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3C72D" w14:textId="47742AE2" w:rsidR="00393906" w:rsidRDefault="00393906" w:rsidP="00393906">
      <w:pPr>
        <w:pStyle w:val="Glava"/>
      </w:pPr>
      <w:r>
        <w:t xml:space="preserve">                              </w:t>
      </w:r>
    </w:p>
    <w:p w14:paraId="1DC31A7D" w14:textId="44415587" w:rsidR="004066C5" w:rsidRDefault="004066C5">
      <w:pPr>
        <w:rPr>
          <w:rFonts w:ascii="Arial Narrow" w:hAnsi="Arial Narrow" w:cs="Arial"/>
        </w:rPr>
      </w:pPr>
    </w:p>
    <w:p w14:paraId="197AE254" w14:textId="4A917FA2" w:rsidR="00BF44E2" w:rsidRDefault="00BF44E2">
      <w:pPr>
        <w:rPr>
          <w:rFonts w:ascii="Arial Narrow" w:hAnsi="Arial Narrow" w:cs="Arial"/>
        </w:rPr>
      </w:pPr>
    </w:p>
    <w:p w14:paraId="4ADA3AB4" w14:textId="1AE13A29" w:rsidR="00BF44E2" w:rsidRDefault="00BF44E2">
      <w:pPr>
        <w:rPr>
          <w:rFonts w:ascii="Arial Narrow" w:hAnsi="Arial Narrow" w:cs="Arial"/>
        </w:rPr>
      </w:pPr>
    </w:p>
    <w:p w14:paraId="4D81032C" w14:textId="74C4BA92" w:rsidR="00BF44E2" w:rsidRDefault="00BF44E2">
      <w:pPr>
        <w:rPr>
          <w:rFonts w:ascii="Arial Narrow" w:hAnsi="Arial Narrow" w:cs="Arial"/>
        </w:rPr>
      </w:pPr>
    </w:p>
    <w:p w14:paraId="3A365665" w14:textId="4E282187" w:rsidR="00BF44E2" w:rsidRDefault="00BF44E2">
      <w:pPr>
        <w:rPr>
          <w:rFonts w:ascii="Arial Narrow" w:hAnsi="Arial Narrow" w:cs="Arial"/>
        </w:rPr>
      </w:pPr>
    </w:p>
    <w:p w14:paraId="749B11A8" w14:textId="0E91145B" w:rsidR="00BF44E2" w:rsidRDefault="00BF44E2">
      <w:pPr>
        <w:rPr>
          <w:rFonts w:ascii="Arial Narrow" w:hAnsi="Arial Narrow" w:cs="Arial"/>
        </w:rPr>
      </w:pPr>
    </w:p>
    <w:p w14:paraId="6EC699DC" w14:textId="56085652" w:rsidR="00BF44E2" w:rsidRDefault="00BF44E2">
      <w:pPr>
        <w:rPr>
          <w:rFonts w:ascii="Arial Narrow" w:hAnsi="Arial Narrow" w:cs="Arial"/>
        </w:rPr>
      </w:pPr>
    </w:p>
    <w:p w14:paraId="18E46F1E" w14:textId="1444503F" w:rsidR="00BF44E2" w:rsidRDefault="00BF44E2">
      <w:pPr>
        <w:rPr>
          <w:rFonts w:ascii="Arial Narrow" w:hAnsi="Arial Narrow" w:cs="Arial"/>
        </w:rPr>
      </w:pPr>
    </w:p>
    <w:p w14:paraId="1BC73890" w14:textId="7DC37134" w:rsidR="00BF44E2" w:rsidRPr="00BF44E2" w:rsidRDefault="00BF44E2" w:rsidP="00BF44E2">
      <w:pPr>
        <w:jc w:val="center"/>
        <w:rPr>
          <w:rFonts w:ascii="Arial Narrow" w:hAnsi="Arial Narrow" w:cs="Arial"/>
          <w:b/>
        </w:rPr>
      </w:pPr>
    </w:p>
    <w:p w14:paraId="4DDAC489" w14:textId="0FCD42EE" w:rsidR="00BF44E2" w:rsidRPr="00BF44E2" w:rsidRDefault="00BF44E2" w:rsidP="00BF44E2">
      <w:pPr>
        <w:jc w:val="center"/>
        <w:rPr>
          <w:rFonts w:ascii="Arial Narrow" w:hAnsi="Arial Narrow" w:cs="Arial"/>
          <w:b/>
        </w:rPr>
      </w:pPr>
    </w:p>
    <w:p w14:paraId="52C1FC21" w14:textId="611C855C" w:rsidR="00BF44E2" w:rsidRPr="00EF3377" w:rsidRDefault="00BF44E2" w:rsidP="004311BD">
      <w:pPr>
        <w:spacing w:line="276" w:lineRule="auto"/>
        <w:jc w:val="center"/>
        <w:rPr>
          <w:rFonts w:ascii="Arial Narrow" w:hAnsi="Arial Narrow" w:cs="Arial"/>
          <w:b/>
        </w:rPr>
      </w:pPr>
      <w:r w:rsidRPr="00EF3377">
        <w:rPr>
          <w:rFonts w:ascii="Arial Narrow" w:hAnsi="Arial Narrow" w:cs="Arial"/>
          <w:b/>
        </w:rPr>
        <w:t xml:space="preserve">JAVNI RAZPIS </w:t>
      </w:r>
      <w:r w:rsidR="00EF3377" w:rsidRPr="00EF3377">
        <w:rPr>
          <w:rFonts w:ascii="Arial Narrow" w:hAnsi="Arial Narrow" w:cs="Arial"/>
          <w:b/>
          <w:bCs/>
          <w:szCs w:val="20"/>
        </w:rPr>
        <w:t xml:space="preserve">ZA SOFINANCIRANJE VLAGANJ V </w:t>
      </w:r>
      <w:r w:rsidR="005627DC">
        <w:rPr>
          <w:rFonts w:ascii="Arial Narrow" w:hAnsi="Arial Narrow" w:cs="Arial"/>
          <w:b/>
          <w:bCs/>
          <w:szCs w:val="20"/>
        </w:rPr>
        <w:t xml:space="preserve">DVIG KAKOVOSTI </w:t>
      </w:r>
      <w:r w:rsidR="00EF3377" w:rsidRPr="00EF3377">
        <w:rPr>
          <w:rFonts w:ascii="Arial Narrow" w:hAnsi="Arial Narrow" w:cs="Arial"/>
          <w:b/>
          <w:bCs/>
          <w:szCs w:val="20"/>
        </w:rPr>
        <w:t>NASTANITVEN</w:t>
      </w:r>
      <w:r w:rsidR="005627DC">
        <w:rPr>
          <w:rFonts w:ascii="Arial Narrow" w:hAnsi="Arial Narrow" w:cs="Arial"/>
          <w:b/>
          <w:bCs/>
          <w:szCs w:val="20"/>
        </w:rPr>
        <w:t>IH</w:t>
      </w:r>
      <w:r w:rsidR="00EF3377" w:rsidRPr="00EF3377">
        <w:rPr>
          <w:rFonts w:ascii="Arial Narrow" w:hAnsi="Arial Narrow" w:cs="Arial"/>
          <w:b/>
          <w:bCs/>
          <w:szCs w:val="20"/>
        </w:rPr>
        <w:t xml:space="preserve"> TURISTIČN</w:t>
      </w:r>
      <w:r w:rsidR="005627DC">
        <w:rPr>
          <w:rFonts w:ascii="Arial Narrow" w:hAnsi="Arial Narrow" w:cs="Arial"/>
          <w:b/>
          <w:bCs/>
          <w:szCs w:val="20"/>
        </w:rPr>
        <w:t>IH KAPACITET ZA TRAJNOSTNI RAZVOJ SLOVENSKEGA</w:t>
      </w:r>
      <w:r w:rsidR="00EF3377" w:rsidRPr="00EF3377">
        <w:rPr>
          <w:rFonts w:ascii="Arial Narrow" w:hAnsi="Arial Narrow" w:cs="Arial"/>
          <w:b/>
          <w:bCs/>
          <w:szCs w:val="20"/>
        </w:rPr>
        <w:t xml:space="preserve"> TURIZMA</w:t>
      </w:r>
    </w:p>
    <w:p w14:paraId="452C48D3" w14:textId="28F8B415" w:rsidR="00BF44E2" w:rsidRDefault="00BF44E2" w:rsidP="004311BD">
      <w:pPr>
        <w:spacing w:line="276" w:lineRule="auto"/>
        <w:rPr>
          <w:rFonts w:ascii="Arial Narrow" w:hAnsi="Arial Narrow" w:cs="Arial"/>
        </w:rPr>
      </w:pPr>
    </w:p>
    <w:p w14:paraId="1B139672" w14:textId="77777777" w:rsidR="00DC3EF5" w:rsidRDefault="00DC3EF5" w:rsidP="004311BD">
      <w:pPr>
        <w:spacing w:line="276" w:lineRule="auto"/>
        <w:jc w:val="center"/>
        <w:rPr>
          <w:rFonts w:ascii="Arial Narrow" w:hAnsi="Arial Narrow" w:cs="Arial"/>
          <w:b/>
        </w:rPr>
      </w:pPr>
    </w:p>
    <w:p w14:paraId="5036B3C3" w14:textId="30C21442" w:rsidR="00BF44E2" w:rsidRDefault="00BF44E2" w:rsidP="004311BD">
      <w:pPr>
        <w:spacing w:line="276" w:lineRule="auto"/>
        <w:rPr>
          <w:rFonts w:ascii="Arial Narrow" w:hAnsi="Arial Narrow" w:cs="Arial"/>
        </w:rPr>
      </w:pPr>
    </w:p>
    <w:p w14:paraId="208FE45F" w14:textId="5D8153BE" w:rsidR="00BF44E2" w:rsidRDefault="00BF44E2" w:rsidP="004311BD">
      <w:pPr>
        <w:spacing w:line="276" w:lineRule="auto"/>
        <w:rPr>
          <w:rFonts w:ascii="Arial Narrow" w:hAnsi="Arial Narrow" w:cs="Arial"/>
        </w:rPr>
      </w:pPr>
    </w:p>
    <w:p w14:paraId="45768E2B" w14:textId="0890EC38" w:rsidR="00BF44E2" w:rsidRDefault="00BF44E2" w:rsidP="004311BD">
      <w:pPr>
        <w:spacing w:line="276" w:lineRule="auto"/>
        <w:rPr>
          <w:rFonts w:ascii="Arial Narrow" w:hAnsi="Arial Narrow" w:cs="Arial"/>
        </w:rPr>
      </w:pPr>
    </w:p>
    <w:p w14:paraId="3AC2DE76" w14:textId="381E41E9" w:rsidR="00BF44E2" w:rsidRDefault="00BF44E2" w:rsidP="004311BD">
      <w:pPr>
        <w:spacing w:line="276" w:lineRule="auto"/>
        <w:rPr>
          <w:rFonts w:ascii="Arial Narrow" w:hAnsi="Arial Narrow" w:cs="Arial"/>
        </w:rPr>
      </w:pPr>
    </w:p>
    <w:p w14:paraId="7BD35438" w14:textId="46EA6F14" w:rsidR="00BF44E2" w:rsidRDefault="00BF44E2" w:rsidP="004311BD">
      <w:pPr>
        <w:spacing w:line="276" w:lineRule="auto"/>
        <w:rPr>
          <w:rFonts w:ascii="Arial Narrow" w:hAnsi="Arial Narrow" w:cs="Arial"/>
        </w:rPr>
      </w:pPr>
    </w:p>
    <w:p w14:paraId="2AB42A62" w14:textId="254DB8DD" w:rsidR="00BF44E2" w:rsidRDefault="00BF44E2" w:rsidP="004311BD">
      <w:pPr>
        <w:spacing w:line="276" w:lineRule="auto"/>
        <w:rPr>
          <w:rFonts w:ascii="Arial Narrow" w:hAnsi="Arial Narrow" w:cs="Arial"/>
        </w:rPr>
      </w:pPr>
    </w:p>
    <w:p w14:paraId="31B9C662" w14:textId="40A1D694" w:rsidR="00BF44E2" w:rsidRDefault="00BF44E2" w:rsidP="004311BD">
      <w:pPr>
        <w:spacing w:line="276" w:lineRule="auto"/>
        <w:rPr>
          <w:rFonts w:ascii="Arial Narrow" w:hAnsi="Arial Narrow" w:cs="Arial"/>
        </w:rPr>
      </w:pPr>
    </w:p>
    <w:p w14:paraId="1BB1BA85" w14:textId="50A633DC" w:rsidR="00BF44E2" w:rsidRDefault="00BF44E2" w:rsidP="004311BD">
      <w:pPr>
        <w:spacing w:line="276" w:lineRule="auto"/>
        <w:rPr>
          <w:rFonts w:ascii="Arial Narrow" w:hAnsi="Arial Narrow" w:cs="Arial"/>
        </w:rPr>
      </w:pPr>
    </w:p>
    <w:p w14:paraId="13204D3A" w14:textId="469DDF85" w:rsidR="00BF44E2" w:rsidRDefault="00BF44E2" w:rsidP="004311BD">
      <w:pPr>
        <w:spacing w:line="276" w:lineRule="auto"/>
        <w:rPr>
          <w:rFonts w:ascii="Arial Narrow" w:hAnsi="Arial Narrow" w:cs="Arial"/>
        </w:rPr>
      </w:pPr>
    </w:p>
    <w:p w14:paraId="3194DB0B" w14:textId="6FF0696E" w:rsidR="00BF44E2" w:rsidRDefault="00BF44E2" w:rsidP="004311BD">
      <w:pPr>
        <w:spacing w:line="276" w:lineRule="auto"/>
        <w:rPr>
          <w:rFonts w:ascii="Arial Narrow" w:hAnsi="Arial Narrow" w:cs="Arial"/>
        </w:rPr>
      </w:pPr>
    </w:p>
    <w:p w14:paraId="75099EB0" w14:textId="4BA95F70" w:rsidR="00BF44E2" w:rsidRDefault="00BF44E2" w:rsidP="004311BD">
      <w:pPr>
        <w:spacing w:line="276" w:lineRule="auto"/>
        <w:rPr>
          <w:rFonts w:ascii="Arial Narrow" w:hAnsi="Arial Narrow" w:cs="Arial"/>
        </w:rPr>
      </w:pPr>
    </w:p>
    <w:p w14:paraId="45EDB616" w14:textId="77777777" w:rsidR="00AF1E6A" w:rsidRDefault="00AF1E6A" w:rsidP="004311BD">
      <w:pPr>
        <w:spacing w:line="276" w:lineRule="auto"/>
        <w:jc w:val="center"/>
        <w:rPr>
          <w:rFonts w:ascii="Arial Narrow" w:hAnsi="Arial Narrow" w:cs="Arial"/>
          <w:b/>
        </w:rPr>
      </w:pPr>
    </w:p>
    <w:p w14:paraId="109B20C4" w14:textId="77777777" w:rsidR="00AF1E6A" w:rsidRDefault="00AF1E6A" w:rsidP="004311BD">
      <w:pPr>
        <w:spacing w:line="276" w:lineRule="auto"/>
        <w:jc w:val="center"/>
        <w:rPr>
          <w:rFonts w:ascii="Arial Narrow" w:hAnsi="Arial Narrow" w:cs="Arial"/>
          <w:b/>
        </w:rPr>
      </w:pPr>
    </w:p>
    <w:p w14:paraId="3BBF3291" w14:textId="55B2981E" w:rsidR="00BF44E2" w:rsidRPr="00BF44E2" w:rsidRDefault="00E54D2B" w:rsidP="004311BD">
      <w:pPr>
        <w:spacing w:line="276" w:lineRule="auto"/>
        <w:jc w:val="center"/>
        <w:rPr>
          <w:rFonts w:ascii="Arial Narrow" w:hAnsi="Arial Narrow" w:cs="Arial"/>
          <w:b/>
        </w:rPr>
      </w:pPr>
      <w:r>
        <w:rPr>
          <w:rFonts w:ascii="Arial Narrow" w:hAnsi="Arial Narrow" w:cs="Arial"/>
          <w:b/>
        </w:rPr>
        <w:t xml:space="preserve">Ljubljana, </w:t>
      </w:r>
      <w:r w:rsidR="009A4681">
        <w:rPr>
          <w:rFonts w:ascii="Arial Narrow" w:hAnsi="Arial Narrow" w:cs="Arial"/>
          <w:b/>
        </w:rPr>
        <w:t>februar</w:t>
      </w:r>
      <w:r w:rsidR="005627DC">
        <w:rPr>
          <w:rFonts w:ascii="Arial Narrow" w:hAnsi="Arial Narrow" w:cs="Arial"/>
          <w:b/>
        </w:rPr>
        <w:t xml:space="preserve"> 202</w:t>
      </w:r>
      <w:r w:rsidR="009A4681">
        <w:rPr>
          <w:rFonts w:ascii="Arial Narrow" w:hAnsi="Arial Narrow" w:cs="Arial"/>
          <w:b/>
        </w:rPr>
        <w:t>5</w:t>
      </w:r>
    </w:p>
    <w:p w14:paraId="61E4FB4C" w14:textId="77777777" w:rsidR="00F445A5" w:rsidRDefault="00F445A5">
      <w:pPr>
        <w:rPr>
          <w:rFonts w:ascii="Arial Narrow" w:hAnsi="Arial Narrow" w:cs="Arial"/>
          <w:b/>
        </w:rPr>
      </w:pPr>
    </w:p>
    <w:p w14:paraId="23F838D5" w14:textId="77777777" w:rsidR="000270C5" w:rsidRDefault="000270C5">
      <w:pPr>
        <w:rPr>
          <w:rFonts w:ascii="Arial Narrow" w:hAnsi="Arial Narrow" w:cs="Arial"/>
          <w:b/>
        </w:rPr>
      </w:pPr>
    </w:p>
    <w:p w14:paraId="60DBE395" w14:textId="6E97DC48" w:rsidR="004066C5" w:rsidRPr="00884166" w:rsidRDefault="004066C5" w:rsidP="00E432A1">
      <w:pPr>
        <w:spacing w:after="0" w:line="276" w:lineRule="auto"/>
        <w:jc w:val="center"/>
        <w:rPr>
          <w:rFonts w:ascii="Arial Narrow" w:hAnsi="Arial Narrow" w:cs="Arial"/>
          <w:b/>
        </w:rPr>
      </w:pPr>
      <w:r w:rsidRPr="00884166">
        <w:rPr>
          <w:rFonts w:ascii="Arial Narrow" w:hAnsi="Arial Narrow" w:cs="Arial"/>
          <w:b/>
        </w:rPr>
        <w:lastRenderedPageBreak/>
        <w:t>Republika Slovenija, Ministrstvo za gospodars</w:t>
      </w:r>
      <w:r w:rsidR="00755D54">
        <w:rPr>
          <w:rFonts w:ascii="Arial Narrow" w:hAnsi="Arial Narrow" w:cs="Arial"/>
          <w:b/>
        </w:rPr>
        <w:t>tvo, turizem in šport</w:t>
      </w:r>
      <w:r w:rsidRPr="00884166">
        <w:rPr>
          <w:rFonts w:ascii="Arial Narrow" w:hAnsi="Arial Narrow" w:cs="Arial"/>
          <w:b/>
        </w:rPr>
        <w:t>, Kotnikova ulica 5, Ljubljana</w:t>
      </w:r>
    </w:p>
    <w:p w14:paraId="4CE45ED8" w14:textId="77777777" w:rsidR="004311BD" w:rsidRDefault="004311BD" w:rsidP="004311BD">
      <w:pPr>
        <w:spacing w:after="0" w:line="276" w:lineRule="auto"/>
        <w:jc w:val="center"/>
        <w:rPr>
          <w:rFonts w:ascii="Arial Narrow" w:hAnsi="Arial Narrow" w:cs="Arial"/>
        </w:rPr>
      </w:pPr>
    </w:p>
    <w:p w14:paraId="6EB6B17A" w14:textId="53B7CA9A" w:rsidR="004066C5" w:rsidRPr="00BF44E2" w:rsidRDefault="004066C5" w:rsidP="004311BD">
      <w:pPr>
        <w:spacing w:after="0" w:line="276" w:lineRule="auto"/>
        <w:jc w:val="center"/>
        <w:rPr>
          <w:rFonts w:ascii="Arial Narrow" w:hAnsi="Arial Narrow" w:cs="Arial"/>
        </w:rPr>
      </w:pPr>
      <w:r w:rsidRPr="00BF44E2">
        <w:rPr>
          <w:rFonts w:ascii="Arial Narrow" w:hAnsi="Arial Narrow" w:cs="Arial"/>
        </w:rPr>
        <w:t>objavlja</w:t>
      </w:r>
    </w:p>
    <w:p w14:paraId="6CB9200A" w14:textId="77777777" w:rsidR="004311BD" w:rsidRDefault="004311BD" w:rsidP="004311BD">
      <w:pPr>
        <w:spacing w:after="0" w:line="276" w:lineRule="auto"/>
        <w:jc w:val="center"/>
        <w:rPr>
          <w:rFonts w:ascii="Arial Narrow" w:hAnsi="Arial Narrow" w:cs="Arial"/>
          <w:b/>
        </w:rPr>
      </w:pPr>
    </w:p>
    <w:p w14:paraId="4EFC26A0" w14:textId="2467ABF9" w:rsidR="00BF44E2" w:rsidRDefault="004066C5" w:rsidP="004311BD">
      <w:pPr>
        <w:spacing w:after="0" w:line="276" w:lineRule="auto"/>
        <w:jc w:val="center"/>
        <w:rPr>
          <w:rFonts w:ascii="Arial Narrow" w:hAnsi="Arial Narrow" w:cs="Arial"/>
          <w:b/>
        </w:rPr>
      </w:pPr>
      <w:r w:rsidRPr="00884166">
        <w:rPr>
          <w:rFonts w:ascii="Arial Narrow" w:hAnsi="Arial Narrow" w:cs="Arial"/>
          <w:b/>
        </w:rPr>
        <w:t xml:space="preserve">Javni razpis </w:t>
      </w:r>
      <w:r w:rsidR="00BF44E2">
        <w:rPr>
          <w:rFonts w:ascii="Arial Narrow" w:hAnsi="Arial Narrow" w:cs="Arial"/>
          <w:b/>
        </w:rPr>
        <w:t xml:space="preserve">za sofinanciranje vlaganj v </w:t>
      </w:r>
      <w:r w:rsidR="005627DC">
        <w:rPr>
          <w:rFonts w:ascii="Arial Narrow" w:hAnsi="Arial Narrow" w:cs="Arial"/>
          <w:b/>
        </w:rPr>
        <w:t xml:space="preserve">dvig kakovosti </w:t>
      </w:r>
      <w:r w:rsidR="00EF3377">
        <w:rPr>
          <w:rFonts w:ascii="Arial Narrow" w:hAnsi="Arial Narrow" w:cs="Arial"/>
          <w:b/>
        </w:rPr>
        <w:t>nastanitven</w:t>
      </w:r>
      <w:r w:rsidR="005627DC">
        <w:rPr>
          <w:rFonts w:ascii="Arial Narrow" w:hAnsi="Arial Narrow" w:cs="Arial"/>
          <w:b/>
        </w:rPr>
        <w:t>ih</w:t>
      </w:r>
      <w:r w:rsidR="00EF3377">
        <w:rPr>
          <w:rFonts w:ascii="Arial Narrow" w:hAnsi="Arial Narrow" w:cs="Arial"/>
          <w:b/>
        </w:rPr>
        <w:t xml:space="preserve"> turističn</w:t>
      </w:r>
      <w:r w:rsidR="005627DC">
        <w:rPr>
          <w:rFonts w:ascii="Arial Narrow" w:hAnsi="Arial Narrow" w:cs="Arial"/>
          <w:b/>
        </w:rPr>
        <w:t xml:space="preserve">ih kapacitet za trajnostni razvoj slovenskega </w:t>
      </w:r>
      <w:r w:rsidR="00EF3377">
        <w:rPr>
          <w:rFonts w:ascii="Arial Narrow" w:hAnsi="Arial Narrow" w:cs="Arial"/>
          <w:b/>
        </w:rPr>
        <w:t>turizma</w:t>
      </w:r>
    </w:p>
    <w:p w14:paraId="76499194" w14:textId="77777777" w:rsidR="00E432A1" w:rsidRDefault="00E432A1" w:rsidP="004311BD">
      <w:pPr>
        <w:spacing w:after="0" w:line="276" w:lineRule="auto"/>
        <w:jc w:val="center"/>
        <w:rPr>
          <w:rFonts w:ascii="Arial Narrow" w:hAnsi="Arial Narrow" w:cs="Arial"/>
          <w:b/>
        </w:rPr>
      </w:pPr>
    </w:p>
    <w:p w14:paraId="0CE40F1F" w14:textId="77777777" w:rsidR="00EF3377" w:rsidRDefault="00EF3377" w:rsidP="004311BD">
      <w:pPr>
        <w:spacing w:after="0" w:line="276" w:lineRule="auto"/>
        <w:jc w:val="center"/>
        <w:rPr>
          <w:rFonts w:ascii="Arial Narrow" w:hAnsi="Arial Narrow" w:cs="Arial"/>
          <w:b/>
        </w:rPr>
      </w:pPr>
    </w:p>
    <w:p w14:paraId="2063A2AF" w14:textId="36E4027F" w:rsidR="00F323FD" w:rsidRPr="00F323FD" w:rsidRDefault="00F323FD" w:rsidP="006462B3">
      <w:pPr>
        <w:pStyle w:val="Naslov2"/>
        <w:numPr>
          <w:ilvl w:val="0"/>
          <w:numId w:val="4"/>
        </w:numPr>
        <w:spacing w:before="0" w:line="276" w:lineRule="auto"/>
        <w:rPr>
          <w:rFonts w:ascii="Arial Narrow" w:eastAsiaTheme="minorEastAsia" w:hAnsi="Arial Narrow"/>
          <w:b/>
          <w:color w:val="auto"/>
          <w:sz w:val="22"/>
          <w:szCs w:val="22"/>
        </w:rPr>
      </w:pPr>
      <w:bookmarkStart w:id="0" w:name="_Toc129939234"/>
      <w:r w:rsidRPr="00F323FD">
        <w:rPr>
          <w:rFonts w:ascii="Arial Narrow" w:eastAsiaTheme="minorEastAsia" w:hAnsi="Arial Narrow"/>
          <w:b/>
          <w:color w:val="auto"/>
          <w:sz w:val="22"/>
          <w:szCs w:val="22"/>
        </w:rPr>
        <w:t>Pravne podlage</w:t>
      </w:r>
      <w:bookmarkEnd w:id="0"/>
    </w:p>
    <w:p w14:paraId="3E53D757" w14:textId="77777777" w:rsidR="009C4E98" w:rsidRDefault="009C4E98" w:rsidP="004066C5">
      <w:pPr>
        <w:spacing w:after="0" w:line="260" w:lineRule="atLeast"/>
        <w:rPr>
          <w:rFonts w:ascii="Arial Narrow" w:hAnsi="Arial Narrow" w:cs="Arial"/>
        </w:rPr>
      </w:pPr>
    </w:p>
    <w:p w14:paraId="39DC422F" w14:textId="77777777" w:rsidR="002A3CEA" w:rsidRPr="00E432A1" w:rsidRDefault="002A3CEA" w:rsidP="00E432A1">
      <w:pPr>
        <w:spacing w:after="0" w:line="276" w:lineRule="auto"/>
        <w:jc w:val="both"/>
        <w:rPr>
          <w:rFonts w:ascii="Arial Narrow" w:hAnsi="Arial Narrow" w:cs="Arial"/>
        </w:rPr>
      </w:pPr>
      <w:bookmarkStart w:id="1" w:name="_Hlk185559284"/>
      <w:r w:rsidRPr="00E432A1">
        <w:rPr>
          <w:rFonts w:ascii="Arial Narrow" w:hAnsi="Arial Narrow" w:cs="Arial"/>
        </w:rPr>
        <w:t>Osnovo za izvedbo javnega razpisa predstavljajo naslednje pravne podlage:</w:t>
      </w:r>
    </w:p>
    <w:p w14:paraId="07116C42" w14:textId="08EC98BE" w:rsidR="004066C5" w:rsidRPr="00E432A1" w:rsidRDefault="004066C5" w:rsidP="00E432A1">
      <w:pPr>
        <w:pStyle w:val="Odstavekseznama"/>
        <w:numPr>
          <w:ilvl w:val="0"/>
          <w:numId w:val="1"/>
        </w:numPr>
        <w:spacing w:after="0" w:line="276" w:lineRule="auto"/>
        <w:jc w:val="both"/>
        <w:rPr>
          <w:rFonts w:ascii="Arial Narrow" w:hAnsi="Arial Narrow" w:cs="Arial"/>
        </w:rPr>
      </w:pPr>
      <w:r w:rsidRPr="00E432A1">
        <w:rPr>
          <w:rFonts w:ascii="Arial Narrow" w:hAnsi="Arial Narrow" w:cs="Arial"/>
        </w:rPr>
        <w:t xml:space="preserve">Uredba Sveta (EU) 2020/2094 z dne 14. decembra 2020 o vzpostavitvi Instrumenta Evropske unije za okrevanje v podporo okrevanju po krizi zaradi COVID-19 (UL L </w:t>
      </w:r>
      <w:r w:rsidR="004D5398" w:rsidRPr="00E432A1">
        <w:rPr>
          <w:rFonts w:ascii="Arial Narrow" w:hAnsi="Arial Narrow" w:cs="Arial"/>
        </w:rPr>
        <w:t xml:space="preserve">št. </w:t>
      </w:r>
      <w:r w:rsidRPr="00E432A1">
        <w:rPr>
          <w:rFonts w:ascii="Arial Narrow" w:hAnsi="Arial Narrow" w:cs="Arial"/>
        </w:rPr>
        <w:t>433I z dne 22.</w:t>
      </w:r>
      <w:r w:rsidR="004D5398" w:rsidRPr="00E432A1">
        <w:rPr>
          <w:rFonts w:ascii="Arial Narrow" w:hAnsi="Arial Narrow" w:cs="Arial"/>
        </w:rPr>
        <w:t xml:space="preserve"> </w:t>
      </w:r>
      <w:r w:rsidRPr="00E432A1">
        <w:rPr>
          <w:rFonts w:ascii="Arial Narrow" w:hAnsi="Arial Narrow" w:cs="Arial"/>
        </w:rPr>
        <w:t>12.</w:t>
      </w:r>
      <w:r w:rsidR="004D5398" w:rsidRPr="00E432A1">
        <w:rPr>
          <w:rFonts w:ascii="Arial Narrow" w:hAnsi="Arial Narrow" w:cs="Arial"/>
        </w:rPr>
        <w:t xml:space="preserve"> </w:t>
      </w:r>
      <w:r w:rsidRPr="00E432A1">
        <w:rPr>
          <w:rFonts w:ascii="Arial Narrow" w:hAnsi="Arial Narrow" w:cs="Arial"/>
        </w:rPr>
        <w:t>2020</w:t>
      </w:r>
      <w:r w:rsidR="004D5398" w:rsidRPr="00E432A1">
        <w:rPr>
          <w:rFonts w:ascii="Arial Narrow" w:hAnsi="Arial Narrow" w:cs="Arial"/>
        </w:rPr>
        <w:t>, str. 23</w:t>
      </w:r>
      <w:r w:rsidRPr="00E432A1">
        <w:rPr>
          <w:rFonts w:ascii="Arial Narrow" w:hAnsi="Arial Narrow" w:cs="Arial"/>
        </w:rPr>
        <w:t>),</w:t>
      </w:r>
    </w:p>
    <w:p w14:paraId="4272CEBB" w14:textId="133DE86D" w:rsidR="004066C5" w:rsidRPr="00E432A1" w:rsidRDefault="004066C5" w:rsidP="00E432A1">
      <w:pPr>
        <w:pStyle w:val="Odstavekseznama"/>
        <w:numPr>
          <w:ilvl w:val="0"/>
          <w:numId w:val="1"/>
        </w:numPr>
        <w:spacing w:after="0" w:line="276" w:lineRule="auto"/>
        <w:jc w:val="both"/>
        <w:rPr>
          <w:rFonts w:ascii="Arial Narrow" w:hAnsi="Arial Narrow" w:cs="Arial"/>
        </w:rPr>
      </w:pPr>
      <w:r w:rsidRPr="00E432A1">
        <w:rPr>
          <w:rFonts w:ascii="Arial Narrow" w:hAnsi="Arial Narrow" w:cs="Arial"/>
        </w:rPr>
        <w:t>Uredba (EU) 2021/241 Evropskega parlamenta in Sveta z dne 12. februarja 2021 o vzpostavitvi Mehanizma za okrevanje in odpornost (UL L št. 57 z dne 18.</w:t>
      </w:r>
      <w:r w:rsidR="004A4BC7" w:rsidRPr="00E432A1">
        <w:rPr>
          <w:rFonts w:ascii="Arial Narrow" w:hAnsi="Arial Narrow" w:cs="Arial"/>
        </w:rPr>
        <w:t xml:space="preserve"> </w:t>
      </w:r>
      <w:r w:rsidRPr="00E432A1">
        <w:rPr>
          <w:rFonts w:ascii="Arial Narrow" w:hAnsi="Arial Narrow" w:cs="Arial"/>
        </w:rPr>
        <w:t>2.</w:t>
      </w:r>
      <w:r w:rsidR="004A4BC7" w:rsidRPr="00E432A1">
        <w:rPr>
          <w:rFonts w:ascii="Arial Narrow" w:hAnsi="Arial Narrow" w:cs="Arial"/>
        </w:rPr>
        <w:t xml:space="preserve"> </w:t>
      </w:r>
      <w:r w:rsidRPr="00E432A1">
        <w:rPr>
          <w:rFonts w:ascii="Arial Narrow" w:hAnsi="Arial Narrow" w:cs="Arial"/>
        </w:rPr>
        <w:t>2021</w:t>
      </w:r>
      <w:r w:rsidR="00F823F8" w:rsidRPr="00E432A1">
        <w:rPr>
          <w:rFonts w:ascii="Arial Narrow" w:hAnsi="Arial Narrow" w:cs="Arial"/>
        </w:rPr>
        <w:t>, str. 17</w:t>
      </w:r>
      <w:r w:rsidRPr="00E432A1">
        <w:rPr>
          <w:rFonts w:ascii="Arial Narrow" w:hAnsi="Arial Narrow" w:cs="Arial"/>
        </w:rPr>
        <w:t xml:space="preserve">), </w:t>
      </w:r>
      <w:r w:rsidR="00586AB6" w:rsidRPr="00E432A1">
        <w:rPr>
          <w:rFonts w:ascii="Arial Narrow" w:hAnsi="Arial Narrow" w:cs="Arial"/>
        </w:rPr>
        <w:t>zadnjič popravljena s</w:t>
      </w:r>
      <w:r w:rsidR="00295C4A" w:rsidRPr="00E432A1">
        <w:rPr>
          <w:rFonts w:ascii="Arial Narrow" w:hAnsi="Arial Narrow" w:cs="Arial"/>
        </w:rPr>
        <w:t xml:space="preserve"> </w:t>
      </w:r>
      <w:r w:rsidR="00526A50" w:rsidRPr="00E432A1">
        <w:rPr>
          <w:rFonts w:ascii="Arial Narrow" w:hAnsi="Arial Narrow" w:cs="Arial"/>
        </w:rPr>
        <w:t>P</w:t>
      </w:r>
      <w:r w:rsidR="00295C4A" w:rsidRPr="00E432A1">
        <w:rPr>
          <w:rFonts w:ascii="Arial Narrow" w:hAnsi="Arial Narrow" w:cs="Arial"/>
        </w:rPr>
        <w:t xml:space="preserve">opravkom (UL L </w:t>
      </w:r>
      <w:r w:rsidR="00F823F8" w:rsidRPr="00E432A1">
        <w:rPr>
          <w:rFonts w:ascii="Arial Narrow" w:hAnsi="Arial Narrow" w:cs="Arial"/>
        </w:rPr>
        <w:t xml:space="preserve">št. </w:t>
      </w:r>
      <w:r w:rsidR="00295C4A" w:rsidRPr="00E432A1">
        <w:rPr>
          <w:rFonts w:ascii="Arial Narrow" w:hAnsi="Arial Narrow" w:cs="Arial"/>
        </w:rPr>
        <w:t xml:space="preserve">137 </w:t>
      </w:r>
      <w:r w:rsidR="00586AB6" w:rsidRPr="00E432A1">
        <w:rPr>
          <w:rFonts w:ascii="Arial Narrow" w:hAnsi="Arial Narrow" w:cs="Arial"/>
        </w:rPr>
        <w:t xml:space="preserve">z dne </w:t>
      </w:r>
      <w:r w:rsidR="00295C4A" w:rsidRPr="00E432A1">
        <w:rPr>
          <w:rFonts w:ascii="Arial Narrow" w:hAnsi="Arial Narrow" w:cs="Arial"/>
        </w:rPr>
        <w:t>25.</w:t>
      </w:r>
      <w:r w:rsidR="00586AB6" w:rsidRPr="00E432A1">
        <w:rPr>
          <w:rFonts w:ascii="Arial Narrow" w:hAnsi="Arial Narrow" w:cs="Arial"/>
        </w:rPr>
        <w:t xml:space="preserve"> </w:t>
      </w:r>
      <w:r w:rsidR="00295C4A" w:rsidRPr="00E432A1">
        <w:rPr>
          <w:rFonts w:ascii="Arial Narrow" w:hAnsi="Arial Narrow" w:cs="Arial"/>
        </w:rPr>
        <w:t>5.</w:t>
      </w:r>
      <w:r w:rsidR="00586AB6" w:rsidRPr="00E432A1">
        <w:rPr>
          <w:rFonts w:ascii="Arial Narrow" w:hAnsi="Arial Narrow" w:cs="Arial"/>
        </w:rPr>
        <w:t xml:space="preserve"> </w:t>
      </w:r>
      <w:r w:rsidR="00295C4A" w:rsidRPr="00E432A1">
        <w:rPr>
          <w:rFonts w:ascii="Arial Narrow" w:hAnsi="Arial Narrow" w:cs="Arial"/>
        </w:rPr>
        <w:t>202</w:t>
      </w:r>
      <w:r w:rsidR="00586AB6" w:rsidRPr="00E432A1">
        <w:rPr>
          <w:rFonts w:ascii="Arial Narrow" w:hAnsi="Arial Narrow" w:cs="Arial"/>
        </w:rPr>
        <w:t>3</w:t>
      </w:r>
      <w:r w:rsidR="00F823F8" w:rsidRPr="00E432A1">
        <w:rPr>
          <w:rFonts w:ascii="Arial Narrow" w:hAnsi="Arial Narrow" w:cs="Arial"/>
        </w:rPr>
        <w:t>, str. 71), (</w:t>
      </w:r>
      <w:r w:rsidRPr="00E432A1">
        <w:rPr>
          <w:rFonts w:ascii="Arial Narrow" w:hAnsi="Arial Narrow" w:cs="Arial"/>
        </w:rPr>
        <w:t xml:space="preserve">v nadaljevanju Uredba </w:t>
      </w:r>
      <w:r w:rsidR="0040684E" w:rsidRPr="00E432A1">
        <w:rPr>
          <w:rFonts w:ascii="Arial Narrow" w:hAnsi="Arial Narrow" w:cs="Arial"/>
        </w:rPr>
        <w:t xml:space="preserve">(EU) </w:t>
      </w:r>
      <w:r w:rsidRPr="00E432A1">
        <w:rPr>
          <w:rFonts w:ascii="Arial Narrow" w:hAnsi="Arial Narrow" w:cs="Arial"/>
        </w:rPr>
        <w:t>2021/241),</w:t>
      </w:r>
    </w:p>
    <w:p w14:paraId="1F090421" w14:textId="42B883CE" w:rsidR="004A4BC7" w:rsidRPr="00E432A1" w:rsidRDefault="004A4BC7" w:rsidP="00E432A1">
      <w:pPr>
        <w:pStyle w:val="Odstavekseznama"/>
        <w:numPr>
          <w:ilvl w:val="0"/>
          <w:numId w:val="1"/>
        </w:numPr>
        <w:spacing w:after="0" w:line="276" w:lineRule="auto"/>
        <w:jc w:val="both"/>
        <w:rPr>
          <w:rFonts w:ascii="Arial Narrow" w:hAnsi="Arial Narrow" w:cs="Arial"/>
        </w:rPr>
      </w:pPr>
      <w:r w:rsidRPr="00E432A1">
        <w:rPr>
          <w:rFonts w:ascii="Arial Narrow" w:hAnsi="Arial Narrow"/>
          <w:color w:val="333333"/>
          <w:shd w:val="clear" w:color="auto" w:fill="FFFFFF"/>
        </w:rPr>
        <w:t xml:space="preserve">Uredba (EU) 2023/435 Evropskega parlamenta in Sveta z dne 27. februarja 2023 o spremembi Uredbe (EU) 2021/241 glede poglavij </w:t>
      </w:r>
      <w:proofErr w:type="spellStart"/>
      <w:r w:rsidRPr="00E432A1">
        <w:rPr>
          <w:rFonts w:ascii="Arial Narrow" w:hAnsi="Arial Narrow"/>
          <w:color w:val="333333"/>
          <w:shd w:val="clear" w:color="auto" w:fill="FFFFFF"/>
        </w:rPr>
        <w:t>REPowerEU</w:t>
      </w:r>
      <w:proofErr w:type="spellEnd"/>
      <w:r w:rsidRPr="00E432A1">
        <w:rPr>
          <w:rFonts w:ascii="Arial Narrow" w:hAnsi="Arial Narrow"/>
          <w:color w:val="333333"/>
          <w:shd w:val="clear" w:color="auto" w:fill="FFFFFF"/>
        </w:rPr>
        <w:t xml:space="preserve"> v načrtih za okrevanje in odpornost ter spremembi uredb (EU) št. 1303/2013, (EU) 2021/1060 in (EU) 2021/1755 ter Direktive 2003/87/ES (</w:t>
      </w:r>
      <w:r w:rsidR="00133380" w:rsidRPr="00E432A1">
        <w:rPr>
          <w:rFonts w:ascii="Arial Narrow" w:hAnsi="Arial Narrow"/>
          <w:color w:val="333333"/>
          <w:shd w:val="clear" w:color="auto" w:fill="FFFFFF"/>
        </w:rPr>
        <w:t xml:space="preserve">UL </w:t>
      </w:r>
      <w:r w:rsidRPr="00E432A1">
        <w:rPr>
          <w:rFonts w:ascii="Arial Narrow" w:hAnsi="Arial Narrow"/>
          <w:color w:val="333333"/>
          <w:shd w:val="clear" w:color="auto" w:fill="FFFFFF"/>
        </w:rPr>
        <w:t xml:space="preserve">L </w:t>
      </w:r>
      <w:r w:rsidR="00133380" w:rsidRPr="00E432A1">
        <w:rPr>
          <w:rFonts w:ascii="Arial Narrow" w:hAnsi="Arial Narrow"/>
          <w:color w:val="333333"/>
          <w:shd w:val="clear" w:color="auto" w:fill="FFFFFF"/>
        </w:rPr>
        <w:t xml:space="preserve">št. </w:t>
      </w:r>
      <w:r w:rsidRPr="00E432A1">
        <w:rPr>
          <w:rFonts w:ascii="Arial Narrow" w:hAnsi="Arial Narrow"/>
          <w:color w:val="333333"/>
          <w:shd w:val="clear" w:color="auto" w:fill="FFFFFF"/>
        </w:rPr>
        <w:t>63 z dne 28. 2. 202</w:t>
      </w:r>
      <w:r w:rsidR="00A96EDA" w:rsidRPr="00E432A1">
        <w:rPr>
          <w:rFonts w:ascii="Arial Narrow" w:hAnsi="Arial Narrow"/>
          <w:color w:val="333333"/>
          <w:shd w:val="clear" w:color="auto" w:fill="FFFFFF"/>
        </w:rPr>
        <w:t>3</w:t>
      </w:r>
      <w:r w:rsidR="00133380" w:rsidRPr="00E432A1">
        <w:rPr>
          <w:rFonts w:ascii="Arial Narrow" w:hAnsi="Arial Narrow"/>
          <w:color w:val="333333"/>
          <w:shd w:val="clear" w:color="auto" w:fill="FFFFFF"/>
        </w:rPr>
        <w:t>, str. 1</w:t>
      </w:r>
      <w:r w:rsidRPr="00E432A1">
        <w:rPr>
          <w:rFonts w:ascii="Arial Narrow" w:hAnsi="Arial Narrow"/>
          <w:color w:val="333333"/>
          <w:shd w:val="clear" w:color="auto" w:fill="FFFFFF"/>
        </w:rPr>
        <w:t>),</w:t>
      </w:r>
    </w:p>
    <w:p w14:paraId="4971C2F6" w14:textId="7F1D9DF4" w:rsidR="004066C5" w:rsidRPr="00E432A1" w:rsidRDefault="004066C5" w:rsidP="00E432A1">
      <w:pPr>
        <w:pStyle w:val="Odstavekseznama"/>
        <w:numPr>
          <w:ilvl w:val="0"/>
          <w:numId w:val="1"/>
        </w:numPr>
        <w:spacing w:after="0" w:line="276" w:lineRule="auto"/>
        <w:jc w:val="both"/>
        <w:rPr>
          <w:rFonts w:ascii="Arial Narrow" w:hAnsi="Arial Narrow" w:cs="Arial"/>
        </w:rPr>
      </w:pPr>
      <w:r w:rsidRPr="00E432A1">
        <w:rPr>
          <w:rFonts w:ascii="Arial Narrow" w:hAnsi="Arial Narrow" w:cs="Arial"/>
        </w:rPr>
        <w:t>Delegirana uredba Komisije (EU) 2021/2106 z dne 28. septembra 2021 o dopolnitvi Uredbe (EU) 2021/241 Evropskega parlamenta in Sveta o vzpostavitvi Mehanizma za okrevanje in odpornost z določitvijo skupnih kazalnikov in podrobnih elementov preglednice kazalnikov okrevanja in odpornosti (UL L št. 429 z dne 1.</w:t>
      </w:r>
      <w:r w:rsidR="00133380" w:rsidRPr="00E432A1">
        <w:rPr>
          <w:rFonts w:ascii="Arial Narrow" w:hAnsi="Arial Narrow" w:cs="Arial"/>
        </w:rPr>
        <w:t xml:space="preserve"> </w:t>
      </w:r>
      <w:r w:rsidRPr="00E432A1">
        <w:rPr>
          <w:rFonts w:ascii="Arial Narrow" w:hAnsi="Arial Narrow" w:cs="Arial"/>
        </w:rPr>
        <w:t>12.</w:t>
      </w:r>
      <w:r w:rsidR="00133380" w:rsidRPr="00E432A1">
        <w:rPr>
          <w:rFonts w:ascii="Arial Narrow" w:hAnsi="Arial Narrow" w:cs="Arial"/>
        </w:rPr>
        <w:t xml:space="preserve"> </w:t>
      </w:r>
      <w:r w:rsidRPr="00E432A1">
        <w:rPr>
          <w:rFonts w:ascii="Arial Narrow" w:hAnsi="Arial Narrow" w:cs="Arial"/>
        </w:rPr>
        <w:t>2021</w:t>
      </w:r>
      <w:r w:rsidR="00133380" w:rsidRPr="00E432A1">
        <w:rPr>
          <w:rFonts w:ascii="Arial Narrow" w:hAnsi="Arial Narrow" w:cs="Arial"/>
        </w:rPr>
        <w:t>, str. 83</w:t>
      </w:r>
      <w:r w:rsidRPr="00E432A1">
        <w:rPr>
          <w:rFonts w:ascii="Arial Narrow" w:hAnsi="Arial Narrow" w:cs="Arial"/>
        </w:rPr>
        <w:t>)</w:t>
      </w:r>
      <w:r w:rsidR="00974993" w:rsidRPr="00E432A1">
        <w:rPr>
          <w:rFonts w:ascii="Arial Narrow" w:hAnsi="Arial Narrow" w:cs="Arial"/>
        </w:rPr>
        <w:t>,</w:t>
      </w:r>
      <w:r w:rsidR="00ED01A4" w:rsidRPr="00E432A1">
        <w:rPr>
          <w:rFonts w:ascii="Arial Narrow" w:hAnsi="Arial Narrow" w:cs="Arial"/>
        </w:rPr>
        <w:t xml:space="preserve"> </w:t>
      </w:r>
      <w:r w:rsidR="00586AB6" w:rsidRPr="00E432A1">
        <w:rPr>
          <w:rFonts w:ascii="Arial Narrow" w:hAnsi="Arial Narrow" w:cs="Arial"/>
        </w:rPr>
        <w:t xml:space="preserve">zadnjič popravljena s </w:t>
      </w:r>
      <w:r w:rsidR="00ED01A4" w:rsidRPr="00E432A1">
        <w:rPr>
          <w:rFonts w:ascii="Arial Narrow" w:hAnsi="Arial Narrow" w:cs="Arial"/>
        </w:rPr>
        <w:t>Poprav</w:t>
      </w:r>
      <w:r w:rsidR="00586AB6" w:rsidRPr="00E432A1">
        <w:rPr>
          <w:rFonts w:ascii="Arial Narrow" w:hAnsi="Arial Narrow" w:cs="Arial"/>
        </w:rPr>
        <w:t>kom</w:t>
      </w:r>
      <w:r w:rsidR="005945DE" w:rsidRPr="00E432A1">
        <w:rPr>
          <w:rFonts w:ascii="Arial Narrow" w:hAnsi="Arial Narrow" w:cs="Arial"/>
        </w:rPr>
        <w:t xml:space="preserve"> (</w:t>
      </w:r>
      <w:r w:rsidR="00ED01A4" w:rsidRPr="00E432A1">
        <w:rPr>
          <w:rFonts w:ascii="Arial Narrow" w:hAnsi="Arial Narrow" w:cs="Arial"/>
        </w:rPr>
        <w:t xml:space="preserve">UL L </w:t>
      </w:r>
      <w:r w:rsidR="00133380" w:rsidRPr="00E432A1">
        <w:rPr>
          <w:rFonts w:ascii="Arial Narrow" w:hAnsi="Arial Narrow" w:cs="Arial"/>
        </w:rPr>
        <w:t xml:space="preserve">št. </w:t>
      </w:r>
      <w:r w:rsidR="00ED01A4" w:rsidRPr="00E432A1">
        <w:rPr>
          <w:rFonts w:ascii="Arial Narrow" w:hAnsi="Arial Narrow" w:cs="Arial"/>
        </w:rPr>
        <w:t>96</w:t>
      </w:r>
      <w:r w:rsidR="005D5EFD" w:rsidRPr="00E432A1">
        <w:rPr>
          <w:rFonts w:ascii="Arial Narrow" w:hAnsi="Arial Narrow" w:cs="Arial"/>
        </w:rPr>
        <w:t xml:space="preserve"> </w:t>
      </w:r>
      <w:r w:rsidR="002754F2" w:rsidRPr="00E432A1">
        <w:rPr>
          <w:rFonts w:ascii="Arial Narrow" w:hAnsi="Arial Narrow" w:cs="Arial"/>
        </w:rPr>
        <w:t xml:space="preserve">z dne </w:t>
      </w:r>
      <w:r w:rsidR="00ED01A4" w:rsidRPr="00E432A1">
        <w:rPr>
          <w:rFonts w:ascii="Arial Narrow" w:hAnsi="Arial Narrow" w:cs="Arial"/>
        </w:rPr>
        <w:t>24.</w:t>
      </w:r>
      <w:r w:rsidR="00133380" w:rsidRPr="00E432A1">
        <w:rPr>
          <w:rFonts w:ascii="Arial Narrow" w:hAnsi="Arial Narrow" w:cs="Arial"/>
        </w:rPr>
        <w:t xml:space="preserve"> </w:t>
      </w:r>
      <w:r w:rsidR="00ED01A4" w:rsidRPr="00E432A1">
        <w:rPr>
          <w:rFonts w:ascii="Arial Narrow" w:hAnsi="Arial Narrow" w:cs="Arial"/>
        </w:rPr>
        <w:t>3.</w:t>
      </w:r>
      <w:r w:rsidR="00133380" w:rsidRPr="00E432A1">
        <w:rPr>
          <w:rFonts w:ascii="Arial Narrow" w:hAnsi="Arial Narrow" w:cs="Arial"/>
        </w:rPr>
        <w:t xml:space="preserve"> </w:t>
      </w:r>
      <w:r w:rsidR="00ED01A4" w:rsidRPr="00E432A1">
        <w:rPr>
          <w:rFonts w:ascii="Arial Narrow" w:hAnsi="Arial Narrow" w:cs="Arial"/>
        </w:rPr>
        <w:t>202</w:t>
      </w:r>
      <w:r w:rsidR="002754F2" w:rsidRPr="00E432A1">
        <w:rPr>
          <w:rFonts w:ascii="Arial Narrow" w:hAnsi="Arial Narrow" w:cs="Arial"/>
        </w:rPr>
        <w:t>2</w:t>
      </w:r>
      <w:r w:rsidR="008C1591" w:rsidRPr="00E432A1">
        <w:rPr>
          <w:rFonts w:ascii="Arial Narrow" w:hAnsi="Arial Narrow" w:cs="Arial"/>
        </w:rPr>
        <w:t>, str. 47)</w:t>
      </w:r>
      <w:r w:rsidR="00BD7D21" w:rsidRPr="00E432A1">
        <w:rPr>
          <w:rFonts w:ascii="Arial Narrow" w:hAnsi="Arial Narrow" w:cs="Arial"/>
        </w:rPr>
        <w:t>,</w:t>
      </w:r>
    </w:p>
    <w:p w14:paraId="1800D32F" w14:textId="5E7B702E" w:rsidR="00DC612D" w:rsidRPr="00E432A1" w:rsidRDefault="00DC612D" w:rsidP="00E432A1">
      <w:pPr>
        <w:pStyle w:val="Odstavekseznama"/>
        <w:numPr>
          <w:ilvl w:val="0"/>
          <w:numId w:val="1"/>
        </w:numPr>
        <w:spacing w:after="0" w:line="276" w:lineRule="auto"/>
        <w:ind w:left="357" w:hanging="357"/>
        <w:jc w:val="both"/>
        <w:rPr>
          <w:rFonts w:ascii="Arial Narrow" w:hAnsi="Arial Narrow" w:cs="Arial"/>
        </w:rPr>
      </w:pPr>
      <w:r w:rsidRPr="00E432A1">
        <w:rPr>
          <w:rFonts w:ascii="Arial Narrow" w:hAnsi="Arial Narrow"/>
        </w:rPr>
        <w:t>Delegirana uredba komisije (EU) 2021/2105 z dne 28. septembra 2021 o dopolnitvi Uredbe (EU) 2021/241 Evropskega parlamenta in Sveta o vzpostavitvi Mehanizma za okrevanje in odpornost z opredelitvijo metodologije za poročanje o socialnih odhodkih</w:t>
      </w:r>
      <w:r w:rsidR="005D5EFD" w:rsidRPr="00E432A1">
        <w:rPr>
          <w:rFonts w:ascii="Arial Narrow" w:hAnsi="Arial Narrow"/>
        </w:rPr>
        <w:t xml:space="preserve"> (UL L št. 429 z dne 1. 12. 2021</w:t>
      </w:r>
      <w:r w:rsidR="003B4B9B" w:rsidRPr="00E432A1">
        <w:rPr>
          <w:rFonts w:ascii="Arial Narrow" w:hAnsi="Arial Narrow"/>
        </w:rPr>
        <w:t>, str. 79</w:t>
      </w:r>
      <w:r w:rsidR="005D5EFD" w:rsidRPr="00E432A1">
        <w:rPr>
          <w:rFonts w:ascii="Arial Narrow" w:hAnsi="Arial Narrow"/>
        </w:rPr>
        <w:t>)</w:t>
      </w:r>
      <w:r w:rsidRPr="00E432A1">
        <w:rPr>
          <w:rFonts w:ascii="Arial Narrow" w:hAnsi="Arial Narrow"/>
        </w:rPr>
        <w:t>,</w:t>
      </w:r>
    </w:p>
    <w:p w14:paraId="56108C87" w14:textId="5B684E38" w:rsidR="00A510E4" w:rsidRPr="00E432A1" w:rsidRDefault="00A510E4" w:rsidP="00E432A1">
      <w:pPr>
        <w:pStyle w:val="Default"/>
        <w:numPr>
          <w:ilvl w:val="0"/>
          <w:numId w:val="1"/>
        </w:numPr>
        <w:spacing w:line="276" w:lineRule="auto"/>
        <w:ind w:left="357" w:hanging="357"/>
        <w:jc w:val="both"/>
        <w:rPr>
          <w:rFonts w:ascii="Arial Narrow" w:hAnsi="Arial Narrow"/>
          <w:color w:val="auto"/>
          <w:sz w:val="22"/>
          <w:szCs w:val="22"/>
        </w:rPr>
      </w:pPr>
      <w:r w:rsidRPr="00E432A1">
        <w:rPr>
          <w:rFonts w:ascii="Arial Narrow" w:hAnsi="Arial Narrow"/>
          <w:color w:val="auto"/>
          <w:sz w:val="22"/>
          <w:szCs w:val="22"/>
          <w:shd w:val="clear" w:color="auto" w:fill="FFFFFF"/>
        </w:rPr>
        <w:t xml:space="preserve">Uredba (EU, </w:t>
      </w:r>
      <w:proofErr w:type="spellStart"/>
      <w:r w:rsidRPr="00E432A1">
        <w:rPr>
          <w:rFonts w:ascii="Arial Narrow" w:hAnsi="Arial Narrow"/>
          <w:color w:val="auto"/>
          <w:sz w:val="22"/>
          <w:szCs w:val="22"/>
          <w:shd w:val="clear" w:color="auto" w:fill="FFFFFF"/>
        </w:rPr>
        <w:t>Euratom</w:t>
      </w:r>
      <w:proofErr w:type="spellEnd"/>
      <w:r w:rsidRPr="00E432A1">
        <w:rPr>
          <w:rFonts w:ascii="Arial Narrow" w:hAnsi="Arial Narrow"/>
          <w:color w:val="auto"/>
          <w:sz w:val="22"/>
          <w:szCs w:val="22"/>
          <w:shd w:val="clear" w:color="auto" w:fill="FFFFFF"/>
        </w:rPr>
        <w:t>) 2024/2509 Evropskega parlamenta in Sveta z dne 23. septembra 2024 o finančnih pravilih, ki se uporabljajo za splošni proračun Unije (prenovitev) (UL L št. 2024/2509 z dne 26.</w:t>
      </w:r>
      <w:r w:rsidR="00B10157" w:rsidRPr="00E432A1">
        <w:rPr>
          <w:rFonts w:ascii="Arial Narrow" w:hAnsi="Arial Narrow"/>
          <w:color w:val="auto"/>
          <w:sz w:val="22"/>
          <w:szCs w:val="22"/>
          <w:shd w:val="clear" w:color="auto" w:fill="FFFFFF"/>
        </w:rPr>
        <w:t xml:space="preserve"> </w:t>
      </w:r>
      <w:r w:rsidRPr="00E432A1">
        <w:rPr>
          <w:rFonts w:ascii="Arial Narrow" w:hAnsi="Arial Narrow"/>
          <w:color w:val="auto"/>
          <w:sz w:val="22"/>
          <w:szCs w:val="22"/>
          <w:shd w:val="clear" w:color="auto" w:fill="FFFFFF"/>
        </w:rPr>
        <w:t>9.</w:t>
      </w:r>
      <w:r w:rsidR="00B10157" w:rsidRPr="00E432A1">
        <w:rPr>
          <w:rFonts w:ascii="Arial Narrow" w:hAnsi="Arial Narrow"/>
          <w:color w:val="auto"/>
          <w:sz w:val="22"/>
          <w:szCs w:val="22"/>
          <w:shd w:val="clear" w:color="auto" w:fill="FFFFFF"/>
        </w:rPr>
        <w:t xml:space="preserve"> </w:t>
      </w:r>
      <w:r w:rsidRPr="00E432A1">
        <w:rPr>
          <w:rFonts w:ascii="Arial Narrow" w:hAnsi="Arial Narrow"/>
          <w:color w:val="auto"/>
          <w:sz w:val="22"/>
          <w:szCs w:val="22"/>
          <w:shd w:val="clear" w:color="auto" w:fill="FFFFFF"/>
        </w:rPr>
        <w:t>2024)</w:t>
      </w:r>
      <w:r w:rsidR="00BD7D21" w:rsidRPr="00E432A1">
        <w:rPr>
          <w:rFonts w:ascii="Arial Narrow" w:hAnsi="Arial Narrow"/>
          <w:color w:val="auto"/>
          <w:sz w:val="22"/>
          <w:szCs w:val="22"/>
          <w:shd w:val="clear" w:color="auto" w:fill="FFFFFF"/>
        </w:rPr>
        <w:t>,</w:t>
      </w:r>
    </w:p>
    <w:p w14:paraId="5DC5A9E3" w14:textId="0CDEB1CC" w:rsidR="0040684E" w:rsidRPr="00E432A1" w:rsidRDefault="0040684E" w:rsidP="00E432A1">
      <w:pPr>
        <w:pStyle w:val="Odstavekseznama"/>
        <w:numPr>
          <w:ilvl w:val="0"/>
          <w:numId w:val="1"/>
        </w:numPr>
        <w:spacing w:after="0" w:line="276" w:lineRule="auto"/>
        <w:jc w:val="both"/>
        <w:rPr>
          <w:rFonts w:ascii="Arial Narrow" w:hAnsi="Arial Narrow" w:cs="Arial"/>
        </w:rPr>
      </w:pPr>
      <w:r w:rsidRPr="00E432A1">
        <w:rPr>
          <w:rFonts w:ascii="Arial Narrow" w:hAnsi="Arial Narrow" w:cstheme="minorHAnsi"/>
        </w:rPr>
        <w:t>Uredba (EU) 2020/852 Evropskega parlamenta in Sveta z dne 18. junija 2020 o vzpostavitvi okvira za spodbujanje trajnostnih naložb ter spremembi Uredbe (EU) 2019/2088 (UL L št. 198 z dne 22. 6. 2020</w:t>
      </w:r>
      <w:r w:rsidR="003B4B9B" w:rsidRPr="00E432A1">
        <w:rPr>
          <w:rFonts w:ascii="Arial Narrow" w:hAnsi="Arial Narrow" w:cstheme="minorHAnsi"/>
        </w:rPr>
        <w:t>, str. 13</w:t>
      </w:r>
      <w:r w:rsidRPr="00E432A1">
        <w:rPr>
          <w:rFonts w:ascii="Arial Narrow" w:hAnsi="Arial Narrow" w:cstheme="minorHAnsi"/>
        </w:rPr>
        <w:t>), zadnjič spremenjena z Delegirano uredbo Komisije (EU</w:t>
      </w:r>
      <w:r w:rsidR="007C1944" w:rsidRPr="00E432A1">
        <w:rPr>
          <w:rFonts w:ascii="Arial Narrow" w:hAnsi="Arial Narrow" w:cstheme="minorHAnsi"/>
        </w:rPr>
        <w:t>)</w:t>
      </w:r>
      <w:r w:rsidR="007C1944" w:rsidRPr="00E432A1">
        <w:rPr>
          <w:rFonts w:ascii="Arial Narrow" w:hAnsi="Arial Narrow"/>
        </w:rPr>
        <w:t xml:space="preserve"> </w:t>
      </w:r>
      <w:bookmarkStart w:id="2" w:name="_Hlk185230861"/>
      <w:r w:rsidR="007C1944" w:rsidRPr="00E432A1">
        <w:rPr>
          <w:rFonts w:ascii="Arial Narrow" w:hAnsi="Arial Narrow" w:cstheme="minorHAnsi"/>
        </w:rPr>
        <w:t xml:space="preserve">2023/2486 z dne 27. junija 2023 o dopolnitvi Uredbe (EU) 2020/852 Evropskega parlamenta in Sveta z določitvijo tehničnih meril za pregled za določitev pogojev, pod katerimi se šteje, da gospodarska dejavnost bistveno prispeva k trajnostni rabi ter varstvu vodnih in morskih virov, prehodu na krožno gospodarstvo, preprečevanju in nadzorovanju onesnaževanja ali varstvu in obnovi biotske raznovrstnosti in ekosistemov, in za ugotavljanje, ali ta gospodarska dejavnost ne škoduje bistveno kateremu od drugih </w:t>
      </w:r>
      <w:proofErr w:type="spellStart"/>
      <w:r w:rsidR="007C1944" w:rsidRPr="00E432A1">
        <w:rPr>
          <w:rFonts w:ascii="Arial Narrow" w:hAnsi="Arial Narrow" w:cstheme="minorHAnsi"/>
        </w:rPr>
        <w:t>okoljskih</w:t>
      </w:r>
      <w:proofErr w:type="spellEnd"/>
      <w:r w:rsidR="007C1944" w:rsidRPr="00E432A1">
        <w:rPr>
          <w:rFonts w:ascii="Arial Narrow" w:hAnsi="Arial Narrow" w:cstheme="minorHAnsi"/>
        </w:rPr>
        <w:t xml:space="preserve"> ciljev, ter o spremembi Delegirane uredbe Komisije (EU) 2021/2178 glede posebnih javnih razkritij za te gospodarske dejavnosti</w:t>
      </w:r>
      <w:r w:rsidRPr="00E432A1">
        <w:rPr>
          <w:rFonts w:ascii="Arial Narrow" w:hAnsi="Arial Narrow" w:cstheme="minorHAnsi"/>
        </w:rPr>
        <w:t xml:space="preserve"> (UL L št. </w:t>
      </w:r>
      <w:r w:rsidR="007C1944" w:rsidRPr="00E432A1">
        <w:rPr>
          <w:rFonts w:ascii="Arial Narrow" w:hAnsi="Arial Narrow" w:cstheme="minorHAnsi"/>
        </w:rPr>
        <w:t>2023/2486 z dne 21. 11. 2023),</w:t>
      </w:r>
      <w:bookmarkEnd w:id="2"/>
      <w:r w:rsidRPr="00E432A1">
        <w:rPr>
          <w:rFonts w:ascii="Arial Narrow" w:hAnsi="Arial Narrow" w:cstheme="minorHAnsi"/>
        </w:rPr>
        <w:t xml:space="preserve"> </w:t>
      </w:r>
      <w:r w:rsidR="007C1944" w:rsidRPr="00E432A1">
        <w:rPr>
          <w:rFonts w:ascii="Arial Narrow" w:hAnsi="Arial Narrow" w:cstheme="minorHAnsi"/>
        </w:rPr>
        <w:t>(</w:t>
      </w:r>
      <w:r w:rsidRPr="00E432A1">
        <w:rPr>
          <w:rFonts w:ascii="Arial Narrow" w:hAnsi="Arial Narrow" w:cstheme="minorHAnsi"/>
        </w:rPr>
        <w:t>v nadaljevanju: Uredba (EU) 2020/852),</w:t>
      </w:r>
    </w:p>
    <w:p w14:paraId="409C2F1C" w14:textId="0566E43D" w:rsidR="00CB0FA8" w:rsidRPr="00E432A1" w:rsidRDefault="00CB0FA8" w:rsidP="00E432A1">
      <w:pPr>
        <w:numPr>
          <w:ilvl w:val="0"/>
          <w:numId w:val="1"/>
        </w:numPr>
        <w:spacing w:after="0" w:line="276" w:lineRule="auto"/>
        <w:contextualSpacing/>
        <w:jc w:val="both"/>
        <w:rPr>
          <w:rFonts w:ascii="Arial Narrow" w:hAnsi="Arial Narrow" w:cs="Arial"/>
        </w:rPr>
      </w:pPr>
      <w:r w:rsidRPr="00E432A1">
        <w:rPr>
          <w:rFonts w:ascii="Arial Narrow" w:hAnsi="Arial Narrow"/>
        </w:rPr>
        <w:t xml:space="preserve">Uredba Komisije (EU) 2023/2831 z dne 13. decembra 2023 o uporabi členov 107 in 108 Pogodbe o delovanju Evropske unije pri pomoči </w:t>
      </w:r>
      <w:r w:rsidRPr="00E432A1">
        <w:rPr>
          <w:rFonts w:ascii="Arial Narrow" w:hAnsi="Arial Narrow"/>
          <w:i/>
          <w:iCs/>
        </w:rPr>
        <w:t xml:space="preserve">de </w:t>
      </w:r>
      <w:proofErr w:type="spellStart"/>
      <w:r w:rsidRPr="00E432A1">
        <w:rPr>
          <w:rFonts w:ascii="Arial Narrow" w:hAnsi="Arial Narrow"/>
          <w:i/>
          <w:iCs/>
        </w:rPr>
        <w:t>minimis</w:t>
      </w:r>
      <w:proofErr w:type="spellEnd"/>
      <w:r w:rsidRPr="00E432A1">
        <w:rPr>
          <w:rFonts w:ascii="Arial Narrow" w:hAnsi="Arial Narrow"/>
        </w:rPr>
        <w:t xml:space="preserve"> (UL L št. 2023/2831 z dne 15. 12. 2023; v nadaljevanju: Uredba (EU) 2023/2831</w:t>
      </w:r>
      <w:r w:rsidR="0040684E" w:rsidRPr="00E432A1">
        <w:rPr>
          <w:rFonts w:ascii="Arial Narrow" w:hAnsi="Arial Narrow"/>
        </w:rPr>
        <w:t>)</w:t>
      </w:r>
      <w:r w:rsidRPr="00E432A1">
        <w:rPr>
          <w:rFonts w:ascii="Arial Narrow" w:hAnsi="Arial Narrow"/>
        </w:rPr>
        <w:t>.</w:t>
      </w:r>
    </w:p>
    <w:p w14:paraId="6FE442D7" w14:textId="761ABD39" w:rsidR="00801A44" w:rsidRPr="00E432A1" w:rsidRDefault="00801A44" w:rsidP="00E432A1">
      <w:pPr>
        <w:pStyle w:val="Default"/>
        <w:numPr>
          <w:ilvl w:val="0"/>
          <w:numId w:val="1"/>
        </w:numPr>
        <w:spacing w:line="276" w:lineRule="auto"/>
        <w:ind w:left="357" w:hanging="357"/>
        <w:jc w:val="both"/>
        <w:rPr>
          <w:rFonts w:ascii="Arial Narrow" w:hAnsi="Arial Narrow"/>
          <w:color w:val="auto"/>
          <w:sz w:val="22"/>
          <w:szCs w:val="22"/>
        </w:rPr>
      </w:pPr>
      <w:r w:rsidRPr="00E432A1">
        <w:rPr>
          <w:rFonts w:ascii="Arial Narrow" w:hAnsi="Arial Narrow"/>
          <w:color w:val="auto"/>
          <w:sz w:val="22"/>
          <w:szCs w:val="22"/>
        </w:rPr>
        <w:t xml:space="preserve">Obvestilo Komisije Tehnične smernice za uporabo „načela, da se ne škoduje bistveno“ v skladu z uredbo o vzpostavitvi mehanizma za okrevanje in odpornost (UL C </w:t>
      </w:r>
      <w:r w:rsidR="007C1944" w:rsidRPr="00E432A1">
        <w:rPr>
          <w:rFonts w:ascii="Arial Narrow" w:hAnsi="Arial Narrow"/>
          <w:color w:val="auto"/>
          <w:sz w:val="22"/>
          <w:szCs w:val="22"/>
        </w:rPr>
        <w:t xml:space="preserve">št. </w:t>
      </w:r>
      <w:r w:rsidRPr="00E432A1">
        <w:rPr>
          <w:rFonts w:ascii="Arial Narrow" w:hAnsi="Arial Narrow"/>
          <w:color w:val="auto"/>
          <w:sz w:val="22"/>
          <w:szCs w:val="22"/>
        </w:rPr>
        <w:t>58 z dne 18.</w:t>
      </w:r>
      <w:r w:rsidR="006D3AB7" w:rsidRPr="00E432A1">
        <w:rPr>
          <w:rFonts w:ascii="Arial Narrow" w:hAnsi="Arial Narrow"/>
          <w:color w:val="auto"/>
          <w:sz w:val="22"/>
          <w:szCs w:val="22"/>
        </w:rPr>
        <w:t xml:space="preserve"> </w:t>
      </w:r>
      <w:r w:rsidRPr="00E432A1">
        <w:rPr>
          <w:rFonts w:ascii="Arial Narrow" w:hAnsi="Arial Narrow"/>
          <w:color w:val="auto"/>
          <w:sz w:val="22"/>
          <w:szCs w:val="22"/>
        </w:rPr>
        <w:t>2.</w:t>
      </w:r>
      <w:r w:rsidR="006D3AB7" w:rsidRPr="00E432A1">
        <w:rPr>
          <w:rFonts w:ascii="Arial Narrow" w:hAnsi="Arial Narrow"/>
          <w:color w:val="auto"/>
          <w:sz w:val="22"/>
          <w:szCs w:val="22"/>
        </w:rPr>
        <w:t xml:space="preserve"> </w:t>
      </w:r>
      <w:r w:rsidRPr="00E432A1">
        <w:rPr>
          <w:rFonts w:ascii="Arial Narrow" w:hAnsi="Arial Narrow"/>
          <w:color w:val="auto"/>
          <w:sz w:val="22"/>
          <w:szCs w:val="22"/>
        </w:rPr>
        <w:t>2021</w:t>
      </w:r>
      <w:r w:rsidR="006D3AB7" w:rsidRPr="00E432A1">
        <w:rPr>
          <w:rFonts w:ascii="Arial Narrow" w:hAnsi="Arial Narrow"/>
          <w:color w:val="auto"/>
          <w:sz w:val="22"/>
          <w:szCs w:val="22"/>
        </w:rPr>
        <w:t>, str. 1</w:t>
      </w:r>
      <w:r w:rsidRPr="00E432A1">
        <w:rPr>
          <w:rFonts w:ascii="Arial Narrow" w:hAnsi="Arial Narrow"/>
          <w:color w:val="auto"/>
          <w:sz w:val="22"/>
          <w:szCs w:val="22"/>
        </w:rPr>
        <w:t xml:space="preserve">), </w:t>
      </w:r>
    </w:p>
    <w:p w14:paraId="40724017" w14:textId="4357B3C9" w:rsidR="004066C5" w:rsidRPr="00E432A1" w:rsidRDefault="004066C5" w:rsidP="00E432A1">
      <w:pPr>
        <w:pStyle w:val="Odstavekseznama"/>
        <w:numPr>
          <w:ilvl w:val="0"/>
          <w:numId w:val="1"/>
        </w:numPr>
        <w:spacing w:after="0" w:line="276" w:lineRule="auto"/>
        <w:jc w:val="both"/>
        <w:rPr>
          <w:rFonts w:ascii="Arial Narrow" w:hAnsi="Arial Narrow" w:cs="Arial"/>
        </w:rPr>
      </w:pPr>
      <w:r w:rsidRPr="00E432A1">
        <w:rPr>
          <w:rFonts w:ascii="Arial Narrow" w:hAnsi="Arial Narrow" w:cs="Arial"/>
        </w:rPr>
        <w:lastRenderedPageBreak/>
        <w:t>Načrt za okrevanje in odpornost Republike Slovenije, potrjen na Vladi RS dne 28.</w:t>
      </w:r>
      <w:r w:rsidR="001060F0" w:rsidRPr="00E432A1">
        <w:rPr>
          <w:rFonts w:ascii="Arial Narrow" w:hAnsi="Arial Narrow" w:cs="Arial"/>
        </w:rPr>
        <w:t xml:space="preserve"> </w:t>
      </w:r>
      <w:r w:rsidRPr="00E432A1">
        <w:rPr>
          <w:rFonts w:ascii="Arial Narrow" w:hAnsi="Arial Narrow" w:cs="Arial"/>
        </w:rPr>
        <w:t>4.</w:t>
      </w:r>
      <w:r w:rsidR="001060F0" w:rsidRPr="00E432A1">
        <w:rPr>
          <w:rFonts w:ascii="Arial Narrow" w:hAnsi="Arial Narrow" w:cs="Arial"/>
        </w:rPr>
        <w:t xml:space="preserve"> </w:t>
      </w:r>
      <w:r w:rsidRPr="00E432A1">
        <w:rPr>
          <w:rFonts w:ascii="Arial Narrow" w:hAnsi="Arial Narrow" w:cs="Arial"/>
        </w:rPr>
        <w:t xml:space="preserve">2021 in potrjen z </w:t>
      </w:r>
      <w:r w:rsidR="008D197C" w:rsidRPr="00E432A1">
        <w:rPr>
          <w:rFonts w:ascii="Arial Narrow" w:hAnsi="Arial Narrow" w:cs="Arial"/>
        </w:rPr>
        <w:t xml:space="preserve">Izvedbenim </w:t>
      </w:r>
      <w:r w:rsidRPr="00E432A1">
        <w:rPr>
          <w:rFonts w:ascii="Arial Narrow" w:hAnsi="Arial Narrow" w:cs="Arial"/>
        </w:rPr>
        <w:t>sklep</w:t>
      </w:r>
      <w:r w:rsidR="005945DE" w:rsidRPr="00E432A1">
        <w:rPr>
          <w:rFonts w:ascii="Arial Narrow" w:hAnsi="Arial Narrow" w:cs="Arial"/>
        </w:rPr>
        <w:t>om</w:t>
      </w:r>
      <w:r w:rsidRPr="00E432A1">
        <w:rPr>
          <w:rFonts w:ascii="Arial Narrow" w:hAnsi="Arial Narrow" w:cs="Arial"/>
        </w:rPr>
        <w:t xml:space="preserve"> Sveta EU o odobritvi ocene načrta za okrevanje in odpornos</w:t>
      </w:r>
      <w:r w:rsidR="00F00792" w:rsidRPr="00E432A1">
        <w:rPr>
          <w:rFonts w:ascii="Arial Narrow" w:hAnsi="Arial Narrow" w:cs="Arial"/>
        </w:rPr>
        <w:t>t za Slovenijo z dne 20.</w:t>
      </w:r>
      <w:r w:rsidR="00583294" w:rsidRPr="00E432A1">
        <w:rPr>
          <w:rFonts w:ascii="Arial Narrow" w:hAnsi="Arial Narrow" w:cs="Arial"/>
        </w:rPr>
        <w:t xml:space="preserve"> </w:t>
      </w:r>
      <w:r w:rsidR="00F00792" w:rsidRPr="00E432A1">
        <w:rPr>
          <w:rFonts w:ascii="Arial Narrow" w:hAnsi="Arial Narrow" w:cs="Arial"/>
        </w:rPr>
        <w:t>7.</w:t>
      </w:r>
      <w:r w:rsidR="00583294" w:rsidRPr="00E432A1">
        <w:rPr>
          <w:rFonts w:ascii="Arial Narrow" w:hAnsi="Arial Narrow" w:cs="Arial"/>
        </w:rPr>
        <w:t xml:space="preserve"> </w:t>
      </w:r>
      <w:r w:rsidR="00F00792" w:rsidRPr="00E432A1">
        <w:rPr>
          <w:rFonts w:ascii="Arial Narrow" w:hAnsi="Arial Narrow" w:cs="Arial"/>
        </w:rPr>
        <w:t>2021 (</w:t>
      </w:r>
      <w:hyperlink r:id="rId8" w:history="1">
        <w:r w:rsidR="00091E07" w:rsidRPr="00E432A1">
          <w:rPr>
            <w:rStyle w:val="Hiperpovezava"/>
            <w:rFonts w:ascii="Arial Narrow" w:hAnsi="Arial Narrow" w:cs="Arial"/>
          </w:rPr>
          <w:t>https://www.eu-skladi.si/sl/po-2020/nacrt-za-okrevanje-in-krepitev-odpornosti</w:t>
        </w:r>
      </w:hyperlink>
      <w:r w:rsidR="00F00792" w:rsidRPr="00E432A1">
        <w:rPr>
          <w:rFonts w:ascii="Arial Narrow" w:hAnsi="Arial Narrow" w:cs="Arial"/>
        </w:rPr>
        <w:t>)</w:t>
      </w:r>
      <w:r w:rsidR="001B5159" w:rsidRPr="00E432A1">
        <w:rPr>
          <w:rFonts w:ascii="Arial Narrow" w:hAnsi="Arial Narrow" w:cs="Arial"/>
        </w:rPr>
        <w:t>,</w:t>
      </w:r>
    </w:p>
    <w:p w14:paraId="24206853" w14:textId="729F6443" w:rsidR="00DC612D" w:rsidRPr="00E432A1" w:rsidRDefault="00DC612D" w:rsidP="00E432A1">
      <w:pPr>
        <w:pStyle w:val="Odstavekseznama"/>
        <w:numPr>
          <w:ilvl w:val="0"/>
          <w:numId w:val="1"/>
        </w:numPr>
        <w:spacing w:after="0" w:line="276" w:lineRule="auto"/>
        <w:jc w:val="both"/>
        <w:rPr>
          <w:rFonts w:ascii="Arial Narrow" w:hAnsi="Arial Narrow" w:cs="Arial"/>
        </w:rPr>
      </w:pPr>
      <w:r w:rsidRPr="00E432A1">
        <w:rPr>
          <w:rFonts w:ascii="Arial Narrow" w:hAnsi="Arial Narrow" w:cs="Times New Roman"/>
        </w:rPr>
        <w:t xml:space="preserve">Izvedbeni sklep Sveta o odobritvi ocene načrta za okrevanje in odpornost za Slovenijo z dne 20. 7. 2021 </w:t>
      </w:r>
      <w:r w:rsidR="00091E07" w:rsidRPr="00E432A1">
        <w:rPr>
          <w:rFonts w:ascii="Arial Narrow" w:hAnsi="Arial Narrow" w:cs="Times New Roman"/>
        </w:rPr>
        <w:t>(</w:t>
      </w:r>
      <w:hyperlink r:id="rId9" w:history="1">
        <w:r w:rsidR="00091E07" w:rsidRPr="00E432A1">
          <w:rPr>
            <w:rStyle w:val="Hiperpovezava"/>
            <w:rFonts w:ascii="Arial Narrow" w:hAnsi="Arial Narrow" w:cs="Times New Roman"/>
          </w:rPr>
          <w:t>https://data.consilium.europa.eu/doc/document/ST-10612-2021-INIT/SL/pdf</w:t>
        </w:r>
      </w:hyperlink>
      <w:r w:rsidRPr="00E432A1">
        <w:rPr>
          <w:rFonts w:ascii="Arial Narrow" w:hAnsi="Arial Narrow" w:cs="Times New Roman"/>
        </w:rPr>
        <w:t>)</w:t>
      </w:r>
      <w:r w:rsidR="00091E07" w:rsidRPr="00E432A1">
        <w:rPr>
          <w:rFonts w:ascii="Arial Narrow" w:hAnsi="Arial Narrow" w:cs="Times New Roman"/>
        </w:rPr>
        <w:t xml:space="preserve"> (v nadaljevanju: Sklep CID)</w:t>
      </w:r>
      <w:r w:rsidRPr="00E432A1">
        <w:rPr>
          <w:rFonts w:ascii="Arial Narrow" w:hAnsi="Arial Narrow" w:cs="Times New Roman"/>
        </w:rPr>
        <w:t>,</w:t>
      </w:r>
    </w:p>
    <w:p w14:paraId="6466EF4E" w14:textId="2C1CAB12" w:rsidR="00091E07" w:rsidRPr="00E432A1" w:rsidRDefault="00091E07" w:rsidP="00E432A1">
      <w:pPr>
        <w:pStyle w:val="Odstavekseznama"/>
        <w:numPr>
          <w:ilvl w:val="0"/>
          <w:numId w:val="1"/>
        </w:numPr>
        <w:spacing w:after="0" w:line="276" w:lineRule="auto"/>
        <w:jc w:val="both"/>
        <w:rPr>
          <w:rFonts w:ascii="Arial Narrow" w:hAnsi="Arial Narrow" w:cstheme="minorHAnsi"/>
        </w:rPr>
      </w:pPr>
      <w:r w:rsidRPr="00E432A1">
        <w:rPr>
          <w:rFonts w:ascii="Arial Narrow" w:hAnsi="Arial Narrow" w:cstheme="minorHAnsi"/>
        </w:rPr>
        <w:t>Sprememba Načrta za okrevanje in odpornost Republike Slovenije, potrjena na Vladi RS s sklepom št. 4100-8/2023/2 z dne 10. 7. 2023 in potrjena z Izvedbenim sklepom Sveta EU o spremembi izvedbenega sklepa z dne 28. julija 2021 o odobritvi ocene načrta za okrevanje in odpornost za Slovenijo z dne 10. 10. 2023,</w:t>
      </w:r>
    </w:p>
    <w:p w14:paraId="505FA20C" w14:textId="4EAC555D" w:rsidR="00686A75" w:rsidRPr="00E432A1" w:rsidRDefault="00091E07" w:rsidP="00E432A1">
      <w:pPr>
        <w:pStyle w:val="Odstavekseznama"/>
        <w:numPr>
          <w:ilvl w:val="0"/>
          <w:numId w:val="1"/>
        </w:numPr>
        <w:spacing w:after="0" w:line="276" w:lineRule="auto"/>
        <w:jc w:val="both"/>
        <w:rPr>
          <w:rFonts w:ascii="Arial Narrow" w:hAnsi="Arial Narrow" w:cstheme="minorHAnsi"/>
        </w:rPr>
      </w:pPr>
      <w:r w:rsidRPr="00E432A1">
        <w:rPr>
          <w:rFonts w:ascii="Arial Narrow" w:hAnsi="Arial Narrow" w:cstheme="minorHAnsi"/>
        </w:rPr>
        <w:t xml:space="preserve">Izvedbeni sklep Sveta EU o spremembi </w:t>
      </w:r>
      <w:r w:rsidR="00583294" w:rsidRPr="00E432A1">
        <w:rPr>
          <w:rFonts w:ascii="Arial Narrow" w:hAnsi="Arial Narrow" w:cstheme="minorHAnsi"/>
        </w:rPr>
        <w:t>I</w:t>
      </w:r>
      <w:r w:rsidRPr="00E432A1">
        <w:rPr>
          <w:rFonts w:ascii="Arial Narrow" w:hAnsi="Arial Narrow" w:cstheme="minorHAnsi"/>
        </w:rPr>
        <w:t>zvedbenega sklepa z dne 28. julija 2021 o odobritvi ocene načrta za okrevanje in odpornost za Slovenijo z dne 10. 10. 2023</w:t>
      </w:r>
      <w:r w:rsidR="00686A75" w:rsidRPr="00E432A1">
        <w:rPr>
          <w:rFonts w:ascii="Arial Narrow" w:hAnsi="Arial Narrow" w:cstheme="minorHAnsi"/>
        </w:rPr>
        <w:t xml:space="preserve"> </w:t>
      </w:r>
      <w:r w:rsidRPr="00E432A1">
        <w:rPr>
          <w:rFonts w:ascii="Arial Narrow" w:hAnsi="Arial Narrow" w:cstheme="minorHAnsi"/>
        </w:rPr>
        <w:t>(</w:t>
      </w:r>
      <w:hyperlink r:id="rId10" w:history="1">
        <w:r w:rsidRPr="00E432A1">
          <w:rPr>
            <w:rStyle w:val="Hiperpovezava"/>
            <w:rFonts w:ascii="Arial Narrow" w:hAnsi="Arial Narrow" w:cstheme="minorHAnsi"/>
          </w:rPr>
          <w:t>https://data.consilium.europa.eu/doc/document/ST-13615-2023-INIT/sl/pdf</w:t>
        </w:r>
      </w:hyperlink>
      <w:r w:rsidRPr="00E432A1">
        <w:rPr>
          <w:rFonts w:ascii="Arial Narrow" w:hAnsi="Arial Narrow" w:cstheme="minorHAnsi"/>
        </w:rPr>
        <w:t>)</w:t>
      </w:r>
      <w:r w:rsidR="00583294" w:rsidRPr="00E432A1">
        <w:rPr>
          <w:rFonts w:ascii="Arial Narrow" w:hAnsi="Arial Narrow" w:cstheme="minorHAnsi"/>
        </w:rPr>
        <w:t xml:space="preserve"> (v nadaljevanju: S</w:t>
      </w:r>
      <w:r w:rsidR="000F5D4A" w:rsidRPr="00E432A1">
        <w:rPr>
          <w:rFonts w:ascii="Arial Narrow" w:hAnsi="Arial Narrow" w:cstheme="minorHAnsi"/>
        </w:rPr>
        <w:t>prememba s</w:t>
      </w:r>
      <w:r w:rsidR="00583294" w:rsidRPr="00E432A1">
        <w:rPr>
          <w:rFonts w:ascii="Arial Narrow" w:hAnsi="Arial Narrow" w:cstheme="minorHAnsi"/>
        </w:rPr>
        <w:t>klep</w:t>
      </w:r>
      <w:r w:rsidR="000F5D4A" w:rsidRPr="00E432A1">
        <w:rPr>
          <w:rFonts w:ascii="Arial Narrow" w:hAnsi="Arial Narrow" w:cstheme="minorHAnsi"/>
        </w:rPr>
        <w:t>a</w:t>
      </w:r>
      <w:r w:rsidR="00583294" w:rsidRPr="00E432A1">
        <w:rPr>
          <w:rFonts w:ascii="Arial Narrow" w:hAnsi="Arial Narrow" w:cstheme="minorHAnsi"/>
        </w:rPr>
        <w:t xml:space="preserve"> CID)</w:t>
      </w:r>
      <w:r w:rsidRPr="00E432A1">
        <w:rPr>
          <w:rFonts w:ascii="Arial Narrow" w:hAnsi="Arial Narrow" w:cstheme="minorHAnsi"/>
        </w:rPr>
        <w:t xml:space="preserve">, </w:t>
      </w:r>
    </w:p>
    <w:p w14:paraId="5CFA7808" w14:textId="4BF6A689" w:rsidR="00583294" w:rsidRPr="00E432A1" w:rsidRDefault="00583294" w:rsidP="00E432A1">
      <w:pPr>
        <w:pStyle w:val="Odstavekseznama"/>
        <w:numPr>
          <w:ilvl w:val="0"/>
          <w:numId w:val="1"/>
        </w:numPr>
        <w:spacing w:after="0" w:line="276" w:lineRule="auto"/>
        <w:jc w:val="both"/>
        <w:rPr>
          <w:rFonts w:ascii="Arial Narrow" w:hAnsi="Arial Narrow" w:cstheme="minorHAnsi"/>
        </w:rPr>
      </w:pPr>
      <w:r w:rsidRPr="00E432A1">
        <w:rPr>
          <w:rFonts w:ascii="Arial Narrow" w:hAnsi="Arial Narrow" w:cstheme="minorHAnsi"/>
        </w:rPr>
        <w:t>Priloga k predlogu Izvedbenega sklepa EU o spremembi Izvedbenega sklepa Sveta E</w:t>
      </w:r>
      <w:r w:rsidR="00D26175" w:rsidRPr="00E432A1">
        <w:rPr>
          <w:rFonts w:ascii="Arial Narrow" w:hAnsi="Arial Narrow" w:cstheme="minorHAnsi"/>
        </w:rPr>
        <w:t>U</w:t>
      </w:r>
      <w:r w:rsidRPr="00E432A1">
        <w:rPr>
          <w:rFonts w:ascii="Arial Narrow" w:hAnsi="Arial Narrow" w:cstheme="minorHAnsi"/>
        </w:rPr>
        <w:t xml:space="preserve"> z dne 28. julija 2021 o odobritvi ocene načrta za okrevanje in odpornost za Slovenijo z dne 10. 10. 2023 (</w:t>
      </w:r>
      <w:hyperlink r:id="rId11" w:history="1">
        <w:r w:rsidRPr="00E432A1">
          <w:rPr>
            <w:rStyle w:val="Hiperpovezava"/>
            <w:rFonts w:ascii="Arial Narrow" w:hAnsi="Arial Narrow" w:cstheme="minorHAnsi"/>
          </w:rPr>
          <w:t>https://eur-lex.europa.eu/legal-content/SL/TXT/PDF/?uri=CONSIL:ST_13615_2023_ADD_1_REV_1&amp;qid=1699438832765</w:t>
        </w:r>
      </w:hyperlink>
      <w:r w:rsidRPr="00E432A1">
        <w:rPr>
          <w:rFonts w:ascii="Arial Narrow" w:hAnsi="Arial Narrow" w:cstheme="minorHAnsi"/>
        </w:rPr>
        <w:t>),</w:t>
      </w:r>
    </w:p>
    <w:p w14:paraId="00781F0F" w14:textId="51E7AB1B" w:rsidR="00091E07" w:rsidRPr="00E432A1" w:rsidRDefault="00091E07" w:rsidP="00E432A1">
      <w:pPr>
        <w:pStyle w:val="Odstavekseznama"/>
        <w:numPr>
          <w:ilvl w:val="0"/>
          <w:numId w:val="1"/>
        </w:numPr>
        <w:spacing w:after="0" w:line="276" w:lineRule="auto"/>
        <w:jc w:val="both"/>
        <w:rPr>
          <w:rFonts w:ascii="Arial Narrow" w:hAnsi="Arial Narrow" w:cstheme="minorHAnsi"/>
        </w:rPr>
      </w:pPr>
      <w:r w:rsidRPr="00E432A1">
        <w:rPr>
          <w:rFonts w:ascii="Arial Narrow" w:hAnsi="Arial Narrow" w:cstheme="minorHAnsi"/>
        </w:rPr>
        <w:t xml:space="preserve">Operativne ureditve za izvajanje Mehanizma za okrevanje in odpornost med Evropsko komisijo in Slovenijo </w:t>
      </w:r>
      <w:r w:rsidR="001500FC" w:rsidRPr="00E432A1">
        <w:rPr>
          <w:rFonts w:ascii="Arial Narrow" w:hAnsi="Arial Narrow" w:cstheme="minorHAnsi"/>
        </w:rPr>
        <w:t xml:space="preserve">z dne </w:t>
      </w:r>
      <w:r w:rsidRPr="00E432A1">
        <w:rPr>
          <w:rFonts w:ascii="Arial Narrow" w:hAnsi="Arial Narrow" w:cstheme="minorHAnsi"/>
        </w:rPr>
        <w:t>21. 3. 2022</w:t>
      </w:r>
      <w:r w:rsidR="001500FC" w:rsidRPr="00E432A1">
        <w:rPr>
          <w:rFonts w:ascii="Arial Narrow" w:hAnsi="Arial Narrow" w:cstheme="minorHAnsi"/>
        </w:rPr>
        <w:t xml:space="preserve"> (</w:t>
      </w:r>
      <w:hyperlink r:id="rId12" w:history="1">
        <w:r w:rsidRPr="00E432A1">
          <w:rPr>
            <w:rStyle w:val="Hiperpovezava"/>
            <w:rFonts w:ascii="Arial Narrow" w:hAnsi="Arial Narrow" w:cstheme="minorHAnsi"/>
          </w:rPr>
          <w:t>https://ec.europa.eu/info/sites/default/files/slovenia_rrf_oa_-_countersigned.pdf</w:t>
        </w:r>
      </w:hyperlink>
      <w:r w:rsidRPr="00E432A1">
        <w:rPr>
          <w:rFonts w:ascii="Arial Narrow" w:hAnsi="Arial Narrow" w:cstheme="minorHAnsi"/>
        </w:rPr>
        <w:t>),</w:t>
      </w:r>
    </w:p>
    <w:p w14:paraId="536BD247" w14:textId="302942E4" w:rsidR="00583294" w:rsidRPr="00E432A1" w:rsidRDefault="00583294" w:rsidP="00E432A1">
      <w:pPr>
        <w:pStyle w:val="Odstavekseznama"/>
        <w:numPr>
          <w:ilvl w:val="0"/>
          <w:numId w:val="1"/>
        </w:numPr>
        <w:spacing w:after="0" w:line="276" w:lineRule="auto"/>
        <w:jc w:val="both"/>
        <w:rPr>
          <w:rFonts w:ascii="Arial Narrow" w:hAnsi="Arial Narrow" w:cs="Arial"/>
        </w:rPr>
      </w:pPr>
      <w:r w:rsidRPr="00E432A1">
        <w:rPr>
          <w:rFonts w:ascii="Arial Narrow" w:hAnsi="Arial Narrow" w:cs="Arial"/>
        </w:rPr>
        <w:t xml:space="preserve">Prilagoditev Operativnih ureditev za izvajanje Mehanizma za okrevanje in odpornost med Evropsko komisijo in slovenijo </w:t>
      </w:r>
      <w:r w:rsidR="001500FC" w:rsidRPr="00E432A1">
        <w:rPr>
          <w:rFonts w:ascii="Arial Narrow" w:hAnsi="Arial Narrow" w:cs="Arial"/>
        </w:rPr>
        <w:t xml:space="preserve">z dne </w:t>
      </w:r>
      <w:r w:rsidRPr="00E432A1">
        <w:rPr>
          <w:rFonts w:ascii="Arial Narrow" w:hAnsi="Arial Narrow" w:cs="Arial"/>
        </w:rPr>
        <w:t xml:space="preserve"> 27. 10. 2023</w:t>
      </w:r>
      <w:r w:rsidR="001500FC" w:rsidRPr="00E432A1">
        <w:rPr>
          <w:rFonts w:ascii="Arial Narrow" w:hAnsi="Arial Narrow" w:cs="Arial"/>
        </w:rPr>
        <w:t xml:space="preserve"> (</w:t>
      </w:r>
      <w:hyperlink r:id="rId13" w:history="1">
        <w:r w:rsidRPr="00E432A1">
          <w:rPr>
            <w:rStyle w:val="Hiperpovezava"/>
            <w:rFonts w:ascii="Arial Narrow" w:hAnsi="Arial Narrow" w:cs="Arial"/>
          </w:rPr>
          <w:t>https://www.gov.si/assets/organi-v-sestavi/URSOO/Sistem-izvajanja/Prilagoditev-Operativnih-ureditev-27102023-C_2023_7435_F1_ANNEX_EN_V3_P1_3057889.PDF</w:t>
        </w:r>
      </w:hyperlink>
      <w:r w:rsidRPr="00E432A1">
        <w:rPr>
          <w:rFonts w:ascii="Arial Narrow" w:hAnsi="Arial Narrow" w:cs="Arial"/>
        </w:rPr>
        <w:t>),</w:t>
      </w:r>
    </w:p>
    <w:p w14:paraId="4F0722AD" w14:textId="57899025" w:rsidR="006D3AB7" w:rsidRPr="00E432A1" w:rsidRDefault="006D3AB7" w:rsidP="00E432A1">
      <w:pPr>
        <w:pStyle w:val="Odstavekseznama"/>
        <w:numPr>
          <w:ilvl w:val="0"/>
          <w:numId w:val="1"/>
        </w:numPr>
        <w:spacing w:after="0" w:line="276" w:lineRule="auto"/>
        <w:jc w:val="both"/>
        <w:rPr>
          <w:rFonts w:ascii="Arial Narrow" w:hAnsi="Arial Narrow" w:cs="Arial"/>
        </w:rPr>
      </w:pPr>
      <w:r w:rsidRPr="00E432A1">
        <w:rPr>
          <w:rFonts w:ascii="Arial Narrow" w:hAnsi="Arial Narrow" w:cs="Arial"/>
        </w:rPr>
        <w:t>Uredba o izvajanju Uredbe (EU) o Mehanizmu za okrevanje in odpornost (Uradni list RS, št. 167/21),</w:t>
      </w:r>
    </w:p>
    <w:p w14:paraId="0DD20EE9" w14:textId="748EF9C8" w:rsidR="008F0F76" w:rsidRPr="00E432A1" w:rsidRDefault="008F0F76" w:rsidP="00E432A1">
      <w:pPr>
        <w:pStyle w:val="Odstavekseznama"/>
        <w:numPr>
          <w:ilvl w:val="0"/>
          <w:numId w:val="1"/>
        </w:numPr>
        <w:spacing w:after="0" w:line="276" w:lineRule="auto"/>
        <w:jc w:val="both"/>
        <w:rPr>
          <w:rFonts w:ascii="Arial Narrow" w:hAnsi="Arial Narrow" w:cstheme="minorHAnsi"/>
        </w:rPr>
      </w:pPr>
      <w:r w:rsidRPr="00E432A1">
        <w:rPr>
          <w:rFonts w:ascii="Arial Narrow" w:hAnsi="Arial Narrow" w:cstheme="minorHAnsi"/>
        </w:rPr>
        <w:t xml:space="preserve">Smernice za določitev načina financiranja iz sredstev Mehanizma za okrevanje in odpornost, št. 546-2/2021/14 z dne </w:t>
      </w:r>
      <w:r w:rsidR="001062FE" w:rsidRPr="00E432A1">
        <w:rPr>
          <w:rFonts w:ascii="Arial Narrow" w:hAnsi="Arial Narrow" w:cstheme="minorHAnsi"/>
        </w:rPr>
        <w:t>21</w:t>
      </w:r>
      <w:r w:rsidRPr="00E432A1">
        <w:rPr>
          <w:rFonts w:ascii="Arial Narrow" w:hAnsi="Arial Narrow" w:cstheme="minorHAnsi"/>
        </w:rPr>
        <w:t>. januar</w:t>
      </w:r>
      <w:r w:rsidR="006D3AB7" w:rsidRPr="00E432A1">
        <w:rPr>
          <w:rFonts w:ascii="Arial Narrow" w:hAnsi="Arial Narrow" w:cstheme="minorHAnsi"/>
        </w:rPr>
        <w:t>ja</w:t>
      </w:r>
      <w:r w:rsidRPr="00E432A1">
        <w:rPr>
          <w:rFonts w:ascii="Arial Narrow" w:hAnsi="Arial Narrow" w:cstheme="minorHAnsi"/>
        </w:rPr>
        <w:t xml:space="preserve"> 2022 (</w:t>
      </w:r>
      <w:hyperlink r:id="rId14" w:history="1">
        <w:r w:rsidRPr="00E432A1">
          <w:rPr>
            <w:rStyle w:val="Hiperpovezava"/>
            <w:rFonts w:ascii="Arial Narrow" w:hAnsi="Arial Narrow" w:cstheme="minorHAnsi"/>
          </w:rPr>
          <w:t>https://www.gov.si/assets/organi-v-sestavi/URSOO/Smernice-za-dolocitev-nacina-financiranja-iz-sredstev-Mehanizma-za-okrevanje-in-odpornost-17.-januar-2022.pdf</w:t>
        </w:r>
      </w:hyperlink>
      <w:r w:rsidRPr="00E432A1">
        <w:rPr>
          <w:rFonts w:ascii="Arial Narrow" w:hAnsi="Arial Narrow" w:cstheme="minorHAnsi"/>
        </w:rPr>
        <w:t xml:space="preserve">), </w:t>
      </w:r>
    </w:p>
    <w:p w14:paraId="08287C62" w14:textId="6253A9A4" w:rsidR="008923A8" w:rsidRPr="00E432A1" w:rsidRDefault="008923A8" w:rsidP="00E432A1">
      <w:pPr>
        <w:pStyle w:val="Odstavekseznama"/>
        <w:numPr>
          <w:ilvl w:val="0"/>
          <w:numId w:val="1"/>
        </w:numPr>
        <w:spacing w:after="0" w:line="276" w:lineRule="auto"/>
        <w:jc w:val="both"/>
        <w:rPr>
          <w:rFonts w:ascii="Arial Narrow" w:hAnsi="Arial Narrow" w:cs="Arial"/>
        </w:rPr>
      </w:pPr>
      <w:r w:rsidRPr="00E432A1">
        <w:rPr>
          <w:rFonts w:ascii="Arial Narrow" w:hAnsi="Arial Narrow" w:cs="Arial"/>
        </w:rPr>
        <w:t>Priročnik o načinu financiranja iz sredstev Mehanizma za okrevanje in odpornost, Verzija 1.</w:t>
      </w:r>
      <w:r w:rsidR="007A06C8" w:rsidRPr="00E432A1">
        <w:rPr>
          <w:rFonts w:ascii="Arial Narrow" w:hAnsi="Arial Narrow" w:cs="Arial"/>
        </w:rPr>
        <w:t>4</w:t>
      </w:r>
      <w:r w:rsidRPr="00E432A1">
        <w:rPr>
          <w:rFonts w:ascii="Arial Narrow" w:hAnsi="Arial Narrow" w:cs="Arial"/>
        </w:rPr>
        <w:t xml:space="preserve">. z dne </w:t>
      </w:r>
      <w:r w:rsidR="001062FE" w:rsidRPr="00E432A1">
        <w:rPr>
          <w:rFonts w:ascii="Arial Narrow" w:hAnsi="Arial Narrow" w:cs="Arial"/>
        </w:rPr>
        <w:t>18</w:t>
      </w:r>
      <w:r w:rsidRPr="00E432A1">
        <w:rPr>
          <w:rFonts w:ascii="Arial Narrow" w:hAnsi="Arial Narrow" w:cs="Arial"/>
        </w:rPr>
        <w:t xml:space="preserve">. </w:t>
      </w:r>
      <w:r w:rsidR="001062FE" w:rsidRPr="00E432A1">
        <w:rPr>
          <w:rFonts w:ascii="Arial Narrow" w:hAnsi="Arial Narrow" w:cs="Arial"/>
        </w:rPr>
        <w:t>oktob</w:t>
      </w:r>
      <w:r w:rsidR="00376E4B" w:rsidRPr="00E432A1">
        <w:rPr>
          <w:rFonts w:ascii="Arial Narrow" w:hAnsi="Arial Narrow" w:cs="Arial"/>
        </w:rPr>
        <w:t>ra</w:t>
      </w:r>
      <w:r w:rsidRPr="00E432A1">
        <w:rPr>
          <w:rFonts w:ascii="Arial Narrow" w:hAnsi="Arial Narrow" w:cs="Arial"/>
        </w:rPr>
        <w:t xml:space="preserve"> 202</w:t>
      </w:r>
      <w:r w:rsidR="001062FE" w:rsidRPr="00E432A1">
        <w:rPr>
          <w:rFonts w:ascii="Arial Narrow" w:hAnsi="Arial Narrow" w:cs="Arial"/>
        </w:rPr>
        <w:t>4</w:t>
      </w:r>
      <w:r w:rsidR="00D47442" w:rsidRPr="00E432A1">
        <w:rPr>
          <w:rFonts w:ascii="Arial Narrow" w:hAnsi="Arial Narrow" w:cs="Arial"/>
        </w:rPr>
        <w:t xml:space="preserve"> (</w:t>
      </w:r>
      <w:r w:rsidR="001062FE" w:rsidRPr="00E432A1">
        <w:rPr>
          <w:rFonts w:ascii="Arial Narrow" w:hAnsi="Arial Narrow" w:cs="Arial"/>
        </w:rPr>
        <w:t>https://www.gov.si/assets/organi-v-sestavi/URSOO/Sistem-izvajanja/Prirocnik-o-nacinu-financiranja-iz-sredstev-Mehanizma-za-okrevanje-in-odpornost/Prirocnik-o-nacinu-financiranja-iz-sredstev-Mehanizma-za-okrevanje-in-odpornost_Verzija-1-4.pdf</w:t>
      </w:r>
      <w:r w:rsidR="00D47442" w:rsidRPr="00E432A1">
        <w:rPr>
          <w:rFonts w:ascii="Arial Narrow" w:hAnsi="Arial Narrow" w:cs="Arial"/>
        </w:rPr>
        <w:t>)</w:t>
      </w:r>
      <w:r w:rsidRPr="00E432A1">
        <w:rPr>
          <w:rFonts w:ascii="Arial Narrow" w:hAnsi="Arial Narrow" w:cs="Arial"/>
        </w:rPr>
        <w:t>,</w:t>
      </w:r>
    </w:p>
    <w:p w14:paraId="2B30F291" w14:textId="591B354B" w:rsidR="006D3AB7" w:rsidRPr="00E432A1" w:rsidRDefault="006D3AB7" w:rsidP="00E432A1">
      <w:pPr>
        <w:pStyle w:val="Odstavekseznama"/>
        <w:numPr>
          <w:ilvl w:val="0"/>
          <w:numId w:val="1"/>
        </w:numPr>
        <w:spacing w:after="0" w:line="276" w:lineRule="auto"/>
        <w:jc w:val="both"/>
        <w:rPr>
          <w:rFonts w:ascii="Arial Narrow" w:hAnsi="Arial Narrow" w:cstheme="minorHAnsi"/>
        </w:rPr>
      </w:pPr>
      <w:r w:rsidRPr="00E432A1">
        <w:rPr>
          <w:rFonts w:ascii="Arial Narrow" w:hAnsi="Arial Narrow" w:cstheme="minorHAnsi"/>
        </w:rPr>
        <w:t>Smernice za določitev načina izvajanja Mehanizma za okrevanje in odpornost št. 546-36/2022-1621/21 z dne 15. aprila 2022 (</w:t>
      </w:r>
      <w:hyperlink r:id="rId15" w:history="1">
        <w:r w:rsidRPr="00E432A1">
          <w:rPr>
            <w:rStyle w:val="Hiperpovezava"/>
            <w:rFonts w:ascii="Arial Narrow" w:hAnsi="Arial Narrow" w:cstheme="minorHAnsi"/>
          </w:rPr>
          <w:t>https://www.gov.si/assets/organi-v-sestavi/URSOO/Sistem-izvajanja/Smernice-za-dolocitev-nacina-izvajanja-Mehanizma-za-okrevanje-in-odpornost.pdf</w:t>
        </w:r>
      </w:hyperlink>
      <w:r w:rsidRPr="00E432A1">
        <w:rPr>
          <w:rFonts w:ascii="Arial Narrow" w:hAnsi="Arial Narrow" w:cstheme="minorHAnsi"/>
        </w:rPr>
        <w:t>),</w:t>
      </w:r>
    </w:p>
    <w:p w14:paraId="4DDFF5C1" w14:textId="432E0891" w:rsidR="007D25D4" w:rsidRPr="00E432A1" w:rsidRDefault="007D25D4" w:rsidP="00E432A1">
      <w:pPr>
        <w:pStyle w:val="Odstavekseznama"/>
        <w:numPr>
          <w:ilvl w:val="0"/>
          <w:numId w:val="1"/>
        </w:numPr>
        <w:spacing w:after="0" w:line="276" w:lineRule="auto"/>
        <w:jc w:val="both"/>
        <w:rPr>
          <w:rFonts w:ascii="Arial Narrow" w:hAnsi="Arial Narrow" w:cs="Arial"/>
        </w:rPr>
      </w:pPr>
      <w:r w:rsidRPr="00E432A1">
        <w:rPr>
          <w:rFonts w:ascii="Arial Narrow" w:hAnsi="Arial Narrow" w:cs="Arial"/>
        </w:rPr>
        <w:t>Priročnik o načinu izvajanja Mehanizma za okrevanje in odpornost, Verzija 1.</w:t>
      </w:r>
      <w:r w:rsidR="001062FE" w:rsidRPr="00E432A1">
        <w:rPr>
          <w:rFonts w:ascii="Arial Narrow" w:hAnsi="Arial Narrow" w:cs="Arial"/>
        </w:rPr>
        <w:t>6</w:t>
      </w:r>
      <w:r w:rsidRPr="00E432A1">
        <w:rPr>
          <w:rFonts w:ascii="Arial Narrow" w:hAnsi="Arial Narrow" w:cs="Arial"/>
        </w:rPr>
        <w:t xml:space="preserve">. z dne </w:t>
      </w:r>
      <w:r w:rsidR="001062FE" w:rsidRPr="00E432A1">
        <w:rPr>
          <w:rFonts w:ascii="Arial Narrow" w:hAnsi="Arial Narrow" w:cs="Arial"/>
        </w:rPr>
        <w:t>18</w:t>
      </w:r>
      <w:r w:rsidRPr="00E432A1">
        <w:rPr>
          <w:rFonts w:ascii="Arial Narrow" w:hAnsi="Arial Narrow" w:cs="Arial"/>
        </w:rPr>
        <w:t xml:space="preserve">. </w:t>
      </w:r>
      <w:r w:rsidR="00686A75" w:rsidRPr="00E432A1">
        <w:rPr>
          <w:rFonts w:ascii="Arial Narrow" w:hAnsi="Arial Narrow" w:cs="Arial"/>
        </w:rPr>
        <w:t xml:space="preserve">oktobra </w:t>
      </w:r>
      <w:r w:rsidRPr="00E432A1">
        <w:rPr>
          <w:rFonts w:ascii="Arial Narrow" w:hAnsi="Arial Narrow" w:cs="Arial"/>
        </w:rPr>
        <w:t>202</w:t>
      </w:r>
      <w:r w:rsidR="001062FE" w:rsidRPr="00E432A1">
        <w:rPr>
          <w:rFonts w:ascii="Arial Narrow" w:hAnsi="Arial Narrow" w:cs="Arial"/>
        </w:rPr>
        <w:t>4</w:t>
      </w:r>
      <w:r w:rsidR="00D47442" w:rsidRPr="00E432A1">
        <w:rPr>
          <w:rFonts w:ascii="Arial Narrow" w:hAnsi="Arial Narrow" w:cs="Arial"/>
        </w:rPr>
        <w:t xml:space="preserve"> (</w:t>
      </w:r>
      <w:hyperlink r:id="rId16" w:history="1">
        <w:r w:rsidR="001062FE" w:rsidRPr="00E432A1">
          <w:rPr>
            <w:rStyle w:val="Hiperpovezava"/>
            <w:rFonts w:ascii="Arial Narrow" w:hAnsi="Arial Narrow" w:cs="Arial"/>
          </w:rPr>
          <w:t>https://www.gov.si/assets/organi-v-sestavi/URSOO/Sistem-izvajanja/Prirocnik-o-nacinu-izvajanja-mehanizma-za-okrevanje-in-odpornost/Prirocnik_o_nacinu_izvajanja_Mehanizma_za_okrevanje_in_odpornost_V1-6.pdf</w:t>
        </w:r>
      </w:hyperlink>
      <w:r w:rsidR="001062FE" w:rsidRPr="00E432A1">
        <w:rPr>
          <w:rFonts w:ascii="Arial Narrow" w:hAnsi="Arial Narrow" w:cs="Arial"/>
        </w:rPr>
        <w:t>),</w:t>
      </w:r>
    </w:p>
    <w:p w14:paraId="38C55FA5" w14:textId="5B119499" w:rsidR="007D25D4" w:rsidRPr="00E432A1" w:rsidRDefault="007D25D4" w:rsidP="00E432A1">
      <w:pPr>
        <w:pStyle w:val="Odstavekseznama"/>
        <w:numPr>
          <w:ilvl w:val="0"/>
          <w:numId w:val="1"/>
        </w:numPr>
        <w:spacing w:after="0" w:line="276" w:lineRule="auto"/>
        <w:jc w:val="both"/>
        <w:rPr>
          <w:rFonts w:ascii="Arial Narrow" w:hAnsi="Arial Narrow" w:cs="Arial"/>
        </w:rPr>
      </w:pPr>
      <w:r w:rsidRPr="00E432A1">
        <w:rPr>
          <w:rFonts w:ascii="Arial Narrow" w:hAnsi="Arial Narrow"/>
        </w:rPr>
        <w:t>Strategija koordinacijskega organa Mehanizma za okrevanje in odpornost za boj proti goljufijam, 546-37/2021-1621/2 z dne 30. december 2021</w:t>
      </w:r>
      <w:r w:rsidR="0051628A" w:rsidRPr="00E432A1">
        <w:rPr>
          <w:rFonts w:ascii="Arial Narrow" w:hAnsi="Arial Narrow"/>
        </w:rPr>
        <w:t xml:space="preserve"> (</w:t>
      </w:r>
      <w:hyperlink r:id="rId17" w:history="1">
        <w:r w:rsidR="006D3AB7" w:rsidRPr="00E432A1">
          <w:rPr>
            <w:rStyle w:val="Hiperpovezava"/>
            <w:rFonts w:ascii="Arial Narrow" w:hAnsi="Arial Narrow"/>
          </w:rPr>
          <w:t>https://www.gov.si/assets/organi-v-sestavi/URSOO/Strategija-koordinacijskega-organa-Mehanizma-za-okrevanje-in-odpornost-za-boj-proti-goljufijam.pdf</w:t>
        </w:r>
      </w:hyperlink>
      <w:r w:rsidR="0051628A" w:rsidRPr="00E432A1">
        <w:rPr>
          <w:rFonts w:ascii="Arial Narrow" w:hAnsi="Arial Narrow"/>
        </w:rPr>
        <w:t>)</w:t>
      </w:r>
      <w:r w:rsidRPr="00E432A1">
        <w:rPr>
          <w:rFonts w:ascii="Arial Narrow" w:hAnsi="Arial Narrow"/>
        </w:rPr>
        <w:t>,</w:t>
      </w:r>
    </w:p>
    <w:p w14:paraId="11C3A3A4" w14:textId="3CFBA492" w:rsidR="009B6F91" w:rsidRPr="00E432A1" w:rsidRDefault="009B6F91" w:rsidP="00E432A1">
      <w:pPr>
        <w:pStyle w:val="Odstavekseznama"/>
        <w:numPr>
          <w:ilvl w:val="0"/>
          <w:numId w:val="1"/>
        </w:numPr>
        <w:spacing w:after="0" w:line="276" w:lineRule="auto"/>
        <w:jc w:val="both"/>
        <w:rPr>
          <w:rFonts w:ascii="Arial Narrow" w:hAnsi="Arial Narrow" w:cs="Arial"/>
        </w:rPr>
      </w:pPr>
      <w:r w:rsidRPr="00E432A1">
        <w:rPr>
          <w:rFonts w:ascii="Arial Narrow" w:hAnsi="Arial Narrow" w:cs="Arial"/>
        </w:rPr>
        <w:t xml:space="preserve">Zakon o javnih financah (Uradni list RS, št. 11/11 – uradno prečiščeno besedilo, 14/13 – </w:t>
      </w:r>
      <w:proofErr w:type="spellStart"/>
      <w:r w:rsidRPr="00E432A1">
        <w:rPr>
          <w:rFonts w:ascii="Arial Narrow" w:hAnsi="Arial Narrow" w:cs="Arial"/>
        </w:rPr>
        <w:t>popr</w:t>
      </w:r>
      <w:proofErr w:type="spellEnd"/>
      <w:r w:rsidRPr="00E432A1">
        <w:rPr>
          <w:rFonts w:ascii="Arial Narrow" w:hAnsi="Arial Narrow" w:cs="Arial"/>
        </w:rPr>
        <w:t xml:space="preserve">., 101/13, 55/15 – </w:t>
      </w:r>
      <w:proofErr w:type="spellStart"/>
      <w:r w:rsidRPr="00E432A1">
        <w:rPr>
          <w:rFonts w:ascii="Arial Narrow" w:hAnsi="Arial Narrow" w:cs="Arial"/>
        </w:rPr>
        <w:t>ZFisP</w:t>
      </w:r>
      <w:proofErr w:type="spellEnd"/>
      <w:r w:rsidRPr="00E432A1">
        <w:rPr>
          <w:rFonts w:ascii="Arial Narrow" w:hAnsi="Arial Narrow" w:cs="Arial"/>
        </w:rPr>
        <w:t xml:space="preserve">, 96/15 – ZIPRS1617, 13/18 in 195/20 – </w:t>
      </w:r>
      <w:proofErr w:type="spellStart"/>
      <w:r w:rsidRPr="00E432A1">
        <w:rPr>
          <w:rFonts w:ascii="Arial Narrow" w:hAnsi="Arial Narrow" w:cs="Arial"/>
        </w:rPr>
        <w:t>odl</w:t>
      </w:r>
      <w:proofErr w:type="spellEnd"/>
      <w:r w:rsidRPr="00E432A1">
        <w:rPr>
          <w:rFonts w:ascii="Arial Narrow" w:hAnsi="Arial Narrow" w:cs="Arial"/>
        </w:rPr>
        <w:t>. US</w:t>
      </w:r>
      <w:r w:rsidR="00E96A26" w:rsidRPr="00E432A1">
        <w:rPr>
          <w:rFonts w:ascii="Arial Narrow" w:hAnsi="Arial Narrow" w:cs="Arial"/>
        </w:rPr>
        <w:t>, 18/23 – ZDU-1O in 76/23</w:t>
      </w:r>
      <w:r w:rsidRPr="00E432A1">
        <w:rPr>
          <w:rFonts w:ascii="Arial Narrow" w:hAnsi="Arial Narrow" w:cs="Arial"/>
        </w:rPr>
        <w:t>)</w:t>
      </w:r>
      <w:r w:rsidR="004B46CB" w:rsidRPr="00E432A1">
        <w:rPr>
          <w:rFonts w:ascii="Arial Narrow" w:hAnsi="Arial Narrow" w:cs="Arial"/>
        </w:rPr>
        <w:t>,</w:t>
      </w:r>
    </w:p>
    <w:p w14:paraId="1B07F58E" w14:textId="77777777" w:rsidR="00C03E92" w:rsidRPr="00E432A1" w:rsidRDefault="00C03E92" w:rsidP="00E432A1">
      <w:pPr>
        <w:pStyle w:val="Odstavekseznama"/>
        <w:numPr>
          <w:ilvl w:val="0"/>
          <w:numId w:val="1"/>
        </w:numPr>
        <w:spacing w:after="0" w:line="276" w:lineRule="auto"/>
        <w:ind w:left="357" w:hanging="357"/>
        <w:jc w:val="both"/>
        <w:rPr>
          <w:rFonts w:ascii="Arial Narrow" w:hAnsi="Arial Narrow" w:cs="Arial"/>
        </w:rPr>
      </w:pPr>
      <w:r w:rsidRPr="00E432A1">
        <w:rPr>
          <w:rFonts w:ascii="Arial Narrow" w:hAnsi="Arial Narrow" w:cs="Arial"/>
        </w:rPr>
        <w:t>Zakon o spodbujanju razvoja turizma (Uradni list RS, št. 13/18),</w:t>
      </w:r>
    </w:p>
    <w:p w14:paraId="1B63F672" w14:textId="77777777" w:rsidR="00C03E92" w:rsidRPr="00E432A1" w:rsidRDefault="00C03E92" w:rsidP="00E432A1">
      <w:pPr>
        <w:pStyle w:val="Odstavekseznama"/>
        <w:numPr>
          <w:ilvl w:val="0"/>
          <w:numId w:val="1"/>
        </w:numPr>
        <w:spacing w:after="0" w:line="276" w:lineRule="auto"/>
        <w:ind w:left="357" w:hanging="357"/>
        <w:jc w:val="both"/>
        <w:rPr>
          <w:rFonts w:ascii="Arial Narrow" w:hAnsi="Arial Narrow" w:cs="Arial"/>
        </w:rPr>
      </w:pPr>
      <w:r w:rsidRPr="00E432A1">
        <w:rPr>
          <w:rFonts w:ascii="Arial Narrow" w:hAnsi="Arial Narrow" w:cs="Arial"/>
        </w:rPr>
        <w:t>Uredba o razvojnih spodbudah za turizem (Uradni list RS št. 208/21),</w:t>
      </w:r>
    </w:p>
    <w:p w14:paraId="36B50DA1" w14:textId="70DF21E3" w:rsidR="00D54941" w:rsidRPr="00E432A1" w:rsidRDefault="00D54941" w:rsidP="00E432A1">
      <w:pPr>
        <w:pStyle w:val="Odstavekseznama"/>
        <w:numPr>
          <w:ilvl w:val="0"/>
          <w:numId w:val="1"/>
        </w:numPr>
        <w:spacing w:after="0" w:line="276" w:lineRule="auto"/>
        <w:jc w:val="both"/>
        <w:rPr>
          <w:rFonts w:ascii="Arial Narrow" w:hAnsi="Arial Narrow" w:cs="Arial"/>
        </w:rPr>
      </w:pPr>
      <w:r w:rsidRPr="00E432A1">
        <w:rPr>
          <w:rFonts w:ascii="Arial Narrow" w:hAnsi="Arial Narrow" w:cs="Arial"/>
        </w:rPr>
        <w:t>Zakon o spodbujanju skladnega regionalne</w:t>
      </w:r>
      <w:r w:rsidR="00801A44" w:rsidRPr="00E432A1">
        <w:rPr>
          <w:rFonts w:ascii="Arial Narrow" w:hAnsi="Arial Narrow" w:cs="Arial"/>
        </w:rPr>
        <w:t>ga</w:t>
      </w:r>
      <w:r w:rsidRPr="00E432A1">
        <w:rPr>
          <w:rFonts w:ascii="Arial Narrow" w:hAnsi="Arial Narrow" w:cs="Arial"/>
        </w:rPr>
        <w:t xml:space="preserve"> razvoja (Uradni list RS, št. 20/11, 57/12 </w:t>
      </w:r>
      <w:r w:rsidR="00E96A26" w:rsidRPr="00E432A1">
        <w:rPr>
          <w:rFonts w:ascii="Arial Narrow" w:hAnsi="Arial Narrow" w:cs="Arial"/>
        </w:rPr>
        <w:t>,</w:t>
      </w:r>
      <w:r w:rsidRPr="00E432A1">
        <w:rPr>
          <w:rFonts w:ascii="Arial Narrow" w:hAnsi="Arial Narrow" w:cs="Arial"/>
        </w:rPr>
        <w:t xml:space="preserve"> 46/16</w:t>
      </w:r>
      <w:r w:rsidR="00E96A26" w:rsidRPr="00E432A1">
        <w:rPr>
          <w:rFonts w:ascii="Arial Narrow" w:hAnsi="Arial Narrow" w:cs="Arial"/>
        </w:rPr>
        <w:t xml:space="preserve">  in 18/23 – ZDU-1O</w:t>
      </w:r>
      <w:r w:rsidRPr="00E432A1">
        <w:rPr>
          <w:rFonts w:ascii="Arial Narrow" w:hAnsi="Arial Narrow" w:cs="Arial"/>
        </w:rPr>
        <w:t>),</w:t>
      </w:r>
    </w:p>
    <w:p w14:paraId="5AD8AB15" w14:textId="7145FF3D" w:rsidR="00D54941" w:rsidRPr="00E432A1" w:rsidRDefault="00D54941" w:rsidP="00E432A1">
      <w:pPr>
        <w:pStyle w:val="Odstavekseznama"/>
        <w:numPr>
          <w:ilvl w:val="0"/>
          <w:numId w:val="1"/>
        </w:numPr>
        <w:spacing w:after="0" w:line="276" w:lineRule="auto"/>
        <w:jc w:val="both"/>
        <w:rPr>
          <w:rFonts w:ascii="Arial Narrow" w:hAnsi="Arial Narrow" w:cs="Arial"/>
        </w:rPr>
      </w:pPr>
      <w:r w:rsidRPr="00E432A1">
        <w:rPr>
          <w:rFonts w:ascii="Arial Narrow" w:hAnsi="Arial Narrow" w:cs="Arial"/>
        </w:rPr>
        <w:lastRenderedPageBreak/>
        <w:t xml:space="preserve">Uredba o dodeljevanju regionalnih državnih pomoči ter načinu uveljavljanja regionalne spodbude za zaposlovanje ter davčnih olajšav za zaposlovanje in investiranje </w:t>
      </w:r>
      <w:r w:rsidR="00CE7A31" w:rsidRPr="00E432A1">
        <w:rPr>
          <w:rFonts w:ascii="Arial Narrow" w:hAnsi="Arial Narrow" w:cs="Arial"/>
        </w:rPr>
        <w:t>(Uradni list RS, št. </w:t>
      </w:r>
      <w:hyperlink r:id="rId18" w:tgtFrame="_blank" w:tooltip="Uredba o dodeljevanju regionalnih državnih pomoči ter načinu uveljavljanja regionalne spodbude za zaposlovanje ter davčnih olajšav za zaposlovanje in investiranje" w:history="1">
        <w:r w:rsidR="00CE7A31" w:rsidRPr="00E432A1">
          <w:rPr>
            <w:rFonts w:ascii="Arial Narrow" w:hAnsi="Arial Narrow" w:cs="Arial"/>
          </w:rPr>
          <w:t>93/14</w:t>
        </w:r>
      </w:hyperlink>
      <w:r w:rsidR="00CE7A31" w:rsidRPr="00E432A1">
        <w:rPr>
          <w:rFonts w:ascii="Arial Narrow" w:hAnsi="Arial Narrow" w:cs="Arial"/>
        </w:rPr>
        <w:t>, </w:t>
      </w:r>
      <w:hyperlink r:id="rId19" w:tgtFrame="_blank" w:tooltip="Uredba o spremembah in dopolnitvah Uredbe o dodeljevanju regionalnih državnih pomoči ter načinu uveljavljanja regionalne spodbude za zaposlovanje ter davčnih olajšav za zaposlovanje in investiranje" w:history="1">
        <w:r w:rsidR="00CE7A31" w:rsidRPr="00E432A1">
          <w:rPr>
            <w:rFonts w:ascii="Arial Narrow" w:hAnsi="Arial Narrow" w:cs="Arial"/>
          </w:rPr>
          <w:t>77/16</w:t>
        </w:r>
      </w:hyperlink>
      <w:r w:rsidR="00CE7A31" w:rsidRPr="00E432A1">
        <w:rPr>
          <w:rFonts w:ascii="Arial Narrow" w:hAnsi="Arial Narrow" w:cs="Arial"/>
        </w:rPr>
        <w:t>, </w:t>
      </w:r>
      <w:hyperlink r:id="rId20" w:tgtFrame="_blank" w:tooltip="Uredba o spremembah in dopolnitvah Uredbe o dodeljevanju regionalnih državnih pomoči ter načinu uveljavljanja regionalne spodbude za zaposlovanje ter davčnih olajšav za zaposlovanje in investiranje" w:history="1">
        <w:r w:rsidR="00CE7A31" w:rsidRPr="00E432A1">
          <w:rPr>
            <w:rFonts w:ascii="Arial Narrow" w:hAnsi="Arial Narrow" w:cs="Arial"/>
          </w:rPr>
          <w:t>14/18</w:t>
        </w:r>
      </w:hyperlink>
      <w:r w:rsidR="00CE7A31" w:rsidRPr="00E432A1">
        <w:rPr>
          <w:rFonts w:ascii="Arial Narrow" w:hAnsi="Arial Narrow" w:cs="Arial"/>
        </w:rPr>
        <w:t>, </w:t>
      </w:r>
      <w:hyperlink r:id="rId21" w:tgtFrame="_blank" w:tooltip="Uredba o spremembah in dopolnitvah Uredbe o dodeljevanju regionalnih državnih pomoči ter načinu uveljavljanja regionalne spodbude za zaposlovanje ter davčnih olajšav za zaposlovanje in investiranje" w:history="1">
        <w:r w:rsidR="00CE7A31" w:rsidRPr="00E432A1">
          <w:rPr>
            <w:rFonts w:ascii="Arial Narrow" w:hAnsi="Arial Narrow" w:cs="Arial"/>
          </w:rPr>
          <w:t>168/20</w:t>
        </w:r>
      </w:hyperlink>
      <w:r w:rsidR="00CE7A31" w:rsidRPr="00E432A1">
        <w:rPr>
          <w:rFonts w:ascii="Arial Narrow" w:hAnsi="Arial Narrow" w:cs="Arial"/>
        </w:rPr>
        <w:t>, </w:t>
      </w:r>
      <w:hyperlink r:id="rId22" w:tgtFrame="_blank" w:tooltip="Uredba o spremembi Uredbe o dodeljevanju regionalnih državnih pomoči ter načinu uveljavljanja regionalne spodbude za zaposlovanje ter davčnih olajšav za zaposlovanje in investiranje" w:history="1">
        <w:r w:rsidR="00CE7A31" w:rsidRPr="00E432A1">
          <w:rPr>
            <w:rFonts w:ascii="Arial Narrow" w:hAnsi="Arial Narrow" w:cs="Arial"/>
          </w:rPr>
          <w:t>121/21</w:t>
        </w:r>
      </w:hyperlink>
      <w:r w:rsidR="00CE7A31" w:rsidRPr="00E432A1">
        <w:rPr>
          <w:rFonts w:ascii="Arial Narrow" w:hAnsi="Arial Narrow" w:cs="Arial"/>
        </w:rPr>
        <w:t>, </w:t>
      </w:r>
      <w:hyperlink r:id="rId23" w:tgtFrame="_blank" w:tooltip="Uredba o spremembah in dopolnitvah Uredbe o dodeljevanju regionalnih državnih pomoči ter načinu uveljavljanja regionalne spodbude za zaposlovanje ter davčnih olajšav za zaposlovanje in investiranje" w:history="1">
        <w:r w:rsidR="00CE7A31" w:rsidRPr="00E432A1">
          <w:rPr>
            <w:rFonts w:ascii="Arial Narrow" w:hAnsi="Arial Narrow" w:cs="Arial"/>
          </w:rPr>
          <w:t>27/22</w:t>
        </w:r>
      </w:hyperlink>
      <w:r w:rsidR="00E96A26" w:rsidRPr="00E432A1">
        <w:rPr>
          <w:rFonts w:ascii="Arial Narrow" w:hAnsi="Arial Narrow" w:cs="Arial"/>
        </w:rPr>
        <w:t>,</w:t>
      </w:r>
      <w:r w:rsidR="003B4B9B" w:rsidRPr="00E432A1">
        <w:rPr>
          <w:rFonts w:ascii="Arial Narrow" w:hAnsi="Arial Narrow" w:cs="Arial"/>
        </w:rPr>
        <w:t xml:space="preserve"> </w:t>
      </w:r>
      <w:hyperlink r:id="rId24" w:tgtFrame="_blank" w:tooltip="Uredba o dopolnitvi Uredbe o dodeljevanju regionalnih državnih pomoči ter načinu uveljavljanja regionalne spodbude za zaposlovanje ter davčnih olajšav za zaposlovanje in investiranje" w:history="1">
        <w:r w:rsidR="00CE7A31" w:rsidRPr="00E432A1">
          <w:rPr>
            <w:rFonts w:ascii="Arial Narrow" w:hAnsi="Arial Narrow" w:cs="Arial"/>
          </w:rPr>
          <w:t>47/22</w:t>
        </w:r>
      </w:hyperlink>
      <w:r w:rsidR="00E96A26" w:rsidRPr="00E432A1">
        <w:rPr>
          <w:rFonts w:ascii="Arial Narrow" w:hAnsi="Arial Narrow" w:cs="Arial"/>
        </w:rPr>
        <w:t xml:space="preserve"> in 63/24)</w:t>
      </w:r>
      <w:r w:rsidRPr="00E432A1">
        <w:rPr>
          <w:rFonts w:ascii="Arial Narrow" w:hAnsi="Arial Narrow" w:cs="Arial"/>
        </w:rPr>
        <w:t>,</w:t>
      </w:r>
    </w:p>
    <w:p w14:paraId="70F383E1" w14:textId="03D49047" w:rsidR="00D54941" w:rsidRPr="00E432A1" w:rsidRDefault="00D54941" w:rsidP="00E432A1">
      <w:pPr>
        <w:numPr>
          <w:ilvl w:val="0"/>
          <w:numId w:val="1"/>
        </w:numPr>
        <w:spacing w:after="0" w:line="276" w:lineRule="auto"/>
        <w:ind w:left="357" w:hanging="357"/>
        <w:contextualSpacing/>
        <w:jc w:val="both"/>
        <w:rPr>
          <w:rFonts w:ascii="Arial Narrow" w:eastAsia="MS Mincho" w:hAnsi="Arial Narrow"/>
        </w:rPr>
      </w:pPr>
      <w:r w:rsidRPr="00E432A1">
        <w:rPr>
          <w:rFonts w:ascii="Arial Narrow" w:eastAsia="MS Mincho" w:hAnsi="Arial Narrow"/>
        </w:rPr>
        <w:t>Gradbeni zakon (Uradni list RS, št. 199/21</w:t>
      </w:r>
      <w:r w:rsidR="00E96A26" w:rsidRPr="00E432A1">
        <w:rPr>
          <w:rFonts w:ascii="Arial Narrow" w:hAnsi="Arial Narrow" w:cs="Arial"/>
          <w:bCs/>
          <w:shd w:val="clear" w:color="auto" w:fill="FFFFFF"/>
        </w:rPr>
        <w:t>,</w:t>
      </w:r>
      <w:hyperlink r:id="rId25" w:tgtFrame="_blank" w:tooltip="Zakon za zmanjšanje neenakosti in škodljivih posegov politike ter zagotavljanje spoštovanja pravne države" w:history="1">
        <w:r w:rsidR="00071AF3" w:rsidRPr="00E432A1">
          <w:rPr>
            <w:rFonts w:ascii="Arial Narrow" w:hAnsi="Arial Narrow" w:cs="Arial"/>
            <w:bCs/>
            <w:shd w:val="clear" w:color="auto" w:fill="FFFFFF"/>
          </w:rPr>
          <w:t>105/22</w:t>
        </w:r>
      </w:hyperlink>
      <w:r w:rsidR="00071AF3" w:rsidRPr="00E432A1">
        <w:rPr>
          <w:rFonts w:ascii="Arial Narrow" w:hAnsi="Arial Narrow" w:cs="Arial"/>
          <w:bCs/>
          <w:shd w:val="clear" w:color="auto" w:fill="FFFFFF"/>
        </w:rPr>
        <w:t> – ZZNŠPP</w:t>
      </w:r>
      <w:r w:rsidR="00E96A26" w:rsidRPr="00E432A1">
        <w:rPr>
          <w:rFonts w:ascii="Arial Narrow" w:hAnsi="Arial Narrow" w:cs="Arial"/>
          <w:bCs/>
          <w:shd w:val="clear" w:color="auto" w:fill="FFFFFF"/>
        </w:rPr>
        <w:t>, 133/23 in 85/24 – ZAID-A</w:t>
      </w:r>
      <w:r w:rsidR="00140724" w:rsidRPr="00E432A1">
        <w:rPr>
          <w:rFonts w:ascii="Arial Narrow" w:eastAsia="MS Mincho" w:hAnsi="Arial Narrow"/>
        </w:rPr>
        <w:t>; v nadaljevanju: GZ</w:t>
      </w:r>
      <w:r w:rsidR="00071AF3" w:rsidRPr="00E432A1">
        <w:rPr>
          <w:rFonts w:ascii="Arial Narrow" w:eastAsia="MS Mincho" w:hAnsi="Arial Narrow"/>
        </w:rPr>
        <w:t>-1</w:t>
      </w:r>
      <w:r w:rsidRPr="00E432A1">
        <w:rPr>
          <w:rFonts w:ascii="Arial Narrow" w:eastAsia="MS Mincho" w:hAnsi="Arial Narrow"/>
        </w:rPr>
        <w:t>)</w:t>
      </w:r>
      <w:r w:rsidR="007D25D4" w:rsidRPr="00E432A1">
        <w:rPr>
          <w:rFonts w:ascii="Arial Narrow" w:eastAsia="MS Mincho" w:hAnsi="Arial Narrow"/>
        </w:rPr>
        <w:t>,</w:t>
      </w:r>
    </w:p>
    <w:p w14:paraId="2F46FDDC" w14:textId="77777777" w:rsidR="00824AB9" w:rsidRPr="00E432A1" w:rsidRDefault="00824AB9" w:rsidP="00E432A1">
      <w:pPr>
        <w:pStyle w:val="Odstavekseznama"/>
        <w:numPr>
          <w:ilvl w:val="0"/>
          <w:numId w:val="1"/>
        </w:numPr>
        <w:spacing w:after="0" w:line="276" w:lineRule="auto"/>
        <w:ind w:left="357" w:hanging="357"/>
        <w:jc w:val="both"/>
        <w:rPr>
          <w:rFonts w:ascii="Arial Narrow" w:hAnsi="Arial Narrow" w:cs="Arial"/>
        </w:rPr>
      </w:pPr>
      <w:r w:rsidRPr="00E432A1">
        <w:rPr>
          <w:rFonts w:ascii="Arial Narrow" w:hAnsi="Arial Narrow" w:cs="Arial"/>
          <w:bCs/>
          <w:shd w:val="clear" w:color="auto" w:fill="FFFFFF"/>
        </w:rPr>
        <w:t>Zakon o učinkoviti rabi energije (Uradni list RS, št. </w:t>
      </w:r>
      <w:hyperlink r:id="rId26" w:tgtFrame="_blank" w:tooltip="Zakon o učinkoviti rabi energije (ZURE)" w:history="1">
        <w:r w:rsidRPr="00E432A1">
          <w:rPr>
            <w:rStyle w:val="Hiperpovezava"/>
            <w:rFonts w:ascii="Arial Narrow" w:hAnsi="Arial Narrow" w:cs="Arial"/>
            <w:bCs/>
            <w:color w:val="auto"/>
            <w:u w:val="none"/>
            <w:shd w:val="clear" w:color="auto" w:fill="FFFFFF"/>
          </w:rPr>
          <w:t>158/20</w:t>
        </w:r>
      </w:hyperlink>
      <w:r w:rsidRPr="00E432A1">
        <w:rPr>
          <w:rFonts w:ascii="Arial Narrow" w:hAnsi="Arial Narrow" w:cs="Arial"/>
          <w:bCs/>
          <w:shd w:val="clear" w:color="auto" w:fill="FFFFFF"/>
        </w:rPr>
        <w:t>),</w:t>
      </w:r>
    </w:p>
    <w:p w14:paraId="51859D3D" w14:textId="255AD76C" w:rsidR="00824AB9" w:rsidRPr="00E432A1" w:rsidRDefault="00824AB9" w:rsidP="00E432A1">
      <w:pPr>
        <w:pStyle w:val="Odstavekseznama"/>
        <w:numPr>
          <w:ilvl w:val="0"/>
          <w:numId w:val="1"/>
        </w:numPr>
        <w:spacing w:after="0" w:line="276" w:lineRule="auto"/>
        <w:ind w:left="357" w:hanging="357"/>
        <w:jc w:val="both"/>
        <w:rPr>
          <w:rFonts w:ascii="Arial Narrow" w:hAnsi="Arial Narrow" w:cs="Arial"/>
        </w:rPr>
      </w:pPr>
      <w:r w:rsidRPr="00E432A1">
        <w:rPr>
          <w:rFonts w:ascii="Arial Narrow" w:hAnsi="Arial Narrow" w:cs="Arial"/>
        </w:rPr>
        <w:t>Zakon o spodbujanju rabe obnovljivih virov energije (Uradni list RS, št. 121/21</w:t>
      </w:r>
      <w:r w:rsidR="00AB50C2" w:rsidRPr="00E432A1">
        <w:rPr>
          <w:rFonts w:ascii="Arial Narrow" w:hAnsi="Arial Narrow" w:cs="Arial"/>
        </w:rPr>
        <w:t>,</w:t>
      </w:r>
      <w:r w:rsidRPr="00E432A1">
        <w:rPr>
          <w:rFonts w:ascii="Arial Narrow" w:hAnsi="Arial Narrow" w:cs="Arial"/>
        </w:rPr>
        <w:t>189/21</w:t>
      </w:r>
      <w:r w:rsidR="00AB50C2" w:rsidRPr="00E432A1">
        <w:rPr>
          <w:rFonts w:ascii="Arial Narrow" w:hAnsi="Arial Narrow" w:cs="Arial"/>
        </w:rPr>
        <w:t xml:space="preserve"> in 121/22 – ZUOKPOE</w:t>
      </w:r>
      <w:r w:rsidRPr="00E432A1">
        <w:rPr>
          <w:rFonts w:ascii="Arial Narrow" w:hAnsi="Arial Narrow" w:cs="Arial"/>
        </w:rPr>
        <w:t>),</w:t>
      </w:r>
    </w:p>
    <w:p w14:paraId="42D6D78C" w14:textId="66C98F35" w:rsidR="00C260BA" w:rsidRPr="00E432A1" w:rsidRDefault="00C260BA" w:rsidP="00E432A1">
      <w:pPr>
        <w:numPr>
          <w:ilvl w:val="0"/>
          <w:numId w:val="1"/>
        </w:numPr>
        <w:spacing w:after="0" w:line="276" w:lineRule="auto"/>
        <w:ind w:left="357" w:hanging="357"/>
        <w:contextualSpacing/>
        <w:jc w:val="both"/>
        <w:rPr>
          <w:rFonts w:ascii="Arial Narrow" w:eastAsia="MS Mincho" w:hAnsi="Arial Narrow"/>
        </w:rPr>
      </w:pPr>
      <w:r w:rsidRPr="00E432A1">
        <w:rPr>
          <w:rFonts w:ascii="Arial Narrow" w:eastAsia="MS Mincho" w:hAnsi="Arial Narrow"/>
        </w:rPr>
        <w:t>Pravilnik o učinkoviti rabe energije v stavbah (Uradni list RS, št. 70/22</w:t>
      </w:r>
      <w:r w:rsidR="00693179" w:rsidRPr="00E432A1">
        <w:rPr>
          <w:rFonts w:ascii="Arial Narrow" w:eastAsia="MS Mincho" w:hAnsi="Arial Narrow"/>
        </w:rPr>
        <w:t>, 161/22</w:t>
      </w:r>
      <w:r w:rsidR="0080672F" w:rsidRPr="00E432A1">
        <w:rPr>
          <w:rFonts w:ascii="Arial Narrow" w:eastAsia="MS Mincho" w:hAnsi="Arial Narrow"/>
        </w:rPr>
        <w:t>,</w:t>
      </w:r>
      <w:r w:rsidR="00693179" w:rsidRPr="00E432A1">
        <w:rPr>
          <w:rFonts w:ascii="Arial Narrow" w:eastAsia="MS Mincho" w:hAnsi="Arial Narrow"/>
        </w:rPr>
        <w:t xml:space="preserve"> 129/23</w:t>
      </w:r>
      <w:r w:rsidR="0080672F" w:rsidRPr="00E432A1">
        <w:rPr>
          <w:rFonts w:ascii="Arial Narrow" w:eastAsia="MS Mincho" w:hAnsi="Arial Narrow"/>
        </w:rPr>
        <w:t xml:space="preserve"> in 103/24</w:t>
      </w:r>
      <w:r w:rsidR="001C05E5" w:rsidRPr="00E432A1">
        <w:rPr>
          <w:rFonts w:ascii="Arial Narrow" w:eastAsia="MS Mincho" w:hAnsi="Arial Narrow"/>
        </w:rPr>
        <w:t xml:space="preserve">; v nadaljevanju </w:t>
      </w:r>
      <w:r w:rsidR="001C05E5" w:rsidRPr="00E432A1">
        <w:rPr>
          <w:rFonts w:ascii="Arial Narrow" w:hAnsi="Arial Narrow" w:cs="Arial"/>
        </w:rPr>
        <w:t>PURES-3</w:t>
      </w:r>
      <w:r w:rsidRPr="00E432A1">
        <w:rPr>
          <w:rFonts w:ascii="Arial Narrow" w:eastAsia="MS Mincho" w:hAnsi="Arial Narrow"/>
        </w:rPr>
        <w:t>)</w:t>
      </w:r>
      <w:r w:rsidR="007D25D4" w:rsidRPr="00E432A1">
        <w:rPr>
          <w:rFonts w:ascii="Arial Narrow" w:eastAsia="MS Mincho" w:hAnsi="Arial Narrow"/>
        </w:rPr>
        <w:t>,</w:t>
      </w:r>
    </w:p>
    <w:p w14:paraId="37AA10C7" w14:textId="77777777" w:rsidR="00EF6FE6" w:rsidRPr="00E432A1" w:rsidRDefault="00EF6FE6" w:rsidP="00E432A1">
      <w:pPr>
        <w:numPr>
          <w:ilvl w:val="0"/>
          <w:numId w:val="1"/>
        </w:numPr>
        <w:spacing w:after="0" w:line="276" w:lineRule="auto"/>
        <w:ind w:left="357" w:hanging="357"/>
        <w:contextualSpacing/>
        <w:jc w:val="both"/>
        <w:rPr>
          <w:rFonts w:ascii="Arial Narrow" w:hAnsi="Arial Narrow" w:cs="Arial"/>
        </w:rPr>
      </w:pPr>
      <w:r w:rsidRPr="00E432A1">
        <w:rPr>
          <w:rFonts w:ascii="Arial Narrow" w:hAnsi="Arial Narrow" w:cs="Arial"/>
        </w:rPr>
        <w:t>Uredba o enotni metodologiji za pripravo in obravnavo investicijske dokumentacije na področju javnih financ (Uradni list RS, št. 60/06, 54/10 in 27/16),</w:t>
      </w:r>
    </w:p>
    <w:p w14:paraId="410A840D" w14:textId="1FAE0B58" w:rsidR="00693179" w:rsidRPr="00E432A1" w:rsidRDefault="00693179" w:rsidP="00E432A1">
      <w:pPr>
        <w:pStyle w:val="Odstavekseznama"/>
        <w:numPr>
          <w:ilvl w:val="0"/>
          <w:numId w:val="1"/>
        </w:numPr>
        <w:spacing w:after="0" w:line="276" w:lineRule="auto"/>
        <w:jc w:val="both"/>
        <w:rPr>
          <w:rFonts w:ascii="Arial Narrow" w:hAnsi="Arial Narrow" w:cs="Arial"/>
        </w:rPr>
      </w:pPr>
      <w:r w:rsidRPr="00E432A1">
        <w:rPr>
          <w:rFonts w:ascii="Arial Narrow" w:hAnsi="Arial Narrow" w:cs="Arial"/>
        </w:rPr>
        <w:t>Proračun Republike Slovenije za leto 2025 (DP2025) (Uradni list RS, št. 123/23</w:t>
      </w:r>
      <w:r w:rsidR="00672369" w:rsidRPr="00E432A1">
        <w:rPr>
          <w:rFonts w:ascii="Arial Narrow" w:hAnsi="Arial Narrow" w:cs="Arial"/>
        </w:rPr>
        <w:t xml:space="preserve"> in 104/24</w:t>
      </w:r>
      <w:r w:rsidRPr="00E432A1">
        <w:rPr>
          <w:rFonts w:ascii="Arial Narrow" w:hAnsi="Arial Narrow" w:cs="Arial"/>
        </w:rPr>
        <w:t>),</w:t>
      </w:r>
    </w:p>
    <w:p w14:paraId="40C17A40" w14:textId="1C447B8C" w:rsidR="00693179" w:rsidRPr="00E432A1" w:rsidRDefault="00693179" w:rsidP="00E432A1">
      <w:pPr>
        <w:pStyle w:val="Odstavekseznama"/>
        <w:numPr>
          <w:ilvl w:val="0"/>
          <w:numId w:val="1"/>
        </w:numPr>
        <w:spacing w:after="0" w:line="276" w:lineRule="auto"/>
        <w:jc w:val="both"/>
        <w:rPr>
          <w:rFonts w:ascii="Arial Narrow" w:hAnsi="Arial Narrow" w:cs="Arial"/>
        </w:rPr>
      </w:pPr>
      <w:r w:rsidRPr="00E432A1">
        <w:rPr>
          <w:rFonts w:ascii="Arial Narrow" w:hAnsi="Arial Narrow" w:cs="Arial"/>
        </w:rPr>
        <w:t>Zakon o izvrševanju proračunov Republike Slovenije za leti 2024 in 2025 (ZIPRS2425) (Uradni list RS, št. 123/23</w:t>
      </w:r>
      <w:r w:rsidR="00672369" w:rsidRPr="00E432A1">
        <w:rPr>
          <w:rFonts w:ascii="Arial Narrow" w:hAnsi="Arial Narrow" w:cs="Arial"/>
        </w:rPr>
        <w:t>,</w:t>
      </w:r>
      <w:r w:rsidRPr="00E432A1">
        <w:rPr>
          <w:rFonts w:ascii="Arial Narrow" w:hAnsi="Arial Narrow" w:cs="Arial"/>
        </w:rPr>
        <w:t xml:space="preserve"> 12/24</w:t>
      </w:r>
      <w:r w:rsidR="00672369" w:rsidRPr="00E432A1">
        <w:rPr>
          <w:rFonts w:ascii="Arial Narrow" w:hAnsi="Arial Narrow"/>
        </w:rPr>
        <w:t xml:space="preserve"> </w:t>
      </w:r>
      <w:r w:rsidR="00672369" w:rsidRPr="00E432A1">
        <w:rPr>
          <w:rFonts w:ascii="Arial Narrow" w:hAnsi="Arial Narrow" w:cs="Arial"/>
        </w:rPr>
        <w:t>in 104/24 – ZIPRS2526</w:t>
      </w:r>
      <w:r w:rsidRPr="00E432A1">
        <w:rPr>
          <w:rFonts w:ascii="Arial Narrow" w:hAnsi="Arial Narrow" w:cs="Arial"/>
        </w:rPr>
        <w:t xml:space="preserve">), </w:t>
      </w:r>
    </w:p>
    <w:p w14:paraId="229E541E" w14:textId="74F569D7" w:rsidR="00CE7A31" w:rsidRPr="00E432A1" w:rsidRDefault="004066C5" w:rsidP="00E432A1">
      <w:pPr>
        <w:pStyle w:val="Odstavekseznama"/>
        <w:numPr>
          <w:ilvl w:val="0"/>
          <w:numId w:val="1"/>
        </w:numPr>
        <w:spacing w:after="0" w:line="276" w:lineRule="auto"/>
        <w:jc w:val="both"/>
        <w:rPr>
          <w:rFonts w:ascii="Arial Narrow" w:hAnsi="Arial Narrow" w:cs="Arial"/>
        </w:rPr>
      </w:pPr>
      <w:r w:rsidRPr="00E432A1">
        <w:rPr>
          <w:rFonts w:ascii="Arial Narrow" w:hAnsi="Arial Narrow" w:cs="Arial"/>
        </w:rPr>
        <w:t xml:space="preserve">Pravilnik o postopkih za izvrševanje proračuna Republike Slovenije </w:t>
      </w:r>
      <w:r w:rsidR="00CE7A31" w:rsidRPr="00E432A1">
        <w:rPr>
          <w:rFonts w:ascii="Arial Narrow" w:hAnsi="Arial Narrow" w:cs="Arial"/>
        </w:rPr>
        <w:t>(Uradni list RS, št. </w:t>
      </w:r>
      <w:hyperlink r:id="rId27" w:tgtFrame="_blank" w:tooltip="Pravilnik o postopkih za izvrševanje proračuna Republike Slovenije" w:history="1">
        <w:r w:rsidR="00CE7A31" w:rsidRPr="00E432A1">
          <w:rPr>
            <w:rFonts w:ascii="Arial Narrow" w:hAnsi="Arial Narrow" w:cs="Arial"/>
          </w:rPr>
          <w:t>50/07</w:t>
        </w:r>
      </w:hyperlink>
      <w:r w:rsidR="00CE7A31" w:rsidRPr="00E432A1">
        <w:rPr>
          <w:rFonts w:ascii="Arial Narrow" w:hAnsi="Arial Narrow" w:cs="Arial"/>
        </w:rPr>
        <w:t>, </w:t>
      </w:r>
      <w:hyperlink r:id="rId28" w:tgtFrame="_blank" w:tooltip="Pravilnik o spremembah in dopolnitvah Pravilnika o postopkih za izvrševanje proračuna Republike Slovenije" w:history="1">
        <w:r w:rsidR="00CE7A31" w:rsidRPr="00E432A1">
          <w:rPr>
            <w:rFonts w:ascii="Arial Narrow" w:hAnsi="Arial Narrow" w:cs="Arial"/>
          </w:rPr>
          <w:t>61/08</w:t>
        </w:r>
      </w:hyperlink>
      <w:r w:rsidR="00CE7A31" w:rsidRPr="00E432A1">
        <w:rPr>
          <w:rFonts w:ascii="Arial Narrow" w:hAnsi="Arial Narrow" w:cs="Arial"/>
        </w:rPr>
        <w:t>, </w:t>
      </w:r>
      <w:hyperlink r:id="rId29" w:tgtFrame="_blank" w:tooltip="Zakon o izvrševanju proračunov Republike Slovenije za leti 2010 in 2011" w:history="1">
        <w:r w:rsidR="00CE7A31" w:rsidRPr="00E432A1">
          <w:rPr>
            <w:rFonts w:ascii="Arial Narrow" w:hAnsi="Arial Narrow" w:cs="Arial"/>
          </w:rPr>
          <w:t>99/09</w:t>
        </w:r>
      </w:hyperlink>
      <w:r w:rsidR="00CE7A31" w:rsidRPr="00E432A1">
        <w:rPr>
          <w:rFonts w:ascii="Arial Narrow" w:hAnsi="Arial Narrow" w:cs="Arial"/>
        </w:rPr>
        <w:t> – ZIPRS1011, </w:t>
      </w:r>
      <w:hyperlink r:id="rId30" w:tgtFrame="_blank" w:tooltip="Pravilnik o spremembah in dopolnitvah Pravilnika o postopkih za izvrševanje proračuna Republike Slovenije" w:history="1">
        <w:r w:rsidR="00CE7A31" w:rsidRPr="00E432A1">
          <w:rPr>
            <w:rFonts w:ascii="Arial Narrow" w:hAnsi="Arial Narrow" w:cs="Arial"/>
          </w:rPr>
          <w:t>3/13</w:t>
        </w:r>
      </w:hyperlink>
      <w:r w:rsidR="00CE7A31" w:rsidRPr="00E432A1">
        <w:rPr>
          <w:rFonts w:ascii="Arial Narrow" w:hAnsi="Arial Narrow" w:cs="Arial"/>
        </w:rPr>
        <w:t>, </w:t>
      </w:r>
      <w:hyperlink r:id="rId31" w:tgtFrame="_blank" w:tooltip="Pravilnik o spremembah in dopolnitvah Pravilnika o postopkih za izvrševanje proračuna Republike Slovenije" w:history="1">
        <w:r w:rsidR="00CE7A31" w:rsidRPr="00E432A1">
          <w:rPr>
            <w:rFonts w:ascii="Arial Narrow" w:hAnsi="Arial Narrow" w:cs="Arial"/>
          </w:rPr>
          <w:t>81/16</w:t>
        </w:r>
      </w:hyperlink>
      <w:r w:rsidR="00CE7A31" w:rsidRPr="00E432A1">
        <w:rPr>
          <w:rFonts w:ascii="Arial Narrow" w:hAnsi="Arial Narrow" w:cs="Arial"/>
        </w:rPr>
        <w:t>, </w:t>
      </w:r>
      <w:hyperlink r:id="rId32" w:tgtFrame="_blank" w:tooltip="Pravilnik o spremembah in dopolnitvah Pravilnika o postopkih za izvrševanje proračuna Republike Slovenije" w:history="1">
        <w:r w:rsidR="00CE7A31" w:rsidRPr="00E432A1">
          <w:rPr>
            <w:rFonts w:ascii="Arial Narrow" w:hAnsi="Arial Narrow" w:cs="Arial"/>
          </w:rPr>
          <w:t>11/22</w:t>
        </w:r>
      </w:hyperlink>
      <w:r w:rsidR="00CE7A31" w:rsidRPr="00E432A1">
        <w:rPr>
          <w:rFonts w:ascii="Arial Narrow" w:hAnsi="Arial Narrow" w:cs="Arial"/>
        </w:rPr>
        <w:t>, </w:t>
      </w:r>
      <w:hyperlink r:id="rId33" w:tgtFrame="_blank" w:tooltip="Pravilnik o spremembi Pravilnika o postopkih za izvrševanje proračuna Republike Slovenije" w:history="1">
        <w:r w:rsidR="00CE7A31" w:rsidRPr="00E432A1">
          <w:rPr>
            <w:rFonts w:ascii="Arial Narrow" w:hAnsi="Arial Narrow" w:cs="Arial"/>
          </w:rPr>
          <w:t>96/22</w:t>
        </w:r>
      </w:hyperlink>
      <w:r w:rsidR="00B0601D" w:rsidRPr="00E432A1">
        <w:rPr>
          <w:rFonts w:ascii="Arial Narrow" w:hAnsi="Arial Narrow" w:cs="Arial"/>
        </w:rPr>
        <w:t>,</w:t>
      </w:r>
      <w:hyperlink r:id="rId34" w:tgtFrame="_blank" w:tooltip="Zakon za zmanjšanje neenakosti in škodljivih posegov politike ter zagotavljanje spoštovanja pravne države" w:history="1">
        <w:r w:rsidR="00CE7A31" w:rsidRPr="00E432A1">
          <w:rPr>
            <w:rFonts w:ascii="Arial Narrow" w:hAnsi="Arial Narrow" w:cs="Arial"/>
          </w:rPr>
          <w:t>105/22</w:t>
        </w:r>
      </w:hyperlink>
      <w:r w:rsidR="00CE7A31" w:rsidRPr="00E432A1">
        <w:rPr>
          <w:rFonts w:ascii="Arial Narrow" w:hAnsi="Arial Narrow" w:cs="Arial"/>
        </w:rPr>
        <w:t> – ZZNŠPP</w:t>
      </w:r>
      <w:r w:rsidR="00B0601D" w:rsidRPr="00E432A1">
        <w:rPr>
          <w:rFonts w:ascii="Arial Narrow" w:hAnsi="Arial Narrow" w:cs="Arial"/>
        </w:rPr>
        <w:t>, 149/22, 106/23 in 88/24</w:t>
      </w:r>
      <w:r w:rsidR="00CE7A31" w:rsidRPr="00E432A1">
        <w:rPr>
          <w:rFonts w:ascii="Arial Narrow" w:hAnsi="Arial Narrow" w:cs="Arial"/>
        </w:rPr>
        <w:t>),</w:t>
      </w:r>
    </w:p>
    <w:p w14:paraId="40DA50B8" w14:textId="72C7AE5B" w:rsidR="007D25D4" w:rsidRPr="00E432A1" w:rsidRDefault="007D25D4" w:rsidP="00E432A1">
      <w:pPr>
        <w:pStyle w:val="Odstavekseznama"/>
        <w:numPr>
          <w:ilvl w:val="0"/>
          <w:numId w:val="1"/>
        </w:numPr>
        <w:spacing w:after="0" w:line="276" w:lineRule="auto"/>
        <w:jc w:val="both"/>
        <w:rPr>
          <w:rFonts w:ascii="Arial Narrow" w:hAnsi="Arial Narrow" w:cs="Arial"/>
        </w:rPr>
      </w:pPr>
      <w:r w:rsidRPr="00E432A1">
        <w:rPr>
          <w:rFonts w:ascii="Arial Narrow" w:hAnsi="Arial Narrow" w:cs="Arial"/>
          <w:bCs/>
          <w:shd w:val="clear" w:color="auto" w:fill="FFFFFF"/>
        </w:rPr>
        <w:t>Uredba o postopku, merilih in načinih dodeljevanja sredstev za spodbujanje razvojnih programov in prednostnih nalog (Uradni list RS, št. </w:t>
      </w:r>
      <w:hyperlink r:id="rId35" w:tgtFrame="_blank" w:tooltip="Uredba o postopku, merilih in načinih dodeljevanja sredstev za spodbujanje razvojnih programov in prednostnih nalog" w:history="1">
        <w:r w:rsidRPr="00E432A1">
          <w:rPr>
            <w:rStyle w:val="Hiperpovezava"/>
            <w:rFonts w:ascii="Arial Narrow" w:hAnsi="Arial Narrow" w:cs="Arial"/>
            <w:bCs/>
            <w:color w:val="auto"/>
            <w:u w:val="none"/>
            <w:shd w:val="clear" w:color="auto" w:fill="FFFFFF"/>
          </w:rPr>
          <w:t>56/11</w:t>
        </w:r>
      </w:hyperlink>
      <w:r w:rsidRPr="00E432A1">
        <w:rPr>
          <w:rFonts w:ascii="Arial Narrow" w:hAnsi="Arial Narrow" w:cs="Arial"/>
          <w:bCs/>
          <w:shd w:val="clear" w:color="auto" w:fill="FFFFFF"/>
        </w:rPr>
        <w:t>),</w:t>
      </w:r>
    </w:p>
    <w:p w14:paraId="219736FB" w14:textId="14A86F4E" w:rsidR="004066C5" w:rsidRPr="00E432A1" w:rsidRDefault="004066C5" w:rsidP="00E432A1">
      <w:pPr>
        <w:pStyle w:val="Odstavekseznama"/>
        <w:numPr>
          <w:ilvl w:val="0"/>
          <w:numId w:val="1"/>
        </w:numPr>
        <w:spacing w:after="0" w:line="276" w:lineRule="auto"/>
        <w:jc w:val="both"/>
        <w:rPr>
          <w:rFonts w:ascii="Arial Narrow" w:hAnsi="Arial Narrow" w:cs="Arial"/>
        </w:rPr>
      </w:pPr>
      <w:r w:rsidRPr="00E432A1">
        <w:rPr>
          <w:rFonts w:ascii="Arial Narrow" w:hAnsi="Arial Narrow" w:cs="Arial"/>
        </w:rPr>
        <w:t>Uredba (EU) 2016/679 Evropskega parlamenta in Sveta z dne 27. aprila 2016 o varstvu posameznikov pri obdelavi osebnih podatkov in o prostem pretoku takih podatkov ter o razveljavitvi Direktive 95/46/ES (Splošna uredba o varstvu podatkov</w:t>
      </w:r>
      <w:r w:rsidR="00342310" w:rsidRPr="00E432A1">
        <w:rPr>
          <w:rFonts w:ascii="Arial Narrow" w:hAnsi="Arial Narrow" w:cs="Arial"/>
        </w:rPr>
        <w:t xml:space="preserve"> (</w:t>
      </w:r>
      <w:r w:rsidRPr="00E432A1">
        <w:rPr>
          <w:rFonts w:ascii="Arial Narrow" w:hAnsi="Arial Narrow" w:cs="Arial"/>
        </w:rPr>
        <w:t>UL L št. 119 z dne 4.</w:t>
      </w:r>
      <w:r w:rsidR="003B4B9B" w:rsidRPr="00E432A1">
        <w:rPr>
          <w:rFonts w:ascii="Arial Narrow" w:hAnsi="Arial Narrow" w:cs="Arial"/>
        </w:rPr>
        <w:t xml:space="preserve"> </w:t>
      </w:r>
      <w:r w:rsidRPr="00E432A1">
        <w:rPr>
          <w:rFonts w:ascii="Arial Narrow" w:hAnsi="Arial Narrow" w:cs="Arial"/>
        </w:rPr>
        <w:t>5. 2016, str.1</w:t>
      </w:r>
      <w:r w:rsidR="00967504" w:rsidRPr="00E432A1">
        <w:rPr>
          <w:rFonts w:ascii="Arial Narrow" w:hAnsi="Arial Narrow" w:cs="Arial"/>
        </w:rPr>
        <w:t>),</w:t>
      </w:r>
      <w:r w:rsidR="009B1E7C" w:rsidRPr="00E432A1">
        <w:rPr>
          <w:rFonts w:ascii="Arial Narrow" w:hAnsi="Arial Narrow" w:cs="Arial"/>
        </w:rPr>
        <w:t xml:space="preserve"> z vsemi spremembami</w:t>
      </w:r>
      <w:r w:rsidRPr="00E432A1">
        <w:rPr>
          <w:rFonts w:ascii="Arial Narrow" w:hAnsi="Arial Narrow" w:cs="Arial"/>
        </w:rPr>
        <w:t>,</w:t>
      </w:r>
    </w:p>
    <w:p w14:paraId="204BF691" w14:textId="126E7CFB" w:rsidR="00D60A9E" w:rsidRPr="00E432A1" w:rsidRDefault="00D60A9E" w:rsidP="00E432A1">
      <w:pPr>
        <w:pStyle w:val="Odstavekseznama"/>
        <w:numPr>
          <w:ilvl w:val="0"/>
          <w:numId w:val="1"/>
        </w:numPr>
        <w:spacing w:after="0" w:line="276" w:lineRule="auto"/>
        <w:ind w:hanging="357"/>
        <w:jc w:val="both"/>
        <w:rPr>
          <w:rFonts w:ascii="Arial Narrow" w:hAnsi="Arial Narrow" w:cs="Arial"/>
        </w:rPr>
      </w:pPr>
      <w:r w:rsidRPr="00E432A1">
        <w:rPr>
          <w:rFonts w:ascii="Arial Narrow" w:hAnsi="Arial Narrow" w:cs="Arial"/>
        </w:rPr>
        <w:t>Uredba Komisije (EU) št. 651/2014 z dne 17. junija 2014 o razglasitvi nekaterih vrst pomoči za združljive z notranjim trgom pri uporabi členov 107 in 108 Pogodbe (UL L št. 187 z dne 26. 6. 2014, z vsemi spremembami</w:t>
      </w:r>
      <w:r w:rsidR="00342310" w:rsidRPr="00E432A1">
        <w:rPr>
          <w:rFonts w:ascii="Arial Narrow" w:hAnsi="Arial Narrow" w:cs="Arial"/>
        </w:rPr>
        <w:t>;</w:t>
      </w:r>
      <w:r w:rsidRPr="00E432A1">
        <w:rPr>
          <w:rFonts w:ascii="Arial Narrow" w:hAnsi="Arial Narrow" w:cs="Arial"/>
        </w:rPr>
        <w:t xml:space="preserve"> v nadaljevanju: Uredba GBER),</w:t>
      </w:r>
    </w:p>
    <w:p w14:paraId="412505F6" w14:textId="6A1F5A53" w:rsidR="004066C5" w:rsidRPr="00E432A1" w:rsidRDefault="004066C5" w:rsidP="00E432A1">
      <w:pPr>
        <w:pStyle w:val="Odstavekseznama"/>
        <w:numPr>
          <w:ilvl w:val="0"/>
          <w:numId w:val="1"/>
        </w:numPr>
        <w:spacing w:after="0" w:line="276" w:lineRule="auto"/>
        <w:ind w:hanging="357"/>
        <w:jc w:val="both"/>
        <w:rPr>
          <w:rFonts w:ascii="Arial Narrow" w:hAnsi="Arial Narrow" w:cs="Arial"/>
        </w:rPr>
      </w:pPr>
      <w:r w:rsidRPr="00E432A1">
        <w:rPr>
          <w:rFonts w:ascii="Arial Narrow" w:hAnsi="Arial Narrow" w:cs="Arial"/>
        </w:rPr>
        <w:t>Zakon o varstvu osebnih podatkov</w:t>
      </w:r>
      <w:r w:rsidR="00342310" w:rsidRPr="00E432A1">
        <w:rPr>
          <w:rFonts w:ascii="Arial Narrow" w:hAnsi="Arial Narrow" w:cs="Arial"/>
        </w:rPr>
        <w:t xml:space="preserve"> </w:t>
      </w:r>
      <w:r w:rsidRPr="00E432A1">
        <w:rPr>
          <w:rFonts w:ascii="Arial Narrow" w:hAnsi="Arial Narrow" w:cs="Arial"/>
        </w:rPr>
        <w:t xml:space="preserve">(Uradni list RS, št. </w:t>
      </w:r>
      <w:r w:rsidR="00342310" w:rsidRPr="00E432A1">
        <w:rPr>
          <w:rFonts w:ascii="Arial Narrow" w:hAnsi="Arial Narrow" w:cs="Arial"/>
        </w:rPr>
        <w:t>163</w:t>
      </w:r>
      <w:r w:rsidRPr="00E432A1">
        <w:rPr>
          <w:rFonts w:ascii="Arial Narrow" w:hAnsi="Arial Narrow" w:cs="Arial"/>
        </w:rPr>
        <w:t>/</w:t>
      </w:r>
      <w:r w:rsidR="00342310" w:rsidRPr="00E432A1">
        <w:rPr>
          <w:rFonts w:ascii="Arial Narrow" w:hAnsi="Arial Narrow" w:cs="Arial"/>
        </w:rPr>
        <w:t>22),</w:t>
      </w:r>
      <w:r w:rsidRPr="00E432A1">
        <w:rPr>
          <w:rFonts w:ascii="Arial Narrow" w:hAnsi="Arial Narrow" w:cs="Arial"/>
        </w:rPr>
        <w:t xml:space="preserve"> </w:t>
      </w:r>
    </w:p>
    <w:p w14:paraId="446292D9" w14:textId="4DD142E2" w:rsidR="004066C5" w:rsidRPr="00E432A1" w:rsidRDefault="004066C5" w:rsidP="00E432A1">
      <w:pPr>
        <w:pStyle w:val="Odstavekseznama"/>
        <w:numPr>
          <w:ilvl w:val="0"/>
          <w:numId w:val="1"/>
        </w:numPr>
        <w:spacing w:after="0" w:line="276" w:lineRule="auto"/>
        <w:ind w:hanging="357"/>
        <w:jc w:val="both"/>
        <w:rPr>
          <w:rFonts w:ascii="Arial Narrow" w:hAnsi="Arial Narrow" w:cs="Arial"/>
        </w:rPr>
      </w:pPr>
      <w:r w:rsidRPr="00E432A1">
        <w:rPr>
          <w:rFonts w:ascii="Arial Narrow" w:hAnsi="Arial Narrow" w:cs="Arial"/>
        </w:rPr>
        <w:t>Zakon o integriteti in preprečevanju korupcije (Uradni list RS, št. 69/11 – uradno prečiščeno besedilo</w:t>
      </w:r>
      <w:r w:rsidR="008C6D77" w:rsidRPr="00E432A1">
        <w:rPr>
          <w:rFonts w:ascii="Arial Narrow" w:hAnsi="Arial Narrow" w:cs="Arial"/>
        </w:rPr>
        <w:t xml:space="preserve"> in 158/20</w:t>
      </w:r>
      <w:r w:rsidR="00342310" w:rsidRPr="00E432A1">
        <w:rPr>
          <w:rFonts w:ascii="Arial Narrow" w:hAnsi="Arial Narrow" w:cs="Arial"/>
        </w:rPr>
        <w:t>,</w:t>
      </w:r>
      <w:r w:rsidR="00B73E31" w:rsidRPr="00E432A1">
        <w:rPr>
          <w:rFonts w:ascii="Arial Narrow" w:hAnsi="Arial Narrow" w:cs="Arial"/>
        </w:rPr>
        <w:t xml:space="preserve">3/22- </w:t>
      </w:r>
      <w:proofErr w:type="spellStart"/>
      <w:r w:rsidR="00B73E31" w:rsidRPr="00E432A1">
        <w:rPr>
          <w:rFonts w:ascii="Arial Narrow" w:hAnsi="Arial Narrow" w:cs="Arial"/>
        </w:rPr>
        <w:t>ZDeb</w:t>
      </w:r>
      <w:proofErr w:type="spellEnd"/>
      <w:r w:rsidR="00342310" w:rsidRPr="00E432A1">
        <w:rPr>
          <w:rFonts w:ascii="Arial Narrow" w:hAnsi="Arial Narrow" w:cs="Arial"/>
        </w:rPr>
        <w:t xml:space="preserve"> </w:t>
      </w:r>
      <w:r w:rsidR="00342310" w:rsidRPr="00E432A1">
        <w:rPr>
          <w:rFonts w:ascii="Arial Narrow" w:hAnsi="Arial Narrow"/>
          <w:shd w:val="clear" w:color="auto" w:fill="FFFFFF"/>
        </w:rPr>
        <w:t>in </w:t>
      </w:r>
      <w:hyperlink r:id="rId36" w:tgtFrame="_blank" w:tooltip="Zakon o zaščiti prijaviteljev (ZZPri)" w:history="1">
        <w:r w:rsidR="00342310" w:rsidRPr="00E432A1">
          <w:rPr>
            <w:rStyle w:val="Hiperpovezava"/>
            <w:rFonts w:ascii="Arial Narrow" w:hAnsi="Arial Narrow"/>
            <w:color w:val="auto"/>
            <w:u w:val="none"/>
            <w:shd w:val="clear" w:color="auto" w:fill="FFFFFF"/>
          </w:rPr>
          <w:t>16/23</w:t>
        </w:r>
      </w:hyperlink>
      <w:r w:rsidR="00342310" w:rsidRPr="00E432A1">
        <w:rPr>
          <w:rFonts w:ascii="Arial Narrow" w:hAnsi="Arial Narrow"/>
          <w:shd w:val="clear" w:color="auto" w:fill="FFFFFF"/>
        </w:rPr>
        <w:t xml:space="preserve"> – </w:t>
      </w:r>
      <w:proofErr w:type="spellStart"/>
      <w:r w:rsidR="00342310" w:rsidRPr="00E432A1">
        <w:rPr>
          <w:rFonts w:ascii="Arial Narrow" w:hAnsi="Arial Narrow"/>
          <w:shd w:val="clear" w:color="auto" w:fill="FFFFFF"/>
        </w:rPr>
        <w:t>ZZPri</w:t>
      </w:r>
      <w:proofErr w:type="spellEnd"/>
      <w:r w:rsidR="00B73E31" w:rsidRPr="00E432A1">
        <w:rPr>
          <w:rFonts w:ascii="Arial Narrow" w:hAnsi="Arial Narrow" w:cs="Arial"/>
        </w:rPr>
        <w:t xml:space="preserve">; </w:t>
      </w:r>
      <w:r w:rsidRPr="00E432A1">
        <w:rPr>
          <w:rFonts w:ascii="Arial Narrow" w:hAnsi="Arial Narrow" w:cs="Arial"/>
        </w:rPr>
        <w:t xml:space="preserve"> v nadaljevanju: </w:t>
      </w:r>
      <w:proofErr w:type="spellStart"/>
      <w:r w:rsidRPr="00E432A1">
        <w:rPr>
          <w:rFonts w:ascii="Arial Narrow" w:hAnsi="Arial Narrow" w:cs="Arial"/>
        </w:rPr>
        <w:t>ZIntPK</w:t>
      </w:r>
      <w:proofErr w:type="spellEnd"/>
      <w:r w:rsidRPr="00E432A1">
        <w:rPr>
          <w:rFonts w:ascii="Arial Narrow" w:hAnsi="Arial Narrow" w:cs="Arial"/>
        </w:rPr>
        <w:t>),</w:t>
      </w:r>
    </w:p>
    <w:p w14:paraId="4F98BD69" w14:textId="11619B55" w:rsidR="00B51709" w:rsidRPr="00E432A1" w:rsidRDefault="00B51709" w:rsidP="00E432A1">
      <w:pPr>
        <w:pStyle w:val="Default"/>
        <w:numPr>
          <w:ilvl w:val="0"/>
          <w:numId w:val="1"/>
        </w:numPr>
        <w:spacing w:line="276" w:lineRule="auto"/>
        <w:ind w:left="357" w:hanging="357"/>
        <w:jc w:val="both"/>
        <w:rPr>
          <w:rFonts w:ascii="Arial Narrow" w:hAnsi="Arial Narrow"/>
          <w:color w:val="auto"/>
          <w:sz w:val="22"/>
          <w:szCs w:val="22"/>
        </w:rPr>
      </w:pPr>
      <w:r w:rsidRPr="00E432A1">
        <w:rPr>
          <w:rFonts w:ascii="Arial Narrow" w:hAnsi="Arial Narrow"/>
          <w:color w:val="auto"/>
          <w:sz w:val="22"/>
          <w:szCs w:val="22"/>
        </w:rPr>
        <w:t xml:space="preserve">Zakon o javnem naročanju </w:t>
      </w:r>
      <w:r w:rsidR="00CE7A31" w:rsidRPr="00E432A1">
        <w:rPr>
          <w:rFonts w:ascii="Arial Narrow" w:hAnsi="Arial Narrow"/>
          <w:color w:val="auto"/>
          <w:sz w:val="22"/>
          <w:szCs w:val="22"/>
        </w:rPr>
        <w:t>(Uradni list RS, št. </w:t>
      </w:r>
      <w:hyperlink r:id="rId37" w:tgtFrame="_blank" w:tooltip="Zakon o javnem naročanju (ZJN-3)" w:history="1">
        <w:r w:rsidR="00CE7A31" w:rsidRPr="00E432A1">
          <w:rPr>
            <w:rFonts w:ascii="Arial Narrow" w:hAnsi="Arial Narrow"/>
            <w:color w:val="auto"/>
            <w:sz w:val="22"/>
            <w:szCs w:val="22"/>
          </w:rPr>
          <w:t>91/15</w:t>
        </w:r>
      </w:hyperlink>
      <w:r w:rsidR="00CE7A31" w:rsidRPr="00E432A1">
        <w:rPr>
          <w:rFonts w:ascii="Arial Narrow" w:hAnsi="Arial Narrow"/>
          <w:color w:val="auto"/>
          <w:sz w:val="22"/>
          <w:szCs w:val="22"/>
        </w:rPr>
        <w:t>, </w:t>
      </w:r>
      <w:hyperlink r:id="rId38" w:tgtFrame="_blank" w:tooltip="Zakon o spremembah in dopolnitvah Zakona o javnem naročanju" w:history="1">
        <w:r w:rsidR="00CE7A31" w:rsidRPr="00E432A1">
          <w:rPr>
            <w:rFonts w:ascii="Arial Narrow" w:hAnsi="Arial Narrow"/>
            <w:color w:val="auto"/>
            <w:sz w:val="22"/>
            <w:szCs w:val="22"/>
          </w:rPr>
          <w:t>14/18</w:t>
        </w:r>
      </w:hyperlink>
      <w:r w:rsidR="00CE7A31" w:rsidRPr="00E432A1">
        <w:rPr>
          <w:rFonts w:ascii="Arial Narrow" w:hAnsi="Arial Narrow"/>
          <w:color w:val="auto"/>
          <w:sz w:val="22"/>
          <w:szCs w:val="22"/>
        </w:rPr>
        <w:t>, </w:t>
      </w:r>
      <w:hyperlink r:id="rId39" w:tgtFrame="_blank" w:tooltip="Zakon o spremembah in dopolnitvah Zakona o javnem naročanju" w:history="1">
        <w:r w:rsidR="00CE7A31" w:rsidRPr="00E432A1">
          <w:rPr>
            <w:rFonts w:ascii="Arial Narrow" w:hAnsi="Arial Narrow"/>
            <w:color w:val="auto"/>
            <w:sz w:val="22"/>
            <w:szCs w:val="22"/>
          </w:rPr>
          <w:t>121/21</w:t>
        </w:r>
      </w:hyperlink>
      <w:r w:rsidR="00CE7A31" w:rsidRPr="00E432A1">
        <w:rPr>
          <w:rFonts w:ascii="Arial Narrow" w:hAnsi="Arial Narrow"/>
          <w:color w:val="auto"/>
          <w:sz w:val="22"/>
          <w:szCs w:val="22"/>
        </w:rPr>
        <w:t>, </w:t>
      </w:r>
      <w:hyperlink r:id="rId40" w:tgtFrame="_blank" w:tooltip="Zakon o spremembah in dopolnitvah Zakona o javnem naročanju" w:history="1">
        <w:r w:rsidR="00CE7A31" w:rsidRPr="00E432A1">
          <w:rPr>
            <w:rFonts w:ascii="Arial Narrow" w:hAnsi="Arial Narrow"/>
            <w:color w:val="auto"/>
            <w:sz w:val="22"/>
            <w:szCs w:val="22"/>
          </w:rPr>
          <w:t>10/22</w:t>
        </w:r>
      </w:hyperlink>
      <w:r w:rsidR="00CE7A31" w:rsidRPr="00E432A1">
        <w:rPr>
          <w:rFonts w:ascii="Arial Narrow" w:hAnsi="Arial Narrow"/>
          <w:color w:val="auto"/>
          <w:sz w:val="22"/>
          <w:szCs w:val="22"/>
        </w:rPr>
        <w:t>, </w:t>
      </w:r>
      <w:hyperlink r:id="rId41" w:tgtFrame="_blank" w:tooltip="Odločba o ugotovitvi, da je točka b) četrtega odstavka 75. člena in točka c) drugega odstavka v zvezi s petim odstavkom 67.a člena Zakona o javnem naročanju v neskladju z Ustavo" w:history="1">
        <w:r w:rsidR="00CE7A31" w:rsidRPr="00E432A1">
          <w:rPr>
            <w:rFonts w:ascii="Arial Narrow" w:hAnsi="Arial Narrow"/>
            <w:color w:val="auto"/>
            <w:sz w:val="22"/>
            <w:szCs w:val="22"/>
          </w:rPr>
          <w:t>74/22</w:t>
        </w:r>
      </w:hyperlink>
      <w:r w:rsidR="00CE7A31" w:rsidRPr="00E432A1">
        <w:rPr>
          <w:rFonts w:ascii="Arial Narrow" w:hAnsi="Arial Narrow"/>
          <w:color w:val="auto"/>
          <w:sz w:val="22"/>
          <w:szCs w:val="22"/>
        </w:rPr>
        <w:t xml:space="preserve"> – </w:t>
      </w:r>
      <w:proofErr w:type="spellStart"/>
      <w:r w:rsidR="00CE7A31" w:rsidRPr="00E432A1">
        <w:rPr>
          <w:rFonts w:ascii="Arial Narrow" w:hAnsi="Arial Narrow"/>
          <w:color w:val="auto"/>
          <w:sz w:val="22"/>
          <w:szCs w:val="22"/>
        </w:rPr>
        <w:t>odl</w:t>
      </w:r>
      <w:proofErr w:type="spellEnd"/>
      <w:r w:rsidR="00CE7A31" w:rsidRPr="00E432A1">
        <w:rPr>
          <w:rFonts w:ascii="Arial Narrow" w:hAnsi="Arial Narrow"/>
          <w:color w:val="auto"/>
          <w:sz w:val="22"/>
          <w:szCs w:val="22"/>
        </w:rPr>
        <w:t>. US</w:t>
      </w:r>
      <w:r w:rsidR="00223082" w:rsidRPr="00E432A1">
        <w:rPr>
          <w:rFonts w:ascii="Arial Narrow" w:hAnsi="Arial Narrow"/>
          <w:color w:val="auto"/>
          <w:sz w:val="22"/>
          <w:szCs w:val="22"/>
        </w:rPr>
        <w:t>,</w:t>
      </w:r>
      <w:hyperlink r:id="rId42" w:tgtFrame="_blank" w:tooltip="Zakon o nujnih ukrepih za zagotovitev stabilnosti zdravstvenega sistema" w:history="1">
        <w:r w:rsidR="00CE7A31" w:rsidRPr="00E432A1">
          <w:rPr>
            <w:rFonts w:ascii="Arial Narrow" w:hAnsi="Arial Narrow"/>
            <w:color w:val="auto"/>
            <w:sz w:val="22"/>
            <w:szCs w:val="22"/>
          </w:rPr>
          <w:t>100/22</w:t>
        </w:r>
      </w:hyperlink>
      <w:r w:rsidR="00CE7A31" w:rsidRPr="00E432A1">
        <w:rPr>
          <w:rFonts w:ascii="Arial Narrow" w:hAnsi="Arial Narrow"/>
          <w:color w:val="auto"/>
          <w:sz w:val="22"/>
          <w:szCs w:val="22"/>
        </w:rPr>
        <w:t> – ZNUZSZS</w:t>
      </w:r>
      <w:r w:rsidR="00223082" w:rsidRPr="00E432A1">
        <w:rPr>
          <w:rFonts w:ascii="Arial Narrow" w:hAnsi="Arial Narrow"/>
          <w:color w:val="auto"/>
          <w:sz w:val="22"/>
          <w:szCs w:val="22"/>
        </w:rPr>
        <w:t xml:space="preserve">, </w:t>
      </w:r>
      <w:hyperlink r:id="rId43" w:tgtFrame="_blank" w:tooltip="Zakon o spremembah in dopolnitvah Zakona o javnem naročanju (ZJN-3D)" w:history="1">
        <w:r w:rsidR="00223082" w:rsidRPr="00E432A1">
          <w:rPr>
            <w:rStyle w:val="Hiperpovezava"/>
            <w:rFonts w:ascii="Arial Narrow" w:hAnsi="Arial Narrow"/>
            <w:color w:val="auto"/>
            <w:sz w:val="22"/>
            <w:szCs w:val="22"/>
            <w:u w:val="none"/>
            <w:shd w:val="clear" w:color="auto" w:fill="FFFFFF"/>
          </w:rPr>
          <w:t>28/23</w:t>
        </w:r>
      </w:hyperlink>
      <w:r w:rsidR="00223082" w:rsidRPr="00E432A1">
        <w:rPr>
          <w:rFonts w:ascii="Arial Narrow" w:hAnsi="Arial Narrow"/>
          <w:color w:val="auto"/>
          <w:sz w:val="22"/>
          <w:szCs w:val="22"/>
          <w:shd w:val="clear" w:color="auto" w:fill="FFFFFF"/>
        </w:rPr>
        <w:t> in </w:t>
      </w:r>
      <w:hyperlink r:id="rId44" w:tgtFrame="_blank" w:tooltip="Zakon o spremembah in dopolnitvah Zakona o odpravi posledic naravnih nesreč (ZOPNN-F)" w:history="1">
        <w:r w:rsidR="00223082" w:rsidRPr="00E432A1">
          <w:rPr>
            <w:rStyle w:val="Hiperpovezava"/>
            <w:rFonts w:ascii="Arial Narrow" w:hAnsi="Arial Narrow"/>
            <w:color w:val="auto"/>
            <w:sz w:val="22"/>
            <w:szCs w:val="22"/>
            <w:u w:val="none"/>
            <w:shd w:val="clear" w:color="auto" w:fill="FFFFFF"/>
          </w:rPr>
          <w:t>88/23</w:t>
        </w:r>
      </w:hyperlink>
      <w:r w:rsidR="00223082" w:rsidRPr="00E432A1">
        <w:rPr>
          <w:rFonts w:ascii="Arial Narrow" w:hAnsi="Arial Narrow"/>
          <w:color w:val="auto"/>
          <w:sz w:val="22"/>
          <w:szCs w:val="22"/>
          <w:shd w:val="clear" w:color="auto" w:fill="FFFFFF"/>
        </w:rPr>
        <w:t> – ZOPNN-F</w:t>
      </w:r>
      <w:r w:rsidR="003B4B9B" w:rsidRPr="00E432A1">
        <w:rPr>
          <w:rFonts w:ascii="Arial Narrow" w:hAnsi="Arial Narrow"/>
          <w:color w:val="auto"/>
          <w:sz w:val="22"/>
          <w:szCs w:val="22"/>
          <w:shd w:val="clear" w:color="auto" w:fill="FFFFFF"/>
        </w:rPr>
        <w:t>; v nadaljevanju: ZJN-3</w:t>
      </w:r>
      <w:r w:rsidR="00CE7A31" w:rsidRPr="00E432A1">
        <w:rPr>
          <w:rFonts w:ascii="Arial Narrow" w:hAnsi="Arial Narrow"/>
          <w:color w:val="auto"/>
          <w:sz w:val="22"/>
          <w:szCs w:val="22"/>
        </w:rPr>
        <w:t>),</w:t>
      </w:r>
    </w:p>
    <w:p w14:paraId="6B278F30" w14:textId="0104E8CA" w:rsidR="00F51D1B" w:rsidRPr="00E432A1" w:rsidRDefault="00F51D1B" w:rsidP="00E432A1">
      <w:pPr>
        <w:pStyle w:val="Odstavekseznama"/>
        <w:numPr>
          <w:ilvl w:val="0"/>
          <w:numId w:val="1"/>
        </w:numPr>
        <w:spacing w:after="0" w:line="276" w:lineRule="auto"/>
        <w:jc w:val="both"/>
        <w:rPr>
          <w:rFonts w:ascii="Arial Narrow" w:hAnsi="Arial Narrow"/>
        </w:rPr>
      </w:pPr>
      <w:r w:rsidRPr="00E432A1">
        <w:rPr>
          <w:rFonts w:ascii="Arial Narrow" w:hAnsi="Arial Narrow"/>
        </w:rPr>
        <w:t xml:space="preserve">Zakon o splošnem upravnem postopku (Uradni list RS, št. </w:t>
      </w:r>
      <w:hyperlink r:id="rId45" w:tgtFrame="_blank" w:tooltip="Zakon o splošnem upravnem postopku (uradno prečiščeno besedilo)" w:history="1">
        <w:r w:rsidRPr="00E432A1">
          <w:rPr>
            <w:rStyle w:val="Hiperpovezava"/>
            <w:rFonts w:ascii="Arial Narrow" w:hAnsi="Arial Narrow"/>
            <w:color w:val="auto"/>
            <w:u w:val="none"/>
          </w:rPr>
          <w:t>24/06</w:t>
        </w:r>
      </w:hyperlink>
      <w:r w:rsidRPr="00E432A1">
        <w:rPr>
          <w:rFonts w:ascii="Arial Narrow" w:hAnsi="Arial Narrow"/>
        </w:rPr>
        <w:t xml:space="preserve"> – uradno prečiščeno besedilo, </w:t>
      </w:r>
      <w:hyperlink r:id="rId46" w:tgtFrame="_blank" w:tooltip="Zakon o upravnem sporu" w:history="1">
        <w:r w:rsidRPr="00E432A1">
          <w:rPr>
            <w:rStyle w:val="Hiperpovezava"/>
            <w:rFonts w:ascii="Arial Narrow" w:hAnsi="Arial Narrow"/>
            <w:color w:val="auto"/>
            <w:u w:val="none"/>
          </w:rPr>
          <w:t>105/06</w:t>
        </w:r>
      </w:hyperlink>
      <w:r w:rsidRPr="00E432A1">
        <w:rPr>
          <w:rFonts w:ascii="Arial Narrow" w:hAnsi="Arial Narrow"/>
        </w:rPr>
        <w:t xml:space="preserve"> – ZUS-1, </w:t>
      </w:r>
      <w:hyperlink r:id="rId47" w:tgtFrame="_blank" w:tooltip="Zakon o spremembah in dopolnitvah Zakona o splošnem upravnem postopku" w:history="1">
        <w:r w:rsidRPr="00E432A1">
          <w:rPr>
            <w:rStyle w:val="Hiperpovezava"/>
            <w:rFonts w:ascii="Arial Narrow" w:hAnsi="Arial Narrow"/>
            <w:color w:val="auto"/>
            <w:u w:val="none"/>
          </w:rPr>
          <w:t>126/07</w:t>
        </w:r>
      </w:hyperlink>
      <w:r w:rsidRPr="00E432A1">
        <w:rPr>
          <w:rFonts w:ascii="Arial Narrow" w:hAnsi="Arial Narrow"/>
        </w:rPr>
        <w:t xml:space="preserve">, </w:t>
      </w:r>
      <w:hyperlink r:id="rId48" w:tgtFrame="_blank" w:tooltip="Zakon o spremembi in dopolnitvah Zakona o splošnem upravnem postopku" w:history="1">
        <w:r w:rsidRPr="00E432A1">
          <w:rPr>
            <w:rStyle w:val="Hiperpovezava"/>
            <w:rFonts w:ascii="Arial Narrow" w:hAnsi="Arial Narrow"/>
            <w:color w:val="auto"/>
            <w:u w:val="none"/>
          </w:rPr>
          <w:t>65/08</w:t>
        </w:r>
      </w:hyperlink>
      <w:r w:rsidRPr="00E432A1">
        <w:rPr>
          <w:rFonts w:ascii="Arial Narrow" w:hAnsi="Arial Narrow"/>
        </w:rPr>
        <w:t xml:space="preserve">, </w:t>
      </w:r>
      <w:hyperlink r:id="rId49" w:tgtFrame="_blank" w:tooltip="Zakon o spremembah in dopolnitvah Zakona o splošnem upravnem postopku" w:history="1">
        <w:r w:rsidRPr="00E432A1">
          <w:rPr>
            <w:rStyle w:val="Hiperpovezava"/>
            <w:rFonts w:ascii="Arial Narrow" w:hAnsi="Arial Narrow"/>
            <w:color w:val="auto"/>
            <w:u w:val="none"/>
          </w:rPr>
          <w:t>8/10</w:t>
        </w:r>
      </w:hyperlink>
      <w:r w:rsidRPr="00E432A1">
        <w:rPr>
          <w:rFonts w:ascii="Arial Narrow" w:hAnsi="Arial Narrow"/>
        </w:rPr>
        <w:t xml:space="preserve">, </w:t>
      </w:r>
      <w:hyperlink r:id="rId50" w:tgtFrame="_blank" w:tooltip="Zakon o spremembah in dopolnitvi Zakona o splošnem upravnem postopku" w:history="1">
        <w:r w:rsidRPr="00E432A1">
          <w:rPr>
            <w:rStyle w:val="Hiperpovezava"/>
            <w:rFonts w:ascii="Arial Narrow" w:hAnsi="Arial Narrow"/>
            <w:color w:val="auto"/>
            <w:u w:val="none"/>
          </w:rPr>
          <w:t>82/13</w:t>
        </w:r>
      </w:hyperlink>
      <w:r w:rsidR="00D473DB" w:rsidRPr="00E432A1">
        <w:rPr>
          <w:rStyle w:val="Hiperpovezava"/>
          <w:rFonts w:ascii="Arial Narrow" w:hAnsi="Arial Narrow"/>
          <w:color w:val="auto"/>
          <w:u w:val="none"/>
        </w:rPr>
        <w:t>,</w:t>
      </w:r>
      <w:hyperlink r:id="rId51" w:tgtFrame="_blank" w:tooltip="Zakon o interventnih ukrepih za omilitev posledic drugega vala epidemije COVID-19" w:history="1">
        <w:r w:rsidRPr="00E432A1">
          <w:rPr>
            <w:rStyle w:val="Hiperpovezava"/>
            <w:rFonts w:ascii="Arial Narrow" w:hAnsi="Arial Narrow"/>
            <w:color w:val="auto"/>
            <w:u w:val="none"/>
          </w:rPr>
          <w:t>175/20</w:t>
        </w:r>
      </w:hyperlink>
      <w:r w:rsidRPr="00E432A1">
        <w:rPr>
          <w:rFonts w:ascii="Arial Narrow" w:hAnsi="Arial Narrow"/>
        </w:rPr>
        <w:t xml:space="preserve"> – ZIUOPDVE</w:t>
      </w:r>
      <w:r w:rsidR="00D473DB" w:rsidRPr="00E432A1">
        <w:rPr>
          <w:rFonts w:ascii="Arial Narrow" w:hAnsi="Arial Narrow"/>
        </w:rPr>
        <w:t xml:space="preserve"> in 3/22 – </w:t>
      </w:r>
      <w:proofErr w:type="spellStart"/>
      <w:r w:rsidR="00D473DB" w:rsidRPr="00E432A1">
        <w:rPr>
          <w:rFonts w:ascii="Arial Narrow" w:hAnsi="Arial Narrow"/>
        </w:rPr>
        <w:t>ZDeb</w:t>
      </w:r>
      <w:proofErr w:type="spellEnd"/>
      <w:r w:rsidR="001A2311" w:rsidRPr="00E432A1">
        <w:rPr>
          <w:rFonts w:ascii="Arial Narrow" w:hAnsi="Arial Narrow"/>
        </w:rPr>
        <w:t>)</w:t>
      </w:r>
      <w:r w:rsidR="007D25D4" w:rsidRPr="00E432A1">
        <w:rPr>
          <w:rFonts w:ascii="Arial Narrow" w:hAnsi="Arial Narrow"/>
        </w:rPr>
        <w:t>,</w:t>
      </w:r>
    </w:p>
    <w:p w14:paraId="242CAA70" w14:textId="1C283124" w:rsidR="002A3CEA" w:rsidRPr="00E432A1" w:rsidRDefault="002A3CEA" w:rsidP="00E432A1">
      <w:pPr>
        <w:widowControl w:val="0"/>
        <w:numPr>
          <w:ilvl w:val="0"/>
          <w:numId w:val="1"/>
        </w:numPr>
        <w:tabs>
          <w:tab w:val="left" w:pos="0"/>
        </w:tabs>
        <w:spacing w:after="0" w:line="276" w:lineRule="auto"/>
        <w:ind w:left="357" w:hanging="357"/>
        <w:jc w:val="both"/>
        <w:rPr>
          <w:rFonts w:ascii="Arial Narrow" w:hAnsi="Arial Narrow"/>
        </w:rPr>
      </w:pPr>
      <w:r w:rsidRPr="00E432A1">
        <w:rPr>
          <w:rFonts w:ascii="Arial Narrow" w:hAnsi="Arial Narrow" w:cs="Arial"/>
        </w:rPr>
        <w:t xml:space="preserve">Zakon </w:t>
      </w:r>
      <w:r w:rsidRPr="00E432A1">
        <w:rPr>
          <w:rFonts w:ascii="Arial Narrow" w:hAnsi="Arial Narrow" w:cs="Arial"/>
          <w:bCs/>
          <w:shd w:val="clear" w:color="auto" w:fill="FFFFFF"/>
        </w:rPr>
        <w:t>o poslovni skrivnosti (Uradni list RS, št. </w:t>
      </w:r>
      <w:hyperlink r:id="rId52" w:tgtFrame="_blank" w:tooltip="Zakon o poslovni skrivnosti (ZPosS)" w:history="1">
        <w:r w:rsidRPr="00E432A1">
          <w:rPr>
            <w:rStyle w:val="Hiperpovezava"/>
            <w:rFonts w:ascii="Arial Narrow" w:hAnsi="Arial Narrow" w:cs="Arial"/>
            <w:bCs/>
            <w:color w:val="auto"/>
            <w:u w:val="none"/>
            <w:shd w:val="clear" w:color="auto" w:fill="FFFFFF"/>
          </w:rPr>
          <w:t>22/19</w:t>
        </w:r>
      </w:hyperlink>
      <w:r w:rsidR="001A2311" w:rsidRPr="00E432A1">
        <w:rPr>
          <w:rFonts w:ascii="Arial Narrow" w:hAnsi="Arial Narrow"/>
        </w:rPr>
        <w:t>)</w:t>
      </w:r>
      <w:r w:rsidRPr="00E432A1">
        <w:rPr>
          <w:rFonts w:ascii="Arial Narrow" w:hAnsi="Arial Narrow"/>
        </w:rPr>
        <w:t>,</w:t>
      </w:r>
    </w:p>
    <w:p w14:paraId="6F0608F2" w14:textId="4CD3158C" w:rsidR="005E5B43" w:rsidRPr="00E432A1" w:rsidRDefault="005E5B43" w:rsidP="00E432A1">
      <w:pPr>
        <w:pStyle w:val="Odstavekseznama"/>
        <w:numPr>
          <w:ilvl w:val="0"/>
          <w:numId w:val="1"/>
        </w:numPr>
        <w:spacing w:after="0" w:line="276" w:lineRule="auto"/>
        <w:ind w:left="357" w:hanging="357"/>
        <w:jc w:val="both"/>
        <w:rPr>
          <w:rFonts w:ascii="Arial Narrow" w:hAnsi="Arial Narrow" w:cs="Arial"/>
        </w:rPr>
      </w:pPr>
      <w:r w:rsidRPr="00E432A1">
        <w:rPr>
          <w:rFonts w:ascii="Arial Narrow" w:hAnsi="Arial Narrow" w:cs="Arial"/>
        </w:rPr>
        <w:t>Zakon o gostinstvu</w:t>
      </w:r>
      <w:r w:rsidR="00D473DB" w:rsidRPr="00E432A1">
        <w:rPr>
          <w:rFonts w:ascii="Arial Narrow" w:hAnsi="Arial Narrow" w:cs="Arial"/>
        </w:rPr>
        <w:t xml:space="preserve"> </w:t>
      </w:r>
      <w:r w:rsidRPr="00E432A1">
        <w:rPr>
          <w:rFonts w:ascii="Arial Narrow" w:hAnsi="Arial Narrow" w:cs="Arial"/>
          <w:bCs/>
          <w:shd w:val="clear" w:color="auto" w:fill="FFFFFF"/>
        </w:rPr>
        <w:t>(Uradni list RS, št. </w:t>
      </w:r>
      <w:hyperlink r:id="rId53" w:tgtFrame="_blank" w:tooltip="Zakon o gostinstvu (uradno prečiščeno besedilo)" w:history="1">
        <w:r w:rsidRPr="00E432A1">
          <w:rPr>
            <w:rFonts w:ascii="Arial Narrow" w:hAnsi="Arial Narrow" w:cs="Arial"/>
            <w:bCs/>
            <w:shd w:val="clear" w:color="auto" w:fill="FFFFFF"/>
          </w:rPr>
          <w:t>93/07</w:t>
        </w:r>
      </w:hyperlink>
      <w:r w:rsidRPr="00E432A1">
        <w:rPr>
          <w:rFonts w:ascii="Arial Narrow" w:hAnsi="Arial Narrow" w:cs="Arial"/>
          <w:bCs/>
          <w:shd w:val="clear" w:color="auto" w:fill="FFFFFF"/>
        </w:rPr>
        <w:t> – uradno prečiščeno besedilo, </w:t>
      </w:r>
      <w:hyperlink r:id="rId54" w:tgtFrame="_blank" w:tooltip="Zakon o spremembah in dopolnitvah Zakona o kmetijstvu" w:history="1">
        <w:r w:rsidRPr="00E432A1">
          <w:rPr>
            <w:rFonts w:ascii="Arial Narrow" w:hAnsi="Arial Narrow" w:cs="Arial"/>
            <w:bCs/>
            <w:shd w:val="clear" w:color="auto" w:fill="FFFFFF"/>
          </w:rPr>
          <w:t>26/14</w:t>
        </w:r>
      </w:hyperlink>
      <w:r w:rsidRPr="00E432A1">
        <w:rPr>
          <w:rFonts w:ascii="Arial Narrow" w:hAnsi="Arial Narrow" w:cs="Arial"/>
          <w:bCs/>
          <w:shd w:val="clear" w:color="auto" w:fill="FFFFFF"/>
        </w:rPr>
        <w:t> – ZKme-1B in </w:t>
      </w:r>
      <w:hyperlink r:id="rId55" w:tgtFrame="_blank" w:tooltip="Zakon o spremembah in dopolnitvah Zakona o gostinstvu" w:history="1">
        <w:r w:rsidRPr="00E432A1">
          <w:rPr>
            <w:rFonts w:ascii="Arial Narrow" w:hAnsi="Arial Narrow" w:cs="Arial"/>
            <w:bCs/>
            <w:shd w:val="clear" w:color="auto" w:fill="FFFFFF"/>
          </w:rPr>
          <w:t>52/16</w:t>
        </w:r>
      </w:hyperlink>
      <w:r w:rsidRPr="00E432A1">
        <w:rPr>
          <w:rFonts w:ascii="Arial Narrow" w:hAnsi="Arial Narrow" w:cs="Arial"/>
          <w:bCs/>
          <w:shd w:val="clear" w:color="auto" w:fill="FFFFFF"/>
        </w:rPr>
        <w:t>),</w:t>
      </w:r>
    </w:p>
    <w:p w14:paraId="2CEC2707" w14:textId="14E06017" w:rsidR="00A353E4" w:rsidRPr="00E432A1" w:rsidRDefault="00A353E4" w:rsidP="00E432A1">
      <w:pPr>
        <w:pStyle w:val="Odstavekseznama"/>
        <w:numPr>
          <w:ilvl w:val="0"/>
          <w:numId w:val="1"/>
        </w:numPr>
        <w:spacing w:after="0" w:line="276" w:lineRule="auto"/>
        <w:ind w:left="357" w:hanging="357"/>
        <w:jc w:val="both"/>
        <w:rPr>
          <w:rFonts w:ascii="Arial Narrow" w:hAnsi="Arial Narrow" w:cs="Arial"/>
        </w:rPr>
      </w:pPr>
      <w:r w:rsidRPr="00E432A1">
        <w:rPr>
          <w:rFonts w:ascii="Arial Narrow" w:hAnsi="Arial Narrow" w:cs="Arial"/>
          <w:bCs/>
          <w:shd w:val="clear" w:color="auto" w:fill="FFFFFF"/>
        </w:rPr>
        <w:t>Pravilnik o kategorizaciji nastanitvenih obratov (Uradni list RS, št. </w:t>
      </w:r>
      <w:hyperlink r:id="rId56" w:tgtFrame="_blank" w:tooltip="Pravilnik o kategorizaciji nastanitvenih obratov" w:history="1">
        <w:r w:rsidRPr="00E432A1">
          <w:rPr>
            <w:rStyle w:val="Hiperpovezava"/>
            <w:rFonts w:ascii="Arial Narrow" w:hAnsi="Arial Narrow" w:cs="Arial"/>
            <w:bCs/>
            <w:color w:val="auto"/>
            <w:u w:val="none"/>
            <w:shd w:val="clear" w:color="auto" w:fill="FFFFFF"/>
          </w:rPr>
          <w:t>22/18</w:t>
        </w:r>
      </w:hyperlink>
      <w:r w:rsidRPr="00E432A1">
        <w:rPr>
          <w:rFonts w:ascii="Arial Narrow" w:hAnsi="Arial Narrow" w:cs="Arial"/>
          <w:bCs/>
          <w:shd w:val="clear" w:color="auto" w:fill="FFFFFF"/>
        </w:rPr>
        <w:t>, </w:t>
      </w:r>
      <w:hyperlink r:id="rId57" w:tgtFrame="_blank" w:tooltip="Pravilnik o spremembi Pravilnika o kategorizaciji nastanitvenih obratov" w:history="1">
        <w:r w:rsidRPr="00E432A1">
          <w:rPr>
            <w:rStyle w:val="Hiperpovezava"/>
            <w:rFonts w:ascii="Arial Narrow" w:hAnsi="Arial Narrow" w:cs="Arial"/>
            <w:bCs/>
            <w:color w:val="auto"/>
            <w:u w:val="none"/>
            <w:shd w:val="clear" w:color="auto" w:fill="FFFFFF"/>
          </w:rPr>
          <w:t>5/19</w:t>
        </w:r>
      </w:hyperlink>
      <w:r w:rsidRPr="00E432A1">
        <w:rPr>
          <w:rFonts w:ascii="Arial Narrow" w:hAnsi="Arial Narrow" w:cs="Arial"/>
          <w:bCs/>
          <w:shd w:val="clear" w:color="auto" w:fill="FFFFFF"/>
        </w:rPr>
        <w:t> in </w:t>
      </w:r>
      <w:hyperlink r:id="rId58" w:tgtFrame="_blank" w:tooltip="Pravilnik o spremembah Pravilnika o kategorizaciji nastanitvenih obratov" w:history="1">
        <w:r w:rsidRPr="00E432A1">
          <w:rPr>
            <w:rStyle w:val="Hiperpovezava"/>
            <w:rFonts w:ascii="Arial Narrow" w:hAnsi="Arial Narrow" w:cs="Arial"/>
            <w:bCs/>
            <w:color w:val="auto"/>
            <w:u w:val="none"/>
            <w:shd w:val="clear" w:color="auto" w:fill="FFFFFF"/>
          </w:rPr>
          <w:t>182/20</w:t>
        </w:r>
      </w:hyperlink>
      <w:r w:rsidRPr="00E432A1">
        <w:rPr>
          <w:rFonts w:ascii="Arial Narrow" w:hAnsi="Arial Narrow" w:cs="Arial"/>
          <w:bCs/>
          <w:shd w:val="clear" w:color="auto" w:fill="FFFFFF"/>
        </w:rPr>
        <w:t>),</w:t>
      </w:r>
    </w:p>
    <w:p w14:paraId="4FA06FD5" w14:textId="06A76450" w:rsidR="00824AB9" w:rsidRPr="00E432A1" w:rsidRDefault="00824AB9" w:rsidP="00E432A1">
      <w:pPr>
        <w:pStyle w:val="Odstavekseznama"/>
        <w:numPr>
          <w:ilvl w:val="0"/>
          <w:numId w:val="1"/>
        </w:numPr>
        <w:spacing w:after="0" w:line="276" w:lineRule="auto"/>
        <w:ind w:left="357" w:hanging="357"/>
        <w:jc w:val="both"/>
        <w:rPr>
          <w:rFonts w:ascii="Arial Narrow" w:hAnsi="Arial Narrow" w:cs="Arial"/>
        </w:rPr>
      </w:pPr>
      <w:r w:rsidRPr="00E432A1">
        <w:rPr>
          <w:rFonts w:ascii="Arial Narrow" w:hAnsi="Arial Narrow" w:cs="Arial"/>
        </w:rPr>
        <w:t>Uredba o dopolnilnih dejavnostih na kmetiji (Uradni list RS, št. 57/15</w:t>
      </w:r>
      <w:r w:rsidR="00D473DB" w:rsidRPr="00E432A1">
        <w:rPr>
          <w:rFonts w:ascii="Arial Narrow" w:hAnsi="Arial Narrow" w:cs="Arial"/>
        </w:rPr>
        <w:t>,</w:t>
      </w:r>
      <w:r w:rsidRPr="00E432A1">
        <w:rPr>
          <w:rFonts w:ascii="Arial Narrow" w:hAnsi="Arial Narrow" w:cs="Arial"/>
        </w:rPr>
        <w:t xml:space="preserve"> 36/18</w:t>
      </w:r>
      <w:r w:rsidR="00D473DB" w:rsidRPr="00E432A1">
        <w:rPr>
          <w:rFonts w:ascii="Arial Narrow" w:hAnsi="Arial Narrow" w:cs="Arial"/>
        </w:rPr>
        <w:t xml:space="preserve"> in 151/22</w:t>
      </w:r>
      <w:r w:rsidRPr="00E432A1">
        <w:rPr>
          <w:rFonts w:ascii="Arial Narrow" w:hAnsi="Arial Narrow" w:cs="Arial"/>
        </w:rPr>
        <w:t>),</w:t>
      </w:r>
    </w:p>
    <w:p w14:paraId="0A3AC167" w14:textId="1EB7AA40" w:rsidR="001A2311" w:rsidRPr="00E432A1" w:rsidRDefault="001A2311" w:rsidP="00E432A1">
      <w:pPr>
        <w:pStyle w:val="Odstavekseznama"/>
        <w:numPr>
          <w:ilvl w:val="0"/>
          <w:numId w:val="1"/>
        </w:numPr>
        <w:spacing w:after="0" w:line="276" w:lineRule="auto"/>
        <w:ind w:left="357" w:hanging="357"/>
        <w:jc w:val="both"/>
        <w:rPr>
          <w:rFonts w:ascii="Arial Narrow" w:hAnsi="Arial Narrow" w:cs="Arial"/>
        </w:rPr>
      </w:pPr>
      <w:bookmarkStart w:id="3" w:name="_Hlk183613580"/>
      <w:r w:rsidRPr="00E432A1">
        <w:rPr>
          <w:rFonts w:ascii="Arial Narrow" w:hAnsi="Arial Narrow" w:cs="Arial"/>
        </w:rPr>
        <w:t>Uredba o karti regionalne pomoči za obdobje 2022-2027 (Uradni list RS, št. 15/22</w:t>
      </w:r>
      <w:r w:rsidR="000E3A70" w:rsidRPr="00E432A1">
        <w:rPr>
          <w:rFonts w:ascii="Arial Narrow" w:hAnsi="Arial Narrow" w:cs="Arial"/>
        </w:rPr>
        <w:t>,</w:t>
      </w:r>
      <w:r w:rsidRPr="00E432A1">
        <w:rPr>
          <w:rFonts w:ascii="Arial Narrow" w:hAnsi="Arial Narrow" w:cs="Arial"/>
        </w:rPr>
        <w:t xml:space="preserve"> 44/23</w:t>
      </w:r>
      <w:r w:rsidR="000E3A70" w:rsidRPr="00E432A1">
        <w:rPr>
          <w:rFonts w:ascii="Arial Narrow" w:hAnsi="Arial Narrow" w:cs="Arial"/>
        </w:rPr>
        <w:t xml:space="preserve"> in 95/24</w:t>
      </w:r>
      <w:r w:rsidRPr="00E432A1">
        <w:rPr>
          <w:rFonts w:ascii="Arial Narrow" w:hAnsi="Arial Narrow" w:cs="Arial"/>
        </w:rPr>
        <w:t>; v nadaljevanju: Uredba o karti),</w:t>
      </w:r>
    </w:p>
    <w:p w14:paraId="573F9BA9" w14:textId="4C1DBD48" w:rsidR="00D54941" w:rsidRPr="00E432A1" w:rsidRDefault="00D54941" w:rsidP="00E432A1">
      <w:pPr>
        <w:pStyle w:val="Odstavekseznama"/>
        <w:numPr>
          <w:ilvl w:val="0"/>
          <w:numId w:val="1"/>
        </w:numPr>
        <w:spacing w:after="0" w:line="276" w:lineRule="auto"/>
        <w:ind w:left="357" w:hanging="357"/>
        <w:jc w:val="both"/>
        <w:rPr>
          <w:rFonts w:ascii="Arial Narrow" w:hAnsi="Arial Narrow" w:cs="Arial"/>
        </w:rPr>
      </w:pPr>
      <w:r w:rsidRPr="00E432A1">
        <w:rPr>
          <w:rFonts w:ascii="Arial Narrow" w:hAnsi="Arial Narrow" w:cs="Arial"/>
        </w:rPr>
        <w:t>Shema državne pomoči »Regionalna shema državnih pomoči</w:t>
      </w:r>
      <w:r w:rsidR="00F74A13" w:rsidRPr="00E432A1">
        <w:rPr>
          <w:rFonts w:ascii="Arial Narrow" w:hAnsi="Arial Narrow" w:cs="Arial"/>
        </w:rPr>
        <w:t xml:space="preserve"> – program ukrepov MGTŠ</w:t>
      </w:r>
      <w:r w:rsidRPr="00E432A1">
        <w:rPr>
          <w:rFonts w:ascii="Arial Narrow" w:hAnsi="Arial Narrow" w:cs="Arial"/>
        </w:rPr>
        <w:t xml:space="preserve">« </w:t>
      </w:r>
      <w:r w:rsidR="00304245" w:rsidRPr="00E432A1">
        <w:rPr>
          <w:rFonts w:ascii="Arial Narrow" w:hAnsi="Arial Narrow" w:cs="Arial"/>
        </w:rPr>
        <w:t>(</w:t>
      </w:r>
      <w:r w:rsidRPr="00E432A1">
        <w:rPr>
          <w:rFonts w:ascii="Arial Narrow" w:hAnsi="Arial Narrow" w:cs="Arial"/>
        </w:rPr>
        <w:t xml:space="preserve">št. </w:t>
      </w:r>
      <w:r w:rsidR="00D63F22" w:rsidRPr="00E432A1">
        <w:rPr>
          <w:rFonts w:ascii="Arial Narrow" w:hAnsi="Arial Narrow" w:cs="Arial"/>
        </w:rPr>
        <w:t>sheme</w:t>
      </w:r>
      <w:r w:rsidRPr="00E432A1">
        <w:rPr>
          <w:rFonts w:ascii="Arial Narrow" w:hAnsi="Arial Narrow" w:cs="Arial"/>
        </w:rPr>
        <w:t>: BE02-</w:t>
      </w:r>
      <w:r w:rsidR="00304245" w:rsidRPr="00E432A1">
        <w:rPr>
          <w:rFonts w:ascii="Arial Narrow" w:hAnsi="Arial Narrow" w:cs="Arial"/>
        </w:rPr>
        <w:t xml:space="preserve">2632616-2024, </w:t>
      </w:r>
      <w:r w:rsidRPr="00E432A1">
        <w:rPr>
          <w:rFonts w:ascii="Arial Narrow" w:hAnsi="Arial Narrow" w:cs="Arial"/>
        </w:rPr>
        <w:t>BE02-2</w:t>
      </w:r>
      <w:r w:rsidR="00304245" w:rsidRPr="00E432A1">
        <w:rPr>
          <w:rFonts w:ascii="Arial Narrow" w:hAnsi="Arial Narrow" w:cs="Arial"/>
        </w:rPr>
        <w:t>632616-2024</w:t>
      </w:r>
      <w:r w:rsidRPr="00E432A1">
        <w:rPr>
          <w:rFonts w:ascii="Arial Narrow" w:hAnsi="Arial Narrow" w:cs="Arial"/>
        </w:rPr>
        <w:t>/I</w:t>
      </w:r>
      <w:r w:rsidR="00F74A13" w:rsidRPr="00E432A1">
        <w:rPr>
          <w:rFonts w:ascii="Arial Narrow" w:hAnsi="Arial Narrow" w:cs="Arial"/>
        </w:rPr>
        <w:t>, potrjena dne 21. 11. 2024</w:t>
      </w:r>
      <w:r w:rsidRPr="00E432A1">
        <w:rPr>
          <w:rFonts w:ascii="Arial Narrow" w:hAnsi="Arial Narrow" w:cs="Arial"/>
        </w:rPr>
        <w:t>),</w:t>
      </w:r>
      <w:r w:rsidR="00F74A13" w:rsidRPr="00E432A1">
        <w:rPr>
          <w:rFonts w:ascii="Arial Narrow" w:hAnsi="Arial Narrow" w:cs="Arial"/>
        </w:rPr>
        <w:t xml:space="preserve"> trajanje do 31. 12. 2026</w:t>
      </w:r>
      <w:r w:rsidR="00DA3C67" w:rsidRPr="00E432A1">
        <w:rPr>
          <w:rFonts w:ascii="Arial Narrow" w:hAnsi="Arial Narrow" w:cs="Arial"/>
        </w:rPr>
        <w:t xml:space="preserve"> (v nadaljevanju: regionalna shema)</w:t>
      </w:r>
      <w:r w:rsidR="00F74A13" w:rsidRPr="00E432A1">
        <w:rPr>
          <w:rFonts w:ascii="Arial Narrow" w:hAnsi="Arial Narrow" w:cs="Arial"/>
        </w:rPr>
        <w:t>,</w:t>
      </w:r>
    </w:p>
    <w:p w14:paraId="5F5E7946" w14:textId="692DF88F" w:rsidR="00296675" w:rsidRPr="00E432A1" w:rsidRDefault="00296675" w:rsidP="00E432A1">
      <w:pPr>
        <w:pStyle w:val="Odstavekseznama"/>
        <w:numPr>
          <w:ilvl w:val="0"/>
          <w:numId w:val="1"/>
        </w:numPr>
        <w:spacing w:after="0" w:line="276" w:lineRule="auto"/>
        <w:ind w:left="357" w:hanging="357"/>
        <w:jc w:val="both"/>
        <w:rPr>
          <w:rFonts w:ascii="Arial Narrow" w:hAnsi="Arial Narrow" w:cs="Arial"/>
        </w:rPr>
      </w:pPr>
      <w:r w:rsidRPr="00E432A1">
        <w:rPr>
          <w:rFonts w:ascii="Arial Narrow" w:hAnsi="Arial Narrow" w:cs="Arial"/>
        </w:rPr>
        <w:t xml:space="preserve">Shema državne pomoči »Program </w:t>
      </w:r>
      <w:r w:rsidR="00304245" w:rsidRPr="00E432A1">
        <w:rPr>
          <w:rFonts w:ascii="Arial Narrow" w:hAnsi="Arial Narrow" w:cs="Arial"/>
        </w:rPr>
        <w:t>ukrepov MGTŠ za spodbujanje podjetništva in konkurenčnosti v obdobju 2024-2030 - MSP</w:t>
      </w:r>
      <w:r w:rsidRPr="00E432A1">
        <w:rPr>
          <w:rFonts w:ascii="Arial Narrow" w:hAnsi="Arial Narrow" w:cs="Arial"/>
        </w:rPr>
        <w:t xml:space="preserve">« (št. </w:t>
      </w:r>
      <w:r w:rsidR="00D63F22" w:rsidRPr="00E432A1">
        <w:rPr>
          <w:rFonts w:ascii="Arial Narrow" w:hAnsi="Arial Narrow" w:cs="Arial"/>
        </w:rPr>
        <w:t>sheme</w:t>
      </w:r>
      <w:r w:rsidRPr="00E432A1">
        <w:rPr>
          <w:rFonts w:ascii="Arial Narrow" w:hAnsi="Arial Narrow" w:cs="Arial"/>
        </w:rPr>
        <w:t xml:space="preserve">: </w:t>
      </w:r>
      <w:r w:rsidR="00304245" w:rsidRPr="00E432A1">
        <w:rPr>
          <w:rFonts w:ascii="Arial Narrow" w:hAnsi="Arial Narrow" w:cs="Arial"/>
        </w:rPr>
        <w:t>B</w:t>
      </w:r>
      <w:r w:rsidR="00F74A13" w:rsidRPr="00E432A1">
        <w:rPr>
          <w:rFonts w:ascii="Arial Narrow" w:hAnsi="Arial Narrow" w:cs="Arial"/>
        </w:rPr>
        <w:t>E</w:t>
      </w:r>
      <w:r w:rsidR="00304245" w:rsidRPr="00E432A1">
        <w:rPr>
          <w:rFonts w:ascii="Arial Narrow" w:hAnsi="Arial Narrow" w:cs="Arial"/>
        </w:rPr>
        <w:t>04-2632616-2024, BE04-2632616-2024/I</w:t>
      </w:r>
      <w:r w:rsidRPr="00E432A1">
        <w:rPr>
          <w:rFonts w:ascii="Arial Narrow" w:hAnsi="Arial Narrow" w:cs="Arial"/>
        </w:rPr>
        <w:t>, potrjena dne 2</w:t>
      </w:r>
      <w:r w:rsidR="00304245" w:rsidRPr="00E432A1">
        <w:rPr>
          <w:rFonts w:ascii="Arial Narrow" w:hAnsi="Arial Narrow" w:cs="Arial"/>
        </w:rPr>
        <w:t>1</w:t>
      </w:r>
      <w:r w:rsidRPr="00E432A1">
        <w:rPr>
          <w:rFonts w:ascii="Arial Narrow" w:hAnsi="Arial Narrow" w:cs="Arial"/>
        </w:rPr>
        <w:t>. 1</w:t>
      </w:r>
      <w:r w:rsidR="00304245" w:rsidRPr="00E432A1">
        <w:rPr>
          <w:rFonts w:ascii="Arial Narrow" w:hAnsi="Arial Narrow" w:cs="Arial"/>
        </w:rPr>
        <w:t>1</w:t>
      </w:r>
      <w:r w:rsidRPr="00E432A1">
        <w:rPr>
          <w:rFonts w:ascii="Arial Narrow" w:hAnsi="Arial Narrow" w:cs="Arial"/>
        </w:rPr>
        <w:t>. 202</w:t>
      </w:r>
      <w:r w:rsidR="00304245" w:rsidRPr="00E432A1">
        <w:rPr>
          <w:rFonts w:ascii="Arial Narrow" w:hAnsi="Arial Narrow" w:cs="Arial"/>
        </w:rPr>
        <w:t>4</w:t>
      </w:r>
      <w:r w:rsidRPr="00E432A1">
        <w:rPr>
          <w:rFonts w:ascii="Arial Narrow" w:hAnsi="Arial Narrow" w:cs="Arial"/>
        </w:rPr>
        <w:t>), trajanje do 31. 12. 202</w:t>
      </w:r>
      <w:r w:rsidR="00304245" w:rsidRPr="00E432A1">
        <w:rPr>
          <w:rFonts w:ascii="Arial Narrow" w:hAnsi="Arial Narrow" w:cs="Arial"/>
        </w:rPr>
        <w:t>6</w:t>
      </w:r>
      <w:r w:rsidR="00340815" w:rsidRPr="00E432A1">
        <w:rPr>
          <w:rFonts w:ascii="Arial Narrow" w:hAnsi="Arial Narrow" w:cs="Arial"/>
        </w:rPr>
        <w:t xml:space="preserve"> (v nadaljevanju: shema MSP)</w:t>
      </w:r>
      <w:r w:rsidRPr="00E432A1">
        <w:rPr>
          <w:rFonts w:ascii="Arial Narrow" w:hAnsi="Arial Narrow" w:cs="Arial"/>
        </w:rPr>
        <w:t>,</w:t>
      </w:r>
    </w:p>
    <w:p w14:paraId="5FD53962" w14:textId="17D870F6" w:rsidR="00F74A13" w:rsidRPr="00E432A1" w:rsidRDefault="00F74A13" w:rsidP="00E432A1">
      <w:pPr>
        <w:pStyle w:val="Odstavekseznama"/>
        <w:numPr>
          <w:ilvl w:val="0"/>
          <w:numId w:val="1"/>
        </w:numPr>
        <w:spacing w:after="0" w:line="276" w:lineRule="auto"/>
        <w:ind w:left="357" w:hanging="357"/>
        <w:jc w:val="both"/>
        <w:rPr>
          <w:rFonts w:ascii="Arial Narrow" w:hAnsi="Arial Narrow" w:cs="Arial"/>
        </w:rPr>
      </w:pPr>
      <w:r w:rsidRPr="00E432A1">
        <w:rPr>
          <w:rFonts w:ascii="Arial Narrow" w:hAnsi="Arial Narrow" w:cs="Arial"/>
        </w:rPr>
        <w:t xml:space="preserve">Shema državne pomoči »Program ukrepov MGTŠ za spodbujanje podjetništva in konkurenčnosti v obdobju 2024-2030 – </w:t>
      </w:r>
      <w:r w:rsidRPr="00E432A1">
        <w:rPr>
          <w:rFonts w:ascii="Arial Narrow" w:hAnsi="Arial Narrow" w:cs="Arial"/>
          <w:i/>
          <w:iCs/>
        </w:rPr>
        <w:t xml:space="preserve">de </w:t>
      </w:r>
      <w:proofErr w:type="spellStart"/>
      <w:r w:rsidRPr="00E432A1">
        <w:rPr>
          <w:rFonts w:ascii="Arial Narrow" w:hAnsi="Arial Narrow" w:cs="Arial"/>
          <w:i/>
          <w:iCs/>
        </w:rPr>
        <w:t>minimis</w:t>
      </w:r>
      <w:proofErr w:type="spellEnd"/>
      <w:r w:rsidRPr="00E432A1">
        <w:rPr>
          <w:rFonts w:ascii="Arial Narrow" w:hAnsi="Arial Narrow" w:cs="Arial"/>
        </w:rPr>
        <w:t xml:space="preserve">« (št. </w:t>
      </w:r>
      <w:r w:rsidR="00D63F22" w:rsidRPr="00E432A1">
        <w:rPr>
          <w:rFonts w:ascii="Arial Narrow" w:hAnsi="Arial Narrow" w:cs="Arial"/>
        </w:rPr>
        <w:t>sheme</w:t>
      </w:r>
      <w:r w:rsidRPr="00E432A1">
        <w:rPr>
          <w:rFonts w:ascii="Arial Narrow" w:hAnsi="Arial Narrow" w:cs="Arial"/>
        </w:rPr>
        <w:t xml:space="preserve">: </w:t>
      </w:r>
      <w:r w:rsidR="0037555F" w:rsidRPr="00E432A1">
        <w:rPr>
          <w:rFonts w:ascii="Arial Narrow" w:hAnsi="Arial Narrow" w:cs="Arial"/>
        </w:rPr>
        <w:t>M001</w:t>
      </w:r>
      <w:r w:rsidRPr="00E432A1">
        <w:rPr>
          <w:rFonts w:ascii="Arial Narrow" w:hAnsi="Arial Narrow" w:cs="Arial"/>
        </w:rPr>
        <w:t xml:space="preserve">-2632616-2024, </w:t>
      </w:r>
      <w:r w:rsidR="0037555F" w:rsidRPr="00E432A1">
        <w:rPr>
          <w:rFonts w:ascii="Arial Narrow" w:hAnsi="Arial Narrow" w:cs="Arial"/>
        </w:rPr>
        <w:t>M001</w:t>
      </w:r>
      <w:r w:rsidRPr="00E432A1">
        <w:rPr>
          <w:rFonts w:ascii="Arial Narrow" w:hAnsi="Arial Narrow" w:cs="Arial"/>
        </w:rPr>
        <w:t>-2632616-2024/I, potrjena dne 21. 11. 2024), trajanje do 31. 12. 20</w:t>
      </w:r>
      <w:r w:rsidR="0037555F" w:rsidRPr="00E432A1">
        <w:rPr>
          <w:rFonts w:ascii="Arial Narrow" w:hAnsi="Arial Narrow" w:cs="Arial"/>
        </w:rPr>
        <w:t>30</w:t>
      </w:r>
      <w:r w:rsidR="00607B05" w:rsidRPr="00E432A1">
        <w:rPr>
          <w:rFonts w:ascii="Arial Narrow" w:hAnsi="Arial Narrow" w:cs="Arial"/>
        </w:rPr>
        <w:t xml:space="preserve"> (v nadaljevanju: shema </w:t>
      </w:r>
      <w:r w:rsidR="00607B05" w:rsidRPr="00E432A1">
        <w:rPr>
          <w:rFonts w:ascii="Arial Narrow" w:hAnsi="Arial Narrow" w:cs="Arial"/>
          <w:i/>
          <w:iCs/>
        </w:rPr>
        <w:t xml:space="preserve">de </w:t>
      </w:r>
      <w:proofErr w:type="spellStart"/>
      <w:r w:rsidR="00607B05" w:rsidRPr="00E432A1">
        <w:rPr>
          <w:rFonts w:ascii="Arial Narrow" w:hAnsi="Arial Narrow" w:cs="Arial"/>
          <w:i/>
          <w:iCs/>
        </w:rPr>
        <w:t>minimis</w:t>
      </w:r>
      <w:proofErr w:type="spellEnd"/>
      <w:r w:rsidR="00607B05" w:rsidRPr="00E432A1">
        <w:rPr>
          <w:rFonts w:ascii="Arial Narrow" w:hAnsi="Arial Narrow" w:cs="Arial"/>
        </w:rPr>
        <w:t>)</w:t>
      </w:r>
      <w:r w:rsidR="001A2311" w:rsidRPr="00E432A1">
        <w:rPr>
          <w:rFonts w:ascii="Arial Narrow" w:hAnsi="Arial Narrow" w:cs="Arial"/>
        </w:rPr>
        <w:t>.</w:t>
      </w:r>
    </w:p>
    <w:p w14:paraId="68D3BAA8" w14:textId="216552C4" w:rsidR="00F323FD" w:rsidRPr="00E432A1" w:rsidRDefault="00F323FD" w:rsidP="006462B3">
      <w:pPr>
        <w:pStyle w:val="Naslov2"/>
        <w:numPr>
          <w:ilvl w:val="0"/>
          <w:numId w:val="4"/>
        </w:numPr>
        <w:spacing w:before="0" w:line="276" w:lineRule="auto"/>
        <w:rPr>
          <w:rFonts w:ascii="Arial Narrow" w:eastAsiaTheme="minorEastAsia" w:hAnsi="Arial Narrow"/>
          <w:b/>
          <w:color w:val="auto"/>
          <w:sz w:val="22"/>
          <w:szCs w:val="22"/>
        </w:rPr>
      </w:pPr>
      <w:bookmarkStart w:id="4" w:name="_Toc129939235"/>
      <w:bookmarkEnd w:id="3"/>
      <w:r w:rsidRPr="00E432A1">
        <w:rPr>
          <w:rFonts w:ascii="Arial Narrow" w:eastAsiaTheme="minorEastAsia" w:hAnsi="Arial Narrow"/>
          <w:b/>
          <w:color w:val="auto"/>
          <w:sz w:val="22"/>
          <w:szCs w:val="22"/>
        </w:rPr>
        <w:lastRenderedPageBreak/>
        <w:t>Naziv in sedež nosilnega organa, ki dodeljuje sredstva</w:t>
      </w:r>
      <w:bookmarkEnd w:id="4"/>
    </w:p>
    <w:p w14:paraId="3A5A16C9" w14:textId="77777777" w:rsidR="00A85831" w:rsidRPr="00E432A1" w:rsidRDefault="00A85831" w:rsidP="00E432A1">
      <w:pPr>
        <w:spacing w:after="0" w:line="276" w:lineRule="auto"/>
        <w:jc w:val="both"/>
        <w:rPr>
          <w:rFonts w:ascii="Arial Narrow" w:eastAsiaTheme="minorEastAsia" w:hAnsi="Arial Narrow" w:cs="Arial"/>
        </w:rPr>
      </w:pPr>
    </w:p>
    <w:p w14:paraId="2D28FB5B" w14:textId="1BA6B4D6" w:rsidR="00A85831" w:rsidRPr="00E432A1" w:rsidRDefault="00A85831" w:rsidP="00E432A1">
      <w:pPr>
        <w:spacing w:after="0" w:line="276" w:lineRule="auto"/>
        <w:jc w:val="both"/>
        <w:rPr>
          <w:rFonts w:ascii="Arial Narrow" w:eastAsiaTheme="minorEastAsia" w:hAnsi="Arial Narrow" w:cs="Arial"/>
        </w:rPr>
      </w:pPr>
      <w:r w:rsidRPr="00E432A1">
        <w:rPr>
          <w:rFonts w:ascii="Arial Narrow" w:eastAsiaTheme="minorEastAsia" w:hAnsi="Arial Narrow" w:cs="Arial"/>
        </w:rPr>
        <w:t>Neposredni proračunski uporabnik je Republika Slovenija, Ministrstvo za gospodars</w:t>
      </w:r>
      <w:r w:rsidR="00755D54" w:rsidRPr="00E432A1">
        <w:rPr>
          <w:rFonts w:ascii="Arial Narrow" w:eastAsiaTheme="minorEastAsia" w:hAnsi="Arial Narrow" w:cs="Arial"/>
        </w:rPr>
        <w:t>tvo, turizem in šport</w:t>
      </w:r>
      <w:r w:rsidRPr="00E432A1">
        <w:rPr>
          <w:rFonts w:ascii="Arial Narrow" w:eastAsiaTheme="minorEastAsia" w:hAnsi="Arial Narrow" w:cs="Arial"/>
        </w:rPr>
        <w:t xml:space="preserve">, Kotnikova ulica 5, 1000 Ljubljana (v nadaljevanju: ministrstvo). Ministrstvo nastopa pri izvedbi tega javnega razpisa v vlogi </w:t>
      </w:r>
      <w:r w:rsidRPr="00E432A1">
        <w:rPr>
          <w:rFonts w:ascii="Arial Narrow" w:eastAsiaTheme="minorEastAsia" w:hAnsi="Arial Narrow" w:cs="Arial"/>
          <w:b/>
        </w:rPr>
        <w:t>nosilnega organa</w:t>
      </w:r>
      <w:r w:rsidRPr="00E432A1">
        <w:rPr>
          <w:rFonts w:ascii="Arial Narrow" w:eastAsiaTheme="minorEastAsia" w:hAnsi="Arial Narrow" w:cs="Arial"/>
        </w:rPr>
        <w:t xml:space="preserve"> in izvajalca javnega razpisa. </w:t>
      </w:r>
    </w:p>
    <w:p w14:paraId="183F9FD6" w14:textId="77777777" w:rsidR="00A85831" w:rsidRPr="00E432A1" w:rsidRDefault="00A85831" w:rsidP="00E432A1">
      <w:pPr>
        <w:spacing w:after="0" w:line="276" w:lineRule="auto"/>
        <w:jc w:val="both"/>
        <w:rPr>
          <w:rFonts w:ascii="Arial Narrow" w:eastAsiaTheme="minorEastAsia" w:hAnsi="Arial Narrow" w:cs="Arial"/>
        </w:rPr>
      </w:pPr>
    </w:p>
    <w:p w14:paraId="0E12D398" w14:textId="4983BDF0" w:rsidR="00A353E4" w:rsidRPr="00E432A1" w:rsidRDefault="00A353E4" w:rsidP="00E432A1">
      <w:pPr>
        <w:spacing w:after="0" w:line="276" w:lineRule="auto"/>
        <w:jc w:val="both"/>
        <w:rPr>
          <w:rFonts w:ascii="Arial Narrow" w:eastAsiaTheme="minorEastAsia" w:hAnsi="Arial Narrow" w:cs="Arial"/>
        </w:rPr>
      </w:pPr>
      <w:r w:rsidRPr="00E432A1">
        <w:rPr>
          <w:rFonts w:ascii="Arial Narrow" w:eastAsiaTheme="minorEastAsia" w:hAnsi="Arial Narrow" w:cs="Arial"/>
        </w:rPr>
        <w:t xml:space="preserve">Finančna sredstva za izvedbo javnega razpisa zagotavlja Evropska unija iz naslova Mehanizma za okrevanje in odpornost oz. se pravice porabe zagotavljajo iz namenskega sklada / podračuna, s katerim upravlja organ v sestavi Ministrstva za finance, Urad Republike Slovenije za okrevanje in odpornost (v nadaljevanju: URSOO) in na katerem se zbirajo sredstva mehanizma za okrevanje in odpornost za financiranje ukrepov iz NOO. </w:t>
      </w:r>
    </w:p>
    <w:p w14:paraId="460CBA10" w14:textId="7C9FC397" w:rsidR="00A85831" w:rsidRPr="00E432A1" w:rsidRDefault="00A85831" w:rsidP="00E432A1">
      <w:pPr>
        <w:spacing w:after="0" w:line="276" w:lineRule="auto"/>
        <w:jc w:val="both"/>
        <w:rPr>
          <w:rFonts w:ascii="Arial Narrow" w:eastAsiaTheme="minorEastAsia" w:hAnsi="Arial Narrow" w:cs="Arial"/>
        </w:rPr>
      </w:pPr>
    </w:p>
    <w:p w14:paraId="181F6926" w14:textId="77777777" w:rsidR="00F51D1B" w:rsidRPr="00E432A1" w:rsidRDefault="00F51D1B" w:rsidP="00E432A1">
      <w:pPr>
        <w:spacing w:after="0" w:line="276" w:lineRule="auto"/>
        <w:jc w:val="both"/>
        <w:rPr>
          <w:rFonts w:ascii="Arial Narrow" w:eastAsiaTheme="minorEastAsia" w:hAnsi="Arial Narrow" w:cs="Arial"/>
        </w:rPr>
      </w:pPr>
    </w:p>
    <w:p w14:paraId="5588DBA9" w14:textId="51979215" w:rsidR="00445CBB" w:rsidRPr="00E432A1" w:rsidRDefault="00F323FD" w:rsidP="006462B3">
      <w:pPr>
        <w:pStyle w:val="Naslov2"/>
        <w:numPr>
          <w:ilvl w:val="0"/>
          <w:numId w:val="4"/>
        </w:numPr>
        <w:spacing w:before="0" w:line="276" w:lineRule="auto"/>
        <w:jc w:val="both"/>
        <w:rPr>
          <w:rFonts w:ascii="Arial Narrow" w:eastAsiaTheme="minorEastAsia" w:hAnsi="Arial Narrow" w:cs="Arial"/>
          <w:color w:val="auto"/>
          <w:sz w:val="22"/>
          <w:szCs w:val="22"/>
        </w:rPr>
      </w:pPr>
      <w:bookmarkStart w:id="5" w:name="_Toc129939236"/>
      <w:r w:rsidRPr="00E432A1">
        <w:rPr>
          <w:rFonts w:ascii="Arial Narrow" w:eastAsiaTheme="minorEastAsia" w:hAnsi="Arial Narrow"/>
          <w:b/>
          <w:color w:val="auto"/>
          <w:sz w:val="22"/>
          <w:szCs w:val="22"/>
        </w:rPr>
        <w:t>Uvrstitev javnega razpisa v NOO</w:t>
      </w:r>
      <w:bookmarkEnd w:id="5"/>
    </w:p>
    <w:p w14:paraId="5F11BD10" w14:textId="77777777" w:rsidR="00A85831" w:rsidRPr="00E432A1" w:rsidRDefault="00A85831" w:rsidP="00E432A1">
      <w:pPr>
        <w:spacing w:after="0" w:line="276" w:lineRule="auto"/>
        <w:contextualSpacing/>
        <w:jc w:val="both"/>
        <w:rPr>
          <w:rFonts w:ascii="Arial Narrow" w:hAnsi="Arial Narrow" w:cs="Arial"/>
          <w:b/>
        </w:rPr>
      </w:pPr>
    </w:p>
    <w:p w14:paraId="306AE4BB" w14:textId="4EA1494A" w:rsidR="00EF3377" w:rsidRPr="00E432A1" w:rsidRDefault="00A85831" w:rsidP="00E432A1">
      <w:pPr>
        <w:spacing w:after="0" w:line="276" w:lineRule="auto"/>
        <w:contextualSpacing/>
        <w:jc w:val="both"/>
        <w:rPr>
          <w:rFonts w:ascii="Arial Narrow" w:hAnsi="Arial Narrow" w:cs="Arial"/>
        </w:rPr>
      </w:pPr>
      <w:r w:rsidRPr="00E432A1">
        <w:rPr>
          <w:rFonts w:ascii="Arial Narrow" w:hAnsi="Arial Narrow" w:cs="Arial"/>
        </w:rPr>
        <w:t xml:space="preserve">Javni razpis je </w:t>
      </w:r>
      <w:r w:rsidR="006453AC" w:rsidRPr="00E432A1">
        <w:rPr>
          <w:rFonts w:ascii="Arial Narrow" w:hAnsi="Arial Narrow" w:cs="Arial"/>
        </w:rPr>
        <w:t xml:space="preserve">v NOO </w:t>
      </w:r>
      <w:r w:rsidRPr="00E432A1">
        <w:rPr>
          <w:rFonts w:ascii="Arial Narrow" w:hAnsi="Arial Narrow" w:cs="Arial"/>
        </w:rPr>
        <w:t xml:space="preserve">uvrščen v </w:t>
      </w:r>
      <w:r w:rsidR="00D85C1C" w:rsidRPr="00E432A1">
        <w:rPr>
          <w:rFonts w:ascii="Arial Narrow" w:hAnsi="Arial Narrow" w:cs="Arial"/>
        </w:rPr>
        <w:t xml:space="preserve">razvojno področje </w:t>
      </w:r>
      <w:r w:rsidR="00D37754" w:rsidRPr="00E432A1">
        <w:rPr>
          <w:rFonts w:ascii="Arial Narrow" w:hAnsi="Arial Narrow" w:cs="Arial"/>
        </w:rPr>
        <w:t>C3</w:t>
      </w:r>
      <w:r w:rsidR="00D85C1C" w:rsidRPr="00E432A1">
        <w:rPr>
          <w:rFonts w:ascii="Arial Narrow" w:hAnsi="Arial Narrow" w:cs="Arial"/>
        </w:rPr>
        <w:t>:</w:t>
      </w:r>
      <w:r w:rsidR="00D37754" w:rsidRPr="00E432A1">
        <w:rPr>
          <w:rFonts w:ascii="Arial Narrow" w:hAnsi="Arial Narrow" w:cs="Arial"/>
        </w:rPr>
        <w:t xml:space="preserve"> Pametna, trajnos</w:t>
      </w:r>
      <w:r w:rsidR="00445CBB" w:rsidRPr="00E432A1">
        <w:rPr>
          <w:rFonts w:ascii="Arial Narrow" w:hAnsi="Arial Narrow" w:cs="Arial"/>
        </w:rPr>
        <w:t>tna in vključujoča rast, komponenta</w:t>
      </w:r>
      <w:r w:rsidR="00D37754" w:rsidRPr="00E432A1">
        <w:rPr>
          <w:rFonts w:ascii="Arial Narrow" w:hAnsi="Arial Narrow" w:cs="Arial"/>
        </w:rPr>
        <w:t xml:space="preserve"> </w:t>
      </w:r>
      <w:r w:rsidR="00D85C1C" w:rsidRPr="00E432A1">
        <w:rPr>
          <w:rFonts w:ascii="Arial Narrow" w:hAnsi="Arial Narrow" w:cs="Arial"/>
        </w:rPr>
        <w:t>K</w:t>
      </w:r>
      <w:r w:rsidR="00741EA5" w:rsidRPr="00E432A1">
        <w:rPr>
          <w:rFonts w:ascii="Arial Narrow" w:hAnsi="Arial Narrow" w:cs="Arial"/>
        </w:rPr>
        <w:t>11</w:t>
      </w:r>
      <w:r w:rsidR="00445CBB" w:rsidRPr="00E432A1">
        <w:rPr>
          <w:rFonts w:ascii="Arial Narrow" w:hAnsi="Arial Narrow" w:cs="Arial"/>
        </w:rPr>
        <w:t>:</w:t>
      </w:r>
      <w:r w:rsidR="00D37754" w:rsidRPr="00E432A1">
        <w:rPr>
          <w:rFonts w:ascii="Arial Narrow" w:hAnsi="Arial Narrow" w:cs="Arial"/>
        </w:rPr>
        <w:t xml:space="preserve"> Trajnostni razvoj slovenskega turizma, vključno s kulturno dediščino</w:t>
      </w:r>
      <w:r w:rsidR="00480DC3" w:rsidRPr="00E432A1">
        <w:rPr>
          <w:rFonts w:ascii="Arial Narrow" w:hAnsi="Arial Narrow" w:cs="Arial"/>
        </w:rPr>
        <w:t>,</w:t>
      </w:r>
      <w:r w:rsidR="00445CBB" w:rsidRPr="00E432A1">
        <w:rPr>
          <w:rFonts w:ascii="Arial Narrow" w:hAnsi="Arial Narrow" w:cs="Arial"/>
        </w:rPr>
        <w:t xml:space="preserve"> in v naložbo </w:t>
      </w:r>
      <w:r w:rsidR="00741EA5" w:rsidRPr="00E432A1">
        <w:rPr>
          <w:rFonts w:ascii="Arial Narrow" w:hAnsi="Arial Narrow" w:cs="Arial"/>
        </w:rPr>
        <w:t>I</w:t>
      </w:r>
      <w:r w:rsidR="00EF3377" w:rsidRPr="00E432A1">
        <w:rPr>
          <w:rFonts w:ascii="Arial Narrow" w:hAnsi="Arial Narrow" w:cs="Arial"/>
        </w:rPr>
        <w:t>B</w:t>
      </w:r>
      <w:r w:rsidR="00D85C1C" w:rsidRPr="00E432A1">
        <w:rPr>
          <w:rFonts w:ascii="Arial Narrow" w:hAnsi="Arial Narrow" w:cs="Arial"/>
        </w:rPr>
        <w:t xml:space="preserve">: </w:t>
      </w:r>
      <w:r w:rsidR="00EF3377" w:rsidRPr="00E432A1">
        <w:rPr>
          <w:rFonts w:ascii="Arial Narrow" w:eastAsia="Times New Roman" w:hAnsi="Arial Narrow" w:cs="Arial"/>
          <w:lang w:eastAsia="sl-SI"/>
        </w:rPr>
        <w:t>Trajnostni razvoj slovenske nastanitvene turistične ponudbe za dvig dodane vrednosti turizma.</w:t>
      </w:r>
    </w:p>
    <w:p w14:paraId="74E7A17A" w14:textId="2E4F4274" w:rsidR="00445CBB" w:rsidRPr="00E432A1" w:rsidRDefault="00445CBB" w:rsidP="00E432A1">
      <w:pPr>
        <w:spacing w:after="0" w:line="276" w:lineRule="auto"/>
        <w:contextualSpacing/>
        <w:jc w:val="both"/>
        <w:rPr>
          <w:rFonts w:ascii="Arial Narrow" w:hAnsi="Arial Narrow" w:cs="Arial"/>
        </w:rPr>
      </w:pPr>
    </w:p>
    <w:p w14:paraId="1601D77B" w14:textId="77777777" w:rsidR="006E001B" w:rsidRPr="00E432A1" w:rsidRDefault="006E001B" w:rsidP="00E432A1">
      <w:pPr>
        <w:spacing w:after="0" w:line="276" w:lineRule="auto"/>
        <w:contextualSpacing/>
        <w:jc w:val="both"/>
        <w:rPr>
          <w:rFonts w:ascii="Arial Narrow" w:hAnsi="Arial Narrow" w:cs="Arial"/>
        </w:rPr>
      </w:pPr>
    </w:p>
    <w:p w14:paraId="75FE156A" w14:textId="6D40FE1B" w:rsidR="00F323FD" w:rsidRPr="00E432A1" w:rsidRDefault="00F323FD" w:rsidP="006462B3">
      <w:pPr>
        <w:pStyle w:val="Naslov2"/>
        <w:numPr>
          <w:ilvl w:val="0"/>
          <w:numId w:val="4"/>
        </w:numPr>
        <w:spacing w:before="0" w:line="276" w:lineRule="auto"/>
        <w:rPr>
          <w:rFonts w:ascii="Arial Narrow" w:eastAsiaTheme="minorEastAsia" w:hAnsi="Arial Narrow"/>
          <w:b/>
          <w:color w:val="auto"/>
          <w:sz w:val="22"/>
          <w:szCs w:val="22"/>
        </w:rPr>
      </w:pPr>
      <w:bookmarkStart w:id="6" w:name="_Toc129939237"/>
      <w:r w:rsidRPr="00E432A1">
        <w:rPr>
          <w:rFonts w:ascii="Arial Narrow" w:hAnsi="Arial Narrow" w:cs="Arial"/>
          <w:b/>
          <w:color w:val="auto"/>
          <w:sz w:val="22"/>
          <w:szCs w:val="22"/>
        </w:rPr>
        <w:t>Namen, cilj</w:t>
      </w:r>
      <w:r w:rsidR="008C6D77" w:rsidRPr="00E432A1">
        <w:rPr>
          <w:rFonts w:ascii="Arial Narrow" w:hAnsi="Arial Narrow" w:cs="Arial"/>
          <w:b/>
          <w:color w:val="auto"/>
          <w:sz w:val="22"/>
          <w:szCs w:val="22"/>
        </w:rPr>
        <w:t>i</w:t>
      </w:r>
      <w:r w:rsidRPr="00E432A1">
        <w:rPr>
          <w:rFonts w:ascii="Arial Narrow" w:hAnsi="Arial Narrow" w:cs="Arial"/>
          <w:b/>
          <w:color w:val="auto"/>
          <w:sz w:val="22"/>
          <w:szCs w:val="22"/>
        </w:rPr>
        <w:t xml:space="preserve"> in predmet javnega razpisa ter upravičeno območje</w:t>
      </w:r>
      <w:bookmarkEnd w:id="6"/>
      <w:r w:rsidRPr="00E432A1">
        <w:rPr>
          <w:rFonts w:ascii="Arial Narrow" w:eastAsiaTheme="minorEastAsia" w:hAnsi="Arial Narrow"/>
          <w:b/>
          <w:color w:val="auto"/>
          <w:sz w:val="22"/>
          <w:szCs w:val="22"/>
        </w:rPr>
        <w:t xml:space="preserve"> </w:t>
      </w:r>
    </w:p>
    <w:p w14:paraId="38420B1B" w14:textId="77777777" w:rsidR="000F026D" w:rsidRPr="00E432A1" w:rsidRDefault="000F026D" w:rsidP="00E432A1">
      <w:pPr>
        <w:spacing w:after="0" w:line="276" w:lineRule="auto"/>
        <w:ind w:left="1080"/>
        <w:contextualSpacing/>
        <w:jc w:val="both"/>
        <w:rPr>
          <w:rFonts w:ascii="Arial Narrow" w:hAnsi="Arial Narrow" w:cs="Arial"/>
          <w:b/>
        </w:rPr>
      </w:pPr>
    </w:p>
    <w:p w14:paraId="551782BB" w14:textId="1994E857" w:rsidR="001409E0" w:rsidRPr="00E432A1" w:rsidRDefault="001409E0" w:rsidP="00E432A1">
      <w:pPr>
        <w:pStyle w:val="Naslov3"/>
        <w:spacing w:before="0" w:line="276" w:lineRule="auto"/>
        <w:rPr>
          <w:rFonts w:ascii="Arial Narrow" w:hAnsi="Arial Narrow"/>
          <w:b/>
          <w:color w:val="auto"/>
          <w:sz w:val="22"/>
          <w:szCs w:val="22"/>
        </w:rPr>
      </w:pPr>
      <w:bookmarkStart w:id="7" w:name="_Toc129939238"/>
      <w:r w:rsidRPr="00E432A1">
        <w:rPr>
          <w:rFonts w:ascii="Arial Narrow" w:hAnsi="Arial Narrow"/>
          <w:b/>
          <w:color w:val="auto"/>
          <w:sz w:val="22"/>
          <w:szCs w:val="22"/>
        </w:rPr>
        <w:t>4.1 Namen in cilji javnega razpisa</w:t>
      </w:r>
      <w:bookmarkEnd w:id="7"/>
    </w:p>
    <w:p w14:paraId="30CC2B86" w14:textId="77777777" w:rsidR="001409E0" w:rsidRPr="00E432A1" w:rsidRDefault="001409E0" w:rsidP="00E432A1">
      <w:pPr>
        <w:spacing w:after="0" w:line="276" w:lineRule="auto"/>
        <w:jc w:val="both"/>
        <w:rPr>
          <w:rFonts w:ascii="Arial Narrow" w:hAnsi="Arial Narrow"/>
        </w:rPr>
      </w:pPr>
    </w:p>
    <w:p w14:paraId="26AEE5CB" w14:textId="53C03570" w:rsidR="009A1852" w:rsidRPr="00E432A1" w:rsidRDefault="00EE6855" w:rsidP="00E432A1">
      <w:pPr>
        <w:spacing w:after="0" w:line="276" w:lineRule="auto"/>
        <w:jc w:val="both"/>
        <w:rPr>
          <w:rFonts w:ascii="Arial Narrow" w:hAnsi="Arial Narrow" w:cs="Arial"/>
        </w:rPr>
      </w:pPr>
      <w:r w:rsidRPr="00E432A1">
        <w:rPr>
          <w:rFonts w:ascii="Arial Narrow" w:hAnsi="Arial Narrow" w:cs="Arial"/>
          <w:b/>
          <w:color w:val="000000"/>
        </w:rPr>
        <w:t>Namen</w:t>
      </w:r>
      <w:r w:rsidRPr="00E432A1">
        <w:rPr>
          <w:rFonts w:ascii="Arial Narrow" w:hAnsi="Arial Narrow" w:cs="Arial"/>
          <w:color w:val="000000"/>
        </w:rPr>
        <w:t xml:space="preserve"> javnega razpisa je </w:t>
      </w:r>
      <w:r w:rsidR="009A1852" w:rsidRPr="00E432A1">
        <w:rPr>
          <w:rFonts w:ascii="Arial Narrow" w:hAnsi="Arial Narrow" w:cs="Arial"/>
          <w:color w:val="000000"/>
        </w:rPr>
        <w:t xml:space="preserve">spodbujanje investicij v trajnostni razvoj nastanitvene infrastrukture </w:t>
      </w:r>
      <w:r w:rsidR="00A353E4" w:rsidRPr="00E432A1">
        <w:rPr>
          <w:rFonts w:ascii="Arial Narrow" w:hAnsi="Arial Narrow" w:cs="Arial"/>
          <w:color w:val="000000"/>
        </w:rPr>
        <w:t>za dosego</w:t>
      </w:r>
      <w:r w:rsidR="009A1852" w:rsidRPr="00E432A1">
        <w:rPr>
          <w:rFonts w:ascii="Arial Narrow" w:hAnsi="Arial Narrow" w:cs="Arial"/>
          <w:color w:val="000000"/>
        </w:rPr>
        <w:t xml:space="preserve"> dviga kakovosti infrastrukture in storitev višje kakovosti </w:t>
      </w:r>
      <w:r w:rsidR="00BD2AC6" w:rsidRPr="00E432A1">
        <w:rPr>
          <w:rFonts w:ascii="Arial Narrow" w:hAnsi="Arial Narrow" w:cs="Arial"/>
          <w:color w:val="000000"/>
        </w:rPr>
        <w:t>za dvig konkurenčnosti in dodane vrednosti v turizmu.</w:t>
      </w:r>
    </w:p>
    <w:p w14:paraId="490A83BA" w14:textId="77777777" w:rsidR="00EE6855" w:rsidRPr="00E432A1" w:rsidRDefault="00D37754" w:rsidP="00E432A1">
      <w:pPr>
        <w:spacing w:after="0" w:line="276" w:lineRule="auto"/>
        <w:jc w:val="both"/>
        <w:rPr>
          <w:rFonts w:ascii="Arial Narrow" w:hAnsi="Arial Narrow"/>
        </w:rPr>
      </w:pPr>
      <w:r w:rsidRPr="00E432A1">
        <w:rPr>
          <w:rFonts w:ascii="Arial Narrow" w:hAnsi="Arial Narrow"/>
        </w:rPr>
        <w:t>Cilj</w:t>
      </w:r>
      <w:r w:rsidR="00EE6855" w:rsidRPr="00E432A1">
        <w:rPr>
          <w:rFonts w:ascii="Arial Narrow" w:hAnsi="Arial Narrow"/>
        </w:rPr>
        <w:t>i</w:t>
      </w:r>
      <w:r w:rsidRPr="00E432A1">
        <w:rPr>
          <w:rFonts w:ascii="Arial Narrow" w:hAnsi="Arial Narrow"/>
        </w:rPr>
        <w:t xml:space="preserve"> javnega razpisa </w:t>
      </w:r>
      <w:r w:rsidR="00EE6855" w:rsidRPr="00E432A1">
        <w:rPr>
          <w:rFonts w:ascii="Arial Narrow" w:hAnsi="Arial Narrow"/>
        </w:rPr>
        <w:t>so:</w:t>
      </w:r>
    </w:p>
    <w:p w14:paraId="7EBAE233" w14:textId="62F080DB" w:rsidR="00EF3377" w:rsidRPr="00E432A1" w:rsidRDefault="00EF3377" w:rsidP="006462B3">
      <w:pPr>
        <w:numPr>
          <w:ilvl w:val="0"/>
          <w:numId w:val="19"/>
        </w:numPr>
        <w:spacing w:after="0" w:line="276" w:lineRule="auto"/>
        <w:contextualSpacing/>
        <w:jc w:val="both"/>
        <w:rPr>
          <w:rFonts w:ascii="Arial Narrow" w:hAnsi="Arial Narrow" w:cs="Arial"/>
          <w:i/>
        </w:rPr>
      </w:pPr>
      <w:r w:rsidRPr="00E432A1">
        <w:rPr>
          <w:rFonts w:ascii="Arial Narrow" w:eastAsia="Times New Roman" w:hAnsi="Arial Narrow" w:cs="Arial"/>
          <w:lang w:eastAsia="sl-SI"/>
        </w:rPr>
        <w:t xml:space="preserve">trdno </w:t>
      </w:r>
      <w:proofErr w:type="spellStart"/>
      <w:r w:rsidRPr="00E432A1">
        <w:rPr>
          <w:rFonts w:ascii="Arial Narrow" w:eastAsia="Times New Roman" w:hAnsi="Arial Narrow" w:cs="Arial"/>
          <w:lang w:eastAsia="sl-SI"/>
        </w:rPr>
        <w:t>pozicioniranje</w:t>
      </w:r>
      <w:proofErr w:type="spellEnd"/>
      <w:r w:rsidRPr="00E432A1">
        <w:rPr>
          <w:rFonts w:ascii="Arial Narrow" w:eastAsia="Times New Roman" w:hAnsi="Arial Narrow" w:cs="Arial"/>
          <w:lang w:eastAsia="sl-SI"/>
        </w:rPr>
        <w:t xml:space="preserve"> na mestu vodilne države na področju </w:t>
      </w:r>
      <w:proofErr w:type="spellStart"/>
      <w:r w:rsidRPr="00E432A1">
        <w:rPr>
          <w:rFonts w:ascii="Arial Narrow" w:eastAsia="Times New Roman" w:hAnsi="Arial Narrow" w:cs="Arial"/>
          <w:lang w:eastAsia="sl-SI"/>
        </w:rPr>
        <w:t>okoljske</w:t>
      </w:r>
      <w:proofErr w:type="spellEnd"/>
      <w:r w:rsidRPr="00E432A1">
        <w:rPr>
          <w:rFonts w:ascii="Arial Narrow" w:eastAsia="Times New Roman" w:hAnsi="Arial Narrow" w:cs="Arial"/>
          <w:lang w:eastAsia="sl-SI"/>
        </w:rPr>
        <w:t xml:space="preserve"> trajnosti</w:t>
      </w:r>
      <w:r w:rsidRPr="00E432A1">
        <w:rPr>
          <w:rFonts w:ascii="Arial Narrow" w:eastAsia="Arial" w:hAnsi="Arial Narrow" w:cs="Arial"/>
          <w:lang w:eastAsia="sl-SI"/>
        </w:rPr>
        <w:t>,</w:t>
      </w:r>
    </w:p>
    <w:p w14:paraId="6284C1E0" w14:textId="58FEA9C3" w:rsidR="00EF3377" w:rsidRPr="00E432A1" w:rsidRDefault="00EF3377" w:rsidP="006462B3">
      <w:pPr>
        <w:numPr>
          <w:ilvl w:val="0"/>
          <w:numId w:val="19"/>
        </w:numPr>
        <w:spacing w:after="0" w:line="276" w:lineRule="auto"/>
        <w:contextualSpacing/>
        <w:jc w:val="both"/>
        <w:rPr>
          <w:rFonts w:ascii="Arial Narrow" w:hAnsi="Arial Narrow" w:cs="Arial"/>
          <w:i/>
        </w:rPr>
      </w:pPr>
      <w:r w:rsidRPr="00E432A1">
        <w:rPr>
          <w:rFonts w:ascii="Arial Narrow" w:eastAsia="Arial" w:hAnsi="Arial Narrow" w:cs="Arial"/>
          <w:lang w:eastAsia="sl-SI"/>
        </w:rPr>
        <w:t xml:space="preserve">dvig dodane vrednosti v turizmu </w:t>
      </w:r>
      <w:r w:rsidRPr="00E432A1">
        <w:rPr>
          <w:rFonts w:ascii="Arial Narrow" w:hAnsi="Arial Narrow" w:cs="Arial"/>
        </w:rPr>
        <w:t xml:space="preserve">s </w:t>
      </w:r>
      <w:r w:rsidRPr="00E432A1">
        <w:rPr>
          <w:rFonts w:ascii="Arial Narrow" w:eastAsia="Arial" w:hAnsi="Arial Narrow" w:cs="Arial"/>
          <w:lang w:eastAsia="sl-SI"/>
        </w:rPr>
        <w:t xml:space="preserve">trajnostnim razvojem </w:t>
      </w:r>
      <w:r w:rsidRPr="00E432A1">
        <w:rPr>
          <w:rFonts w:ascii="Arial Narrow" w:hAnsi="Arial Narrow" w:cs="Arial"/>
        </w:rPr>
        <w:t>turistične ponudbe v turizem višje dodane vrednosti.</w:t>
      </w:r>
    </w:p>
    <w:p w14:paraId="4B7B2892" w14:textId="4E329D46" w:rsidR="008C5DB1" w:rsidRPr="00E432A1" w:rsidRDefault="008C5DB1" w:rsidP="00E432A1">
      <w:pPr>
        <w:spacing w:after="0" w:line="276" w:lineRule="auto"/>
        <w:jc w:val="both"/>
        <w:rPr>
          <w:rFonts w:ascii="Arial Narrow" w:hAnsi="Arial Narrow"/>
        </w:rPr>
      </w:pPr>
    </w:p>
    <w:p w14:paraId="06C86EF5" w14:textId="77777777" w:rsidR="00B44FBC" w:rsidRPr="00E432A1" w:rsidRDefault="00B44FBC" w:rsidP="00E432A1">
      <w:pPr>
        <w:spacing w:after="0" w:line="276" w:lineRule="auto"/>
        <w:jc w:val="both"/>
        <w:rPr>
          <w:rFonts w:ascii="Arial Narrow" w:hAnsi="Arial Narrow"/>
        </w:rPr>
      </w:pPr>
    </w:p>
    <w:p w14:paraId="6193C8C4" w14:textId="56C08E0B" w:rsidR="001409E0" w:rsidRPr="00E432A1" w:rsidRDefault="001409E0" w:rsidP="00E432A1">
      <w:pPr>
        <w:pStyle w:val="Naslov3"/>
        <w:spacing w:before="0" w:line="276" w:lineRule="auto"/>
        <w:rPr>
          <w:rFonts w:ascii="Arial Narrow" w:hAnsi="Arial Narrow"/>
          <w:b/>
          <w:color w:val="auto"/>
          <w:sz w:val="22"/>
          <w:szCs w:val="22"/>
        </w:rPr>
      </w:pPr>
      <w:bookmarkStart w:id="8" w:name="_Toc129939239"/>
      <w:r w:rsidRPr="00E432A1">
        <w:rPr>
          <w:rFonts w:ascii="Arial Narrow" w:hAnsi="Arial Narrow"/>
          <w:b/>
          <w:color w:val="auto"/>
          <w:sz w:val="22"/>
          <w:szCs w:val="22"/>
        </w:rPr>
        <w:t>4.2 Predmet javnega razpisa</w:t>
      </w:r>
      <w:bookmarkEnd w:id="8"/>
    </w:p>
    <w:p w14:paraId="7DE1087C" w14:textId="77777777" w:rsidR="001409E0" w:rsidRPr="00E432A1" w:rsidRDefault="001409E0" w:rsidP="00E432A1">
      <w:pPr>
        <w:spacing w:after="0" w:line="276" w:lineRule="auto"/>
        <w:jc w:val="both"/>
        <w:rPr>
          <w:rFonts w:ascii="Arial Narrow" w:hAnsi="Arial Narrow"/>
        </w:rPr>
      </w:pPr>
    </w:p>
    <w:p w14:paraId="765423B1" w14:textId="6FAE06CE" w:rsidR="00752D4E" w:rsidRPr="00E432A1" w:rsidRDefault="0087089D" w:rsidP="00E432A1">
      <w:pPr>
        <w:spacing w:line="276" w:lineRule="auto"/>
        <w:jc w:val="both"/>
        <w:rPr>
          <w:rFonts w:ascii="Arial Narrow" w:hAnsi="Arial Narrow" w:cs="Arial"/>
        </w:rPr>
      </w:pPr>
      <w:r w:rsidRPr="00E432A1">
        <w:rPr>
          <w:rFonts w:ascii="Arial Narrow" w:hAnsi="Arial Narrow" w:cs="Arial"/>
          <w:b/>
        </w:rPr>
        <w:t>Predmet javnega razpisa</w:t>
      </w:r>
      <w:r w:rsidRPr="00E432A1">
        <w:rPr>
          <w:rFonts w:ascii="Arial Narrow" w:hAnsi="Arial Narrow" w:cs="Arial"/>
        </w:rPr>
        <w:t xml:space="preserve"> </w:t>
      </w:r>
      <w:r w:rsidR="00353026" w:rsidRPr="00E432A1">
        <w:rPr>
          <w:rFonts w:ascii="Arial Narrow" w:hAnsi="Arial Narrow" w:cs="Arial"/>
        </w:rPr>
        <w:t xml:space="preserve">se deli </w:t>
      </w:r>
      <w:r w:rsidR="00DB0340" w:rsidRPr="00E432A1">
        <w:rPr>
          <w:rFonts w:ascii="Arial Narrow" w:hAnsi="Arial Narrow" w:cs="Arial"/>
        </w:rPr>
        <w:t xml:space="preserve">na </w:t>
      </w:r>
      <w:r w:rsidR="00652EBA" w:rsidRPr="00E432A1">
        <w:rPr>
          <w:rFonts w:ascii="Arial Narrow" w:hAnsi="Arial Narrow" w:cs="Arial"/>
        </w:rPr>
        <w:t>dva</w:t>
      </w:r>
      <w:r w:rsidR="00353026" w:rsidRPr="00E432A1">
        <w:rPr>
          <w:rFonts w:ascii="Arial Narrow" w:hAnsi="Arial Narrow" w:cs="Arial"/>
        </w:rPr>
        <w:t xml:space="preserve"> sklop</w:t>
      </w:r>
      <w:r w:rsidR="00652EBA" w:rsidRPr="00E432A1">
        <w:rPr>
          <w:rFonts w:ascii="Arial Narrow" w:hAnsi="Arial Narrow" w:cs="Arial"/>
        </w:rPr>
        <w:t>a</w:t>
      </w:r>
      <w:r w:rsidR="00DB0340" w:rsidRPr="00E432A1">
        <w:rPr>
          <w:rFonts w:ascii="Arial Narrow" w:hAnsi="Arial Narrow" w:cs="Arial"/>
        </w:rPr>
        <w:t>:</w:t>
      </w:r>
    </w:p>
    <w:p w14:paraId="7B0C0D73" w14:textId="2019A50B" w:rsidR="00631798" w:rsidRPr="00E432A1" w:rsidRDefault="00353026" w:rsidP="00E432A1">
      <w:pPr>
        <w:spacing w:after="0" w:line="276" w:lineRule="auto"/>
        <w:jc w:val="both"/>
        <w:rPr>
          <w:rFonts w:ascii="Arial Narrow" w:hAnsi="Arial Narrow" w:cs="Arial"/>
        </w:rPr>
      </w:pPr>
      <w:r w:rsidRPr="00E432A1">
        <w:rPr>
          <w:rFonts w:ascii="Arial Narrow" w:hAnsi="Arial Narrow" w:cs="Arial"/>
          <w:b/>
          <w:u w:val="single"/>
        </w:rPr>
        <w:t xml:space="preserve">SKLOP </w:t>
      </w:r>
      <w:r w:rsidR="00652EBA" w:rsidRPr="00E432A1">
        <w:rPr>
          <w:rFonts w:ascii="Arial Narrow" w:hAnsi="Arial Narrow" w:cs="Arial"/>
          <w:b/>
          <w:u w:val="single"/>
        </w:rPr>
        <w:t>1</w:t>
      </w:r>
      <w:r w:rsidR="00232ED8" w:rsidRPr="00E432A1">
        <w:rPr>
          <w:rFonts w:ascii="Arial Narrow" w:hAnsi="Arial Narrow" w:cs="Arial"/>
        </w:rPr>
        <w:t xml:space="preserve"> </w:t>
      </w:r>
      <w:r w:rsidRPr="00E432A1">
        <w:rPr>
          <w:rFonts w:ascii="Arial Narrow" w:hAnsi="Arial Narrow" w:cs="Arial"/>
        </w:rPr>
        <w:t xml:space="preserve">je sofinanciranje investicij v </w:t>
      </w:r>
      <w:r w:rsidR="00DB0340" w:rsidRPr="00E432A1">
        <w:rPr>
          <w:rFonts w:ascii="Arial Narrow" w:hAnsi="Arial Narrow" w:cs="Arial"/>
          <w:b/>
        </w:rPr>
        <w:t>popolno prenovo oz. rekonstrukcijo</w:t>
      </w:r>
      <w:r w:rsidR="00A43AEA" w:rsidRPr="00E432A1">
        <w:rPr>
          <w:rFonts w:ascii="Arial Narrow" w:hAnsi="Arial Narrow" w:cs="Arial"/>
        </w:rPr>
        <w:t xml:space="preserve"> </w:t>
      </w:r>
      <w:r w:rsidR="004D334D" w:rsidRPr="00E432A1">
        <w:rPr>
          <w:rFonts w:ascii="Arial Narrow" w:hAnsi="Arial Narrow" w:cs="Arial"/>
        </w:rPr>
        <w:t xml:space="preserve">nastanitvene </w:t>
      </w:r>
      <w:r w:rsidR="00CC13CA" w:rsidRPr="00E432A1">
        <w:rPr>
          <w:rFonts w:ascii="Arial Narrow" w:hAnsi="Arial Narrow" w:cs="Arial"/>
        </w:rPr>
        <w:t xml:space="preserve">turistične infrastrukture </w:t>
      </w:r>
      <w:r w:rsidR="00631798" w:rsidRPr="00E432A1">
        <w:rPr>
          <w:rFonts w:ascii="Arial Narrow" w:hAnsi="Arial Narrow" w:cs="Arial"/>
        </w:rPr>
        <w:t>višje in visoke kakovosti</w:t>
      </w:r>
      <w:r w:rsidR="00A353E4" w:rsidRPr="00E432A1">
        <w:rPr>
          <w:rFonts w:ascii="Arial Narrow" w:hAnsi="Arial Narrow" w:cs="Arial"/>
        </w:rPr>
        <w:t xml:space="preserve"> </w:t>
      </w:r>
      <w:r w:rsidR="00A353E4" w:rsidRPr="00E432A1">
        <w:rPr>
          <w:rFonts w:ascii="Arial Narrow" w:hAnsi="Arial Narrow"/>
        </w:rPr>
        <w:t>(3-5 zvezdic</w:t>
      </w:r>
      <w:r w:rsidR="00883BF9" w:rsidRPr="00E432A1">
        <w:rPr>
          <w:rFonts w:ascii="Arial Narrow" w:hAnsi="Arial Narrow"/>
        </w:rPr>
        <w:t>- v nadaljevanju *</w:t>
      </w:r>
      <w:r w:rsidR="00A353E4" w:rsidRPr="00E432A1">
        <w:rPr>
          <w:rFonts w:ascii="Arial Narrow" w:hAnsi="Arial Narrow"/>
        </w:rPr>
        <w:t xml:space="preserve"> oz. 3-4 jabolka)</w:t>
      </w:r>
      <w:r w:rsidR="00631798" w:rsidRPr="00E432A1">
        <w:rPr>
          <w:rFonts w:ascii="Arial Narrow" w:hAnsi="Arial Narrow" w:cs="Arial"/>
        </w:rPr>
        <w:t xml:space="preserve">. </w:t>
      </w:r>
    </w:p>
    <w:p w14:paraId="5BF4F96E" w14:textId="77777777" w:rsidR="00A56C8F" w:rsidRPr="00E432A1" w:rsidRDefault="00A56C8F" w:rsidP="00E432A1">
      <w:pPr>
        <w:spacing w:after="0" w:line="276" w:lineRule="auto"/>
        <w:jc w:val="both"/>
        <w:rPr>
          <w:rFonts w:ascii="Arial Narrow" w:hAnsi="Arial Narrow"/>
          <w:b/>
        </w:rPr>
      </w:pPr>
    </w:p>
    <w:p w14:paraId="3E0FB652" w14:textId="3043DA75" w:rsidR="00B4461B" w:rsidRPr="00E432A1" w:rsidRDefault="00F80EB2" w:rsidP="00E432A1">
      <w:pPr>
        <w:spacing w:after="0" w:line="276" w:lineRule="auto"/>
        <w:jc w:val="both"/>
        <w:rPr>
          <w:rFonts w:ascii="Arial Narrow" w:hAnsi="Arial Narrow"/>
        </w:rPr>
      </w:pPr>
      <w:r w:rsidRPr="00E432A1">
        <w:rPr>
          <w:rFonts w:ascii="Arial Narrow" w:hAnsi="Arial Narrow"/>
          <w:b/>
        </w:rPr>
        <w:t>Popolna prenova oz. rekonstrukcija</w:t>
      </w:r>
      <w:r w:rsidRPr="00E432A1">
        <w:rPr>
          <w:rFonts w:ascii="Arial Narrow" w:hAnsi="Arial Narrow"/>
        </w:rPr>
        <w:t xml:space="preserve"> iz prejšnjega </w:t>
      </w:r>
      <w:r w:rsidR="00E629B9" w:rsidRPr="00E432A1">
        <w:rPr>
          <w:rFonts w:ascii="Arial Narrow" w:hAnsi="Arial Narrow"/>
        </w:rPr>
        <w:t>od</w:t>
      </w:r>
      <w:r w:rsidRPr="00E432A1">
        <w:rPr>
          <w:rFonts w:ascii="Arial Narrow" w:hAnsi="Arial Narrow"/>
        </w:rPr>
        <w:t>stavka za potrebe tega javnega razpisa sledi opredelitvi iz GZ-1, kar pomeni da zajema posege v nastanitveni obrat, ki spreminjajo tehnične značilnosti obstoječega objekta, pri čemer se spreminjajo njegovi konstrukcijski elementi, zmogljivost ali izvedejo druge izboljšave, pri čemer se mora ohraniti vsaj del konstrukcijskih elementov obstoječega objekta, in se gabariti objekta praviloma ne povečajo, lahko pa se zmanjšajo. Povečanje gabaritov objekta je v okviru rekonstrukcije mogoče le zaradi usklajevanja z bistvenimi zahtevami, kot jih za objekte določajo predpisi, ki urejajo graditev. Rekonstrukcija je tudi sprememba namembnosti, zaradi katere se objekt razvrsti v višjo vrsto zahtevnosti v skladu s predpisom, ki ureja razvrščanje objektov glede na zahtevnost gradnje. Manjše rekonstrukcije, kot so opredeljene v GZ-1, niso upravičene do financiranja po tem sklopu.</w:t>
      </w:r>
    </w:p>
    <w:p w14:paraId="0D931AD0" w14:textId="40CDD651" w:rsidR="00652EBA" w:rsidRPr="00E432A1" w:rsidRDefault="00652EBA" w:rsidP="00E432A1">
      <w:pPr>
        <w:spacing w:after="0" w:line="276" w:lineRule="auto"/>
        <w:jc w:val="both"/>
        <w:rPr>
          <w:rFonts w:ascii="Arial Narrow" w:hAnsi="Arial Narrow"/>
        </w:rPr>
      </w:pPr>
      <w:r w:rsidRPr="00E432A1">
        <w:rPr>
          <w:rFonts w:ascii="Arial Narrow" w:hAnsi="Arial Narrow"/>
          <w:b/>
        </w:rPr>
        <w:lastRenderedPageBreak/>
        <w:t>Prenova v smislu zgolj enostavne zamenjave opredmetenih osnovnih sredstev NI upravičena do sofinanciranja po tem javnem razpisu.</w:t>
      </w:r>
    </w:p>
    <w:p w14:paraId="53E0E1D8" w14:textId="77777777" w:rsidR="00652EBA" w:rsidRPr="00E432A1" w:rsidRDefault="00652EBA" w:rsidP="00E432A1">
      <w:pPr>
        <w:spacing w:after="0" w:line="276" w:lineRule="auto"/>
        <w:jc w:val="both"/>
        <w:rPr>
          <w:rFonts w:ascii="Arial Narrow" w:hAnsi="Arial Narrow"/>
        </w:rPr>
      </w:pPr>
    </w:p>
    <w:p w14:paraId="315E3722" w14:textId="415CC11E" w:rsidR="00DB0340" w:rsidRPr="00E432A1" w:rsidRDefault="00DB0340" w:rsidP="00E432A1">
      <w:pPr>
        <w:spacing w:after="0" w:line="276" w:lineRule="auto"/>
        <w:jc w:val="both"/>
        <w:rPr>
          <w:rFonts w:ascii="Arial Narrow" w:hAnsi="Arial Narrow"/>
        </w:rPr>
      </w:pPr>
      <w:r w:rsidRPr="00E432A1">
        <w:rPr>
          <w:rFonts w:ascii="Arial Narrow" w:hAnsi="Arial Narrow" w:cs="Arial"/>
          <w:b/>
          <w:u w:val="single"/>
        </w:rPr>
        <w:t xml:space="preserve">SKLOP </w:t>
      </w:r>
      <w:r w:rsidR="00652EBA" w:rsidRPr="00E432A1">
        <w:rPr>
          <w:rFonts w:ascii="Arial Narrow" w:hAnsi="Arial Narrow" w:cs="Arial"/>
          <w:b/>
          <w:u w:val="single"/>
        </w:rPr>
        <w:t>2</w:t>
      </w:r>
      <w:r w:rsidRPr="00E432A1">
        <w:rPr>
          <w:rFonts w:ascii="Arial Narrow" w:hAnsi="Arial Narrow" w:cs="Arial"/>
          <w:b/>
          <w:u w:val="single"/>
        </w:rPr>
        <w:t xml:space="preserve"> </w:t>
      </w:r>
      <w:r w:rsidRPr="00E432A1">
        <w:rPr>
          <w:rFonts w:ascii="Arial Narrow" w:hAnsi="Arial Narrow" w:cs="Arial"/>
        </w:rPr>
        <w:t xml:space="preserve">je sofinanciranje investicij v </w:t>
      </w:r>
      <w:r w:rsidRPr="00E432A1">
        <w:rPr>
          <w:rFonts w:ascii="Arial Narrow" w:hAnsi="Arial Narrow" w:cs="Arial"/>
          <w:b/>
        </w:rPr>
        <w:t>izgradnjo novih nastanitvenih obratov</w:t>
      </w:r>
      <w:r w:rsidRPr="00E432A1">
        <w:rPr>
          <w:rFonts w:ascii="Arial Narrow" w:hAnsi="Arial Narrow" w:cs="Arial"/>
        </w:rPr>
        <w:t xml:space="preserve"> (</w:t>
      </w:r>
      <w:proofErr w:type="spellStart"/>
      <w:r w:rsidRPr="00E432A1">
        <w:rPr>
          <w:rFonts w:ascii="Arial Narrow" w:hAnsi="Arial Narrow" w:cs="Arial"/>
          <w:b/>
        </w:rPr>
        <w:t>t.j</w:t>
      </w:r>
      <w:proofErr w:type="spellEnd"/>
      <w:r w:rsidRPr="00E432A1">
        <w:rPr>
          <w:rFonts w:ascii="Arial Narrow" w:hAnsi="Arial Narrow" w:cs="Arial"/>
          <w:b/>
        </w:rPr>
        <w:t>. novogradenj</w:t>
      </w:r>
      <w:r w:rsidRPr="00E432A1">
        <w:rPr>
          <w:rFonts w:ascii="Arial Narrow" w:hAnsi="Arial Narrow" w:cs="Arial"/>
        </w:rPr>
        <w:t xml:space="preserve">) </w:t>
      </w:r>
      <w:r w:rsidR="004E7319" w:rsidRPr="00E432A1">
        <w:rPr>
          <w:rFonts w:ascii="Arial Narrow" w:hAnsi="Arial Narrow" w:cs="Arial"/>
        </w:rPr>
        <w:t xml:space="preserve">nastanitvene </w:t>
      </w:r>
      <w:r w:rsidRPr="00E432A1">
        <w:rPr>
          <w:rFonts w:ascii="Arial Narrow" w:hAnsi="Arial Narrow" w:cs="Arial"/>
        </w:rPr>
        <w:t>turistične infrastruk</w:t>
      </w:r>
      <w:r w:rsidR="00631798" w:rsidRPr="00E432A1">
        <w:rPr>
          <w:rFonts w:ascii="Arial Narrow" w:hAnsi="Arial Narrow" w:cs="Arial"/>
        </w:rPr>
        <w:t>ture višje in visoke kakovosti</w:t>
      </w:r>
      <w:r w:rsidR="00A353E4" w:rsidRPr="00E432A1">
        <w:rPr>
          <w:rFonts w:ascii="Arial Narrow" w:hAnsi="Arial Narrow" w:cs="Arial"/>
        </w:rPr>
        <w:t xml:space="preserve"> </w:t>
      </w:r>
      <w:r w:rsidR="003B3128" w:rsidRPr="00E432A1">
        <w:rPr>
          <w:rFonts w:ascii="Arial Narrow" w:hAnsi="Arial Narrow"/>
        </w:rPr>
        <w:t>(3-5*</w:t>
      </w:r>
      <w:r w:rsidR="00A353E4" w:rsidRPr="00E432A1">
        <w:rPr>
          <w:rFonts w:ascii="Arial Narrow" w:hAnsi="Arial Narrow"/>
        </w:rPr>
        <w:t xml:space="preserve"> oz. 3-4 jabolka)</w:t>
      </w:r>
      <w:r w:rsidR="00631798" w:rsidRPr="00E432A1">
        <w:rPr>
          <w:rFonts w:ascii="Arial Narrow" w:hAnsi="Arial Narrow" w:cs="Arial"/>
        </w:rPr>
        <w:t>.</w:t>
      </w:r>
    </w:p>
    <w:p w14:paraId="179C844E" w14:textId="77777777" w:rsidR="00A56C8F" w:rsidRPr="00E432A1" w:rsidRDefault="00A56C8F" w:rsidP="00E432A1">
      <w:pPr>
        <w:spacing w:after="0" w:line="276" w:lineRule="auto"/>
        <w:jc w:val="both"/>
        <w:rPr>
          <w:rFonts w:ascii="Arial Narrow" w:hAnsi="Arial Narrow"/>
          <w:b/>
        </w:rPr>
      </w:pPr>
    </w:p>
    <w:p w14:paraId="6AD43648" w14:textId="7905080C" w:rsidR="00F80EB2" w:rsidRPr="00E432A1" w:rsidRDefault="00F80EB2" w:rsidP="00E432A1">
      <w:pPr>
        <w:spacing w:after="0" w:line="276" w:lineRule="auto"/>
        <w:jc w:val="both"/>
        <w:rPr>
          <w:rFonts w:ascii="Arial Narrow" w:hAnsi="Arial Narrow"/>
        </w:rPr>
      </w:pPr>
      <w:r w:rsidRPr="00E432A1">
        <w:rPr>
          <w:rFonts w:ascii="Arial Narrow" w:hAnsi="Arial Narrow"/>
          <w:b/>
        </w:rPr>
        <w:t>Novogradnja</w:t>
      </w:r>
      <w:r w:rsidRPr="00E432A1">
        <w:rPr>
          <w:rFonts w:ascii="Arial Narrow" w:hAnsi="Arial Narrow"/>
        </w:rPr>
        <w:t xml:space="preserve"> za potrebe tega javnega razpisa iz prejšnjega </w:t>
      </w:r>
      <w:r w:rsidR="00E629B9" w:rsidRPr="00E432A1">
        <w:rPr>
          <w:rFonts w:ascii="Arial Narrow" w:hAnsi="Arial Narrow"/>
        </w:rPr>
        <w:t>od</w:t>
      </w:r>
      <w:r w:rsidRPr="00E432A1">
        <w:rPr>
          <w:rFonts w:ascii="Arial Narrow" w:hAnsi="Arial Narrow"/>
        </w:rPr>
        <w:t>stavka je gradnja, katere posledica je novozgrajeni objekt ali prizidava, kot je opredeljeno v GZ-1.</w:t>
      </w:r>
    </w:p>
    <w:p w14:paraId="7BFF65BA" w14:textId="40CE52A8" w:rsidR="00631798" w:rsidRPr="00E432A1" w:rsidRDefault="00631798" w:rsidP="00E432A1">
      <w:pPr>
        <w:spacing w:after="0" w:line="276" w:lineRule="auto"/>
        <w:jc w:val="both"/>
        <w:rPr>
          <w:rFonts w:ascii="Arial Narrow" w:hAnsi="Arial Narrow"/>
        </w:rPr>
      </w:pPr>
    </w:p>
    <w:p w14:paraId="28C4CDD8" w14:textId="1BEC2047" w:rsidR="00631798" w:rsidRPr="00E432A1" w:rsidRDefault="00631798" w:rsidP="00E432A1">
      <w:pPr>
        <w:spacing w:after="0" w:line="276" w:lineRule="auto"/>
        <w:jc w:val="both"/>
        <w:rPr>
          <w:rFonts w:ascii="Arial Narrow" w:hAnsi="Arial Narrow"/>
        </w:rPr>
      </w:pPr>
      <w:r w:rsidRPr="00E432A1">
        <w:rPr>
          <w:rFonts w:ascii="Arial Narrow" w:hAnsi="Arial Narrow"/>
        </w:rPr>
        <w:t xml:space="preserve">Predmet sofinanciranja </w:t>
      </w:r>
      <w:r w:rsidR="002D047C" w:rsidRPr="00E432A1">
        <w:rPr>
          <w:rFonts w:ascii="Arial Narrow" w:hAnsi="Arial Narrow"/>
        </w:rPr>
        <w:t xml:space="preserve">na obeh sklopih tega javnega razpisa </w:t>
      </w:r>
      <w:r w:rsidRPr="00E432A1">
        <w:rPr>
          <w:rFonts w:ascii="Arial Narrow" w:hAnsi="Arial Narrow"/>
        </w:rPr>
        <w:t>so investicije, ki se nanašajo na vlaganja v</w:t>
      </w:r>
      <w:r w:rsidR="00F80EB2" w:rsidRPr="00E432A1">
        <w:rPr>
          <w:rFonts w:ascii="Arial Narrow" w:hAnsi="Arial Narrow"/>
        </w:rPr>
        <w:t xml:space="preserve"> naslednje nastanitvene </w:t>
      </w:r>
      <w:r w:rsidR="00671BE4" w:rsidRPr="00E432A1">
        <w:rPr>
          <w:rFonts w:ascii="Arial Narrow" w:hAnsi="Arial Narrow"/>
        </w:rPr>
        <w:t>obrate</w:t>
      </w:r>
      <w:r w:rsidRPr="00E432A1">
        <w:rPr>
          <w:rFonts w:ascii="Arial Narrow" w:hAnsi="Arial Narrow"/>
        </w:rPr>
        <w:t>:</w:t>
      </w:r>
    </w:p>
    <w:p w14:paraId="14355C86" w14:textId="26B533F3" w:rsidR="00F80EB2" w:rsidRPr="00E432A1" w:rsidRDefault="00631798" w:rsidP="006462B3">
      <w:pPr>
        <w:pStyle w:val="Odstavekseznama"/>
        <w:numPr>
          <w:ilvl w:val="0"/>
          <w:numId w:val="19"/>
        </w:numPr>
        <w:spacing w:after="0" w:line="276" w:lineRule="auto"/>
        <w:jc w:val="both"/>
        <w:rPr>
          <w:rFonts w:ascii="Arial Narrow" w:hAnsi="Arial Narrow" w:cs="Arial"/>
        </w:rPr>
      </w:pPr>
      <w:r w:rsidRPr="00E432A1">
        <w:rPr>
          <w:rFonts w:ascii="Arial Narrow" w:hAnsi="Arial Narrow" w:cs="Arial"/>
        </w:rPr>
        <w:t>hotele</w:t>
      </w:r>
      <w:r w:rsidR="00F80EB2" w:rsidRPr="00E432A1">
        <w:rPr>
          <w:rFonts w:ascii="Arial Narrow" w:hAnsi="Arial Narrow" w:cs="Arial"/>
        </w:rPr>
        <w:t xml:space="preserve"> in motele</w:t>
      </w:r>
      <w:r w:rsidRPr="00E432A1">
        <w:rPr>
          <w:rFonts w:ascii="Arial Narrow" w:hAnsi="Arial Narrow" w:cs="Arial"/>
        </w:rPr>
        <w:t xml:space="preserve">, </w:t>
      </w:r>
      <w:r w:rsidR="00F80EB2" w:rsidRPr="00E432A1">
        <w:rPr>
          <w:rFonts w:ascii="Arial Narrow" w:hAnsi="Arial Narrow" w:cs="Arial"/>
        </w:rPr>
        <w:t>ki bodo po zakl</w:t>
      </w:r>
      <w:r w:rsidR="003B3128" w:rsidRPr="00E432A1">
        <w:rPr>
          <w:rFonts w:ascii="Arial Narrow" w:hAnsi="Arial Narrow" w:cs="Arial"/>
        </w:rPr>
        <w:t>jučeni investiciji imeli vsaj 20</w:t>
      </w:r>
      <w:r w:rsidR="00F80EB2" w:rsidRPr="00E432A1">
        <w:rPr>
          <w:rStyle w:val="Sprotnaopomba-sklic"/>
          <w:rFonts w:ascii="Arial Narrow" w:hAnsi="Arial Narrow" w:cs="Arial"/>
        </w:rPr>
        <w:footnoteReference w:id="1"/>
      </w:r>
      <w:r w:rsidR="00F80EB2" w:rsidRPr="00E432A1">
        <w:rPr>
          <w:rFonts w:ascii="Arial Narrow" w:hAnsi="Arial Narrow" w:cs="Arial"/>
        </w:rPr>
        <w:t xml:space="preserve"> nastanitvenih enot (sob/apartmajev) kategorije 3</w:t>
      </w:r>
      <w:r w:rsidR="003B3128" w:rsidRPr="00E432A1">
        <w:rPr>
          <w:rFonts w:ascii="Arial Narrow" w:hAnsi="Arial Narrow" w:cs="Arial"/>
        </w:rPr>
        <w:t xml:space="preserve">* </w:t>
      </w:r>
      <w:r w:rsidR="00B25B37" w:rsidRPr="00E432A1">
        <w:rPr>
          <w:rFonts w:ascii="Arial Narrow" w:hAnsi="Arial Narrow" w:cs="Arial"/>
        </w:rPr>
        <w:t xml:space="preserve">ali </w:t>
      </w:r>
      <w:r w:rsidR="003B3128" w:rsidRPr="00E432A1">
        <w:rPr>
          <w:rFonts w:ascii="Arial Narrow" w:hAnsi="Arial Narrow" w:cs="Arial"/>
        </w:rPr>
        <w:t>vsaj 30</w:t>
      </w:r>
      <w:r w:rsidR="003B3128" w:rsidRPr="00E432A1">
        <w:rPr>
          <w:rStyle w:val="Sprotnaopomba-sklic"/>
          <w:rFonts w:ascii="Arial Narrow" w:hAnsi="Arial Narrow" w:cs="Arial"/>
        </w:rPr>
        <w:footnoteReference w:id="2"/>
      </w:r>
      <w:r w:rsidR="003B3128" w:rsidRPr="00E432A1">
        <w:rPr>
          <w:rFonts w:ascii="Arial Narrow" w:hAnsi="Arial Narrow" w:cs="Arial"/>
        </w:rPr>
        <w:t xml:space="preserve"> nastanitvenih enot (sob/apartmajev) kategorije vsaj 4*;</w:t>
      </w:r>
    </w:p>
    <w:p w14:paraId="452CEC91" w14:textId="3FD7955B" w:rsidR="00631798" w:rsidRPr="00E432A1" w:rsidRDefault="00631798" w:rsidP="006462B3">
      <w:pPr>
        <w:pStyle w:val="Odstavekseznama"/>
        <w:numPr>
          <w:ilvl w:val="0"/>
          <w:numId w:val="19"/>
        </w:numPr>
        <w:spacing w:after="0" w:line="276" w:lineRule="auto"/>
        <w:jc w:val="both"/>
        <w:rPr>
          <w:rFonts w:ascii="Arial Narrow" w:hAnsi="Arial Narrow" w:cs="Arial"/>
        </w:rPr>
      </w:pPr>
      <w:r w:rsidRPr="00E432A1">
        <w:rPr>
          <w:rFonts w:ascii="Arial Narrow" w:hAnsi="Arial Narrow" w:cs="Arial"/>
        </w:rPr>
        <w:t>penzione in gostišča, ki bodo po zaključeni investiciji imeli vsaj 10</w:t>
      </w:r>
      <w:r w:rsidRPr="00E432A1">
        <w:rPr>
          <w:rStyle w:val="Sprotnaopomba-sklic"/>
          <w:rFonts w:ascii="Arial Narrow" w:hAnsi="Arial Narrow" w:cs="Arial"/>
        </w:rPr>
        <w:footnoteReference w:id="3"/>
      </w:r>
      <w:r w:rsidRPr="00E432A1">
        <w:rPr>
          <w:rFonts w:ascii="Arial Narrow" w:hAnsi="Arial Narrow" w:cs="Arial"/>
        </w:rPr>
        <w:t xml:space="preserve"> nastanitvenih enot (sob/apartmajev) kategorije vsaj 3*;</w:t>
      </w:r>
    </w:p>
    <w:p w14:paraId="677C530F" w14:textId="56583988" w:rsidR="00631798" w:rsidRPr="00E432A1" w:rsidRDefault="00631798" w:rsidP="006462B3">
      <w:pPr>
        <w:pStyle w:val="Odstavekseznama"/>
        <w:numPr>
          <w:ilvl w:val="0"/>
          <w:numId w:val="19"/>
        </w:numPr>
        <w:spacing w:after="0" w:line="276" w:lineRule="auto"/>
        <w:jc w:val="both"/>
        <w:rPr>
          <w:rFonts w:ascii="Arial Narrow" w:hAnsi="Arial Narrow" w:cs="Arial"/>
        </w:rPr>
      </w:pPr>
      <w:r w:rsidRPr="00E432A1">
        <w:rPr>
          <w:rFonts w:ascii="Arial Narrow" w:hAnsi="Arial Narrow" w:cs="Arial"/>
        </w:rPr>
        <w:t xml:space="preserve">turistične kmetije, ki bodo po zaključeni investiciji imele vsaj 5 nastanitvenih enot (sob/apartmajev) kategorije 3 jabolka; </w:t>
      </w:r>
    </w:p>
    <w:p w14:paraId="278B653B" w14:textId="109FE347" w:rsidR="00631798" w:rsidRPr="00E432A1" w:rsidRDefault="00631798" w:rsidP="006462B3">
      <w:pPr>
        <w:pStyle w:val="Odstavekseznama"/>
        <w:numPr>
          <w:ilvl w:val="0"/>
          <w:numId w:val="19"/>
        </w:numPr>
        <w:spacing w:after="0" w:line="276" w:lineRule="auto"/>
        <w:jc w:val="both"/>
        <w:rPr>
          <w:rFonts w:ascii="Arial Narrow" w:hAnsi="Arial Narrow"/>
        </w:rPr>
      </w:pPr>
      <w:r w:rsidRPr="00E432A1">
        <w:rPr>
          <w:rFonts w:ascii="Arial Narrow" w:hAnsi="Arial Narrow" w:cs="Arial"/>
        </w:rPr>
        <w:t>kampe</w:t>
      </w:r>
      <w:r w:rsidR="00F80EB2" w:rsidRPr="00E432A1">
        <w:rPr>
          <w:rFonts w:ascii="Arial Narrow" w:hAnsi="Arial Narrow" w:cs="Arial"/>
        </w:rPr>
        <w:t xml:space="preserve">, ki bodo po zaključeni investiciji imeli vsaj </w:t>
      </w:r>
      <w:r w:rsidR="009A0B83" w:rsidRPr="00E432A1">
        <w:rPr>
          <w:rFonts w:ascii="Arial Narrow" w:hAnsi="Arial Narrow" w:cs="Arial"/>
        </w:rPr>
        <w:t>3</w:t>
      </w:r>
      <w:r w:rsidR="004664C6" w:rsidRPr="00E432A1">
        <w:rPr>
          <w:rFonts w:ascii="Arial Narrow" w:hAnsi="Arial Narrow" w:cs="Arial"/>
        </w:rPr>
        <w:t>0</w:t>
      </w:r>
      <w:r w:rsidR="00F80EB2" w:rsidRPr="00E432A1">
        <w:rPr>
          <w:rFonts w:ascii="Arial Narrow" w:hAnsi="Arial Narrow" w:cs="Arial"/>
        </w:rPr>
        <w:t xml:space="preserve"> nastanitvenih enot (</w:t>
      </w:r>
      <w:proofErr w:type="spellStart"/>
      <w:r w:rsidR="004664C6" w:rsidRPr="00E432A1">
        <w:rPr>
          <w:rFonts w:ascii="Arial Narrow" w:hAnsi="Arial Narrow" w:cs="Arial"/>
        </w:rPr>
        <w:t>kampirna</w:t>
      </w:r>
      <w:proofErr w:type="spellEnd"/>
      <w:r w:rsidR="004664C6" w:rsidRPr="00E432A1">
        <w:rPr>
          <w:rFonts w:ascii="Arial Narrow" w:hAnsi="Arial Narrow" w:cs="Arial"/>
        </w:rPr>
        <w:t xml:space="preserve"> mesta</w:t>
      </w:r>
      <w:r w:rsidR="00F80EB2" w:rsidRPr="00E432A1">
        <w:rPr>
          <w:rFonts w:ascii="Arial Narrow" w:hAnsi="Arial Narrow" w:cs="Arial"/>
        </w:rPr>
        <w:t xml:space="preserve">) kategorije vsaj </w:t>
      </w:r>
      <w:r w:rsidRPr="00E432A1">
        <w:rPr>
          <w:rFonts w:ascii="Arial Narrow" w:hAnsi="Arial Narrow" w:cs="Arial"/>
        </w:rPr>
        <w:t>4*</w:t>
      </w:r>
      <w:r w:rsidR="004664C6" w:rsidRPr="00E432A1">
        <w:rPr>
          <w:rFonts w:ascii="Arial Narrow" w:hAnsi="Arial Narrow" w:cs="Arial"/>
        </w:rPr>
        <w:t>;</w:t>
      </w:r>
    </w:p>
    <w:p w14:paraId="42FCC624" w14:textId="66B99885" w:rsidR="004664C6" w:rsidRPr="00E432A1" w:rsidRDefault="004664C6" w:rsidP="006462B3">
      <w:pPr>
        <w:pStyle w:val="Odstavekseznama"/>
        <w:numPr>
          <w:ilvl w:val="0"/>
          <w:numId w:val="19"/>
        </w:numPr>
        <w:spacing w:after="0" w:line="276" w:lineRule="auto"/>
        <w:jc w:val="both"/>
        <w:rPr>
          <w:rFonts w:ascii="Arial Narrow" w:hAnsi="Arial Narrow"/>
        </w:rPr>
      </w:pPr>
      <w:proofErr w:type="spellStart"/>
      <w:r w:rsidRPr="00E432A1">
        <w:rPr>
          <w:rFonts w:ascii="Arial Narrow" w:hAnsi="Arial Narrow" w:cs="Arial"/>
        </w:rPr>
        <w:t>glampinge</w:t>
      </w:r>
      <w:proofErr w:type="spellEnd"/>
      <w:r w:rsidRPr="00E432A1">
        <w:rPr>
          <w:rFonts w:ascii="Arial Narrow" w:hAnsi="Arial Narrow" w:cs="Arial"/>
        </w:rPr>
        <w:t>, ki bodo po zaključeni investiciji imeli vsaj 5 nastanitvenih enot (bivalnih enot) kategorije vsaj 4*.</w:t>
      </w:r>
    </w:p>
    <w:p w14:paraId="6BEDF3EE" w14:textId="77777777" w:rsidR="00631798" w:rsidRPr="00E432A1" w:rsidRDefault="00631798" w:rsidP="00E432A1">
      <w:pPr>
        <w:spacing w:after="0" w:line="276" w:lineRule="auto"/>
        <w:jc w:val="both"/>
        <w:rPr>
          <w:rFonts w:ascii="Arial Narrow" w:hAnsi="Arial Narrow"/>
        </w:rPr>
      </w:pPr>
    </w:p>
    <w:p w14:paraId="5B166E70" w14:textId="51059888" w:rsidR="000359C1" w:rsidRPr="00E432A1" w:rsidRDefault="000359C1" w:rsidP="00E432A1">
      <w:pPr>
        <w:spacing w:after="0" w:line="276" w:lineRule="auto"/>
        <w:jc w:val="both"/>
        <w:rPr>
          <w:rFonts w:ascii="Arial Narrow" w:hAnsi="Arial Narrow"/>
        </w:rPr>
      </w:pPr>
      <w:r w:rsidRPr="00E432A1">
        <w:rPr>
          <w:rFonts w:ascii="Arial Narrow" w:hAnsi="Arial Narrow"/>
        </w:rPr>
        <w:t xml:space="preserve">V primeru, ko se nastanitveni obrat nahaja v objektu / stavbi, ki je poleg nastanitvam namenjena tudi drugačni namembnosti </w:t>
      </w:r>
      <w:r w:rsidR="00A0023A" w:rsidRPr="00E432A1">
        <w:rPr>
          <w:rFonts w:ascii="Arial Narrow" w:hAnsi="Arial Narrow"/>
        </w:rPr>
        <w:t>(</w:t>
      </w:r>
      <w:r w:rsidRPr="00E432A1">
        <w:rPr>
          <w:rFonts w:ascii="Arial Narrow" w:hAnsi="Arial Narrow"/>
        </w:rPr>
        <w:t>ne za namene turističnih nastanitev in z nastanitvami neposredno povezanih spremljajočih dejavnosti), npr. zasebni uporabi oz. za bivanje lastnikov, najemnikov ipd. (npr. ko ima nekdo na naslovu objekta prijavljeno stalno ali začasno bivališče, ali v objektu neprestano, brez presledka biva daljši čas), je lahko predmet vloge oz. sofinanciranja po tem javnem razpisu le tisti del objekta, ki je registriran in se tudi uporablja za namene</w:t>
      </w:r>
      <w:r w:rsidR="00665A92" w:rsidRPr="00E432A1">
        <w:rPr>
          <w:rFonts w:ascii="Arial Narrow" w:hAnsi="Arial Narrow"/>
        </w:rPr>
        <w:t xml:space="preserve"> </w:t>
      </w:r>
      <w:r w:rsidRPr="00E432A1">
        <w:rPr>
          <w:rFonts w:ascii="Arial Narrow" w:hAnsi="Arial Narrow"/>
        </w:rPr>
        <w:t xml:space="preserve"> </w:t>
      </w:r>
      <w:r w:rsidR="000B1E03" w:rsidRPr="00E432A1">
        <w:rPr>
          <w:rFonts w:ascii="Arial Narrow" w:hAnsi="Arial Narrow"/>
        </w:rPr>
        <w:t xml:space="preserve">iz upravičenih SKD dejavnosti, ki navedene v točki 5. tega razpisa, </w:t>
      </w:r>
      <w:r w:rsidRPr="00E432A1">
        <w:rPr>
          <w:rFonts w:ascii="Arial Narrow" w:hAnsi="Arial Narrow"/>
        </w:rPr>
        <w:t>in s slednjim neposredno povezanimi spremljajočimi dejavnostmi. Prijavitelj je takšno dejstvo dolžan razkriti v svoji vlogi in v vlogi v tem primeru uveljavljati le sofinanciranje sorazmernega dela investicije</w:t>
      </w:r>
      <w:r w:rsidR="0031349D" w:rsidRPr="00E432A1">
        <w:rPr>
          <w:rFonts w:ascii="Arial Narrow" w:hAnsi="Arial Narrow"/>
        </w:rPr>
        <w:t xml:space="preserve"> – t</w:t>
      </w:r>
      <w:r w:rsidR="00CA6E20" w:rsidRPr="00E432A1">
        <w:rPr>
          <w:rFonts w:ascii="Arial Narrow" w:hAnsi="Arial Narrow"/>
        </w:rPr>
        <w:t>o</w:t>
      </w:r>
      <w:r w:rsidR="0031349D" w:rsidRPr="00E432A1">
        <w:rPr>
          <w:rFonts w:ascii="Arial Narrow" w:hAnsi="Arial Narrow"/>
        </w:rPr>
        <w:t xml:space="preserve"> je tisti del investicije, ki se nanaša neposredno na trženje nastavitev in z nastanitvami neposredno povezanimi dejavnostmi (npr. </w:t>
      </w:r>
      <w:proofErr w:type="spellStart"/>
      <w:r w:rsidR="0031349D" w:rsidRPr="00E432A1">
        <w:rPr>
          <w:rFonts w:ascii="Arial Narrow" w:hAnsi="Arial Narrow"/>
        </w:rPr>
        <w:t>welness</w:t>
      </w:r>
      <w:proofErr w:type="spellEnd"/>
      <w:r w:rsidR="0031349D" w:rsidRPr="00E432A1">
        <w:rPr>
          <w:rFonts w:ascii="Arial Narrow" w:hAnsi="Arial Narrow"/>
        </w:rPr>
        <w:t xml:space="preserve"> za goste nastanitev, kongresne kapacitete z goste, rekreacijske površine za goste)</w:t>
      </w:r>
      <w:r w:rsidRPr="00E432A1">
        <w:rPr>
          <w:rFonts w:ascii="Arial Narrow" w:hAnsi="Arial Narrow"/>
        </w:rPr>
        <w:t xml:space="preserve">. </w:t>
      </w:r>
    </w:p>
    <w:p w14:paraId="5945CCA4" w14:textId="77777777" w:rsidR="000359C1" w:rsidRPr="00E432A1" w:rsidRDefault="000359C1" w:rsidP="00E432A1">
      <w:pPr>
        <w:spacing w:after="0" w:line="276" w:lineRule="auto"/>
        <w:jc w:val="both"/>
        <w:rPr>
          <w:rFonts w:ascii="Arial Narrow" w:hAnsi="Arial Narrow"/>
        </w:rPr>
      </w:pPr>
    </w:p>
    <w:p w14:paraId="3D315C4D" w14:textId="7033B123" w:rsidR="00A56C8F" w:rsidRPr="00E432A1" w:rsidRDefault="00753F33" w:rsidP="00E432A1">
      <w:pPr>
        <w:spacing w:after="0" w:line="276" w:lineRule="auto"/>
        <w:jc w:val="both"/>
        <w:rPr>
          <w:rFonts w:ascii="Arial Narrow" w:hAnsi="Arial Narrow"/>
          <w:b/>
        </w:rPr>
      </w:pPr>
      <w:r w:rsidRPr="00E432A1">
        <w:rPr>
          <w:rFonts w:ascii="Arial Narrow" w:hAnsi="Arial Narrow"/>
        </w:rPr>
        <w:t xml:space="preserve">Predmet sofinanciranja v okviru </w:t>
      </w:r>
      <w:r w:rsidR="00652EBA" w:rsidRPr="00E432A1">
        <w:rPr>
          <w:rFonts w:ascii="Arial Narrow" w:hAnsi="Arial Narrow"/>
        </w:rPr>
        <w:t>obeh</w:t>
      </w:r>
      <w:r w:rsidRPr="00E432A1">
        <w:rPr>
          <w:rFonts w:ascii="Arial Narrow" w:hAnsi="Arial Narrow"/>
        </w:rPr>
        <w:t xml:space="preserve"> sklopov (sklop 1</w:t>
      </w:r>
      <w:r w:rsidR="00652EBA" w:rsidRPr="00E432A1">
        <w:rPr>
          <w:rFonts w:ascii="Arial Narrow" w:hAnsi="Arial Narrow"/>
        </w:rPr>
        <w:t xml:space="preserve"> in</w:t>
      </w:r>
      <w:r w:rsidRPr="00E432A1">
        <w:rPr>
          <w:rFonts w:ascii="Arial Narrow" w:hAnsi="Arial Narrow"/>
        </w:rPr>
        <w:t xml:space="preserve"> sklop 2) bodo zgolj investicije</w:t>
      </w:r>
      <w:r w:rsidRPr="00E432A1">
        <w:rPr>
          <w:rStyle w:val="Sprotnaopomba-sklic"/>
          <w:rFonts w:ascii="Arial Narrow" w:hAnsi="Arial Narrow" w:cs="Arial"/>
        </w:rPr>
        <w:footnoteReference w:id="4"/>
      </w:r>
      <w:r w:rsidRPr="00E432A1">
        <w:rPr>
          <w:rFonts w:ascii="Arial Narrow" w:hAnsi="Arial Narrow"/>
        </w:rPr>
        <w:t xml:space="preserve">, ki bodo usmerjene v energetsko in </w:t>
      </w:r>
      <w:proofErr w:type="spellStart"/>
      <w:r w:rsidRPr="00E432A1">
        <w:rPr>
          <w:rFonts w:ascii="Arial Narrow" w:hAnsi="Arial Narrow"/>
        </w:rPr>
        <w:t>okoljsko</w:t>
      </w:r>
      <w:proofErr w:type="spellEnd"/>
      <w:r w:rsidRPr="00E432A1">
        <w:rPr>
          <w:rFonts w:ascii="Arial Narrow" w:hAnsi="Arial Narrow"/>
        </w:rPr>
        <w:t xml:space="preserve"> učinkovite ter zeleno naravnane rešitve in bodo vplivale na povečanje energetske učinkovitosti nastanitvenih obratov ter tiste, ki bodo hkrati upravljanje, trženje in informiranje turistov o svoji ponudbi nadgradile z uporabo sodobnih digitalnih orodij, s katero bo zagotovljena kvalitetna uporabniška izkušnja.</w:t>
      </w:r>
    </w:p>
    <w:p w14:paraId="02D1C987" w14:textId="77777777" w:rsidR="00753F33" w:rsidRPr="00E432A1" w:rsidRDefault="00753F33" w:rsidP="00E432A1">
      <w:pPr>
        <w:spacing w:after="0" w:line="276" w:lineRule="auto"/>
        <w:jc w:val="both"/>
        <w:rPr>
          <w:rFonts w:ascii="Arial Narrow" w:hAnsi="Arial Narrow"/>
          <w:b/>
        </w:rPr>
      </w:pPr>
    </w:p>
    <w:p w14:paraId="0D1628E4" w14:textId="5A933742" w:rsidR="007D0B3D" w:rsidRPr="00E432A1" w:rsidRDefault="007D0B3D" w:rsidP="00E432A1">
      <w:pPr>
        <w:spacing w:after="0" w:line="276" w:lineRule="auto"/>
        <w:jc w:val="both"/>
        <w:rPr>
          <w:rFonts w:ascii="Arial Narrow" w:hAnsi="Arial Narrow"/>
          <w:b/>
        </w:rPr>
      </w:pPr>
      <w:r w:rsidRPr="00E432A1">
        <w:rPr>
          <w:rFonts w:ascii="Arial Narrow" w:hAnsi="Arial Narrow"/>
          <w:b/>
        </w:rPr>
        <w:t>Prijavitelj lahko odda največ eno vlogo za en nastanitveni obrat</w:t>
      </w:r>
      <w:r w:rsidR="00652EBA" w:rsidRPr="00E432A1">
        <w:rPr>
          <w:rFonts w:ascii="Arial Narrow" w:hAnsi="Arial Narrow"/>
          <w:b/>
        </w:rPr>
        <w:t xml:space="preserve">. </w:t>
      </w:r>
      <w:r w:rsidR="00524202" w:rsidRPr="00E432A1">
        <w:rPr>
          <w:rFonts w:ascii="Arial Narrow" w:hAnsi="Arial Narrow"/>
          <w:b/>
        </w:rPr>
        <w:t xml:space="preserve">Prijavitelj, ki so mu bila s sklepom o izboru dodeljena sredstva </w:t>
      </w:r>
      <w:r w:rsidR="00361C14" w:rsidRPr="00E432A1">
        <w:rPr>
          <w:rFonts w:ascii="Arial Narrow" w:hAnsi="Arial Narrow"/>
          <w:b/>
        </w:rPr>
        <w:t xml:space="preserve">in izvaja investicijo </w:t>
      </w:r>
      <w:r w:rsidR="00524202" w:rsidRPr="00E432A1">
        <w:rPr>
          <w:rFonts w:ascii="Arial Narrow" w:hAnsi="Arial Narrow"/>
          <w:b/>
        </w:rPr>
        <w:t xml:space="preserve">v okviru Javnega razpisa za sofinanciranje vlaganj v nastanitveno </w:t>
      </w:r>
      <w:r w:rsidR="00524202" w:rsidRPr="00E432A1">
        <w:rPr>
          <w:rFonts w:ascii="Arial Narrow" w:hAnsi="Arial Narrow"/>
          <w:b/>
        </w:rPr>
        <w:lastRenderedPageBreak/>
        <w:t xml:space="preserve">turistično ponudbo za dvig dodane vrednosti turizma, </w:t>
      </w:r>
      <w:r w:rsidR="00512B1B" w:rsidRPr="00E432A1">
        <w:rPr>
          <w:rFonts w:ascii="Arial Narrow" w:hAnsi="Arial Narrow"/>
          <w:b/>
        </w:rPr>
        <w:t xml:space="preserve">ki je bil </w:t>
      </w:r>
      <w:r w:rsidR="00524202" w:rsidRPr="00E432A1">
        <w:rPr>
          <w:rFonts w:ascii="Arial Narrow" w:hAnsi="Arial Narrow"/>
          <w:b/>
        </w:rPr>
        <w:t>objavljen v letu 2022, ne more kandidirati za sredstva tega javnega razpisa</w:t>
      </w:r>
      <w:r w:rsidR="00512B1B" w:rsidRPr="00E432A1">
        <w:rPr>
          <w:rFonts w:ascii="Arial Narrow" w:hAnsi="Arial Narrow"/>
          <w:b/>
        </w:rPr>
        <w:t xml:space="preserve"> z ist</w:t>
      </w:r>
      <w:r w:rsidR="00361C14" w:rsidRPr="00E432A1">
        <w:rPr>
          <w:rFonts w:ascii="Arial Narrow" w:hAnsi="Arial Narrow"/>
          <w:b/>
        </w:rPr>
        <w:t>o investicijo</w:t>
      </w:r>
      <w:r w:rsidR="00524202" w:rsidRPr="00E432A1">
        <w:rPr>
          <w:rFonts w:ascii="Arial Narrow" w:hAnsi="Arial Narrow"/>
          <w:b/>
        </w:rPr>
        <w:t>.</w:t>
      </w:r>
    </w:p>
    <w:p w14:paraId="04FA35F7" w14:textId="7BE14193" w:rsidR="0039692E" w:rsidRPr="00E432A1" w:rsidRDefault="00C93B97" w:rsidP="00E432A1">
      <w:pPr>
        <w:spacing w:after="0" w:line="276" w:lineRule="auto"/>
        <w:jc w:val="both"/>
        <w:rPr>
          <w:rFonts w:ascii="Arial Narrow" w:hAnsi="Arial Narrow"/>
        </w:rPr>
      </w:pPr>
      <w:r w:rsidRPr="00E432A1">
        <w:rPr>
          <w:rFonts w:ascii="Arial Narrow" w:hAnsi="Arial Narrow"/>
        </w:rPr>
        <w:t xml:space="preserve">  </w:t>
      </w:r>
    </w:p>
    <w:p w14:paraId="0B9D9AF1" w14:textId="77777777" w:rsidR="007D0B3D" w:rsidRPr="00E432A1" w:rsidRDefault="007D0B3D" w:rsidP="00E432A1">
      <w:pPr>
        <w:spacing w:after="0" w:line="276" w:lineRule="auto"/>
        <w:jc w:val="both"/>
        <w:rPr>
          <w:rFonts w:ascii="Arial Narrow" w:hAnsi="Arial Narrow"/>
        </w:rPr>
      </w:pPr>
    </w:p>
    <w:p w14:paraId="43413DDC" w14:textId="5C3F10F0" w:rsidR="001409E0" w:rsidRPr="00E432A1" w:rsidRDefault="001409E0" w:rsidP="00E432A1">
      <w:pPr>
        <w:pStyle w:val="Naslov3"/>
        <w:tabs>
          <w:tab w:val="left" w:pos="7088"/>
        </w:tabs>
        <w:spacing w:before="0" w:line="276" w:lineRule="auto"/>
        <w:jc w:val="both"/>
        <w:rPr>
          <w:rFonts w:ascii="Arial Narrow" w:hAnsi="Arial Narrow"/>
          <w:b/>
          <w:color w:val="auto"/>
          <w:sz w:val="22"/>
          <w:szCs w:val="22"/>
        </w:rPr>
      </w:pPr>
      <w:bookmarkStart w:id="9" w:name="_Toc129939240"/>
      <w:r w:rsidRPr="00E432A1">
        <w:rPr>
          <w:rFonts w:ascii="Arial Narrow" w:hAnsi="Arial Narrow"/>
          <w:b/>
          <w:color w:val="auto"/>
          <w:sz w:val="22"/>
          <w:szCs w:val="22"/>
        </w:rPr>
        <w:t>4.3 Upravičeno območje</w:t>
      </w:r>
      <w:r w:rsidR="00652EBA" w:rsidRPr="00E432A1">
        <w:rPr>
          <w:rFonts w:ascii="Arial Narrow" w:hAnsi="Arial Narrow"/>
          <w:b/>
          <w:color w:val="auto"/>
          <w:sz w:val="22"/>
          <w:szCs w:val="22"/>
        </w:rPr>
        <w:t xml:space="preserve">, </w:t>
      </w:r>
      <w:r w:rsidR="007427D8" w:rsidRPr="00E432A1">
        <w:rPr>
          <w:rFonts w:ascii="Arial Narrow" w:hAnsi="Arial Narrow"/>
          <w:b/>
          <w:color w:val="auto"/>
          <w:sz w:val="22"/>
          <w:szCs w:val="22"/>
        </w:rPr>
        <w:t>lokacija izvajanja</w:t>
      </w:r>
      <w:r w:rsidR="00652EBA" w:rsidRPr="00E432A1">
        <w:rPr>
          <w:rFonts w:ascii="Arial Narrow" w:hAnsi="Arial Narrow"/>
          <w:b/>
          <w:color w:val="auto"/>
          <w:sz w:val="22"/>
          <w:szCs w:val="22"/>
        </w:rPr>
        <w:t xml:space="preserve"> investicije in dodatne zahteve, vezane na pravila o državni pomoči za investicijo v osnovna sredstva</w:t>
      </w:r>
      <w:bookmarkEnd w:id="9"/>
      <w:r w:rsidR="00652EBA" w:rsidRPr="00E432A1">
        <w:rPr>
          <w:rFonts w:ascii="Arial Narrow" w:hAnsi="Arial Narrow"/>
          <w:b/>
          <w:color w:val="auto"/>
          <w:sz w:val="22"/>
          <w:szCs w:val="22"/>
        </w:rPr>
        <w:t xml:space="preserve"> </w:t>
      </w:r>
    </w:p>
    <w:p w14:paraId="62995F87" w14:textId="77777777" w:rsidR="001409E0" w:rsidRPr="00E432A1" w:rsidRDefault="001409E0" w:rsidP="00E432A1">
      <w:pPr>
        <w:pStyle w:val="TEKST"/>
        <w:tabs>
          <w:tab w:val="left" w:pos="7088"/>
        </w:tabs>
        <w:spacing w:line="276" w:lineRule="auto"/>
        <w:rPr>
          <w:rFonts w:ascii="Arial Narrow" w:eastAsia="MS Mincho" w:hAnsi="Arial Narrow"/>
          <w:lang w:eastAsia="en-US"/>
        </w:rPr>
      </w:pPr>
    </w:p>
    <w:p w14:paraId="330AE76D" w14:textId="47B6BCF8" w:rsidR="009B3E16" w:rsidRPr="00E432A1" w:rsidRDefault="009B3E16" w:rsidP="00E432A1">
      <w:pPr>
        <w:pStyle w:val="TEKST"/>
        <w:tabs>
          <w:tab w:val="left" w:pos="7088"/>
        </w:tabs>
        <w:spacing w:line="276" w:lineRule="auto"/>
        <w:rPr>
          <w:rFonts w:ascii="Arial Narrow" w:hAnsi="Arial Narrow"/>
        </w:rPr>
      </w:pPr>
      <w:r w:rsidRPr="00E432A1">
        <w:rPr>
          <w:rFonts w:ascii="Arial Narrow" w:eastAsia="MS Mincho" w:hAnsi="Arial Narrow"/>
          <w:lang w:eastAsia="en-US"/>
        </w:rPr>
        <w:t xml:space="preserve">Ta točka določa osnovne zahteve s področja državnih pomoči za investicijo oz. del celotnega projekta, ki  obsega nakup opredmetenih in neopredmetenih sredstev osnovnih sredstev, dodatne zahteve glede državnih pomoči pa so opredeljene v točki </w:t>
      </w:r>
      <w:r w:rsidRPr="00E432A1">
        <w:rPr>
          <w:rFonts w:ascii="Arial Narrow" w:hAnsi="Arial Narrow"/>
        </w:rPr>
        <w:t xml:space="preserve">10.1.1 javnega razpisa oz. razpisne dokumentacije oz. v točki 10.1.2  javnega razpisa oz. razpisne dokumentacije. </w:t>
      </w:r>
    </w:p>
    <w:p w14:paraId="445D139E" w14:textId="77777777" w:rsidR="009B3E16" w:rsidRPr="00E432A1" w:rsidRDefault="009B3E16" w:rsidP="00E432A1">
      <w:pPr>
        <w:pStyle w:val="TEKST"/>
        <w:spacing w:line="276" w:lineRule="auto"/>
        <w:rPr>
          <w:rFonts w:ascii="Arial Narrow" w:hAnsi="Arial Narrow"/>
        </w:rPr>
      </w:pPr>
    </w:p>
    <w:p w14:paraId="40BD087E" w14:textId="7E1FA6CF" w:rsidR="007427D8" w:rsidRPr="00E432A1" w:rsidRDefault="009B3E16" w:rsidP="00E432A1">
      <w:pPr>
        <w:spacing w:after="0" w:line="276" w:lineRule="auto"/>
        <w:jc w:val="both"/>
        <w:rPr>
          <w:rFonts w:ascii="Arial Narrow" w:hAnsi="Arial Narrow"/>
        </w:rPr>
      </w:pPr>
      <w:r w:rsidRPr="00E432A1">
        <w:rPr>
          <w:rFonts w:ascii="Arial Narrow" w:hAnsi="Arial Narrow"/>
        </w:rPr>
        <w:t>Ta točka ne ureja zahtev v zvezi s sofinanciranjem dela celotnega projekta, ki obsega stroške zunanjih izvajalcev</w:t>
      </w:r>
      <w:r w:rsidR="00C768AF" w:rsidRPr="00E432A1">
        <w:rPr>
          <w:rFonts w:ascii="Arial Narrow" w:hAnsi="Arial Narrow"/>
        </w:rPr>
        <w:t xml:space="preserve"> in stroške nakupa naprav za proizvodnjo električne energij</w:t>
      </w:r>
      <w:r w:rsidR="00E02FB5" w:rsidRPr="00E432A1">
        <w:rPr>
          <w:rFonts w:ascii="Arial Narrow" w:hAnsi="Arial Narrow"/>
        </w:rPr>
        <w:t>e iz obnovljivih virov energije</w:t>
      </w:r>
      <w:r w:rsidRPr="00E432A1">
        <w:rPr>
          <w:rFonts w:ascii="Arial Narrow" w:hAnsi="Arial Narrow"/>
        </w:rPr>
        <w:t xml:space="preserve">, ki se financirajo na podlagi in skladno s shemo </w:t>
      </w:r>
      <w:r w:rsidR="00886916" w:rsidRPr="00E432A1">
        <w:rPr>
          <w:rFonts w:ascii="Arial Narrow" w:hAnsi="Arial Narrow" w:cs="Arial"/>
          <w:i/>
          <w:iCs/>
        </w:rPr>
        <w:t xml:space="preserve">de </w:t>
      </w:r>
      <w:proofErr w:type="spellStart"/>
      <w:r w:rsidR="00886916" w:rsidRPr="00E432A1">
        <w:rPr>
          <w:rFonts w:ascii="Arial Narrow" w:hAnsi="Arial Narrow" w:cs="Arial"/>
          <w:i/>
          <w:iCs/>
        </w:rPr>
        <w:t>minimis</w:t>
      </w:r>
      <w:proofErr w:type="spellEnd"/>
      <w:r w:rsidR="004C725F" w:rsidRPr="00E432A1">
        <w:rPr>
          <w:rFonts w:ascii="Arial Narrow" w:hAnsi="Arial Narrow" w:cs="Arial"/>
          <w:i/>
          <w:iCs/>
        </w:rPr>
        <w:t>,</w:t>
      </w:r>
      <w:r w:rsidRPr="00E432A1">
        <w:rPr>
          <w:rFonts w:ascii="Arial Narrow" w:hAnsi="Arial Narrow"/>
        </w:rPr>
        <w:t xml:space="preserve"> temveč so zahteve v zvezi s tem navedene v točki 10.1.3 javnega razpisa oz. razpisne dokumentacije.</w:t>
      </w:r>
    </w:p>
    <w:p w14:paraId="2BD0E9E2" w14:textId="194C7DEB" w:rsidR="009B3E16" w:rsidRPr="00E432A1" w:rsidRDefault="009B3E16" w:rsidP="00E432A1">
      <w:pPr>
        <w:spacing w:after="0" w:line="276" w:lineRule="auto"/>
        <w:jc w:val="both"/>
        <w:rPr>
          <w:rFonts w:ascii="Arial Narrow" w:hAnsi="Arial Narrow"/>
        </w:rPr>
      </w:pPr>
    </w:p>
    <w:p w14:paraId="26875353" w14:textId="77777777" w:rsidR="009B3E16" w:rsidRPr="00E432A1" w:rsidRDefault="009B3E16" w:rsidP="00E432A1">
      <w:pPr>
        <w:spacing w:after="0" w:line="276" w:lineRule="auto"/>
        <w:jc w:val="both"/>
        <w:rPr>
          <w:rFonts w:ascii="Arial Narrow" w:hAnsi="Arial Narrow"/>
        </w:rPr>
      </w:pPr>
    </w:p>
    <w:p w14:paraId="5149028C" w14:textId="7B082913" w:rsidR="009B3E16" w:rsidRPr="00E432A1" w:rsidRDefault="009B3E16" w:rsidP="00E432A1">
      <w:pPr>
        <w:pStyle w:val="Naslov4"/>
        <w:spacing w:line="276" w:lineRule="auto"/>
        <w:rPr>
          <w:rFonts w:ascii="Arial Narrow" w:hAnsi="Arial Narrow"/>
          <w:b/>
          <w:i w:val="0"/>
          <w:color w:val="auto"/>
        </w:rPr>
      </w:pPr>
      <w:bookmarkStart w:id="10" w:name="_Toc129939241"/>
      <w:r w:rsidRPr="00E432A1">
        <w:rPr>
          <w:rFonts w:ascii="Arial Narrow" w:hAnsi="Arial Narrow"/>
          <w:b/>
          <w:i w:val="0"/>
          <w:color w:val="auto"/>
        </w:rPr>
        <w:t>4.3.1. Splošna določila glede investicije v osnovna sredstva</w:t>
      </w:r>
      <w:bookmarkEnd w:id="10"/>
      <w:r w:rsidRPr="00E432A1">
        <w:rPr>
          <w:rFonts w:ascii="Arial Narrow" w:hAnsi="Arial Narrow"/>
          <w:b/>
          <w:i w:val="0"/>
          <w:color w:val="auto"/>
        </w:rPr>
        <w:t xml:space="preserve"> </w:t>
      </w:r>
    </w:p>
    <w:p w14:paraId="78F389AD" w14:textId="77777777" w:rsidR="009B3E16" w:rsidRPr="00E432A1" w:rsidRDefault="009B3E16" w:rsidP="00E432A1">
      <w:pPr>
        <w:spacing w:after="0" w:line="276" w:lineRule="auto"/>
        <w:jc w:val="both"/>
        <w:rPr>
          <w:rFonts w:ascii="Arial Narrow" w:hAnsi="Arial Narrow"/>
        </w:rPr>
      </w:pPr>
    </w:p>
    <w:p w14:paraId="31F5A35D" w14:textId="77777777" w:rsidR="009B3E16" w:rsidRPr="00E432A1" w:rsidRDefault="009B3E16" w:rsidP="00E432A1">
      <w:pPr>
        <w:spacing w:after="0" w:line="276" w:lineRule="auto"/>
        <w:jc w:val="both"/>
        <w:rPr>
          <w:rFonts w:ascii="Arial Narrow" w:hAnsi="Arial Narrow"/>
        </w:rPr>
      </w:pPr>
      <w:r w:rsidRPr="00E432A1">
        <w:rPr>
          <w:rFonts w:ascii="Arial Narrow" w:hAnsi="Arial Narrow"/>
        </w:rPr>
        <w:t xml:space="preserve">Sofinanciranje tovrstne investicije je odvisno od velikosti podjetja prijavitelja in lokacije, na kateri bo izvedena investicija, ki je predmet vloge ter tudi od sheme državne pomoči, ki se uporabi za investicijo skladno z določili javnega razpisa. </w:t>
      </w:r>
    </w:p>
    <w:p w14:paraId="378907D1" w14:textId="77777777" w:rsidR="009B3E16" w:rsidRPr="00E432A1" w:rsidRDefault="009B3E16" w:rsidP="00E432A1">
      <w:pPr>
        <w:spacing w:after="0" w:line="276" w:lineRule="auto"/>
        <w:jc w:val="both"/>
        <w:rPr>
          <w:rFonts w:ascii="Arial Narrow" w:hAnsi="Arial Narrow"/>
        </w:rPr>
      </w:pPr>
    </w:p>
    <w:p w14:paraId="38806B7C" w14:textId="3EC6E5E2" w:rsidR="00D21DE1" w:rsidRPr="00E432A1" w:rsidRDefault="00766E8E" w:rsidP="00E432A1">
      <w:pPr>
        <w:spacing w:after="0" w:line="276" w:lineRule="auto"/>
        <w:jc w:val="both"/>
        <w:rPr>
          <w:rFonts w:ascii="Arial Narrow" w:hAnsi="Arial Narrow"/>
          <w:b/>
        </w:rPr>
      </w:pPr>
      <w:r w:rsidRPr="00E432A1">
        <w:rPr>
          <w:rFonts w:ascii="Arial Narrow" w:hAnsi="Arial Narrow"/>
          <w:b/>
        </w:rPr>
        <w:t>Zaradi večje jasnosti določil iz točke 4.3.2 in 4.3.3 na tem mestu pojasnjujemo pojem »</w:t>
      </w:r>
      <w:r w:rsidR="00FA03CA" w:rsidRPr="00E432A1">
        <w:rPr>
          <w:rFonts w:ascii="Arial Narrow" w:hAnsi="Arial Narrow"/>
          <w:b/>
        </w:rPr>
        <w:t xml:space="preserve">začetna </w:t>
      </w:r>
      <w:r w:rsidRPr="00E432A1">
        <w:rPr>
          <w:rFonts w:ascii="Arial Narrow" w:hAnsi="Arial Narrow"/>
          <w:b/>
        </w:rPr>
        <w:t>invest</w:t>
      </w:r>
      <w:r w:rsidR="00BF31A2" w:rsidRPr="00E432A1">
        <w:rPr>
          <w:rFonts w:ascii="Arial Narrow" w:hAnsi="Arial Narrow"/>
          <w:b/>
        </w:rPr>
        <w:t>icija«</w:t>
      </w:r>
      <w:r w:rsidR="000A4945" w:rsidRPr="00E432A1">
        <w:rPr>
          <w:rStyle w:val="Sprotnaopomba-sklic"/>
          <w:rFonts w:ascii="Arial Narrow" w:hAnsi="Arial Narrow"/>
          <w:b/>
        </w:rPr>
        <w:footnoteReference w:id="5"/>
      </w:r>
      <w:r w:rsidR="00BF31A2" w:rsidRPr="00E432A1">
        <w:rPr>
          <w:rFonts w:ascii="Arial Narrow" w:hAnsi="Arial Narrow"/>
          <w:b/>
        </w:rPr>
        <w:t xml:space="preserve">. Začetna investicija je </w:t>
      </w:r>
      <w:r w:rsidRPr="00E432A1">
        <w:rPr>
          <w:rFonts w:ascii="Arial Narrow" w:hAnsi="Arial Narrow"/>
          <w:b/>
        </w:rPr>
        <w:t xml:space="preserve">eden od predpogojev za ugotavljanje upravičenosti do </w:t>
      </w:r>
      <w:r w:rsidR="00FA03CA" w:rsidRPr="00E432A1">
        <w:rPr>
          <w:rFonts w:ascii="Arial Narrow" w:hAnsi="Arial Narrow"/>
          <w:b/>
        </w:rPr>
        <w:t xml:space="preserve">sofinanciranja </w:t>
      </w:r>
      <w:r w:rsidRPr="00E432A1">
        <w:rPr>
          <w:rFonts w:ascii="Arial Narrow" w:hAnsi="Arial Narrow"/>
          <w:b/>
        </w:rPr>
        <w:t xml:space="preserve">projekta oz. investicije iz sklopa 1 in sklopa 2 po </w:t>
      </w:r>
      <w:r w:rsidR="00C344FC" w:rsidRPr="00E432A1">
        <w:rPr>
          <w:rFonts w:ascii="Arial Narrow" w:hAnsi="Arial Narrow" w:cs="Arial"/>
          <w:b/>
          <w:bCs/>
        </w:rPr>
        <w:t>r</w:t>
      </w:r>
      <w:r w:rsidR="00D63F22" w:rsidRPr="00E432A1">
        <w:rPr>
          <w:rFonts w:ascii="Arial Narrow" w:hAnsi="Arial Narrow" w:cs="Arial"/>
          <w:b/>
          <w:bCs/>
        </w:rPr>
        <w:t>egionaln</w:t>
      </w:r>
      <w:r w:rsidR="00C344FC" w:rsidRPr="00E432A1">
        <w:rPr>
          <w:rFonts w:ascii="Arial Narrow" w:hAnsi="Arial Narrow" w:cs="Arial"/>
          <w:b/>
          <w:bCs/>
        </w:rPr>
        <w:t>i</w:t>
      </w:r>
      <w:r w:rsidR="00D63F22" w:rsidRPr="00E432A1">
        <w:rPr>
          <w:rFonts w:ascii="Arial Narrow" w:hAnsi="Arial Narrow" w:cs="Arial"/>
          <w:b/>
          <w:bCs/>
        </w:rPr>
        <w:t xml:space="preserve"> </w:t>
      </w:r>
      <w:r w:rsidR="00C344FC" w:rsidRPr="00E432A1">
        <w:rPr>
          <w:rFonts w:ascii="Arial Narrow" w:hAnsi="Arial Narrow" w:cs="Arial"/>
          <w:b/>
          <w:bCs/>
        </w:rPr>
        <w:t>shemi</w:t>
      </w:r>
      <w:r w:rsidR="00D63F22" w:rsidRPr="00E432A1">
        <w:rPr>
          <w:rFonts w:ascii="Arial Narrow" w:hAnsi="Arial Narrow" w:cs="Arial"/>
        </w:rPr>
        <w:t xml:space="preserve">, </w:t>
      </w:r>
      <w:r w:rsidRPr="00E432A1">
        <w:rPr>
          <w:rFonts w:ascii="Arial Narrow" w:hAnsi="Arial Narrow"/>
          <w:b/>
        </w:rPr>
        <w:t>in sicer zajema:</w:t>
      </w:r>
      <w:r w:rsidR="00156CAD" w:rsidRPr="00E432A1">
        <w:rPr>
          <w:rFonts w:ascii="Arial Narrow" w:hAnsi="Arial Narrow"/>
          <w:b/>
        </w:rPr>
        <w:t xml:space="preserve"> </w:t>
      </w:r>
    </w:p>
    <w:p w14:paraId="07A3E002" w14:textId="088DA9AA" w:rsidR="009B3E16" w:rsidRPr="00E432A1" w:rsidRDefault="009B3E71" w:rsidP="006462B3">
      <w:pPr>
        <w:pStyle w:val="Odstavekseznama"/>
        <w:numPr>
          <w:ilvl w:val="0"/>
          <w:numId w:val="47"/>
        </w:numPr>
        <w:spacing w:after="0" w:line="276" w:lineRule="auto"/>
        <w:ind w:left="426"/>
        <w:jc w:val="both"/>
        <w:rPr>
          <w:rFonts w:ascii="Arial Narrow" w:hAnsi="Arial Narrow"/>
        </w:rPr>
      </w:pPr>
      <w:r w:rsidRPr="00E432A1">
        <w:rPr>
          <w:rFonts w:ascii="Arial Narrow" w:hAnsi="Arial Narrow"/>
        </w:rPr>
        <w:t>investicije</w:t>
      </w:r>
      <w:r w:rsidR="009B3E16" w:rsidRPr="00E432A1">
        <w:rPr>
          <w:rFonts w:ascii="Arial Narrow" w:hAnsi="Arial Narrow"/>
        </w:rPr>
        <w:t xml:space="preserve"> v opredmetena in neopredmetena osnovna sredstva, </w:t>
      </w:r>
      <w:r w:rsidR="006E32A4" w:rsidRPr="00E432A1">
        <w:rPr>
          <w:rFonts w:ascii="Arial Narrow" w:hAnsi="Arial Narrow"/>
        </w:rPr>
        <w:t xml:space="preserve">povezane </w:t>
      </w:r>
      <w:r w:rsidR="009B3E16" w:rsidRPr="00E432A1">
        <w:rPr>
          <w:rFonts w:ascii="Arial Narrow" w:hAnsi="Arial Narrow"/>
        </w:rPr>
        <w:t>z:</w:t>
      </w:r>
    </w:p>
    <w:p w14:paraId="34D55231" w14:textId="6AF218AC" w:rsidR="009B3E16" w:rsidRPr="00E432A1" w:rsidRDefault="009B3E16" w:rsidP="006462B3">
      <w:pPr>
        <w:pStyle w:val="Odstavekseznama"/>
        <w:numPr>
          <w:ilvl w:val="0"/>
          <w:numId w:val="48"/>
        </w:numPr>
        <w:spacing w:after="0" w:line="276" w:lineRule="auto"/>
        <w:ind w:left="851" w:hanging="284"/>
        <w:jc w:val="both"/>
        <w:rPr>
          <w:rFonts w:ascii="Arial Narrow" w:hAnsi="Arial Narrow"/>
        </w:rPr>
      </w:pPr>
      <w:r w:rsidRPr="00E432A1">
        <w:rPr>
          <w:rFonts w:ascii="Arial Narrow" w:hAnsi="Arial Narrow"/>
        </w:rPr>
        <w:t>vzpostavitvijo nove poslovne enote,</w:t>
      </w:r>
    </w:p>
    <w:p w14:paraId="76BEF4BE" w14:textId="53639E34" w:rsidR="009B3E16" w:rsidRPr="00E432A1" w:rsidRDefault="009B3E16" w:rsidP="006462B3">
      <w:pPr>
        <w:pStyle w:val="Odstavekseznama"/>
        <w:numPr>
          <w:ilvl w:val="0"/>
          <w:numId w:val="48"/>
        </w:numPr>
        <w:spacing w:after="0" w:line="276" w:lineRule="auto"/>
        <w:ind w:left="851" w:hanging="284"/>
        <w:jc w:val="both"/>
        <w:rPr>
          <w:rFonts w:ascii="Arial Narrow" w:hAnsi="Arial Narrow"/>
        </w:rPr>
      </w:pPr>
      <w:r w:rsidRPr="00E432A1">
        <w:rPr>
          <w:rFonts w:ascii="Arial Narrow" w:hAnsi="Arial Narrow"/>
        </w:rPr>
        <w:t>razširitvijo zmogljivosti obstoječe poslovne enote,</w:t>
      </w:r>
    </w:p>
    <w:p w14:paraId="16C02027" w14:textId="55270061" w:rsidR="009B3E16" w:rsidRPr="00E432A1" w:rsidRDefault="009B3E16" w:rsidP="006462B3">
      <w:pPr>
        <w:pStyle w:val="Odstavekseznama"/>
        <w:numPr>
          <w:ilvl w:val="0"/>
          <w:numId w:val="48"/>
        </w:numPr>
        <w:spacing w:after="0" w:line="276" w:lineRule="auto"/>
        <w:ind w:left="851" w:hanging="284"/>
        <w:jc w:val="both"/>
        <w:rPr>
          <w:rFonts w:ascii="Arial Narrow" w:hAnsi="Arial Narrow"/>
        </w:rPr>
      </w:pPr>
      <w:r w:rsidRPr="00E432A1">
        <w:rPr>
          <w:rFonts w:ascii="Arial Narrow" w:hAnsi="Arial Narrow"/>
        </w:rPr>
        <w:t>diverzifikacijo proizvodnje poslovne enote na proizvode in storitve, ki jih na zadevnem območju prej ni proizvajala, ali</w:t>
      </w:r>
    </w:p>
    <w:p w14:paraId="639E26D9" w14:textId="04A4A275" w:rsidR="009B3E16" w:rsidRPr="00E432A1" w:rsidRDefault="009B3E16" w:rsidP="006462B3">
      <w:pPr>
        <w:pStyle w:val="Odstavekseznama"/>
        <w:numPr>
          <w:ilvl w:val="0"/>
          <w:numId w:val="48"/>
        </w:numPr>
        <w:spacing w:after="0" w:line="276" w:lineRule="auto"/>
        <w:ind w:left="851" w:hanging="284"/>
        <w:jc w:val="both"/>
        <w:rPr>
          <w:rFonts w:ascii="Arial Narrow" w:hAnsi="Arial Narrow"/>
        </w:rPr>
      </w:pPr>
      <w:r w:rsidRPr="00E432A1">
        <w:rPr>
          <w:rFonts w:ascii="Arial Narrow" w:hAnsi="Arial Narrow"/>
        </w:rPr>
        <w:t>bistveno spremembo proizvodnega pro</w:t>
      </w:r>
      <w:r w:rsidR="00181486" w:rsidRPr="00E432A1">
        <w:rPr>
          <w:rFonts w:ascii="Arial Narrow" w:hAnsi="Arial Narrow"/>
        </w:rPr>
        <w:t>cesa v obstoječi poslovni enoti.</w:t>
      </w:r>
    </w:p>
    <w:p w14:paraId="0ABE296D" w14:textId="77777777" w:rsidR="009B3E16" w:rsidRPr="00E432A1" w:rsidRDefault="009B3E16" w:rsidP="00E432A1">
      <w:pPr>
        <w:spacing w:after="0" w:line="276" w:lineRule="auto"/>
        <w:jc w:val="both"/>
        <w:rPr>
          <w:rFonts w:ascii="Arial Narrow" w:hAnsi="Arial Narrow"/>
        </w:rPr>
      </w:pPr>
    </w:p>
    <w:p w14:paraId="3C47F0D9" w14:textId="77777777" w:rsidR="009B3E16" w:rsidRPr="00E432A1" w:rsidRDefault="009B3E16" w:rsidP="00E432A1">
      <w:pPr>
        <w:spacing w:after="0" w:line="276" w:lineRule="auto"/>
        <w:jc w:val="both"/>
        <w:rPr>
          <w:rFonts w:ascii="Arial Narrow" w:hAnsi="Arial Narrow"/>
        </w:rPr>
      </w:pPr>
      <w:r w:rsidRPr="00E432A1">
        <w:rPr>
          <w:rFonts w:ascii="Arial Narrow" w:hAnsi="Arial Narrow"/>
        </w:rPr>
        <w:t>Investicija je začetna investicija nadalje pod pogojem da investitor nabavi opredmetena in neopredmetena osnovna sredstva ali poslovno enoto od poslovno ali zasebno nepovezane osebe in  da transakcija poteka pod tržnimi pogoji.</w:t>
      </w:r>
    </w:p>
    <w:p w14:paraId="2EEF7BCA" w14:textId="77777777" w:rsidR="009B3E16" w:rsidRPr="00E432A1" w:rsidRDefault="009B3E16" w:rsidP="00E432A1">
      <w:pPr>
        <w:spacing w:after="0" w:line="276" w:lineRule="auto"/>
        <w:jc w:val="both"/>
        <w:rPr>
          <w:rFonts w:ascii="Arial Narrow" w:hAnsi="Arial Narrow"/>
        </w:rPr>
      </w:pPr>
    </w:p>
    <w:p w14:paraId="346CCEBF" w14:textId="69A93FB6" w:rsidR="009B3E16" w:rsidRPr="00E432A1" w:rsidRDefault="009B3E16" w:rsidP="00E432A1">
      <w:pPr>
        <w:spacing w:after="0" w:line="276" w:lineRule="auto"/>
        <w:jc w:val="both"/>
        <w:rPr>
          <w:rFonts w:ascii="Arial Narrow" w:hAnsi="Arial Narrow"/>
        </w:rPr>
      </w:pPr>
      <w:r w:rsidRPr="00E432A1">
        <w:rPr>
          <w:rFonts w:ascii="Arial Narrow" w:hAnsi="Arial Narrow"/>
        </w:rPr>
        <w:t>Pri ugotavljanju povezanosti investitorja s prodajalcem pri pridobitvi sredstev poslovne enote se uporablja opredelitev povezanih podjetij, kot jo določa 3. člen priloge I Uredbe GBER.</w:t>
      </w:r>
    </w:p>
    <w:p w14:paraId="1CFE19E3" w14:textId="5A80031B" w:rsidR="00796BDD" w:rsidRPr="00E432A1" w:rsidRDefault="00796BDD" w:rsidP="00E432A1">
      <w:pPr>
        <w:spacing w:after="0" w:line="276" w:lineRule="auto"/>
        <w:jc w:val="both"/>
        <w:rPr>
          <w:rFonts w:ascii="Arial Narrow" w:hAnsi="Arial Narrow"/>
        </w:rPr>
      </w:pPr>
    </w:p>
    <w:p w14:paraId="63C9F498" w14:textId="67A41066" w:rsidR="009B3E71" w:rsidRPr="00E432A1" w:rsidRDefault="00796BDD" w:rsidP="00E432A1">
      <w:pPr>
        <w:spacing w:after="0" w:line="276" w:lineRule="auto"/>
        <w:jc w:val="both"/>
        <w:rPr>
          <w:rFonts w:ascii="Arial Narrow" w:hAnsi="Arial Narrow"/>
          <w:b/>
        </w:rPr>
      </w:pPr>
      <w:r w:rsidRPr="00E432A1">
        <w:rPr>
          <w:rFonts w:ascii="Arial Narrow" w:hAnsi="Arial Narrow"/>
          <w:b/>
        </w:rPr>
        <w:t xml:space="preserve">Zaradi večje jasnosti določil iz točke 4.3.2 na tem mestu pojasnjujemo </w:t>
      </w:r>
      <w:r w:rsidR="00352B11" w:rsidRPr="00E432A1">
        <w:rPr>
          <w:rFonts w:ascii="Arial Narrow" w:hAnsi="Arial Narrow"/>
          <w:b/>
        </w:rPr>
        <w:t>pojem »</w:t>
      </w:r>
      <w:r w:rsidR="00FA03CA" w:rsidRPr="00E432A1">
        <w:rPr>
          <w:rFonts w:ascii="Arial Narrow" w:hAnsi="Arial Narrow"/>
          <w:b/>
        </w:rPr>
        <w:t xml:space="preserve">začetna </w:t>
      </w:r>
      <w:r w:rsidR="00352B11" w:rsidRPr="00E432A1">
        <w:rPr>
          <w:rFonts w:ascii="Arial Narrow" w:hAnsi="Arial Narrow"/>
          <w:b/>
        </w:rPr>
        <w:t>investicija«</w:t>
      </w:r>
      <w:r w:rsidR="000A4945" w:rsidRPr="00E432A1">
        <w:rPr>
          <w:rStyle w:val="Sprotnaopomba-sklic"/>
          <w:rFonts w:ascii="Arial Narrow" w:hAnsi="Arial Narrow"/>
          <w:b/>
        </w:rPr>
        <w:footnoteReference w:id="6"/>
      </w:r>
      <w:r w:rsidR="00352B11" w:rsidRPr="00E432A1">
        <w:rPr>
          <w:rFonts w:ascii="Arial Narrow" w:hAnsi="Arial Narrow"/>
          <w:b/>
        </w:rPr>
        <w:t xml:space="preserve"> oz. </w:t>
      </w:r>
      <w:r w:rsidRPr="00E432A1">
        <w:rPr>
          <w:rFonts w:ascii="Arial Narrow" w:hAnsi="Arial Narrow"/>
          <w:b/>
        </w:rPr>
        <w:t xml:space="preserve">katera vrsta investicije zadostuje enemu od predpogojev za sofinanciranje pomoči za naložbe za MSP po </w:t>
      </w:r>
      <w:r w:rsidR="0043333C" w:rsidRPr="00E432A1">
        <w:rPr>
          <w:rFonts w:ascii="Arial Narrow" w:hAnsi="Arial Narrow"/>
          <w:b/>
        </w:rPr>
        <w:lastRenderedPageBreak/>
        <w:t xml:space="preserve">shemi </w:t>
      </w:r>
      <w:r w:rsidR="0008250A" w:rsidRPr="00E432A1">
        <w:rPr>
          <w:rFonts w:ascii="Arial Narrow" w:hAnsi="Arial Narrow" w:cs="Arial"/>
          <w:b/>
        </w:rPr>
        <w:t>MSP</w:t>
      </w:r>
      <w:r w:rsidRPr="00E432A1">
        <w:rPr>
          <w:rFonts w:ascii="Arial Narrow" w:hAnsi="Arial Narrow"/>
          <w:b/>
        </w:rPr>
        <w:t xml:space="preserve">, in sicer so po navedeni shemi državne pomoči, po kateri se sofinancirajo zgolj investicije na t.im. </w:t>
      </w:r>
      <w:r w:rsidR="00FA03CA" w:rsidRPr="00E432A1">
        <w:rPr>
          <w:rFonts w:ascii="Arial Narrow" w:hAnsi="Arial Narrow"/>
          <w:b/>
        </w:rPr>
        <w:t>»</w:t>
      </w:r>
      <w:r w:rsidRPr="00E432A1">
        <w:rPr>
          <w:rFonts w:ascii="Arial Narrow" w:hAnsi="Arial Narrow"/>
          <w:b/>
        </w:rPr>
        <w:t xml:space="preserve">belih lisah« upravičene do sofinanciranja investicije za </w:t>
      </w:r>
      <w:proofErr w:type="spellStart"/>
      <w:r w:rsidRPr="00E432A1">
        <w:rPr>
          <w:rFonts w:ascii="Arial Narrow" w:hAnsi="Arial Narrow"/>
          <w:b/>
        </w:rPr>
        <w:t>mikro</w:t>
      </w:r>
      <w:proofErr w:type="spellEnd"/>
      <w:r w:rsidRPr="00E432A1">
        <w:rPr>
          <w:rFonts w:ascii="Arial Narrow" w:hAnsi="Arial Narrow"/>
          <w:b/>
        </w:rPr>
        <w:t>, mala in srednje velika podjetja</w:t>
      </w:r>
      <w:r w:rsidR="009B3E71" w:rsidRPr="00E432A1">
        <w:rPr>
          <w:rFonts w:ascii="Arial Narrow" w:hAnsi="Arial Narrow"/>
          <w:b/>
        </w:rPr>
        <w:t>, in sicer:</w:t>
      </w:r>
    </w:p>
    <w:p w14:paraId="055A528C" w14:textId="0BE5BB76" w:rsidR="00796BDD" w:rsidRPr="00E432A1" w:rsidRDefault="00796BDD" w:rsidP="006462B3">
      <w:pPr>
        <w:pStyle w:val="Odstavekseznama"/>
        <w:numPr>
          <w:ilvl w:val="0"/>
          <w:numId w:val="19"/>
        </w:numPr>
        <w:spacing w:after="0" w:line="276" w:lineRule="auto"/>
        <w:ind w:left="426"/>
        <w:jc w:val="both"/>
        <w:rPr>
          <w:rFonts w:ascii="Arial Narrow" w:hAnsi="Arial Narrow"/>
        </w:rPr>
      </w:pPr>
      <w:r w:rsidRPr="00E432A1">
        <w:rPr>
          <w:rFonts w:ascii="Arial Narrow" w:hAnsi="Arial Narrow"/>
        </w:rPr>
        <w:t>investicije v opredmetena in/ali neopredmetena sredstva, ki se nanašajo na:</w:t>
      </w:r>
    </w:p>
    <w:p w14:paraId="751D85F8" w14:textId="77777777" w:rsidR="00796BDD" w:rsidRPr="00E432A1" w:rsidRDefault="00796BDD" w:rsidP="006462B3">
      <w:pPr>
        <w:numPr>
          <w:ilvl w:val="0"/>
          <w:numId w:val="49"/>
        </w:numPr>
        <w:spacing w:after="0" w:line="276" w:lineRule="auto"/>
        <w:ind w:left="851" w:hanging="284"/>
        <w:contextualSpacing/>
        <w:jc w:val="both"/>
        <w:rPr>
          <w:rFonts w:ascii="Arial Narrow" w:hAnsi="Arial Narrow"/>
        </w:rPr>
      </w:pPr>
      <w:r w:rsidRPr="00E432A1">
        <w:rPr>
          <w:rFonts w:ascii="Arial Narrow" w:hAnsi="Arial Narrow"/>
        </w:rPr>
        <w:t xml:space="preserve">vzpostavitev nove poslovne enote, </w:t>
      </w:r>
    </w:p>
    <w:p w14:paraId="08A97561" w14:textId="77777777" w:rsidR="00796BDD" w:rsidRPr="00E432A1" w:rsidRDefault="00796BDD" w:rsidP="006462B3">
      <w:pPr>
        <w:numPr>
          <w:ilvl w:val="0"/>
          <w:numId w:val="49"/>
        </w:numPr>
        <w:spacing w:after="0" w:line="276" w:lineRule="auto"/>
        <w:ind w:left="851" w:hanging="284"/>
        <w:contextualSpacing/>
        <w:jc w:val="both"/>
        <w:rPr>
          <w:rFonts w:ascii="Arial Narrow" w:hAnsi="Arial Narrow"/>
        </w:rPr>
      </w:pPr>
      <w:r w:rsidRPr="00E432A1">
        <w:rPr>
          <w:rFonts w:ascii="Arial Narrow" w:hAnsi="Arial Narrow"/>
        </w:rPr>
        <w:t xml:space="preserve">širitev obstoječe poslovne enote, </w:t>
      </w:r>
    </w:p>
    <w:p w14:paraId="24C8B125" w14:textId="762C871F" w:rsidR="009C0496" w:rsidRPr="00E432A1" w:rsidRDefault="009C0496" w:rsidP="006462B3">
      <w:pPr>
        <w:numPr>
          <w:ilvl w:val="0"/>
          <w:numId w:val="49"/>
        </w:numPr>
        <w:spacing w:after="0" w:line="276" w:lineRule="auto"/>
        <w:ind w:hanging="153"/>
        <w:contextualSpacing/>
        <w:jc w:val="both"/>
        <w:rPr>
          <w:rFonts w:ascii="Arial Narrow" w:hAnsi="Arial Narrow"/>
        </w:rPr>
      </w:pPr>
      <w:r w:rsidRPr="00E432A1">
        <w:rPr>
          <w:rFonts w:ascii="Arial Narrow" w:hAnsi="Arial Narrow"/>
        </w:rPr>
        <w:t xml:space="preserve">  </w:t>
      </w:r>
      <w:r w:rsidR="00EB4DB7" w:rsidRPr="00E432A1">
        <w:rPr>
          <w:rFonts w:ascii="Arial Narrow" w:hAnsi="Arial Narrow"/>
        </w:rPr>
        <w:t xml:space="preserve"> </w:t>
      </w:r>
      <w:r w:rsidRPr="00E432A1">
        <w:rPr>
          <w:rFonts w:ascii="Arial Narrow" w:hAnsi="Arial Narrow"/>
        </w:rPr>
        <w:t xml:space="preserve">diverzifikacijo proizvodnje poslovne enote v nove dodatne proizvode, ali </w:t>
      </w:r>
    </w:p>
    <w:p w14:paraId="6808CE7F" w14:textId="791B580A" w:rsidR="00796BDD" w:rsidRPr="00E432A1" w:rsidRDefault="00796BDD" w:rsidP="006462B3">
      <w:pPr>
        <w:numPr>
          <w:ilvl w:val="0"/>
          <w:numId w:val="49"/>
        </w:numPr>
        <w:spacing w:after="0" w:line="276" w:lineRule="auto"/>
        <w:ind w:left="851" w:hanging="284"/>
        <w:contextualSpacing/>
        <w:jc w:val="both"/>
        <w:rPr>
          <w:rFonts w:ascii="Arial Narrow" w:hAnsi="Arial Narrow"/>
        </w:rPr>
      </w:pPr>
      <w:r w:rsidRPr="00E432A1">
        <w:rPr>
          <w:rFonts w:ascii="Arial Narrow" w:hAnsi="Arial Narrow"/>
        </w:rPr>
        <w:t>bistvene spremembe v celotnem proizvodnem proce</w:t>
      </w:r>
      <w:r w:rsidR="00181486" w:rsidRPr="00E432A1">
        <w:rPr>
          <w:rFonts w:ascii="Arial Narrow" w:hAnsi="Arial Narrow"/>
        </w:rPr>
        <w:t>su obstoječe poslovne enote.</w:t>
      </w:r>
    </w:p>
    <w:p w14:paraId="6D6A8531" w14:textId="77777777" w:rsidR="00796BDD" w:rsidRPr="00E432A1" w:rsidRDefault="00796BDD" w:rsidP="00E432A1">
      <w:pPr>
        <w:spacing w:after="0" w:line="276" w:lineRule="auto"/>
        <w:jc w:val="both"/>
        <w:rPr>
          <w:rFonts w:ascii="Arial Narrow" w:hAnsi="Arial Narrow"/>
        </w:rPr>
      </w:pPr>
    </w:p>
    <w:p w14:paraId="639FCAFD" w14:textId="709D3DAC" w:rsidR="000A0790" w:rsidRPr="00E432A1" w:rsidRDefault="000A0790" w:rsidP="00E432A1">
      <w:pPr>
        <w:spacing w:after="0" w:line="276" w:lineRule="auto"/>
        <w:jc w:val="both"/>
        <w:rPr>
          <w:rFonts w:ascii="Arial Narrow" w:hAnsi="Arial Narrow"/>
        </w:rPr>
      </w:pPr>
      <w:r w:rsidRPr="00E432A1">
        <w:rPr>
          <w:rFonts w:ascii="Arial Narrow" w:hAnsi="Arial Narrow"/>
        </w:rPr>
        <w:t>Zaradi večje jasnosti opredelitve upravičenega območja, na katerem je skladno s tem javnim razpisom po eni izmed relevantnih shem državne pomoči možno pridobiti finančno podporo oz. sofinanciranje nakupa osnovnih sredstev, na tem mestu pojasnjujemo pojem »bele lise« in pojem »območje »a« in »b«.</w:t>
      </w:r>
    </w:p>
    <w:p w14:paraId="26B1B01C" w14:textId="77777777" w:rsidR="000A0790" w:rsidRPr="00E432A1" w:rsidRDefault="000A0790" w:rsidP="00E432A1">
      <w:pPr>
        <w:spacing w:after="0" w:line="276" w:lineRule="auto"/>
        <w:jc w:val="both"/>
        <w:rPr>
          <w:rFonts w:ascii="Arial Narrow" w:hAnsi="Arial Narrow"/>
          <w:b/>
        </w:rPr>
      </w:pPr>
    </w:p>
    <w:p w14:paraId="18308158" w14:textId="71F406F4" w:rsidR="000A0790" w:rsidRPr="00E432A1" w:rsidRDefault="00796BDD" w:rsidP="00E432A1">
      <w:pPr>
        <w:spacing w:after="0" w:line="276" w:lineRule="auto"/>
        <w:jc w:val="both"/>
        <w:rPr>
          <w:rFonts w:ascii="Arial Narrow" w:hAnsi="Arial Narrow"/>
        </w:rPr>
      </w:pPr>
      <w:r w:rsidRPr="00E432A1">
        <w:rPr>
          <w:rFonts w:ascii="Arial Narrow" w:hAnsi="Arial Narrow"/>
        </w:rPr>
        <w:t xml:space="preserve">Pojem »bele lise« zajema tista območja v Republiki Sloveniji, kot jih opredeljuje točka </w:t>
      </w:r>
      <w:r w:rsidR="008C27C0" w:rsidRPr="00E432A1">
        <w:rPr>
          <w:rFonts w:ascii="Arial Narrow" w:hAnsi="Arial Narrow"/>
        </w:rPr>
        <w:t>10.1.2.</w:t>
      </w:r>
      <w:r w:rsidRPr="00E432A1">
        <w:rPr>
          <w:rFonts w:ascii="Arial Narrow" w:hAnsi="Arial Narrow"/>
        </w:rPr>
        <w:t xml:space="preserve"> tega javnega razpisa oz. razpisne dokumentacije. Namen uporabe pojma »bele lise« za potrebe tega javnega razpisa uporabljamo zgolj za lažj</w:t>
      </w:r>
      <w:r w:rsidR="00A6065B" w:rsidRPr="00E432A1">
        <w:rPr>
          <w:rFonts w:ascii="Arial Narrow" w:hAnsi="Arial Narrow"/>
        </w:rPr>
        <w:t>e</w:t>
      </w:r>
      <w:r w:rsidRPr="00E432A1">
        <w:rPr>
          <w:rFonts w:ascii="Arial Narrow" w:hAnsi="Arial Narrow"/>
        </w:rPr>
        <w:t xml:space="preserve"> ločevanje oz. </w:t>
      </w:r>
      <w:r w:rsidR="00A6065B" w:rsidRPr="00E432A1">
        <w:rPr>
          <w:rFonts w:ascii="Arial Narrow" w:hAnsi="Arial Narrow"/>
        </w:rPr>
        <w:t xml:space="preserve">za </w:t>
      </w:r>
      <w:r w:rsidRPr="00E432A1">
        <w:rPr>
          <w:rFonts w:ascii="Arial Narrow" w:hAnsi="Arial Narrow"/>
        </w:rPr>
        <w:t xml:space="preserve">opis območja, kjer investicije </w:t>
      </w:r>
      <w:r w:rsidR="00B130ED" w:rsidRPr="00E432A1">
        <w:rPr>
          <w:rFonts w:ascii="Arial Narrow" w:hAnsi="Arial Narrow"/>
        </w:rPr>
        <w:t xml:space="preserve">v osnovna sredstva </w:t>
      </w:r>
      <w:r w:rsidRPr="00E432A1">
        <w:rPr>
          <w:rFonts w:ascii="Arial Narrow" w:hAnsi="Arial Narrow"/>
        </w:rPr>
        <w:t xml:space="preserve">ni dovoljeno sofinancirati na podlagi regionalne sheme, saj gre za območja, ki skladno z Uredbo o karti niso upravičena do prejema regionalne državne pomoči. Na območjih »belih lis« so skladno s tem javnim razpisom predmet sofinanciranja le investicije </w:t>
      </w:r>
      <w:proofErr w:type="spellStart"/>
      <w:r w:rsidRPr="00E432A1">
        <w:rPr>
          <w:rFonts w:ascii="Arial Narrow" w:hAnsi="Arial Narrow"/>
        </w:rPr>
        <w:t>mikro</w:t>
      </w:r>
      <w:proofErr w:type="spellEnd"/>
      <w:r w:rsidRPr="00E432A1">
        <w:rPr>
          <w:rFonts w:ascii="Arial Narrow" w:hAnsi="Arial Narrow"/>
        </w:rPr>
        <w:t xml:space="preserve">, malih in srednje velikih podjetij, medtem ko velika podjetja niso upravičena do sofinanciranja. </w:t>
      </w:r>
      <w:r w:rsidR="000A0790" w:rsidRPr="00E432A1">
        <w:rPr>
          <w:rFonts w:ascii="Arial Narrow" w:hAnsi="Arial Narrow"/>
        </w:rPr>
        <w:t xml:space="preserve">Sofinanciranje na območju »belih lis« se izvaja po </w:t>
      </w:r>
      <w:r w:rsidR="00F76371" w:rsidRPr="00E432A1">
        <w:rPr>
          <w:rFonts w:ascii="Arial Narrow" w:hAnsi="Arial Narrow"/>
        </w:rPr>
        <w:t xml:space="preserve">shemi </w:t>
      </w:r>
      <w:r w:rsidR="00CB4627" w:rsidRPr="00E432A1">
        <w:rPr>
          <w:rFonts w:ascii="Arial Narrow" w:hAnsi="Arial Narrow" w:cs="Arial"/>
        </w:rPr>
        <w:t>MSP.</w:t>
      </w:r>
    </w:p>
    <w:p w14:paraId="3A778999" w14:textId="77777777" w:rsidR="00796BDD" w:rsidRPr="00E432A1" w:rsidRDefault="00796BDD" w:rsidP="00E432A1">
      <w:pPr>
        <w:spacing w:after="0" w:line="276" w:lineRule="auto"/>
        <w:jc w:val="both"/>
        <w:rPr>
          <w:rFonts w:ascii="Arial Narrow" w:hAnsi="Arial Narrow"/>
        </w:rPr>
      </w:pPr>
    </w:p>
    <w:p w14:paraId="4023B95C" w14:textId="3A57BB25" w:rsidR="009B3E16" w:rsidRPr="00E432A1" w:rsidRDefault="00796BDD" w:rsidP="00E432A1">
      <w:pPr>
        <w:spacing w:after="0" w:line="276" w:lineRule="auto"/>
        <w:jc w:val="both"/>
        <w:rPr>
          <w:rFonts w:ascii="Arial Narrow" w:hAnsi="Arial Narrow"/>
        </w:rPr>
      </w:pPr>
      <w:r w:rsidRPr="00E432A1">
        <w:rPr>
          <w:rFonts w:ascii="Arial Narrow" w:hAnsi="Arial Narrow"/>
        </w:rPr>
        <w:t xml:space="preserve">Območje »a« in »c« je tisto območje v Republiki Sloveniji, kot ga opredeljuje točka </w:t>
      </w:r>
      <w:r w:rsidR="00D24F94" w:rsidRPr="00E432A1">
        <w:rPr>
          <w:rFonts w:ascii="Arial Narrow" w:hAnsi="Arial Narrow"/>
        </w:rPr>
        <w:t>10.1.1.</w:t>
      </w:r>
      <w:r w:rsidRPr="00E432A1">
        <w:rPr>
          <w:rFonts w:ascii="Arial Narrow" w:hAnsi="Arial Narrow"/>
        </w:rPr>
        <w:t xml:space="preserve"> tega javnega razpisa oz. razpisne dokumentacije in ki kot takšno obsega upravičeno območje do prejema regionalne državne pomoči </w:t>
      </w:r>
      <w:r w:rsidR="00B130ED" w:rsidRPr="00E432A1">
        <w:rPr>
          <w:rFonts w:ascii="Arial Narrow" w:hAnsi="Arial Narrow"/>
        </w:rPr>
        <w:t>za investicij</w:t>
      </w:r>
      <w:r w:rsidR="00845ABE" w:rsidRPr="00E432A1">
        <w:rPr>
          <w:rFonts w:ascii="Arial Narrow" w:hAnsi="Arial Narrow"/>
        </w:rPr>
        <w:t>o</w:t>
      </w:r>
      <w:r w:rsidR="00B130ED" w:rsidRPr="00E432A1">
        <w:rPr>
          <w:rFonts w:ascii="Arial Narrow" w:hAnsi="Arial Narrow"/>
        </w:rPr>
        <w:t xml:space="preserve"> v osnovna sredstva </w:t>
      </w:r>
      <w:r w:rsidRPr="00E432A1">
        <w:rPr>
          <w:rFonts w:ascii="Arial Narrow" w:hAnsi="Arial Narrow"/>
        </w:rPr>
        <w:t xml:space="preserve">po Uredbi o karti oz. zajema vsa preostala območja Republike Slovenije, ki niso »bele lise«. Na območjih »a« in »c« so skladno s pogoji oz. zahtevami tega javnega razpisa upravičena do sofinanciranja </w:t>
      </w:r>
      <w:proofErr w:type="spellStart"/>
      <w:r w:rsidRPr="00E432A1">
        <w:rPr>
          <w:rFonts w:ascii="Arial Narrow" w:hAnsi="Arial Narrow"/>
        </w:rPr>
        <w:t>mikro</w:t>
      </w:r>
      <w:proofErr w:type="spellEnd"/>
      <w:r w:rsidRPr="00E432A1">
        <w:rPr>
          <w:rFonts w:ascii="Arial Narrow" w:hAnsi="Arial Narrow"/>
        </w:rPr>
        <w:t>, mala, srednja in velika podjetja.</w:t>
      </w:r>
      <w:r w:rsidR="000A0790" w:rsidRPr="00E432A1">
        <w:rPr>
          <w:rFonts w:ascii="Arial Narrow" w:hAnsi="Arial Narrow"/>
        </w:rPr>
        <w:t xml:space="preserve"> Sofinanciranje na območju »belih lis« se izvaja po </w:t>
      </w:r>
      <w:r w:rsidR="00C132CA" w:rsidRPr="00E432A1">
        <w:rPr>
          <w:rFonts w:ascii="Arial Narrow" w:hAnsi="Arial Narrow"/>
        </w:rPr>
        <w:t xml:space="preserve">shemi </w:t>
      </w:r>
      <w:r w:rsidR="0008250A" w:rsidRPr="00E432A1">
        <w:rPr>
          <w:rFonts w:ascii="Arial Narrow" w:hAnsi="Arial Narrow" w:cs="Arial"/>
        </w:rPr>
        <w:t>- MSP</w:t>
      </w:r>
      <w:r w:rsidR="000A0790" w:rsidRPr="00E432A1">
        <w:rPr>
          <w:rFonts w:ascii="Arial Narrow" w:hAnsi="Arial Narrow"/>
        </w:rPr>
        <w:t>.</w:t>
      </w:r>
    </w:p>
    <w:p w14:paraId="4808765E" w14:textId="77777777" w:rsidR="000A0790" w:rsidRPr="00E432A1" w:rsidRDefault="000A0790" w:rsidP="00E432A1">
      <w:pPr>
        <w:spacing w:after="0" w:line="276" w:lineRule="auto"/>
        <w:jc w:val="both"/>
        <w:rPr>
          <w:rFonts w:ascii="Arial Narrow" w:hAnsi="Arial Narrow"/>
        </w:rPr>
      </w:pPr>
    </w:p>
    <w:p w14:paraId="4D445179" w14:textId="5210EBEC" w:rsidR="009B3E16" w:rsidRPr="00E432A1" w:rsidRDefault="000A0790" w:rsidP="00E432A1">
      <w:pPr>
        <w:spacing w:after="0" w:line="276" w:lineRule="auto"/>
        <w:jc w:val="both"/>
        <w:rPr>
          <w:rStyle w:val="Hiperpovezava"/>
          <w:rFonts w:ascii="Arial Narrow" w:hAnsi="Arial Narrow" w:cs="Arial"/>
        </w:rPr>
      </w:pPr>
      <w:r w:rsidRPr="00E432A1">
        <w:rPr>
          <w:rFonts w:ascii="Arial Narrow" w:hAnsi="Arial Narrow"/>
          <w:b/>
        </w:rPr>
        <w:t>Zaradi jasnejše opredelitve kako se določa velikost prijavitelja</w:t>
      </w:r>
      <w:r w:rsidRPr="00E432A1">
        <w:rPr>
          <w:rFonts w:ascii="Arial Narrow" w:hAnsi="Arial Narrow"/>
        </w:rPr>
        <w:t>, na tem mestu poudarjamo, da se za opredelitev velikosti podjetja prijavitelja (podjetja oz. gospodarske družbe) se upoštevajo določila iz Priloge I Uredbe GBER.</w:t>
      </w:r>
      <w:r w:rsidR="009B3E16" w:rsidRPr="00E432A1">
        <w:rPr>
          <w:rFonts w:ascii="Arial Narrow" w:hAnsi="Arial Narrow"/>
        </w:rPr>
        <w:t>. Za povezano podjetje oz. gospodarsko družbo se šteje tudi gospodarska družba, ki je povezana prek lastniških deležev fizičnih oseb, z upoštevanjem določil Priloge I Uredbe GBER. Uredba GBER je o</w:t>
      </w:r>
      <w:r w:rsidR="009B3E16" w:rsidRPr="00E432A1">
        <w:rPr>
          <w:rFonts w:ascii="Arial Narrow" w:hAnsi="Arial Narrow" w:cs="Arial"/>
        </w:rPr>
        <w:t xml:space="preserve">bjavljena na spletni strani: </w:t>
      </w:r>
      <w:hyperlink r:id="rId59" w:history="1">
        <w:r w:rsidR="009B3E16" w:rsidRPr="00E432A1">
          <w:rPr>
            <w:rStyle w:val="Hiperpovezava"/>
            <w:rFonts w:ascii="Arial Narrow" w:hAnsi="Arial Narrow" w:cs="Arial"/>
          </w:rPr>
          <w:t>https://eur-lex.europa.eu/legal-content/SL/TXT/PDF/?uri=CELEX:32014R0651&amp;from=EN</w:t>
        </w:r>
      </w:hyperlink>
      <w:r w:rsidR="009B3E16" w:rsidRPr="00E432A1">
        <w:rPr>
          <w:rStyle w:val="Hiperpovezava"/>
          <w:rFonts w:ascii="Arial Narrow" w:hAnsi="Arial Narrow" w:cs="Arial"/>
        </w:rPr>
        <w:t xml:space="preserve"> .</w:t>
      </w:r>
    </w:p>
    <w:p w14:paraId="27509C30" w14:textId="26F52E61" w:rsidR="009B3E16" w:rsidRPr="00E432A1" w:rsidRDefault="009B3E16" w:rsidP="00E432A1">
      <w:pPr>
        <w:spacing w:after="0" w:line="276" w:lineRule="auto"/>
        <w:jc w:val="both"/>
        <w:rPr>
          <w:rFonts w:ascii="Arial Narrow" w:hAnsi="Arial Narrow"/>
        </w:rPr>
      </w:pPr>
    </w:p>
    <w:p w14:paraId="2700FB8F" w14:textId="77777777" w:rsidR="00555982" w:rsidRPr="00E432A1" w:rsidRDefault="00555982" w:rsidP="00E432A1">
      <w:pPr>
        <w:spacing w:after="0" w:line="276" w:lineRule="auto"/>
        <w:jc w:val="both"/>
        <w:rPr>
          <w:rFonts w:ascii="Arial Narrow" w:hAnsi="Arial Narrow"/>
        </w:rPr>
      </w:pPr>
    </w:p>
    <w:p w14:paraId="197AFC23" w14:textId="77777777" w:rsidR="009B3E16" w:rsidRPr="00E432A1" w:rsidRDefault="009B3E16" w:rsidP="00E432A1">
      <w:pPr>
        <w:pStyle w:val="Naslov4"/>
        <w:spacing w:line="276" w:lineRule="auto"/>
        <w:rPr>
          <w:rFonts w:ascii="Arial Narrow" w:hAnsi="Arial Narrow"/>
          <w:b/>
          <w:i w:val="0"/>
          <w:color w:val="auto"/>
        </w:rPr>
      </w:pPr>
      <w:bookmarkStart w:id="11" w:name="_Toc129939242"/>
      <w:r w:rsidRPr="00E432A1">
        <w:rPr>
          <w:rFonts w:ascii="Arial Narrow" w:hAnsi="Arial Narrow"/>
          <w:b/>
          <w:i w:val="0"/>
          <w:color w:val="auto"/>
        </w:rPr>
        <w:t xml:space="preserve">4.3.2. Investicije v nakup osnovnih sredstev tedaj, ko je prijavitelj </w:t>
      </w:r>
      <w:proofErr w:type="spellStart"/>
      <w:r w:rsidRPr="00E432A1">
        <w:rPr>
          <w:rFonts w:ascii="Arial Narrow" w:hAnsi="Arial Narrow"/>
          <w:b/>
          <w:i w:val="0"/>
          <w:color w:val="auto"/>
        </w:rPr>
        <w:t>mikro</w:t>
      </w:r>
      <w:proofErr w:type="spellEnd"/>
      <w:r w:rsidRPr="00E432A1">
        <w:rPr>
          <w:rFonts w:ascii="Arial Narrow" w:hAnsi="Arial Narrow"/>
          <w:b/>
          <w:i w:val="0"/>
          <w:color w:val="auto"/>
        </w:rPr>
        <w:t>, malo in srednje veliko podjetje</w:t>
      </w:r>
      <w:bookmarkEnd w:id="11"/>
      <w:r w:rsidRPr="00E432A1">
        <w:rPr>
          <w:rFonts w:ascii="Arial Narrow" w:hAnsi="Arial Narrow"/>
          <w:b/>
          <w:i w:val="0"/>
          <w:color w:val="auto"/>
        </w:rPr>
        <w:t xml:space="preserve"> </w:t>
      </w:r>
    </w:p>
    <w:p w14:paraId="1E277DD1" w14:textId="77777777" w:rsidR="009B3E16" w:rsidRPr="00E432A1" w:rsidRDefault="009B3E16" w:rsidP="00E432A1">
      <w:pPr>
        <w:spacing w:after="0" w:line="276" w:lineRule="auto"/>
        <w:jc w:val="both"/>
        <w:rPr>
          <w:rFonts w:ascii="Arial Narrow" w:hAnsi="Arial Narrow"/>
          <w:b/>
        </w:rPr>
      </w:pPr>
    </w:p>
    <w:p w14:paraId="5BBB31D3" w14:textId="4ABEA188" w:rsidR="00156CAD" w:rsidRPr="00E432A1" w:rsidRDefault="00156CAD" w:rsidP="00E432A1">
      <w:pPr>
        <w:spacing w:after="0" w:line="276" w:lineRule="auto"/>
        <w:jc w:val="both"/>
        <w:rPr>
          <w:rFonts w:ascii="Arial Narrow" w:hAnsi="Arial Narrow"/>
          <w:b/>
        </w:rPr>
      </w:pPr>
      <w:r w:rsidRPr="00E432A1">
        <w:rPr>
          <w:rFonts w:ascii="Arial Narrow" w:hAnsi="Arial Narrow"/>
          <w:b/>
        </w:rPr>
        <w:t xml:space="preserve">Investicije </w:t>
      </w:r>
      <w:r w:rsidR="00B130ED" w:rsidRPr="00E432A1">
        <w:rPr>
          <w:rFonts w:ascii="Arial Narrow" w:hAnsi="Arial Narrow"/>
          <w:b/>
        </w:rPr>
        <w:t xml:space="preserve">v nakup osnovnih sredstev </w:t>
      </w:r>
      <w:proofErr w:type="spellStart"/>
      <w:r w:rsidRPr="00E432A1">
        <w:rPr>
          <w:rFonts w:ascii="Arial Narrow" w:hAnsi="Arial Narrow"/>
          <w:b/>
        </w:rPr>
        <w:t>mikro</w:t>
      </w:r>
      <w:proofErr w:type="spellEnd"/>
      <w:r w:rsidRPr="00E432A1">
        <w:rPr>
          <w:rFonts w:ascii="Arial Narrow" w:hAnsi="Arial Narrow"/>
          <w:b/>
        </w:rPr>
        <w:t>, malih in srednje velikih prijaviteljev oz. podjetij (v nadaljevanju: MSP) se bodo lahko izvajale na celotnem ozemlju Republike Slovenije. Vendar pa pri tem velja naslednje:</w:t>
      </w:r>
    </w:p>
    <w:p w14:paraId="37734D5C" w14:textId="02A261BD" w:rsidR="00156CAD" w:rsidRPr="00E432A1" w:rsidRDefault="00156CAD" w:rsidP="006462B3">
      <w:pPr>
        <w:numPr>
          <w:ilvl w:val="0"/>
          <w:numId w:val="19"/>
        </w:numPr>
        <w:spacing w:after="0" w:line="276" w:lineRule="auto"/>
        <w:jc w:val="both"/>
        <w:rPr>
          <w:rFonts w:ascii="Arial Narrow" w:hAnsi="Arial Narrow"/>
        </w:rPr>
      </w:pPr>
      <w:r w:rsidRPr="00E432A1">
        <w:rPr>
          <w:rFonts w:ascii="Arial Narrow" w:hAnsi="Arial Narrow"/>
        </w:rPr>
        <w:t xml:space="preserve">v kolikor gre za začetno investicijo </w:t>
      </w:r>
      <w:proofErr w:type="spellStart"/>
      <w:r w:rsidRPr="00E432A1">
        <w:rPr>
          <w:rFonts w:ascii="Arial Narrow" w:hAnsi="Arial Narrow"/>
        </w:rPr>
        <w:t>mikro</w:t>
      </w:r>
      <w:proofErr w:type="spellEnd"/>
      <w:r w:rsidRPr="00E432A1">
        <w:rPr>
          <w:rFonts w:ascii="Arial Narrow" w:hAnsi="Arial Narrow"/>
        </w:rPr>
        <w:t xml:space="preserve">, malega ali srednje velikega podjetja, kot je opredeljena v točki 4.3.1. javnega razpisa oz. razpisne dokumentacije in je hkrati lokacija investicije na območju, ki je upravičeno do prejema regionalne državne pomoči skladno z Uredbo o karti, to je na območju »a« ali »c« iz te uredbe, se bo investicija obravnavala in izvajala na podlagi in skladno </w:t>
      </w:r>
      <w:r w:rsidR="00046577" w:rsidRPr="00E432A1">
        <w:rPr>
          <w:rFonts w:ascii="Arial Narrow" w:hAnsi="Arial Narrow"/>
        </w:rPr>
        <w:t xml:space="preserve">z </w:t>
      </w:r>
      <w:r w:rsidRPr="00E432A1">
        <w:rPr>
          <w:rFonts w:ascii="Arial Narrow" w:hAnsi="Arial Narrow"/>
        </w:rPr>
        <w:t>regionaln</w:t>
      </w:r>
      <w:r w:rsidR="00046577" w:rsidRPr="00E432A1">
        <w:rPr>
          <w:rFonts w:ascii="Arial Narrow" w:hAnsi="Arial Narrow"/>
        </w:rPr>
        <w:t>o</w:t>
      </w:r>
      <w:r w:rsidRPr="00E432A1">
        <w:rPr>
          <w:rFonts w:ascii="Arial Narrow" w:hAnsi="Arial Narrow"/>
        </w:rPr>
        <w:t xml:space="preserve"> </w:t>
      </w:r>
      <w:r w:rsidR="00046577" w:rsidRPr="00E432A1">
        <w:rPr>
          <w:rFonts w:ascii="Arial Narrow" w:hAnsi="Arial Narrow"/>
        </w:rPr>
        <w:t>shemo</w:t>
      </w:r>
      <w:r w:rsidRPr="00E432A1">
        <w:rPr>
          <w:rFonts w:ascii="Arial Narrow" w:hAnsi="Arial Narrow"/>
        </w:rPr>
        <w:t xml:space="preserve">, </w:t>
      </w:r>
    </w:p>
    <w:p w14:paraId="7C8B90A3" w14:textId="29BD4B13" w:rsidR="00156CAD" w:rsidRPr="00E432A1" w:rsidRDefault="00156CAD" w:rsidP="006462B3">
      <w:pPr>
        <w:numPr>
          <w:ilvl w:val="0"/>
          <w:numId w:val="19"/>
        </w:numPr>
        <w:spacing w:after="0" w:line="276" w:lineRule="auto"/>
        <w:jc w:val="both"/>
        <w:rPr>
          <w:rFonts w:ascii="Arial Narrow" w:hAnsi="Arial Narrow"/>
        </w:rPr>
      </w:pPr>
      <w:r w:rsidRPr="00E432A1">
        <w:rPr>
          <w:rFonts w:ascii="Arial Narrow" w:hAnsi="Arial Narrow"/>
        </w:rPr>
        <w:t xml:space="preserve">v kolikor gre za investicijo </w:t>
      </w:r>
      <w:proofErr w:type="spellStart"/>
      <w:r w:rsidRPr="00E432A1">
        <w:rPr>
          <w:rFonts w:ascii="Arial Narrow" w:hAnsi="Arial Narrow"/>
        </w:rPr>
        <w:t>mikro</w:t>
      </w:r>
      <w:proofErr w:type="spellEnd"/>
      <w:r w:rsidRPr="00E432A1">
        <w:rPr>
          <w:rFonts w:ascii="Arial Narrow" w:hAnsi="Arial Narrow"/>
        </w:rPr>
        <w:t>, malega ali srednje velikega podjetja, kot je opredeljena v točki 4.3.1 javnega razpisa in je</w:t>
      </w:r>
      <w:r w:rsidR="000A0790" w:rsidRPr="00E432A1">
        <w:rPr>
          <w:rFonts w:ascii="Arial Narrow" w:hAnsi="Arial Narrow"/>
        </w:rPr>
        <w:t xml:space="preserve"> hkrati</w:t>
      </w:r>
      <w:r w:rsidRPr="00E432A1">
        <w:rPr>
          <w:rFonts w:ascii="Arial Narrow" w:hAnsi="Arial Narrow"/>
        </w:rPr>
        <w:t xml:space="preserve"> lokacija investicije na območju t.im. »belih lis«, se bo investicija obravnavala in izvajala na podlagi in skladno s shem</w:t>
      </w:r>
      <w:r w:rsidR="00046577" w:rsidRPr="00E432A1">
        <w:rPr>
          <w:rFonts w:ascii="Arial Narrow" w:hAnsi="Arial Narrow"/>
        </w:rPr>
        <w:t>o</w:t>
      </w:r>
      <w:r w:rsidRPr="00E432A1">
        <w:rPr>
          <w:rFonts w:ascii="Arial Narrow" w:hAnsi="Arial Narrow"/>
        </w:rPr>
        <w:t xml:space="preserve"> MSP.</w:t>
      </w:r>
    </w:p>
    <w:p w14:paraId="7D5325AD" w14:textId="77777777" w:rsidR="009B3E16" w:rsidRPr="00E432A1" w:rsidRDefault="009B3E16" w:rsidP="00E432A1">
      <w:pPr>
        <w:pStyle w:val="Naslov4"/>
        <w:spacing w:line="276" w:lineRule="auto"/>
        <w:rPr>
          <w:rFonts w:ascii="Arial Narrow" w:hAnsi="Arial Narrow"/>
          <w:b/>
          <w:i w:val="0"/>
          <w:color w:val="auto"/>
        </w:rPr>
      </w:pPr>
      <w:bookmarkStart w:id="12" w:name="_Toc129939243"/>
      <w:r w:rsidRPr="00E432A1">
        <w:rPr>
          <w:rFonts w:ascii="Arial Narrow" w:hAnsi="Arial Narrow"/>
          <w:b/>
          <w:i w:val="0"/>
          <w:color w:val="auto"/>
        </w:rPr>
        <w:lastRenderedPageBreak/>
        <w:t>4.3.3. Investicije v nakup osnovnih sredstev tedaj, ko je prijavitelj veliko podjetje</w:t>
      </w:r>
      <w:bookmarkEnd w:id="12"/>
    </w:p>
    <w:p w14:paraId="79D96624" w14:textId="77777777" w:rsidR="009B3E16" w:rsidRPr="00E432A1" w:rsidRDefault="009B3E16" w:rsidP="00E432A1">
      <w:pPr>
        <w:spacing w:after="0" w:line="276" w:lineRule="auto"/>
        <w:jc w:val="both"/>
        <w:rPr>
          <w:rFonts w:ascii="Arial Narrow" w:hAnsi="Arial Narrow" w:cs="Arial"/>
        </w:rPr>
      </w:pPr>
    </w:p>
    <w:p w14:paraId="24305C81" w14:textId="09DF60E1" w:rsidR="009B3E16" w:rsidRPr="00E432A1" w:rsidRDefault="009B3E16" w:rsidP="00E432A1">
      <w:pPr>
        <w:spacing w:after="0" w:line="276" w:lineRule="auto"/>
        <w:jc w:val="both"/>
        <w:rPr>
          <w:rFonts w:ascii="Arial Narrow" w:hAnsi="Arial Narrow"/>
          <w:b/>
        </w:rPr>
      </w:pPr>
      <w:r w:rsidRPr="00E432A1">
        <w:rPr>
          <w:rFonts w:ascii="Arial Narrow" w:hAnsi="Arial Narrow" w:cs="Arial"/>
          <w:b/>
        </w:rPr>
        <w:t>Inve</w:t>
      </w:r>
      <w:r w:rsidRPr="00E432A1">
        <w:rPr>
          <w:rFonts w:ascii="Arial Narrow" w:hAnsi="Arial Narrow"/>
          <w:b/>
        </w:rPr>
        <w:t xml:space="preserve">sticije velikih prijaviteljev oz. podjetij bodo upravičene do sofinanciranja zgolj v kolikor je lokacija investicije na območjih, ki so upravičena do prejema regionalne državne pomoči skladno z Uredbo o karti, to je na območjih »a« in »c«, kar pomeni da se lahko investicije velikih prijaviteljev v vsakem primeru obravnavajo in izvajajo le na podlagi in skladno </w:t>
      </w:r>
      <w:r w:rsidR="00CB4627" w:rsidRPr="00E432A1">
        <w:rPr>
          <w:rFonts w:ascii="Arial Narrow" w:hAnsi="Arial Narrow"/>
          <w:b/>
        </w:rPr>
        <w:t>z regionalno shemo</w:t>
      </w:r>
      <w:r w:rsidRPr="00E432A1">
        <w:rPr>
          <w:rFonts w:ascii="Arial Narrow" w:hAnsi="Arial Narrow" w:cs="Arial"/>
          <w:b/>
        </w:rPr>
        <w:t>. Poleg same lokacije investicije za velike prijavitelje velja dodatno še:</w:t>
      </w:r>
    </w:p>
    <w:p w14:paraId="0CA8259F" w14:textId="77777777" w:rsidR="000A0790" w:rsidRPr="00E432A1" w:rsidRDefault="000A0790" w:rsidP="006462B3">
      <w:pPr>
        <w:pStyle w:val="Odstavekseznama"/>
        <w:numPr>
          <w:ilvl w:val="0"/>
          <w:numId w:val="19"/>
        </w:numPr>
        <w:spacing w:after="0" w:line="276" w:lineRule="auto"/>
        <w:jc w:val="both"/>
        <w:rPr>
          <w:rFonts w:ascii="Arial Narrow" w:hAnsi="Arial Narrow"/>
        </w:rPr>
      </w:pPr>
      <w:r w:rsidRPr="00E432A1">
        <w:rPr>
          <w:rFonts w:ascii="Arial Narrow" w:hAnsi="Arial Narrow"/>
        </w:rPr>
        <w:t xml:space="preserve">da mora investicija predstavljati začetno investicijo, kot je opredeljena v točki 4.3.1. javnega razpisa oz. razpisne dokumentacije in </w:t>
      </w:r>
    </w:p>
    <w:p w14:paraId="29B7ED73" w14:textId="77777777" w:rsidR="000A0790" w:rsidRPr="00E432A1" w:rsidRDefault="000A0790" w:rsidP="006462B3">
      <w:pPr>
        <w:pStyle w:val="Odstavekseznama"/>
        <w:numPr>
          <w:ilvl w:val="0"/>
          <w:numId w:val="19"/>
        </w:numPr>
        <w:spacing w:after="0" w:line="276" w:lineRule="auto"/>
        <w:jc w:val="both"/>
        <w:rPr>
          <w:rFonts w:ascii="Arial Narrow" w:hAnsi="Arial Narrow"/>
        </w:rPr>
      </w:pPr>
      <w:r w:rsidRPr="00E432A1">
        <w:rPr>
          <w:rFonts w:ascii="Arial Narrow" w:hAnsi="Arial Narrow"/>
        </w:rPr>
        <w:t>na območju »c« velika podjetja lahko prejmejo pomoč le za investicije, ki predstavljajo novo gospodarsko dejavnost, ki pomeni:</w:t>
      </w:r>
    </w:p>
    <w:p w14:paraId="101D2075" w14:textId="606B2502" w:rsidR="000A0790" w:rsidRPr="00E432A1" w:rsidRDefault="000A0790" w:rsidP="006462B3">
      <w:pPr>
        <w:pStyle w:val="Odstavekseznama"/>
        <w:numPr>
          <w:ilvl w:val="0"/>
          <w:numId w:val="19"/>
        </w:numPr>
        <w:spacing w:after="0" w:line="276" w:lineRule="auto"/>
        <w:ind w:left="1418"/>
        <w:jc w:val="both"/>
        <w:rPr>
          <w:rFonts w:ascii="Arial Narrow" w:hAnsi="Arial Narrow"/>
        </w:rPr>
      </w:pPr>
      <w:r w:rsidRPr="00E432A1">
        <w:rPr>
          <w:rFonts w:ascii="Arial Narrow" w:hAnsi="Arial Narrow"/>
        </w:rPr>
        <w:t>vzpostavitev nove poslovne enote ali diverzifikacijo dejavnosti poslovne enote pod pogojem, da nova dejavnost ni enaka ali podobna dejavnosti, ki jo poslovna enota že opravlja (tj. druga štirimestna klasifikacija dejavnosti)</w:t>
      </w:r>
      <w:r w:rsidRPr="00E432A1">
        <w:rPr>
          <w:rStyle w:val="Sprotnaopomba-sklic"/>
          <w:rFonts w:ascii="Arial Narrow" w:hAnsi="Arial Narrow"/>
        </w:rPr>
        <w:footnoteReference w:id="7"/>
      </w:r>
      <w:r w:rsidR="009B3E71" w:rsidRPr="00E432A1">
        <w:rPr>
          <w:rFonts w:ascii="Arial Narrow" w:hAnsi="Arial Narrow"/>
        </w:rPr>
        <w:t>;</w:t>
      </w:r>
    </w:p>
    <w:p w14:paraId="69349D9E" w14:textId="70BDFDC2" w:rsidR="00FF2636" w:rsidRPr="00E432A1" w:rsidRDefault="000A0790" w:rsidP="006462B3">
      <w:pPr>
        <w:pStyle w:val="Odstavekseznama"/>
        <w:numPr>
          <w:ilvl w:val="0"/>
          <w:numId w:val="19"/>
        </w:numPr>
        <w:spacing w:after="0" w:line="276" w:lineRule="auto"/>
        <w:jc w:val="both"/>
        <w:rPr>
          <w:rFonts w:ascii="Arial Narrow" w:hAnsi="Arial Narrow"/>
        </w:rPr>
      </w:pPr>
      <w:r w:rsidRPr="00E432A1">
        <w:rPr>
          <w:rFonts w:ascii="Arial Narrow" w:hAnsi="Arial Narrow"/>
        </w:rPr>
        <w:t>i</w:t>
      </w:r>
      <w:r w:rsidR="00FF2636" w:rsidRPr="00E432A1">
        <w:rPr>
          <w:rFonts w:ascii="Arial Narrow" w:hAnsi="Arial Narrow"/>
        </w:rPr>
        <w:t>nvesticija oz. prijavitelj mora izpolnjevati tudi vse dodatne zahteve, ki so za veliko podjetje določene v točki 10.1.1</w:t>
      </w:r>
      <w:r w:rsidR="00D015E8" w:rsidRPr="00E432A1">
        <w:rPr>
          <w:rFonts w:ascii="Arial Narrow" w:hAnsi="Arial Narrow"/>
        </w:rPr>
        <w:t>.</w:t>
      </w:r>
      <w:r w:rsidR="00FF2636" w:rsidRPr="00E432A1">
        <w:rPr>
          <w:rFonts w:ascii="Arial Narrow" w:hAnsi="Arial Narrow"/>
        </w:rPr>
        <w:t xml:space="preserve"> javnega razpisa oz. razpisne dokumentacije.</w:t>
      </w:r>
    </w:p>
    <w:p w14:paraId="30B42DA4" w14:textId="163F2657" w:rsidR="00DF33E2" w:rsidRPr="00E432A1" w:rsidRDefault="00DF33E2" w:rsidP="00E432A1">
      <w:pPr>
        <w:spacing w:after="0" w:line="276" w:lineRule="auto"/>
        <w:jc w:val="both"/>
        <w:rPr>
          <w:rFonts w:ascii="Arial Narrow" w:hAnsi="Arial Narrow"/>
        </w:rPr>
      </w:pPr>
    </w:p>
    <w:p w14:paraId="0FAE9799" w14:textId="77777777" w:rsidR="00CC2DC6" w:rsidRPr="00E432A1" w:rsidRDefault="00CC2DC6" w:rsidP="00E432A1">
      <w:pPr>
        <w:spacing w:after="0" w:line="276" w:lineRule="auto"/>
        <w:jc w:val="both"/>
        <w:rPr>
          <w:rFonts w:ascii="Arial Narrow" w:hAnsi="Arial Narrow"/>
        </w:rPr>
      </w:pPr>
    </w:p>
    <w:p w14:paraId="4E5537CD" w14:textId="77777777" w:rsidR="00CC2DC6" w:rsidRPr="00E432A1" w:rsidRDefault="00CC2DC6" w:rsidP="00E432A1">
      <w:pPr>
        <w:pStyle w:val="Naslov4"/>
        <w:spacing w:line="276" w:lineRule="auto"/>
        <w:rPr>
          <w:rFonts w:ascii="Arial Narrow" w:hAnsi="Arial Narrow"/>
          <w:b/>
          <w:i w:val="0"/>
          <w:color w:val="auto"/>
        </w:rPr>
      </w:pPr>
      <w:bookmarkStart w:id="13" w:name="_Toc129939244"/>
      <w:r w:rsidRPr="00E432A1">
        <w:rPr>
          <w:rFonts w:ascii="Arial Narrow" w:hAnsi="Arial Narrow"/>
          <w:b/>
          <w:i w:val="0"/>
          <w:color w:val="auto"/>
        </w:rPr>
        <w:t>4.3.4. Lokacija investicije</w:t>
      </w:r>
      <w:bookmarkEnd w:id="13"/>
    </w:p>
    <w:p w14:paraId="364A915C" w14:textId="77777777" w:rsidR="00CC2DC6" w:rsidRPr="00E432A1" w:rsidRDefault="00CC2DC6" w:rsidP="00E432A1">
      <w:pPr>
        <w:spacing w:after="0" w:line="276" w:lineRule="auto"/>
        <w:jc w:val="both"/>
        <w:rPr>
          <w:rFonts w:ascii="Arial Narrow" w:hAnsi="Arial Narrow"/>
        </w:rPr>
      </w:pPr>
    </w:p>
    <w:p w14:paraId="3F5CFBA6" w14:textId="77777777" w:rsidR="00A12FD8" w:rsidRPr="00E432A1" w:rsidRDefault="00A12FD8" w:rsidP="00E432A1">
      <w:pPr>
        <w:spacing w:after="0" w:line="276" w:lineRule="auto"/>
        <w:jc w:val="both"/>
        <w:rPr>
          <w:rFonts w:ascii="Arial Narrow" w:hAnsi="Arial Narrow"/>
        </w:rPr>
      </w:pPr>
      <w:r w:rsidRPr="00E432A1">
        <w:rPr>
          <w:rFonts w:ascii="Arial Narrow" w:hAnsi="Arial Narrow"/>
        </w:rPr>
        <w:t>Lokacija nastanitvenega obrata, ki je predmet vloge prijavitelja, določa lokacijo izvajanja projekta oz. investicije. Prijavitelj mora v vlogi na javni razpis nedvoumno opredeliti lokacijo investicije ter s tem naslov, območje oz. občino in regijo, kjer se bodo v celoti izvajale aktivnosti investicije, ki bodo predmet sofinanciranja. Sprememba lokacije investicije po oddaji vloge ni dovoljena in predstavlja upravičen razlog za odpoved pogodbe o sofinanciranju.</w:t>
      </w:r>
    </w:p>
    <w:p w14:paraId="6D2ED37D" w14:textId="77777777" w:rsidR="00A12FD8" w:rsidRPr="00E432A1" w:rsidRDefault="00A12FD8" w:rsidP="00E432A1">
      <w:pPr>
        <w:spacing w:after="0" w:line="276" w:lineRule="auto"/>
        <w:jc w:val="both"/>
        <w:rPr>
          <w:rFonts w:ascii="Arial Narrow" w:hAnsi="Arial Narrow"/>
        </w:rPr>
      </w:pPr>
    </w:p>
    <w:p w14:paraId="30E15F05" w14:textId="3F2670F7" w:rsidR="0091557A" w:rsidRPr="00E432A1" w:rsidRDefault="00A12FD8" w:rsidP="00E432A1">
      <w:pPr>
        <w:spacing w:after="0" w:line="276" w:lineRule="auto"/>
        <w:jc w:val="both"/>
        <w:rPr>
          <w:rFonts w:ascii="Arial Narrow" w:hAnsi="Arial Narrow"/>
        </w:rPr>
      </w:pPr>
      <w:r w:rsidRPr="00E432A1">
        <w:rPr>
          <w:rFonts w:ascii="Arial Narrow" w:hAnsi="Arial Narrow"/>
        </w:rPr>
        <w:t xml:space="preserve">Na lokaciji nastanitvenega obrata, ki je predmet investicije, za potrebe tega javnega razpisa ni nujno registriran sedež ali poslovna enota prijavitelja. Ključno je, da se na tej lokaciji v zahtevanem obdobju (izvajanja in spremljanja) izvaja investicija, ki predstavlja ekonomsko nedeljivo celoto oz. se izvajajo poslovne oz. turistične aktivnosti investicijskega projekta ter je ali bo do zaključka izvedbe investicije na tej lokaciji registriran nastanitveni obrat. Le pod temi pogoji je investicija za potrebe tega javnega razpisa in skladno s pogoji in zahtevami slednjega, upravičena do sofinanciranja čeprav na lokaciji investicije ni registriran sedež ali poslovna enota podjetja / podružnice podjetja. </w:t>
      </w:r>
    </w:p>
    <w:p w14:paraId="3B2F4B0D" w14:textId="288DDBA9" w:rsidR="0091557A" w:rsidRPr="00E432A1" w:rsidRDefault="0091557A" w:rsidP="00E432A1">
      <w:pPr>
        <w:spacing w:after="0" w:line="276" w:lineRule="auto"/>
        <w:jc w:val="both"/>
        <w:rPr>
          <w:rFonts w:ascii="Arial Narrow" w:hAnsi="Arial Narrow"/>
        </w:rPr>
      </w:pPr>
    </w:p>
    <w:p w14:paraId="6530B5CA" w14:textId="77777777" w:rsidR="00555982" w:rsidRPr="00E432A1" w:rsidRDefault="00555982" w:rsidP="00E432A1">
      <w:pPr>
        <w:spacing w:after="0" w:line="276" w:lineRule="auto"/>
        <w:jc w:val="both"/>
        <w:rPr>
          <w:rFonts w:ascii="Arial Narrow" w:hAnsi="Arial Narrow"/>
        </w:rPr>
      </w:pPr>
    </w:p>
    <w:p w14:paraId="1BBCF407" w14:textId="393307D5" w:rsidR="00F323FD" w:rsidRPr="00E432A1" w:rsidRDefault="00E53A72" w:rsidP="006462B3">
      <w:pPr>
        <w:pStyle w:val="Naslov2"/>
        <w:numPr>
          <w:ilvl w:val="0"/>
          <w:numId w:val="4"/>
        </w:numPr>
        <w:spacing w:before="0" w:line="276" w:lineRule="auto"/>
        <w:rPr>
          <w:rFonts w:ascii="Arial Narrow" w:eastAsiaTheme="minorEastAsia" w:hAnsi="Arial Narrow"/>
          <w:b/>
          <w:color w:val="auto"/>
          <w:sz w:val="22"/>
          <w:szCs w:val="22"/>
        </w:rPr>
      </w:pPr>
      <w:bookmarkStart w:id="14" w:name="_Toc129939245"/>
      <w:r w:rsidRPr="00E432A1">
        <w:rPr>
          <w:rFonts w:ascii="Arial Narrow" w:hAnsi="Arial Narrow" w:cs="Arial"/>
          <w:b/>
          <w:color w:val="auto"/>
          <w:sz w:val="22"/>
          <w:szCs w:val="22"/>
        </w:rPr>
        <w:t xml:space="preserve">Prijavitelji </w:t>
      </w:r>
      <w:r w:rsidR="008C6D77" w:rsidRPr="00E432A1">
        <w:rPr>
          <w:rFonts w:ascii="Arial Narrow" w:hAnsi="Arial Narrow" w:cs="Arial"/>
          <w:b/>
          <w:color w:val="auto"/>
          <w:sz w:val="22"/>
          <w:szCs w:val="22"/>
        </w:rPr>
        <w:t xml:space="preserve">oz. </w:t>
      </w:r>
      <w:r w:rsidR="00017FCA" w:rsidRPr="00E432A1">
        <w:rPr>
          <w:rFonts w:ascii="Arial Narrow" w:hAnsi="Arial Narrow" w:cs="Arial"/>
          <w:b/>
          <w:color w:val="auto"/>
          <w:sz w:val="22"/>
          <w:szCs w:val="22"/>
        </w:rPr>
        <w:t>končni prejemniki</w:t>
      </w:r>
      <w:bookmarkEnd w:id="14"/>
    </w:p>
    <w:p w14:paraId="61220B02" w14:textId="77777777" w:rsidR="000F026D" w:rsidRPr="00E432A1" w:rsidRDefault="000F026D" w:rsidP="00E432A1">
      <w:pPr>
        <w:spacing w:after="0" w:line="276" w:lineRule="auto"/>
        <w:ind w:left="360"/>
        <w:contextualSpacing/>
        <w:jc w:val="both"/>
        <w:rPr>
          <w:rFonts w:ascii="Arial Narrow" w:hAnsi="Arial Narrow" w:cs="Arial"/>
          <w:b/>
        </w:rPr>
      </w:pPr>
    </w:p>
    <w:p w14:paraId="219CC9B0" w14:textId="41EAB11D" w:rsidR="00D62CB8" w:rsidRPr="00E432A1" w:rsidRDefault="00D62CB8" w:rsidP="00E432A1">
      <w:pPr>
        <w:autoSpaceDE w:val="0"/>
        <w:autoSpaceDN w:val="0"/>
        <w:adjustRightInd w:val="0"/>
        <w:spacing w:after="0" w:line="276" w:lineRule="auto"/>
        <w:jc w:val="both"/>
        <w:rPr>
          <w:rFonts w:ascii="Arial Narrow" w:eastAsia="Calibri" w:hAnsi="Arial Narrow" w:cs="Arial"/>
        </w:rPr>
      </w:pPr>
      <w:bookmarkStart w:id="15" w:name="_Hlk180788015"/>
      <w:r w:rsidRPr="00E432A1">
        <w:rPr>
          <w:rFonts w:ascii="Arial Narrow" w:eastAsia="Calibri" w:hAnsi="Arial Narrow" w:cs="Arial"/>
        </w:rPr>
        <w:t>Na razpis se</w:t>
      </w:r>
      <w:r w:rsidR="000A3418" w:rsidRPr="00E432A1">
        <w:rPr>
          <w:rFonts w:ascii="Arial Narrow" w:hAnsi="Arial Narrow"/>
        </w:rPr>
        <w:t xml:space="preserve"> </w:t>
      </w:r>
      <w:r w:rsidR="000A3418" w:rsidRPr="00E432A1">
        <w:rPr>
          <w:rFonts w:ascii="Arial Narrow" w:eastAsia="Calibri" w:hAnsi="Arial Narrow" w:cs="Arial"/>
        </w:rPr>
        <w:t xml:space="preserve">skladno s pogoji </w:t>
      </w:r>
      <w:r w:rsidR="000E5B26" w:rsidRPr="00E432A1">
        <w:rPr>
          <w:rFonts w:ascii="Arial Narrow" w:eastAsia="Calibri" w:hAnsi="Arial Narrow" w:cs="Arial"/>
        </w:rPr>
        <w:t>in</w:t>
      </w:r>
      <w:r w:rsidR="000A3418" w:rsidRPr="00E432A1">
        <w:rPr>
          <w:rFonts w:ascii="Arial Narrow" w:eastAsia="Calibri" w:hAnsi="Arial Narrow" w:cs="Arial"/>
        </w:rPr>
        <w:t xml:space="preserve"> zahtevami le-tega</w:t>
      </w:r>
      <w:r w:rsidRPr="00E432A1">
        <w:rPr>
          <w:rFonts w:ascii="Arial Narrow" w:eastAsia="Calibri" w:hAnsi="Arial Narrow" w:cs="Arial"/>
        </w:rPr>
        <w:t xml:space="preserve"> lahko prijavijo </w:t>
      </w:r>
      <w:proofErr w:type="spellStart"/>
      <w:r w:rsidRPr="00E432A1">
        <w:rPr>
          <w:rFonts w:ascii="Arial Narrow" w:eastAsia="Calibri" w:hAnsi="Arial Narrow" w:cs="Arial"/>
        </w:rPr>
        <w:t>mikro</w:t>
      </w:r>
      <w:proofErr w:type="spellEnd"/>
      <w:r w:rsidRPr="00E432A1">
        <w:rPr>
          <w:rFonts w:ascii="Arial Narrow" w:eastAsia="Calibri" w:hAnsi="Arial Narrow" w:cs="Arial"/>
        </w:rPr>
        <w:t xml:space="preserve">, mala, srednje velika in velika podjetja, </w:t>
      </w:r>
      <w:r w:rsidR="00D343AF" w:rsidRPr="00E432A1">
        <w:rPr>
          <w:rFonts w:ascii="Arial Narrow" w:eastAsia="Calibri" w:hAnsi="Arial Narrow" w:cs="Arial"/>
          <w:shd w:val="clear" w:color="auto" w:fill="FFFFFF" w:themeFill="background1"/>
        </w:rPr>
        <w:t xml:space="preserve">s sedežem ali poslovno enoto ali podružnico v Republiki Sloveniji, </w:t>
      </w:r>
      <w:r w:rsidRPr="00E432A1">
        <w:rPr>
          <w:rFonts w:ascii="Arial Narrow" w:eastAsia="Calibri" w:hAnsi="Arial Narrow" w:cs="Arial"/>
          <w:shd w:val="clear" w:color="auto" w:fill="FFFFFF" w:themeFill="background1"/>
        </w:rPr>
        <w:t>ki</w:t>
      </w:r>
      <w:r w:rsidRPr="00E432A1">
        <w:rPr>
          <w:rFonts w:ascii="Arial Narrow" w:eastAsia="Calibri" w:hAnsi="Arial Narrow" w:cs="Arial"/>
        </w:rPr>
        <w:t xml:space="preserve"> </w:t>
      </w:r>
      <w:r w:rsidR="003004D0" w:rsidRPr="00E432A1">
        <w:rPr>
          <w:rFonts w:ascii="Arial Narrow" w:eastAsia="Calibri" w:hAnsi="Arial Narrow" w:cs="Arial"/>
        </w:rPr>
        <w:t>s</w:t>
      </w:r>
      <w:r w:rsidR="000E5B26" w:rsidRPr="00E432A1">
        <w:rPr>
          <w:rFonts w:ascii="Arial Narrow" w:eastAsia="Calibri" w:hAnsi="Arial Narrow" w:cs="Arial"/>
        </w:rPr>
        <w:t>o</w:t>
      </w:r>
      <w:r w:rsidR="003004D0" w:rsidRPr="00E432A1">
        <w:rPr>
          <w:rFonts w:ascii="Arial Narrow" w:eastAsia="Calibri" w:hAnsi="Arial Narrow" w:cs="Arial"/>
        </w:rPr>
        <w:t xml:space="preserve"> kot pravna ali fizična oseba </w:t>
      </w:r>
      <w:r w:rsidR="000E5B26" w:rsidRPr="00E432A1">
        <w:rPr>
          <w:rFonts w:ascii="Arial Narrow" w:eastAsia="Calibri" w:hAnsi="Arial Narrow" w:cs="Arial"/>
        </w:rPr>
        <w:t>registrirani</w:t>
      </w:r>
      <w:r w:rsidR="003004D0" w:rsidRPr="00E432A1">
        <w:rPr>
          <w:rFonts w:ascii="Arial Narrow" w:eastAsia="Calibri" w:hAnsi="Arial Narrow" w:cs="Arial"/>
        </w:rPr>
        <w:t xml:space="preserve"> z</w:t>
      </w:r>
      <w:r w:rsidR="000E5B26" w:rsidRPr="00E432A1">
        <w:rPr>
          <w:rFonts w:ascii="Arial Narrow" w:eastAsia="Calibri" w:hAnsi="Arial Narrow" w:cs="Arial"/>
        </w:rPr>
        <w:t>a</w:t>
      </w:r>
      <w:r w:rsidR="003004D0" w:rsidRPr="00E432A1">
        <w:rPr>
          <w:rFonts w:ascii="Arial Narrow" w:eastAsia="Calibri" w:hAnsi="Arial Narrow" w:cs="Arial"/>
        </w:rPr>
        <w:t xml:space="preserve"> </w:t>
      </w:r>
      <w:r w:rsidRPr="00E432A1">
        <w:rPr>
          <w:rFonts w:ascii="Arial Narrow" w:eastAsia="Calibri" w:hAnsi="Arial Narrow" w:cs="Arial"/>
        </w:rPr>
        <w:t>gospodarsk</w:t>
      </w:r>
      <w:r w:rsidR="003004D0" w:rsidRPr="00E432A1">
        <w:rPr>
          <w:rFonts w:ascii="Arial Narrow" w:eastAsia="Calibri" w:hAnsi="Arial Narrow" w:cs="Arial"/>
        </w:rPr>
        <w:t>o</w:t>
      </w:r>
      <w:r w:rsidRPr="00E432A1">
        <w:rPr>
          <w:rFonts w:ascii="Arial Narrow" w:eastAsia="Calibri" w:hAnsi="Arial Narrow" w:cs="Arial"/>
        </w:rPr>
        <w:t xml:space="preserve"> dejavnost</w:t>
      </w:r>
      <w:r w:rsidR="000E5B26" w:rsidRPr="00E432A1">
        <w:rPr>
          <w:rFonts w:ascii="Arial Narrow" w:eastAsia="Calibri" w:hAnsi="Arial Narrow" w:cs="Arial"/>
        </w:rPr>
        <w:t xml:space="preserve"> najkasneje na dan 31. 12. 202</w:t>
      </w:r>
      <w:r w:rsidR="00330E0F" w:rsidRPr="00E432A1">
        <w:rPr>
          <w:rFonts w:ascii="Arial Narrow" w:eastAsia="Calibri" w:hAnsi="Arial Narrow" w:cs="Arial"/>
        </w:rPr>
        <w:t>2</w:t>
      </w:r>
      <w:r w:rsidR="000E5B26" w:rsidRPr="00E432A1">
        <w:rPr>
          <w:rFonts w:ascii="Arial Narrow" w:eastAsia="Calibri" w:hAnsi="Arial Narrow" w:cs="Arial"/>
        </w:rPr>
        <w:t xml:space="preserve"> (upošteva se datum registracije na sodišču oz. pri pristojnem organu)</w:t>
      </w:r>
      <w:r w:rsidR="003004D0" w:rsidRPr="00E432A1">
        <w:rPr>
          <w:rFonts w:ascii="Arial Narrow" w:eastAsia="Calibri" w:hAnsi="Arial Narrow" w:cs="Arial"/>
        </w:rPr>
        <w:t xml:space="preserve"> </w:t>
      </w:r>
      <w:r w:rsidRPr="00E432A1">
        <w:rPr>
          <w:rFonts w:ascii="Arial Narrow" w:eastAsia="Calibri" w:hAnsi="Arial Narrow" w:cs="Arial"/>
        </w:rPr>
        <w:t>in so organiziran</w:t>
      </w:r>
      <w:r w:rsidR="000E5B26" w:rsidRPr="00E432A1">
        <w:rPr>
          <w:rFonts w:ascii="Arial Narrow" w:eastAsia="Calibri" w:hAnsi="Arial Narrow" w:cs="Arial"/>
        </w:rPr>
        <w:t>i</w:t>
      </w:r>
      <w:r w:rsidRPr="00E432A1">
        <w:rPr>
          <w:rFonts w:ascii="Arial Narrow" w:eastAsia="Calibri" w:hAnsi="Arial Narrow" w:cs="Arial"/>
        </w:rPr>
        <w:t xml:space="preserve"> kot gospodarske družbe, samostojni podjetniki posamezniki</w:t>
      </w:r>
      <w:r w:rsidR="00E33C79" w:rsidRPr="00E432A1">
        <w:rPr>
          <w:rFonts w:ascii="Arial Narrow" w:eastAsia="Calibri" w:hAnsi="Arial Narrow" w:cs="Arial"/>
        </w:rPr>
        <w:t xml:space="preserve"> in</w:t>
      </w:r>
      <w:r w:rsidRPr="00E432A1">
        <w:rPr>
          <w:rFonts w:ascii="Arial Narrow" w:eastAsia="Calibri" w:hAnsi="Arial Narrow" w:cs="Arial"/>
        </w:rPr>
        <w:t xml:space="preserve"> </w:t>
      </w:r>
      <w:r w:rsidR="00541721" w:rsidRPr="00E432A1">
        <w:rPr>
          <w:rFonts w:ascii="Arial Narrow" w:eastAsia="Calibri" w:hAnsi="Arial Narrow" w:cs="Arial"/>
        </w:rPr>
        <w:t xml:space="preserve">fizične osebe, ki so </w:t>
      </w:r>
      <w:r w:rsidRPr="00E432A1">
        <w:rPr>
          <w:rFonts w:ascii="Arial Narrow" w:eastAsia="Calibri" w:hAnsi="Arial Narrow" w:cs="Arial"/>
        </w:rPr>
        <w:t xml:space="preserve">nosilci dopolnilne dejavnosti </w:t>
      </w:r>
      <w:r w:rsidR="00D343AF" w:rsidRPr="00E432A1">
        <w:rPr>
          <w:rFonts w:ascii="Arial Narrow" w:eastAsia="Calibri" w:hAnsi="Arial Narrow" w:cs="Arial"/>
        </w:rPr>
        <w:t>T</w:t>
      </w:r>
      <w:r w:rsidRPr="00E432A1">
        <w:rPr>
          <w:rFonts w:ascii="Arial Narrow" w:eastAsia="Calibri" w:hAnsi="Arial Narrow" w:cs="Arial"/>
        </w:rPr>
        <w:t>urizem na kmetiji</w:t>
      </w:r>
      <w:r w:rsidR="005F065A" w:rsidRPr="00E432A1">
        <w:rPr>
          <w:rFonts w:ascii="Arial Narrow" w:eastAsia="Calibri" w:hAnsi="Arial Narrow" w:cs="Arial"/>
        </w:rPr>
        <w:t xml:space="preserve">, ter </w:t>
      </w:r>
      <w:r w:rsidR="000E5B26" w:rsidRPr="00E432A1">
        <w:rPr>
          <w:rFonts w:ascii="Arial Narrow" w:eastAsia="Calibri" w:hAnsi="Arial Narrow" w:cs="Arial"/>
        </w:rPr>
        <w:t xml:space="preserve">imajo na dan oddaje vloge najmanj dva (2) zaposlena </w:t>
      </w:r>
      <w:r w:rsidR="00622A25" w:rsidRPr="00E432A1">
        <w:rPr>
          <w:rFonts w:ascii="Arial Narrow" w:eastAsia="Calibri" w:hAnsi="Arial Narrow" w:cs="Arial"/>
        </w:rPr>
        <w:t xml:space="preserve">in </w:t>
      </w:r>
      <w:r w:rsidRPr="00E432A1">
        <w:rPr>
          <w:rFonts w:ascii="Arial Narrow" w:eastAsia="Calibri" w:hAnsi="Arial Narrow" w:cs="Arial"/>
        </w:rPr>
        <w:t>izpolnjujejo vse pogoje in zahteve javnega razpisa</w:t>
      </w:r>
      <w:r w:rsidR="003004D0" w:rsidRPr="00E432A1">
        <w:rPr>
          <w:rFonts w:ascii="Arial Narrow" w:eastAsia="Calibri" w:hAnsi="Arial Narrow" w:cs="Arial"/>
        </w:rPr>
        <w:t xml:space="preserve"> (v nadaljevanju: prijavitelji</w:t>
      </w:r>
      <w:r w:rsidR="000A0790" w:rsidRPr="00E432A1">
        <w:rPr>
          <w:rFonts w:ascii="Arial Narrow" w:eastAsia="Calibri" w:hAnsi="Arial Narrow" w:cs="Arial"/>
        </w:rPr>
        <w:t xml:space="preserve"> ali podjetja ali končni prejemniki</w:t>
      </w:r>
      <w:r w:rsidR="003004D0" w:rsidRPr="00E432A1">
        <w:rPr>
          <w:rFonts w:ascii="Arial Narrow" w:eastAsia="Calibri" w:hAnsi="Arial Narrow" w:cs="Arial"/>
        </w:rPr>
        <w:t>)</w:t>
      </w:r>
      <w:r w:rsidRPr="00E432A1">
        <w:rPr>
          <w:rFonts w:ascii="Arial Narrow" w:eastAsia="Calibri" w:hAnsi="Arial Narrow" w:cs="Arial"/>
        </w:rPr>
        <w:t xml:space="preserve">.  </w:t>
      </w:r>
    </w:p>
    <w:p w14:paraId="562D3794" w14:textId="16203D03" w:rsidR="00072FAE" w:rsidRPr="00E432A1" w:rsidRDefault="00072FAE" w:rsidP="00E432A1">
      <w:pPr>
        <w:pStyle w:val="Preformatted"/>
        <w:spacing w:line="276" w:lineRule="auto"/>
        <w:rPr>
          <w:rFonts w:ascii="Arial Narrow" w:eastAsia="Calibri" w:hAnsi="Arial Narrow" w:cs="Arial"/>
          <w:sz w:val="22"/>
          <w:szCs w:val="22"/>
          <w:lang w:bidi="ar-SA"/>
        </w:rPr>
      </w:pPr>
    </w:p>
    <w:p w14:paraId="19A34685" w14:textId="37FDE314" w:rsidR="00D62CB8" w:rsidRPr="00E432A1" w:rsidRDefault="00D62CB8" w:rsidP="00E432A1">
      <w:pPr>
        <w:pStyle w:val="Preformatted"/>
        <w:spacing w:line="276" w:lineRule="auto"/>
        <w:rPr>
          <w:rFonts w:ascii="Arial Narrow" w:eastAsia="Arial" w:hAnsi="Arial Narrow" w:cs="Arial"/>
          <w:iCs/>
          <w:sz w:val="22"/>
          <w:szCs w:val="22"/>
          <w:lang w:eastAsia="sl-SI"/>
        </w:rPr>
      </w:pPr>
      <w:r w:rsidRPr="00E432A1">
        <w:rPr>
          <w:rFonts w:ascii="Arial Narrow" w:eastAsia="Calibri" w:hAnsi="Arial Narrow" w:cs="Arial"/>
          <w:sz w:val="22"/>
          <w:szCs w:val="22"/>
          <w:lang w:bidi="ar-SA"/>
        </w:rPr>
        <w:lastRenderedPageBreak/>
        <w:t xml:space="preserve">Za </w:t>
      </w:r>
      <w:r w:rsidR="000A0790" w:rsidRPr="00E432A1">
        <w:rPr>
          <w:rFonts w:ascii="Arial Narrow" w:eastAsia="Calibri" w:hAnsi="Arial Narrow" w:cs="Arial"/>
          <w:sz w:val="22"/>
          <w:szCs w:val="22"/>
          <w:lang w:bidi="ar-SA"/>
        </w:rPr>
        <w:t>prijavitelje</w:t>
      </w:r>
      <w:r w:rsidR="00D4388E" w:rsidRPr="00E432A1">
        <w:rPr>
          <w:rFonts w:ascii="Arial Narrow" w:eastAsia="Calibri" w:hAnsi="Arial Narrow" w:cs="Arial"/>
          <w:sz w:val="22"/>
          <w:szCs w:val="22"/>
          <w:lang w:bidi="ar-SA"/>
        </w:rPr>
        <w:t xml:space="preserve"> </w:t>
      </w:r>
      <w:r w:rsidRPr="00E432A1">
        <w:rPr>
          <w:rFonts w:ascii="Arial Narrow" w:eastAsia="Calibri" w:hAnsi="Arial Narrow" w:cs="Arial"/>
          <w:sz w:val="22"/>
          <w:szCs w:val="22"/>
          <w:lang w:bidi="ar-SA"/>
        </w:rPr>
        <w:t xml:space="preserve">iz prejšnjega odstavka </w:t>
      </w:r>
      <w:r w:rsidR="001D0435" w:rsidRPr="00E432A1">
        <w:rPr>
          <w:rFonts w:ascii="Arial Narrow" w:eastAsia="Calibri" w:hAnsi="Arial Narrow" w:cs="Arial"/>
          <w:sz w:val="22"/>
          <w:szCs w:val="22"/>
          <w:lang w:bidi="ar-SA"/>
        </w:rPr>
        <w:t xml:space="preserve">se </w:t>
      </w:r>
      <w:r w:rsidRPr="00E432A1">
        <w:rPr>
          <w:rFonts w:ascii="Arial Narrow" w:eastAsia="Calibri" w:hAnsi="Arial Narrow" w:cs="Arial"/>
          <w:sz w:val="22"/>
          <w:szCs w:val="22"/>
          <w:lang w:bidi="ar-SA"/>
        </w:rPr>
        <w:t xml:space="preserve">štejejo prijavitelji, ki </w:t>
      </w:r>
      <w:r w:rsidRPr="00E432A1">
        <w:rPr>
          <w:rFonts w:ascii="Arial Narrow" w:eastAsia="Calibri" w:hAnsi="Arial Narrow" w:cs="Arial"/>
          <w:sz w:val="22"/>
          <w:szCs w:val="22"/>
        </w:rPr>
        <w:t xml:space="preserve">so </w:t>
      </w:r>
      <w:r w:rsidRPr="00E432A1">
        <w:rPr>
          <w:rFonts w:ascii="Arial Narrow" w:eastAsiaTheme="minorEastAsia" w:hAnsi="Arial Narrow" w:cs="Arial"/>
          <w:sz w:val="22"/>
          <w:szCs w:val="22"/>
        </w:rPr>
        <w:t>registrirani za opravljanje dejavnosti s področja gostinstva in turizma ter imajo, skladno s Prilogo I k Standardni klasifikaciji dejavnosti (Uradni list RS, št. 69/07</w:t>
      </w:r>
      <w:r w:rsidR="001D0435" w:rsidRPr="00E432A1">
        <w:rPr>
          <w:rFonts w:ascii="Arial Narrow" w:eastAsiaTheme="minorEastAsia" w:hAnsi="Arial Narrow" w:cs="Arial"/>
          <w:sz w:val="22"/>
          <w:szCs w:val="22"/>
        </w:rPr>
        <w:t>,</w:t>
      </w:r>
      <w:r w:rsidRPr="00E432A1">
        <w:rPr>
          <w:rFonts w:ascii="Arial Narrow" w:eastAsiaTheme="minorEastAsia" w:hAnsi="Arial Narrow" w:cs="Arial"/>
          <w:sz w:val="22"/>
          <w:szCs w:val="22"/>
        </w:rPr>
        <w:t xml:space="preserve"> 17/08</w:t>
      </w:r>
      <w:r w:rsidR="001D0435" w:rsidRPr="00E432A1">
        <w:rPr>
          <w:rFonts w:ascii="Arial Narrow" w:eastAsiaTheme="minorEastAsia" w:hAnsi="Arial Narrow" w:cs="Arial"/>
          <w:sz w:val="22"/>
          <w:szCs w:val="22"/>
        </w:rPr>
        <w:t xml:space="preserve"> in 27/24 </w:t>
      </w:r>
      <w:r w:rsidRPr="00E432A1">
        <w:rPr>
          <w:rFonts w:ascii="Arial Narrow" w:eastAsiaTheme="minorEastAsia" w:hAnsi="Arial Narrow" w:cs="Arial"/>
          <w:sz w:val="22"/>
          <w:szCs w:val="22"/>
        </w:rPr>
        <w:t xml:space="preserve">- SKD 2008), registrirano </w:t>
      </w:r>
      <w:r w:rsidR="00883BF9" w:rsidRPr="00E432A1">
        <w:rPr>
          <w:rFonts w:ascii="Arial Narrow" w:eastAsiaTheme="minorEastAsia" w:hAnsi="Arial Narrow" w:cs="Arial"/>
          <w:sz w:val="22"/>
          <w:szCs w:val="22"/>
        </w:rPr>
        <w:t xml:space="preserve">eno od </w:t>
      </w:r>
      <w:r w:rsidRPr="00E432A1">
        <w:rPr>
          <w:rFonts w:ascii="Arial Narrow" w:eastAsiaTheme="minorEastAsia" w:hAnsi="Arial Narrow" w:cs="Arial"/>
          <w:sz w:val="22"/>
          <w:szCs w:val="22"/>
        </w:rPr>
        <w:t>naslednj</w:t>
      </w:r>
      <w:r w:rsidR="00883BF9" w:rsidRPr="00E432A1">
        <w:rPr>
          <w:rFonts w:ascii="Arial Narrow" w:eastAsiaTheme="minorEastAsia" w:hAnsi="Arial Narrow" w:cs="Arial"/>
          <w:sz w:val="22"/>
          <w:szCs w:val="22"/>
        </w:rPr>
        <w:t>ih</w:t>
      </w:r>
      <w:r w:rsidRPr="00E432A1">
        <w:rPr>
          <w:rFonts w:ascii="Arial Narrow" w:eastAsiaTheme="minorEastAsia" w:hAnsi="Arial Narrow" w:cs="Arial"/>
          <w:sz w:val="22"/>
          <w:szCs w:val="22"/>
        </w:rPr>
        <w:t xml:space="preserve"> dejavnost</w:t>
      </w:r>
      <w:r w:rsidR="00883BF9" w:rsidRPr="00E432A1">
        <w:rPr>
          <w:rFonts w:ascii="Arial Narrow" w:eastAsiaTheme="minorEastAsia" w:hAnsi="Arial Narrow" w:cs="Arial"/>
          <w:sz w:val="22"/>
          <w:szCs w:val="22"/>
        </w:rPr>
        <w:t>i</w:t>
      </w:r>
      <w:r w:rsidRPr="00E432A1">
        <w:rPr>
          <w:rFonts w:ascii="Arial Narrow" w:eastAsia="Arial" w:hAnsi="Arial Narrow" w:cs="Arial"/>
          <w:iCs/>
          <w:sz w:val="22"/>
          <w:szCs w:val="22"/>
          <w:lang w:eastAsia="sl-SI"/>
        </w:rPr>
        <w:t>:</w:t>
      </w:r>
    </w:p>
    <w:p w14:paraId="27D52D04" w14:textId="3D3323C7" w:rsidR="00D62CB8" w:rsidRPr="00E432A1" w:rsidRDefault="00D62CB8" w:rsidP="006462B3">
      <w:pPr>
        <w:pStyle w:val="Odstavekseznama"/>
        <w:numPr>
          <w:ilvl w:val="0"/>
          <w:numId w:val="6"/>
        </w:numPr>
        <w:spacing w:after="0" w:line="276" w:lineRule="auto"/>
        <w:jc w:val="both"/>
        <w:rPr>
          <w:rFonts w:ascii="Arial Narrow" w:eastAsia="Arial" w:hAnsi="Arial Narrow" w:cs="Arial"/>
          <w:iCs/>
          <w:lang w:eastAsia="sl-SI"/>
        </w:rPr>
      </w:pPr>
      <w:r w:rsidRPr="00E432A1">
        <w:rPr>
          <w:rFonts w:ascii="Arial Narrow" w:eastAsia="Arial" w:hAnsi="Arial Narrow" w:cs="Arial"/>
          <w:iCs/>
          <w:lang w:eastAsia="sl-SI"/>
        </w:rPr>
        <w:t>55.100 – Dejavnost hotelov in podobnih nastanitvenih obratov,</w:t>
      </w:r>
    </w:p>
    <w:p w14:paraId="382CBDFB" w14:textId="707D8996" w:rsidR="00D62CB8" w:rsidRPr="00E432A1" w:rsidRDefault="00D62CB8" w:rsidP="006462B3">
      <w:pPr>
        <w:pStyle w:val="Odstavekseznama"/>
        <w:numPr>
          <w:ilvl w:val="0"/>
          <w:numId w:val="6"/>
        </w:numPr>
        <w:spacing w:after="0" w:line="276" w:lineRule="auto"/>
        <w:jc w:val="both"/>
        <w:rPr>
          <w:rFonts w:ascii="Arial Narrow" w:eastAsia="Arial" w:hAnsi="Arial Narrow" w:cs="Arial"/>
          <w:iCs/>
          <w:lang w:eastAsia="sl-SI"/>
        </w:rPr>
      </w:pPr>
      <w:r w:rsidRPr="00E432A1">
        <w:rPr>
          <w:rFonts w:ascii="Arial Narrow" w:eastAsia="Arial" w:hAnsi="Arial Narrow" w:cs="Arial"/>
          <w:iCs/>
          <w:lang w:eastAsia="sl-SI"/>
        </w:rPr>
        <w:t>55.202 – Turistične kmetije s sobami,</w:t>
      </w:r>
    </w:p>
    <w:p w14:paraId="2781239F" w14:textId="1C3A2176" w:rsidR="00D62CB8" w:rsidRPr="00E432A1" w:rsidRDefault="00D62CB8" w:rsidP="006462B3">
      <w:pPr>
        <w:pStyle w:val="Odstavekseznama"/>
        <w:numPr>
          <w:ilvl w:val="0"/>
          <w:numId w:val="6"/>
        </w:numPr>
        <w:spacing w:after="0" w:line="276" w:lineRule="auto"/>
        <w:jc w:val="both"/>
        <w:rPr>
          <w:rFonts w:ascii="Arial Narrow" w:eastAsia="Arial" w:hAnsi="Arial Narrow" w:cs="Arial"/>
          <w:iCs/>
          <w:lang w:eastAsia="sl-SI"/>
        </w:rPr>
      </w:pPr>
      <w:r w:rsidRPr="00E432A1">
        <w:rPr>
          <w:rFonts w:ascii="Arial Narrow" w:eastAsia="Arial" w:hAnsi="Arial Narrow" w:cs="Arial"/>
          <w:iCs/>
          <w:lang w:eastAsia="sl-SI"/>
        </w:rPr>
        <w:t>55.300 – Dejavnost avtokampov, taborov.</w:t>
      </w:r>
    </w:p>
    <w:p w14:paraId="349A713B" w14:textId="77777777" w:rsidR="003004D0" w:rsidRPr="00E432A1" w:rsidRDefault="003004D0" w:rsidP="00E432A1">
      <w:pPr>
        <w:pStyle w:val="Preformatted"/>
        <w:spacing w:line="276" w:lineRule="auto"/>
        <w:rPr>
          <w:rFonts w:ascii="Arial Narrow" w:eastAsia="Calibri" w:hAnsi="Arial Narrow" w:cs="Arial"/>
          <w:sz w:val="22"/>
          <w:szCs w:val="22"/>
          <w:lang w:bidi="ar-SA"/>
        </w:rPr>
      </w:pPr>
    </w:p>
    <w:bookmarkEnd w:id="15"/>
    <w:p w14:paraId="56C3F115" w14:textId="164C5645" w:rsidR="00314527" w:rsidRPr="00E432A1" w:rsidRDefault="00314527" w:rsidP="00E432A1">
      <w:pPr>
        <w:pStyle w:val="Preformatted"/>
        <w:widowControl w:val="0"/>
        <w:autoSpaceDE w:val="0"/>
        <w:autoSpaceDN w:val="0"/>
        <w:adjustRightInd w:val="0"/>
        <w:spacing w:line="276" w:lineRule="auto"/>
        <w:ind w:right="-142"/>
        <w:rPr>
          <w:rFonts w:ascii="Arial Narrow" w:eastAsia="Calibri" w:hAnsi="Arial Narrow" w:cs="Arial"/>
          <w:sz w:val="22"/>
          <w:szCs w:val="22"/>
          <w:lang w:bidi="ar-SA"/>
        </w:rPr>
      </w:pPr>
      <w:r w:rsidRPr="00E432A1">
        <w:rPr>
          <w:rFonts w:ascii="Arial Narrow" w:eastAsia="Calibri" w:hAnsi="Arial Narrow" w:cs="Arial"/>
          <w:sz w:val="22"/>
          <w:szCs w:val="22"/>
          <w:lang w:bidi="ar-SA"/>
        </w:rPr>
        <w:t>Prijavitelji (po odobritvi sofinanciranja: končni prejemniki) morajo biti registrirani za opravljanje dejavnosti iz prejšnjega odstavka najkasneje na dan 31. 12. 2022 (upošteva se datum registracije na sodišču oz. pri pristojnem organu).</w:t>
      </w:r>
    </w:p>
    <w:p w14:paraId="5DC03630" w14:textId="77777777" w:rsidR="00094266" w:rsidRPr="00E432A1" w:rsidRDefault="00094266" w:rsidP="00E432A1">
      <w:pPr>
        <w:pStyle w:val="Preformatted"/>
        <w:widowControl w:val="0"/>
        <w:autoSpaceDE w:val="0"/>
        <w:autoSpaceDN w:val="0"/>
        <w:adjustRightInd w:val="0"/>
        <w:spacing w:line="276" w:lineRule="auto"/>
        <w:ind w:right="-142"/>
        <w:rPr>
          <w:rFonts w:ascii="Arial Narrow" w:eastAsia="Calibri" w:hAnsi="Arial Narrow" w:cs="Arial"/>
          <w:sz w:val="22"/>
          <w:szCs w:val="22"/>
          <w:lang w:bidi="ar-SA"/>
        </w:rPr>
      </w:pPr>
    </w:p>
    <w:p w14:paraId="1693C295" w14:textId="1493C944" w:rsidR="008F240D" w:rsidRPr="00E432A1" w:rsidRDefault="003004D0" w:rsidP="00E432A1">
      <w:pPr>
        <w:pStyle w:val="Preformatted"/>
        <w:widowControl w:val="0"/>
        <w:autoSpaceDE w:val="0"/>
        <w:autoSpaceDN w:val="0"/>
        <w:adjustRightInd w:val="0"/>
        <w:spacing w:line="276" w:lineRule="auto"/>
        <w:ind w:right="-142"/>
        <w:rPr>
          <w:rFonts w:ascii="Arial Narrow" w:hAnsi="Arial Narrow" w:cs="Arial"/>
          <w:sz w:val="22"/>
          <w:szCs w:val="22"/>
        </w:rPr>
      </w:pPr>
      <w:r w:rsidRPr="00E432A1">
        <w:rPr>
          <w:rFonts w:ascii="Arial Narrow" w:eastAsia="Calibri" w:hAnsi="Arial Narrow" w:cs="Arial"/>
          <w:sz w:val="22"/>
          <w:szCs w:val="22"/>
          <w:lang w:bidi="ar-SA"/>
        </w:rPr>
        <w:t xml:space="preserve">Na javni razpis se ne morejo prijaviti </w:t>
      </w:r>
      <w:r w:rsidR="00C93894" w:rsidRPr="00E432A1">
        <w:rPr>
          <w:rFonts w:ascii="Arial Narrow" w:eastAsia="Calibri" w:hAnsi="Arial Narrow" w:cs="Arial"/>
          <w:sz w:val="22"/>
          <w:szCs w:val="22"/>
          <w:lang w:bidi="ar-SA"/>
        </w:rPr>
        <w:t>podjetja</w:t>
      </w:r>
      <w:r w:rsidR="008F240D" w:rsidRPr="00E432A1">
        <w:rPr>
          <w:rFonts w:ascii="Arial Narrow" w:eastAsia="Calibri" w:hAnsi="Arial Narrow" w:cs="Arial"/>
          <w:sz w:val="22"/>
          <w:szCs w:val="22"/>
          <w:lang w:bidi="ar-SA"/>
        </w:rPr>
        <w:t xml:space="preserve"> v javni lasti. Za podjetje v javni lasti se štejejo podjetja, kjer ima država ali lokalna skupnost 25 % ali več kot 25 % kapitala ali glasovalnih pravic. Lastniški deleži se določajo v skladu </w:t>
      </w:r>
      <w:r w:rsidR="001D0435" w:rsidRPr="00E432A1">
        <w:rPr>
          <w:rFonts w:ascii="Arial Narrow" w:eastAsia="Calibri" w:hAnsi="Arial Narrow" w:cs="Arial"/>
          <w:sz w:val="22"/>
          <w:szCs w:val="22"/>
          <w:lang w:bidi="ar-SA"/>
        </w:rPr>
        <w:t xml:space="preserve">s </w:t>
      </w:r>
      <w:r w:rsidR="008F240D" w:rsidRPr="00E432A1">
        <w:rPr>
          <w:rFonts w:ascii="Arial Narrow" w:eastAsia="Calibri" w:hAnsi="Arial Narrow" w:cs="Arial"/>
          <w:sz w:val="22"/>
          <w:szCs w:val="22"/>
          <w:lang w:bidi="ar-SA"/>
        </w:rPr>
        <w:t xml:space="preserve">Prilogo I Uredbe GBER. </w:t>
      </w:r>
    </w:p>
    <w:p w14:paraId="6F6F1114" w14:textId="1A59F6FB" w:rsidR="003004D0" w:rsidRPr="00E432A1" w:rsidRDefault="003004D0" w:rsidP="00E432A1">
      <w:pPr>
        <w:pStyle w:val="Preformatted"/>
        <w:widowControl w:val="0"/>
        <w:autoSpaceDE w:val="0"/>
        <w:autoSpaceDN w:val="0"/>
        <w:adjustRightInd w:val="0"/>
        <w:spacing w:line="276" w:lineRule="auto"/>
        <w:ind w:right="-142"/>
        <w:rPr>
          <w:rFonts w:ascii="Arial Narrow" w:hAnsi="Arial Narrow" w:cs="Arial"/>
          <w:sz w:val="22"/>
          <w:szCs w:val="22"/>
        </w:rPr>
      </w:pPr>
    </w:p>
    <w:p w14:paraId="625DC2BC" w14:textId="77777777" w:rsidR="00873E0F" w:rsidRPr="00E432A1" w:rsidRDefault="00873E0F" w:rsidP="00E432A1">
      <w:pPr>
        <w:pStyle w:val="Preformatted"/>
        <w:widowControl w:val="0"/>
        <w:autoSpaceDE w:val="0"/>
        <w:autoSpaceDN w:val="0"/>
        <w:adjustRightInd w:val="0"/>
        <w:spacing w:line="276" w:lineRule="auto"/>
        <w:ind w:right="-142"/>
        <w:rPr>
          <w:rFonts w:ascii="Arial Narrow" w:hAnsi="Arial Narrow" w:cs="Arial"/>
          <w:sz w:val="22"/>
          <w:szCs w:val="22"/>
        </w:rPr>
      </w:pPr>
    </w:p>
    <w:p w14:paraId="783C3F7A" w14:textId="4AD8FA96" w:rsidR="00F323FD" w:rsidRPr="00E432A1" w:rsidRDefault="00F323FD" w:rsidP="006462B3">
      <w:pPr>
        <w:pStyle w:val="Naslov2"/>
        <w:numPr>
          <w:ilvl w:val="0"/>
          <w:numId w:val="4"/>
        </w:numPr>
        <w:spacing w:before="0" w:line="276" w:lineRule="auto"/>
        <w:rPr>
          <w:rFonts w:ascii="Arial Narrow" w:eastAsiaTheme="minorEastAsia" w:hAnsi="Arial Narrow"/>
          <w:b/>
          <w:color w:val="auto"/>
          <w:sz w:val="22"/>
          <w:szCs w:val="22"/>
        </w:rPr>
      </w:pPr>
      <w:bookmarkStart w:id="16" w:name="_Toc129939246"/>
      <w:r w:rsidRPr="00E432A1">
        <w:rPr>
          <w:rFonts w:ascii="Arial Narrow" w:hAnsi="Arial Narrow" w:cs="Arial"/>
          <w:b/>
          <w:color w:val="auto"/>
          <w:sz w:val="22"/>
          <w:szCs w:val="22"/>
        </w:rPr>
        <w:t>Pogoji za kandidiranje</w:t>
      </w:r>
      <w:bookmarkEnd w:id="16"/>
    </w:p>
    <w:p w14:paraId="2E3C6E77" w14:textId="77777777" w:rsidR="000F026D" w:rsidRPr="00E432A1" w:rsidRDefault="000F026D" w:rsidP="00E432A1">
      <w:pPr>
        <w:spacing w:after="0" w:line="276" w:lineRule="auto"/>
        <w:rPr>
          <w:rFonts w:ascii="Arial Narrow" w:hAnsi="Arial Narrow" w:cs="Arial"/>
        </w:rPr>
      </w:pPr>
    </w:p>
    <w:p w14:paraId="2DE20047" w14:textId="77777777" w:rsidR="00017FCA" w:rsidRPr="00E432A1" w:rsidRDefault="00644C33" w:rsidP="00E432A1">
      <w:pPr>
        <w:spacing w:after="0" w:line="276" w:lineRule="auto"/>
        <w:jc w:val="both"/>
        <w:rPr>
          <w:rFonts w:ascii="Arial Narrow" w:hAnsi="Arial Narrow" w:cs="Arial"/>
        </w:rPr>
      </w:pPr>
      <w:r w:rsidRPr="00E432A1">
        <w:rPr>
          <w:rFonts w:ascii="Arial Narrow" w:hAnsi="Arial Narrow" w:cs="Arial"/>
        </w:rPr>
        <w:t xml:space="preserve">Za kandidiranje na javnem razpisu je potrebno oddati vlogo z vso potrebno dokumentacijo v pisni obliki. </w:t>
      </w:r>
      <w:r w:rsidR="000F026D" w:rsidRPr="00E432A1">
        <w:rPr>
          <w:rFonts w:ascii="Arial Narrow" w:hAnsi="Arial Narrow" w:cs="Arial"/>
        </w:rPr>
        <w:t>Vloga mora izpolnjevati vse zahteve in pogoje javnega razpisa</w:t>
      </w:r>
      <w:r w:rsidR="00884166" w:rsidRPr="00E432A1">
        <w:rPr>
          <w:rFonts w:ascii="Arial Narrow" w:hAnsi="Arial Narrow" w:cs="Arial"/>
        </w:rPr>
        <w:t>.</w:t>
      </w:r>
      <w:r w:rsidR="00884166" w:rsidRPr="00E432A1">
        <w:rPr>
          <w:rFonts w:ascii="Arial Narrow" w:hAnsi="Arial Narrow"/>
        </w:rPr>
        <w:t xml:space="preserve"> </w:t>
      </w:r>
      <w:r w:rsidR="00017FCA" w:rsidRPr="00E432A1">
        <w:rPr>
          <w:rFonts w:ascii="Arial Narrow" w:hAnsi="Arial Narrow"/>
        </w:rPr>
        <w:t xml:space="preserve">Pogoji so navedeni v tej točki javnega razpisa oz. razpisne dokumentacije, lahko pa so kot pogoji in/ali zahteve navedeni tudi na drugih mestih javnega razpisa oz. razpisne dokumentacije </w:t>
      </w:r>
    </w:p>
    <w:p w14:paraId="7F9DF7CB" w14:textId="77777777" w:rsidR="00884166" w:rsidRPr="00E432A1" w:rsidRDefault="00884166" w:rsidP="00E432A1">
      <w:pPr>
        <w:spacing w:after="0" w:line="276" w:lineRule="auto"/>
        <w:jc w:val="both"/>
        <w:rPr>
          <w:rFonts w:ascii="Arial Narrow" w:hAnsi="Arial Narrow" w:cs="Arial"/>
        </w:rPr>
      </w:pPr>
    </w:p>
    <w:p w14:paraId="6A382C31" w14:textId="09B02B63" w:rsidR="00884166" w:rsidRPr="00E432A1" w:rsidRDefault="00884166" w:rsidP="00E432A1">
      <w:pPr>
        <w:spacing w:after="0" w:line="276" w:lineRule="auto"/>
        <w:jc w:val="both"/>
        <w:rPr>
          <w:rFonts w:ascii="Arial Narrow" w:hAnsi="Arial Narrow" w:cs="Arial"/>
        </w:rPr>
      </w:pPr>
      <w:r w:rsidRPr="00E432A1">
        <w:rPr>
          <w:rFonts w:ascii="Arial Narrow" w:hAnsi="Arial Narrow" w:cs="Arial"/>
        </w:rPr>
        <w:t>Glede izpolnjevanja razpisnih pogojev prijavitelj podpiše izjavo</w:t>
      </w:r>
      <w:r w:rsidR="008C7370" w:rsidRPr="00E432A1">
        <w:rPr>
          <w:rFonts w:ascii="Arial Narrow" w:hAnsi="Arial Narrow" w:cs="Arial"/>
        </w:rPr>
        <w:t xml:space="preserve"> (Obrazec št. 2, ki je del razpisne dokumentacije)</w:t>
      </w:r>
      <w:r w:rsidRPr="00E432A1">
        <w:rPr>
          <w:rFonts w:ascii="Arial Narrow" w:hAnsi="Arial Narrow" w:cs="Arial"/>
        </w:rPr>
        <w:t>, s katero pod kazensko in materialno pravno odgovornostjo potrdi izpolnjevanje in sprejemanje razpisnih pogojev za kan</w:t>
      </w:r>
      <w:r w:rsidR="008C7370" w:rsidRPr="00E432A1">
        <w:rPr>
          <w:rFonts w:ascii="Arial Narrow" w:hAnsi="Arial Narrow" w:cs="Arial"/>
        </w:rPr>
        <w:t>didiranje na tem javnem razpisu.</w:t>
      </w:r>
      <w:r w:rsidRPr="00E432A1">
        <w:rPr>
          <w:rFonts w:ascii="Arial Narrow" w:hAnsi="Arial Narrow" w:cs="Arial"/>
        </w:rPr>
        <w:t xml:space="preserve"> </w:t>
      </w:r>
      <w:r w:rsidR="008C7370" w:rsidRPr="00E432A1">
        <w:rPr>
          <w:rFonts w:ascii="Arial Narrow" w:hAnsi="Arial Narrow" w:cs="Arial"/>
        </w:rPr>
        <w:t>Ne glede na podpisano izjavo bo ministrstvo preverilo izpolnjevanje posameznih pogojev v uradnih in drugih relevantnih evidencah.</w:t>
      </w:r>
    </w:p>
    <w:p w14:paraId="27CA86BD" w14:textId="77777777" w:rsidR="00BE4562" w:rsidRPr="00E432A1" w:rsidRDefault="00BE4562" w:rsidP="00E432A1">
      <w:pPr>
        <w:spacing w:after="0" w:line="276" w:lineRule="auto"/>
        <w:jc w:val="both"/>
        <w:rPr>
          <w:rFonts w:ascii="Arial Narrow" w:hAnsi="Arial Narrow" w:cs="Arial"/>
        </w:rPr>
      </w:pPr>
    </w:p>
    <w:p w14:paraId="62FF141D" w14:textId="48D01163" w:rsidR="000F026D" w:rsidRPr="00E432A1" w:rsidRDefault="00884166" w:rsidP="00E432A1">
      <w:pPr>
        <w:spacing w:after="0" w:line="276" w:lineRule="auto"/>
        <w:jc w:val="both"/>
        <w:rPr>
          <w:rFonts w:ascii="Arial Narrow" w:hAnsi="Arial Narrow" w:cs="Arial"/>
        </w:rPr>
      </w:pPr>
      <w:r w:rsidRPr="00E432A1">
        <w:rPr>
          <w:rFonts w:ascii="Arial Narrow" w:hAnsi="Arial Narrow" w:cs="Arial"/>
        </w:rPr>
        <w:t>V primeru dvoma glede izpolnjevanja pogojev, lahko ministrstvo zahteva dodatna pojasnila ali dokazila.</w:t>
      </w:r>
      <w:r w:rsidR="000F026D" w:rsidRPr="00E432A1">
        <w:rPr>
          <w:rFonts w:ascii="Arial Narrow" w:hAnsi="Arial Narrow" w:cs="Arial"/>
        </w:rPr>
        <w:t xml:space="preserve"> </w:t>
      </w:r>
      <w:r w:rsidR="008C7370" w:rsidRPr="00E432A1">
        <w:rPr>
          <w:rFonts w:ascii="Arial Narrow" w:hAnsi="Arial Narrow" w:cs="Arial"/>
        </w:rPr>
        <w:t xml:space="preserve">V kolikor </w:t>
      </w:r>
      <w:r w:rsidR="00644C33" w:rsidRPr="00E432A1">
        <w:rPr>
          <w:rFonts w:ascii="Arial Narrow" w:hAnsi="Arial Narrow" w:cs="Arial"/>
        </w:rPr>
        <w:t xml:space="preserve">prijavitelj zahtevanih </w:t>
      </w:r>
      <w:r w:rsidR="008C7370" w:rsidRPr="00E432A1">
        <w:rPr>
          <w:rFonts w:ascii="Arial Narrow" w:hAnsi="Arial Narrow" w:cs="Arial"/>
        </w:rPr>
        <w:t>dokazil</w:t>
      </w:r>
      <w:r w:rsidR="00644C33" w:rsidRPr="00E432A1">
        <w:rPr>
          <w:rFonts w:ascii="Arial Narrow" w:hAnsi="Arial Narrow" w:cs="Arial"/>
        </w:rPr>
        <w:t xml:space="preserve"> in pojasnil ne priloži v roku, </w:t>
      </w:r>
      <w:r w:rsidR="00D62CB8" w:rsidRPr="00E432A1">
        <w:rPr>
          <w:rFonts w:ascii="Arial Narrow" w:hAnsi="Arial Narrow" w:cs="Arial"/>
        </w:rPr>
        <w:t>k</w:t>
      </w:r>
      <w:r w:rsidR="008C7370" w:rsidRPr="00E432A1">
        <w:rPr>
          <w:rFonts w:ascii="Arial Narrow" w:hAnsi="Arial Narrow" w:cs="Arial"/>
        </w:rPr>
        <w:t>i ga določi ministrstvo, se šteje, da pogoj ni izpolnjen.</w:t>
      </w:r>
      <w:r w:rsidR="006862F0" w:rsidRPr="00E432A1">
        <w:rPr>
          <w:rFonts w:ascii="Arial Narrow" w:hAnsi="Arial Narrow" w:cs="Arial"/>
        </w:rPr>
        <w:t xml:space="preserve"> </w:t>
      </w:r>
    </w:p>
    <w:p w14:paraId="6A42D5ED" w14:textId="77777777" w:rsidR="007926D3" w:rsidRPr="00E432A1" w:rsidRDefault="007926D3" w:rsidP="00E432A1">
      <w:pPr>
        <w:spacing w:after="0" w:line="276" w:lineRule="auto"/>
        <w:jc w:val="both"/>
        <w:rPr>
          <w:rFonts w:ascii="Arial Narrow" w:hAnsi="Arial Narrow" w:cs="Arial"/>
        </w:rPr>
      </w:pPr>
    </w:p>
    <w:p w14:paraId="7B4613B1" w14:textId="64100F9B" w:rsidR="000F026D" w:rsidRPr="00E432A1" w:rsidRDefault="008C7370" w:rsidP="00E432A1">
      <w:pPr>
        <w:spacing w:after="0" w:line="276" w:lineRule="auto"/>
        <w:jc w:val="both"/>
        <w:rPr>
          <w:rFonts w:ascii="Arial Narrow" w:hAnsi="Arial Narrow" w:cs="Arial"/>
        </w:rPr>
      </w:pPr>
      <w:r w:rsidRPr="00E432A1">
        <w:rPr>
          <w:rFonts w:ascii="Arial Narrow" w:hAnsi="Arial Narrow" w:cs="Arial"/>
        </w:rPr>
        <w:t>Izpolnjevanje pogojev mora biti razvidno iz vsebine celotne vloge. Č</w:t>
      </w:r>
      <w:r w:rsidR="000F026D" w:rsidRPr="00E432A1">
        <w:rPr>
          <w:rFonts w:ascii="Arial Narrow" w:hAnsi="Arial Narrow" w:cs="Arial"/>
        </w:rPr>
        <w:t xml:space="preserve">e vloga ne bo izpolnjevala vseh pogojev, se zavrne. V primeru, da se neizpolnjevanje pogojev ugotovi po izdaji sklepa o izboru </w:t>
      </w:r>
      <w:r w:rsidR="004F3124" w:rsidRPr="00E432A1">
        <w:rPr>
          <w:rFonts w:ascii="Arial Narrow" w:hAnsi="Arial Narrow" w:cs="Arial"/>
        </w:rPr>
        <w:t>investicije</w:t>
      </w:r>
      <w:r w:rsidR="000F026D" w:rsidRPr="00E432A1">
        <w:rPr>
          <w:rFonts w:ascii="Arial Narrow" w:hAnsi="Arial Narrow" w:cs="Arial"/>
        </w:rPr>
        <w:t xml:space="preserve">, se pogodba o dodelitvi sredstev ne bo </w:t>
      </w:r>
      <w:r w:rsidR="00884166" w:rsidRPr="00E432A1">
        <w:rPr>
          <w:rFonts w:ascii="Arial Narrow" w:hAnsi="Arial Narrow" w:cs="Arial"/>
        </w:rPr>
        <w:t>podpisala, sklep o izboru pa se</w:t>
      </w:r>
      <w:r w:rsidR="00FD1689" w:rsidRPr="00E432A1">
        <w:rPr>
          <w:rFonts w:ascii="Arial Narrow" w:hAnsi="Arial Narrow" w:cs="Arial"/>
        </w:rPr>
        <w:t xml:space="preserve"> bo</w:t>
      </w:r>
      <w:r w:rsidR="00884166" w:rsidRPr="00E432A1">
        <w:rPr>
          <w:rFonts w:ascii="Arial Narrow" w:hAnsi="Arial Narrow" w:cs="Arial"/>
        </w:rPr>
        <w:t xml:space="preserve"> odpravi</w:t>
      </w:r>
      <w:r w:rsidR="00FD1689" w:rsidRPr="00E432A1">
        <w:rPr>
          <w:rFonts w:ascii="Arial Narrow" w:hAnsi="Arial Narrow" w:cs="Arial"/>
        </w:rPr>
        <w:t>l</w:t>
      </w:r>
      <w:r w:rsidR="00644C33" w:rsidRPr="00E432A1">
        <w:rPr>
          <w:rFonts w:ascii="Arial Narrow" w:hAnsi="Arial Narrow" w:cs="Arial"/>
        </w:rPr>
        <w:t xml:space="preserve"> oz. razveljavil</w:t>
      </w:r>
      <w:r w:rsidR="000F026D" w:rsidRPr="00E432A1">
        <w:rPr>
          <w:rFonts w:ascii="Arial Narrow" w:hAnsi="Arial Narrow" w:cs="Arial"/>
        </w:rPr>
        <w:t xml:space="preserve">. </w:t>
      </w:r>
    </w:p>
    <w:p w14:paraId="4A6E651C" w14:textId="39A88922" w:rsidR="000F026D" w:rsidRPr="00E432A1" w:rsidRDefault="000F026D" w:rsidP="00E432A1">
      <w:pPr>
        <w:spacing w:after="0" w:line="276" w:lineRule="auto"/>
        <w:jc w:val="both"/>
        <w:rPr>
          <w:rFonts w:ascii="Arial Narrow" w:hAnsi="Arial Narrow" w:cs="Arial"/>
        </w:rPr>
      </w:pPr>
    </w:p>
    <w:p w14:paraId="11A1A057" w14:textId="4F52AE48" w:rsidR="008C7370" w:rsidRPr="00E432A1" w:rsidRDefault="008C7370" w:rsidP="00E432A1">
      <w:pPr>
        <w:spacing w:after="0" w:line="276" w:lineRule="auto"/>
        <w:jc w:val="both"/>
        <w:rPr>
          <w:rFonts w:ascii="Arial Narrow" w:hAnsi="Arial Narrow" w:cs="Arial"/>
        </w:rPr>
      </w:pPr>
      <w:r w:rsidRPr="00E432A1">
        <w:rPr>
          <w:rFonts w:ascii="Arial Narrow" w:hAnsi="Arial Narrow" w:cs="Arial"/>
        </w:rPr>
        <w:t>Pogoji za kandidiranje in navodila za dokazovanje izpolnjevanja pogojev za kandidiranje s</w:t>
      </w:r>
      <w:r w:rsidR="00644C33" w:rsidRPr="00E432A1">
        <w:rPr>
          <w:rFonts w:ascii="Arial Narrow" w:hAnsi="Arial Narrow" w:cs="Arial"/>
        </w:rPr>
        <w:t>o</w:t>
      </w:r>
      <w:r w:rsidRPr="00E432A1">
        <w:rPr>
          <w:rFonts w:ascii="Arial Narrow" w:hAnsi="Arial Narrow" w:cs="Arial"/>
        </w:rPr>
        <w:t xml:space="preserve"> podrobneje navedeni v </w:t>
      </w:r>
      <w:r w:rsidR="005E270A" w:rsidRPr="00E432A1">
        <w:rPr>
          <w:rFonts w:ascii="Arial Narrow" w:hAnsi="Arial Narrow" w:cs="Arial"/>
        </w:rPr>
        <w:t>poglavju</w:t>
      </w:r>
      <w:r w:rsidRPr="00E432A1">
        <w:rPr>
          <w:rFonts w:ascii="Arial Narrow" w:hAnsi="Arial Narrow" w:cs="Arial"/>
        </w:rPr>
        <w:t xml:space="preserve"> I</w:t>
      </w:r>
      <w:r w:rsidR="00583779" w:rsidRPr="00E432A1">
        <w:rPr>
          <w:rFonts w:ascii="Arial Narrow" w:hAnsi="Arial Narrow" w:cs="Arial"/>
        </w:rPr>
        <w:t>V</w:t>
      </w:r>
      <w:r w:rsidRPr="00E432A1">
        <w:rPr>
          <w:rFonts w:ascii="Arial Narrow" w:hAnsi="Arial Narrow" w:cs="Arial"/>
        </w:rPr>
        <w:t xml:space="preserve"> razpisne dokumentacije</w:t>
      </w:r>
      <w:r w:rsidR="00644C33" w:rsidRPr="00E432A1">
        <w:rPr>
          <w:rFonts w:ascii="Arial Narrow" w:hAnsi="Arial Narrow" w:cs="Arial"/>
        </w:rPr>
        <w:t xml:space="preserve"> Dokazila in način preverjanja pogojev ter vsebina vloge.</w:t>
      </w:r>
    </w:p>
    <w:p w14:paraId="4FD3D070" w14:textId="77777777" w:rsidR="008C7370" w:rsidRPr="00E432A1" w:rsidRDefault="008C7370" w:rsidP="00E432A1">
      <w:pPr>
        <w:spacing w:after="0" w:line="276" w:lineRule="auto"/>
        <w:jc w:val="both"/>
        <w:rPr>
          <w:rFonts w:ascii="Arial Narrow" w:hAnsi="Arial Narrow" w:cs="Arial"/>
        </w:rPr>
      </w:pPr>
    </w:p>
    <w:p w14:paraId="0829CE19" w14:textId="51B98A7E" w:rsidR="000F026D" w:rsidRPr="00E432A1" w:rsidRDefault="000F026D" w:rsidP="00E432A1">
      <w:pPr>
        <w:spacing w:after="0" w:line="276" w:lineRule="auto"/>
        <w:jc w:val="both"/>
        <w:rPr>
          <w:rFonts w:ascii="Arial Narrow" w:hAnsi="Arial Narrow" w:cs="Arial"/>
        </w:rPr>
      </w:pPr>
      <w:r w:rsidRPr="00E432A1">
        <w:rPr>
          <w:rFonts w:ascii="Arial Narrow" w:hAnsi="Arial Narrow" w:cs="Arial"/>
        </w:rPr>
        <w:t>V primeru, da se neizpolnjevanje pogojev ugotovi po podpisu pogodbe o dodelitvi sredstev, lahko ministrstvo</w:t>
      </w:r>
      <w:r w:rsidR="00FD1689" w:rsidRPr="00E432A1">
        <w:rPr>
          <w:rFonts w:ascii="Arial Narrow" w:hAnsi="Arial Narrow" w:cs="Arial"/>
        </w:rPr>
        <w:t xml:space="preserve"> od</w:t>
      </w:r>
      <w:r w:rsidR="008C7370" w:rsidRPr="00E432A1">
        <w:rPr>
          <w:rFonts w:ascii="Arial Narrow" w:hAnsi="Arial Narrow" w:cs="Arial"/>
        </w:rPr>
        <w:t xml:space="preserve">stopi od pogodbe o dodelitvi sredstev, </w:t>
      </w:r>
      <w:r w:rsidRPr="00E432A1">
        <w:rPr>
          <w:rFonts w:ascii="Arial Narrow" w:hAnsi="Arial Narrow" w:cs="Arial"/>
        </w:rPr>
        <w:t xml:space="preserve">pri čemer bo </w:t>
      </w:r>
      <w:r w:rsidR="008F0B62" w:rsidRPr="00E432A1">
        <w:rPr>
          <w:rFonts w:ascii="Arial Narrow" w:hAnsi="Arial Narrow" w:cs="Arial"/>
        </w:rPr>
        <w:t>končni prejemnik</w:t>
      </w:r>
      <w:r w:rsidR="00302555" w:rsidRPr="00E432A1">
        <w:rPr>
          <w:rFonts w:ascii="Arial Narrow" w:hAnsi="Arial Narrow" w:cs="Arial"/>
        </w:rPr>
        <w:t xml:space="preserve"> </w:t>
      </w:r>
      <w:r w:rsidRPr="00E432A1">
        <w:rPr>
          <w:rFonts w:ascii="Arial Narrow" w:hAnsi="Arial Narrow" w:cs="Arial"/>
        </w:rPr>
        <w:t xml:space="preserve">dolžan vrniti že prejeta sredstva skupaj z zakonskimi zamudnimi obrestmi od dneva nakazila sredstev na </w:t>
      </w:r>
      <w:r w:rsidR="008C7370" w:rsidRPr="00E432A1">
        <w:rPr>
          <w:rFonts w:ascii="Arial Narrow" w:hAnsi="Arial Narrow" w:cs="Arial"/>
        </w:rPr>
        <w:t xml:space="preserve">njegov </w:t>
      </w:r>
      <w:r w:rsidRPr="00E432A1">
        <w:rPr>
          <w:rFonts w:ascii="Arial Narrow" w:hAnsi="Arial Narrow" w:cs="Arial"/>
        </w:rPr>
        <w:t xml:space="preserve">transakcijski račun do dneva vračila sredstev </w:t>
      </w:r>
      <w:r w:rsidR="0091012E" w:rsidRPr="00E432A1">
        <w:rPr>
          <w:rFonts w:ascii="Arial Narrow" w:hAnsi="Arial Narrow" w:cs="Arial"/>
        </w:rPr>
        <w:t>v</w:t>
      </w:r>
      <w:r w:rsidRPr="00E432A1">
        <w:rPr>
          <w:rFonts w:ascii="Arial Narrow" w:hAnsi="Arial Narrow" w:cs="Arial"/>
        </w:rPr>
        <w:t xml:space="preserve"> sklad NOO</w:t>
      </w:r>
      <w:r w:rsidR="008C7370" w:rsidRPr="00E432A1">
        <w:rPr>
          <w:rFonts w:ascii="Arial Narrow" w:hAnsi="Arial Narrow" w:cs="Arial"/>
        </w:rPr>
        <w:t>, skladno s pozivom ministrstva.</w:t>
      </w:r>
      <w:r w:rsidRPr="00E432A1">
        <w:rPr>
          <w:rFonts w:ascii="Arial Narrow" w:hAnsi="Arial Narrow" w:cs="Arial"/>
        </w:rPr>
        <w:t xml:space="preserve">  </w:t>
      </w:r>
    </w:p>
    <w:p w14:paraId="46D45046" w14:textId="77777777" w:rsidR="000F026D" w:rsidRPr="00E432A1" w:rsidRDefault="000F026D" w:rsidP="00E432A1">
      <w:pPr>
        <w:spacing w:after="0" w:line="276" w:lineRule="auto"/>
        <w:jc w:val="both"/>
        <w:rPr>
          <w:rFonts w:ascii="Arial Narrow" w:hAnsi="Arial Narrow" w:cs="Arial"/>
        </w:rPr>
      </w:pPr>
    </w:p>
    <w:p w14:paraId="1C4F5727" w14:textId="77777777" w:rsidR="007926D3" w:rsidRPr="00E432A1" w:rsidRDefault="007926D3" w:rsidP="00E432A1">
      <w:pPr>
        <w:spacing w:after="0" w:line="276" w:lineRule="auto"/>
        <w:contextualSpacing/>
        <w:jc w:val="both"/>
        <w:rPr>
          <w:rFonts w:ascii="Arial Narrow" w:hAnsi="Arial Narrow" w:cs="Arial"/>
        </w:rPr>
      </w:pPr>
      <w:r w:rsidRPr="00E432A1">
        <w:rPr>
          <w:rFonts w:ascii="Arial Narrow" w:hAnsi="Arial Narrow" w:cs="Arial"/>
        </w:rPr>
        <w:t xml:space="preserve">Za izvedbo postopka obravnave vlog (preverjanje pogojev, ocenjevanje, priprava sklepov itd.) je imenovana strokovna komisija za izvedbo javnega razpisa (v nadaljevanju: strokovna komisija). Za vse pravočasne, pravilno označene in formalno popolne vloge (v nadaljevanju: formalna popolnost vloge) strokovna komisija najprej preveri, </w:t>
      </w:r>
      <w:r w:rsidRPr="00E432A1">
        <w:rPr>
          <w:rFonts w:ascii="Arial Narrow" w:hAnsi="Arial Narrow" w:cs="Arial"/>
        </w:rPr>
        <w:lastRenderedPageBreak/>
        <w:t>ali vloga izpolnjuje vse pogoje razpisa. Če ugotovi, da vloga ne izpolnjuje vseh pogojev javnega razpisa, nadaljnjega ocenjevanja po merilih strokovna komisija ne izvede, vloga prijavitelja pa se zaradi neizpolnjevanja pogojev zavrne.</w:t>
      </w:r>
      <w:r w:rsidRPr="00E432A1">
        <w:rPr>
          <w:rFonts w:ascii="Arial Narrow" w:hAnsi="Arial Narrow" w:cs="Arial"/>
          <w:highlight w:val="yellow"/>
        </w:rPr>
        <w:t xml:space="preserve"> </w:t>
      </w:r>
    </w:p>
    <w:p w14:paraId="665CFA89" w14:textId="1D5E1A6E" w:rsidR="00D762AE" w:rsidRPr="00E432A1" w:rsidRDefault="00D762AE" w:rsidP="00E432A1">
      <w:pPr>
        <w:spacing w:after="0" w:line="276" w:lineRule="auto"/>
        <w:contextualSpacing/>
        <w:jc w:val="both"/>
        <w:rPr>
          <w:rFonts w:ascii="Arial Narrow" w:hAnsi="Arial Narrow" w:cs="Arial"/>
        </w:rPr>
      </w:pPr>
    </w:p>
    <w:p w14:paraId="3E28AFE6" w14:textId="6BF94E28" w:rsidR="00555982" w:rsidRPr="00E432A1" w:rsidRDefault="00555982" w:rsidP="00E432A1">
      <w:pPr>
        <w:spacing w:after="0" w:line="276" w:lineRule="auto"/>
        <w:contextualSpacing/>
        <w:jc w:val="both"/>
        <w:rPr>
          <w:rFonts w:ascii="Arial Narrow" w:hAnsi="Arial Narrow" w:cs="Arial"/>
        </w:rPr>
      </w:pPr>
    </w:p>
    <w:p w14:paraId="6693A347" w14:textId="6A3B799D" w:rsidR="00884166" w:rsidRPr="00E432A1" w:rsidRDefault="005E5945" w:rsidP="00E432A1">
      <w:pPr>
        <w:pStyle w:val="Naslov3"/>
        <w:spacing w:before="0" w:line="276" w:lineRule="auto"/>
        <w:rPr>
          <w:rFonts w:ascii="Arial Narrow" w:hAnsi="Arial Narrow"/>
          <w:b/>
          <w:color w:val="auto"/>
          <w:sz w:val="22"/>
          <w:szCs w:val="22"/>
        </w:rPr>
      </w:pPr>
      <w:bookmarkStart w:id="17" w:name="_Toc129939247"/>
      <w:bookmarkStart w:id="18" w:name="_Hlk184746168"/>
      <w:bookmarkStart w:id="19" w:name="_Hlk184314593"/>
      <w:r w:rsidRPr="00E432A1">
        <w:rPr>
          <w:rFonts w:ascii="Arial Narrow" w:hAnsi="Arial Narrow"/>
          <w:b/>
          <w:color w:val="auto"/>
          <w:sz w:val="22"/>
          <w:szCs w:val="22"/>
        </w:rPr>
        <w:t>6</w:t>
      </w:r>
      <w:r w:rsidR="005127B6" w:rsidRPr="00E432A1">
        <w:rPr>
          <w:rFonts w:ascii="Arial Narrow" w:hAnsi="Arial Narrow"/>
          <w:b/>
          <w:color w:val="auto"/>
          <w:sz w:val="22"/>
          <w:szCs w:val="22"/>
        </w:rPr>
        <w:t xml:space="preserve">.1 </w:t>
      </w:r>
      <w:r w:rsidR="00884166" w:rsidRPr="00E432A1">
        <w:rPr>
          <w:rFonts w:ascii="Arial Narrow" w:hAnsi="Arial Narrow"/>
          <w:b/>
          <w:color w:val="auto"/>
          <w:sz w:val="22"/>
          <w:szCs w:val="22"/>
        </w:rPr>
        <w:t>Splošni pogoji za prijavitelje</w:t>
      </w:r>
      <w:bookmarkEnd w:id="17"/>
      <w:r w:rsidR="00317289" w:rsidRPr="00E432A1">
        <w:rPr>
          <w:rFonts w:ascii="Arial Narrow" w:hAnsi="Arial Narrow"/>
          <w:b/>
          <w:color w:val="auto"/>
          <w:sz w:val="22"/>
          <w:szCs w:val="22"/>
        </w:rPr>
        <w:t xml:space="preserve"> </w:t>
      </w:r>
    </w:p>
    <w:p w14:paraId="48EBBB86" w14:textId="77777777" w:rsidR="00884166" w:rsidRPr="00E432A1" w:rsidRDefault="00884166" w:rsidP="00E432A1">
      <w:pPr>
        <w:spacing w:after="0" w:line="276" w:lineRule="auto"/>
        <w:contextualSpacing/>
        <w:jc w:val="both"/>
        <w:rPr>
          <w:rFonts w:ascii="Arial Narrow" w:hAnsi="Arial Narrow" w:cs="Arial"/>
          <w:b/>
        </w:rPr>
      </w:pPr>
      <w:r w:rsidRPr="00E432A1">
        <w:rPr>
          <w:rFonts w:ascii="Arial Narrow" w:hAnsi="Arial Narrow" w:cs="Arial"/>
        </w:rPr>
        <w:tab/>
      </w:r>
    </w:p>
    <w:p w14:paraId="0F069163" w14:textId="3512F537" w:rsidR="007D6DCB" w:rsidRPr="00E432A1" w:rsidRDefault="00F11C86" w:rsidP="00E432A1">
      <w:pPr>
        <w:numPr>
          <w:ilvl w:val="0"/>
          <w:numId w:val="3"/>
        </w:numPr>
        <w:spacing w:after="0" w:line="276" w:lineRule="auto"/>
        <w:ind w:left="283" w:hanging="357"/>
        <w:contextualSpacing/>
        <w:jc w:val="both"/>
        <w:rPr>
          <w:rFonts w:ascii="Arial Narrow" w:eastAsiaTheme="minorEastAsia" w:hAnsi="Arial Narrow" w:cs="Arial"/>
        </w:rPr>
      </w:pPr>
      <w:r w:rsidRPr="00E432A1">
        <w:rPr>
          <w:rFonts w:ascii="Arial Narrow" w:hAnsi="Arial Narrow"/>
        </w:rPr>
        <w:t xml:space="preserve">Prijavitelj mora izpolnjevati </w:t>
      </w:r>
      <w:r w:rsidR="00CC13CA" w:rsidRPr="00E432A1">
        <w:rPr>
          <w:rFonts w:ascii="Arial Narrow" w:hAnsi="Arial Narrow"/>
        </w:rPr>
        <w:t xml:space="preserve">vse </w:t>
      </w:r>
      <w:r w:rsidRPr="00E432A1">
        <w:rPr>
          <w:rFonts w:ascii="Arial Narrow" w:hAnsi="Arial Narrow"/>
        </w:rPr>
        <w:t>pogoje</w:t>
      </w:r>
      <w:r w:rsidR="007926D3" w:rsidRPr="00E432A1">
        <w:rPr>
          <w:rFonts w:ascii="Arial Narrow" w:hAnsi="Arial Narrow"/>
        </w:rPr>
        <w:t xml:space="preserve"> glede velikosti, upravičenosti in opravljanja dejavnosti ter ostalih pogojev, </w:t>
      </w:r>
      <w:r w:rsidRPr="00E432A1">
        <w:rPr>
          <w:rFonts w:ascii="Arial Narrow" w:hAnsi="Arial Narrow"/>
        </w:rPr>
        <w:t xml:space="preserve">ki so </w:t>
      </w:r>
      <w:r w:rsidR="00CC13CA" w:rsidRPr="00E432A1">
        <w:rPr>
          <w:rFonts w:ascii="Arial Narrow" w:hAnsi="Arial Narrow"/>
        </w:rPr>
        <w:t xml:space="preserve">navedeni </w:t>
      </w:r>
      <w:r w:rsidRPr="00E432A1">
        <w:rPr>
          <w:rFonts w:ascii="Arial Narrow" w:hAnsi="Arial Narrow"/>
        </w:rPr>
        <w:t xml:space="preserve">v točki </w:t>
      </w:r>
      <w:r w:rsidR="00017FCA" w:rsidRPr="00E432A1">
        <w:rPr>
          <w:rFonts w:ascii="Arial Narrow" w:hAnsi="Arial Narrow"/>
        </w:rPr>
        <w:t xml:space="preserve">4 Namen, cilji in predmet javnega razpisa ter upravičeno območje in </w:t>
      </w:r>
      <w:r w:rsidR="00883BF9" w:rsidRPr="00E432A1">
        <w:rPr>
          <w:rFonts w:ascii="Arial Narrow" w:hAnsi="Arial Narrow"/>
        </w:rPr>
        <w:t xml:space="preserve">v točki </w:t>
      </w:r>
      <w:r w:rsidRPr="00E432A1">
        <w:rPr>
          <w:rFonts w:ascii="Arial Narrow" w:hAnsi="Arial Narrow"/>
        </w:rPr>
        <w:t xml:space="preserve">5. </w:t>
      </w:r>
      <w:r w:rsidR="00CC13CA" w:rsidRPr="00E432A1">
        <w:rPr>
          <w:rFonts w:ascii="Arial Narrow" w:hAnsi="Arial Narrow"/>
        </w:rPr>
        <w:t>P</w:t>
      </w:r>
      <w:r w:rsidR="00302555" w:rsidRPr="00E432A1">
        <w:rPr>
          <w:rFonts w:ascii="Arial Narrow" w:hAnsi="Arial Narrow"/>
        </w:rPr>
        <w:t>rijavitelj</w:t>
      </w:r>
      <w:r w:rsidR="00F51C01" w:rsidRPr="00E432A1">
        <w:rPr>
          <w:rFonts w:ascii="Arial Narrow" w:hAnsi="Arial Narrow"/>
        </w:rPr>
        <w:t xml:space="preserve">i oz. </w:t>
      </w:r>
      <w:r w:rsidR="00017FCA" w:rsidRPr="00E432A1">
        <w:rPr>
          <w:rFonts w:ascii="Arial Narrow" w:hAnsi="Arial Narrow"/>
        </w:rPr>
        <w:t>končni prejemniki</w:t>
      </w:r>
      <w:r w:rsidR="00B041B7" w:rsidRPr="00E432A1">
        <w:rPr>
          <w:rFonts w:ascii="Arial Narrow" w:hAnsi="Arial Narrow"/>
        </w:rPr>
        <w:t xml:space="preserve">. </w:t>
      </w:r>
    </w:p>
    <w:p w14:paraId="52BE02C3" w14:textId="77777777" w:rsidR="00017FCA" w:rsidRPr="00E432A1" w:rsidRDefault="00017FCA" w:rsidP="00E432A1">
      <w:pPr>
        <w:spacing w:after="0" w:line="276" w:lineRule="auto"/>
        <w:ind w:left="283"/>
        <w:contextualSpacing/>
        <w:jc w:val="both"/>
        <w:rPr>
          <w:rFonts w:ascii="Arial Narrow" w:eastAsiaTheme="minorEastAsia" w:hAnsi="Arial Narrow" w:cs="Arial"/>
        </w:rPr>
      </w:pPr>
    </w:p>
    <w:p w14:paraId="55F48A98" w14:textId="6C1341E1" w:rsidR="007926D3" w:rsidRPr="00E432A1" w:rsidRDefault="002A50B0" w:rsidP="00E432A1">
      <w:pPr>
        <w:pStyle w:val="Odstavekseznama"/>
        <w:numPr>
          <w:ilvl w:val="0"/>
          <w:numId w:val="3"/>
        </w:numPr>
        <w:spacing w:after="0" w:line="276" w:lineRule="auto"/>
        <w:ind w:left="284"/>
        <w:jc w:val="both"/>
        <w:rPr>
          <w:rFonts w:ascii="Arial Narrow" w:hAnsi="Arial Narrow" w:cs="Arial"/>
        </w:rPr>
      </w:pPr>
      <w:r w:rsidRPr="00E432A1">
        <w:rPr>
          <w:rFonts w:ascii="Arial Narrow" w:hAnsi="Arial Narrow" w:cs="Arial"/>
        </w:rPr>
        <w:t xml:space="preserve">Prijavitelj </w:t>
      </w:r>
      <w:r w:rsidR="0065494F" w:rsidRPr="00E432A1">
        <w:rPr>
          <w:rFonts w:ascii="Arial Narrow" w:hAnsi="Arial Narrow" w:cs="Arial"/>
        </w:rPr>
        <w:t xml:space="preserve">je </w:t>
      </w:r>
      <w:r w:rsidRPr="00E432A1">
        <w:rPr>
          <w:rFonts w:ascii="Arial Narrow" w:hAnsi="Arial Narrow" w:cs="Arial"/>
        </w:rPr>
        <w:t>mora</w:t>
      </w:r>
      <w:r w:rsidR="0065494F" w:rsidRPr="00E432A1">
        <w:rPr>
          <w:rFonts w:ascii="Arial Narrow" w:hAnsi="Arial Narrow" w:cs="Arial"/>
        </w:rPr>
        <w:t>l</w:t>
      </w:r>
      <w:r w:rsidRPr="00E432A1">
        <w:rPr>
          <w:rFonts w:ascii="Arial Narrow" w:hAnsi="Arial Narrow" w:cs="Arial"/>
        </w:rPr>
        <w:t xml:space="preserve"> imeti </w:t>
      </w:r>
      <w:r w:rsidR="00512B1B" w:rsidRPr="00E432A1">
        <w:rPr>
          <w:rFonts w:ascii="Arial Narrow" w:hAnsi="Arial Narrow" w:cs="Arial"/>
        </w:rPr>
        <w:t xml:space="preserve">na dan 31. 12. 2022 </w:t>
      </w:r>
      <w:r w:rsidRPr="00E432A1">
        <w:rPr>
          <w:rFonts w:ascii="Arial Narrow" w:hAnsi="Arial Narrow" w:cs="Arial"/>
        </w:rPr>
        <w:t xml:space="preserve">sedež / poslovno enoto / podružnico na območju </w:t>
      </w:r>
      <w:r w:rsidR="00B041B7" w:rsidRPr="00E432A1">
        <w:rPr>
          <w:rFonts w:ascii="Arial Narrow" w:hAnsi="Arial Narrow" w:cs="Arial"/>
        </w:rPr>
        <w:t>Republike Slovenije</w:t>
      </w:r>
      <w:r w:rsidR="00565813" w:rsidRPr="00E432A1">
        <w:rPr>
          <w:rFonts w:ascii="Arial Narrow" w:hAnsi="Arial Narrow" w:cs="Arial"/>
        </w:rPr>
        <w:t>.</w:t>
      </w:r>
    </w:p>
    <w:p w14:paraId="205B41BC" w14:textId="22A95A29" w:rsidR="002A50B0" w:rsidRPr="00E432A1" w:rsidRDefault="002A50B0" w:rsidP="00E432A1">
      <w:pPr>
        <w:pStyle w:val="Odstavekseznama"/>
        <w:spacing w:after="0" w:line="276" w:lineRule="auto"/>
        <w:ind w:left="284"/>
        <w:jc w:val="both"/>
        <w:rPr>
          <w:rFonts w:ascii="Arial Narrow" w:hAnsi="Arial Narrow" w:cs="Arial"/>
        </w:rPr>
      </w:pPr>
    </w:p>
    <w:p w14:paraId="57DD6F63" w14:textId="6542B60A" w:rsidR="00957CA1" w:rsidRPr="00E432A1" w:rsidRDefault="00957CA1" w:rsidP="00E432A1">
      <w:pPr>
        <w:numPr>
          <w:ilvl w:val="0"/>
          <w:numId w:val="3"/>
        </w:numPr>
        <w:spacing w:after="0" w:line="276" w:lineRule="auto"/>
        <w:ind w:left="283" w:hanging="357"/>
        <w:contextualSpacing/>
        <w:jc w:val="both"/>
        <w:rPr>
          <w:rFonts w:ascii="Arial Narrow" w:eastAsiaTheme="minorEastAsia" w:hAnsi="Arial Narrow" w:cs="Arial"/>
        </w:rPr>
      </w:pPr>
      <w:r w:rsidRPr="00E432A1">
        <w:rPr>
          <w:rFonts w:ascii="Arial Narrow" w:eastAsiaTheme="minorEastAsia" w:hAnsi="Arial Narrow" w:cs="Arial"/>
        </w:rPr>
        <w:t xml:space="preserve">V kolikor je prijavitelj podjetje s sedežem v katerikoli drugi državi članici Evropske unije </w:t>
      </w:r>
      <w:r w:rsidR="008D631D" w:rsidRPr="00E432A1">
        <w:rPr>
          <w:rFonts w:ascii="Arial Narrow" w:eastAsiaTheme="minorEastAsia" w:hAnsi="Arial Narrow" w:cs="Arial"/>
        </w:rPr>
        <w:t xml:space="preserve">je </w:t>
      </w:r>
      <w:r w:rsidRPr="00E432A1">
        <w:rPr>
          <w:rFonts w:ascii="Arial Narrow" w:eastAsiaTheme="minorEastAsia" w:hAnsi="Arial Narrow" w:cs="Arial"/>
        </w:rPr>
        <w:t>mora</w:t>
      </w:r>
      <w:r w:rsidR="008D631D" w:rsidRPr="00E432A1">
        <w:rPr>
          <w:rFonts w:ascii="Arial Narrow" w:eastAsiaTheme="minorEastAsia" w:hAnsi="Arial Narrow" w:cs="Arial"/>
        </w:rPr>
        <w:t>l</w:t>
      </w:r>
      <w:r w:rsidRPr="00E432A1">
        <w:rPr>
          <w:rFonts w:ascii="Arial Narrow" w:eastAsiaTheme="minorEastAsia" w:hAnsi="Arial Narrow" w:cs="Arial"/>
        </w:rPr>
        <w:t xml:space="preserve"> </w:t>
      </w:r>
      <w:r w:rsidR="00314527" w:rsidRPr="00E432A1">
        <w:rPr>
          <w:rFonts w:ascii="Arial Narrow" w:eastAsiaTheme="minorEastAsia" w:hAnsi="Arial Narrow" w:cs="Arial"/>
        </w:rPr>
        <w:t xml:space="preserve">imeti </w:t>
      </w:r>
      <w:r w:rsidRPr="00E432A1">
        <w:rPr>
          <w:rFonts w:ascii="Arial Narrow" w:eastAsiaTheme="minorEastAsia" w:hAnsi="Arial Narrow" w:cs="Arial"/>
        </w:rPr>
        <w:t xml:space="preserve">najkasneje do </w:t>
      </w:r>
      <w:r w:rsidR="00314527" w:rsidRPr="00E432A1">
        <w:rPr>
          <w:rFonts w:ascii="Arial Narrow" w:eastAsiaTheme="minorEastAsia" w:hAnsi="Arial Narrow" w:cs="Arial"/>
        </w:rPr>
        <w:t>31. 12. 2022</w:t>
      </w:r>
      <w:r w:rsidRPr="00E432A1">
        <w:rPr>
          <w:rFonts w:ascii="Arial Narrow" w:eastAsiaTheme="minorEastAsia" w:hAnsi="Arial Narrow" w:cs="Arial"/>
        </w:rPr>
        <w:t xml:space="preserve"> ustanov</w:t>
      </w:r>
      <w:r w:rsidR="00314527" w:rsidRPr="00E432A1">
        <w:rPr>
          <w:rFonts w:ascii="Arial Narrow" w:eastAsiaTheme="minorEastAsia" w:hAnsi="Arial Narrow" w:cs="Arial"/>
        </w:rPr>
        <w:t>ljeno</w:t>
      </w:r>
      <w:r w:rsidRPr="00E432A1">
        <w:rPr>
          <w:rFonts w:ascii="Arial Narrow" w:eastAsiaTheme="minorEastAsia" w:hAnsi="Arial Narrow" w:cs="Arial"/>
        </w:rPr>
        <w:t xml:space="preserve"> podjetje (podružnico ali hčerinsko podjetje) v Republiki Sloveniji</w:t>
      </w:r>
      <w:r w:rsidR="008D631D" w:rsidRPr="00E432A1">
        <w:rPr>
          <w:rFonts w:ascii="Arial Narrow" w:eastAsiaTheme="minorEastAsia" w:hAnsi="Arial Narrow" w:cs="Arial"/>
        </w:rPr>
        <w:t>,</w:t>
      </w:r>
      <w:r w:rsidRPr="00E432A1">
        <w:rPr>
          <w:rFonts w:ascii="Arial Narrow" w:eastAsiaTheme="minorEastAsia" w:hAnsi="Arial Narrow" w:cs="Arial"/>
        </w:rPr>
        <w:t xml:space="preserve"> </w:t>
      </w:r>
      <w:r w:rsidR="008D631D" w:rsidRPr="00E432A1">
        <w:rPr>
          <w:rFonts w:ascii="Arial Narrow" w:eastAsiaTheme="minorEastAsia" w:hAnsi="Arial Narrow" w:cs="Arial"/>
        </w:rPr>
        <w:t>kar</w:t>
      </w:r>
      <w:r w:rsidRPr="00E432A1">
        <w:rPr>
          <w:rFonts w:ascii="Arial Narrow" w:eastAsiaTheme="minorEastAsia" w:hAnsi="Arial Narrow" w:cs="Arial"/>
        </w:rPr>
        <w:t xml:space="preserve"> </w:t>
      </w:r>
      <w:r w:rsidR="008D631D" w:rsidRPr="00E432A1">
        <w:rPr>
          <w:rFonts w:ascii="Arial Narrow" w:eastAsiaTheme="minorEastAsia" w:hAnsi="Arial Narrow" w:cs="Arial"/>
        </w:rPr>
        <w:t xml:space="preserve">dokaže </w:t>
      </w:r>
      <w:r w:rsidRPr="00E432A1">
        <w:rPr>
          <w:rFonts w:ascii="Arial Narrow" w:eastAsiaTheme="minorEastAsia" w:hAnsi="Arial Narrow" w:cs="Arial"/>
        </w:rPr>
        <w:t xml:space="preserve">z izpiskom iz </w:t>
      </w:r>
      <w:r w:rsidR="00144950" w:rsidRPr="00E432A1">
        <w:rPr>
          <w:rFonts w:ascii="Arial Narrow" w:eastAsiaTheme="minorEastAsia" w:hAnsi="Arial Narrow" w:cs="Arial"/>
        </w:rPr>
        <w:t xml:space="preserve">sodnega </w:t>
      </w:r>
      <w:r w:rsidRPr="00E432A1">
        <w:rPr>
          <w:rFonts w:ascii="Arial Narrow" w:eastAsiaTheme="minorEastAsia" w:hAnsi="Arial Narrow" w:cs="Arial"/>
        </w:rPr>
        <w:t>registra.</w:t>
      </w:r>
    </w:p>
    <w:p w14:paraId="5399112D" w14:textId="77777777" w:rsidR="0065494F" w:rsidRPr="00E432A1" w:rsidRDefault="0065494F" w:rsidP="00E432A1">
      <w:pPr>
        <w:spacing w:after="0" w:line="276" w:lineRule="auto"/>
        <w:ind w:left="283"/>
        <w:contextualSpacing/>
        <w:jc w:val="both"/>
        <w:rPr>
          <w:rFonts w:ascii="Arial Narrow" w:eastAsiaTheme="minorEastAsia" w:hAnsi="Arial Narrow" w:cs="Arial"/>
        </w:rPr>
      </w:pPr>
    </w:p>
    <w:p w14:paraId="345EB913" w14:textId="617C14EA" w:rsidR="00957CA1" w:rsidRPr="00E432A1" w:rsidRDefault="008E46E3" w:rsidP="00E432A1">
      <w:pPr>
        <w:numPr>
          <w:ilvl w:val="0"/>
          <w:numId w:val="3"/>
        </w:numPr>
        <w:spacing w:after="0" w:line="276" w:lineRule="auto"/>
        <w:ind w:left="283" w:hanging="357"/>
        <w:contextualSpacing/>
        <w:jc w:val="both"/>
        <w:rPr>
          <w:rFonts w:ascii="Arial Narrow" w:eastAsiaTheme="minorEastAsia" w:hAnsi="Arial Narrow" w:cs="Arial"/>
        </w:rPr>
      </w:pPr>
      <w:r w:rsidRPr="00E432A1">
        <w:rPr>
          <w:rFonts w:ascii="Arial Narrow" w:eastAsiaTheme="minorEastAsia" w:hAnsi="Arial Narrow" w:cs="Arial"/>
        </w:rPr>
        <w:t>Prijavitelj na dan oddaje vloge nima neporavnanih zapadlih finančnih obveznosti v višini 50</w:t>
      </w:r>
      <w:r w:rsidR="008D5496" w:rsidRPr="00E432A1">
        <w:rPr>
          <w:rFonts w:ascii="Arial Narrow" w:eastAsiaTheme="minorEastAsia" w:hAnsi="Arial Narrow" w:cs="Arial"/>
        </w:rPr>
        <w:t>,00</w:t>
      </w:r>
      <w:r w:rsidRPr="00E432A1">
        <w:rPr>
          <w:rFonts w:ascii="Arial Narrow" w:eastAsiaTheme="minorEastAsia" w:hAnsi="Arial Narrow" w:cs="Arial"/>
        </w:rPr>
        <w:t xml:space="preserve"> eurov ali več do ministrstva oz</w:t>
      </w:r>
      <w:r w:rsidR="00C43E7B" w:rsidRPr="00E432A1">
        <w:rPr>
          <w:rFonts w:ascii="Arial Narrow" w:eastAsiaTheme="minorEastAsia" w:hAnsi="Arial Narrow" w:cs="Arial"/>
        </w:rPr>
        <w:t xml:space="preserve">. </w:t>
      </w:r>
      <w:r w:rsidRPr="00E432A1">
        <w:rPr>
          <w:rFonts w:ascii="Arial Narrow" w:eastAsiaTheme="minorEastAsia" w:hAnsi="Arial Narrow" w:cs="Arial"/>
        </w:rPr>
        <w:t>njegovih izvajalskih institucij: Slovenskega podjetniškega sklada</w:t>
      </w:r>
      <w:r w:rsidR="001430FD" w:rsidRPr="00E432A1">
        <w:rPr>
          <w:rFonts w:ascii="Arial Narrow" w:eastAsiaTheme="minorEastAsia" w:hAnsi="Arial Narrow" w:cs="Arial"/>
        </w:rPr>
        <w:t xml:space="preserve"> in</w:t>
      </w:r>
      <w:r w:rsidRPr="00E432A1">
        <w:rPr>
          <w:rFonts w:ascii="Arial Narrow" w:eastAsiaTheme="minorEastAsia" w:hAnsi="Arial Narrow" w:cs="Arial"/>
        </w:rPr>
        <w:t xml:space="preserve"> </w:t>
      </w:r>
      <w:r w:rsidR="000F2DB0" w:rsidRPr="00E432A1">
        <w:rPr>
          <w:rFonts w:ascii="Arial Narrow" w:eastAsiaTheme="minorEastAsia" w:hAnsi="Arial Narrow" w:cs="Arial"/>
        </w:rPr>
        <w:t>Javne agencije Republike Slovenije za spodbujanje investicij, podjetništva in internacionalizacije</w:t>
      </w:r>
      <w:r w:rsidRPr="00E432A1">
        <w:rPr>
          <w:rFonts w:ascii="Arial Narrow" w:eastAsiaTheme="minorEastAsia" w:hAnsi="Arial Narrow" w:cs="Arial"/>
        </w:rPr>
        <w:t xml:space="preserve">, pri čemer neporavnane obveznosti izhajajo iz naslova pogodb o sofinanciranju </w:t>
      </w:r>
      <w:r w:rsidR="00DE4574" w:rsidRPr="00E432A1">
        <w:rPr>
          <w:rFonts w:ascii="Arial Narrow" w:eastAsiaTheme="minorEastAsia" w:hAnsi="Arial Narrow" w:cs="Arial"/>
        </w:rPr>
        <w:t xml:space="preserve">iz </w:t>
      </w:r>
      <w:r w:rsidRPr="00E432A1">
        <w:rPr>
          <w:rFonts w:ascii="Arial Narrow" w:eastAsiaTheme="minorEastAsia" w:hAnsi="Arial Narrow" w:cs="Arial"/>
        </w:rPr>
        <w:t xml:space="preserve">javnih sredstev in so bile kot neporavnane </w:t>
      </w:r>
      <w:r w:rsidR="00957CA1" w:rsidRPr="00E432A1">
        <w:rPr>
          <w:rFonts w:ascii="Arial Narrow" w:eastAsiaTheme="minorEastAsia" w:hAnsi="Arial Narrow" w:cs="Arial"/>
        </w:rPr>
        <w:t>in zapadle spoznane v pravnomočni odločbi pristojnega organa.</w:t>
      </w:r>
    </w:p>
    <w:p w14:paraId="43F2A6D9" w14:textId="525549CA" w:rsidR="007926D3" w:rsidRPr="00E432A1" w:rsidRDefault="007926D3" w:rsidP="00E432A1">
      <w:pPr>
        <w:spacing w:after="0" w:line="276" w:lineRule="auto"/>
        <w:ind w:left="283"/>
        <w:contextualSpacing/>
        <w:jc w:val="both"/>
        <w:rPr>
          <w:rFonts w:ascii="Arial Narrow" w:eastAsiaTheme="minorEastAsia" w:hAnsi="Arial Narrow" w:cs="Arial"/>
        </w:rPr>
      </w:pPr>
    </w:p>
    <w:p w14:paraId="2FFDC52A" w14:textId="07943AA6" w:rsidR="008E46E3" w:rsidRPr="00E432A1" w:rsidRDefault="007318D3" w:rsidP="00E432A1">
      <w:pPr>
        <w:numPr>
          <w:ilvl w:val="0"/>
          <w:numId w:val="3"/>
        </w:numPr>
        <w:spacing w:after="0" w:line="276" w:lineRule="auto"/>
        <w:ind w:left="283" w:hanging="357"/>
        <w:contextualSpacing/>
        <w:jc w:val="both"/>
        <w:rPr>
          <w:rFonts w:ascii="Arial Narrow" w:eastAsiaTheme="minorEastAsia" w:hAnsi="Arial Narrow" w:cs="Arial"/>
        </w:rPr>
      </w:pPr>
      <w:r w:rsidRPr="00E432A1">
        <w:rPr>
          <w:rFonts w:ascii="Arial Narrow" w:eastAsiaTheme="minorEastAsia" w:hAnsi="Arial Narrow" w:cs="Arial"/>
        </w:rPr>
        <w:t>Prijavitelj na dan</w:t>
      </w:r>
      <w:r w:rsidR="008E46E3" w:rsidRPr="00E432A1">
        <w:rPr>
          <w:rFonts w:ascii="Arial Narrow" w:eastAsiaTheme="minorEastAsia" w:hAnsi="Arial Narrow" w:cs="Arial"/>
        </w:rPr>
        <w:t xml:space="preserve"> oddaje vloge nima neporavnanih zapadlih finančnih obveznosti iz naslova obveznih dajatev in drugih denarnih nedavčnih obveznosti v skladu z zakonom, ki ureja finančno upravo, ki jih pobira davčni organ (v višini 50</w:t>
      </w:r>
      <w:r w:rsidR="008D5496" w:rsidRPr="00E432A1">
        <w:rPr>
          <w:rFonts w:ascii="Arial Narrow" w:eastAsiaTheme="minorEastAsia" w:hAnsi="Arial Narrow" w:cs="Arial"/>
        </w:rPr>
        <w:t>,00</w:t>
      </w:r>
      <w:r w:rsidR="008E46E3" w:rsidRPr="00E432A1">
        <w:rPr>
          <w:rFonts w:ascii="Arial Narrow" w:eastAsiaTheme="minorEastAsia" w:hAnsi="Arial Narrow" w:cs="Arial"/>
        </w:rPr>
        <w:t xml:space="preserve"> eurov ali več na dan oddaje vloge); šteje se, da prijavitelj, ki je gospodarski subjekt, ne izpolnjuje </w:t>
      </w:r>
      <w:r w:rsidR="00330E0F" w:rsidRPr="00E432A1">
        <w:rPr>
          <w:rFonts w:ascii="Arial Narrow" w:eastAsiaTheme="minorEastAsia" w:hAnsi="Arial Narrow" w:cs="Arial"/>
        </w:rPr>
        <w:t xml:space="preserve">obveznosti </w:t>
      </w:r>
      <w:r w:rsidR="008E46E3" w:rsidRPr="00E432A1">
        <w:rPr>
          <w:rFonts w:ascii="Arial Narrow" w:eastAsiaTheme="minorEastAsia" w:hAnsi="Arial Narrow" w:cs="Arial"/>
        </w:rPr>
        <w:t xml:space="preserve">tudi, če </w:t>
      </w:r>
      <w:r w:rsidR="00330E0F" w:rsidRPr="00E432A1">
        <w:rPr>
          <w:rFonts w:ascii="Arial Narrow" w:eastAsiaTheme="minorEastAsia" w:hAnsi="Arial Narrow" w:cs="Arial"/>
        </w:rPr>
        <w:t>na dan oddaje vloge</w:t>
      </w:r>
      <w:r w:rsidR="00314527" w:rsidRPr="00E432A1">
        <w:rPr>
          <w:rFonts w:ascii="Arial Narrow" w:eastAsiaTheme="minorEastAsia" w:hAnsi="Arial Narrow" w:cs="Arial"/>
        </w:rPr>
        <w:t xml:space="preserve"> </w:t>
      </w:r>
      <w:r w:rsidR="008E46E3" w:rsidRPr="00E432A1">
        <w:rPr>
          <w:rFonts w:ascii="Arial Narrow" w:eastAsiaTheme="minorEastAsia" w:hAnsi="Arial Narrow" w:cs="Arial"/>
        </w:rPr>
        <w:t xml:space="preserve">ni imel predloženih vseh obračunov davčnih odtegljajev za dohodke iz delovnega razmerja za obdobje </w:t>
      </w:r>
      <w:r w:rsidR="00330E0F" w:rsidRPr="00E432A1">
        <w:rPr>
          <w:rFonts w:ascii="Arial Narrow" w:eastAsiaTheme="minorEastAsia" w:hAnsi="Arial Narrow" w:cs="Arial"/>
        </w:rPr>
        <w:t xml:space="preserve">zadnjega leta do dne oddaje vloge. </w:t>
      </w:r>
    </w:p>
    <w:p w14:paraId="0B3092D6" w14:textId="77777777" w:rsidR="00F46CBB" w:rsidRPr="00E432A1" w:rsidRDefault="00F46CBB" w:rsidP="00E432A1">
      <w:pPr>
        <w:pStyle w:val="Odstavekseznama"/>
        <w:spacing w:after="0" w:line="276" w:lineRule="auto"/>
        <w:rPr>
          <w:rFonts w:ascii="Arial Narrow" w:eastAsiaTheme="minorEastAsia" w:hAnsi="Arial Narrow" w:cs="Arial"/>
        </w:rPr>
      </w:pPr>
    </w:p>
    <w:p w14:paraId="7A86DD81" w14:textId="06AF2773" w:rsidR="00F46CBB" w:rsidRPr="00E432A1" w:rsidRDefault="00F46CBB" w:rsidP="00E432A1">
      <w:pPr>
        <w:numPr>
          <w:ilvl w:val="0"/>
          <w:numId w:val="3"/>
        </w:numPr>
        <w:spacing w:after="0" w:line="276" w:lineRule="auto"/>
        <w:ind w:left="283" w:hanging="357"/>
        <w:contextualSpacing/>
        <w:jc w:val="both"/>
        <w:rPr>
          <w:rFonts w:ascii="Arial Narrow" w:eastAsiaTheme="minorEastAsia" w:hAnsi="Arial Narrow" w:cs="Arial"/>
        </w:rPr>
      </w:pPr>
      <w:r w:rsidRPr="00E432A1">
        <w:rPr>
          <w:rFonts w:ascii="Arial Narrow" w:eastAsiaTheme="minorEastAsia" w:hAnsi="Arial Narrow" w:cs="Arial"/>
        </w:rPr>
        <w:t xml:space="preserve">Zoper prijavitelja na dan oddaje vloge ne tečejo postopki zaradi insolventnosti oz. ni v postopku prisilnega prenehanja v skladu z določbami Zakona o finančnem poslovanju, postopkih zaradi insolventnosti in prisilnem prenehanju (Uradni list RS, št. 176/21 – uradno prečiščeno besedilo,  178/21 – </w:t>
      </w:r>
      <w:proofErr w:type="spellStart"/>
      <w:r w:rsidRPr="00E432A1">
        <w:rPr>
          <w:rFonts w:ascii="Arial Narrow" w:eastAsiaTheme="minorEastAsia" w:hAnsi="Arial Narrow" w:cs="Arial"/>
        </w:rPr>
        <w:t>popr</w:t>
      </w:r>
      <w:proofErr w:type="spellEnd"/>
      <w:r w:rsidRPr="00E432A1">
        <w:rPr>
          <w:rFonts w:ascii="Arial Narrow" w:eastAsiaTheme="minorEastAsia" w:hAnsi="Arial Narrow" w:cs="Arial"/>
        </w:rPr>
        <w:t>.</w:t>
      </w:r>
      <w:r w:rsidR="00AF204F" w:rsidRPr="00E432A1">
        <w:rPr>
          <w:rFonts w:ascii="Arial Narrow" w:eastAsiaTheme="minorEastAsia" w:hAnsi="Arial Narrow" w:cs="Arial"/>
        </w:rPr>
        <w:t>,</w:t>
      </w:r>
      <w:r w:rsidRPr="00E432A1">
        <w:rPr>
          <w:rFonts w:ascii="Arial Narrow" w:eastAsiaTheme="minorEastAsia" w:hAnsi="Arial Narrow" w:cs="Arial"/>
        </w:rPr>
        <w:t xml:space="preserve"> 196/21 – </w:t>
      </w:r>
      <w:proofErr w:type="spellStart"/>
      <w:r w:rsidRPr="00E432A1">
        <w:rPr>
          <w:rFonts w:ascii="Arial Narrow" w:eastAsiaTheme="minorEastAsia" w:hAnsi="Arial Narrow" w:cs="Arial"/>
        </w:rPr>
        <w:t>odl</w:t>
      </w:r>
      <w:proofErr w:type="spellEnd"/>
      <w:r w:rsidRPr="00E432A1">
        <w:rPr>
          <w:rFonts w:ascii="Arial Narrow" w:eastAsiaTheme="minorEastAsia" w:hAnsi="Arial Narrow" w:cs="Arial"/>
        </w:rPr>
        <w:t>. US</w:t>
      </w:r>
      <w:r w:rsidR="00AF204F" w:rsidRPr="00E432A1">
        <w:rPr>
          <w:rFonts w:ascii="Arial Narrow" w:eastAsiaTheme="minorEastAsia" w:hAnsi="Arial Narrow" w:cs="Arial"/>
        </w:rPr>
        <w:t xml:space="preserve">, 157/22 – </w:t>
      </w:r>
      <w:proofErr w:type="spellStart"/>
      <w:r w:rsidR="00AF204F" w:rsidRPr="00E432A1">
        <w:rPr>
          <w:rFonts w:ascii="Arial Narrow" w:eastAsiaTheme="minorEastAsia" w:hAnsi="Arial Narrow" w:cs="Arial"/>
        </w:rPr>
        <w:t>odl</w:t>
      </w:r>
      <w:proofErr w:type="spellEnd"/>
      <w:r w:rsidR="00AF204F" w:rsidRPr="00E432A1">
        <w:rPr>
          <w:rFonts w:ascii="Arial Narrow" w:eastAsiaTheme="minorEastAsia" w:hAnsi="Arial Narrow" w:cs="Arial"/>
        </w:rPr>
        <w:t xml:space="preserve">. US, 35/23 – </w:t>
      </w:r>
      <w:proofErr w:type="spellStart"/>
      <w:r w:rsidR="00AF204F" w:rsidRPr="00E432A1">
        <w:rPr>
          <w:rFonts w:ascii="Arial Narrow" w:eastAsiaTheme="minorEastAsia" w:hAnsi="Arial Narrow" w:cs="Arial"/>
        </w:rPr>
        <w:t>odl</w:t>
      </w:r>
      <w:proofErr w:type="spellEnd"/>
      <w:r w:rsidR="00AF204F" w:rsidRPr="00E432A1">
        <w:rPr>
          <w:rFonts w:ascii="Arial Narrow" w:eastAsiaTheme="minorEastAsia" w:hAnsi="Arial Narrow" w:cs="Arial"/>
        </w:rPr>
        <w:t xml:space="preserve">. US, 57/23 – </w:t>
      </w:r>
      <w:proofErr w:type="spellStart"/>
      <w:r w:rsidR="00AF204F" w:rsidRPr="00E432A1">
        <w:rPr>
          <w:rFonts w:ascii="Arial Narrow" w:eastAsiaTheme="minorEastAsia" w:hAnsi="Arial Narrow" w:cs="Arial"/>
        </w:rPr>
        <w:t>odl</w:t>
      </w:r>
      <w:proofErr w:type="spellEnd"/>
      <w:r w:rsidR="00AF204F" w:rsidRPr="00E432A1">
        <w:rPr>
          <w:rFonts w:ascii="Arial Narrow" w:eastAsiaTheme="minorEastAsia" w:hAnsi="Arial Narrow" w:cs="Arial"/>
        </w:rPr>
        <w:t xml:space="preserve"> US in 102/23</w:t>
      </w:r>
      <w:r w:rsidRPr="00E432A1">
        <w:rPr>
          <w:rFonts w:ascii="Arial Narrow" w:eastAsiaTheme="minorEastAsia" w:hAnsi="Arial Narrow" w:cs="Arial"/>
        </w:rPr>
        <w:t xml:space="preserve">) </w:t>
      </w:r>
      <w:r w:rsidR="00624C08" w:rsidRPr="00E432A1">
        <w:rPr>
          <w:rFonts w:ascii="Arial Narrow" w:eastAsiaTheme="minorEastAsia" w:hAnsi="Arial Narrow" w:cs="Arial"/>
        </w:rPr>
        <w:t xml:space="preserve">oziroma </w:t>
      </w:r>
      <w:r w:rsidRPr="00E432A1">
        <w:rPr>
          <w:rFonts w:ascii="Arial Narrow" w:eastAsiaTheme="minorEastAsia" w:hAnsi="Arial Narrow" w:cs="Arial"/>
        </w:rPr>
        <w:t xml:space="preserve">s posli prijavitelja iz drugih razlogov ne upravlja sodišče </w:t>
      </w:r>
      <w:r w:rsidR="00624C08" w:rsidRPr="00E432A1">
        <w:rPr>
          <w:rFonts w:ascii="Arial Narrow" w:eastAsiaTheme="minorEastAsia" w:hAnsi="Arial Narrow" w:cs="Arial"/>
        </w:rPr>
        <w:t>oziroma</w:t>
      </w:r>
      <w:r w:rsidRPr="00E432A1">
        <w:rPr>
          <w:rFonts w:ascii="Arial Narrow" w:eastAsiaTheme="minorEastAsia" w:hAnsi="Arial Narrow" w:cs="Arial"/>
        </w:rPr>
        <w:t xml:space="preserve"> ni opustil svoje poslovne dejavnosti.</w:t>
      </w:r>
    </w:p>
    <w:p w14:paraId="7E08C8A5" w14:textId="7D4A9A37" w:rsidR="005623EE" w:rsidRPr="00E432A1" w:rsidRDefault="005623EE" w:rsidP="00E432A1">
      <w:pPr>
        <w:pStyle w:val="Odstavekseznama"/>
        <w:spacing w:after="0" w:line="276" w:lineRule="auto"/>
        <w:rPr>
          <w:rFonts w:ascii="Arial Narrow" w:eastAsiaTheme="minorEastAsia" w:hAnsi="Arial Narrow" w:cs="Arial"/>
        </w:rPr>
      </w:pPr>
    </w:p>
    <w:p w14:paraId="4891020F" w14:textId="67CBEFE3" w:rsidR="005623EE" w:rsidRPr="00E432A1" w:rsidRDefault="005623EE" w:rsidP="00E432A1">
      <w:pPr>
        <w:numPr>
          <w:ilvl w:val="0"/>
          <w:numId w:val="3"/>
        </w:numPr>
        <w:spacing w:after="0" w:line="276" w:lineRule="auto"/>
        <w:ind w:left="283" w:hanging="357"/>
        <w:contextualSpacing/>
        <w:jc w:val="both"/>
        <w:rPr>
          <w:rFonts w:ascii="Arial Narrow" w:eastAsiaTheme="minorEastAsia" w:hAnsi="Arial Narrow" w:cs="Arial"/>
        </w:rPr>
      </w:pPr>
      <w:bookmarkStart w:id="20" w:name="_Hlk180803417"/>
      <w:r w:rsidRPr="00E432A1">
        <w:rPr>
          <w:rFonts w:ascii="Arial Narrow" w:eastAsiaTheme="minorEastAsia" w:hAnsi="Arial Narrow" w:cs="Arial"/>
        </w:rPr>
        <w:t xml:space="preserve">Prijavitelj v </w:t>
      </w:r>
      <w:r w:rsidR="007C7030" w:rsidRPr="00E432A1">
        <w:rPr>
          <w:rFonts w:ascii="Arial Narrow" w:eastAsiaTheme="minorEastAsia" w:hAnsi="Arial Narrow" w:cs="Arial"/>
        </w:rPr>
        <w:t xml:space="preserve">obdobju zadnjega leta do </w:t>
      </w:r>
      <w:r w:rsidRPr="00E432A1">
        <w:rPr>
          <w:rFonts w:ascii="Arial Narrow" w:eastAsiaTheme="minorEastAsia" w:hAnsi="Arial Narrow" w:cs="Arial"/>
        </w:rPr>
        <w:t xml:space="preserve">datuma oddaje vloge </w:t>
      </w:r>
      <w:r w:rsidR="00330E0F" w:rsidRPr="00E432A1">
        <w:rPr>
          <w:rFonts w:ascii="Arial Narrow" w:eastAsiaTheme="minorEastAsia" w:hAnsi="Arial Narrow" w:cs="Arial"/>
        </w:rPr>
        <w:t xml:space="preserve">nima </w:t>
      </w:r>
      <w:r w:rsidRPr="00E432A1">
        <w:rPr>
          <w:rFonts w:ascii="Arial Narrow" w:eastAsiaTheme="minorEastAsia" w:hAnsi="Arial Narrow" w:cs="Arial"/>
        </w:rPr>
        <w:t>blokiranega transakcijskega računa. Navedeno velja za vse transakcijske račune prijavitelja. V takšnih primerih, odprtje novega transakcijskega računa za potrebe prijave na javni razpis NI dovoljeno. Takšne vloge bodo s sklepom o zavr</w:t>
      </w:r>
      <w:r w:rsidR="00791394" w:rsidRPr="00E432A1">
        <w:rPr>
          <w:rFonts w:ascii="Arial Narrow" w:eastAsiaTheme="minorEastAsia" w:hAnsi="Arial Narrow" w:cs="Arial"/>
        </w:rPr>
        <w:t>nitvi</w:t>
      </w:r>
      <w:r w:rsidRPr="00E432A1">
        <w:rPr>
          <w:rFonts w:ascii="Arial Narrow" w:eastAsiaTheme="minorEastAsia" w:hAnsi="Arial Narrow" w:cs="Arial"/>
        </w:rPr>
        <w:t xml:space="preserve"> izločene iz </w:t>
      </w:r>
      <w:r w:rsidR="004F584F" w:rsidRPr="00E432A1">
        <w:rPr>
          <w:rFonts w:ascii="Arial Narrow" w:eastAsiaTheme="minorEastAsia" w:hAnsi="Arial Narrow" w:cs="Arial"/>
        </w:rPr>
        <w:t xml:space="preserve">postopka </w:t>
      </w:r>
      <w:r w:rsidRPr="00E432A1">
        <w:rPr>
          <w:rFonts w:ascii="Arial Narrow" w:eastAsiaTheme="minorEastAsia" w:hAnsi="Arial Narrow" w:cs="Arial"/>
        </w:rPr>
        <w:t xml:space="preserve">nadaljnje obravnave. </w:t>
      </w:r>
    </w:p>
    <w:p w14:paraId="31763824" w14:textId="77777777" w:rsidR="00066A71" w:rsidRPr="00E432A1" w:rsidRDefault="00066A71" w:rsidP="00E432A1">
      <w:pPr>
        <w:spacing w:after="0" w:line="276" w:lineRule="auto"/>
        <w:contextualSpacing/>
        <w:jc w:val="both"/>
        <w:rPr>
          <w:rFonts w:ascii="Arial Narrow" w:eastAsiaTheme="minorEastAsia" w:hAnsi="Arial Narrow" w:cs="Arial"/>
        </w:rPr>
      </w:pPr>
    </w:p>
    <w:bookmarkEnd w:id="20"/>
    <w:p w14:paraId="1BE58953" w14:textId="7C017CB0" w:rsidR="006F155C" w:rsidRPr="00E432A1" w:rsidRDefault="008E46E3" w:rsidP="00E432A1">
      <w:pPr>
        <w:numPr>
          <w:ilvl w:val="0"/>
          <w:numId w:val="3"/>
        </w:numPr>
        <w:spacing w:after="0" w:line="276" w:lineRule="auto"/>
        <w:ind w:left="283" w:hanging="357"/>
        <w:contextualSpacing/>
        <w:jc w:val="both"/>
        <w:rPr>
          <w:rFonts w:ascii="Arial Narrow" w:eastAsiaTheme="minorEastAsia" w:hAnsi="Arial Narrow" w:cs="Arial"/>
        </w:rPr>
      </w:pPr>
      <w:r w:rsidRPr="00E432A1">
        <w:rPr>
          <w:rFonts w:ascii="Arial Narrow" w:eastAsiaTheme="minorEastAsia" w:hAnsi="Arial Narrow" w:cs="Arial"/>
        </w:rPr>
        <w:t xml:space="preserve">Prijavitelj ne prejema </w:t>
      </w:r>
      <w:r w:rsidR="00624C08" w:rsidRPr="00E432A1">
        <w:rPr>
          <w:rFonts w:ascii="Arial Narrow" w:eastAsiaTheme="minorEastAsia" w:hAnsi="Arial Narrow" w:cs="Arial"/>
        </w:rPr>
        <w:t xml:space="preserve">in </w:t>
      </w:r>
      <w:r w:rsidRPr="00E432A1">
        <w:rPr>
          <w:rFonts w:ascii="Arial Narrow" w:eastAsiaTheme="minorEastAsia" w:hAnsi="Arial Narrow" w:cs="Arial"/>
        </w:rPr>
        <w:t>ni v postopku pridobivanja državnih pomoči za reševanje in prestrukturiranje podjetij v težavah po Zakonu o pomoči za reševanje in prestrukturiranje gospodarskih družb in zadrug v težavah (Uradni list RS, št. 5/17) in ni podjetje v težavah skladno z 18. točko 2. člena Uredbe GBER.</w:t>
      </w:r>
      <w:r w:rsidR="007E2A6E" w:rsidRPr="00E432A1">
        <w:rPr>
          <w:rFonts w:ascii="Arial Narrow" w:eastAsiaTheme="minorEastAsia" w:hAnsi="Arial Narrow" w:cs="Arial"/>
        </w:rPr>
        <w:t xml:space="preserve"> </w:t>
      </w:r>
    </w:p>
    <w:p w14:paraId="4FD1F3B8" w14:textId="77777777" w:rsidR="006F155C" w:rsidRPr="00E432A1" w:rsidRDefault="006F155C" w:rsidP="00E432A1">
      <w:pPr>
        <w:pStyle w:val="Odstavekseznama"/>
        <w:spacing w:after="0" w:line="276" w:lineRule="auto"/>
        <w:rPr>
          <w:rFonts w:ascii="Arial Narrow" w:eastAsiaTheme="minorEastAsia" w:hAnsi="Arial Narrow" w:cs="Arial"/>
        </w:rPr>
      </w:pPr>
    </w:p>
    <w:p w14:paraId="10037224" w14:textId="4812FFA0" w:rsidR="008E46E3" w:rsidRPr="00E432A1" w:rsidRDefault="008E46E3" w:rsidP="00E432A1">
      <w:pPr>
        <w:numPr>
          <w:ilvl w:val="0"/>
          <w:numId w:val="3"/>
        </w:numPr>
        <w:spacing w:after="0" w:line="276" w:lineRule="auto"/>
        <w:ind w:left="283" w:hanging="357"/>
        <w:contextualSpacing/>
        <w:jc w:val="both"/>
        <w:rPr>
          <w:rFonts w:ascii="Arial Narrow" w:eastAsiaTheme="minorEastAsia" w:hAnsi="Arial Narrow" w:cs="Arial"/>
        </w:rPr>
      </w:pPr>
      <w:r w:rsidRPr="00E432A1">
        <w:rPr>
          <w:rFonts w:ascii="Arial Narrow" w:eastAsiaTheme="minorEastAsia" w:hAnsi="Arial Narrow" w:cs="Arial"/>
        </w:rPr>
        <w:t xml:space="preserve">Za prijavitelja ni podana prepoved poslovanja v razmerju do ministrstva v obsegu, kot izhaja iz 35. in 36. člena </w:t>
      </w:r>
      <w:r w:rsidR="000C0B3F" w:rsidRPr="00E432A1">
        <w:rPr>
          <w:rFonts w:ascii="Arial Narrow" w:eastAsiaTheme="minorEastAsia" w:hAnsi="Arial Narrow" w:cs="Arial"/>
        </w:rPr>
        <w:t>ter drugih rele</w:t>
      </w:r>
      <w:r w:rsidR="00F46CBB" w:rsidRPr="00E432A1">
        <w:rPr>
          <w:rFonts w:ascii="Arial Narrow" w:eastAsiaTheme="minorEastAsia" w:hAnsi="Arial Narrow" w:cs="Arial"/>
        </w:rPr>
        <w:t xml:space="preserve">vantnih členov </w:t>
      </w:r>
      <w:proofErr w:type="spellStart"/>
      <w:r w:rsidRPr="00E432A1">
        <w:rPr>
          <w:rFonts w:ascii="Arial Narrow" w:eastAsiaTheme="minorEastAsia" w:hAnsi="Arial Narrow" w:cs="Arial"/>
        </w:rPr>
        <w:t>ZIntPK</w:t>
      </w:r>
      <w:proofErr w:type="spellEnd"/>
      <w:r w:rsidRPr="00E432A1">
        <w:rPr>
          <w:rFonts w:ascii="Arial Narrow" w:eastAsiaTheme="minorEastAsia" w:hAnsi="Arial Narrow" w:cs="Arial"/>
        </w:rPr>
        <w:t>.</w:t>
      </w:r>
    </w:p>
    <w:p w14:paraId="7DE0A24A" w14:textId="73F0B679" w:rsidR="008E46E3" w:rsidRPr="00E432A1" w:rsidRDefault="008E46E3" w:rsidP="00E432A1">
      <w:pPr>
        <w:numPr>
          <w:ilvl w:val="0"/>
          <w:numId w:val="3"/>
        </w:numPr>
        <w:spacing w:after="0" w:line="276" w:lineRule="auto"/>
        <w:ind w:left="283" w:hanging="357"/>
        <w:contextualSpacing/>
        <w:jc w:val="both"/>
        <w:rPr>
          <w:rFonts w:ascii="Arial Narrow" w:eastAsiaTheme="minorEastAsia" w:hAnsi="Arial Narrow" w:cs="Arial"/>
        </w:rPr>
      </w:pPr>
      <w:r w:rsidRPr="00E432A1">
        <w:rPr>
          <w:rFonts w:ascii="Arial Narrow" w:eastAsiaTheme="minorEastAsia" w:hAnsi="Arial Narrow" w:cs="Arial"/>
        </w:rPr>
        <w:lastRenderedPageBreak/>
        <w:t>Prijavitelj ni v postopku vračanja neupravičeno prejete državne pomoči na podlagi odločbe Evropske komisije, ki je prejeto državno pomoč razglasila za nezakonito in nezdružljivo s skupnim trgom Skupnosti.</w:t>
      </w:r>
    </w:p>
    <w:p w14:paraId="7495415B" w14:textId="77777777" w:rsidR="007926D3" w:rsidRPr="00E432A1" w:rsidRDefault="007926D3" w:rsidP="00E432A1">
      <w:pPr>
        <w:spacing w:after="0" w:line="276" w:lineRule="auto"/>
        <w:ind w:left="283"/>
        <w:contextualSpacing/>
        <w:jc w:val="both"/>
        <w:rPr>
          <w:rFonts w:ascii="Arial Narrow" w:eastAsiaTheme="minorEastAsia" w:hAnsi="Arial Narrow" w:cs="Arial"/>
        </w:rPr>
      </w:pPr>
    </w:p>
    <w:p w14:paraId="2DBEDF7A" w14:textId="60EC1734" w:rsidR="008E46E3" w:rsidRPr="00E432A1" w:rsidRDefault="008E46E3" w:rsidP="00E432A1">
      <w:pPr>
        <w:numPr>
          <w:ilvl w:val="0"/>
          <w:numId w:val="3"/>
        </w:numPr>
        <w:spacing w:after="0" w:line="276" w:lineRule="auto"/>
        <w:ind w:left="283" w:hanging="357"/>
        <w:contextualSpacing/>
        <w:jc w:val="both"/>
        <w:rPr>
          <w:rFonts w:ascii="Arial Narrow" w:eastAsiaTheme="minorEastAsia" w:hAnsi="Arial Narrow" w:cs="Arial"/>
        </w:rPr>
      </w:pPr>
      <w:r w:rsidRPr="00E432A1">
        <w:rPr>
          <w:rFonts w:ascii="Arial Narrow" w:eastAsiaTheme="minorEastAsia" w:hAnsi="Arial Narrow" w:cs="Arial"/>
        </w:rPr>
        <w:t>Za iste že povrnjene upravičene stroške in aktivnosti, ki so predmet sofinanciranja v tem razpisu, prijavitelj ni in ne bo pridobil sredstev iz drugih javnih virov (sredstev evropskega, državnega ali lokalnega proračuna) (prepoved dvojnega financiranja).</w:t>
      </w:r>
    </w:p>
    <w:p w14:paraId="00A14061" w14:textId="77777777" w:rsidR="007926D3" w:rsidRPr="00E432A1" w:rsidRDefault="007926D3" w:rsidP="00E432A1">
      <w:pPr>
        <w:pStyle w:val="Odstavekseznama"/>
        <w:spacing w:after="0" w:line="276" w:lineRule="auto"/>
        <w:rPr>
          <w:rFonts w:ascii="Arial Narrow" w:eastAsiaTheme="minorEastAsia" w:hAnsi="Arial Narrow" w:cs="Arial"/>
        </w:rPr>
      </w:pPr>
    </w:p>
    <w:p w14:paraId="3C5793C4" w14:textId="6DA46E1C" w:rsidR="007926D3" w:rsidRPr="00E432A1" w:rsidRDefault="00B74F0A" w:rsidP="00E432A1">
      <w:pPr>
        <w:pStyle w:val="Odstavekseznama"/>
        <w:numPr>
          <w:ilvl w:val="0"/>
          <w:numId w:val="3"/>
        </w:numPr>
        <w:spacing w:after="0" w:line="276" w:lineRule="auto"/>
        <w:ind w:left="284"/>
        <w:jc w:val="both"/>
        <w:rPr>
          <w:rFonts w:ascii="Arial Narrow" w:hAnsi="Arial Narrow"/>
          <w:shd w:val="clear" w:color="auto" w:fill="FFFFFF"/>
        </w:rPr>
      </w:pPr>
      <w:r w:rsidRPr="00E432A1">
        <w:rPr>
          <w:rFonts w:ascii="Arial Narrow" w:eastAsiaTheme="minorEastAsia" w:hAnsi="Arial Narrow" w:cs="Arial"/>
        </w:rPr>
        <w:t xml:space="preserve">Dejanski lastnik(i) podjetja v skladu z </w:t>
      </w:r>
      <w:r w:rsidR="00025E34" w:rsidRPr="00E432A1">
        <w:rPr>
          <w:rFonts w:ascii="Arial Narrow" w:eastAsiaTheme="minorEastAsia" w:hAnsi="Arial Narrow" w:cs="Arial"/>
        </w:rPr>
        <w:t xml:space="preserve">Zakonom </w:t>
      </w:r>
      <w:r w:rsidRPr="00E432A1">
        <w:rPr>
          <w:rFonts w:ascii="Arial Narrow" w:eastAsiaTheme="minorEastAsia" w:hAnsi="Arial Narrow" w:cs="Arial"/>
        </w:rPr>
        <w:t xml:space="preserve">o preprečevanju pranja denarja in financiranja terorizma (Uradni list RS, št. </w:t>
      </w:r>
      <w:r w:rsidR="00AF204F" w:rsidRPr="00E432A1">
        <w:rPr>
          <w:rFonts w:ascii="Arial Narrow" w:eastAsiaTheme="minorEastAsia" w:hAnsi="Arial Narrow" w:cs="Arial"/>
        </w:rPr>
        <w:t>48/22 in 145/22)</w:t>
      </w:r>
      <w:r w:rsidRPr="00E432A1">
        <w:rPr>
          <w:rFonts w:ascii="Arial Narrow" w:eastAsiaTheme="minorEastAsia" w:hAnsi="Arial Narrow" w:cs="Arial"/>
        </w:rPr>
        <w:t xml:space="preserve"> ni(so) vpleten(i) v postopke pranja denarja in financiranja terorizma. Prijavitelj je skladno z navedenim zakonom zavezan k vpisu podatkov v Register dejanskih lastnikov (v nadaljevanju: Register), ki ga </w:t>
      </w:r>
      <w:r w:rsidR="001814CF" w:rsidRPr="00E432A1">
        <w:rPr>
          <w:rFonts w:ascii="Arial Narrow" w:eastAsiaTheme="minorEastAsia" w:hAnsi="Arial Narrow" w:cs="Arial"/>
        </w:rPr>
        <w:t xml:space="preserve">upravlja </w:t>
      </w:r>
      <w:r w:rsidRPr="00E432A1">
        <w:rPr>
          <w:rFonts w:ascii="Arial Narrow" w:eastAsiaTheme="minorEastAsia" w:hAnsi="Arial Narrow" w:cs="Arial"/>
        </w:rPr>
        <w:t>Agencija Republike Slovenije za javnopravne evidence in storitve (v nadaljevanju: AJPES).</w:t>
      </w:r>
      <w:r w:rsidR="00AF204F" w:rsidRPr="00E432A1">
        <w:rPr>
          <w:rFonts w:ascii="Arial Narrow" w:hAnsi="Arial Narrow"/>
          <w:shd w:val="clear" w:color="auto" w:fill="FFFFFF"/>
        </w:rPr>
        <w:t xml:space="preserve"> </w:t>
      </w:r>
    </w:p>
    <w:p w14:paraId="4B9EC609" w14:textId="77777777" w:rsidR="00443C5C" w:rsidRPr="00E432A1" w:rsidRDefault="00443C5C" w:rsidP="00E432A1">
      <w:pPr>
        <w:pStyle w:val="Odstavekseznama"/>
        <w:spacing w:after="0" w:line="276" w:lineRule="auto"/>
        <w:ind w:left="284"/>
        <w:jc w:val="both"/>
        <w:rPr>
          <w:rFonts w:ascii="Arial Narrow" w:eastAsiaTheme="minorEastAsia" w:hAnsi="Arial Narrow" w:cs="Arial"/>
        </w:rPr>
      </w:pPr>
    </w:p>
    <w:p w14:paraId="0E90290F" w14:textId="6677BCCF" w:rsidR="008E46E3" w:rsidRPr="00E432A1" w:rsidRDefault="008E46E3" w:rsidP="00E432A1">
      <w:pPr>
        <w:pStyle w:val="Odstavekseznama"/>
        <w:numPr>
          <w:ilvl w:val="0"/>
          <w:numId w:val="3"/>
        </w:numPr>
        <w:spacing w:after="0" w:line="276" w:lineRule="auto"/>
        <w:ind w:left="284"/>
        <w:jc w:val="both"/>
        <w:rPr>
          <w:rFonts w:ascii="Arial Narrow" w:eastAsiaTheme="minorEastAsia" w:hAnsi="Arial Narrow" w:cs="Arial"/>
          <w:color w:val="000000" w:themeColor="text1"/>
        </w:rPr>
      </w:pPr>
      <w:r w:rsidRPr="00E432A1">
        <w:rPr>
          <w:rFonts w:ascii="Arial Narrow" w:eastAsiaTheme="minorEastAsia" w:hAnsi="Arial Narrow" w:cs="Arial"/>
          <w:color w:val="000000" w:themeColor="text1"/>
        </w:rPr>
        <w:t xml:space="preserve">Prijavitelj mora upoštevati pravilo kumulacije državnih pomoči - skupna višina državne pomoči </w:t>
      </w:r>
      <w:r w:rsidR="00430BEF" w:rsidRPr="00E432A1">
        <w:rPr>
          <w:rFonts w:ascii="Arial Narrow" w:eastAsiaTheme="minorEastAsia" w:hAnsi="Arial Narrow" w:cs="Arial"/>
          <w:color w:val="000000" w:themeColor="text1"/>
        </w:rPr>
        <w:t xml:space="preserve">za investicijo v zvezi </w:t>
      </w:r>
      <w:r w:rsidR="0009745E" w:rsidRPr="00E432A1">
        <w:rPr>
          <w:rFonts w:ascii="Arial Narrow" w:eastAsiaTheme="minorEastAsia" w:hAnsi="Arial Narrow" w:cs="Arial"/>
          <w:color w:val="000000" w:themeColor="text1"/>
        </w:rPr>
        <w:t xml:space="preserve">z istimi upravičenimi stroški </w:t>
      </w:r>
      <w:r w:rsidRPr="00E432A1">
        <w:rPr>
          <w:rFonts w:ascii="Arial Narrow" w:eastAsiaTheme="minorEastAsia" w:hAnsi="Arial Narrow" w:cs="Arial"/>
          <w:color w:val="000000" w:themeColor="text1"/>
        </w:rPr>
        <w:t>ne sme presegati največje intenzivnosti pomoči ali zneska državne</w:t>
      </w:r>
      <w:r w:rsidR="00430BEF" w:rsidRPr="00E432A1">
        <w:rPr>
          <w:rFonts w:ascii="Arial Narrow" w:eastAsiaTheme="minorEastAsia" w:hAnsi="Arial Narrow" w:cs="Arial"/>
          <w:color w:val="000000" w:themeColor="text1"/>
        </w:rPr>
        <w:t xml:space="preserve"> pomoči</w:t>
      </w:r>
      <w:r w:rsidRPr="00E432A1">
        <w:rPr>
          <w:rFonts w:ascii="Arial Narrow" w:eastAsiaTheme="minorEastAsia" w:hAnsi="Arial Narrow" w:cs="Arial"/>
          <w:color w:val="000000" w:themeColor="text1"/>
        </w:rPr>
        <w:t xml:space="preserve">, </w:t>
      </w:r>
      <w:r w:rsidR="00C87885" w:rsidRPr="00E432A1">
        <w:rPr>
          <w:rFonts w:ascii="Arial Narrow" w:eastAsiaTheme="minorEastAsia" w:hAnsi="Arial Narrow" w:cs="Arial"/>
          <w:color w:val="000000" w:themeColor="text1"/>
        </w:rPr>
        <w:t>k</w:t>
      </w:r>
      <w:r w:rsidRPr="00E432A1">
        <w:rPr>
          <w:rFonts w:ascii="Arial Narrow" w:eastAsiaTheme="minorEastAsia" w:hAnsi="Arial Narrow" w:cs="Arial"/>
          <w:color w:val="000000" w:themeColor="text1"/>
        </w:rPr>
        <w:t>ot jih določajo sheme državnih pomoči, po katerih se izvaja predmetni javni razpis.</w:t>
      </w:r>
    </w:p>
    <w:p w14:paraId="4FB9C965" w14:textId="77777777" w:rsidR="002D694F" w:rsidRPr="00E432A1" w:rsidRDefault="002D694F" w:rsidP="00E432A1">
      <w:pPr>
        <w:spacing w:after="0" w:line="276" w:lineRule="auto"/>
        <w:jc w:val="both"/>
        <w:rPr>
          <w:rFonts w:ascii="Arial Narrow" w:eastAsiaTheme="minorEastAsia" w:hAnsi="Arial Narrow" w:cs="Arial"/>
          <w:color w:val="000000" w:themeColor="text1"/>
        </w:rPr>
      </w:pPr>
    </w:p>
    <w:p w14:paraId="5F861D35" w14:textId="368F7C66" w:rsidR="00C87885" w:rsidRPr="00E432A1" w:rsidRDefault="00430BEF" w:rsidP="00E432A1">
      <w:pPr>
        <w:pStyle w:val="Odstavekseznama"/>
        <w:numPr>
          <w:ilvl w:val="0"/>
          <w:numId w:val="3"/>
        </w:numPr>
        <w:spacing w:after="0" w:line="276" w:lineRule="auto"/>
        <w:ind w:left="284"/>
        <w:jc w:val="both"/>
        <w:rPr>
          <w:rFonts w:ascii="Arial Narrow" w:hAnsi="Arial Narrow" w:cs="Arial"/>
        </w:rPr>
      </w:pPr>
      <w:r w:rsidRPr="00E432A1">
        <w:rPr>
          <w:rFonts w:ascii="Arial Narrow" w:hAnsi="Arial Narrow" w:cs="Arial"/>
        </w:rPr>
        <w:t xml:space="preserve">Prijavitelj nima </w:t>
      </w:r>
      <w:r w:rsidR="00C87885" w:rsidRPr="00E432A1">
        <w:rPr>
          <w:rFonts w:ascii="Arial Narrow" w:hAnsi="Arial Narrow" w:cs="Arial"/>
        </w:rPr>
        <w:t xml:space="preserve">neporavnanega vračila preveč izplačane pomoči po pravilu </w:t>
      </w:r>
      <w:r w:rsidR="00C87885" w:rsidRPr="00E432A1">
        <w:rPr>
          <w:rFonts w:ascii="Arial Narrow" w:hAnsi="Arial Narrow" w:cs="Arial"/>
          <w:i/>
        </w:rPr>
        <w:t xml:space="preserve">de </w:t>
      </w:r>
      <w:proofErr w:type="spellStart"/>
      <w:r w:rsidR="00C87885" w:rsidRPr="00E432A1">
        <w:rPr>
          <w:rFonts w:ascii="Arial Narrow" w:hAnsi="Arial Narrow" w:cs="Arial"/>
          <w:i/>
        </w:rPr>
        <w:t>minimis</w:t>
      </w:r>
      <w:proofErr w:type="spellEnd"/>
      <w:r w:rsidR="00C87885" w:rsidRPr="00E432A1">
        <w:rPr>
          <w:rFonts w:ascii="Arial Narrow" w:hAnsi="Arial Narrow" w:cs="Arial"/>
        </w:rPr>
        <w:t xml:space="preserve"> ali državne pomoči na podlagi predhodnega poziva ministrstva, pristojnega za finance.</w:t>
      </w:r>
    </w:p>
    <w:p w14:paraId="127BB898" w14:textId="77777777" w:rsidR="0025376E" w:rsidRPr="00E432A1" w:rsidRDefault="0025376E" w:rsidP="00E432A1">
      <w:pPr>
        <w:pStyle w:val="Odstavekseznama"/>
        <w:spacing w:after="0" w:line="276" w:lineRule="auto"/>
        <w:rPr>
          <w:rFonts w:ascii="Arial Narrow" w:hAnsi="Arial Narrow" w:cs="Arial"/>
        </w:rPr>
      </w:pPr>
    </w:p>
    <w:p w14:paraId="479DF98F" w14:textId="77777777" w:rsidR="0025376E" w:rsidRPr="00E432A1" w:rsidRDefault="0025376E" w:rsidP="00E432A1">
      <w:pPr>
        <w:pStyle w:val="Odstavekseznama"/>
        <w:spacing w:after="0" w:line="276" w:lineRule="auto"/>
        <w:ind w:left="284"/>
        <w:jc w:val="both"/>
        <w:rPr>
          <w:rFonts w:ascii="Arial Narrow" w:hAnsi="Arial Narrow" w:cs="Arial"/>
        </w:rPr>
      </w:pPr>
    </w:p>
    <w:p w14:paraId="171B7AF0" w14:textId="6014FD0D" w:rsidR="005E5945" w:rsidRPr="00E432A1" w:rsidRDefault="005E5945" w:rsidP="00E432A1">
      <w:pPr>
        <w:pStyle w:val="Naslov3"/>
        <w:spacing w:before="0" w:line="276" w:lineRule="auto"/>
        <w:rPr>
          <w:rFonts w:ascii="Arial Narrow" w:hAnsi="Arial Narrow"/>
          <w:b/>
          <w:color w:val="auto"/>
          <w:sz w:val="22"/>
          <w:szCs w:val="22"/>
        </w:rPr>
      </w:pPr>
      <w:bookmarkStart w:id="21" w:name="_Toc129939248"/>
      <w:bookmarkStart w:id="22" w:name="_Hlk180809739"/>
      <w:r w:rsidRPr="00E432A1">
        <w:rPr>
          <w:rFonts w:ascii="Arial Narrow" w:hAnsi="Arial Narrow"/>
          <w:b/>
          <w:color w:val="auto"/>
          <w:sz w:val="22"/>
          <w:szCs w:val="22"/>
        </w:rPr>
        <w:t xml:space="preserve">6.2 Posebni pogoji za </w:t>
      </w:r>
      <w:r w:rsidR="005E3150" w:rsidRPr="00E432A1">
        <w:rPr>
          <w:rFonts w:ascii="Arial Narrow" w:hAnsi="Arial Narrow"/>
          <w:b/>
          <w:color w:val="auto"/>
          <w:sz w:val="22"/>
          <w:szCs w:val="22"/>
        </w:rPr>
        <w:t>investicijo</w:t>
      </w:r>
      <w:bookmarkEnd w:id="21"/>
      <w:r w:rsidR="00317289" w:rsidRPr="00E432A1">
        <w:rPr>
          <w:rFonts w:ascii="Arial Narrow" w:hAnsi="Arial Narrow"/>
          <w:b/>
          <w:color w:val="auto"/>
          <w:sz w:val="22"/>
          <w:szCs w:val="22"/>
        </w:rPr>
        <w:t xml:space="preserve"> </w:t>
      </w:r>
    </w:p>
    <w:p w14:paraId="207B8540" w14:textId="3DBC45FC" w:rsidR="009960F5" w:rsidRPr="00E432A1" w:rsidRDefault="009960F5" w:rsidP="00E432A1">
      <w:pPr>
        <w:pStyle w:val="Odstavekseznama"/>
        <w:spacing w:after="0" w:line="276" w:lineRule="auto"/>
        <w:ind w:left="1080"/>
        <w:jc w:val="both"/>
        <w:rPr>
          <w:rFonts w:ascii="Arial Narrow" w:eastAsiaTheme="minorEastAsia" w:hAnsi="Arial Narrow" w:cs="Arial"/>
        </w:rPr>
      </w:pPr>
    </w:p>
    <w:p w14:paraId="2DE0F8BB" w14:textId="017AF3EE" w:rsidR="00317289" w:rsidRPr="00E432A1" w:rsidRDefault="005E3150" w:rsidP="006462B3">
      <w:pPr>
        <w:numPr>
          <w:ilvl w:val="0"/>
          <w:numId w:val="24"/>
        </w:numPr>
        <w:spacing w:after="0" w:line="276" w:lineRule="auto"/>
        <w:ind w:left="284"/>
        <w:jc w:val="both"/>
        <w:rPr>
          <w:rFonts w:ascii="Arial Narrow" w:hAnsi="Arial Narrow" w:cs="Arial"/>
        </w:rPr>
      </w:pPr>
      <w:r w:rsidRPr="00E432A1">
        <w:rPr>
          <w:rFonts w:ascii="Arial Narrow" w:hAnsi="Arial Narrow" w:cs="Arial"/>
        </w:rPr>
        <w:t>Investicija</w:t>
      </w:r>
      <w:r w:rsidR="00BE4562" w:rsidRPr="00E432A1">
        <w:rPr>
          <w:rFonts w:ascii="Arial Narrow" w:hAnsi="Arial Narrow" w:cs="Arial"/>
        </w:rPr>
        <w:t xml:space="preserve"> mora biti skladn</w:t>
      </w:r>
      <w:r w:rsidRPr="00E432A1">
        <w:rPr>
          <w:rFonts w:ascii="Arial Narrow" w:hAnsi="Arial Narrow" w:cs="Arial"/>
        </w:rPr>
        <w:t>a</w:t>
      </w:r>
      <w:r w:rsidR="00BE4562" w:rsidRPr="00E432A1">
        <w:rPr>
          <w:rFonts w:ascii="Arial Narrow" w:hAnsi="Arial Narrow" w:cs="Arial"/>
        </w:rPr>
        <w:t xml:space="preserve"> z namenom, cilj</w:t>
      </w:r>
      <w:r w:rsidR="00300192" w:rsidRPr="00E432A1">
        <w:rPr>
          <w:rFonts w:ascii="Arial Narrow" w:hAnsi="Arial Narrow" w:cs="Arial"/>
        </w:rPr>
        <w:t xml:space="preserve">i </w:t>
      </w:r>
      <w:r w:rsidR="00BE4562" w:rsidRPr="00E432A1">
        <w:rPr>
          <w:rFonts w:ascii="Arial Narrow" w:hAnsi="Arial Narrow" w:cs="Arial"/>
        </w:rPr>
        <w:t>in s predmetom javnega razpisa</w:t>
      </w:r>
      <w:r w:rsidR="00317289" w:rsidRPr="00E432A1">
        <w:rPr>
          <w:rFonts w:ascii="Arial Narrow" w:hAnsi="Arial Narrow" w:cs="Arial"/>
        </w:rPr>
        <w:t>.</w:t>
      </w:r>
    </w:p>
    <w:p w14:paraId="64EC9B45" w14:textId="77777777" w:rsidR="00957CA1" w:rsidRPr="00E432A1" w:rsidRDefault="00957CA1" w:rsidP="00E432A1">
      <w:pPr>
        <w:spacing w:after="0" w:line="276" w:lineRule="auto"/>
        <w:ind w:left="284"/>
        <w:jc w:val="both"/>
        <w:rPr>
          <w:rFonts w:ascii="Arial Narrow" w:hAnsi="Arial Narrow" w:cs="Arial"/>
        </w:rPr>
      </w:pPr>
    </w:p>
    <w:p w14:paraId="2CDBA421" w14:textId="5BB792A9" w:rsidR="00957CA1" w:rsidRPr="00E432A1" w:rsidRDefault="002C4D48" w:rsidP="006462B3">
      <w:pPr>
        <w:pStyle w:val="Odstavekseznama"/>
        <w:numPr>
          <w:ilvl w:val="0"/>
          <w:numId w:val="24"/>
        </w:numPr>
        <w:spacing w:after="0" w:line="276" w:lineRule="auto"/>
        <w:ind w:left="284"/>
        <w:jc w:val="both"/>
        <w:rPr>
          <w:rFonts w:ascii="Arial Narrow" w:eastAsia="Times New Roman" w:hAnsi="Arial Narrow"/>
          <w:lang w:eastAsia="sl-SI" w:bidi="en-US"/>
        </w:rPr>
      </w:pPr>
      <w:r w:rsidRPr="00E432A1">
        <w:rPr>
          <w:rFonts w:ascii="Arial Narrow" w:eastAsia="Times New Roman" w:hAnsi="Arial Narrow" w:cs="Times New Roman"/>
          <w:color w:val="000000"/>
          <w:lang w:eastAsia="sl-SI"/>
        </w:rPr>
        <w:t>Za investicijo je izkazan spodbujevalni učinek in nujnost pomoči v skladu s 6. členom Uredbe GBER, kar pomeni, da se i</w:t>
      </w:r>
      <w:r w:rsidR="00094266" w:rsidRPr="00E432A1">
        <w:rPr>
          <w:rFonts w:ascii="Arial Narrow" w:hAnsi="Arial Narrow"/>
        </w:rPr>
        <w:t xml:space="preserve">nvesticija </w:t>
      </w:r>
      <w:r w:rsidR="004B063F" w:rsidRPr="00E432A1">
        <w:rPr>
          <w:rFonts w:ascii="Arial Narrow" w:hAnsi="Arial Narrow"/>
        </w:rPr>
        <w:t xml:space="preserve">ni </w:t>
      </w:r>
      <w:r w:rsidR="00D63C2C" w:rsidRPr="00E432A1">
        <w:rPr>
          <w:rFonts w:ascii="Arial Narrow" w:hAnsi="Arial Narrow"/>
        </w:rPr>
        <w:t>sme</w:t>
      </w:r>
      <w:r w:rsidR="004B063F" w:rsidRPr="00E432A1">
        <w:rPr>
          <w:rFonts w:ascii="Arial Narrow" w:hAnsi="Arial Narrow"/>
        </w:rPr>
        <w:t>la</w:t>
      </w:r>
      <w:r w:rsidR="00D63C2C" w:rsidRPr="00E432A1">
        <w:rPr>
          <w:rFonts w:ascii="Arial Narrow" w:hAnsi="Arial Narrow"/>
        </w:rPr>
        <w:t xml:space="preserve"> začeti pred </w:t>
      </w:r>
      <w:r w:rsidR="007A001E" w:rsidRPr="00E432A1">
        <w:rPr>
          <w:rFonts w:ascii="Arial Narrow" w:hAnsi="Arial Narrow"/>
        </w:rPr>
        <w:t>oddaj</w:t>
      </w:r>
      <w:r w:rsidR="00094266" w:rsidRPr="00E432A1">
        <w:rPr>
          <w:rFonts w:ascii="Arial Narrow" w:hAnsi="Arial Narrow"/>
        </w:rPr>
        <w:t>o</w:t>
      </w:r>
      <w:r w:rsidR="007A001E" w:rsidRPr="00E432A1">
        <w:rPr>
          <w:rFonts w:ascii="Arial Narrow" w:hAnsi="Arial Narrow"/>
        </w:rPr>
        <w:t xml:space="preserve"> vloge na javni razpis. </w:t>
      </w:r>
      <w:r w:rsidR="0099769A" w:rsidRPr="00E432A1">
        <w:rPr>
          <w:rFonts w:ascii="Arial Narrow" w:eastAsia="MS Mincho" w:hAnsi="Arial Narrow"/>
        </w:rPr>
        <w:t>Investicije, ki so se pričele izvajati pred oddajo vloge na javni razpis</w:t>
      </w:r>
      <w:r w:rsidR="00E843EA" w:rsidRPr="00E432A1">
        <w:rPr>
          <w:rFonts w:ascii="Arial Narrow" w:eastAsia="MS Mincho" w:hAnsi="Arial Narrow"/>
        </w:rPr>
        <w:t>,</w:t>
      </w:r>
      <w:r w:rsidR="0099769A" w:rsidRPr="00E432A1">
        <w:rPr>
          <w:rFonts w:ascii="Arial Narrow" w:eastAsia="MS Mincho" w:hAnsi="Arial Narrow"/>
        </w:rPr>
        <w:t xml:space="preserve"> niso upravičene do sofinanciranja. </w:t>
      </w:r>
      <w:bookmarkStart w:id="23" w:name="_Hlk180623487"/>
      <w:r w:rsidR="007A001E" w:rsidRPr="00E432A1">
        <w:rPr>
          <w:rFonts w:ascii="Arial Narrow" w:hAnsi="Arial Narrow"/>
        </w:rPr>
        <w:t xml:space="preserve">Začetek </w:t>
      </w:r>
      <w:r w:rsidR="00FF6A70" w:rsidRPr="00E432A1">
        <w:rPr>
          <w:rFonts w:ascii="Arial Narrow" w:hAnsi="Arial Narrow"/>
        </w:rPr>
        <w:t xml:space="preserve">izvajanja investicije pomeni </w:t>
      </w:r>
      <w:r w:rsidR="007A001E" w:rsidRPr="00E432A1">
        <w:rPr>
          <w:rFonts w:ascii="Arial Narrow" w:hAnsi="Arial Narrow"/>
        </w:rPr>
        <w:t>bodisi začetek gradbenih del v okviru investicije bodisi prvo pravno zavezujoče na</w:t>
      </w:r>
      <w:r w:rsidR="007A001E" w:rsidRPr="00E432A1">
        <w:rPr>
          <w:rFonts w:ascii="Arial Narrow" w:hAnsi="Arial Narrow" w:cs="Arial"/>
        </w:rPr>
        <w:t>ročilo ali vsako drugo zavezo</w:t>
      </w:r>
      <w:r w:rsidR="00FF6A70" w:rsidRPr="00E432A1">
        <w:rPr>
          <w:rFonts w:ascii="Arial Narrow" w:hAnsi="Arial Narrow" w:cs="Arial"/>
        </w:rPr>
        <w:t xml:space="preserve">, zaradi katere investicije ni več mogoče preklicati </w:t>
      </w:r>
      <w:r w:rsidR="007A001E" w:rsidRPr="00E432A1">
        <w:rPr>
          <w:rFonts w:ascii="Arial Narrow" w:hAnsi="Arial Narrow" w:cs="Arial"/>
        </w:rPr>
        <w:t xml:space="preserve"> (podpis/sklenitev pogodbe, predplačila, are, izdaja </w:t>
      </w:r>
      <w:proofErr w:type="spellStart"/>
      <w:r w:rsidR="007A001E" w:rsidRPr="00E432A1">
        <w:rPr>
          <w:rFonts w:ascii="Arial Narrow" w:hAnsi="Arial Narrow" w:cs="Arial"/>
        </w:rPr>
        <w:t>avansnih</w:t>
      </w:r>
      <w:proofErr w:type="spellEnd"/>
      <w:r w:rsidR="007A001E" w:rsidRPr="00E432A1">
        <w:rPr>
          <w:rFonts w:ascii="Arial Narrow" w:hAnsi="Arial Narrow" w:cs="Arial"/>
        </w:rPr>
        <w:t xml:space="preserve"> računov, izdaja računov, se lahko izvrši šele po datumu oddaje vloge na ta razpis</w:t>
      </w:r>
      <w:r w:rsidR="007A001E" w:rsidRPr="00E432A1">
        <w:rPr>
          <w:rFonts w:ascii="Arial Narrow" w:eastAsia="MS Mincho" w:hAnsi="Arial Narrow"/>
        </w:rPr>
        <w:t>)</w:t>
      </w:r>
      <w:r w:rsidR="00FF6A70" w:rsidRPr="00E432A1">
        <w:rPr>
          <w:rFonts w:ascii="Arial Narrow" w:eastAsia="MS Mincho" w:hAnsi="Arial Narrow"/>
        </w:rPr>
        <w:t xml:space="preserve">. Za začetek del se ne šteje nakup zemljišč, </w:t>
      </w:r>
      <w:r w:rsidR="00FF6A70" w:rsidRPr="00E432A1">
        <w:rPr>
          <w:rFonts w:ascii="Arial Narrow" w:hAnsi="Arial Narrow" w:cs="Arial"/>
          <w:lang w:eastAsia="sl-SI"/>
        </w:rPr>
        <w:t>pridobivanje dovoljenj, opravljanje predhodnih študij in analiz izvedljivosti, ki se lahko izvršijo oz.</w:t>
      </w:r>
      <w:r w:rsidR="00FF6A70" w:rsidRPr="00E432A1">
        <w:rPr>
          <w:rFonts w:ascii="Arial Narrow" w:eastAsia="MS Mincho" w:hAnsi="Arial Narrow"/>
        </w:rPr>
        <w:t xml:space="preserve"> izdelajo pred oddajo vloge. </w:t>
      </w:r>
      <w:r w:rsidR="0099769A" w:rsidRPr="00E432A1">
        <w:rPr>
          <w:rFonts w:ascii="Arial Narrow" w:eastAsia="MS Mincho" w:hAnsi="Arial Narrow"/>
        </w:rPr>
        <w:t xml:space="preserve">Za začetek del se ne šteje tudi </w:t>
      </w:r>
      <w:r w:rsidR="0099769A" w:rsidRPr="00E432A1">
        <w:rPr>
          <w:rFonts w:ascii="Arial Narrow" w:hAnsi="Arial Narrow" w:cs="Arial"/>
          <w:lang w:eastAsia="sl-SI"/>
        </w:rPr>
        <w:t xml:space="preserve">priprava in izdelava projektne in investicijske dokumentacije, ki se lahko prav tako izdela pred oddajo vloge na javni razpis, vendar </w:t>
      </w:r>
      <w:r w:rsidR="00FF6A70" w:rsidRPr="00E432A1">
        <w:rPr>
          <w:rFonts w:ascii="Arial Narrow" w:eastAsia="MS Mincho" w:hAnsi="Arial Narrow"/>
        </w:rPr>
        <w:t xml:space="preserve">ne pred </w:t>
      </w:r>
      <w:r w:rsidR="00CB0FA8" w:rsidRPr="00E432A1">
        <w:rPr>
          <w:rFonts w:ascii="Arial Narrow" w:eastAsia="MS Mincho" w:hAnsi="Arial Narrow"/>
        </w:rPr>
        <w:t>1</w:t>
      </w:r>
      <w:r w:rsidR="001060F0" w:rsidRPr="00E432A1">
        <w:rPr>
          <w:rFonts w:ascii="Arial Narrow" w:eastAsia="MS Mincho" w:hAnsi="Arial Narrow"/>
        </w:rPr>
        <w:t>0</w:t>
      </w:r>
      <w:r w:rsidR="00CB0FA8" w:rsidRPr="00E432A1">
        <w:rPr>
          <w:rFonts w:ascii="Arial Narrow" w:eastAsia="MS Mincho" w:hAnsi="Arial Narrow"/>
        </w:rPr>
        <w:t>. 10. 2023</w:t>
      </w:r>
      <w:r w:rsidR="000F3A22" w:rsidRPr="00E432A1">
        <w:rPr>
          <w:rStyle w:val="Sprotnaopomba-sklic"/>
          <w:rFonts w:ascii="Arial Narrow" w:eastAsia="MS Mincho" w:hAnsi="Arial Narrow"/>
        </w:rPr>
        <w:footnoteReference w:id="8"/>
      </w:r>
      <w:r w:rsidR="00FF6A70" w:rsidRPr="00E432A1">
        <w:rPr>
          <w:rFonts w:ascii="Arial Narrow" w:eastAsia="MS Mincho" w:hAnsi="Arial Narrow"/>
        </w:rPr>
        <w:t xml:space="preserve">, v kolikor </w:t>
      </w:r>
      <w:r w:rsidR="0099769A" w:rsidRPr="00E432A1">
        <w:rPr>
          <w:rFonts w:ascii="Arial Narrow" w:eastAsia="MS Mincho" w:hAnsi="Arial Narrow"/>
        </w:rPr>
        <w:t xml:space="preserve">želi prijavitelj stroške priprave in izdelave projektne in investicijske dokumentacije </w:t>
      </w:r>
      <w:r w:rsidR="00FF6A70" w:rsidRPr="00E432A1">
        <w:rPr>
          <w:rFonts w:ascii="Arial Narrow" w:eastAsia="MS Mincho" w:hAnsi="Arial Narrow"/>
        </w:rPr>
        <w:t>uveljavljati kot upravičen strošek investicije</w:t>
      </w:r>
      <w:bookmarkEnd w:id="23"/>
      <w:r w:rsidR="00FF6A70" w:rsidRPr="00E432A1">
        <w:rPr>
          <w:rFonts w:ascii="Arial Narrow" w:eastAsia="MS Mincho" w:hAnsi="Arial Narrow"/>
        </w:rPr>
        <w:t xml:space="preserve">. </w:t>
      </w:r>
    </w:p>
    <w:p w14:paraId="75D74C57" w14:textId="77777777" w:rsidR="00E432A1" w:rsidRPr="00E432A1" w:rsidRDefault="00E432A1" w:rsidP="00E432A1">
      <w:pPr>
        <w:pStyle w:val="Odstavekseznama"/>
        <w:spacing w:after="0" w:line="276" w:lineRule="auto"/>
        <w:ind w:left="284"/>
        <w:jc w:val="both"/>
        <w:rPr>
          <w:rFonts w:ascii="Arial Narrow" w:hAnsi="Arial Narrow" w:cs="Arial"/>
          <w:color w:val="000000"/>
        </w:rPr>
      </w:pPr>
    </w:p>
    <w:p w14:paraId="7C6A5350" w14:textId="0C88C417" w:rsidR="00957CA1" w:rsidRPr="00E432A1" w:rsidRDefault="00DA4076" w:rsidP="006462B3">
      <w:pPr>
        <w:pStyle w:val="Odstavekseznama"/>
        <w:numPr>
          <w:ilvl w:val="0"/>
          <w:numId w:val="24"/>
        </w:numPr>
        <w:spacing w:after="0" w:line="276" w:lineRule="auto"/>
        <w:ind w:left="284"/>
        <w:jc w:val="both"/>
        <w:rPr>
          <w:rFonts w:ascii="Arial Narrow" w:hAnsi="Arial Narrow" w:cs="Arial"/>
          <w:color w:val="000000"/>
        </w:rPr>
      </w:pPr>
      <w:r w:rsidRPr="00E432A1">
        <w:rPr>
          <w:rFonts w:ascii="Arial Narrow" w:eastAsia="MS Mincho" w:hAnsi="Arial Narrow"/>
        </w:rPr>
        <w:t>Investicija</w:t>
      </w:r>
      <w:r w:rsidR="00771A20" w:rsidRPr="00E432A1">
        <w:rPr>
          <w:rFonts w:ascii="Arial Narrow" w:eastAsia="MS Mincho" w:hAnsi="Arial Narrow"/>
        </w:rPr>
        <w:t>, ki je predmet prijave na razpis</w:t>
      </w:r>
      <w:r w:rsidR="00AA6496" w:rsidRPr="00E432A1">
        <w:rPr>
          <w:rFonts w:ascii="Arial Narrow" w:eastAsia="MS Mincho" w:hAnsi="Arial Narrow"/>
        </w:rPr>
        <w:t>,</w:t>
      </w:r>
      <w:r w:rsidR="00771A20" w:rsidRPr="00E432A1">
        <w:rPr>
          <w:rFonts w:ascii="Arial Narrow" w:eastAsia="MS Mincho" w:hAnsi="Arial Narrow"/>
        </w:rPr>
        <w:t xml:space="preserve"> </w:t>
      </w:r>
      <w:r w:rsidR="00FF6A70" w:rsidRPr="00E432A1">
        <w:rPr>
          <w:rFonts w:ascii="Arial Narrow" w:eastAsia="MS Mincho" w:hAnsi="Arial Narrow"/>
        </w:rPr>
        <w:t xml:space="preserve">mora biti zaključena najkasneje do 30. 6. 2026. </w:t>
      </w:r>
      <w:r w:rsidR="009431AE" w:rsidRPr="00E432A1">
        <w:rPr>
          <w:rFonts w:ascii="Arial Narrow" w:hAnsi="Arial Narrow" w:cs="Arial"/>
          <w:lang w:eastAsia="sl-SI"/>
        </w:rPr>
        <w:t xml:space="preserve">Zaključek investicije pomeni, da so dela končana in je investicija izvedena v višini, obsegu in času, kot </w:t>
      </w:r>
      <w:r w:rsidR="005B55AC" w:rsidRPr="00E432A1">
        <w:rPr>
          <w:rFonts w:ascii="Arial Narrow" w:hAnsi="Arial Narrow" w:cs="Arial"/>
          <w:lang w:eastAsia="sl-SI"/>
        </w:rPr>
        <w:t>bo</w:t>
      </w:r>
      <w:r w:rsidR="009431AE" w:rsidRPr="00E432A1">
        <w:rPr>
          <w:rFonts w:ascii="Arial Narrow" w:hAnsi="Arial Narrow" w:cs="Arial"/>
          <w:lang w:eastAsia="sl-SI"/>
        </w:rPr>
        <w:t xml:space="preserve"> določeno v pogodbi o sofinanciranju</w:t>
      </w:r>
      <w:r w:rsidR="00CB0FA8" w:rsidRPr="00E432A1">
        <w:rPr>
          <w:rFonts w:ascii="Arial Narrow" w:hAnsi="Arial Narrow" w:cs="Arial"/>
          <w:color w:val="000000"/>
        </w:rPr>
        <w:t xml:space="preserve"> ter da so pridobljena vsa soglasja in dovoljenja za uporabo, vključno z uporabnim dovoljenjem.</w:t>
      </w:r>
    </w:p>
    <w:p w14:paraId="2D80C52D" w14:textId="77777777" w:rsidR="00D961A9" w:rsidRPr="00E432A1" w:rsidRDefault="00D961A9" w:rsidP="00E432A1">
      <w:pPr>
        <w:pStyle w:val="Odstavekseznama"/>
        <w:spacing w:after="0" w:line="276" w:lineRule="auto"/>
        <w:ind w:left="283"/>
        <w:jc w:val="both"/>
        <w:rPr>
          <w:rFonts w:ascii="Arial Narrow" w:eastAsia="Times New Roman" w:hAnsi="Arial Narrow"/>
          <w:color w:val="000000" w:themeColor="text1"/>
          <w:lang w:eastAsia="sl-SI" w:bidi="en-US"/>
        </w:rPr>
      </w:pPr>
    </w:p>
    <w:p w14:paraId="7C1310D7" w14:textId="377CC71A" w:rsidR="000F3A22" w:rsidRPr="00E432A1" w:rsidRDefault="000F3A22" w:rsidP="006462B3">
      <w:pPr>
        <w:pStyle w:val="Odstavekseznama"/>
        <w:numPr>
          <w:ilvl w:val="0"/>
          <w:numId w:val="24"/>
        </w:numPr>
        <w:spacing w:after="0" w:line="276" w:lineRule="auto"/>
        <w:ind w:left="283" w:hanging="357"/>
        <w:jc w:val="both"/>
        <w:rPr>
          <w:rFonts w:ascii="Arial Narrow" w:eastAsia="Times New Roman" w:hAnsi="Arial Narrow"/>
          <w:color w:val="000000" w:themeColor="text1"/>
          <w:lang w:eastAsia="sl-SI" w:bidi="en-US"/>
        </w:rPr>
      </w:pPr>
      <w:r w:rsidRPr="00E432A1">
        <w:rPr>
          <w:rFonts w:ascii="Arial Narrow" w:hAnsi="Arial Narrow"/>
          <w:color w:val="000000" w:themeColor="text1"/>
        </w:rPr>
        <w:t xml:space="preserve">Načrtovana vrednost investicije (vsota upravičenih in neupravičenih stroškov) mora znašati najmanj 300.000,00 EUR. Višina sofinanciranja upravičenih stroškov investicije ne sme presegati deleža pomoči, ki je skladen z </w:t>
      </w:r>
      <w:r w:rsidRPr="00E432A1">
        <w:rPr>
          <w:rFonts w:ascii="Arial Narrow" w:hAnsi="Arial Narrow"/>
          <w:color w:val="000000" w:themeColor="text1"/>
        </w:rPr>
        <w:lastRenderedPageBreak/>
        <w:t xml:space="preserve">relevantno shemo državnih ali </w:t>
      </w:r>
      <w:r w:rsidRPr="00E432A1">
        <w:rPr>
          <w:rFonts w:ascii="Arial Narrow" w:hAnsi="Arial Narrow"/>
          <w:i/>
          <w:color w:val="000000" w:themeColor="text1"/>
        </w:rPr>
        <w:t xml:space="preserve">de </w:t>
      </w:r>
      <w:proofErr w:type="spellStart"/>
      <w:r w:rsidRPr="00E432A1">
        <w:rPr>
          <w:rFonts w:ascii="Arial Narrow" w:hAnsi="Arial Narrow"/>
          <w:i/>
          <w:color w:val="000000" w:themeColor="text1"/>
        </w:rPr>
        <w:t>minimis</w:t>
      </w:r>
      <w:proofErr w:type="spellEnd"/>
      <w:r w:rsidRPr="00E432A1">
        <w:rPr>
          <w:rFonts w:ascii="Arial Narrow" w:hAnsi="Arial Narrow"/>
          <w:color w:val="000000" w:themeColor="text1"/>
        </w:rPr>
        <w:t xml:space="preserve"> pomoči, vendar pa hkrati sofinanciranje celotne</w:t>
      </w:r>
      <w:r w:rsidR="005B55AC" w:rsidRPr="00E432A1">
        <w:rPr>
          <w:rFonts w:ascii="Arial Narrow" w:hAnsi="Arial Narrow"/>
          <w:color w:val="000000" w:themeColor="text1"/>
        </w:rPr>
        <w:t xml:space="preserve"> investicije</w:t>
      </w:r>
      <w:r w:rsidRPr="00E432A1">
        <w:rPr>
          <w:rFonts w:ascii="Arial Narrow" w:hAnsi="Arial Narrow"/>
          <w:color w:val="000000" w:themeColor="text1"/>
        </w:rPr>
        <w:t>, ki je predmet vloge, lahko nominalno znaša največ 1.100.000,00 EUR za popolne prenove oz. rekonstrukcije (sklop 1) ter 1.800.000,00 EUR za novogradnje (sklop 2).</w:t>
      </w:r>
    </w:p>
    <w:p w14:paraId="6E39A979" w14:textId="77777777" w:rsidR="00F23690" w:rsidRPr="00E432A1" w:rsidRDefault="00F23690" w:rsidP="00E432A1">
      <w:pPr>
        <w:pStyle w:val="Odstavekseznama"/>
        <w:spacing w:after="0" w:line="276" w:lineRule="auto"/>
        <w:ind w:left="426"/>
        <w:jc w:val="both"/>
        <w:rPr>
          <w:rFonts w:ascii="Arial Narrow" w:eastAsia="Times New Roman" w:hAnsi="Arial Narrow"/>
          <w:color w:val="000000" w:themeColor="text1"/>
          <w:lang w:eastAsia="sl-SI" w:bidi="en-US"/>
        </w:rPr>
      </w:pPr>
    </w:p>
    <w:p w14:paraId="0B1747C4" w14:textId="6E539757" w:rsidR="00F23690" w:rsidRPr="00E432A1" w:rsidRDefault="00392DDA" w:rsidP="006462B3">
      <w:pPr>
        <w:pStyle w:val="Odstavekseznama"/>
        <w:numPr>
          <w:ilvl w:val="0"/>
          <w:numId w:val="24"/>
        </w:numPr>
        <w:spacing w:after="0" w:line="276" w:lineRule="auto"/>
        <w:ind w:left="284"/>
        <w:jc w:val="both"/>
        <w:rPr>
          <w:rFonts w:ascii="Arial Narrow" w:hAnsi="Arial Narrow" w:cstheme="minorHAnsi"/>
        </w:rPr>
      </w:pPr>
      <w:r w:rsidRPr="00E432A1">
        <w:rPr>
          <w:rFonts w:ascii="Arial Narrow" w:hAnsi="Arial Narrow"/>
        </w:rPr>
        <w:t xml:space="preserve">Iz vloge mora izhajati, da ima prijavitelj </w:t>
      </w:r>
      <w:r w:rsidR="000E18EA" w:rsidRPr="00E432A1">
        <w:rPr>
          <w:rFonts w:ascii="Arial Narrow" w:hAnsi="Arial Narrow"/>
        </w:rPr>
        <w:t>zaprto finančno konstrukcijo</w:t>
      </w:r>
      <w:r w:rsidRPr="00E432A1">
        <w:rPr>
          <w:rFonts w:ascii="Arial Narrow" w:hAnsi="Arial Narrow"/>
        </w:rPr>
        <w:t xml:space="preserve">. Zaprta finančna konstrukcija pomeni, da ima prijavitelj za prijavljeno investicijo </w:t>
      </w:r>
      <w:r w:rsidR="00B372FC" w:rsidRPr="00E432A1">
        <w:rPr>
          <w:rFonts w:ascii="Arial Narrow" w:hAnsi="Arial Narrow"/>
        </w:rPr>
        <w:t xml:space="preserve">v celoti </w:t>
      </w:r>
      <w:r w:rsidRPr="00E432A1">
        <w:rPr>
          <w:rFonts w:ascii="Arial Narrow" w:hAnsi="Arial Narrow"/>
        </w:rPr>
        <w:t>zagotovljene vire financiranja</w:t>
      </w:r>
      <w:r w:rsidR="00B372FC" w:rsidRPr="00E432A1">
        <w:rPr>
          <w:rFonts w:ascii="Arial Narrow" w:hAnsi="Arial Narrow"/>
        </w:rPr>
        <w:t xml:space="preserve"> oz. da </w:t>
      </w:r>
      <w:r w:rsidR="00990A9B" w:rsidRPr="00E432A1">
        <w:rPr>
          <w:rFonts w:ascii="Arial Narrow" w:hAnsi="Arial Narrow"/>
        </w:rPr>
        <w:t>so v celoti zagotovljena sredstva za zaprtje finančne konstrukcije</w:t>
      </w:r>
      <w:r w:rsidR="000650C5" w:rsidRPr="00E432A1">
        <w:rPr>
          <w:rFonts w:ascii="Arial Narrow" w:hAnsi="Arial Narrow"/>
        </w:rPr>
        <w:t xml:space="preserve"> za</w:t>
      </w:r>
      <w:r w:rsidR="00131BB3" w:rsidRPr="00E432A1">
        <w:rPr>
          <w:rFonts w:ascii="Arial Narrow" w:hAnsi="Arial Narrow"/>
        </w:rPr>
        <w:t xml:space="preserve"> celotno vrednost investicije</w:t>
      </w:r>
      <w:r w:rsidR="00D71685" w:rsidRPr="00E432A1">
        <w:rPr>
          <w:rFonts w:ascii="Arial Narrow" w:hAnsi="Arial Narrow"/>
        </w:rPr>
        <w:t>, vključno z DDV, ki je neupravičen strošek</w:t>
      </w:r>
      <w:r w:rsidR="00AA7787" w:rsidRPr="00E432A1">
        <w:rPr>
          <w:rFonts w:ascii="Arial Narrow" w:hAnsi="Arial Narrow"/>
        </w:rPr>
        <w:t xml:space="preserve">. </w:t>
      </w:r>
      <w:r w:rsidR="00990A9B" w:rsidRPr="00E432A1">
        <w:rPr>
          <w:rFonts w:ascii="Arial Narrow" w:hAnsi="Arial Narrow"/>
        </w:rPr>
        <w:t xml:space="preserve">Pri tem se poleg lastnih sredstev (sredstva </w:t>
      </w:r>
      <w:r w:rsidR="00094266" w:rsidRPr="00E432A1">
        <w:rPr>
          <w:rFonts w:ascii="Arial Narrow" w:hAnsi="Arial Narrow"/>
        </w:rPr>
        <w:t xml:space="preserve">prijavitelja </w:t>
      </w:r>
      <w:r w:rsidR="00E5410B" w:rsidRPr="00E432A1">
        <w:rPr>
          <w:rFonts w:ascii="Arial Narrow" w:hAnsi="Arial Narrow"/>
        </w:rPr>
        <w:t xml:space="preserve">na transakcijskem računu </w:t>
      </w:r>
      <w:r w:rsidR="00990A9B" w:rsidRPr="00E432A1">
        <w:rPr>
          <w:rFonts w:ascii="Arial Narrow" w:hAnsi="Arial Narrow"/>
        </w:rPr>
        <w:t>in krediti</w:t>
      </w:r>
      <w:r w:rsidR="00E5410B" w:rsidRPr="00E432A1">
        <w:rPr>
          <w:rFonts w:ascii="Arial Narrow" w:hAnsi="Arial Narrow"/>
        </w:rPr>
        <w:t>, pridobljeni pod tržnimi pogoj</w:t>
      </w:r>
      <w:r w:rsidR="000E36FC" w:rsidRPr="00E432A1">
        <w:rPr>
          <w:rFonts w:ascii="Arial Narrow" w:hAnsi="Arial Narrow"/>
        </w:rPr>
        <w:t>i</w:t>
      </w:r>
      <w:r w:rsidR="00990A9B" w:rsidRPr="00E432A1">
        <w:rPr>
          <w:rFonts w:ascii="Arial Narrow" w:hAnsi="Arial Narrow"/>
        </w:rPr>
        <w:t>) upošteva</w:t>
      </w:r>
      <w:r w:rsidR="007A0EB7" w:rsidRPr="00E432A1">
        <w:rPr>
          <w:rFonts w:ascii="Arial Narrow" w:hAnsi="Arial Narrow"/>
        </w:rPr>
        <w:t>jo</w:t>
      </w:r>
      <w:r w:rsidR="00990A9B" w:rsidRPr="00E432A1">
        <w:rPr>
          <w:rFonts w:ascii="Arial Narrow" w:hAnsi="Arial Narrow"/>
        </w:rPr>
        <w:t xml:space="preserve"> tudi pričakovana sredstva iz naslova tega javnega razpisa. </w:t>
      </w:r>
      <w:r w:rsidR="001C0732" w:rsidRPr="00E432A1">
        <w:rPr>
          <w:rFonts w:ascii="Arial Narrow" w:hAnsi="Arial Narrow"/>
        </w:rPr>
        <w:t xml:space="preserve">Prijavitelj v finančnem načrtu investicije </w:t>
      </w:r>
      <w:r w:rsidR="003B6D38" w:rsidRPr="00E432A1">
        <w:rPr>
          <w:rFonts w:ascii="Arial Narrow" w:hAnsi="Arial Narrow" w:cs="Arial"/>
        </w:rPr>
        <w:t>nave</w:t>
      </w:r>
      <w:r w:rsidR="001C0732" w:rsidRPr="00E432A1">
        <w:rPr>
          <w:rFonts w:ascii="Arial Narrow" w:hAnsi="Arial Narrow" w:cs="Arial"/>
        </w:rPr>
        <w:t>de</w:t>
      </w:r>
      <w:r w:rsidR="003B6D38" w:rsidRPr="00E432A1">
        <w:rPr>
          <w:rFonts w:ascii="Arial Narrow" w:hAnsi="Arial Narrow" w:cs="Arial"/>
        </w:rPr>
        <w:t xml:space="preserve"> vire in vrednosti financiranja iz vseh virov financiranja</w:t>
      </w:r>
      <w:r w:rsidR="003B6D38" w:rsidRPr="00E432A1">
        <w:rPr>
          <w:rFonts w:ascii="Arial Narrow" w:hAnsi="Arial Narrow"/>
        </w:rPr>
        <w:t xml:space="preserve">. </w:t>
      </w:r>
      <w:r w:rsidR="00E5410B" w:rsidRPr="00E432A1">
        <w:rPr>
          <w:rFonts w:ascii="Arial Narrow" w:hAnsi="Arial Narrow"/>
        </w:rPr>
        <w:t xml:space="preserve">Prijavitelj vlogi priloži Izjavo o zaprtosti finančne konstrukcije. </w:t>
      </w:r>
      <w:r w:rsidR="00990A9B" w:rsidRPr="00E432A1">
        <w:rPr>
          <w:rFonts w:ascii="Arial Narrow" w:hAnsi="Arial Narrow"/>
        </w:rPr>
        <w:t>V primeru, da je odobreno sofinanciranje nižje od pričakovanega</w:t>
      </w:r>
      <w:r w:rsidR="007A57DE" w:rsidRPr="00E432A1">
        <w:rPr>
          <w:rFonts w:ascii="Arial Narrow" w:hAnsi="Arial Narrow"/>
        </w:rPr>
        <w:t xml:space="preserve"> iz prvotne vloge</w:t>
      </w:r>
      <w:r w:rsidR="00990A9B" w:rsidRPr="00E432A1">
        <w:rPr>
          <w:rFonts w:ascii="Arial Narrow" w:hAnsi="Arial Narrow"/>
        </w:rPr>
        <w:t xml:space="preserve">, bo prijavitelj pozvan, da poda </w:t>
      </w:r>
      <w:r w:rsidR="00E16DE0" w:rsidRPr="00E432A1">
        <w:rPr>
          <w:rFonts w:ascii="Arial Narrow" w:hAnsi="Arial Narrow"/>
        </w:rPr>
        <w:t>izjavo</w:t>
      </w:r>
      <w:r w:rsidR="00990A9B" w:rsidRPr="00E432A1">
        <w:rPr>
          <w:rFonts w:ascii="Arial Narrow" w:hAnsi="Arial Narrow"/>
        </w:rPr>
        <w:t>, s katero tudi ob odobrenem znesku zagotavlja zaprto finančno konstrukcijo ter da predloži spremenjeno finančno konstrukcijo, iz katere bo izhajalo, da so v celoti zagotovljeni viri za financiranje investicije</w:t>
      </w:r>
      <w:r w:rsidR="007A57DE" w:rsidRPr="00E432A1">
        <w:rPr>
          <w:rFonts w:ascii="Arial Narrow" w:hAnsi="Arial Narrow"/>
        </w:rPr>
        <w:t xml:space="preserve"> in da sprejema nižje sofinanciranje</w:t>
      </w:r>
      <w:r w:rsidR="00990A9B" w:rsidRPr="00E432A1">
        <w:rPr>
          <w:rFonts w:ascii="Arial Narrow" w:hAnsi="Arial Narrow"/>
        </w:rPr>
        <w:t xml:space="preserve">. Financiranje oz. zapiranje finančne konstrukcije </w:t>
      </w:r>
      <w:r w:rsidR="000650C5" w:rsidRPr="00E432A1">
        <w:rPr>
          <w:rFonts w:ascii="Arial Narrow" w:hAnsi="Arial Narrow"/>
        </w:rPr>
        <w:t xml:space="preserve">sofinanciranih </w:t>
      </w:r>
      <w:r w:rsidR="00990A9B" w:rsidRPr="00E432A1">
        <w:rPr>
          <w:rFonts w:ascii="Arial Narrow" w:hAnsi="Arial Narrow" w:cstheme="minorHAnsi"/>
        </w:rPr>
        <w:t>s</w:t>
      </w:r>
      <w:r w:rsidR="0023152A" w:rsidRPr="00E432A1">
        <w:rPr>
          <w:rFonts w:ascii="Arial Narrow" w:hAnsi="Arial Narrow" w:cstheme="minorHAnsi"/>
        </w:rPr>
        <w:t xml:space="preserve">troškov z </w:t>
      </w:r>
      <w:proofErr w:type="spellStart"/>
      <w:r w:rsidR="0023152A" w:rsidRPr="00E432A1">
        <w:rPr>
          <w:rFonts w:ascii="Arial Narrow" w:hAnsi="Arial Narrow" w:cstheme="minorHAnsi"/>
        </w:rPr>
        <w:t>lizingom</w:t>
      </w:r>
      <w:proofErr w:type="spellEnd"/>
      <w:r w:rsidR="0023152A" w:rsidRPr="00E432A1">
        <w:rPr>
          <w:rFonts w:ascii="Arial Narrow" w:hAnsi="Arial Narrow" w:cstheme="minorHAnsi"/>
        </w:rPr>
        <w:t xml:space="preserve"> ni dovoljeno.</w:t>
      </w:r>
    </w:p>
    <w:p w14:paraId="794241A2" w14:textId="04B0E8A0" w:rsidR="00990A9B" w:rsidRPr="00E432A1" w:rsidRDefault="00990A9B" w:rsidP="00E432A1">
      <w:pPr>
        <w:pStyle w:val="Odstavekseznama"/>
        <w:spacing w:after="0" w:line="276" w:lineRule="auto"/>
        <w:ind w:left="284"/>
        <w:jc w:val="both"/>
        <w:rPr>
          <w:rFonts w:ascii="Arial Narrow" w:hAnsi="Arial Narrow" w:cstheme="minorHAnsi"/>
        </w:rPr>
      </w:pPr>
    </w:p>
    <w:p w14:paraId="00CA7E59" w14:textId="5B3DB624" w:rsidR="00AA7787" w:rsidRPr="00E432A1" w:rsidRDefault="002F7425" w:rsidP="006462B3">
      <w:pPr>
        <w:pStyle w:val="Odstavekseznama"/>
        <w:numPr>
          <w:ilvl w:val="0"/>
          <w:numId w:val="24"/>
        </w:numPr>
        <w:spacing w:after="0" w:line="276" w:lineRule="auto"/>
        <w:ind w:left="284" w:hanging="284"/>
        <w:jc w:val="both"/>
        <w:rPr>
          <w:rFonts w:ascii="Arial Narrow" w:hAnsi="Arial Narrow" w:cstheme="minorHAnsi"/>
        </w:rPr>
      </w:pPr>
      <w:r w:rsidRPr="00E432A1">
        <w:rPr>
          <w:rFonts w:ascii="Arial Narrow" w:hAnsi="Arial Narrow" w:cstheme="minorHAnsi"/>
        </w:rPr>
        <w:t xml:space="preserve">Prijavitelj mora </w:t>
      </w:r>
      <w:r w:rsidR="002308FE" w:rsidRPr="00E432A1">
        <w:rPr>
          <w:rFonts w:ascii="Arial Narrow" w:hAnsi="Arial Narrow" w:cstheme="minorHAnsi"/>
        </w:rPr>
        <w:t xml:space="preserve">za izvedbo investicije zagotoviti </w:t>
      </w:r>
      <w:r w:rsidR="003733B8" w:rsidRPr="00E432A1">
        <w:rPr>
          <w:rFonts w:ascii="Arial Narrow" w:hAnsi="Arial Narrow" w:cstheme="minorHAnsi"/>
        </w:rPr>
        <w:t>vsaj</w:t>
      </w:r>
      <w:r w:rsidR="002308FE" w:rsidRPr="00E432A1">
        <w:rPr>
          <w:rFonts w:ascii="Arial Narrow" w:hAnsi="Arial Narrow" w:cstheme="minorHAnsi"/>
        </w:rPr>
        <w:t xml:space="preserve"> 25 % </w:t>
      </w:r>
      <w:r w:rsidR="00AA7787" w:rsidRPr="00E432A1">
        <w:rPr>
          <w:rFonts w:ascii="Arial Narrow" w:hAnsi="Arial Narrow" w:cstheme="minorHAnsi"/>
        </w:rPr>
        <w:t>lastnih sredstev</w:t>
      </w:r>
      <w:r w:rsidR="00AA7787" w:rsidRPr="00E432A1">
        <w:rPr>
          <w:rStyle w:val="Sprotnaopomba-sklic"/>
          <w:rFonts w:ascii="Arial Narrow" w:hAnsi="Arial Narrow" w:cstheme="minorHAnsi"/>
        </w:rPr>
        <w:footnoteReference w:id="9"/>
      </w:r>
      <w:r w:rsidR="0025376E" w:rsidRPr="00E432A1">
        <w:rPr>
          <w:rFonts w:ascii="Arial Narrow" w:hAnsi="Arial Narrow" w:cstheme="minorHAnsi"/>
        </w:rPr>
        <w:t xml:space="preserve">, ki ne smejo vsebovati javnih sredstev. </w:t>
      </w:r>
      <w:r w:rsidR="00DA4076" w:rsidRPr="00E432A1">
        <w:rPr>
          <w:rFonts w:ascii="Arial Narrow" w:hAnsi="Arial Narrow" w:cstheme="minorHAnsi"/>
        </w:rPr>
        <w:t xml:space="preserve">V </w:t>
      </w:r>
      <w:r w:rsidR="00EF4DAB" w:rsidRPr="00E432A1">
        <w:rPr>
          <w:rFonts w:ascii="Arial Narrow" w:hAnsi="Arial Narrow" w:cstheme="minorHAnsi"/>
        </w:rPr>
        <w:t>ta odstotek</w:t>
      </w:r>
      <w:r w:rsidR="00D9781D" w:rsidRPr="00E432A1">
        <w:rPr>
          <w:rFonts w:ascii="Arial Narrow" w:hAnsi="Arial Narrow" w:cstheme="minorHAnsi"/>
        </w:rPr>
        <w:t xml:space="preserve"> se</w:t>
      </w:r>
      <w:r w:rsidR="00EF4DAB" w:rsidRPr="00E432A1">
        <w:rPr>
          <w:rFonts w:ascii="Arial Narrow" w:hAnsi="Arial Narrow" w:cstheme="minorHAnsi"/>
        </w:rPr>
        <w:t xml:space="preserve"> </w:t>
      </w:r>
      <w:r w:rsidR="00DA4076" w:rsidRPr="00E432A1">
        <w:rPr>
          <w:rFonts w:ascii="Arial Narrow" w:hAnsi="Arial Narrow" w:cstheme="minorHAnsi"/>
        </w:rPr>
        <w:t>štejejo</w:t>
      </w:r>
      <w:r w:rsidR="006F155C" w:rsidRPr="00E432A1">
        <w:rPr>
          <w:rFonts w:ascii="Arial Narrow" w:hAnsi="Arial Narrow" w:cstheme="minorHAnsi"/>
        </w:rPr>
        <w:t xml:space="preserve"> tudi</w:t>
      </w:r>
      <w:r w:rsidR="00DA4076" w:rsidRPr="00E432A1">
        <w:rPr>
          <w:rFonts w:ascii="Arial Narrow" w:hAnsi="Arial Narrow" w:cstheme="minorHAnsi"/>
        </w:rPr>
        <w:t xml:space="preserve"> krediti, pridobljeni pod tržnimi pogoji. </w:t>
      </w:r>
      <w:r w:rsidR="00892E89" w:rsidRPr="00E432A1">
        <w:rPr>
          <w:rFonts w:ascii="Arial Narrow" w:hAnsi="Arial Narrow" w:cstheme="minorHAnsi"/>
        </w:rPr>
        <w:t xml:space="preserve">Prijavitelj mora k vlogi </w:t>
      </w:r>
      <w:r w:rsidR="00892E89" w:rsidRPr="00E432A1">
        <w:rPr>
          <w:rFonts w:ascii="Arial Narrow" w:hAnsi="Arial Narrow" w:cs="Arial"/>
        </w:rPr>
        <w:t xml:space="preserve">priložiti izjavo </w:t>
      </w:r>
      <w:r w:rsidR="006D7F66" w:rsidRPr="00E432A1">
        <w:rPr>
          <w:rFonts w:ascii="Arial Narrow" w:hAnsi="Arial Narrow" w:cs="Arial"/>
        </w:rPr>
        <w:t xml:space="preserve">poslovne </w:t>
      </w:r>
      <w:r w:rsidR="00892E89" w:rsidRPr="00E432A1">
        <w:rPr>
          <w:rFonts w:ascii="Arial Narrow" w:hAnsi="Arial Narrow" w:cs="Arial"/>
        </w:rPr>
        <w:t xml:space="preserve">banke, </w:t>
      </w:r>
      <w:r w:rsidR="00EF4DAB" w:rsidRPr="00E432A1">
        <w:rPr>
          <w:rFonts w:ascii="Arial Narrow" w:hAnsi="Arial Narrow" w:cs="Arial"/>
        </w:rPr>
        <w:t>iz katere izhaja, da</w:t>
      </w:r>
      <w:r w:rsidR="00892E89" w:rsidRPr="00E432A1">
        <w:rPr>
          <w:rFonts w:ascii="Arial Narrow" w:hAnsi="Arial Narrow" w:cs="Arial"/>
        </w:rPr>
        <w:t xml:space="preserve"> ima ustrezno boniteto in ustrezen investicijski načrt (potrjen s strani</w:t>
      </w:r>
      <w:r w:rsidR="006D7F66" w:rsidRPr="00E432A1">
        <w:rPr>
          <w:rFonts w:ascii="Arial Narrow" w:hAnsi="Arial Narrow" w:cs="Arial"/>
        </w:rPr>
        <w:t xml:space="preserve"> poslovne</w:t>
      </w:r>
      <w:r w:rsidR="00892E89" w:rsidRPr="00E432A1">
        <w:rPr>
          <w:rFonts w:ascii="Arial Narrow" w:hAnsi="Arial Narrow" w:cs="Arial"/>
        </w:rPr>
        <w:t xml:space="preserve"> banke, ki bo izjavo izdala), na osnovi katerih mu bo </w:t>
      </w:r>
      <w:r w:rsidR="006D7F66" w:rsidRPr="00E432A1">
        <w:rPr>
          <w:rFonts w:ascii="Arial Narrow" w:hAnsi="Arial Narrow" w:cs="Arial"/>
        </w:rPr>
        <w:t xml:space="preserve">poslovna </w:t>
      </w:r>
      <w:r w:rsidR="00892E89" w:rsidRPr="00E432A1">
        <w:rPr>
          <w:rFonts w:ascii="Arial Narrow" w:hAnsi="Arial Narrow" w:cs="Arial"/>
        </w:rPr>
        <w:t>banka</w:t>
      </w:r>
      <w:r w:rsidR="006D7F66" w:rsidRPr="00E432A1">
        <w:rPr>
          <w:rFonts w:ascii="Arial Narrow" w:hAnsi="Arial Narrow" w:cs="Arial"/>
        </w:rPr>
        <w:t>,</w:t>
      </w:r>
      <w:r w:rsidR="00892E89" w:rsidRPr="00E432A1">
        <w:rPr>
          <w:rFonts w:ascii="Arial Narrow" w:hAnsi="Arial Narrow" w:cs="Arial"/>
        </w:rPr>
        <w:t xml:space="preserve"> v primeru odobritve sredstev za sofinanciranje</w:t>
      </w:r>
      <w:r w:rsidR="006D7F66" w:rsidRPr="00E432A1">
        <w:rPr>
          <w:rFonts w:ascii="Arial Narrow" w:hAnsi="Arial Narrow" w:cs="Arial"/>
        </w:rPr>
        <w:t>,</w:t>
      </w:r>
      <w:r w:rsidR="00892E89" w:rsidRPr="00E432A1">
        <w:rPr>
          <w:rFonts w:ascii="Arial Narrow" w:hAnsi="Arial Narrow" w:cs="Arial"/>
        </w:rPr>
        <w:t xml:space="preserve"> odobrila kredit (zavezujoča izjava). </w:t>
      </w:r>
      <w:r w:rsidR="00892E89" w:rsidRPr="00E432A1">
        <w:rPr>
          <w:rFonts w:ascii="Arial Narrow" w:hAnsi="Arial Narrow" w:cstheme="minorHAnsi"/>
          <w:bCs/>
        </w:rPr>
        <w:t>V</w:t>
      </w:r>
      <w:r w:rsidR="00DA4076" w:rsidRPr="00E432A1">
        <w:rPr>
          <w:rFonts w:ascii="Arial Narrow" w:hAnsi="Arial Narrow" w:cstheme="minorHAnsi"/>
          <w:bCs/>
        </w:rPr>
        <w:t xml:space="preserve"> primeru odobritve sredstev sofinanciranj</w:t>
      </w:r>
      <w:r w:rsidR="00892E89" w:rsidRPr="00E432A1">
        <w:rPr>
          <w:rFonts w:ascii="Arial Narrow" w:hAnsi="Arial Narrow" w:cstheme="minorHAnsi"/>
          <w:bCs/>
        </w:rPr>
        <w:t>a</w:t>
      </w:r>
      <w:r w:rsidR="00DA4076" w:rsidRPr="00E432A1">
        <w:rPr>
          <w:rFonts w:ascii="Arial Narrow" w:hAnsi="Arial Narrow" w:cstheme="minorHAnsi"/>
          <w:bCs/>
        </w:rPr>
        <w:t xml:space="preserve"> </w:t>
      </w:r>
      <w:r w:rsidR="00EF4DAB" w:rsidRPr="00E432A1">
        <w:rPr>
          <w:rFonts w:ascii="Arial Narrow" w:hAnsi="Arial Narrow" w:cstheme="minorHAnsi"/>
          <w:bCs/>
        </w:rPr>
        <w:t xml:space="preserve">bo </w:t>
      </w:r>
      <w:r w:rsidR="006D7F66" w:rsidRPr="00E432A1">
        <w:rPr>
          <w:rFonts w:ascii="Arial Narrow" w:hAnsi="Arial Narrow" w:cstheme="minorHAnsi"/>
          <w:bCs/>
        </w:rPr>
        <w:t>prejemnik</w:t>
      </w:r>
      <w:r w:rsidR="00EF4DAB" w:rsidRPr="00E432A1">
        <w:rPr>
          <w:rFonts w:ascii="Arial Narrow" w:hAnsi="Arial Narrow" w:cstheme="minorHAnsi"/>
          <w:bCs/>
        </w:rPr>
        <w:t xml:space="preserve"> dolžan, </w:t>
      </w:r>
      <w:r w:rsidR="006D7F66" w:rsidRPr="00E432A1">
        <w:rPr>
          <w:rFonts w:ascii="Arial Narrow" w:hAnsi="Arial Narrow" w:cstheme="minorHAnsi"/>
          <w:bCs/>
        </w:rPr>
        <w:t xml:space="preserve">v roku 30 dni </w:t>
      </w:r>
      <w:r w:rsidR="00EF4DAB" w:rsidRPr="00E432A1">
        <w:rPr>
          <w:rFonts w:ascii="Arial Narrow" w:hAnsi="Arial Narrow" w:cstheme="minorHAnsi"/>
          <w:bCs/>
        </w:rPr>
        <w:t xml:space="preserve">po podpisu pogodbe </w:t>
      </w:r>
      <w:r w:rsidR="00892E89" w:rsidRPr="00E432A1">
        <w:rPr>
          <w:rFonts w:ascii="Arial Narrow" w:hAnsi="Arial Narrow" w:cstheme="minorHAnsi"/>
          <w:bCs/>
        </w:rPr>
        <w:t xml:space="preserve">o dodelitvi sredstev, ministrstvu predložiti podpisano pogodbo </w:t>
      </w:r>
      <w:r w:rsidR="006D7F66" w:rsidRPr="00E432A1">
        <w:rPr>
          <w:rFonts w:ascii="Arial Narrow" w:hAnsi="Arial Narrow" w:cstheme="minorHAnsi"/>
          <w:bCs/>
        </w:rPr>
        <w:t>s poslovno</w:t>
      </w:r>
      <w:r w:rsidR="00892E89" w:rsidRPr="00E432A1">
        <w:rPr>
          <w:rFonts w:ascii="Arial Narrow" w:hAnsi="Arial Narrow" w:cstheme="minorHAnsi"/>
          <w:bCs/>
        </w:rPr>
        <w:t xml:space="preserve"> banko, ki mu </w:t>
      </w:r>
      <w:r w:rsidR="00EF4DAB" w:rsidRPr="00E432A1">
        <w:rPr>
          <w:rFonts w:ascii="Arial Narrow" w:hAnsi="Arial Narrow" w:cstheme="minorHAnsi"/>
          <w:bCs/>
        </w:rPr>
        <w:t>je</w:t>
      </w:r>
      <w:r w:rsidR="00892E89" w:rsidRPr="00E432A1">
        <w:rPr>
          <w:rFonts w:ascii="Arial Narrow" w:hAnsi="Arial Narrow" w:cstheme="minorHAnsi"/>
          <w:bCs/>
        </w:rPr>
        <w:t xml:space="preserve"> </w:t>
      </w:r>
      <w:r w:rsidR="00DA4076" w:rsidRPr="00E432A1">
        <w:rPr>
          <w:rFonts w:ascii="Arial Narrow" w:hAnsi="Arial Narrow" w:cstheme="minorHAnsi"/>
          <w:bCs/>
        </w:rPr>
        <w:t>odobrila kredit</w:t>
      </w:r>
      <w:r w:rsidR="006D7F66" w:rsidRPr="00E432A1">
        <w:rPr>
          <w:rFonts w:ascii="Arial Narrow" w:hAnsi="Arial Narrow" w:cstheme="minorHAnsi"/>
          <w:bCs/>
        </w:rPr>
        <w:t>.</w:t>
      </w:r>
      <w:r w:rsidR="00EF4DAB" w:rsidRPr="00E432A1">
        <w:rPr>
          <w:rFonts w:ascii="Arial Narrow" w:hAnsi="Arial Narrow" w:cstheme="minorHAnsi"/>
          <w:bCs/>
        </w:rPr>
        <w:t xml:space="preserve"> P</w:t>
      </w:r>
      <w:r w:rsidR="00DA4076" w:rsidRPr="00E432A1">
        <w:rPr>
          <w:rFonts w:ascii="Arial Narrow" w:hAnsi="Arial Narrow" w:cstheme="minorHAnsi"/>
          <w:bCs/>
        </w:rPr>
        <w:t>ogodb</w:t>
      </w:r>
      <w:r w:rsidR="00892E89" w:rsidRPr="00E432A1">
        <w:rPr>
          <w:rFonts w:ascii="Arial Narrow" w:hAnsi="Arial Narrow" w:cstheme="minorHAnsi"/>
          <w:bCs/>
        </w:rPr>
        <w:t>a</w:t>
      </w:r>
      <w:r w:rsidR="00DA4076" w:rsidRPr="00E432A1">
        <w:rPr>
          <w:rFonts w:ascii="Arial Narrow" w:hAnsi="Arial Narrow" w:cstheme="minorHAnsi"/>
          <w:bCs/>
        </w:rPr>
        <w:t xml:space="preserve"> </w:t>
      </w:r>
      <w:r w:rsidR="006D7F66" w:rsidRPr="00E432A1">
        <w:rPr>
          <w:rFonts w:ascii="Arial Narrow" w:hAnsi="Arial Narrow" w:cstheme="minorHAnsi"/>
          <w:bCs/>
        </w:rPr>
        <w:t xml:space="preserve">bo </w:t>
      </w:r>
      <w:r w:rsidR="00DA4076" w:rsidRPr="00E432A1">
        <w:rPr>
          <w:rFonts w:ascii="Arial Narrow" w:hAnsi="Arial Narrow" w:cstheme="minorHAnsi"/>
          <w:bCs/>
        </w:rPr>
        <w:t>mora</w:t>
      </w:r>
      <w:r w:rsidR="006D7F66" w:rsidRPr="00E432A1">
        <w:rPr>
          <w:rFonts w:ascii="Arial Narrow" w:hAnsi="Arial Narrow" w:cstheme="minorHAnsi"/>
          <w:bCs/>
        </w:rPr>
        <w:t>la</w:t>
      </w:r>
      <w:r w:rsidR="00DA4076" w:rsidRPr="00E432A1">
        <w:rPr>
          <w:rFonts w:ascii="Arial Narrow" w:hAnsi="Arial Narrow" w:cstheme="minorHAnsi"/>
          <w:bCs/>
        </w:rPr>
        <w:t xml:space="preserve"> biti predložen</w:t>
      </w:r>
      <w:r w:rsidR="00892E89" w:rsidRPr="00E432A1">
        <w:rPr>
          <w:rFonts w:ascii="Arial Narrow" w:hAnsi="Arial Narrow" w:cstheme="minorHAnsi"/>
          <w:bCs/>
        </w:rPr>
        <w:t>a</w:t>
      </w:r>
      <w:r w:rsidR="00DA4076" w:rsidRPr="00E432A1">
        <w:rPr>
          <w:rFonts w:ascii="Arial Narrow" w:hAnsi="Arial Narrow" w:cstheme="minorHAnsi"/>
          <w:bCs/>
        </w:rPr>
        <w:t xml:space="preserve"> za celotno vrednost predvidenega kredita za zaprtje finančne konstrukcije.</w:t>
      </w:r>
    </w:p>
    <w:p w14:paraId="3A8741E0" w14:textId="77777777" w:rsidR="00DA4076" w:rsidRPr="00E432A1" w:rsidRDefault="00DA4076" w:rsidP="00E432A1">
      <w:pPr>
        <w:pStyle w:val="Odstavekseznama"/>
        <w:spacing w:line="276" w:lineRule="auto"/>
        <w:rPr>
          <w:rFonts w:ascii="Arial Narrow" w:eastAsia="MS Mincho" w:hAnsi="Arial Narrow"/>
        </w:rPr>
      </w:pPr>
    </w:p>
    <w:p w14:paraId="71F70A9C" w14:textId="473D2AC1" w:rsidR="00DA4076" w:rsidRPr="00E432A1" w:rsidRDefault="00DA4076" w:rsidP="006462B3">
      <w:pPr>
        <w:pStyle w:val="Odstavekseznama"/>
        <w:numPr>
          <w:ilvl w:val="0"/>
          <w:numId w:val="24"/>
        </w:numPr>
        <w:spacing w:after="0" w:line="276" w:lineRule="auto"/>
        <w:ind w:left="284"/>
        <w:jc w:val="both"/>
        <w:rPr>
          <w:rFonts w:ascii="Arial Narrow" w:hAnsi="Arial Narrow" w:cs="Arial"/>
          <w:color w:val="000000"/>
        </w:rPr>
      </w:pPr>
      <w:r w:rsidRPr="00E432A1">
        <w:rPr>
          <w:rFonts w:ascii="Arial Narrow" w:eastAsia="Times New Roman" w:hAnsi="Arial Narrow" w:cs="Times New Roman"/>
          <w:color w:val="000000"/>
          <w:lang w:eastAsia="sl-SI"/>
        </w:rPr>
        <w:t>Investicija ni in ne bo do prejetja sklepa o izboru predmet prijave na katerega izmed javnih razpisov za pridobitev javnih sredstev za isti namen.</w:t>
      </w:r>
      <w:r w:rsidR="009C626A" w:rsidRPr="00E432A1">
        <w:rPr>
          <w:rFonts w:ascii="Arial Narrow" w:eastAsia="Times New Roman" w:hAnsi="Arial Narrow" w:cs="Times New Roman"/>
          <w:color w:val="000000"/>
          <w:lang w:eastAsia="sl-SI"/>
        </w:rPr>
        <w:t xml:space="preserve"> V primeru </w:t>
      </w:r>
      <w:r w:rsidR="009C626A" w:rsidRPr="00E432A1">
        <w:rPr>
          <w:rFonts w:ascii="Arial Narrow" w:hAnsi="Arial Narrow" w:cs="Arial"/>
        </w:rPr>
        <w:t>ugotovitve dvojnega financiranja investicije, neupoštevanja veljavne zakonodaje ali navodil v vseh postopkih izvajanja investicije lahko pride do odstopa od podpisa pogodbe o dodelitvi sredstev oz. same pogodbe o dodelitvi sredstev ter vračila vseh že izplačanih sredstev s pripadajočimi zamudnimi obrestmi.</w:t>
      </w:r>
    </w:p>
    <w:p w14:paraId="3036E29E" w14:textId="77777777" w:rsidR="00FD1DBA" w:rsidRPr="00E432A1" w:rsidRDefault="00FD1DBA" w:rsidP="00E432A1">
      <w:pPr>
        <w:pStyle w:val="Odstavekseznama"/>
        <w:spacing w:after="0" w:line="276" w:lineRule="auto"/>
        <w:rPr>
          <w:rFonts w:ascii="Arial Narrow" w:hAnsi="Arial Narrow" w:cs="Arial"/>
          <w:color w:val="000000"/>
        </w:rPr>
      </w:pPr>
    </w:p>
    <w:p w14:paraId="2A7FDFA9" w14:textId="38ACED46" w:rsidR="00F23690" w:rsidRPr="00E432A1" w:rsidRDefault="00C33118" w:rsidP="006462B3">
      <w:pPr>
        <w:numPr>
          <w:ilvl w:val="0"/>
          <w:numId w:val="24"/>
        </w:numPr>
        <w:spacing w:after="0" w:line="276" w:lineRule="auto"/>
        <w:ind w:left="284"/>
        <w:contextualSpacing/>
        <w:jc w:val="both"/>
        <w:rPr>
          <w:rFonts w:ascii="Arial Narrow" w:hAnsi="Arial Narrow" w:cs="Arial"/>
        </w:rPr>
      </w:pPr>
      <w:r w:rsidRPr="00E432A1">
        <w:rPr>
          <w:rFonts w:ascii="Arial Narrow" w:hAnsi="Arial Narrow" w:cs="Arial"/>
        </w:rPr>
        <w:t>Vloga mora vsebovati terminski plan z razdelanimi aktivnostmi za izvedbo investicije.</w:t>
      </w:r>
    </w:p>
    <w:p w14:paraId="5D177390" w14:textId="185CD0B6" w:rsidR="00F23690" w:rsidRPr="00E432A1" w:rsidRDefault="00F23690" w:rsidP="00E432A1">
      <w:pPr>
        <w:spacing w:after="0" w:line="276" w:lineRule="auto"/>
        <w:ind w:left="284"/>
        <w:contextualSpacing/>
        <w:jc w:val="both"/>
        <w:rPr>
          <w:rFonts w:ascii="Arial Narrow" w:hAnsi="Arial Narrow" w:cs="Arial"/>
        </w:rPr>
      </w:pPr>
    </w:p>
    <w:p w14:paraId="67EC815A" w14:textId="5259ABB5" w:rsidR="00F449BD" w:rsidRPr="00E432A1" w:rsidRDefault="00F34B0D" w:rsidP="006462B3">
      <w:pPr>
        <w:pStyle w:val="Odstavekseznama"/>
        <w:numPr>
          <w:ilvl w:val="0"/>
          <w:numId w:val="24"/>
        </w:numPr>
        <w:spacing w:after="0" w:line="276" w:lineRule="auto"/>
        <w:ind w:left="284"/>
        <w:jc w:val="both"/>
        <w:rPr>
          <w:rFonts w:ascii="Arial Narrow" w:eastAsia="Arial" w:hAnsi="Arial Narrow" w:cs="Arial"/>
          <w:iCs/>
          <w:lang w:eastAsia="sl-SI"/>
        </w:rPr>
      </w:pPr>
      <w:r w:rsidRPr="00E432A1">
        <w:rPr>
          <w:rFonts w:ascii="Arial Narrow" w:hAnsi="Arial Narrow" w:cs="Arial"/>
        </w:rPr>
        <w:t>Vlogi mora biti priložen</w:t>
      </w:r>
      <w:r w:rsidR="00AF0301" w:rsidRPr="00E432A1">
        <w:rPr>
          <w:rFonts w:ascii="Arial Narrow" w:hAnsi="Arial Narrow" w:cs="Arial"/>
        </w:rPr>
        <w:t>a</w:t>
      </w:r>
      <w:r w:rsidRPr="00E432A1">
        <w:rPr>
          <w:rFonts w:ascii="Arial Narrow" w:hAnsi="Arial Narrow" w:cs="Arial"/>
        </w:rPr>
        <w:t xml:space="preserve"> investicijsk</w:t>
      </w:r>
      <w:r w:rsidR="00AF0301" w:rsidRPr="00E432A1">
        <w:rPr>
          <w:rFonts w:ascii="Arial Narrow" w:hAnsi="Arial Narrow" w:cs="Arial"/>
        </w:rPr>
        <w:t>a</w:t>
      </w:r>
      <w:r w:rsidRPr="00E432A1">
        <w:rPr>
          <w:rFonts w:ascii="Arial Narrow" w:hAnsi="Arial Narrow" w:cs="Arial"/>
        </w:rPr>
        <w:t xml:space="preserve"> </w:t>
      </w:r>
      <w:r w:rsidR="00AF0301" w:rsidRPr="00E432A1">
        <w:rPr>
          <w:rFonts w:ascii="Arial Narrow" w:hAnsi="Arial Narrow" w:cs="Arial"/>
        </w:rPr>
        <w:t>dokumentacija</w:t>
      </w:r>
      <w:r w:rsidR="00A637D5" w:rsidRPr="00E432A1">
        <w:rPr>
          <w:rFonts w:ascii="Arial Narrow" w:eastAsia="Arial" w:hAnsi="Arial Narrow" w:cs="Arial"/>
          <w:iCs/>
          <w:lang w:eastAsia="sl-SI"/>
        </w:rPr>
        <w:t>, ki mora biti izdelan</w:t>
      </w:r>
      <w:r w:rsidR="00AF0301" w:rsidRPr="00E432A1">
        <w:rPr>
          <w:rFonts w:ascii="Arial Narrow" w:eastAsia="Arial" w:hAnsi="Arial Narrow" w:cs="Arial"/>
          <w:iCs/>
          <w:lang w:eastAsia="sl-SI"/>
        </w:rPr>
        <w:t>a</w:t>
      </w:r>
      <w:r w:rsidR="00A637D5" w:rsidRPr="00E432A1">
        <w:rPr>
          <w:rFonts w:ascii="Arial Narrow" w:eastAsia="Arial" w:hAnsi="Arial Narrow" w:cs="Arial"/>
          <w:iCs/>
          <w:lang w:eastAsia="sl-SI"/>
        </w:rPr>
        <w:t xml:space="preserve"> v skladu z</w:t>
      </w:r>
      <w:r w:rsidRPr="00E432A1">
        <w:rPr>
          <w:rFonts w:ascii="Arial Narrow" w:eastAsia="Arial" w:hAnsi="Arial Narrow" w:cs="Arial"/>
          <w:iCs/>
          <w:lang w:eastAsia="sl-SI"/>
        </w:rPr>
        <w:t xml:space="preserve"> </w:t>
      </w:r>
      <w:r w:rsidR="00F449BD" w:rsidRPr="00E432A1">
        <w:rPr>
          <w:rFonts w:ascii="Arial Narrow" w:eastAsia="Arial" w:hAnsi="Arial Narrow" w:cs="Arial"/>
          <w:iCs/>
          <w:lang w:eastAsia="sl-SI"/>
        </w:rPr>
        <w:t>Uredb</w:t>
      </w:r>
      <w:r w:rsidR="00A637D5" w:rsidRPr="00E432A1">
        <w:rPr>
          <w:rFonts w:ascii="Arial Narrow" w:eastAsia="Arial" w:hAnsi="Arial Narrow" w:cs="Arial"/>
          <w:iCs/>
          <w:lang w:eastAsia="sl-SI"/>
        </w:rPr>
        <w:t>o</w:t>
      </w:r>
      <w:r w:rsidR="00F449BD" w:rsidRPr="00E432A1">
        <w:rPr>
          <w:rFonts w:ascii="Arial Narrow" w:eastAsia="Arial" w:hAnsi="Arial Narrow" w:cs="Arial"/>
          <w:iCs/>
          <w:lang w:eastAsia="sl-SI"/>
        </w:rPr>
        <w:t xml:space="preserve"> o enotni metodologiji za pripravo in obravnavo investicijske dokumentacije na področju javnih financ, in sicer:</w:t>
      </w:r>
    </w:p>
    <w:p w14:paraId="772B3AA6" w14:textId="578D3626" w:rsidR="00F449BD" w:rsidRPr="00E432A1" w:rsidRDefault="00F449BD" w:rsidP="006462B3">
      <w:pPr>
        <w:pStyle w:val="Odstavekseznama"/>
        <w:numPr>
          <w:ilvl w:val="1"/>
          <w:numId w:val="51"/>
        </w:numPr>
        <w:overflowPunct w:val="0"/>
        <w:autoSpaceDE w:val="0"/>
        <w:autoSpaceDN w:val="0"/>
        <w:adjustRightInd w:val="0"/>
        <w:spacing w:after="0" w:line="276" w:lineRule="auto"/>
        <w:ind w:left="851"/>
        <w:jc w:val="both"/>
        <w:textAlignment w:val="baseline"/>
        <w:rPr>
          <w:rFonts w:ascii="Arial Narrow" w:eastAsia="Arial" w:hAnsi="Arial Narrow" w:cs="Arial"/>
          <w:iCs/>
          <w:lang w:eastAsia="sl-SI"/>
        </w:rPr>
      </w:pPr>
      <w:r w:rsidRPr="00E432A1">
        <w:rPr>
          <w:rFonts w:ascii="Arial Narrow" w:hAnsi="Arial Narrow" w:cs="Arial"/>
          <w:color w:val="000000"/>
          <w:shd w:val="clear" w:color="auto" w:fill="FFFFFF"/>
        </w:rPr>
        <w:t>za investicijske projekte z ocenjeno vrednostjo do 500.000,00 EUR najmanj dokument identifikacije investicijskega projekta</w:t>
      </w:r>
      <w:r w:rsidR="0023152A" w:rsidRPr="00E432A1">
        <w:rPr>
          <w:rFonts w:ascii="Arial Narrow" w:hAnsi="Arial Narrow" w:cs="Arial"/>
          <w:color w:val="000000"/>
          <w:shd w:val="clear" w:color="auto" w:fill="FFFFFF"/>
        </w:rPr>
        <w:t xml:space="preserve"> (DIIP)</w:t>
      </w:r>
      <w:r w:rsidRPr="00E432A1">
        <w:rPr>
          <w:rFonts w:ascii="Arial Narrow" w:hAnsi="Arial Narrow" w:cs="Arial"/>
          <w:color w:val="000000"/>
          <w:shd w:val="clear" w:color="auto" w:fill="FFFFFF"/>
        </w:rPr>
        <w:t>;</w:t>
      </w:r>
    </w:p>
    <w:p w14:paraId="5075F428" w14:textId="6F117173" w:rsidR="00F449BD" w:rsidRPr="00E432A1" w:rsidRDefault="00F449BD" w:rsidP="006462B3">
      <w:pPr>
        <w:pStyle w:val="Odstavekseznama"/>
        <w:numPr>
          <w:ilvl w:val="1"/>
          <w:numId w:val="51"/>
        </w:numPr>
        <w:overflowPunct w:val="0"/>
        <w:autoSpaceDE w:val="0"/>
        <w:autoSpaceDN w:val="0"/>
        <w:adjustRightInd w:val="0"/>
        <w:spacing w:after="0" w:line="276" w:lineRule="auto"/>
        <w:ind w:left="851"/>
        <w:jc w:val="both"/>
        <w:textAlignment w:val="baseline"/>
        <w:rPr>
          <w:rFonts w:ascii="Arial Narrow" w:eastAsia="Arial" w:hAnsi="Arial Narrow" w:cs="Arial"/>
          <w:iCs/>
          <w:lang w:eastAsia="sl-SI"/>
        </w:rPr>
      </w:pPr>
      <w:r w:rsidRPr="00E432A1">
        <w:rPr>
          <w:rFonts w:ascii="Arial Narrow" w:eastAsia="Arial" w:hAnsi="Arial Narrow" w:cs="Arial"/>
          <w:iCs/>
          <w:lang w:eastAsia="sl-SI"/>
        </w:rPr>
        <w:t>za projekte nad vrednostjo 500.000,00 EUR dokument identifikacije investicijskega projekta</w:t>
      </w:r>
      <w:r w:rsidR="0023152A" w:rsidRPr="00E432A1">
        <w:rPr>
          <w:rFonts w:ascii="Arial Narrow" w:eastAsia="Arial" w:hAnsi="Arial Narrow" w:cs="Arial"/>
          <w:iCs/>
          <w:lang w:eastAsia="sl-SI"/>
        </w:rPr>
        <w:t xml:space="preserve"> (DIIP)</w:t>
      </w:r>
      <w:r w:rsidRPr="00E432A1">
        <w:rPr>
          <w:rFonts w:ascii="Arial Narrow" w:eastAsia="Arial" w:hAnsi="Arial Narrow" w:cs="Arial"/>
          <w:iCs/>
          <w:lang w:eastAsia="sl-SI"/>
        </w:rPr>
        <w:t xml:space="preserve"> </w:t>
      </w:r>
      <w:r w:rsidR="0023152A" w:rsidRPr="00E432A1">
        <w:rPr>
          <w:rFonts w:ascii="Arial Narrow" w:eastAsia="Arial" w:hAnsi="Arial Narrow" w:cs="Arial"/>
          <w:bCs/>
          <w:iCs/>
          <w:lang w:eastAsia="sl-SI"/>
        </w:rPr>
        <w:t>in investicijski program (</w:t>
      </w:r>
      <w:r w:rsidRPr="00E432A1">
        <w:rPr>
          <w:rFonts w:ascii="Arial Narrow" w:eastAsia="Arial" w:hAnsi="Arial Narrow" w:cs="Arial"/>
          <w:bCs/>
          <w:iCs/>
          <w:lang w:eastAsia="sl-SI"/>
        </w:rPr>
        <w:t>IP)</w:t>
      </w:r>
      <w:r w:rsidRPr="00E432A1">
        <w:rPr>
          <w:rFonts w:ascii="Arial Narrow" w:eastAsia="Arial" w:hAnsi="Arial Narrow" w:cs="Arial"/>
          <w:iCs/>
          <w:lang w:eastAsia="sl-SI"/>
        </w:rPr>
        <w:t>;</w:t>
      </w:r>
    </w:p>
    <w:p w14:paraId="5D11C0C3" w14:textId="77777777" w:rsidR="006E5616" w:rsidRPr="00E432A1" w:rsidRDefault="00F449BD" w:rsidP="006462B3">
      <w:pPr>
        <w:pStyle w:val="Odstavekseznama"/>
        <w:numPr>
          <w:ilvl w:val="1"/>
          <w:numId w:val="51"/>
        </w:numPr>
        <w:spacing w:after="0" w:line="276" w:lineRule="auto"/>
        <w:ind w:left="851"/>
        <w:jc w:val="both"/>
        <w:rPr>
          <w:rFonts w:ascii="Arial Narrow" w:hAnsi="Arial Narrow"/>
        </w:rPr>
      </w:pPr>
      <w:r w:rsidRPr="00E432A1">
        <w:rPr>
          <w:rFonts w:ascii="Arial Narrow" w:eastAsia="Arial" w:hAnsi="Arial Narrow" w:cs="Arial"/>
          <w:iCs/>
          <w:lang w:eastAsia="sl-SI"/>
        </w:rPr>
        <w:t xml:space="preserve">za projekte nad vrednostjo 2,5 mio EUR </w:t>
      </w:r>
      <w:r w:rsidRPr="00E432A1">
        <w:rPr>
          <w:rFonts w:ascii="Arial Narrow" w:eastAsia="Arial" w:hAnsi="Arial Narrow" w:cs="Arial"/>
          <w:bCs/>
          <w:iCs/>
          <w:lang w:eastAsia="sl-SI"/>
        </w:rPr>
        <w:t>dokument identifikacije investicijskega projekta</w:t>
      </w:r>
      <w:r w:rsidR="0023152A" w:rsidRPr="00E432A1">
        <w:rPr>
          <w:rFonts w:ascii="Arial Narrow" w:eastAsia="Arial" w:hAnsi="Arial Narrow" w:cs="Arial"/>
          <w:bCs/>
          <w:iCs/>
          <w:lang w:eastAsia="sl-SI"/>
        </w:rPr>
        <w:t xml:space="preserve"> (DIIP)</w:t>
      </w:r>
      <w:r w:rsidRPr="00E432A1">
        <w:rPr>
          <w:rFonts w:ascii="Arial Narrow" w:eastAsia="Arial" w:hAnsi="Arial Narrow" w:cs="Arial"/>
          <w:bCs/>
          <w:iCs/>
          <w:lang w:eastAsia="sl-SI"/>
        </w:rPr>
        <w:t>, predinvesticijska zasnova (PIZ) in investicijski program (IP)</w:t>
      </w:r>
      <w:r w:rsidR="006E5616" w:rsidRPr="00E432A1">
        <w:rPr>
          <w:rFonts w:ascii="Arial Narrow" w:eastAsia="Arial" w:hAnsi="Arial Narrow" w:cs="Arial"/>
          <w:iCs/>
          <w:lang w:eastAsia="sl-SI"/>
        </w:rPr>
        <w:t xml:space="preserve">. </w:t>
      </w:r>
    </w:p>
    <w:p w14:paraId="25C56F25" w14:textId="77777777" w:rsidR="006E5616" w:rsidRPr="00E432A1" w:rsidRDefault="006E5616" w:rsidP="00E432A1">
      <w:pPr>
        <w:pStyle w:val="Odstavekseznama"/>
        <w:spacing w:after="0" w:line="276" w:lineRule="auto"/>
        <w:ind w:left="709"/>
        <w:jc w:val="both"/>
        <w:rPr>
          <w:rFonts w:ascii="Arial Narrow" w:hAnsi="Arial Narrow"/>
        </w:rPr>
      </w:pPr>
    </w:p>
    <w:p w14:paraId="66D269AD" w14:textId="5054B36A" w:rsidR="00CC4425" w:rsidRPr="00E432A1" w:rsidRDefault="00CC4425" w:rsidP="00E432A1">
      <w:pPr>
        <w:pStyle w:val="Odstavekseznama"/>
        <w:spacing w:after="0" w:line="276" w:lineRule="auto"/>
        <w:ind w:left="284"/>
        <w:jc w:val="both"/>
        <w:rPr>
          <w:rFonts w:ascii="Arial Narrow" w:hAnsi="Arial Narrow" w:cs="Arial"/>
        </w:rPr>
      </w:pPr>
      <w:r w:rsidRPr="00E432A1">
        <w:rPr>
          <w:rFonts w:ascii="Arial Narrow" w:hAnsi="Arial Narrow" w:cs="Arial"/>
        </w:rPr>
        <w:t>Prijavitelj mora vlogi priložiti sklep pristojnega organa prijavitelja o potrditvi investicijske dokumentacije. V kolikor prijavitelj takega organa nima, priloži izjavo odgovorne osebe prijavitelja o potrditvi investicijske dokumentacije (</w:t>
      </w:r>
      <w:r w:rsidR="009C626A" w:rsidRPr="00E432A1">
        <w:rPr>
          <w:rFonts w:ascii="Arial Narrow" w:hAnsi="Arial Narrow" w:cs="Arial"/>
        </w:rPr>
        <w:t>posebej</w:t>
      </w:r>
      <w:r w:rsidRPr="00E432A1">
        <w:rPr>
          <w:rFonts w:ascii="Arial Narrow" w:hAnsi="Arial Narrow" w:cs="Arial"/>
        </w:rPr>
        <w:t xml:space="preserve"> za </w:t>
      </w:r>
      <w:r w:rsidR="00E5410B" w:rsidRPr="00E432A1">
        <w:rPr>
          <w:rFonts w:ascii="Arial Narrow" w:hAnsi="Arial Narrow" w:cs="Arial"/>
        </w:rPr>
        <w:t>DIIP, IP in PIZ</w:t>
      </w:r>
      <w:r w:rsidRPr="00E432A1">
        <w:rPr>
          <w:rFonts w:ascii="Arial Narrow" w:hAnsi="Arial Narrow" w:cs="Arial"/>
        </w:rPr>
        <w:t xml:space="preserve">). </w:t>
      </w:r>
    </w:p>
    <w:p w14:paraId="69EF0EC9" w14:textId="510C08F9" w:rsidR="006E5616" w:rsidRPr="00E432A1" w:rsidRDefault="006E5616" w:rsidP="006462B3">
      <w:pPr>
        <w:pStyle w:val="Odstavekseznama"/>
        <w:numPr>
          <w:ilvl w:val="0"/>
          <w:numId w:val="24"/>
        </w:numPr>
        <w:spacing w:after="0" w:line="276" w:lineRule="auto"/>
        <w:ind w:left="284"/>
        <w:jc w:val="both"/>
        <w:rPr>
          <w:rFonts w:ascii="Arial Narrow" w:hAnsi="Arial Narrow"/>
        </w:rPr>
      </w:pPr>
      <w:r w:rsidRPr="00E432A1">
        <w:rPr>
          <w:rFonts w:ascii="Arial Narrow" w:hAnsi="Arial Narrow" w:cs="Arial"/>
        </w:rPr>
        <w:lastRenderedPageBreak/>
        <w:t xml:space="preserve">Naziv, </w:t>
      </w:r>
      <w:r w:rsidR="00151AAD" w:rsidRPr="00E432A1">
        <w:rPr>
          <w:rFonts w:ascii="Arial Narrow" w:hAnsi="Arial Narrow" w:cs="Arial"/>
        </w:rPr>
        <w:t xml:space="preserve">predmet, </w:t>
      </w:r>
      <w:r w:rsidRPr="00E432A1">
        <w:rPr>
          <w:rFonts w:ascii="Arial Narrow" w:hAnsi="Arial Narrow" w:cs="Arial"/>
        </w:rPr>
        <w:t>zneski in viri financiranja</w:t>
      </w:r>
      <w:r w:rsidR="00151AAD" w:rsidRPr="00E432A1">
        <w:rPr>
          <w:rFonts w:ascii="Arial Narrow" w:hAnsi="Arial Narrow" w:cs="Arial"/>
        </w:rPr>
        <w:t xml:space="preserve"> prijavljene investicije</w:t>
      </w:r>
      <w:r w:rsidRPr="00E432A1">
        <w:rPr>
          <w:rFonts w:ascii="Arial Narrow" w:hAnsi="Arial Narrow" w:cs="Arial"/>
        </w:rPr>
        <w:t xml:space="preserve"> morajo biti v investicijski dokumentaciji </w:t>
      </w:r>
      <w:r w:rsidR="009C626A" w:rsidRPr="00E432A1">
        <w:rPr>
          <w:rFonts w:ascii="Arial Narrow" w:hAnsi="Arial Narrow" w:cs="Arial"/>
        </w:rPr>
        <w:t xml:space="preserve">skladni z </w:t>
      </w:r>
      <w:r w:rsidRPr="00E432A1">
        <w:rPr>
          <w:rFonts w:ascii="Arial Narrow" w:hAnsi="Arial Narrow" w:cs="Arial"/>
        </w:rPr>
        <w:t xml:space="preserve"> </w:t>
      </w:r>
      <w:r w:rsidR="009C626A" w:rsidRPr="00E432A1">
        <w:rPr>
          <w:rFonts w:ascii="Arial Narrow" w:hAnsi="Arial Narrow" w:cs="Arial"/>
        </w:rPr>
        <w:t xml:space="preserve">nazivom, </w:t>
      </w:r>
      <w:r w:rsidR="00151AAD" w:rsidRPr="00E432A1">
        <w:rPr>
          <w:rFonts w:ascii="Arial Narrow" w:hAnsi="Arial Narrow" w:cs="Arial"/>
        </w:rPr>
        <w:t xml:space="preserve">predmetom, </w:t>
      </w:r>
      <w:r w:rsidR="009C626A" w:rsidRPr="00E432A1">
        <w:rPr>
          <w:rFonts w:ascii="Arial Narrow" w:hAnsi="Arial Narrow" w:cs="Arial"/>
        </w:rPr>
        <w:t>zneski in viri financiranja</w:t>
      </w:r>
      <w:r w:rsidR="00151AAD" w:rsidRPr="00E432A1">
        <w:rPr>
          <w:rFonts w:ascii="Arial Narrow" w:hAnsi="Arial Narrow" w:cs="Arial"/>
        </w:rPr>
        <w:t xml:space="preserve"> prijavljene investicije</w:t>
      </w:r>
      <w:r w:rsidR="009C626A" w:rsidRPr="00E432A1">
        <w:rPr>
          <w:rFonts w:ascii="Arial Narrow" w:hAnsi="Arial Narrow" w:cs="Arial"/>
        </w:rPr>
        <w:t>, navedenimi v vlogi oziroma obrazcih vloge na javni razpis</w:t>
      </w:r>
      <w:r w:rsidRPr="00E432A1">
        <w:rPr>
          <w:rFonts w:ascii="Arial Narrow" w:hAnsi="Arial Narrow" w:cs="Arial"/>
        </w:rPr>
        <w:t>.</w:t>
      </w:r>
    </w:p>
    <w:p w14:paraId="3DEBD67E" w14:textId="682ED7F0" w:rsidR="00F449BD" w:rsidRPr="00E432A1" w:rsidRDefault="00F449BD" w:rsidP="00E432A1">
      <w:pPr>
        <w:spacing w:after="0" w:line="276" w:lineRule="auto"/>
        <w:ind w:left="142"/>
        <w:rPr>
          <w:rFonts w:ascii="Arial Narrow" w:hAnsi="Arial Narrow"/>
        </w:rPr>
      </w:pPr>
      <w:r w:rsidRPr="00E432A1">
        <w:rPr>
          <w:rFonts w:ascii="Arial Narrow" w:hAnsi="Arial Narrow"/>
        </w:rPr>
        <w:t xml:space="preserve">  </w:t>
      </w:r>
    </w:p>
    <w:p w14:paraId="1F70D302" w14:textId="50C5C872" w:rsidR="004F2693" w:rsidRPr="00E432A1" w:rsidRDefault="003C1559" w:rsidP="006462B3">
      <w:pPr>
        <w:pStyle w:val="Odstavekseznama"/>
        <w:numPr>
          <w:ilvl w:val="0"/>
          <w:numId w:val="24"/>
        </w:numPr>
        <w:spacing w:after="0" w:line="276" w:lineRule="auto"/>
        <w:ind w:left="283" w:hanging="357"/>
        <w:jc w:val="both"/>
        <w:rPr>
          <w:rFonts w:ascii="Arial Narrow" w:hAnsi="Arial Narrow"/>
        </w:rPr>
      </w:pPr>
      <w:r w:rsidRPr="00E432A1">
        <w:rPr>
          <w:rFonts w:ascii="Arial Narrow" w:hAnsi="Arial Narrow"/>
        </w:rPr>
        <w:t xml:space="preserve">Na področju državnih pomoči, kjer gre za nakup osnovnih sredstev, morajo investicije izpolnjevati vse zahteve </w:t>
      </w:r>
      <w:r w:rsidR="002C31D0" w:rsidRPr="00E432A1">
        <w:rPr>
          <w:rFonts w:ascii="Arial Narrow" w:hAnsi="Arial Narrow"/>
        </w:rPr>
        <w:t xml:space="preserve">iz </w:t>
      </w:r>
      <w:r w:rsidRPr="00E432A1">
        <w:rPr>
          <w:rFonts w:ascii="Arial Narrow" w:hAnsi="Arial Narrow"/>
        </w:rPr>
        <w:t xml:space="preserve">točke 4 javnega razpisa oz. razpisne dokumentacije. Investicije, ki bodo predvidevale koriščenje sredstev iz </w:t>
      </w:r>
      <w:r w:rsidR="00886916" w:rsidRPr="00E432A1">
        <w:rPr>
          <w:rFonts w:ascii="Arial Narrow" w:hAnsi="Arial Narrow"/>
        </w:rPr>
        <w:t xml:space="preserve">regionalne </w:t>
      </w:r>
      <w:r w:rsidRPr="00E432A1">
        <w:rPr>
          <w:rFonts w:ascii="Arial Narrow" w:hAnsi="Arial Narrow"/>
        </w:rPr>
        <w:t xml:space="preserve">sheme, morajo dodatno upoštevati vsa določila iz točke 10.1.1 javnega razpisa oz. razpisne dokumentacije. Investicije, ki bodo predvidevale koriščenje sredstev iz sheme </w:t>
      </w:r>
      <w:r w:rsidR="003733B8" w:rsidRPr="00E432A1">
        <w:rPr>
          <w:rFonts w:ascii="Arial Narrow" w:hAnsi="Arial Narrow" w:cs="Arial"/>
        </w:rPr>
        <w:t>MSP</w:t>
      </w:r>
      <w:r w:rsidRPr="00E432A1">
        <w:rPr>
          <w:rFonts w:ascii="Arial Narrow" w:hAnsi="Arial Narrow"/>
        </w:rPr>
        <w:t xml:space="preserve">, morajo dodatno upoštevati vsa določila iz točke 10.1.2 javnega razpisa oz. razpisne dokumentacije. Investicije, ki bodo predvidevale koriščenje sredstev iz sheme </w:t>
      </w:r>
      <w:r w:rsidR="003733B8" w:rsidRPr="00E432A1">
        <w:rPr>
          <w:rFonts w:ascii="Arial Narrow" w:hAnsi="Arial Narrow" w:cs="Arial"/>
        </w:rPr>
        <w:t xml:space="preserve">de </w:t>
      </w:r>
      <w:proofErr w:type="spellStart"/>
      <w:r w:rsidR="003733B8" w:rsidRPr="00E432A1">
        <w:rPr>
          <w:rFonts w:ascii="Arial Narrow" w:hAnsi="Arial Narrow" w:cs="Arial"/>
        </w:rPr>
        <w:t>minimis</w:t>
      </w:r>
      <w:proofErr w:type="spellEnd"/>
      <w:r w:rsidRPr="00E432A1">
        <w:rPr>
          <w:rFonts w:ascii="Arial Narrow" w:hAnsi="Arial Narrow"/>
        </w:rPr>
        <w:t xml:space="preserve">, pa morajo biti upoštevana vsa določila iz točke 10.1.3 javnega razpisa oz. razpisne dokumentacije. </w:t>
      </w:r>
      <w:r w:rsidR="002227F7" w:rsidRPr="00E432A1">
        <w:rPr>
          <w:rFonts w:ascii="Arial Narrow" w:hAnsi="Arial Narrow"/>
        </w:rPr>
        <w:t xml:space="preserve"> </w:t>
      </w:r>
    </w:p>
    <w:p w14:paraId="16DB933E" w14:textId="77777777" w:rsidR="002227F7" w:rsidRPr="00E432A1" w:rsidRDefault="002227F7" w:rsidP="00E432A1">
      <w:pPr>
        <w:pStyle w:val="Odstavekseznama"/>
        <w:spacing w:after="0" w:line="276" w:lineRule="auto"/>
        <w:ind w:left="283"/>
        <w:jc w:val="both"/>
        <w:rPr>
          <w:rFonts w:ascii="Arial Narrow" w:hAnsi="Arial Narrow"/>
        </w:rPr>
      </w:pPr>
    </w:p>
    <w:p w14:paraId="450E8F23" w14:textId="0F1FE228" w:rsidR="002A0261" w:rsidRPr="00E432A1" w:rsidRDefault="00D86C1C" w:rsidP="006462B3">
      <w:pPr>
        <w:pStyle w:val="Odstavekseznama"/>
        <w:numPr>
          <w:ilvl w:val="0"/>
          <w:numId w:val="24"/>
        </w:numPr>
        <w:spacing w:line="276" w:lineRule="auto"/>
        <w:ind w:left="284"/>
        <w:jc w:val="both"/>
        <w:rPr>
          <w:rFonts w:ascii="Arial Narrow" w:hAnsi="Arial Narrow" w:cs="Arial"/>
        </w:rPr>
      </w:pPr>
      <w:bookmarkStart w:id="24" w:name="_Hlk185505882"/>
      <w:r w:rsidRPr="00E432A1">
        <w:rPr>
          <w:rFonts w:ascii="Arial Narrow" w:hAnsi="Arial Narrow"/>
        </w:rPr>
        <w:t>V okviru investicije mora biti vsaj 50 % upravičenih stroškov</w:t>
      </w:r>
      <w:r w:rsidR="001A29F0" w:rsidRPr="00E432A1">
        <w:rPr>
          <w:rFonts w:ascii="Arial Narrow" w:hAnsi="Arial Narrow"/>
        </w:rPr>
        <w:t xml:space="preserve"> investicije</w:t>
      </w:r>
      <w:r w:rsidRPr="00E432A1">
        <w:rPr>
          <w:rFonts w:ascii="Arial Narrow" w:hAnsi="Arial Narrow"/>
        </w:rPr>
        <w:t xml:space="preserve"> namenjenih </w:t>
      </w:r>
      <w:r w:rsidR="00877C23" w:rsidRPr="00E432A1">
        <w:rPr>
          <w:rFonts w:ascii="Arial Narrow" w:hAnsi="Arial Narrow"/>
        </w:rPr>
        <w:t xml:space="preserve">ukrepom za </w:t>
      </w:r>
      <w:r w:rsidR="004F2693" w:rsidRPr="00E432A1">
        <w:rPr>
          <w:rFonts w:ascii="Arial Narrow" w:hAnsi="Arial Narrow"/>
        </w:rPr>
        <w:t xml:space="preserve">doseganje višje </w:t>
      </w:r>
      <w:r w:rsidRPr="00E432A1">
        <w:rPr>
          <w:rFonts w:ascii="Arial Narrow" w:hAnsi="Arial Narrow"/>
        </w:rPr>
        <w:t xml:space="preserve"> energetsk</w:t>
      </w:r>
      <w:r w:rsidR="004F2693" w:rsidRPr="00E432A1">
        <w:rPr>
          <w:rFonts w:ascii="Arial Narrow" w:hAnsi="Arial Narrow"/>
        </w:rPr>
        <w:t>e</w:t>
      </w:r>
      <w:r w:rsidRPr="00E432A1">
        <w:rPr>
          <w:rFonts w:ascii="Arial Narrow" w:hAnsi="Arial Narrow"/>
        </w:rPr>
        <w:t xml:space="preserve"> </w:t>
      </w:r>
      <w:r w:rsidR="0080672F" w:rsidRPr="00E432A1">
        <w:rPr>
          <w:rFonts w:ascii="Arial Narrow" w:hAnsi="Arial Narrow"/>
        </w:rPr>
        <w:t xml:space="preserve">in snovne </w:t>
      </w:r>
      <w:r w:rsidRPr="00E432A1">
        <w:rPr>
          <w:rFonts w:ascii="Arial Narrow" w:hAnsi="Arial Narrow"/>
        </w:rPr>
        <w:t>učinkovitost</w:t>
      </w:r>
      <w:r w:rsidR="004F2693" w:rsidRPr="00E432A1">
        <w:rPr>
          <w:rFonts w:ascii="Arial Narrow" w:hAnsi="Arial Narrow"/>
        </w:rPr>
        <w:t>i</w:t>
      </w:r>
      <w:r w:rsidR="00782ECD" w:rsidRPr="00E432A1">
        <w:rPr>
          <w:rFonts w:ascii="Arial Narrow" w:hAnsi="Arial Narrow"/>
        </w:rPr>
        <w:t>.</w:t>
      </w:r>
      <w:r w:rsidR="002A0261" w:rsidRPr="00E432A1">
        <w:rPr>
          <w:rFonts w:ascii="Arial Narrow" w:hAnsi="Arial Narrow"/>
        </w:rPr>
        <w:t xml:space="preserve"> Prijavitelj vlogi priloži </w:t>
      </w:r>
      <w:r w:rsidR="002A0261" w:rsidRPr="00E432A1">
        <w:rPr>
          <w:rFonts w:ascii="Arial Narrow" w:hAnsi="Arial Narrow" w:cs="Arial"/>
          <w:color w:val="000000"/>
        </w:rPr>
        <w:t xml:space="preserve">prikaz izračuna stroškov, ki se nanašajo na ukrepe za doseganje večje energetske in snovne učinkovitosti, podpisan </w:t>
      </w:r>
      <w:r w:rsidR="009532AF" w:rsidRPr="00E432A1">
        <w:rPr>
          <w:rFonts w:ascii="Arial Narrow" w:hAnsi="Arial Narrow" w:cs="Arial"/>
          <w:color w:val="000000"/>
        </w:rPr>
        <w:t xml:space="preserve">tudi </w:t>
      </w:r>
      <w:r w:rsidR="002A0261" w:rsidRPr="00E432A1">
        <w:rPr>
          <w:rFonts w:ascii="Arial Narrow" w:hAnsi="Arial Narrow" w:cs="Arial"/>
          <w:color w:val="000000"/>
        </w:rPr>
        <w:t xml:space="preserve">s strani </w:t>
      </w:r>
      <w:r w:rsidR="00066A71" w:rsidRPr="00E432A1">
        <w:rPr>
          <w:rFonts w:ascii="Arial Narrow" w:hAnsi="Arial Narrow" w:cs="Arial"/>
          <w:color w:val="000000"/>
        </w:rPr>
        <w:t xml:space="preserve">odgovornega </w:t>
      </w:r>
      <w:r w:rsidR="002A0261" w:rsidRPr="00E432A1">
        <w:rPr>
          <w:rFonts w:ascii="Arial Narrow" w:hAnsi="Arial Narrow" w:cs="Arial"/>
          <w:color w:val="000000"/>
        </w:rPr>
        <w:t>projektanta.</w:t>
      </w:r>
    </w:p>
    <w:bookmarkEnd w:id="24"/>
    <w:p w14:paraId="583C35A7" w14:textId="77777777" w:rsidR="00636E7D" w:rsidRPr="00E432A1" w:rsidRDefault="00636E7D" w:rsidP="00E432A1">
      <w:pPr>
        <w:pStyle w:val="Odstavekseznama"/>
        <w:spacing w:line="276" w:lineRule="auto"/>
        <w:rPr>
          <w:rFonts w:ascii="Arial Narrow" w:hAnsi="Arial Narrow" w:cs="Arial"/>
        </w:rPr>
      </w:pPr>
    </w:p>
    <w:p w14:paraId="21B30A4D" w14:textId="1795E96E" w:rsidR="004F2693" w:rsidRPr="00E432A1" w:rsidRDefault="004D4BD1" w:rsidP="006462B3">
      <w:pPr>
        <w:pStyle w:val="Odstavekseznama"/>
        <w:numPr>
          <w:ilvl w:val="0"/>
          <w:numId w:val="24"/>
        </w:numPr>
        <w:spacing w:after="0" w:line="276" w:lineRule="auto"/>
        <w:ind w:left="284"/>
        <w:jc w:val="both"/>
        <w:rPr>
          <w:rFonts w:ascii="Arial Narrow" w:hAnsi="Arial Narrow"/>
        </w:rPr>
      </w:pPr>
      <w:r w:rsidRPr="00E432A1">
        <w:rPr>
          <w:rFonts w:ascii="Arial Narrow" w:hAnsi="Arial Narrow"/>
        </w:rPr>
        <w:t xml:space="preserve">Investicija mora </w:t>
      </w:r>
      <w:r w:rsidR="00AD4949" w:rsidRPr="00E432A1">
        <w:rPr>
          <w:rFonts w:ascii="Arial Narrow" w:eastAsia="Times New Roman" w:hAnsi="Arial Narrow" w:cs="Arial"/>
        </w:rPr>
        <w:t>v okviru meril, ki se nanašajo na prispevek investicije k zelenemu prehodu</w:t>
      </w:r>
      <w:r w:rsidR="006F5120" w:rsidRPr="00E432A1">
        <w:rPr>
          <w:rFonts w:ascii="Arial Narrow" w:eastAsia="Times New Roman" w:hAnsi="Arial Narrow" w:cs="Arial"/>
        </w:rPr>
        <w:t>,</w:t>
      </w:r>
      <w:r w:rsidR="00AD4949" w:rsidRPr="00E432A1">
        <w:rPr>
          <w:rFonts w:ascii="Arial Narrow" w:eastAsia="Times New Roman" w:hAnsi="Arial Narrow" w:cs="Arial"/>
        </w:rPr>
        <w:t xml:space="preserve"> dosegati </w:t>
      </w:r>
      <w:r w:rsidR="008C726D" w:rsidRPr="00E432A1">
        <w:rPr>
          <w:rFonts w:ascii="Arial Narrow" w:eastAsia="Times New Roman" w:hAnsi="Arial Narrow" w:cs="Arial"/>
        </w:rPr>
        <w:t>najmanj</w:t>
      </w:r>
      <w:r w:rsidR="00AD4949" w:rsidRPr="00E432A1">
        <w:rPr>
          <w:rFonts w:ascii="Arial Narrow" w:eastAsia="Times New Roman" w:hAnsi="Arial Narrow" w:cs="Arial"/>
        </w:rPr>
        <w:t xml:space="preserve"> 40 % vseh možnih točk</w:t>
      </w:r>
      <w:r w:rsidR="008C726D" w:rsidRPr="00E432A1">
        <w:rPr>
          <w:rFonts w:ascii="Arial Narrow" w:eastAsia="Times New Roman" w:hAnsi="Arial Narrow" w:cs="Arial"/>
        </w:rPr>
        <w:t xml:space="preserve"> pri merilih od </w:t>
      </w:r>
      <w:r w:rsidR="00D02939" w:rsidRPr="00E432A1">
        <w:rPr>
          <w:rFonts w:ascii="Arial Narrow" w:eastAsia="Times New Roman" w:hAnsi="Arial Narrow" w:cs="Arial"/>
        </w:rPr>
        <w:t>8</w:t>
      </w:r>
      <w:r w:rsidR="008C726D" w:rsidRPr="00E432A1">
        <w:rPr>
          <w:rFonts w:ascii="Arial Narrow" w:eastAsia="Times New Roman" w:hAnsi="Arial Narrow" w:cs="Arial"/>
        </w:rPr>
        <w:t xml:space="preserve"> do 1</w:t>
      </w:r>
      <w:r w:rsidR="00D02939" w:rsidRPr="00E432A1">
        <w:rPr>
          <w:rFonts w:ascii="Arial Narrow" w:eastAsia="Times New Roman" w:hAnsi="Arial Narrow" w:cs="Arial"/>
        </w:rPr>
        <w:t>4</w:t>
      </w:r>
      <w:r w:rsidR="00AD4949" w:rsidRPr="00E432A1">
        <w:rPr>
          <w:rFonts w:ascii="Arial Narrow" w:eastAsia="Times New Roman" w:hAnsi="Arial Narrow" w:cs="Arial"/>
        </w:rPr>
        <w:t>.</w:t>
      </w:r>
    </w:p>
    <w:p w14:paraId="26BB6AFC" w14:textId="77777777" w:rsidR="005E064C" w:rsidRPr="00E432A1" w:rsidRDefault="005E064C" w:rsidP="00E432A1">
      <w:pPr>
        <w:pStyle w:val="Odstavekseznama"/>
        <w:spacing w:line="276" w:lineRule="auto"/>
        <w:rPr>
          <w:rFonts w:ascii="Arial Narrow" w:hAnsi="Arial Narrow"/>
        </w:rPr>
      </w:pPr>
    </w:p>
    <w:p w14:paraId="3D605AF3" w14:textId="78EC891B" w:rsidR="00C85A53" w:rsidRPr="00E432A1" w:rsidRDefault="007B0090" w:rsidP="006462B3">
      <w:pPr>
        <w:pStyle w:val="Odstavekseznama"/>
        <w:numPr>
          <w:ilvl w:val="0"/>
          <w:numId w:val="24"/>
        </w:numPr>
        <w:overflowPunct w:val="0"/>
        <w:autoSpaceDE w:val="0"/>
        <w:autoSpaceDN w:val="0"/>
        <w:adjustRightInd w:val="0"/>
        <w:spacing w:after="0" w:line="276" w:lineRule="auto"/>
        <w:ind w:left="284"/>
        <w:jc w:val="both"/>
        <w:textAlignment w:val="baseline"/>
        <w:rPr>
          <w:rFonts w:ascii="Arial Narrow" w:eastAsia="Times New Roman" w:hAnsi="Arial Narrow" w:cs="Arial"/>
        </w:rPr>
      </w:pPr>
      <w:r w:rsidRPr="00E432A1">
        <w:rPr>
          <w:rFonts w:ascii="Arial Narrow" w:eastAsia="Arial" w:hAnsi="Arial Narrow" w:cs="Arial"/>
          <w:iCs/>
          <w:lang w:eastAsia="sl-SI"/>
        </w:rPr>
        <w:t>Investicija</w:t>
      </w:r>
      <w:r w:rsidR="002E7C64" w:rsidRPr="00E432A1">
        <w:rPr>
          <w:rFonts w:ascii="Arial Narrow" w:eastAsia="Arial" w:hAnsi="Arial Narrow" w:cs="Arial"/>
          <w:iCs/>
          <w:lang w:eastAsia="sl-SI"/>
        </w:rPr>
        <w:t xml:space="preserve"> mora biti </w:t>
      </w:r>
      <w:r w:rsidR="002E7C64" w:rsidRPr="00E432A1">
        <w:rPr>
          <w:rFonts w:ascii="Arial Narrow" w:hAnsi="Arial Narrow" w:cs="Arial"/>
          <w:bCs/>
          <w:lang w:bidi="en-US"/>
        </w:rPr>
        <w:t>izveden</w:t>
      </w:r>
      <w:r w:rsidRPr="00E432A1">
        <w:rPr>
          <w:rFonts w:ascii="Arial Narrow" w:hAnsi="Arial Narrow" w:cs="Arial"/>
          <w:bCs/>
          <w:lang w:bidi="en-US"/>
        </w:rPr>
        <w:t>a</w:t>
      </w:r>
      <w:r w:rsidR="002E7C64" w:rsidRPr="00E432A1">
        <w:rPr>
          <w:rFonts w:ascii="Arial Narrow" w:hAnsi="Arial Narrow" w:cs="Arial"/>
          <w:bCs/>
          <w:lang w:bidi="en-US"/>
        </w:rPr>
        <w:t xml:space="preserve"> v skladu z načelom</w:t>
      </w:r>
      <w:r w:rsidR="006D3D2A" w:rsidRPr="00E432A1">
        <w:rPr>
          <w:rFonts w:ascii="Arial Narrow" w:hAnsi="Arial Narrow" w:cs="Arial"/>
          <w:bCs/>
          <w:lang w:bidi="en-US"/>
        </w:rPr>
        <w:t xml:space="preserve"> »Do No </w:t>
      </w:r>
      <w:proofErr w:type="spellStart"/>
      <w:r w:rsidR="006D3D2A" w:rsidRPr="00E432A1">
        <w:rPr>
          <w:rFonts w:ascii="Arial Narrow" w:hAnsi="Arial Narrow" w:cs="Arial"/>
          <w:bCs/>
          <w:lang w:bidi="en-US"/>
        </w:rPr>
        <w:t>Significant</w:t>
      </w:r>
      <w:proofErr w:type="spellEnd"/>
      <w:r w:rsidR="006D3D2A" w:rsidRPr="00E432A1">
        <w:rPr>
          <w:rFonts w:ascii="Arial Narrow" w:hAnsi="Arial Narrow" w:cs="Arial"/>
          <w:bCs/>
          <w:lang w:bidi="en-US"/>
        </w:rPr>
        <w:t xml:space="preserve"> </w:t>
      </w:r>
      <w:proofErr w:type="spellStart"/>
      <w:r w:rsidR="006D3D2A" w:rsidRPr="00E432A1">
        <w:rPr>
          <w:rFonts w:ascii="Arial Narrow" w:hAnsi="Arial Narrow" w:cs="Arial"/>
          <w:bCs/>
          <w:lang w:bidi="en-US"/>
        </w:rPr>
        <w:t>Harm</w:t>
      </w:r>
      <w:proofErr w:type="spellEnd"/>
      <w:r w:rsidR="006D3D2A" w:rsidRPr="00E432A1">
        <w:rPr>
          <w:rFonts w:ascii="Arial Narrow" w:hAnsi="Arial Narrow" w:cs="Arial"/>
          <w:bCs/>
          <w:lang w:bidi="en-US"/>
        </w:rPr>
        <w:t>« oz</w:t>
      </w:r>
      <w:r w:rsidR="00C43E7B" w:rsidRPr="00E432A1">
        <w:rPr>
          <w:rFonts w:ascii="Arial Narrow" w:hAnsi="Arial Narrow" w:cs="Arial"/>
          <w:bCs/>
          <w:lang w:bidi="en-US"/>
        </w:rPr>
        <w:t>.</w:t>
      </w:r>
      <w:r w:rsidR="006D3D2A" w:rsidRPr="00E432A1">
        <w:rPr>
          <w:rFonts w:ascii="Arial Narrow" w:hAnsi="Arial Narrow" w:cs="Arial"/>
          <w:bCs/>
          <w:lang w:bidi="en-US"/>
        </w:rPr>
        <w:t xml:space="preserve"> »načelom</w:t>
      </w:r>
      <w:r w:rsidR="002E7C64" w:rsidRPr="00E432A1">
        <w:rPr>
          <w:rFonts w:ascii="Arial Narrow" w:hAnsi="Arial Narrow" w:cs="Arial"/>
          <w:bCs/>
          <w:lang w:bidi="en-US"/>
        </w:rPr>
        <w:t>, da se ne škoduje bistveno</w:t>
      </w:r>
      <w:r w:rsidR="006D3D2A" w:rsidRPr="00E432A1">
        <w:rPr>
          <w:rFonts w:ascii="Arial Narrow" w:hAnsi="Arial Narrow" w:cs="Arial"/>
          <w:bCs/>
          <w:lang w:bidi="en-US"/>
        </w:rPr>
        <w:t>«</w:t>
      </w:r>
      <w:r w:rsidR="002E7C64" w:rsidRPr="00E432A1">
        <w:rPr>
          <w:rFonts w:ascii="Arial Narrow" w:hAnsi="Arial Narrow" w:cs="Arial"/>
          <w:bCs/>
          <w:lang w:bidi="en-US"/>
        </w:rPr>
        <w:t xml:space="preserve"> </w:t>
      </w:r>
      <w:proofErr w:type="spellStart"/>
      <w:r w:rsidR="002E7C64" w:rsidRPr="00E432A1">
        <w:rPr>
          <w:rFonts w:ascii="Arial Narrow" w:hAnsi="Arial Narrow" w:cs="Arial"/>
          <w:bCs/>
          <w:lang w:bidi="en-US"/>
        </w:rPr>
        <w:t>okoljskim</w:t>
      </w:r>
      <w:proofErr w:type="spellEnd"/>
      <w:r w:rsidR="002E7C64" w:rsidRPr="00E432A1">
        <w:rPr>
          <w:rFonts w:ascii="Arial Narrow" w:hAnsi="Arial Narrow" w:cs="Arial"/>
          <w:bCs/>
          <w:lang w:bidi="en-US"/>
        </w:rPr>
        <w:t xml:space="preserve"> ciljem Evropske unije (načelo</w:t>
      </w:r>
      <w:r w:rsidR="006D3D2A" w:rsidRPr="00E432A1">
        <w:rPr>
          <w:rFonts w:ascii="Arial Narrow" w:hAnsi="Arial Narrow" w:cs="Arial"/>
          <w:bCs/>
          <w:lang w:bidi="en-US"/>
        </w:rPr>
        <w:t xml:space="preserve"> </w:t>
      </w:r>
      <w:r w:rsidR="002E7C64" w:rsidRPr="00E432A1">
        <w:rPr>
          <w:rFonts w:ascii="Arial Narrow" w:hAnsi="Arial Narrow" w:cs="Arial"/>
          <w:bCs/>
          <w:lang w:bidi="en-US"/>
        </w:rPr>
        <w:t>DNSH)</w:t>
      </w:r>
      <w:r w:rsidR="004F2693" w:rsidRPr="00E432A1">
        <w:rPr>
          <w:rFonts w:ascii="Arial Narrow" w:hAnsi="Arial Narrow" w:cs="Arial"/>
          <w:bCs/>
          <w:lang w:bidi="en-US"/>
        </w:rPr>
        <w:t xml:space="preserve"> in biti skladna s »</w:t>
      </w:r>
      <w:r w:rsidR="004F2693" w:rsidRPr="00E432A1">
        <w:rPr>
          <w:rFonts w:ascii="Arial Narrow" w:hAnsi="Arial Narrow"/>
        </w:rPr>
        <w:t xml:space="preserve">Tehničnimi smernicami za uporabo »načela, da se ne škoduje bistveno« v skladu z </w:t>
      </w:r>
      <w:r w:rsidR="00062705" w:rsidRPr="00E432A1">
        <w:rPr>
          <w:rFonts w:ascii="Arial Narrow" w:hAnsi="Arial Narrow"/>
        </w:rPr>
        <w:t>u</w:t>
      </w:r>
      <w:r w:rsidR="004F2693" w:rsidRPr="00E432A1">
        <w:rPr>
          <w:rFonts w:ascii="Arial Narrow" w:hAnsi="Arial Narrow"/>
        </w:rPr>
        <w:t>redbo o vzpostavitvi mehanizma za okrevanje in odpornost</w:t>
      </w:r>
      <w:r w:rsidR="00062705" w:rsidRPr="00E432A1">
        <w:rPr>
          <w:rFonts w:ascii="Arial Narrow" w:hAnsi="Arial Narrow"/>
        </w:rPr>
        <w:t>«.</w:t>
      </w:r>
      <w:r w:rsidR="004F2693" w:rsidRPr="00E432A1">
        <w:rPr>
          <w:rFonts w:ascii="Arial Narrow" w:hAnsi="Arial Narrow"/>
        </w:rPr>
        <w:t xml:space="preserve"> </w:t>
      </w:r>
      <w:r w:rsidR="00062705" w:rsidRPr="00E432A1">
        <w:rPr>
          <w:rFonts w:ascii="Arial Narrow" w:hAnsi="Arial Narrow"/>
        </w:rPr>
        <w:t>Iz</w:t>
      </w:r>
      <w:r w:rsidR="004F2693" w:rsidRPr="00E432A1">
        <w:rPr>
          <w:rFonts w:ascii="Arial Narrow" w:hAnsi="Arial Narrow"/>
        </w:rPr>
        <w:t xml:space="preserve"> navedenega izhaja, da spodbude niso dovoljene za investicijo in dejavnost, na katero se investicija nanaša, ki škodujejo enemu izmed šestih </w:t>
      </w:r>
      <w:proofErr w:type="spellStart"/>
      <w:r w:rsidR="004F2693" w:rsidRPr="00E432A1">
        <w:rPr>
          <w:rFonts w:ascii="Arial Narrow" w:hAnsi="Arial Narrow"/>
        </w:rPr>
        <w:t>okoljskih</w:t>
      </w:r>
      <w:proofErr w:type="spellEnd"/>
      <w:r w:rsidR="004F2693" w:rsidRPr="00E432A1">
        <w:rPr>
          <w:rFonts w:ascii="Arial Narrow" w:hAnsi="Arial Narrow"/>
        </w:rPr>
        <w:t xml:space="preserve"> ciljev: </w:t>
      </w:r>
    </w:p>
    <w:p w14:paraId="220C22A3" w14:textId="577DA643" w:rsidR="00062705" w:rsidRPr="00E432A1" w:rsidRDefault="00062705" w:rsidP="006462B3">
      <w:pPr>
        <w:pStyle w:val="Odstavekseznama"/>
        <w:numPr>
          <w:ilvl w:val="3"/>
          <w:numId w:val="28"/>
        </w:numPr>
        <w:spacing w:after="0" w:line="276" w:lineRule="auto"/>
        <w:ind w:left="709"/>
        <w:jc w:val="both"/>
        <w:rPr>
          <w:rFonts w:ascii="Arial Narrow" w:hAnsi="Arial Narrow"/>
        </w:rPr>
      </w:pPr>
      <w:r w:rsidRPr="00E432A1">
        <w:rPr>
          <w:rFonts w:ascii="Arial Narrow" w:hAnsi="Arial Narrow"/>
        </w:rPr>
        <w:t xml:space="preserve">da bistveno škoduje blažitvi podnebnih sprememb, kadar vodi do znatnih emisij toplogrednih plinov; </w:t>
      </w:r>
    </w:p>
    <w:p w14:paraId="088099CE" w14:textId="0A603375" w:rsidR="00062705" w:rsidRPr="00E432A1" w:rsidRDefault="00062705" w:rsidP="006462B3">
      <w:pPr>
        <w:pStyle w:val="Odstavekseznama"/>
        <w:numPr>
          <w:ilvl w:val="3"/>
          <w:numId w:val="28"/>
        </w:numPr>
        <w:spacing w:after="0" w:line="276" w:lineRule="auto"/>
        <w:ind w:left="709"/>
        <w:jc w:val="both"/>
        <w:rPr>
          <w:rFonts w:ascii="Arial Narrow" w:hAnsi="Arial Narrow"/>
        </w:rPr>
      </w:pPr>
      <w:r w:rsidRPr="00E432A1">
        <w:rPr>
          <w:rFonts w:ascii="Arial Narrow" w:hAnsi="Arial Narrow"/>
        </w:rPr>
        <w:t xml:space="preserve">da bistveno škoduje prilagajanju podnebnim spremembam, kadar vodi do povečanega škodljivega vpliva na podnebje (na sedanje in pričakovano stanje); </w:t>
      </w:r>
    </w:p>
    <w:p w14:paraId="4FAB307A" w14:textId="27A2BE30" w:rsidR="00062705" w:rsidRPr="00E432A1" w:rsidRDefault="00062705" w:rsidP="006462B3">
      <w:pPr>
        <w:pStyle w:val="Odstavekseznama"/>
        <w:numPr>
          <w:ilvl w:val="3"/>
          <w:numId w:val="28"/>
        </w:numPr>
        <w:spacing w:after="0" w:line="276" w:lineRule="auto"/>
        <w:ind w:left="709"/>
        <w:jc w:val="both"/>
        <w:rPr>
          <w:rFonts w:ascii="Arial Narrow" w:eastAsia="Times New Roman" w:hAnsi="Arial Narrow" w:cs="Arial"/>
        </w:rPr>
      </w:pPr>
      <w:r w:rsidRPr="00E432A1">
        <w:rPr>
          <w:rFonts w:ascii="Arial Narrow" w:hAnsi="Arial Narrow"/>
        </w:rPr>
        <w:t xml:space="preserve">da bistveno škoduje trajnostni rabi in varstvu vodnih in morskih virov, kadar škoduje dobremu stanju ali dobremu ekološkemu potencialu vodnih teles, vključno s površinskimi in podzemnimi vodami, ali dobremu </w:t>
      </w:r>
      <w:proofErr w:type="spellStart"/>
      <w:r w:rsidRPr="00E432A1">
        <w:rPr>
          <w:rFonts w:ascii="Arial Narrow" w:hAnsi="Arial Narrow"/>
        </w:rPr>
        <w:t>okoljskemu</w:t>
      </w:r>
      <w:proofErr w:type="spellEnd"/>
      <w:r w:rsidRPr="00E432A1">
        <w:rPr>
          <w:rFonts w:ascii="Arial Narrow" w:hAnsi="Arial Narrow"/>
        </w:rPr>
        <w:t xml:space="preserve"> stanju morskih voda; </w:t>
      </w:r>
    </w:p>
    <w:p w14:paraId="78EF4CCC" w14:textId="77777777" w:rsidR="00062705" w:rsidRPr="00E432A1" w:rsidRDefault="00062705" w:rsidP="006462B3">
      <w:pPr>
        <w:pStyle w:val="Odstavekseznama"/>
        <w:numPr>
          <w:ilvl w:val="3"/>
          <w:numId w:val="28"/>
        </w:numPr>
        <w:spacing w:after="0" w:line="276" w:lineRule="auto"/>
        <w:ind w:left="709"/>
        <w:jc w:val="both"/>
        <w:rPr>
          <w:rFonts w:ascii="Arial Narrow" w:hAnsi="Arial Narrow"/>
        </w:rPr>
      </w:pPr>
      <w:r w:rsidRPr="00E432A1">
        <w:rPr>
          <w:rFonts w:ascii="Arial Narrow" w:hAnsi="Arial Narrow"/>
        </w:rPr>
        <w:t xml:space="preserve">da bistveno škoduje krožnemu gospodarstvu (vključno s preprečevanjem odpadkov in recikliranjem), kadar vodi do znatne neučinkovitosti pri uporabi materialov ali neposredne ali posredne rabe naravnih virov ali do znatnega povečanja nastajanja, sežiganja ali odlaganja odpadkov ali kadar lahko dolgoročno odlaganje odpadkov bistveno in dolgoročno škoduje okolju; </w:t>
      </w:r>
    </w:p>
    <w:p w14:paraId="11671B73" w14:textId="4A9CC348" w:rsidR="00062705" w:rsidRPr="00E432A1" w:rsidRDefault="00062705" w:rsidP="006462B3">
      <w:pPr>
        <w:pStyle w:val="Odstavekseznama"/>
        <w:numPr>
          <w:ilvl w:val="3"/>
          <w:numId w:val="28"/>
        </w:numPr>
        <w:spacing w:after="0" w:line="276" w:lineRule="auto"/>
        <w:ind w:left="709"/>
        <w:jc w:val="both"/>
        <w:rPr>
          <w:rFonts w:ascii="Arial Narrow" w:hAnsi="Arial Narrow"/>
        </w:rPr>
      </w:pPr>
      <w:r w:rsidRPr="00E432A1">
        <w:rPr>
          <w:rFonts w:ascii="Arial Narrow" w:hAnsi="Arial Narrow"/>
        </w:rPr>
        <w:t xml:space="preserve">da bistveno škoduje preprečevanju in nadzorovanju onesnaževanja, kadar vodi do znatnega povečanja emisij onesnaževal v zrak, vodo ali zemljo; </w:t>
      </w:r>
    </w:p>
    <w:p w14:paraId="2A39E6EF" w14:textId="3FDAEE1E" w:rsidR="00062705" w:rsidRPr="00477127" w:rsidRDefault="00062705" w:rsidP="006462B3">
      <w:pPr>
        <w:pStyle w:val="Odstavekseznama"/>
        <w:numPr>
          <w:ilvl w:val="3"/>
          <w:numId w:val="28"/>
        </w:numPr>
        <w:spacing w:after="0" w:line="276" w:lineRule="auto"/>
        <w:ind w:left="709"/>
        <w:rPr>
          <w:rFonts w:ascii="Arial Narrow" w:eastAsia="Times New Roman" w:hAnsi="Arial Narrow" w:cs="Arial"/>
        </w:rPr>
      </w:pPr>
      <w:r w:rsidRPr="00E432A1">
        <w:rPr>
          <w:rFonts w:ascii="Arial Narrow" w:hAnsi="Arial Narrow"/>
        </w:rPr>
        <w:t xml:space="preserve">da bistveno škoduje varstvu in obnovi biotske raznovrstnosti in ekosistemov, kadar je bistveno škodljiva za dobro stanje in odpornost ekosistemov ali škodljiva za stanje ohranjenosti habitatov in vrst, vključno s tistimi, ki so v interesu Evropske unije. </w:t>
      </w:r>
    </w:p>
    <w:p w14:paraId="0C7A26C1" w14:textId="77777777" w:rsidR="00477127" w:rsidRPr="00E432A1" w:rsidRDefault="00477127" w:rsidP="00477127">
      <w:pPr>
        <w:pStyle w:val="Odstavekseznama"/>
        <w:spacing w:after="0" w:line="276" w:lineRule="auto"/>
        <w:ind w:left="709"/>
        <w:rPr>
          <w:rFonts w:ascii="Arial Narrow" w:eastAsia="Times New Roman" w:hAnsi="Arial Narrow" w:cs="Arial"/>
        </w:rPr>
      </w:pPr>
    </w:p>
    <w:p w14:paraId="1F5FF58C" w14:textId="052B0C8E" w:rsidR="007B0090" w:rsidRPr="00E432A1" w:rsidRDefault="007B0090" w:rsidP="006462B3">
      <w:pPr>
        <w:pStyle w:val="Odstavekseznama"/>
        <w:numPr>
          <w:ilvl w:val="0"/>
          <w:numId w:val="24"/>
        </w:numPr>
        <w:overflowPunct w:val="0"/>
        <w:autoSpaceDE w:val="0"/>
        <w:autoSpaceDN w:val="0"/>
        <w:adjustRightInd w:val="0"/>
        <w:spacing w:after="0" w:line="276" w:lineRule="auto"/>
        <w:ind w:left="284"/>
        <w:jc w:val="both"/>
        <w:textAlignment w:val="baseline"/>
        <w:rPr>
          <w:rFonts w:ascii="Arial Narrow" w:eastAsia="Arial" w:hAnsi="Arial Narrow" w:cs="Arial"/>
          <w:iCs/>
          <w:lang w:eastAsia="sl-SI"/>
        </w:rPr>
      </w:pPr>
      <w:r w:rsidRPr="00E432A1">
        <w:rPr>
          <w:rFonts w:ascii="Arial Narrow" w:eastAsia="Arial" w:hAnsi="Arial Narrow" w:cs="Arial"/>
          <w:iCs/>
          <w:lang w:eastAsia="sl-SI"/>
        </w:rPr>
        <w:t>Investicija mora biti skladna s predpisi s področja ohranjanja narave, varstva okolja in voda, upoštevati mora pogoje zavarovanega območja Natura 2000 in drugega varovanega območja, v kolikor se investicija nahaja na tem območju.</w:t>
      </w:r>
    </w:p>
    <w:p w14:paraId="5F8D4F31" w14:textId="77777777" w:rsidR="004F2693" w:rsidRPr="00E432A1" w:rsidRDefault="004F2693" w:rsidP="00E432A1">
      <w:pPr>
        <w:pStyle w:val="Odstavekseznama"/>
        <w:overflowPunct w:val="0"/>
        <w:autoSpaceDE w:val="0"/>
        <w:autoSpaceDN w:val="0"/>
        <w:adjustRightInd w:val="0"/>
        <w:spacing w:after="0" w:line="276" w:lineRule="auto"/>
        <w:ind w:left="426"/>
        <w:jc w:val="both"/>
        <w:textAlignment w:val="baseline"/>
        <w:rPr>
          <w:rFonts w:ascii="Arial Narrow" w:eastAsia="Arial" w:hAnsi="Arial Narrow" w:cs="Arial"/>
          <w:iCs/>
          <w:lang w:eastAsia="sl-SI"/>
        </w:rPr>
      </w:pPr>
    </w:p>
    <w:p w14:paraId="0A47C8DF" w14:textId="3F434FB8" w:rsidR="003733B8" w:rsidRPr="00E432A1" w:rsidRDefault="007B0090" w:rsidP="006462B3">
      <w:pPr>
        <w:pStyle w:val="Natevanje"/>
        <w:numPr>
          <w:ilvl w:val="0"/>
          <w:numId w:val="24"/>
        </w:numPr>
        <w:spacing w:line="276" w:lineRule="auto"/>
        <w:ind w:left="284"/>
        <w:rPr>
          <w:rFonts w:ascii="Arial Narrow" w:hAnsi="Arial Narrow"/>
          <w:sz w:val="22"/>
        </w:rPr>
      </w:pPr>
      <w:bookmarkStart w:id="25" w:name="_Hlk180803372"/>
      <w:r w:rsidRPr="00E432A1">
        <w:rPr>
          <w:rFonts w:ascii="Arial Narrow" w:hAnsi="Arial Narrow"/>
          <w:sz w:val="22"/>
        </w:rPr>
        <w:t xml:space="preserve">Nastanitveni obrat mora </w:t>
      </w:r>
      <w:r w:rsidR="00F2748F" w:rsidRPr="00E432A1">
        <w:rPr>
          <w:rFonts w:ascii="Arial Narrow" w:hAnsi="Arial Narrow"/>
          <w:sz w:val="22"/>
        </w:rPr>
        <w:t>ob</w:t>
      </w:r>
      <w:r w:rsidRPr="00E432A1">
        <w:rPr>
          <w:rFonts w:ascii="Arial Narrow" w:hAnsi="Arial Narrow"/>
          <w:sz w:val="22"/>
        </w:rPr>
        <w:t xml:space="preserve"> zaključku investicije pridobiti </w:t>
      </w:r>
      <w:r w:rsidR="008C6583" w:rsidRPr="00E432A1">
        <w:rPr>
          <w:rFonts w:ascii="Arial Narrow" w:hAnsi="Arial Narrow"/>
          <w:sz w:val="22"/>
        </w:rPr>
        <w:t>enega izmed mednarodno uveljavljenih znak</w:t>
      </w:r>
      <w:r w:rsidR="009C14A0" w:rsidRPr="00E432A1">
        <w:rPr>
          <w:rFonts w:ascii="Arial Narrow" w:hAnsi="Arial Narrow"/>
          <w:sz w:val="22"/>
        </w:rPr>
        <w:t>ov</w:t>
      </w:r>
      <w:r w:rsidR="008C6583" w:rsidRPr="00E432A1">
        <w:rPr>
          <w:rFonts w:ascii="Arial Narrow" w:hAnsi="Arial Narrow"/>
          <w:sz w:val="22"/>
        </w:rPr>
        <w:t xml:space="preserve"> </w:t>
      </w:r>
      <w:r w:rsidRPr="00E432A1">
        <w:rPr>
          <w:rFonts w:ascii="Arial Narrow" w:hAnsi="Arial Narrow"/>
          <w:sz w:val="22"/>
        </w:rPr>
        <w:t>za nastanitvene obrate (v kolikor so znotraj investicije med upravičen</w:t>
      </w:r>
      <w:r w:rsidR="00B43A54" w:rsidRPr="00E432A1">
        <w:rPr>
          <w:rFonts w:ascii="Arial Narrow" w:hAnsi="Arial Narrow"/>
          <w:sz w:val="22"/>
        </w:rPr>
        <w:t>imi</w:t>
      </w:r>
      <w:r w:rsidRPr="00E432A1">
        <w:rPr>
          <w:rFonts w:ascii="Arial Narrow" w:hAnsi="Arial Narrow"/>
          <w:sz w:val="22"/>
        </w:rPr>
        <w:t xml:space="preserve"> strošk</w:t>
      </w:r>
      <w:r w:rsidR="00B43A54" w:rsidRPr="00E432A1">
        <w:rPr>
          <w:rFonts w:ascii="Arial Narrow" w:hAnsi="Arial Narrow"/>
          <w:sz w:val="22"/>
        </w:rPr>
        <w:t>i</w:t>
      </w:r>
      <w:r w:rsidRPr="00E432A1">
        <w:rPr>
          <w:rFonts w:ascii="Arial Narrow" w:hAnsi="Arial Narrow"/>
          <w:sz w:val="22"/>
        </w:rPr>
        <w:t xml:space="preserve"> vključeni tudi stroški, vezani na </w:t>
      </w:r>
      <w:r w:rsidRPr="00E432A1">
        <w:rPr>
          <w:rFonts w:ascii="Arial Narrow" w:hAnsi="Arial Narrow"/>
          <w:sz w:val="22"/>
        </w:rPr>
        <w:lastRenderedPageBreak/>
        <w:t xml:space="preserve">gostinski prehrambni obrat, mora obrat pridobiti </w:t>
      </w:r>
      <w:r w:rsidR="008C6583" w:rsidRPr="00E432A1">
        <w:rPr>
          <w:rFonts w:ascii="Arial Narrow" w:hAnsi="Arial Narrow"/>
          <w:sz w:val="22"/>
        </w:rPr>
        <w:t>tudi enega izmed mednarodno uveljavljenih znak</w:t>
      </w:r>
      <w:r w:rsidR="009C14A0" w:rsidRPr="00E432A1">
        <w:rPr>
          <w:rFonts w:ascii="Arial Narrow" w:hAnsi="Arial Narrow"/>
          <w:sz w:val="22"/>
        </w:rPr>
        <w:t>ov</w:t>
      </w:r>
      <w:r w:rsidR="008C6583" w:rsidRPr="00E432A1">
        <w:rPr>
          <w:rFonts w:ascii="Arial Narrow" w:hAnsi="Arial Narrow"/>
          <w:sz w:val="22"/>
        </w:rPr>
        <w:t xml:space="preserve"> </w:t>
      </w:r>
      <w:r w:rsidR="00F2748F" w:rsidRPr="00E432A1">
        <w:rPr>
          <w:rFonts w:ascii="Arial Narrow" w:hAnsi="Arial Narrow"/>
          <w:sz w:val="22"/>
        </w:rPr>
        <w:t>za gostinske obrate)</w:t>
      </w:r>
      <w:r w:rsidR="009C14A0" w:rsidRPr="00E432A1">
        <w:rPr>
          <w:rFonts w:ascii="Arial Narrow" w:hAnsi="Arial Narrow"/>
          <w:sz w:val="22"/>
        </w:rPr>
        <w:t xml:space="preserve">, ki jih za pridobitev znaka </w:t>
      </w:r>
      <w:proofErr w:type="spellStart"/>
      <w:r w:rsidR="009C14A0" w:rsidRPr="00E432A1">
        <w:rPr>
          <w:rFonts w:ascii="Arial Narrow" w:hAnsi="Arial Narrow"/>
          <w:sz w:val="22"/>
        </w:rPr>
        <w:t>Slovenia</w:t>
      </w:r>
      <w:proofErr w:type="spellEnd"/>
      <w:r w:rsidR="009C14A0" w:rsidRPr="00E432A1">
        <w:rPr>
          <w:rFonts w:ascii="Arial Narrow" w:hAnsi="Arial Narrow"/>
          <w:sz w:val="22"/>
        </w:rPr>
        <w:t xml:space="preserve"> </w:t>
      </w:r>
      <w:proofErr w:type="spellStart"/>
      <w:r w:rsidR="009C14A0" w:rsidRPr="00E432A1">
        <w:rPr>
          <w:rFonts w:ascii="Arial Narrow" w:hAnsi="Arial Narrow"/>
          <w:sz w:val="22"/>
        </w:rPr>
        <w:t>Green</w:t>
      </w:r>
      <w:proofErr w:type="spellEnd"/>
      <w:r w:rsidR="009C14A0" w:rsidRPr="00E432A1">
        <w:rPr>
          <w:rFonts w:ascii="Arial Narrow" w:hAnsi="Arial Narrow"/>
          <w:sz w:val="22"/>
        </w:rPr>
        <w:t xml:space="preserve"> priznava Zelena shema slovenskega turizma. Prijavitelj mora pridobljeni znak, najkasneje v roku enega leta po zaključku investicije, nadgraditi še</w:t>
      </w:r>
      <w:r w:rsidR="006F6124" w:rsidRPr="00E432A1">
        <w:rPr>
          <w:rFonts w:ascii="Arial Narrow" w:hAnsi="Arial Narrow"/>
          <w:sz w:val="22"/>
        </w:rPr>
        <w:t xml:space="preserve"> s pridobitvijo znaka </w:t>
      </w:r>
      <w:proofErr w:type="spellStart"/>
      <w:r w:rsidR="006F6124" w:rsidRPr="00E432A1">
        <w:rPr>
          <w:rFonts w:ascii="Arial Narrow" w:hAnsi="Arial Narrow"/>
          <w:sz w:val="22"/>
        </w:rPr>
        <w:t>Slovenia</w:t>
      </w:r>
      <w:proofErr w:type="spellEnd"/>
      <w:r w:rsidR="006F6124" w:rsidRPr="00E432A1">
        <w:rPr>
          <w:rFonts w:ascii="Arial Narrow" w:hAnsi="Arial Narrow"/>
          <w:sz w:val="22"/>
        </w:rPr>
        <w:t xml:space="preserve"> </w:t>
      </w:r>
      <w:proofErr w:type="spellStart"/>
      <w:r w:rsidR="006F6124" w:rsidRPr="00E432A1">
        <w:rPr>
          <w:rFonts w:ascii="Arial Narrow" w:hAnsi="Arial Narrow"/>
          <w:sz w:val="22"/>
        </w:rPr>
        <w:t>Green</w:t>
      </w:r>
      <w:proofErr w:type="spellEnd"/>
      <w:r w:rsidR="006F6124" w:rsidRPr="00E432A1">
        <w:rPr>
          <w:rFonts w:ascii="Arial Narrow" w:hAnsi="Arial Narrow"/>
          <w:sz w:val="22"/>
        </w:rPr>
        <w:t xml:space="preserve"> v okviru Zelene sheme slovenskega turizma. </w:t>
      </w:r>
      <w:r w:rsidR="009C14A0" w:rsidRPr="00E432A1">
        <w:rPr>
          <w:rFonts w:ascii="Arial Narrow" w:hAnsi="Arial Narrow"/>
          <w:sz w:val="22"/>
        </w:rPr>
        <w:t xml:space="preserve">Nastanitveni obrat mora znake ohranjati vsaj ves čas spremljanja investicije. </w:t>
      </w:r>
      <w:r w:rsidR="00B43A54" w:rsidRPr="00E432A1">
        <w:rPr>
          <w:rFonts w:ascii="Arial Narrow" w:hAnsi="Arial Narrow"/>
          <w:sz w:val="22"/>
        </w:rPr>
        <w:t xml:space="preserve">Seznam znakov, ki jih priznava Zelena shema slovenskega turizma je dostopen na </w:t>
      </w:r>
      <w:r w:rsidR="009C14A0" w:rsidRPr="00E432A1">
        <w:rPr>
          <w:rFonts w:ascii="Arial Narrow" w:hAnsi="Arial Narrow"/>
          <w:sz w:val="22"/>
        </w:rPr>
        <w:t>spletni povezavi</w:t>
      </w:r>
      <w:r w:rsidR="000C2210" w:rsidRPr="00E432A1">
        <w:rPr>
          <w:rFonts w:ascii="Arial Narrow" w:hAnsi="Arial Narrow"/>
          <w:sz w:val="22"/>
        </w:rPr>
        <w:t xml:space="preserve"> </w:t>
      </w:r>
    </w:p>
    <w:p w14:paraId="2564970A" w14:textId="16F12001" w:rsidR="007B0090" w:rsidRPr="00E432A1" w:rsidRDefault="00555E5B" w:rsidP="00E432A1">
      <w:pPr>
        <w:pStyle w:val="Natevanje"/>
        <w:numPr>
          <w:ilvl w:val="0"/>
          <w:numId w:val="0"/>
        </w:numPr>
        <w:spacing w:line="276" w:lineRule="auto"/>
        <w:ind w:left="284"/>
        <w:rPr>
          <w:rFonts w:ascii="Arial Narrow" w:hAnsi="Arial Narrow"/>
          <w:sz w:val="22"/>
        </w:rPr>
      </w:pPr>
      <w:hyperlink r:id="rId60" w:history="1">
        <w:r w:rsidR="000C2210" w:rsidRPr="00E432A1">
          <w:rPr>
            <w:rStyle w:val="Hiperpovezava"/>
            <w:rFonts w:ascii="Arial Narrow" w:hAnsi="Arial Narrow"/>
            <w:sz w:val="22"/>
          </w:rPr>
          <w:t>https://www.slovenia.info/uploads/RR%20Masa%202024/Seznam_znakov_12_02_24_OK.pdf</w:t>
        </w:r>
      </w:hyperlink>
      <w:r w:rsidR="00B43A54" w:rsidRPr="00E432A1">
        <w:rPr>
          <w:rFonts w:ascii="Arial Narrow" w:hAnsi="Arial Narrow"/>
          <w:sz w:val="22"/>
        </w:rPr>
        <w:t xml:space="preserve">. </w:t>
      </w:r>
    </w:p>
    <w:bookmarkEnd w:id="25"/>
    <w:p w14:paraId="586E5010" w14:textId="77777777" w:rsidR="004F2693" w:rsidRPr="00E432A1" w:rsidRDefault="004F2693" w:rsidP="00E432A1">
      <w:pPr>
        <w:pStyle w:val="Odstavekseznama"/>
        <w:spacing w:after="0" w:line="276" w:lineRule="auto"/>
        <w:ind w:left="284"/>
        <w:jc w:val="both"/>
        <w:rPr>
          <w:rFonts w:ascii="Arial Narrow" w:hAnsi="Arial Narrow" w:cs="Arial"/>
          <w:lang w:eastAsia="sl-SI"/>
        </w:rPr>
      </w:pPr>
    </w:p>
    <w:p w14:paraId="7CBE027F" w14:textId="2B13C304" w:rsidR="00661ED5" w:rsidRPr="00E432A1" w:rsidRDefault="00661ED5" w:rsidP="006462B3">
      <w:pPr>
        <w:pStyle w:val="Odstavekseznama"/>
        <w:numPr>
          <w:ilvl w:val="0"/>
          <w:numId w:val="24"/>
        </w:numPr>
        <w:spacing w:after="0" w:line="276" w:lineRule="auto"/>
        <w:ind w:left="284"/>
        <w:jc w:val="both"/>
        <w:rPr>
          <w:rFonts w:ascii="Arial Narrow" w:hAnsi="Arial Narrow" w:cs="Arial"/>
          <w:color w:val="000000"/>
          <w:lang w:eastAsia="sl-SI"/>
        </w:rPr>
      </w:pPr>
      <w:r w:rsidRPr="00E432A1">
        <w:rPr>
          <w:rFonts w:ascii="Arial Narrow" w:hAnsi="Arial Narrow"/>
        </w:rPr>
        <w:t>Vsi nastanitveni obrati,</w:t>
      </w:r>
      <w:r w:rsidR="002D5984" w:rsidRPr="00E432A1">
        <w:rPr>
          <w:rFonts w:ascii="Arial Narrow" w:hAnsi="Arial Narrow"/>
        </w:rPr>
        <w:t xml:space="preserve"> vključno z nastanitvenimi enotami</w:t>
      </w:r>
      <w:r w:rsidR="00311085" w:rsidRPr="00E432A1">
        <w:rPr>
          <w:rFonts w:ascii="Arial Narrow" w:hAnsi="Arial Narrow"/>
        </w:rPr>
        <w:t xml:space="preserve"> (sobe in</w:t>
      </w:r>
      <w:r w:rsidR="00ED7692" w:rsidRPr="00E432A1">
        <w:rPr>
          <w:rFonts w:ascii="Arial Narrow" w:hAnsi="Arial Narrow"/>
        </w:rPr>
        <w:t>/oz.</w:t>
      </w:r>
      <w:r w:rsidR="00311085" w:rsidRPr="00E432A1">
        <w:rPr>
          <w:rFonts w:ascii="Arial Narrow" w:hAnsi="Arial Narrow"/>
        </w:rPr>
        <w:t xml:space="preserve"> apartmaji</w:t>
      </w:r>
      <w:r w:rsidR="00ED7692" w:rsidRPr="00E432A1">
        <w:rPr>
          <w:rFonts w:ascii="Arial Narrow" w:hAnsi="Arial Narrow"/>
        </w:rPr>
        <w:t xml:space="preserve"> in/oz. druge enote</w:t>
      </w:r>
      <w:r w:rsidR="00311085" w:rsidRPr="00E432A1">
        <w:rPr>
          <w:rFonts w:ascii="Arial Narrow" w:hAnsi="Arial Narrow"/>
        </w:rPr>
        <w:t>)</w:t>
      </w:r>
      <w:r w:rsidR="002D5984" w:rsidRPr="00E432A1">
        <w:rPr>
          <w:rFonts w:ascii="Arial Narrow" w:hAnsi="Arial Narrow"/>
        </w:rPr>
        <w:t>,</w:t>
      </w:r>
      <w:r w:rsidRPr="00E432A1">
        <w:rPr>
          <w:rFonts w:ascii="Arial Narrow" w:hAnsi="Arial Narrow"/>
        </w:rPr>
        <w:t xml:space="preserve"> ki so predmet prijave na javni razpis, bodo morali po zaključeni investiciji obratova</w:t>
      </w:r>
      <w:r w:rsidR="00A23229" w:rsidRPr="00E432A1">
        <w:rPr>
          <w:rFonts w:ascii="Arial Narrow" w:hAnsi="Arial Narrow"/>
        </w:rPr>
        <w:t>t</w:t>
      </w:r>
      <w:r w:rsidRPr="00E432A1">
        <w:rPr>
          <w:rFonts w:ascii="Arial Narrow" w:hAnsi="Arial Narrow"/>
        </w:rPr>
        <w:t>i skozi celo leto oz</w:t>
      </w:r>
      <w:r w:rsidR="00C43E7B" w:rsidRPr="00E432A1">
        <w:rPr>
          <w:rFonts w:ascii="Arial Narrow" w:hAnsi="Arial Narrow"/>
        </w:rPr>
        <w:t>.</w:t>
      </w:r>
      <w:r w:rsidRPr="00E432A1">
        <w:rPr>
          <w:rFonts w:ascii="Arial Narrow" w:hAnsi="Arial Narrow"/>
        </w:rPr>
        <w:t xml:space="preserve"> najmanj 10 mesecev na leto.</w:t>
      </w:r>
    </w:p>
    <w:p w14:paraId="1344CE60" w14:textId="77777777" w:rsidR="00DE4200" w:rsidRPr="00E432A1" w:rsidRDefault="00DE4200" w:rsidP="00E432A1">
      <w:pPr>
        <w:pStyle w:val="Odstavekseznama"/>
        <w:spacing w:after="0" w:line="276" w:lineRule="auto"/>
        <w:ind w:left="284"/>
        <w:jc w:val="both"/>
        <w:rPr>
          <w:rFonts w:ascii="Arial Narrow" w:hAnsi="Arial Narrow" w:cs="Arial"/>
          <w:color w:val="000000"/>
          <w:lang w:eastAsia="sl-SI"/>
        </w:rPr>
      </w:pPr>
    </w:p>
    <w:p w14:paraId="06DC8834" w14:textId="0E9895BE" w:rsidR="007E2A6E" w:rsidRPr="00E432A1" w:rsidRDefault="007E2A6E" w:rsidP="006462B3">
      <w:pPr>
        <w:pStyle w:val="Natevanje"/>
        <w:numPr>
          <w:ilvl w:val="0"/>
          <w:numId w:val="24"/>
        </w:numPr>
        <w:spacing w:line="276" w:lineRule="auto"/>
        <w:ind w:left="284" w:hanging="426"/>
        <w:rPr>
          <w:rFonts w:ascii="Arial Narrow" w:hAnsi="Arial Narrow"/>
          <w:sz w:val="22"/>
        </w:rPr>
      </w:pPr>
      <w:r w:rsidRPr="00E432A1">
        <w:rPr>
          <w:rFonts w:ascii="Arial Narrow" w:hAnsi="Arial Narrow"/>
          <w:sz w:val="22"/>
        </w:rPr>
        <w:t xml:space="preserve">Za investicije v </w:t>
      </w:r>
      <w:r w:rsidR="001E7249" w:rsidRPr="00E432A1">
        <w:rPr>
          <w:rFonts w:ascii="Arial Narrow" w:hAnsi="Arial Narrow"/>
          <w:sz w:val="22"/>
        </w:rPr>
        <w:t xml:space="preserve">popolno </w:t>
      </w:r>
      <w:r w:rsidR="002A1587" w:rsidRPr="00E432A1">
        <w:rPr>
          <w:rFonts w:ascii="Arial Narrow" w:hAnsi="Arial Narrow"/>
          <w:sz w:val="22"/>
        </w:rPr>
        <w:t xml:space="preserve">prenovo ali rekonstrukcijo ali </w:t>
      </w:r>
      <w:r w:rsidR="00830326" w:rsidRPr="00E432A1">
        <w:rPr>
          <w:rFonts w:ascii="Arial Narrow" w:hAnsi="Arial Narrow"/>
          <w:sz w:val="22"/>
        </w:rPr>
        <w:t>novogradnjo</w:t>
      </w:r>
      <w:r w:rsidR="002A1587" w:rsidRPr="00E432A1">
        <w:rPr>
          <w:rFonts w:ascii="Arial Narrow" w:hAnsi="Arial Narrow"/>
          <w:sz w:val="22"/>
        </w:rPr>
        <w:t xml:space="preserve"> </w:t>
      </w:r>
      <w:proofErr w:type="spellStart"/>
      <w:r w:rsidRPr="00E432A1">
        <w:rPr>
          <w:rFonts w:ascii="Arial Narrow" w:hAnsi="Arial Narrow"/>
          <w:sz w:val="22"/>
        </w:rPr>
        <w:t>glampingov</w:t>
      </w:r>
      <w:proofErr w:type="spellEnd"/>
      <w:r w:rsidRPr="00E432A1">
        <w:rPr>
          <w:rFonts w:ascii="Arial Narrow" w:hAnsi="Arial Narrow"/>
          <w:sz w:val="22"/>
        </w:rPr>
        <w:t xml:space="preserve"> se za namen tega razpisa upoštevajo </w:t>
      </w:r>
      <w:r w:rsidR="00863A33" w:rsidRPr="00E432A1">
        <w:rPr>
          <w:rFonts w:ascii="Arial Narrow" w:hAnsi="Arial Narrow"/>
          <w:sz w:val="22"/>
        </w:rPr>
        <w:t xml:space="preserve">minimalni </w:t>
      </w:r>
      <w:r w:rsidRPr="00E432A1">
        <w:rPr>
          <w:rFonts w:ascii="Arial Narrow" w:hAnsi="Arial Narrow"/>
          <w:sz w:val="22"/>
        </w:rPr>
        <w:t xml:space="preserve">standardi, </w:t>
      </w:r>
      <w:r w:rsidR="002F7CAB" w:rsidRPr="00E432A1">
        <w:rPr>
          <w:rFonts w:ascii="Arial Narrow" w:hAnsi="Arial Narrow"/>
          <w:sz w:val="22"/>
        </w:rPr>
        <w:t>navedeni</w:t>
      </w:r>
      <w:r w:rsidR="000E7B81" w:rsidRPr="00E432A1">
        <w:rPr>
          <w:rFonts w:ascii="Arial Narrow" w:hAnsi="Arial Narrow"/>
          <w:sz w:val="22"/>
        </w:rPr>
        <w:t xml:space="preserve"> v </w:t>
      </w:r>
      <w:r w:rsidR="008D4913" w:rsidRPr="00E432A1">
        <w:rPr>
          <w:rFonts w:ascii="Arial Narrow" w:hAnsi="Arial Narrow"/>
          <w:sz w:val="22"/>
        </w:rPr>
        <w:t>Prilogi 3</w:t>
      </w:r>
      <w:r w:rsidR="003E0B76" w:rsidRPr="00E432A1">
        <w:rPr>
          <w:rFonts w:ascii="Arial Narrow" w:hAnsi="Arial Narrow"/>
          <w:sz w:val="22"/>
        </w:rPr>
        <w:t>, k</w:t>
      </w:r>
      <w:r w:rsidR="00B42188" w:rsidRPr="00E432A1">
        <w:rPr>
          <w:rFonts w:ascii="Arial Narrow" w:hAnsi="Arial Narrow"/>
          <w:sz w:val="22"/>
        </w:rPr>
        <w:t>i je del</w:t>
      </w:r>
      <w:r w:rsidR="003E0B76" w:rsidRPr="00E432A1">
        <w:rPr>
          <w:rFonts w:ascii="Arial Narrow" w:hAnsi="Arial Narrow"/>
          <w:sz w:val="22"/>
        </w:rPr>
        <w:t xml:space="preserve"> </w:t>
      </w:r>
      <w:r w:rsidR="008D4913" w:rsidRPr="00E432A1">
        <w:rPr>
          <w:rFonts w:ascii="Arial Narrow" w:hAnsi="Arial Narrow"/>
          <w:sz w:val="22"/>
        </w:rPr>
        <w:t>razpisne dokumentacije</w:t>
      </w:r>
      <w:r w:rsidR="00273B45">
        <w:rPr>
          <w:rStyle w:val="Sprotnaopomba-sklic"/>
          <w:rFonts w:ascii="Arial Narrow" w:hAnsi="Arial Narrow"/>
          <w:sz w:val="22"/>
        </w:rPr>
        <w:footnoteReference w:id="10"/>
      </w:r>
      <w:r w:rsidRPr="00E432A1">
        <w:rPr>
          <w:rFonts w:ascii="Arial Narrow" w:hAnsi="Arial Narrow"/>
          <w:sz w:val="22"/>
        </w:rPr>
        <w:t>.</w:t>
      </w:r>
    </w:p>
    <w:p w14:paraId="1403D613" w14:textId="77777777" w:rsidR="00062705" w:rsidRPr="00E432A1" w:rsidRDefault="00062705" w:rsidP="00E432A1">
      <w:pPr>
        <w:pStyle w:val="Natevanje"/>
        <w:numPr>
          <w:ilvl w:val="0"/>
          <w:numId w:val="0"/>
        </w:numPr>
        <w:spacing w:line="276" w:lineRule="auto"/>
        <w:ind w:left="284"/>
        <w:rPr>
          <w:rFonts w:ascii="Arial Narrow" w:hAnsi="Arial Narrow"/>
          <w:sz w:val="22"/>
        </w:rPr>
      </w:pPr>
    </w:p>
    <w:p w14:paraId="44876004" w14:textId="021DF979" w:rsidR="00825C36" w:rsidRPr="00E432A1" w:rsidRDefault="00825C36" w:rsidP="006462B3">
      <w:pPr>
        <w:pStyle w:val="Natevanje"/>
        <w:numPr>
          <w:ilvl w:val="0"/>
          <w:numId w:val="24"/>
        </w:numPr>
        <w:spacing w:line="276" w:lineRule="auto"/>
        <w:ind w:left="284" w:hanging="426"/>
        <w:rPr>
          <w:rFonts w:ascii="Arial Narrow" w:hAnsi="Arial Narrow"/>
          <w:sz w:val="22"/>
        </w:rPr>
      </w:pPr>
      <w:r w:rsidRPr="00E432A1">
        <w:rPr>
          <w:rFonts w:ascii="Arial Narrow" w:hAnsi="Arial Narrow"/>
          <w:sz w:val="22"/>
        </w:rPr>
        <w:t xml:space="preserve">Investicija mora vključevati elemente digitalizacije, in sicer najmanj v obliki javno dostopne digitalne predstavitve ponudbe investicije ter vključenosti v najmanj en digitalni rezervacijski in prodajni sistem z zagotavljanjem digitalnega informiranja gostov o ponudbi s strani </w:t>
      </w:r>
      <w:r w:rsidR="00BF1482" w:rsidRPr="00E432A1">
        <w:rPr>
          <w:rFonts w:ascii="Arial Narrow" w:hAnsi="Arial Narrow"/>
          <w:sz w:val="22"/>
        </w:rPr>
        <w:t xml:space="preserve">prijavitelja kot </w:t>
      </w:r>
      <w:r w:rsidRPr="00E432A1">
        <w:rPr>
          <w:rFonts w:ascii="Arial Narrow" w:hAnsi="Arial Narrow"/>
          <w:sz w:val="22"/>
        </w:rPr>
        <w:t>ponudnika.</w:t>
      </w:r>
    </w:p>
    <w:p w14:paraId="77BEEADD" w14:textId="77777777" w:rsidR="00062705" w:rsidRPr="00E432A1" w:rsidRDefault="00062705" w:rsidP="00E432A1">
      <w:pPr>
        <w:pStyle w:val="Odstavekseznama"/>
        <w:overflowPunct w:val="0"/>
        <w:autoSpaceDE w:val="0"/>
        <w:autoSpaceDN w:val="0"/>
        <w:adjustRightInd w:val="0"/>
        <w:spacing w:after="0" w:line="276" w:lineRule="auto"/>
        <w:ind w:left="284"/>
        <w:jc w:val="both"/>
        <w:textAlignment w:val="baseline"/>
        <w:rPr>
          <w:rFonts w:ascii="Arial Narrow" w:eastAsia="Arial" w:hAnsi="Arial Narrow" w:cs="Arial"/>
          <w:iCs/>
          <w:lang w:eastAsia="sl-SI"/>
        </w:rPr>
      </w:pPr>
    </w:p>
    <w:p w14:paraId="734FCFE0" w14:textId="1403289B" w:rsidR="003B7F8E" w:rsidRPr="00E432A1" w:rsidRDefault="00DF33E2" w:rsidP="006462B3">
      <w:pPr>
        <w:pStyle w:val="Odstavekseznama"/>
        <w:numPr>
          <w:ilvl w:val="0"/>
          <w:numId w:val="24"/>
        </w:numPr>
        <w:overflowPunct w:val="0"/>
        <w:autoSpaceDE w:val="0"/>
        <w:autoSpaceDN w:val="0"/>
        <w:adjustRightInd w:val="0"/>
        <w:spacing w:after="0" w:line="276" w:lineRule="auto"/>
        <w:ind w:left="284"/>
        <w:jc w:val="both"/>
        <w:textAlignment w:val="baseline"/>
        <w:rPr>
          <w:rFonts w:ascii="Arial Narrow" w:eastAsia="Arial" w:hAnsi="Arial Narrow" w:cs="Arial"/>
          <w:iCs/>
          <w:lang w:eastAsia="sl-SI"/>
        </w:rPr>
      </w:pPr>
      <w:r w:rsidRPr="00E432A1">
        <w:rPr>
          <w:rFonts w:ascii="Arial Narrow" w:eastAsia="Arial" w:hAnsi="Arial Narrow" w:cs="Arial"/>
          <w:iCs/>
          <w:lang w:eastAsia="sl-SI"/>
        </w:rPr>
        <w:t xml:space="preserve">Investicija mora </w:t>
      </w:r>
      <w:r w:rsidR="009A6B01" w:rsidRPr="00E432A1">
        <w:rPr>
          <w:rFonts w:ascii="Arial Narrow" w:eastAsia="Arial" w:hAnsi="Arial Narrow" w:cs="Arial"/>
          <w:iCs/>
          <w:lang w:eastAsia="sl-SI"/>
        </w:rPr>
        <w:t>vključevati</w:t>
      </w:r>
      <w:r w:rsidR="003B7F8E" w:rsidRPr="00E432A1">
        <w:rPr>
          <w:rFonts w:ascii="Arial Narrow" w:eastAsia="Arial" w:hAnsi="Arial Narrow" w:cs="Arial"/>
          <w:iCs/>
          <w:lang w:eastAsia="sl-SI"/>
        </w:rPr>
        <w:t xml:space="preserve"> program usposabljanja in izobraževanja za vodje in zaposlene pri </w:t>
      </w:r>
      <w:r w:rsidR="00BF1482" w:rsidRPr="00E432A1">
        <w:rPr>
          <w:rFonts w:ascii="Arial Narrow" w:eastAsia="Arial" w:hAnsi="Arial Narrow" w:cs="Arial"/>
          <w:iCs/>
          <w:lang w:eastAsia="sl-SI"/>
        </w:rPr>
        <w:t>prijavitelju.</w:t>
      </w:r>
      <w:r w:rsidR="008C1D1A" w:rsidRPr="00E432A1">
        <w:rPr>
          <w:rFonts w:ascii="Arial Narrow" w:eastAsia="Arial" w:hAnsi="Arial Narrow" w:cs="Arial"/>
          <w:iCs/>
          <w:lang w:eastAsia="sl-SI"/>
        </w:rPr>
        <w:t xml:space="preserve"> </w:t>
      </w:r>
    </w:p>
    <w:p w14:paraId="434E8137" w14:textId="77777777" w:rsidR="00B44FBC" w:rsidRPr="00E432A1" w:rsidRDefault="00B44FBC" w:rsidP="00E432A1">
      <w:pPr>
        <w:spacing w:after="0" w:line="276" w:lineRule="auto"/>
        <w:ind w:left="284"/>
        <w:jc w:val="both"/>
        <w:rPr>
          <w:rFonts w:ascii="Arial Narrow" w:hAnsi="Arial Narrow" w:cs="Arial"/>
        </w:rPr>
      </w:pPr>
    </w:p>
    <w:p w14:paraId="5D0C6027" w14:textId="602DC9D7" w:rsidR="00AD7862" w:rsidRPr="00E432A1" w:rsidRDefault="00DF33E2" w:rsidP="006462B3">
      <w:pPr>
        <w:numPr>
          <w:ilvl w:val="0"/>
          <w:numId w:val="24"/>
        </w:numPr>
        <w:spacing w:after="0" w:line="276" w:lineRule="auto"/>
        <w:ind w:left="284"/>
        <w:jc w:val="both"/>
        <w:rPr>
          <w:rFonts w:ascii="Arial Narrow" w:hAnsi="Arial Narrow" w:cs="Arial"/>
        </w:rPr>
      </w:pPr>
      <w:bookmarkStart w:id="26" w:name="_Hlk184280169"/>
      <w:r w:rsidRPr="00E432A1">
        <w:rPr>
          <w:rFonts w:ascii="Arial Narrow" w:hAnsi="Arial Narrow" w:cs="Arial"/>
        </w:rPr>
        <w:t xml:space="preserve">Investicija </w:t>
      </w:r>
      <w:r w:rsidR="008D4913" w:rsidRPr="00E432A1">
        <w:rPr>
          <w:rFonts w:ascii="Arial Narrow" w:hAnsi="Arial Narrow" w:cs="Arial"/>
        </w:rPr>
        <w:t xml:space="preserve">se </w:t>
      </w:r>
      <w:r w:rsidRPr="00E432A1">
        <w:rPr>
          <w:rFonts w:ascii="Arial Narrow" w:hAnsi="Arial Narrow" w:cs="Arial"/>
        </w:rPr>
        <w:t>v delu stroškov, ki se nanašajo na</w:t>
      </w:r>
      <w:r w:rsidR="002126DE" w:rsidRPr="00E432A1">
        <w:rPr>
          <w:rFonts w:ascii="Arial Narrow" w:hAnsi="Arial Narrow" w:cs="Arial"/>
        </w:rPr>
        <w:t xml:space="preserve"> </w:t>
      </w:r>
      <w:r w:rsidR="008910D1" w:rsidRPr="00E432A1">
        <w:rPr>
          <w:rFonts w:ascii="Arial Narrow" w:hAnsi="Arial Narrow" w:cs="Arial"/>
        </w:rPr>
        <w:t xml:space="preserve">stroške </w:t>
      </w:r>
      <w:r w:rsidR="002126DE" w:rsidRPr="00E432A1">
        <w:rPr>
          <w:rFonts w:ascii="Arial Narrow" w:hAnsi="Arial Narrow"/>
        </w:rPr>
        <w:t xml:space="preserve">po shemi </w:t>
      </w:r>
      <w:r w:rsidR="002126DE" w:rsidRPr="00E432A1">
        <w:rPr>
          <w:rFonts w:ascii="Arial Narrow" w:hAnsi="Arial Narrow"/>
          <w:i/>
        </w:rPr>
        <w:t xml:space="preserve">de </w:t>
      </w:r>
      <w:proofErr w:type="spellStart"/>
      <w:r w:rsidR="002126DE" w:rsidRPr="00E432A1">
        <w:rPr>
          <w:rFonts w:ascii="Arial Narrow" w:hAnsi="Arial Narrow"/>
          <w:i/>
        </w:rPr>
        <w:t>minimis</w:t>
      </w:r>
      <w:proofErr w:type="spellEnd"/>
      <w:r w:rsidR="002126DE" w:rsidRPr="00E432A1">
        <w:rPr>
          <w:rFonts w:ascii="Arial Narrow" w:eastAsia="Arial" w:hAnsi="Arial Narrow" w:cs="Arial"/>
          <w:iCs/>
          <w:lang w:eastAsia="sl-SI"/>
        </w:rPr>
        <w:t xml:space="preserve"> (</w:t>
      </w:r>
      <w:r w:rsidR="008910D1" w:rsidRPr="00E432A1">
        <w:rPr>
          <w:rFonts w:ascii="Arial Narrow" w:eastAsia="Arial" w:hAnsi="Arial Narrow" w:cs="Arial"/>
          <w:iCs/>
          <w:lang w:eastAsia="sl-SI"/>
        </w:rPr>
        <w:t>stroški investicij v opredmetena osnovna sredstva, vezana zgolj na nakup in vgradnjo naprav za proizvodnjo električne energije iz obnovljivih virov energije in stroški storitev zunanjih</w:t>
      </w:r>
      <w:r w:rsidR="00CD5C27" w:rsidRPr="00E432A1">
        <w:rPr>
          <w:rFonts w:ascii="Arial Narrow" w:eastAsia="Arial" w:hAnsi="Arial Narrow" w:cs="Arial"/>
          <w:iCs/>
          <w:lang w:eastAsia="sl-SI"/>
        </w:rPr>
        <w:t xml:space="preserve"> izvajalcev), navedeni v točki 11.2.2</w:t>
      </w:r>
      <w:r w:rsidR="00873E0F" w:rsidRPr="00E432A1">
        <w:rPr>
          <w:rFonts w:ascii="Arial Narrow" w:eastAsia="Arial" w:hAnsi="Arial Narrow" w:cs="Arial"/>
          <w:iCs/>
          <w:lang w:eastAsia="sl-SI"/>
        </w:rPr>
        <w:t xml:space="preserve"> razpisne dokumentacije</w:t>
      </w:r>
      <w:r w:rsidR="00DF5FA2" w:rsidRPr="00E432A1">
        <w:rPr>
          <w:rFonts w:ascii="Arial Narrow" w:hAnsi="Arial Narrow" w:cs="Arial"/>
        </w:rPr>
        <w:t>,</w:t>
      </w:r>
      <w:r w:rsidRPr="00E432A1">
        <w:rPr>
          <w:rFonts w:ascii="Arial Narrow" w:hAnsi="Arial Narrow" w:cs="Arial"/>
        </w:rPr>
        <w:t xml:space="preserve"> sofinancira </w:t>
      </w:r>
      <w:r w:rsidR="00AD7862" w:rsidRPr="00E432A1">
        <w:rPr>
          <w:rFonts w:ascii="Arial Narrow" w:hAnsi="Arial Narrow" w:cs="Arial"/>
        </w:rPr>
        <w:t xml:space="preserve">po pravilu </w:t>
      </w:r>
      <w:r w:rsidR="00AD7862" w:rsidRPr="00E432A1">
        <w:rPr>
          <w:rFonts w:ascii="Arial Narrow" w:hAnsi="Arial Narrow" w:cs="Arial"/>
          <w:i/>
        </w:rPr>
        <w:t xml:space="preserve">de </w:t>
      </w:r>
      <w:proofErr w:type="spellStart"/>
      <w:r w:rsidR="00AD7862" w:rsidRPr="00E432A1">
        <w:rPr>
          <w:rFonts w:ascii="Arial Narrow" w:hAnsi="Arial Narrow" w:cs="Arial"/>
          <w:i/>
        </w:rPr>
        <w:t>minimis</w:t>
      </w:r>
      <w:proofErr w:type="spellEnd"/>
      <w:r w:rsidR="00AD7862" w:rsidRPr="00E432A1">
        <w:rPr>
          <w:rFonts w:ascii="Arial Narrow" w:hAnsi="Arial Narrow" w:cs="Arial"/>
        </w:rPr>
        <w:t>, kar pomeni, da skupni znesek pomoči, dodeljen enotnemu podjetju</w:t>
      </w:r>
      <w:r w:rsidR="00143D58" w:rsidRPr="00E432A1">
        <w:rPr>
          <w:rFonts w:ascii="Arial Narrow" w:hAnsi="Arial Narrow" w:cs="Arial"/>
        </w:rPr>
        <w:t>,</w:t>
      </w:r>
      <w:r w:rsidR="00AD7862" w:rsidRPr="00E432A1">
        <w:rPr>
          <w:rFonts w:ascii="Arial Narrow" w:hAnsi="Arial Narrow" w:cs="Arial"/>
        </w:rPr>
        <w:t xml:space="preserve"> ne sme preseči </w:t>
      </w:r>
      <w:r w:rsidR="00924908" w:rsidRPr="00E432A1">
        <w:rPr>
          <w:rFonts w:ascii="Arial Narrow" w:hAnsi="Arial Narrow" w:cs="Arial"/>
        </w:rPr>
        <w:t>3</w:t>
      </w:r>
      <w:r w:rsidR="00AD7862" w:rsidRPr="00E432A1">
        <w:rPr>
          <w:rFonts w:ascii="Arial Narrow" w:hAnsi="Arial Narrow" w:cs="Arial"/>
        </w:rPr>
        <w:t xml:space="preserve">00.000,00 EUR </w:t>
      </w:r>
      <w:r w:rsidR="00AD7862" w:rsidRPr="00E432A1">
        <w:rPr>
          <w:rFonts w:ascii="Arial Narrow" w:hAnsi="Arial Narrow" w:cs="Arial"/>
          <w:i/>
        </w:rPr>
        <w:t xml:space="preserve">de </w:t>
      </w:r>
      <w:proofErr w:type="spellStart"/>
      <w:r w:rsidR="00AD7862" w:rsidRPr="00E432A1">
        <w:rPr>
          <w:rFonts w:ascii="Arial Narrow" w:hAnsi="Arial Narrow" w:cs="Arial"/>
          <w:i/>
        </w:rPr>
        <w:t>minimis</w:t>
      </w:r>
      <w:proofErr w:type="spellEnd"/>
      <w:r w:rsidR="00AD7862" w:rsidRPr="00E432A1">
        <w:rPr>
          <w:rFonts w:ascii="Arial Narrow" w:hAnsi="Arial Narrow" w:cs="Arial"/>
        </w:rPr>
        <w:t xml:space="preserve"> pomoči v </w:t>
      </w:r>
      <w:r w:rsidR="007C04A5" w:rsidRPr="00E432A1">
        <w:rPr>
          <w:rFonts w:ascii="Arial Narrow" w:hAnsi="Arial Narrow" w:cs="Arial"/>
        </w:rPr>
        <w:t xml:space="preserve"> </w:t>
      </w:r>
      <w:r w:rsidR="00924908" w:rsidRPr="00E432A1">
        <w:rPr>
          <w:rFonts w:ascii="Arial Narrow" w:hAnsi="Arial Narrow" w:cs="Arial"/>
        </w:rPr>
        <w:t>obdobju</w:t>
      </w:r>
      <w:r w:rsidR="007C04A5" w:rsidRPr="00E432A1">
        <w:rPr>
          <w:rFonts w:ascii="Arial Narrow" w:hAnsi="Arial Narrow" w:cs="Arial"/>
        </w:rPr>
        <w:t xml:space="preserve"> zadn</w:t>
      </w:r>
      <w:r w:rsidR="00B53B2B" w:rsidRPr="00E432A1">
        <w:rPr>
          <w:rFonts w:ascii="Arial Narrow" w:hAnsi="Arial Narrow" w:cs="Arial"/>
        </w:rPr>
        <w:t>j</w:t>
      </w:r>
      <w:r w:rsidR="007C04A5" w:rsidRPr="00E432A1">
        <w:rPr>
          <w:rFonts w:ascii="Arial Narrow" w:hAnsi="Arial Narrow" w:cs="Arial"/>
        </w:rPr>
        <w:t>ih treh (3) let</w:t>
      </w:r>
      <w:r w:rsidR="00AD7862" w:rsidRPr="00E432A1">
        <w:rPr>
          <w:rFonts w:ascii="Arial Narrow" w:hAnsi="Arial Narrow" w:cs="Arial"/>
        </w:rPr>
        <w:t xml:space="preserve">, ne glede na obliko ali namen pomoči ter ne glede na to, ali se pomoč dodeli iz sredstev države, občine ali Unije (pri skupnem znesku pomoči </w:t>
      </w:r>
      <w:r w:rsidR="00AD7862" w:rsidRPr="00E432A1">
        <w:rPr>
          <w:rFonts w:ascii="Arial Narrow" w:hAnsi="Arial Narrow" w:cs="Arial"/>
          <w:i/>
        </w:rPr>
        <w:t xml:space="preserve">de </w:t>
      </w:r>
      <w:proofErr w:type="spellStart"/>
      <w:r w:rsidR="00AD7862" w:rsidRPr="00E432A1">
        <w:rPr>
          <w:rFonts w:ascii="Arial Narrow" w:hAnsi="Arial Narrow" w:cs="Arial"/>
          <w:i/>
        </w:rPr>
        <w:t>minimis</w:t>
      </w:r>
      <w:proofErr w:type="spellEnd"/>
      <w:r w:rsidR="00AD7862" w:rsidRPr="00E432A1">
        <w:rPr>
          <w:rFonts w:ascii="Arial Narrow" w:hAnsi="Arial Narrow" w:cs="Arial"/>
        </w:rPr>
        <w:t xml:space="preserve"> se upošteva tudi predvideno sofinanciranje po tem razpisu).</w:t>
      </w:r>
      <w:r w:rsidR="00110CDE" w:rsidRPr="00E432A1">
        <w:rPr>
          <w:rFonts w:ascii="Arial Narrow" w:hAnsi="Arial Narrow" w:cs="Arial"/>
        </w:rPr>
        <w:t xml:space="preserve"> </w:t>
      </w:r>
    </w:p>
    <w:bookmarkEnd w:id="26"/>
    <w:p w14:paraId="269C5273" w14:textId="492FE66A" w:rsidR="005D6FBE" w:rsidRPr="00E432A1" w:rsidRDefault="005D6FBE" w:rsidP="00E432A1">
      <w:pPr>
        <w:spacing w:after="0" w:line="276" w:lineRule="auto"/>
        <w:ind w:left="426"/>
        <w:jc w:val="both"/>
        <w:rPr>
          <w:rFonts w:ascii="Arial Narrow" w:hAnsi="Arial Narrow" w:cs="Arial"/>
        </w:rPr>
      </w:pPr>
    </w:p>
    <w:p w14:paraId="7E154BE3" w14:textId="6A5483F0" w:rsidR="00B96BF8" w:rsidRPr="00E432A1" w:rsidRDefault="00B96BF8" w:rsidP="006462B3">
      <w:pPr>
        <w:pStyle w:val="Odstavekseznama"/>
        <w:numPr>
          <w:ilvl w:val="0"/>
          <w:numId w:val="24"/>
        </w:numPr>
        <w:spacing w:after="0" w:line="276" w:lineRule="auto"/>
        <w:ind w:left="284" w:hanging="284"/>
        <w:jc w:val="both"/>
        <w:rPr>
          <w:rFonts w:ascii="Arial Narrow" w:hAnsi="Arial Narrow" w:cs="Arial"/>
        </w:rPr>
      </w:pPr>
      <w:r w:rsidRPr="00E432A1">
        <w:rPr>
          <w:rFonts w:ascii="Arial Narrow" w:hAnsi="Arial Narrow" w:cs="Arial"/>
        </w:rPr>
        <w:t xml:space="preserve">Investicija </w:t>
      </w:r>
      <w:r w:rsidRPr="00E432A1">
        <w:rPr>
          <w:rFonts w:ascii="Arial Narrow" w:hAnsi="Arial Narrow" w:cs="Arial"/>
          <w:color w:val="000000" w:themeColor="text1"/>
        </w:rPr>
        <w:t>mora biti izvedena skladno z GZ-1 in PURES-3, pri čemer se kazalniki energ</w:t>
      </w:r>
      <w:r w:rsidR="004D2BD5" w:rsidRPr="00E432A1">
        <w:rPr>
          <w:rFonts w:ascii="Arial Narrow" w:hAnsi="Arial Narrow" w:cs="Arial"/>
          <w:color w:val="000000" w:themeColor="text1"/>
        </w:rPr>
        <w:t>etske</w:t>
      </w:r>
      <w:r w:rsidRPr="00E432A1">
        <w:rPr>
          <w:rFonts w:ascii="Arial Narrow" w:hAnsi="Arial Narrow" w:cs="Arial"/>
          <w:color w:val="000000" w:themeColor="text1"/>
        </w:rPr>
        <w:t xml:space="preserve"> učinkovitosti </w:t>
      </w:r>
      <w:r w:rsidRPr="00E432A1">
        <w:rPr>
          <w:rFonts w:ascii="Arial Narrow" w:hAnsi="Arial Narrow" w:cs="Arial"/>
          <w:color w:val="000000"/>
          <w:shd w:val="clear" w:color="auto" w:fill="FFFFFF"/>
        </w:rPr>
        <w:t>določajo po računski metodi, ki je določena v PURES-3.</w:t>
      </w:r>
    </w:p>
    <w:p w14:paraId="534781DC" w14:textId="77777777" w:rsidR="00BF1482" w:rsidRDefault="00BF1482" w:rsidP="00E432A1">
      <w:pPr>
        <w:pStyle w:val="Odstavekseznama"/>
        <w:spacing w:line="276" w:lineRule="auto"/>
        <w:rPr>
          <w:rFonts w:ascii="Arial Narrow" w:hAnsi="Arial Narrow" w:cs="Arial"/>
        </w:rPr>
      </w:pPr>
    </w:p>
    <w:p w14:paraId="4B407836" w14:textId="77777777" w:rsidR="00E432A1" w:rsidRDefault="00E432A1" w:rsidP="00E432A1">
      <w:pPr>
        <w:pStyle w:val="Odstavekseznama"/>
        <w:spacing w:line="276" w:lineRule="auto"/>
        <w:rPr>
          <w:rFonts w:ascii="Arial Narrow" w:hAnsi="Arial Narrow" w:cs="Arial"/>
        </w:rPr>
      </w:pPr>
    </w:p>
    <w:p w14:paraId="66E31E16" w14:textId="60163E92" w:rsidR="006C655D" w:rsidRPr="00E432A1" w:rsidRDefault="00E6658C" w:rsidP="006462B3">
      <w:pPr>
        <w:pStyle w:val="Naslov3"/>
        <w:numPr>
          <w:ilvl w:val="2"/>
          <w:numId w:val="25"/>
        </w:numPr>
        <w:spacing w:before="0" w:line="276" w:lineRule="auto"/>
        <w:rPr>
          <w:rFonts w:ascii="Arial Narrow" w:hAnsi="Arial Narrow"/>
          <w:b/>
          <w:color w:val="000000" w:themeColor="text1"/>
          <w:sz w:val="22"/>
          <w:szCs w:val="22"/>
        </w:rPr>
      </w:pPr>
      <w:bookmarkStart w:id="27" w:name="_Toc129939249"/>
      <w:r w:rsidRPr="00E432A1">
        <w:rPr>
          <w:rFonts w:ascii="Arial Narrow" w:hAnsi="Arial Narrow"/>
          <w:b/>
          <w:color w:val="auto"/>
          <w:sz w:val="22"/>
          <w:szCs w:val="22"/>
        </w:rPr>
        <w:t xml:space="preserve">Dodatni posebni pogoji za </w:t>
      </w:r>
      <w:r w:rsidR="00DF5FA2" w:rsidRPr="00E432A1">
        <w:rPr>
          <w:rFonts w:ascii="Arial Narrow" w:hAnsi="Arial Narrow"/>
          <w:b/>
          <w:color w:val="auto"/>
          <w:sz w:val="22"/>
          <w:szCs w:val="22"/>
        </w:rPr>
        <w:t>investicij</w:t>
      </w:r>
      <w:r w:rsidR="006C655D" w:rsidRPr="00E432A1">
        <w:rPr>
          <w:rFonts w:ascii="Arial Narrow" w:hAnsi="Arial Narrow"/>
          <w:b/>
          <w:color w:val="000000" w:themeColor="text1"/>
          <w:sz w:val="22"/>
          <w:szCs w:val="22"/>
        </w:rPr>
        <w:t>o</w:t>
      </w:r>
      <w:r w:rsidR="006C655D" w:rsidRPr="00E432A1">
        <w:rPr>
          <w:rStyle w:val="Sprotnaopomba-sklic"/>
          <w:rFonts w:ascii="Arial Narrow" w:hAnsi="Arial Narrow"/>
          <w:b/>
          <w:color w:val="000000" w:themeColor="text1"/>
          <w:sz w:val="22"/>
          <w:szCs w:val="22"/>
        </w:rPr>
        <w:footnoteReference w:id="11"/>
      </w:r>
      <w:bookmarkEnd w:id="27"/>
    </w:p>
    <w:p w14:paraId="4BF92DE6" w14:textId="47BA66E1" w:rsidR="00607CB9" w:rsidRPr="00E432A1" w:rsidRDefault="00607CB9" w:rsidP="00E432A1">
      <w:pPr>
        <w:spacing w:line="276" w:lineRule="auto"/>
        <w:rPr>
          <w:rFonts w:ascii="Arial Narrow" w:hAnsi="Arial Narrow"/>
        </w:rPr>
      </w:pPr>
    </w:p>
    <w:p w14:paraId="583F269F" w14:textId="30B8112C" w:rsidR="00AE0BEB" w:rsidRPr="00E432A1" w:rsidRDefault="0072182A" w:rsidP="006462B3">
      <w:pPr>
        <w:pStyle w:val="Odstavekseznama"/>
        <w:numPr>
          <w:ilvl w:val="0"/>
          <w:numId w:val="38"/>
        </w:numPr>
        <w:spacing w:after="0" w:line="276" w:lineRule="auto"/>
        <w:ind w:left="284" w:hanging="284"/>
        <w:jc w:val="both"/>
        <w:rPr>
          <w:rFonts w:ascii="Arial Narrow" w:hAnsi="Arial Narrow"/>
        </w:rPr>
      </w:pPr>
      <w:r w:rsidRPr="00E432A1">
        <w:rPr>
          <w:rFonts w:ascii="Arial Narrow" w:hAnsi="Arial Narrow"/>
          <w:shd w:val="clear" w:color="auto" w:fill="FFFFFF"/>
        </w:rPr>
        <w:t>S</w:t>
      </w:r>
      <w:r w:rsidR="00607CB9" w:rsidRPr="00E432A1">
        <w:rPr>
          <w:rFonts w:ascii="Arial Narrow" w:hAnsi="Arial Narrow"/>
          <w:shd w:val="clear" w:color="auto" w:fill="FFFFFF"/>
        </w:rPr>
        <w:t>topnj</w:t>
      </w:r>
      <w:r w:rsidRPr="00E432A1">
        <w:rPr>
          <w:rFonts w:ascii="Arial Narrow" w:hAnsi="Arial Narrow"/>
          <w:shd w:val="clear" w:color="auto" w:fill="FFFFFF"/>
        </w:rPr>
        <w:t>a</w:t>
      </w:r>
      <w:r w:rsidR="00607CB9" w:rsidRPr="00E432A1">
        <w:rPr>
          <w:rFonts w:ascii="Arial Narrow" w:hAnsi="Arial Narrow"/>
          <w:shd w:val="clear" w:color="auto" w:fill="FFFFFF"/>
        </w:rPr>
        <w:t xml:space="preserve"> energetske učinkovitosti v segmentu </w:t>
      </w:r>
      <w:r w:rsidR="00607CB9" w:rsidRPr="00E432A1">
        <w:rPr>
          <w:rFonts w:ascii="Arial Narrow" w:hAnsi="Arial Narrow"/>
          <w:lang w:eastAsia="sl-SI"/>
        </w:rPr>
        <w:t>specifične potrebne toplote za ogrevanje stavbe</w:t>
      </w:r>
      <w:r w:rsidR="00607CB9" w:rsidRPr="00E432A1">
        <w:rPr>
          <w:rFonts w:ascii="Arial Narrow" w:hAnsi="Arial Narrow"/>
          <w:shd w:val="clear" w:color="auto" w:fill="FFFFFF"/>
        </w:rPr>
        <w:t xml:space="preserve"> </w:t>
      </w:r>
      <w:r w:rsidR="000615AA" w:rsidRPr="00E432A1">
        <w:rPr>
          <w:rFonts w:ascii="Arial Narrow" w:hAnsi="Arial Narrow"/>
          <w:shd w:val="clear" w:color="auto" w:fill="FFFFFF"/>
        </w:rPr>
        <w:t xml:space="preserve">- </w:t>
      </w:r>
      <w:proofErr w:type="spellStart"/>
      <w:r w:rsidR="00607CB9" w:rsidRPr="00E432A1">
        <w:rPr>
          <w:rFonts w:ascii="Arial Narrow" w:hAnsi="Arial Narrow"/>
          <w:shd w:val="clear" w:color="auto" w:fill="FFFFFF"/>
        </w:rPr>
        <w:t>Q´</w:t>
      </w:r>
      <w:r w:rsidR="00607CB9" w:rsidRPr="00E432A1">
        <w:rPr>
          <w:rFonts w:ascii="Arial Narrow" w:hAnsi="Arial Narrow"/>
          <w:shd w:val="clear" w:color="auto" w:fill="FFFFFF"/>
          <w:vertAlign w:val="subscript"/>
        </w:rPr>
        <w:t>H,nd,an</w:t>
      </w:r>
      <w:proofErr w:type="spellEnd"/>
      <w:r w:rsidR="00607CB9" w:rsidRPr="00E432A1">
        <w:rPr>
          <w:rFonts w:ascii="Arial Narrow" w:hAnsi="Arial Narrow"/>
          <w:shd w:val="clear" w:color="auto" w:fill="FFFFFF"/>
        </w:rPr>
        <w:t> (kWh/(m</w:t>
      </w:r>
      <w:r w:rsidR="00607CB9" w:rsidRPr="00E432A1">
        <w:rPr>
          <w:rFonts w:ascii="Arial Narrow" w:hAnsi="Arial Narrow"/>
          <w:shd w:val="clear" w:color="auto" w:fill="FFFFFF"/>
          <w:vertAlign w:val="superscript"/>
        </w:rPr>
        <w:t>2</w:t>
      </w:r>
      <w:r w:rsidR="00607CB9" w:rsidRPr="00E432A1">
        <w:rPr>
          <w:rFonts w:ascii="Arial Narrow" w:hAnsi="Arial Narrow"/>
          <w:shd w:val="clear" w:color="auto" w:fill="FFFFFF"/>
        </w:rPr>
        <w:t>an))</w:t>
      </w:r>
      <w:r w:rsidRPr="00E432A1">
        <w:rPr>
          <w:rFonts w:ascii="Arial Narrow" w:hAnsi="Arial Narrow"/>
          <w:shd w:val="clear" w:color="auto" w:fill="FFFFFF"/>
        </w:rPr>
        <w:t xml:space="preserve"> izvedene investicije mora znašati:</w:t>
      </w:r>
    </w:p>
    <w:p w14:paraId="2077808E" w14:textId="77777777" w:rsidR="009B1ED9" w:rsidRPr="00E432A1" w:rsidRDefault="009B1ED9" w:rsidP="00E432A1">
      <w:pPr>
        <w:pStyle w:val="Odstavekseznama"/>
        <w:spacing w:after="0" w:line="276" w:lineRule="auto"/>
        <w:ind w:left="284"/>
        <w:jc w:val="both"/>
        <w:rPr>
          <w:rFonts w:ascii="Arial Narrow" w:hAnsi="Arial Narrow"/>
        </w:rPr>
      </w:pPr>
    </w:p>
    <w:p w14:paraId="5DD9E27E" w14:textId="38A28F81" w:rsidR="00AE0BEB" w:rsidRPr="00E432A1" w:rsidRDefault="00AE0BEB" w:rsidP="00E432A1">
      <w:pPr>
        <w:pStyle w:val="Odstavekseznama"/>
        <w:spacing w:after="0" w:line="276" w:lineRule="auto"/>
        <w:ind w:left="567" w:hanging="284"/>
        <w:jc w:val="both"/>
        <w:rPr>
          <w:rFonts w:ascii="Arial Narrow" w:hAnsi="Arial Narrow"/>
        </w:rPr>
      </w:pPr>
      <w:r w:rsidRPr="00E432A1">
        <w:rPr>
          <w:rFonts w:ascii="Arial Narrow" w:hAnsi="Arial Narrow"/>
          <w:shd w:val="clear" w:color="auto" w:fill="FFFFFF"/>
        </w:rPr>
        <w:t xml:space="preserve">- </w:t>
      </w:r>
      <w:proofErr w:type="spellStart"/>
      <w:r w:rsidR="002F2A1E" w:rsidRPr="00E432A1">
        <w:rPr>
          <w:rFonts w:ascii="Arial Narrow" w:hAnsi="Arial Narrow"/>
          <w:shd w:val="clear" w:color="auto" w:fill="FFFFFF"/>
        </w:rPr>
        <w:t>Q´</w:t>
      </w:r>
      <w:r w:rsidR="002F2A1E" w:rsidRPr="00E432A1">
        <w:rPr>
          <w:rFonts w:ascii="Arial Narrow" w:hAnsi="Arial Narrow"/>
          <w:shd w:val="clear" w:color="auto" w:fill="FFFFFF"/>
          <w:vertAlign w:val="subscript"/>
        </w:rPr>
        <w:t>H,nd,an</w:t>
      </w:r>
      <w:proofErr w:type="spellEnd"/>
      <w:r w:rsidR="002F2A1E" w:rsidRPr="00E432A1">
        <w:rPr>
          <w:rFonts w:ascii="Arial Narrow" w:hAnsi="Arial Narrow"/>
          <w:shd w:val="clear" w:color="auto" w:fill="FFFFFF"/>
        </w:rPr>
        <w:t> </w:t>
      </w:r>
      <w:r w:rsidR="002F2A1E" w:rsidRPr="00E432A1">
        <w:rPr>
          <w:rFonts w:ascii="Arial Narrow" w:hAnsi="Arial Narrow" w:cs="Times New Roman"/>
        </w:rPr>
        <w:t xml:space="preserve"> ≤ </w:t>
      </w:r>
      <w:r w:rsidR="002F2A1E" w:rsidRPr="00E432A1">
        <w:rPr>
          <w:rFonts w:ascii="Arial Narrow" w:hAnsi="Arial Narrow"/>
          <w:shd w:val="clear" w:color="auto" w:fill="FFFFFF"/>
        </w:rPr>
        <w:t xml:space="preserve"> </w:t>
      </w:r>
      <w:r w:rsidR="00573E2C" w:rsidRPr="00E432A1">
        <w:rPr>
          <w:rFonts w:ascii="Arial Narrow" w:hAnsi="Arial Narrow"/>
          <w:shd w:val="clear" w:color="auto" w:fill="FFFFFF"/>
        </w:rPr>
        <w:t xml:space="preserve">25 </w:t>
      </w:r>
      <w:r w:rsidR="002F2A1E" w:rsidRPr="00E432A1">
        <w:rPr>
          <w:rFonts w:ascii="Arial Narrow" w:hAnsi="Arial Narrow"/>
          <w:shd w:val="clear" w:color="auto" w:fill="FFFFFF"/>
        </w:rPr>
        <w:t>kWh/(m</w:t>
      </w:r>
      <w:r w:rsidR="002F2A1E" w:rsidRPr="00E432A1">
        <w:rPr>
          <w:rFonts w:ascii="Arial Narrow" w:hAnsi="Arial Narrow"/>
          <w:shd w:val="clear" w:color="auto" w:fill="FFFFFF"/>
          <w:vertAlign w:val="superscript"/>
        </w:rPr>
        <w:t>2</w:t>
      </w:r>
      <w:r w:rsidR="002F2A1E" w:rsidRPr="00E432A1">
        <w:rPr>
          <w:rFonts w:ascii="Arial Narrow" w:hAnsi="Arial Narrow"/>
          <w:shd w:val="clear" w:color="auto" w:fill="FFFFFF"/>
        </w:rPr>
        <w:t xml:space="preserve">an) pri </w:t>
      </w:r>
      <w:r w:rsidR="000A3957" w:rsidRPr="00E432A1">
        <w:rPr>
          <w:rFonts w:ascii="Arial Narrow" w:hAnsi="Arial Narrow"/>
          <w:shd w:val="clear" w:color="auto" w:fill="FFFFFF"/>
        </w:rPr>
        <w:t xml:space="preserve">sklopu </w:t>
      </w:r>
      <w:r w:rsidR="0033474A" w:rsidRPr="00E432A1">
        <w:rPr>
          <w:rFonts w:ascii="Arial Narrow" w:hAnsi="Arial Narrow"/>
          <w:shd w:val="clear" w:color="auto" w:fill="FFFFFF"/>
        </w:rPr>
        <w:t>1</w:t>
      </w:r>
      <w:r w:rsidR="002F2A1E" w:rsidRPr="00E432A1">
        <w:rPr>
          <w:rFonts w:ascii="Arial Narrow" w:hAnsi="Arial Narrow"/>
          <w:shd w:val="clear" w:color="auto" w:fill="FFFFFF"/>
        </w:rPr>
        <w:t xml:space="preserve"> (</w:t>
      </w:r>
      <w:r w:rsidR="002F2A1E" w:rsidRPr="00E432A1">
        <w:rPr>
          <w:rFonts w:ascii="Arial Narrow" w:hAnsi="Arial Narrow" w:cs="Arial"/>
        </w:rPr>
        <w:t>popoln</w:t>
      </w:r>
      <w:r w:rsidR="002F2A1E" w:rsidRPr="00E432A1">
        <w:rPr>
          <w:rFonts w:ascii="Arial Narrow" w:hAnsi="Arial Narrow"/>
        </w:rPr>
        <w:t>a</w:t>
      </w:r>
      <w:r w:rsidR="002F2A1E" w:rsidRPr="00E432A1">
        <w:rPr>
          <w:rFonts w:ascii="Arial Narrow" w:hAnsi="Arial Narrow" w:cs="Arial"/>
        </w:rPr>
        <w:t xml:space="preserve"> prenov</w:t>
      </w:r>
      <w:r w:rsidR="002F2A1E" w:rsidRPr="00E432A1">
        <w:rPr>
          <w:rFonts w:ascii="Arial Narrow" w:hAnsi="Arial Narrow"/>
        </w:rPr>
        <w:t>a</w:t>
      </w:r>
      <w:r w:rsidR="002F2A1E" w:rsidRPr="00E432A1">
        <w:rPr>
          <w:rFonts w:ascii="Arial Narrow" w:hAnsi="Arial Narrow" w:cs="Arial"/>
        </w:rPr>
        <w:t xml:space="preserve"> oz. rekonstrukcij</w:t>
      </w:r>
      <w:r w:rsidR="002F2A1E" w:rsidRPr="00E432A1">
        <w:rPr>
          <w:rFonts w:ascii="Arial Narrow" w:hAnsi="Arial Narrow"/>
        </w:rPr>
        <w:t>a)</w:t>
      </w:r>
      <w:r w:rsidR="00C5189F" w:rsidRPr="00E432A1">
        <w:rPr>
          <w:rFonts w:ascii="Arial Narrow" w:hAnsi="Arial Narrow"/>
        </w:rPr>
        <w:t>;</w:t>
      </w:r>
    </w:p>
    <w:p w14:paraId="18A6DD5A" w14:textId="41C628DB" w:rsidR="002F2A1E" w:rsidRPr="00E432A1" w:rsidRDefault="00AE0BEB" w:rsidP="00E432A1">
      <w:pPr>
        <w:pStyle w:val="Odstavekseznama"/>
        <w:spacing w:after="0" w:line="276" w:lineRule="auto"/>
        <w:ind w:left="567" w:hanging="284"/>
        <w:jc w:val="both"/>
        <w:rPr>
          <w:rFonts w:ascii="Arial Narrow" w:hAnsi="Arial Narrow"/>
        </w:rPr>
      </w:pPr>
      <w:r w:rsidRPr="00E432A1">
        <w:rPr>
          <w:rFonts w:ascii="Arial Narrow" w:hAnsi="Arial Narrow"/>
        </w:rPr>
        <w:t xml:space="preserve">- </w:t>
      </w:r>
      <w:proofErr w:type="spellStart"/>
      <w:r w:rsidR="002F2A1E" w:rsidRPr="00E432A1">
        <w:rPr>
          <w:rFonts w:ascii="Arial Narrow" w:hAnsi="Arial Narrow"/>
          <w:shd w:val="clear" w:color="auto" w:fill="FFFFFF"/>
        </w:rPr>
        <w:t>Q´</w:t>
      </w:r>
      <w:r w:rsidR="002F2A1E" w:rsidRPr="00E432A1">
        <w:rPr>
          <w:rFonts w:ascii="Arial Narrow" w:hAnsi="Arial Narrow"/>
          <w:shd w:val="clear" w:color="auto" w:fill="FFFFFF"/>
          <w:vertAlign w:val="subscript"/>
        </w:rPr>
        <w:t>H,nd,an</w:t>
      </w:r>
      <w:proofErr w:type="spellEnd"/>
      <w:r w:rsidR="002F2A1E" w:rsidRPr="00E432A1">
        <w:rPr>
          <w:rFonts w:ascii="Arial Narrow" w:hAnsi="Arial Narrow"/>
          <w:shd w:val="clear" w:color="auto" w:fill="FFFFFF"/>
        </w:rPr>
        <w:t> </w:t>
      </w:r>
      <w:r w:rsidR="002F2A1E" w:rsidRPr="00E432A1">
        <w:rPr>
          <w:rFonts w:ascii="Arial Narrow" w:hAnsi="Arial Narrow" w:cs="Times New Roman"/>
        </w:rPr>
        <w:t xml:space="preserve"> ≤ </w:t>
      </w:r>
      <w:r w:rsidR="002F2A1E" w:rsidRPr="00E432A1">
        <w:rPr>
          <w:rFonts w:ascii="Arial Narrow" w:hAnsi="Arial Narrow"/>
          <w:shd w:val="clear" w:color="auto" w:fill="FFFFFF"/>
        </w:rPr>
        <w:t xml:space="preserve"> </w:t>
      </w:r>
      <w:r w:rsidR="00C5189F" w:rsidRPr="00E432A1">
        <w:rPr>
          <w:rFonts w:ascii="Arial Narrow" w:hAnsi="Arial Narrow"/>
          <w:shd w:val="clear" w:color="auto" w:fill="FFFFFF"/>
        </w:rPr>
        <w:t xml:space="preserve">20 </w:t>
      </w:r>
      <w:r w:rsidR="002F2A1E" w:rsidRPr="00E432A1">
        <w:rPr>
          <w:rFonts w:ascii="Arial Narrow" w:hAnsi="Arial Narrow"/>
          <w:shd w:val="clear" w:color="auto" w:fill="FFFFFF"/>
        </w:rPr>
        <w:t>kWh/(m</w:t>
      </w:r>
      <w:r w:rsidR="002F2A1E" w:rsidRPr="00E432A1">
        <w:rPr>
          <w:rFonts w:ascii="Arial Narrow" w:hAnsi="Arial Narrow"/>
          <w:shd w:val="clear" w:color="auto" w:fill="FFFFFF"/>
          <w:vertAlign w:val="superscript"/>
        </w:rPr>
        <w:t>2</w:t>
      </w:r>
      <w:r w:rsidR="002F2A1E" w:rsidRPr="00E432A1">
        <w:rPr>
          <w:rFonts w:ascii="Arial Narrow" w:hAnsi="Arial Narrow"/>
          <w:shd w:val="clear" w:color="auto" w:fill="FFFFFF"/>
        </w:rPr>
        <w:t xml:space="preserve">an) pri </w:t>
      </w:r>
      <w:r w:rsidR="0033474A" w:rsidRPr="00E432A1">
        <w:rPr>
          <w:rFonts w:ascii="Arial Narrow" w:hAnsi="Arial Narrow"/>
          <w:shd w:val="clear" w:color="auto" w:fill="FFFFFF"/>
        </w:rPr>
        <w:t>sklopu 2</w:t>
      </w:r>
      <w:r w:rsidR="002F2A1E" w:rsidRPr="00E432A1">
        <w:rPr>
          <w:rFonts w:ascii="Arial Narrow" w:hAnsi="Arial Narrow"/>
          <w:shd w:val="clear" w:color="auto" w:fill="FFFFFF"/>
        </w:rPr>
        <w:t xml:space="preserve"> (izgradnja novih nastanitvenih obratov)</w:t>
      </w:r>
      <w:r w:rsidR="00C5189F" w:rsidRPr="00E432A1">
        <w:rPr>
          <w:rFonts w:ascii="Arial Narrow" w:hAnsi="Arial Narrow"/>
          <w:shd w:val="clear" w:color="auto" w:fill="FFFFFF"/>
        </w:rPr>
        <w:t>.</w:t>
      </w:r>
    </w:p>
    <w:p w14:paraId="1470582A" w14:textId="6C4B2B36" w:rsidR="002F2A1E" w:rsidRPr="00E432A1" w:rsidRDefault="002F2A1E" w:rsidP="00E432A1">
      <w:pPr>
        <w:pStyle w:val="Default"/>
        <w:spacing w:line="276" w:lineRule="auto"/>
        <w:ind w:left="284" w:hanging="284"/>
        <w:jc w:val="both"/>
        <w:rPr>
          <w:rFonts w:ascii="Arial Narrow" w:hAnsi="Arial Narrow"/>
          <w:sz w:val="22"/>
          <w:szCs w:val="22"/>
          <w:shd w:val="clear" w:color="auto" w:fill="FFFFFF"/>
        </w:rPr>
      </w:pPr>
    </w:p>
    <w:p w14:paraId="660084C7" w14:textId="2C63E17A" w:rsidR="005344FE" w:rsidRPr="00E432A1" w:rsidRDefault="002F2A1E" w:rsidP="006462B3">
      <w:pPr>
        <w:pStyle w:val="Default"/>
        <w:numPr>
          <w:ilvl w:val="0"/>
          <w:numId w:val="38"/>
        </w:numPr>
        <w:spacing w:line="276" w:lineRule="auto"/>
        <w:ind w:left="284" w:hanging="284"/>
        <w:jc w:val="both"/>
        <w:rPr>
          <w:rFonts w:ascii="Arial Narrow" w:hAnsi="Arial Narrow"/>
          <w:sz w:val="22"/>
          <w:szCs w:val="22"/>
          <w:shd w:val="clear" w:color="auto" w:fill="FFFFFF"/>
        </w:rPr>
      </w:pPr>
      <w:bookmarkStart w:id="28" w:name="_Hlk185506910"/>
      <w:r w:rsidRPr="00E432A1">
        <w:rPr>
          <w:rFonts w:ascii="Arial Narrow" w:hAnsi="Arial Narrow"/>
          <w:sz w:val="22"/>
          <w:szCs w:val="22"/>
          <w:shd w:val="clear" w:color="auto" w:fill="FFFFFF"/>
        </w:rPr>
        <w:lastRenderedPageBreak/>
        <w:t xml:space="preserve">Nastanitveni obrat mora po izvedeni investiciji dosegati najmanj naslednje razrede skladno s </w:t>
      </w:r>
      <w:r w:rsidRPr="00E432A1">
        <w:rPr>
          <w:rFonts w:ascii="Arial Narrow" w:hAnsi="Arial Narrow"/>
          <w:bCs/>
          <w:sz w:val="22"/>
          <w:szCs w:val="22"/>
          <w:shd w:val="clear" w:color="auto" w:fill="FFFFFF"/>
        </w:rPr>
        <w:t>Pravilnikom o metodologiji izdelave in izdaji energetskih izkaznic stavb (Uradni list RS, št. </w:t>
      </w:r>
      <w:r w:rsidR="000F167E" w:rsidRPr="00E432A1">
        <w:rPr>
          <w:rFonts w:ascii="Arial Narrow" w:hAnsi="Arial Narrow"/>
          <w:sz w:val="22"/>
          <w:szCs w:val="22"/>
        </w:rPr>
        <w:t>4/23</w:t>
      </w:r>
      <w:r w:rsidRPr="00E432A1">
        <w:rPr>
          <w:rFonts w:ascii="Arial Narrow" w:hAnsi="Arial Narrow"/>
          <w:bCs/>
          <w:sz w:val="22"/>
          <w:szCs w:val="22"/>
          <w:shd w:val="clear" w:color="auto" w:fill="FFFFFF"/>
        </w:rPr>
        <w:t>):</w:t>
      </w:r>
    </w:p>
    <w:bookmarkEnd w:id="28"/>
    <w:p w14:paraId="2224F480" w14:textId="77777777" w:rsidR="009B1ED9" w:rsidRPr="00E432A1" w:rsidRDefault="009B1ED9" w:rsidP="00E432A1">
      <w:pPr>
        <w:pStyle w:val="Default"/>
        <w:spacing w:line="276" w:lineRule="auto"/>
        <w:ind w:left="284"/>
        <w:jc w:val="both"/>
        <w:rPr>
          <w:rFonts w:ascii="Arial Narrow" w:hAnsi="Arial Narrow"/>
          <w:sz w:val="22"/>
          <w:szCs w:val="22"/>
          <w:shd w:val="clear" w:color="auto" w:fill="FFFFFF"/>
        </w:rPr>
      </w:pPr>
    </w:p>
    <w:p w14:paraId="1248C53F" w14:textId="51C46F4D" w:rsidR="00847203" w:rsidRPr="00E432A1" w:rsidRDefault="00847203" w:rsidP="00E432A1">
      <w:pPr>
        <w:pStyle w:val="Default"/>
        <w:spacing w:line="276" w:lineRule="auto"/>
        <w:ind w:left="567" w:hanging="284"/>
        <w:jc w:val="both"/>
        <w:rPr>
          <w:rFonts w:ascii="Arial Narrow" w:hAnsi="Arial Narrow"/>
          <w:sz w:val="22"/>
          <w:szCs w:val="22"/>
        </w:rPr>
      </w:pPr>
      <w:r w:rsidRPr="00E432A1">
        <w:rPr>
          <w:rFonts w:ascii="Arial Narrow" w:hAnsi="Arial Narrow"/>
          <w:sz w:val="22"/>
          <w:szCs w:val="22"/>
          <w:shd w:val="clear" w:color="auto" w:fill="FFFFFF"/>
        </w:rPr>
        <w:t xml:space="preserve">- razred najmanj </w:t>
      </w:r>
      <w:r w:rsidR="00573E2C" w:rsidRPr="00E432A1">
        <w:rPr>
          <w:rFonts w:ascii="Arial Narrow" w:hAnsi="Arial Narrow"/>
          <w:sz w:val="22"/>
          <w:szCs w:val="22"/>
          <w:shd w:val="clear" w:color="auto" w:fill="FFFFFF"/>
        </w:rPr>
        <w:t xml:space="preserve">B1 </w:t>
      </w:r>
      <w:r w:rsidRPr="00E432A1">
        <w:rPr>
          <w:rFonts w:ascii="Arial Narrow" w:hAnsi="Arial Narrow"/>
          <w:sz w:val="22"/>
          <w:szCs w:val="22"/>
          <w:shd w:val="clear" w:color="auto" w:fill="FFFFFF"/>
        </w:rPr>
        <w:t xml:space="preserve">pri </w:t>
      </w:r>
      <w:r w:rsidR="0033474A" w:rsidRPr="00E432A1">
        <w:rPr>
          <w:rFonts w:ascii="Arial Narrow" w:hAnsi="Arial Narrow"/>
          <w:sz w:val="22"/>
          <w:szCs w:val="22"/>
          <w:shd w:val="clear" w:color="auto" w:fill="FFFFFF"/>
        </w:rPr>
        <w:t>sklop</w:t>
      </w:r>
      <w:r w:rsidR="00132A5B" w:rsidRPr="00E432A1">
        <w:rPr>
          <w:rFonts w:ascii="Arial Narrow" w:hAnsi="Arial Narrow"/>
          <w:sz w:val="22"/>
          <w:szCs w:val="22"/>
          <w:shd w:val="clear" w:color="auto" w:fill="FFFFFF"/>
        </w:rPr>
        <w:t>u</w:t>
      </w:r>
      <w:r w:rsidR="0033474A" w:rsidRPr="00E432A1">
        <w:rPr>
          <w:rFonts w:ascii="Arial Narrow" w:hAnsi="Arial Narrow"/>
          <w:sz w:val="22"/>
          <w:szCs w:val="22"/>
          <w:shd w:val="clear" w:color="auto" w:fill="FFFFFF"/>
        </w:rPr>
        <w:t xml:space="preserve"> 1</w:t>
      </w:r>
      <w:r w:rsidRPr="00E432A1">
        <w:rPr>
          <w:rFonts w:ascii="Arial Narrow" w:hAnsi="Arial Narrow"/>
          <w:sz w:val="22"/>
          <w:szCs w:val="22"/>
          <w:shd w:val="clear" w:color="auto" w:fill="FFFFFF"/>
        </w:rPr>
        <w:t xml:space="preserve"> (</w:t>
      </w:r>
      <w:r w:rsidRPr="00E432A1">
        <w:rPr>
          <w:rFonts w:ascii="Arial Narrow" w:hAnsi="Arial Narrow"/>
          <w:sz w:val="22"/>
          <w:szCs w:val="22"/>
        </w:rPr>
        <w:t>popolna prenova oz. rekonstrukcija)</w:t>
      </w:r>
      <w:r w:rsidR="00C5189F" w:rsidRPr="00E432A1">
        <w:rPr>
          <w:rFonts w:ascii="Arial Narrow" w:hAnsi="Arial Narrow"/>
          <w:sz w:val="22"/>
          <w:szCs w:val="22"/>
        </w:rPr>
        <w:t>;</w:t>
      </w:r>
    </w:p>
    <w:p w14:paraId="0CC3C28E" w14:textId="4B989AEB" w:rsidR="00847203" w:rsidRPr="00E432A1" w:rsidRDefault="00847203" w:rsidP="00E432A1">
      <w:pPr>
        <w:pStyle w:val="Default"/>
        <w:spacing w:line="276" w:lineRule="auto"/>
        <w:ind w:left="567" w:hanging="284"/>
        <w:jc w:val="both"/>
        <w:rPr>
          <w:rFonts w:ascii="Arial Narrow" w:hAnsi="Arial Narrow"/>
          <w:sz w:val="22"/>
          <w:szCs w:val="22"/>
          <w:shd w:val="clear" w:color="auto" w:fill="FFFFFF"/>
        </w:rPr>
      </w:pPr>
      <w:r w:rsidRPr="00E432A1">
        <w:rPr>
          <w:rFonts w:ascii="Arial Narrow" w:hAnsi="Arial Narrow"/>
          <w:sz w:val="22"/>
          <w:szCs w:val="22"/>
        </w:rPr>
        <w:t xml:space="preserve">- </w:t>
      </w:r>
      <w:r w:rsidRPr="00E432A1">
        <w:rPr>
          <w:rFonts w:ascii="Arial Narrow" w:hAnsi="Arial Narrow"/>
          <w:sz w:val="22"/>
          <w:szCs w:val="22"/>
          <w:shd w:val="clear" w:color="auto" w:fill="FFFFFF"/>
        </w:rPr>
        <w:t xml:space="preserve">razred najmanj B1 pri </w:t>
      </w:r>
      <w:r w:rsidR="0033474A" w:rsidRPr="00E432A1">
        <w:rPr>
          <w:rFonts w:ascii="Arial Narrow" w:hAnsi="Arial Narrow"/>
          <w:sz w:val="22"/>
          <w:szCs w:val="22"/>
          <w:shd w:val="clear" w:color="auto" w:fill="FFFFFF"/>
        </w:rPr>
        <w:t>sklopu 2</w:t>
      </w:r>
      <w:r w:rsidRPr="00E432A1">
        <w:rPr>
          <w:rFonts w:ascii="Arial Narrow" w:hAnsi="Arial Narrow"/>
          <w:sz w:val="22"/>
          <w:szCs w:val="22"/>
          <w:shd w:val="clear" w:color="auto" w:fill="FFFFFF"/>
        </w:rPr>
        <w:t xml:space="preserve"> (izgradnja novih nastanitvenih obratov)</w:t>
      </w:r>
      <w:r w:rsidR="00C5189F" w:rsidRPr="00E432A1">
        <w:rPr>
          <w:rFonts w:ascii="Arial Narrow" w:hAnsi="Arial Narrow"/>
          <w:sz w:val="22"/>
          <w:szCs w:val="22"/>
          <w:shd w:val="clear" w:color="auto" w:fill="FFFFFF"/>
        </w:rPr>
        <w:t>.</w:t>
      </w:r>
    </w:p>
    <w:p w14:paraId="2FBBCE0D" w14:textId="77777777" w:rsidR="000F167E" w:rsidRPr="00E432A1" w:rsidRDefault="000F167E" w:rsidP="00E432A1">
      <w:pPr>
        <w:pStyle w:val="Odstavekseznama"/>
        <w:spacing w:after="0" w:line="276" w:lineRule="auto"/>
        <w:ind w:left="284"/>
        <w:jc w:val="both"/>
        <w:rPr>
          <w:rFonts w:ascii="Arial Narrow" w:hAnsi="Arial Narrow"/>
        </w:rPr>
      </w:pPr>
    </w:p>
    <w:p w14:paraId="2C0E541C" w14:textId="55621B3D" w:rsidR="00934426" w:rsidRPr="00E432A1" w:rsidRDefault="00934426" w:rsidP="006462B3">
      <w:pPr>
        <w:pStyle w:val="Odstavekseznama"/>
        <w:numPr>
          <w:ilvl w:val="0"/>
          <w:numId w:val="38"/>
        </w:numPr>
        <w:spacing w:after="0" w:line="276" w:lineRule="auto"/>
        <w:ind w:left="284" w:hanging="284"/>
        <w:jc w:val="both"/>
        <w:rPr>
          <w:rFonts w:ascii="Arial Narrow" w:hAnsi="Arial Narrow"/>
        </w:rPr>
      </w:pPr>
      <w:r w:rsidRPr="00E432A1">
        <w:rPr>
          <w:rFonts w:ascii="Arial Narrow" w:hAnsi="Arial Narrow"/>
          <w:shd w:val="clear" w:color="auto" w:fill="FFFFFF"/>
        </w:rPr>
        <w:t>K</w:t>
      </w:r>
      <w:r w:rsidRPr="00E432A1">
        <w:rPr>
          <w:rFonts w:ascii="Arial Narrow" w:hAnsi="Arial Narrow" w:cs="Arial"/>
          <w:shd w:val="clear" w:color="auto" w:fill="FFFFFF"/>
        </w:rPr>
        <w:t>azalnik specifične potrebne skupne primarne energije za delovanje TSS (</w:t>
      </w:r>
      <w:proofErr w:type="spellStart"/>
      <w:r w:rsidRPr="00E432A1">
        <w:rPr>
          <w:rFonts w:ascii="Arial Narrow" w:hAnsi="Arial Narrow"/>
        </w:rPr>
        <w:t>E'</w:t>
      </w:r>
      <w:r w:rsidRPr="00E432A1">
        <w:rPr>
          <w:rFonts w:ascii="Arial Narrow" w:hAnsi="Arial Narrow"/>
          <w:vertAlign w:val="subscript"/>
        </w:rPr>
        <w:t>Ptot,an</w:t>
      </w:r>
      <w:proofErr w:type="spellEnd"/>
      <w:r w:rsidRPr="00E432A1">
        <w:rPr>
          <w:rFonts w:ascii="Arial Narrow" w:hAnsi="Arial Narrow"/>
        </w:rPr>
        <w:t xml:space="preserve"> </w:t>
      </w:r>
      <w:r w:rsidRPr="00E432A1">
        <w:rPr>
          <w:rFonts w:ascii="Arial Narrow" w:hAnsi="Arial Narrow" w:cs="Arial"/>
          <w:shd w:val="clear" w:color="auto" w:fill="FFFFFF"/>
        </w:rPr>
        <w:t xml:space="preserve">) </w:t>
      </w:r>
      <w:r w:rsidRPr="00E432A1">
        <w:rPr>
          <w:rFonts w:ascii="Arial Narrow" w:hAnsi="Arial Narrow"/>
          <w:shd w:val="clear" w:color="auto" w:fill="FFFFFF"/>
        </w:rPr>
        <w:t>izvedene investicije mora znašati:</w:t>
      </w:r>
    </w:p>
    <w:p w14:paraId="3CBD8A18" w14:textId="77777777" w:rsidR="00934426" w:rsidRPr="00E432A1" w:rsidRDefault="00934426" w:rsidP="00E432A1">
      <w:pPr>
        <w:pStyle w:val="Odstavekseznama"/>
        <w:spacing w:after="0" w:line="276" w:lineRule="auto"/>
        <w:ind w:left="284"/>
        <w:jc w:val="both"/>
        <w:rPr>
          <w:rFonts w:ascii="Arial Narrow" w:hAnsi="Arial Narrow"/>
        </w:rPr>
      </w:pPr>
    </w:p>
    <w:p w14:paraId="7538650D" w14:textId="40CD0C4E" w:rsidR="00934426" w:rsidRPr="00E432A1" w:rsidRDefault="00934426" w:rsidP="00E432A1">
      <w:pPr>
        <w:pStyle w:val="Default"/>
        <w:spacing w:line="276" w:lineRule="auto"/>
        <w:ind w:left="567" w:hanging="284"/>
        <w:jc w:val="both"/>
        <w:rPr>
          <w:rFonts w:ascii="Arial Narrow" w:hAnsi="Arial Narrow"/>
          <w:sz w:val="22"/>
          <w:szCs w:val="22"/>
        </w:rPr>
      </w:pPr>
      <w:r w:rsidRPr="00E432A1">
        <w:rPr>
          <w:rFonts w:ascii="Arial Narrow" w:hAnsi="Arial Narrow"/>
          <w:sz w:val="22"/>
          <w:szCs w:val="22"/>
          <w:shd w:val="clear" w:color="auto" w:fill="FFFFFF"/>
        </w:rPr>
        <w:t xml:space="preserve">- </w:t>
      </w:r>
      <w:proofErr w:type="spellStart"/>
      <w:r w:rsidRPr="00E432A1">
        <w:rPr>
          <w:rFonts w:ascii="Arial Narrow" w:hAnsi="Arial Narrow"/>
          <w:sz w:val="22"/>
          <w:szCs w:val="22"/>
        </w:rPr>
        <w:t>E'</w:t>
      </w:r>
      <w:r w:rsidRPr="00E432A1">
        <w:rPr>
          <w:rFonts w:ascii="Arial Narrow" w:hAnsi="Arial Narrow"/>
          <w:sz w:val="22"/>
          <w:szCs w:val="22"/>
          <w:vertAlign w:val="subscript"/>
        </w:rPr>
        <w:t>Ptot,an</w:t>
      </w:r>
      <w:proofErr w:type="spellEnd"/>
      <w:r w:rsidRPr="00E432A1">
        <w:rPr>
          <w:rFonts w:ascii="Arial Narrow" w:hAnsi="Arial Narrow"/>
          <w:sz w:val="22"/>
          <w:szCs w:val="22"/>
        </w:rPr>
        <w:t xml:space="preserve"> </w:t>
      </w:r>
      <w:r w:rsidRPr="00E432A1">
        <w:rPr>
          <w:rFonts w:ascii="Arial Narrow" w:hAnsi="Arial Narrow" w:cs="Times New Roman"/>
          <w:sz w:val="22"/>
          <w:szCs w:val="22"/>
        </w:rPr>
        <w:t xml:space="preserve">≤ </w:t>
      </w:r>
      <w:r w:rsidRPr="00E432A1">
        <w:rPr>
          <w:rFonts w:ascii="Arial Narrow" w:hAnsi="Arial Narrow"/>
          <w:sz w:val="22"/>
          <w:szCs w:val="22"/>
          <w:shd w:val="clear" w:color="auto" w:fill="FFFFFF"/>
        </w:rPr>
        <w:t xml:space="preserve"> 75 kWh/(m</w:t>
      </w:r>
      <w:r w:rsidRPr="00E432A1">
        <w:rPr>
          <w:rFonts w:ascii="Arial Narrow" w:hAnsi="Arial Narrow"/>
          <w:sz w:val="22"/>
          <w:szCs w:val="22"/>
          <w:shd w:val="clear" w:color="auto" w:fill="FFFFFF"/>
          <w:vertAlign w:val="superscript"/>
        </w:rPr>
        <w:t>2</w:t>
      </w:r>
      <w:r w:rsidRPr="00E432A1">
        <w:rPr>
          <w:rFonts w:ascii="Arial Narrow" w:hAnsi="Arial Narrow"/>
          <w:sz w:val="22"/>
          <w:szCs w:val="22"/>
          <w:shd w:val="clear" w:color="auto" w:fill="FFFFFF"/>
        </w:rPr>
        <w:t xml:space="preserve">an) pri energetsko nezahtevnih in pri energetsko manj zahtevnih stavbah oz. </w:t>
      </w:r>
      <w:proofErr w:type="spellStart"/>
      <w:r w:rsidRPr="00E432A1">
        <w:rPr>
          <w:rFonts w:ascii="Arial Narrow" w:eastAsia="Calibri" w:hAnsi="Arial Narrow" w:cs="Times New Roman"/>
          <w:sz w:val="22"/>
          <w:szCs w:val="22"/>
        </w:rPr>
        <w:t>E'</w:t>
      </w:r>
      <w:r w:rsidRPr="00E432A1">
        <w:rPr>
          <w:rFonts w:ascii="Arial Narrow" w:eastAsia="Calibri" w:hAnsi="Arial Narrow" w:cs="Times New Roman"/>
          <w:sz w:val="22"/>
          <w:szCs w:val="22"/>
          <w:vertAlign w:val="subscript"/>
        </w:rPr>
        <w:t>Ptot,kor,an</w:t>
      </w:r>
      <w:proofErr w:type="spellEnd"/>
      <w:r w:rsidRPr="00E432A1">
        <w:rPr>
          <w:rFonts w:ascii="Arial Narrow" w:eastAsia="Calibri" w:hAnsi="Arial Narrow" w:cs="Times New Roman"/>
          <w:sz w:val="22"/>
          <w:szCs w:val="22"/>
          <w:vertAlign w:val="subscript"/>
        </w:rPr>
        <w:t xml:space="preserve"> </w:t>
      </w:r>
      <w:r w:rsidRPr="00E432A1">
        <w:rPr>
          <w:rFonts w:ascii="Arial Narrow" w:hAnsi="Arial Narrow" w:cs="Times New Roman"/>
          <w:sz w:val="22"/>
          <w:szCs w:val="22"/>
        </w:rPr>
        <w:t xml:space="preserve">≤ </w:t>
      </w:r>
      <w:proofErr w:type="spellStart"/>
      <w:r w:rsidRPr="00E432A1">
        <w:rPr>
          <w:rFonts w:ascii="Arial Narrow" w:hAnsi="Arial Narrow"/>
          <w:sz w:val="22"/>
          <w:szCs w:val="22"/>
        </w:rPr>
        <w:t>E'</w:t>
      </w:r>
      <w:r w:rsidRPr="00E432A1">
        <w:rPr>
          <w:rFonts w:ascii="Arial Narrow" w:hAnsi="Arial Narrow"/>
          <w:sz w:val="22"/>
          <w:szCs w:val="22"/>
          <w:vertAlign w:val="subscript"/>
        </w:rPr>
        <w:t>Ptot,ref,an</w:t>
      </w:r>
      <w:proofErr w:type="spellEnd"/>
      <w:r w:rsidRPr="00E432A1">
        <w:rPr>
          <w:rFonts w:ascii="Arial Narrow" w:hAnsi="Arial Narrow"/>
          <w:sz w:val="22"/>
          <w:szCs w:val="22"/>
        </w:rPr>
        <w:t xml:space="preserve"> pri energetsko zahtevnih stavbah</w:t>
      </w:r>
      <w:r w:rsidRPr="00E432A1">
        <w:rPr>
          <w:rFonts w:ascii="Arial Narrow" w:hAnsi="Arial Narrow"/>
          <w:sz w:val="22"/>
          <w:szCs w:val="22"/>
          <w:shd w:val="clear" w:color="auto" w:fill="FFFFFF"/>
        </w:rPr>
        <w:t xml:space="preserve"> vse pri </w:t>
      </w:r>
      <w:r w:rsidR="0033474A" w:rsidRPr="00E432A1">
        <w:rPr>
          <w:rFonts w:ascii="Arial Narrow" w:hAnsi="Arial Narrow"/>
          <w:sz w:val="22"/>
          <w:szCs w:val="22"/>
          <w:shd w:val="clear" w:color="auto" w:fill="FFFFFF"/>
        </w:rPr>
        <w:t>sklopu 1</w:t>
      </w:r>
      <w:r w:rsidRPr="00E432A1">
        <w:rPr>
          <w:rFonts w:ascii="Arial Narrow" w:hAnsi="Arial Narrow"/>
          <w:sz w:val="22"/>
          <w:szCs w:val="22"/>
          <w:shd w:val="clear" w:color="auto" w:fill="FFFFFF"/>
        </w:rPr>
        <w:t xml:space="preserve"> (</w:t>
      </w:r>
      <w:r w:rsidRPr="00E432A1">
        <w:rPr>
          <w:rFonts w:ascii="Arial Narrow" w:hAnsi="Arial Narrow"/>
          <w:sz w:val="22"/>
          <w:szCs w:val="22"/>
        </w:rPr>
        <w:t>popolna prenova oz. rekonstrukcija)</w:t>
      </w:r>
      <w:r w:rsidR="00AE032B" w:rsidRPr="00E432A1">
        <w:rPr>
          <w:rFonts w:ascii="Arial Narrow" w:hAnsi="Arial Narrow"/>
          <w:sz w:val="22"/>
          <w:szCs w:val="22"/>
        </w:rPr>
        <w:t>,</w:t>
      </w:r>
    </w:p>
    <w:p w14:paraId="0F8991CC" w14:textId="1CCC6A35" w:rsidR="00934426" w:rsidRPr="00E432A1" w:rsidRDefault="00934426" w:rsidP="00E432A1">
      <w:pPr>
        <w:pStyle w:val="Default"/>
        <w:spacing w:line="276" w:lineRule="auto"/>
        <w:ind w:left="567" w:hanging="284"/>
        <w:jc w:val="both"/>
        <w:rPr>
          <w:rFonts w:ascii="Arial Narrow" w:hAnsi="Arial Narrow"/>
          <w:sz w:val="22"/>
          <w:szCs w:val="22"/>
          <w:shd w:val="clear" w:color="auto" w:fill="FFFFFF"/>
        </w:rPr>
      </w:pPr>
      <w:r w:rsidRPr="00E432A1">
        <w:rPr>
          <w:rFonts w:ascii="Arial Narrow" w:hAnsi="Arial Narrow"/>
          <w:sz w:val="22"/>
          <w:szCs w:val="22"/>
        </w:rPr>
        <w:t xml:space="preserve">- </w:t>
      </w:r>
      <w:proofErr w:type="spellStart"/>
      <w:r w:rsidRPr="00E432A1">
        <w:rPr>
          <w:rFonts w:ascii="Arial Narrow" w:hAnsi="Arial Narrow"/>
          <w:sz w:val="22"/>
          <w:szCs w:val="22"/>
        </w:rPr>
        <w:t>E'</w:t>
      </w:r>
      <w:r w:rsidRPr="00E432A1">
        <w:rPr>
          <w:rFonts w:ascii="Arial Narrow" w:hAnsi="Arial Narrow"/>
          <w:sz w:val="22"/>
          <w:szCs w:val="22"/>
          <w:vertAlign w:val="subscript"/>
        </w:rPr>
        <w:t>Ptot,an</w:t>
      </w:r>
      <w:proofErr w:type="spellEnd"/>
      <w:r w:rsidRPr="00E432A1">
        <w:rPr>
          <w:rFonts w:ascii="Arial Narrow" w:hAnsi="Arial Narrow"/>
          <w:sz w:val="22"/>
          <w:szCs w:val="22"/>
        </w:rPr>
        <w:t xml:space="preserve">  </w:t>
      </w:r>
      <w:r w:rsidRPr="00E432A1">
        <w:rPr>
          <w:rFonts w:ascii="Arial Narrow" w:hAnsi="Arial Narrow" w:cs="Times New Roman"/>
          <w:sz w:val="22"/>
          <w:szCs w:val="22"/>
        </w:rPr>
        <w:t xml:space="preserve">≤ </w:t>
      </w:r>
      <w:r w:rsidRPr="00E432A1">
        <w:rPr>
          <w:rFonts w:ascii="Arial Narrow" w:hAnsi="Arial Narrow"/>
          <w:sz w:val="22"/>
          <w:szCs w:val="22"/>
          <w:shd w:val="clear" w:color="auto" w:fill="FFFFFF"/>
        </w:rPr>
        <w:t xml:space="preserve"> 60 kWh/(m</w:t>
      </w:r>
      <w:r w:rsidRPr="00E432A1">
        <w:rPr>
          <w:rFonts w:ascii="Arial Narrow" w:hAnsi="Arial Narrow"/>
          <w:sz w:val="22"/>
          <w:szCs w:val="22"/>
          <w:shd w:val="clear" w:color="auto" w:fill="FFFFFF"/>
          <w:vertAlign w:val="superscript"/>
        </w:rPr>
        <w:t>2</w:t>
      </w:r>
      <w:r w:rsidRPr="00E432A1">
        <w:rPr>
          <w:rFonts w:ascii="Arial Narrow" w:hAnsi="Arial Narrow"/>
          <w:sz w:val="22"/>
          <w:szCs w:val="22"/>
          <w:shd w:val="clear" w:color="auto" w:fill="FFFFFF"/>
        </w:rPr>
        <w:t xml:space="preserve">an) pri energetsko nezahtevnih in pri energetsko manj zahtevnih stavbah oz. </w:t>
      </w:r>
      <w:proofErr w:type="spellStart"/>
      <w:r w:rsidRPr="00E432A1">
        <w:rPr>
          <w:rFonts w:ascii="Arial Narrow" w:eastAsia="Calibri" w:hAnsi="Arial Narrow" w:cs="Times New Roman"/>
          <w:sz w:val="22"/>
          <w:szCs w:val="22"/>
        </w:rPr>
        <w:t>E'</w:t>
      </w:r>
      <w:r w:rsidRPr="00E432A1">
        <w:rPr>
          <w:rFonts w:ascii="Arial Narrow" w:eastAsia="Calibri" w:hAnsi="Arial Narrow" w:cs="Times New Roman"/>
          <w:sz w:val="22"/>
          <w:szCs w:val="22"/>
          <w:vertAlign w:val="subscript"/>
        </w:rPr>
        <w:t>Ptot,kor,an</w:t>
      </w:r>
      <w:proofErr w:type="spellEnd"/>
      <w:r w:rsidRPr="00E432A1">
        <w:rPr>
          <w:rFonts w:ascii="Arial Narrow" w:eastAsia="Calibri" w:hAnsi="Arial Narrow" w:cs="Times New Roman"/>
          <w:sz w:val="22"/>
          <w:szCs w:val="22"/>
          <w:vertAlign w:val="subscript"/>
        </w:rPr>
        <w:t xml:space="preserve"> </w:t>
      </w:r>
      <w:r w:rsidRPr="00E432A1">
        <w:rPr>
          <w:rFonts w:ascii="Arial Narrow" w:hAnsi="Arial Narrow" w:cs="Times New Roman"/>
          <w:sz w:val="22"/>
          <w:szCs w:val="22"/>
        </w:rPr>
        <w:t xml:space="preserve">≤ </w:t>
      </w:r>
      <w:proofErr w:type="spellStart"/>
      <w:r w:rsidRPr="00E432A1">
        <w:rPr>
          <w:rFonts w:ascii="Arial Narrow" w:hAnsi="Arial Narrow"/>
          <w:sz w:val="22"/>
          <w:szCs w:val="22"/>
        </w:rPr>
        <w:t>E'</w:t>
      </w:r>
      <w:r w:rsidRPr="00E432A1">
        <w:rPr>
          <w:rFonts w:ascii="Arial Narrow" w:hAnsi="Arial Narrow"/>
          <w:sz w:val="22"/>
          <w:szCs w:val="22"/>
          <w:vertAlign w:val="subscript"/>
        </w:rPr>
        <w:t>Ptot,ref,an</w:t>
      </w:r>
      <w:proofErr w:type="spellEnd"/>
      <w:r w:rsidRPr="00E432A1">
        <w:rPr>
          <w:rFonts w:ascii="Arial Narrow" w:hAnsi="Arial Narrow"/>
          <w:sz w:val="22"/>
          <w:szCs w:val="22"/>
        </w:rPr>
        <w:t xml:space="preserve"> X 0,8 pri energetsko zahtevnih stavbah</w:t>
      </w:r>
      <w:r w:rsidRPr="00E432A1">
        <w:rPr>
          <w:rStyle w:val="Sprotnaopomba-sklic"/>
          <w:rFonts w:ascii="Arial Narrow" w:hAnsi="Arial Narrow"/>
          <w:sz w:val="22"/>
          <w:szCs w:val="22"/>
        </w:rPr>
        <w:footnoteReference w:id="12"/>
      </w:r>
      <w:r w:rsidRPr="00E432A1">
        <w:rPr>
          <w:rFonts w:ascii="Arial Narrow" w:hAnsi="Arial Narrow"/>
          <w:sz w:val="22"/>
          <w:szCs w:val="22"/>
          <w:shd w:val="clear" w:color="auto" w:fill="FFFFFF"/>
        </w:rPr>
        <w:t xml:space="preserve">, vse pri </w:t>
      </w:r>
      <w:r w:rsidR="0033474A" w:rsidRPr="00E432A1">
        <w:rPr>
          <w:rFonts w:ascii="Arial Narrow" w:hAnsi="Arial Narrow"/>
          <w:sz w:val="22"/>
          <w:szCs w:val="22"/>
          <w:shd w:val="clear" w:color="auto" w:fill="FFFFFF"/>
        </w:rPr>
        <w:t>sklopu 2</w:t>
      </w:r>
      <w:r w:rsidRPr="00E432A1">
        <w:rPr>
          <w:rFonts w:ascii="Arial Narrow" w:hAnsi="Arial Narrow"/>
          <w:sz w:val="22"/>
          <w:szCs w:val="22"/>
          <w:shd w:val="clear" w:color="auto" w:fill="FFFFFF"/>
        </w:rPr>
        <w:t xml:space="preserve"> (izgradnja novih nastanitvenih obratov).</w:t>
      </w:r>
    </w:p>
    <w:p w14:paraId="7421B95A" w14:textId="77777777" w:rsidR="00934426" w:rsidRPr="00E432A1" w:rsidRDefault="00934426" w:rsidP="00E432A1">
      <w:pPr>
        <w:pStyle w:val="Default"/>
        <w:spacing w:line="276" w:lineRule="auto"/>
        <w:ind w:left="284"/>
        <w:jc w:val="both"/>
        <w:rPr>
          <w:rFonts w:ascii="Arial Narrow" w:hAnsi="Arial Narrow"/>
          <w:sz w:val="22"/>
          <w:szCs w:val="22"/>
          <w:shd w:val="clear" w:color="auto" w:fill="FFFFFF"/>
        </w:rPr>
      </w:pPr>
    </w:p>
    <w:p w14:paraId="60F8E68F" w14:textId="5B73D284" w:rsidR="00AE0BEB" w:rsidRPr="00E432A1" w:rsidRDefault="00CD1601" w:rsidP="006462B3">
      <w:pPr>
        <w:pStyle w:val="Default"/>
        <w:numPr>
          <w:ilvl w:val="0"/>
          <w:numId w:val="38"/>
        </w:numPr>
        <w:spacing w:line="276" w:lineRule="auto"/>
        <w:ind w:left="284" w:hanging="284"/>
        <w:jc w:val="both"/>
        <w:rPr>
          <w:rFonts w:ascii="Arial Narrow" w:hAnsi="Arial Narrow"/>
          <w:sz w:val="22"/>
          <w:szCs w:val="22"/>
          <w:shd w:val="clear" w:color="auto" w:fill="FFFFFF"/>
        </w:rPr>
      </w:pPr>
      <w:r w:rsidRPr="00E432A1">
        <w:rPr>
          <w:rFonts w:ascii="Arial Narrow" w:hAnsi="Arial Narrow"/>
          <w:sz w:val="22"/>
          <w:szCs w:val="22"/>
          <w:shd w:val="clear" w:color="auto" w:fill="FFFFFF"/>
        </w:rPr>
        <w:t xml:space="preserve">Razmernik OVE (v nadaljevanju: ROVE) </w:t>
      </w:r>
      <w:r w:rsidR="00AE0BEB" w:rsidRPr="00E432A1">
        <w:rPr>
          <w:rFonts w:ascii="Arial Narrow" w:hAnsi="Arial Narrow"/>
          <w:sz w:val="22"/>
          <w:szCs w:val="22"/>
          <w:shd w:val="clear" w:color="auto" w:fill="FFFFFF"/>
        </w:rPr>
        <w:t>- razmerje med potrebno obnovljivo primarno energijo energentov, proizvedenih v, na, ob stavbi ali v njeni neposredni bližini ali dovedenih v stavbo iz oddaljenih sistemov (</w:t>
      </w:r>
      <w:proofErr w:type="spellStart"/>
      <w:r w:rsidR="00AE0BEB" w:rsidRPr="00E432A1">
        <w:rPr>
          <w:rFonts w:ascii="Arial Narrow" w:hAnsi="Arial Narrow"/>
          <w:sz w:val="22"/>
          <w:szCs w:val="22"/>
          <w:shd w:val="clear" w:color="auto" w:fill="FFFFFF"/>
        </w:rPr>
        <w:t>E'</w:t>
      </w:r>
      <w:r w:rsidR="00AE0BEB" w:rsidRPr="00E432A1">
        <w:rPr>
          <w:rFonts w:ascii="Arial Narrow" w:hAnsi="Arial Narrow"/>
          <w:sz w:val="22"/>
          <w:szCs w:val="22"/>
          <w:shd w:val="clear" w:color="auto" w:fill="FFFFFF"/>
          <w:vertAlign w:val="subscript"/>
        </w:rPr>
        <w:t>Pren,an</w:t>
      </w:r>
      <w:proofErr w:type="spellEnd"/>
      <w:r w:rsidR="00AE0BEB" w:rsidRPr="00E432A1">
        <w:rPr>
          <w:rFonts w:ascii="Arial Narrow" w:hAnsi="Arial Narrow"/>
          <w:sz w:val="22"/>
          <w:szCs w:val="22"/>
          <w:shd w:val="clear" w:color="auto" w:fill="FFFFFF"/>
        </w:rPr>
        <w:t>), glede na skupno potrebno primarno energijo za delovanje TSS v enem letu (</w:t>
      </w:r>
      <w:proofErr w:type="spellStart"/>
      <w:r w:rsidR="00AE0BEB" w:rsidRPr="00E432A1">
        <w:rPr>
          <w:rFonts w:ascii="Arial Narrow" w:hAnsi="Arial Narrow"/>
          <w:sz w:val="22"/>
          <w:szCs w:val="22"/>
          <w:shd w:val="clear" w:color="auto" w:fill="FFFFFF"/>
        </w:rPr>
        <w:t>E'</w:t>
      </w:r>
      <w:r w:rsidR="00AE0BEB" w:rsidRPr="00E432A1">
        <w:rPr>
          <w:rFonts w:ascii="Arial Narrow" w:hAnsi="Arial Narrow"/>
          <w:sz w:val="22"/>
          <w:szCs w:val="22"/>
          <w:shd w:val="clear" w:color="auto" w:fill="FFFFFF"/>
          <w:vertAlign w:val="subscript"/>
        </w:rPr>
        <w:t>Ptot,an</w:t>
      </w:r>
      <w:proofErr w:type="spellEnd"/>
      <w:r w:rsidR="00AE0BEB" w:rsidRPr="00E432A1">
        <w:rPr>
          <w:rFonts w:ascii="Arial Narrow" w:hAnsi="Arial Narrow"/>
          <w:sz w:val="22"/>
          <w:szCs w:val="22"/>
          <w:shd w:val="clear" w:color="auto" w:fill="FFFFFF"/>
        </w:rPr>
        <w:t>) mora znašati:</w:t>
      </w:r>
    </w:p>
    <w:p w14:paraId="3D5F78D5" w14:textId="77777777" w:rsidR="009B1ED9" w:rsidRPr="00E432A1" w:rsidRDefault="009B1ED9" w:rsidP="00E432A1">
      <w:pPr>
        <w:pStyle w:val="Default"/>
        <w:spacing w:line="276" w:lineRule="auto"/>
        <w:ind w:left="284"/>
        <w:jc w:val="both"/>
        <w:rPr>
          <w:rFonts w:ascii="Arial Narrow" w:hAnsi="Arial Narrow"/>
          <w:sz w:val="22"/>
          <w:szCs w:val="22"/>
          <w:shd w:val="clear" w:color="auto" w:fill="FFFFFF"/>
        </w:rPr>
      </w:pPr>
    </w:p>
    <w:p w14:paraId="35B96513" w14:textId="4A9A9DC5" w:rsidR="00AE0BEB" w:rsidRPr="00E432A1" w:rsidRDefault="00AE0BEB" w:rsidP="00E432A1">
      <w:pPr>
        <w:pStyle w:val="Default"/>
        <w:spacing w:line="276" w:lineRule="auto"/>
        <w:ind w:left="567" w:hanging="284"/>
        <w:jc w:val="both"/>
        <w:rPr>
          <w:rFonts w:ascii="Arial Narrow" w:hAnsi="Arial Narrow"/>
          <w:sz w:val="22"/>
          <w:szCs w:val="22"/>
        </w:rPr>
      </w:pPr>
      <w:r w:rsidRPr="00E432A1">
        <w:rPr>
          <w:rFonts w:ascii="Arial Narrow" w:hAnsi="Arial Narrow"/>
          <w:color w:val="auto"/>
          <w:sz w:val="22"/>
          <w:szCs w:val="22"/>
          <w:shd w:val="clear" w:color="auto" w:fill="FFFFFF"/>
        </w:rPr>
        <w:t xml:space="preserve">- </w:t>
      </w:r>
      <w:r w:rsidR="00C5189F" w:rsidRPr="00E432A1">
        <w:rPr>
          <w:rFonts w:ascii="Arial Narrow" w:hAnsi="Arial Narrow"/>
          <w:color w:val="auto"/>
          <w:sz w:val="22"/>
          <w:szCs w:val="22"/>
          <w:shd w:val="clear" w:color="auto" w:fill="FFFFFF"/>
        </w:rPr>
        <w:t xml:space="preserve">ROVE ≥ 50 % </w:t>
      </w:r>
      <w:r w:rsidRPr="00E432A1">
        <w:rPr>
          <w:rFonts w:ascii="Arial Narrow" w:hAnsi="Arial Narrow"/>
          <w:color w:val="auto"/>
          <w:sz w:val="22"/>
          <w:szCs w:val="22"/>
          <w:shd w:val="clear" w:color="auto" w:fill="FFFFFF"/>
        </w:rPr>
        <w:t xml:space="preserve">pri </w:t>
      </w:r>
      <w:r w:rsidR="000A3957" w:rsidRPr="00E432A1">
        <w:rPr>
          <w:rFonts w:ascii="Arial Narrow" w:hAnsi="Arial Narrow"/>
          <w:sz w:val="22"/>
          <w:szCs w:val="22"/>
          <w:shd w:val="clear" w:color="auto" w:fill="FFFFFF"/>
        </w:rPr>
        <w:t>sklopu</w:t>
      </w:r>
      <w:r w:rsidR="000A3957" w:rsidRPr="00E432A1" w:rsidDel="000A3957">
        <w:rPr>
          <w:rFonts w:ascii="Arial Narrow" w:hAnsi="Arial Narrow"/>
          <w:color w:val="auto"/>
          <w:sz w:val="22"/>
          <w:szCs w:val="22"/>
          <w:shd w:val="clear" w:color="auto" w:fill="FFFFFF"/>
        </w:rPr>
        <w:t xml:space="preserve"> </w:t>
      </w:r>
      <w:r w:rsidRPr="00E432A1">
        <w:rPr>
          <w:rFonts w:ascii="Arial Narrow" w:hAnsi="Arial Narrow"/>
          <w:color w:val="auto"/>
          <w:sz w:val="22"/>
          <w:szCs w:val="22"/>
          <w:shd w:val="clear" w:color="auto" w:fill="FFFFFF"/>
        </w:rPr>
        <w:t xml:space="preserve"> </w:t>
      </w:r>
      <w:r w:rsidR="0033474A" w:rsidRPr="00E432A1">
        <w:rPr>
          <w:rFonts w:ascii="Arial Narrow" w:hAnsi="Arial Narrow"/>
          <w:color w:val="auto"/>
          <w:sz w:val="22"/>
          <w:szCs w:val="22"/>
          <w:shd w:val="clear" w:color="auto" w:fill="FFFFFF"/>
        </w:rPr>
        <w:t>1</w:t>
      </w:r>
      <w:r w:rsidRPr="00E432A1">
        <w:rPr>
          <w:rFonts w:ascii="Arial Narrow" w:hAnsi="Arial Narrow"/>
          <w:color w:val="auto"/>
          <w:sz w:val="22"/>
          <w:szCs w:val="22"/>
          <w:shd w:val="clear" w:color="auto" w:fill="FFFFFF"/>
        </w:rPr>
        <w:t xml:space="preserve"> (</w:t>
      </w:r>
      <w:r w:rsidRPr="00E432A1">
        <w:rPr>
          <w:rFonts w:ascii="Arial Narrow" w:hAnsi="Arial Narrow"/>
          <w:color w:val="auto"/>
          <w:sz w:val="22"/>
          <w:szCs w:val="22"/>
        </w:rPr>
        <w:t>popolna prenova oz. rekonstrukcija</w:t>
      </w:r>
      <w:r w:rsidRPr="00E432A1">
        <w:rPr>
          <w:rFonts w:ascii="Arial Narrow" w:hAnsi="Arial Narrow"/>
          <w:sz w:val="22"/>
          <w:szCs w:val="22"/>
        </w:rPr>
        <w:t>)</w:t>
      </w:r>
      <w:r w:rsidR="00C5189F" w:rsidRPr="00E432A1">
        <w:rPr>
          <w:rFonts w:ascii="Arial Narrow" w:hAnsi="Arial Narrow"/>
          <w:sz w:val="22"/>
          <w:szCs w:val="22"/>
        </w:rPr>
        <w:t>;</w:t>
      </w:r>
    </w:p>
    <w:p w14:paraId="170D5594" w14:textId="680DE663" w:rsidR="00573E2C" w:rsidRPr="00E432A1" w:rsidRDefault="00AE0BEB" w:rsidP="00E432A1">
      <w:pPr>
        <w:pStyle w:val="Default"/>
        <w:spacing w:line="276" w:lineRule="auto"/>
        <w:ind w:left="567" w:hanging="284"/>
        <w:jc w:val="both"/>
        <w:rPr>
          <w:rFonts w:ascii="Arial Narrow" w:hAnsi="Arial Narrow"/>
          <w:sz w:val="22"/>
          <w:szCs w:val="22"/>
          <w:shd w:val="clear" w:color="auto" w:fill="FFFFFF"/>
        </w:rPr>
      </w:pPr>
      <w:r w:rsidRPr="00E432A1">
        <w:rPr>
          <w:rFonts w:ascii="Arial Narrow" w:hAnsi="Arial Narrow"/>
          <w:sz w:val="22"/>
          <w:szCs w:val="22"/>
        </w:rPr>
        <w:t xml:space="preserve">- </w:t>
      </w:r>
      <w:r w:rsidR="00C5189F" w:rsidRPr="00E432A1">
        <w:rPr>
          <w:rFonts w:ascii="Arial Narrow" w:hAnsi="Arial Narrow"/>
          <w:color w:val="auto"/>
          <w:sz w:val="22"/>
          <w:szCs w:val="22"/>
          <w:shd w:val="clear" w:color="auto" w:fill="FFFFFF"/>
        </w:rPr>
        <w:t xml:space="preserve">ROVE ≥ 60 % </w:t>
      </w:r>
      <w:r w:rsidRPr="00E432A1">
        <w:rPr>
          <w:rFonts w:ascii="Arial Narrow" w:hAnsi="Arial Narrow"/>
          <w:sz w:val="22"/>
          <w:szCs w:val="22"/>
          <w:shd w:val="clear" w:color="auto" w:fill="FFFFFF"/>
        </w:rPr>
        <w:t xml:space="preserve">pri </w:t>
      </w:r>
      <w:r w:rsidR="000A3957" w:rsidRPr="00E432A1">
        <w:rPr>
          <w:rFonts w:ascii="Arial Narrow" w:hAnsi="Arial Narrow"/>
          <w:sz w:val="22"/>
          <w:szCs w:val="22"/>
          <w:shd w:val="clear" w:color="auto" w:fill="FFFFFF"/>
        </w:rPr>
        <w:t>sklopu</w:t>
      </w:r>
      <w:r w:rsidR="000A3957" w:rsidRPr="00E432A1" w:rsidDel="000A3957">
        <w:rPr>
          <w:rFonts w:ascii="Arial Narrow" w:hAnsi="Arial Narrow"/>
          <w:sz w:val="22"/>
          <w:szCs w:val="22"/>
          <w:shd w:val="clear" w:color="auto" w:fill="FFFFFF"/>
        </w:rPr>
        <w:t xml:space="preserve"> </w:t>
      </w:r>
      <w:r w:rsidR="0033474A" w:rsidRPr="00E432A1">
        <w:rPr>
          <w:rFonts w:ascii="Arial Narrow" w:hAnsi="Arial Narrow"/>
          <w:sz w:val="22"/>
          <w:szCs w:val="22"/>
          <w:shd w:val="clear" w:color="auto" w:fill="FFFFFF"/>
        </w:rPr>
        <w:t xml:space="preserve"> 2</w:t>
      </w:r>
      <w:r w:rsidRPr="00E432A1">
        <w:rPr>
          <w:rFonts w:ascii="Arial Narrow" w:hAnsi="Arial Narrow"/>
          <w:sz w:val="22"/>
          <w:szCs w:val="22"/>
          <w:shd w:val="clear" w:color="auto" w:fill="FFFFFF"/>
        </w:rPr>
        <w:t xml:space="preserve"> (izgradnja novih nastanitvenih obratov)</w:t>
      </w:r>
      <w:r w:rsidR="00573E2C" w:rsidRPr="00E432A1">
        <w:rPr>
          <w:rFonts w:ascii="Arial Narrow" w:hAnsi="Arial Narrow"/>
          <w:sz w:val="22"/>
          <w:szCs w:val="22"/>
          <w:shd w:val="clear" w:color="auto" w:fill="FFFFFF"/>
        </w:rPr>
        <w:t>.</w:t>
      </w:r>
    </w:p>
    <w:p w14:paraId="63A0AAD3" w14:textId="77777777" w:rsidR="00573E2C" w:rsidRPr="00E432A1" w:rsidRDefault="00573E2C" w:rsidP="00E432A1">
      <w:pPr>
        <w:spacing w:after="0" w:line="276" w:lineRule="auto"/>
        <w:ind w:left="284" w:hanging="284"/>
        <w:jc w:val="both"/>
        <w:rPr>
          <w:rFonts w:ascii="Arial Narrow" w:hAnsi="Arial Narrow" w:cs="Arial"/>
          <w:color w:val="000000"/>
          <w:shd w:val="clear" w:color="auto" w:fill="FFFFFF"/>
        </w:rPr>
      </w:pPr>
    </w:p>
    <w:p w14:paraId="48552495" w14:textId="2A08BC48" w:rsidR="00291924" w:rsidRPr="00E432A1" w:rsidRDefault="00291924" w:rsidP="006462B3">
      <w:pPr>
        <w:pStyle w:val="Odstavekseznama"/>
        <w:numPr>
          <w:ilvl w:val="0"/>
          <w:numId w:val="38"/>
        </w:numPr>
        <w:spacing w:after="0" w:line="276" w:lineRule="auto"/>
        <w:ind w:left="284" w:hanging="284"/>
        <w:jc w:val="both"/>
        <w:rPr>
          <w:rFonts w:ascii="Arial Narrow" w:hAnsi="Arial Narrow" w:cs="Arial"/>
          <w:lang w:eastAsia="sl-SI"/>
        </w:rPr>
      </w:pPr>
      <w:bookmarkStart w:id="29" w:name="_Hlk180803516"/>
      <w:r w:rsidRPr="00E432A1">
        <w:rPr>
          <w:rFonts w:ascii="Arial Narrow" w:hAnsi="Arial Narrow" w:cs="Arial"/>
          <w:shd w:val="clear" w:color="auto" w:fill="FFFFFF"/>
        </w:rPr>
        <w:t>Doseganje  pogojev iz 1., 3. in 4. točke se izkazuje z Izkazom o energijskih lastnostih stavbe, kot del projektne dokumentacije za izvedbo gradnje (PZI), izdelan skladno z 19. členom PURES-3</w:t>
      </w:r>
      <w:r w:rsidR="00DB1F43" w:rsidRPr="00E432A1">
        <w:rPr>
          <w:rFonts w:ascii="Arial Narrow" w:hAnsi="Arial Narrow" w:cs="Arial"/>
          <w:shd w:val="clear" w:color="auto" w:fill="FFFFFF"/>
        </w:rPr>
        <w:t xml:space="preserve">, ki ga mora prijavitelj priložiti </w:t>
      </w:r>
      <w:bookmarkEnd w:id="29"/>
      <w:r w:rsidR="00D51332" w:rsidRPr="00E432A1">
        <w:rPr>
          <w:rFonts w:ascii="Arial Narrow" w:hAnsi="Arial Narrow" w:cs="Arial"/>
          <w:shd w:val="clear" w:color="auto" w:fill="FFFFFF"/>
        </w:rPr>
        <w:t>k vlogi na javni razpis</w:t>
      </w:r>
      <w:r w:rsidR="00DB1F43" w:rsidRPr="00E432A1">
        <w:rPr>
          <w:rFonts w:ascii="Arial Narrow" w:hAnsi="Arial Narrow" w:cs="Arial"/>
          <w:shd w:val="clear" w:color="auto" w:fill="FFFFFF"/>
        </w:rPr>
        <w:t xml:space="preserve">. </w:t>
      </w:r>
      <w:bookmarkStart w:id="30" w:name="_Hlk180803544"/>
      <w:r w:rsidRPr="00E432A1">
        <w:rPr>
          <w:rFonts w:ascii="Arial Narrow" w:hAnsi="Arial Narrow" w:cs="Arial"/>
          <w:shd w:val="clear" w:color="auto" w:fill="FFFFFF"/>
        </w:rPr>
        <w:t xml:space="preserve">Ob zaključku projekta se doseganje pogojev iz 1., 3. in 4. točke izkazuje z Izkazom o energijskih lastnostih stavbe, kot del projektne dokumentacije izvedenih del (PID), izdelan skladno z 19. členom PURES-3. </w:t>
      </w:r>
      <w:r w:rsidR="007E7053" w:rsidRPr="00E432A1">
        <w:rPr>
          <w:rFonts w:ascii="Arial Narrow" w:hAnsi="Arial Narrow" w:cs="Arial"/>
          <w:shd w:val="clear" w:color="auto" w:fill="FFFFFF"/>
        </w:rPr>
        <w:t>Če je predmet investicije energetsko nezahtevna stavba, mora prijavitelj v Izkazu o</w:t>
      </w:r>
      <w:r w:rsidR="00086C37" w:rsidRPr="00E432A1">
        <w:rPr>
          <w:rFonts w:ascii="Arial Narrow" w:hAnsi="Arial Narrow" w:cs="Arial"/>
          <w:shd w:val="clear" w:color="auto" w:fill="FFFFFF"/>
        </w:rPr>
        <w:t xml:space="preserve"> energijskih lastnostih stavbe </w:t>
      </w:r>
      <w:r w:rsidR="007E7053" w:rsidRPr="00E432A1">
        <w:rPr>
          <w:rFonts w:ascii="Arial Narrow" w:hAnsi="Arial Narrow" w:cs="Arial"/>
          <w:shd w:val="clear" w:color="auto" w:fill="FFFFFF"/>
        </w:rPr>
        <w:t xml:space="preserve">izpolniti vse podatke, ki jih je potrebno izpolniti v delu, ki se nanaša na energijsko učinkovitost energetsko manj zahtevne stavbe – za področje TSS. </w:t>
      </w:r>
      <w:r w:rsidRPr="00E432A1">
        <w:rPr>
          <w:rFonts w:ascii="Arial Narrow" w:hAnsi="Arial Narrow" w:cs="Arial"/>
          <w:shd w:val="clear" w:color="auto" w:fill="FFFFFF"/>
        </w:rPr>
        <w:t>Ob zaključku projekta se doseganje pogoja iz 2. točke izkazuje s pridobljeno energetsko izkaznico</w:t>
      </w:r>
      <w:r w:rsidRPr="00E432A1">
        <w:rPr>
          <w:rFonts w:ascii="Arial Narrow" w:hAnsi="Arial Narrow" w:cs="Arial"/>
          <w:bCs/>
          <w:shd w:val="clear" w:color="auto" w:fill="FFFFFF"/>
        </w:rPr>
        <w:t>, ki jo prijavitelj predloži ob zaključku projekta</w:t>
      </w:r>
      <w:r w:rsidRPr="00E432A1">
        <w:rPr>
          <w:rFonts w:ascii="Arial Narrow" w:hAnsi="Arial Narrow" w:cs="Arial"/>
          <w:shd w:val="clear" w:color="auto" w:fill="FFFFFF"/>
        </w:rPr>
        <w:t>.</w:t>
      </w:r>
      <w:r w:rsidRPr="00E432A1">
        <w:rPr>
          <w:rFonts w:ascii="Arial Narrow" w:hAnsi="Arial Narrow" w:cs="Arial"/>
          <w:lang w:eastAsia="sl-SI"/>
        </w:rPr>
        <w:t xml:space="preserve"> </w:t>
      </w:r>
    </w:p>
    <w:bookmarkEnd w:id="30"/>
    <w:p w14:paraId="1690A544" w14:textId="77777777" w:rsidR="00573E2C" w:rsidRPr="00E432A1" w:rsidRDefault="00573E2C" w:rsidP="00E432A1">
      <w:pPr>
        <w:pStyle w:val="Odstavekseznama"/>
        <w:spacing w:after="0" w:line="276" w:lineRule="auto"/>
        <w:ind w:left="284" w:hanging="284"/>
        <w:jc w:val="both"/>
        <w:rPr>
          <w:rFonts w:ascii="Arial Narrow" w:hAnsi="Arial Narrow" w:cs="Arial"/>
          <w:lang w:eastAsia="sl-SI"/>
        </w:rPr>
      </w:pPr>
    </w:p>
    <w:p w14:paraId="40AA5370" w14:textId="37DE9684" w:rsidR="00E56926" w:rsidRPr="00E432A1" w:rsidRDefault="009A0B83" w:rsidP="006462B3">
      <w:pPr>
        <w:pStyle w:val="Odstavekseznama"/>
        <w:numPr>
          <w:ilvl w:val="0"/>
          <w:numId w:val="38"/>
        </w:numPr>
        <w:spacing w:after="0" w:line="276" w:lineRule="auto"/>
        <w:ind w:left="284" w:hanging="284"/>
        <w:jc w:val="both"/>
        <w:rPr>
          <w:rFonts w:ascii="Arial Narrow" w:hAnsi="Arial Narrow" w:cs="Arial"/>
          <w:lang w:eastAsia="sl-SI"/>
        </w:rPr>
      </w:pPr>
      <w:r w:rsidRPr="00E432A1">
        <w:rPr>
          <w:rFonts w:ascii="Arial Narrow" w:hAnsi="Arial Narrow" w:cs="Arial"/>
          <w:lang w:eastAsia="sl-SI"/>
        </w:rPr>
        <w:t>Nastanitveni obrat mora biti najkasneje o</w:t>
      </w:r>
      <w:r w:rsidRPr="00E432A1">
        <w:rPr>
          <w:rFonts w:ascii="Arial Narrow" w:hAnsi="Arial Narrow" w:cs="Arial"/>
        </w:rPr>
        <w:t>b zaključku investicije evidentiran v Registru nastanitvenih obratov</w:t>
      </w:r>
      <w:r w:rsidR="00844567" w:rsidRPr="00E432A1">
        <w:rPr>
          <w:rFonts w:ascii="Arial Narrow" w:hAnsi="Arial Narrow" w:cs="Arial"/>
        </w:rPr>
        <w:t xml:space="preserve">, ki ga upravlja AJPES, </w:t>
      </w:r>
      <w:r w:rsidRPr="00E432A1">
        <w:rPr>
          <w:rFonts w:ascii="Arial Narrow" w:hAnsi="Arial Narrow" w:cs="Arial"/>
        </w:rPr>
        <w:t xml:space="preserve">in kategoriziran v sistemu kategorizacije </w:t>
      </w:r>
      <w:hyperlink r:id="rId61" w:history="1">
        <w:r w:rsidRPr="00E432A1">
          <w:rPr>
            <w:rStyle w:val="Hiperpovezava"/>
            <w:rFonts w:ascii="Arial Narrow" w:hAnsi="Arial Narrow" w:cs="Arial"/>
            <w:color w:val="auto"/>
          </w:rPr>
          <w:t>www.kategorizacija.si</w:t>
        </w:r>
      </w:hyperlink>
      <w:r w:rsidRPr="00E432A1">
        <w:rPr>
          <w:rFonts w:ascii="Arial Narrow" w:hAnsi="Arial Narrow" w:cs="Arial"/>
        </w:rPr>
        <w:t xml:space="preserve">, </w:t>
      </w:r>
      <w:r w:rsidRPr="00E432A1">
        <w:rPr>
          <w:rFonts w:ascii="Arial Narrow" w:hAnsi="Arial Narrow" w:cs="Arial"/>
          <w:lang w:eastAsia="sl-SI"/>
        </w:rPr>
        <w:t>pri sklopu 1</w:t>
      </w:r>
      <w:r w:rsidRPr="00E432A1">
        <w:rPr>
          <w:rFonts w:ascii="Arial Narrow" w:hAnsi="Arial Narrow"/>
          <w:shd w:val="clear" w:color="auto" w:fill="FFFFFF"/>
        </w:rPr>
        <w:t xml:space="preserve"> (</w:t>
      </w:r>
      <w:r w:rsidRPr="00E432A1">
        <w:rPr>
          <w:rFonts w:ascii="Arial Narrow" w:hAnsi="Arial Narrow"/>
        </w:rPr>
        <w:t>popolna prenova oz. rekonstrukcija</w:t>
      </w:r>
      <w:r w:rsidRPr="00E432A1">
        <w:rPr>
          <w:rFonts w:ascii="Arial Narrow" w:hAnsi="Arial Narrow"/>
          <w:shd w:val="clear" w:color="auto" w:fill="FFFFFF"/>
        </w:rPr>
        <w:t>)</w:t>
      </w:r>
      <w:r w:rsidRPr="00E432A1">
        <w:rPr>
          <w:rFonts w:ascii="Arial Narrow" w:hAnsi="Arial Narrow" w:cs="Arial"/>
          <w:lang w:eastAsia="sl-SI"/>
        </w:rPr>
        <w:t xml:space="preserve"> pa mora biti nastanitveni obrat, ki bo predmet investicije, že </w:t>
      </w:r>
      <w:r w:rsidRPr="00E432A1">
        <w:rPr>
          <w:rFonts w:ascii="Arial Narrow" w:hAnsi="Arial Narrow" w:cs="Arial"/>
        </w:rPr>
        <w:t xml:space="preserve">na dan oddaje vloge na javni razpis evidentiran v Registru nastanitvenih obratov in kategoriziran v sistemu kategorizacije </w:t>
      </w:r>
      <w:hyperlink r:id="rId62" w:history="1">
        <w:r w:rsidRPr="00E432A1">
          <w:rPr>
            <w:rStyle w:val="Hiperpovezava"/>
            <w:rFonts w:ascii="Arial Narrow" w:hAnsi="Arial Narrow" w:cs="Arial"/>
            <w:color w:val="auto"/>
          </w:rPr>
          <w:t>www.kategorizacija.si</w:t>
        </w:r>
      </w:hyperlink>
      <w:r w:rsidRPr="00E432A1">
        <w:rPr>
          <w:rFonts w:ascii="Arial Narrow" w:hAnsi="Arial Narrow" w:cs="Arial"/>
        </w:rPr>
        <w:t xml:space="preserve"> (z izjemo </w:t>
      </w:r>
      <w:proofErr w:type="spellStart"/>
      <w:r w:rsidRPr="00E432A1">
        <w:rPr>
          <w:rFonts w:ascii="Arial Narrow" w:hAnsi="Arial Narrow" w:cs="Arial"/>
        </w:rPr>
        <w:t>glampingov</w:t>
      </w:r>
      <w:proofErr w:type="spellEnd"/>
      <w:r w:rsidRPr="00E432A1">
        <w:rPr>
          <w:rFonts w:ascii="Arial Narrow" w:hAnsi="Arial Narrow" w:cs="Arial"/>
        </w:rPr>
        <w:t xml:space="preserve"> (glede kategorizacije)), razen v primeru, ko se popolna prenova oz. rekonstrukcija nanaša na vzpostavitev novega nastanitvenega obrata v objektu, kjer se na dan oddaje vloge ni izvajala nastanitvena dejavnost (v tem primeru mora biti nastanitveni obrat ob zaključku investicije evidentiran v Registru nastanitvenih obratov in kategoriziran v sistemu kategorizacije </w:t>
      </w:r>
      <w:hyperlink r:id="rId63" w:history="1">
        <w:r w:rsidRPr="00E432A1">
          <w:rPr>
            <w:rStyle w:val="Hiperpovezava"/>
            <w:rFonts w:ascii="Arial Narrow" w:hAnsi="Arial Narrow" w:cs="Arial"/>
            <w:color w:val="auto"/>
          </w:rPr>
          <w:t>www.kategorizacija.si</w:t>
        </w:r>
      </w:hyperlink>
      <w:r w:rsidRPr="00E432A1">
        <w:rPr>
          <w:rFonts w:ascii="Arial Narrow" w:hAnsi="Arial Narrow" w:cs="Arial"/>
        </w:rPr>
        <w:t xml:space="preserve">). Nastanitveni obrat mora pridobiti najmanj kategorijo 3* oz. jabolka oz. </w:t>
      </w:r>
      <w:r w:rsidR="000E5115" w:rsidRPr="00E432A1">
        <w:rPr>
          <w:rFonts w:ascii="Arial Narrow" w:hAnsi="Arial Narrow" w:cs="Arial"/>
        </w:rPr>
        <w:t xml:space="preserve">4* </w:t>
      </w:r>
      <w:r w:rsidRPr="00E432A1">
        <w:rPr>
          <w:rFonts w:ascii="Arial Narrow" w:hAnsi="Arial Narrow" w:cs="Arial"/>
        </w:rPr>
        <w:t xml:space="preserve">v primeru kampov in </w:t>
      </w:r>
      <w:proofErr w:type="spellStart"/>
      <w:r w:rsidRPr="00E432A1">
        <w:rPr>
          <w:rFonts w:ascii="Arial Narrow" w:hAnsi="Arial Narrow" w:cs="Arial"/>
        </w:rPr>
        <w:t>glampingov</w:t>
      </w:r>
      <w:proofErr w:type="spellEnd"/>
      <w:r w:rsidRPr="00E432A1">
        <w:rPr>
          <w:rFonts w:ascii="Arial Narrow" w:hAnsi="Arial Narrow" w:cs="Arial"/>
        </w:rPr>
        <w:t xml:space="preserve">, pri čemer mora biti ocenitev opravljena s strani zunanjega neodvisnega ocenjevalca nastanitvenih obratov s seznama ocenjevalcev, objavljenega na spletni strani </w:t>
      </w:r>
      <w:hyperlink r:id="rId64" w:history="1">
        <w:r w:rsidRPr="00E432A1">
          <w:rPr>
            <w:rStyle w:val="Hiperpovezava"/>
            <w:rFonts w:ascii="Arial Narrow" w:hAnsi="Arial Narrow" w:cs="Arial"/>
            <w:color w:val="auto"/>
          </w:rPr>
          <w:t>www.kategorizacija.si</w:t>
        </w:r>
      </w:hyperlink>
      <w:bookmarkStart w:id="31" w:name="_Hlk180803565"/>
      <w:r w:rsidRPr="00E432A1">
        <w:rPr>
          <w:rFonts w:ascii="Arial Narrow" w:hAnsi="Arial Narrow" w:cs="Arial"/>
        </w:rPr>
        <w:t>.</w:t>
      </w:r>
    </w:p>
    <w:p w14:paraId="617C5590" w14:textId="77777777" w:rsidR="00706FB2" w:rsidRPr="00E432A1" w:rsidRDefault="00706FB2" w:rsidP="00E432A1">
      <w:pPr>
        <w:pStyle w:val="Odstavekseznama"/>
        <w:spacing w:after="0" w:line="276" w:lineRule="auto"/>
        <w:ind w:left="284"/>
        <w:jc w:val="both"/>
        <w:rPr>
          <w:rFonts w:ascii="Arial Narrow" w:hAnsi="Arial Narrow" w:cs="Arial"/>
          <w:lang w:eastAsia="sl-SI"/>
        </w:rPr>
      </w:pPr>
    </w:p>
    <w:p w14:paraId="0C1424E4" w14:textId="77777777" w:rsidR="002F7CAB" w:rsidRPr="00E432A1" w:rsidRDefault="002F7CAB" w:rsidP="00E432A1">
      <w:pPr>
        <w:pStyle w:val="Odstavekseznama"/>
        <w:spacing w:after="0" w:line="276" w:lineRule="auto"/>
        <w:ind w:left="284"/>
        <w:jc w:val="both"/>
        <w:rPr>
          <w:rFonts w:ascii="Arial Narrow" w:hAnsi="Arial Narrow" w:cs="Arial"/>
          <w:lang w:eastAsia="sl-SI"/>
        </w:rPr>
      </w:pPr>
    </w:p>
    <w:p w14:paraId="4DA94E56" w14:textId="40F7CACC" w:rsidR="005E5945" w:rsidRPr="00E432A1" w:rsidRDefault="005E5945" w:rsidP="00E432A1">
      <w:pPr>
        <w:pStyle w:val="Naslov3"/>
        <w:spacing w:before="0" w:line="276" w:lineRule="auto"/>
        <w:rPr>
          <w:rFonts w:ascii="Arial Narrow" w:hAnsi="Arial Narrow"/>
          <w:b/>
          <w:color w:val="auto"/>
          <w:sz w:val="22"/>
          <w:szCs w:val="22"/>
        </w:rPr>
      </w:pPr>
      <w:bookmarkStart w:id="32" w:name="_Toc129939250"/>
      <w:bookmarkEnd w:id="31"/>
      <w:r w:rsidRPr="00E432A1">
        <w:rPr>
          <w:rFonts w:ascii="Arial Narrow" w:hAnsi="Arial Narrow"/>
          <w:b/>
          <w:color w:val="auto"/>
          <w:sz w:val="22"/>
          <w:szCs w:val="22"/>
        </w:rPr>
        <w:lastRenderedPageBreak/>
        <w:t xml:space="preserve">6.3 Posebni </w:t>
      </w:r>
      <w:r w:rsidR="001A51CC" w:rsidRPr="00E432A1">
        <w:rPr>
          <w:rFonts w:ascii="Arial Narrow" w:hAnsi="Arial Narrow"/>
          <w:b/>
          <w:color w:val="auto"/>
          <w:sz w:val="22"/>
          <w:szCs w:val="22"/>
        </w:rPr>
        <w:t>p</w:t>
      </w:r>
      <w:r w:rsidRPr="00E432A1">
        <w:rPr>
          <w:rFonts w:ascii="Arial Narrow" w:hAnsi="Arial Narrow"/>
          <w:b/>
          <w:color w:val="auto"/>
          <w:sz w:val="22"/>
          <w:szCs w:val="22"/>
        </w:rPr>
        <w:t>ogoji za prijavitelje</w:t>
      </w:r>
      <w:bookmarkEnd w:id="32"/>
    </w:p>
    <w:p w14:paraId="339E1C06" w14:textId="77777777" w:rsidR="00AD7862" w:rsidRPr="00E432A1" w:rsidRDefault="00AD7862" w:rsidP="00E432A1">
      <w:pPr>
        <w:spacing w:line="276" w:lineRule="auto"/>
        <w:rPr>
          <w:rFonts w:ascii="Arial Narrow" w:hAnsi="Arial Narrow"/>
        </w:rPr>
      </w:pPr>
    </w:p>
    <w:p w14:paraId="5CA6138B" w14:textId="24B9054D" w:rsidR="00990A9B" w:rsidRPr="00E432A1" w:rsidRDefault="00156270" w:rsidP="006462B3">
      <w:pPr>
        <w:numPr>
          <w:ilvl w:val="0"/>
          <w:numId w:val="20"/>
        </w:numPr>
        <w:spacing w:after="0" w:line="276" w:lineRule="auto"/>
        <w:ind w:left="284" w:hanging="284"/>
        <w:contextualSpacing/>
        <w:jc w:val="both"/>
        <w:rPr>
          <w:rFonts w:ascii="Arial Narrow" w:eastAsiaTheme="minorEastAsia" w:hAnsi="Arial Narrow" w:cs="Arial"/>
        </w:rPr>
      </w:pPr>
      <w:r w:rsidRPr="00E432A1">
        <w:rPr>
          <w:rFonts w:ascii="Arial Narrow" w:hAnsi="Arial Narrow" w:cs="Arial"/>
          <w:iCs/>
          <w:color w:val="000000" w:themeColor="text1"/>
          <w:lang w:eastAsia="sl-SI" w:bidi="en-US"/>
        </w:rPr>
        <w:t xml:space="preserve">Prijavitelj </w:t>
      </w:r>
      <w:r w:rsidR="009A6B01" w:rsidRPr="00E432A1">
        <w:rPr>
          <w:rFonts w:ascii="Arial Narrow" w:hAnsi="Arial Narrow" w:cs="Arial"/>
          <w:iCs/>
          <w:color w:val="000000" w:themeColor="text1"/>
          <w:lang w:eastAsia="sl-SI" w:bidi="en-US"/>
        </w:rPr>
        <w:t xml:space="preserve">mora imeti </w:t>
      </w:r>
      <w:r w:rsidR="009A6B01" w:rsidRPr="00E432A1">
        <w:rPr>
          <w:rFonts w:ascii="Arial Narrow" w:hAnsi="Arial Narrow" w:cs="Arial"/>
          <w:color w:val="000000" w:themeColor="text1"/>
        </w:rPr>
        <w:t xml:space="preserve">nepremičnino </w:t>
      </w:r>
      <w:r w:rsidRPr="00E432A1">
        <w:rPr>
          <w:rFonts w:ascii="Arial Narrow" w:hAnsi="Arial Narrow" w:cs="Arial"/>
          <w:color w:val="000000" w:themeColor="text1"/>
        </w:rPr>
        <w:t xml:space="preserve">ob oddaji vloge </w:t>
      </w:r>
      <w:r w:rsidR="009A6B01" w:rsidRPr="00E432A1">
        <w:rPr>
          <w:rFonts w:ascii="Arial Narrow" w:hAnsi="Arial Narrow" w:cs="Arial"/>
          <w:color w:val="000000" w:themeColor="text1"/>
        </w:rPr>
        <w:t xml:space="preserve">v svoji lasti, </w:t>
      </w:r>
      <w:r w:rsidR="00AE3E42" w:rsidRPr="00E432A1">
        <w:rPr>
          <w:rFonts w:ascii="Arial Narrow" w:hAnsi="Arial Narrow" w:cs="Arial"/>
          <w:color w:val="000000" w:themeColor="text1"/>
        </w:rPr>
        <w:t>oz. mora imeti služnostno oz. stavbno pravico na nepremičnini</w:t>
      </w:r>
      <w:r w:rsidR="00AE3E42" w:rsidRPr="00E432A1">
        <w:rPr>
          <w:rFonts w:ascii="Arial Narrow" w:hAnsi="Arial Narrow" w:cs="Arial"/>
          <w:color w:val="000000"/>
        </w:rPr>
        <w:t xml:space="preserve"> še najmanj pet (5) let po zaključku investicije</w:t>
      </w:r>
      <w:r w:rsidR="001C06A1" w:rsidRPr="00E432A1">
        <w:rPr>
          <w:rFonts w:ascii="Arial Narrow" w:hAnsi="Arial Narrow" w:cs="Arial"/>
          <w:color w:val="000000"/>
        </w:rPr>
        <w:t xml:space="preserve"> v primeru velikih podjetij oz. najmanj tri (3) leta </w:t>
      </w:r>
      <w:r w:rsidR="000911E2" w:rsidRPr="00E432A1">
        <w:rPr>
          <w:rFonts w:ascii="Arial Narrow" w:hAnsi="Arial Narrow" w:cs="Arial"/>
          <w:color w:val="000000"/>
        </w:rPr>
        <w:t xml:space="preserve">v </w:t>
      </w:r>
      <w:r w:rsidR="001C06A1" w:rsidRPr="00E432A1">
        <w:rPr>
          <w:rFonts w:ascii="Arial Narrow" w:hAnsi="Arial Narrow" w:cs="Arial"/>
          <w:color w:val="000000"/>
        </w:rPr>
        <w:t>primeru MSP</w:t>
      </w:r>
      <w:r w:rsidR="00AE3E42" w:rsidRPr="00E432A1">
        <w:rPr>
          <w:rFonts w:ascii="Arial Narrow" w:hAnsi="Arial Narrow" w:cs="Arial"/>
          <w:color w:val="000000" w:themeColor="text1"/>
        </w:rPr>
        <w:t xml:space="preserve">, </w:t>
      </w:r>
      <w:r w:rsidR="009A6B01" w:rsidRPr="00E432A1">
        <w:rPr>
          <w:rFonts w:ascii="Arial Narrow" w:hAnsi="Arial Narrow" w:cs="Arial"/>
          <w:color w:val="000000" w:themeColor="text1"/>
        </w:rPr>
        <w:t xml:space="preserve">kar </w:t>
      </w:r>
      <w:r w:rsidR="00FD19AB" w:rsidRPr="00E432A1">
        <w:rPr>
          <w:rFonts w:ascii="Arial Narrow" w:hAnsi="Arial Narrow" w:cs="Arial"/>
          <w:color w:val="000000" w:themeColor="text1"/>
        </w:rPr>
        <w:t>bo ministrstvo preverilo z vpogledom v zemljiško knjigo</w:t>
      </w:r>
      <w:r w:rsidR="009A6B01" w:rsidRPr="00E432A1">
        <w:rPr>
          <w:rFonts w:ascii="Arial Narrow" w:hAnsi="Arial Narrow" w:cs="Arial"/>
          <w:color w:val="000000" w:themeColor="text1"/>
        </w:rPr>
        <w:t xml:space="preserve">. V kolikor </w:t>
      </w:r>
      <w:r w:rsidR="00B57D16" w:rsidRPr="00E432A1">
        <w:rPr>
          <w:rFonts w:ascii="Arial Narrow" w:hAnsi="Arial Narrow" w:cs="Arial"/>
          <w:color w:val="000000" w:themeColor="text1"/>
        </w:rPr>
        <w:t xml:space="preserve">prijavitelj </w:t>
      </w:r>
      <w:r w:rsidR="00AE3E42" w:rsidRPr="00E432A1">
        <w:rPr>
          <w:rFonts w:ascii="Arial Narrow" w:hAnsi="Arial Narrow" w:cs="Arial"/>
          <w:color w:val="000000" w:themeColor="text1"/>
        </w:rPr>
        <w:t>tega ne izpolnjuje</w:t>
      </w:r>
      <w:r w:rsidR="009A6B01" w:rsidRPr="00E432A1">
        <w:rPr>
          <w:rFonts w:ascii="Arial Narrow" w:hAnsi="Arial Narrow" w:cs="Arial"/>
          <w:color w:val="000000" w:themeColor="text1"/>
        </w:rPr>
        <w:t xml:space="preserve">, mora </w:t>
      </w:r>
      <w:r w:rsidRPr="00E432A1">
        <w:rPr>
          <w:rFonts w:ascii="Arial Narrow" w:hAnsi="Arial Narrow" w:cs="Arial"/>
          <w:color w:val="000000" w:themeColor="text1"/>
        </w:rPr>
        <w:t xml:space="preserve">k </w:t>
      </w:r>
      <w:r w:rsidR="009A6B01" w:rsidRPr="00E432A1">
        <w:rPr>
          <w:rFonts w:ascii="Arial Narrow" w:hAnsi="Arial Narrow" w:cs="Arial"/>
          <w:color w:val="000000" w:themeColor="text1"/>
        </w:rPr>
        <w:t xml:space="preserve">vlogi priložiti overjeno </w:t>
      </w:r>
      <w:r w:rsidR="009A6B01" w:rsidRPr="00E432A1">
        <w:rPr>
          <w:rFonts w:ascii="Arial Narrow" w:hAnsi="Arial Narrow" w:cs="Arial"/>
          <w:color w:val="000000"/>
        </w:rPr>
        <w:t>pogodbo o najemu, koncesijsko pogodbo, sklenjeno med prijaviteljem in lastnikom nepremičnine</w:t>
      </w:r>
      <w:r w:rsidRPr="00E432A1">
        <w:rPr>
          <w:rFonts w:ascii="Arial Narrow" w:hAnsi="Arial Narrow" w:cs="Arial"/>
          <w:color w:val="000000"/>
        </w:rPr>
        <w:t xml:space="preserve">, vse s trajanjem še najmanj pet </w:t>
      </w:r>
      <w:r w:rsidR="00DA78EF" w:rsidRPr="00E432A1">
        <w:rPr>
          <w:rFonts w:ascii="Arial Narrow" w:hAnsi="Arial Narrow" w:cs="Arial"/>
          <w:color w:val="000000"/>
        </w:rPr>
        <w:t xml:space="preserve">(5) </w:t>
      </w:r>
      <w:r w:rsidRPr="00E432A1">
        <w:rPr>
          <w:rFonts w:ascii="Arial Narrow" w:hAnsi="Arial Narrow" w:cs="Arial"/>
          <w:color w:val="000000"/>
        </w:rPr>
        <w:t>let po zaključku investicije</w:t>
      </w:r>
      <w:r w:rsidR="00D63487" w:rsidRPr="00E432A1">
        <w:rPr>
          <w:rFonts w:ascii="Arial Narrow" w:hAnsi="Arial Narrow" w:cs="Arial"/>
          <w:color w:val="000000"/>
        </w:rPr>
        <w:t xml:space="preserve"> v primeru velikih podjetij oz. najmanj tri (3) leta </w:t>
      </w:r>
      <w:r w:rsidR="002126DE" w:rsidRPr="00E432A1">
        <w:rPr>
          <w:rFonts w:ascii="Arial Narrow" w:hAnsi="Arial Narrow" w:cs="Arial"/>
          <w:color w:val="000000"/>
        </w:rPr>
        <w:t>v</w:t>
      </w:r>
      <w:r w:rsidR="00D63487" w:rsidRPr="00E432A1">
        <w:rPr>
          <w:rFonts w:ascii="Arial Narrow" w:hAnsi="Arial Narrow" w:cs="Arial"/>
          <w:color w:val="000000"/>
        </w:rPr>
        <w:t xml:space="preserve"> primeru MSP</w:t>
      </w:r>
      <w:r w:rsidRPr="00E432A1">
        <w:rPr>
          <w:rFonts w:ascii="Arial Narrow" w:hAnsi="Arial Narrow" w:cs="Arial"/>
          <w:color w:val="000000"/>
        </w:rPr>
        <w:t xml:space="preserve">. </w:t>
      </w:r>
      <w:r w:rsidR="00624692" w:rsidRPr="00E432A1">
        <w:rPr>
          <w:rFonts w:ascii="Arial Narrow" w:hAnsi="Arial Narrow" w:cs="Arial"/>
          <w:color w:val="000000"/>
        </w:rPr>
        <w:t xml:space="preserve">V primeru, da ima prijavitelj služnostno ali stavbno pravico na nepremičnini, mora predložiti tudi pogodbo o ustanovitvi služnosti oz. </w:t>
      </w:r>
      <w:r w:rsidR="00AF77BC" w:rsidRPr="00E432A1">
        <w:rPr>
          <w:rFonts w:ascii="Arial Narrow" w:hAnsi="Arial Narrow" w:cs="Arial"/>
          <w:color w:val="000000"/>
        </w:rPr>
        <w:t xml:space="preserve">pogodbo o ustanovitvi </w:t>
      </w:r>
      <w:r w:rsidR="00624692" w:rsidRPr="00E432A1">
        <w:rPr>
          <w:rFonts w:ascii="Arial Narrow" w:hAnsi="Arial Narrow" w:cs="Arial"/>
          <w:color w:val="000000"/>
        </w:rPr>
        <w:t xml:space="preserve">stavbne pravice. </w:t>
      </w:r>
    </w:p>
    <w:p w14:paraId="31E8335E" w14:textId="77777777" w:rsidR="002F7CAB" w:rsidRPr="00E432A1" w:rsidRDefault="002F7CAB" w:rsidP="00E432A1">
      <w:pPr>
        <w:spacing w:after="0" w:line="276" w:lineRule="auto"/>
        <w:ind w:left="284"/>
        <w:contextualSpacing/>
        <w:jc w:val="both"/>
        <w:rPr>
          <w:rFonts w:ascii="Arial Narrow" w:eastAsiaTheme="minorEastAsia" w:hAnsi="Arial Narrow" w:cs="Arial"/>
        </w:rPr>
      </w:pPr>
    </w:p>
    <w:p w14:paraId="0377582D" w14:textId="38B524BB" w:rsidR="00177C23" w:rsidRPr="00E432A1" w:rsidRDefault="009A6B01" w:rsidP="006462B3">
      <w:pPr>
        <w:pStyle w:val="Odstavekseznama"/>
        <w:numPr>
          <w:ilvl w:val="0"/>
          <w:numId w:val="20"/>
        </w:numPr>
        <w:spacing w:after="0" w:line="276" w:lineRule="auto"/>
        <w:ind w:left="284" w:hanging="284"/>
        <w:jc w:val="both"/>
        <w:rPr>
          <w:rFonts w:ascii="Arial Narrow" w:eastAsia="Calibri" w:hAnsi="Arial Narrow" w:cs="Arial"/>
        </w:rPr>
      </w:pPr>
      <w:r w:rsidRPr="00E432A1">
        <w:rPr>
          <w:rFonts w:ascii="Arial Narrow" w:eastAsiaTheme="minorEastAsia" w:hAnsi="Arial Narrow" w:cs="Arial"/>
        </w:rPr>
        <w:t>Prijavitelj mora imeti pravico graditi oz</w:t>
      </w:r>
      <w:r w:rsidR="00C43E7B" w:rsidRPr="00E432A1">
        <w:rPr>
          <w:rFonts w:ascii="Arial Narrow" w:eastAsiaTheme="minorEastAsia" w:hAnsi="Arial Narrow" w:cs="Arial"/>
        </w:rPr>
        <w:t xml:space="preserve">. </w:t>
      </w:r>
      <w:r w:rsidRPr="00E432A1">
        <w:rPr>
          <w:rFonts w:ascii="Arial Narrow" w:eastAsiaTheme="minorEastAsia" w:hAnsi="Arial Narrow" w:cs="Arial"/>
        </w:rPr>
        <w:t>posegati v prostor v skladu z veljavno gradbeno zakonodajo.</w:t>
      </w:r>
      <w:r w:rsidR="00A16E0E" w:rsidRPr="00E432A1">
        <w:rPr>
          <w:rFonts w:ascii="Arial Narrow" w:eastAsiaTheme="minorEastAsia" w:hAnsi="Arial Narrow" w:cs="Arial"/>
        </w:rPr>
        <w:t xml:space="preserve"> </w:t>
      </w:r>
      <w:bookmarkStart w:id="33" w:name="_Hlk180803283"/>
      <w:r w:rsidR="00A16E0E" w:rsidRPr="00E432A1">
        <w:rPr>
          <w:rFonts w:ascii="Arial Narrow" w:eastAsiaTheme="minorEastAsia" w:hAnsi="Arial Narrow" w:cs="Arial"/>
        </w:rPr>
        <w:t>P</w:t>
      </w:r>
      <w:r w:rsidR="00A16E0E" w:rsidRPr="00E432A1">
        <w:rPr>
          <w:rFonts w:ascii="Arial Narrow" w:hAnsi="Arial Narrow" w:cs="Arial"/>
        </w:rPr>
        <w:t>ridobljena mora imeti vsa ustrezna dovoljenja in soglasja</w:t>
      </w:r>
      <w:r w:rsidR="00DA78EF" w:rsidRPr="00E432A1">
        <w:rPr>
          <w:rFonts w:ascii="Arial Narrow" w:hAnsi="Arial Narrow" w:cs="Arial"/>
        </w:rPr>
        <w:t xml:space="preserve"> za izvedbo investicije</w:t>
      </w:r>
      <w:bookmarkEnd w:id="33"/>
      <w:r w:rsidR="00A16E0E" w:rsidRPr="00E432A1">
        <w:rPr>
          <w:rFonts w:ascii="Arial Narrow" w:hAnsi="Arial Narrow" w:cs="Arial"/>
        </w:rPr>
        <w:t>, upoštevaje, da mora biti</w:t>
      </w:r>
      <w:r w:rsidR="00177C23" w:rsidRPr="00E432A1">
        <w:rPr>
          <w:rFonts w:ascii="Arial Narrow" w:hAnsi="Arial Narrow" w:cs="Arial"/>
        </w:rPr>
        <w:t xml:space="preserve"> </w:t>
      </w:r>
      <w:r w:rsidR="00CA5ECF" w:rsidRPr="00E432A1">
        <w:rPr>
          <w:rFonts w:ascii="Arial Narrow" w:hAnsi="Arial Narrow" w:cs="Arial"/>
        </w:rPr>
        <w:t xml:space="preserve">veljavno </w:t>
      </w:r>
      <w:r w:rsidR="00177C23" w:rsidRPr="00E432A1">
        <w:rPr>
          <w:rFonts w:ascii="Arial Narrow" w:hAnsi="Arial Narrow" w:cs="Arial"/>
        </w:rPr>
        <w:t xml:space="preserve">pravnomočno gradbeno dovoljenje priloženo k vlogi na javni razpis. </w:t>
      </w:r>
      <w:r w:rsidR="00CA5ECF" w:rsidRPr="00E432A1">
        <w:rPr>
          <w:rFonts w:ascii="Arial Narrow" w:hAnsi="Arial Narrow" w:cs="Arial"/>
        </w:rPr>
        <w:t>Pravnomočno gradbeno dovoljenje se mora glasiti na prijavitelja in investicijo, ki je predmet prijave na javni razpis</w:t>
      </w:r>
      <w:r w:rsidR="00EF3C1D" w:rsidRPr="00E432A1">
        <w:rPr>
          <w:rFonts w:ascii="Arial Narrow" w:hAnsi="Arial Narrow" w:cs="Arial"/>
        </w:rPr>
        <w:t>.</w:t>
      </w:r>
      <w:r w:rsidR="00CF3BE8" w:rsidRPr="00E432A1">
        <w:rPr>
          <w:rFonts w:ascii="Arial Narrow" w:hAnsi="Arial Narrow" w:cs="Arial"/>
        </w:rPr>
        <w:t xml:space="preserve"> V</w:t>
      </w:r>
      <w:r w:rsidR="000459A6" w:rsidRPr="00E432A1">
        <w:rPr>
          <w:rFonts w:ascii="Arial Narrow" w:hAnsi="Arial Narrow" w:cs="Arial"/>
        </w:rPr>
        <w:t xml:space="preserve"> primeru, </w:t>
      </w:r>
      <w:r w:rsidR="000459A6" w:rsidRPr="00E432A1">
        <w:rPr>
          <w:rFonts w:ascii="Arial Narrow" w:eastAsiaTheme="minorEastAsia" w:hAnsi="Arial Narrow" w:cs="Arial"/>
        </w:rPr>
        <w:t xml:space="preserve">ko v skladu z veljavno zakonodajo gradbenega dovoljenja ni potrebno pridobiti, </w:t>
      </w:r>
      <w:r w:rsidR="00DA78EF" w:rsidRPr="00E432A1">
        <w:rPr>
          <w:rFonts w:ascii="Arial Narrow" w:eastAsiaTheme="minorEastAsia" w:hAnsi="Arial Narrow" w:cs="Arial"/>
        </w:rPr>
        <w:t>prijavitelj p</w:t>
      </w:r>
      <w:r w:rsidR="000F4090" w:rsidRPr="00E432A1">
        <w:rPr>
          <w:rFonts w:ascii="Arial Narrow" w:eastAsiaTheme="minorEastAsia" w:hAnsi="Arial Narrow" w:cs="Arial"/>
        </w:rPr>
        <w:t>ri</w:t>
      </w:r>
      <w:r w:rsidR="002D4BC6" w:rsidRPr="00E432A1">
        <w:rPr>
          <w:rFonts w:ascii="Arial Narrow" w:eastAsiaTheme="minorEastAsia" w:hAnsi="Arial Narrow" w:cs="Arial"/>
        </w:rPr>
        <w:t>loži</w:t>
      </w:r>
      <w:r w:rsidR="00DA78EF" w:rsidRPr="00E432A1">
        <w:rPr>
          <w:rFonts w:ascii="Arial Narrow" w:eastAsiaTheme="minorEastAsia" w:hAnsi="Arial Narrow" w:cs="Arial"/>
        </w:rPr>
        <w:t xml:space="preserve"> izjavo</w:t>
      </w:r>
      <w:r w:rsidR="000F4090" w:rsidRPr="00E432A1">
        <w:rPr>
          <w:rFonts w:ascii="Arial Narrow" w:eastAsiaTheme="minorEastAsia" w:hAnsi="Arial Narrow" w:cs="Arial"/>
        </w:rPr>
        <w:t xml:space="preserve"> krajevno pristojne </w:t>
      </w:r>
      <w:r w:rsidR="001F33CB" w:rsidRPr="00E432A1">
        <w:rPr>
          <w:rFonts w:ascii="Arial Narrow" w:eastAsiaTheme="minorEastAsia" w:hAnsi="Arial Narrow" w:cs="Arial"/>
        </w:rPr>
        <w:t xml:space="preserve">upravne </w:t>
      </w:r>
      <w:r w:rsidR="000F4090" w:rsidRPr="00E432A1">
        <w:rPr>
          <w:rFonts w:ascii="Arial Narrow" w:eastAsiaTheme="minorEastAsia" w:hAnsi="Arial Narrow" w:cs="Arial"/>
        </w:rPr>
        <w:t>enote</w:t>
      </w:r>
      <w:r w:rsidR="00DA78EF" w:rsidRPr="00E432A1">
        <w:rPr>
          <w:rFonts w:ascii="Arial Narrow" w:eastAsiaTheme="minorEastAsia" w:hAnsi="Arial Narrow" w:cs="Arial"/>
        </w:rPr>
        <w:t>, da gradbeno dovoljenje NI potrebno</w:t>
      </w:r>
      <w:r w:rsidR="000F4090" w:rsidRPr="00E432A1">
        <w:rPr>
          <w:rFonts w:ascii="Arial Narrow" w:eastAsiaTheme="minorEastAsia" w:hAnsi="Arial Narrow" w:cs="Arial"/>
        </w:rPr>
        <w:t>.</w:t>
      </w:r>
    </w:p>
    <w:p w14:paraId="53698B28" w14:textId="77777777" w:rsidR="00177C23" w:rsidRPr="00E432A1" w:rsidRDefault="00177C23" w:rsidP="00E432A1">
      <w:pPr>
        <w:pStyle w:val="Odstavekseznama"/>
        <w:spacing w:after="0" w:line="276" w:lineRule="auto"/>
        <w:ind w:left="284"/>
        <w:jc w:val="both"/>
        <w:rPr>
          <w:rFonts w:ascii="Arial Narrow" w:eastAsia="Calibri" w:hAnsi="Arial Narrow" w:cs="Arial"/>
        </w:rPr>
      </w:pPr>
    </w:p>
    <w:p w14:paraId="5BEC9189" w14:textId="257B98F8" w:rsidR="000459A6" w:rsidRPr="00E432A1" w:rsidRDefault="00177C23" w:rsidP="006462B3">
      <w:pPr>
        <w:pStyle w:val="Odstavekseznama"/>
        <w:numPr>
          <w:ilvl w:val="0"/>
          <w:numId w:val="20"/>
        </w:numPr>
        <w:spacing w:after="0" w:line="276" w:lineRule="auto"/>
        <w:ind w:left="284"/>
        <w:jc w:val="both"/>
        <w:rPr>
          <w:rFonts w:ascii="Arial Narrow" w:eastAsia="Calibri" w:hAnsi="Arial Narrow" w:cs="Arial"/>
        </w:rPr>
      </w:pPr>
      <w:bookmarkStart w:id="34" w:name="_Hlk180803618"/>
      <w:r w:rsidRPr="00E432A1">
        <w:rPr>
          <w:rFonts w:ascii="Arial Narrow" w:eastAsiaTheme="minorEastAsia" w:hAnsi="Arial Narrow" w:cs="Arial"/>
        </w:rPr>
        <w:t xml:space="preserve">Prijavitelj, ki je nosilec dopolnilne dejavnosti </w:t>
      </w:r>
      <w:r w:rsidR="005D434B" w:rsidRPr="00E432A1">
        <w:rPr>
          <w:rFonts w:ascii="Arial Narrow" w:eastAsiaTheme="minorEastAsia" w:hAnsi="Arial Narrow" w:cs="Arial"/>
        </w:rPr>
        <w:t xml:space="preserve">Turizem </w:t>
      </w:r>
      <w:r w:rsidRPr="00E432A1">
        <w:rPr>
          <w:rFonts w:ascii="Arial Narrow" w:eastAsiaTheme="minorEastAsia" w:hAnsi="Arial Narrow" w:cs="Arial"/>
        </w:rPr>
        <w:t>na kmetiji</w:t>
      </w:r>
      <w:r w:rsidR="005D434B" w:rsidRPr="00E432A1">
        <w:rPr>
          <w:rFonts w:ascii="Arial Narrow" w:eastAsiaTheme="minorEastAsia" w:hAnsi="Arial Narrow" w:cs="Arial"/>
        </w:rPr>
        <w:t>,</w:t>
      </w:r>
      <w:r w:rsidRPr="00E432A1">
        <w:rPr>
          <w:rFonts w:ascii="Arial Narrow" w:eastAsiaTheme="minorEastAsia" w:hAnsi="Arial Narrow" w:cs="Arial"/>
        </w:rPr>
        <w:t xml:space="preserve"> </w:t>
      </w:r>
      <w:r w:rsidRPr="00E432A1">
        <w:rPr>
          <w:rFonts w:ascii="Arial Narrow" w:hAnsi="Arial Narrow" w:cs="Helv"/>
        </w:rPr>
        <w:t>mora k vlogi priložiti tudi dovoljenje za izvajanje dopolnilne dejavnosti kmetije z nastanitvijo, ki ga je izdala krajevno pristojna upravna enota.</w:t>
      </w:r>
    </w:p>
    <w:p w14:paraId="17BD1861" w14:textId="77777777" w:rsidR="00177C23" w:rsidRPr="00E432A1" w:rsidRDefault="00177C23" w:rsidP="00E432A1">
      <w:pPr>
        <w:pStyle w:val="Odstavekseznama"/>
        <w:spacing w:line="276" w:lineRule="auto"/>
        <w:jc w:val="both"/>
        <w:rPr>
          <w:rFonts w:ascii="Arial Narrow" w:eastAsia="Calibri" w:hAnsi="Arial Narrow" w:cs="Arial"/>
        </w:rPr>
      </w:pPr>
    </w:p>
    <w:p w14:paraId="085FEB1C" w14:textId="500775AC" w:rsidR="000459A6" w:rsidRPr="00E432A1" w:rsidRDefault="00F86D9B" w:rsidP="006462B3">
      <w:pPr>
        <w:pStyle w:val="Odstavekseznama"/>
        <w:numPr>
          <w:ilvl w:val="0"/>
          <w:numId w:val="20"/>
        </w:numPr>
        <w:spacing w:line="276" w:lineRule="auto"/>
        <w:ind w:left="284"/>
        <w:jc w:val="both"/>
        <w:rPr>
          <w:rFonts w:ascii="Arial Narrow" w:hAnsi="Arial Narrow" w:cs="Helv"/>
        </w:rPr>
      </w:pPr>
      <w:r w:rsidRPr="00E432A1">
        <w:rPr>
          <w:rFonts w:ascii="Arial Narrow" w:hAnsi="Arial Narrow"/>
          <w:lang w:eastAsia="sl-SI"/>
        </w:rPr>
        <w:t xml:space="preserve">Prijavitelj mora ob zaključku investicije, </w:t>
      </w:r>
      <w:r w:rsidR="002B2589" w:rsidRPr="00E432A1">
        <w:rPr>
          <w:rFonts w:ascii="Arial Narrow" w:hAnsi="Arial Narrow"/>
          <w:lang w:eastAsia="sl-SI"/>
        </w:rPr>
        <w:t xml:space="preserve">najkasneje do 30. 6. 2026, </w:t>
      </w:r>
      <w:r w:rsidRPr="00E432A1">
        <w:rPr>
          <w:rFonts w:ascii="Arial Narrow" w:hAnsi="Arial Narrow"/>
          <w:lang w:eastAsia="sl-SI"/>
        </w:rPr>
        <w:t>pridobiti in ministrstvu predložiti u</w:t>
      </w:r>
      <w:r w:rsidR="0013255B" w:rsidRPr="00E432A1">
        <w:rPr>
          <w:rFonts w:ascii="Arial Narrow" w:hAnsi="Arial Narrow"/>
          <w:lang w:eastAsia="sl-SI"/>
        </w:rPr>
        <w:t>porabno dovoljenje</w:t>
      </w:r>
      <w:r w:rsidRPr="00E432A1">
        <w:rPr>
          <w:rFonts w:ascii="Arial Narrow" w:hAnsi="Arial Narrow"/>
          <w:lang w:eastAsia="sl-SI"/>
        </w:rPr>
        <w:t xml:space="preserve">, </w:t>
      </w:r>
      <w:r w:rsidR="00F36A01" w:rsidRPr="00E432A1">
        <w:rPr>
          <w:rFonts w:ascii="Arial Narrow" w:hAnsi="Arial Narrow"/>
          <w:lang w:eastAsia="sl-SI"/>
        </w:rPr>
        <w:t xml:space="preserve">če se v skladu z veljavno zakonodajo zahteva </w:t>
      </w:r>
      <w:r w:rsidR="00F03423" w:rsidRPr="00E432A1">
        <w:rPr>
          <w:rFonts w:ascii="Arial Narrow" w:hAnsi="Arial Narrow"/>
          <w:lang w:eastAsia="sl-SI"/>
        </w:rPr>
        <w:t xml:space="preserve">njegova </w:t>
      </w:r>
      <w:r w:rsidR="00F36A01" w:rsidRPr="00E432A1">
        <w:rPr>
          <w:rFonts w:ascii="Arial Narrow" w:hAnsi="Arial Narrow"/>
          <w:lang w:eastAsia="sl-SI"/>
        </w:rPr>
        <w:t>pridobitev</w:t>
      </w:r>
      <w:r w:rsidR="000459A6" w:rsidRPr="00E432A1">
        <w:rPr>
          <w:rFonts w:ascii="Arial Narrow" w:hAnsi="Arial Narrow"/>
          <w:lang w:eastAsia="sl-SI"/>
        </w:rPr>
        <w:t xml:space="preserve">. </w:t>
      </w:r>
      <w:r w:rsidR="000459A6" w:rsidRPr="00E432A1">
        <w:rPr>
          <w:rFonts w:ascii="Arial Narrow" w:hAnsi="Arial Narrow"/>
        </w:rPr>
        <w:t xml:space="preserve">V nasprotnem primeru </w:t>
      </w:r>
      <w:r w:rsidR="001C0732" w:rsidRPr="00E432A1">
        <w:rPr>
          <w:rFonts w:ascii="Arial Narrow" w:hAnsi="Arial Narrow"/>
        </w:rPr>
        <w:t xml:space="preserve">lahko </w:t>
      </w:r>
      <w:r w:rsidR="000459A6" w:rsidRPr="00E432A1">
        <w:rPr>
          <w:rFonts w:ascii="Arial Narrow" w:hAnsi="Arial Narrow"/>
        </w:rPr>
        <w:t xml:space="preserve">ministrstvo </w:t>
      </w:r>
      <w:r w:rsidR="001C0732" w:rsidRPr="00E432A1">
        <w:rPr>
          <w:rFonts w:ascii="Arial Narrow" w:hAnsi="Arial Narrow"/>
        </w:rPr>
        <w:t>o</w:t>
      </w:r>
      <w:r w:rsidR="000459A6" w:rsidRPr="00E432A1">
        <w:rPr>
          <w:rFonts w:ascii="Arial Narrow" w:hAnsi="Arial Narrow"/>
        </w:rPr>
        <w:t>dstopi od pogodbe o sofinanciranju in zahteva vračilo vseh izplačanih sredstev</w:t>
      </w:r>
      <w:r w:rsidR="00DA78EF" w:rsidRPr="00E432A1">
        <w:rPr>
          <w:rFonts w:ascii="Arial Narrow" w:hAnsi="Arial Narrow"/>
        </w:rPr>
        <w:t xml:space="preserve">, vključno z </w:t>
      </w:r>
      <w:r w:rsidR="006966A0" w:rsidRPr="00E432A1">
        <w:rPr>
          <w:rFonts w:ascii="Arial Narrow" w:hAnsi="Arial Narrow"/>
        </w:rPr>
        <w:t xml:space="preserve">zakonskimi </w:t>
      </w:r>
      <w:r w:rsidR="00DA78EF" w:rsidRPr="00E432A1">
        <w:rPr>
          <w:rFonts w:ascii="Arial Narrow" w:hAnsi="Arial Narrow"/>
        </w:rPr>
        <w:t>zamudnimi obrestmi</w:t>
      </w:r>
      <w:r w:rsidR="006966A0" w:rsidRPr="00E432A1">
        <w:rPr>
          <w:rFonts w:ascii="Arial Narrow" w:hAnsi="Arial Narrow"/>
        </w:rPr>
        <w:t xml:space="preserve"> od dneva nakazila na transakcijski račun prejemnika do dneva vračila v Sklad NOO oziroma proračun Republike Slovenije, skladno s pozivom ministrstva</w:t>
      </w:r>
      <w:r w:rsidR="00177C23" w:rsidRPr="00E432A1">
        <w:rPr>
          <w:rFonts w:ascii="Arial Narrow" w:hAnsi="Arial Narrow"/>
        </w:rPr>
        <w:t>.</w:t>
      </w:r>
    </w:p>
    <w:p w14:paraId="59165524" w14:textId="77777777" w:rsidR="00393C9C" w:rsidRPr="00E432A1" w:rsidRDefault="00393C9C" w:rsidP="00E432A1">
      <w:pPr>
        <w:pStyle w:val="Odstavekseznama"/>
        <w:spacing w:after="0" w:line="276" w:lineRule="auto"/>
        <w:ind w:left="284"/>
        <w:jc w:val="both"/>
        <w:rPr>
          <w:rFonts w:ascii="Arial Narrow" w:hAnsi="Arial Narrow" w:cs="Helv"/>
        </w:rPr>
      </w:pPr>
    </w:p>
    <w:p w14:paraId="5A239100" w14:textId="3FBD0B89" w:rsidR="00393C9C" w:rsidRPr="00E432A1" w:rsidRDefault="0025791B" w:rsidP="006462B3">
      <w:pPr>
        <w:numPr>
          <w:ilvl w:val="0"/>
          <w:numId w:val="20"/>
        </w:numPr>
        <w:spacing w:after="0" w:line="276" w:lineRule="auto"/>
        <w:ind w:left="284"/>
        <w:contextualSpacing/>
        <w:jc w:val="both"/>
        <w:rPr>
          <w:rFonts w:ascii="Arial Narrow" w:eastAsiaTheme="minorEastAsia" w:hAnsi="Arial Narrow" w:cs="Arial"/>
        </w:rPr>
      </w:pPr>
      <w:bookmarkStart w:id="35" w:name="_Hlk180803319"/>
      <w:r w:rsidRPr="00E432A1">
        <w:rPr>
          <w:rFonts w:ascii="Arial Narrow" w:hAnsi="Arial Narrow" w:cs="Helv"/>
          <w:color w:val="000000"/>
        </w:rPr>
        <w:t xml:space="preserve">Prijavitelj mora predložiti </w:t>
      </w:r>
      <w:r w:rsidR="00B21853" w:rsidRPr="00E432A1">
        <w:rPr>
          <w:rFonts w:ascii="Arial Narrow" w:hAnsi="Arial Narrow" w:cs="Helv"/>
          <w:color w:val="000000"/>
        </w:rPr>
        <w:t>fotografij</w:t>
      </w:r>
      <w:r w:rsidR="004F60A5" w:rsidRPr="00E432A1">
        <w:rPr>
          <w:rFonts w:ascii="Arial Narrow" w:hAnsi="Arial Narrow" w:cs="Helv"/>
          <w:color w:val="000000"/>
        </w:rPr>
        <w:t>e</w:t>
      </w:r>
      <w:r w:rsidR="00B21853" w:rsidRPr="00E432A1">
        <w:rPr>
          <w:rFonts w:ascii="Arial Narrow" w:hAnsi="Arial Narrow" w:cs="Helv"/>
          <w:color w:val="000000"/>
        </w:rPr>
        <w:t xml:space="preserve"> </w:t>
      </w:r>
      <w:r w:rsidRPr="00E432A1">
        <w:rPr>
          <w:rFonts w:ascii="Arial Narrow" w:hAnsi="Arial Narrow" w:cs="Helv"/>
          <w:color w:val="000000"/>
        </w:rPr>
        <w:t>lokacije investicije</w:t>
      </w:r>
      <w:r w:rsidR="002B2589" w:rsidRPr="00E432A1">
        <w:rPr>
          <w:rFonts w:ascii="Arial Narrow" w:hAnsi="Arial Narrow" w:cs="Helv"/>
          <w:color w:val="000000"/>
        </w:rPr>
        <w:t xml:space="preserve">, </w:t>
      </w:r>
      <w:r w:rsidR="00B21853" w:rsidRPr="00E432A1">
        <w:rPr>
          <w:rFonts w:ascii="Arial Narrow" w:hAnsi="Arial Narrow" w:cs="Helv"/>
          <w:color w:val="000000"/>
        </w:rPr>
        <w:t xml:space="preserve">in sicer najmanj </w:t>
      </w:r>
      <w:r w:rsidR="00E74634" w:rsidRPr="00E432A1">
        <w:rPr>
          <w:rFonts w:ascii="Arial Narrow" w:hAnsi="Arial Narrow" w:cs="Helv"/>
          <w:color w:val="000000"/>
        </w:rPr>
        <w:t>tri</w:t>
      </w:r>
      <w:r w:rsidR="00B21853" w:rsidRPr="00E432A1">
        <w:rPr>
          <w:rFonts w:ascii="Arial Narrow" w:hAnsi="Arial Narrow" w:cs="Helv"/>
          <w:color w:val="000000"/>
        </w:rPr>
        <w:t xml:space="preserve"> fotografij</w:t>
      </w:r>
      <w:r w:rsidR="00E74634" w:rsidRPr="00E432A1">
        <w:rPr>
          <w:rFonts w:ascii="Arial Narrow" w:hAnsi="Arial Narrow" w:cs="Helv"/>
          <w:color w:val="000000"/>
        </w:rPr>
        <w:t>e</w:t>
      </w:r>
      <w:r w:rsidR="00B21853" w:rsidRPr="00E432A1">
        <w:rPr>
          <w:rFonts w:ascii="Arial Narrow" w:hAnsi="Arial Narrow" w:cs="Helv"/>
          <w:color w:val="000000"/>
        </w:rPr>
        <w:t xml:space="preserve"> sedanjega stanja lokacije, kjer se bo izvajala investicija, na katerih mora biti obvezno </w:t>
      </w:r>
      <w:r w:rsidR="002B2589" w:rsidRPr="00E432A1">
        <w:rPr>
          <w:rFonts w:ascii="Arial Narrow" w:hAnsi="Arial Narrow" w:cs="Helv"/>
          <w:color w:val="000000"/>
        </w:rPr>
        <w:t>viden datum fotografije (digitalno)</w:t>
      </w:r>
      <w:r w:rsidR="00B21853" w:rsidRPr="00E432A1">
        <w:rPr>
          <w:rFonts w:ascii="Arial Narrow" w:hAnsi="Arial Narrow" w:cs="Helv"/>
          <w:color w:val="000000"/>
        </w:rPr>
        <w:t>, ki je lahko največ 3 dni pred oddajo vloge na javni razpis.</w:t>
      </w:r>
      <w:r w:rsidR="00A330D6" w:rsidRPr="00E432A1">
        <w:rPr>
          <w:rFonts w:ascii="Arial Narrow" w:hAnsi="Arial Narrow" w:cs="Helv"/>
          <w:color w:val="000000"/>
        </w:rPr>
        <w:t xml:space="preserve"> </w:t>
      </w:r>
      <w:r w:rsidR="00E74634" w:rsidRPr="00E432A1">
        <w:rPr>
          <w:rFonts w:ascii="Arial Narrow" w:hAnsi="Arial Narrow" w:cs="Helv"/>
          <w:color w:val="000000"/>
        </w:rPr>
        <w:t xml:space="preserve">Fotografije lokacije investicije morajo biti posnete iz različnih zornih kotov, tako, da je jasno razvidno celotno območje, kjer se bo izvajala investicija. </w:t>
      </w:r>
      <w:r w:rsidR="00A330D6" w:rsidRPr="00E432A1">
        <w:rPr>
          <w:rFonts w:ascii="Arial Narrow" w:eastAsiaTheme="minorEastAsia" w:hAnsi="Arial Narrow" w:cs="Arial"/>
        </w:rPr>
        <w:t>V primeru, ko se nastanitveni obrat nahaja v objektu / stavbi, ki je poleg nastanitvam namenjena tudi drugačni namembnosti</w:t>
      </w:r>
      <w:r w:rsidR="00BA7A55" w:rsidRPr="00E432A1">
        <w:rPr>
          <w:rFonts w:ascii="Arial Narrow" w:eastAsiaTheme="minorEastAsia" w:hAnsi="Arial Narrow" w:cs="Arial"/>
        </w:rPr>
        <w:t xml:space="preserve">, </w:t>
      </w:r>
      <w:r w:rsidR="00A330D6" w:rsidRPr="00E432A1">
        <w:rPr>
          <w:rFonts w:ascii="Arial Narrow" w:hAnsi="Arial Narrow" w:cs="Helv"/>
          <w:color w:val="000000"/>
        </w:rPr>
        <w:t xml:space="preserve">mora prijavitelj </w:t>
      </w:r>
      <w:r w:rsidR="00B21853" w:rsidRPr="00E432A1">
        <w:rPr>
          <w:rFonts w:ascii="Arial Narrow" w:hAnsi="Arial Narrow" w:cs="Helv"/>
          <w:color w:val="000000"/>
        </w:rPr>
        <w:t>fotografij</w:t>
      </w:r>
      <w:r w:rsidR="004F60A5" w:rsidRPr="00E432A1">
        <w:rPr>
          <w:rFonts w:ascii="Arial Narrow" w:hAnsi="Arial Narrow" w:cs="Helv"/>
          <w:color w:val="000000"/>
        </w:rPr>
        <w:t>am</w:t>
      </w:r>
      <w:r w:rsidR="00B21853" w:rsidRPr="00E432A1">
        <w:rPr>
          <w:rFonts w:ascii="Arial Narrow" w:hAnsi="Arial Narrow" w:cs="Helv"/>
          <w:color w:val="000000"/>
        </w:rPr>
        <w:t xml:space="preserve"> </w:t>
      </w:r>
      <w:r w:rsidR="00A330D6" w:rsidRPr="00E432A1">
        <w:rPr>
          <w:rFonts w:ascii="Arial Narrow" w:hAnsi="Arial Narrow" w:cs="Helv"/>
          <w:color w:val="000000"/>
        </w:rPr>
        <w:t>predložiti tudi grafično razmejitev investicije v objekt</w:t>
      </w:r>
      <w:r w:rsidR="00393C9C" w:rsidRPr="00E432A1">
        <w:rPr>
          <w:rFonts w:ascii="Arial Narrow" w:hAnsi="Arial Narrow" w:cs="Helv"/>
          <w:color w:val="000000"/>
        </w:rPr>
        <w:t>.</w:t>
      </w:r>
      <w:r w:rsidR="00BA7A55" w:rsidRPr="00E432A1">
        <w:rPr>
          <w:rFonts w:ascii="Arial Narrow" w:hAnsi="Arial Narrow" w:cs="Helv"/>
          <w:color w:val="000000"/>
        </w:rPr>
        <w:t xml:space="preserve"> </w:t>
      </w:r>
      <w:r w:rsidR="00BA7A55" w:rsidRPr="00E432A1">
        <w:rPr>
          <w:rFonts w:ascii="Arial Narrow" w:hAnsi="Arial Narrow"/>
        </w:rPr>
        <w:t xml:space="preserve">Iz </w:t>
      </w:r>
      <w:r w:rsidR="00B21853" w:rsidRPr="00E432A1">
        <w:rPr>
          <w:rFonts w:ascii="Arial Narrow" w:hAnsi="Arial Narrow"/>
        </w:rPr>
        <w:t xml:space="preserve">fotografij in razmejitve </w:t>
      </w:r>
      <w:r w:rsidR="00BA7A55" w:rsidRPr="00E432A1">
        <w:rPr>
          <w:rFonts w:ascii="Arial Narrow" w:hAnsi="Arial Narrow"/>
        </w:rPr>
        <w:t xml:space="preserve">mora biti jasno in nedvoumno razvidno, s katerimi prostori oz. dejavnostmi prijavitelj kandidira na razpis, ter kateri so drugi prostori in dejavnosti, ki niso predmet vloge na razpis. </w:t>
      </w:r>
      <w:r w:rsidR="00BA7A55" w:rsidRPr="00E432A1">
        <w:rPr>
          <w:rFonts w:ascii="Arial Narrow" w:hAnsi="Arial Narrow" w:cs="Helv"/>
          <w:color w:val="000000"/>
        </w:rPr>
        <w:t xml:space="preserve"> </w:t>
      </w:r>
    </w:p>
    <w:bookmarkEnd w:id="34"/>
    <w:bookmarkEnd w:id="35"/>
    <w:p w14:paraId="74E26C20" w14:textId="77777777" w:rsidR="00A330D6" w:rsidRPr="00E432A1" w:rsidRDefault="00A330D6" w:rsidP="00E432A1">
      <w:pPr>
        <w:spacing w:after="0" w:line="276" w:lineRule="auto"/>
        <w:contextualSpacing/>
        <w:jc w:val="both"/>
        <w:rPr>
          <w:rFonts w:ascii="Arial Narrow" w:eastAsiaTheme="minorEastAsia" w:hAnsi="Arial Narrow" w:cs="Arial"/>
        </w:rPr>
      </w:pPr>
    </w:p>
    <w:p w14:paraId="1CCA482D" w14:textId="77777777" w:rsidR="009A0B83" w:rsidRPr="00E432A1" w:rsidRDefault="009A0B83" w:rsidP="006462B3">
      <w:pPr>
        <w:pStyle w:val="Preformatted"/>
        <w:widowControl w:val="0"/>
        <w:numPr>
          <w:ilvl w:val="0"/>
          <w:numId w:val="20"/>
        </w:numPr>
        <w:autoSpaceDE w:val="0"/>
        <w:autoSpaceDN w:val="0"/>
        <w:adjustRightInd w:val="0"/>
        <w:spacing w:line="276" w:lineRule="auto"/>
        <w:ind w:left="284" w:right="-142"/>
        <w:rPr>
          <w:rFonts w:ascii="Arial Narrow" w:eastAsia="Calibri" w:hAnsi="Arial Narrow" w:cs="Arial"/>
          <w:sz w:val="22"/>
          <w:szCs w:val="22"/>
          <w:lang w:bidi="ar-SA"/>
        </w:rPr>
      </w:pPr>
      <w:r w:rsidRPr="00E432A1">
        <w:rPr>
          <w:rFonts w:ascii="Arial Narrow" w:hAnsi="Arial Narrow" w:cs="Arial"/>
          <w:sz w:val="22"/>
          <w:szCs w:val="22"/>
        </w:rPr>
        <w:t>Prijavitelji ne smejo biti</w:t>
      </w:r>
      <w:r w:rsidRPr="00E432A1">
        <w:rPr>
          <w:rFonts w:ascii="Arial Narrow" w:eastAsia="Calibri" w:hAnsi="Arial Narrow" w:cs="Arial"/>
          <w:sz w:val="22"/>
          <w:szCs w:val="22"/>
          <w:lang w:bidi="ar-SA"/>
        </w:rPr>
        <w:t xml:space="preserve"> podjetja v javni lasti. Za podjetje v javni lasti se štejejo podjetja, kjer:</w:t>
      </w:r>
    </w:p>
    <w:p w14:paraId="173FB327" w14:textId="43346E7C" w:rsidR="009A0B83" w:rsidRPr="00E432A1" w:rsidRDefault="009A0B83" w:rsidP="006462B3">
      <w:pPr>
        <w:pStyle w:val="Preformatted"/>
        <w:widowControl w:val="0"/>
        <w:numPr>
          <w:ilvl w:val="0"/>
          <w:numId w:val="50"/>
        </w:numPr>
        <w:autoSpaceDE w:val="0"/>
        <w:autoSpaceDN w:val="0"/>
        <w:adjustRightInd w:val="0"/>
        <w:spacing w:line="276" w:lineRule="auto"/>
        <w:ind w:left="851" w:right="-142"/>
        <w:rPr>
          <w:rFonts w:ascii="Arial Narrow" w:hAnsi="Arial Narrow" w:cs="Arial"/>
          <w:sz w:val="22"/>
          <w:szCs w:val="22"/>
        </w:rPr>
      </w:pPr>
      <w:r w:rsidRPr="00E432A1">
        <w:rPr>
          <w:rFonts w:ascii="Arial Narrow" w:eastAsia="Calibri" w:hAnsi="Arial Narrow" w:cs="Arial"/>
          <w:sz w:val="22"/>
          <w:szCs w:val="22"/>
          <w:lang w:bidi="ar-SA"/>
        </w:rPr>
        <w:t>ima država ali lokalna skupnost 30 % ali več kot 30 % kapitala ali glasovalnih pravic – velja za podjetja, ki se na razpis prijavljajo na podlagi</w:t>
      </w:r>
      <w:r w:rsidRPr="00E432A1">
        <w:rPr>
          <w:rFonts w:ascii="Arial Narrow" w:hAnsi="Arial Narrow" w:cs="Arial"/>
          <w:sz w:val="22"/>
          <w:szCs w:val="22"/>
        </w:rPr>
        <w:t xml:space="preserve"> regionalne sheme oziroma</w:t>
      </w:r>
      <w:r w:rsidRPr="00E432A1">
        <w:rPr>
          <w:rFonts w:ascii="Arial Narrow" w:eastAsia="Calibri" w:hAnsi="Arial Narrow" w:cs="Arial"/>
          <w:sz w:val="22"/>
          <w:szCs w:val="22"/>
          <w:lang w:bidi="ar-SA"/>
        </w:rPr>
        <w:t xml:space="preserve"> </w:t>
      </w:r>
    </w:p>
    <w:p w14:paraId="01C8999E" w14:textId="2C707D14" w:rsidR="009A0B83" w:rsidRPr="00E432A1" w:rsidRDefault="009A0B83" w:rsidP="006462B3">
      <w:pPr>
        <w:pStyle w:val="Preformatted"/>
        <w:widowControl w:val="0"/>
        <w:numPr>
          <w:ilvl w:val="0"/>
          <w:numId w:val="50"/>
        </w:numPr>
        <w:autoSpaceDE w:val="0"/>
        <w:autoSpaceDN w:val="0"/>
        <w:adjustRightInd w:val="0"/>
        <w:spacing w:line="276" w:lineRule="auto"/>
        <w:ind w:left="851" w:right="-142"/>
        <w:rPr>
          <w:rFonts w:ascii="Arial Narrow" w:hAnsi="Arial Narrow" w:cs="Arial"/>
          <w:sz w:val="22"/>
          <w:szCs w:val="22"/>
        </w:rPr>
      </w:pPr>
      <w:r w:rsidRPr="00E432A1">
        <w:rPr>
          <w:rFonts w:ascii="Arial Narrow" w:eastAsia="Calibri" w:hAnsi="Arial Narrow" w:cs="Arial"/>
          <w:sz w:val="22"/>
          <w:szCs w:val="22"/>
          <w:lang w:bidi="ar-SA"/>
        </w:rPr>
        <w:t xml:space="preserve">ima država ali lokalna skupnost 25 % ali več kot 25 % kapitala ali glasovalnih pravic – velja za podjetja, ki se na razpis prijavljajo na podlagi </w:t>
      </w:r>
      <w:r w:rsidRPr="00E432A1">
        <w:rPr>
          <w:rFonts w:ascii="Arial Narrow" w:hAnsi="Arial Narrow" w:cs="Arial"/>
          <w:sz w:val="22"/>
          <w:szCs w:val="22"/>
        </w:rPr>
        <w:t>sheme MSP.</w:t>
      </w:r>
      <w:r w:rsidRPr="00E432A1">
        <w:rPr>
          <w:rFonts w:ascii="Arial Narrow" w:eastAsia="Calibri" w:hAnsi="Arial Narrow" w:cs="Arial"/>
          <w:sz w:val="22"/>
          <w:szCs w:val="22"/>
          <w:lang w:bidi="ar-SA"/>
        </w:rPr>
        <w:t xml:space="preserve"> </w:t>
      </w:r>
    </w:p>
    <w:p w14:paraId="07B9E997" w14:textId="77777777" w:rsidR="009A0B83" w:rsidRPr="00E432A1" w:rsidRDefault="009A0B83" w:rsidP="00E432A1">
      <w:pPr>
        <w:pStyle w:val="Preformatted"/>
        <w:widowControl w:val="0"/>
        <w:autoSpaceDE w:val="0"/>
        <w:autoSpaceDN w:val="0"/>
        <w:adjustRightInd w:val="0"/>
        <w:spacing w:line="276" w:lineRule="auto"/>
        <w:ind w:left="284" w:right="-142"/>
        <w:rPr>
          <w:rFonts w:ascii="Arial Narrow" w:hAnsi="Arial Narrow" w:cs="Arial"/>
          <w:sz w:val="22"/>
          <w:szCs w:val="22"/>
        </w:rPr>
      </w:pPr>
      <w:r w:rsidRPr="00E432A1">
        <w:rPr>
          <w:rFonts w:ascii="Arial Narrow" w:eastAsia="Calibri" w:hAnsi="Arial Narrow" w:cs="Arial"/>
          <w:sz w:val="22"/>
          <w:szCs w:val="22"/>
          <w:lang w:bidi="ar-SA"/>
        </w:rPr>
        <w:t xml:space="preserve">Lastniški deleži se določajo v skladu s Prilogo I. Uredbe GBER. </w:t>
      </w:r>
    </w:p>
    <w:p w14:paraId="4E1BF58D" w14:textId="77777777" w:rsidR="00CA7EE9" w:rsidRPr="00E432A1" w:rsidRDefault="00CA7EE9" w:rsidP="00E432A1">
      <w:pPr>
        <w:pStyle w:val="Preformatted"/>
        <w:widowControl w:val="0"/>
        <w:autoSpaceDE w:val="0"/>
        <w:autoSpaceDN w:val="0"/>
        <w:adjustRightInd w:val="0"/>
        <w:spacing w:line="276" w:lineRule="auto"/>
        <w:ind w:right="-142"/>
        <w:rPr>
          <w:rFonts w:ascii="Arial Narrow" w:hAnsi="Arial Narrow" w:cs="Arial"/>
          <w:sz w:val="22"/>
          <w:szCs w:val="22"/>
        </w:rPr>
      </w:pPr>
    </w:p>
    <w:p w14:paraId="2BA31C9E" w14:textId="3BCA4C52" w:rsidR="00E34AD2" w:rsidRPr="00E432A1" w:rsidRDefault="00E34AD2" w:rsidP="006462B3">
      <w:pPr>
        <w:numPr>
          <w:ilvl w:val="0"/>
          <w:numId w:val="20"/>
        </w:numPr>
        <w:spacing w:after="0" w:line="276" w:lineRule="auto"/>
        <w:ind w:left="284"/>
        <w:contextualSpacing/>
        <w:jc w:val="both"/>
        <w:rPr>
          <w:rFonts w:ascii="Arial Narrow" w:eastAsiaTheme="minorEastAsia" w:hAnsi="Arial Narrow" w:cs="Arial"/>
        </w:rPr>
      </w:pPr>
      <w:r w:rsidRPr="00E432A1">
        <w:rPr>
          <w:rFonts w:ascii="Arial Narrow" w:hAnsi="Arial Narrow" w:cs="Arial"/>
          <w:iCs/>
          <w:color w:val="000000" w:themeColor="text1"/>
          <w:lang w:eastAsia="sl-SI" w:bidi="en-US"/>
        </w:rPr>
        <w:t xml:space="preserve">Prijavitelj mora tekom </w:t>
      </w:r>
      <w:r w:rsidR="00CA2124" w:rsidRPr="00E432A1">
        <w:rPr>
          <w:rFonts w:ascii="Arial Narrow" w:hAnsi="Arial Narrow" w:cs="Arial"/>
          <w:iCs/>
          <w:color w:val="000000" w:themeColor="text1"/>
          <w:lang w:eastAsia="sl-SI" w:bidi="en-US"/>
        </w:rPr>
        <w:t xml:space="preserve">celotnega </w:t>
      </w:r>
      <w:r w:rsidRPr="00E432A1">
        <w:rPr>
          <w:rFonts w:ascii="Arial Narrow" w:hAnsi="Arial Narrow" w:cs="Arial"/>
          <w:iCs/>
          <w:color w:val="000000" w:themeColor="text1"/>
          <w:lang w:eastAsia="sl-SI" w:bidi="en-US"/>
        </w:rPr>
        <w:t xml:space="preserve">izvajanja </w:t>
      </w:r>
      <w:r w:rsidR="000459A6" w:rsidRPr="00E432A1">
        <w:rPr>
          <w:rFonts w:ascii="Arial Narrow" w:hAnsi="Arial Narrow" w:cs="Arial"/>
          <w:iCs/>
          <w:color w:val="000000" w:themeColor="text1"/>
          <w:lang w:eastAsia="sl-SI" w:bidi="en-US"/>
        </w:rPr>
        <w:t xml:space="preserve">investicije </w:t>
      </w:r>
      <w:r w:rsidRPr="00E432A1">
        <w:rPr>
          <w:rFonts w:ascii="Arial Narrow" w:hAnsi="Arial Narrow" w:cs="Arial"/>
          <w:iCs/>
          <w:color w:val="000000" w:themeColor="text1"/>
          <w:lang w:eastAsia="sl-SI" w:bidi="en-US"/>
        </w:rPr>
        <w:t xml:space="preserve">upoštevati </w:t>
      </w:r>
      <w:r w:rsidR="000459A6" w:rsidRPr="00E432A1">
        <w:rPr>
          <w:rFonts w:ascii="Arial Narrow" w:hAnsi="Arial Narrow" w:cs="Arial"/>
          <w:iCs/>
          <w:color w:val="000000" w:themeColor="text1"/>
          <w:lang w:eastAsia="sl-SI" w:bidi="en-US"/>
        </w:rPr>
        <w:t>načela gospodarnosti, učinkovitosti in uspešnosti, zagotavljanja konkurence med ponudniki</w:t>
      </w:r>
      <w:r w:rsidR="006A176B" w:rsidRPr="00E432A1">
        <w:rPr>
          <w:rFonts w:ascii="Arial Narrow" w:hAnsi="Arial Narrow" w:cs="Arial"/>
          <w:iCs/>
          <w:color w:val="000000" w:themeColor="text1"/>
          <w:lang w:eastAsia="sl-SI" w:bidi="en-US"/>
        </w:rPr>
        <w:t xml:space="preserve">, transparentnosti, enakopravne obravnave ponudnikov in sorazmernosti. </w:t>
      </w:r>
    </w:p>
    <w:p w14:paraId="5ADEA866" w14:textId="77777777" w:rsidR="00393C9C" w:rsidRPr="00E432A1" w:rsidRDefault="00393C9C" w:rsidP="00E432A1">
      <w:pPr>
        <w:spacing w:after="0" w:line="276" w:lineRule="auto"/>
        <w:ind w:left="426" w:hanging="284"/>
        <w:contextualSpacing/>
        <w:jc w:val="both"/>
        <w:rPr>
          <w:rFonts w:ascii="Arial Narrow" w:eastAsiaTheme="minorEastAsia" w:hAnsi="Arial Narrow" w:cs="Arial"/>
        </w:rPr>
      </w:pPr>
    </w:p>
    <w:p w14:paraId="652E1552" w14:textId="252F14AA" w:rsidR="0049139A" w:rsidRPr="00E432A1" w:rsidRDefault="0049139A" w:rsidP="006462B3">
      <w:pPr>
        <w:numPr>
          <w:ilvl w:val="0"/>
          <w:numId w:val="20"/>
        </w:numPr>
        <w:spacing w:after="0" w:line="276" w:lineRule="auto"/>
        <w:ind w:left="284"/>
        <w:contextualSpacing/>
        <w:jc w:val="both"/>
        <w:rPr>
          <w:rFonts w:ascii="Arial Narrow" w:eastAsiaTheme="minorEastAsia" w:hAnsi="Arial Narrow" w:cs="Arial"/>
        </w:rPr>
      </w:pPr>
      <w:r w:rsidRPr="00E432A1">
        <w:rPr>
          <w:rFonts w:ascii="Arial Narrow" w:hAnsi="Arial Narrow" w:cs="Arial"/>
          <w:iCs/>
          <w:color w:val="000000" w:themeColor="text1"/>
          <w:lang w:eastAsia="sl-SI" w:bidi="en-US"/>
        </w:rPr>
        <w:lastRenderedPageBreak/>
        <w:t>Prijavitelj ni kapitalsko ali kakorkoli</w:t>
      </w:r>
      <w:r w:rsidR="00F95021" w:rsidRPr="00E432A1">
        <w:rPr>
          <w:rFonts w:ascii="Arial Narrow" w:hAnsi="Arial Narrow" w:cs="Arial"/>
          <w:iCs/>
          <w:color w:val="000000" w:themeColor="text1"/>
          <w:lang w:eastAsia="sl-SI" w:bidi="en-US"/>
        </w:rPr>
        <w:t xml:space="preserve"> drugače lastniško, upravljav</w:t>
      </w:r>
      <w:r w:rsidRPr="00E432A1">
        <w:rPr>
          <w:rFonts w:ascii="Arial Narrow" w:hAnsi="Arial Narrow" w:cs="Arial"/>
          <w:iCs/>
          <w:color w:val="000000" w:themeColor="text1"/>
          <w:lang w:eastAsia="sl-SI" w:bidi="en-US"/>
        </w:rPr>
        <w:t>sko ali sorodstveno povezan z izbranim zunanjim izvajalcem.</w:t>
      </w:r>
    </w:p>
    <w:p w14:paraId="27591E97" w14:textId="4CEB192B" w:rsidR="00393C9C" w:rsidRPr="00E432A1" w:rsidRDefault="00393C9C" w:rsidP="00E432A1">
      <w:pPr>
        <w:pStyle w:val="Odstavekseznama"/>
        <w:spacing w:after="0" w:line="276" w:lineRule="auto"/>
        <w:ind w:left="284" w:hanging="284"/>
        <w:rPr>
          <w:rFonts w:ascii="Arial Narrow" w:eastAsiaTheme="minorEastAsia" w:hAnsi="Arial Narrow" w:cs="Arial"/>
        </w:rPr>
      </w:pPr>
    </w:p>
    <w:p w14:paraId="08D07EA7" w14:textId="68CFC0E6" w:rsidR="004A733A" w:rsidRPr="00E432A1" w:rsidRDefault="0025791B" w:rsidP="006462B3">
      <w:pPr>
        <w:numPr>
          <w:ilvl w:val="0"/>
          <w:numId w:val="20"/>
        </w:numPr>
        <w:spacing w:after="0" w:line="276" w:lineRule="auto"/>
        <w:ind w:left="284"/>
        <w:contextualSpacing/>
        <w:jc w:val="both"/>
        <w:rPr>
          <w:rFonts w:ascii="Arial Narrow" w:eastAsiaTheme="minorEastAsia" w:hAnsi="Arial Narrow" w:cs="Arial"/>
        </w:rPr>
      </w:pPr>
      <w:r w:rsidRPr="00E432A1">
        <w:rPr>
          <w:rFonts w:ascii="Arial Narrow" w:eastAsiaTheme="minorEastAsia" w:hAnsi="Arial Narrow" w:cs="Arial"/>
        </w:rPr>
        <w:t>Prijavitelj mora investicijo, ki je predmet vloge (tako upravičene kot neupravičene stroške investicije)</w:t>
      </w:r>
      <w:r w:rsidR="00497251" w:rsidRPr="00E432A1">
        <w:rPr>
          <w:rFonts w:ascii="Arial Narrow" w:eastAsiaTheme="minorEastAsia" w:hAnsi="Arial Narrow" w:cs="Arial"/>
        </w:rPr>
        <w:t>,</w:t>
      </w:r>
      <w:r w:rsidRPr="00E432A1">
        <w:rPr>
          <w:rFonts w:ascii="Arial Narrow" w:eastAsiaTheme="minorEastAsia" w:hAnsi="Arial Narrow" w:cs="Arial"/>
        </w:rPr>
        <w:t xml:space="preserve"> voditi na posebnem ločenem stroškovnem mestu</w:t>
      </w:r>
      <w:r w:rsidR="00AC09D8" w:rsidRPr="00E432A1">
        <w:rPr>
          <w:rFonts w:ascii="Arial Narrow" w:eastAsiaTheme="minorEastAsia" w:hAnsi="Arial Narrow" w:cs="Arial"/>
        </w:rPr>
        <w:t xml:space="preserve"> </w:t>
      </w:r>
      <w:r w:rsidR="0025509C" w:rsidRPr="00E432A1">
        <w:rPr>
          <w:rFonts w:ascii="Arial Narrow" w:eastAsiaTheme="minorEastAsia" w:hAnsi="Arial Narrow" w:cs="Arial"/>
        </w:rPr>
        <w:t>ter imeti</w:t>
      </w:r>
      <w:r w:rsidR="00155A12" w:rsidRPr="00E432A1">
        <w:rPr>
          <w:rFonts w:ascii="Arial Narrow" w:eastAsiaTheme="minorEastAsia" w:hAnsi="Arial Narrow" w:cs="Arial"/>
        </w:rPr>
        <w:t xml:space="preserve"> </w:t>
      </w:r>
      <w:r w:rsidRPr="00E432A1">
        <w:rPr>
          <w:rFonts w:ascii="Arial Narrow" w:eastAsiaTheme="minorEastAsia" w:hAnsi="Arial Narrow" w:cs="Arial"/>
        </w:rPr>
        <w:t>ločeno knjigovodsko evidenco stroškov, skladno s točko 16 tega javnega razpisa</w:t>
      </w:r>
      <w:r w:rsidR="006A176B" w:rsidRPr="00E432A1">
        <w:rPr>
          <w:rFonts w:ascii="Arial Narrow" w:eastAsiaTheme="minorEastAsia" w:hAnsi="Arial Narrow" w:cs="Arial"/>
        </w:rPr>
        <w:t>.</w:t>
      </w:r>
    </w:p>
    <w:p w14:paraId="3FDF0A3F" w14:textId="77777777" w:rsidR="00393C9C" w:rsidRPr="00E432A1" w:rsidRDefault="00393C9C" w:rsidP="00E432A1">
      <w:pPr>
        <w:spacing w:after="0" w:line="276" w:lineRule="auto"/>
        <w:ind w:left="284" w:hanging="284"/>
        <w:contextualSpacing/>
        <w:jc w:val="both"/>
        <w:rPr>
          <w:rFonts w:ascii="Arial Narrow" w:eastAsiaTheme="minorEastAsia" w:hAnsi="Arial Narrow" w:cs="Arial"/>
        </w:rPr>
      </w:pPr>
    </w:p>
    <w:p w14:paraId="03A04396" w14:textId="69D250BB" w:rsidR="00F23FD8" w:rsidRPr="00E432A1" w:rsidRDefault="00190A82" w:rsidP="006462B3">
      <w:pPr>
        <w:pStyle w:val="Odstavekseznama"/>
        <w:numPr>
          <w:ilvl w:val="0"/>
          <w:numId w:val="20"/>
        </w:numPr>
        <w:autoSpaceDE w:val="0"/>
        <w:autoSpaceDN w:val="0"/>
        <w:adjustRightInd w:val="0"/>
        <w:spacing w:after="0" w:line="276" w:lineRule="auto"/>
        <w:ind w:left="284"/>
        <w:jc w:val="both"/>
        <w:rPr>
          <w:rFonts w:ascii="Arial Narrow" w:hAnsi="Arial Narrow" w:cs="Arial,Bold"/>
          <w:bCs/>
        </w:rPr>
      </w:pPr>
      <w:r w:rsidRPr="00E432A1">
        <w:rPr>
          <w:rFonts w:ascii="Arial Narrow" w:eastAsiaTheme="minorEastAsia" w:hAnsi="Arial Narrow" w:cs="Arial"/>
        </w:rPr>
        <w:t xml:space="preserve">Iz vloge mora biti razvidna najmanj ohranitev števila zaposlenih </w:t>
      </w:r>
      <w:r w:rsidR="009431AE" w:rsidRPr="00E432A1">
        <w:rPr>
          <w:rFonts w:ascii="Arial Narrow" w:eastAsiaTheme="minorEastAsia" w:hAnsi="Arial Narrow" w:cs="Arial"/>
        </w:rPr>
        <w:t>v obdob</w:t>
      </w:r>
      <w:r w:rsidR="00FC404D" w:rsidRPr="00E432A1">
        <w:rPr>
          <w:rFonts w:ascii="Arial Narrow" w:eastAsiaTheme="minorEastAsia" w:hAnsi="Arial Narrow" w:cs="Arial"/>
        </w:rPr>
        <w:t>j</w:t>
      </w:r>
      <w:r w:rsidR="009431AE" w:rsidRPr="00E432A1">
        <w:rPr>
          <w:rFonts w:ascii="Arial Narrow" w:eastAsiaTheme="minorEastAsia" w:hAnsi="Arial Narrow" w:cs="Arial"/>
        </w:rPr>
        <w:t>u</w:t>
      </w:r>
      <w:r w:rsidR="00FC404D" w:rsidRPr="00E432A1">
        <w:rPr>
          <w:rFonts w:ascii="Arial Narrow" w:eastAsiaTheme="minorEastAsia" w:hAnsi="Arial Narrow" w:cs="Arial"/>
        </w:rPr>
        <w:t xml:space="preserve"> do zaključka spremljanja investicije (tri</w:t>
      </w:r>
      <w:r w:rsidR="006A176B" w:rsidRPr="00E432A1">
        <w:rPr>
          <w:rFonts w:ascii="Arial Narrow" w:eastAsiaTheme="minorEastAsia" w:hAnsi="Arial Narrow" w:cs="Arial"/>
        </w:rPr>
        <w:t xml:space="preserve"> (3) let</w:t>
      </w:r>
      <w:r w:rsidR="00FC404D" w:rsidRPr="00E432A1">
        <w:rPr>
          <w:rFonts w:ascii="Arial Narrow" w:eastAsiaTheme="minorEastAsia" w:hAnsi="Arial Narrow" w:cs="Arial"/>
        </w:rPr>
        <w:t>a</w:t>
      </w:r>
      <w:r w:rsidR="006A176B" w:rsidRPr="00E432A1">
        <w:rPr>
          <w:rFonts w:ascii="Arial Narrow" w:eastAsiaTheme="minorEastAsia" w:hAnsi="Arial Narrow" w:cs="Arial"/>
        </w:rPr>
        <w:t xml:space="preserve"> po zaključku investicije v primeru MSP in pet (5) let po zaključku investicije v primeru velikih podjetij</w:t>
      </w:r>
      <w:r w:rsidR="00FC404D" w:rsidRPr="00E432A1">
        <w:rPr>
          <w:rFonts w:ascii="Arial Narrow" w:eastAsiaTheme="minorEastAsia" w:hAnsi="Arial Narrow" w:cs="Arial"/>
        </w:rPr>
        <w:t>)</w:t>
      </w:r>
      <w:r w:rsidR="006A176B" w:rsidRPr="00E432A1">
        <w:rPr>
          <w:rFonts w:ascii="Arial Narrow" w:eastAsiaTheme="minorEastAsia" w:hAnsi="Arial Narrow" w:cs="Arial"/>
        </w:rPr>
        <w:t xml:space="preserve">, </w:t>
      </w:r>
      <w:r w:rsidR="00DE4809" w:rsidRPr="00E432A1">
        <w:rPr>
          <w:rFonts w:ascii="Arial Narrow" w:eastAsiaTheme="minorEastAsia" w:hAnsi="Arial Narrow" w:cs="Arial"/>
        </w:rPr>
        <w:t>na osnovi stanja</w:t>
      </w:r>
      <w:r w:rsidR="006A176B" w:rsidRPr="00E432A1">
        <w:rPr>
          <w:rFonts w:ascii="Arial Narrow" w:eastAsiaTheme="minorEastAsia" w:hAnsi="Arial Narrow" w:cs="Arial"/>
        </w:rPr>
        <w:t xml:space="preserve"> zaposl</w:t>
      </w:r>
      <w:r w:rsidR="00D94712" w:rsidRPr="00E432A1">
        <w:rPr>
          <w:rFonts w:ascii="Arial Narrow" w:eastAsiaTheme="minorEastAsia" w:hAnsi="Arial Narrow" w:cs="Arial"/>
        </w:rPr>
        <w:t>itev</w:t>
      </w:r>
      <w:r w:rsidR="006A176B" w:rsidRPr="00E432A1">
        <w:rPr>
          <w:rFonts w:ascii="Arial Narrow" w:eastAsiaTheme="minorEastAsia" w:hAnsi="Arial Narrow" w:cs="Arial"/>
        </w:rPr>
        <w:t xml:space="preserve"> </w:t>
      </w:r>
      <w:r w:rsidR="001B1A29" w:rsidRPr="00E432A1">
        <w:rPr>
          <w:rFonts w:ascii="Arial Narrow" w:eastAsiaTheme="minorEastAsia" w:hAnsi="Arial Narrow" w:cs="Arial"/>
        </w:rPr>
        <w:t xml:space="preserve">iz evidence </w:t>
      </w:r>
      <w:proofErr w:type="spellStart"/>
      <w:r w:rsidR="001B1A29" w:rsidRPr="00E432A1">
        <w:rPr>
          <w:rFonts w:ascii="Arial Narrow" w:eastAsiaTheme="minorEastAsia" w:hAnsi="Arial Narrow" w:cs="Arial"/>
        </w:rPr>
        <w:t>Ajpes</w:t>
      </w:r>
      <w:proofErr w:type="spellEnd"/>
      <w:r w:rsidR="001B1A29" w:rsidRPr="00E432A1">
        <w:rPr>
          <w:rFonts w:ascii="Arial Narrow" w:eastAsiaTheme="minorEastAsia" w:hAnsi="Arial Narrow" w:cs="Arial"/>
        </w:rPr>
        <w:t xml:space="preserve"> </w:t>
      </w:r>
      <w:r w:rsidR="006A176B" w:rsidRPr="00E432A1">
        <w:rPr>
          <w:rFonts w:ascii="Arial Narrow" w:eastAsiaTheme="minorEastAsia" w:hAnsi="Arial Narrow" w:cs="Arial"/>
        </w:rPr>
        <w:t xml:space="preserve">na dan </w:t>
      </w:r>
      <w:r w:rsidR="007B492B" w:rsidRPr="00E432A1">
        <w:rPr>
          <w:rFonts w:ascii="Arial Narrow" w:eastAsiaTheme="minorEastAsia" w:hAnsi="Arial Narrow" w:cs="Arial"/>
        </w:rPr>
        <w:t>3</w:t>
      </w:r>
      <w:r w:rsidR="006A176B" w:rsidRPr="00E432A1">
        <w:rPr>
          <w:rFonts w:ascii="Arial Narrow" w:eastAsiaTheme="minorEastAsia" w:hAnsi="Arial Narrow" w:cs="Arial"/>
        </w:rPr>
        <w:t>1. 12. 202</w:t>
      </w:r>
      <w:r w:rsidR="00330E0F" w:rsidRPr="00E432A1">
        <w:rPr>
          <w:rFonts w:ascii="Arial Narrow" w:eastAsiaTheme="minorEastAsia" w:hAnsi="Arial Narrow" w:cs="Arial"/>
        </w:rPr>
        <w:t>3</w:t>
      </w:r>
      <w:r w:rsidR="00DE4809" w:rsidRPr="00E432A1">
        <w:rPr>
          <w:rFonts w:ascii="Arial Narrow" w:eastAsiaTheme="minorEastAsia" w:hAnsi="Arial Narrow" w:cs="Arial"/>
        </w:rPr>
        <w:t xml:space="preserve"> glede na število opravljenih delovnih ur</w:t>
      </w:r>
      <w:r w:rsidR="00BD0A4A" w:rsidRPr="00E432A1">
        <w:rPr>
          <w:rStyle w:val="Sprotnaopomba-sklic"/>
          <w:rFonts w:ascii="Arial Narrow" w:eastAsiaTheme="minorEastAsia" w:hAnsi="Arial Narrow" w:cs="Arial"/>
        </w:rPr>
        <w:footnoteReference w:id="13"/>
      </w:r>
      <w:r w:rsidR="007B492B" w:rsidRPr="00E432A1">
        <w:rPr>
          <w:rFonts w:ascii="Arial Narrow" w:eastAsiaTheme="minorEastAsia" w:hAnsi="Arial Narrow" w:cs="Arial"/>
        </w:rPr>
        <w:t>.</w:t>
      </w:r>
      <w:r w:rsidR="005C6481" w:rsidRPr="00E432A1">
        <w:rPr>
          <w:rFonts w:ascii="Arial Narrow" w:eastAsiaTheme="minorEastAsia" w:hAnsi="Arial Narrow" w:cs="Arial"/>
        </w:rPr>
        <w:t xml:space="preserve"> </w:t>
      </w:r>
      <w:r w:rsidR="000E37F3" w:rsidRPr="00E432A1">
        <w:rPr>
          <w:rFonts w:ascii="Arial Narrow" w:hAnsi="Arial Narrow" w:cs="Helv"/>
          <w:color w:val="000000"/>
        </w:rPr>
        <w:t>P</w:t>
      </w:r>
      <w:r w:rsidR="000E37F3" w:rsidRPr="00E432A1">
        <w:rPr>
          <w:rFonts w:ascii="Arial Narrow" w:eastAsiaTheme="minorEastAsia" w:hAnsi="Arial Narrow" w:cs="Arial"/>
        </w:rPr>
        <w:t xml:space="preserve">rijavitelji, ki niso zavezani k oddaji letnega poročila na </w:t>
      </w:r>
      <w:proofErr w:type="spellStart"/>
      <w:r w:rsidR="000E37F3" w:rsidRPr="00E432A1">
        <w:rPr>
          <w:rFonts w:ascii="Arial Narrow" w:eastAsiaTheme="minorEastAsia" w:hAnsi="Arial Narrow" w:cs="Arial"/>
        </w:rPr>
        <w:t>Ajpes</w:t>
      </w:r>
      <w:proofErr w:type="spellEnd"/>
      <w:r w:rsidR="000E37F3" w:rsidRPr="00E432A1">
        <w:rPr>
          <w:rFonts w:ascii="Arial Narrow" w:eastAsiaTheme="minorEastAsia" w:hAnsi="Arial Narrow" w:cs="Arial"/>
        </w:rPr>
        <w:t xml:space="preserve"> morajo ob oddaji vloge za vsakega zaposlenega predložiti </w:t>
      </w:r>
      <w:r w:rsidR="000E37F3" w:rsidRPr="00E432A1">
        <w:rPr>
          <w:rFonts w:ascii="Arial Narrow" w:hAnsi="Arial Narrow"/>
        </w:rPr>
        <w:t>kopijo pogodbe o zaposlitvi in obrazec M1/M2</w:t>
      </w:r>
      <w:r w:rsidR="00F31E41" w:rsidRPr="00E432A1">
        <w:rPr>
          <w:rFonts w:ascii="Arial Narrow" w:hAnsi="Arial Narrow"/>
        </w:rPr>
        <w:t xml:space="preserve"> z dnem 31. 12. 2023</w:t>
      </w:r>
      <w:r w:rsidR="000E37F3" w:rsidRPr="00E432A1">
        <w:rPr>
          <w:rFonts w:ascii="Arial Narrow" w:hAnsi="Arial Narrow"/>
        </w:rPr>
        <w:t>.</w:t>
      </w:r>
      <w:r w:rsidR="001D4A71" w:rsidRPr="00E432A1">
        <w:rPr>
          <w:rFonts w:ascii="Arial Narrow" w:hAnsi="Arial Narrow"/>
        </w:rPr>
        <w:t xml:space="preserve"> </w:t>
      </w:r>
      <w:r w:rsidR="00657E85" w:rsidRPr="00E432A1">
        <w:rPr>
          <w:rFonts w:ascii="Arial Narrow" w:hAnsi="Arial Narrow"/>
        </w:rPr>
        <w:t xml:space="preserve">Prijavitelji, ki so nosilci dopolnilne dejavnosti </w:t>
      </w:r>
      <w:r w:rsidR="001D4A71" w:rsidRPr="00E432A1">
        <w:rPr>
          <w:rFonts w:ascii="Arial Narrow" w:hAnsi="Arial Narrow"/>
        </w:rPr>
        <w:t>Turi</w:t>
      </w:r>
      <w:r w:rsidR="00657E85" w:rsidRPr="00E432A1">
        <w:rPr>
          <w:rFonts w:ascii="Arial Narrow" w:hAnsi="Arial Narrow"/>
        </w:rPr>
        <w:t>zem na kmetiji</w:t>
      </w:r>
      <w:r w:rsidR="001D4A71" w:rsidRPr="00E432A1">
        <w:rPr>
          <w:rFonts w:ascii="Arial Narrow" w:hAnsi="Arial Narrow"/>
        </w:rPr>
        <w:t xml:space="preserve"> za zaposlene družinske člane k vlogi priložijo izpisek iz ZZZS (za </w:t>
      </w:r>
      <w:r w:rsidR="00462B75" w:rsidRPr="00E432A1">
        <w:rPr>
          <w:rFonts w:ascii="Arial Narrow" w:hAnsi="Arial Narrow"/>
        </w:rPr>
        <w:t xml:space="preserve">naslednje </w:t>
      </w:r>
      <w:r w:rsidR="001D4A71" w:rsidRPr="00E432A1">
        <w:rPr>
          <w:rFonts w:ascii="Arial Narrow" w:hAnsi="Arial Narrow"/>
        </w:rPr>
        <w:t>šifre</w:t>
      </w:r>
      <w:r w:rsidR="00462B75" w:rsidRPr="00E432A1">
        <w:rPr>
          <w:rStyle w:val="Sprotnaopomba-sklic"/>
          <w:rFonts w:ascii="Arial Narrow" w:hAnsi="Arial Narrow"/>
        </w:rPr>
        <w:footnoteReference w:id="14"/>
      </w:r>
      <w:r w:rsidR="001D4A71" w:rsidRPr="00E432A1">
        <w:rPr>
          <w:rFonts w:ascii="Arial Narrow" w:hAnsi="Arial Narrow"/>
        </w:rPr>
        <w:t xml:space="preserve"> </w:t>
      </w:r>
      <w:r w:rsidR="00462B75" w:rsidRPr="00E432A1">
        <w:rPr>
          <w:rFonts w:ascii="Arial Narrow" w:hAnsi="Arial Narrow" w:cs="Arial"/>
        </w:rPr>
        <w:t xml:space="preserve">glede na vrsto zavarovanja, ki pomeni </w:t>
      </w:r>
      <w:r w:rsidR="00462B75" w:rsidRPr="00E432A1">
        <w:rPr>
          <w:rFonts w:ascii="Arial Narrow" w:hAnsi="Arial Narrow" w:cs="Arial,Bold"/>
          <w:bCs/>
        </w:rPr>
        <w:t>podlago v pokojninsko in invalidsko</w:t>
      </w:r>
      <w:r w:rsidR="004800B5" w:rsidRPr="00E432A1">
        <w:rPr>
          <w:rFonts w:ascii="Arial Narrow" w:hAnsi="Arial Narrow" w:cs="Arial,Bold"/>
          <w:bCs/>
        </w:rPr>
        <w:t xml:space="preserve"> </w:t>
      </w:r>
      <w:r w:rsidR="00462B75" w:rsidRPr="00E432A1">
        <w:rPr>
          <w:rFonts w:ascii="Arial Narrow" w:hAnsi="Arial Narrow" w:cs="Arial,Bold"/>
          <w:bCs/>
        </w:rPr>
        <w:t xml:space="preserve">ter zdravstveno zavarovanje, zavarovanje za starševsko varstvo in zavarovanje za primer brezposelnosti: </w:t>
      </w:r>
      <w:r w:rsidR="001D4A71" w:rsidRPr="00E432A1">
        <w:rPr>
          <w:rFonts w:ascii="Arial Narrow" w:hAnsi="Arial Narrow"/>
        </w:rPr>
        <w:t xml:space="preserve">51, 52, 007 + 64) in v primeru zaposlitev (zunanjih) delavcev </w:t>
      </w:r>
      <w:r w:rsidR="001D4A71" w:rsidRPr="00E432A1">
        <w:rPr>
          <w:rFonts w:ascii="Arial Narrow" w:eastAsiaTheme="minorEastAsia" w:hAnsi="Arial Narrow" w:cs="Arial"/>
        </w:rPr>
        <w:t xml:space="preserve">za vsakega zaposlenega </w:t>
      </w:r>
      <w:r w:rsidR="001D4A71" w:rsidRPr="00E432A1">
        <w:rPr>
          <w:rFonts w:ascii="Arial Narrow" w:hAnsi="Arial Narrow"/>
        </w:rPr>
        <w:t>kopijo pogodbe o zaposlitvi in obrazec M1/M2</w:t>
      </w:r>
      <w:r w:rsidR="00F23FD8" w:rsidRPr="00E432A1">
        <w:rPr>
          <w:rFonts w:ascii="Arial Narrow" w:hAnsi="Arial Narrow"/>
        </w:rPr>
        <w:t xml:space="preserve">.  </w:t>
      </w:r>
    </w:p>
    <w:p w14:paraId="4EEE7A7F" w14:textId="77777777" w:rsidR="00267B2D" w:rsidRPr="00E432A1" w:rsidRDefault="00267B2D" w:rsidP="00E432A1">
      <w:pPr>
        <w:spacing w:after="0" w:line="276" w:lineRule="auto"/>
        <w:ind w:left="284"/>
        <w:contextualSpacing/>
        <w:jc w:val="both"/>
        <w:rPr>
          <w:rFonts w:ascii="Arial Narrow" w:hAnsi="Arial Narrow"/>
        </w:rPr>
      </w:pPr>
    </w:p>
    <w:bookmarkEnd w:id="18"/>
    <w:bookmarkEnd w:id="22"/>
    <w:bookmarkEnd w:id="19"/>
    <w:p w14:paraId="0C9965B9" w14:textId="6A5355DF" w:rsidR="0025791B" w:rsidRPr="00E432A1" w:rsidRDefault="0025791B" w:rsidP="00E432A1">
      <w:pPr>
        <w:keepNext/>
        <w:keepLines/>
        <w:spacing w:after="0" w:line="276" w:lineRule="auto"/>
        <w:jc w:val="both"/>
        <w:outlineLvl w:val="8"/>
        <w:rPr>
          <w:rFonts w:ascii="Arial Narrow" w:eastAsiaTheme="majorEastAsia" w:hAnsi="Arial Narrow" w:cstheme="majorBidi"/>
          <w:b/>
          <w:iCs/>
        </w:rPr>
      </w:pPr>
      <w:r w:rsidRPr="00E432A1">
        <w:rPr>
          <w:rFonts w:ascii="Arial Narrow" w:eastAsia="Times New Roman" w:hAnsi="Arial Narrow" w:cs="Arial"/>
          <w:b/>
        </w:rPr>
        <w:t xml:space="preserve">Navedbe prijavitelja v vlogi bodo del pogodbenih obveznosti. Med drugim še posebej opozarjamo na navedbe prijavitelja glede </w:t>
      </w:r>
      <w:r w:rsidRPr="00E432A1">
        <w:rPr>
          <w:rFonts w:ascii="Arial Narrow" w:hAnsi="Arial Narrow"/>
          <w:b/>
        </w:rPr>
        <w:t xml:space="preserve">izboljšanja energijske učinkovitosti in ROVE </w:t>
      </w:r>
      <w:r w:rsidRPr="00E432A1">
        <w:rPr>
          <w:rFonts w:ascii="Arial Narrow" w:eastAsia="Times New Roman" w:hAnsi="Arial Narrow" w:cs="Arial"/>
          <w:b/>
        </w:rPr>
        <w:t>in</w:t>
      </w:r>
      <w:r w:rsidRPr="00E432A1">
        <w:rPr>
          <w:rFonts w:ascii="Arial Narrow" w:eastAsiaTheme="majorEastAsia" w:hAnsi="Arial Narrow" w:cstheme="majorBidi"/>
          <w:b/>
          <w:iCs/>
        </w:rPr>
        <w:t xml:space="preserve"> deleža uporabljenih naravnih obnovljivih gradbenih materialov pri izvedbi investicije, ki bodo del pogodbenih obveznosti.</w:t>
      </w:r>
    </w:p>
    <w:p w14:paraId="73E034FC" w14:textId="77777777" w:rsidR="0025791B" w:rsidRPr="00E432A1" w:rsidRDefault="0025791B" w:rsidP="00E432A1">
      <w:pPr>
        <w:spacing w:after="0" w:line="276" w:lineRule="auto"/>
        <w:jc w:val="both"/>
        <w:rPr>
          <w:rFonts w:ascii="Arial Narrow" w:eastAsia="Times New Roman" w:hAnsi="Arial Narrow" w:cs="Arial"/>
          <w:b/>
        </w:rPr>
      </w:pPr>
      <w:r w:rsidRPr="00E432A1">
        <w:rPr>
          <w:rFonts w:ascii="Arial Narrow" w:eastAsia="Times New Roman" w:hAnsi="Arial Narrow" w:cs="Arial"/>
          <w:b/>
        </w:rPr>
        <w:t xml:space="preserve"> </w:t>
      </w:r>
    </w:p>
    <w:p w14:paraId="7B5D8C06" w14:textId="1C7FF3B2" w:rsidR="0025791B" w:rsidRPr="00E432A1" w:rsidRDefault="0025791B" w:rsidP="00E432A1">
      <w:pPr>
        <w:spacing w:after="0" w:line="276" w:lineRule="auto"/>
        <w:jc w:val="both"/>
        <w:rPr>
          <w:rFonts w:ascii="Arial Narrow" w:eastAsia="Times New Roman" w:hAnsi="Arial Narrow" w:cs="Arial"/>
          <w:b/>
        </w:rPr>
      </w:pPr>
      <w:r w:rsidRPr="00E432A1">
        <w:rPr>
          <w:rFonts w:ascii="Arial Narrow" w:eastAsia="Times New Roman" w:hAnsi="Arial Narrow" w:cs="Arial"/>
          <w:b/>
        </w:rPr>
        <w:t xml:space="preserve">Če </w:t>
      </w:r>
      <w:r w:rsidR="00467BDE" w:rsidRPr="00E432A1">
        <w:rPr>
          <w:rFonts w:ascii="Arial Narrow" w:eastAsia="Times New Roman" w:hAnsi="Arial Narrow" w:cs="Arial"/>
          <w:b/>
          <w:noProof/>
          <w:lang w:eastAsia="sl-SI"/>
        </w:rPr>
        <w:t>končni prejemnik</w:t>
      </w:r>
      <w:r w:rsidR="00467BDE" w:rsidRPr="00E432A1">
        <w:rPr>
          <w:rFonts w:ascii="Arial Narrow" w:eastAsia="Times New Roman" w:hAnsi="Arial Narrow" w:cs="Arial"/>
          <w:noProof/>
          <w:lang w:eastAsia="sl-SI"/>
        </w:rPr>
        <w:t xml:space="preserve"> </w:t>
      </w:r>
      <w:r w:rsidRPr="00E432A1">
        <w:rPr>
          <w:rFonts w:ascii="Arial Narrow" w:eastAsia="Times New Roman" w:hAnsi="Arial Narrow" w:cs="Arial"/>
          <w:b/>
        </w:rPr>
        <w:t>pogodbenih obveznosti ne bo izpolnil, je to lahko razlog za prekinitev pogodbe o sofinanciranju in vračilo vseh izplačanih sredstev, skupaj z zamudnimi obrestmi od dneva izplačila do plačila zahtevka.</w:t>
      </w:r>
    </w:p>
    <w:bookmarkEnd w:id="1"/>
    <w:p w14:paraId="25F5E273" w14:textId="231FFF06" w:rsidR="001409E0" w:rsidRPr="00E432A1" w:rsidRDefault="001409E0" w:rsidP="00E432A1">
      <w:pPr>
        <w:spacing w:after="0" w:line="276" w:lineRule="auto"/>
        <w:jc w:val="both"/>
        <w:rPr>
          <w:rFonts w:ascii="Arial Narrow" w:eastAsiaTheme="minorEastAsia" w:hAnsi="Arial Narrow" w:cs="Arial"/>
        </w:rPr>
      </w:pPr>
    </w:p>
    <w:p w14:paraId="5A536F38" w14:textId="77777777" w:rsidR="00946081" w:rsidRDefault="00946081" w:rsidP="004F2543">
      <w:pPr>
        <w:spacing w:after="0" w:line="276" w:lineRule="auto"/>
        <w:jc w:val="both"/>
        <w:rPr>
          <w:rFonts w:ascii="Arial Narrow" w:eastAsiaTheme="minorEastAsia" w:hAnsi="Arial Narrow" w:cs="Arial"/>
        </w:rPr>
      </w:pPr>
    </w:p>
    <w:p w14:paraId="253D7E81" w14:textId="0D605B2D" w:rsidR="005E5945" w:rsidRPr="005E5945" w:rsidRDefault="005E5945" w:rsidP="006462B3">
      <w:pPr>
        <w:pStyle w:val="Naslov2"/>
        <w:numPr>
          <w:ilvl w:val="0"/>
          <w:numId w:val="4"/>
        </w:numPr>
        <w:spacing w:before="0" w:line="276" w:lineRule="auto"/>
        <w:ind w:left="709"/>
        <w:rPr>
          <w:rFonts w:ascii="Arial Narrow" w:eastAsiaTheme="minorEastAsia" w:hAnsi="Arial Narrow"/>
          <w:b/>
          <w:color w:val="auto"/>
          <w:sz w:val="22"/>
          <w:szCs w:val="22"/>
        </w:rPr>
      </w:pPr>
      <w:bookmarkStart w:id="36" w:name="_Toc129939251"/>
      <w:r w:rsidRPr="005E5945">
        <w:rPr>
          <w:rFonts w:ascii="Arial Narrow" w:eastAsiaTheme="minorEastAsia" w:hAnsi="Arial Narrow" w:cs="Arial"/>
          <w:b/>
          <w:color w:val="auto"/>
          <w:sz w:val="22"/>
          <w:szCs w:val="22"/>
        </w:rPr>
        <w:t xml:space="preserve">Merila za ocenjevanje vlog ter postopek in način izbora </w:t>
      </w:r>
      <w:r w:rsidR="004F3124">
        <w:rPr>
          <w:rFonts w:ascii="Arial Narrow" w:eastAsiaTheme="minorEastAsia" w:hAnsi="Arial Narrow" w:cs="Arial"/>
          <w:b/>
          <w:color w:val="auto"/>
          <w:sz w:val="22"/>
          <w:szCs w:val="22"/>
        </w:rPr>
        <w:t>investicije</w:t>
      </w:r>
      <w:bookmarkEnd w:id="36"/>
    </w:p>
    <w:p w14:paraId="39EF2D64" w14:textId="77777777" w:rsidR="005E5945" w:rsidRDefault="005E5945" w:rsidP="004311BD">
      <w:pPr>
        <w:spacing w:after="0" w:line="276" w:lineRule="auto"/>
        <w:jc w:val="both"/>
        <w:rPr>
          <w:rFonts w:ascii="Arial Narrow" w:hAnsi="Arial Narrow" w:cs="Arial"/>
        </w:rPr>
      </w:pPr>
    </w:p>
    <w:p w14:paraId="11838723" w14:textId="5C4DA000" w:rsidR="003160B5" w:rsidRDefault="009F7AF7" w:rsidP="004311BD">
      <w:pPr>
        <w:spacing w:after="0" w:line="276" w:lineRule="auto"/>
        <w:jc w:val="both"/>
        <w:rPr>
          <w:rFonts w:ascii="Arial Narrow" w:hAnsi="Arial Narrow" w:cs="Arial"/>
        </w:rPr>
      </w:pPr>
      <w:r>
        <w:rPr>
          <w:rFonts w:ascii="Arial Narrow" w:hAnsi="Arial Narrow" w:cs="Arial"/>
        </w:rPr>
        <w:t>S</w:t>
      </w:r>
      <w:r w:rsidR="004F0BEE" w:rsidRPr="004F0BEE">
        <w:rPr>
          <w:rFonts w:ascii="Arial Narrow" w:hAnsi="Arial Narrow" w:cs="Arial"/>
        </w:rPr>
        <w:t xml:space="preserve">trokovna komisija </w:t>
      </w:r>
      <w:r w:rsidR="00810ED6">
        <w:rPr>
          <w:rFonts w:ascii="Arial Narrow" w:hAnsi="Arial Narrow" w:cs="Arial"/>
        </w:rPr>
        <w:t>bo vloge ocenila na po</w:t>
      </w:r>
      <w:r w:rsidR="004F0BEE" w:rsidRPr="004F0BEE">
        <w:rPr>
          <w:rFonts w:ascii="Arial Narrow" w:hAnsi="Arial Narrow" w:cs="Arial"/>
        </w:rPr>
        <w:t>dlagi naslednjih meril</w:t>
      </w:r>
      <w:r w:rsidR="005D244F">
        <w:rPr>
          <w:rFonts w:ascii="Arial Narrow" w:hAnsi="Arial Narrow" w:cs="Arial"/>
        </w:rPr>
        <w:t>, ki so podrobneje obrazložena v točki 7 razpisne dokumentacije.</w:t>
      </w:r>
    </w:p>
    <w:p w14:paraId="01794F37" w14:textId="77777777" w:rsidR="005D244F" w:rsidRDefault="005D244F" w:rsidP="004311BD">
      <w:pPr>
        <w:spacing w:after="0" w:line="276" w:lineRule="auto"/>
        <w:jc w:val="both"/>
        <w:rPr>
          <w:rFonts w:ascii="Arial Narrow" w:hAnsi="Arial Narrow" w:cs="Arial"/>
        </w:rPr>
      </w:pPr>
    </w:p>
    <w:p w14:paraId="4F9887E0" w14:textId="77777777" w:rsidR="003160B5" w:rsidRDefault="003160B5" w:rsidP="004311BD">
      <w:pPr>
        <w:spacing w:after="0" w:line="276" w:lineRule="auto"/>
        <w:jc w:val="both"/>
        <w:rPr>
          <w:rFonts w:ascii="Arial Narrow" w:hAnsi="Arial Narrow" w:cs="Arial"/>
        </w:rPr>
      </w:pPr>
    </w:p>
    <w:p w14:paraId="195432DE" w14:textId="77777777" w:rsidR="00FA63E7" w:rsidRPr="00FA63E7" w:rsidRDefault="00FA63E7" w:rsidP="006462B3">
      <w:pPr>
        <w:numPr>
          <w:ilvl w:val="0"/>
          <w:numId w:val="35"/>
        </w:numPr>
        <w:spacing w:after="0" w:line="276" w:lineRule="auto"/>
        <w:ind w:left="426" w:hanging="426"/>
        <w:contextualSpacing/>
        <w:rPr>
          <w:rFonts w:ascii="Arial Narrow" w:hAnsi="Arial Narrow"/>
          <w:b/>
        </w:rPr>
      </w:pPr>
      <w:r w:rsidRPr="00FA63E7">
        <w:rPr>
          <w:rFonts w:ascii="Arial Narrow" w:hAnsi="Arial Narrow"/>
          <w:b/>
        </w:rPr>
        <w:t>DVIG KONKURENČNOSTI</w:t>
      </w:r>
    </w:p>
    <w:p w14:paraId="4E303814" w14:textId="5A42A6C1" w:rsidR="00FA63E7" w:rsidRDefault="00FA63E7" w:rsidP="0091230C">
      <w:pPr>
        <w:spacing w:after="0" w:line="276" w:lineRule="auto"/>
        <w:rPr>
          <w:rFonts w:ascii="Arial Narrow" w:hAnsi="Arial Narrow"/>
          <w:b/>
        </w:rPr>
      </w:pPr>
    </w:p>
    <w:p w14:paraId="5C6D5429" w14:textId="77777777" w:rsidR="00FA63E7" w:rsidRPr="00FA63E7" w:rsidRDefault="00FA63E7" w:rsidP="006462B3">
      <w:pPr>
        <w:numPr>
          <w:ilvl w:val="0"/>
          <w:numId w:val="33"/>
        </w:numPr>
        <w:spacing w:after="0" w:line="276" w:lineRule="auto"/>
        <w:contextualSpacing/>
        <w:rPr>
          <w:rFonts w:ascii="Arial Narrow" w:hAnsi="Arial Narrow"/>
          <w:b/>
        </w:rPr>
      </w:pPr>
      <w:r w:rsidRPr="00FA63E7">
        <w:rPr>
          <w:rFonts w:ascii="Arial Narrow" w:hAnsi="Arial Narrow"/>
          <w:b/>
        </w:rPr>
        <w:t>Število novo ustvarjenih delovnih mest</w:t>
      </w:r>
    </w:p>
    <w:p w14:paraId="69429E9B" w14:textId="77777777" w:rsidR="00FA63E7" w:rsidRPr="00FA63E7" w:rsidRDefault="00FA63E7" w:rsidP="0091230C">
      <w:pPr>
        <w:spacing w:after="0" w:line="276" w:lineRule="auto"/>
        <w:rPr>
          <w:rFonts w:ascii="Arial Narrow" w:hAnsi="Arial Narrow" w:cstheme="minorHAnsi"/>
          <w:bCs/>
        </w:rPr>
      </w:pPr>
    </w:p>
    <w:p w14:paraId="3BCB87DC" w14:textId="77777777" w:rsidR="00FA63E7" w:rsidRPr="00FA63E7" w:rsidRDefault="00FA63E7" w:rsidP="0091230C">
      <w:pPr>
        <w:spacing w:after="0" w:line="276" w:lineRule="auto"/>
        <w:jc w:val="both"/>
        <w:rPr>
          <w:rFonts w:ascii="Arial Narrow" w:eastAsia="Calibri" w:hAnsi="Arial Narrow" w:cstheme="minorHAnsi"/>
          <w:bCs/>
          <w:lang w:eastAsia="sl-SI"/>
        </w:rPr>
      </w:pPr>
      <w:r w:rsidRPr="00FA63E7">
        <w:rPr>
          <w:rFonts w:ascii="Arial Narrow" w:eastAsia="Calibri" w:hAnsi="Arial Narrow" w:cstheme="minorHAnsi"/>
          <w:bCs/>
          <w:lang w:eastAsia="sl-SI"/>
        </w:rPr>
        <w:t xml:space="preserve">Pri tem merilu lahko prijavitelj prejme največ </w:t>
      </w:r>
      <w:r w:rsidRPr="00FA63E7">
        <w:rPr>
          <w:rFonts w:ascii="Arial Narrow" w:eastAsia="Calibri" w:hAnsi="Arial Narrow" w:cstheme="minorHAnsi"/>
          <w:b/>
          <w:bCs/>
          <w:lang w:eastAsia="sl-SI"/>
        </w:rPr>
        <w:t>6 točk</w:t>
      </w:r>
      <w:r w:rsidRPr="00FA63E7">
        <w:rPr>
          <w:rFonts w:ascii="Arial Narrow" w:eastAsia="Calibri" w:hAnsi="Arial Narrow" w:cstheme="minorHAnsi"/>
          <w:bCs/>
          <w:lang w:eastAsia="sl-SI"/>
        </w:rPr>
        <w:t>.</w:t>
      </w:r>
    </w:p>
    <w:p w14:paraId="0A27DDD0" w14:textId="77777777" w:rsidR="00FA63E7" w:rsidRDefault="00FA63E7" w:rsidP="0091230C">
      <w:pPr>
        <w:autoSpaceDE w:val="0"/>
        <w:autoSpaceDN w:val="0"/>
        <w:adjustRightInd w:val="0"/>
        <w:spacing w:after="0" w:line="276" w:lineRule="auto"/>
        <w:rPr>
          <w:rFonts w:ascii="Arial Narrow" w:hAnsi="Arial Narrow" w:cstheme="minorHAnsi"/>
        </w:rPr>
      </w:pPr>
    </w:p>
    <w:p w14:paraId="369C7810" w14:textId="77777777" w:rsidR="00335B24" w:rsidRDefault="00335B24" w:rsidP="0091230C">
      <w:pPr>
        <w:spacing w:after="0" w:line="276" w:lineRule="auto"/>
        <w:contextualSpacing/>
        <w:jc w:val="both"/>
        <w:rPr>
          <w:rFonts w:ascii="Arial Narrow" w:eastAsia="Times New Roman" w:hAnsi="Arial Narrow" w:cstheme="minorHAnsi"/>
        </w:rPr>
      </w:pPr>
    </w:p>
    <w:p w14:paraId="001360C7" w14:textId="275D0E4B" w:rsidR="00FA63E7" w:rsidRPr="00FA63E7" w:rsidRDefault="00FA63E7" w:rsidP="006462B3">
      <w:pPr>
        <w:numPr>
          <w:ilvl w:val="0"/>
          <w:numId w:val="33"/>
        </w:numPr>
        <w:spacing w:after="0" w:line="276" w:lineRule="auto"/>
        <w:contextualSpacing/>
        <w:rPr>
          <w:rFonts w:ascii="Arial Narrow" w:hAnsi="Arial Narrow"/>
          <w:b/>
        </w:rPr>
      </w:pPr>
      <w:r w:rsidRPr="00FA63E7">
        <w:rPr>
          <w:rFonts w:ascii="Arial Narrow" w:hAnsi="Arial Narrow"/>
          <w:b/>
        </w:rPr>
        <w:t>Dodana vrednost na zaposlenega</w:t>
      </w:r>
      <w:r w:rsidR="005F7464">
        <w:rPr>
          <w:rFonts w:ascii="Arial Narrow" w:hAnsi="Arial Narrow"/>
          <w:b/>
        </w:rPr>
        <w:t xml:space="preserve"> / </w:t>
      </w:r>
      <w:r w:rsidR="005F7464" w:rsidRPr="00D96E2A">
        <w:rPr>
          <w:rFonts w:ascii="Arial Narrow" w:hAnsi="Arial Narrow" w:cstheme="minorHAnsi"/>
          <w:b/>
        </w:rPr>
        <w:t>Vpliv na podaljšanje dobe bivanja turistov v Sloveniji</w:t>
      </w:r>
    </w:p>
    <w:p w14:paraId="02744FE5" w14:textId="77777777" w:rsidR="00FA63E7" w:rsidRPr="00FA63E7" w:rsidRDefault="00FA63E7" w:rsidP="0091230C">
      <w:pPr>
        <w:spacing w:after="0" w:line="276" w:lineRule="auto"/>
        <w:rPr>
          <w:rFonts w:ascii="Arial Narrow" w:hAnsi="Arial Narrow" w:cstheme="minorHAnsi"/>
          <w:bCs/>
        </w:rPr>
      </w:pPr>
    </w:p>
    <w:p w14:paraId="4329AE01" w14:textId="60585E66" w:rsidR="00FA63E7" w:rsidRPr="00FA63E7" w:rsidRDefault="00FA63E7" w:rsidP="0091230C">
      <w:pPr>
        <w:spacing w:after="0" w:line="276" w:lineRule="auto"/>
        <w:jc w:val="both"/>
        <w:rPr>
          <w:rFonts w:ascii="Arial Narrow" w:eastAsia="Calibri" w:hAnsi="Arial Narrow" w:cstheme="minorHAnsi"/>
          <w:bCs/>
          <w:lang w:eastAsia="sl-SI"/>
        </w:rPr>
      </w:pPr>
      <w:r w:rsidRPr="00FA63E7">
        <w:rPr>
          <w:rFonts w:ascii="Arial Narrow" w:eastAsia="Calibri" w:hAnsi="Arial Narrow" w:cstheme="minorHAnsi"/>
          <w:bCs/>
          <w:lang w:eastAsia="sl-SI"/>
        </w:rPr>
        <w:t xml:space="preserve">Pri tem merilu lahko prijavitelj </w:t>
      </w:r>
      <w:r w:rsidRPr="00C95775">
        <w:rPr>
          <w:rFonts w:ascii="Arial Narrow" w:eastAsia="Calibri" w:hAnsi="Arial Narrow" w:cstheme="minorHAnsi"/>
          <w:bCs/>
          <w:lang w:eastAsia="sl-SI"/>
        </w:rPr>
        <w:t xml:space="preserve">prejme največ </w:t>
      </w:r>
      <w:r w:rsidR="0021746B">
        <w:rPr>
          <w:rFonts w:ascii="Arial Narrow" w:eastAsia="Calibri" w:hAnsi="Arial Narrow" w:cstheme="minorHAnsi"/>
          <w:b/>
          <w:bCs/>
          <w:lang w:eastAsia="sl-SI"/>
        </w:rPr>
        <w:t>8</w:t>
      </w:r>
      <w:r w:rsidR="0021746B" w:rsidRPr="008372D7">
        <w:rPr>
          <w:rFonts w:ascii="Arial Narrow" w:eastAsia="Calibri" w:hAnsi="Arial Narrow" w:cstheme="minorHAnsi"/>
          <w:b/>
          <w:bCs/>
          <w:lang w:eastAsia="sl-SI"/>
        </w:rPr>
        <w:t xml:space="preserve"> </w:t>
      </w:r>
      <w:r w:rsidRPr="00C95775">
        <w:rPr>
          <w:rFonts w:ascii="Arial Narrow" w:eastAsia="Calibri" w:hAnsi="Arial Narrow" w:cstheme="minorHAnsi"/>
          <w:b/>
          <w:bCs/>
          <w:lang w:eastAsia="sl-SI"/>
        </w:rPr>
        <w:t>točk</w:t>
      </w:r>
      <w:r w:rsidRPr="00C95775">
        <w:rPr>
          <w:rFonts w:ascii="Arial Narrow" w:eastAsia="Calibri" w:hAnsi="Arial Narrow" w:cstheme="minorHAnsi"/>
          <w:bCs/>
          <w:lang w:eastAsia="sl-SI"/>
        </w:rPr>
        <w:t>.</w:t>
      </w:r>
      <w:r w:rsidR="00D96E2A">
        <w:rPr>
          <w:rFonts w:ascii="Arial Narrow" w:eastAsia="Calibri" w:hAnsi="Arial Narrow" w:cstheme="minorHAnsi"/>
          <w:bCs/>
          <w:lang w:eastAsia="sl-SI"/>
        </w:rPr>
        <w:t xml:space="preserve"> </w:t>
      </w:r>
      <w:r w:rsidR="007E4B7D">
        <w:rPr>
          <w:rFonts w:ascii="Arial Narrow" w:eastAsia="Calibri" w:hAnsi="Arial Narrow" w:cstheme="minorHAnsi"/>
          <w:bCs/>
          <w:lang w:eastAsia="sl-SI"/>
        </w:rPr>
        <w:t xml:space="preserve">Merilo je razdeljeno na dve točki, ki se medsebojno </w:t>
      </w:r>
      <w:r w:rsidR="00CE1453">
        <w:rPr>
          <w:rFonts w:ascii="Arial Narrow" w:eastAsia="Calibri" w:hAnsi="Arial Narrow" w:cstheme="minorHAnsi"/>
          <w:bCs/>
          <w:lang w:eastAsia="sl-SI"/>
        </w:rPr>
        <w:t xml:space="preserve">izključujeta. </w:t>
      </w:r>
    </w:p>
    <w:p w14:paraId="4629ED80" w14:textId="2D0DCC37" w:rsidR="007E4B7D" w:rsidRPr="003E0B76" w:rsidRDefault="007E4B7D" w:rsidP="006462B3">
      <w:pPr>
        <w:pStyle w:val="Odstavekseznama"/>
        <w:numPr>
          <w:ilvl w:val="0"/>
          <w:numId w:val="40"/>
        </w:numPr>
        <w:autoSpaceDE w:val="0"/>
        <w:autoSpaceDN w:val="0"/>
        <w:adjustRightInd w:val="0"/>
        <w:spacing w:after="0" w:line="276" w:lineRule="auto"/>
        <w:rPr>
          <w:rFonts w:ascii="Arial Narrow" w:hAnsi="Arial Narrow" w:cstheme="minorHAnsi"/>
          <w:bCs/>
        </w:rPr>
      </w:pPr>
      <w:r w:rsidRPr="003E0B76">
        <w:rPr>
          <w:rFonts w:ascii="Arial Narrow" w:hAnsi="Arial Narrow" w:cstheme="minorHAnsi"/>
          <w:bCs/>
        </w:rPr>
        <w:lastRenderedPageBreak/>
        <w:t xml:space="preserve">Merilo velja za vse prijavitelje, razen </w:t>
      </w:r>
      <w:r w:rsidR="00E33C79" w:rsidRPr="003E0B76">
        <w:rPr>
          <w:rFonts w:ascii="Arial Narrow" w:hAnsi="Arial Narrow" w:cstheme="minorHAnsi"/>
          <w:bCs/>
        </w:rPr>
        <w:t>za prijavitelje, ki nosilci dopolnilne dejavnosti Turizem na kmetiji</w:t>
      </w:r>
    </w:p>
    <w:p w14:paraId="578B3C05" w14:textId="7832B1CD" w:rsidR="007E4B7D" w:rsidRPr="003E0B76" w:rsidRDefault="007E4B7D" w:rsidP="006462B3">
      <w:pPr>
        <w:pStyle w:val="Odstavekseznama"/>
        <w:numPr>
          <w:ilvl w:val="0"/>
          <w:numId w:val="40"/>
        </w:numPr>
        <w:autoSpaceDE w:val="0"/>
        <w:autoSpaceDN w:val="0"/>
        <w:adjustRightInd w:val="0"/>
        <w:spacing w:after="0" w:line="276" w:lineRule="auto"/>
        <w:rPr>
          <w:rFonts w:ascii="Arial Narrow" w:hAnsi="Arial Narrow" w:cstheme="minorHAnsi"/>
          <w:bCs/>
        </w:rPr>
      </w:pPr>
      <w:r w:rsidRPr="003E0B76">
        <w:rPr>
          <w:rFonts w:ascii="Arial Narrow" w:hAnsi="Arial Narrow" w:cstheme="minorHAnsi"/>
          <w:bCs/>
        </w:rPr>
        <w:t>Merilo velja zgolj za prijavitelje, ki</w:t>
      </w:r>
      <w:r w:rsidR="00D96E2A" w:rsidRPr="003E0B76">
        <w:rPr>
          <w:rFonts w:ascii="Arial Narrow" w:hAnsi="Arial Narrow" w:cstheme="minorHAnsi"/>
          <w:bCs/>
        </w:rPr>
        <w:t xml:space="preserve"> nosilci dopolnilne dejavnosti Turizem na kmetiji</w:t>
      </w:r>
    </w:p>
    <w:p w14:paraId="759B28D8" w14:textId="77777777" w:rsidR="001431EE" w:rsidRDefault="001431EE" w:rsidP="0091230C">
      <w:pPr>
        <w:spacing w:after="0" w:line="276" w:lineRule="auto"/>
        <w:jc w:val="both"/>
        <w:rPr>
          <w:rFonts w:ascii="Arial Narrow" w:hAnsi="Arial Narrow" w:cstheme="minorHAnsi"/>
          <w:bCs/>
        </w:rPr>
      </w:pPr>
    </w:p>
    <w:p w14:paraId="392A4C0B" w14:textId="77777777" w:rsidR="00873E0F" w:rsidRPr="00FA63E7" w:rsidRDefault="00873E0F" w:rsidP="0091230C">
      <w:pPr>
        <w:spacing w:after="0" w:line="276" w:lineRule="auto"/>
        <w:jc w:val="both"/>
        <w:rPr>
          <w:rFonts w:ascii="Arial Narrow" w:eastAsia="Calibri" w:hAnsi="Arial Narrow" w:cstheme="minorHAnsi"/>
          <w:bCs/>
          <w:lang w:eastAsia="sl-SI"/>
        </w:rPr>
      </w:pPr>
      <w:r>
        <w:rPr>
          <w:rFonts w:ascii="Arial Narrow" w:eastAsia="Calibri" w:hAnsi="Arial Narrow" w:cstheme="minorHAnsi"/>
          <w:bCs/>
          <w:lang w:eastAsia="sl-SI"/>
        </w:rPr>
        <w:t xml:space="preserve">Vsi prijavitelji </w:t>
      </w:r>
      <w:r w:rsidRPr="00CE1453">
        <w:rPr>
          <w:rFonts w:ascii="Arial Narrow" w:eastAsia="Calibri" w:hAnsi="Arial Narrow" w:cstheme="minorHAnsi"/>
          <w:bCs/>
          <w:lang w:eastAsia="sl-SI"/>
        </w:rPr>
        <w:t>b</w:t>
      </w:r>
      <w:r>
        <w:rPr>
          <w:rFonts w:ascii="Arial Narrow" w:eastAsia="Calibri" w:hAnsi="Arial Narrow" w:cstheme="minorHAnsi"/>
          <w:bCs/>
          <w:lang w:eastAsia="sl-SI"/>
        </w:rPr>
        <w:t xml:space="preserve">odo ocenjeni znotraj točke a), razen </w:t>
      </w:r>
      <w:r w:rsidRPr="00CE1453">
        <w:rPr>
          <w:rFonts w:ascii="Arial Narrow" w:hAnsi="Arial Narrow" w:cstheme="minorHAnsi"/>
        </w:rPr>
        <w:t xml:space="preserve">prijaviteljev, ki </w:t>
      </w:r>
      <w:r>
        <w:rPr>
          <w:rFonts w:ascii="Arial Narrow" w:hAnsi="Arial Narrow" w:cstheme="minorHAnsi"/>
        </w:rPr>
        <w:t xml:space="preserve">so </w:t>
      </w:r>
      <w:r w:rsidRPr="00CE1453">
        <w:rPr>
          <w:rFonts w:ascii="Arial Narrow" w:hAnsi="Arial Narrow" w:cstheme="minorHAnsi"/>
        </w:rPr>
        <w:t>nosilci dopolnilne dejavnosti Turizem na kmetiji</w:t>
      </w:r>
      <w:r w:rsidRPr="00CE1453">
        <w:rPr>
          <w:rFonts w:ascii="Arial Narrow" w:eastAsia="Calibri" w:hAnsi="Arial Narrow" w:cstheme="minorHAnsi"/>
          <w:bCs/>
          <w:lang w:eastAsia="sl-SI"/>
        </w:rPr>
        <w:t xml:space="preserve">, </w:t>
      </w:r>
      <w:r>
        <w:rPr>
          <w:rFonts w:ascii="Arial Narrow" w:eastAsia="Calibri" w:hAnsi="Arial Narrow" w:cstheme="minorHAnsi"/>
          <w:bCs/>
          <w:lang w:eastAsia="sl-SI"/>
        </w:rPr>
        <w:t>ki bodo ocenjeni znotraj točke b).</w:t>
      </w:r>
    </w:p>
    <w:p w14:paraId="10CB51F4" w14:textId="77777777" w:rsidR="00873E0F" w:rsidRDefault="00873E0F" w:rsidP="0091230C">
      <w:pPr>
        <w:spacing w:after="0" w:line="276" w:lineRule="auto"/>
        <w:jc w:val="both"/>
        <w:rPr>
          <w:rFonts w:ascii="Arial Narrow" w:hAnsi="Arial Narrow" w:cstheme="minorHAnsi"/>
          <w:bCs/>
        </w:rPr>
      </w:pPr>
    </w:p>
    <w:p w14:paraId="63413915" w14:textId="77777777" w:rsidR="00873E0F" w:rsidRDefault="00873E0F" w:rsidP="0091230C">
      <w:pPr>
        <w:spacing w:after="0" w:line="276" w:lineRule="auto"/>
        <w:jc w:val="both"/>
        <w:rPr>
          <w:rFonts w:ascii="Arial Narrow" w:hAnsi="Arial Narrow" w:cstheme="minorHAnsi"/>
          <w:bCs/>
        </w:rPr>
      </w:pPr>
    </w:p>
    <w:p w14:paraId="3CE5FA2C" w14:textId="2046D8C7" w:rsidR="00BA2245" w:rsidRPr="00983E43" w:rsidRDefault="00BA2245" w:rsidP="006462B3">
      <w:pPr>
        <w:pStyle w:val="Odstavekseznama"/>
        <w:numPr>
          <w:ilvl w:val="0"/>
          <w:numId w:val="33"/>
        </w:numPr>
        <w:spacing w:after="0" w:line="276" w:lineRule="auto"/>
        <w:jc w:val="both"/>
        <w:rPr>
          <w:rFonts w:ascii="Arial Narrow" w:hAnsi="Arial Narrow" w:cs="Arial"/>
          <w:b/>
        </w:rPr>
      </w:pPr>
      <w:r w:rsidRPr="00983E43">
        <w:rPr>
          <w:rFonts w:ascii="Arial Narrow" w:hAnsi="Arial Narrow" w:cs="Arial"/>
          <w:b/>
        </w:rPr>
        <w:t xml:space="preserve">Prispevek k doseganju ciljev iz NOO </w:t>
      </w:r>
    </w:p>
    <w:p w14:paraId="5DBB30DD" w14:textId="77777777" w:rsidR="00BA2245" w:rsidRDefault="00BA2245" w:rsidP="0091230C">
      <w:pPr>
        <w:spacing w:after="0" w:line="276" w:lineRule="auto"/>
        <w:rPr>
          <w:rFonts w:ascii="Arial Narrow" w:hAnsi="Arial Narrow" w:cs="Arial"/>
        </w:rPr>
      </w:pPr>
    </w:p>
    <w:p w14:paraId="714E880A" w14:textId="77777777" w:rsidR="00BA2245" w:rsidRPr="00FA63E7" w:rsidRDefault="00BA2245" w:rsidP="0091230C">
      <w:pPr>
        <w:spacing w:after="0" w:line="276" w:lineRule="auto"/>
        <w:jc w:val="both"/>
        <w:rPr>
          <w:rFonts w:ascii="Arial Narrow" w:eastAsia="Calibri" w:hAnsi="Arial Narrow" w:cstheme="minorHAnsi"/>
          <w:bCs/>
          <w:lang w:eastAsia="sl-SI"/>
        </w:rPr>
      </w:pPr>
      <w:r w:rsidRPr="00FA63E7">
        <w:rPr>
          <w:rFonts w:ascii="Arial Narrow" w:eastAsia="Calibri" w:hAnsi="Arial Narrow" w:cstheme="minorHAnsi"/>
          <w:bCs/>
          <w:lang w:eastAsia="sl-SI"/>
        </w:rPr>
        <w:t xml:space="preserve">Pri tem merilu lahko prijavitelj prejme največ </w:t>
      </w:r>
      <w:r>
        <w:rPr>
          <w:rFonts w:ascii="Arial Narrow" w:eastAsia="Calibri" w:hAnsi="Arial Narrow" w:cstheme="minorHAnsi"/>
          <w:b/>
          <w:bCs/>
          <w:lang w:eastAsia="sl-SI"/>
        </w:rPr>
        <w:t>8</w:t>
      </w:r>
      <w:r w:rsidRPr="00FA63E7">
        <w:rPr>
          <w:rFonts w:ascii="Arial Narrow" w:eastAsia="Calibri" w:hAnsi="Arial Narrow" w:cstheme="minorHAnsi"/>
          <w:b/>
          <w:bCs/>
          <w:lang w:eastAsia="sl-SI"/>
        </w:rPr>
        <w:t xml:space="preserve"> točk</w:t>
      </w:r>
      <w:r w:rsidRPr="00FA63E7">
        <w:rPr>
          <w:rFonts w:ascii="Arial Narrow" w:eastAsia="Calibri" w:hAnsi="Arial Narrow" w:cstheme="minorHAnsi"/>
          <w:bCs/>
          <w:lang w:eastAsia="sl-SI"/>
        </w:rPr>
        <w:t>.</w:t>
      </w:r>
    </w:p>
    <w:p w14:paraId="46938D8B" w14:textId="30A41B53" w:rsidR="009B3E71" w:rsidRDefault="009B3E71" w:rsidP="0091230C">
      <w:pPr>
        <w:spacing w:after="0" w:line="276" w:lineRule="auto"/>
        <w:rPr>
          <w:rFonts w:ascii="Arial Narrow" w:hAnsi="Arial Narrow"/>
        </w:rPr>
      </w:pPr>
    </w:p>
    <w:p w14:paraId="11E08CDE" w14:textId="77777777" w:rsidR="005D244F" w:rsidRDefault="005D244F" w:rsidP="0091230C">
      <w:pPr>
        <w:spacing w:after="0" w:line="276" w:lineRule="auto"/>
        <w:rPr>
          <w:rFonts w:ascii="Arial Narrow" w:hAnsi="Arial Narrow"/>
        </w:rPr>
      </w:pPr>
    </w:p>
    <w:p w14:paraId="5B3CB100" w14:textId="77777777" w:rsidR="009621C9" w:rsidRDefault="009621C9" w:rsidP="0091230C">
      <w:pPr>
        <w:spacing w:after="0" w:line="276" w:lineRule="auto"/>
        <w:jc w:val="both"/>
        <w:rPr>
          <w:rFonts w:ascii="Arial Narrow" w:hAnsi="Arial Narrow" w:cstheme="minorHAnsi"/>
          <w:bCs/>
        </w:rPr>
      </w:pPr>
    </w:p>
    <w:p w14:paraId="24FEEB33" w14:textId="77777777" w:rsidR="00FA63E7" w:rsidRPr="00FA63E7" w:rsidRDefault="00FA63E7" w:rsidP="006462B3">
      <w:pPr>
        <w:numPr>
          <w:ilvl w:val="0"/>
          <w:numId w:val="35"/>
        </w:numPr>
        <w:spacing w:after="0" w:line="276" w:lineRule="auto"/>
        <w:ind w:left="426" w:hanging="426"/>
        <w:contextualSpacing/>
        <w:jc w:val="both"/>
        <w:rPr>
          <w:rFonts w:ascii="Arial Narrow" w:hAnsi="Arial Narrow" w:cstheme="minorHAnsi"/>
          <w:b/>
          <w:bCs/>
        </w:rPr>
      </w:pPr>
      <w:r w:rsidRPr="00FA63E7">
        <w:rPr>
          <w:rFonts w:ascii="Arial Narrow" w:hAnsi="Arial Narrow" w:cstheme="minorHAnsi"/>
          <w:b/>
          <w:bCs/>
        </w:rPr>
        <w:t>DVIG KAKOVOSTI TURISTIČNE PONUDBE</w:t>
      </w:r>
    </w:p>
    <w:p w14:paraId="6291D5A6" w14:textId="77777777" w:rsidR="00FA63E7" w:rsidRPr="00FA63E7" w:rsidRDefault="00FA63E7" w:rsidP="0091230C">
      <w:pPr>
        <w:spacing w:after="0" w:line="276" w:lineRule="auto"/>
        <w:rPr>
          <w:rFonts w:cstheme="minorHAnsi"/>
          <w:sz w:val="20"/>
        </w:rPr>
      </w:pPr>
    </w:p>
    <w:p w14:paraId="0FBE1E25" w14:textId="207FFB24" w:rsidR="00FA63E7" w:rsidRPr="00D43AE0" w:rsidRDefault="00FA63E7" w:rsidP="006462B3">
      <w:pPr>
        <w:pStyle w:val="Odstavekseznama"/>
        <w:numPr>
          <w:ilvl w:val="0"/>
          <w:numId w:val="33"/>
        </w:numPr>
        <w:spacing w:after="0" w:line="276" w:lineRule="auto"/>
        <w:rPr>
          <w:rFonts w:ascii="Arial Narrow" w:hAnsi="Arial Narrow"/>
          <w:b/>
        </w:rPr>
      </w:pPr>
      <w:r w:rsidRPr="00D43AE0">
        <w:rPr>
          <w:rFonts w:ascii="Arial Narrow" w:hAnsi="Arial Narrow"/>
          <w:b/>
        </w:rPr>
        <w:t>Skladnost s strateškimi usmeritvami na področju turizma</w:t>
      </w:r>
    </w:p>
    <w:p w14:paraId="0B9726F2" w14:textId="77777777" w:rsidR="00FA63E7" w:rsidRPr="00FA63E7" w:rsidRDefault="00FA63E7" w:rsidP="0091230C">
      <w:pPr>
        <w:spacing w:after="0" w:line="276" w:lineRule="auto"/>
        <w:rPr>
          <w:rFonts w:ascii="Arial Narrow" w:hAnsi="Arial Narrow"/>
        </w:rPr>
      </w:pPr>
    </w:p>
    <w:p w14:paraId="40BDB98D" w14:textId="07BFA620" w:rsidR="00FA63E7" w:rsidRPr="00FA63E7" w:rsidRDefault="00FA63E7" w:rsidP="0091230C">
      <w:pPr>
        <w:spacing w:after="0" w:line="276" w:lineRule="auto"/>
        <w:jc w:val="both"/>
        <w:rPr>
          <w:rFonts w:ascii="Arial Narrow" w:eastAsia="Calibri" w:hAnsi="Arial Narrow" w:cstheme="minorHAnsi"/>
          <w:bCs/>
          <w:lang w:eastAsia="sl-SI"/>
        </w:rPr>
      </w:pPr>
      <w:r w:rsidRPr="00FA63E7">
        <w:rPr>
          <w:rFonts w:ascii="Arial Narrow" w:eastAsia="Calibri" w:hAnsi="Arial Narrow" w:cstheme="minorHAnsi"/>
          <w:bCs/>
          <w:lang w:eastAsia="sl-SI"/>
        </w:rPr>
        <w:t>Pri tem merilu lahko prijavitelj prejme največ</w:t>
      </w:r>
      <w:r w:rsidR="006133C8">
        <w:rPr>
          <w:rFonts w:ascii="Arial Narrow" w:eastAsia="Calibri" w:hAnsi="Arial Narrow" w:cstheme="minorHAnsi"/>
          <w:bCs/>
          <w:lang w:eastAsia="sl-SI"/>
        </w:rPr>
        <w:t xml:space="preserve"> </w:t>
      </w:r>
      <w:r w:rsidR="0021746B" w:rsidRPr="00D43AE0">
        <w:rPr>
          <w:rFonts w:ascii="Arial Narrow" w:eastAsia="Calibri" w:hAnsi="Arial Narrow" w:cstheme="minorHAnsi"/>
          <w:b/>
          <w:bCs/>
          <w:lang w:eastAsia="sl-SI"/>
        </w:rPr>
        <w:t>3</w:t>
      </w:r>
      <w:r w:rsidRPr="00FA63E7">
        <w:rPr>
          <w:rFonts w:ascii="Arial Narrow" w:eastAsia="Calibri" w:hAnsi="Arial Narrow" w:cstheme="minorHAnsi"/>
          <w:b/>
          <w:bCs/>
          <w:lang w:eastAsia="sl-SI"/>
        </w:rPr>
        <w:t xml:space="preserve"> točk</w:t>
      </w:r>
      <w:r w:rsidR="0021746B">
        <w:rPr>
          <w:rFonts w:ascii="Arial Narrow" w:eastAsia="Calibri" w:hAnsi="Arial Narrow" w:cstheme="minorHAnsi"/>
          <w:b/>
          <w:bCs/>
          <w:lang w:eastAsia="sl-SI"/>
        </w:rPr>
        <w:t>e</w:t>
      </w:r>
      <w:r w:rsidRPr="00FA63E7">
        <w:rPr>
          <w:rFonts w:ascii="Arial Narrow" w:eastAsia="Calibri" w:hAnsi="Arial Narrow" w:cstheme="minorHAnsi"/>
          <w:bCs/>
          <w:lang w:eastAsia="sl-SI"/>
        </w:rPr>
        <w:t>.</w:t>
      </w:r>
    </w:p>
    <w:p w14:paraId="2F18D9A7" w14:textId="77777777" w:rsidR="00946081" w:rsidRDefault="00946081" w:rsidP="0091230C">
      <w:pPr>
        <w:spacing w:after="0" w:line="276" w:lineRule="auto"/>
        <w:rPr>
          <w:rFonts w:ascii="Arial Narrow" w:hAnsi="Arial Narrow"/>
        </w:rPr>
      </w:pPr>
    </w:p>
    <w:p w14:paraId="58226F1C" w14:textId="77777777" w:rsidR="009621C9" w:rsidRDefault="009621C9" w:rsidP="0091230C">
      <w:pPr>
        <w:spacing w:after="0" w:line="276" w:lineRule="auto"/>
        <w:jc w:val="both"/>
        <w:rPr>
          <w:rFonts w:ascii="Arial Narrow" w:hAnsi="Arial Narrow" w:cs="Arial"/>
        </w:rPr>
      </w:pPr>
    </w:p>
    <w:p w14:paraId="66A4B514" w14:textId="77777777" w:rsidR="00FA63E7" w:rsidRPr="00FA63E7" w:rsidRDefault="00FA63E7" w:rsidP="006462B3">
      <w:pPr>
        <w:numPr>
          <w:ilvl w:val="0"/>
          <w:numId w:val="33"/>
        </w:numPr>
        <w:spacing w:after="0" w:line="276" w:lineRule="auto"/>
        <w:contextualSpacing/>
        <w:rPr>
          <w:rFonts w:ascii="Arial Narrow" w:hAnsi="Arial Narrow"/>
          <w:b/>
        </w:rPr>
      </w:pPr>
      <w:r w:rsidRPr="00FA63E7">
        <w:rPr>
          <w:rFonts w:ascii="Arial Narrow" w:hAnsi="Arial Narrow"/>
          <w:b/>
        </w:rPr>
        <w:t>Raven kakovosti nastanitvenega obrata</w:t>
      </w:r>
    </w:p>
    <w:p w14:paraId="57C3AEEF" w14:textId="77777777" w:rsidR="00FA63E7" w:rsidRPr="00FA63E7" w:rsidRDefault="00FA63E7" w:rsidP="0091230C">
      <w:pPr>
        <w:spacing w:after="0" w:line="276" w:lineRule="auto"/>
        <w:rPr>
          <w:rFonts w:ascii="Arial Narrow" w:hAnsi="Arial Narrow"/>
        </w:rPr>
      </w:pPr>
    </w:p>
    <w:p w14:paraId="091AEB88" w14:textId="230D644A" w:rsidR="00FA63E7" w:rsidRPr="00FA63E7" w:rsidRDefault="00FA63E7" w:rsidP="0091230C">
      <w:pPr>
        <w:spacing w:after="0" w:line="276" w:lineRule="auto"/>
        <w:jc w:val="both"/>
        <w:rPr>
          <w:rFonts w:ascii="Arial Narrow" w:eastAsia="Calibri" w:hAnsi="Arial Narrow" w:cstheme="minorHAnsi"/>
          <w:bCs/>
          <w:lang w:eastAsia="sl-SI"/>
        </w:rPr>
      </w:pPr>
      <w:r w:rsidRPr="00FA63E7">
        <w:rPr>
          <w:rFonts w:ascii="Arial Narrow" w:eastAsia="Calibri" w:hAnsi="Arial Narrow" w:cstheme="minorHAnsi"/>
          <w:bCs/>
          <w:lang w:eastAsia="sl-SI"/>
        </w:rPr>
        <w:t xml:space="preserve">Pri tem merilu lahko prijavitelj prejme največ </w:t>
      </w:r>
      <w:r w:rsidR="0021746B">
        <w:rPr>
          <w:rFonts w:ascii="Arial Narrow" w:eastAsia="Calibri" w:hAnsi="Arial Narrow" w:cstheme="minorHAnsi"/>
          <w:b/>
          <w:bCs/>
          <w:lang w:eastAsia="sl-SI"/>
        </w:rPr>
        <w:t>6</w:t>
      </w:r>
      <w:r w:rsidRPr="00FA63E7">
        <w:rPr>
          <w:rFonts w:ascii="Arial Narrow" w:eastAsia="Calibri" w:hAnsi="Arial Narrow" w:cstheme="minorHAnsi"/>
          <w:b/>
          <w:bCs/>
          <w:lang w:eastAsia="sl-SI"/>
        </w:rPr>
        <w:t xml:space="preserve"> točk</w:t>
      </w:r>
      <w:r w:rsidRPr="00FA63E7">
        <w:rPr>
          <w:rFonts w:ascii="Arial Narrow" w:eastAsia="Calibri" w:hAnsi="Arial Narrow" w:cstheme="minorHAnsi"/>
          <w:bCs/>
          <w:lang w:eastAsia="sl-SI"/>
        </w:rPr>
        <w:t>.</w:t>
      </w:r>
    </w:p>
    <w:p w14:paraId="68CA78AD" w14:textId="77777777" w:rsidR="00FA63E7" w:rsidRPr="00FA63E7" w:rsidRDefault="00FA63E7" w:rsidP="0091230C">
      <w:pPr>
        <w:spacing w:after="0" w:line="276" w:lineRule="auto"/>
        <w:rPr>
          <w:rFonts w:ascii="Arial Narrow" w:hAnsi="Arial Narrow"/>
        </w:rPr>
      </w:pPr>
    </w:p>
    <w:p w14:paraId="40D67E9C" w14:textId="77777777" w:rsidR="005D244F" w:rsidRDefault="005D244F" w:rsidP="0091230C">
      <w:pPr>
        <w:spacing w:after="0" w:line="276" w:lineRule="auto"/>
        <w:ind w:left="720"/>
        <w:contextualSpacing/>
        <w:rPr>
          <w:rFonts w:ascii="Arial Narrow" w:hAnsi="Arial Narrow"/>
          <w:b/>
        </w:rPr>
      </w:pPr>
    </w:p>
    <w:p w14:paraId="0871C33C" w14:textId="46CCB9D6" w:rsidR="00FA63E7" w:rsidRPr="00FA63E7" w:rsidRDefault="00FA63E7" w:rsidP="006462B3">
      <w:pPr>
        <w:numPr>
          <w:ilvl w:val="0"/>
          <w:numId w:val="33"/>
        </w:numPr>
        <w:spacing w:after="0" w:line="276" w:lineRule="auto"/>
        <w:contextualSpacing/>
        <w:rPr>
          <w:rFonts w:ascii="Arial Narrow" w:hAnsi="Arial Narrow"/>
          <w:b/>
        </w:rPr>
      </w:pPr>
      <w:r w:rsidRPr="00FA63E7">
        <w:rPr>
          <w:rFonts w:ascii="Arial Narrow" w:hAnsi="Arial Narrow"/>
          <w:b/>
        </w:rPr>
        <w:t>Pridobljeni znaki kakovosti</w:t>
      </w:r>
    </w:p>
    <w:p w14:paraId="0F5B8A13" w14:textId="77777777" w:rsidR="00FA63E7" w:rsidRPr="00FA63E7" w:rsidRDefault="00FA63E7" w:rsidP="0091230C">
      <w:pPr>
        <w:spacing w:after="0" w:line="276" w:lineRule="auto"/>
        <w:rPr>
          <w:rFonts w:ascii="Arial Narrow" w:hAnsi="Arial Narrow"/>
        </w:rPr>
      </w:pPr>
    </w:p>
    <w:p w14:paraId="45CCB3FF" w14:textId="0DB7ABB1" w:rsidR="00FA63E7" w:rsidRDefault="00FA63E7" w:rsidP="0091230C">
      <w:pPr>
        <w:spacing w:after="0" w:line="276" w:lineRule="auto"/>
        <w:jc w:val="both"/>
        <w:rPr>
          <w:rFonts w:ascii="Arial Narrow" w:eastAsia="Calibri" w:hAnsi="Arial Narrow" w:cstheme="minorHAnsi"/>
          <w:bCs/>
          <w:lang w:eastAsia="sl-SI"/>
        </w:rPr>
      </w:pPr>
      <w:r w:rsidRPr="00FA63E7">
        <w:rPr>
          <w:rFonts w:ascii="Arial Narrow" w:eastAsia="Calibri" w:hAnsi="Arial Narrow" w:cstheme="minorHAnsi"/>
          <w:bCs/>
          <w:lang w:eastAsia="sl-SI"/>
        </w:rPr>
        <w:t xml:space="preserve">Pri tem merilu lahko prijavitelj prejme največ </w:t>
      </w:r>
      <w:r w:rsidR="00BA2245">
        <w:rPr>
          <w:rFonts w:ascii="Arial Narrow" w:eastAsia="Calibri" w:hAnsi="Arial Narrow" w:cstheme="minorHAnsi"/>
          <w:b/>
          <w:bCs/>
          <w:lang w:eastAsia="sl-SI"/>
        </w:rPr>
        <w:t>4</w:t>
      </w:r>
      <w:r w:rsidRPr="00CE1453">
        <w:rPr>
          <w:rFonts w:ascii="Arial Narrow" w:eastAsia="Calibri" w:hAnsi="Arial Narrow" w:cstheme="minorHAnsi"/>
          <w:b/>
          <w:bCs/>
          <w:lang w:eastAsia="sl-SI"/>
        </w:rPr>
        <w:t xml:space="preserve"> </w:t>
      </w:r>
      <w:r w:rsidRPr="00FA63E7">
        <w:rPr>
          <w:rFonts w:ascii="Arial Narrow" w:eastAsia="Calibri" w:hAnsi="Arial Narrow" w:cstheme="minorHAnsi"/>
          <w:b/>
          <w:bCs/>
          <w:lang w:eastAsia="sl-SI"/>
        </w:rPr>
        <w:t>točk</w:t>
      </w:r>
      <w:r w:rsidR="00830D0A">
        <w:rPr>
          <w:rFonts w:ascii="Arial Narrow" w:eastAsia="Calibri" w:hAnsi="Arial Narrow" w:cstheme="minorHAnsi"/>
          <w:b/>
          <w:bCs/>
          <w:lang w:eastAsia="sl-SI"/>
        </w:rPr>
        <w:t>e</w:t>
      </w:r>
      <w:r w:rsidRPr="00FA63E7">
        <w:rPr>
          <w:rFonts w:ascii="Arial Narrow" w:eastAsia="Calibri" w:hAnsi="Arial Narrow" w:cstheme="minorHAnsi"/>
          <w:bCs/>
          <w:lang w:eastAsia="sl-SI"/>
        </w:rPr>
        <w:t>.</w:t>
      </w:r>
    </w:p>
    <w:p w14:paraId="60E670C7" w14:textId="77777777" w:rsidR="003E0B76" w:rsidRDefault="003E0B76" w:rsidP="0091230C">
      <w:pPr>
        <w:spacing w:after="0" w:line="276" w:lineRule="auto"/>
        <w:jc w:val="both"/>
        <w:rPr>
          <w:rFonts w:ascii="Arial Narrow" w:eastAsia="Calibri" w:hAnsi="Arial Narrow" w:cstheme="minorHAnsi"/>
          <w:bCs/>
          <w:lang w:eastAsia="sl-SI"/>
        </w:rPr>
      </w:pPr>
    </w:p>
    <w:p w14:paraId="201894A4" w14:textId="77777777" w:rsidR="00555E5B" w:rsidRDefault="00555E5B" w:rsidP="0091230C">
      <w:pPr>
        <w:spacing w:after="0" w:line="276" w:lineRule="auto"/>
        <w:jc w:val="both"/>
        <w:rPr>
          <w:rFonts w:ascii="Arial Narrow" w:eastAsia="Calibri" w:hAnsi="Arial Narrow" w:cstheme="minorHAnsi"/>
          <w:bCs/>
          <w:lang w:eastAsia="sl-SI"/>
        </w:rPr>
      </w:pPr>
    </w:p>
    <w:p w14:paraId="3701ADDA" w14:textId="77777777" w:rsidR="00FA63E7" w:rsidRPr="00D43AE0" w:rsidRDefault="00FA63E7" w:rsidP="006462B3">
      <w:pPr>
        <w:pStyle w:val="Odstavekseznama"/>
        <w:numPr>
          <w:ilvl w:val="0"/>
          <w:numId w:val="33"/>
        </w:numPr>
        <w:spacing w:after="0" w:line="276" w:lineRule="auto"/>
        <w:rPr>
          <w:rFonts w:ascii="Arial Narrow" w:hAnsi="Arial Narrow"/>
          <w:b/>
        </w:rPr>
      </w:pPr>
      <w:r w:rsidRPr="00D43AE0">
        <w:rPr>
          <w:rFonts w:ascii="Arial Narrow" w:hAnsi="Arial Narrow"/>
          <w:b/>
        </w:rPr>
        <w:t xml:space="preserve">Trajnost predvidenih rezultatov </w:t>
      </w:r>
    </w:p>
    <w:p w14:paraId="56774E73" w14:textId="77777777" w:rsidR="00FA63E7" w:rsidRPr="00FA63E7" w:rsidRDefault="00FA63E7" w:rsidP="0091230C">
      <w:pPr>
        <w:spacing w:after="0" w:line="276" w:lineRule="auto"/>
        <w:rPr>
          <w:rFonts w:ascii="Arial Narrow" w:hAnsi="Arial Narrow"/>
        </w:rPr>
      </w:pPr>
    </w:p>
    <w:p w14:paraId="3A096BD8" w14:textId="5D47AC9F" w:rsidR="00FA63E7" w:rsidRPr="00FA63E7" w:rsidRDefault="00FA63E7" w:rsidP="0091230C">
      <w:pPr>
        <w:spacing w:after="0" w:line="276" w:lineRule="auto"/>
        <w:jc w:val="both"/>
        <w:rPr>
          <w:rFonts w:ascii="Arial Narrow" w:eastAsia="Calibri" w:hAnsi="Arial Narrow" w:cstheme="minorHAnsi"/>
          <w:bCs/>
          <w:lang w:eastAsia="sl-SI"/>
        </w:rPr>
      </w:pPr>
      <w:r w:rsidRPr="00FA63E7">
        <w:rPr>
          <w:rFonts w:ascii="Arial Narrow" w:eastAsia="Calibri" w:hAnsi="Arial Narrow" w:cstheme="minorHAnsi"/>
          <w:bCs/>
          <w:lang w:eastAsia="sl-SI"/>
        </w:rPr>
        <w:t xml:space="preserve">Pri tem merilu lahko prijavitelj prejme največ </w:t>
      </w:r>
      <w:r w:rsidR="00BA2245">
        <w:rPr>
          <w:rFonts w:ascii="Arial Narrow" w:eastAsia="Calibri" w:hAnsi="Arial Narrow" w:cstheme="minorHAnsi"/>
          <w:b/>
          <w:bCs/>
          <w:lang w:eastAsia="sl-SI"/>
        </w:rPr>
        <w:t>5</w:t>
      </w:r>
      <w:r w:rsidRPr="00FA63E7">
        <w:rPr>
          <w:rFonts w:ascii="Arial Narrow" w:eastAsia="Calibri" w:hAnsi="Arial Narrow" w:cstheme="minorHAnsi"/>
          <w:b/>
          <w:bCs/>
          <w:lang w:eastAsia="sl-SI"/>
        </w:rPr>
        <w:t xml:space="preserve"> točk</w:t>
      </w:r>
      <w:r w:rsidRPr="00FA63E7">
        <w:rPr>
          <w:rFonts w:ascii="Arial Narrow" w:eastAsia="Calibri" w:hAnsi="Arial Narrow" w:cstheme="minorHAnsi"/>
          <w:bCs/>
          <w:lang w:eastAsia="sl-SI"/>
        </w:rPr>
        <w:t>.</w:t>
      </w:r>
    </w:p>
    <w:p w14:paraId="167AFDAF" w14:textId="7F9EC9F2" w:rsidR="00FA63E7" w:rsidRDefault="00FA63E7" w:rsidP="0091230C">
      <w:pPr>
        <w:spacing w:after="0" w:line="276" w:lineRule="auto"/>
        <w:rPr>
          <w:rFonts w:ascii="Arial Narrow" w:hAnsi="Arial Narrow"/>
        </w:rPr>
      </w:pPr>
    </w:p>
    <w:p w14:paraId="30E9263F" w14:textId="77777777" w:rsidR="009621C9" w:rsidRDefault="009621C9" w:rsidP="0091230C">
      <w:pPr>
        <w:spacing w:after="0" w:line="276" w:lineRule="auto"/>
        <w:rPr>
          <w:rFonts w:ascii="Arial Narrow" w:hAnsi="Arial Narrow" w:cs="Arial"/>
        </w:rPr>
      </w:pPr>
    </w:p>
    <w:p w14:paraId="1CC7999A" w14:textId="77777777" w:rsidR="005D244F" w:rsidRPr="00FA63E7" w:rsidRDefault="005D244F" w:rsidP="0091230C">
      <w:pPr>
        <w:spacing w:after="0" w:line="276" w:lineRule="auto"/>
        <w:rPr>
          <w:rFonts w:ascii="Arial Narrow" w:hAnsi="Arial Narrow" w:cs="Arial"/>
        </w:rPr>
      </w:pPr>
    </w:p>
    <w:p w14:paraId="283A8966" w14:textId="77777777" w:rsidR="00FA63E7" w:rsidRPr="00FA63E7" w:rsidRDefault="00FA63E7" w:rsidP="006462B3">
      <w:pPr>
        <w:numPr>
          <w:ilvl w:val="0"/>
          <w:numId w:val="35"/>
        </w:numPr>
        <w:spacing w:after="0" w:line="276" w:lineRule="auto"/>
        <w:ind w:left="426" w:hanging="437"/>
        <w:contextualSpacing/>
        <w:rPr>
          <w:rFonts w:ascii="Arial Narrow" w:hAnsi="Arial Narrow" w:cs="Arial"/>
          <w:b/>
        </w:rPr>
      </w:pPr>
      <w:r w:rsidRPr="00FA63E7">
        <w:rPr>
          <w:rFonts w:ascii="Arial Narrow" w:hAnsi="Arial Narrow" w:cs="Arial"/>
          <w:b/>
        </w:rPr>
        <w:t xml:space="preserve">PRISPEVEK INVESTICIJE K ZELENEMU PREHODU   </w:t>
      </w:r>
    </w:p>
    <w:p w14:paraId="1D4EAD4B" w14:textId="0967EDCC" w:rsidR="00094D37" w:rsidRDefault="00094D37" w:rsidP="0091230C">
      <w:pPr>
        <w:spacing w:after="0" w:line="276" w:lineRule="auto"/>
        <w:jc w:val="both"/>
        <w:rPr>
          <w:rFonts w:ascii="Arial Narrow" w:hAnsi="Arial Narrow"/>
          <w:lang w:bidi="en-US"/>
        </w:rPr>
      </w:pPr>
    </w:p>
    <w:p w14:paraId="5DD1731B" w14:textId="577944EB" w:rsidR="00094D37" w:rsidRPr="00D43AE0" w:rsidRDefault="00094D37" w:rsidP="006462B3">
      <w:pPr>
        <w:pStyle w:val="Odstavekseznama"/>
        <w:numPr>
          <w:ilvl w:val="0"/>
          <w:numId w:val="33"/>
        </w:numPr>
        <w:spacing w:after="0" w:line="276" w:lineRule="auto"/>
        <w:jc w:val="both"/>
        <w:rPr>
          <w:rFonts w:ascii="Arial Narrow" w:hAnsi="Arial Narrow"/>
          <w:b/>
          <w:lang w:bidi="en-US"/>
        </w:rPr>
      </w:pPr>
      <w:r w:rsidRPr="00D43AE0">
        <w:rPr>
          <w:rFonts w:ascii="Arial Narrow" w:hAnsi="Arial Narrow"/>
          <w:b/>
          <w:shd w:val="clear" w:color="auto" w:fill="FFFFFF"/>
        </w:rPr>
        <w:t xml:space="preserve">Specifična potrebna skupna primarna energija za delovanje TSS v stavbi </w:t>
      </w:r>
      <w:proofErr w:type="spellStart"/>
      <w:r w:rsidRPr="00D43AE0">
        <w:rPr>
          <w:rFonts w:ascii="Arial Narrow" w:hAnsi="Arial Narrow"/>
          <w:b/>
        </w:rPr>
        <w:t>E'</w:t>
      </w:r>
      <w:r w:rsidRPr="00D43AE0">
        <w:rPr>
          <w:rFonts w:ascii="Arial Narrow" w:hAnsi="Arial Narrow"/>
          <w:b/>
          <w:vertAlign w:val="subscript"/>
        </w:rPr>
        <w:t>Ptot,an</w:t>
      </w:r>
      <w:proofErr w:type="spellEnd"/>
      <w:r w:rsidRPr="00D43AE0">
        <w:rPr>
          <w:rFonts w:ascii="Arial Narrow" w:hAnsi="Arial Narrow"/>
          <w:b/>
        </w:rPr>
        <w:t xml:space="preserve"> </w:t>
      </w:r>
    </w:p>
    <w:p w14:paraId="6255CCA0" w14:textId="77777777" w:rsidR="00A7108D" w:rsidRPr="00A7108D" w:rsidRDefault="00A7108D" w:rsidP="0091230C">
      <w:pPr>
        <w:pStyle w:val="Odstavekseznama"/>
        <w:spacing w:after="0" w:line="276" w:lineRule="auto"/>
        <w:ind w:left="785"/>
        <w:jc w:val="both"/>
        <w:rPr>
          <w:rFonts w:ascii="Arial Narrow" w:hAnsi="Arial Narrow"/>
          <w:b/>
          <w:lang w:bidi="en-US"/>
        </w:rPr>
      </w:pPr>
    </w:p>
    <w:p w14:paraId="7970651F" w14:textId="77777777" w:rsidR="00094D37" w:rsidRDefault="00094D37" w:rsidP="0091230C">
      <w:pPr>
        <w:spacing w:after="0" w:line="276" w:lineRule="auto"/>
        <w:jc w:val="both"/>
        <w:rPr>
          <w:rFonts w:ascii="Arial Narrow" w:hAnsi="Arial Narrow"/>
          <w:lang w:bidi="en-US"/>
        </w:rPr>
      </w:pPr>
      <w:r w:rsidRPr="003E42ED">
        <w:rPr>
          <w:rFonts w:ascii="Arial Narrow" w:hAnsi="Arial Narrow"/>
          <w:lang w:bidi="en-US"/>
        </w:rPr>
        <w:t xml:space="preserve">Pri tem merilu lahko prijavitelj prejme največ </w:t>
      </w:r>
      <w:r>
        <w:rPr>
          <w:rFonts w:ascii="Arial Narrow" w:hAnsi="Arial Narrow"/>
          <w:b/>
          <w:lang w:bidi="en-US"/>
        </w:rPr>
        <w:t>13</w:t>
      </w:r>
      <w:r w:rsidRPr="00C95775">
        <w:rPr>
          <w:rFonts w:ascii="Arial Narrow" w:hAnsi="Arial Narrow"/>
          <w:b/>
          <w:lang w:bidi="en-US"/>
        </w:rPr>
        <w:t xml:space="preserve"> točk.</w:t>
      </w:r>
    </w:p>
    <w:p w14:paraId="67E44F6B" w14:textId="77777777" w:rsidR="00094D37" w:rsidRPr="003E42ED" w:rsidRDefault="00094D37" w:rsidP="0091230C">
      <w:pPr>
        <w:spacing w:after="0" w:line="276" w:lineRule="auto"/>
        <w:jc w:val="both"/>
        <w:rPr>
          <w:rFonts w:ascii="Arial Narrow" w:hAnsi="Arial Narrow"/>
          <w:lang w:bidi="en-US"/>
        </w:rPr>
      </w:pPr>
    </w:p>
    <w:p w14:paraId="24547DFE" w14:textId="77777777" w:rsidR="009621C9" w:rsidRPr="00555982" w:rsidRDefault="009621C9" w:rsidP="0091230C">
      <w:pPr>
        <w:spacing w:after="0" w:line="276" w:lineRule="auto"/>
        <w:jc w:val="both"/>
        <w:rPr>
          <w:rFonts w:ascii="Arial Narrow" w:hAnsi="Arial Narrow"/>
          <w:b/>
          <w:lang w:bidi="en-US"/>
        </w:rPr>
      </w:pPr>
    </w:p>
    <w:p w14:paraId="765CE324" w14:textId="68C4F8D3" w:rsidR="00FA63E7" w:rsidRPr="00D43AE0" w:rsidRDefault="00E31B0F" w:rsidP="006462B3">
      <w:pPr>
        <w:pStyle w:val="Odstavekseznama"/>
        <w:keepNext/>
        <w:keepLines/>
        <w:numPr>
          <w:ilvl w:val="0"/>
          <w:numId w:val="33"/>
        </w:numPr>
        <w:spacing w:after="0" w:line="276" w:lineRule="auto"/>
        <w:jc w:val="both"/>
        <w:outlineLvl w:val="8"/>
        <w:rPr>
          <w:rFonts w:ascii="Arial Narrow" w:eastAsiaTheme="majorEastAsia" w:hAnsi="Arial Narrow" w:cstheme="majorBidi"/>
          <w:b/>
          <w:iCs/>
        </w:rPr>
      </w:pPr>
      <w:r w:rsidRPr="00D43AE0">
        <w:rPr>
          <w:rFonts w:ascii="Arial Narrow" w:eastAsiaTheme="majorEastAsia" w:hAnsi="Arial Narrow" w:cstheme="majorBidi"/>
          <w:b/>
          <w:iCs/>
        </w:rPr>
        <w:t>ROVE v primarni energiji, potrebni za delovanje stavbe</w:t>
      </w:r>
    </w:p>
    <w:p w14:paraId="6482C6A0" w14:textId="77777777" w:rsidR="00FA63E7" w:rsidRPr="00FA63E7" w:rsidRDefault="00FA63E7" w:rsidP="0091230C">
      <w:pPr>
        <w:spacing w:after="0" w:line="276" w:lineRule="auto"/>
        <w:ind w:left="360"/>
      </w:pPr>
    </w:p>
    <w:p w14:paraId="080ACD5B" w14:textId="633F820B" w:rsidR="00FA63E7" w:rsidRPr="00FA63E7" w:rsidRDefault="00FA63E7" w:rsidP="0091230C">
      <w:pPr>
        <w:spacing w:after="0" w:line="276" w:lineRule="auto"/>
        <w:jc w:val="both"/>
        <w:rPr>
          <w:rFonts w:ascii="Arial Narrow" w:eastAsia="Calibri" w:hAnsi="Arial Narrow" w:cstheme="minorHAnsi"/>
          <w:bCs/>
          <w:lang w:eastAsia="sl-SI"/>
        </w:rPr>
      </w:pPr>
      <w:r w:rsidRPr="00FA63E7">
        <w:rPr>
          <w:rFonts w:ascii="Arial Narrow" w:eastAsia="Calibri" w:hAnsi="Arial Narrow" w:cstheme="minorHAnsi"/>
          <w:bCs/>
          <w:lang w:eastAsia="sl-SI"/>
        </w:rPr>
        <w:t xml:space="preserve">Pri tem merilu lahko prijavitelj prejme največ </w:t>
      </w:r>
      <w:r w:rsidR="00BE23C6">
        <w:rPr>
          <w:rFonts w:ascii="Arial Narrow" w:eastAsia="Calibri" w:hAnsi="Arial Narrow" w:cstheme="minorHAnsi"/>
          <w:b/>
          <w:bCs/>
          <w:lang w:eastAsia="sl-SI"/>
        </w:rPr>
        <w:t>18</w:t>
      </w:r>
      <w:r w:rsidR="00E31B0F" w:rsidRPr="00FA63E7">
        <w:rPr>
          <w:rFonts w:ascii="Arial Narrow" w:eastAsia="Calibri" w:hAnsi="Arial Narrow" w:cstheme="minorHAnsi"/>
          <w:b/>
          <w:bCs/>
          <w:lang w:eastAsia="sl-SI"/>
        </w:rPr>
        <w:t xml:space="preserve"> </w:t>
      </w:r>
      <w:r w:rsidRPr="00FA63E7">
        <w:rPr>
          <w:rFonts w:ascii="Arial Narrow" w:eastAsia="Calibri" w:hAnsi="Arial Narrow" w:cstheme="minorHAnsi"/>
          <w:b/>
          <w:bCs/>
          <w:lang w:eastAsia="sl-SI"/>
        </w:rPr>
        <w:t>točk</w:t>
      </w:r>
      <w:r w:rsidRPr="00FA63E7">
        <w:rPr>
          <w:rFonts w:ascii="Arial Narrow" w:eastAsia="Calibri" w:hAnsi="Arial Narrow" w:cstheme="minorHAnsi"/>
          <w:bCs/>
          <w:lang w:eastAsia="sl-SI"/>
        </w:rPr>
        <w:t>.</w:t>
      </w:r>
    </w:p>
    <w:p w14:paraId="4F9C7A87" w14:textId="77777777" w:rsidR="00B96BF8" w:rsidRDefault="00B96BF8" w:rsidP="0091230C">
      <w:pPr>
        <w:spacing w:after="0" w:line="276" w:lineRule="auto"/>
        <w:jc w:val="both"/>
        <w:rPr>
          <w:rFonts w:ascii="Arial Narrow" w:hAnsi="Arial Narrow"/>
          <w:b/>
          <w:lang w:bidi="en-US"/>
        </w:rPr>
      </w:pPr>
    </w:p>
    <w:p w14:paraId="449091CB" w14:textId="58ACBCF7" w:rsidR="00FA63E7" w:rsidRPr="00D43AE0" w:rsidRDefault="00FA63E7" w:rsidP="006462B3">
      <w:pPr>
        <w:pStyle w:val="Odstavekseznama"/>
        <w:keepNext/>
        <w:keepLines/>
        <w:numPr>
          <w:ilvl w:val="0"/>
          <w:numId w:val="33"/>
        </w:numPr>
        <w:spacing w:after="0" w:line="276" w:lineRule="auto"/>
        <w:jc w:val="both"/>
        <w:outlineLvl w:val="8"/>
        <w:rPr>
          <w:rFonts w:ascii="Arial Narrow" w:eastAsiaTheme="majorEastAsia" w:hAnsi="Arial Narrow" w:cstheme="majorBidi"/>
          <w:b/>
          <w:iCs/>
        </w:rPr>
      </w:pPr>
      <w:r w:rsidRPr="00D43AE0">
        <w:rPr>
          <w:rFonts w:ascii="Arial Narrow" w:eastAsiaTheme="majorEastAsia" w:hAnsi="Arial Narrow" w:cstheme="majorBidi"/>
          <w:b/>
          <w:iCs/>
        </w:rPr>
        <w:t xml:space="preserve">Delež uporabljenih </w:t>
      </w:r>
      <w:r w:rsidR="00830D0A" w:rsidRPr="00D43AE0">
        <w:rPr>
          <w:rFonts w:ascii="Arial Narrow" w:eastAsiaTheme="majorEastAsia" w:hAnsi="Arial Narrow" w:cstheme="majorBidi"/>
          <w:b/>
          <w:iCs/>
        </w:rPr>
        <w:t xml:space="preserve">naravnih </w:t>
      </w:r>
      <w:r w:rsidRPr="00D43AE0">
        <w:rPr>
          <w:rFonts w:ascii="Arial Narrow" w:eastAsiaTheme="majorEastAsia" w:hAnsi="Arial Narrow" w:cstheme="majorBidi"/>
          <w:b/>
          <w:iCs/>
        </w:rPr>
        <w:t xml:space="preserve">obnovljivih </w:t>
      </w:r>
      <w:r w:rsidR="00830D0A" w:rsidRPr="00D43AE0">
        <w:rPr>
          <w:rFonts w:ascii="Arial Narrow" w:eastAsiaTheme="majorEastAsia" w:hAnsi="Arial Narrow" w:cstheme="majorBidi"/>
          <w:b/>
          <w:iCs/>
        </w:rPr>
        <w:t>gradbenih materialov</w:t>
      </w:r>
      <w:r w:rsidRPr="00D43AE0">
        <w:rPr>
          <w:rFonts w:ascii="Arial Narrow" w:eastAsiaTheme="majorEastAsia" w:hAnsi="Arial Narrow" w:cstheme="majorBidi"/>
          <w:b/>
          <w:iCs/>
        </w:rPr>
        <w:t xml:space="preserve"> pri izvedbi investicije</w:t>
      </w:r>
    </w:p>
    <w:p w14:paraId="7935F188" w14:textId="77777777" w:rsidR="00FA63E7" w:rsidRPr="00FA63E7" w:rsidRDefault="00FA63E7" w:rsidP="0091230C">
      <w:pPr>
        <w:spacing w:after="0" w:line="276" w:lineRule="auto"/>
      </w:pPr>
    </w:p>
    <w:p w14:paraId="257FF7FA" w14:textId="77777777" w:rsidR="00FA63E7" w:rsidRDefault="00FA63E7" w:rsidP="0091230C">
      <w:pPr>
        <w:spacing w:after="0" w:line="276" w:lineRule="auto"/>
        <w:jc w:val="both"/>
        <w:rPr>
          <w:rFonts w:ascii="Arial Narrow" w:eastAsia="Calibri" w:hAnsi="Arial Narrow" w:cstheme="minorHAnsi"/>
          <w:bCs/>
          <w:lang w:eastAsia="sl-SI"/>
        </w:rPr>
      </w:pPr>
      <w:r w:rsidRPr="00FA63E7">
        <w:rPr>
          <w:rFonts w:ascii="Arial Narrow" w:eastAsia="Calibri" w:hAnsi="Arial Narrow" w:cstheme="minorHAnsi"/>
          <w:bCs/>
          <w:lang w:eastAsia="sl-SI"/>
        </w:rPr>
        <w:t xml:space="preserve">Pri tem merilu lahko prijavitelj prejme največ </w:t>
      </w:r>
      <w:r w:rsidRPr="00FA63E7">
        <w:rPr>
          <w:rFonts w:ascii="Arial Narrow" w:eastAsia="Calibri" w:hAnsi="Arial Narrow" w:cstheme="minorHAnsi"/>
          <w:b/>
          <w:bCs/>
          <w:lang w:eastAsia="sl-SI"/>
        </w:rPr>
        <w:t>8 točk</w:t>
      </w:r>
      <w:r w:rsidRPr="00FA63E7">
        <w:rPr>
          <w:rFonts w:ascii="Arial Narrow" w:eastAsia="Calibri" w:hAnsi="Arial Narrow" w:cstheme="minorHAnsi"/>
          <w:bCs/>
          <w:lang w:eastAsia="sl-SI"/>
        </w:rPr>
        <w:t>.</w:t>
      </w:r>
    </w:p>
    <w:p w14:paraId="14B23F3D" w14:textId="77777777" w:rsidR="001431EE" w:rsidRPr="00FA63E7" w:rsidRDefault="001431EE" w:rsidP="0091230C">
      <w:pPr>
        <w:spacing w:after="0" w:line="276" w:lineRule="auto"/>
        <w:jc w:val="both"/>
        <w:rPr>
          <w:rFonts w:ascii="Arial Narrow" w:eastAsia="Calibri" w:hAnsi="Arial Narrow" w:cstheme="minorHAnsi"/>
          <w:bCs/>
          <w:lang w:eastAsia="sl-SI"/>
        </w:rPr>
      </w:pPr>
    </w:p>
    <w:p w14:paraId="3A6432C2" w14:textId="36CA97F9" w:rsidR="00FA63E7" w:rsidRDefault="00FA63E7" w:rsidP="0091230C">
      <w:pPr>
        <w:spacing w:after="0" w:line="276" w:lineRule="auto"/>
        <w:rPr>
          <w:rFonts w:ascii="Arial Narrow" w:hAnsi="Arial Narrow" w:cs="Arial"/>
        </w:rPr>
      </w:pPr>
    </w:p>
    <w:p w14:paraId="30FC1904" w14:textId="2199B9CF" w:rsidR="00FA63E7" w:rsidRPr="00D43AE0" w:rsidRDefault="00FA63E7" w:rsidP="006462B3">
      <w:pPr>
        <w:pStyle w:val="Odstavekseznama"/>
        <w:keepNext/>
        <w:keepLines/>
        <w:numPr>
          <w:ilvl w:val="0"/>
          <w:numId w:val="33"/>
        </w:numPr>
        <w:spacing w:after="0" w:line="276" w:lineRule="auto"/>
        <w:jc w:val="both"/>
        <w:outlineLvl w:val="8"/>
        <w:rPr>
          <w:rFonts w:ascii="Arial Narrow" w:eastAsiaTheme="majorEastAsia" w:hAnsi="Arial Narrow" w:cstheme="majorBidi"/>
          <w:b/>
          <w:iCs/>
        </w:rPr>
      </w:pPr>
      <w:r w:rsidRPr="00D43AE0">
        <w:rPr>
          <w:rFonts w:ascii="Arial Narrow" w:eastAsiaTheme="majorEastAsia" w:hAnsi="Arial Narrow" w:cstheme="majorBidi"/>
          <w:b/>
          <w:iCs/>
        </w:rPr>
        <w:t>Povečanje snovne učinkovitosti</w:t>
      </w:r>
    </w:p>
    <w:p w14:paraId="52586E71" w14:textId="77777777" w:rsidR="00FA63E7" w:rsidRPr="00FA63E7" w:rsidRDefault="00FA63E7" w:rsidP="0091230C">
      <w:pPr>
        <w:spacing w:after="0" w:line="276" w:lineRule="auto"/>
      </w:pPr>
    </w:p>
    <w:p w14:paraId="2591C38A" w14:textId="1BAAC372" w:rsidR="00FA63E7" w:rsidRDefault="00FA63E7" w:rsidP="0091230C">
      <w:pPr>
        <w:spacing w:after="0" w:line="276" w:lineRule="auto"/>
        <w:jc w:val="both"/>
        <w:rPr>
          <w:rFonts w:ascii="Arial Narrow" w:eastAsia="Calibri" w:hAnsi="Arial Narrow" w:cstheme="minorHAnsi"/>
          <w:bCs/>
          <w:lang w:eastAsia="sl-SI"/>
        </w:rPr>
      </w:pPr>
      <w:r w:rsidRPr="00FA63E7">
        <w:rPr>
          <w:rFonts w:ascii="Arial Narrow" w:eastAsia="Calibri" w:hAnsi="Arial Narrow" w:cstheme="minorHAnsi"/>
          <w:bCs/>
          <w:lang w:eastAsia="sl-SI"/>
        </w:rPr>
        <w:t xml:space="preserve">Pri tem merilu lahko prijavitelj prejme največ </w:t>
      </w:r>
      <w:r w:rsidR="00580207">
        <w:rPr>
          <w:rFonts w:ascii="Arial Narrow" w:eastAsia="Calibri" w:hAnsi="Arial Narrow" w:cstheme="minorHAnsi"/>
          <w:b/>
          <w:bCs/>
          <w:lang w:eastAsia="sl-SI"/>
        </w:rPr>
        <w:t>6</w:t>
      </w:r>
      <w:r w:rsidRPr="00FA63E7">
        <w:rPr>
          <w:rFonts w:ascii="Arial Narrow" w:eastAsia="Calibri" w:hAnsi="Arial Narrow" w:cstheme="minorHAnsi"/>
          <w:b/>
          <w:bCs/>
          <w:lang w:eastAsia="sl-SI"/>
        </w:rPr>
        <w:t xml:space="preserve"> točk</w:t>
      </w:r>
      <w:r w:rsidRPr="00FA63E7">
        <w:rPr>
          <w:rFonts w:ascii="Arial Narrow" w:eastAsia="Calibri" w:hAnsi="Arial Narrow" w:cstheme="minorHAnsi"/>
          <w:bCs/>
          <w:lang w:eastAsia="sl-SI"/>
        </w:rPr>
        <w:t>.</w:t>
      </w:r>
    </w:p>
    <w:p w14:paraId="0FB74DA7" w14:textId="77777777" w:rsidR="00873E0F" w:rsidRDefault="00873E0F" w:rsidP="0091230C">
      <w:pPr>
        <w:spacing w:after="0" w:line="276" w:lineRule="auto"/>
        <w:jc w:val="both"/>
        <w:rPr>
          <w:rFonts w:ascii="Arial Narrow" w:eastAsia="Calibri" w:hAnsi="Arial Narrow" w:cstheme="minorHAnsi"/>
          <w:bCs/>
          <w:lang w:eastAsia="sl-SI"/>
        </w:rPr>
      </w:pPr>
    </w:p>
    <w:p w14:paraId="315ACAC4" w14:textId="77777777" w:rsidR="00873E0F" w:rsidRDefault="00873E0F" w:rsidP="0091230C">
      <w:pPr>
        <w:spacing w:after="0" w:line="276" w:lineRule="auto"/>
        <w:jc w:val="both"/>
        <w:rPr>
          <w:rFonts w:ascii="Arial Narrow" w:eastAsia="Calibri" w:hAnsi="Arial Narrow" w:cstheme="minorHAnsi"/>
          <w:bCs/>
          <w:lang w:eastAsia="sl-SI"/>
        </w:rPr>
      </w:pPr>
    </w:p>
    <w:p w14:paraId="0A4D12D4" w14:textId="77777777" w:rsidR="00FA63E7" w:rsidRPr="00191A2C" w:rsidRDefault="00FA63E7" w:rsidP="006462B3">
      <w:pPr>
        <w:pStyle w:val="Odstavekseznama"/>
        <w:keepNext/>
        <w:keepLines/>
        <w:numPr>
          <w:ilvl w:val="0"/>
          <w:numId w:val="33"/>
        </w:numPr>
        <w:spacing w:after="0" w:line="276" w:lineRule="auto"/>
        <w:jc w:val="both"/>
        <w:outlineLvl w:val="8"/>
        <w:rPr>
          <w:rFonts w:ascii="Arial Narrow" w:eastAsiaTheme="majorEastAsia" w:hAnsi="Arial Narrow" w:cstheme="majorBidi"/>
          <w:b/>
          <w:iCs/>
        </w:rPr>
      </w:pPr>
      <w:r w:rsidRPr="00191A2C">
        <w:rPr>
          <w:rFonts w:ascii="Arial Narrow" w:eastAsiaTheme="majorEastAsia" w:hAnsi="Arial Narrow" w:cstheme="majorBidi"/>
          <w:b/>
          <w:iCs/>
        </w:rPr>
        <w:t>Trajnostna mobilnost</w:t>
      </w:r>
    </w:p>
    <w:p w14:paraId="49D7F348" w14:textId="77777777" w:rsidR="00FA63E7" w:rsidRPr="00FA63E7" w:rsidRDefault="00FA63E7" w:rsidP="0091230C">
      <w:pPr>
        <w:spacing w:after="0" w:line="276" w:lineRule="auto"/>
      </w:pPr>
    </w:p>
    <w:p w14:paraId="7C9CE7B2" w14:textId="43739411" w:rsidR="00FA63E7" w:rsidRPr="00FA63E7" w:rsidRDefault="00FA63E7" w:rsidP="0091230C">
      <w:pPr>
        <w:spacing w:after="0" w:line="276" w:lineRule="auto"/>
        <w:jc w:val="both"/>
        <w:rPr>
          <w:rFonts w:ascii="Arial Narrow" w:eastAsia="Calibri" w:hAnsi="Arial Narrow" w:cstheme="minorHAnsi"/>
          <w:bCs/>
          <w:lang w:eastAsia="sl-SI"/>
        </w:rPr>
      </w:pPr>
      <w:r w:rsidRPr="00FA63E7">
        <w:rPr>
          <w:rFonts w:ascii="Arial Narrow" w:eastAsia="Calibri" w:hAnsi="Arial Narrow" w:cstheme="minorHAnsi"/>
          <w:bCs/>
          <w:lang w:eastAsia="sl-SI"/>
        </w:rPr>
        <w:t xml:space="preserve">Pri tem merilu lahko prijavitelj prejme največ </w:t>
      </w:r>
      <w:r w:rsidR="00FF2234">
        <w:rPr>
          <w:rFonts w:ascii="Arial Narrow" w:eastAsia="Calibri" w:hAnsi="Arial Narrow" w:cstheme="minorHAnsi"/>
          <w:b/>
          <w:bCs/>
          <w:lang w:eastAsia="sl-SI"/>
        </w:rPr>
        <w:t>4</w:t>
      </w:r>
      <w:r w:rsidRPr="00FA63E7">
        <w:rPr>
          <w:rFonts w:ascii="Arial Narrow" w:eastAsia="Calibri" w:hAnsi="Arial Narrow" w:cstheme="minorHAnsi"/>
          <w:b/>
          <w:bCs/>
          <w:lang w:eastAsia="sl-SI"/>
        </w:rPr>
        <w:t xml:space="preserve"> točk</w:t>
      </w:r>
      <w:r w:rsidR="00FF2234">
        <w:rPr>
          <w:rFonts w:ascii="Arial Narrow" w:eastAsia="Calibri" w:hAnsi="Arial Narrow" w:cstheme="minorHAnsi"/>
          <w:b/>
          <w:bCs/>
          <w:lang w:eastAsia="sl-SI"/>
        </w:rPr>
        <w:t>e</w:t>
      </w:r>
      <w:r w:rsidRPr="00FA63E7">
        <w:rPr>
          <w:rFonts w:ascii="Arial Narrow" w:eastAsia="Calibri" w:hAnsi="Arial Narrow" w:cstheme="minorHAnsi"/>
          <w:bCs/>
          <w:lang w:eastAsia="sl-SI"/>
        </w:rPr>
        <w:t>.</w:t>
      </w:r>
    </w:p>
    <w:p w14:paraId="2A719000" w14:textId="77777777" w:rsidR="00FA63E7" w:rsidRPr="00FA63E7" w:rsidRDefault="00FA63E7" w:rsidP="0091230C">
      <w:pPr>
        <w:spacing w:after="0" w:line="276" w:lineRule="auto"/>
      </w:pPr>
    </w:p>
    <w:p w14:paraId="3190B59F" w14:textId="77777777" w:rsidR="005D244F" w:rsidRPr="00FA63E7" w:rsidRDefault="005D244F" w:rsidP="0091230C">
      <w:pPr>
        <w:spacing w:after="0" w:line="276" w:lineRule="auto"/>
        <w:rPr>
          <w:rFonts w:ascii="Arial Narrow" w:hAnsi="Arial Narrow" w:cs="Arial"/>
        </w:rPr>
      </w:pPr>
    </w:p>
    <w:p w14:paraId="210BDC97" w14:textId="77777777" w:rsidR="00FA63E7" w:rsidRPr="00D43AE0" w:rsidRDefault="00FA63E7" w:rsidP="006462B3">
      <w:pPr>
        <w:pStyle w:val="Odstavekseznama"/>
        <w:keepNext/>
        <w:keepLines/>
        <w:numPr>
          <w:ilvl w:val="0"/>
          <w:numId w:val="33"/>
        </w:numPr>
        <w:spacing w:after="0" w:line="276" w:lineRule="auto"/>
        <w:jc w:val="both"/>
        <w:outlineLvl w:val="8"/>
        <w:rPr>
          <w:rFonts w:ascii="Arial Narrow" w:eastAsiaTheme="majorEastAsia" w:hAnsi="Arial Narrow" w:cstheme="majorBidi"/>
          <w:b/>
          <w:iCs/>
        </w:rPr>
      </w:pPr>
      <w:r w:rsidRPr="00D43AE0">
        <w:rPr>
          <w:rFonts w:ascii="Arial Narrow" w:eastAsiaTheme="majorEastAsia" w:hAnsi="Arial Narrow" w:cstheme="majorBidi"/>
          <w:b/>
          <w:iCs/>
        </w:rPr>
        <w:t>Družbena trajnost</w:t>
      </w:r>
    </w:p>
    <w:p w14:paraId="5F1A57DB" w14:textId="77777777" w:rsidR="00FA63E7" w:rsidRPr="00FA63E7" w:rsidRDefault="00FA63E7" w:rsidP="0091230C">
      <w:pPr>
        <w:spacing w:after="0" w:line="276" w:lineRule="auto"/>
      </w:pPr>
    </w:p>
    <w:p w14:paraId="10A965F2" w14:textId="50693CD6" w:rsidR="00FA63E7" w:rsidRDefault="00FA63E7" w:rsidP="0091230C">
      <w:pPr>
        <w:spacing w:after="0" w:line="276" w:lineRule="auto"/>
        <w:jc w:val="both"/>
        <w:rPr>
          <w:rFonts w:ascii="Arial Narrow" w:eastAsia="Calibri" w:hAnsi="Arial Narrow" w:cstheme="minorHAnsi"/>
          <w:bCs/>
          <w:lang w:eastAsia="sl-SI"/>
        </w:rPr>
      </w:pPr>
      <w:r w:rsidRPr="00FA63E7">
        <w:rPr>
          <w:rFonts w:ascii="Arial Narrow" w:eastAsia="Calibri" w:hAnsi="Arial Narrow" w:cstheme="minorHAnsi"/>
          <w:bCs/>
          <w:lang w:eastAsia="sl-SI"/>
        </w:rPr>
        <w:t xml:space="preserve">Pri tem merilu lahko prijavitelj prejme največ </w:t>
      </w:r>
      <w:r w:rsidR="00FF2234">
        <w:rPr>
          <w:rFonts w:ascii="Arial Narrow" w:eastAsia="Calibri" w:hAnsi="Arial Narrow" w:cstheme="minorHAnsi"/>
          <w:b/>
          <w:bCs/>
          <w:lang w:eastAsia="sl-SI"/>
        </w:rPr>
        <w:t>4</w:t>
      </w:r>
      <w:r w:rsidRPr="00FA63E7">
        <w:rPr>
          <w:rFonts w:ascii="Arial Narrow" w:eastAsia="Calibri" w:hAnsi="Arial Narrow" w:cstheme="minorHAnsi"/>
          <w:b/>
          <w:bCs/>
          <w:lang w:eastAsia="sl-SI"/>
        </w:rPr>
        <w:t xml:space="preserve"> točk</w:t>
      </w:r>
      <w:r w:rsidR="008C004A">
        <w:rPr>
          <w:rFonts w:ascii="Arial Narrow" w:eastAsia="Calibri" w:hAnsi="Arial Narrow" w:cstheme="minorHAnsi"/>
          <w:b/>
          <w:bCs/>
          <w:lang w:eastAsia="sl-SI"/>
        </w:rPr>
        <w:t>e</w:t>
      </w:r>
      <w:r w:rsidRPr="00FA63E7">
        <w:rPr>
          <w:rFonts w:ascii="Arial Narrow" w:eastAsia="Calibri" w:hAnsi="Arial Narrow" w:cstheme="minorHAnsi"/>
          <w:bCs/>
          <w:lang w:eastAsia="sl-SI"/>
        </w:rPr>
        <w:t>.</w:t>
      </w:r>
    </w:p>
    <w:p w14:paraId="31EB7812" w14:textId="77777777" w:rsidR="005D244F" w:rsidRPr="00FA63E7" w:rsidRDefault="005D244F" w:rsidP="0091230C">
      <w:pPr>
        <w:spacing w:after="0" w:line="276" w:lineRule="auto"/>
        <w:jc w:val="both"/>
        <w:rPr>
          <w:rFonts w:ascii="Arial Narrow" w:eastAsia="Calibri" w:hAnsi="Arial Narrow" w:cstheme="minorHAnsi"/>
          <w:bCs/>
          <w:lang w:eastAsia="sl-SI"/>
        </w:rPr>
      </w:pPr>
    </w:p>
    <w:p w14:paraId="44A59E81" w14:textId="77777777" w:rsidR="003960FA" w:rsidRDefault="003960FA" w:rsidP="0091230C">
      <w:pPr>
        <w:spacing w:after="0" w:line="276" w:lineRule="auto"/>
        <w:rPr>
          <w:rFonts w:ascii="Arial Narrow" w:hAnsi="Arial Narrow" w:cs="Arial"/>
        </w:rPr>
      </w:pPr>
    </w:p>
    <w:p w14:paraId="7B311602" w14:textId="77777777" w:rsidR="00FA63E7" w:rsidRPr="00D43AE0" w:rsidRDefault="00FA63E7" w:rsidP="006462B3">
      <w:pPr>
        <w:pStyle w:val="Odstavekseznama"/>
        <w:keepNext/>
        <w:keepLines/>
        <w:numPr>
          <w:ilvl w:val="0"/>
          <w:numId w:val="33"/>
        </w:numPr>
        <w:spacing w:after="0" w:line="276" w:lineRule="auto"/>
        <w:jc w:val="both"/>
        <w:outlineLvl w:val="8"/>
        <w:rPr>
          <w:rFonts w:ascii="Arial Narrow" w:eastAsiaTheme="majorEastAsia" w:hAnsi="Arial Narrow" w:cstheme="majorBidi"/>
          <w:b/>
          <w:iCs/>
        </w:rPr>
      </w:pPr>
      <w:r w:rsidRPr="00D43AE0">
        <w:rPr>
          <w:rFonts w:ascii="Arial Narrow" w:eastAsiaTheme="majorEastAsia" w:hAnsi="Arial Narrow" w:cstheme="majorBidi"/>
          <w:b/>
          <w:iCs/>
        </w:rPr>
        <w:t>Prispevek k digitalni preobrazbi</w:t>
      </w:r>
    </w:p>
    <w:p w14:paraId="25265379" w14:textId="77777777" w:rsidR="00FA63E7" w:rsidRPr="00FA63E7" w:rsidRDefault="00FA63E7" w:rsidP="0091230C">
      <w:pPr>
        <w:spacing w:after="0" w:line="276" w:lineRule="auto"/>
      </w:pPr>
    </w:p>
    <w:p w14:paraId="4A5D0F77" w14:textId="58BAE54E" w:rsidR="00FA63E7" w:rsidRPr="00FA63E7" w:rsidRDefault="00FA63E7" w:rsidP="0091230C">
      <w:pPr>
        <w:spacing w:after="0" w:line="276" w:lineRule="auto"/>
        <w:jc w:val="both"/>
        <w:rPr>
          <w:rFonts w:ascii="Arial Narrow" w:eastAsia="Calibri" w:hAnsi="Arial Narrow" w:cstheme="minorHAnsi"/>
          <w:bCs/>
          <w:lang w:eastAsia="sl-SI"/>
        </w:rPr>
      </w:pPr>
      <w:r w:rsidRPr="00FA63E7">
        <w:rPr>
          <w:rFonts w:ascii="Arial Narrow" w:eastAsia="Calibri" w:hAnsi="Arial Narrow" w:cstheme="minorHAnsi"/>
          <w:bCs/>
          <w:lang w:eastAsia="sl-SI"/>
        </w:rPr>
        <w:t xml:space="preserve">Pri tem merilu lahko prijavitelj prejme največ </w:t>
      </w:r>
      <w:r w:rsidR="00BE23C6">
        <w:rPr>
          <w:rFonts w:ascii="Arial Narrow" w:eastAsia="Calibri" w:hAnsi="Arial Narrow" w:cstheme="minorHAnsi"/>
          <w:b/>
          <w:bCs/>
          <w:lang w:eastAsia="sl-SI"/>
        </w:rPr>
        <w:t>7</w:t>
      </w:r>
      <w:r w:rsidRPr="00FA63E7">
        <w:rPr>
          <w:rFonts w:ascii="Arial Narrow" w:eastAsia="Calibri" w:hAnsi="Arial Narrow" w:cstheme="minorHAnsi"/>
          <w:b/>
          <w:bCs/>
          <w:lang w:eastAsia="sl-SI"/>
        </w:rPr>
        <w:t xml:space="preserve"> točk</w:t>
      </w:r>
      <w:r w:rsidRPr="00FA63E7">
        <w:rPr>
          <w:rFonts w:ascii="Arial Narrow" w:eastAsia="Calibri" w:hAnsi="Arial Narrow" w:cstheme="minorHAnsi"/>
          <w:bCs/>
          <w:lang w:eastAsia="sl-SI"/>
        </w:rPr>
        <w:t>.</w:t>
      </w:r>
    </w:p>
    <w:p w14:paraId="6F271F25" w14:textId="029AEFFE" w:rsidR="00FA63E7" w:rsidRDefault="00FA63E7" w:rsidP="0091230C">
      <w:pPr>
        <w:spacing w:after="0" w:line="276" w:lineRule="auto"/>
      </w:pPr>
    </w:p>
    <w:p w14:paraId="4AF4F439" w14:textId="77777777" w:rsidR="0091230C" w:rsidRPr="00B47AE6" w:rsidRDefault="0091230C" w:rsidP="0091230C">
      <w:pPr>
        <w:spacing w:after="0" w:line="276" w:lineRule="auto"/>
        <w:rPr>
          <w:rFonts w:ascii="Arial Narrow" w:hAnsi="Arial Narrow" w:cs="Arial"/>
        </w:rPr>
      </w:pPr>
    </w:p>
    <w:p w14:paraId="2FEA0DB5" w14:textId="0649369B" w:rsidR="00FA63E7" w:rsidRDefault="00FA63E7" w:rsidP="00825C36">
      <w:pPr>
        <w:spacing w:after="0" w:line="276" w:lineRule="auto"/>
        <w:rPr>
          <w:rFonts w:ascii="Arial Narrow" w:hAnsi="Arial Narrow"/>
          <w:b/>
          <w:u w:val="single"/>
        </w:rPr>
      </w:pPr>
      <w:r w:rsidRPr="00FA63E7">
        <w:rPr>
          <w:rFonts w:ascii="Arial Narrow" w:hAnsi="Arial Narrow"/>
          <w:b/>
          <w:u w:val="single"/>
        </w:rPr>
        <w:t>DODATNO MERILO</w:t>
      </w:r>
    </w:p>
    <w:p w14:paraId="708152FE" w14:textId="77777777" w:rsidR="00830D0A" w:rsidRPr="00FA63E7" w:rsidRDefault="00830D0A" w:rsidP="00830D0A">
      <w:pPr>
        <w:spacing w:line="276" w:lineRule="auto"/>
        <w:contextualSpacing/>
        <w:rPr>
          <w:rFonts w:ascii="Arial Narrow" w:hAnsi="Arial Narrow"/>
          <w:b/>
          <w:u w:val="single"/>
        </w:rPr>
      </w:pPr>
    </w:p>
    <w:p w14:paraId="411CA781" w14:textId="2B5DBCE6" w:rsidR="00FA63E7" w:rsidRPr="00D43AE0" w:rsidRDefault="00FA63E7" w:rsidP="006462B3">
      <w:pPr>
        <w:pStyle w:val="Odstavekseznama"/>
        <w:numPr>
          <w:ilvl w:val="0"/>
          <w:numId w:val="33"/>
        </w:numPr>
        <w:spacing w:after="0" w:line="276" w:lineRule="auto"/>
        <w:rPr>
          <w:rFonts w:ascii="Arial Narrow" w:hAnsi="Arial Narrow"/>
          <w:b/>
        </w:rPr>
      </w:pPr>
      <w:r w:rsidRPr="00D43AE0">
        <w:rPr>
          <w:rFonts w:ascii="Arial Narrow" w:hAnsi="Arial Narrow"/>
          <w:b/>
        </w:rPr>
        <w:t>Lokacija i</w:t>
      </w:r>
      <w:r w:rsidR="00021572" w:rsidRPr="00D43AE0">
        <w:rPr>
          <w:rFonts w:ascii="Arial Narrow" w:hAnsi="Arial Narrow"/>
          <w:b/>
        </w:rPr>
        <w:t>zvajanja i</w:t>
      </w:r>
      <w:r w:rsidRPr="00D43AE0">
        <w:rPr>
          <w:rFonts w:ascii="Arial Narrow" w:hAnsi="Arial Narrow"/>
          <w:b/>
        </w:rPr>
        <w:t>nvesticije</w:t>
      </w:r>
    </w:p>
    <w:p w14:paraId="0352D609" w14:textId="77777777" w:rsidR="00FA63E7" w:rsidRPr="00FA63E7" w:rsidRDefault="00FA63E7" w:rsidP="00FA63E7">
      <w:pPr>
        <w:spacing w:after="0" w:line="276" w:lineRule="auto"/>
        <w:rPr>
          <w:rFonts w:ascii="Arial Narrow" w:hAnsi="Arial Narrow"/>
        </w:rPr>
      </w:pPr>
    </w:p>
    <w:p w14:paraId="1BE9C667" w14:textId="77777777" w:rsidR="00FA63E7" w:rsidRPr="00FA63E7" w:rsidRDefault="00FA63E7" w:rsidP="00FA63E7">
      <w:pPr>
        <w:spacing w:after="0" w:line="276" w:lineRule="auto"/>
        <w:jc w:val="both"/>
        <w:rPr>
          <w:rFonts w:ascii="Arial Narrow" w:eastAsia="Calibri" w:hAnsi="Arial Narrow" w:cstheme="minorHAnsi"/>
          <w:bCs/>
          <w:lang w:eastAsia="sl-SI"/>
        </w:rPr>
      </w:pPr>
      <w:r w:rsidRPr="00FA63E7">
        <w:rPr>
          <w:rFonts w:ascii="Arial Narrow" w:eastAsia="Calibri" w:hAnsi="Arial Narrow" w:cstheme="minorHAnsi"/>
          <w:bCs/>
          <w:lang w:eastAsia="sl-SI"/>
        </w:rPr>
        <w:t xml:space="preserve">Pri tem merilu lahko prijavitelj prejme največ </w:t>
      </w:r>
      <w:r w:rsidRPr="00FA63E7">
        <w:rPr>
          <w:rFonts w:ascii="Arial Narrow" w:eastAsia="Calibri" w:hAnsi="Arial Narrow" w:cstheme="minorHAnsi"/>
          <w:b/>
          <w:bCs/>
          <w:lang w:eastAsia="sl-SI"/>
        </w:rPr>
        <w:t>10 točk</w:t>
      </w:r>
      <w:r w:rsidRPr="00FA63E7">
        <w:rPr>
          <w:rFonts w:ascii="Arial Narrow" w:eastAsia="Calibri" w:hAnsi="Arial Narrow" w:cstheme="minorHAnsi"/>
          <w:bCs/>
          <w:lang w:eastAsia="sl-SI"/>
        </w:rPr>
        <w:t>.</w:t>
      </w:r>
    </w:p>
    <w:p w14:paraId="3318C1AD" w14:textId="77777777" w:rsidR="0091230C" w:rsidRDefault="0091230C" w:rsidP="004311BD">
      <w:pPr>
        <w:spacing w:after="0" w:line="276" w:lineRule="auto"/>
        <w:jc w:val="both"/>
        <w:rPr>
          <w:rFonts w:ascii="Arial Narrow" w:eastAsia="Times New Roman" w:hAnsi="Arial Narrow"/>
          <w:lang w:eastAsia="sl-SI"/>
        </w:rPr>
      </w:pPr>
    </w:p>
    <w:p w14:paraId="68A4EB1F" w14:textId="633CEB38" w:rsidR="00B4062B" w:rsidRDefault="00B4062B" w:rsidP="004311BD">
      <w:pPr>
        <w:spacing w:after="0" w:line="276" w:lineRule="auto"/>
        <w:jc w:val="both"/>
        <w:rPr>
          <w:rFonts w:ascii="Arial Narrow" w:eastAsia="Times New Roman" w:hAnsi="Arial Narrow"/>
          <w:lang w:eastAsia="sl-SI"/>
        </w:rPr>
      </w:pPr>
      <w:r>
        <w:rPr>
          <w:rFonts w:ascii="Arial Narrow" w:eastAsia="Times New Roman" w:hAnsi="Arial Narrow"/>
          <w:lang w:eastAsia="sl-SI"/>
        </w:rPr>
        <w:t xml:space="preserve">Največje </w:t>
      </w:r>
      <w:r w:rsidR="00B96BF8">
        <w:rPr>
          <w:rFonts w:ascii="Arial Narrow" w:eastAsia="Times New Roman" w:hAnsi="Arial Narrow"/>
          <w:lang w:eastAsia="sl-SI"/>
        </w:rPr>
        <w:t>možno število doseženih</w:t>
      </w:r>
      <w:r>
        <w:rPr>
          <w:rFonts w:ascii="Arial Narrow" w:eastAsia="Times New Roman" w:hAnsi="Arial Narrow"/>
          <w:lang w:eastAsia="sl-SI"/>
        </w:rPr>
        <w:t xml:space="preserve"> točk je </w:t>
      </w:r>
      <w:r w:rsidRPr="00FA63E7">
        <w:rPr>
          <w:rFonts w:ascii="Arial Narrow" w:eastAsia="Times New Roman" w:hAnsi="Arial Narrow"/>
          <w:b/>
          <w:lang w:eastAsia="sl-SI"/>
        </w:rPr>
        <w:t>110</w:t>
      </w:r>
      <w:r>
        <w:rPr>
          <w:rFonts w:ascii="Arial Narrow" w:eastAsia="Times New Roman" w:hAnsi="Arial Narrow"/>
          <w:lang w:eastAsia="sl-SI"/>
        </w:rPr>
        <w:t>, v kolikor je prijavitelj upravičen do 10 točk iz dodatnega merila.</w:t>
      </w:r>
    </w:p>
    <w:p w14:paraId="32E028BF" w14:textId="77777777" w:rsidR="009621C9" w:rsidRDefault="009621C9" w:rsidP="004311BD">
      <w:pPr>
        <w:spacing w:after="0" w:line="276" w:lineRule="auto"/>
        <w:jc w:val="both"/>
        <w:rPr>
          <w:rFonts w:ascii="Arial Narrow" w:eastAsia="Times New Roman" w:hAnsi="Arial Narrow"/>
          <w:lang w:eastAsia="sl-SI"/>
        </w:rPr>
      </w:pPr>
    </w:p>
    <w:p w14:paraId="65FD7E43" w14:textId="77777777" w:rsidR="009621C9" w:rsidRDefault="009621C9" w:rsidP="004311BD">
      <w:pPr>
        <w:spacing w:after="0" w:line="276" w:lineRule="auto"/>
        <w:jc w:val="both"/>
        <w:rPr>
          <w:rFonts w:ascii="Arial Narrow" w:eastAsia="Times New Roman" w:hAnsi="Arial Narrow"/>
          <w:lang w:eastAsia="sl-SI"/>
        </w:rPr>
      </w:pPr>
    </w:p>
    <w:p w14:paraId="00C62DED" w14:textId="0B96F9B3" w:rsidR="005515DC" w:rsidRDefault="005515DC" w:rsidP="005515DC">
      <w:pPr>
        <w:pStyle w:val="Naslov3"/>
        <w:rPr>
          <w:rFonts w:ascii="Arial Narrow" w:hAnsi="Arial Narrow"/>
          <w:b/>
          <w:color w:val="auto"/>
          <w:sz w:val="22"/>
          <w:szCs w:val="22"/>
          <w:lang w:eastAsia="sl-SI"/>
        </w:rPr>
      </w:pPr>
      <w:bookmarkStart w:id="37" w:name="_Toc95895002"/>
      <w:bookmarkStart w:id="38" w:name="_Toc129939252"/>
      <w:r>
        <w:rPr>
          <w:rFonts w:ascii="Arial Narrow" w:hAnsi="Arial Narrow"/>
          <w:b/>
          <w:color w:val="auto"/>
          <w:sz w:val="22"/>
          <w:szCs w:val="22"/>
          <w:lang w:eastAsia="sl-SI"/>
        </w:rPr>
        <w:t xml:space="preserve">7.1. </w:t>
      </w:r>
      <w:r w:rsidRPr="005515DC">
        <w:rPr>
          <w:rFonts w:ascii="Arial Narrow" w:hAnsi="Arial Narrow"/>
          <w:b/>
          <w:color w:val="auto"/>
          <w:sz w:val="22"/>
          <w:szCs w:val="22"/>
          <w:lang w:eastAsia="sl-SI"/>
        </w:rPr>
        <w:t xml:space="preserve">Postopek ocenjevanja in način izbora </w:t>
      </w:r>
      <w:r w:rsidR="004F3124">
        <w:rPr>
          <w:rFonts w:ascii="Arial Narrow" w:hAnsi="Arial Narrow"/>
          <w:b/>
          <w:color w:val="auto"/>
          <w:sz w:val="22"/>
          <w:szCs w:val="22"/>
          <w:lang w:eastAsia="sl-SI"/>
        </w:rPr>
        <w:t>investicij</w:t>
      </w:r>
      <w:bookmarkEnd w:id="37"/>
      <w:bookmarkEnd w:id="38"/>
    </w:p>
    <w:p w14:paraId="6668D7F7" w14:textId="77777777" w:rsidR="005515DC" w:rsidRPr="005515DC" w:rsidRDefault="005515DC" w:rsidP="005515DC">
      <w:pPr>
        <w:rPr>
          <w:lang w:eastAsia="sl-SI"/>
        </w:rPr>
      </w:pPr>
    </w:p>
    <w:p w14:paraId="4DDC9179" w14:textId="70F54E03" w:rsidR="005515DC" w:rsidRPr="005515DC" w:rsidRDefault="00F87EB7" w:rsidP="005515DC">
      <w:pPr>
        <w:spacing w:after="0" w:line="276" w:lineRule="auto"/>
        <w:jc w:val="both"/>
        <w:rPr>
          <w:rFonts w:ascii="Arial Narrow" w:hAnsi="Arial Narrow"/>
          <w:lang w:eastAsia="sl-SI"/>
        </w:rPr>
      </w:pPr>
      <w:r>
        <w:rPr>
          <w:rFonts w:ascii="Arial Narrow" w:hAnsi="Arial Narrow"/>
          <w:lang w:eastAsia="sl-SI"/>
        </w:rPr>
        <w:t>Formalno in vsebinsko p</w:t>
      </w:r>
      <w:r w:rsidR="00763480">
        <w:rPr>
          <w:rFonts w:ascii="Arial Narrow" w:hAnsi="Arial Narrow"/>
          <w:lang w:eastAsia="sl-SI"/>
        </w:rPr>
        <w:t>opolne vloge, ki bodo izpolnjevale vse pogoje razpisa in so skladne z namenom, predmetom in cilji javnega razpisa, bo ocenila strokovna komisija na osnovi meril</w:t>
      </w:r>
      <w:r>
        <w:rPr>
          <w:rFonts w:ascii="Arial Narrow" w:hAnsi="Arial Narrow"/>
          <w:lang w:eastAsia="sl-SI"/>
        </w:rPr>
        <w:t>, opredeljenih v tč</w:t>
      </w:r>
      <w:r w:rsidR="004F3C9C">
        <w:rPr>
          <w:rFonts w:ascii="Arial Narrow" w:hAnsi="Arial Narrow"/>
          <w:lang w:eastAsia="sl-SI"/>
        </w:rPr>
        <w:t>.</w:t>
      </w:r>
      <w:r>
        <w:rPr>
          <w:rFonts w:ascii="Arial Narrow" w:hAnsi="Arial Narrow"/>
          <w:lang w:eastAsia="sl-SI"/>
        </w:rPr>
        <w:t xml:space="preserve"> 7 </w:t>
      </w:r>
      <w:r w:rsidR="00287422" w:rsidRPr="00287422">
        <w:rPr>
          <w:rFonts w:ascii="Arial Narrow" w:eastAsiaTheme="minorEastAsia" w:hAnsi="Arial Narrow" w:cs="Arial"/>
        </w:rPr>
        <w:t>Merila za ocenjevanje vlog ter postopek in način izbora investici</w:t>
      </w:r>
      <w:r w:rsidR="00287422">
        <w:rPr>
          <w:rFonts w:ascii="Arial Narrow" w:eastAsiaTheme="minorEastAsia" w:hAnsi="Arial Narrow" w:cs="Arial"/>
        </w:rPr>
        <w:t>je</w:t>
      </w:r>
      <w:r w:rsidR="00763480">
        <w:rPr>
          <w:rFonts w:ascii="Arial Narrow" w:hAnsi="Arial Narrow"/>
          <w:lang w:eastAsia="sl-SI"/>
        </w:rPr>
        <w:t>.</w:t>
      </w:r>
      <w:r w:rsidR="005515DC" w:rsidRPr="005515DC">
        <w:rPr>
          <w:rFonts w:ascii="Arial Narrow" w:hAnsi="Arial Narrow"/>
          <w:lang w:eastAsia="sl-SI"/>
        </w:rPr>
        <w:t xml:space="preserve"> Pomembno je, da prijavitelj v celoti poda vse zahtevane podatke v okviru prijavnih obrazcev, jih strokovno in realno utemelji ter predloži vse zahtevane priloge </w:t>
      </w:r>
      <w:r w:rsidR="00763480">
        <w:rPr>
          <w:rFonts w:ascii="Arial Narrow" w:hAnsi="Arial Narrow"/>
          <w:lang w:eastAsia="sl-SI"/>
        </w:rPr>
        <w:t xml:space="preserve">in dokazila ter </w:t>
      </w:r>
      <w:r w:rsidR="005515DC" w:rsidRPr="005515DC">
        <w:rPr>
          <w:rFonts w:ascii="Arial Narrow" w:hAnsi="Arial Narrow"/>
          <w:lang w:eastAsia="sl-SI"/>
        </w:rPr>
        <w:t xml:space="preserve">tako komisiji omogoči ustrezno ocenjevanje posameznih aktivnosti in </w:t>
      </w:r>
      <w:r w:rsidR="004F3124">
        <w:rPr>
          <w:rFonts w:ascii="Arial Narrow" w:hAnsi="Arial Narrow"/>
          <w:lang w:eastAsia="sl-SI"/>
        </w:rPr>
        <w:t>investicije</w:t>
      </w:r>
      <w:r w:rsidR="005515DC" w:rsidRPr="005515DC">
        <w:rPr>
          <w:rFonts w:ascii="Arial Narrow" w:hAnsi="Arial Narrow"/>
          <w:lang w:eastAsia="sl-SI"/>
        </w:rPr>
        <w:t xml:space="preserve"> kot celote. </w:t>
      </w:r>
    </w:p>
    <w:p w14:paraId="21C5A787" w14:textId="77777777" w:rsidR="005515DC" w:rsidRPr="005515DC" w:rsidRDefault="005515DC" w:rsidP="005515DC">
      <w:pPr>
        <w:spacing w:after="0" w:line="276" w:lineRule="auto"/>
        <w:jc w:val="both"/>
        <w:rPr>
          <w:rFonts w:ascii="Arial Narrow" w:hAnsi="Arial Narrow"/>
          <w:lang w:eastAsia="sl-SI"/>
        </w:rPr>
      </w:pPr>
    </w:p>
    <w:p w14:paraId="36B89972" w14:textId="0212D8BA" w:rsidR="005515DC" w:rsidRPr="005515DC" w:rsidRDefault="005515DC" w:rsidP="005515DC">
      <w:pPr>
        <w:spacing w:after="0" w:line="276" w:lineRule="auto"/>
        <w:jc w:val="both"/>
        <w:rPr>
          <w:rFonts w:ascii="Arial Narrow" w:hAnsi="Arial Narrow"/>
          <w:lang w:eastAsia="sl-SI"/>
        </w:rPr>
      </w:pPr>
      <w:r w:rsidRPr="005515DC">
        <w:rPr>
          <w:rFonts w:ascii="Arial Narrow" w:hAnsi="Arial Narrow"/>
          <w:lang w:eastAsia="sl-SI"/>
        </w:rPr>
        <w:t xml:space="preserve">Vsako vlogo, ki izpolnjuje vse pogoje za kandidiranje, ocenita ločeno dva člana strokovne </w:t>
      </w:r>
      <w:r w:rsidR="00FB18F3">
        <w:rPr>
          <w:rFonts w:ascii="Arial Narrow" w:hAnsi="Arial Narrow"/>
          <w:lang w:eastAsia="sl-SI"/>
        </w:rPr>
        <w:t>komisije</w:t>
      </w:r>
      <w:r w:rsidR="00FB18F3" w:rsidRPr="005515DC">
        <w:rPr>
          <w:rFonts w:ascii="Arial Narrow" w:hAnsi="Arial Narrow"/>
          <w:lang w:eastAsia="sl-SI"/>
        </w:rPr>
        <w:t xml:space="preserve"> </w:t>
      </w:r>
      <w:r w:rsidRPr="005515DC">
        <w:rPr>
          <w:rFonts w:ascii="Arial Narrow" w:hAnsi="Arial Narrow"/>
          <w:lang w:eastAsia="sl-SI"/>
        </w:rPr>
        <w:t xml:space="preserve">in sicer na osnovi </w:t>
      </w:r>
      <w:r w:rsidR="00763480">
        <w:rPr>
          <w:rFonts w:ascii="Arial Narrow" w:hAnsi="Arial Narrow"/>
          <w:lang w:eastAsia="sl-SI"/>
        </w:rPr>
        <w:t>zgoraj</w:t>
      </w:r>
      <w:r w:rsidRPr="005515DC">
        <w:rPr>
          <w:rFonts w:ascii="Arial Narrow" w:hAnsi="Arial Narrow"/>
          <w:lang w:eastAsia="sl-SI"/>
        </w:rPr>
        <w:t xml:space="preserve"> navedenih meril in ocenjevalnih kriterijev. Pri ocenjevanju se sledi podatkom iz vloge, iz spremljajoče </w:t>
      </w:r>
      <w:r w:rsidRPr="005515DC">
        <w:rPr>
          <w:rFonts w:ascii="Arial Narrow" w:hAnsi="Arial Narrow"/>
          <w:lang w:eastAsia="sl-SI"/>
        </w:rPr>
        <w:lastRenderedPageBreak/>
        <w:t xml:space="preserve">dokumentacije ter morebitnim drugim javno dostopnim podatkom. V primeru razhajanj ocen ocenjevalcev pri posameznemu merilu, se do ocene opredeli strokovna komisija na seji, ki tudi določi končno oceno zadevnega merila, kar ustrezno evidentira v okviru zapisnika. </w:t>
      </w:r>
    </w:p>
    <w:p w14:paraId="62E3751E" w14:textId="77777777" w:rsidR="005515DC" w:rsidRPr="005515DC" w:rsidRDefault="005515DC" w:rsidP="005515DC">
      <w:pPr>
        <w:spacing w:after="0" w:line="276" w:lineRule="auto"/>
        <w:jc w:val="both"/>
        <w:rPr>
          <w:rFonts w:ascii="Arial Narrow" w:hAnsi="Arial Narrow"/>
        </w:rPr>
      </w:pPr>
    </w:p>
    <w:p w14:paraId="39783D1E" w14:textId="2EF8230B" w:rsidR="0004140C" w:rsidRPr="00A747C2" w:rsidRDefault="0004140C" w:rsidP="00A747C2">
      <w:pPr>
        <w:spacing w:after="0" w:line="276" w:lineRule="auto"/>
        <w:jc w:val="both"/>
        <w:rPr>
          <w:rFonts w:ascii="Arial Narrow" w:eastAsia="Times New Roman" w:hAnsi="Arial Narrow" w:cs="Arial"/>
        </w:rPr>
      </w:pPr>
      <w:r w:rsidRPr="00A747C2">
        <w:rPr>
          <w:rFonts w:ascii="Arial Narrow" w:eastAsia="Times New Roman" w:hAnsi="Arial Narrow" w:cs="Arial"/>
        </w:rPr>
        <w:t>Prag končne ocene vloge</w:t>
      </w:r>
      <w:r w:rsidR="00287422">
        <w:rPr>
          <w:rFonts w:ascii="Arial Narrow" w:eastAsia="Times New Roman" w:hAnsi="Arial Narrow" w:cs="Arial"/>
        </w:rPr>
        <w:t xml:space="preserve"> </w:t>
      </w:r>
      <w:r w:rsidRPr="00A747C2">
        <w:rPr>
          <w:rFonts w:ascii="Arial Narrow" w:eastAsia="Times New Roman" w:hAnsi="Arial Narrow" w:cs="Arial"/>
        </w:rPr>
        <w:t xml:space="preserve">nad katerim bo </w:t>
      </w:r>
      <w:r w:rsidR="00F60873">
        <w:rPr>
          <w:rFonts w:ascii="Arial Narrow" w:eastAsia="Times New Roman" w:hAnsi="Arial Narrow" w:cs="Arial"/>
        </w:rPr>
        <w:t>investicija</w:t>
      </w:r>
      <w:r w:rsidR="00E11628">
        <w:rPr>
          <w:rFonts w:ascii="Arial Narrow" w:eastAsia="Times New Roman" w:hAnsi="Arial Narrow" w:cs="Arial"/>
        </w:rPr>
        <w:t xml:space="preserve"> </w:t>
      </w:r>
      <w:r w:rsidR="00F60873">
        <w:rPr>
          <w:rFonts w:ascii="Arial Narrow" w:eastAsia="Times New Roman" w:hAnsi="Arial Narrow" w:cs="Arial"/>
        </w:rPr>
        <w:t xml:space="preserve">upravičena do sofinanciranja je </w:t>
      </w:r>
      <w:r w:rsidRPr="00A747C2">
        <w:rPr>
          <w:rFonts w:ascii="Arial Narrow" w:eastAsia="Times New Roman" w:hAnsi="Arial Narrow" w:cs="Arial"/>
        </w:rPr>
        <w:t>50 točk. Če je investicija</w:t>
      </w:r>
      <w:r w:rsidR="00287422">
        <w:rPr>
          <w:rFonts w:ascii="Arial Narrow" w:eastAsia="Times New Roman" w:hAnsi="Arial Narrow" w:cs="Arial"/>
        </w:rPr>
        <w:t xml:space="preserve"> </w:t>
      </w:r>
      <w:r w:rsidRPr="00A747C2">
        <w:rPr>
          <w:rFonts w:ascii="Arial Narrow" w:eastAsia="Times New Roman" w:hAnsi="Arial Narrow" w:cs="Arial"/>
        </w:rPr>
        <w:t xml:space="preserve">pri merilih od 1 do </w:t>
      </w:r>
      <w:r w:rsidR="00FA63E7">
        <w:rPr>
          <w:rFonts w:ascii="Arial Narrow" w:eastAsia="Times New Roman" w:hAnsi="Arial Narrow" w:cs="Arial"/>
        </w:rPr>
        <w:t>1</w:t>
      </w:r>
      <w:r w:rsidR="00FB18F3">
        <w:rPr>
          <w:rFonts w:ascii="Arial Narrow" w:eastAsia="Times New Roman" w:hAnsi="Arial Narrow" w:cs="Arial"/>
        </w:rPr>
        <w:t>5</w:t>
      </w:r>
      <w:r w:rsidRPr="00A747C2">
        <w:rPr>
          <w:rFonts w:ascii="Arial Narrow" w:eastAsia="Times New Roman" w:hAnsi="Arial Narrow" w:cs="Arial"/>
        </w:rPr>
        <w:t>, pri čemer se dodatno merilo</w:t>
      </w:r>
      <w:r w:rsidR="00B31C69">
        <w:rPr>
          <w:rFonts w:ascii="Arial Narrow" w:eastAsia="Times New Roman" w:hAnsi="Arial Narrow" w:cs="Arial"/>
        </w:rPr>
        <w:t xml:space="preserve"> 1</w:t>
      </w:r>
      <w:r w:rsidR="004B6584">
        <w:rPr>
          <w:rFonts w:ascii="Arial Narrow" w:eastAsia="Times New Roman" w:hAnsi="Arial Narrow" w:cs="Arial"/>
        </w:rPr>
        <w:t>5</w:t>
      </w:r>
      <w:r w:rsidRPr="00A747C2">
        <w:rPr>
          <w:rFonts w:ascii="Arial Narrow" w:eastAsia="Times New Roman" w:hAnsi="Arial Narrow" w:cs="Arial"/>
        </w:rPr>
        <w:t xml:space="preserve"> ne upošteva, ocenjena z manj kot 50 točkami, se vloga zavrne.</w:t>
      </w:r>
    </w:p>
    <w:p w14:paraId="347A5A37" w14:textId="38A0231E" w:rsidR="002D0657" w:rsidRDefault="002D0657" w:rsidP="00A747C2">
      <w:pPr>
        <w:spacing w:after="0" w:line="276" w:lineRule="auto"/>
        <w:jc w:val="both"/>
        <w:rPr>
          <w:rFonts w:ascii="Arial Narrow" w:eastAsia="Times New Roman" w:hAnsi="Arial Narrow" w:cs="Arial"/>
        </w:rPr>
      </w:pPr>
    </w:p>
    <w:p w14:paraId="54CD772C" w14:textId="0E4107FC" w:rsidR="0004140C" w:rsidRPr="00A747C2" w:rsidRDefault="00A44343" w:rsidP="00A747C2">
      <w:pPr>
        <w:spacing w:after="0" w:line="276" w:lineRule="auto"/>
        <w:jc w:val="both"/>
        <w:rPr>
          <w:rFonts w:ascii="Arial Narrow" w:eastAsia="Times New Roman" w:hAnsi="Arial Narrow" w:cs="Arial"/>
        </w:rPr>
      </w:pPr>
      <w:r>
        <w:rPr>
          <w:rFonts w:ascii="Arial Narrow" w:eastAsia="Times New Roman" w:hAnsi="Arial Narrow" w:cs="Arial"/>
        </w:rPr>
        <w:t xml:space="preserve">Investicija mora v okviru meril, ki se nanašajo na prispevek investicije k zelenemu prehodu </w:t>
      </w:r>
      <w:r w:rsidR="00FB18F3">
        <w:rPr>
          <w:rFonts w:ascii="Arial Narrow" w:eastAsia="Times New Roman" w:hAnsi="Arial Narrow" w:cs="Arial"/>
        </w:rPr>
        <w:t xml:space="preserve"> (gre za merila od 8</w:t>
      </w:r>
      <w:r w:rsidR="00BA7F7E">
        <w:rPr>
          <w:rFonts w:ascii="Arial Narrow" w:eastAsia="Times New Roman" w:hAnsi="Arial Narrow" w:cs="Arial"/>
        </w:rPr>
        <w:t>.</w:t>
      </w:r>
      <w:r w:rsidR="00FB18F3">
        <w:rPr>
          <w:rFonts w:ascii="Arial Narrow" w:eastAsia="Times New Roman" w:hAnsi="Arial Narrow" w:cs="Arial"/>
        </w:rPr>
        <w:t xml:space="preserve"> do 14</w:t>
      </w:r>
      <w:r w:rsidR="00B13C4F">
        <w:rPr>
          <w:rFonts w:ascii="Arial Narrow" w:eastAsia="Times New Roman" w:hAnsi="Arial Narrow" w:cs="Arial"/>
        </w:rPr>
        <w:t>.</w:t>
      </w:r>
      <w:r w:rsidR="00FB18F3">
        <w:rPr>
          <w:rFonts w:ascii="Arial Narrow" w:eastAsia="Times New Roman" w:hAnsi="Arial Narrow" w:cs="Arial"/>
        </w:rPr>
        <w:t xml:space="preserve"> točke), </w:t>
      </w:r>
      <w:r>
        <w:rPr>
          <w:rFonts w:ascii="Arial Narrow" w:eastAsia="Times New Roman" w:hAnsi="Arial Narrow" w:cs="Arial"/>
        </w:rPr>
        <w:t xml:space="preserve">dosegati najmanj </w:t>
      </w:r>
      <w:r w:rsidRPr="00A747C2">
        <w:rPr>
          <w:rFonts w:ascii="Arial Narrow" w:eastAsia="Times New Roman" w:hAnsi="Arial Narrow" w:cs="Arial"/>
        </w:rPr>
        <w:t xml:space="preserve">40 % </w:t>
      </w:r>
      <w:r>
        <w:rPr>
          <w:rFonts w:ascii="Arial Narrow" w:eastAsia="Times New Roman" w:hAnsi="Arial Narrow" w:cs="Arial"/>
        </w:rPr>
        <w:t>vseh možnih točk pri</w:t>
      </w:r>
      <w:r w:rsidR="00FB18F3">
        <w:rPr>
          <w:rFonts w:ascii="Arial Narrow" w:eastAsia="Times New Roman" w:hAnsi="Arial Narrow" w:cs="Arial"/>
        </w:rPr>
        <w:t xml:space="preserve"> teh</w:t>
      </w:r>
      <w:r>
        <w:rPr>
          <w:rFonts w:ascii="Arial Narrow" w:eastAsia="Times New Roman" w:hAnsi="Arial Narrow" w:cs="Arial"/>
        </w:rPr>
        <w:t xml:space="preserve"> merilih</w:t>
      </w:r>
      <w:r w:rsidR="00FB18F3">
        <w:rPr>
          <w:rFonts w:ascii="Arial Narrow" w:eastAsia="Times New Roman" w:hAnsi="Arial Narrow" w:cs="Arial"/>
        </w:rPr>
        <w:t>.</w:t>
      </w:r>
      <w:r>
        <w:rPr>
          <w:rFonts w:ascii="Arial Narrow" w:eastAsia="Times New Roman" w:hAnsi="Arial Narrow" w:cs="Arial"/>
        </w:rPr>
        <w:t xml:space="preserve"> </w:t>
      </w:r>
      <w:r w:rsidR="0004140C" w:rsidRPr="00A747C2">
        <w:rPr>
          <w:rFonts w:ascii="Arial Narrow" w:eastAsia="Times New Roman" w:hAnsi="Arial Narrow" w:cs="Arial"/>
        </w:rPr>
        <w:t>V kolikor prag 40 % ni dosežen, se vloga zavrne.</w:t>
      </w:r>
    </w:p>
    <w:p w14:paraId="3065BB76" w14:textId="4C5DAFD1" w:rsidR="008C726D" w:rsidRPr="00AD4949" w:rsidRDefault="008C726D" w:rsidP="00A44343">
      <w:pPr>
        <w:pStyle w:val="Odstavekseznama"/>
        <w:spacing w:after="0" w:line="276" w:lineRule="auto"/>
        <w:ind w:left="284"/>
        <w:jc w:val="both"/>
        <w:rPr>
          <w:rFonts w:ascii="Arial Narrow" w:hAnsi="Arial Narrow"/>
        </w:rPr>
      </w:pPr>
    </w:p>
    <w:p w14:paraId="1D75EE3F" w14:textId="0B6C46E3" w:rsidR="006A1721" w:rsidRPr="00CE5AB3" w:rsidRDefault="00FB18F3" w:rsidP="00CE5AB3">
      <w:pPr>
        <w:spacing w:after="0" w:line="276" w:lineRule="auto"/>
        <w:jc w:val="both"/>
        <w:rPr>
          <w:rFonts w:ascii="Arial Narrow" w:eastAsia="Times New Roman" w:hAnsi="Arial Narrow" w:cs="Arial"/>
          <w:highlight w:val="yellow"/>
        </w:rPr>
      </w:pPr>
      <w:r w:rsidRPr="00CE5AB3">
        <w:rPr>
          <w:rFonts w:ascii="Arial Narrow" w:hAnsi="Arial Narrow" w:cs="Arial"/>
        </w:rPr>
        <w:t xml:space="preserve">Vloge, ki </w:t>
      </w:r>
      <w:r>
        <w:rPr>
          <w:rFonts w:ascii="Arial Narrow" w:hAnsi="Arial Narrow" w:cs="Arial"/>
        </w:rPr>
        <w:t xml:space="preserve">ob ostalih zahtevah glede ocenjevanja </w:t>
      </w:r>
      <w:r w:rsidRPr="00CE5AB3">
        <w:rPr>
          <w:rFonts w:ascii="Arial Narrow" w:hAnsi="Arial Narrow" w:cs="Arial"/>
        </w:rPr>
        <w:t xml:space="preserve">dosežejo prag za sofinanciranje, ministrstvo </w:t>
      </w:r>
      <w:r>
        <w:rPr>
          <w:rFonts w:ascii="Arial Narrow" w:hAnsi="Arial Narrow" w:cs="Arial"/>
        </w:rPr>
        <w:t xml:space="preserve">za posamezni rok za oddajo vlog </w:t>
      </w:r>
      <w:r w:rsidRPr="00CE5AB3">
        <w:rPr>
          <w:rFonts w:ascii="Arial Narrow" w:hAnsi="Arial Narrow" w:cs="Arial"/>
        </w:rPr>
        <w:t xml:space="preserve">razdeli v dve ločeni </w:t>
      </w:r>
      <w:r>
        <w:rPr>
          <w:rFonts w:ascii="Arial Narrow" w:hAnsi="Arial Narrow" w:cs="Arial"/>
        </w:rPr>
        <w:t>skupini</w:t>
      </w:r>
      <w:r w:rsidRPr="00CE5AB3">
        <w:rPr>
          <w:rFonts w:ascii="Arial Narrow" w:hAnsi="Arial Narrow" w:cs="Arial"/>
        </w:rPr>
        <w:t xml:space="preserve">, </w:t>
      </w:r>
      <w:r>
        <w:rPr>
          <w:rFonts w:ascii="Arial Narrow" w:hAnsi="Arial Narrow" w:cs="Arial"/>
        </w:rPr>
        <w:t xml:space="preserve">in sicer </w:t>
      </w:r>
      <w:r w:rsidRPr="00CE5AB3">
        <w:rPr>
          <w:rFonts w:ascii="Arial Narrow" w:hAnsi="Arial Narrow" w:cs="Arial"/>
        </w:rPr>
        <w:t xml:space="preserve">eno za </w:t>
      </w:r>
      <w:r>
        <w:rPr>
          <w:rFonts w:ascii="Arial Narrow" w:hAnsi="Arial Narrow" w:cs="Arial"/>
        </w:rPr>
        <w:t>s</w:t>
      </w:r>
      <w:r w:rsidRPr="00CE5AB3">
        <w:rPr>
          <w:rFonts w:ascii="Arial Narrow" w:hAnsi="Arial Narrow" w:cs="Arial"/>
        </w:rPr>
        <w:t xml:space="preserve">klop 1 in drugo za </w:t>
      </w:r>
      <w:r>
        <w:rPr>
          <w:rFonts w:ascii="Arial Narrow" w:hAnsi="Arial Narrow" w:cs="Arial"/>
        </w:rPr>
        <w:t>s</w:t>
      </w:r>
      <w:r w:rsidRPr="00CE5AB3">
        <w:rPr>
          <w:rFonts w:ascii="Arial Narrow" w:hAnsi="Arial Narrow" w:cs="Arial"/>
        </w:rPr>
        <w:t>klop 2</w:t>
      </w:r>
      <w:r>
        <w:rPr>
          <w:rFonts w:ascii="Arial Narrow" w:hAnsi="Arial Narrow" w:cs="Arial"/>
        </w:rPr>
        <w:t>, kar je povezano z zahtevami za izpolnitev cilja 151 in cilja 15</w:t>
      </w:r>
      <w:r w:rsidR="00D10E9E">
        <w:rPr>
          <w:rFonts w:ascii="Arial Narrow" w:hAnsi="Arial Narrow" w:cs="Arial"/>
        </w:rPr>
        <w:t>2</w:t>
      </w:r>
      <w:r>
        <w:rPr>
          <w:rFonts w:ascii="Arial Narrow" w:hAnsi="Arial Narrow" w:cs="Arial"/>
        </w:rPr>
        <w:t xml:space="preserve"> </w:t>
      </w:r>
      <w:r w:rsidRPr="00D43AE0">
        <w:rPr>
          <w:rFonts w:ascii="Arial Narrow" w:hAnsi="Arial Narrow" w:cs="Arial"/>
        </w:rPr>
        <w:t xml:space="preserve">iz </w:t>
      </w:r>
      <w:r w:rsidR="00725F68">
        <w:rPr>
          <w:rFonts w:ascii="Arial Narrow" w:hAnsi="Arial Narrow" w:cs="Arial"/>
        </w:rPr>
        <w:t xml:space="preserve">spremembe </w:t>
      </w:r>
      <w:r w:rsidRPr="00D43AE0">
        <w:rPr>
          <w:rFonts w:ascii="Arial Narrow" w:hAnsi="Arial Narrow" w:cs="Arial"/>
        </w:rPr>
        <w:t>sklepa CID</w:t>
      </w:r>
      <w:r w:rsidRPr="00CE5AB3">
        <w:rPr>
          <w:rFonts w:ascii="Arial Narrow" w:hAnsi="Arial Narrow" w:cs="Arial"/>
        </w:rPr>
        <w:t xml:space="preserve">. Razpoložljiva sredstva </w:t>
      </w:r>
      <w:r>
        <w:rPr>
          <w:rFonts w:ascii="Arial Narrow" w:hAnsi="Arial Narrow" w:cs="Arial"/>
        </w:rPr>
        <w:t xml:space="preserve">bodo za investicije, ki so v postopku ocenjevanja vlog dosegle prag in ki so razvrščene v navedeni dve skupini, </w:t>
      </w:r>
      <w:r w:rsidRPr="00CE5AB3">
        <w:rPr>
          <w:rFonts w:ascii="Arial Narrow" w:hAnsi="Arial Narrow" w:cs="Arial"/>
        </w:rPr>
        <w:t>dodel</w:t>
      </w:r>
      <w:r>
        <w:rPr>
          <w:rFonts w:ascii="Arial Narrow" w:hAnsi="Arial Narrow" w:cs="Arial"/>
        </w:rPr>
        <w:t>jena</w:t>
      </w:r>
      <w:r w:rsidRPr="00CE5AB3">
        <w:rPr>
          <w:rFonts w:ascii="Arial Narrow" w:hAnsi="Arial Narrow" w:cs="Arial"/>
        </w:rPr>
        <w:t xml:space="preserve"> po vrsti </w:t>
      </w:r>
      <w:r>
        <w:rPr>
          <w:rFonts w:ascii="Arial Narrow" w:hAnsi="Arial Narrow" w:cs="Arial"/>
        </w:rPr>
        <w:t>projektov oz. investicija</w:t>
      </w:r>
      <w:r w:rsidR="00B13C4F">
        <w:rPr>
          <w:rFonts w:ascii="Arial Narrow" w:hAnsi="Arial Narrow" w:cs="Arial"/>
        </w:rPr>
        <w:t>m</w:t>
      </w:r>
      <w:r>
        <w:rPr>
          <w:rFonts w:ascii="Arial Narrow" w:hAnsi="Arial Narrow" w:cs="Arial"/>
        </w:rPr>
        <w:t xml:space="preserve"> </w:t>
      </w:r>
      <w:r w:rsidRPr="00CE5AB3">
        <w:rPr>
          <w:rFonts w:ascii="Arial Narrow" w:hAnsi="Arial Narrow" w:cs="Arial"/>
        </w:rPr>
        <w:t>od najvišje ocen</w:t>
      </w:r>
      <w:r>
        <w:rPr>
          <w:rFonts w:ascii="Arial Narrow" w:hAnsi="Arial Narrow" w:cs="Arial"/>
        </w:rPr>
        <w:t>jenih</w:t>
      </w:r>
      <w:r w:rsidRPr="00CE5AB3">
        <w:rPr>
          <w:rFonts w:ascii="Arial Narrow" w:hAnsi="Arial Narrow" w:cs="Arial"/>
        </w:rPr>
        <w:t xml:space="preserve"> </w:t>
      </w:r>
      <w:r>
        <w:rPr>
          <w:rFonts w:ascii="Arial Narrow" w:hAnsi="Arial Narrow" w:cs="Arial"/>
        </w:rPr>
        <w:t xml:space="preserve">proti nižje </w:t>
      </w:r>
      <w:proofErr w:type="spellStart"/>
      <w:r>
        <w:rPr>
          <w:rFonts w:ascii="Arial Narrow" w:hAnsi="Arial Narrow" w:cs="Arial"/>
        </w:rPr>
        <w:t>rangiranim</w:t>
      </w:r>
      <w:proofErr w:type="spellEnd"/>
      <w:r>
        <w:rPr>
          <w:rFonts w:ascii="Arial Narrow" w:hAnsi="Arial Narrow" w:cs="Arial"/>
        </w:rPr>
        <w:t xml:space="preserve"> oz. ocenjeni</w:t>
      </w:r>
      <w:r w:rsidR="000E54D3">
        <w:rPr>
          <w:rFonts w:ascii="Arial Narrow" w:hAnsi="Arial Narrow" w:cs="Arial"/>
        </w:rPr>
        <w:t>m</w:t>
      </w:r>
      <w:r w:rsidRPr="00CE5AB3">
        <w:rPr>
          <w:rFonts w:ascii="Arial Narrow" w:hAnsi="Arial Narrow" w:cs="Arial"/>
        </w:rPr>
        <w:t>, na način</w:t>
      </w:r>
      <w:r>
        <w:rPr>
          <w:rFonts w:ascii="Arial Narrow" w:hAnsi="Arial Narrow" w:cs="Arial"/>
        </w:rPr>
        <w:t>,</w:t>
      </w:r>
      <w:r w:rsidRPr="00CE5AB3">
        <w:rPr>
          <w:rFonts w:ascii="Arial Narrow" w:hAnsi="Arial Narrow" w:cs="Arial"/>
        </w:rPr>
        <w:t xml:space="preserve"> da se praviloma podpre </w:t>
      </w:r>
      <w:r w:rsidR="000E54D3">
        <w:rPr>
          <w:rFonts w:ascii="Arial Narrow" w:hAnsi="Arial Narrow" w:cs="Arial"/>
        </w:rPr>
        <w:t>investicija</w:t>
      </w:r>
      <w:r w:rsidRPr="00CE5AB3">
        <w:rPr>
          <w:rFonts w:ascii="Arial Narrow" w:hAnsi="Arial Narrow" w:cs="Arial"/>
        </w:rPr>
        <w:t xml:space="preserve"> do polne višine zaprošene državne pomoči, vendar </w:t>
      </w:r>
      <w:r>
        <w:rPr>
          <w:rFonts w:ascii="Arial Narrow" w:hAnsi="Arial Narrow" w:cs="Arial"/>
        </w:rPr>
        <w:t xml:space="preserve">le </w:t>
      </w:r>
      <w:r w:rsidRPr="00CE5AB3">
        <w:rPr>
          <w:rFonts w:ascii="Arial Narrow" w:hAnsi="Arial Narrow" w:cs="Arial"/>
        </w:rPr>
        <w:t>do izčrpanja razpoložljivih sredstev</w:t>
      </w:r>
      <w:r>
        <w:rPr>
          <w:rFonts w:ascii="Arial Narrow" w:hAnsi="Arial Narrow" w:cs="Arial"/>
        </w:rPr>
        <w:t xml:space="preserve"> po tem javnem razpisu</w:t>
      </w:r>
      <w:r w:rsidRPr="00CE5AB3">
        <w:rPr>
          <w:rFonts w:ascii="Arial Narrow" w:hAnsi="Arial Narrow" w:cs="Arial"/>
        </w:rPr>
        <w:t>.</w:t>
      </w:r>
    </w:p>
    <w:p w14:paraId="30DF32D2" w14:textId="77777777" w:rsidR="00FB18F3" w:rsidRDefault="00FB18F3" w:rsidP="00CE5AB3">
      <w:pPr>
        <w:spacing w:after="0" w:line="276" w:lineRule="auto"/>
        <w:jc w:val="both"/>
        <w:rPr>
          <w:rFonts w:ascii="Arial Narrow" w:eastAsia="Times New Roman" w:hAnsi="Arial Narrow" w:cs="Arial"/>
        </w:rPr>
      </w:pPr>
    </w:p>
    <w:p w14:paraId="1CF4F9BE" w14:textId="2298DC90" w:rsidR="005F7464" w:rsidRDefault="0004140C" w:rsidP="00A747C2">
      <w:pPr>
        <w:spacing w:after="0" w:line="276" w:lineRule="auto"/>
        <w:jc w:val="both"/>
        <w:rPr>
          <w:rFonts w:ascii="Arial Narrow" w:hAnsi="Arial Narrow"/>
        </w:rPr>
      </w:pPr>
      <w:r w:rsidRPr="00021572">
        <w:rPr>
          <w:rFonts w:ascii="Arial Narrow" w:hAnsi="Arial Narrow"/>
        </w:rPr>
        <w:t xml:space="preserve">V primeru, da bo </w:t>
      </w:r>
      <w:r w:rsidR="002D0657" w:rsidRPr="00021572">
        <w:rPr>
          <w:rFonts w:ascii="Arial Narrow" w:hAnsi="Arial Narrow"/>
        </w:rPr>
        <w:t xml:space="preserve">več </w:t>
      </w:r>
      <w:r w:rsidRPr="00021572">
        <w:rPr>
          <w:rFonts w:ascii="Arial Narrow" w:hAnsi="Arial Narrow"/>
        </w:rPr>
        <w:t xml:space="preserve">vlog ocenjenih z enakim skupnim številom točk, bodo imele prednost vloge z višjim številom točk po merilu št. </w:t>
      </w:r>
      <w:r w:rsidR="004B6584">
        <w:rPr>
          <w:rFonts w:ascii="Arial Narrow" w:hAnsi="Arial Narrow"/>
        </w:rPr>
        <w:t>9</w:t>
      </w:r>
      <w:r w:rsidR="004558AD" w:rsidRPr="00021572">
        <w:rPr>
          <w:rFonts w:ascii="Arial Narrow" w:hAnsi="Arial Narrow"/>
        </w:rPr>
        <w:t xml:space="preserve"> </w:t>
      </w:r>
      <w:r w:rsidRPr="00021572">
        <w:rPr>
          <w:rFonts w:ascii="Arial Narrow" w:hAnsi="Arial Narrow"/>
        </w:rPr>
        <w:t>»</w:t>
      </w:r>
      <w:r w:rsidR="00FF27DA" w:rsidRPr="00021572">
        <w:rPr>
          <w:rFonts w:ascii="Arial Narrow" w:hAnsi="Arial Narrow"/>
        </w:rPr>
        <w:t>ROVE v primarni energiji, potrebni za delovanje stavbe</w:t>
      </w:r>
      <w:r w:rsidRPr="00021572">
        <w:rPr>
          <w:rFonts w:ascii="Arial Narrow" w:hAnsi="Arial Narrow"/>
        </w:rPr>
        <w:t xml:space="preserve">«, zatem bodo imele prednost vloge po merilu št. </w:t>
      </w:r>
      <w:r w:rsidR="004B6584">
        <w:rPr>
          <w:rFonts w:ascii="Arial Narrow" w:hAnsi="Arial Narrow"/>
        </w:rPr>
        <w:t>8</w:t>
      </w:r>
      <w:r w:rsidR="004558AD" w:rsidRPr="00021572">
        <w:rPr>
          <w:rFonts w:ascii="Arial Narrow" w:hAnsi="Arial Narrow"/>
        </w:rPr>
        <w:t xml:space="preserve"> </w:t>
      </w:r>
      <w:r w:rsidRPr="00021572">
        <w:rPr>
          <w:rFonts w:ascii="Arial Narrow" w:hAnsi="Arial Narrow"/>
        </w:rPr>
        <w:t>»</w:t>
      </w:r>
      <w:r w:rsidR="00FF27DA" w:rsidRPr="00021572">
        <w:rPr>
          <w:rFonts w:ascii="Arial Narrow" w:hAnsi="Arial Narrow"/>
        </w:rPr>
        <w:t xml:space="preserve">Potrebna primarna energija za delovanje TSS </w:t>
      </w:r>
      <w:r w:rsidR="00FF27DA" w:rsidRPr="00021572">
        <w:rPr>
          <w:rFonts w:ascii="Arial Narrow" w:hAnsi="Arial Narrow"/>
          <w:b/>
        </w:rPr>
        <w:t>(</w:t>
      </w:r>
      <w:proofErr w:type="spellStart"/>
      <w:r w:rsidR="00FF27DA" w:rsidRPr="00021572">
        <w:rPr>
          <w:rFonts w:ascii="Arial Narrow" w:hAnsi="Arial Narrow" w:cs="Arial"/>
          <w:color w:val="000000"/>
          <w:shd w:val="clear" w:color="auto" w:fill="FFFFFF"/>
        </w:rPr>
        <w:t>E</w:t>
      </w:r>
      <w:r w:rsidR="00FF27DA" w:rsidRPr="00021572">
        <w:rPr>
          <w:rFonts w:ascii="Arial Narrow" w:hAnsi="Arial Narrow" w:cs="Arial"/>
          <w:color w:val="000000"/>
          <w:shd w:val="clear" w:color="auto" w:fill="FFFFFF"/>
          <w:vertAlign w:val="subscript"/>
        </w:rPr>
        <w:t>Ptot,an</w:t>
      </w:r>
      <w:proofErr w:type="spellEnd"/>
      <w:r w:rsidR="00FF27DA" w:rsidRPr="00021572">
        <w:rPr>
          <w:rFonts w:ascii="Arial Narrow" w:hAnsi="Arial Narrow" w:cs="Arial"/>
          <w:color w:val="000000"/>
          <w:shd w:val="clear" w:color="auto" w:fill="FFFFFF"/>
        </w:rPr>
        <w:t>) na leto</w:t>
      </w:r>
      <w:r w:rsidRPr="00021572">
        <w:rPr>
          <w:rFonts w:ascii="Arial Narrow" w:hAnsi="Arial Narrow"/>
        </w:rPr>
        <w:t>«, za</w:t>
      </w:r>
      <w:r w:rsidR="00A747C2" w:rsidRPr="00021572">
        <w:rPr>
          <w:rFonts w:ascii="Arial Narrow" w:hAnsi="Arial Narrow"/>
        </w:rPr>
        <w:t xml:space="preserve">tem po merilu št. </w:t>
      </w:r>
      <w:r w:rsidR="004B6584">
        <w:rPr>
          <w:rFonts w:ascii="Arial Narrow" w:hAnsi="Arial Narrow"/>
        </w:rPr>
        <w:t>10</w:t>
      </w:r>
      <w:r w:rsidR="004558AD" w:rsidRPr="00021572">
        <w:rPr>
          <w:rFonts w:ascii="Arial Narrow" w:hAnsi="Arial Narrow"/>
        </w:rPr>
        <w:t xml:space="preserve"> </w:t>
      </w:r>
      <w:r w:rsidR="00A747C2" w:rsidRPr="00021572">
        <w:rPr>
          <w:rFonts w:ascii="Arial Narrow" w:hAnsi="Arial Narrow"/>
        </w:rPr>
        <w:t>»</w:t>
      </w:r>
      <w:r w:rsidR="00FF27DA" w:rsidRPr="00021572">
        <w:rPr>
          <w:rFonts w:ascii="Arial Narrow" w:hAnsi="Arial Narrow"/>
        </w:rPr>
        <w:t>Delež uporabljenih naravnih obnovljivih gradbenih materialov pri izvedbi investicije</w:t>
      </w:r>
      <w:r w:rsidR="00A747C2" w:rsidRPr="00021572">
        <w:rPr>
          <w:rFonts w:ascii="Arial Narrow" w:hAnsi="Arial Narrow"/>
        </w:rPr>
        <w:t>«,</w:t>
      </w:r>
      <w:r w:rsidR="00FF27DA" w:rsidRPr="00021572">
        <w:rPr>
          <w:rFonts w:ascii="Arial Narrow" w:hAnsi="Arial Narrow"/>
        </w:rPr>
        <w:t xml:space="preserve"> </w:t>
      </w:r>
      <w:r w:rsidRPr="00021572">
        <w:rPr>
          <w:rFonts w:ascii="Arial Narrow" w:hAnsi="Arial Narrow"/>
        </w:rPr>
        <w:t>zatem po merilu št.</w:t>
      </w:r>
      <w:r w:rsidR="006A456B" w:rsidRPr="00021572">
        <w:rPr>
          <w:rFonts w:ascii="Arial Narrow" w:hAnsi="Arial Narrow"/>
        </w:rPr>
        <w:t xml:space="preserve"> </w:t>
      </w:r>
      <w:r w:rsidR="004B6584">
        <w:rPr>
          <w:rFonts w:ascii="Arial Narrow" w:hAnsi="Arial Narrow"/>
        </w:rPr>
        <w:t>5</w:t>
      </w:r>
      <w:r w:rsidR="004558AD" w:rsidRPr="00021572">
        <w:rPr>
          <w:rFonts w:ascii="Arial Narrow" w:hAnsi="Arial Narrow"/>
        </w:rPr>
        <w:t xml:space="preserve"> </w:t>
      </w:r>
      <w:r w:rsidR="006A456B" w:rsidRPr="00021572">
        <w:rPr>
          <w:rFonts w:ascii="Arial Narrow" w:hAnsi="Arial Narrow"/>
        </w:rPr>
        <w:t>»Raven kakovosti nastanitvenega obrata«</w:t>
      </w:r>
      <w:r w:rsidR="006A456B">
        <w:rPr>
          <w:rFonts w:ascii="Arial Narrow" w:hAnsi="Arial Narrow"/>
        </w:rPr>
        <w:t xml:space="preserve">, </w:t>
      </w:r>
      <w:r w:rsidR="00FF27DA" w:rsidRPr="00021572">
        <w:rPr>
          <w:rFonts w:ascii="Arial Narrow" w:hAnsi="Arial Narrow"/>
        </w:rPr>
        <w:t xml:space="preserve">nato po merilu št. </w:t>
      </w:r>
      <w:r w:rsidR="004558AD">
        <w:rPr>
          <w:rFonts w:ascii="Arial Narrow" w:hAnsi="Arial Narrow"/>
        </w:rPr>
        <w:t>2</w:t>
      </w:r>
      <w:r w:rsidR="004558AD" w:rsidRPr="00021572">
        <w:rPr>
          <w:rFonts w:ascii="Arial Narrow" w:hAnsi="Arial Narrow"/>
        </w:rPr>
        <w:t xml:space="preserve"> </w:t>
      </w:r>
      <w:r w:rsidR="00FF27DA" w:rsidRPr="00021572">
        <w:rPr>
          <w:rFonts w:ascii="Arial Narrow" w:hAnsi="Arial Narrow"/>
        </w:rPr>
        <w:t>»Dodana vrednost na zaposlenega«</w:t>
      </w:r>
      <w:r w:rsidR="005F7464">
        <w:rPr>
          <w:rFonts w:ascii="Arial Narrow" w:hAnsi="Arial Narrow"/>
        </w:rPr>
        <w:t xml:space="preserve"> / </w:t>
      </w:r>
      <w:r w:rsidR="005F7464" w:rsidRPr="005F7464">
        <w:rPr>
          <w:rFonts w:ascii="Arial Narrow" w:hAnsi="Arial Narrow" w:cstheme="minorHAnsi"/>
        </w:rPr>
        <w:t>Vpliv na podaljšanje dobe bivanja turistov v Sloveniji</w:t>
      </w:r>
      <w:r w:rsidR="005F7464">
        <w:rPr>
          <w:rFonts w:ascii="Arial Narrow" w:hAnsi="Arial Narrow"/>
        </w:rPr>
        <w:t xml:space="preserve">» in nazadnje </w:t>
      </w:r>
      <w:r w:rsidR="00FF27DA" w:rsidRPr="00021572">
        <w:rPr>
          <w:rFonts w:ascii="Arial Narrow" w:hAnsi="Arial Narrow"/>
        </w:rPr>
        <w:t>p</w:t>
      </w:r>
      <w:r w:rsidR="00021572" w:rsidRPr="00021572">
        <w:rPr>
          <w:rFonts w:ascii="Arial Narrow" w:hAnsi="Arial Narrow"/>
        </w:rPr>
        <w:t>o</w:t>
      </w:r>
      <w:r w:rsidR="00FF27DA" w:rsidRPr="00021572">
        <w:rPr>
          <w:rFonts w:ascii="Arial Narrow" w:hAnsi="Arial Narrow"/>
        </w:rPr>
        <w:t xml:space="preserve"> merilu št. </w:t>
      </w:r>
      <w:r w:rsidR="004558AD">
        <w:rPr>
          <w:rFonts w:ascii="Arial Narrow" w:hAnsi="Arial Narrow"/>
        </w:rPr>
        <w:t>1</w:t>
      </w:r>
      <w:r w:rsidR="004558AD" w:rsidRPr="00021572">
        <w:rPr>
          <w:rFonts w:ascii="Arial Narrow" w:hAnsi="Arial Narrow"/>
        </w:rPr>
        <w:t xml:space="preserve"> </w:t>
      </w:r>
      <w:r w:rsidR="00FF27DA" w:rsidRPr="00021572">
        <w:rPr>
          <w:rFonts w:ascii="Arial Narrow" w:hAnsi="Arial Narrow"/>
        </w:rPr>
        <w:t>»Število novih ustvarjenih delovnih mest«</w:t>
      </w:r>
      <w:r w:rsidR="005F7464">
        <w:rPr>
          <w:rFonts w:ascii="Arial Narrow" w:hAnsi="Arial Narrow"/>
        </w:rPr>
        <w:t>.</w:t>
      </w:r>
    </w:p>
    <w:p w14:paraId="27553257" w14:textId="77777777" w:rsidR="00127F54" w:rsidRDefault="00127F54" w:rsidP="00070099">
      <w:pPr>
        <w:pStyle w:val="TEKST"/>
        <w:spacing w:line="276" w:lineRule="auto"/>
        <w:rPr>
          <w:rFonts w:ascii="Arial Narrow" w:eastAsia="Calibri" w:hAnsi="Arial Narrow" w:cs="Arial"/>
          <w:lang w:eastAsia="en-US"/>
        </w:rPr>
      </w:pPr>
    </w:p>
    <w:p w14:paraId="104E59BC" w14:textId="77777777" w:rsidR="002E4B97" w:rsidRDefault="002E4B97" w:rsidP="002E4B97">
      <w:pPr>
        <w:pStyle w:val="TEKST"/>
        <w:spacing w:line="276" w:lineRule="auto"/>
        <w:rPr>
          <w:rFonts w:ascii="Arial Narrow" w:eastAsia="Calibri" w:hAnsi="Arial Narrow" w:cs="Arial"/>
          <w:lang w:eastAsia="en-US"/>
        </w:rPr>
      </w:pPr>
      <w:r w:rsidRPr="007F0EF1">
        <w:rPr>
          <w:rFonts w:ascii="Arial Narrow" w:eastAsia="Calibri" w:hAnsi="Arial Narrow" w:cs="Arial"/>
          <w:lang w:eastAsia="en-US"/>
        </w:rPr>
        <w:t xml:space="preserve">Strokovna komisija bo predstojniku ministrstva v odločanje podala predlog za vloge, ki so prispele </w:t>
      </w:r>
      <w:r>
        <w:rPr>
          <w:rFonts w:ascii="Arial Narrow" w:eastAsia="Calibri" w:hAnsi="Arial Narrow" w:cs="Arial"/>
          <w:lang w:eastAsia="en-US"/>
        </w:rPr>
        <w:t>v okviru posameznega roka za oddajo vlog na javni razpis.</w:t>
      </w:r>
      <w:r w:rsidRPr="007F0EF1">
        <w:rPr>
          <w:rFonts w:ascii="Arial Narrow" w:eastAsia="Calibri" w:hAnsi="Arial Narrow" w:cs="Arial"/>
          <w:lang w:eastAsia="en-US"/>
        </w:rPr>
        <w:t xml:space="preserve"> Minister sprejme končno odločitev s sklepom o zavrženju za formalno nepopolne vloge, vključno z neustrezno dopolnjenimi vlogami (</w:t>
      </w:r>
      <w:r>
        <w:rPr>
          <w:rFonts w:ascii="Arial Narrow" w:eastAsia="Calibri" w:hAnsi="Arial Narrow" w:cs="Arial"/>
          <w:lang w:eastAsia="en-US"/>
        </w:rPr>
        <w:t xml:space="preserve">vloge, </w:t>
      </w:r>
      <w:r w:rsidRPr="007F0EF1">
        <w:rPr>
          <w:rFonts w:ascii="Arial Narrow" w:eastAsia="Calibri" w:hAnsi="Arial Narrow" w:cs="Arial"/>
          <w:lang w:eastAsia="en-US"/>
        </w:rPr>
        <w:t>ki so po dopolnitvi še vedno formalno nepopolne) in za prepozno prispele vloge, s sklepom o zavrnitvi</w:t>
      </w:r>
      <w:r>
        <w:rPr>
          <w:rFonts w:ascii="Arial Narrow" w:eastAsia="Calibri" w:hAnsi="Arial Narrow" w:cs="Arial"/>
          <w:lang w:eastAsia="en-US"/>
        </w:rPr>
        <w:t xml:space="preserve"> pa</w:t>
      </w:r>
      <w:r w:rsidRPr="007F0EF1">
        <w:rPr>
          <w:rFonts w:ascii="Arial Narrow" w:eastAsia="Calibri" w:hAnsi="Arial Narrow" w:cs="Arial"/>
          <w:lang w:eastAsia="en-US"/>
        </w:rPr>
        <w:t xml:space="preserve"> za vse vsebinsko neustrezne vloge (</w:t>
      </w:r>
      <w:r>
        <w:rPr>
          <w:rFonts w:ascii="Arial Narrow" w:eastAsia="Calibri" w:hAnsi="Arial Narrow" w:cs="Arial"/>
          <w:lang w:eastAsia="en-US"/>
        </w:rPr>
        <w:t xml:space="preserve">vloge, </w:t>
      </w:r>
      <w:r w:rsidRPr="007F0EF1">
        <w:rPr>
          <w:rFonts w:ascii="Arial Narrow" w:eastAsia="Calibri" w:hAnsi="Arial Narrow" w:cs="Arial"/>
          <w:lang w:eastAsia="en-US"/>
        </w:rPr>
        <w:t xml:space="preserve">ki ne izpolnjujejo pogojev), vloge, ki niso dosegle praga za sofinanciranje in vloge, ki so sicer dosegle prag za sofinanciranje, pa za njihovo sofinanciranje </w:t>
      </w:r>
      <w:r>
        <w:rPr>
          <w:rFonts w:ascii="Arial Narrow" w:eastAsia="Calibri" w:hAnsi="Arial Narrow" w:cs="Arial"/>
          <w:lang w:eastAsia="en-US"/>
        </w:rPr>
        <w:t xml:space="preserve">v okviru posameznega roka za oddajo vlog </w:t>
      </w:r>
      <w:r w:rsidRPr="007F0EF1">
        <w:rPr>
          <w:rFonts w:ascii="Arial Narrow" w:eastAsia="Calibri" w:hAnsi="Arial Narrow" w:cs="Arial"/>
          <w:lang w:eastAsia="en-US"/>
        </w:rPr>
        <w:t xml:space="preserve">ni bilo na voljo </w:t>
      </w:r>
      <w:r>
        <w:rPr>
          <w:rFonts w:ascii="Arial Narrow" w:eastAsia="Calibri" w:hAnsi="Arial Narrow" w:cs="Arial"/>
          <w:lang w:eastAsia="en-US"/>
        </w:rPr>
        <w:t xml:space="preserve">dovolj </w:t>
      </w:r>
      <w:r w:rsidRPr="007F0EF1">
        <w:rPr>
          <w:rFonts w:ascii="Arial Narrow" w:eastAsia="Calibri" w:hAnsi="Arial Narrow" w:cs="Arial"/>
          <w:lang w:eastAsia="en-US"/>
        </w:rPr>
        <w:t>razpoložljivih sredstev</w:t>
      </w:r>
      <w:r>
        <w:rPr>
          <w:rFonts w:ascii="Arial Narrow" w:eastAsia="Calibri" w:hAnsi="Arial Narrow" w:cs="Arial"/>
          <w:lang w:eastAsia="en-US"/>
        </w:rPr>
        <w:t xml:space="preserve">, </w:t>
      </w:r>
      <w:r w:rsidRPr="007F0EF1">
        <w:rPr>
          <w:rFonts w:ascii="Arial Narrow" w:eastAsia="Calibri" w:hAnsi="Arial Narrow" w:cs="Arial"/>
          <w:lang w:eastAsia="en-US"/>
        </w:rPr>
        <w:t xml:space="preserve">razen v primeru, </w:t>
      </w:r>
      <w:r>
        <w:rPr>
          <w:rFonts w:ascii="Arial Narrow" w:eastAsia="Calibri" w:hAnsi="Arial Narrow" w:cs="Arial"/>
          <w:lang w:eastAsia="en-US"/>
        </w:rPr>
        <w:t xml:space="preserve">ki je naveden v nadaljevanju te točke in v točki 8 razpisne dokumentacije (torej tedaj ko gre za zmanjšani obseg sofinanciranja). </w:t>
      </w:r>
    </w:p>
    <w:p w14:paraId="28D52976" w14:textId="77777777" w:rsidR="002E4B97" w:rsidRPr="007F0EF1" w:rsidRDefault="002E4B97" w:rsidP="002E4B97">
      <w:pPr>
        <w:pStyle w:val="TEKST"/>
        <w:spacing w:line="276" w:lineRule="auto"/>
        <w:rPr>
          <w:rFonts w:ascii="Arial Narrow" w:eastAsia="Calibri" w:hAnsi="Arial Narrow" w:cs="Arial"/>
          <w:lang w:eastAsia="en-US"/>
        </w:rPr>
      </w:pPr>
    </w:p>
    <w:p w14:paraId="14A45522" w14:textId="25E45DDE" w:rsidR="002E4B97" w:rsidRPr="000E54D3" w:rsidRDefault="002E4B97" w:rsidP="002E4B97">
      <w:pPr>
        <w:spacing w:after="0" w:line="276" w:lineRule="auto"/>
        <w:jc w:val="both"/>
        <w:rPr>
          <w:rFonts w:ascii="Arial Narrow" w:hAnsi="Arial Narrow" w:cs="Arial Narrow"/>
        </w:rPr>
      </w:pPr>
      <w:r>
        <w:rPr>
          <w:rFonts w:ascii="Arial Narrow" w:hAnsi="Arial Narrow" w:cs="Arial Narrow"/>
        </w:rPr>
        <w:t xml:space="preserve">Del razpisanih sredstev lahko ostane nerazdeljen v primeru premajhnega števila in/ali prenizke višine zaprošene vrednosti sofinanciranja iz oddanih vlog ali premajhnega števila ali prenizke višine zaprošene vrednosti sofinanciranja tistih vlog, ki v okviru posameznega sklopa oz. v okviru ločene skupine kot navedeno zgoraj </w:t>
      </w:r>
      <w:r w:rsidRPr="000E54D3">
        <w:rPr>
          <w:rFonts w:ascii="Arial Narrow" w:hAnsi="Arial Narrow" w:cs="Arial Narrow"/>
        </w:rPr>
        <w:t xml:space="preserve">(povezano  s ciljema 151 in 152 </w:t>
      </w:r>
      <w:r w:rsidRPr="00D43AE0">
        <w:rPr>
          <w:rFonts w:ascii="Arial Narrow" w:hAnsi="Arial Narrow" w:cs="Arial Narrow"/>
        </w:rPr>
        <w:t xml:space="preserve">iz </w:t>
      </w:r>
      <w:r w:rsidR="00725F68">
        <w:rPr>
          <w:rFonts w:ascii="Arial Narrow" w:hAnsi="Arial Narrow" w:cs="Arial Narrow"/>
        </w:rPr>
        <w:t xml:space="preserve">spremembe </w:t>
      </w:r>
      <w:r w:rsidRPr="00D43AE0">
        <w:rPr>
          <w:rFonts w:ascii="Arial Narrow" w:hAnsi="Arial Narrow" w:cs="Arial Narrow"/>
        </w:rPr>
        <w:t>sklepa CID</w:t>
      </w:r>
      <w:r w:rsidRPr="000E54D3">
        <w:rPr>
          <w:rFonts w:ascii="Arial Narrow" w:hAnsi="Arial Narrow" w:cs="Arial Narrow"/>
        </w:rPr>
        <w:t>), dosežejo minimalno število točk oz. prag, ki je predpogoj za odobritev sofinanciranja.</w:t>
      </w:r>
    </w:p>
    <w:p w14:paraId="7F62B4D7" w14:textId="77777777" w:rsidR="002E4B97" w:rsidRPr="000E54D3" w:rsidRDefault="002E4B97" w:rsidP="002E4B97">
      <w:pPr>
        <w:spacing w:after="0" w:line="276" w:lineRule="auto"/>
        <w:jc w:val="both"/>
        <w:rPr>
          <w:rFonts w:ascii="Arial Narrow" w:hAnsi="Arial Narrow" w:cs="Arial Narrow"/>
        </w:rPr>
      </w:pPr>
    </w:p>
    <w:p w14:paraId="08C0A4DA" w14:textId="5886EBEE" w:rsidR="002E4B97" w:rsidRPr="007F0EF1" w:rsidRDefault="002E4B97" w:rsidP="002E4B97">
      <w:pPr>
        <w:spacing w:after="0" w:line="276" w:lineRule="auto"/>
        <w:jc w:val="both"/>
        <w:rPr>
          <w:rFonts w:ascii="Arial Narrow" w:eastAsia="Times New Roman" w:hAnsi="Arial Narrow" w:cs="Times New Roman"/>
          <w:lang w:eastAsia="sl-SI"/>
        </w:rPr>
      </w:pPr>
      <w:r w:rsidRPr="000E54D3">
        <w:rPr>
          <w:rFonts w:ascii="Arial Narrow" w:hAnsi="Arial Narrow" w:cs="Arial Narrow"/>
        </w:rPr>
        <w:t xml:space="preserve">Del razpisanih sredstev lahko ostane nerazdeljen tudi v primeru, ko </w:t>
      </w:r>
      <w:r w:rsidRPr="000E54D3">
        <w:rPr>
          <w:rFonts w:ascii="Arial Narrow" w:eastAsia="Times New Roman" w:hAnsi="Arial Narrow" w:cs="Arial"/>
          <w:shd w:val="clear" w:color="auto" w:fill="FFFFFF"/>
          <w:lang w:eastAsia="sl-SI"/>
        </w:rPr>
        <w:t xml:space="preserve">v okviru posameznega roka za oddajo vlog za posamezen sklop preko razvrstitve strokovne komisije v ločeni skupini kot navedeno zgoraj (povezano s ciljema 151 in 152 </w:t>
      </w:r>
      <w:r w:rsidRPr="00D43AE0">
        <w:rPr>
          <w:rFonts w:ascii="Arial Narrow" w:eastAsia="Times New Roman" w:hAnsi="Arial Narrow" w:cs="Arial"/>
          <w:shd w:val="clear" w:color="auto" w:fill="FFFFFF"/>
          <w:lang w:eastAsia="sl-SI"/>
        </w:rPr>
        <w:t xml:space="preserve">iz </w:t>
      </w:r>
      <w:r w:rsidR="00725F68">
        <w:rPr>
          <w:rFonts w:ascii="Arial Narrow" w:eastAsia="Times New Roman" w:hAnsi="Arial Narrow" w:cs="Arial"/>
          <w:shd w:val="clear" w:color="auto" w:fill="FFFFFF"/>
          <w:lang w:eastAsia="sl-SI"/>
        </w:rPr>
        <w:t xml:space="preserve">spremembe </w:t>
      </w:r>
      <w:r w:rsidRPr="00D43AE0">
        <w:rPr>
          <w:rFonts w:ascii="Arial Narrow" w:eastAsia="Times New Roman" w:hAnsi="Arial Narrow" w:cs="Arial"/>
          <w:shd w:val="clear" w:color="auto" w:fill="FFFFFF"/>
          <w:lang w:eastAsia="sl-SI"/>
        </w:rPr>
        <w:t>sklepa CID</w:t>
      </w:r>
      <w:r w:rsidRPr="000E54D3">
        <w:rPr>
          <w:rFonts w:ascii="Arial Narrow" w:eastAsia="Times New Roman" w:hAnsi="Arial Narrow" w:cs="Arial"/>
          <w:shd w:val="clear" w:color="auto" w:fill="FFFFFF"/>
          <w:lang w:eastAsia="sl-SI"/>
        </w:rPr>
        <w:t xml:space="preserve">) ni na voljo dovolj razpoložljivih sredstev tega javnega razpisa za podporo zadnje izmed vlog, ki je po izvedenem postopku ocenjevanja glede na </w:t>
      </w:r>
      <w:proofErr w:type="spellStart"/>
      <w:r w:rsidRPr="000E54D3">
        <w:rPr>
          <w:rFonts w:ascii="Arial Narrow" w:eastAsia="Times New Roman" w:hAnsi="Arial Narrow" w:cs="Arial"/>
          <w:shd w:val="clear" w:color="auto" w:fill="FFFFFF"/>
          <w:lang w:eastAsia="sl-SI"/>
        </w:rPr>
        <w:t>rangiranje</w:t>
      </w:r>
      <w:proofErr w:type="spellEnd"/>
      <w:r w:rsidRPr="000E54D3">
        <w:rPr>
          <w:rFonts w:ascii="Arial Narrow" w:eastAsia="Times New Roman" w:hAnsi="Arial Narrow" w:cs="Arial"/>
          <w:shd w:val="clear" w:color="auto" w:fill="FFFFFF"/>
          <w:lang w:eastAsia="sl-SI"/>
        </w:rPr>
        <w:t xml:space="preserve"> vlog po številu doseženih točk po merilih javnega razpisa naslednja v vrsti za sofinanciranje, v višini, kot je zaprošeno sofinanciranje iz same vloge </w:t>
      </w:r>
      <w:r w:rsidRPr="000E54D3">
        <w:rPr>
          <w:rFonts w:ascii="Arial Narrow" w:eastAsia="Times New Roman" w:hAnsi="Arial Narrow" w:cs="Arial"/>
          <w:shd w:val="clear" w:color="auto" w:fill="FFFFFF"/>
          <w:lang w:eastAsia="sl-SI"/>
        </w:rPr>
        <w:lastRenderedPageBreak/>
        <w:t xml:space="preserve">na javni razpis, ter prijavitelji ne sprejmejo zmanjšanega obsega sofinanciranja, kot je to navedeno in pojasnjeno v nadaljevanju te točke. Nerazdeljena/neporabljena sredstva iz posameznega roka za oddajo vlog za posamezni sklop, upoštevaje razdelitev strokovne komisije v dve ločeni skupini (povezano s ciljem 151 in 152 </w:t>
      </w:r>
      <w:r w:rsidRPr="00D43AE0">
        <w:rPr>
          <w:rFonts w:ascii="Arial Narrow" w:eastAsia="Times New Roman" w:hAnsi="Arial Narrow" w:cs="Arial"/>
          <w:shd w:val="clear" w:color="auto" w:fill="FFFFFF"/>
          <w:lang w:eastAsia="sl-SI"/>
        </w:rPr>
        <w:t xml:space="preserve">iz </w:t>
      </w:r>
      <w:r w:rsidR="00725F68">
        <w:rPr>
          <w:rFonts w:ascii="Arial Narrow" w:eastAsia="Times New Roman" w:hAnsi="Arial Narrow" w:cs="Arial"/>
          <w:shd w:val="clear" w:color="auto" w:fill="FFFFFF"/>
          <w:lang w:eastAsia="sl-SI"/>
        </w:rPr>
        <w:t xml:space="preserve">spremembe </w:t>
      </w:r>
      <w:r w:rsidRPr="00D43AE0">
        <w:rPr>
          <w:rFonts w:ascii="Arial Narrow" w:eastAsia="Times New Roman" w:hAnsi="Arial Narrow" w:cs="Arial"/>
          <w:shd w:val="clear" w:color="auto" w:fill="FFFFFF"/>
          <w:lang w:eastAsia="sl-SI"/>
        </w:rPr>
        <w:t>sklepa CID</w:t>
      </w:r>
      <w:r w:rsidRPr="000E54D3">
        <w:rPr>
          <w:rFonts w:ascii="Arial Narrow" w:eastAsia="Times New Roman" w:hAnsi="Arial Narrow" w:cs="Arial"/>
          <w:shd w:val="clear" w:color="auto" w:fill="FFFFFF"/>
          <w:lang w:eastAsia="sl-SI"/>
        </w:rPr>
        <w:t>),</w:t>
      </w:r>
      <w:r w:rsidRPr="000E54D3">
        <w:rPr>
          <w:rFonts w:ascii="Arial Narrow" w:hAnsi="Arial Narrow" w:cs="Arial Narrow"/>
        </w:rPr>
        <w:t xml:space="preserve"> </w:t>
      </w:r>
      <w:r w:rsidRPr="000E54D3">
        <w:rPr>
          <w:rFonts w:ascii="Arial Narrow" w:eastAsia="Times New Roman" w:hAnsi="Arial Narrow" w:cs="Arial"/>
          <w:shd w:val="clear" w:color="auto" w:fill="FFFFFF"/>
          <w:lang w:eastAsia="sl-SI"/>
        </w:rPr>
        <w:t>bodo prijaviteljem lahko na voljo v okviru naslednjega roka za oddajo vlog. Višino morebitnih nerazdeljenih/neporabljenih sredstev, ki bo na razpolago za naslednji rok za oddajo vlog, bo ministrstvo objavilo na spletni strani, kjer je objavljena tudi razpisna dokumentacija.</w:t>
      </w:r>
    </w:p>
    <w:p w14:paraId="618105B3" w14:textId="77777777" w:rsidR="002E4B97" w:rsidRDefault="002E4B97" w:rsidP="002E4B97">
      <w:pPr>
        <w:spacing w:after="0" w:line="276" w:lineRule="auto"/>
        <w:jc w:val="both"/>
        <w:rPr>
          <w:rFonts w:ascii="Arial Narrow" w:eastAsia="Times New Roman" w:hAnsi="Arial Narrow" w:cs="Arial"/>
          <w:lang w:eastAsia="sl-SI"/>
        </w:rPr>
      </w:pPr>
    </w:p>
    <w:p w14:paraId="0B50672E" w14:textId="64F76DAC" w:rsidR="00B1300D" w:rsidRDefault="002E4B97" w:rsidP="00070099">
      <w:pPr>
        <w:spacing w:after="0" w:line="276" w:lineRule="auto"/>
        <w:jc w:val="both"/>
        <w:rPr>
          <w:rFonts w:ascii="Arial Narrow" w:eastAsia="Times New Roman" w:hAnsi="Arial Narrow" w:cs="Arial"/>
          <w:lang w:eastAsia="sl-SI"/>
        </w:rPr>
      </w:pPr>
      <w:r w:rsidRPr="000E54D3">
        <w:rPr>
          <w:rFonts w:ascii="Arial Narrow" w:hAnsi="Arial Narrow" w:cs="Arial"/>
        </w:rPr>
        <w:t xml:space="preserve">Vloge v okviru posameznega sklopa in ob upoštevanju razdelitve vlog v posamezno skupino s strani strokovne komisije (povezano s ciljema 151 in 152 </w:t>
      </w:r>
      <w:r w:rsidRPr="00D43AE0">
        <w:rPr>
          <w:rFonts w:ascii="Arial Narrow" w:hAnsi="Arial Narrow" w:cs="Arial"/>
        </w:rPr>
        <w:t xml:space="preserve">iz </w:t>
      </w:r>
      <w:r w:rsidR="00725F68">
        <w:rPr>
          <w:rFonts w:ascii="Arial Narrow" w:eastAsia="Times New Roman" w:hAnsi="Arial Narrow" w:cs="Arial"/>
          <w:shd w:val="clear" w:color="auto" w:fill="FFFFFF"/>
          <w:lang w:eastAsia="sl-SI"/>
        </w:rPr>
        <w:t>spremembe</w:t>
      </w:r>
      <w:r w:rsidR="00725F68" w:rsidRPr="00D43AE0">
        <w:rPr>
          <w:rFonts w:ascii="Arial Narrow" w:hAnsi="Arial Narrow" w:cs="Arial"/>
        </w:rPr>
        <w:t xml:space="preserve"> </w:t>
      </w:r>
      <w:r w:rsidRPr="00D43AE0">
        <w:rPr>
          <w:rFonts w:ascii="Arial Narrow" w:hAnsi="Arial Narrow" w:cs="Arial"/>
        </w:rPr>
        <w:t>sklepa CID)</w:t>
      </w:r>
      <w:r w:rsidRPr="000E54D3">
        <w:rPr>
          <w:rFonts w:ascii="Arial Narrow" w:hAnsi="Arial Narrow" w:cs="Arial"/>
        </w:rPr>
        <w:t xml:space="preserve">, se potrjujejo v zgoraj navedenem vrstnem redu višine prejetih točk v postopku ocenjevanja vlog, skladno z merili, in upoštevaje razpoložljiva finančna sredstva za posamezni rok za oddajo vlog. V primeru, ko v okviru posameznega roka za oddajo vlog, za posamezen sklop, upoštevaje razdelitev vlog na dve ločeni skupini s strani strokovne komisije (povezano s ciljema 151 in 152 </w:t>
      </w:r>
      <w:r w:rsidRPr="00D43AE0">
        <w:rPr>
          <w:rFonts w:ascii="Arial Narrow" w:hAnsi="Arial Narrow" w:cs="Arial"/>
        </w:rPr>
        <w:t xml:space="preserve">iz </w:t>
      </w:r>
      <w:r w:rsidR="00725F68">
        <w:rPr>
          <w:rFonts w:ascii="Arial Narrow" w:eastAsia="Times New Roman" w:hAnsi="Arial Narrow" w:cs="Arial"/>
          <w:shd w:val="clear" w:color="auto" w:fill="FFFFFF"/>
          <w:lang w:eastAsia="sl-SI"/>
        </w:rPr>
        <w:t>spremembe</w:t>
      </w:r>
      <w:r w:rsidR="00725F68" w:rsidRPr="00D43AE0">
        <w:rPr>
          <w:rFonts w:ascii="Arial Narrow" w:hAnsi="Arial Narrow" w:cs="Arial"/>
        </w:rPr>
        <w:t xml:space="preserve"> </w:t>
      </w:r>
      <w:r w:rsidRPr="00D43AE0">
        <w:rPr>
          <w:rFonts w:ascii="Arial Narrow" w:hAnsi="Arial Narrow" w:cs="Arial"/>
        </w:rPr>
        <w:t>sklepa CID</w:t>
      </w:r>
      <w:r w:rsidRPr="000E54D3">
        <w:rPr>
          <w:rFonts w:ascii="Arial Narrow" w:hAnsi="Arial Narrow" w:cs="Arial"/>
        </w:rPr>
        <w:t>), ni na voljo dovolj razpoložljivih sredstev za podporo zadnje izmed vlog, ki je po izvedenem postopku ocenjevanja naslednja v vrsti za sofinanciranje, v višini celotnega, to je v višini zaprošenega sofinanciranja kot izhaja iz vloge, lahko ministrstvo prijavitelja pozove k izjavi oz. opredelitvi do možnosti izvedbe investicije z zmanjšanim obsegom sofinanciranja. Zmanjšani obseg sofinanciranja pomeni, da prijavitelj za izvedbo projekta oz. investicije prejme sofinanciranje v nižjem nominalnem znesku (in s tem v nižjem deležu sofinanciranja), kot pa je za to zaprosil ob oddaji vloge  Zmanjšani obseg sofinanciranja se prijavitelju odobri v kolikor prijavitelj na podlagi poziva strokovne komisije izjavi in potrdi, da sprejema zmanjšan obseg sofinanciranja za izvedbo projekta oz. investicije in izjavi ter potrdi, da lahko zagotovi dodatna lastna sredstva ter ministrstvu posreduje tudi  novo finančno konstrukcijo za izvedbo celotnega projekta ter izjavo o zaprtju finančne konstrukcije in o izvedbi investicije kljub zmanjšanemu obsegu sofinanciranja. V tem primeru ministrstvo izda sklep o izboru vloge z zmanjšanim obsegom sofinanciranja.</w:t>
      </w:r>
    </w:p>
    <w:p w14:paraId="592042E5" w14:textId="7D8DF40F" w:rsidR="002E4B97" w:rsidRDefault="002E4B97" w:rsidP="00070099">
      <w:pPr>
        <w:spacing w:after="0" w:line="276" w:lineRule="auto"/>
        <w:jc w:val="both"/>
        <w:rPr>
          <w:rFonts w:ascii="Arial Narrow" w:eastAsia="Times New Roman" w:hAnsi="Arial Narrow" w:cs="Arial"/>
          <w:lang w:eastAsia="sl-SI"/>
        </w:rPr>
      </w:pPr>
    </w:p>
    <w:p w14:paraId="6062190E" w14:textId="3C165322" w:rsidR="00070099" w:rsidRDefault="00036FB4" w:rsidP="00070099">
      <w:pPr>
        <w:spacing w:after="0" w:line="276" w:lineRule="auto"/>
        <w:jc w:val="both"/>
        <w:rPr>
          <w:rFonts w:ascii="Arial Narrow" w:eastAsia="Times New Roman" w:hAnsi="Arial Narrow" w:cs="Arial"/>
          <w:lang w:eastAsia="sl-SI"/>
        </w:rPr>
      </w:pPr>
      <w:r w:rsidRPr="007F0EF1">
        <w:rPr>
          <w:rFonts w:ascii="Arial Narrow" w:eastAsia="Times New Roman" w:hAnsi="Arial Narrow" w:cs="Arial"/>
          <w:lang w:eastAsia="sl-SI"/>
        </w:rPr>
        <w:t>V kolikor se</w:t>
      </w:r>
      <w:r w:rsidR="002E4B97">
        <w:rPr>
          <w:rFonts w:ascii="Arial Narrow" w:eastAsia="Times New Roman" w:hAnsi="Arial Narrow" w:cs="Arial"/>
          <w:lang w:eastAsia="sl-SI"/>
        </w:rPr>
        <w:t xml:space="preserve"> posamezni </w:t>
      </w:r>
      <w:r w:rsidRPr="007F0EF1">
        <w:rPr>
          <w:rFonts w:ascii="Arial Narrow" w:eastAsia="Times New Roman" w:hAnsi="Arial Narrow" w:cs="Arial"/>
          <w:lang w:eastAsia="sl-SI"/>
        </w:rPr>
        <w:t>prijavitelj</w:t>
      </w:r>
      <w:r w:rsidR="002E4B97">
        <w:rPr>
          <w:rFonts w:ascii="Arial Narrow" w:eastAsia="Times New Roman" w:hAnsi="Arial Narrow" w:cs="Arial"/>
          <w:lang w:eastAsia="sl-SI"/>
        </w:rPr>
        <w:t>,</w:t>
      </w:r>
      <w:r w:rsidRPr="007F0EF1">
        <w:rPr>
          <w:rFonts w:ascii="Arial Narrow" w:eastAsia="Times New Roman" w:hAnsi="Arial Narrow" w:cs="Arial"/>
          <w:lang w:eastAsia="sl-SI"/>
        </w:rPr>
        <w:t xml:space="preserve"> </w:t>
      </w:r>
      <w:r w:rsidR="002E4B97">
        <w:rPr>
          <w:rFonts w:ascii="Arial Narrow" w:eastAsia="Times New Roman" w:hAnsi="Arial Narrow" w:cs="Arial"/>
          <w:lang w:eastAsia="sl-SI"/>
        </w:rPr>
        <w:t xml:space="preserve">po pozivu s strani strokovne komisije, </w:t>
      </w:r>
      <w:r w:rsidRPr="007F0EF1">
        <w:rPr>
          <w:rFonts w:ascii="Arial Narrow" w:eastAsia="Times New Roman" w:hAnsi="Arial Narrow" w:cs="Arial"/>
          <w:lang w:eastAsia="sl-SI"/>
        </w:rPr>
        <w:t xml:space="preserve">ne strinja z izvedbo </w:t>
      </w:r>
      <w:r w:rsidR="00070099">
        <w:rPr>
          <w:rFonts w:ascii="Arial Narrow" w:eastAsia="Times New Roman" w:hAnsi="Arial Narrow" w:cs="Arial"/>
          <w:lang w:eastAsia="sl-SI"/>
        </w:rPr>
        <w:t>investicije</w:t>
      </w:r>
      <w:r w:rsidRPr="007F0EF1">
        <w:rPr>
          <w:rFonts w:ascii="Arial Narrow" w:eastAsia="Times New Roman" w:hAnsi="Arial Narrow" w:cs="Arial"/>
          <w:lang w:eastAsia="sl-SI"/>
        </w:rPr>
        <w:t xml:space="preserve"> z manjšim obsegom financiranja, se sofinanciranje z nižjim obsegom sofinanciranja lahko ponudi naslednjemu prijavitelju v vrsti glede na višino prejetih točk v postopku ocenjevanja. V primeru, ko po tem postopku zmanjšanega sofinanciranja ne sprejme noben prijavitelj, ki je po višini prejetih točk dosegel mi</w:t>
      </w:r>
      <w:r w:rsidR="00754F52">
        <w:rPr>
          <w:rFonts w:ascii="Arial Narrow" w:eastAsia="Times New Roman" w:hAnsi="Arial Narrow" w:cs="Arial"/>
          <w:lang w:eastAsia="sl-SI"/>
        </w:rPr>
        <w:t>nimalni prag za sofinanciranje,</w:t>
      </w:r>
      <w:r w:rsidRPr="007F0EF1">
        <w:rPr>
          <w:rFonts w:ascii="Arial Narrow" w:eastAsia="Times New Roman" w:hAnsi="Arial Narrow" w:cs="Arial"/>
          <w:lang w:eastAsia="sl-SI"/>
        </w:rPr>
        <w:t> lahko sredstva v skrajnem primeru ostanejo nerazporejena.</w:t>
      </w:r>
    </w:p>
    <w:p w14:paraId="0B1325F5" w14:textId="64DFEEDE" w:rsidR="00070099" w:rsidRPr="007F0EF1" w:rsidRDefault="00036FB4" w:rsidP="00070099">
      <w:pPr>
        <w:spacing w:after="0" w:line="276" w:lineRule="auto"/>
        <w:jc w:val="both"/>
        <w:rPr>
          <w:rFonts w:ascii="Arial Narrow" w:eastAsia="Times New Roman" w:hAnsi="Arial Narrow" w:cs="Arial"/>
          <w:lang w:eastAsia="sl-SI"/>
        </w:rPr>
      </w:pPr>
      <w:r w:rsidRPr="007F0EF1">
        <w:rPr>
          <w:rFonts w:ascii="Arial Narrow" w:eastAsia="Times New Roman" w:hAnsi="Arial Narrow" w:cs="Arial"/>
          <w:lang w:eastAsia="sl-SI"/>
        </w:rPr>
        <w:br/>
      </w:r>
      <w:r w:rsidR="00070099" w:rsidRPr="007F0EF1">
        <w:rPr>
          <w:rFonts w:ascii="Arial Narrow" w:eastAsia="Times New Roman" w:hAnsi="Arial Narrow" w:cs="Arial"/>
          <w:lang w:eastAsia="sl-SI"/>
        </w:rPr>
        <w:t>V primeru, da posamezni prijavitelj odstopi od podpisa pogodbe o dodelitvi sredstev, se sproščena sredstva lahko dodelijo pozitivno ocenjenemu projektu, ki je naslednji v vrsti za sofinanciranje glede na višino prejetih točk, skladno z zgoraj opredeljenim postopkom</w:t>
      </w:r>
      <w:r w:rsidR="002E4B97">
        <w:rPr>
          <w:rFonts w:ascii="Arial Narrow" w:eastAsia="Times New Roman" w:hAnsi="Arial Narrow" w:cs="Arial"/>
          <w:lang w:eastAsia="sl-SI"/>
        </w:rPr>
        <w:t xml:space="preserve"> ali pa se v skrajnem primeru prenesejo na naslednji rok za oddajo vlog</w:t>
      </w:r>
      <w:r w:rsidR="00070099" w:rsidRPr="007F0EF1">
        <w:rPr>
          <w:rFonts w:ascii="Arial Narrow" w:eastAsia="Times New Roman" w:hAnsi="Arial Narrow" w:cs="Arial"/>
          <w:lang w:eastAsia="sl-SI"/>
        </w:rPr>
        <w:t>.</w:t>
      </w:r>
    </w:p>
    <w:p w14:paraId="01AA7F3E" w14:textId="77777777" w:rsidR="00754F52" w:rsidRDefault="00754F52" w:rsidP="00214B0D">
      <w:pPr>
        <w:autoSpaceDE w:val="0"/>
        <w:autoSpaceDN w:val="0"/>
        <w:adjustRightInd w:val="0"/>
        <w:spacing w:after="0" w:line="276" w:lineRule="auto"/>
        <w:jc w:val="both"/>
        <w:rPr>
          <w:rFonts w:ascii="Arial Narrow" w:hAnsi="Arial Narrow" w:cs="Arial Narrow"/>
        </w:rPr>
      </w:pPr>
    </w:p>
    <w:p w14:paraId="0CA5862F" w14:textId="01E0AF05" w:rsidR="003B6200" w:rsidRPr="00A119CD" w:rsidRDefault="003B6200" w:rsidP="003B6200">
      <w:pPr>
        <w:spacing w:after="0" w:line="276" w:lineRule="auto"/>
        <w:jc w:val="both"/>
        <w:rPr>
          <w:rFonts w:ascii="Arial Narrow" w:eastAsia="Times New Roman" w:hAnsi="Arial Narrow" w:cs="Arial"/>
        </w:rPr>
      </w:pPr>
      <w:r>
        <w:rPr>
          <w:rFonts w:ascii="Arial Narrow" w:eastAsia="Times New Roman" w:hAnsi="Arial Narrow" w:cs="Arial"/>
        </w:rPr>
        <w:t xml:space="preserve">Zaprošeno vrednost sofinanciranja je možno z </w:t>
      </w:r>
      <w:r w:rsidRPr="00A119CD">
        <w:rPr>
          <w:rFonts w:ascii="Arial Narrow" w:eastAsia="Times New Roman" w:hAnsi="Arial Narrow" w:cs="Arial"/>
        </w:rPr>
        <w:t>dopolnitvijo vloge in ob predložitvi nove finančne konstrukcije</w:t>
      </w:r>
      <w:r>
        <w:rPr>
          <w:rFonts w:ascii="Arial Narrow" w:eastAsia="Times New Roman" w:hAnsi="Arial Narrow" w:cs="Arial"/>
        </w:rPr>
        <w:t xml:space="preserve">, </w:t>
      </w:r>
      <w:r w:rsidRPr="00A119CD">
        <w:rPr>
          <w:rFonts w:ascii="Arial Narrow" w:eastAsia="Times New Roman" w:hAnsi="Arial Narrow" w:cs="Arial"/>
        </w:rPr>
        <w:t xml:space="preserve"> izjave o zaprtju finančne konstrukcije</w:t>
      </w:r>
      <w:r>
        <w:rPr>
          <w:rFonts w:ascii="Arial Narrow" w:eastAsia="Times New Roman" w:hAnsi="Arial Narrow" w:cs="Arial"/>
        </w:rPr>
        <w:t xml:space="preserve"> in </w:t>
      </w:r>
      <w:r w:rsidRPr="00A119CD">
        <w:rPr>
          <w:rFonts w:ascii="Arial Narrow" w:eastAsia="Times New Roman" w:hAnsi="Arial Narrow" w:cs="Arial"/>
        </w:rPr>
        <w:t>predložitv</w:t>
      </w:r>
      <w:r>
        <w:rPr>
          <w:rFonts w:ascii="Arial Narrow" w:eastAsia="Times New Roman" w:hAnsi="Arial Narrow" w:cs="Arial"/>
        </w:rPr>
        <w:t>i</w:t>
      </w:r>
      <w:r w:rsidRPr="00A119CD">
        <w:rPr>
          <w:rFonts w:ascii="Arial Narrow" w:eastAsia="Times New Roman" w:hAnsi="Arial Narrow" w:cs="Arial"/>
        </w:rPr>
        <w:t xml:space="preserve"> nove razdelitve stroškov investicije na upravičene/neupravičene stroške</w:t>
      </w:r>
      <w:r>
        <w:rPr>
          <w:rFonts w:ascii="Arial Narrow" w:eastAsia="Times New Roman" w:hAnsi="Arial Narrow" w:cs="Arial"/>
        </w:rPr>
        <w:t xml:space="preserve">, </w:t>
      </w:r>
      <w:r w:rsidRPr="00A119CD">
        <w:rPr>
          <w:rFonts w:ascii="Arial Narrow" w:eastAsia="Times New Roman" w:hAnsi="Arial Narrow" w:cs="Arial"/>
        </w:rPr>
        <w:t xml:space="preserve">znižati </w:t>
      </w:r>
      <w:r>
        <w:rPr>
          <w:rFonts w:ascii="Arial Narrow" w:eastAsia="Times New Roman" w:hAnsi="Arial Narrow" w:cs="Arial"/>
        </w:rPr>
        <w:t>tudi tedaj</w:t>
      </w:r>
      <w:r w:rsidRPr="00A119CD">
        <w:rPr>
          <w:rFonts w:ascii="Arial Narrow" w:eastAsia="Times New Roman" w:hAnsi="Arial Narrow" w:cs="Arial"/>
        </w:rPr>
        <w:t>:</w:t>
      </w:r>
    </w:p>
    <w:p w14:paraId="45197877" w14:textId="77777777" w:rsidR="003B6200" w:rsidRPr="00A119CD" w:rsidRDefault="003B6200" w:rsidP="006462B3">
      <w:pPr>
        <w:pStyle w:val="Odstavekseznama"/>
        <w:numPr>
          <w:ilvl w:val="0"/>
          <w:numId w:val="34"/>
        </w:numPr>
        <w:spacing w:after="0" w:line="276" w:lineRule="auto"/>
        <w:jc w:val="both"/>
        <w:rPr>
          <w:rFonts w:ascii="Arial Narrow" w:eastAsia="Times New Roman" w:hAnsi="Arial Narrow" w:cs="Arial"/>
        </w:rPr>
      </w:pPr>
      <w:r w:rsidRPr="00A119CD">
        <w:rPr>
          <w:rFonts w:ascii="Arial Narrow" w:eastAsia="Times New Roman" w:hAnsi="Arial Narrow" w:cs="Arial"/>
        </w:rPr>
        <w:t xml:space="preserve">ko se prijavitelj napačno razvrsti po velikosti (npr. </w:t>
      </w:r>
      <w:r>
        <w:rPr>
          <w:rFonts w:ascii="Arial Narrow" w:eastAsia="Times New Roman" w:hAnsi="Arial Narrow" w:cs="Arial"/>
        </w:rPr>
        <w:t>prijavitelj navede, da je malo podjetje, strokovna komisija pa pri preverjanju izpolnjevanja pogoje ugotovi, da je srednje veliko podjetje),</w:t>
      </w:r>
    </w:p>
    <w:p w14:paraId="0899DAA7" w14:textId="43CD20A2" w:rsidR="0003284B" w:rsidRDefault="003B6200" w:rsidP="006462B3">
      <w:pPr>
        <w:pStyle w:val="Odstavekseznama"/>
        <w:numPr>
          <w:ilvl w:val="0"/>
          <w:numId w:val="34"/>
        </w:numPr>
        <w:spacing w:after="0" w:line="276" w:lineRule="auto"/>
        <w:jc w:val="both"/>
        <w:rPr>
          <w:rFonts w:ascii="Arial Narrow" w:eastAsia="Times New Roman" w:hAnsi="Arial Narrow" w:cs="Arial"/>
        </w:rPr>
      </w:pPr>
      <w:r w:rsidRPr="00A119CD">
        <w:rPr>
          <w:rFonts w:ascii="Arial Narrow" w:eastAsia="Times New Roman" w:hAnsi="Arial Narrow" w:cs="Arial"/>
        </w:rPr>
        <w:t xml:space="preserve">ko prijavitelj med upravičenimi stroški navede </w:t>
      </w:r>
      <w:r>
        <w:rPr>
          <w:rFonts w:ascii="Arial Narrow" w:eastAsia="Times New Roman" w:hAnsi="Arial Narrow" w:cs="Arial"/>
        </w:rPr>
        <w:t>strošek</w:t>
      </w:r>
      <w:r w:rsidRPr="00A119CD">
        <w:rPr>
          <w:rFonts w:ascii="Arial Narrow" w:eastAsia="Times New Roman" w:hAnsi="Arial Narrow" w:cs="Arial"/>
        </w:rPr>
        <w:t>, k</w:t>
      </w:r>
      <w:r>
        <w:rPr>
          <w:rFonts w:ascii="Arial Narrow" w:eastAsia="Times New Roman" w:hAnsi="Arial Narrow" w:cs="Arial"/>
        </w:rPr>
        <w:t>i ni upravičen do sofinanciranja</w:t>
      </w:r>
      <w:r w:rsidR="00D54912">
        <w:rPr>
          <w:rFonts w:ascii="Arial Narrow" w:eastAsia="Times New Roman" w:hAnsi="Arial Narrow" w:cs="Arial"/>
        </w:rPr>
        <w:t xml:space="preserve"> ali pri posamezni vrsti upravičenih stroškov (npr. pri stroških zunanjih izvajalcev,…) preseže maksimalno dovoljeno višino oz. odstotek sofinanciranja.</w:t>
      </w:r>
    </w:p>
    <w:p w14:paraId="2952D3F7" w14:textId="77777777" w:rsidR="003E6236" w:rsidRDefault="003E6236" w:rsidP="003E6236">
      <w:pPr>
        <w:spacing w:after="0" w:line="240" w:lineRule="auto"/>
        <w:jc w:val="both"/>
        <w:rPr>
          <w:rFonts w:ascii="Arial Narrow" w:eastAsia="Times New Roman" w:hAnsi="Arial Narrow" w:cs="Arial"/>
        </w:rPr>
      </w:pPr>
    </w:p>
    <w:p w14:paraId="115DA245" w14:textId="77777777" w:rsidR="00105AE7" w:rsidRDefault="00105AE7" w:rsidP="004311BD">
      <w:pPr>
        <w:spacing w:after="0" w:line="276" w:lineRule="auto"/>
        <w:jc w:val="both"/>
        <w:rPr>
          <w:rFonts w:ascii="Arial Narrow" w:eastAsiaTheme="minorEastAsia" w:hAnsi="Arial Narrow" w:cs="Arial"/>
        </w:rPr>
      </w:pPr>
    </w:p>
    <w:p w14:paraId="6D716A46" w14:textId="77777777" w:rsidR="00555E5B" w:rsidRPr="009F7AF7" w:rsidRDefault="00555E5B" w:rsidP="004311BD">
      <w:pPr>
        <w:spacing w:after="0" w:line="276" w:lineRule="auto"/>
        <w:jc w:val="both"/>
        <w:rPr>
          <w:rFonts w:ascii="Arial Narrow" w:eastAsiaTheme="minorEastAsia" w:hAnsi="Arial Narrow" w:cs="Arial"/>
        </w:rPr>
      </w:pPr>
    </w:p>
    <w:p w14:paraId="3E35F89F" w14:textId="1E119107" w:rsidR="005E5945" w:rsidRPr="005E5945" w:rsidRDefault="005E5945" w:rsidP="006462B3">
      <w:pPr>
        <w:pStyle w:val="Naslov2"/>
        <w:numPr>
          <w:ilvl w:val="0"/>
          <w:numId w:val="4"/>
        </w:numPr>
        <w:spacing w:before="0" w:line="276" w:lineRule="auto"/>
        <w:rPr>
          <w:rFonts w:ascii="Arial Narrow" w:eastAsiaTheme="minorEastAsia" w:hAnsi="Arial Narrow"/>
          <w:b/>
          <w:color w:val="auto"/>
          <w:sz w:val="22"/>
          <w:szCs w:val="22"/>
        </w:rPr>
      </w:pPr>
      <w:bookmarkStart w:id="39" w:name="_Toc129939253"/>
      <w:r w:rsidRPr="005E5945">
        <w:rPr>
          <w:rFonts w:ascii="Arial Narrow" w:eastAsiaTheme="minorEastAsia" w:hAnsi="Arial Narrow" w:cs="Arial"/>
          <w:b/>
          <w:color w:val="auto"/>
          <w:sz w:val="22"/>
          <w:szCs w:val="22"/>
        </w:rPr>
        <w:lastRenderedPageBreak/>
        <w:t>Okvirna razpoložljiva sredstva javnega razpisa</w:t>
      </w:r>
      <w:bookmarkEnd w:id="39"/>
    </w:p>
    <w:p w14:paraId="072CA05F" w14:textId="77777777" w:rsidR="00B95349" w:rsidRDefault="00B95349" w:rsidP="004311BD">
      <w:pPr>
        <w:pStyle w:val="Odstavekseznama"/>
        <w:spacing w:after="0" w:line="276" w:lineRule="auto"/>
        <w:ind w:left="360"/>
        <w:jc w:val="both"/>
        <w:rPr>
          <w:rFonts w:ascii="Arial Narrow" w:eastAsiaTheme="minorEastAsia" w:hAnsi="Arial Narrow" w:cs="Arial"/>
        </w:rPr>
      </w:pPr>
    </w:p>
    <w:p w14:paraId="69F91769" w14:textId="77777777" w:rsidR="00555E5B" w:rsidRPr="00163A71" w:rsidRDefault="00555E5B" w:rsidP="00555E5B">
      <w:pPr>
        <w:spacing w:line="276" w:lineRule="auto"/>
        <w:jc w:val="both"/>
        <w:rPr>
          <w:rFonts w:ascii="Arial Narrow" w:hAnsi="Arial Narrow" w:cs="Arial"/>
        </w:rPr>
      </w:pPr>
      <w:r w:rsidRPr="00163A71">
        <w:rPr>
          <w:rFonts w:ascii="Arial Narrow" w:hAnsi="Arial Narrow" w:cs="Arial"/>
        </w:rPr>
        <w:t xml:space="preserve">Skupna predvidena višina sredstev, ki je na razpolago za izvedbo razpisa je </w:t>
      </w:r>
      <w:r w:rsidRPr="00163A71">
        <w:rPr>
          <w:rFonts w:ascii="Arial Narrow" w:hAnsi="Arial Narrow" w:cs="Arial"/>
          <w:b/>
        </w:rPr>
        <w:t>1</w:t>
      </w:r>
      <w:r>
        <w:rPr>
          <w:rFonts w:ascii="Arial Narrow" w:hAnsi="Arial Narrow" w:cs="Arial"/>
          <w:b/>
        </w:rPr>
        <w:t>7.383.010,70</w:t>
      </w:r>
      <w:r w:rsidRPr="00163A71">
        <w:rPr>
          <w:rFonts w:ascii="Arial Narrow" w:hAnsi="Arial Narrow" w:cs="Arial"/>
          <w:b/>
        </w:rPr>
        <w:t xml:space="preserve"> EUR, </w:t>
      </w:r>
      <w:r w:rsidRPr="00163A71">
        <w:rPr>
          <w:rFonts w:ascii="Arial Narrow" w:hAnsi="Arial Narrow" w:cs="Arial"/>
        </w:rPr>
        <w:t>od tega:</w:t>
      </w:r>
    </w:p>
    <w:p w14:paraId="14040870" w14:textId="77777777" w:rsidR="00555E5B" w:rsidRPr="00163A71" w:rsidRDefault="00555E5B" w:rsidP="00555E5B">
      <w:pPr>
        <w:pStyle w:val="Odstavekseznama"/>
        <w:numPr>
          <w:ilvl w:val="0"/>
          <w:numId w:val="42"/>
        </w:numPr>
        <w:spacing w:after="0" w:line="276" w:lineRule="auto"/>
        <w:ind w:left="709"/>
        <w:jc w:val="both"/>
        <w:rPr>
          <w:rFonts w:ascii="Arial Narrow" w:hAnsi="Arial Narrow" w:cs="Arial"/>
        </w:rPr>
      </w:pPr>
      <w:r w:rsidRPr="00163A71">
        <w:rPr>
          <w:rFonts w:ascii="Arial Narrow" w:hAnsi="Arial Narrow" w:cs="Arial"/>
        </w:rPr>
        <w:t>za</w:t>
      </w:r>
      <w:r w:rsidRPr="00163A71">
        <w:rPr>
          <w:rFonts w:ascii="Arial Narrow" w:hAnsi="Arial Narrow" w:cs="Arial"/>
          <w:b/>
        </w:rPr>
        <w:t xml:space="preserve"> sklop 1:     </w:t>
      </w:r>
      <w:r>
        <w:rPr>
          <w:rFonts w:ascii="Arial Narrow" w:hAnsi="Arial Narrow" w:cs="Arial"/>
          <w:b/>
        </w:rPr>
        <w:t>4.908.268,19</w:t>
      </w:r>
      <w:r w:rsidRPr="00163A71">
        <w:rPr>
          <w:rFonts w:ascii="Arial Narrow" w:hAnsi="Arial Narrow" w:cs="Arial"/>
          <w:b/>
        </w:rPr>
        <w:t xml:space="preserve"> EUR </w:t>
      </w:r>
      <w:r w:rsidRPr="00163A71">
        <w:rPr>
          <w:rFonts w:ascii="Arial Narrow" w:hAnsi="Arial Narrow" w:cs="Arial"/>
        </w:rPr>
        <w:t xml:space="preserve">in </w:t>
      </w:r>
    </w:p>
    <w:p w14:paraId="79C47CBD" w14:textId="77777777" w:rsidR="00555E5B" w:rsidRPr="00163A71" w:rsidRDefault="00555E5B" w:rsidP="00555E5B">
      <w:pPr>
        <w:pStyle w:val="Odstavekseznama"/>
        <w:numPr>
          <w:ilvl w:val="0"/>
          <w:numId w:val="42"/>
        </w:numPr>
        <w:spacing w:after="0" w:line="276" w:lineRule="auto"/>
        <w:ind w:left="709"/>
        <w:jc w:val="both"/>
        <w:rPr>
          <w:rFonts w:ascii="Arial Narrow" w:hAnsi="Arial Narrow" w:cs="Arial"/>
          <w:b/>
        </w:rPr>
      </w:pPr>
      <w:r w:rsidRPr="00163A71">
        <w:rPr>
          <w:rFonts w:ascii="Arial Narrow" w:hAnsi="Arial Narrow" w:cs="Arial"/>
        </w:rPr>
        <w:t>za</w:t>
      </w:r>
      <w:r w:rsidRPr="00163A71">
        <w:rPr>
          <w:rFonts w:ascii="Arial Narrow" w:hAnsi="Arial Narrow" w:cs="Arial"/>
          <w:b/>
        </w:rPr>
        <w:t xml:space="preserve"> sklop 2 :  12.474.742,51 EUR</w:t>
      </w:r>
      <w:r w:rsidRPr="00163A71">
        <w:rPr>
          <w:rFonts w:ascii="Arial Narrow" w:hAnsi="Arial Narrow" w:cs="Arial"/>
        </w:rPr>
        <w:t xml:space="preserve">. </w:t>
      </w:r>
    </w:p>
    <w:p w14:paraId="01F24684" w14:textId="77777777" w:rsidR="00555E5B" w:rsidRPr="00163A71" w:rsidRDefault="00555E5B" w:rsidP="00555E5B">
      <w:pPr>
        <w:spacing w:line="276" w:lineRule="auto"/>
        <w:jc w:val="both"/>
        <w:rPr>
          <w:rFonts w:ascii="Arial Narrow" w:hAnsi="Arial Narrow" w:cs="Arial"/>
        </w:rPr>
      </w:pPr>
    </w:p>
    <w:p w14:paraId="4687E023" w14:textId="77777777" w:rsidR="00555E5B" w:rsidRPr="00163A71" w:rsidRDefault="00555E5B" w:rsidP="00555E5B">
      <w:pPr>
        <w:jc w:val="both"/>
        <w:rPr>
          <w:rFonts w:ascii="Arial Narrow" w:hAnsi="Arial Narrow" w:cs="Arial"/>
        </w:rPr>
      </w:pPr>
      <w:r w:rsidRPr="00163A71">
        <w:rPr>
          <w:rFonts w:ascii="Arial Narrow" w:hAnsi="Arial Narrow" w:cs="Arial"/>
        </w:rPr>
        <w:t>Okvirna dinamika izplačil sredstev po letih:</w:t>
      </w:r>
    </w:p>
    <w:tbl>
      <w:tblPr>
        <w:tblW w:w="8926" w:type="dxa"/>
        <w:jc w:val="center"/>
        <w:tblLayout w:type="fixed"/>
        <w:tblLook w:val="04A0" w:firstRow="1" w:lastRow="0" w:firstColumn="1" w:lastColumn="0" w:noHBand="0" w:noVBand="1"/>
      </w:tblPr>
      <w:tblGrid>
        <w:gridCol w:w="3267"/>
        <w:gridCol w:w="981"/>
        <w:gridCol w:w="1559"/>
        <w:gridCol w:w="1559"/>
        <w:gridCol w:w="1560"/>
      </w:tblGrid>
      <w:tr w:rsidR="00555E5B" w:rsidRPr="00163A71" w14:paraId="4550A0A0" w14:textId="77777777" w:rsidTr="0086180F">
        <w:trPr>
          <w:jc w:val="center"/>
        </w:trPr>
        <w:tc>
          <w:tcPr>
            <w:tcW w:w="32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AE82AB" w14:textId="77777777" w:rsidR="00555E5B" w:rsidRPr="00163A71" w:rsidRDefault="00555E5B" w:rsidP="0086180F">
            <w:pPr>
              <w:spacing w:line="276" w:lineRule="auto"/>
              <w:jc w:val="center"/>
              <w:rPr>
                <w:rFonts w:ascii="Arial Narrow" w:hAnsi="Arial Narrow" w:cs="Arial"/>
                <w:b/>
              </w:rPr>
            </w:pPr>
            <w:r w:rsidRPr="00163A71">
              <w:rPr>
                <w:rFonts w:ascii="Arial Narrow" w:hAnsi="Arial Narrow" w:cs="Arial"/>
                <w:b/>
              </w:rPr>
              <w:t>Proračunska postavka</w:t>
            </w:r>
          </w:p>
        </w:tc>
        <w:tc>
          <w:tcPr>
            <w:tcW w:w="981" w:type="dxa"/>
            <w:tcBorders>
              <w:top w:val="single" w:sz="4" w:space="0" w:color="000000"/>
              <w:left w:val="single" w:sz="4" w:space="0" w:color="000000"/>
              <w:bottom w:val="single" w:sz="4" w:space="0" w:color="000000"/>
              <w:right w:val="single" w:sz="4" w:space="0" w:color="000000"/>
            </w:tcBorders>
          </w:tcPr>
          <w:p w14:paraId="72D7D6CD" w14:textId="77777777" w:rsidR="00555E5B" w:rsidRPr="00163A71" w:rsidRDefault="00555E5B" w:rsidP="0086180F">
            <w:pPr>
              <w:spacing w:line="276" w:lineRule="auto"/>
              <w:jc w:val="center"/>
              <w:rPr>
                <w:rFonts w:ascii="Arial Narrow" w:hAnsi="Arial Narrow" w:cs="Arial"/>
                <w:b/>
              </w:rPr>
            </w:pPr>
            <w:r w:rsidRPr="00163A71">
              <w:rPr>
                <w:rFonts w:ascii="Arial Narrow" w:hAnsi="Arial Narrow" w:cs="Arial"/>
                <w:b/>
              </w:rPr>
              <w:t>SKLOP</w:t>
            </w:r>
          </w:p>
        </w:tc>
        <w:tc>
          <w:tcPr>
            <w:tcW w:w="1559" w:type="dxa"/>
            <w:tcBorders>
              <w:top w:val="single" w:sz="4" w:space="0" w:color="000000"/>
              <w:left w:val="single" w:sz="4" w:space="0" w:color="000000"/>
              <w:bottom w:val="single" w:sz="4" w:space="0" w:color="000000"/>
              <w:right w:val="single" w:sz="4" w:space="0" w:color="000000"/>
            </w:tcBorders>
            <w:vAlign w:val="center"/>
          </w:tcPr>
          <w:p w14:paraId="5D5859E7" w14:textId="77777777" w:rsidR="00555E5B" w:rsidRPr="00163A71" w:rsidRDefault="00555E5B" w:rsidP="0086180F">
            <w:pPr>
              <w:spacing w:line="276" w:lineRule="auto"/>
              <w:jc w:val="center"/>
              <w:rPr>
                <w:rFonts w:ascii="Arial Narrow" w:hAnsi="Arial Narrow" w:cs="Arial"/>
                <w:b/>
              </w:rPr>
            </w:pPr>
            <w:r w:rsidRPr="00163A71">
              <w:rPr>
                <w:rFonts w:ascii="Arial Narrow" w:hAnsi="Arial Narrow" w:cs="Arial"/>
                <w:b/>
              </w:rPr>
              <w:t>Leto 2025</w:t>
            </w:r>
          </w:p>
          <w:p w14:paraId="217DCE42" w14:textId="77777777" w:rsidR="00555E5B" w:rsidRPr="00163A71" w:rsidRDefault="00555E5B" w:rsidP="0086180F">
            <w:pPr>
              <w:spacing w:line="276" w:lineRule="auto"/>
              <w:jc w:val="center"/>
              <w:rPr>
                <w:rFonts w:ascii="Arial Narrow" w:hAnsi="Arial Narrow" w:cs="Arial"/>
                <w:b/>
              </w:rPr>
            </w:pPr>
            <w:r w:rsidRPr="00163A71">
              <w:rPr>
                <w:rFonts w:ascii="Arial Narrow" w:hAnsi="Arial Narrow" w:cs="Arial"/>
                <w:b/>
              </w:rPr>
              <w:t>(v EUR)</w:t>
            </w:r>
          </w:p>
        </w:tc>
        <w:tc>
          <w:tcPr>
            <w:tcW w:w="1559" w:type="dxa"/>
            <w:tcBorders>
              <w:top w:val="single" w:sz="4" w:space="0" w:color="000000"/>
              <w:left w:val="single" w:sz="4" w:space="0" w:color="000000"/>
              <w:bottom w:val="single" w:sz="4" w:space="0" w:color="000000"/>
              <w:right w:val="single" w:sz="4" w:space="0" w:color="000000"/>
            </w:tcBorders>
            <w:vAlign w:val="center"/>
          </w:tcPr>
          <w:p w14:paraId="725E7D8F" w14:textId="77777777" w:rsidR="00555E5B" w:rsidRPr="00163A71" w:rsidRDefault="00555E5B" w:rsidP="0086180F">
            <w:pPr>
              <w:spacing w:line="276" w:lineRule="auto"/>
              <w:jc w:val="center"/>
              <w:rPr>
                <w:rFonts w:ascii="Arial Narrow" w:hAnsi="Arial Narrow" w:cs="Arial"/>
                <w:b/>
              </w:rPr>
            </w:pPr>
            <w:r w:rsidRPr="00163A71">
              <w:rPr>
                <w:rFonts w:ascii="Arial Narrow" w:hAnsi="Arial Narrow" w:cs="Arial"/>
                <w:b/>
              </w:rPr>
              <w:t>Leto 2026</w:t>
            </w:r>
          </w:p>
          <w:p w14:paraId="2E03D102" w14:textId="77777777" w:rsidR="00555E5B" w:rsidRPr="00163A71" w:rsidRDefault="00555E5B" w:rsidP="0086180F">
            <w:pPr>
              <w:spacing w:line="276" w:lineRule="auto"/>
              <w:jc w:val="center"/>
              <w:rPr>
                <w:rFonts w:ascii="Arial Narrow" w:hAnsi="Arial Narrow" w:cs="Arial"/>
                <w:b/>
              </w:rPr>
            </w:pPr>
            <w:r w:rsidRPr="00163A71">
              <w:rPr>
                <w:rFonts w:ascii="Arial Narrow" w:hAnsi="Arial Narrow" w:cs="Arial"/>
                <w:b/>
              </w:rPr>
              <w:t>(v EUR)</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60F85" w14:textId="77777777" w:rsidR="00555E5B" w:rsidRPr="00163A71" w:rsidRDefault="00555E5B" w:rsidP="0086180F">
            <w:pPr>
              <w:spacing w:line="276" w:lineRule="auto"/>
              <w:jc w:val="center"/>
              <w:rPr>
                <w:rFonts w:ascii="Arial Narrow" w:hAnsi="Arial Narrow" w:cs="Arial"/>
                <w:b/>
              </w:rPr>
            </w:pPr>
            <w:r w:rsidRPr="00163A71">
              <w:rPr>
                <w:rFonts w:ascii="Arial Narrow" w:hAnsi="Arial Narrow" w:cs="Arial"/>
                <w:b/>
              </w:rPr>
              <w:t>SKUPAJ</w:t>
            </w:r>
          </w:p>
          <w:p w14:paraId="433E3A55" w14:textId="77777777" w:rsidR="00555E5B" w:rsidRPr="00163A71" w:rsidRDefault="00555E5B" w:rsidP="0086180F">
            <w:pPr>
              <w:spacing w:line="276" w:lineRule="auto"/>
              <w:jc w:val="center"/>
              <w:rPr>
                <w:rFonts w:ascii="Arial Narrow" w:hAnsi="Arial Narrow" w:cs="Arial"/>
                <w:b/>
              </w:rPr>
            </w:pPr>
            <w:r w:rsidRPr="00163A71">
              <w:rPr>
                <w:rFonts w:ascii="Arial Narrow" w:hAnsi="Arial Narrow" w:cs="Arial"/>
                <w:b/>
              </w:rPr>
              <w:t>(v EUR)</w:t>
            </w:r>
          </w:p>
        </w:tc>
      </w:tr>
      <w:tr w:rsidR="00555E5B" w:rsidRPr="00163A71" w14:paraId="549FFF30" w14:textId="77777777" w:rsidTr="0086180F">
        <w:trPr>
          <w:trHeight w:val="602"/>
          <w:jc w:val="center"/>
        </w:trPr>
        <w:tc>
          <w:tcPr>
            <w:tcW w:w="3267" w:type="dxa"/>
            <w:vMerge w:val="restart"/>
            <w:tcBorders>
              <w:top w:val="single" w:sz="4" w:space="0" w:color="000000"/>
              <w:left w:val="single" w:sz="4" w:space="0" w:color="000000"/>
              <w:right w:val="single" w:sz="4" w:space="0" w:color="000000"/>
            </w:tcBorders>
            <w:shd w:val="clear" w:color="auto" w:fill="auto"/>
            <w:vAlign w:val="center"/>
            <w:hideMark/>
          </w:tcPr>
          <w:p w14:paraId="412EFA7C" w14:textId="77777777" w:rsidR="00555E5B" w:rsidRPr="00163A71" w:rsidRDefault="00555E5B" w:rsidP="0086180F">
            <w:pPr>
              <w:spacing w:line="276" w:lineRule="auto"/>
              <w:jc w:val="both"/>
              <w:rPr>
                <w:rFonts w:ascii="Arial Narrow" w:hAnsi="Arial Narrow" w:cs="Arial"/>
              </w:rPr>
            </w:pPr>
            <w:r w:rsidRPr="00163A71">
              <w:rPr>
                <w:rFonts w:ascii="Arial Narrow" w:hAnsi="Arial Narrow" w:cs="Arial"/>
              </w:rPr>
              <w:t>PP 221455 – C3K11IB – Trajnostni razvoj slovenskega turizma -</w:t>
            </w:r>
            <w:r w:rsidRPr="00163A71">
              <w:rPr>
                <w:rFonts w:ascii="Arial Narrow" w:hAnsi="Arial Narrow" w:cs="Arial"/>
                <w:lang w:eastAsia="en-GB"/>
              </w:rPr>
              <w:t xml:space="preserve"> Dvig kakovosti nastanitvenih turističnih kapacitet</w:t>
            </w:r>
            <w:r w:rsidRPr="00163A71">
              <w:rPr>
                <w:rFonts w:ascii="Arial Narrow" w:hAnsi="Arial Narrow" w:cs="Arial"/>
              </w:rPr>
              <w:t xml:space="preserve"> -NOO-MGRT-MGTŠ</w:t>
            </w:r>
          </w:p>
        </w:tc>
        <w:tc>
          <w:tcPr>
            <w:tcW w:w="981" w:type="dxa"/>
            <w:tcBorders>
              <w:top w:val="single" w:sz="4" w:space="0" w:color="000000"/>
              <w:left w:val="single" w:sz="4" w:space="0" w:color="000000"/>
              <w:bottom w:val="single" w:sz="4" w:space="0" w:color="auto"/>
              <w:right w:val="single" w:sz="4" w:space="0" w:color="000000"/>
            </w:tcBorders>
            <w:vAlign w:val="center"/>
          </w:tcPr>
          <w:p w14:paraId="424C3127" w14:textId="77777777" w:rsidR="00555E5B" w:rsidRPr="00163A71" w:rsidRDefault="00555E5B" w:rsidP="0086180F">
            <w:pPr>
              <w:spacing w:line="276" w:lineRule="auto"/>
              <w:jc w:val="center"/>
              <w:rPr>
                <w:rFonts w:ascii="Arial Narrow" w:hAnsi="Arial Narrow" w:cs="Arial"/>
              </w:rPr>
            </w:pPr>
            <w:r w:rsidRPr="00163A71">
              <w:rPr>
                <w:rFonts w:ascii="Arial Narrow" w:hAnsi="Arial Narrow" w:cs="Arial"/>
              </w:rPr>
              <w:t>1.</w:t>
            </w:r>
          </w:p>
        </w:tc>
        <w:tc>
          <w:tcPr>
            <w:tcW w:w="1559" w:type="dxa"/>
            <w:tcBorders>
              <w:top w:val="single" w:sz="4" w:space="0" w:color="000000"/>
              <w:left w:val="single" w:sz="4" w:space="0" w:color="000000"/>
              <w:bottom w:val="single" w:sz="4" w:space="0" w:color="auto"/>
              <w:right w:val="single" w:sz="4" w:space="0" w:color="000000"/>
            </w:tcBorders>
            <w:vAlign w:val="center"/>
          </w:tcPr>
          <w:p w14:paraId="0006714D" w14:textId="77777777" w:rsidR="00555E5B" w:rsidRPr="00163A71" w:rsidRDefault="00555E5B" w:rsidP="0086180F">
            <w:pPr>
              <w:spacing w:line="276" w:lineRule="auto"/>
              <w:jc w:val="center"/>
              <w:rPr>
                <w:rFonts w:ascii="Arial Narrow" w:hAnsi="Arial Narrow" w:cs="Arial"/>
              </w:rPr>
            </w:pPr>
            <w:r>
              <w:rPr>
                <w:rFonts w:ascii="Arial Narrow" w:hAnsi="Arial Narrow" w:cs="Arial"/>
              </w:rPr>
              <w:t>3.435.787,73</w:t>
            </w:r>
          </w:p>
        </w:tc>
        <w:tc>
          <w:tcPr>
            <w:tcW w:w="1559" w:type="dxa"/>
            <w:tcBorders>
              <w:top w:val="single" w:sz="4" w:space="0" w:color="000000"/>
              <w:left w:val="single" w:sz="4" w:space="0" w:color="000000"/>
              <w:bottom w:val="single" w:sz="4" w:space="0" w:color="auto"/>
              <w:right w:val="single" w:sz="4" w:space="0" w:color="000000"/>
            </w:tcBorders>
            <w:vAlign w:val="center"/>
          </w:tcPr>
          <w:p w14:paraId="12353911" w14:textId="77777777" w:rsidR="00555E5B" w:rsidRPr="00163A71" w:rsidRDefault="00555E5B" w:rsidP="0086180F">
            <w:pPr>
              <w:spacing w:line="276" w:lineRule="auto"/>
              <w:jc w:val="center"/>
              <w:rPr>
                <w:rFonts w:ascii="Arial Narrow" w:hAnsi="Arial Narrow" w:cs="Arial"/>
              </w:rPr>
            </w:pPr>
            <w:r>
              <w:rPr>
                <w:rFonts w:ascii="Arial Narrow" w:hAnsi="Arial Narrow" w:cs="Arial"/>
              </w:rPr>
              <w:t>1.472.480,46</w:t>
            </w:r>
          </w:p>
        </w:tc>
        <w:tc>
          <w:tcPr>
            <w:tcW w:w="1560" w:type="dxa"/>
            <w:tcBorders>
              <w:top w:val="single" w:sz="4" w:space="0" w:color="000000"/>
              <w:left w:val="single" w:sz="4" w:space="0" w:color="000000"/>
              <w:bottom w:val="single" w:sz="4" w:space="0" w:color="auto"/>
              <w:right w:val="single" w:sz="4" w:space="0" w:color="000000"/>
            </w:tcBorders>
            <w:shd w:val="clear" w:color="auto" w:fill="auto"/>
            <w:vAlign w:val="center"/>
          </w:tcPr>
          <w:p w14:paraId="1EDB0D75" w14:textId="77777777" w:rsidR="00555E5B" w:rsidRPr="00163A71" w:rsidRDefault="00555E5B" w:rsidP="0086180F">
            <w:pPr>
              <w:spacing w:line="276" w:lineRule="auto"/>
              <w:jc w:val="center"/>
              <w:rPr>
                <w:rFonts w:ascii="Arial Narrow" w:hAnsi="Arial Narrow" w:cs="Arial"/>
              </w:rPr>
            </w:pPr>
            <w:r>
              <w:rPr>
                <w:rFonts w:ascii="Arial Narrow" w:hAnsi="Arial Narrow" w:cs="Arial"/>
                <w:b/>
              </w:rPr>
              <w:t>4.908.268,19</w:t>
            </w:r>
          </w:p>
        </w:tc>
      </w:tr>
      <w:tr w:rsidR="00555E5B" w:rsidRPr="00163A71" w14:paraId="60969913" w14:textId="77777777" w:rsidTr="0086180F">
        <w:trPr>
          <w:trHeight w:val="410"/>
          <w:jc w:val="center"/>
        </w:trPr>
        <w:tc>
          <w:tcPr>
            <w:tcW w:w="3267" w:type="dxa"/>
            <w:vMerge/>
            <w:tcBorders>
              <w:left w:val="single" w:sz="4" w:space="0" w:color="000000"/>
              <w:bottom w:val="single" w:sz="4" w:space="0" w:color="000000"/>
              <w:right w:val="single" w:sz="4" w:space="0" w:color="000000"/>
            </w:tcBorders>
            <w:shd w:val="clear" w:color="auto" w:fill="auto"/>
            <w:vAlign w:val="center"/>
          </w:tcPr>
          <w:p w14:paraId="190DB938" w14:textId="77777777" w:rsidR="00555E5B" w:rsidRPr="00163A71" w:rsidRDefault="00555E5B" w:rsidP="0086180F">
            <w:pPr>
              <w:spacing w:line="276" w:lineRule="auto"/>
              <w:jc w:val="both"/>
              <w:rPr>
                <w:rFonts w:ascii="Arial Narrow" w:hAnsi="Arial Narrow" w:cs="Arial"/>
              </w:rPr>
            </w:pPr>
          </w:p>
        </w:tc>
        <w:tc>
          <w:tcPr>
            <w:tcW w:w="981" w:type="dxa"/>
            <w:tcBorders>
              <w:top w:val="single" w:sz="4" w:space="0" w:color="auto"/>
              <w:left w:val="single" w:sz="4" w:space="0" w:color="000000"/>
              <w:bottom w:val="single" w:sz="4" w:space="0" w:color="000000"/>
              <w:right w:val="single" w:sz="4" w:space="0" w:color="000000"/>
            </w:tcBorders>
            <w:vAlign w:val="center"/>
          </w:tcPr>
          <w:p w14:paraId="3E875895" w14:textId="77777777" w:rsidR="00555E5B" w:rsidRPr="00163A71" w:rsidRDefault="00555E5B" w:rsidP="0086180F">
            <w:pPr>
              <w:spacing w:line="276" w:lineRule="auto"/>
              <w:jc w:val="center"/>
              <w:rPr>
                <w:rFonts w:ascii="Arial Narrow" w:hAnsi="Arial Narrow" w:cs="Arial"/>
              </w:rPr>
            </w:pPr>
            <w:r w:rsidRPr="00163A71">
              <w:rPr>
                <w:rFonts w:ascii="Arial Narrow" w:hAnsi="Arial Narrow" w:cs="Arial"/>
              </w:rPr>
              <w:t xml:space="preserve">2. </w:t>
            </w:r>
          </w:p>
        </w:tc>
        <w:tc>
          <w:tcPr>
            <w:tcW w:w="1559" w:type="dxa"/>
            <w:tcBorders>
              <w:top w:val="single" w:sz="4" w:space="0" w:color="auto"/>
              <w:left w:val="single" w:sz="4" w:space="0" w:color="000000"/>
              <w:bottom w:val="single" w:sz="4" w:space="0" w:color="000000"/>
              <w:right w:val="single" w:sz="4" w:space="0" w:color="000000"/>
            </w:tcBorders>
            <w:vAlign w:val="center"/>
          </w:tcPr>
          <w:p w14:paraId="695E31A8" w14:textId="77777777" w:rsidR="00555E5B" w:rsidRPr="00163A71" w:rsidRDefault="00555E5B" w:rsidP="0086180F">
            <w:pPr>
              <w:spacing w:line="276" w:lineRule="auto"/>
              <w:jc w:val="center"/>
              <w:rPr>
                <w:rFonts w:ascii="Arial Narrow" w:hAnsi="Arial Narrow" w:cs="Arial"/>
              </w:rPr>
            </w:pPr>
            <w:r w:rsidRPr="00163A71">
              <w:rPr>
                <w:rFonts w:ascii="Arial Narrow" w:hAnsi="Arial Narrow" w:cs="Arial"/>
              </w:rPr>
              <w:t xml:space="preserve"> 8.732.319,76</w:t>
            </w:r>
          </w:p>
        </w:tc>
        <w:tc>
          <w:tcPr>
            <w:tcW w:w="1559" w:type="dxa"/>
            <w:tcBorders>
              <w:top w:val="single" w:sz="4" w:space="0" w:color="auto"/>
              <w:left w:val="single" w:sz="4" w:space="0" w:color="000000"/>
              <w:bottom w:val="single" w:sz="4" w:space="0" w:color="000000"/>
              <w:right w:val="single" w:sz="4" w:space="0" w:color="000000"/>
            </w:tcBorders>
            <w:vAlign w:val="center"/>
          </w:tcPr>
          <w:p w14:paraId="5DA3D897" w14:textId="77777777" w:rsidR="00555E5B" w:rsidRPr="00163A71" w:rsidRDefault="00555E5B" w:rsidP="0086180F">
            <w:pPr>
              <w:spacing w:line="276" w:lineRule="auto"/>
              <w:jc w:val="center"/>
              <w:rPr>
                <w:rFonts w:ascii="Arial Narrow" w:hAnsi="Arial Narrow" w:cs="Arial"/>
              </w:rPr>
            </w:pPr>
            <w:r w:rsidRPr="00163A71">
              <w:rPr>
                <w:rFonts w:ascii="Arial Narrow" w:hAnsi="Arial Narrow" w:cs="Arial"/>
              </w:rPr>
              <w:t xml:space="preserve"> 3.742.422,75</w:t>
            </w:r>
          </w:p>
        </w:tc>
        <w:tc>
          <w:tcPr>
            <w:tcW w:w="1560" w:type="dxa"/>
            <w:tcBorders>
              <w:top w:val="single" w:sz="4" w:space="0" w:color="auto"/>
              <w:left w:val="single" w:sz="4" w:space="0" w:color="000000"/>
              <w:bottom w:val="single" w:sz="4" w:space="0" w:color="000000"/>
              <w:right w:val="single" w:sz="4" w:space="0" w:color="000000"/>
            </w:tcBorders>
            <w:shd w:val="clear" w:color="auto" w:fill="auto"/>
            <w:vAlign w:val="center"/>
          </w:tcPr>
          <w:p w14:paraId="71B8FB89" w14:textId="77777777" w:rsidR="00555E5B" w:rsidRPr="00163A71" w:rsidRDefault="00555E5B" w:rsidP="0086180F">
            <w:pPr>
              <w:spacing w:line="276" w:lineRule="auto"/>
              <w:jc w:val="center"/>
              <w:rPr>
                <w:rFonts w:ascii="Arial Narrow" w:hAnsi="Arial Narrow" w:cs="Arial"/>
                <w:b/>
              </w:rPr>
            </w:pPr>
            <w:r w:rsidRPr="00163A71">
              <w:rPr>
                <w:rFonts w:ascii="Arial Narrow" w:hAnsi="Arial Narrow" w:cs="Arial"/>
                <w:b/>
              </w:rPr>
              <w:t>12.474.742,51</w:t>
            </w:r>
          </w:p>
        </w:tc>
      </w:tr>
      <w:tr w:rsidR="00555E5B" w:rsidRPr="00163A71" w14:paraId="238122D4" w14:textId="77777777" w:rsidTr="0086180F">
        <w:trPr>
          <w:trHeight w:val="277"/>
          <w:jc w:val="center"/>
        </w:trPr>
        <w:tc>
          <w:tcPr>
            <w:tcW w:w="3267" w:type="dxa"/>
            <w:tcBorders>
              <w:top w:val="single" w:sz="4" w:space="0" w:color="000000"/>
              <w:left w:val="single" w:sz="4" w:space="0" w:color="000000"/>
              <w:bottom w:val="single" w:sz="4" w:space="0" w:color="000000"/>
              <w:right w:val="nil"/>
            </w:tcBorders>
            <w:shd w:val="clear" w:color="auto" w:fill="auto"/>
            <w:vAlign w:val="center"/>
            <w:hideMark/>
          </w:tcPr>
          <w:p w14:paraId="0C7B53BC" w14:textId="77777777" w:rsidR="00555E5B" w:rsidRPr="00163A71" w:rsidRDefault="00555E5B" w:rsidP="0086180F">
            <w:pPr>
              <w:spacing w:line="276" w:lineRule="auto"/>
              <w:jc w:val="center"/>
              <w:rPr>
                <w:rFonts w:ascii="Arial Narrow" w:hAnsi="Arial Narrow" w:cs="Arial"/>
              </w:rPr>
            </w:pPr>
            <w:r w:rsidRPr="00163A71">
              <w:rPr>
                <w:rFonts w:ascii="Arial Narrow" w:hAnsi="Arial Narrow" w:cs="Arial"/>
                <w:b/>
              </w:rPr>
              <w:t>Skupaj</w:t>
            </w:r>
          </w:p>
        </w:tc>
        <w:tc>
          <w:tcPr>
            <w:tcW w:w="981" w:type="dxa"/>
            <w:tcBorders>
              <w:top w:val="single" w:sz="4" w:space="0" w:color="000000"/>
              <w:left w:val="single" w:sz="4" w:space="0" w:color="000000"/>
              <w:bottom w:val="single" w:sz="4" w:space="0" w:color="000000"/>
              <w:right w:val="single" w:sz="4" w:space="0" w:color="000000"/>
            </w:tcBorders>
          </w:tcPr>
          <w:p w14:paraId="72480100" w14:textId="77777777" w:rsidR="00555E5B" w:rsidRPr="00163A71" w:rsidRDefault="00555E5B" w:rsidP="0086180F">
            <w:pPr>
              <w:spacing w:line="276" w:lineRule="auto"/>
              <w:jc w:val="center"/>
              <w:rPr>
                <w:rFonts w:ascii="Arial Narrow" w:hAnsi="Arial Narrow" w:cs="Arial"/>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F5B558F" w14:textId="77777777" w:rsidR="00555E5B" w:rsidRPr="00163A71" w:rsidRDefault="00555E5B" w:rsidP="0086180F">
            <w:pPr>
              <w:spacing w:line="276" w:lineRule="auto"/>
              <w:jc w:val="center"/>
              <w:rPr>
                <w:rFonts w:ascii="Arial Narrow" w:hAnsi="Arial Narrow" w:cs="Arial"/>
              </w:rPr>
            </w:pPr>
            <w:r w:rsidRPr="00163A71">
              <w:rPr>
                <w:rFonts w:ascii="Arial Narrow" w:hAnsi="Arial Narrow" w:cs="Arial"/>
              </w:rPr>
              <w:t>1</w:t>
            </w:r>
            <w:r>
              <w:rPr>
                <w:rFonts w:ascii="Arial Narrow" w:hAnsi="Arial Narrow" w:cs="Arial"/>
              </w:rPr>
              <w:t>2</w:t>
            </w:r>
            <w:r w:rsidRPr="00163A71">
              <w:rPr>
                <w:rFonts w:ascii="Arial Narrow" w:hAnsi="Arial Narrow" w:cs="Arial"/>
              </w:rPr>
              <w:t>.</w:t>
            </w:r>
            <w:r>
              <w:rPr>
                <w:rFonts w:ascii="Arial Narrow" w:hAnsi="Arial Narrow" w:cs="Arial"/>
              </w:rPr>
              <w:t>168</w:t>
            </w:r>
            <w:r w:rsidRPr="00163A71">
              <w:rPr>
                <w:rFonts w:ascii="Arial Narrow" w:hAnsi="Arial Narrow" w:cs="Arial"/>
              </w:rPr>
              <w:t>.</w:t>
            </w:r>
            <w:r>
              <w:rPr>
                <w:rFonts w:ascii="Arial Narrow" w:hAnsi="Arial Narrow" w:cs="Arial"/>
              </w:rPr>
              <w:t>107</w:t>
            </w:r>
            <w:r w:rsidRPr="00163A71">
              <w:rPr>
                <w:rFonts w:ascii="Arial Narrow" w:hAnsi="Arial Narrow" w:cs="Arial"/>
              </w:rPr>
              <w:t>,</w:t>
            </w:r>
            <w:r>
              <w:rPr>
                <w:rFonts w:ascii="Arial Narrow" w:hAnsi="Arial Narrow" w:cs="Arial"/>
              </w:rPr>
              <w:t>49</w:t>
            </w:r>
          </w:p>
        </w:tc>
        <w:tc>
          <w:tcPr>
            <w:tcW w:w="1559" w:type="dxa"/>
            <w:tcBorders>
              <w:top w:val="single" w:sz="4" w:space="0" w:color="000000"/>
              <w:left w:val="single" w:sz="4" w:space="0" w:color="000000"/>
              <w:bottom w:val="single" w:sz="4" w:space="0" w:color="000000"/>
              <w:right w:val="single" w:sz="4" w:space="0" w:color="000000"/>
            </w:tcBorders>
            <w:vAlign w:val="center"/>
          </w:tcPr>
          <w:p w14:paraId="7DEE32D3" w14:textId="77777777" w:rsidR="00555E5B" w:rsidRPr="00163A71" w:rsidRDefault="00555E5B" w:rsidP="0086180F">
            <w:pPr>
              <w:spacing w:line="276" w:lineRule="auto"/>
              <w:jc w:val="center"/>
              <w:rPr>
                <w:rFonts w:ascii="Arial Narrow" w:hAnsi="Arial Narrow" w:cs="Arial"/>
              </w:rPr>
            </w:pPr>
            <w:r>
              <w:rPr>
                <w:rFonts w:ascii="Arial Narrow" w:hAnsi="Arial Narrow" w:cs="Arial"/>
              </w:rPr>
              <w:t>5.214.903,21</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0CDBA" w14:textId="77777777" w:rsidR="00555E5B" w:rsidRPr="00163A71" w:rsidRDefault="00555E5B" w:rsidP="0086180F">
            <w:pPr>
              <w:spacing w:line="276" w:lineRule="auto"/>
              <w:jc w:val="center"/>
              <w:rPr>
                <w:rFonts w:ascii="Arial Narrow" w:hAnsi="Arial Narrow" w:cs="Arial"/>
                <w:b/>
              </w:rPr>
            </w:pPr>
            <w:r>
              <w:rPr>
                <w:rFonts w:ascii="Arial Narrow" w:hAnsi="Arial Narrow" w:cs="Arial"/>
                <w:b/>
              </w:rPr>
              <w:t>17.383.010,70</w:t>
            </w:r>
          </w:p>
        </w:tc>
      </w:tr>
    </w:tbl>
    <w:p w14:paraId="69CAA24B" w14:textId="77777777" w:rsidR="00E74634" w:rsidRDefault="00E74634" w:rsidP="00665BBC">
      <w:pPr>
        <w:spacing w:after="0" w:line="276" w:lineRule="auto"/>
        <w:jc w:val="both"/>
        <w:rPr>
          <w:rFonts w:ascii="Arial Narrow" w:hAnsi="Arial Narrow" w:cs="Arial"/>
          <w:lang w:eastAsia="en-GB"/>
        </w:rPr>
      </w:pPr>
    </w:p>
    <w:p w14:paraId="3FE4C99A" w14:textId="708A06F1" w:rsidR="00665BBC" w:rsidRPr="0068373B" w:rsidRDefault="00665BBC" w:rsidP="00665BBC">
      <w:pPr>
        <w:spacing w:after="0" w:line="276" w:lineRule="auto"/>
        <w:jc w:val="both"/>
        <w:rPr>
          <w:rFonts w:ascii="Arial Narrow" w:hAnsi="Arial Narrow" w:cs="Arial"/>
        </w:rPr>
      </w:pPr>
      <w:r w:rsidRPr="0068373B">
        <w:rPr>
          <w:rFonts w:ascii="Arial Narrow" w:hAnsi="Arial Narrow" w:cs="Arial"/>
          <w:lang w:eastAsia="en-GB"/>
        </w:rPr>
        <w:t xml:space="preserve">Pogodbe o sofinanciranju na osnovi tega javnega razpisa ne bodo podpisane dokler ne bodo zagotovljena sredstva na proračunski postavki </w:t>
      </w:r>
      <w:r w:rsidR="00712ECF" w:rsidRPr="0068373B">
        <w:rPr>
          <w:rFonts w:ascii="Arial Narrow" w:hAnsi="Arial Narrow" w:cs="Arial"/>
          <w:lang w:eastAsia="en-GB"/>
        </w:rPr>
        <w:t>PP 22145</w:t>
      </w:r>
      <w:r w:rsidR="009A0B83" w:rsidRPr="0068373B">
        <w:rPr>
          <w:rFonts w:ascii="Arial Narrow" w:hAnsi="Arial Narrow" w:cs="Arial"/>
          <w:lang w:eastAsia="en-GB"/>
        </w:rPr>
        <w:t>5</w:t>
      </w:r>
      <w:r w:rsidR="00712ECF" w:rsidRPr="0068373B">
        <w:rPr>
          <w:rFonts w:ascii="Arial Narrow" w:hAnsi="Arial Narrow" w:cs="Arial"/>
          <w:lang w:eastAsia="en-GB"/>
        </w:rPr>
        <w:t xml:space="preserve"> – C3K11IB</w:t>
      </w:r>
      <w:r w:rsidR="00712ECF" w:rsidRPr="0068373B" w:rsidDel="00712ECF">
        <w:rPr>
          <w:rFonts w:ascii="Arial Narrow" w:hAnsi="Arial Narrow" w:cs="Arial"/>
          <w:lang w:eastAsia="en-GB"/>
        </w:rPr>
        <w:t xml:space="preserve"> </w:t>
      </w:r>
      <w:r w:rsidRPr="0068373B">
        <w:rPr>
          <w:rFonts w:ascii="Arial Narrow" w:hAnsi="Arial Narrow" w:cs="Arial"/>
          <w:lang w:eastAsia="en-GB"/>
        </w:rPr>
        <w:t xml:space="preserve">Trajnostni razvoj slovenskega turizma – dvig kakovosti nastanitvenih turističnih kapacitet NOO </w:t>
      </w:r>
      <w:r w:rsidR="008C6583" w:rsidRPr="0068373B">
        <w:rPr>
          <w:rFonts w:ascii="Arial Narrow" w:hAnsi="Arial Narrow" w:cs="Arial"/>
          <w:lang w:eastAsia="en-GB"/>
        </w:rPr>
        <w:t>–</w:t>
      </w:r>
      <w:r w:rsidRPr="0068373B">
        <w:rPr>
          <w:rFonts w:ascii="Arial Narrow" w:hAnsi="Arial Narrow" w:cs="Arial"/>
          <w:lang w:eastAsia="en-GB"/>
        </w:rPr>
        <w:t xml:space="preserve"> MGRT</w:t>
      </w:r>
      <w:r w:rsidR="008C6583" w:rsidRPr="0068373B">
        <w:rPr>
          <w:rFonts w:ascii="Arial Narrow" w:hAnsi="Arial Narrow" w:cs="Arial"/>
          <w:lang w:eastAsia="en-GB"/>
        </w:rPr>
        <w:t>-MGTŠ</w:t>
      </w:r>
      <w:r w:rsidRPr="0068373B">
        <w:rPr>
          <w:rFonts w:ascii="Arial Narrow" w:hAnsi="Arial Narrow" w:cs="Arial"/>
          <w:lang w:eastAsia="en-GB"/>
        </w:rPr>
        <w:t xml:space="preserve"> in </w:t>
      </w:r>
      <w:r w:rsidR="00F44FED">
        <w:rPr>
          <w:rFonts w:ascii="Arial Narrow" w:hAnsi="Arial Narrow" w:cs="Arial"/>
          <w:lang w:eastAsia="en-GB"/>
        </w:rPr>
        <w:t xml:space="preserve">dokler </w:t>
      </w:r>
      <w:r w:rsidRPr="0068373B">
        <w:rPr>
          <w:rFonts w:ascii="Arial Narrow" w:hAnsi="Arial Narrow" w:cs="Arial"/>
          <w:lang w:eastAsia="en-GB"/>
        </w:rPr>
        <w:t>investicije ne bodo uvrščene v načrt razvojnih programov.</w:t>
      </w:r>
    </w:p>
    <w:p w14:paraId="721C3CA5" w14:textId="77777777" w:rsidR="00E1408C" w:rsidRPr="0068373B" w:rsidRDefault="00E1408C" w:rsidP="004311BD">
      <w:pPr>
        <w:spacing w:after="0" w:line="276" w:lineRule="auto"/>
        <w:jc w:val="both"/>
        <w:rPr>
          <w:rFonts w:ascii="Arial Narrow" w:hAnsi="Arial Narrow" w:cs="Arial"/>
          <w:lang w:eastAsia="en-GB"/>
        </w:rPr>
      </w:pPr>
    </w:p>
    <w:p w14:paraId="7A4A40C2" w14:textId="61B08C91" w:rsidR="00E1408C" w:rsidRDefault="00E1408C" w:rsidP="00E1408C">
      <w:pPr>
        <w:spacing w:after="0" w:line="276" w:lineRule="auto"/>
        <w:jc w:val="both"/>
        <w:rPr>
          <w:rFonts w:ascii="Arial Narrow" w:hAnsi="Arial Narrow" w:cs="Arial"/>
        </w:rPr>
      </w:pPr>
      <w:r w:rsidRPr="0068373B">
        <w:rPr>
          <w:rFonts w:ascii="Arial Narrow" w:hAnsi="Arial Narrow" w:cs="Arial"/>
        </w:rPr>
        <w:t>Obdobje razpoložljivosti sredstev za javni razpis obsega proračunska leta v obdobju 202</w:t>
      </w:r>
      <w:r w:rsidR="00706FB2" w:rsidRPr="0068373B">
        <w:rPr>
          <w:rFonts w:ascii="Arial Narrow" w:hAnsi="Arial Narrow" w:cs="Arial"/>
        </w:rPr>
        <w:t>5</w:t>
      </w:r>
      <w:r w:rsidRPr="0068373B">
        <w:rPr>
          <w:rFonts w:ascii="Arial Narrow" w:hAnsi="Arial Narrow" w:cs="Arial"/>
        </w:rPr>
        <w:t xml:space="preserve"> - 2026, oz. traja do porabe razpisanih sredstev.</w:t>
      </w:r>
    </w:p>
    <w:p w14:paraId="6F7D53C8" w14:textId="7D143FE4" w:rsidR="00E1408C" w:rsidRDefault="00E1408C" w:rsidP="00E1408C">
      <w:pPr>
        <w:spacing w:after="0" w:line="276" w:lineRule="auto"/>
        <w:jc w:val="both"/>
        <w:rPr>
          <w:rFonts w:ascii="Arial Narrow" w:hAnsi="Arial Narrow" w:cs="Arial"/>
          <w:lang w:eastAsia="en-GB"/>
        </w:rPr>
      </w:pPr>
    </w:p>
    <w:p w14:paraId="1525D721" w14:textId="6990CD2D" w:rsidR="0098337D" w:rsidRDefault="0098337D" w:rsidP="0098337D">
      <w:pPr>
        <w:spacing w:after="0" w:line="276" w:lineRule="auto"/>
        <w:jc w:val="both"/>
        <w:rPr>
          <w:rFonts w:ascii="Arial Narrow" w:hAnsi="Arial Narrow" w:cs="Arial"/>
        </w:rPr>
      </w:pPr>
      <w:r>
        <w:rPr>
          <w:rFonts w:ascii="Arial Narrow" w:hAnsi="Arial Narrow" w:cs="Arial"/>
        </w:rPr>
        <w:t>V primeru, da se spremeni skupna višina razpisanih sredstev tega javnega razpisa, se to objavi v Uradnem listu Republike Slovenije</w:t>
      </w:r>
      <w:r w:rsidR="00665BBC">
        <w:rPr>
          <w:rFonts w:ascii="Arial Narrow" w:hAnsi="Arial Narrow" w:cs="Arial"/>
        </w:rPr>
        <w:t xml:space="preserve">, in sicer </w:t>
      </w:r>
      <w:r>
        <w:rPr>
          <w:rFonts w:ascii="Arial Narrow" w:hAnsi="Arial Narrow" w:cs="Arial"/>
        </w:rPr>
        <w:t>do izdaje sklepov o izboru za posamezno odpiranje.</w:t>
      </w:r>
    </w:p>
    <w:p w14:paraId="50BD7AE6" w14:textId="77777777" w:rsidR="00230F99" w:rsidRDefault="00230F99" w:rsidP="00E1408C">
      <w:pPr>
        <w:spacing w:after="0" w:line="276" w:lineRule="auto"/>
        <w:jc w:val="both"/>
        <w:rPr>
          <w:rFonts w:ascii="Arial Narrow" w:hAnsi="Arial Narrow" w:cs="Arial"/>
          <w:szCs w:val="20"/>
        </w:rPr>
      </w:pPr>
    </w:p>
    <w:p w14:paraId="5F2C9209" w14:textId="6AE132D2" w:rsidR="00BD1673" w:rsidRPr="007F0EF1" w:rsidRDefault="00BD1673" w:rsidP="00E1408C">
      <w:pPr>
        <w:spacing w:after="0" w:line="276" w:lineRule="auto"/>
        <w:jc w:val="both"/>
        <w:rPr>
          <w:rFonts w:ascii="Arial Narrow" w:hAnsi="Arial Narrow" w:cs="Arial"/>
          <w:szCs w:val="20"/>
        </w:rPr>
      </w:pPr>
      <w:r w:rsidRPr="007F0EF1">
        <w:rPr>
          <w:rFonts w:ascii="Arial Narrow" w:hAnsi="Arial Narrow" w:cs="Arial"/>
          <w:szCs w:val="20"/>
        </w:rPr>
        <w:t xml:space="preserve">Ministrstvo bo v primeru presežnega interesa s strani prijaviteljev, kakovosti prejetih vlog ali iz drugih razlogov, vendar zgolj v primeru, ko bodo zagotovljena dodatna razpoložljiva sredstva za predmetni javni razpis iz naslova Mehanizma za okrevanje in odpornost, integralna sredstva ali sredstva iz drugih virov financiranja, po potrebi lahko pred izdajo sklepov o izboru </w:t>
      </w:r>
      <w:r w:rsidR="00665BBC">
        <w:rPr>
          <w:rFonts w:ascii="Arial Narrow" w:hAnsi="Arial Narrow" w:cs="Arial"/>
          <w:szCs w:val="20"/>
        </w:rPr>
        <w:t xml:space="preserve">v okviru posameznega roka za oddajo vlog, </w:t>
      </w:r>
      <w:r w:rsidRPr="007F0EF1">
        <w:rPr>
          <w:rFonts w:ascii="Arial Narrow" w:hAnsi="Arial Narrow" w:cs="Arial"/>
          <w:szCs w:val="20"/>
        </w:rPr>
        <w:t>s spremembo javnega razpisa, ki bo objavljena v Uradnem listu in na spletni strani ministrstva, objavilo zvišanje razpisanih sredstev. Zvišanje razpisanih sredstev bo pri tem prvenstveno najmanj tolikšno, kolikor znaša razlika med obstoječo razpisano vrednostjo in sredstvi, ki so potrebna za podporo ene oz. zadnje izmed vlog, ki je po višini prejetih točk zadnja v vrsti za izdajo</w:t>
      </w:r>
      <w:r w:rsidR="00E1408C">
        <w:rPr>
          <w:rFonts w:ascii="Arial Narrow" w:hAnsi="Arial Narrow" w:cs="Arial"/>
          <w:szCs w:val="20"/>
        </w:rPr>
        <w:t xml:space="preserve"> pozitivnega</w:t>
      </w:r>
      <w:r w:rsidRPr="007F0EF1">
        <w:rPr>
          <w:rFonts w:ascii="Arial Narrow" w:hAnsi="Arial Narrow" w:cs="Arial"/>
          <w:szCs w:val="20"/>
        </w:rPr>
        <w:t xml:space="preserve"> sklepa o izboru, in sicer do višine zaprošenega sofinanciranja, kot le-ta izhaja iz vloge. V primeru zagotovitve več dodatnih razpoložljivih sredstev (s katerimi je možno podpreti več kot zgolj eno oz. zadnjo izmed vlog, ki so v vrsti za sofinanciranje), se projekti izbirajo na ena</w:t>
      </w:r>
      <w:r w:rsidR="00E1408C">
        <w:rPr>
          <w:rFonts w:ascii="Arial Narrow" w:hAnsi="Arial Narrow" w:cs="Arial"/>
          <w:szCs w:val="20"/>
        </w:rPr>
        <w:t>k način kot navedeno v t</w:t>
      </w:r>
      <w:r w:rsidR="00B1300D">
        <w:rPr>
          <w:rFonts w:ascii="Arial Narrow" w:hAnsi="Arial Narrow" w:cs="Arial"/>
          <w:szCs w:val="20"/>
        </w:rPr>
        <w:t>očki</w:t>
      </w:r>
      <w:r w:rsidR="00E1408C">
        <w:rPr>
          <w:rFonts w:ascii="Arial Narrow" w:hAnsi="Arial Narrow" w:cs="Arial"/>
          <w:szCs w:val="20"/>
        </w:rPr>
        <w:t xml:space="preserve"> 7 razpisne dokumentacije</w:t>
      </w:r>
      <w:r w:rsidRPr="007F0EF1">
        <w:rPr>
          <w:rFonts w:ascii="Arial Narrow" w:hAnsi="Arial Narrow" w:cs="Arial"/>
          <w:szCs w:val="20"/>
        </w:rPr>
        <w:t xml:space="preserve">, torej glede na število prejetih točk v postopku ocenjevanja po merilih (od projektov, ki so v vrsti z več, do tistih projektov, ki so v vrsti z manjšim številom prejetih točk). </w:t>
      </w:r>
    </w:p>
    <w:p w14:paraId="4BEB5E74" w14:textId="77777777" w:rsidR="00BD1673" w:rsidRPr="007F0EF1" w:rsidRDefault="00BD1673" w:rsidP="00E1408C">
      <w:pPr>
        <w:spacing w:after="0" w:line="276" w:lineRule="auto"/>
        <w:jc w:val="both"/>
        <w:rPr>
          <w:rFonts w:ascii="Arial Narrow" w:hAnsi="Arial Narrow" w:cs="Arial"/>
          <w:szCs w:val="20"/>
        </w:rPr>
      </w:pPr>
    </w:p>
    <w:p w14:paraId="1F93534C" w14:textId="12BA20D1" w:rsidR="00BD1673" w:rsidRDefault="00BD1673" w:rsidP="00E1408C">
      <w:pPr>
        <w:spacing w:after="0" w:line="276" w:lineRule="auto"/>
        <w:jc w:val="both"/>
        <w:rPr>
          <w:rFonts w:ascii="Arial Narrow" w:hAnsi="Arial Narrow" w:cs="Arial"/>
          <w:szCs w:val="20"/>
        </w:rPr>
      </w:pPr>
      <w:r w:rsidRPr="007F0EF1">
        <w:rPr>
          <w:rFonts w:ascii="Arial Narrow" w:hAnsi="Arial Narrow" w:cs="Arial"/>
          <w:szCs w:val="20"/>
        </w:rPr>
        <w:t xml:space="preserve">Navedena možnost zvišanja razpisane vrednosti je zgolj možnost in ne zaveza, saj v trenutku objave javnega razpisa ministrstvo nima zagotovljenih dodatnih razpoložljivih sredstev, nad višino trenutno razpisane vrednosti. Ob objavi spremembe javnega razpisa iz navedenega razloga bo ministrstvo navedlo novo, višjo razpisano </w:t>
      </w:r>
      <w:r w:rsidRPr="007F0EF1">
        <w:rPr>
          <w:rFonts w:ascii="Arial Narrow" w:hAnsi="Arial Narrow" w:cs="Arial"/>
          <w:szCs w:val="20"/>
        </w:rPr>
        <w:lastRenderedPageBreak/>
        <w:t xml:space="preserve">vrednost ter tudi vir za to povišanje sredstev. Postopek iz prejšnjega odstavka ima prednost pred postopkom zmanjševanja obsega sofinanciranja za vlogo, ki je glede na višino prejetih točk v postopku ocenjevanja zadnja v vrsti za sofinanciranje, kot je navedeno </w:t>
      </w:r>
      <w:r w:rsidR="00E1408C">
        <w:rPr>
          <w:rFonts w:ascii="Arial Narrow" w:hAnsi="Arial Narrow" w:cs="Arial"/>
          <w:szCs w:val="20"/>
        </w:rPr>
        <w:t>v t</w:t>
      </w:r>
      <w:r w:rsidR="005E270A">
        <w:rPr>
          <w:rFonts w:ascii="Arial Narrow" w:hAnsi="Arial Narrow" w:cs="Arial"/>
          <w:szCs w:val="20"/>
        </w:rPr>
        <w:t>očki</w:t>
      </w:r>
      <w:r w:rsidR="00E1408C">
        <w:rPr>
          <w:rFonts w:ascii="Arial Narrow" w:hAnsi="Arial Narrow" w:cs="Arial"/>
          <w:szCs w:val="20"/>
        </w:rPr>
        <w:t>. 7 razpisne dokumentacije</w:t>
      </w:r>
      <w:r w:rsidRPr="007F0EF1">
        <w:rPr>
          <w:rFonts w:ascii="Arial Narrow" w:hAnsi="Arial Narrow" w:cs="Arial"/>
          <w:szCs w:val="20"/>
        </w:rPr>
        <w:t xml:space="preserve">. To pomeni, da </w:t>
      </w:r>
      <w:r w:rsidR="00737E6E">
        <w:rPr>
          <w:rFonts w:ascii="Arial Narrow" w:hAnsi="Arial Narrow" w:cs="Arial"/>
          <w:szCs w:val="20"/>
        </w:rPr>
        <w:t xml:space="preserve">le </w:t>
      </w:r>
      <w:r w:rsidRPr="007F0EF1">
        <w:rPr>
          <w:rFonts w:ascii="Arial Narrow" w:hAnsi="Arial Narrow" w:cs="Arial"/>
          <w:szCs w:val="20"/>
        </w:rPr>
        <w:t>v kolikor ministrstvo ne bo imelo na voljo dodatnih razpoložljivih sredstev za zvišanje razpisane vrednosti, se lahko posluži možnosti podpore z zmanjšanim obsegom  sofinanciranja.</w:t>
      </w:r>
    </w:p>
    <w:p w14:paraId="1A4E186E" w14:textId="77777777" w:rsidR="00B1300D" w:rsidRPr="007F0EF1" w:rsidRDefault="00B1300D" w:rsidP="00E1408C">
      <w:pPr>
        <w:spacing w:after="0" w:line="276" w:lineRule="auto"/>
        <w:jc w:val="both"/>
        <w:rPr>
          <w:rFonts w:ascii="Arial Narrow" w:hAnsi="Arial Narrow" w:cs="Arial"/>
          <w:szCs w:val="20"/>
        </w:rPr>
      </w:pPr>
    </w:p>
    <w:p w14:paraId="5AB9129D" w14:textId="2F148AB8" w:rsidR="005515DC" w:rsidRPr="00B1300D" w:rsidRDefault="00B95349" w:rsidP="005515DC">
      <w:pPr>
        <w:spacing w:after="0" w:line="276" w:lineRule="auto"/>
        <w:jc w:val="both"/>
        <w:rPr>
          <w:rFonts w:ascii="Arial Narrow" w:hAnsi="Arial Narrow"/>
        </w:rPr>
      </w:pPr>
      <w:r w:rsidRPr="00B1300D">
        <w:rPr>
          <w:rFonts w:ascii="Arial Narrow" w:hAnsi="Arial Narrow" w:cs="Arial"/>
        </w:rPr>
        <w:t xml:space="preserve">Dinamika sofinanciranja posamezne podprte </w:t>
      </w:r>
      <w:r w:rsidR="00F20A43" w:rsidRPr="00B1300D">
        <w:rPr>
          <w:rFonts w:ascii="Arial Narrow" w:hAnsi="Arial Narrow" w:cs="Arial"/>
        </w:rPr>
        <w:t>investicije</w:t>
      </w:r>
      <w:r w:rsidRPr="00B1300D">
        <w:rPr>
          <w:rFonts w:ascii="Arial Narrow" w:hAnsi="Arial Narrow" w:cs="Arial"/>
        </w:rPr>
        <w:t xml:space="preserve"> bo določena s pogodbo o </w:t>
      </w:r>
      <w:r w:rsidR="00B17022" w:rsidRPr="00B1300D">
        <w:rPr>
          <w:rFonts w:ascii="Arial Narrow" w:hAnsi="Arial Narrow" w:cs="Arial"/>
        </w:rPr>
        <w:t>sofinanciranju</w:t>
      </w:r>
      <w:r w:rsidRPr="00B1300D">
        <w:rPr>
          <w:rFonts w:ascii="Arial Narrow" w:hAnsi="Arial Narrow" w:cs="Arial"/>
        </w:rPr>
        <w:t xml:space="preserve"> v odvisnosti od finančnega načrta izvajanja </w:t>
      </w:r>
      <w:r w:rsidR="00F20A43" w:rsidRPr="00B1300D">
        <w:rPr>
          <w:rFonts w:ascii="Arial Narrow" w:hAnsi="Arial Narrow" w:cs="Arial"/>
        </w:rPr>
        <w:t>investicije</w:t>
      </w:r>
      <w:r w:rsidRPr="00B1300D">
        <w:rPr>
          <w:rFonts w:ascii="Arial Narrow" w:hAnsi="Arial Narrow" w:cs="Arial"/>
        </w:rPr>
        <w:t xml:space="preserve"> in od razpoložljivih pravic porabe oz. proračunskih sredstev.</w:t>
      </w:r>
      <w:r w:rsidR="005515DC" w:rsidRPr="00B1300D">
        <w:rPr>
          <w:rFonts w:ascii="Arial Narrow" w:hAnsi="Arial Narrow"/>
        </w:rPr>
        <w:t xml:space="preserve"> Način </w:t>
      </w:r>
      <w:r w:rsidR="00665BBC">
        <w:rPr>
          <w:rFonts w:ascii="Arial Narrow" w:hAnsi="Arial Narrow"/>
        </w:rPr>
        <w:t xml:space="preserve">morebitnega </w:t>
      </w:r>
      <w:r w:rsidR="005515DC" w:rsidRPr="00B1300D">
        <w:rPr>
          <w:rFonts w:ascii="Arial Narrow" w:hAnsi="Arial Narrow"/>
        </w:rPr>
        <w:t xml:space="preserve">spreminjanja pogodbene dinamike sofinanciranja se določi s pogodbo o sofinanciranju. </w:t>
      </w:r>
    </w:p>
    <w:p w14:paraId="7DEF1433" w14:textId="190FBCA7" w:rsidR="00B95349" w:rsidRPr="005C33CA" w:rsidRDefault="00B95349" w:rsidP="005515DC">
      <w:pPr>
        <w:spacing w:after="0" w:line="276" w:lineRule="auto"/>
        <w:jc w:val="both"/>
        <w:rPr>
          <w:rFonts w:ascii="Arial Narrow" w:hAnsi="Arial Narrow" w:cs="Arial"/>
          <w:strike/>
        </w:rPr>
      </w:pPr>
    </w:p>
    <w:p w14:paraId="4D7E8215" w14:textId="3AB1AEE0" w:rsidR="00B95349" w:rsidRPr="00B1300D" w:rsidRDefault="00B95349" w:rsidP="004311BD">
      <w:pPr>
        <w:spacing w:after="0" w:line="276" w:lineRule="auto"/>
        <w:jc w:val="both"/>
        <w:rPr>
          <w:rFonts w:ascii="Arial Narrow" w:hAnsi="Arial Narrow" w:cs="Arial"/>
        </w:rPr>
      </w:pPr>
      <w:r w:rsidRPr="00B1300D">
        <w:rPr>
          <w:rFonts w:ascii="Arial Narrow" w:hAnsi="Arial Narrow" w:cs="Arial"/>
        </w:rPr>
        <w:t xml:space="preserve">Izplačila ministrstva so odvisna od razpoložljivosti pravic porabe in proračunskih sredstev za ta namen. </w:t>
      </w:r>
      <w:r w:rsidR="00B17022" w:rsidRPr="00B1300D">
        <w:rPr>
          <w:rFonts w:ascii="Arial Narrow" w:hAnsi="Arial Narrow" w:cs="Arial"/>
        </w:rPr>
        <w:t>V kolikor bi bile</w:t>
      </w:r>
      <w:r w:rsidRPr="00B1300D">
        <w:rPr>
          <w:rFonts w:ascii="Arial Narrow" w:hAnsi="Arial Narrow" w:cs="Arial"/>
        </w:rPr>
        <w:t xml:space="preserve"> ukinjene ali zmanjšane pravice porabe</w:t>
      </w:r>
      <w:r w:rsidR="00B17022" w:rsidRPr="00B1300D">
        <w:rPr>
          <w:rFonts w:ascii="Arial Narrow" w:hAnsi="Arial Narrow" w:cs="Arial"/>
        </w:rPr>
        <w:t xml:space="preserve"> na proračunski postavki, </w:t>
      </w:r>
      <w:r w:rsidRPr="00B1300D">
        <w:rPr>
          <w:rFonts w:ascii="Arial Narrow" w:hAnsi="Arial Narrow" w:cs="Arial"/>
        </w:rPr>
        <w:t xml:space="preserve">lahko ministrstvo razveljavi </w:t>
      </w:r>
      <w:r w:rsidR="00727B04" w:rsidRPr="00B1300D">
        <w:rPr>
          <w:rFonts w:ascii="Arial Narrow" w:hAnsi="Arial Narrow" w:cs="Arial"/>
        </w:rPr>
        <w:t xml:space="preserve">javni </w:t>
      </w:r>
      <w:r w:rsidRPr="00B1300D">
        <w:rPr>
          <w:rFonts w:ascii="Arial Narrow" w:hAnsi="Arial Narrow" w:cs="Arial"/>
        </w:rPr>
        <w:t xml:space="preserve">razpis in izdane sklepe o izboru, ali spremeni pogodbeno vrednost ali dinamiko izplačil. Če se </w:t>
      </w:r>
      <w:r w:rsidR="00EB282F">
        <w:rPr>
          <w:rFonts w:ascii="Arial Narrow" w:hAnsi="Arial Narrow" w:cs="Arial"/>
        </w:rPr>
        <w:t>končni prejemnik</w:t>
      </w:r>
      <w:r w:rsidRPr="00B1300D">
        <w:rPr>
          <w:rFonts w:ascii="Arial Narrow" w:hAnsi="Arial Narrow" w:cs="Arial"/>
        </w:rPr>
        <w:t xml:space="preserve"> ne strinja s predlogom spremembe, se šteje, da odstopa od vloge oz</w:t>
      </w:r>
      <w:r w:rsidR="00C43E7B" w:rsidRPr="00B1300D">
        <w:rPr>
          <w:rFonts w:ascii="Arial Narrow" w:hAnsi="Arial Narrow" w:cs="Arial"/>
        </w:rPr>
        <w:t>.</w:t>
      </w:r>
      <w:r w:rsidRPr="00B1300D">
        <w:rPr>
          <w:rFonts w:ascii="Arial Narrow" w:hAnsi="Arial Narrow" w:cs="Arial"/>
        </w:rPr>
        <w:t xml:space="preserve"> od pogodbe o sofinanciranju.</w:t>
      </w:r>
    </w:p>
    <w:p w14:paraId="09512FA8" w14:textId="77777777" w:rsidR="00B95349" w:rsidRPr="00B95349" w:rsidRDefault="00B95349" w:rsidP="004311BD">
      <w:pPr>
        <w:spacing w:after="0" w:line="276" w:lineRule="auto"/>
        <w:jc w:val="both"/>
        <w:rPr>
          <w:rFonts w:ascii="Arial Narrow" w:hAnsi="Arial Narrow" w:cs="Arial"/>
        </w:rPr>
      </w:pPr>
    </w:p>
    <w:p w14:paraId="0A9DF336" w14:textId="4CF27188" w:rsidR="00B95349" w:rsidRDefault="00B95349" w:rsidP="004311BD">
      <w:pPr>
        <w:spacing w:after="0" w:line="276" w:lineRule="auto"/>
        <w:jc w:val="both"/>
        <w:rPr>
          <w:rFonts w:ascii="Arial Narrow" w:hAnsi="Arial Narrow" w:cs="Arial"/>
        </w:rPr>
      </w:pPr>
      <w:r w:rsidRPr="00B95349">
        <w:rPr>
          <w:rFonts w:ascii="Arial Narrow" w:hAnsi="Arial Narrow" w:cs="Arial"/>
        </w:rPr>
        <w:t xml:space="preserve">Ministrstvo si pridržuje pravico, da lahko javni razpis kadarkoli do izdaje sklepov o (ne)izboru prekliče ali spremeni, kar stori z objavo v Uradnem listu RS. </w:t>
      </w:r>
    </w:p>
    <w:p w14:paraId="0BFA4434" w14:textId="4095B37C" w:rsidR="00B17022" w:rsidRDefault="00B17022" w:rsidP="004311BD">
      <w:pPr>
        <w:spacing w:after="0" w:line="276" w:lineRule="auto"/>
        <w:jc w:val="both"/>
        <w:rPr>
          <w:rFonts w:ascii="Arial Narrow" w:hAnsi="Arial Narrow" w:cs="Arial"/>
        </w:rPr>
      </w:pPr>
    </w:p>
    <w:p w14:paraId="4CAA0904" w14:textId="77777777" w:rsidR="0091230C" w:rsidRDefault="0091230C" w:rsidP="004311BD">
      <w:pPr>
        <w:spacing w:after="0" w:line="276" w:lineRule="auto"/>
        <w:jc w:val="both"/>
        <w:rPr>
          <w:rFonts w:ascii="Arial Narrow" w:hAnsi="Arial Narrow" w:cs="Arial"/>
        </w:rPr>
      </w:pPr>
    </w:p>
    <w:p w14:paraId="767054B7" w14:textId="281436A3" w:rsidR="005E5945" w:rsidRPr="005E5945" w:rsidRDefault="005E5945" w:rsidP="006462B3">
      <w:pPr>
        <w:pStyle w:val="Naslov2"/>
        <w:numPr>
          <w:ilvl w:val="0"/>
          <w:numId w:val="4"/>
        </w:numPr>
        <w:spacing w:before="0" w:line="276" w:lineRule="auto"/>
        <w:rPr>
          <w:rFonts w:ascii="Arial Narrow" w:eastAsiaTheme="minorEastAsia" w:hAnsi="Arial Narrow"/>
          <w:b/>
          <w:color w:val="auto"/>
          <w:sz w:val="22"/>
          <w:szCs w:val="22"/>
        </w:rPr>
      </w:pPr>
      <w:bookmarkStart w:id="40" w:name="_Toc129939254"/>
      <w:r w:rsidRPr="005E5945">
        <w:rPr>
          <w:rFonts w:ascii="Arial Narrow" w:eastAsiaTheme="minorEastAsia" w:hAnsi="Arial Narrow" w:cs="Arial"/>
          <w:b/>
          <w:color w:val="auto"/>
          <w:sz w:val="22"/>
          <w:szCs w:val="22"/>
        </w:rPr>
        <w:t>Obdobje</w:t>
      </w:r>
      <w:r w:rsidRPr="005E5945">
        <w:rPr>
          <w:b/>
          <w:color w:val="auto"/>
          <w:sz w:val="22"/>
          <w:szCs w:val="22"/>
        </w:rPr>
        <w:t xml:space="preserve">, </w:t>
      </w:r>
      <w:r w:rsidRPr="005E5945">
        <w:rPr>
          <w:rFonts w:ascii="Arial Narrow" w:eastAsiaTheme="minorEastAsia" w:hAnsi="Arial Narrow" w:cs="Arial"/>
          <w:b/>
          <w:color w:val="auto"/>
          <w:sz w:val="22"/>
          <w:szCs w:val="22"/>
        </w:rPr>
        <w:t>v katerem</w:t>
      </w:r>
      <w:r w:rsidRPr="005E5945">
        <w:rPr>
          <w:b/>
          <w:color w:val="auto"/>
          <w:sz w:val="22"/>
          <w:szCs w:val="22"/>
        </w:rPr>
        <w:t xml:space="preserve"> </w:t>
      </w:r>
      <w:r w:rsidRPr="005E5945">
        <w:rPr>
          <w:rFonts w:ascii="Arial Narrow" w:eastAsiaTheme="minorEastAsia" w:hAnsi="Arial Narrow" w:cs="Arial"/>
          <w:b/>
          <w:color w:val="auto"/>
          <w:sz w:val="22"/>
          <w:szCs w:val="22"/>
        </w:rPr>
        <w:t>morajo</w:t>
      </w:r>
      <w:r w:rsidRPr="005E5945">
        <w:rPr>
          <w:b/>
          <w:color w:val="auto"/>
          <w:sz w:val="22"/>
          <w:szCs w:val="22"/>
        </w:rPr>
        <w:t xml:space="preserve"> </w:t>
      </w:r>
      <w:r w:rsidRPr="005E5945">
        <w:rPr>
          <w:rFonts w:ascii="Arial Narrow" w:eastAsiaTheme="minorEastAsia" w:hAnsi="Arial Narrow" w:cs="Arial"/>
          <w:b/>
          <w:color w:val="auto"/>
          <w:sz w:val="22"/>
          <w:szCs w:val="22"/>
        </w:rPr>
        <w:t>biti</w:t>
      </w:r>
      <w:r w:rsidRPr="005E5945">
        <w:rPr>
          <w:b/>
          <w:color w:val="auto"/>
          <w:sz w:val="22"/>
          <w:szCs w:val="22"/>
        </w:rPr>
        <w:t xml:space="preserve"> </w:t>
      </w:r>
      <w:r w:rsidRPr="005E5945">
        <w:rPr>
          <w:rFonts w:ascii="Arial Narrow" w:eastAsiaTheme="minorEastAsia" w:hAnsi="Arial Narrow" w:cs="Arial"/>
          <w:b/>
          <w:color w:val="auto"/>
          <w:sz w:val="22"/>
          <w:szCs w:val="22"/>
        </w:rPr>
        <w:t>porabljena</w:t>
      </w:r>
      <w:r w:rsidRPr="005E5945">
        <w:rPr>
          <w:b/>
          <w:color w:val="auto"/>
          <w:sz w:val="22"/>
          <w:szCs w:val="22"/>
        </w:rPr>
        <w:t xml:space="preserve"> </w:t>
      </w:r>
      <w:r w:rsidRPr="005E5945">
        <w:rPr>
          <w:rFonts w:ascii="Arial Narrow" w:eastAsiaTheme="minorEastAsia" w:hAnsi="Arial Narrow" w:cs="Arial"/>
          <w:b/>
          <w:color w:val="auto"/>
          <w:sz w:val="22"/>
          <w:szCs w:val="22"/>
        </w:rPr>
        <w:t>dodeljena</w:t>
      </w:r>
      <w:r w:rsidRPr="005E5945">
        <w:rPr>
          <w:b/>
          <w:color w:val="auto"/>
          <w:sz w:val="22"/>
          <w:szCs w:val="22"/>
        </w:rPr>
        <w:t xml:space="preserve"> </w:t>
      </w:r>
      <w:r w:rsidRPr="005E5945">
        <w:rPr>
          <w:rFonts w:ascii="Arial Narrow" w:eastAsiaTheme="minorEastAsia" w:hAnsi="Arial Narrow" w:cs="Arial"/>
          <w:b/>
          <w:color w:val="auto"/>
          <w:sz w:val="22"/>
          <w:szCs w:val="22"/>
        </w:rPr>
        <w:t>sredstva</w:t>
      </w:r>
      <w:bookmarkEnd w:id="40"/>
    </w:p>
    <w:p w14:paraId="1EFE0C5B" w14:textId="77777777" w:rsidR="009F7AF7" w:rsidRPr="00C712E8" w:rsidRDefault="009F7AF7" w:rsidP="00C712E8">
      <w:pPr>
        <w:spacing w:after="0" w:line="276" w:lineRule="auto"/>
        <w:jc w:val="both"/>
        <w:rPr>
          <w:rFonts w:ascii="Arial Narrow" w:hAnsi="Arial Narrow"/>
          <w:b/>
        </w:rPr>
      </w:pPr>
    </w:p>
    <w:p w14:paraId="132CD0BC" w14:textId="6ED70CEB" w:rsidR="009F7AF7" w:rsidRPr="00C712E8" w:rsidRDefault="009F7AF7" w:rsidP="00C712E8">
      <w:pPr>
        <w:tabs>
          <w:tab w:val="num" w:pos="720"/>
        </w:tabs>
        <w:spacing w:after="0" w:line="276" w:lineRule="auto"/>
        <w:jc w:val="both"/>
        <w:rPr>
          <w:rFonts w:ascii="Arial Narrow" w:hAnsi="Arial Narrow" w:cs="Arial"/>
        </w:rPr>
      </w:pPr>
      <w:r w:rsidRPr="00C712E8">
        <w:rPr>
          <w:rFonts w:ascii="Arial Narrow" w:hAnsi="Arial Narrow" w:cs="Arial"/>
        </w:rPr>
        <w:t>Obdobje upravičenosti stroškov</w:t>
      </w:r>
      <w:r w:rsidR="00C712E8" w:rsidRPr="00C712E8">
        <w:rPr>
          <w:rFonts w:ascii="Arial Narrow" w:hAnsi="Arial Narrow" w:cs="Arial"/>
        </w:rPr>
        <w:t xml:space="preserve"> in izdatkov se prične z</w:t>
      </w:r>
      <w:r w:rsidR="00D54941" w:rsidRPr="00C712E8">
        <w:rPr>
          <w:rFonts w:ascii="Arial Narrow" w:hAnsi="Arial Narrow"/>
        </w:rPr>
        <w:t xml:space="preserve"> oddaj</w:t>
      </w:r>
      <w:r w:rsidR="00C712E8" w:rsidRPr="00C712E8">
        <w:rPr>
          <w:rFonts w:ascii="Arial Narrow" w:hAnsi="Arial Narrow"/>
        </w:rPr>
        <w:t>o</w:t>
      </w:r>
      <w:r w:rsidR="00727B04">
        <w:rPr>
          <w:rFonts w:ascii="Arial Narrow" w:hAnsi="Arial Narrow"/>
        </w:rPr>
        <w:t xml:space="preserve"> vloge na javni razpis</w:t>
      </w:r>
      <w:r w:rsidR="007B492B">
        <w:rPr>
          <w:rFonts w:ascii="Arial Narrow" w:hAnsi="Arial Narrow" w:cs="Arial"/>
        </w:rPr>
        <w:t xml:space="preserve">, razen za stroške povezane </w:t>
      </w:r>
      <w:r w:rsidR="00551F6E">
        <w:rPr>
          <w:rFonts w:ascii="Arial Narrow" w:hAnsi="Arial Narrow" w:cs="Arial"/>
        </w:rPr>
        <w:t xml:space="preserve">s pripravo in </w:t>
      </w:r>
      <w:r w:rsidR="007B492B">
        <w:rPr>
          <w:rFonts w:ascii="Arial Narrow" w:hAnsi="Arial Narrow" w:cs="Arial"/>
        </w:rPr>
        <w:t>izdelavo</w:t>
      </w:r>
      <w:r w:rsidR="00551F6E">
        <w:rPr>
          <w:rFonts w:ascii="Arial Narrow" w:hAnsi="Arial Narrow" w:cs="Arial"/>
        </w:rPr>
        <w:t xml:space="preserve"> projektne oz.</w:t>
      </w:r>
      <w:r w:rsidR="007B492B">
        <w:rPr>
          <w:rFonts w:ascii="Arial Narrow" w:hAnsi="Arial Narrow" w:cs="Arial"/>
        </w:rPr>
        <w:t xml:space="preserve"> investicijske dokumentacije, </w:t>
      </w:r>
      <w:r w:rsidR="00802D1E">
        <w:rPr>
          <w:rFonts w:ascii="Arial Narrow" w:hAnsi="Arial Narrow" w:cs="Arial"/>
        </w:rPr>
        <w:t xml:space="preserve">pri katerih se obdobje upravičenosti </w:t>
      </w:r>
      <w:r w:rsidR="007B492B">
        <w:rPr>
          <w:rFonts w:ascii="Arial Narrow" w:hAnsi="Arial Narrow" w:cs="Arial"/>
        </w:rPr>
        <w:t xml:space="preserve">začne </w:t>
      </w:r>
      <w:r w:rsidR="00E772B3">
        <w:rPr>
          <w:rFonts w:ascii="Arial Narrow" w:hAnsi="Arial Narrow" w:cs="Arial"/>
        </w:rPr>
        <w:t>10. 10. 2023</w:t>
      </w:r>
      <w:r w:rsidR="00727B04">
        <w:rPr>
          <w:rFonts w:ascii="Arial Narrow" w:hAnsi="Arial Narrow" w:cs="Arial"/>
        </w:rPr>
        <w:t>.</w:t>
      </w:r>
      <w:r w:rsidR="007B492B">
        <w:rPr>
          <w:rFonts w:ascii="Arial Narrow" w:hAnsi="Arial Narrow" w:cs="Arial"/>
        </w:rPr>
        <w:t xml:space="preserve"> Obdobje upravičenosti stroškov se konča 3</w:t>
      </w:r>
      <w:r w:rsidR="0062783C">
        <w:rPr>
          <w:rFonts w:ascii="Arial Narrow" w:hAnsi="Arial Narrow" w:cs="Arial"/>
        </w:rPr>
        <w:t>1</w:t>
      </w:r>
      <w:r w:rsidR="007B492B">
        <w:rPr>
          <w:rFonts w:ascii="Arial Narrow" w:hAnsi="Arial Narrow" w:cs="Arial"/>
        </w:rPr>
        <w:t xml:space="preserve">. </w:t>
      </w:r>
      <w:r w:rsidR="00802D1E">
        <w:rPr>
          <w:rFonts w:ascii="Arial Narrow" w:hAnsi="Arial Narrow" w:cs="Arial"/>
        </w:rPr>
        <w:t>5</w:t>
      </w:r>
      <w:r w:rsidR="007B492B">
        <w:rPr>
          <w:rFonts w:ascii="Arial Narrow" w:hAnsi="Arial Narrow" w:cs="Arial"/>
        </w:rPr>
        <w:t>. 2026.</w:t>
      </w:r>
    </w:p>
    <w:p w14:paraId="3F388EAE" w14:textId="77777777" w:rsidR="009C6BFB" w:rsidRPr="00C712E8" w:rsidRDefault="009C6BFB" w:rsidP="00C712E8">
      <w:pPr>
        <w:spacing w:after="0" w:line="276" w:lineRule="auto"/>
        <w:jc w:val="both"/>
        <w:rPr>
          <w:rFonts w:ascii="Arial Narrow" w:hAnsi="Arial Narrow"/>
        </w:rPr>
      </w:pPr>
    </w:p>
    <w:p w14:paraId="027B2328" w14:textId="15A6D91A" w:rsidR="009C6BFB" w:rsidRPr="00C712E8" w:rsidRDefault="009C6BFB" w:rsidP="00C712E8">
      <w:pPr>
        <w:spacing w:after="0" w:line="276" w:lineRule="auto"/>
        <w:jc w:val="both"/>
        <w:rPr>
          <w:rFonts w:ascii="Arial Narrow" w:hAnsi="Arial Narrow"/>
        </w:rPr>
      </w:pPr>
      <w:r w:rsidRPr="00C712E8">
        <w:rPr>
          <w:rFonts w:ascii="Arial Narrow" w:hAnsi="Arial Narrow"/>
        </w:rPr>
        <w:t xml:space="preserve">Obdobje upravičenosti </w:t>
      </w:r>
      <w:r w:rsidR="007B492B">
        <w:rPr>
          <w:rFonts w:ascii="Arial Narrow" w:hAnsi="Arial Narrow"/>
        </w:rPr>
        <w:t xml:space="preserve">javnih </w:t>
      </w:r>
      <w:r w:rsidRPr="00C712E8">
        <w:rPr>
          <w:rFonts w:ascii="Arial Narrow" w:hAnsi="Arial Narrow"/>
        </w:rPr>
        <w:t xml:space="preserve">izdatkov je </w:t>
      </w:r>
      <w:r w:rsidR="007B492B">
        <w:rPr>
          <w:rFonts w:ascii="Arial Narrow" w:hAnsi="Arial Narrow"/>
        </w:rPr>
        <w:t xml:space="preserve">od dne oddaje vloge na javni razpis </w:t>
      </w:r>
      <w:r w:rsidRPr="00C712E8">
        <w:rPr>
          <w:rFonts w:ascii="Arial Narrow" w:hAnsi="Arial Narrow"/>
        </w:rPr>
        <w:t>do 3</w:t>
      </w:r>
      <w:r w:rsidR="00727B04">
        <w:rPr>
          <w:rFonts w:ascii="Arial Narrow" w:hAnsi="Arial Narrow"/>
        </w:rPr>
        <w:t>1</w:t>
      </w:r>
      <w:r w:rsidRPr="00C712E8">
        <w:rPr>
          <w:rFonts w:ascii="Arial Narrow" w:hAnsi="Arial Narrow"/>
        </w:rPr>
        <w:t xml:space="preserve">. </w:t>
      </w:r>
      <w:r w:rsidR="00727B04">
        <w:rPr>
          <w:rFonts w:ascii="Arial Narrow" w:hAnsi="Arial Narrow"/>
        </w:rPr>
        <w:t>12</w:t>
      </w:r>
      <w:r w:rsidRPr="00C712E8">
        <w:rPr>
          <w:rFonts w:ascii="Arial Narrow" w:hAnsi="Arial Narrow"/>
        </w:rPr>
        <w:t xml:space="preserve"> </w:t>
      </w:r>
      <w:r w:rsidR="00727B04">
        <w:rPr>
          <w:rFonts w:ascii="Arial Narrow" w:hAnsi="Arial Narrow"/>
        </w:rPr>
        <w:t xml:space="preserve"> </w:t>
      </w:r>
      <w:r w:rsidRPr="00C712E8">
        <w:rPr>
          <w:rFonts w:ascii="Arial Narrow" w:hAnsi="Arial Narrow"/>
        </w:rPr>
        <w:t>2026.</w:t>
      </w:r>
    </w:p>
    <w:p w14:paraId="00E16766" w14:textId="77777777" w:rsidR="00C712E8" w:rsidRPr="00C712E8" w:rsidRDefault="00C712E8" w:rsidP="00C712E8">
      <w:pPr>
        <w:spacing w:after="0" w:line="276" w:lineRule="auto"/>
        <w:rPr>
          <w:rFonts w:ascii="Arial Narrow" w:hAnsi="Arial Narrow"/>
        </w:rPr>
      </w:pPr>
    </w:p>
    <w:p w14:paraId="486C3DA0" w14:textId="63F377E9" w:rsidR="00C712E8" w:rsidRPr="00C712E8" w:rsidRDefault="00C712E8" w:rsidP="00C712E8">
      <w:pPr>
        <w:spacing w:after="0" w:line="276" w:lineRule="auto"/>
        <w:rPr>
          <w:rFonts w:ascii="Arial Narrow" w:hAnsi="Arial Narrow"/>
        </w:rPr>
      </w:pPr>
      <w:r w:rsidRPr="00C712E8">
        <w:rPr>
          <w:rFonts w:ascii="Arial Narrow" w:hAnsi="Arial Narrow"/>
        </w:rPr>
        <w:t>Vs</w:t>
      </w:r>
      <w:r w:rsidR="00F20A43">
        <w:rPr>
          <w:rFonts w:ascii="Arial Narrow" w:hAnsi="Arial Narrow"/>
        </w:rPr>
        <w:t>e investicije</w:t>
      </w:r>
      <w:r w:rsidRPr="00C712E8">
        <w:rPr>
          <w:rFonts w:ascii="Arial Narrow" w:hAnsi="Arial Narrow"/>
        </w:rPr>
        <w:t xml:space="preserve"> financiran</w:t>
      </w:r>
      <w:r w:rsidR="00F20A43">
        <w:rPr>
          <w:rFonts w:ascii="Arial Narrow" w:hAnsi="Arial Narrow"/>
        </w:rPr>
        <w:t>e</w:t>
      </w:r>
      <w:r w:rsidRPr="00C712E8">
        <w:rPr>
          <w:rFonts w:ascii="Arial Narrow" w:hAnsi="Arial Narrow"/>
        </w:rPr>
        <w:t xml:space="preserve"> v okviru zadevnega razpisa morajo bi</w:t>
      </w:r>
      <w:r w:rsidR="00727B04">
        <w:rPr>
          <w:rFonts w:ascii="Arial Narrow" w:hAnsi="Arial Narrow"/>
        </w:rPr>
        <w:t>ti zaključen</w:t>
      </w:r>
      <w:r w:rsidR="00802D1E">
        <w:rPr>
          <w:rFonts w:ascii="Arial Narrow" w:hAnsi="Arial Narrow"/>
        </w:rPr>
        <w:t>e</w:t>
      </w:r>
      <w:r w:rsidR="00727B04">
        <w:rPr>
          <w:rFonts w:ascii="Arial Narrow" w:hAnsi="Arial Narrow"/>
        </w:rPr>
        <w:t xml:space="preserve"> najkasneje do 30. </w:t>
      </w:r>
      <w:r w:rsidR="00802D1E">
        <w:rPr>
          <w:rFonts w:ascii="Arial Narrow" w:hAnsi="Arial Narrow"/>
        </w:rPr>
        <w:t>6</w:t>
      </w:r>
      <w:r w:rsidR="00727B04">
        <w:rPr>
          <w:rFonts w:ascii="Arial Narrow" w:hAnsi="Arial Narrow"/>
        </w:rPr>
        <w:t>. 2026</w:t>
      </w:r>
      <w:r w:rsidRPr="00C712E8">
        <w:rPr>
          <w:rFonts w:ascii="Arial Narrow" w:hAnsi="Arial Narrow"/>
        </w:rPr>
        <w:t xml:space="preserve">. </w:t>
      </w:r>
    </w:p>
    <w:p w14:paraId="7B85117E" w14:textId="77777777" w:rsidR="00C712E8" w:rsidRPr="00C712E8" w:rsidRDefault="00C712E8" w:rsidP="00C712E8">
      <w:pPr>
        <w:spacing w:after="0" w:line="276" w:lineRule="auto"/>
        <w:rPr>
          <w:rFonts w:ascii="Arial Narrow" w:hAnsi="Arial Narrow"/>
        </w:rPr>
      </w:pPr>
    </w:p>
    <w:p w14:paraId="3AFCFDF8" w14:textId="1A85F492" w:rsidR="00C712E8" w:rsidRPr="00C712E8" w:rsidRDefault="00C712E8" w:rsidP="00C712E8">
      <w:pPr>
        <w:spacing w:after="0" w:line="276" w:lineRule="auto"/>
        <w:jc w:val="both"/>
        <w:rPr>
          <w:rFonts w:ascii="Arial Narrow" w:hAnsi="Arial Narrow"/>
        </w:rPr>
      </w:pPr>
      <w:r w:rsidRPr="00C712E8">
        <w:rPr>
          <w:rFonts w:ascii="Arial Narrow" w:hAnsi="Arial Narrow"/>
        </w:rPr>
        <w:t xml:space="preserve">Za začetek izvajanja </w:t>
      </w:r>
      <w:r w:rsidR="00551F6E">
        <w:rPr>
          <w:rFonts w:ascii="Arial Narrow" w:hAnsi="Arial Narrow"/>
        </w:rPr>
        <w:t>investicije</w:t>
      </w:r>
      <w:r w:rsidRPr="00C712E8">
        <w:rPr>
          <w:rFonts w:ascii="Arial Narrow" w:hAnsi="Arial Narrow"/>
        </w:rPr>
        <w:t xml:space="preserve"> se šteje trenutek, ko je sklenjena prva obvezujoča zaveza</w:t>
      </w:r>
      <w:r w:rsidR="008F423E">
        <w:rPr>
          <w:rFonts w:ascii="Arial Narrow" w:hAnsi="Arial Narrow"/>
        </w:rPr>
        <w:t xml:space="preserve"> za začetek dejavnosti v zvezi z investicijo</w:t>
      </w:r>
      <w:r w:rsidRPr="00C712E8">
        <w:rPr>
          <w:rFonts w:ascii="Arial Narrow" w:hAnsi="Arial Narrow"/>
        </w:rPr>
        <w:t xml:space="preserve">. Začetek del pomeni bodisi začetek gradbenih del v okviru investicije bodisi prvo pravno </w:t>
      </w:r>
      <w:r>
        <w:rPr>
          <w:rFonts w:ascii="Arial Narrow" w:hAnsi="Arial Narrow"/>
        </w:rPr>
        <w:t>z</w:t>
      </w:r>
      <w:r w:rsidRPr="00C712E8">
        <w:rPr>
          <w:rFonts w:ascii="Arial Narrow" w:hAnsi="Arial Narrow"/>
        </w:rPr>
        <w:t>avezujočo zavezo za naročilo opreme ali vsako drugo zavezo, zaradi katere investicije ni več mogoče preklicati, če do nje pride pred začetkom gradbenih d</w:t>
      </w:r>
      <w:r>
        <w:rPr>
          <w:rFonts w:ascii="Arial Narrow" w:hAnsi="Arial Narrow"/>
        </w:rPr>
        <w:t xml:space="preserve">el, razen </w:t>
      </w:r>
      <w:r w:rsidR="00551F6E">
        <w:rPr>
          <w:rFonts w:ascii="Arial Narrow" w:hAnsi="Arial Narrow"/>
        </w:rPr>
        <w:t xml:space="preserve">nakupa zemljišč, </w:t>
      </w:r>
      <w:r>
        <w:rPr>
          <w:rFonts w:ascii="Arial Narrow" w:hAnsi="Arial Narrow"/>
        </w:rPr>
        <w:t xml:space="preserve">pripravljalnih del, kot </w:t>
      </w:r>
      <w:r w:rsidR="00551F6E">
        <w:rPr>
          <w:rFonts w:ascii="Arial Narrow" w:hAnsi="Arial Narrow"/>
        </w:rPr>
        <w:t xml:space="preserve">so pridobivanje dovoljenj, </w:t>
      </w:r>
      <w:r w:rsidRPr="00C712E8">
        <w:rPr>
          <w:rFonts w:ascii="Arial Narrow" w:hAnsi="Arial Narrow"/>
        </w:rPr>
        <w:t xml:space="preserve"> opravljanje predho</w:t>
      </w:r>
      <w:r w:rsidR="00551F6E">
        <w:rPr>
          <w:rFonts w:ascii="Arial Narrow" w:hAnsi="Arial Narrow"/>
        </w:rPr>
        <w:t xml:space="preserve">dnih študij izvedljivosti, priprava in izdelava projektne oz. investicijske dokumentacije. </w:t>
      </w:r>
    </w:p>
    <w:p w14:paraId="163E95D4" w14:textId="77777777" w:rsidR="007037B7" w:rsidRDefault="007037B7" w:rsidP="007037B7">
      <w:pPr>
        <w:spacing w:after="0" w:line="276" w:lineRule="auto"/>
        <w:jc w:val="both"/>
        <w:rPr>
          <w:rFonts w:ascii="Arial Narrow" w:hAnsi="Arial Narrow"/>
        </w:rPr>
      </w:pPr>
    </w:p>
    <w:p w14:paraId="6CF81F8C" w14:textId="4B17911A" w:rsidR="007037B7" w:rsidRPr="007037B7" w:rsidRDefault="00C712E8" w:rsidP="007037B7">
      <w:pPr>
        <w:spacing w:after="0" w:line="276" w:lineRule="auto"/>
        <w:jc w:val="both"/>
        <w:rPr>
          <w:rFonts w:ascii="Arial Narrow" w:hAnsi="Arial Narrow" w:cs="Arial"/>
          <w:color w:val="000000"/>
          <w:lang w:eastAsia="sl-SI"/>
        </w:rPr>
      </w:pPr>
      <w:bookmarkStart w:id="41" w:name="_Hlk180800155"/>
      <w:r w:rsidRPr="007037B7">
        <w:rPr>
          <w:rFonts w:ascii="Arial Narrow" w:hAnsi="Arial Narrow"/>
        </w:rPr>
        <w:t xml:space="preserve">Za zaključek </w:t>
      </w:r>
      <w:r w:rsidR="00551F6E" w:rsidRPr="007037B7">
        <w:rPr>
          <w:rFonts w:ascii="Arial Narrow" w:hAnsi="Arial Narrow"/>
        </w:rPr>
        <w:t>investicije</w:t>
      </w:r>
      <w:r w:rsidRPr="007037B7">
        <w:rPr>
          <w:rFonts w:ascii="Arial Narrow" w:hAnsi="Arial Narrow"/>
        </w:rPr>
        <w:t xml:space="preserve"> se šteje trenut</w:t>
      </w:r>
      <w:r w:rsidR="00551F6E" w:rsidRPr="007037B7">
        <w:rPr>
          <w:rFonts w:ascii="Arial Narrow" w:hAnsi="Arial Narrow"/>
        </w:rPr>
        <w:t>ek, ko so izvedena vsa dela na investiciji</w:t>
      </w:r>
      <w:r w:rsidRPr="007037B7">
        <w:rPr>
          <w:rFonts w:ascii="Arial Narrow" w:hAnsi="Arial Narrow"/>
        </w:rPr>
        <w:t xml:space="preserve"> in dobavljena oprema ter plačani vsi stroš</w:t>
      </w:r>
      <w:r w:rsidR="00551F6E" w:rsidRPr="007037B7">
        <w:rPr>
          <w:rFonts w:ascii="Arial Narrow" w:hAnsi="Arial Narrow"/>
        </w:rPr>
        <w:t>ki, ki so predmet prijavljene investicije</w:t>
      </w:r>
      <w:r w:rsidRPr="007037B7">
        <w:rPr>
          <w:rFonts w:ascii="Arial Narrow" w:hAnsi="Arial Narrow"/>
        </w:rPr>
        <w:t xml:space="preserve">, izvedeno evidentiranje in aktiviranje </w:t>
      </w:r>
      <w:r w:rsidR="008F423E" w:rsidRPr="007037B7">
        <w:rPr>
          <w:rFonts w:ascii="Arial Narrow" w:hAnsi="Arial Narrow"/>
        </w:rPr>
        <w:t>investicije</w:t>
      </w:r>
      <w:r w:rsidRPr="007037B7">
        <w:rPr>
          <w:rFonts w:ascii="Arial Narrow" w:hAnsi="Arial Narrow"/>
        </w:rPr>
        <w:t xml:space="preserve"> </w:t>
      </w:r>
      <w:r w:rsidR="00802D1E">
        <w:rPr>
          <w:rFonts w:ascii="Arial Narrow" w:hAnsi="Arial Narrow"/>
        </w:rPr>
        <w:t xml:space="preserve">na ločenem stroškovnem mestu in </w:t>
      </w:r>
      <w:r w:rsidRPr="007037B7">
        <w:rPr>
          <w:rFonts w:ascii="Arial Narrow" w:hAnsi="Arial Narrow"/>
        </w:rPr>
        <w:t xml:space="preserve">v poslovnih knjigah prijavitelja ter izvedene aktivnosti, ki omogočajo zagon </w:t>
      </w:r>
      <w:r w:rsidR="00551F6E" w:rsidRPr="007037B7">
        <w:rPr>
          <w:rFonts w:ascii="Arial Narrow" w:hAnsi="Arial Narrow"/>
        </w:rPr>
        <w:t xml:space="preserve">investicije </w:t>
      </w:r>
      <w:r w:rsidRPr="007037B7">
        <w:rPr>
          <w:rFonts w:ascii="Arial Narrow" w:hAnsi="Arial Narrow"/>
        </w:rPr>
        <w:t>s pravno formalnega vidika (pridobitev uporabnega dovoljenja</w:t>
      </w:r>
      <w:r w:rsidR="00802D1E">
        <w:rPr>
          <w:rFonts w:ascii="Arial Narrow" w:hAnsi="Arial Narrow"/>
        </w:rPr>
        <w:t>,</w:t>
      </w:r>
      <w:r w:rsidRPr="007037B7">
        <w:rPr>
          <w:rFonts w:ascii="Arial Narrow" w:hAnsi="Arial Narrow"/>
        </w:rPr>
        <w:t xml:space="preserve"> </w:t>
      </w:r>
      <w:r w:rsidR="00551F6E" w:rsidRPr="007037B7">
        <w:rPr>
          <w:rFonts w:ascii="Arial Narrow" w:hAnsi="Arial Narrow"/>
        </w:rPr>
        <w:t>idr.</w:t>
      </w:r>
      <w:r w:rsidRPr="007037B7">
        <w:rPr>
          <w:rFonts w:ascii="Arial Narrow" w:hAnsi="Arial Narrow"/>
        </w:rPr>
        <w:t xml:space="preserve">). </w:t>
      </w:r>
      <w:r w:rsidR="007037B7" w:rsidRPr="007037B7">
        <w:rPr>
          <w:rFonts w:ascii="Arial Narrow" w:hAnsi="Arial Narrow"/>
        </w:rPr>
        <w:t xml:space="preserve">Investicija mora biti izvedena </w:t>
      </w:r>
      <w:r w:rsidR="007037B7" w:rsidRPr="007037B7">
        <w:rPr>
          <w:rFonts w:ascii="Arial Narrow" w:hAnsi="Arial Narrow" w:cs="Arial"/>
          <w:lang w:eastAsia="sl-SI"/>
        </w:rPr>
        <w:t xml:space="preserve">v višini, obsegu in času, kot </w:t>
      </w:r>
      <w:r w:rsidR="00535C87">
        <w:rPr>
          <w:rFonts w:ascii="Arial Narrow" w:hAnsi="Arial Narrow" w:cs="Arial"/>
          <w:lang w:eastAsia="sl-SI"/>
        </w:rPr>
        <w:t>bo</w:t>
      </w:r>
      <w:r w:rsidR="00535C87" w:rsidRPr="007037B7">
        <w:rPr>
          <w:rFonts w:ascii="Arial Narrow" w:hAnsi="Arial Narrow" w:cs="Arial"/>
          <w:lang w:eastAsia="sl-SI"/>
        </w:rPr>
        <w:t xml:space="preserve"> </w:t>
      </w:r>
      <w:r w:rsidR="007037B7" w:rsidRPr="007037B7">
        <w:rPr>
          <w:rFonts w:ascii="Arial Narrow" w:hAnsi="Arial Narrow" w:cs="Arial"/>
          <w:lang w:eastAsia="sl-SI"/>
        </w:rPr>
        <w:t>določeno v pogodbi o sofinanciranju</w:t>
      </w:r>
      <w:r w:rsidR="007037B7" w:rsidRPr="007037B7">
        <w:rPr>
          <w:rFonts w:ascii="Arial Narrow" w:hAnsi="Arial Narrow" w:cs="Arial"/>
          <w:color w:val="000000" w:themeColor="text1"/>
          <w:lang w:eastAsia="sl-SI"/>
        </w:rPr>
        <w:t>.</w:t>
      </w:r>
    </w:p>
    <w:bookmarkEnd w:id="41"/>
    <w:p w14:paraId="40A9FBFC" w14:textId="567DB035" w:rsidR="00C712E8" w:rsidRPr="00C712E8" w:rsidRDefault="00C712E8" w:rsidP="00C712E8">
      <w:pPr>
        <w:spacing w:after="0" w:line="276" w:lineRule="auto"/>
        <w:jc w:val="both"/>
        <w:rPr>
          <w:rFonts w:ascii="Arial Narrow" w:hAnsi="Arial Narrow"/>
        </w:rPr>
      </w:pPr>
    </w:p>
    <w:p w14:paraId="0595260B" w14:textId="1180C9EF" w:rsidR="00C712E8" w:rsidRDefault="00C712E8" w:rsidP="00C712E8">
      <w:pPr>
        <w:spacing w:after="0" w:line="276" w:lineRule="auto"/>
        <w:jc w:val="both"/>
        <w:rPr>
          <w:rFonts w:ascii="Arial Narrow" w:hAnsi="Arial Narrow"/>
        </w:rPr>
      </w:pPr>
      <w:r w:rsidRPr="00C712E8">
        <w:rPr>
          <w:rFonts w:ascii="Arial Narrow" w:hAnsi="Arial Narrow"/>
        </w:rPr>
        <w:t xml:space="preserve">Izplačila odobrenih sredstev bo ministrstvo vršilo na osnovi zahtevkov za sofinanciranje v skladu z dinamiko določeno v pogodbi o sofinanciranju. V proračunskem letu </w:t>
      </w:r>
      <w:r w:rsidR="00E772B3">
        <w:rPr>
          <w:rFonts w:ascii="Arial Narrow" w:hAnsi="Arial Narrow"/>
        </w:rPr>
        <w:t xml:space="preserve">2025 </w:t>
      </w:r>
      <w:r w:rsidRPr="00C712E8">
        <w:rPr>
          <w:rFonts w:ascii="Arial Narrow" w:hAnsi="Arial Narrow"/>
        </w:rPr>
        <w:t xml:space="preserve">lahko </w:t>
      </w:r>
      <w:r w:rsidR="00467BDE">
        <w:rPr>
          <w:rFonts w:ascii="Arial Narrow" w:eastAsia="Times New Roman" w:hAnsi="Arial Narrow" w:cs="Arial"/>
          <w:noProof/>
          <w:lang w:eastAsia="sl-SI"/>
        </w:rPr>
        <w:t>končni prejemnik</w:t>
      </w:r>
      <w:r w:rsidR="00467BDE" w:rsidRPr="009267EC">
        <w:rPr>
          <w:rFonts w:ascii="Arial Narrow" w:eastAsia="Times New Roman" w:hAnsi="Arial Narrow" w:cs="Arial"/>
          <w:noProof/>
          <w:lang w:eastAsia="sl-SI"/>
        </w:rPr>
        <w:t xml:space="preserve"> </w:t>
      </w:r>
      <w:r w:rsidRPr="00C712E8">
        <w:rPr>
          <w:rFonts w:ascii="Arial Narrow" w:hAnsi="Arial Narrow"/>
        </w:rPr>
        <w:t xml:space="preserve">izstavi največ do </w:t>
      </w:r>
      <w:r>
        <w:rPr>
          <w:rFonts w:ascii="Arial Narrow" w:hAnsi="Arial Narrow"/>
        </w:rPr>
        <w:t>dva</w:t>
      </w:r>
      <w:r w:rsidRPr="00C712E8">
        <w:rPr>
          <w:rFonts w:ascii="Arial Narrow" w:hAnsi="Arial Narrow"/>
        </w:rPr>
        <w:t xml:space="preserve"> zahtevk</w:t>
      </w:r>
      <w:r>
        <w:rPr>
          <w:rFonts w:ascii="Arial Narrow" w:hAnsi="Arial Narrow"/>
        </w:rPr>
        <w:t>a</w:t>
      </w:r>
      <w:r w:rsidRPr="00C712E8">
        <w:rPr>
          <w:rFonts w:ascii="Arial Narrow" w:hAnsi="Arial Narrow"/>
        </w:rPr>
        <w:t xml:space="preserve"> za sofinanciranje. Rok za zadnji zahtevek v proračunskem letu </w:t>
      </w:r>
      <w:r w:rsidR="00E772B3">
        <w:rPr>
          <w:rFonts w:ascii="Arial Narrow" w:hAnsi="Arial Narrow"/>
        </w:rPr>
        <w:t xml:space="preserve">2025 </w:t>
      </w:r>
      <w:r w:rsidRPr="00C712E8">
        <w:rPr>
          <w:rFonts w:ascii="Arial Narrow" w:hAnsi="Arial Narrow"/>
        </w:rPr>
        <w:t>se določi v pogodbi o sofinanciranju, pri čemer pa mora biti zadnji zahtevek za financiranje predložen najkasneje do 3</w:t>
      </w:r>
      <w:r w:rsidR="00535C87">
        <w:rPr>
          <w:rFonts w:ascii="Arial Narrow" w:hAnsi="Arial Narrow"/>
        </w:rPr>
        <w:t>1</w:t>
      </w:r>
      <w:r w:rsidRPr="00C712E8">
        <w:rPr>
          <w:rFonts w:ascii="Arial Narrow" w:hAnsi="Arial Narrow"/>
        </w:rPr>
        <w:t>.</w:t>
      </w:r>
      <w:r w:rsidR="006A24D6">
        <w:rPr>
          <w:rFonts w:ascii="Arial Narrow" w:hAnsi="Arial Narrow"/>
        </w:rPr>
        <w:t xml:space="preserve"> </w:t>
      </w:r>
      <w:r w:rsidR="00535C87">
        <w:rPr>
          <w:rFonts w:ascii="Arial Narrow" w:hAnsi="Arial Narrow"/>
        </w:rPr>
        <w:t>5</w:t>
      </w:r>
      <w:r w:rsidRPr="00C712E8">
        <w:rPr>
          <w:rFonts w:ascii="Arial Narrow" w:hAnsi="Arial Narrow"/>
        </w:rPr>
        <w:t>.</w:t>
      </w:r>
      <w:r w:rsidR="006A24D6">
        <w:rPr>
          <w:rFonts w:ascii="Arial Narrow" w:hAnsi="Arial Narrow"/>
        </w:rPr>
        <w:t xml:space="preserve"> </w:t>
      </w:r>
      <w:r w:rsidRPr="00C712E8">
        <w:rPr>
          <w:rFonts w:ascii="Arial Narrow" w:hAnsi="Arial Narrow"/>
        </w:rPr>
        <w:t>2026</w:t>
      </w:r>
      <w:r w:rsidR="00B536FC">
        <w:rPr>
          <w:rStyle w:val="Sprotnaopomba-sklic"/>
          <w:rFonts w:ascii="Arial Narrow" w:hAnsi="Arial Narrow"/>
        </w:rPr>
        <w:footnoteReference w:id="15"/>
      </w:r>
      <w:r w:rsidRPr="00C712E8">
        <w:rPr>
          <w:rFonts w:ascii="Arial Narrow" w:hAnsi="Arial Narrow"/>
        </w:rPr>
        <w:t>.</w:t>
      </w:r>
    </w:p>
    <w:p w14:paraId="0E1A34E0" w14:textId="77777777" w:rsidR="00A44343" w:rsidRDefault="00A44343" w:rsidP="00C712E8">
      <w:pPr>
        <w:spacing w:after="0" w:line="276" w:lineRule="auto"/>
        <w:jc w:val="both"/>
        <w:rPr>
          <w:rFonts w:ascii="Arial Narrow" w:hAnsi="Arial Narrow"/>
        </w:rPr>
      </w:pPr>
    </w:p>
    <w:p w14:paraId="428E061F" w14:textId="749EE485" w:rsidR="005E5945" w:rsidRPr="005E5945" w:rsidRDefault="0062783C" w:rsidP="006462B3">
      <w:pPr>
        <w:pStyle w:val="Naslov2"/>
        <w:numPr>
          <w:ilvl w:val="0"/>
          <w:numId w:val="4"/>
        </w:numPr>
        <w:spacing w:before="0" w:line="276" w:lineRule="auto"/>
        <w:rPr>
          <w:rFonts w:ascii="Arial Narrow" w:eastAsiaTheme="minorEastAsia" w:hAnsi="Arial Narrow"/>
          <w:b/>
          <w:color w:val="auto"/>
          <w:sz w:val="22"/>
          <w:szCs w:val="22"/>
        </w:rPr>
      </w:pPr>
      <w:bookmarkStart w:id="42" w:name="_Toc129939255"/>
      <w:bookmarkStart w:id="43" w:name="_Hlk184280081"/>
      <w:r>
        <w:rPr>
          <w:rFonts w:ascii="Arial Narrow" w:hAnsi="Arial Narrow"/>
          <w:b/>
          <w:color w:val="auto"/>
          <w:sz w:val="22"/>
          <w:szCs w:val="22"/>
        </w:rPr>
        <w:t xml:space="preserve">Sheme državnih oz. </w:t>
      </w:r>
      <w:r w:rsidRPr="00B44FBC">
        <w:rPr>
          <w:rFonts w:ascii="Arial Narrow" w:hAnsi="Arial Narrow"/>
          <w:b/>
          <w:i/>
          <w:color w:val="auto"/>
          <w:sz w:val="22"/>
          <w:szCs w:val="22"/>
        </w:rPr>
        <w:t xml:space="preserve">de </w:t>
      </w:r>
      <w:proofErr w:type="spellStart"/>
      <w:r w:rsidRPr="00B44FBC">
        <w:rPr>
          <w:rFonts w:ascii="Arial Narrow" w:hAnsi="Arial Narrow"/>
          <w:b/>
          <w:i/>
          <w:color w:val="auto"/>
          <w:sz w:val="22"/>
          <w:szCs w:val="22"/>
        </w:rPr>
        <w:t>minimis</w:t>
      </w:r>
      <w:proofErr w:type="spellEnd"/>
      <w:r>
        <w:rPr>
          <w:rFonts w:ascii="Arial Narrow" w:hAnsi="Arial Narrow"/>
          <w:b/>
          <w:color w:val="auto"/>
          <w:sz w:val="22"/>
          <w:szCs w:val="22"/>
        </w:rPr>
        <w:t xml:space="preserve"> pomoči in splošna pravila postopka v zvezi z shemami državnih oz. </w:t>
      </w:r>
      <w:r w:rsidRPr="00B44FBC">
        <w:rPr>
          <w:rFonts w:ascii="Arial Narrow" w:hAnsi="Arial Narrow"/>
          <w:b/>
          <w:i/>
          <w:color w:val="auto"/>
          <w:sz w:val="22"/>
          <w:szCs w:val="22"/>
        </w:rPr>
        <w:t xml:space="preserve">de </w:t>
      </w:r>
      <w:proofErr w:type="spellStart"/>
      <w:r w:rsidRPr="00B44FBC">
        <w:rPr>
          <w:rFonts w:ascii="Arial Narrow" w:hAnsi="Arial Narrow"/>
          <w:b/>
          <w:i/>
          <w:color w:val="auto"/>
          <w:sz w:val="22"/>
          <w:szCs w:val="22"/>
        </w:rPr>
        <w:t>minimis</w:t>
      </w:r>
      <w:proofErr w:type="spellEnd"/>
      <w:r>
        <w:rPr>
          <w:rFonts w:ascii="Arial Narrow" w:hAnsi="Arial Narrow"/>
          <w:b/>
          <w:color w:val="auto"/>
          <w:sz w:val="22"/>
          <w:szCs w:val="22"/>
        </w:rPr>
        <w:t xml:space="preserve"> pomoči</w:t>
      </w:r>
      <w:bookmarkEnd w:id="42"/>
      <w:r w:rsidRPr="005E5945" w:rsidDel="0062783C">
        <w:rPr>
          <w:rFonts w:ascii="Arial Narrow" w:hAnsi="Arial Narrow"/>
          <w:b/>
          <w:color w:val="auto"/>
          <w:sz w:val="22"/>
          <w:szCs w:val="22"/>
        </w:rPr>
        <w:t xml:space="preserve"> </w:t>
      </w:r>
    </w:p>
    <w:p w14:paraId="207A3941" w14:textId="77777777" w:rsidR="009F7AF7" w:rsidRPr="00251F27" w:rsidRDefault="009F7AF7" w:rsidP="004311BD">
      <w:pPr>
        <w:spacing w:after="0" w:line="276" w:lineRule="auto"/>
        <w:jc w:val="both"/>
        <w:rPr>
          <w:rFonts w:ascii="Arial Narrow" w:hAnsi="Arial Narrow" w:cs="Arial"/>
        </w:rPr>
      </w:pPr>
    </w:p>
    <w:p w14:paraId="544FE8EA" w14:textId="1B866884" w:rsidR="0062783C" w:rsidRPr="00FD7A3F" w:rsidRDefault="0062783C" w:rsidP="0062783C">
      <w:pPr>
        <w:jc w:val="both"/>
        <w:rPr>
          <w:rFonts w:ascii="Arial Narrow" w:hAnsi="Arial Narrow"/>
        </w:rPr>
      </w:pPr>
      <w:r w:rsidRPr="00FD7A3F">
        <w:rPr>
          <w:rFonts w:ascii="Arial Narrow" w:hAnsi="Arial Narrow"/>
        </w:rPr>
        <w:t>Sredstva</w:t>
      </w:r>
      <w:r>
        <w:rPr>
          <w:rFonts w:ascii="Arial Narrow" w:hAnsi="Arial Narrow"/>
        </w:rPr>
        <w:t xml:space="preserve"> za sofinanciranje v okviru tega javnega razpisa</w:t>
      </w:r>
      <w:r w:rsidRPr="00FD7A3F">
        <w:rPr>
          <w:rFonts w:ascii="Arial Narrow" w:hAnsi="Arial Narrow"/>
        </w:rPr>
        <w:t xml:space="preserve"> se bodo </w:t>
      </w:r>
      <w:r>
        <w:rPr>
          <w:rFonts w:ascii="Arial Narrow" w:hAnsi="Arial Narrow"/>
        </w:rPr>
        <w:t xml:space="preserve">za različne </w:t>
      </w:r>
      <w:r w:rsidR="00751DC6">
        <w:rPr>
          <w:rFonts w:ascii="Arial Narrow" w:hAnsi="Arial Narrow"/>
        </w:rPr>
        <w:t>a</w:t>
      </w:r>
      <w:r>
        <w:rPr>
          <w:rFonts w:ascii="Arial Narrow" w:hAnsi="Arial Narrow"/>
        </w:rPr>
        <w:t xml:space="preserve">ktivnosti projekta / investicije prijavitelja </w:t>
      </w:r>
      <w:r w:rsidRPr="00FD7A3F">
        <w:rPr>
          <w:rFonts w:ascii="Arial Narrow" w:hAnsi="Arial Narrow"/>
        </w:rPr>
        <w:t>dodeljevala</w:t>
      </w:r>
      <w:r>
        <w:rPr>
          <w:rFonts w:ascii="Arial Narrow" w:hAnsi="Arial Narrow"/>
        </w:rPr>
        <w:t xml:space="preserve"> na podlagi in skladno s</w:t>
      </w:r>
      <w:r w:rsidRPr="00FD7A3F">
        <w:rPr>
          <w:rFonts w:ascii="Arial Narrow" w:hAnsi="Arial Narrow"/>
        </w:rPr>
        <w:t xml:space="preserve">: </w:t>
      </w:r>
    </w:p>
    <w:p w14:paraId="740CEBD3" w14:textId="77777777" w:rsidR="000B171B" w:rsidRPr="00D80987" w:rsidRDefault="000B171B" w:rsidP="000B171B">
      <w:pPr>
        <w:spacing w:after="0" w:line="276" w:lineRule="auto"/>
        <w:jc w:val="both"/>
        <w:rPr>
          <w:rFonts w:ascii="Arial Narrow" w:hAnsi="Arial Narrow"/>
        </w:rPr>
      </w:pPr>
      <w:r w:rsidRPr="00D80987">
        <w:rPr>
          <w:rFonts w:ascii="Arial Narrow" w:hAnsi="Arial Narrow"/>
        </w:rPr>
        <w:t>- lokacijo</w:t>
      </w:r>
      <w:r>
        <w:rPr>
          <w:rFonts w:ascii="Arial Narrow" w:hAnsi="Arial Narrow"/>
        </w:rPr>
        <w:t>, na kateri bo investicija izvedena</w:t>
      </w:r>
      <w:r w:rsidRPr="00D80987">
        <w:rPr>
          <w:rFonts w:ascii="Arial Narrow" w:hAnsi="Arial Narrow"/>
        </w:rPr>
        <w:t>,</w:t>
      </w:r>
    </w:p>
    <w:p w14:paraId="2EBFF623" w14:textId="77777777" w:rsidR="000B171B" w:rsidRPr="00D80987" w:rsidRDefault="000B171B" w:rsidP="000B171B">
      <w:pPr>
        <w:spacing w:after="0" w:line="276" w:lineRule="auto"/>
        <w:jc w:val="both"/>
        <w:rPr>
          <w:rFonts w:ascii="Arial Narrow" w:hAnsi="Arial Narrow"/>
        </w:rPr>
      </w:pPr>
      <w:r w:rsidRPr="00D80987">
        <w:rPr>
          <w:rFonts w:ascii="Arial Narrow" w:hAnsi="Arial Narrow"/>
        </w:rPr>
        <w:t xml:space="preserve">- velikost prijavitelja, skladno s Prilogo I Uredbe GBER, </w:t>
      </w:r>
    </w:p>
    <w:p w14:paraId="127B3DD2" w14:textId="77777777" w:rsidR="00802D1E" w:rsidRDefault="000B171B" w:rsidP="000B171B">
      <w:pPr>
        <w:spacing w:after="0" w:line="276" w:lineRule="auto"/>
        <w:jc w:val="both"/>
        <w:rPr>
          <w:rFonts w:ascii="Arial Narrow" w:hAnsi="Arial Narrow"/>
        </w:rPr>
      </w:pPr>
      <w:r w:rsidRPr="00D80987">
        <w:rPr>
          <w:rFonts w:ascii="Arial Narrow" w:hAnsi="Arial Narrow"/>
        </w:rPr>
        <w:t>- vrsto aktivnosti, ki bodo predmet sofinanciranja</w:t>
      </w:r>
      <w:r w:rsidR="00802D1E">
        <w:rPr>
          <w:rFonts w:ascii="Arial Narrow" w:hAnsi="Arial Narrow"/>
        </w:rPr>
        <w:t>,</w:t>
      </w:r>
    </w:p>
    <w:p w14:paraId="1552798E" w14:textId="72953742" w:rsidR="000B171B" w:rsidRDefault="00802D1E" w:rsidP="000B171B">
      <w:pPr>
        <w:spacing w:after="0" w:line="276" w:lineRule="auto"/>
        <w:jc w:val="both"/>
        <w:rPr>
          <w:rFonts w:ascii="Arial Narrow" w:hAnsi="Arial Narrow"/>
        </w:rPr>
      </w:pPr>
      <w:r>
        <w:rPr>
          <w:rFonts w:ascii="Arial Narrow" w:hAnsi="Arial Narrow"/>
        </w:rPr>
        <w:t xml:space="preserve">- ostale zahteve, ki so povezane z </w:t>
      </w:r>
      <w:r w:rsidR="0062783C">
        <w:rPr>
          <w:rFonts w:ascii="Arial Narrow" w:hAnsi="Arial Narrow"/>
        </w:rPr>
        <w:t xml:space="preserve">veljavnimi pravili s področja državnih </w:t>
      </w:r>
      <w:r w:rsidR="006B5E95" w:rsidRPr="006B5E95">
        <w:rPr>
          <w:rFonts w:ascii="Arial Narrow" w:hAnsi="Arial Narrow"/>
        </w:rPr>
        <w:t xml:space="preserve">ali </w:t>
      </w:r>
      <w:r w:rsidR="006B5E95" w:rsidRPr="00B44FBC">
        <w:rPr>
          <w:rFonts w:ascii="Arial Narrow" w:hAnsi="Arial Narrow"/>
          <w:i/>
        </w:rPr>
        <w:t xml:space="preserve">de </w:t>
      </w:r>
      <w:proofErr w:type="spellStart"/>
      <w:r w:rsidR="006B5E95" w:rsidRPr="00B44FBC">
        <w:rPr>
          <w:rFonts w:ascii="Arial Narrow" w:hAnsi="Arial Narrow"/>
          <w:i/>
        </w:rPr>
        <w:t>minimis</w:t>
      </w:r>
      <w:proofErr w:type="spellEnd"/>
      <w:r w:rsidR="006B5E95" w:rsidRPr="006B5E95">
        <w:rPr>
          <w:rFonts w:ascii="Arial Narrow" w:hAnsi="Arial Narrow"/>
        </w:rPr>
        <w:t xml:space="preserve"> </w:t>
      </w:r>
      <w:r w:rsidR="0062783C">
        <w:rPr>
          <w:rFonts w:ascii="Arial Narrow" w:hAnsi="Arial Narrow"/>
        </w:rPr>
        <w:t>pomoči</w:t>
      </w:r>
      <w:r w:rsidR="000B171B" w:rsidRPr="00D80987">
        <w:rPr>
          <w:rFonts w:ascii="Arial Narrow" w:hAnsi="Arial Narrow"/>
        </w:rPr>
        <w:t xml:space="preserve">. </w:t>
      </w:r>
    </w:p>
    <w:p w14:paraId="68CA1D45" w14:textId="77777777" w:rsidR="00535C87" w:rsidRDefault="00535C87" w:rsidP="000B171B">
      <w:pPr>
        <w:spacing w:after="0" w:line="276" w:lineRule="auto"/>
        <w:jc w:val="both"/>
        <w:rPr>
          <w:rFonts w:ascii="Arial Narrow" w:hAnsi="Arial Narrow"/>
        </w:rPr>
      </w:pPr>
    </w:p>
    <w:p w14:paraId="383C6D3D" w14:textId="77777777" w:rsidR="0091230C" w:rsidRDefault="0091230C" w:rsidP="000B171B">
      <w:pPr>
        <w:spacing w:after="0" w:line="276" w:lineRule="auto"/>
        <w:jc w:val="both"/>
        <w:rPr>
          <w:rFonts w:ascii="Arial Narrow" w:hAnsi="Arial Narrow"/>
        </w:rPr>
      </w:pPr>
    </w:p>
    <w:p w14:paraId="77A4FCD5" w14:textId="0E6461A1" w:rsidR="000B171B" w:rsidRPr="005127B6" w:rsidRDefault="000B171B" w:rsidP="000B171B">
      <w:pPr>
        <w:pStyle w:val="Naslov3"/>
        <w:spacing w:before="0" w:line="276" w:lineRule="auto"/>
        <w:rPr>
          <w:rFonts w:ascii="Arial Narrow" w:hAnsi="Arial Narrow"/>
          <w:b/>
          <w:color w:val="auto"/>
          <w:sz w:val="22"/>
          <w:szCs w:val="22"/>
        </w:rPr>
      </w:pPr>
      <w:bookmarkStart w:id="44" w:name="_Toc129939256"/>
      <w:r>
        <w:rPr>
          <w:rFonts w:ascii="Arial Narrow" w:hAnsi="Arial Narrow"/>
          <w:b/>
          <w:color w:val="auto"/>
          <w:sz w:val="22"/>
          <w:szCs w:val="22"/>
        </w:rPr>
        <w:t xml:space="preserve">10.1 </w:t>
      </w:r>
      <w:r w:rsidR="006B5E95" w:rsidRPr="006B5E95">
        <w:rPr>
          <w:rFonts w:ascii="Arial Narrow" w:hAnsi="Arial Narrow"/>
          <w:b/>
          <w:color w:val="auto"/>
          <w:sz w:val="22"/>
          <w:szCs w:val="22"/>
        </w:rPr>
        <w:t xml:space="preserve">Sheme državnih oz. </w:t>
      </w:r>
      <w:r w:rsidR="006B5E95" w:rsidRPr="00B44FBC">
        <w:rPr>
          <w:rFonts w:ascii="Arial Narrow" w:hAnsi="Arial Narrow"/>
          <w:b/>
          <w:i/>
          <w:color w:val="auto"/>
          <w:sz w:val="22"/>
          <w:szCs w:val="22"/>
        </w:rPr>
        <w:t xml:space="preserve">de </w:t>
      </w:r>
      <w:proofErr w:type="spellStart"/>
      <w:r w:rsidR="006B5E95" w:rsidRPr="00B44FBC">
        <w:rPr>
          <w:rFonts w:ascii="Arial Narrow" w:hAnsi="Arial Narrow"/>
          <w:b/>
          <w:i/>
          <w:color w:val="auto"/>
          <w:sz w:val="22"/>
          <w:szCs w:val="22"/>
        </w:rPr>
        <w:t>minimis</w:t>
      </w:r>
      <w:proofErr w:type="spellEnd"/>
      <w:r w:rsidR="006B5E95" w:rsidRPr="006B5E95">
        <w:rPr>
          <w:rFonts w:ascii="Arial Narrow" w:hAnsi="Arial Narrow"/>
          <w:b/>
          <w:color w:val="auto"/>
          <w:sz w:val="22"/>
          <w:szCs w:val="22"/>
        </w:rPr>
        <w:t xml:space="preserve"> pomoči</w:t>
      </w:r>
      <w:bookmarkEnd w:id="44"/>
    </w:p>
    <w:p w14:paraId="1727C143" w14:textId="45ED807A" w:rsidR="000B171B" w:rsidRDefault="000B171B" w:rsidP="00C32679">
      <w:pPr>
        <w:spacing w:after="0" w:line="276" w:lineRule="auto"/>
        <w:jc w:val="both"/>
        <w:rPr>
          <w:rFonts w:ascii="Arial Narrow" w:hAnsi="Arial Narrow" w:cs="Arial"/>
        </w:rPr>
      </w:pPr>
    </w:p>
    <w:p w14:paraId="6BC63A11" w14:textId="1427A6D4" w:rsidR="00FD57A6" w:rsidRDefault="006B5E95" w:rsidP="00FD57A6">
      <w:pPr>
        <w:spacing w:after="0" w:line="276" w:lineRule="auto"/>
        <w:jc w:val="both"/>
        <w:rPr>
          <w:rFonts w:ascii="Arial Narrow" w:hAnsi="Arial Narrow"/>
        </w:rPr>
      </w:pPr>
      <w:r w:rsidRPr="00FD57A6">
        <w:rPr>
          <w:rFonts w:ascii="Arial Narrow" w:hAnsi="Arial Narrow"/>
        </w:rPr>
        <w:t>Sredstva za sofinanciranje v okviru tega javnega razpisa se bodo dodeljevala</w:t>
      </w:r>
      <w:r w:rsidR="008C4006" w:rsidRPr="00FD57A6">
        <w:rPr>
          <w:rFonts w:ascii="Arial Narrow" w:hAnsi="Arial Narrow"/>
        </w:rPr>
        <w:t xml:space="preserve"> </w:t>
      </w:r>
      <w:r w:rsidRPr="00FD57A6">
        <w:rPr>
          <w:rFonts w:ascii="Arial Narrow" w:hAnsi="Arial Narrow"/>
        </w:rPr>
        <w:t xml:space="preserve">za različne aktivnosti projekta / investicije prijavitelja na podlagi in skladno s: </w:t>
      </w:r>
    </w:p>
    <w:p w14:paraId="42679615" w14:textId="77777777" w:rsidR="00FD57A6" w:rsidRDefault="00FD57A6" w:rsidP="001274E3">
      <w:pPr>
        <w:spacing w:after="0" w:line="276" w:lineRule="auto"/>
        <w:jc w:val="both"/>
        <w:rPr>
          <w:rFonts w:ascii="Arial Narrow" w:hAnsi="Arial Narrow"/>
        </w:rPr>
      </w:pPr>
    </w:p>
    <w:p w14:paraId="30C39887" w14:textId="2BF6AC5B" w:rsidR="00E772B3" w:rsidRPr="00304245" w:rsidRDefault="00555BA2" w:rsidP="001274E3">
      <w:pPr>
        <w:pStyle w:val="Odstavekseznama"/>
        <w:numPr>
          <w:ilvl w:val="0"/>
          <w:numId w:val="1"/>
        </w:numPr>
        <w:spacing w:after="0" w:line="276" w:lineRule="auto"/>
        <w:ind w:left="357" w:hanging="357"/>
        <w:jc w:val="both"/>
        <w:rPr>
          <w:rFonts w:ascii="Arial Narrow" w:hAnsi="Arial Narrow" w:cs="Arial"/>
        </w:rPr>
      </w:pPr>
      <w:r w:rsidRPr="00304245">
        <w:rPr>
          <w:rFonts w:ascii="Arial Narrow" w:hAnsi="Arial Narrow" w:cs="Arial"/>
        </w:rPr>
        <w:t>Shem</w:t>
      </w:r>
      <w:r>
        <w:rPr>
          <w:rFonts w:ascii="Arial Narrow" w:hAnsi="Arial Narrow" w:cs="Arial"/>
        </w:rPr>
        <w:t>o</w:t>
      </w:r>
      <w:r w:rsidRPr="00304245">
        <w:rPr>
          <w:rFonts w:ascii="Arial Narrow" w:hAnsi="Arial Narrow" w:cs="Arial"/>
        </w:rPr>
        <w:t xml:space="preserve"> </w:t>
      </w:r>
      <w:r w:rsidR="00E772B3" w:rsidRPr="00304245">
        <w:rPr>
          <w:rFonts w:ascii="Arial Narrow" w:hAnsi="Arial Narrow" w:cs="Arial"/>
        </w:rPr>
        <w:t>državne pomoči »Regionalna shema državnih pomoči</w:t>
      </w:r>
      <w:r w:rsidR="00E772B3">
        <w:rPr>
          <w:rFonts w:ascii="Arial Narrow" w:hAnsi="Arial Narrow" w:cs="Arial"/>
        </w:rPr>
        <w:t xml:space="preserve"> – program ukrepov MGTŠ</w:t>
      </w:r>
      <w:r w:rsidR="00E772B3" w:rsidRPr="00304245">
        <w:rPr>
          <w:rFonts w:ascii="Arial Narrow" w:hAnsi="Arial Narrow" w:cs="Arial"/>
        </w:rPr>
        <w:t xml:space="preserve">« </w:t>
      </w:r>
      <w:r w:rsidR="00E772B3">
        <w:rPr>
          <w:rFonts w:ascii="Arial Narrow" w:hAnsi="Arial Narrow" w:cs="Arial"/>
        </w:rPr>
        <w:t>(</w:t>
      </w:r>
      <w:r w:rsidR="00E772B3" w:rsidRPr="00304245">
        <w:rPr>
          <w:rFonts w:ascii="Arial Narrow" w:hAnsi="Arial Narrow" w:cs="Arial"/>
        </w:rPr>
        <w:t xml:space="preserve">št. </w:t>
      </w:r>
      <w:r w:rsidR="00E772B3">
        <w:rPr>
          <w:rFonts w:ascii="Arial Narrow" w:hAnsi="Arial Narrow" w:cs="Arial"/>
        </w:rPr>
        <w:t>sheme</w:t>
      </w:r>
      <w:r w:rsidR="00E772B3" w:rsidRPr="00304245">
        <w:rPr>
          <w:rFonts w:ascii="Arial Narrow" w:hAnsi="Arial Narrow" w:cs="Arial"/>
        </w:rPr>
        <w:t>: BE02-2632616-2024, BE02-2632616-2024/I</w:t>
      </w:r>
      <w:r w:rsidR="00E772B3">
        <w:rPr>
          <w:rFonts w:ascii="Arial Narrow" w:hAnsi="Arial Narrow" w:cs="Arial"/>
        </w:rPr>
        <w:t>, potrjena dne 21. 11. 2024</w:t>
      </w:r>
      <w:r w:rsidR="00E772B3" w:rsidRPr="00304245">
        <w:rPr>
          <w:rFonts w:ascii="Arial Narrow" w:hAnsi="Arial Narrow" w:cs="Arial"/>
        </w:rPr>
        <w:t>),</w:t>
      </w:r>
      <w:r w:rsidR="00E772B3">
        <w:rPr>
          <w:rFonts w:ascii="Arial Narrow" w:hAnsi="Arial Narrow" w:cs="Arial"/>
        </w:rPr>
        <w:t xml:space="preserve"> trajanje do 31. 12. 2026,</w:t>
      </w:r>
    </w:p>
    <w:p w14:paraId="5ABF46D0" w14:textId="77777777" w:rsidR="00E772B3" w:rsidRDefault="00E772B3" w:rsidP="001274E3">
      <w:pPr>
        <w:pStyle w:val="Odstavekseznama"/>
        <w:spacing w:after="0" w:line="276" w:lineRule="auto"/>
        <w:ind w:left="357"/>
        <w:jc w:val="both"/>
        <w:rPr>
          <w:rFonts w:ascii="Arial Narrow" w:hAnsi="Arial Narrow" w:cs="Arial"/>
        </w:rPr>
      </w:pPr>
    </w:p>
    <w:p w14:paraId="770C763F" w14:textId="68085B2F" w:rsidR="00E772B3" w:rsidRDefault="00555BA2" w:rsidP="001274E3">
      <w:pPr>
        <w:pStyle w:val="Odstavekseznama"/>
        <w:numPr>
          <w:ilvl w:val="0"/>
          <w:numId w:val="1"/>
        </w:numPr>
        <w:spacing w:after="0" w:line="276" w:lineRule="auto"/>
        <w:ind w:left="357" w:hanging="357"/>
        <w:jc w:val="both"/>
        <w:rPr>
          <w:rFonts w:ascii="Arial Narrow" w:hAnsi="Arial Narrow" w:cs="Arial"/>
        </w:rPr>
      </w:pPr>
      <w:r w:rsidRPr="00F74A13">
        <w:rPr>
          <w:rFonts w:ascii="Arial Narrow" w:hAnsi="Arial Narrow" w:cs="Arial"/>
        </w:rPr>
        <w:t>Shem</w:t>
      </w:r>
      <w:r>
        <w:rPr>
          <w:rFonts w:ascii="Arial Narrow" w:hAnsi="Arial Narrow" w:cs="Arial"/>
        </w:rPr>
        <w:t>o</w:t>
      </w:r>
      <w:r w:rsidRPr="00F74A13">
        <w:rPr>
          <w:rFonts w:ascii="Arial Narrow" w:hAnsi="Arial Narrow" w:cs="Arial"/>
        </w:rPr>
        <w:t xml:space="preserve"> </w:t>
      </w:r>
      <w:r w:rsidR="00E772B3" w:rsidRPr="00F74A13">
        <w:rPr>
          <w:rFonts w:ascii="Arial Narrow" w:hAnsi="Arial Narrow" w:cs="Arial"/>
        </w:rPr>
        <w:t xml:space="preserve">državne pomoči »Program ukrepov MGTŠ za spodbujanje podjetništva in konkurenčnosti v obdobju 2024-2030 - MSP« (št. </w:t>
      </w:r>
      <w:r w:rsidR="00E772B3">
        <w:rPr>
          <w:rFonts w:ascii="Arial Narrow" w:hAnsi="Arial Narrow" w:cs="Arial"/>
        </w:rPr>
        <w:t>sheme</w:t>
      </w:r>
      <w:r w:rsidR="00E772B3" w:rsidRPr="00F74A13">
        <w:rPr>
          <w:rFonts w:ascii="Arial Narrow" w:hAnsi="Arial Narrow" w:cs="Arial"/>
        </w:rPr>
        <w:t>: B</w:t>
      </w:r>
      <w:r w:rsidR="00E772B3">
        <w:rPr>
          <w:rFonts w:ascii="Arial Narrow" w:hAnsi="Arial Narrow" w:cs="Arial"/>
        </w:rPr>
        <w:t>E</w:t>
      </w:r>
      <w:r w:rsidR="00E772B3" w:rsidRPr="00F74A13">
        <w:rPr>
          <w:rFonts w:ascii="Arial Narrow" w:hAnsi="Arial Narrow" w:cs="Arial"/>
        </w:rPr>
        <w:t>04-2632616-2024, BE04-2632616-2024/I, potrjena</w:t>
      </w:r>
      <w:r w:rsidR="00E772B3">
        <w:rPr>
          <w:rFonts w:ascii="Arial Narrow" w:hAnsi="Arial Narrow" w:cs="Arial"/>
        </w:rPr>
        <w:t xml:space="preserve"> </w:t>
      </w:r>
      <w:r w:rsidR="00E772B3" w:rsidRPr="00F74A13">
        <w:rPr>
          <w:rFonts w:ascii="Arial Narrow" w:hAnsi="Arial Narrow" w:cs="Arial"/>
        </w:rPr>
        <w:t>dne 21. 11. 2024), trajanje do 31. 12. 2026,</w:t>
      </w:r>
    </w:p>
    <w:p w14:paraId="3421432D" w14:textId="77777777" w:rsidR="00E772B3" w:rsidRPr="00457644" w:rsidRDefault="00E772B3" w:rsidP="001274E3">
      <w:pPr>
        <w:pStyle w:val="Odstavekseznama"/>
        <w:spacing w:after="0" w:line="276" w:lineRule="auto"/>
        <w:rPr>
          <w:rFonts w:ascii="Arial Narrow" w:hAnsi="Arial Narrow" w:cs="Arial"/>
        </w:rPr>
      </w:pPr>
    </w:p>
    <w:p w14:paraId="7B1AEB96" w14:textId="5E98EA7F" w:rsidR="00E772B3" w:rsidRPr="00F74A13" w:rsidRDefault="00555BA2" w:rsidP="001274E3">
      <w:pPr>
        <w:pStyle w:val="Odstavekseznama"/>
        <w:numPr>
          <w:ilvl w:val="0"/>
          <w:numId w:val="1"/>
        </w:numPr>
        <w:spacing w:after="0" w:line="276" w:lineRule="auto"/>
        <w:ind w:left="357" w:hanging="357"/>
        <w:jc w:val="both"/>
        <w:rPr>
          <w:rFonts w:ascii="Arial Narrow" w:hAnsi="Arial Narrow" w:cs="Arial"/>
        </w:rPr>
      </w:pPr>
      <w:r w:rsidRPr="00F74A13">
        <w:rPr>
          <w:rFonts w:ascii="Arial Narrow" w:hAnsi="Arial Narrow" w:cs="Arial"/>
        </w:rPr>
        <w:t>Shem</w:t>
      </w:r>
      <w:r>
        <w:rPr>
          <w:rFonts w:ascii="Arial Narrow" w:hAnsi="Arial Narrow" w:cs="Arial"/>
        </w:rPr>
        <w:t>o</w:t>
      </w:r>
      <w:r w:rsidRPr="00F74A13">
        <w:rPr>
          <w:rFonts w:ascii="Arial Narrow" w:hAnsi="Arial Narrow" w:cs="Arial"/>
        </w:rPr>
        <w:t xml:space="preserve"> </w:t>
      </w:r>
      <w:r w:rsidR="00E772B3" w:rsidRPr="00F74A13">
        <w:rPr>
          <w:rFonts w:ascii="Arial Narrow" w:hAnsi="Arial Narrow" w:cs="Arial"/>
        </w:rPr>
        <w:t xml:space="preserve">državne pomoči »Program ukrepov MGTŠ za spodbujanje podjetništva in konkurenčnosti v obdobju 2024-2030 </w:t>
      </w:r>
      <w:r w:rsidR="00E772B3">
        <w:rPr>
          <w:rFonts w:ascii="Arial Narrow" w:hAnsi="Arial Narrow" w:cs="Arial"/>
        </w:rPr>
        <w:t>–</w:t>
      </w:r>
      <w:r w:rsidR="00E772B3" w:rsidRPr="00F74A13">
        <w:rPr>
          <w:rFonts w:ascii="Arial Narrow" w:hAnsi="Arial Narrow" w:cs="Arial"/>
        </w:rPr>
        <w:t xml:space="preserve"> </w:t>
      </w:r>
      <w:r w:rsidR="00E772B3">
        <w:rPr>
          <w:rFonts w:ascii="Arial Narrow" w:hAnsi="Arial Narrow" w:cs="Arial"/>
        </w:rPr>
        <w:t xml:space="preserve">de </w:t>
      </w:r>
      <w:proofErr w:type="spellStart"/>
      <w:r w:rsidR="00E772B3">
        <w:rPr>
          <w:rFonts w:ascii="Arial Narrow" w:hAnsi="Arial Narrow" w:cs="Arial"/>
        </w:rPr>
        <w:t>minimis</w:t>
      </w:r>
      <w:proofErr w:type="spellEnd"/>
      <w:r w:rsidR="00E772B3" w:rsidRPr="00F74A13">
        <w:rPr>
          <w:rFonts w:ascii="Arial Narrow" w:hAnsi="Arial Narrow" w:cs="Arial"/>
        </w:rPr>
        <w:t xml:space="preserve">« (št. </w:t>
      </w:r>
      <w:r w:rsidR="00E772B3">
        <w:rPr>
          <w:rFonts w:ascii="Arial Narrow" w:hAnsi="Arial Narrow" w:cs="Arial"/>
        </w:rPr>
        <w:t>sheme</w:t>
      </w:r>
      <w:r w:rsidR="00E772B3" w:rsidRPr="00F74A13">
        <w:rPr>
          <w:rFonts w:ascii="Arial Narrow" w:hAnsi="Arial Narrow" w:cs="Arial"/>
        </w:rPr>
        <w:t xml:space="preserve">: </w:t>
      </w:r>
      <w:r w:rsidR="00E772B3">
        <w:rPr>
          <w:rFonts w:ascii="Arial Narrow" w:hAnsi="Arial Narrow" w:cs="Arial"/>
        </w:rPr>
        <w:t>M001</w:t>
      </w:r>
      <w:r w:rsidR="00E772B3" w:rsidRPr="00F74A13">
        <w:rPr>
          <w:rFonts w:ascii="Arial Narrow" w:hAnsi="Arial Narrow" w:cs="Arial"/>
        </w:rPr>
        <w:t xml:space="preserve">-2632616-2024, </w:t>
      </w:r>
      <w:r w:rsidR="00E772B3">
        <w:rPr>
          <w:rFonts w:ascii="Arial Narrow" w:hAnsi="Arial Narrow" w:cs="Arial"/>
        </w:rPr>
        <w:t>M001</w:t>
      </w:r>
      <w:r w:rsidR="00E772B3" w:rsidRPr="00F74A13">
        <w:rPr>
          <w:rFonts w:ascii="Arial Narrow" w:hAnsi="Arial Narrow" w:cs="Arial"/>
        </w:rPr>
        <w:t>-2632616-2024/I, potrjena</w:t>
      </w:r>
      <w:r w:rsidR="00E772B3">
        <w:rPr>
          <w:rFonts w:ascii="Arial Narrow" w:hAnsi="Arial Narrow" w:cs="Arial"/>
        </w:rPr>
        <w:t xml:space="preserve"> </w:t>
      </w:r>
      <w:r w:rsidR="00E772B3" w:rsidRPr="00F74A13">
        <w:rPr>
          <w:rFonts w:ascii="Arial Narrow" w:hAnsi="Arial Narrow" w:cs="Arial"/>
        </w:rPr>
        <w:t>dne 21. 11. 2024), trajanje do 31. 12. 20</w:t>
      </w:r>
      <w:r w:rsidR="00E772B3">
        <w:rPr>
          <w:rFonts w:ascii="Arial Narrow" w:hAnsi="Arial Narrow" w:cs="Arial"/>
        </w:rPr>
        <w:t>30</w:t>
      </w:r>
      <w:r w:rsidR="00E772B3" w:rsidRPr="00F74A13">
        <w:rPr>
          <w:rFonts w:ascii="Arial Narrow" w:hAnsi="Arial Narrow" w:cs="Arial"/>
        </w:rPr>
        <w:t>,</w:t>
      </w:r>
    </w:p>
    <w:p w14:paraId="7E16452A" w14:textId="77777777" w:rsidR="00155A12" w:rsidRDefault="00155A12" w:rsidP="00C32679">
      <w:pPr>
        <w:spacing w:after="0" w:line="276" w:lineRule="auto"/>
        <w:jc w:val="both"/>
        <w:rPr>
          <w:rFonts w:ascii="Arial Narrow" w:hAnsi="Arial Narrow" w:cs="Arial"/>
        </w:rPr>
      </w:pPr>
    </w:p>
    <w:p w14:paraId="4366A53B" w14:textId="3565128E" w:rsidR="000B171B" w:rsidRDefault="008C4006" w:rsidP="00C32679">
      <w:pPr>
        <w:spacing w:after="0" w:line="276" w:lineRule="auto"/>
        <w:jc w:val="both"/>
        <w:rPr>
          <w:rFonts w:ascii="Arial Narrow" w:hAnsi="Arial Narrow" w:cs="Arial"/>
        </w:rPr>
      </w:pPr>
      <w:r w:rsidRPr="008C4006">
        <w:rPr>
          <w:rFonts w:ascii="Arial Narrow" w:hAnsi="Arial Narrow" w:cs="Arial"/>
        </w:rPr>
        <w:t xml:space="preserve">Strokovna komisija v vsakem primeru pregleda seznam upravičenih stroškov, kot jih je predložil </w:t>
      </w:r>
      <w:r w:rsidR="001431EE">
        <w:rPr>
          <w:rFonts w:ascii="Arial Narrow" w:hAnsi="Arial Narrow" w:cs="Arial"/>
        </w:rPr>
        <w:t>prijavitelj</w:t>
      </w:r>
      <w:r w:rsidRPr="008C4006">
        <w:rPr>
          <w:rFonts w:ascii="Arial Narrow" w:hAnsi="Arial Narrow" w:cs="Arial"/>
        </w:rPr>
        <w:t xml:space="preserve">, in ga preverja z vidika izpolnjevanja zahtev iz relevantne sheme državne ali </w:t>
      </w:r>
      <w:r w:rsidRPr="00B44FBC">
        <w:rPr>
          <w:rFonts w:ascii="Arial Narrow" w:hAnsi="Arial Narrow" w:cs="Arial"/>
          <w:i/>
        </w:rPr>
        <w:t xml:space="preserve">de </w:t>
      </w:r>
      <w:proofErr w:type="spellStart"/>
      <w:r w:rsidRPr="00B44FBC">
        <w:rPr>
          <w:rFonts w:ascii="Arial Narrow" w:hAnsi="Arial Narrow" w:cs="Arial"/>
          <w:i/>
        </w:rPr>
        <w:t>mini</w:t>
      </w:r>
      <w:r w:rsidR="006B39D6" w:rsidRPr="00B44FBC">
        <w:rPr>
          <w:rFonts w:ascii="Arial Narrow" w:hAnsi="Arial Narrow" w:cs="Arial"/>
          <w:i/>
        </w:rPr>
        <w:t>mi</w:t>
      </w:r>
      <w:r w:rsidRPr="00B44FBC">
        <w:rPr>
          <w:rFonts w:ascii="Arial Narrow" w:hAnsi="Arial Narrow" w:cs="Arial"/>
          <w:i/>
        </w:rPr>
        <w:t>s</w:t>
      </w:r>
      <w:proofErr w:type="spellEnd"/>
      <w:r w:rsidRPr="008C4006">
        <w:rPr>
          <w:rFonts w:ascii="Arial Narrow" w:hAnsi="Arial Narrow" w:cs="Arial"/>
        </w:rPr>
        <w:t xml:space="preserve"> pomoči (praviloma tiste sheme, na podlagi katere prijavitelj oddaja vlogo, oz. po drugi shemi državne pomoči, kot je navedeno zgoraj). To pomeni da lahko prijavitelju predlaga izločitev nekaterih stroškov, ki jih prijavitelj uveljavlja kot upravičene, v kolikor le-ti niso upravičeni po relevantni shemi državne ali </w:t>
      </w:r>
      <w:r w:rsidRPr="00B44FBC">
        <w:rPr>
          <w:rFonts w:ascii="Arial Narrow" w:hAnsi="Arial Narrow" w:cs="Arial"/>
          <w:i/>
        </w:rPr>
        <w:t xml:space="preserve">de </w:t>
      </w:r>
      <w:proofErr w:type="spellStart"/>
      <w:r w:rsidRPr="00B44FBC">
        <w:rPr>
          <w:rFonts w:ascii="Arial Narrow" w:hAnsi="Arial Narrow" w:cs="Arial"/>
          <w:i/>
        </w:rPr>
        <w:t>minimis</w:t>
      </w:r>
      <w:proofErr w:type="spellEnd"/>
      <w:r w:rsidRPr="008C4006">
        <w:rPr>
          <w:rFonts w:ascii="Arial Narrow" w:hAnsi="Arial Narrow" w:cs="Arial"/>
        </w:rPr>
        <w:t xml:space="preserve"> pomoči ali pa presegajo s tem javnih razpisom oz. razpisno dokumentacijo dovoljeno kvoto (nominalno in v deležu od upravičenih stroškov). Strokovna komisija o svojih ugotovitvah obvesti prijavitelja in ga pozove k izjavi, ali sprejema izločitev nekaterih stroškov ter ali se posledično strinja z nižjo vrednostjo in deležem sofinanciranja. V kolikor prijavitelj odkloni takšno izločitev </w:t>
      </w:r>
      <w:r w:rsidR="00383AFD" w:rsidRPr="008C4006">
        <w:rPr>
          <w:rFonts w:ascii="Arial Narrow" w:hAnsi="Arial Narrow" w:cs="Arial"/>
        </w:rPr>
        <w:t>stro</w:t>
      </w:r>
      <w:r w:rsidR="00383AFD">
        <w:rPr>
          <w:rFonts w:ascii="Arial Narrow" w:hAnsi="Arial Narrow" w:cs="Arial"/>
        </w:rPr>
        <w:t>š</w:t>
      </w:r>
      <w:r w:rsidR="00383AFD" w:rsidRPr="008C4006">
        <w:rPr>
          <w:rFonts w:ascii="Arial Narrow" w:hAnsi="Arial Narrow" w:cs="Arial"/>
        </w:rPr>
        <w:t>kov</w:t>
      </w:r>
      <w:r w:rsidRPr="008C4006">
        <w:rPr>
          <w:rFonts w:ascii="Arial Narrow" w:hAnsi="Arial Narrow" w:cs="Arial"/>
        </w:rPr>
        <w:t>, se vloga zavrne. V kolikor pa prijavitelj sprejme takšno izločitev stroškov, pa mora strokovni komisiji podati novo izjavo o zaprti finančni konstrukciji in s tem v zvezi kjer relevantno predložiti tudi ustrezen nov seznam / delitev upravičenih in neupravičenih stroškov investicije.</w:t>
      </w:r>
    </w:p>
    <w:p w14:paraId="35379017" w14:textId="77777777" w:rsidR="005D244F" w:rsidRDefault="005D244F" w:rsidP="00477127">
      <w:pPr>
        <w:spacing w:after="0" w:line="276" w:lineRule="auto"/>
        <w:jc w:val="both"/>
        <w:rPr>
          <w:rFonts w:ascii="Arial Narrow" w:hAnsi="Arial Narrow" w:cs="Arial"/>
        </w:rPr>
      </w:pPr>
    </w:p>
    <w:p w14:paraId="4BA8D82E" w14:textId="77777777" w:rsidR="0091230C" w:rsidRDefault="0091230C" w:rsidP="00477127">
      <w:pPr>
        <w:spacing w:after="0" w:line="276" w:lineRule="auto"/>
        <w:jc w:val="both"/>
        <w:rPr>
          <w:rFonts w:ascii="Arial Narrow" w:hAnsi="Arial Narrow" w:cs="Arial"/>
        </w:rPr>
      </w:pPr>
    </w:p>
    <w:p w14:paraId="16007CC3" w14:textId="2645FE81" w:rsidR="000B171B" w:rsidRPr="009B1ED9" w:rsidRDefault="000B171B" w:rsidP="00477127">
      <w:pPr>
        <w:pStyle w:val="Naslov4"/>
        <w:spacing w:before="0" w:line="276" w:lineRule="auto"/>
        <w:rPr>
          <w:rFonts w:ascii="Arial Narrow" w:hAnsi="Arial Narrow"/>
          <w:b/>
        </w:rPr>
      </w:pPr>
      <w:bookmarkStart w:id="45" w:name="_Toc129939257"/>
      <w:r w:rsidRPr="00241B6A">
        <w:rPr>
          <w:rFonts w:ascii="Arial Narrow" w:hAnsi="Arial Narrow"/>
          <w:b/>
          <w:i w:val="0"/>
          <w:color w:val="auto"/>
        </w:rPr>
        <w:t>10.1.1 Določila v zvezi z regionalno shemo in intenzivnost pomoči</w:t>
      </w:r>
      <w:bookmarkEnd w:id="45"/>
    </w:p>
    <w:p w14:paraId="5AC7AF00" w14:textId="77777777" w:rsidR="00162F2F" w:rsidRDefault="00162F2F" w:rsidP="000B171B">
      <w:pPr>
        <w:spacing w:after="0" w:line="276" w:lineRule="auto"/>
        <w:jc w:val="both"/>
        <w:rPr>
          <w:rFonts w:ascii="Arial Narrow" w:hAnsi="Arial Narrow"/>
        </w:rPr>
      </w:pPr>
    </w:p>
    <w:p w14:paraId="49C3A1F4" w14:textId="5D98A5F0" w:rsidR="001D085D" w:rsidRDefault="001D085D" w:rsidP="000B171B">
      <w:pPr>
        <w:spacing w:after="0" w:line="276" w:lineRule="auto"/>
        <w:jc w:val="both"/>
        <w:rPr>
          <w:rFonts w:ascii="Arial Narrow" w:hAnsi="Arial Narrow"/>
        </w:rPr>
      </w:pPr>
      <w:r>
        <w:rPr>
          <w:rFonts w:ascii="Arial Narrow" w:hAnsi="Arial Narrow"/>
        </w:rPr>
        <w:t xml:space="preserve">Podrobna </w:t>
      </w:r>
      <w:r w:rsidR="00A43420">
        <w:rPr>
          <w:rFonts w:ascii="Arial Narrow" w:hAnsi="Arial Narrow"/>
        </w:rPr>
        <w:t>določila</w:t>
      </w:r>
      <w:r>
        <w:rPr>
          <w:rFonts w:ascii="Arial Narrow" w:hAnsi="Arial Narrow"/>
        </w:rPr>
        <w:t xml:space="preserve"> v zvezi z regionalno shemo so navedena v točki 10.1.1 razpisne dokumentacije. </w:t>
      </w:r>
    </w:p>
    <w:p w14:paraId="089FBBEC" w14:textId="6BD991F8" w:rsidR="000B171B" w:rsidRPr="00CC5B09" w:rsidRDefault="000B171B" w:rsidP="000B171B">
      <w:pPr>
        <w:spacing w:after="0" w:line="276" w:lineRule="auto"/>
        <w:jc w:val="both"/>
        <w:rPr>
          <w:rFonts w:ascii="Arial Narrow" w:hAnsi="Arial Narrow"/>
        </w:rPr>
      </w:pPr>
      <w:r w:rsidRPr="00CC5B09">
        <w:rPr>
          <w:rFonts w:ascii="Arial Narrow" w:hAnsi="Arial Narrow"/>
        </w:rPr>
        <w:lastRenderedPageBreak/>
        <w:t>Območja, ki izpolnjujejo pogoje za dodeljevanje regionalnih pomoči, t. im. območja »a« in območja »c«</w:t>
      </w:r>
      <w:r w:rsidRPr="00CC5B09">
        <w:rPr>
          <w:rStyle w:val="Sprotnaopomba-sklic"/>
          <w:rFonts w:ascii="Arial Narrow" w:hAnsi="Arial Narrow"/>
        </w:rPr>
        <w:footnoteReference w:id="16"/>
      </w:r>
      <w:r w:rsidRPr="00CC5B09">
        <w:rPr>
          <w:rFonts w:ascii="Arial Narrow" w:hAnsi="Arial Narrow"/>
        </w:rPr>
        <w:t xml:space="preserve">, so določena v Uredbi o karti. </w:t>
      </w:r>
    </w:p>
    <w:p w14:paraId="72F8EFF3" w14:textId="77777777" w:rsidR="000B171B" w:rsidRDefault="000B171B" w:rsidP="000B171B">
      <w:pPr>
        <w:pStyle w:val="Poglavje"/>
        <w:spacing w:before="0" w:after="0" w:line="276" w:lineRule="auto"/>
        <w:jc w:val="both"/>
        <w:rPr>
          <w:rFonts w:ascii="Arial Narrow" w:hAnsi="Arial Narrow"/>
          <w:b w:val="0"/>
        </w:rPr>
      </w:pPr>
    </w:p>
    <w:p w14:paraId="531A255A" w14:textId="77777777" w:rsidR="000B171B" w:rsidRPr="00F12FB6" w:rsidRDefault="000B171B" w:rsidP="00F12FB6">
      <w:pPr>
        <w:pStyle w:val="Brezrazmikov"/>
        <w:spacing w:line="276" w:lineRule="auto"/>
        <w:rPr>
          <w:rFonts w:ascii="Arial Narrow" w:hAnsi="Arial Narrow"/>
        </w:rPr>
      </w:pPr>
      <w:bookmarkStart w:id="46" w:name="_Toc112831751"/>
      <w:bookmarkStart w:id="47" w:name="_Toc112848055"/>
      <w:bookmarkStart w:id="48" w:name="_Toc112942267"/>
      <w:r w:rsidRPr="00F12FB6">
        <w:rPr>
          <w:rFonts w:ascii="Arial Narrow" w:hAnsi="Arial Narrow"/>
        </w:rPr>
        <w:t>Kot območja »a« se določi celotno ozemlje kohezijske regije NUTS 2</w:t>
      </w:r>
      <w:r w:rsidRPr="00F12FB6">
        <w:rPr>
          <w:rStyle w:val="Sprotnaopomba-sklic"/>
          <w:rFonts w:ascii="Arial Narrow" w:hAnsi="Arial Narrow"/>
          <w:color w:val="000000"/>
        </w:rPr>
        <w:footnoteReference w:id="17"/>
      </w:r>
      <w:r w:rsidRPr="00F12FB6">
        <w:rPr>
          <w:rFonts w:ascii="Arial Narrow" w:hAnsi="Arial Narrow"/>
        </w:rPr>
        <w:t xml:space="preserve"> Vzhodna Slovenija.</w:t>
      </w:r>
      <w:bookmarkEnd w:id="46"/>
      <w:bookmarkEnd w:id="47"/>
      <w:bookmarkEnd w:id="48"/>
      <w:r w:rsidRPr="00F12FB6">
        <w:rPr>
          <w:rFonts w:ascii="Arial Narrow" w:hAnsi="Arial Narrow"/>
        </w:rPr>
        <w:t xml:space="preserve"> </w:t>
      </w:r>
    </w:p>
    <w:p w14:paraId="2D17D313" w14:textId="77777777" w:rsidR="000B171B" w:rsidRPr="00CC5B09" w:rsidRDefault="000B171B" w:rsidP="000B171B">
      <w:pPr>
        <w:pStyle w:val="Poglavje"/>
        <w:spacing w:before="0" w:after="0" w:line="276" w:lineRule="auto"/>
        <w:jc w:val="both"/>
        <w:rPr>
          <w:rFonts w:ascii="Arial Narrow" w:hAnsi="Arial Narrow"/>
          <w:b w:val="0"/>
          <w:color w:val="000000"/>
        </w:rPr>
      </w:pPr>
    </w:p>
    <w:p w14:paraId="06095087" w14:textId="77777777" w:rsidR="000B171B" w:rsidRPr="00FF1D7F" w:rsidRDefault="000B171B" w:rsidP="00FF1D7F">
      <w:pPr>
        <w:pStyle w:val="Brezrazmikov"/>
        <w:spacing w:line="276" w:lineRule="auto"/>
        <w:rPr>
          <w:rFonts w:ascii="Arial Narrow" w:hAnsi="Arial Narrow"/>
        </w:rPr>
      </w:pPr>
      <w:bookmarkStart w:id="49" w:name="_Toc112831752"/>
      <w:bookmarkStart w:id="50" w:name="_Toc112848056"/>
      <w:bookmarkStart w:id="51" w:name="_Toc112942268"/>
      <w:r w:rsidRPr="00FF1D7F">
        <w:rPr>
          <w:rFonts w:ascii="Arial Narrow" w:hAnsi="Arial Narrow"/>
          <w:color w:val="000000"/>
        </w:rPr>
        <w:t xml:space="preserve">Kot območja »c« se določi </w:t>
      </w:r>
      <w:r w:rsidRPr="00FF1D7F">
        <w:rPr>
          <w:rFonts w:ascii="Arial Narrow" w:hAnsi="Arial Narrow"/>
        </w:rPr>
        <w:t>del ozemlja kohezijske regije NUTS 2 Zahodna Slovenija, ki vključuje</w:t>
      </w:r>
      <w:bookmarkEnd w:id="49"/>
      <w:bookmarkEnd w:id="50"/>
      <w:bookmarkEnd w:id="51"/>
      <w:r w:rsidRPr="00FF1D7F">
        <w:rPr>
          <w:rFonts w:ascii="Arial Narrow" w:hAnsi="Arial Narrow"/>
        </w:rPr>
        <w:t xml:space="preserve">  </w:t>
      </w:r>
    </w:p>
    <w:p w14:paraId="2E630F9B" w14:textId="77777777" w:rsidR="000B171B" w:rsidRPr="00FF1D7F" w:rsidRDefault="000B171B" w:rsidP="006462B3">
      <w:pPr>
        <w:pStyle w:val="Brezrazmikov"/>
        <w:numPr>
          <w:ilvl w:val="0"/>
          <w:numId w:val="41"/>
        </w:numPr>
        <w:spacing w:line="276" w:lineRule="auto"/>
        <w:ind w:left="567"/>
        <w:rPr>
          <w:rFonts w:ascii="Arial Narrow" w:hAnsi="Arial Narrow"/>
        </w:rPr>
      </w:pPr>
      <w:bookmarkStart w:id="52" w:name="_Toc112831753"/>
      <w:bookmarkStart w:id="53" w:name="_Toc112848057"/>
      <w:bookmarkStart w:id="54" w:name="_Toc112942269"/>
      <w:r w:rsidRPr="00FF1D7F">
        <w:rPr>
          <w:rFonts w:ascii="Arial Narrow" w:hAnsi="Arial Narrow"/>
        </w:rPr>
        <w:t>celotno območje statistične regije (NUTS 3) Goriška,</w:t>
      </w:r>
      <w:bookmarkEnd w:id="52"/>
      <w:bookmarkEnd w:id="53"/>
      <w:bookmarkEnd w:id="54"/>
      <w:r w:rsidRPr="00FF1D7F">
        <w:rPr>
          <w:rFonts w:ascii="Arial Narrow" w:hAnsi="Arial Narrow"/>
        </w:rPr>
        <w:t xml:space="preserve"> </w:t>
      </w:r>
    </w:p>
    <w:p w14:paraId="295A6881" w14:textId="77777777" w:rsidR="000B171B" w:rsidRPr="00FF1D7F" w:rsidRDefault="000B171B" w:rsidP="006462B3">
      <w:pPr>
        <w:pStyle w:val="Brezrazmikov"/>
        <w:numPr>
          <w:ilvl w:val="0"/>
          <w:numId w:val="41"/>
        </w:numPr>
        <w:spacing w:line="276" w:lineRule="auto"/>
        <w:ind w:left="567"/>
        <w:rPr>
          <w:rFonts w:ascii="Arial Narrow" w:hAnsi="Arial Narrow"/>
        </w:rPr>
      </w:pPr>
      <w:bookmarkStart w:id="55" w:name="_Toc112831754"/>
      <w:bookmarkStart w:id="56" w:name="_Toc112848058"/>
      <w:bookmarkStart w:id="57" w:name="_Toc112942270"/>
      <w:r w:rsidRPr="00FF1D7F">
        <w:rPr>
          <w:rFonts w:ascii="Arial Narrow" w:hAnsi="Arial Narrow"/>
        </w:rPr>
        <w:t>območje statistične regije Gorenjska brez Mestne občine Kranj,</w:t>
      </w:r>
      <w:bookmarkEnd w:id="55"/>
      <w:bookmarkEnd w:id="56"/>
      <w:bookmarkEnd w:id="57"/>
      <w:r w:rsidRPr="00FF1D7F">
        <w:rPr>
          <w:rFonts w:ascii="Arial Narrow" w:hAnsi="Arial Narrow"/>
        </w:rPr>
        <w:t xml:space="preserve"> </w:t>
      </w:r>
    </w:p>
    <w:p w14:paraId="0C67E360" w14:textId="77777777" w:rsidR="000B171B" w:rsidRPr="00FF1D7F" w:rsidRDefault="000B171B" w:rsidP="006462B3">
      <w:pPr>
        <w:pStyle w:val="Brezrazmikov"/>
        <w:numPr>
          <w:ilvl w:val="0"/>
          <w:numId w:val="41"/>
        </w:numPr>
        <w:spacing w:line="276" w:lineRule="auto"/>
        <w:ind w:left="567"/>
        <w:rPr>
          <w:rFonts w:ascii="Arial Narrow" w:hAnsi="Arial Narrow"/>
        </w:rPr>
      </w:pPr>
      <w:bookmarkStart w:id="58" w:name="_Toc112831755"/>
      <w:bookmarkStart w:id="59" w:name="_Toc112848059"/>
      <w:bookmarkStart w:id="60" w:name="_Toc112942271"/>
      <w:r w:rsidRPr="00FF1D7F">
        <w:rPr>
          <w:rFonts w:ascii="Arial Narrow" w:hAnsi="Arial Narrow"/>
        </w:rPr>
        <w:t>območje statistične regije Obalno-kraška brez Mestne občine Koper in Občine Ankaran ter</w:t>
      </w:r>
      <w:bookmarkEnd w:id="58"/>
      <w:bookmarkEnd w:id="59"/>
      <w:bookmarkEnd w:id="60"/>
      <w:r w:rsidRPr="00FF1D7F">
        <w:rPr>
          <w:rFonts w:ascii="Arial Narrow" w:hAnsi="Arial Narrow"/>
        </w:rPr>
        <w:t xml:space="preserve"> </w:t>
      </w:r>
    </w:p>
    <w:p w14:paraId="088A8A6F" w14:textId="77777777" w:rsidR="000B171B" w:rsidRPr="00FF1D7F" w:rsidRDefault="000B171B" w:rsidP="006462B3">
      <w:pPr>
        <w:pStyle w:val="Brezrazmikov"/>
        <w:numPr>
          <w:ilvl w:val="0"/>
          <w:numId w:val="41"/>
        </w:numPr>
        <w:spacing w:line="276" w:lineRule="auto"/>
        <w:ind w:left="567"/>
        <w:rPr>
          <w:rFonts w:ascii="Arial Narrow" w:hAnsi="Arial Narrow"/>
        </w:rPr>
      </w:pPr>
      <w:bookmarkStart w:id="61" w:name="_Toc112831756"/>
      <w:bookmarkStart w:id="62" w:name="_Toc112848060"/>
      <w:bookmarkStart w:id="63" w:name="_Toc112942272"/>
      <w:r w:rsidRPr="00FF1D7F">
        <w:rPr>
          <w:rFonts w:ascii="Arial Narrow" w:hAnsi="Arial Narrow"/>
        </w:rPr>
        <w:t>območje statistične regije Osrednjeslovenska, v okviru katere so vključene občine (SKTE 5)</w:t>
      </w:r>
      <w:r w:rsidRPr="00FF1D7F">
        <w:rPr>
          <w:rStyle w:val="Sprotnaopomba-sklic"/>
          <w:rFonts w:ascii="Arial Narrow" w:hAnsi="Arial Narrow"/>
          <w:b/>
        </w:rPr>
        <w:footnoteReference w:id="18"/>
      </w:r>
      <w:r w:rsidRPr="00FF1D7F">
        <w:rPr>
          <w:rFonts w:ascii="Arial Narrow" w:hAnsi="Arial Narrow"/>
        </w:rPr>
        <w:t xml:space="preserve"> Dobrepolje, Velike Lašče, Ig, Borovnica in Šmartno pri Litiji.</w:t>
      </w:r>
      <w:bookmarkEnd w:id="61"/>
      <w:bookmarkEnd w:id="62"/>
      <w:bookmarkEnd w:id="63"/>
      <w:r w:rsidRPr="00FF1D7F">
        <w:rPr>
          <w:rFonts w:ascii="Arial Narrow" w:hAnsi="Arial Narrow"/>
        </w:rPr>
        <w:t xml:space="preserve"> </w:t>
      </w:r>
    </w:p>
    <w:p w14:paraId="45ED6C69" w14:textId="77777777" w:rsidR="000B171B" w:rsidRPr="0073644A" w:rsidRDefault="000B171B" w:rsidP="000B171B">
      <w:pPr>
        <w:spacing w:after="0" w:line="276" w:lineRule="auto"/>
        <w:jc w:val="both"/>
        <w:rPr>
          <w:rFonts w:ascii="Arial Narrow" w:hAnsi="Arial Narrow" w:cs="Arial"/>
          <w:lang w:eastAsia="sl-SI"/>
        </w:rPr>
      </w:pPr>
    </w:p>
    <w:p w14:paraId="2C1DD8B0" w14:textId="229A4564" w:rsidR="000B171B" w:rsidRPr="003055C9" w:rsidRDefault="000B171B" w:rsidP="000B171B">
      <w:pPr>
        <w:pStyle w:val="Telobesedila3"/>
        <w:tabs>
          <w:tab w:val="left" w:pos="1830"/>
        </w:tabs>
        <w:spacing w:line="276" w:lineRule="auto"/>
        <w:rPr>
          <w:rFonts w:ascii="Arial Narrow" w:hAnsi="Arial Narrow" w:cs="Arial"/>
          <w:b w:val="0"/>
          <w:sz w:val="22"/>
          <w:szCs w:val="22"/>
          <w:lang w:val="sl-SI"/>
        </w:rPr>
      </w:pPr>
      <w:bookmarkStart w:id="64" w:name="_Hlk184742945"/>
      <w:r w:rsidRPr="006235AD">
        <w:rPr>
          <w:rFonts w:ascii="Arial Narrow" w:hAnsi="Arial Narrow" w:cs="Arial"/>
          <w:b w:val="0"/>
          <w:sz w:val="22"/>
          <w:szCs w:val="22"/>
          <w:lang w:val="sl-SI"/>
        </w:rPr>
        <w:t>Največja intenzivnost pomoči, izražena v bruto ekvivalentu nepovratnih sredstev, ne sme preseči največje intenzivnosti sofinanciranja, določene z uredbo, ki ureja karto regionalne pomoči.</w:t>
      </w:r>
      <w:r>
        <w:rPr>
          <w:rFonts w:ascii="Arial Narrow" w:hAnsi="Arial Narrow" w:cs="Arial"/>
          <w:b w:val="0"/>
          <w:sz w:val="22"/>
          <w:szCs w:val="22"/>
          <w:lang w:val="sl-SI"/>
        </w:rPr>
        <w:t xml:space="preserve"> </w:t>
      </w:r>
      <w:bookmarkEnd w:id="64"/>
      <w:r>
        <w:rPr>
          <w:rFonts w:ascii="Arial Narrow" w:hAnsi="Arial Narrow" w:cs="Arial"/>
          <w:b w:val="0"/>
          <w:sz w:val="22"/>
          <w:szCs w:val="22"/>
          <w:lang w:val="sl-SI"/>
        </w:rPr>
        <w:t xml:space="preserve">Najvišja dovoljena intenzivnost pomoči sofinanciranja investicij v popolno prenovo oz. rekonstrukcijo (sklop </w:t>
      </w:r>
      <w:r w:rsidR="00906328">
        <w:rPr>
          <w:rFonts w:ascii="Arial Narrow" w:hAnsi="Arial Narrow" w:cs="Arial"/>
          <w:b w:val="0"/>
          <w:sz w:val="22"/>
          <w:szCs w:val="22"/>
          <w:lang w:val="sl-SI"/>
        </w:rPr>
        <w:t>1</w:t>
      </w:r>
      <w:r>
        <w:rPr>
          <w:rFonts w:ascii="Arial Narrow" w:hAnsi="Arial Narrow" w:cs="Arial"/>
          <w:b w:val="0"/>
          <w:sz w:val="22"/>
          <w:szCs w:val="22"/>
          <w:lang w:val="sl-SI"/>
        </w:rPr>
        <w:t xml:space="preserve">) in investicij v izgradnjo novih nastanitvenih obratov (sklop </w:t>
      </w:r>
      <w:r w:rsidR="00906328">
        <w:rPr>
          <w:rFonts w:ascii="Arial Narrow" w:hAnsi="Arial Narrow" w:cs="Arial"/>
          <w:b w:val="0"/>
          <w:sz w:val="22"/>
          <w:szCs w:val="22"/>
          <w:lang w:val="sl-SI"/>
        </w:rPr>
        <w:t>2</w:t>
      </w:r>
      <w:r>
        <w:rPr>
          <w:rFonts w:ascii="Arial Narrow" w:hAnsi="Arial Narrow" w:cs="Arial"/>
          <w:b w:val="0"/>
          <w:sz w:val="22"/>
          <w:szCs w:val="22"/>
          <w:lang w:val="sl-SI"/>
        </w:rPr>
        <w:t>), skladno s karto regionalne pomoči, je oz. v nobenem primeru ne sme preseč</w:t>
      </w:r>
      <w:r w:rsidRPr="003055C9">
        <w:rPr>
          <w:rFonts w:ascii="Arial Narrow" w:hAnsi="Arial Narrow" w:cs="Arial"/>
          <w:b w:val="0"/>
          <w:sz w:val="22"/>
          <w:szCs w:val="22"/>
          <w:lang w:val="sl-SI"/>
        </w:rPr>
        <w:t>i:</w:t>
      </w:r>
    </w:p>
    <w:p w14:paraId="2FB8689F" w14:textId="1D3546B8" w:rsidR="000B171B" w:rsidRDefault="000B171B" w:rsidP="00C32679">
      <w:pPr>
        <w:spacing w:after="0" w:line="276" w:lineRule="auto"/>
        <w:jc w:val="both"/>
        <w:rPr>
          <w:rFonts w:ascii="Arial Narrow" w:hAnsi="Arial Narrow" w:cs="Arial"/>
        </w:rPr>
      </w:pPr>
    </w:p>
    <w:tbl>
      <w:tblPr>
        <w:tblStyle w:val="Tabelamrea2"/>
        <w:tblW w:w="0" w:type="auto"/>
        <w:tblLook w:val="04A0" w:firstRow="1" w:lastRow="0" w:firstColumn="1" w:lastColumn="0" w:noHBand="0" w:noVBand="1"/>
      </w:tblPr>
      <w:tblGrid>
        <w:gridCol w:w="5897"/>
        <w:gridCol w:w="868"/>
        <w:gridCol w:w="848"/>
        <w:gridCol w:w="848"/>
      </w:tblGrid>
      <w:tr w:rsidR="000B171B" w:rsidRPr="003055C9" w14:paraId="6EB94DC4" w14:textId="77777777" w:rsidTr="000B171B">
        <w:tc>
          <w:tcPr>
            <w:tcW w:w="5897" w:type="dxa"/>
          </w:tcPr>
          <w:p w14:paraId="7225C895" w14:textId="77777777" w:rsidR="000B171B" w:rsidRPr="003055C9" w:rsidRDefault="000B171B" w:rsidP="000B171B">
            <w:pPr>
              <w:rPr>
                <w:rFonts w:ascii="Arial Narrow" w:hAnsi="Arial Narrow"/>
              </w:rPr>
            </w:pPr>
            <w:r>
              <w:rPr>
                <w:rFonts w:ascii="Arial Narrow" w:hAnsi="Arial Narrow"/>
              </w:rPr>
              <w:t>Občine / Intenzivnost pomoči po regionalni shemi</w:t>
            </w:r>
          </w:p>
        </w:tc>
        <w:tc>
          <w:tcPr>
            <w:tcW w:w="737" w:type="dxa"/>
            <w:vAlign w:val="center"/>
          </w:tcPr>
          <w:p w14:paraId="2E8CF763" w14:textId="77777777" w:rsidR="000B171B" w:rsidRPr="003055C9" w:rsidRDefault="000B171B" w:rsidP="000B171B">
            <w:pPr>
              <w:jc w:val="center"/>
              <w:rPr>
                <w:rFonts w:ascii="Arial Narrow" w:hAnsi="Arial Narrow"/>
              </w:rPr>
            </w:pPr>
            <w:r w:rsidRPr="003055C9">
              <w:rPr>
                <w:rFonts w:ascii="Arial Narrow" w:hAnsi="Arial Narrow"/>
              </w:rPr>
              <w:t>Velika Podjetja</w:t>
            </w:r>
          </w:p>
        </w:tc>
        <w:tc>
          <w:tcPr>
            <w:tcW w:w="737" w:type="dxa"/>
            <w:vAlign w:val="center"/>
          </w:tcPr>
          <w:p w14:paraId="70FB6329" w14:textId="77777777" w:rsidR="000B171B" w:rsidRPr="003055C9" w:rsidRDefault="000B171B" w:rsidP="000B171B">
            <w:pPr>
              <w:jc w:val="center"/>
              <w:rPr>
                <w:rFonts w:ascii="Arial Narrow" w:hAnsi="Arial Narrow"/>
              </w:rPr>
            </w:pPr>
            <w:r w:rsidRPr="003055C9">
              <w:rPr>
                <w:rFonts w:ascii="Arial Narrow" w:hAnsi="Arial Narrow"/>
              </w:rPr>
              <w:t>Srednje velika podjetja</w:t>
            </w:r>
          </w:p>
        </w:tc>
        <w:tc>
          <w:tcPr>
            <w:tcW w:w="737" w:type="dxa"/>
            <w:vAlign w:val="center"/>
          </w:tcPr>
          <w:p w14:paraId="7717FFB2" w14:textId="77777777" w:rsidR="000B171B" w:rsidRPr="003055C9" w:rsidRDefault="000B171B" w:rsidP="000B171B">
            <w:pPr>
              <w:jc w:val="center"/>
              <w:rPr>
                <w:rFonts w:ascii="Arial Narrow" w:hAnsi="Arial Narrow"/>
              </w:rPr>
            </w:pPr>
            <w:proofErr w:type="spellStart"/>
            <w:r w:rsidRPr="003055C9">
              <w:rPr>
                <w:rFonts w:ascii="Arial Narrow" w:hAnsi="Arial Narrow"/>
              </w:rPr>
              <w:t>Mikro</w:t>
            </w:r>
            <w:proofErr w:type="spellEnd"/>
            <w:r w:rsidRPr="003055C9">
              <w:rPr>
                <w:rFonts w:ascii="Arial Narrow" w:hAnsi="Arial Narrow"/>
              </w:rPr>
              <w:t xml:space="preserve"> in mala podjetja</w:t>
            </w:r>
          </w:p>
        </w:tc>
      </w:tr>
      <w:tr w:rsidR="000B171B" w:rsidRPr="003055C9" w14:paraId="3B644885" w14:textId="77777777" w:rsidTr="000B171B">
        <w:tc>
          <w:tcPr>
            <w:tcW w:w="5897" w:type="dxa"/>
          </w:tcPr>
          <w:p w14:paraId="55E94D04" w14:textId="5AE528AB" w:rsidR="000B171B" w:rsidRPr="00BA035E" w:rsidRDefault="000B171B" w:rsidP="000B171B">
            <w:pPr>
              <w:shd w:val="clear" w:color="auto" w:fill="FFFFFF"/>
              <w:spacing w:line="276" w:lineRule="auto"/>
              <w:jc w:val="both"/>
              <w:rPr>
                <w:rFonts w:ascii="Arial Narrow" w:eastAsia="Times New Roman" w:hAnsi="Arial Narrow" w:cs="Calibri"/>
                <w:color w:val="222222"/>
                <w:lang w:eastAsia="sl-SI"/>
              </w:rPr>
            </w:pPr>
            <w:r w:rsidRPr="00BA035E">
              <w:rPr>
                <w:rFonts w:ascii="Arial Narrow" w:eastAsia="Times New Roman" w:hAnsi="Arial Narrow" w:cs="Calibri"/>
                <w:b/>
                <w:bCs/>
                <w:color w:val="222222"/>
                <w:lang w:eastAsia="sl-SI"/>
              </w:rPr>
              <w:t>Območje »a«</w:t>
            </w:r>
            <w:r w:rsidRPr="00BA035E">
              <w:rPr>
                <w:rFonts w:ascii="Arial Narrow" w:eastAsia="Times New Roman" w:hAnsi="Arial Narrow" w:cs="Calibri"/>
                <w:color w:val="222222"/>
                <w:lang w:eastAsia="sl-SI"/>
              </w:rPr>
              <w:t> - </w:t>
            </w:r>
            <w:r w:rsidRPr="00BA035E">
              <w:rPr>
                <w:rFonts w:ascii="Arial Narrow" w:eastAsia="Times New Roman" w:hAnsi="Arial Narrow" w:cs="Calibri"/>
                <w:color w:val="000000"/>
                <w:lang w:eastAsia="sl-SI"/>
              </w:rPr>
              <w:t xml:space="preserve">celotno ozemlje teritorialne enote NUTS 2 SI03 Vzhodna Slovenija, </w:t>
            </w:r>
            <w:r w:rsidR="00D4613E">
              <w:rPr>
                <w:rFonts w:ascii="Arial Narrow" w:eastAsia="Times New Roman" w:hAnsi="Arial Narrow" w:cs="Calibri"/>
                <w:color w:val="000000"/>
                <w:lang w:eastAsia="sl-SI"/>
              </w:rPr>
              <w:t>razen občin, ki se nahajajo na območju Savinjsko-šaleške premogovne regije ter Zasavske premogovne regije. V to območje sodijo</w:t>
            </w:r>
            <w:r w:rsidRPr="00BA035E">
              <w:rPr>
                <w:rFonts w:ascii="Arial Narrow" w:eastAsia="Times New Roman" w:hAnsi="Arial Narrow" w:cs="Calibri"/>
                <w:color w:val="000000"/>
                <w:lang w:eastAsia="sl-SI"/>
              </w:rPr>
              <w:t xml:space="preserve"> naslednje občine (1</w:t>
            </w:r>
            <w:r w:rsidR="00265C61">
              <w:rPr>
                <w:rFonts w:ascii="Arial Narrow" w:eastAsia="Times New Roman" w:hAnsi="Arial Narrow" w:cs="Calibri"/>
                <w:color w:val="000000"/>
                <w:lang w:eastAsia="sl-SI"/>
              </w:rPr>
              <w:t>34</w:t>
            </w:r>
            <w:r w:rsidRPr="00BA035E">
              <w:rPr>
                <w:rFonts w:ascii="Arial Narrow" w:eastAsia="Times New Roman" w:hAnsi="Arial Narrow" w:cs="Calibri"/>
                <w:color w:val="000000"/>
                <w:lang w:eastAsia="sl-SI"/>
              </w:rPr>
              <w:t>):</w:t>
            </w:r>
          </w:p>
          <w:p w14:paraId="723C732F" w14:textId="77777777" w:rsidR="000B171B" w:rsidRPr="003055C9" w:rsidRDefault="000B171B" w:rsidP="000B171B">
            <w:pPr>
              <w:rPr>
                <w:rFonts w:ascii="Arial Narrow" w:hAnsi="Arial Narrow"/>
              </w:rPr>
            </w:pPr>
          </w:p>
          <w:p w14:paraId="077C00DB" w14:textId="4ADE9175" w:rsidR="000B171B" w:rsidRPr="003055C9" w:rsidRDefault="000B171B" w:rsidP="00DC7236">
            <w:pPr>
              <w:shd w:val="clear" w:color="auto" w:fill="FFFFFF"/>
              <w:spacing w:line="276" w:lineRule="auto"/>
              <w:jc w:val="both"/>
              <w:rPr>
                <w:rFonts w:ascii="Arial Narrow" w:hAnsi="Arial Narrow"/>
              </w:rPr>
            </w:pPr>
            <w:r w:rsidRPr="00BA035E">
              <w:rPr>
                <w:rFonts w:ascii="Arial Narrow" w:eastAsia="Times New Roman" w:hAnsi="Arial Narrow" w:cs="Calibri"/>
                <w:color w:val="222222"/>
                <w:lang w:eastAsia="sl-SI"/>
              </w:rPr>
              <w:t xml:space="preserve">Apače, Beltinci, Benedikt, Bistrica ob Sotli, Bloke, Braslovče, Brežice, Cankova, </w:t>
            </w:r>
            <w:r>
              <w:rPr>
                <w:rFonts w:ascii="Arial Narrow" w:eastAsia="Times New Roman" w:hAnsi="Arial Narrow" w:cs="Calibri"/>
                <w:color w:val="222222"/>
                <w:lang w:eastAsia="sl-SI"/>
              </w:rPr>
              <w:t xml:space="preserve">Mestna občina </w:t>
            </w:r>
            <w:r w:rsidRPr="00BA035E">
              <w:rPr>
                <w:rFonts w:ascii="Arial Narrow" w:eastAsia="Times New Roman" w:hAnsi="Arial Narrow" w:cs="Calibri"/>
                <w:color w:val="222222"/>
                <w:lang w:eastAsia="sl-SI"/>
              </w:rPr>
              <w:t xml:space="preserve">Celje, Cerknica, Cerkvenjak, Cirkulane, Črenšovci, Črna na Koroškem, Črnomelj, Destrnik, Dobje, Dobrna, Dobrovnik, Dolenjske Toplice, Dornava, Dravograd, Duplek, Gorišnica, Gornja Radgona, Gornji Petrovci, Grad, Hajdina, Hoče – Slivnica, Hodoš, Ilirska Bistrica, Juršinci, Kidričevo, Kobilje, Kočevje, Kostanjevica na Krki, Kostel, Kozje, Križevci, </w:t>
            </w:r>
            <w:r>
              <w:rPr>
                <w:rFonts w:ascii="Arial Narrow" w:eastAsia="Times New Roman" w:hAnsi="Arial Narrow" w:cs="Calibri"/>
                <w:color w:val="222222"/>
                <w:lang w:eastAsia="sl-SI"/>
              </w:rPr>
              <w:t xml:space="preserve">Mestna občina </w:t>
            </w:r>
            <w:r w:rsidRPr="00BA035E">
              <w:rPr>
                <w:rFonts w:ascii="Arial Narrow" w:eastAsia="Times New Roman" w:hAnsi="Arial Narrow" w:cs="Calibri"/>
                <w:color w:val="222222"/>
                <w:lang w:eastAsia="sl-SI"/>
              </w:rPr>
              <w:t>Krško, Kungota, Kuzma, Laško, Lenart, Lendava, Ljutomer, Loška dolina, Loški Potok, Lovrenc na Pohorju, Majšperk, Makole, M</w:t>
            </w:r>
            <w:r>
              <w:rPr>
                <w:rFonts w:ascii="Arial Narrow" w:eastAsia="Times New Roman" w:hAnsi="Arial Narrow" w:cs="Calibri"/>
                <w:color w:val="222222"/>
                <w:lang w:eastAsia="sl-SI"/>
              </w:rPr>
              <w:t>estna občina M</w:t>
            </w:r>
            <w:r w:rsidRPr="00BA035E">
              <w:rPr>
                <w:rFonts w:ascii="Arial Narrow" w:eastAsia="Times New Roman" w:hAnsi="Arial Narrow" w:cs="Calibri"/>
                <w:color w:val="222222"/>
                <w:lang w:eastAsia="sl-SI"/>
              </w:rPr>
              <w:t xml:space="preserve">aribor, Markovci, Metlika, Mežica, Miklavž na Dravskem polju, Mirna, Mirna Peč, Mislinja, Mokronog – Trebelno, Moravske Toplice, </w:t>
            </w:r>
            <w:r>
              <w:rPr>
                <w:rFonts w:ascii="Arial Narrow" w:eastAsia="Times New Roman" w:hAnsi="Arial Narrow" w:cs="Calibri"/>
                <w:color w:val="222222"/>
                <w:lang w:eastAsia="sl-SI"/>
              </w:rPr>
              <w:t xml:space="preserve">Mestna občina </w:t>
            </w:r>
            <w:r w:rsidRPr="00BA035E">
              <w:rPr>
                <w:rFonts w:ascii="Arial Narrow" w:eastAsia="Times New Roman" w:hAnsi="Arial Narrow" w:cs="Calibri"/>
                <w:color w:val="222222"/>
                <w:lang w:eastAsia="sl-SI"/>
              </w:rPr>
              <w:t xml:space="preserve">Murska Sobota, Muta, </w:t>
            </w:r>
            <w:r>
              <w:rPr>
                <w:rFonts w:ascii="Arial Narrow" w:eastAsia="Times New Roman" w:hAnsi="Arial Narrow" w:cs="Calibri"/>
                <w:color w:val="222222"/>
                <w:lang w:eastAsia="sl-SI"/>
              </w:rPr>
              <w:t xml:space="preserve">Mestna občina </w:t>
            </w:r>
            <w:r w:rsidRPr="00BA035E">
              <w:rPr>
                <w:rFonts w:ascii="Arial Narrow" w:eastAsia="Times New Roman" w:hAnsi="Arial Narrow" w:cs="Calibri"/>
                <w:color w:val="222222"/>
                <w:lang w:eastAsia="sl-SI"/>
              </w:rPr>
              <w:t xml:space="preserve">Novo mesto, Odranci, Oplotnica, Ormož, Osilnica, Pesnica, Pivka, Podčetrtek, Podlehnik, Podvelka, Poljčane, Polzela, Postojna, Prebold, Prevalje, </w:t>
            </w:r>
            <w:r>
              <w:rPr>
                <w:rFonts w:ascii="Arial Narrow" w:eastAsia="Times New Roman" w:hAnsi="Arial Narrow" w:cs="Calibri"/>
                <w:color w:val="222222"/>
                <w:lang w:eastAsia="sl-SI"/>
              </w:rPr>
              <w:t xml:space="preserve">Mestna občina </w:t>
            </w:r>
            <w:r w:rsidRPr="00BA035E">
              <w:rPr>
                <w:rFonts w:ascii="Arial Narrow" w:eastAsia="Times New Roman" w:hAnsi="Arial Narrow" w:cs="Calibri"/>
                <w:color w:val="222222"/>
                <w:lang w:eastAsia="sl-SI"/>
              </w:rPr>
              <w:t xml:space="preserve">Ptuj, Puconci, Rače – Fram, Radeče, Radenci, Radlje ob Dravi, Ravne na Koroškem, Razkrižje, Ribnica, Ribnica na Pohorju, Rogaška Slatina, </w:t>
            </w:r>
            <w:r w:rsidRPr="00BA035E">
              <w:rPr>
                <w:rFonts w:ascii="Arial Narrow" w:eastAsia="Times New Roman" w:hAnsi="Arial Narrow" w:cs="Calibri"/>
                <w:color w:val="222222"/>
                <w:lang w:eastAsia="sl-SI"/>
              </w:rPr>
              <w:lastRenderedPageBreak/>
              <w:t xml:space="preserve">Rogašovci, Rogatec, Ruše, Selnica ob Dravi, Semič, Sevnica, </w:t>
            </w:r>
            <w:r>
              <w:rPr>
                <w:rFonts w:ascii="Arial Narrow" w:eastAsia="Times New Roman" w:hAnsi="Arial Narrow" w:cs="Calibri"/>
                <w:color w:val="222222"/>
                <w:lang w:eastAsia="sl-SI"/>
              </w:rPr>
              <w:t xml:space="preserve">Mestna občina </w:t>
            </w:r>
            <w:r w:rsidRPr="00BA035E">
              <w:rPr>
                <w:rFonts w:ascii="Arial Narrow" w:eastAsia="Times New Roman" w:hAnsi="Arial Narrow" w:cs="Calibri"/>
                <w:color w:val="222222"/>
                <w:lang w:eastAsia="sl-SI"/>
              </w:rPr>
              <w:t>Slovenj Gradec, Slovenska Bistrica, Slovenske Konjice, Sodražica, Središče ob Dravi, Starše, Straža, Sveta Ana, Sveta trojica v Slovenskih goricah, Sveti Andraž v Slovenskih goricah, Sveti Jurij ob Ščavnici, Sveti Jurij v Slovenskih goricah, Sveti Tomaž, Šalovci, Šentilj, Šentjernej, Šentjur, Šentrupert, Škocjan, Šmarje pri Jelšah, Šmarješke Toplice, Štore, Tabor, Tišina, Trebnje, Trnovska vas, Turnišče, , Velika Polana, Veržej, Videm, Vitanje, Vojnik, Vransko, Vuzenica</w:t>
            </w:r>
            <w:r w:rsidRPr="00105AE7">
              <w:rPr>
                <w:rFonts w:ascii="Arial Narrow" w:eastAsia="Times New Roman" w:hAnsi="Arial Narrow" w:cs="Calibri"/>
                <w:color w:val="222222"/>
                <w:lang w:eastAsia="sl-SI"/>
              </w:rPr>
              <w:t>, Zavrč</w:t>
            </w:r>
            <w:r w:rsidRPr="00BA035E">
              <w:rPr>
                <w:rFonts w:ascii="Arial Narrow" w:eastAsia="Times New Roman" w:hAnsi="Arial Narrow" w:cs="Calibri"/>
                <w:color w:val="222222"/>
                <w:lang w:eastAsia="sl-SI"/>
              </w:rPr>
              <w:t>, Žalec, Žetale, Zreče, Žužemberk</w:t>
            </w:r>
            <w:r w:rsidRPr="00BA035E">
              <w:rPr>
                <w:rFonts w:ascii="Arial Narrow" w:eastAsia="Times New Roman" w:hAnsi="Arial Narrow" w:cs="Calibri"/>
                <w:b/>
                <w:bCs/>
                <w:color w:val="222222"/>
                <w:lang w:eastAsia="sl-SI"/>
              </w:rPr>
              <w:t> </w:t>
            </w:r>
          </w:p>
        </w:tc>
        <w:tc>
          <w:tcPr>
            <w:tcW w:w="737" w:type="dxa"/>
            <w:vAlign w:val="center"/>
          </w:tcPr>
          <w:p w14:paraId="3B398376" w14:textId="248E8B32" w:rsidR="000B171B" w:rsidRPr="003055C9" w:rsidRDefault="000B171B" w:rsidP="000B171B">
            <w:pPr>
              <w:jc w:val="center"/>
              <w:rPr>
                <w:rFonts w:ascii="Arial Narrow" w:hAnsi="Arial Narrow"/>
              </w:rPr>
            </w:pPr>
            <w:r w:rsidRPr="003055C9">
              <w:rPr>
                <w:rFonts w:ascii="Arial Narrow" w:hAnsi="Arial Narrow"/>
              </w:rPr>
              <w:lastRenderedPageBreak/>
              <w:t>30</w:t>
            </w:r>
            <w:r w:rsidR="00F551D2">
              <w:rPr>
                <w:rFonts w:ascii="Arial Narrow" w:hAnsi="Arial Narrow"/>
              </w:rPr>
              <w:t xml:space="preserve"> </w:t>
            </w:r>
            <w:r w:rsidRPr="003055C9">
              <w:rPr>
                <w:rFonts w:ascii="Arial Narrow" w:hAnsi="Arial Narrow"/>
              </w:rPr>
              <w:t>%</w:t>
            </w:r>
          </w:p>
        </w:tc>
        <w:tc>
          <w:tcPr>
            <w:tcW w:w="737" w:type="dxa"/>
            <w:vAlign w:val="center"/>
          </w:tcPr>
          <w:p w14:paraId="28751EA9" w14:textId="6DEEF607" w:rsidR="000B171B" w:rsidRPr="003055C9" w:rsidRDefault="000B171B" w:rsidP="000B171B">
            <w:pPr>
              <w:jc w:val="center"/>
              <w:rPr>
                <w:rFonts w:ascii="Arial Narrow" w:hAnsi="Arial Narrow"/>
              </w:rPr>
            </w:pPr>
            <w:r w:rsidRPr="003055C9">
              <w:rPr>
                <w:rFonts w:ascii="Arial Narrow" w:hAnsi="Arial Narrow"/>
              </w:rPr>
              <w:t>40</w:t>
            </w:r>
            <w:r w:rsidR="00F551D2">
              <w:rPr>
                <w:rFonts w:ascii="Arial Narrow" w:hAnsi="Arial Narrow"/>
              </w:rPr>
              <w:t xml:space="preserve"> </w:t>
            </w:r>
            <w:r w:rsidRPr="003055C9">
              <w:rPr>
                <w:rFonts w:ascii="Arial Narrow" w:hAnsi="Arial Narrow"/>
              </w:rPr>
              <w:t>%</w:t>
            </w:r>
          </w:p>
        </w:tc>
        <w:tc>
          <w:tcPr>
            <w:tcW w:w="737" w:type="dxa"/>
            <w:vAlign w:val="center"/>
          </w:tcPr>
          <w:p w14:paraId="3025F63D" w14:textId="150A2BCB" w:rsidR="000B171B" w:rsidRPr="003055C9" w:rsidRDefault="000B171B" w:rsidP="000B171B">
            <w:pPr>
              <w:jc w:val="center"/>
              <w:rPr>
                <w:rFonts w:ascii="Arial Narrow" w:hAnsi="Arial Narrow"/>
              </w:rPr>
            </w:pPr>
            <w:r w:rsidRPr="003055C9">
              <w:rPr>
                <w:rFonts w:ascii="Arial Narrow" w:hAnsi="Arial Narrow"/>
              </w:rPr>
              <w:t>50</w:t>
            </w:r>
            <w:r w:rsidR="00F551D2">
              <w:rPr>
                <w:rFonts w:ascii="Arial Narrow" w:hAnsi="Arial Narrow"/>
              </w:rPr>
              <w:t xml:space="preserve"> </w:t>
            </w:r>
            <w:r w:rsidRPr="003055C9">
              <w:rPr>
                <w:rFonts w:ascii="Arial Narrow" w:hAnsi="Arial Narrow"/>
              </w:rPr>
              <w:t>%</w:t>
            </w:r>
          </w:p>
        </w:tc>
      </w:tr>
      <w:tr w:rsidR="00265C61" w:rsidRPr="003055C9" w14:paraId="6606153C" w14:textId="77777777" w:rsidTr="00477127">
        <w:trPr>
          <w:trHeight w:val="2590"/>
        </w:trPr>
        <w:tc>
          <w:tcPr>
            <w:tcW w:w="5897" w:type="dxa"/>
          </w:tcPr>
          <w:p w14:paraId="5FC30540" w14:textId="1537DBD0" w:rsidR="00265C61" w:rsidRDefault="008B3A2F" w:rsidP="00DC7236">
            <w:pPr>
              <w:autoSpaceDE w:val="0"/>
              <w:autoSpaceDN w:val="0"/>
              <w:spacing w:after="160" w:line="276" w:lineRule="auto"/>
              <w:jc w:val="both"/>
              <w:rPr>
                <w:rFonts w:ascii="Arial Narrow" w:hAnsi="Arial Narrow" w:cs="Arial"/>
              </w:rPr>
            </w:pPr>
            <w:r>
              <w:rPr>
                <w:rFonts w:ascii="Arial Narrow" w:hAnsi="Arial Narrow" w:cs="Arial"/>
              </w:rPr>
              <w:t>Za o</w:t>
            </w:r>
            <w:r w:rsidR="00265C61">
              <w:rPr>
                <w:rFonts w:ascii="Arial Narrow" w:hAnsi="Arial Narrow" w:cs="Arial"/>
              </w:rPr>
              <w:t xml:space="preserve">bčine iz območja »a«, ki se nahajajo na območju </w:t>
            </w:r>
            <w:r w:rsidR="00DC7236">
              <w:rPr>
                <w:rFonts w:ascii="Arial Narrow" w:hAnsi="Arial Narrow" w:cs="Arial"/>
              </w:rPr>
              <w:t xml:space="preserve">Savinjsko-šaleške premogovne regije ter Zasavske premogovne regije </w:t>
            </w:r>
            <w:r w:rsidR="00DC7236" w:rsidRPr="008B3A2F">
              <w:rPr>
                <w:rFonts w:ascii="Arial Narrow" w:hAnsi="Arial Narrow" w:cs="Arial"/>
                <w:b/>
                <w:bCs/>
              </w:rPr>
              <w:t>veljajo povečane stopnje intenzivnosti pomoči.</w:t>
            </w:r>
          </w:p>
          <w:p w14:paraId="7226924B" w14:textId="36004EB5" w:rsidR="00265C61" w:rsidRDefault="00DC7236" w:rsidP="00DC7236">
            <w:pPr>
              <w:autoSpaceDE w:val="0"/>
              <w:autoSpaceDN w:val="0"/>
              <w:spacing w:after="160" w:line="276" w:lineRule="auto"/>
              <w:jc w:val="both"/>
              <w:rPr>
                <w:rFonts w:ascii="Arial Narrow" w:hAnsi="Arial Narrow" w:cs="Arial"/>
              </w:rPr>
            </w:pPr>
            <w:r w:rsidRPr="00DC7236">
              <w:rPr>
                <w:rFonts w:ascii="Arial Narrow" w:hAnsi="Arial Narrow" w:cs="Arial"/>
              </w:rPr>
              <w:t>Na območju občin</w:t>
            </w:r>
            <w:r>
              <w:rPr>
                <w:rFonts w:ascii="Arial Narrow" w:hAnsi="Arial Narrow" w:cs="Arial"/>
                <w:b/>
                <w:bCs/>
              </w:rPr>
              <w:t xml:space="preserve"> </w:t>
            </w:r>
            <w:r w:rsidR="00265C61" w:rsidRPr="00265C61">
              <w:rPr>
                <w:rFonts w:ascii="Arial Narrow" w:hAnsi="Arial Narrow" w:cs="Arial"/>
                <w:b/>
                <w:bCs/>
              </w:rPr>
              <w:t>Savinjsko-šaleške premogovne regije</w:t>
            </w:r>
            <w:r w:rsidR="00265C61">
              <w:rPr>
                <w:rFonts w:ascii="Arial Narrow" w:hAnsi="Arial Narrow" w:cs="Arial"/>
                <w:b/>
                <w:bCs/>
              </w:rPr>
              <w:t xml:space="preserve">, </w:t>
            </w:r>
            <w:r w:rsidR="00265C61" w:rsidRPr="00265C61">
              <w:rPr>
                <w:rFonts w:ascii="Arial Narrow" w:hAnsi="Arial Narrow" w:cs="Arial"/>
              </w:rPr>
              <w:t>kamor sodijo občine</w:t>
            </w:r>
            <w:r>
              <w:rPr>
                <w:rFonts w:ascii="Arial Narrow" w:hAnsi="Arial Narrow" w:cs="Arial"/>
              </w:rPr>
              <w:t xml:space="preserve"> (10)</w:t>
            </w:r>
            <w:r w:rsidR="00265C61">
              <w:rPr>
                <w:rFonts w:ascii="Arial Narrow" w:hAnsi="Arial Narrow" w:cs="Arial"/>
              </w:rPr>
              <w:t xml:space="preserve">: </w:t>
            </w:r>
            <w:r w:rsidR="00265C61" w:rsidRPr="00265C61">
              <w:rPr>
                <w:rFonts w:ascii="Arial Narrow" w:hAnsi="Arial Narrow" w:cs="Arial"/>
              </w:rPr>
              <w:t>Gornji Grad, Ljubno, Luče,</w:t>
            </w:r>
            <w:r w:rsidR="00265C61">
              <w:rPr>
                <w:rFonts w:ascii="Arial Narrow" w:hAnsi="Arial Narrow" w:cs="Arial"/>
              </w:rPr>
              <w:t xml:space="preserve"> </w:t>
            </w:r>
            <w:r w:rsidR="00265C61" w:rsidRPr="00265C61">
              <w:rPr>
                <w:rFonts w:ascii="Arial Narrow" w:hAnsi="Arial Narrow" w:cs="Arial"/>
              </w:rPr>
              <w:t xml:space="preserve">Mozirje, Nazarje, Rečica ob Savinji, Solčava, Šmartno ob Paki, Šoštanj in </w:t>
            </w:r>
            <w:r w:rsidR="008B3A2F">
              <w:rPr>
                <w:rFonts w:ascii="Arial Narrow" w:hAnsi="Arial Narrow" w:cs="Arial"/>
              </w:rPr>
              <w:t xml:space="preserve">Mestna občina </w:t>
            </w:r>
            <w:r w:rsidR="00265C61" w:rsidRPr="00265C61">
              <w:rPr>
                <w:rFonts w:ascii="Arial Narrow" w:hAnsi="Arial Narrow" w:cs="Arial"/>
              </w:rPr>
              <w:t xml:space="preserve">Velenje  </w:t>
            </w:r>
          </w:p>
          <w:p w14:paraId="31AF408E" w14:textId="3B6886E5" w:rsidR="008B3A2F" w:rsidRPr="008B3A2F" w:rsidRDefault="00DC7236" w:rsidP="00DC7236">
            <w:pPr>
              <w:autoSpaceDE w:val="0"/>
              <w:autoSpaceDN w:val="0"/>
              <w:spacing w:after="160" w:line="276" w:lineRule="auto"/>
              <w:jc w:val="both"/>
              <w:rPr>
                <w:rFonts w:ascii="Arial Narrow" w:eastAsia="Times New Roman" w:hAnsi="Arial Narrow" w:cs="Calibri"/>
                <w:b/>
                <w:bCs/>
                <w:color w:val="222222"/>
                <w:lang w:eastAsia="sl-SI"/>
              </w:rPr>
            </w:pPr>
            <w:r w:rsidRPr="00DC7236">
              <w:rPr>
                <w:rFonts w:ascii="Arial Narrow" w:hAnsi="Arial Narrow" w:cs="Arial"/>
              </w:rPr>
              <w:t>Na območju</w:t>
            </w:r>
            <w:r>
              <w:rPr>
                <w:rFonts w:ascii="Arial Narrow" w:hAnsi="Arial Narrow" w:cs="Arial"/>
                <w:b/>
                <w:bCs/>
              </w:rPr>
              <w:t xml:space="preserve"> </w:t>
            </w:r>
            <w:r w:rsidR="00265C61" w:rsidRPr="008B3A2F">
              <w:rPr>
                <w:rFonts w:ascii="Arial Narrow" w:hAnsi="Arial Narrow" w:cs="Arial"/>
                <w:b/>
                <w:bCs/>
              </w:rPr>
              <w:t>Zasavske premogovne regije</w:t>
            </w:r>
            <w:r w:rsidR="00265C61">
              <w:rPr>
                <w:rFonts w:ascii="Arial Narrow" w:hAnsi="Arial Narrow" w:cs="Arial"/>
              </w:rPr>
              <w:t xml:space="preserve">, kamor sodijo </w:t>
            </w:r>
            <w:r w:rsidR="00265C61" w:rsidRPr="00265C61">
              <w:rPr>
                <w:rFonts w:ascii="Arial Narrow" w:hAnsi="Arial Narrow" w:cs="Arial"/>
              </w:rPr>
              <w:t>občine</w:t>
            </w:r>
            <w:r>
              <w:rPr>
                <w:rFonts w:ascii="Arial Narrow" w:hAnsi="Arial Narrow" w:cs="Arial"/>
              </w:rPr>
              <w:t xml:space="preserve"> (4)</w:t>
            </w:r>
            <w:r w:rsidR="008B3A2F">
              <w:rPr>
                <w:rFonts w:ascii="Arial Narrow" w:hAnsi="Arial Narrow" w:cs="Arial"/>
              </w:rPr>
              <w:t>:</w:t>
            </w:r>
            <w:r w:rsidR="00265C61" w:rsidRPr="00265C61">
              <w:rPr>
                <w:rFonts w:ascii="Arial Narrow" w:hAnsi="Arial Narrow" w:cs="Arial"/>
              </w:rPr>
              <w:t xml:space="preserve"> Hrastnik, Litija, Trbovlje in Zagorje ob Savi</w:t>
            </w:r>
            <w:r w:rsidR="00477127">
              <w:rPr>
                <w:rFonts w:ascii="Arial Narrow" w:hAnsi="Arial Narrow" w:cs="Arial"/>
              </w:rPr>
              <w:t xml:space="preserve"> </w:t>
            </w:r>
          </w:p>
        </w:tc>
        <w:tc>
          <w:tcPr>
            <w:tcW w:w="737" w:type="dxa"/>
            <w:vAlign w:val="center"/>
          </w:tcPr>
          <w:p w14:paraId="2B4C597C" w14:textId="0C175402" w:rsidR="00265C61" w:rsidRPr="003055C9" w:rsidRDefault="00265C61" w:rsidP="000B171B">
            <w:pPr>
              <w:jc w:val="center"/>
              <w:rPr>
                <w:rFonts w:ascii="Arial Narrow" w:hAnsi="Arial Narrow"/>
              </w:rPr>
            </w:pPr>
            <w:r>
              <w:rPr>
                <w:rFonts w:ascii="Arial Narrow" w:hAnsi="Arial Narrow"/>
              </w:rPr>
              <w:t>40</w:t>
            </w:r>
            <w:r w:rsidR="00F551D2">
              <w:rPr>
                <w:rFonts w:ascii="Arial Narrow" w:hAnsi="Arial Narrow"/>
              </w:rPr>
              <w:t xml:space="preserve"> </w:t>
            </w:r>
            <w:r>
              <w:rPr>
                <w:rFonts w:ascii="Arial Narrow" w:hAnsi="Arial Narrow"/>
              </w:rPr>
              <w:t>%</w:t>
            </w:r>
          </w:p>
        </w:tc>
        <w:tc>
          <w:tcPr>
            <w:tcW w:w="737" w:type="dxa"/>
            <w:vAlign w:val="center"/>
          </w:tcPr>
          <w:p w14:paraId="2B11B1FB" w14:textId="07C510E7" w:rsidR="00265C61" w:rsidRPr="003055C9" w:rsidRDefault="00265C61" w:rsidP="000B171B">
            <w:pPr>
              <w:jc w:val="center"/>
              <w:rPr>
                <w:rFonts w:ascii="Arial Narrow" w:hAnsi="Arial Narrow"/>
              </w:rPr>
            </w:pPr>
            <w:r>
              <w:rPr>
                <w:rFonts w:ascii="Arial Narrow" w:hAnsi="Arial Narrow"/>
              </w:rPr>
              <w:t>50</w:t>
            </w:r>
            <w:r w:rsidR="00F551D2">
              <w:rPr>
                <w:rFonts w:ascii="Arial Narrow" w:hAnsi="Arial Narrow"/>
              </w:rPr>
              <w:t xml:space="preserve"> </w:t>
            </w:r>
            <w:r>
              <w:rPr>
                <w:rFonts w:ascii="Arial Narrow" w:hAnsi="Arial Narrow"/>
              </w:rPr>
              <w:t>%</w:t>
            </w:r>
          </w:p>
        </w:tc>
        <w:tc>
          <w:tcPr>
            <w:tcW w:w="737" w:type="dxa"/>
            <w:vAlign w:val="center"/>
          </w:tcPr>
          <w:p w14:paraId="60E5AC0B" w14:textId="72813F60" w:rsidR="00265C61" w:rsidRPr="003055C9" w:rsidRDefault="00265C61" w:rsidP="000B171B">
            <w:pPr>
              <w:jc w:val="center"/>
              <w:rPr>
                <w:rFonts w:ascii="Arial Narrow" w:hAnsi="Arial Narrow"/>
              </w:rPr>
            </w:pPr>
            <w:r>
              <w:rPr>
                <w:rFonts w:ascii="Arial Narrow" w:hAnsi="Arial Narrow"/>
              </w:rPr>
              <w:t>60</w:t>
            </w:r>
            <w:r w:rsidR="00F551D2">
              <w:rPr>
                <w:rFonts w:ascii="Arial Narrow" w:hAnsi="Arial Narrow"/>
              </w:rPr>
              <w:t xml:space="preserve"> </w:t>
            </w:r>
            <w:r>
              <w:rPr>
                <w:rFonts w:ascii="Arial Narrow" w:hAnsi="Arial Narrow"/>
              </w:rPr>
              <w:t>%</w:t>
            </w:r>
          </w:p>
        </w:tc>
      </w:tr>
      <w:tr w:rsidR="000B171B" w:rsidRPr="003055C9" w14:paraId="4D839525" w14:textId="77777777" w:rsidTr="003960FA">
        <w:tc>
          <w:tcPr>
            <w:tcW w:w="5897" w:type="dxa"/>
            <w:tcBorders>
              <w:bottom w:val="single" w:sz="4" w:space="0" w:color="auto"/>
            </w:tcBorders>
          </w:tcPr>
          <w:p w14:paraId="113EDF4D" w14:textId="77777777" w:rsidR="000B171B" w:rsidRPr="003055C9" w:rsidRDefault="000B171B" w:rsidP="000B171B">
            <w:pPr>
              <w:rPr>
                <w:rFonts w:ascii="Arial Narrow" w:hAnsi="Arial Narrow"/>
              </w:rPr>
            </w:pPr>
          </w:p>
          <w:p w14:paraId="34093D4D" w14:textId="77777777" w:rsidR="000B171B" w:rsidRDefault="000B171B" w:rsidP="000B171B">
            <w:pPr>
              <w:shd w:val="clear" w:color="auto" w:fill="FFFFFF"/>
              <w:spacing w:line="276" w:lineRule="auto"/>
              <w:rPr>
                <w:rFonts w:ascii="Arial Narrow" w:eastAsia="Times New Roman" w:hAnsi="Arial Narrow" w:cs="Calibri"/>
                <w:color w:val="000000"/>
              </w:rPr>
            </w:pPr>
            <w:r w:rsidRPr="00BA035E">
              <w:rPr>
                <w:rFonts w:ascii="Arial Narrow" w:eastAsia="Times New Roman" w:hAnsi="Arial Narrow" w:cs="Calibri"/>
                <w:b/>
                <w:bCs/>
                <w:color w:val="222222"/>
                <w:lang w:eastAsia="sl-SI"/>
              </w:rPr>
              <w:t>Območje »c«</w:t>
            </w:r>
            <w:r w:rsidRPr="00BA035E">
              <w:rPr>
                <w:rFonts w:ascii="Arial Narrow" w:eastAsia="Times New Roman" w:hAnsi="Arial Narrow" w:cs="Calibri"/>
                <w:color w:val="222222"/>
                <w:lang w:eastAsia="sl-SI"/>
              </w:rPr>
              <w:t> - </w:t>
            </w:r>
            <w:r w:rsidRPr="00BA035E">
              <w:rPr>
                <w:rFonts w:ascii="Arial Narrow" w:eastAsia="Times New Roman" w:hAnsi="Arial Narrow" w:cs="Calibri"/>
                <w:color w:val="000000"/>
                <w:lang w:eastAsia="sl-SI"/>
              </w:rPr>
              <w:t>del ozemlja teritorialne enote NUTS 2 SI04 Zahodna Slovenija, ki vključuje</w:t>
            </w:r>
            <w:r w:rsidRPr="00BA035E">
              <w:rPr>
                <w:rFonts w:ascii="Arial Narrow" w:eastAsia="Times New Roman" w:hAnsi="Arial Narrow" w:cs="Calibri"/>
                <w:color w:val="000000"/>
              </w:rPr>
              <w:t xml:space="preserve"> </w:t>
            </w:r>
            <w:r w:rsidRPr="00BA035E">
              <w:rPr>
                <w:rFonts w:ascii="Arial Narrow" w:eastAsia="Times New Roman" w:hAnsi="Arial Narrow" w:cs="Calibri"/>
                <w:color w:val="000000"/>
                <w:lang w:eastAsia="sl-SI"/>
              </w:rPr>
              <w:t>ozemlje teritorialne enote NUTS 3 SI044 obalno-kraška statistična regija, kamor sodijo naslednje občine (6):</w:t>
            </w:r>
          </w:p>
          <w:p w14:paraId="618192E1" w14:textId="77777777" w:rsidR="000B171B" w:rsidRPr="00BA035E" w:rsidRDefault="000B171B" w:rsidP="000B171B">
            <w:pPr>
              <w:shd w:val="clear" w:color="auto" w:fill="FFFFFF"/>
              <w:spacing w:line="276" w:lineRule="auto"/>
              <w:rPr>
                <w:rFonts w:ascii="Arial Narrow" w:eastAsia="Times New Roman" w:hAnsi="Arial Narrow" w:cs="Calibri"/>
                <w:color w:val="222222"/>
                <w:lang w:eastAsia="sl-SI"/>
              </w:rPr>
            </w:pPr>
          </w:p>
          <w:p w14:paraId="0CF92D55" w14:textId="215390CB" w:rsidR="00D4613E" w:rsidRPr="003055C9" w:rsidRDefault="000B171B" w:rsidP="005D244F">
            <w:pPr>
              <w:shd w:val="clear" w:color="auto" w:fill="FFFFFF"/>
              <w:spacing w:line="276" w:lineRule="auto"/>
              <w:rPr>
                <w:rFonts w:ascii="Arial Narrow" w:hAnsi="Arial Narrow"/>
              </w:rPr>
            </w:pPr>
            <w:r w:rsidRPr="00BA035E">
              <w:rPr>
                <w:rFonts w:ascii="Arial Narrow" w:eastAsia="Times New Roman" w:hAnsi="Arial Narrow" w:cs="Calibri"/>
                <w:color w:val="000000"/>
                <w:lang w:eastAsia="sl-SI"/>
              </w:rPr>
              <w:t>Divača, Hrpelje – Kozina, Izola, Komen, Piran, Sežana</w:t>
            </w:r>
          </w:p>
        </w:tc>
        <w:tc>
          <w:tcPr>
            <w:tcW w:w="737" w:type="dxa"/>
            <w:tcBorders>
              <w:bottom w:val="single" w:sz="4" w:space="0" w:color="auto"/>
            </w:tcBorders>
            <w:vAlign w:val="center"/>
          </w:tcPr>
          <w:p w14:paraId="4E4CDC16" w14:textId="2ED9D66C" w:rsidR="000B171B" w:rsidRPr="003055C9" w:rsidRDefault="000B171B" w:rsidP="000B171B">
            <w:pPr>
              <w:jc w:val="center"/>
              <w:rPr>
                <w:rFonts w:ascii="Arial Narrow" w:hAnsi="Arial Narrow"/>
              </w:rPr>
            </w:pPr>
            <w:r w:rsidRPr="003055C9">
              <w:rPr>
                <w:rFonts w:ascii="Arial Narrow" w:hAnsi="Arial Narrow"/>
              </w:rPr>
              <w:t>25</w:t>
            </w:r>
            <w:r w:rsidR="00F551D2">
              <w:rPr>
                <w:rFonts w:ascii="Arial Narrow" w:hAnsi="Arial Narrow"/>
              </w:rPr>
              <w:t xml:space="preserve"> </w:t>
            </w:r>
            <w:r w:rsidRPr="003055C9">
              <w:rPr>
                <w:rFonts w:ascii="Arial Narrow" w:hAnsi="Arial Narrow"/>
              </w:rPr>
              <w:t>%</w:t>
            </w:r>
          </w:p>
        </w:tc>
        <w:tc>
          <w:tcPr>
            <w:tcW w:w="737" w:type="dxa"/>
            <w:tcBorders>
              <w:bottom w:val="single" w:sz="4" w:space="0" w:color="auto"/>
            </w:tcBorders>
            <w:vAlign w:val="center"/>
          </w:tcPr>
          <w:p w14:paraId="75A41965" w14:textId="67D9C439" w:rsidR="000B171B" w:rsidRPr="003055C9" w:rsidRDefault="000B171B" w:rsidP="000B171B">
            <w:pPr>
              <w:jc w:val="center"/>
              <w:rPr>
                <w:rFonts w:ascii="Arial Narrow" w:hAnsi="Arial Narrow"/>
              </w:rPr>
            </w:pPr>
            <w:r w:rsidRPr="003055C9">
              <w:rPr>
                <w:rFonts w:ascii="Arial Narrow" w:hAnsi="Arial Narrow"/>
              </w:rPr>
              <w:t>35</w:t>
            </w:r>
            <w:r w:rsidR="00F551D2">
              <w:rPr>
                <w:rFonts w:ascii="Arial Narrow" w:hAnsi="Arial Narrow"/>
              </w:rPr>
              <w:t xml:space="preserve"> </w:t>
            </w:r>
            <w:r w:rsidRPr="003055C9">
              <w:rPr>
                <w:rFonts w:ascii="Arial Narrow" w:hAnsi="Arial Narrow"/>
              </w:rPr>
              <w:t>%</w:t>
            </w:r>
          </w:p>
        </w:tc>
        <w:tc>
          <w:tcPr>
            <w:tcW w:w="737" w:type="dxa"/>
            <w:tcBorders>
              <w:bottom w:val="single" w:sz="4" w:space="0" w:color="auto"/>
            </w:tcBorders>
            <w:vAlign w:val="center"/>
          </w:tcPr>
          <w:p w14:paraId="336F3CFD" w14:textId="23E008BA" w:rsidR="000B171B" w:rsidRPr="003055C9" w:rsidRDefault="000B171B" w:rsidP="000B171B">
            <w:pPr>
              <w:jc w:val="center"/>
              <w:rPr>
                <w:rFonts w:ascii="Arial Narrow" w:hAnsi="Arial Narrow"/>
              </w:rPr>
            </w:pPr>
            <w:r w:rsidRPr="003055C9">
              <w:rPr>
                <w:rFonts w:ascii="Arial Narrow" w:hAnsi="Arial Narrow"/>
              </w:rPr>
              <w:t>45</w:t>
            </w:r>
            <w:r w:rsidR="00F551D2">
              <w:rPr>
                <w:rFonts w:ascii="Arial Narrow" w:hAnsi="Arial Narrow"/>
              </w:rPr>
              <w:t xml:space="preserve"> </w:t>
            </w:r>
            <w:r w:rsidRPr="003055C9">
              <w:rPr>
                <w:rFonts w:ascii="Arial Narrow" w:hAnsi="Arial Narrow"/>
              </w:rPr>
              <w:t>%</w:t>
            </w:r>
          </w:p>
        </w:tc>
      </w:tr>
      <w:tr w:rsidR="000B171B" w:rsidRPr="003055C9" w14:paraId="2B52DF2C" w14:textId="77777777" w:rsidTr="003960FA">
        <w:tc>
          <w:tcPr>
            <w:tcW w:w="5897" w:type="dxa"/>
            <w:tcBorders>
              <w:bottom w:val="single" w:sz="4" w:space="0" w:color="auto"/>
            </w:tcBorders>
          </w:tcPr>
          <w:p w14:paraId="574EF2C0" w14:textId="77777777" w:rsidR="000B171B" w:rsidRDefault="000B171B" w:rsidP="000B171B">
            <w:pPr>
              <w:shd w:val="clear" w:color="auto" w:fill="FFFFFF"/>
              <w:spacing w:line="276" w:lineRule="auto"/>
              <w:rPr>
                <w:rFonts w:ascii="Arial Narrow" w:eastAsia="Times New Roman" w:hAnsi="Arial Narrow" w:cs="Calibri"/>
                <w:color w:val="000000"/>
              </w:rPr>
            </w:pPr>
            <w:r w:rsidRPr="00BA035E">
              <w:rPr>
                <w:rFonts w:ascii="Arial Narrow" w:eastAsia="Times New Roman" w:hAnsi="Arial Narrow" w:cs="Calibri"/>
                <w:b/>
                <w:bCs/>
                <w:color w:val="222222"/>
                <w:lang w:eastAsia="sl-SI"/>
              </w:rPr>
              <w:t>Območje »c«</w:t>
            </w:r>
            <w:r w:rsidRPr="00BA035E">
              <w:rPr>
                <w:rFonts w:ascii="Arial Narrow" w:eastAsia="Times New Roman" w:hAnsi="Arial Narrow" w:cs="Calibri"/>
                <w:color w:val="222222"/>
                <w:lang w:eastAsia="sl-SI"/>
              </w:rPr>
              <w:t> - </w:t>
            </w:r>
            <w:r w:rsidRPr="00BA035E">
              <w:rPr>
                <w:rFonts w:ascii="Arial Narrow" w:eastAsia="Times New Roman" w:hAnsi="Arial Narrow" w:cs="Calibri"/>
                <w:color w:val="000000"/>
                <w:lang w:eastAsia="sl-SI"/>
              </w:rPr>
              <w:t>del ozemlja teritorialne enote NUTS 2 SI04 Zahodna Slovenija, ki vključuje:</w:t>
            </w:r>
          </w:p>
          <w:p w14:paraId="0AC398F4" w14:textId="77777777" w:rsidR="000B171B" w:rsidRPr="00BA035E" w:rsidRDefault="000B171B" w:rsidP="000B171B">
            <w:pPr>
              <w:shd w:val="clear" w:color="auto" w:fill="FFFFFF"/>
              <w:spacing w:line="276" w:lineRule="auto"/>
              <w:rPr>
                <w:rFonts w:ascii="Arial Narrow" w:eastAsia="Times New Roman" w:hAnsi="Arial Narrow" w:cs="Calibri"/>
                <w:color w:val="222222"/>
                <w:lang w:eastAsia="sl-SI"/>
              </w:rPr>
            </w:pPr>
          </w:p>
          <w:p w14:paraId="0CCF7D05" w14:textId="77777777" w:rsidR="000B171B" w:rsidRPr="00BA035E" w:rsidRDefault="000B171B" w:rsidP="000B171B">
            <w:pPr>
              <w:shd w:val="clear" w:color="auto" w:fill="FFFFFF"/>
              <w:spacing w:line="276" w:lineRule="auto"/>
              <w:rPr>
                <w:rFonts w:ascii="Arial Narrow" w:eastAsia="Times New Roman" w:hAnsi="Arial Narrow" w:cs="Calibri"/>
                <w:color w:val="222222"/>
                <w:lang w:eastAsia="sl-SI"/>
              </w:rPr>
            </w:pPr>
            <w:r w:rsidRPr="00BA035E">
              <w:rPr>
                <w:rFonts w:ascii="Arial Narrow" w:eastAsia="Times New Roman" w:hAnsi="Arial Narrow" w:cs="Calibri"/>
                <w:color w:val="000000"/>
                <w:lang w:eastAsia="sl-SI"/>
              </w:rPr>
              <w:t>- celotno ozemlje teritorialne enote NUTS 3 SI043 goriška statistična regija</w:t>
            </w:r>
            <w:r w:rsidRPr="00BA035E">
              <w:rPr>
                <w:rFonts w:ascii="Arial Narrow" w:eastAsia="Times New Roman" w:hAnsi="Arial Narrow" w:cs="Calibri"/>
                <w:color w:val="222222"/>
                <w:lang w:eastAsia="sl-SI"/>
              </w:rPr>
              <w:t>, kamor sodijo naslednje občine (13):</w:t>
            </w:r>
          </w:p>
          <w:p w14:paraId="0EFBDB06" w14:textId="77777777" w:rsidR="000B171B" w:rsidRDefault="000B171B" w:rsidP="000B171B">
            <w:pPr>
              <w:shd w:val="clear" w:color="auto" w:fill="FFFFFF"/>
              <w:spacing w:line="276" w:lineRule="auto"/>
              <w:rPr>
                <w:rFonts w:ascii="Arial Narrow" w:eastAsia="Times New Roman" w:hAnsi="Arial Narrow" w:cs="Calibri"/>
                <w:color w:val="000000"/>
              </w:rPr>
            </w:pPr>
          </w:p>
          <w:p w14:paraId="6F0E1D1D" w14:textId="77777777" w:rsidR="000B171B" w:rsidRPr="00BA035E" w:rsidRDefault="000B171B" w:rsidP="000B171B">
            <w:pPr>
              <w:shd w:val="clear" w:color="auto" w:fill="FFFFFF"/>
              <w:spacing w:line="276" w:lineRule="auto"/>
              <w:rPr>
                <w:rFonts w:ascii="Arial Narrow" w:eastAsia="Times New Roman" w:hAnsi="Arial Narrow" w:cs="Calibri"/>
                <w:color w:val="222222"/>
                <w:lang w:eastAsia="sl-SI"/>
              </w:rPr>
            </w:pPr>
            <w:r w:rsidRPr="00BA035E">
              <w:rPr>
                <w:rFonts w:ascii="Arial Narrow" w:eastAsia="Times New Roman" w:hAnsi="Arial Narrow" w:cs="Calibri"/>
                <w:color w:val="000000"/>
                <w:lang w:eastAsia="sl-SI"/>
              </w:rPr>
              <w:t>Ajdovščina, Bovec, Brda, Cerkno, Idrija, Kanal, Kobarid, Miren – Kostanjevica,</w:t>
            </w:r>
            <w:r>
              <w:rPr>
                <w:rFonts w:ascii="Arial Narrow" w:eastAsia="Times New Roman" w:hAnsi="Arial Narrow" w:cs="Calibri"/>
                <w:color w:val="000000"/>
                <w:lang w:eastAsia="sl-SI"/>
              </w:rPr>
              <w:t xml:space="preserve"> Mestna občina</w:t>
            </w:r>
            <w:r w:rsidRPr="00BA035E">
              <w:rPr>
                <w:rFonts w:ascii="Arial Narrow" w:eastAsia="Times New Roman" w:hAnsi="Arial Narrow" w:cs="Calibri"/>
                <w:color w:val="000000"/>
                <w:lang w:eastAsia="sl-SI"/>
              </w:rPr>
              <w:t xml:space="preserve"> Nova Gorica, Renče – Vogrsko, Šempeter – Vrtojba, Tolmin, Vipava</w:t>
            </w:r>
          </w:p>
          <w:p w14:paraId="0B7FDA9F" w14:textId="77777777" w:rsidR="000B171B" w:rsidRPr="00BA035E" w:rsidRDefault="000B171B" w:rsidP="000B171B">
            <w:pPr>
              <w:shd w:val="clear" w:color="auto" w:fill="FFFFFF"/>
              <w:spacing w:line="276" w:lineRule="auto"/>
              <w:rPr>
                <w:rFonts w:ascii="Arial Narrow" w:eastAsia="Times New Roman" w:hAnsi="Arial Narrow" w:cs="Calibri"/>
                <w:color w:val="222222"/>
                <w:lang w:eastAsia="sl-SI"/>
              </w:rPr>
            </w:pPr>
            <w:r w:rsidRPr="00BA035E">
              <w:rPr>
                <w:rFonts w:ascii="Arial Narrow" w:eastAsia="Times New Roman" w:hAnsi="Arial Narrow" w:cs="Calibri"/>
                <w:color w:val="222222"/>
                <w:lang w:eastAsia="sl-SI"/>
              </w:rPr>
              <w:t> </w:t>
            </w:r>
          </w:p>
          <w:p w14:paraId="42F2CD9E" w14:textId="77777777" w:rsidR="000B171B" w:rsidRPr="00BA035E" w:rsidRDefault="000B171B" w:rsidP="000B171B">
            <w:pPr>
              <w:shd w:val="clear" w:color="auto" w:fill="FFFFFF"/>
              <w:spacing w:line="276" w:lineRule="auto"/>
              <w:rPr>
                <w:rFonts w:ascii="Arial Narrow" w:eastAsia="Times New Roman" w:hAnsi="Arial Narrow" w:cs="Calibri"/>
                <w:color w:val="222222"/>
                <w:lang w:eastAsia="sl-SI"/>
              </w:rPr>
            </w:pPr>
            <w:r w:rsidRPr="00BA035E">
              <w:rPr>
                <w:rFonts w:ascii="Arial Narrow" w:eastAsia="Times New Roman" w:hAnsi="Arial Narrow" w:cs="Calibri"/>
                <w:color w:val="000000"/>
                <w:lang w:eastAsia="sl-SI"/>
              </w:rPr>
              <w:t>- ozemlje teritorialne enote NUTS 3 SI042 gorenjska statistična regija, kamor sodijo naslednje občine (17):</w:t>
            </w:r>
          </w:p>
          <w:p w14:paraId="77C707A7" w14:textId="77777777" w:rsidR="000B171B" w:rsidRDefault="000B171B" w:rsidP="000B171B">
            <w:pPr>
              <w:shd w:val="clear" w:color="auto" w:fill="FFFFFF"/>
              <w:spacing w:line="276" w:lineRule="auto"/>
              <w:rPr>
                <w:rFonts w:ascii="Arial Narrow" w:eastAsia="Times New Roman" w:hAnsi="Arial Narrow" w:cs="Calibri"/>
                <w:color w:val="000000"/>
              </w:rPr>
            </w:pPr>
          </w:p>
          <w:p w14:paraId="297D8908" w14:textId="77777777" w:rsidR="000B171B" w:rsidRPr="00BA035E" w:rsidRDefault="000B171B" w:rsidP="000B171B">
            <w:pPr>
              <w:shd w:val="clear" w:color="auto" w:fill="FFFFFF"/>
              <w:spacing w:line="276" w:lineRule="auto"/>
              <w:rPr>
                <w:rFonts w:ascii="Arial Narrow" w:eastAsia="Times New Roman" w:hAnsi="Arial Narrow" w:cs="Calibri"/>
                <w:color w:val="222222"/>
                <w:lang w:eastAsia="sl-SI"/>
              </w:rPr>
            </w:pPr>
            <w:r w:rsidRPr="00BA035E">
              <w:rPr>
                <w:rFonts w:ascii="Arial Narrow" w:eastAsia="Times New Roman" w:hAnsi="Arial Narrow" w:cs="Calibri"/>
                <w:color w:val="000000"/>
                <w:lang w:eastAsia="sl-SI"/>
              </w:rPr>
              <w:t>Bled, Bohinj, Cerklje na Gorenjskem, Gorenja vas – Poljane, Gorje, Jesenice, Jezersko, Kranjska Gora, Naklo, Preddvor, Radovljica, Šenčur, Škofja Loka, Tržič, Železniki, Žiri, Žirovnica</w:t>
            </w:r>
          </w:p>
          <w:p w14:paraId="4FFEB905" w14:textId="77777777" w:rsidR="000B171B" w:rsidRPr="00BA035E" w:rsidRDefault="000B171B" w:rsidP="000B171B">
            <w:pPr>
              <w:shd w:val="clear" w:color="auto" w:fill="FFFFFF"/>
              <w:spacing w:line="276" w:lineRule="auto"/>
              <w:rPr>
                <w:rFonts w:ascii="Arial Narrow" w:eastAsia="Times New Roman" w:hAnsi="Arial Narrow" w:cs="Calibri"/>
                <w:color w:val="222222"/>
                <w:lang w:eastAsia="sl-SI"/>
              </w:rPr>
            </w:pPr>
            <w:r w:rsidRPr="00BA035E">
              <w:rPr>
                <w:rFonts w:ascii="Arial Narrow" w:eastAsia="Times New Roman" w:hAnsi="Arial Narrow" w:cs="Calibri"/>
                <w:color w:val="222222"/>
                <w:lang w:eastAsia="sl-SI"/>
              </w:rPr>
              <w:t> </w:t>
            </w:r>
          </w:p>
          <w:p w14:paraId="7A0CC8BC" w14:textId="77777777" w:rsidR="000B171B" w:rsidRPr="00BA035E" w:rsidRDefault="000B171B" w:rsidP="000B171B">
            <w:pPr>
              <w:shd w:val="clear" w:color="auto" w:fill="FFFFFF"/>
              <w:spacing w:line="276" w:lineRule="auto"/>
              <w:rPr>
                <w:rFonts w:ascii="Arial Narrow" w:eastAsia="Times New Roman" w:hAnsi="Arial Narrow" w:cs="Calibri"/>
                <w:color w:val="222222"/>
                <w:lang w:eastAsia="sl-SI"/>
              </w:rPr>
            </w:pPr>
            <w:r w:rsidRPr="00BA035E">
              <w:rPr>
                <w:rFonts w:ascii="Arial Narrow" w:eastAsia="Times New Roman" w:hAnsi="Arial Narrow" w:cs="Calibri"/>
                <w:color w:val="000000"/>
                <w:lang w:eastAsia="sl-SI"/>
              </w:rPr>
              <w:t>- ozemlj</w:t>
            </w:r>
            <w:r>
              <w:rPr>
                <w:rFonts w:ascii="Arial Narrow" w:eastAsia="Times New Roman" w:hAnsi="Arial Narrow" w:cs="Calibri"/>
                <w:color w:val="000000"/>
              </w:rPr>
              <w:t>e</w:t>
            </w:r>
            <w:r w:rsidRPr="00BA035E">
              <w:rPr>
                <w:rFonts w:ascii="Arial Narrow" w:eastAsia="Times New Roman" w:hAnsi="Arial Narrow" w:cs="Calibri"/>
                <w:color w:val="000000"/>
                <w:lang w:eastAsia="sl-SI"/>
              </w:rPr>
              <w:t xml:space="preserve"> teritorialne enote NUTS 3 SI041 osrednjeslovenska statistična regija občine (5)</w:t>
            </w:r>
          </w:p>
          <w:p w14:paraId="577DBEEB" w14:textId="77777777" w:rsidR="000B171B" w:rsidRDefault="000B171B" w:rsidP="000B171B">
            <w:pPr>
              <w:shd w:val="clear" w:color="auto" w:fill="FFFFFF"/>
              <w:spacing w:line="276" w:lineRule="auto"/>
              <w:rPr>
                <w:rFonts w:ascii="Arial Narrow" w:eastAsia="Times New Roman" w:hAnsi="Arial Narrow" w:cs="Calibri"/>
                <w:color w:val="000000"/>
              </w:rPr>
            </w:pPr>
          </w:p>
          <w:p w14:paraId="69CEA4BB" w14:textId="7E62BF14" w:rsidR="000B171B" w:rsidRPr="003055C9" w:rsidRDefault="000B171B" w:rsidP="00F93032">
            <w:pPr>
              <w:shd w:val="clear" w:color="auto" w:fill="FFFFFF"/>
              <w:spacing w:line="276" w:lineRule="auto"/>
              <w:rPr>
                <w:rFonts w:ascii="Arial Narrow" w:hAnsi="Arial Narrow"/>
              </w:rPr>
            </w:pPr>
            <w:r w:rsidRPr="00BA035E">
              <w:rPr>
                <w:rFonts w:ascii="Arial Narrow" w:eastAsia="Times New Roman" w:hAnsi="Arial Narrow" w:cs="Calibri"/>
                <w:color w:val="000000"/>
                <w:lang w:eastAsia="sl-SI"/>
              </w:rPr>
              <w:t>Borovnica, Dobrepolje, Ig, Šmartno pri Litiji in Velike Lašče.</w:t>
            </w:r>
          </w:p>
        </w:tc>
        <w:tc>
          <w:tcPr>
            <w:tcW w:w="737" w:type="dxa"/>
            <w:tcBorders>
              <w:bottom w:val="single" w:sz="4" w:space="0" w:color="auto"/>
            </w:tcBorders>
            <w:vAlign w:val="center"/>
          </w:tcPr>
          <w:p w14:paraId="37929198" w14:textId="4C88CB77" w:rsidR="000B171B" w:rsidRPr="003055C9" w:rsidRDefault="000B171B" w:rsidP="000B171B">
            <w:pPr>
              <w:jc w:val="center"/>
              <w:rPr>
                <w:rFonts w:ascii="Arial Narrow" w:hAnsi="Arial Narrow"/>
              </w:rPr>
            </w:pPr>
            <w:r w:rsidRPr="003055C9">
              <w:rPr>
                <w:rFonts w:ascii="Arial Narrow" w:hAnsi="Arial Narrow"/>
              </w:rPr>
              <w:t>15</w:t>
            </w:r>
            <w:r w:rsidR="00F551D2">
              <w:rPr>
                <w:rFonts w:ascii="Arial Narrow" w:hAnsi="Arial Narrow"/>
              </w:rPr>
              <w:t xml:space="preserve"> </w:t>
            </w:r>
            <w:r w:rsidRPr="003055C9">
              <w:rPr>
                <w:rFonts w:ascii="Arial Narrow" w:hAnsi="Arial Narrow"/>
              </w:rPr>
              <w:t>%</w:t>
            </w:r>
          </w:p>
        </w:tc>
        <w:tc>
          <w:tcPr>
            <w:tcW w:w="737" w:type="dxa"/>
            <w:tcBorders>
              <w:bottom w:val="single" w:sz="4" w:space="0" w:color="auto"/>
            </w:tcBorders>
            <w:vAlign w:val="center"/>
          </w:tcPr>
          <w:p w14:paraId="0CE85122" w14:textId="032FC85C" w:rsidR="000B171B" w:rsidRPr="003055C9" w:rsidRDefault="000B171B" w:rsidP="000B171B">
            <w:pPr>
              <w:jc w:val="center"/>
              <w:rPr>
                <w:rFonts w:ascii="Arial Narrow" w:hAnsi="Arial Narrow"/>
              </w:rPr>
            </w:pPr>
            <w:r w:rsidRPr="003055C9">
              <w:rPr>
                <w:rFonts w:ascii="Arial Narrow" w:hAnsi="Arial Narrow"/>
              </w:rPr>
              <w:t>25</w:t>
            </w:r>
            <w:r w:rsidR="00F551D2">
              <w:rPr>
                <w:rFonts w:ascii="Arial Narrow" w:hAnsi="Arial Narrow"/>
              </w:rPr>
              <w:t xml:space="preserve"> </w:t>
            </w:r>
            <w:r w:rsidRPr="003055C9">
              <w:rPr>
                <w:rFonts w:ascii="Arial Narrow" w:hAnsi="Arial Narrow"/>
              </w:rPr>
              <w:t>%</w:t>
            </w:r>
          </w:p>
        </w:tc>
        <w:tc>
          <w:tcPr>
            <w:tcW w:w="737" w:type="dxa"/>
            <w:tcBorders>
              <w:bottom w:val="single" w:sz="4" w:space="0" w:color="auto"/>
            </w:tcBorders>
            <w:vAlign w:val="center"/>
          </w:tcPr>
          <w:p w14:paraId="477D41D2" w14:textId="6C9657E7" w:rsidR="000B171B" w:rsidRPr="003055C9" w:rsidRDefault="000B171B" w:rsidP="000B171B">
            <w:pPr>
              <w:jc w:val="center"/>
              <w:rPr>
                <w:rFonts w:ascii="Arial Narrow" w:hAnsi="Arial Narrow"/>
              </w:rPr>
            </w:pPr>
            <w:r w:rsidRPr="003055C9">
              <w:rPr>
                <w:rFonts w:ascii="Arial Narrow" w:hAnsi="Arial Narrow"/>
              </w:rPr>
              <w:t>35</w:t>
            </w:r>
            <w:r w:rsidR="00F551D2">
              <w:rPr>
                <w:rFonts w:ascii="Arial Narrow" w:hAnsi="Arial Narrow"/>
              </w:rPr>
              <w:t xml:space="preserve"> </w:t>
            </w:r>
            <w:r w:rsidRPr="003055C9">
              <w:rPr>
                <w:rFonts w:ascii="Arial Narrow" w:hAnsi="Arial Narrow"/>
              </w:rPr>
              <w:t>%</w:t>
            </w:r>
          </w:p>
        </w:tc>
      </w:tr>
    </w:tbl>
    <w:p w14:paraId="1FE6BA04" w14:textId="24CCA0B0" w:rsidR="000B171B" w:rsidRDefault="000B171B" w:rsidP="00C32679">
      <w:pPr>
        <w:spacing w:after="0" w:line="276" w:lineRule="auto"/>
        <w:jc w:val="both"/>
        <w:rPr>
          <w:rFonts w:ascii="Arial Narrow" w:hAnsi="Arial Narrow" w:cs="Arial"/>
        </w:rPr>
      </w:pPr>
    </w:p>
    <w:p w14:paraId="699BAE8F" w14:textId="77777777" w:rsidR="000B171B" w:rsidRPr="00D10B6A" w:rsidRDefault="000B171B" w:rsidP="000B171B">
      <w:pPr>
        <w:rPr>
          <w:rFonts w:ascii="Arial Narrow" w:hAnsi="Arial Narrow"/>
        </w:rPr>
      </w:pPr>
      <w:r w:rsidRPr="00D10B6A">
        <w:rPr>
          <w:rFonts w:ascii="Arial Narrow" w:hAnsi="Arial Narrow"/>
        </w:rPr>
        <w:lastRenderedPageBreak/>
        <w:t>Navedene intenzivnosti predstavljajo zgornjo dovoljeno stopnjo sofinanciranja upravičenih stroškov prijavljene investicije ne glede na to, iz katerih javnih virov so sofinancirani (državni ali občinski viri) ter ne glede na vrsto instrumenta.</w:t>
      </w:r>
    </w:p>
    <w:p w14:paraId="58AE9B1B" w14:textId="45E2E825" w:rsidR="000B171B" w:rsidRPr="004E2B64" w:rsidRDefault="000B171B" w:rsidP="009B3E71">
      <w:pPr>
        <w:spacing w:line="276" w:lineRule="auto"/>
        <w:jc w:val="both"/>
        <w:rPr>
          <w:rFonts w:ascii="Arial Narrow" w:hAnsi="Arial Narrow"/>
        </w:rPr>
      </w:pPr>
      <w:r w:rsidRPr="00FD7A3F">
        <w:rPr>
          <w:rFonts w:ascii="Arial Narrow" w:hAnsi="Arial Narrow"/>
          <w:b/>
        </w:rPr>
        <w:t>Po regionalni shemi se financirajo stroški</w:t>
      </w:r>
      <w:r>
        <w:rPr>
          <w:rFonts w:ascii="Arial Narrow" w:hAnsi="Arial Narrow"/>
          <w:b/>
        </w:rPr>
        <w:t xml:space="preserve"> investicij v opredmetena osnovna sredstva (gradnja, nakup opreme) in stroški investicij v neopredmetena osnovna sredstva</w:t>
      </w:r>
      <w:r w:rsidRPr="00FD7A3F">
        <w:rPr>
          <w:rFonts w:ascii="Arial Narrow" w:hAnsi="Arial Narrow"/>
          <w:b/>
        </w:rPr>
        <w:t xml:space="preserve">, ki so </w:t>
      </w:r>
      <w:r>
        <w:rPr>
          <w:rFonts w:ascii="Arial Narrow" w:hAnsi="Arial Narrow"/>
          <w:b/>
        </w:rPr>
        <w:t xml:space="preserve">podrobneje </w:t>
      </w:r>
      <w:r w:rsidRPr="00FD7A3F">
        <w:rPr>
          <w:rFonts w:ascii="Arial Narrow" w:hAnsi="Arial Narrow"/>
          <w:b/>
        </w:rPr>
        <w:t>naveden</w:t>
      </w:r>
      <w:r>
        <w:rPr>
          <w:rFonts w:ascii="Arial Narrow" w:hAnsi="Arial Narrow"/>
          <w:b/>
        </w:rPr>
        <w:t>i</w:t>
      </w:r>
      <w:r w:rsidRPr="00FD7A3F">
        <w:rPr>
          <w:rFonts w:ascii="Arial Narrow" w:hAnsi="Arial Narrow"/>
          <w:b/>
        </w:rPr>
        <w:t xml:space="preserve"> v</w:t>
      </w:r>
      <w:r w:rsidR="005D6FBE">
        <w:rPr>
          <w:rFonts w:ascii="Arial Narrow" w:hAnsi="Arial Narrow"/>
          <w:b/>
        </w:rPr>
        <w:t xml:space="preserve"> točki</w:t>
      </w:r>
      <w:r w:rsidRPr="00FD7A3F">
        <w:rPr>
          <w:rFonts w:ascii="Arial Narrow" w:hAnsi="Arial Narrow"/>
          <w:b/>
        </w:rPr>
        <w:t xml:space="preserve"> 1</w:t>
      </w:r>
      <w:r w:rsidR="005D6FBE">
        <w:rPr>
          <w:rFonts w:ascii="Arial Narrow" w:hAnsi="Arial Narrow"/>
          <w:b/>
        </w:rPr>
        <w:t>1.2.1</w:t>
      </w:r>
      <w:r w:rsidRPr="004E2B64">
        <w:rPr>
          <w:rFonts w:ascii="Arial Narrow" w:hAnsi="Arial Narrow"/>
        </w:rPr>
        <w:t xml:space="preserve">. Za ta del mora </w:t>
      </w:r>
      <w:bookmarkStart w:id="65" w:name="_Hlk184116398"/>
      <w:r>
        <w:rPr>
          <w:rFonts w:ascii="Arial Narrow" w:hAnsi="Arial Narrow"/>
        </w:rPr>
        <w:t xml:space="preserve">investicija </w:t>
      </w:r>
      <w:r w:rsidRPr="004E2B64">
        <w:rPr>
          <w:rFonts w:ascii="Arial Narrow" w:hAnsi="Arial Narrow"/>
        </w:rPr>
        <w:t>izkazovati spodbujevalni učinek in nujnost pomoči v skladu s 6. členom Uredbe GBER</w:t>
      </w:r>
      <w:r w:rsidRPr="004E2B64">
        <w:rPr>
          <w:rStyle w:val="Sprotnaopomba-sklic"/>
          <w:rFonts w:ascii="Arial Narrow" w:hAnsi="Arial Narrow"/>
        </w:rPr>
        <w:footnoteReference w:id="19"/>
      </w:r>
      <w:r w:rsidRPr="004E2B64">
        <w:rPr>
          <w:rFonts w:ascii="Arial Narrow" w:hAnsi="Arial Narrow"/>
        </w:rPr>
        <w:t>.</w:t>
      </w:r>
      <w:bookmarkEnd w:id="65"/>
      <w:r w:rsidRPr="004E2B64">
        <w:rPr>
          <w:rFonts w:ascii="Arial Narrow" w:hAnsi="Arial Narrow"/>
        </w:rPr>
        <w:t xml:space="preserve"> </w:t>
      </w:r>
    </w:p>
    <w:p w14:paraId="65EC91A6" w14:textId="7175DB1D" w:rsidR="000B171B" w:rsidRDefault="000B171B" w:rsidP="009B3E71">
      <w:pPr>
        <w:spacing w:after="0" w:line="276" w:lineRule="auto"/>
        <w:jc w:val="both"/>
        <w:rPr>
          <w:rFonts w:ascii="Arial Narrow" w:hAnsi="Arial Narrow" w:cs="Arial"/>
        </w:rPr>
      </w:pPr>
    </w:p>
    <w:p w14:paraId="2F3EC69B" w14:textId="77777777" w:rsidR="0091230C" w:rsidRDefault="0091230C" w:rsidP="009B3E71">
      <w:pPr>
        <w:spacing w:after="0" w:line="276" w:lineRule="auto"/>
        <w:jc w:val="both"/>
        <w:rPr>
          <w:rFonts w:ascii="Arial Narrow" w:hAnsi="Arial Narrow" w:cs="Arial"/>
        </w:rPr>
      </w:pPr>
    </w:p>
    <w:p w14:paraId="0932A855" w14:textId="68A76C0F" w:rsidR="000B171B" w:rsidRPr="009B1ED9" w:rsidRDefault="000B171B" w:rsidP="009B3E71">
      <w:pPr>
        <w:pStyle w:val="Naslov4"/>
        <w:spacing w:before="0" w:line="276" w:lineRule="auto"/>
        <w:rPr>
          <w:rFonts w:ascii="Arial Narrow" w:hAnsi="Arial Narrow"/>
          <w:b/>
        </w:rPr>
      </w:pPr>
      <w:bookmarkStart w:id="66" w:name="_Toc129939258"/>
      <w:r w:rsidRPr="00241B6A">
        <w:rPr>
          <w:rFonts w:ascii="Arial Narrow" w:hAnsi="Arial Narrow"/>
          <w:b/>
          <w:i w:val="0"/>
          <w:color w:val="auto"/>
        </w:rPr>
        <w:t>10.1.2 Določila v zvezi s shemo MSP in intenzivnost pomoči</w:t>
      </w:r>
      <w:bookmarkEnd w:id="66"/>
    </w:p>
    <w:p w14:paraId="7585DFE2" w14:textId="77777777" w:rsidR="00162F2F" w:rsidRDefault="00162F2F" w:rsidP="000B171B">
      <w:pPr>
        <w:spacing w:after="0" w:line="276" w:lineRule="auto"/>
        <w:rPr>
          <w:rFonts w:ascii="Arial Narrow" w:hAnsi="Arial Narrow"/>
        </w:rPr>
      </w:pPr>
    </w:p>
    <w:p w14:paraId="3D7FB56F" w14:textId="252F7312" w:rsidR="00A43420" w:rsidRDefault="00A43420" w:rsidP="00A43420">
      <w:pPr>
        <w:spacing w:after="0" w:line="276" w:lineRule="auto"/>
        <w:jc w:val="both"/>
        <w:rPr>
          <w:rFonts w:ascii="Arial Narrow" w:hAnsi="Arial Narrow"/>
        </w:rPr>
      </w:pPr>
      <w:r>
        <w:rPr>
          <w:rFonts w:ascii="Arial Narrow" w:hAnsi="Arial Narrow"/>
        </w:rPr>
        <w:t xml:space="preserve">Podrobna določila v zvezi s shemo MSP so navedena v točki 10.1.2 razpisne dokumentacije. </w:t>
      </w:r>
    </w:p>
    <w:p w14:paraId="16418C90" w14:textId="77777777" w:rsidR="00A43420" w:rsidRDefault="00A43420" w:rsidP="00D4613E">
      <w:pPr>
        <w:spacing w:after="0" w:line="276" w:lineRule="auto"/>
        <w:jc w:val="both"/>
        <w:rPr>
          <w:rFonts w:ascii="Arial Narrow" w:hAnsi="Arial Narrow"/>
        </w:rPr>
      </w:pPr>
    </w:p>
    <w:p w14:paraId="6755426E" w14:textId="35B25A5E" w:rsidR="00D4613E" w:rsidRDefault="00D4613E" w:rsidP="00D4613E">
      <w:pPr>
        <w:spacing w:after="0" w:line="276" w:lineRule="auto"/>
        <w:jc w:val="both"/>
        <w:rPr>
          <w:rFonts w:ascii="Arial Narrow" w:hAnsi="Arial Narrow"/>
        </w:rPr>
      </w:pPr>
      <w:r>
        <w:rPr>
          <w:rFonts w:ascii="Arial Narrow" w:hAnsi="Arial Narrow"/>
        </w:rPr>
        <w:t>I</w:t>
      </w:r>
      <w:r w:rsidRPr="00AC6808">
        <w:rPr>
          <w:rFonts w:ascii="Arial Narrow" w:hAnsi="Arial Narrow"/>
        </w:rPr>
        <w:t>nvesticija</w:t>
      </w:r>
      <w:r>
        <w:rPr>
          <w:rFonts w:ascii="Arial Narrow" w:hAnsi="Arial Narrow"/>
        </w:rPr>
        <w:t>, ki je locirana</w:t>
      </w:r>
      <w:r w:rsidRPr="00AC6808">
        <w:rPr>
          <w:rFonts w:ascii="Arial Narrow" w:hAnsi="Arial Narrow"/>
        </w:rPr>
        <w:t xml:space="preserve"> na območjih t.im. »belih lis«, to je na območjih</w:t>
      </w:r>
      <w:r>
        <w:rPr>
          <w:rFonts w:ascii="Arial Narrow" w:hAnsi="Arial Narrow"/>
        </w:rPr>
        <w:t>,</w:t>
      </w:r>
      <w:r w:rsidRPr="00AC6808">
        <w:rPr>
          <w:rFonts w:ascii="Arial Narrow" w:hAnsi="Arial Narrow"/>
        </w:rPr>
        <w:t xml:space="preserve"> ki po </w:t>
      </w:r>
      <w:r>
        <w:rPr>
          <w:rFonts w:ascii="Arial Narrow" w:hAnsi="Arial Narrow"/>
        </w:rPr>
        <w:t xml:space="preserve">Uredbi o </w:t>
      </w:r>
      <w:r w:rsidRPr="00AC6808">
        <w:rPr>
          <w:rFonts w:ascii="Arial Narrow" w:hAnsi="Arial Narrow"/>
        </w:rPr>
        <w:t xml:space="preserve">karti niso upravičena </w:t>
      </w:r>
      <w:r>
        <w:rPr>
          <w:rFonts w:ascii="Arial Narrow" w:hAnsi="Arial Narrow"/>
        </w:rPr>
        <w:t>do sofinanciranja</w:t>
      </w:r>
      <w:r w:rsidRPr="00AC6808">
        <w:rPr>
          <w:rFonts w:ascii="Arial Narrow" w:hAnsi="Arial Narrow"/>
        </w:rPr>
        <w:t xml:space="preserve">, </w:t>
      </w:r>
      <w:r>
        <w:rPr>
          <w:rFonts w:ascii="Arial Narrow" w:hAnsi="Arial Narrow"/>
        </w:rPr>
        <w:t xml:space="preserve">bo v vsakem primeru </w:t>
      </w:r>
      <w:r w:rsidRPr="00AC6808">
        <w:rPr>
          <w:rFonts w:ascii="Arial Narrow" w:hAnsi="Arial Narrow"/>
        </w:rPr>
        <w:t xml:space="preserve">obravnavana </w:t>
      </w:r>
      <w:r>
        <w:rPr>
          <w:rFonts w:ascii="Arial Narrow" w:hAnsi="Arial Narrow"/>
        </w:rPr>
        <w:t xml:space="preserve">na podlagi in </w:t>
      </w:r>
      <w:r w:rsidRPr="00AC6808">
        <w:rPr>
          <w:rFonts w:ascii="Arial Narrow" w:hAnsi="Arial Narrow"/>
        </w:rPr>
        <w:t xml:space="preserve">skladno s </w:t>
      </w:r>
      <w:r>
        <w:rPr>
          <w:rFonts w:ascii="Arial Narrow" w:hAnsi="Arial Narrow" w:cs="Arial"/>
        </w:rPr>
        <w:t>shemo</w:t>
      </w:r>
      <w:r w:rsidRPr="008056D4">
        <w:rPr>
          <w:rFonts w:ascii="Arial Narrow" w:hAnsi="Arial Narrow" w:cs="Arial"/>
        </w:rPr>
        <w:t xml:space="preserve"> MSP</w:t>
      </w:r>
      <w:r w:rsidRPr="00AC6808">
        <w:rPr>
          <w:rFonts w:ascii="Arial Narrow" w:hAnsi="Arial Narrow"/>
        </w:rPr>
        <w:t>.</w:t>
      </w:r>
    </w:p>
    <w:p w14:paraId="2294CC34" w14:textId="77777777" w:rsidR="00D4613E" w:rsidRDefault="00D4613E" w:rsidP="00D21DE1">
      <w:pPr>
        <w:spacing w:after="0" w:line="276" w:lineRule="auto"/>
        <w:jc w:val="both"/>
        <w:rPr>
          <w:rFonts w:ascii="Arial Narrow" w:hAnsi="Arial Narrow"/>
        </w:rPr>
      </w:pPr>
    </w:p>
    <w:p w14:paraId="2EFD5A39" w14:textId="4CE2599D" w:rsidR="000B171B" w:rsidRDefault="000B171B" w:rsidP="00D21DE1">
      <w:pPr>
        <w:spacing w:after="0" w:line="276" w:lineRule="auto"/>
        <w:jc w:val="both"/>
        <w:rPr>
          <w:rFonts w:ascii="Arial Narrow" w:hAnsi="Arial Narrow"/>
          <w:b/>
        </w:rPr>
      </w:pPr>
      <w:r>
        <w:rPr>
          <w:rFonts w:ascii="Arial Narrow" w:hAnsi="Arial Narrow"/>
        </w:rPr>
        <w:t>Pomoč se dodeljuje kot pomoč za investicije</w:t>
      </w:r>
      <w:r w:rsidR="00555F52">
        <w:rPr>
          <w:rFonts w:ascii="Arial Narrow" w:hAnsi="Arial Narrow"/>
        </w:rPr>
        <w:t xml:space="preserve"> za</w:t>
      </w:r>
      <w:r>
        <w:rPr>
          <w:rFonts w:ascii="Arial Narrow" w:hAnsi="Arial Narrow"/>
        </w:rPr>
        <w:t xml:space="preserve"> MSP. </w:t>
      </w:r>
      <w:r w:rsidRPr="00654BC6">
        <w:rPr>
          <w:rFonts w:ascii="Arial Narrow" w:hAnsi="Arial Narrow"/>
          <w:b/>
        </w:rPr>
        <w:t>Velika podjetja po tej shemi niso upravičena do sofinanciranja.</w:t>
      </w:r>
    </w:p>
    <w:p w14:paraId="6F685ABE" w14:textId="77777777" w:rsidR="000B171B" w:rsidRDefault="000B171B" w:rsidP="000B171B">
      <w:pPr>
        <w:pStyle w:val="Telobesedila3"/>
        <w:tabs>
          <w:tab w:val="left" w:pos="1830"/>
        </w:tabs>
        <w:spacing w:line="276" w:lineRule="auto"/>
        <w:rPr>
          <w:rFonts w:ascii="Arial Narrow" w:hAnsi="Arial Narrow" w:cs="Arial"/>
          <w:b w:val="0"/>
          <w:sz w:val="22"/>
          <w:szCs w:val="22"/>
          <w:lang w:val="sl-SI"/>
        </w:rPr>
      </w:pPr>
    </w:p>
    <w:p w14:paraId="6B9D2C44" w14:textId="00230CA9" w:rsidR="000B171B" w:rsidRDefault="000B171B" w:rsidP="000B171B">
      <w:pPr>
        <w:pStyle w:val="Telobesedila3"/>
        <w:tabs>
          <w:tab w:val="left" w:pos="1830"/>
        </w:tabs>
        <w:spacing w:line="276" w:lineRule="auto"/>
        <w:rPr>
          <w:rFonts w:ascii="Arial Narrow" w:hAnsi="Arial Narrow" w:cs="Arial"/>
          <w:b w:val="0"/>
          <w:sz w:val="22"/>
          <w:szCs w:val="22"/>
          <w:lang w:val="sl-SI"/>
        </w:rPr>
      </w:pPr>
      <w:r>
        <w:rPr>
          <w:rFonts w:ascii="Arial Narrow" w:hAnsi="Arial Narrow" w:cs="Arial"/>
          <w:b w:val="0"/>
          <w:sz w:val="22"/>
          <w:szCs w:val="22"/>
          <w:lang w:val="sl-SI"/>
        </w:rPr>
        <w:t>Najvišja dovoljena intenzivnost pomoči sofinanciranja investicij MSP v skladu z Uredbo GBER, je oz. v nobenem primeru ne sme preseč</w:t>
      </w:r>
      <w:r w:rsidRPr="003055C9">
        <w:rPr>
          <w:rFonts w:ascii="Arial Narrow" w:hAnsi="Arial Narrow" w:cs="Arial"/>
          <w:b w:val="0"/>
          <w:sz w:val="22"/>
          <w:szCs w:val="22"/>
          <w:lang w:val="sl-SI"/>
        </w:rPr>
        <w:t>i:</w:t>
      </w:r>
    </w:p>
    <w:p w14:paraId="52CA5794" w14:textId="77777777" w:rsidR="0091230C" w:rsidRPr="003055C9" w:rsidRDefault="0091230C" w:rsidP="000B171B">
      <w:pPr>
        <w:pStyle w:val="Telobesedila3"/>
        <w:tabs>
          <w:tab w:val="left" w:pos="1830"/>
        </w:tabs>
        <w:spacing w:line="276" w:lineRule="auto"/>
        <w:rPr>
          <w:rFonts w:ascii="Arial Narrow" w:hAnsi="Arial Narrow" w:cs="Arial"/>
          <w:b w:val="0"/>
          <w:sz w:val="22"/>
          <w:szCs w:val="22"/>
          <w:lang w:val="sl-SI"/>
        </w:rPr>
      </w:pPr>
    </w:p>
    <w:tbl>
      <w:tblPr>
        <w:tblStyle w:val="Tabelamrea2"/>
        <w:tblW w:w="0" w:type="auto"/>
        <w:tblLook w:val="04A0" w:firstRow="1" w:lastRow="0" w:firstColumn="1" w:lastColumn="0" w:noHBand="0" w:noVBand="1"/>
      </w:tblPr>
      <w:tblGrid>
        <w:gridCol w:w="5897"/>
        <w:gridCol w:w="848"/>
        <w:gridCol w:w="848"/>
      </w:tblGrid>
      <w:tr w:rsidR="000B171B" w:rsidRPr="003055C9" w14:paraId="75967875" w14:textId="77777777" w:rsidTr="000B171B">
        <w:tc>
          <w:tcPr>
            <w:tcW w:w="5897" w:type="dxa"/>
          </w:tcPr>
          <w:p w14:paraId="42E9C9FA" w14:textId="77777777" w:rsidR="000B171B" w:rsidRPr="00654BC6" w:rsidRDefault="000B171B" w:rsidP="000B171B">
            <w:pPr>
              <w:rPr>
                <w:rFonts w:ascii="Arial Narrow" w:hAnsi="Arial Narrow"/>
              </w:rPr>
            </w:pPr>
            <w:r w:rsidRPr="00654BC6">
              <w:rPr>
                <w:rFonts w:ascii="Arial Narrow" w:hAnsi="Arial Narrow" w:cs="Arial"/>
              </w:rPr>
              <w:t>Občine / Intenzivnost pomoči po shemi MSP</w:t>
            </w:r>
          </w:p>
        </w:tc>
        <w:tc>
          <w:tcPr>
            <w:tcW w:w="848" w:type="dxa"/>
            <w:vAlign w:val="center"/>
          </w:tcPr>
          <w:p w14:paraId="1DF65194" w14:textId="77777777" w:rsidR="000B171B" w:rsidRPr="003055C9" w:rsidRDefault="000B171B" w:rsidP="000B171B">
            <w:pPr>
              <w:jc w:val="center"/>
              <w:rPr>
                <w:rFonts w:ascii="Arial Narrow" w:hAnsi="Arial Narrow"/>
              </w:rPr>
            </w:pPr>
            <w:r w:rsidRPr="003055C9">
              <w:rPr>
                <w:rFonts w:ascii="Arial Narrow" w:hAnsi="Arial Narrow"/>
              </w:rPr>
              <w:t>Srednje velika podjetja</w:t>
            </w:r>
          </w:p>
        </w:tc>
        <w:tc>
          <w:tcPr>
            <w:tcW w:w="848" w:type="dxa"/>
            <w:vAlign w:val="center"/>
          </w:tcPr>
          <w:p w14:paraId="0DA45D28" w14:textId="77777777" w:rsidR="000B171B" w:rsidRPr="003055C9" w:rsidRDefault="000B171B" w:rsidP="000B171B">
            <w:pPr>
              <w:jc w:val="center"/>
              <w:rPr>
                <w:rFonts w:ascii="Arial Narrow" w:hAnsi="Arial Narrow"/>
              </w:rPr>
            </w:pPr>
            <w:proofErr w:type="spellStart"/>
            <w:r w:rsidRPr="003055C9">
              <w:rPr>
                <w:rFonts w:ascii="Arial Narrow" w:hAnsi="Arial Narrow"/>
              </w:rPr>
              <w:t>Mikro</w:t>
            </w:r>
            <w:proofErr w:type="spellEnd"/>
            <w:r w:rsidRPr="003055C9">
              <w:rPr>
                <w:rFonts w:ascii="Arial Narrow" w:hAnsi="Arial Narrow"/>
              </w:rPr>
              <w:t xml:space="preserve"> in mala podjetja</w:t>
            </w:r>
          </w:p>
        </w:tc>
      </w:tr>
      <w:tr w:rsidR="008C004A" w:rsidRPr="008C004A" w14:paraId="281630B3" w14:textId="77777777" w:rsidTr="000B171B">
        <w:tc>
          <w:tcPr>
            <w:tcW w:w="5897" w:type="dxa"/>
          </w:tcPr>
          <w:p w14:paraId="32951BED" w14:textId="7AD76FA2" w:rsidR="00803F50" w:rsidRPr="008C004A" w:rsidRDefault="0066486D" w:rsidP="000B171B">
            <w:pPr>
              <w:shd w:val="clear" w:color="auto" w:fill="FFFFFF"/>
              <w:spacing w:line="276" w:lineRule="auto"/>
              <w:jc w:val="both"/>
              <w:rPr>
                <w:rFonts w:ascii="Arial Narrow" w:eastAsia="Times New Roman" w:hAnsi="Arial Narrow" w:cs="Calibri"/>
                <w:lang w:eastAsia="sl-SI"/>
              </w:rPr>
            </w:pPr>
            <w:r w:rsidRPr="008C004A">
              <w:rPr>
                <w:rFonts w:ascii="Arial Narrow" w:eastAsia="Times New Roman" w:hAnsi="Arial Narrow" w:cs="Calibri"/>
                <w:lang w:eastAsia="sl-SI"/>
              </w:rPr>
              <w:t>Območje t.im. »belih lis« vključuje:</w:t>
            </w:r>
          </w:p>
          <w:p w14:paraId="6CEF8B29" w14:textId="77777777" w:rsidR="000B171B" w:rsidRPr="008C004A" w:rsidRDefault="000B171B" w:rsidP="000B171B">
            <w:pPr>
              <w:rPr>
                <w:rFonts w:ascii="Arial Narrow" w:hAnsi="Arial Narrow"/>
              </w:rPr>
            </w:pPr>
          </w:p>
          <w:p w14:paraId="3CBA8BBF" w14:textId="77777777" w:rsidR="000B171B" w:rsidRPr="008C004A" w:rsidRDefault="000B171B" w:rsidP="000B171B">
            <w:pPr>
              <w:shd w:val="clear" w:color="auto" w:fill="FFFFFF"/>
              <w:spacing w:line="276" w:lineRule="auto"/>
              <w:rPr>
                <w:rFonts w:ascii="Arial Narrow" w:eastAsia="Times New Roman" w:hAnsi="Arial Narrow" w:cs="Calibri"/>
              </w:rPr>
            </w:pPr>
            <w:r w:rsidRPr="008C004A">
              <w:rPr>
                <w:rFonts w:ascii="Arial Narrow" w:eastAsia="Times New Roman" w:hAnsi="Arial Narrow" w:cs="Calibri"/>
                <w:lang w:eastAsia="sl-SI"/>
              </w:rPr>
              <w:t xml:space="preserve">- na ozemlju teritorialne enote NUTS 3 SI042 gorenjska statistična regija občina (1): </w:t>
            </w:r>
          </w:p>
          <w:p w14:paraId="5B8FEEEF" w14:textId="77777777" w:rsidR="000B171B" w:rsidRPr="008C004A" w:rsidRDefault="000B171B" w:rsidP="000B171B">
            <w:pPr>
              <w:shd w:val="clear" w:color="auto" w:fill="FFFFFF"/>
              <w:spacing w:line="276" w:lineRule="auto"/>
              <w:rPr>
                <w:rFonts w:ascii="Arial Narrow" w:eastAsia="Times New Roman" w:hAnsi="Arial Narrow" w:cs="Calibri"/>
              </w:rPr>
            </w:pPr>
          </w:p>
          <w:p w14:paraId="3BCE2AC7" w14:textId="77777777" w:rsidR="000B171B" w:rsidRPr="008C004A" w:rsidRDefault="000B171B" w:rsidP="000B171B">
            <w:pPr>
              <w:shd w:val="clear" w:color="auto" w:fill="FFFFFF"/>
              <w:spacing w:line="276" w:lineRule="auto"/>
              <w:rPr>
                <w:rFonts w:ascii="Arial Narrow" w:eastAsia="Times New Roman" w:hAnsi="Arial Narrow" w:cs="Calibri"/>
              </w:rPr>
            </w:pPr>
            <w:r w:rsidRPr="008C004A">
              <w:rPr>
                <w:rFonts w:ascii="Arial Narrow" w:eastAsia="Times New Roman" w:hAnsi="Arial Narrow" w:cs="Calibri"/>
                <w:lang w:eastAsia="sl-SI"/>
              </w:rPr>
              <w:t>Mestna občina Kranj</w:t>
            </w:r>
          </w:p>
          <w:p w14:paraId="6F4BF9F8" w14:textId="77777777" w:rsidR="000B171B" w:rsidRPr="008C004A" w:rsidRDefault="000B171B" w:rsidP="000B171B">
            <w:pPr>
              <w:shd w:val="clear" w:color="auto" w:fill="FFFFFF"/>
              <w:spacing w:line="276" w:lineRule="auto"/>
              <w:rPr>
                <w:rFonts w:ascii="Arial Narrow" w:eastAsia="Times New Roman" w:hAnsi="Arial Narrow" w:cs="Calibri"/>
                <w:lang w:eastAsia="sl-SI"/>
              </w:rPr>
            </w:pPr>
          </w:p>
          <w:p w14:paraId="50C18B97" w14:textId="77777777" w:rsidR="000B171B" w:rsidRPr="008C004A" w:rsidRDefault="000B171B" w:rsidP="000B171B">
            <w:pPr>
              <w:shd w:val="clear" w:color="auto" w:fill="FFFFFF"/>
              <w:spacing w:line="276" w:lineRule="auto"/>
              <w:rPr>
                <w:rFonts w:ascii="Arial Narrow" w:eastAsia="Times New Roman" w:hAnsi="Arial Narrow" w:cs="Calibri"/>
              </w:rPr>
            </w:pPr>
            <w:r w:rsidRPr="008C004A">
              <w:rPr>
                <w:rFonts w:ascii="Arial Narrow" w:eastAsia="Times New Roman" w:hAnsi="Arial Narrow" w:cs="Calibri"/>
                <w:lang w:eastAsia="sl-SI"/>
              </w:rPr>
              <w:t>- na ozemlju teritorialne enote NUTS 3 SI044 obalno-kraška statistična regija občini (2):</w:t>
            </w:r>
          </w:p>
          <w:p w14:paraId="2C14FA4C" w14:textId="77777777" w:rsidR="000B171B" w:rsidRPr="008C004A" w:rsidRDefault="000B171B" w:rsidP="000B171B">
            <w:pPr>
              <w:shd w:val="clear" w:color="auto" w:fill="FFFFFF"/>
              <w:spacing w:line="276" w:lineRule="auto"/>
              <w:rPr>
                <w:rFonts w:ascii="Arial Narrow" w:eastAsia="Times New Roman" w:hAnsi="Arial Narrow" w:cs="Calibri"/>
              </w:rPr>
            </w:pPr>
            <w:r w:rsidRPr="008C004A">
              <w:rPr>
                <w:rFonts w:ascii="Arial Narrow" w:eastAsia="Times New Roman" w:hAnsi="Arial Narrow" w:cs="Calibri"/>
                <w:lang w:eastAsia="sl-SI"/>
              </w:rPr>
              <w:t xml:space="preserve"> </w:t>
            </w:r>
          </w:p>
          <w:p w14:paraId="3BD2F24D" w14:textId="77777777" w:rsidR="000B171B" w:rsidRPr="008C004A" w:rsidRDefault="000B171B" w:rsidP="000B171B">
            <w:pPr>
              <w:shd w:val="clear" w:color="auto" w:fill="FFFFFF"/>
              <w:spacing w:line="276" w:lineRule="auto"/>
              <w:rPr>
                <w:rFonts w:ascii="Arial Narrow" w:eastAsia="Times New Roman" w:hAnsi="Arial Narrow" w:cs="Calibri"/>
              </w:rPr>
            </w:pPr>
            <w:r w:rsidRPr="008C004A">
              <w:rPr>
                <w:rFonts w:ascii="Arial Narrow" w:eastAsia="Times New Roman" w:hAnsi="Arial Narrow" w:cs="Calibri"/>
                <w:lang w:eastAsia="sl-SI"/>
              </w:rPr>
              <w:t>Ankaran in Mestna občina Koper</w:t>
            </w:r>
          </w:p>
          <w:p w14:paraId="26A652C2" w14:textId="77777777" w:rsidR="000B171B" w:rsidRPr="008C004A" w:rsidRDefault="000B171B" w:rsidP="000B171B">
            <w:pPr>
              <w:shd w:val="clear" w:color="auto" w:fill="FFFFFF"/>
              <w:spacing w:line="276" w:lineRule="auto"/>
              <w:rPr>
                <w:rFonts w:ascii="Arial Narrow" w:eastAsia="Times New Roman" w:hAnsi="Arial Narrow" w:cs="Calibri"/>
                <w:lang w:eastAsia="sl-SI"/>
              </w:rPr>
            </w:pPr>
          </w:p>
          <w:p w14:paraId="55C1ADB3" w14:textId="4623788A" w:rsidR="000B171B" w:rsidRPr="008C004A" w:rsidRDefault="000B171B" w:rsidP="000B171B">
            <w:pPr>
              <w:shd w:val="clear" w:color="auto" w:fill="FFFFFF"/>
              <w:spacing w:line="276" w:lineRule="auto"/>
              <w:rPr>
                <w:rFonts w:ascii="Arial Narrow" w:eastAsia="Times New Roman" w:hAnsi="Arial Narrow" w:cs="Calibri"/>
              </w:rPr>
            </w:pPr>
            <w:r w:rsidRPr="008C004A">
              <w:rPr>
                <w:rFonts w:ascii="Arial Narrow" w:eastAsia="Times New Roman" w:hAnsi="Arial Narrow" w:cs="Calibri"/>
                <w:lang w:eastAsia="sl-SI"/>
              </w:rPr>
              <w:t>- na ozemlju teritorialne enote NUTS 3 SI041 osrednjeslovenska statistična regija občine (2</w:t>
            </w:r>
            <w:r w:rsidR="00A2657F">
              <w:rPr>
                <w:rFonts w:ascii="Arial Narrow" w:eastAsia="Times New Roman" w:hAnsi="Arial Narrow" w:cs="Calibri"/>
                <w:lang w:eastAsia="sl-SI"/>
              </w:rPr>
              <w:t>0</w:t>
            </w:r>
            <w:r w:rsidRPr="008C004A">
              <w:rPr>
                <w:rFonts w:ascii="Arial Narrow" w:eastAsia="Times New Roman" w:hAnsi="Arial Narrow" w:cs="Calibri"/>
                <w:lang w:eastAsia="sl-SI"/>
              </w:rPr>
              <w:t xml:space="preserve">): </w:t>
            </w:r>
          </w:p>
          <w:p w14:paraId="023181F9" w14:textId="77777777" w:rsidR="000B171B" w:rsidRPr="008C004A" w:rsidRDefault="000B171B" w:rsidP="000B171B">
            <w:pPr>
              <w:shd w:val="clear" w:color="auto" w:fill="FFFFFF"/>
              <w:spacing w:line="276" w:lineRule="auto"/>
              <w:rPr>
                <w:rFonts w:ascii="Arial Narrow" w:eastAsia="Times New Roman" w:hAnsi="Arial Narrow" w:cs="Calibri"/>
              </w:rPr>
            </w:pPr>
          </w:p>
          <w:p w14:paraId="6EE00BDD" w14:textId="1364C7B3" w:rsidR="000B171B" w:rsidRPr="008C004A" w:rsidRDefault="000B171B" w:rsidP="001274E3">
            <w:pPr>
              <w:shd w:val="clear" w:color="auto" w:fill="FFFFFF"/>
              <w:spacing w:line="276" w:lineRule="auto"/>
              <w:rPr>
                <w:rFonts w:ascii="Arial Narrow" w:hAnsi="Arial Narrow"/>
              </w:rPr>
            </w:pPr>
            <w:r w:rsidRPr="008C004A">
              <w:rPr>
                <w:rFonts w:ascii="Arial Narrow" w:eastAsia="Times New Roman" w:hAnsi="Arial Narrow" w:cs="Calibri"/>
                <w:lang w:eastAsia="sl-SI"/>
              </w:rPr>
              <w:t>Brezovica, Dobrova – Polhov Gradec, Dol pri Ljubljani, Domžale, Grosuplje, Horjul, Ivančna Gorica, Kamnik, Komenda, Mestna občina Ljubljana, Log – Dragomer, Logatec, Lukovica, Medvode, Mengeš, Moravče, Škofljica, Trzin, Vodice, Vrhnika</w:t>
            </w:r>
            <w:r w:rsidRPr="008C004A">
              <w:rPr>
                <w:rFonts w:ascii="Arial Narrow" w:eastAsia="Times New Roman" w:hAnsi="Arial Narrow" w:cs="Calibri"/>
                <w:b/>
                <w:bCs/>
                <w:lang w:eastAsia="sl-SI"/>
              </w:rPr>
              <w:t> </w:t>
            </w:r>
          </w:p>
        </w:tc>
        <w:tc>
          <w:tcPr>
            <w:tcW w:w="848" w:type="dxa"/>
            <w:vAlign w:val="center"/>
          </w:tcPr>
          <w:p w14:paraId="24341566" w14:textId="0AE6339E" w:rsidR="000B171B" w:rsidRPr="008C004A" w:rsidRDefault="000B171B" w:rsidP="000B171B">
            <w:pPr>
              <w:jc w:val="center"/>
              <w:rPr>
                <w:rFonts w:ascii="Arial Narrow" w:hAnsi="Arial Narrow"/>
              </w:rPr>
            </w:pPr>
            <w:r w:rsidRPr="008C004A">
              <w:rPr>
                <w:rFonts w:ascii="Arial Narrow" w:hAnsi="Arial Narrow"/>
              </w:rPr>
              <w:t>10</w:t>
            </w:r>
            <w:r w:rsidR="00F551D2">
              <w:rPr>
                <w:rFonts w:ascii="Arial Narrow" w:hAnsi="Arial Narrow"/>
              </w:rPr>
              <w:t xml:space="preserve"> </w:t>
            </w:r>
            <w:r w:rsidRPr="008C004A">
              <w:rPr>
                <w:rFonts w:ascii="Arial Narrow" w:hAnsi="Arial Narrow"/>
              </w:rPr>
              <w:t>%</w:t>
            </w:r>
          </w:p>
        </w:tc>
        <w:tc>
          <w:tcPr>
            <w:tcW w:w="848" w:type="dxa"/>
            <w:vAlign w:val="center"/>
          </w:tcPr>
          <w:p w14:paraId="7D25A41F" w14:textId="31FBD5B1" w:rsidR="000B171B" w:rsidRPr="008C004A" w:rsidRDefault="000B171B" w:rsidP="000B171B">
            <w:pPr>
              <w:jc w:val="center"/>
              <w:rPr>
                <w:rFonts w:ascii="Arial Narrow" w:hAnsi="Arial Narrow"/>
              </w:rPr>
            </w:pPr>
            <w:r w:rsidRPr="008C004A">
              <w:rPr>
                <w:rFonts w:ascii="Arial Narrow" w:hAnsi="Arial Narrow"/>
              </w:rPr>
              <w:t>20</w:t>
            </w:r>
            <w:r w:rsidR="00F551D2">
              <w:rPr>
                <w:rFonts w:ascii="Arial Narrow" w:hAnsi="Arial Narrow"/>
              </w:rPr>
              <w:t xml:space="preserve"> </w:t>
            </w:r>
            <w:r w:rsidRPr="008C004A">
              <w:rPr>
                <w:rFonts w:ascii="Arial Narrow" w:hAnsi="Arial Narrow"/>
              </w:rPr>
              <w:t>%</w:t>
            </w:r>
          </w:p>
        </w:tc>
      </w:tr>
    </w:tbl>
    <w:p w14:paraId="315E9CE2" w14:textId="797EB4AF" w:rsidR="000B171B" w:rsidRDefault="000B171B" w:rsidP="000B171B">
      <w:pPr>
        <w:spacing w:line="276" w:lineRule="auto"/>
        <w:jc w:val="both"/>
        <w:rPr>
          <w:rFonts w:ascii="Arial Narrow" w:hAnsi="Arial Narrow"/>
        </w:rPr>
      </w:pPr>
      <w:r w:rsidRPr="00FD7A3F">
        <w:rPr>
          <w:rFonts w:ascii="Arial Narrow" w:hAnsi="Arial Narrow"/>
          <w:b/>
        </w:rPr>
        <w:lastRenderedPageBreak/>
        <w:t xml:space="preserve">Po shemi </w:t>
      </w:r>
      <w:r>
        <w:rPr>
          <w:rFonts w:ascii="Arial Narrow" w:hAnsi="Arial Narrow"/>
          <w:b/>
        </w:rPr>
        <w:t xml:space="preserve">MSP </w:t>
      </w:r>
      <w:r w:rsidRPr="00FD7A3F">
        <w:rPr>
          <w:rFonts w:ascii="Arial Narrow" w:hAnsi="Arial Narrow"/>
          <w:b/>
        </w:rPr>
        <w:t>se financirajo stroški</w:t>
      </w:r>
      <w:r>
        <w:rPr>
          <w:rFonts w:ascii="Arial Narrow" w:hAnsi="Arial Narrow"/>
          <w:b/>
        </w:rPr>
        <w:t xml:space="preserve"> investicij v opredmetena osnovna sredstva (gradnja, nakup opreme) in stroški investicij v neopredmetena osnovna sredstva</w:t>
      </w:r>
      <w:r w:rsidRPr="00FD7A3F">
        <w:rPr>
          <w:rFonts w:ascii="Arial Narrow" w:hAnsi="Arial Narrow"/>
          <w:b/>
        </w:rPr>
        <w:t xml:space="preserve">, ki so </w:t>
      </w:r>
      <w:r>
        <w:rPr>
          <w:rFonts w:ascii="Arial Narrow" w:hAnsi="Arial Narrow"/>
          <w:b/>
        </w:rPr>
        <w:t xml:space="preserve">podrobneje </w:t>
      </w:r>
      <w:r w:rsidRPr="00FD7A3F">
        <w:rPr>
          <w:rFonts w:ascii="Arial Narrow" w:hAnsi="Arial Narrow"/>
          <w:b/>
        </w:rPr>
        <w:t>naveden</w:t>
      </w:r>
      <w:r>
        <w:rPr>
          <w:rFonts w:ascii="Arial Narrow" w:hAnsi="Arial Narrow"/>
          <w:b/>
        </w:rPr>
        <w:t>i</w:t>
      </w:r>
      <w:r w:rsidRPr="00FD7A3F">
        <w:rPr>
          <w:rFonts w:ascii="Arial Narrow" w:hAnsi="Arial Narrow"/>
          <w:b/>
        </w:rPr>
        <w:t xml:space="preserve"> v </w:t>
      </w:r>
      <w:r w:rsidR="005D6FBE">
        <w:rPr>
          <w:rFonts w:ascii="Arial Narrow" w:hAnsi="Arial Narrow"/>
          <w:b/>
        </w:rPr>
        <w:t>točki 11.2.1</w:t>
      </w:r>
      <w:r w:rsidRPr="004E2B64">
        <w:rPr>
          <w:rFonts w:ascii="Arial Narrow" w:hAnsi="Arial Narrow"/>
        </w:rPr>
        <w:t xml:space="preserve">. Za ta del mora </w:t>
      </w:r>
      <w:r>
        <w:rPr>
          <w:rFonts w:ascii="Arial Narrow" w:hAnsi="Arial Narrow"/>
        </w:rPr>
        <w:t xml:space="preserve">investicija </w:t>
      </w:r>
      <w:r w:rsidRPr="004E2B64">
        <w:rPr>
          <w:rFonts w:ascii="Arial Narrow" w:hAnsi="Arial Narrow"/>
        </w:rPr>
        <w:t>izkazovati spodbujevalni učinek in nujnost pomoči v skladu s 6. členom Uredbe GBER</w:t>
      </w:r>
      <w:r w:rsidRPr="004E2B64">
        <w:rPr>
          <w:rStyle w:val="Sprotnaopomba-sklic"/>
          <w:rFonts w:ascii="Arial Narrow" w:hAnsi="Arial Narrow"/>
        </w:rPr>
        <w:footnoteReference w:id="20"/>
      </w:r>
      <w:r w:rsidRPr="004E2B64">
        <w:rPr>
          <w:rFonts w:ascii="Arial Narrow" w:hAnsi="Arial Narrow"/>
        </w:rPr>
        <w:t xml:space="preserve">. </w:t>
      </w:r>
    </w:p>
    <w:p w14:paraId="0B25E92A" w14:textId="77777777" w:rsidR="000B171B" w:rsidRDefault="000B171B" w:rsidP="000B171B">
      <w:pPr>
        <w:jc w:val="both"/>
        <w:rPr>
          <w:rFonts w:ascii="Arial Narrow" w:hAnsi="Arial Narrow"/>
          <w:b/>
        </w:rPr>
      </w:pPr>
    </w:p>
    <w:p w14:paraId="416C7720" w14:textId="4D86EEA9" w:rsidR="000B171B" w:rsidRPr="009B1ED9" w:rsidRDefault="000B171B" w:rsidP="009B1ED9">
      <w:pPr>
        <w:pStyle w:val="Naslov4"/>
        <w:rPr>
          <w:rFonts w:ascii="Arial Narrow" w:hAnsi="Arial Narrow"/>
          <w:b/>
        </w:rPr>
      </w:pPr>
      <w:bookmarkStart w:id="67" w:name="_Toc129939259"/>
      <w:r w:rsidRPr="00241B6A">
        <w:rPr>
          <w:rFonts w:ascii="Arial Narrow" w:hAnsi="Arial Narrow"/>
          <w:b/>
          <w:i w:val="0"/>
          <w:color w:val="auto"/>
        </w:rPr>
        <w:t xml:space="preserve">10.1.3 Določila v zvezi s shemo </w:t>
      </w:r>
      <w:r w:rsidR="004F7B0F" w:rsidRPr="00241B6A">
        <w:rPr>
          <w:rFonts w:ascii="Arial Narrow" w:hAnsi="Arial Narrow"/>
          <w:b/>
          <w:color w:val="auto"/>
        </w:rPr>
        <w:t xml:space="preserve">de </w:t>
      </w:r>
      <w:proofErr w:type="spellStart"/>
      <w:r w:rsidR="004F7B0F" w:rsidRPr="00241B6A">
        <w:rPr>
          <w:rFonts w:ascii="Arial Narrow" w:hAnsi="Arial Narrow"/>
          <w:b/>
          <w:color w:val="auto"/>
        </w:rPr>
        <w:t>minimis</w:t>
      </w:r>
      <w:proofErr w:type="spellEnd"/>
      <w:r w:rsidRPr="00241B6A">
        <w:rPr>
          <w:rFonts w:ascii="Arial Narrow" w:hAnsi="Arial Narrow"/>
          <w:b/>
          <w:i w:val="0"/>
          <w:color w:val="auto"/>
        </w:rPr>
        <w:t xml:space="preserve"> in intenzivnost pomoči</w:t>
      </w:r>
      <w:bookmarkEnd w:id="67"/>
    </w:p>
    <w:p w14:paraId="776965C4" w14:textId="77777777" w:rsidR="00162F2F" w:rsidRDefault="00162F2F" w:rsidP="004F7B0F">
      <w:pPr>
        <w:spacing w:after="0" w:line="276" w:lineRule="auto"/>
        <w:jc w:val="both"/>
        <w:rPr>
          <w:rFonts w:ascii="Arial Narrow" w:hAnsi="Arial Narrow"/>
        </w:rPr>
      </w:pPr>
    </w:p>
    <w:p w14:paraId="4A3DEDA5" w14:textId="02FE128C" w:rsidR="00A43420" w:rsidRDefault="00A43420" w:rsidP="00A43420">
      <w:pPr>
        <w:spacing w:after="0" w:line="276" w:lineRule="auto"/>
        <w:jc w:val="both"/>
        <w:rPr>
          <w:rFonts w:ascii="Arial Narrow" w:hAnsi="Arial Narrow"/>
        </w:rPr>
      </w:pPr>
      <w:r>
        <w:rPr>
          <w:rFonts w:ascii="Arial Narrow" w:hAnsi="Arial Narrow"/>
        </w:rPr>
        <w:t xml:space="preserve">Podrobna določila v zvezi s shemo </w:t>
      </w:r>
      <w:r w:rsidRPr="00873E0F">
        <w:rPr>
          <w:rFonts w:ascii="Arial Narrow" w:hAnsi="Arial Narrow"/>
          <w:i/>
          <w:iCs/>
        </w:rPr>
        <w:t xml:space="preserve">de </w:t>
      </w:r>
      <w:proofErr w:type="spellStart"/>
      <w:r w:rsidRPr="00873E0F">
        <w:rPr>
          <w:rFonts w:ascii="Arial Narrow" w:hAnsi="Arial Narrow"/>
          <w:i/>
          <w:iCs/>
        </w:rPr>
        <w:t>minimis</w:t>
      </w:r>
      <w:proofErr w:type="spellEnd"/>
      <w:r>
        <w:rPr>
          <w:rFonts w:ascii="Arial Narrow" w:hAnsi="Arial Narrow"/>
        </w:rPr>
        <w:t xml:space="preserve"> so navedena v točki 10.1.</w:t>
      </w:r>
      <w:r w:rsidR="0091230C">
        <w:rPr>
          <w:rFonts w:ascii="Arial Narrow" w:hAnsi="Arial Narrow"/>
        </w:rPr>
        <w:t>3</w:t>
      </w:r>
      <w:r>
        <w:rPr>
          <w:rFonts w:ascii="Arial Narrow" w:hAnsi="Arial Narrow"/>
        </w:rPr>
        <w:t xml:space="preserve"> razpisne dokumentacije. </w:t>
      </w:r>
    </w:p>
    <w:p w14:paraId="31004436" w14:textId="77777777" w:rsidR="00A43420" w:rsidRDefault="00A43420" w:rsidP="004F7B0F">
      <w:pPr>
        <w:spacing w:after="0" w:line="276" w:lineRule="auto"/>
        <w:jc w:val="both"/>
        <w:rPr>
          <w:rFonts w:ascii="Arial Narrow" w:hAnsi="Arial Narrow"/>
        </w:rPr>
      </w:pPr>
    </w:p>
    <w:p w14:paraId="33D8073D" w14:textId="725B3B56" w:rsidR="004F7B0F" w:rsidRPr="00577C00" w:rsidRDefault="004F7B0F" w:rsidP="004F7B0F">
      <w:pPr>
        <w:spacing w:after="0" w:line="276" w:lineRule="auto"/>
        <w:jc w:val="both"/>
        <w:rPr>
          <w:rFonts w:ascii="Arial Narrow" w:hAnsi="Arial Narrow"/>
        </w:rPr>
      </w:pPr>
      <w:r w:rsidRPr="00535C87">
        <w:rPr>
          <w:rFonts w:ascii="Arial Narrow" w:hAnsi="Arial Narrow"/>
        </w:rPr>
        <w:t xml:space="preserve">V zvezi s pomočjo </w:t>
      </w:r>
      <w:r w:rsidRPr="00535C87">
        <w:rPr>
          <w:rFonts w:ascii="Arial Narrow" w:hAnsi="Arial Narrow"/>
          <w:i/>
        </w:rPr>
        <w:t xml:space="preserve">de </w:t>
      </w:r>
      <w:proofErr w:type="spellStart"/>
      <w:r w:rsidRPr="00535C87">
        <w:rPr>
          <w:rFonts w:ascii="Arial Narrow" w:hAnsi="Arial Narrow"/>
          <w:i/>
        </w:rPr>
        <w:t>minimis</w:t>
      </w:r>
      <w:proofErr w:type="spellEnd"/>
      <w:r w:rsidRPr="00535C87">
        <w:rPr>
          <w:rFonts w:ascii="Arial Narrow" w:hAnsi="Arial Narrow"/>
        </w:rPr>
        <w:t xml:space="preserve"> velja omejitev višine pomoči, kar pomeni, da skupni znesek pomoči, dodeljen enotnemu podjetju na podlagi pravila </w:t>
      </w:r>
      <w:r w:rsidRPr="00535C87">
        <w:rPr>
          <w:rFonts w:ascii="Arial Narrow" w:hAnsi="Arial Narrow"/>
          <w:i/>
        </w:rPr>
        <w:t xml:space="preserve">de </w:t>
      </w:r>
      <w:proofErr w:type="spellStart"/>
      <w:r w:rsidRPr="00535C87">
        <w:rPr>
          <w:rFonts w:ascii="Arial Narrow" w:hAnsi="Arial Narrow"/>
          <w:i/>
        </w:rPr>
        <w:t>minimis</w:t>
      </w:r>
      <w:proofErr w:type="spellEnd"/>
      <w:r w:rsidRPr="00535C87">
        <w:rPr>
          <w:rFonts w:ascii="Arial Narrow" w:hAnsi="Arial Narrow"/>
        </w:rPr>
        <w:t xml:space="preserve">, ne sme presegati </w:t>
      </w:r>
      <w:r w:rsidR="000F4090">
        <w:rPr>
          <w:rFonts w:ascii="Arial Narrow" w:hAnsi="Arial Narrow"/>
        </w:rPr>
        <w:t>3</w:t>
      </w:r>
      <w:r w:rsidR="000F4090" w:rsidRPr="00535C87">
        <w:rPr>
          <w:rFonts w:ascii="Arial Narrow" w:hAnsi="Arial Narrow"/>
        </w:rPr>
        <w:t>00</w:t>
      </w:r>
      <w:r w:rsidRPr="00535C87">
        <w:rPr>
          <w:rFonts w:ascii="Arial Narrow" w:hAnsi="Arial Narrow"/>
        </w:rPr>
        <w:t xml:space="preserve">.000,00 EUR v obdobju zadnjih treh </w:t>
      </w:r>
      <w:r w:rsidR="000F4090">
        <w:rPr>
          <w:rFonts w:ascii="Arial Narrow" w:hAnsi="Arial Narrow"/>
        </w:rPr>
        <w:t xml:space="preserve"> (3)</w:t>
      </w:r>
      <w:r w:rsidRPr="00535C87">
        <w:rPr>
          <w:rFonts w:ascii="Arial Narrow" w:hAnsi="Arial Narrow"/>
        </w:rPr>
        <w:t xml:space="preserve"> let, </w:t>
      </w:r>
      <w:r w:rsidRPr="00535C87">
        <w:rPr>
          <w:rFonts w:ascii="Arial Narrow" w:hAnsi="Arial Narrow" w:cs="Arial"/>
        </w:rPr>
        <w:t xml:space="preserve">ne glede na obliko ali namen pomoči ter ne glede na to, ali se pomoč dodeli iz sredstev države, občine ali Unije (pri skupnem znesku pomoči </w:t>
      </w:r>
      <w:r w:rsidRPr="00535C87">
        <w:rPr>
          <w:rFonts w:ascii="Arial Narrow" w:hAnsi="Arial Narrow" w:cs="Arial"/>
          <w:i/>
        </w:rPr>
        <w:t xml:space="preserve">de </w:t>
      </w:r>
      <w:proofErr w:type="spellStart"/>
      <w:r w:rsidRPr="00535C87">
        <w:rPr>
          <w:rFonts w:ascii="Arial Narrow" w:hAnsi="Arial Narrow" w:cs="Arial"/>
          <w:i/>
        </w:rPr>
        <w:t>minimis</w:t>
      </w:r>
      <w:proofErr w:type="spellEnd"/>
      <w:r w:rsidRPr="00535C87">
        <w:rPr>
          <w:rFonts w:ascii="Arial Narrow" w:hAnsi="Arial Narrow" w:cs="Arial"/>
        </w:rPr>
        <w:t xml:space="preserve"> se upošteva tudi predvideno sofinanciranje po tem razpisu)</w:t>
      </w:r>
      <w:r w:rsidRPr="00535C87">
        <w:rPr>
          <w:rFonts w:ascii="Arial Narrow" w:hAnsi="Arial Narrow"/>
        </w:rPr>
        <w:t xml:space="preserve">. </w:t>
      </w:r>
    </w:p>
    <w:p w14:paraId="2E967380" w14:textId="77777777" w:rsidR="00241B6A" w:rsidRPr="00577C00" w:rsidRDefault="00241B6A" w:rsidP="004F7B0F">
      <w:pPr>
        <w:spacing w:after="0" w:line="276" w:lineRule="auto"/>
        <w:jc w:val="both"/>
        <w:rPr>
          <w:rFonts w:ascii="Arial Narrow" w:hAnsi="Arial Narrow"/>
        </w:rPr>
      </w:pPr>
    </w:p>
    <w:p w14:paraId="00F531C1" w14:textId="378E9D5C" w:rsidR="004F7B0F" w:rsidRDefault="004F7B0F" w:rsidP="004F7B0F">
      <w:pPr>
        <w:spacing w:after="0" w:line="276" w:lineRule="auto"/>
        <w:jc w:val="both"/>
        <w:rPr>
          <w:rFonts w:ascii="Arial Narrow" w:hAnsi="Arial Narrow"/>
        </w:rPr>
      </w:pPr>
      <w:r w:rsidRPr="002520D8">
        <w:rPr>
          <w:rFonts w:ascii="Arial Narrow" w:hAnsi="Arial Narrow"/>
          <w:b/>
        </w:rPr>
        <w:t xml:space="preserve">Po shemi </w:t>
      </w:r>
      <w:r w:rsidRPr="00B44FBC">
        <w:rPr>
          <w:rFonts w:ascii="Arial Narrow" w:hAnsi="Arial Narrow"/>
          <w:b/>
          <w:i/>
        </w:rPr>
        <w:t xml:space="preserve">de </w:t>
      </w:r>
      <w:proofErr w:type="spellStart"/>
      <w:r w:rsidRPr="00B44FBC">
        <w:rPr>
          <w:rFonts w:ascii="Arial Narrow" w:hAnsi="Arial Narrow"/>
          <w:b/>
          <w:i/>
        </w:rPr>
        <w:t>minimis</w:t>
      </w:r>
      <w:proofErr w:type="spellEnd"/>
      <w:r w:rsidRPr="002520D8">
        <w:rPr>
          <w:rFonts w:ascii="Arial Narrow" w:hAnsi="Arial Narrow"/>
          <w:b/>
        </w:rPr>
        <w:t xml:space="preserve"> se financirajo </w:t>
      </w:r>
      <w:r w:rsidR="00721062">
        <w:rPr>
          <w:rFonts w:ascii="Arial Narrow" w:hAnsi="Arial Narrow"/>
          <w:b/>
        </w:rPr>
        <w:t xml:space="preserve">zgolj </w:t>
      </w:r>
      <w:r w:rsidR="00383AFD">
        <w:rPr>
          <w:rFonts w:ascii="Arial Narrow" w:hAnsi="Arial Narrow"/>
          <w:b/>
        </w:rPr>
        <w:t>stroški</w:t>
      </w:r>
      <w:r w:rsidR="00DF3EC5">
        <w:rPr>
          <w:rFonts w:ascii="Arial Narrow" w:hAnsi="Arial Narrow"/>
          <w:b/>
        </w:rPr>
        <w:t xml:space="preserve"> investicij v opredmetena osnovna sredstva, </w:t>
      </w:r>
      <w:r w:rsidR="008910D1">
        <w:rPr>
          <w:rFonts w:ascii="Arial Narrow" w:hAnsi="Arial Narrow"/>
          <w:b/>
        </w:rPr>
        <w:t xml:space="preserve">ki se nanašajo na </w:t>
      </w:r>
      <w:r w:rsidR="00DF3EC5">
        <w:rPr>
          <w:rFonts w:ascii="Arial Narrow" w:hAnsi="Arial Narrow"/>
          <w:b/>
        </w:rPr>
        <w:t>nakup in vgradnj</w:t>
      </w:r>
      <w:r w:rsidR="008910D1">
        <w:rPr>
          <w:rFonts w:ascii="Arial Narrow" w:hAnsi="Arial Narrow"/>
          <w:b/>
        </w:rPr>
        <w:t>o</w:t>
      </w:r>
      <w:r w:rsidR="00DF3EC5">
        <w:rPr>
          <w:rFonts w:ascii="Arial Narrow" w:hAnsi="Arial Narrow"/>
          <w:b/>
        </w:rPr>
        <w:t xml:space="preserve"> </w:t>
      </w:r>
      <w:r w:rsidR="00DF3EC5" w:rsidRPr="00B44FBC">
        <w:rPr>
          <w:rFonts w:ascii="Arial Narrow" w:eastAsia="Arial" w:hAnsi="Arial Narrow" w:cs="Arial"/>
          <w:b/>
          <w:iCs/>
          <w:lang w:eastAsia="sl-SI"/>
        </w:rPr>
        <w:t>naprav za proizvodnjo električne energije iz obnovljivih virov energije in stroški storitev zunanjih izvajalcev</w:t>
      </w:r>
      <w:r w:rsidR="00383AFD" w:rsidRPr="00DF3EC5">
        <w:rPr>
          <w:rFonts w:ascii="Arial Narrow" w:hAnsi="Arial Narrow"/>
          <w:b/>
        </w:rPr>
        <w:t>,</w:t>
      </w:r>
      <w:r w:rsidR="00383AFD">
        <w:rPr>
          <w:rFonts w:ascii="Arial Narrow" w:hAnsi="Arial Narrow"/>
          <w:b/>
        </w:rPr>
        <w:t xml:space="preserve"> </w:t>
      </w:r>
      <w:r w:rsidR="005D6FBE">
        <w:rPr>
          <w:rFonts w:ascii="Arial Narrow" w:hAnsi="Arial Narrow"/>
          <w:b/>
        </w:rPr>
        <w:t xml:space="preserve">podrobneje navedeni v </w:t>
      </w:r>
      <w:r w:rsidR="00BC39C0" w:rsidRPr="00BC39C0">
        <w:rPr>
          <w:rFonts w:ascii="Arial Narrow" w:hAnsi="Arial Narrow"/>
          <w:b/>
        </w:rPr>
        <w:t>točk</w:t>
      </w:r>
      <w:r w:rsidR="005D6FBE">
        <w:rPr>
          <w:rFonts w:ascii="Arial Narrow" w:hAnsi="Arial Narrow"/>
          <w:b/>
        </w:rPr>
        <w:t>i</w:t>
      </w:r>
      <w:r w:rsidR="00BC39C0" w:rsidRPr="00BC39C0">
        <w:rPr>
          <w:rFonts w:ascii="Arial Narrow" w:hAnsi="Arial Narrow"/>
          <w:b/>
        </w:rPr>
        <w:t xml:space="preserve"> 1</w:t>
      </w:r>
      <w:r w:rsidR="005D6FBE">
        <w:rPr>
          <w:rFonts w:ascii="Arial Narrow" w:hAnsi="Arial Narrow"/>
          <w:b/>
        </w:rPr>
        <w:t>1</w:t>
      </w:r>
      <w:r w:rsidR="00BC39C0" w:rsidRPr="00BC39C0">
        <w:rPr>
          <w:rFonts w:ascii="Arial Narrow" w:hAnsi="Arial Narrow"/>
          <w:b/>
        </w:rPr>
        <w:t>.2</w:t>
      </w:r>
      <w:r w:rsidR="005D6FBE">
        <w:rPr>
          <w:rFonts w:ascii="Arial Narrow" w:hAnsi="Arial Narrow"/>
          <w:b/>
        </w:rPr>
        <w:t>.2</w:t>
      </w:r>
      <w:r>
        <w:rPr>
          <w:rFonts w:ascii="Arial Narrow" w:hAnsi="Arial Narrow"/>
          <w:b/>
        </w:rPr>
        <w:t>, ne glede na sklop</w:t>
      </w:r>
      <w:r w:rsidR="002223CF">
        <w:rPr>
          <w:rFonts w:ascii="Arial Narrow" w:hAnsi="Arial Narrow"/>
          <w:b/>
        </w:rPr>
        <w:t xml:space="preserve"> prijavljene investicije</w:t>
      </w:r>
      <w:r>
        <w:rPr>
          <w:rFonts w:ascii="Arial Narrow" w:hAnsi="Arial Narrow"/>
          <w:b/>
        </w:rPr>
        <w:t>, lokacijo izvajanja investicije in velikost prijavitelja</w:t>
      </w:r>
      <w:r w:rsidRPr="004E2B64">
        <w:rPr>
          <w:rFonts w:ascii="Arial Narrow" w:hAnsi="Arial Narrow"/>
        </w:rPr>
        <w:t>.</w:t>
      </w:r>
      <w:r w:rsidRPr="00577C00">
        <w:rPr>
          <w:rFonts w:ascii="Arial Narrow" w:hAnsi="Arial Narrow"/>
        </w:rPr>
        <w:t xml:space="preserve"> </w:t>
      </w:r>
    </w:p>
    <w:p w14:paraId="610314E1" w14:textId="77777777" w:rsidR="00B44FBC" w:rsidRDefault="00B44FBC" w:rsidP="004F7B0F">
      <w:pPr>
        <w:pStyle w:val="Telobesedila3"/>
        <w:tabs>
          <w:tab w:val="left" w:pos="1830"/>
        </w:tabs>
        <w:spacing w:line="276" w:lineRule="auto"/>
        <w:rPr>
          <w:rFonts w:ascii="Arial Narrow" w:hAnsi="Arial Narrow" w:cs="Arial"/>
          <w:b w:val="0"/>
          <w:sz w:val="22"/>
          <w:szCs w:val="22"/>
          <w:lang w:val="sl-SI"/>
        </w:rPr>
      </w:pPr>
    </w:p>
    <w:p w14:paraId="7B75AF8F" w14:textId="7827A8FC" w:rsidR="004F7B0F" w:rsidRDefault="004F7B0F" w:rsidP="004F7B0F">
      <w:pPr>
        <w:pStyle w:val="Telobesedila3"/>
        <w:tabs>
          <w:tab w:val="left" w:pos="1830"/>
        </w:tabs>
        <w:spacing w:line="276" w:lineRule="auto"/>
        <w:rPr>
          <w:rFonts w:ascii="Arial Narrow" w:hAnsi="Arial Narrow" w:cs="Arial"/>
          <w:b w:val="0"/>
          <w:sz w:val="22"/>
          <w:szCs w:val="22"/>
          <w:lang w:val="sl-SI"/>
        </w:rPr>
      </w:pPr>
      <w:r>
        <w:rPr>
          <w:rFonts w:ascii="Arial Narrow" w:hAnsi="Arial Narrow" w:cs="Arial"/>
          <w:b w:val="0"/>
          <w:sz w:val="22"/>
          <w:szCs w:val="22"/>
          <w:lang w:val="sl-SI"/>
        </w:rPr>
        <w:t xml:space="preserve">Najvišja dovoljena intenzivnost pomoči sofinanciranja investicije, določene po shemi </w:t>
      </w:r>
      <w:r w:rsidRPr="00DF3EC5">
        <w:rPr>
          <w:rFonts w:ascii="Arial Narrow" w:hAnsi="Arial Narrow" w:cs="Arial"/>
          <w:b w:val="0"/>
          <w:i/>
          <w:sz w:val="22"/>
          <w:szCs w:val="22"/>
          <w:lang w:val="sl-SI"/>
        </w:rPr>
        <w:t xml:space="preserve">de </w:t>
      </w:r>
      <w:proofErr w:type="spellStart"/>
      <w:r w:rsidRPr="00DF3EC5">
        <w:rPr>
          <w:rFonts w:ascii="Arial Narrow" w:hAnsi="Arial Narrow" w:cs="Arial"/>
          <w:b w:val="0"/>
          <w:i/>
          <w:sz w:val="22"/>
          <w:szCs w:val="22"/>
          <w:lang w:val="sl-SI"/>
        </w:rPr>
        <w:t>minimis</w:t>
      </w:r>
      <w:proofErr w:type="spellEnd"/>
      <w:r>
        <w:rPr>
          <w:rFonts w:ascii="Arial Narrow" w:hAnsi="Arial Narrow" w:cs="Arial"/>
          <w:b w:val="0"/>
          <w:sz w:val="22"/>
          <w:szCs w:val="22"/>
          <w:lang w:val="sl-SI"/>
        </w:rPr>
        <w:t xml:space="preserve"> v skladu z Uredbo</w:t>
      </w:r>
      <w:r w:rsidR="00DC7E50">
        <w:rPr>
          <w:rFonts w:ascii="Arial Narrow" w:hAnsi="Arial Narrow" w:cs="Arial"/>
          <w:b w:val="0"/>
          <w:sz w:val="22"/>
          <w:szCs w:val="22"/>
          <w:lang w:val="sl-SI"/>
        </w:rPr>
        <w:t xml:space="preserve"> </w:t>
      </w:r>
      <w:r w:rsidR="00555C71" w:rsidRPr="008245AD">
        <w:rPr>
          <w:rFonts w:ascii="Arial Narrow" w:hAnsi="Arial Narrow"/>
          <w:b w:val="0"/>
          <w:bCs w:val="0"/>
          <w:sz w:val="22"/>
          <w:szCs w:val="22"/>
        </w:rPr>
        <w:t>(EU) 2023/2831</w:t>
      </w:r>
      <w:r>
        <w:rPr>
          <w:rFonts w:ascii="Arial Narrow" w:hAnsi="Arial Narrow" w:cs="Arial"/>
          <w:b w:val="0"/>
          <w:sz w:val="22"/>
          <w:szCs w:val="22"/>
          <w:lang w:val="sl-SI"/>
        </w:rPr>
        <w:t xml:space="preserve"> je oz. v nobenem primeru ne sme preseč</w:t>
      </w:r>
      <w:r w:rsidRPr="003055C9">
        <w:rPr>
          <w:rFonts w:ascii="Arial Narrow" w:hAnsi="Arial Narrow" w:cs="Arial"/>
          <w:b w:val="0"/>
          <w:sz w:val="22"/>
          <w:szCs w:val="22"/>
          <w:lang w:val="sl-SI"/>
        </w:rPr>
        <w:t>i:</w:t>
      </w:r>
    </w:p>
    <w:p w14:paraId="7348128E" w14:textId="77777777" w:rsidR="001274E3" w:rsidRDefault="001274E3" w:rsidP="004F7B0F">
      <w:pPr>
        <w:pStyle w:val="Telobesedila3"/>
        <w:tabs>
          <w:tab w:val="left" w:pos="1830"/>
        </w:tabs>
        <w:spacing w:line="276" w:lineRule="auto"/>
        <w:rPr>
          <w:rFonts w:ascii="Arial Narrow" w:hAnsi="Arial Narrow" w:cs="Arial"/>
          <w:b w:val="0"/>
          <w:sz w:val="22"/>
          <w:szCs w:val="22"/>
          <w:lang w:val="sl-SI"/>
        </w:rPr>
      </w:pPr>
    </w:p>
    <w:tbl>
      <w:tblPr>
        <w:tblStyle w:val="Tabelamrea2"/>
        <w:tblW w:w="0" w:type="auto"/>
        <w:tblLook w:val="04A0" w:firstRow="1" w:lastRow="0" w:firstColumn="1" w:lastColumn="0" w:noHBand="0" w:noVBand="1"/>
      </w:tblPr>
      <w:tblGrid>
        <w:gridCol w:w="5897"/>
        <w:gridCol w:w="868"/>
        <w:gridCol w:w="848"/>
        <w:gridCol w:w="848"/>
      </w:tblGrid>
      <w:tr w:rsidR="004F7B0F" w:rsidRPr="003055C9" w14:paraId="7479AC6D" w14:textId="77777777" w:rsidTr="005D244F">
        <w:tc>
          <w:tcPr>
            <w:tcW w:w="5897" w:type="dxa"/>
          </w:tcPr>
          <w:p w14:paraId="63F1ED5A" w14:textId="77777777" w:rsidR="004F7B0F" w:rsidRPr="003055C9" w:rsidRDefault="004F7B0F" w:rsidP="008848C1">
            <w:pPr>
              <w:rPr>
                <w:rFonts w:ascii="Arial Narrow" w:hAnsi="Arial Narrow"/>
              </w:rPr>
            </w:pPr>
            <w:r>
              <w:rPr>
                <w:rFonts w:ascii="Arial Narrow" w:hAnsi="Arial Narrow" w:cs="Arial"/>
              </w:rPr>
              <w:t xml:space="preserve">Intenzivnost pomoči po shemi </w:t>
            </w:r>
            <w:r w:rsidRPr="00B44FBC">
              <w:rPr>
                <w:rFonts w:ascii="Arial Narrow" w:hAnsi="Arial Narrow" w:cs="Arial"/>
                <w:i/>
              </w:rPr>
              <w:t xml:space="preserve">de </w:t>
            </w:r>
            <w:proofErr w:type="spellStart"/>
            <w:r w:rsidRPr="00B44FBC">
              <w:rPr>
                <w:rFonts w:ascii="Arial Narrow" w:hAnsi="Arial Narrow" w:cs="Arial"/>
                <w:i/>
              </w:rPr>
              <w:t>minimis</w:t>
            </w:r>
            <w:proofErr w:type="spellEnd"/>
          </w:p>
        </w:tc>
        <w:tc>
          <w:tcPr>
            <w:tcW w:w="868" w:type="dxa"/>
          </w:tcPr>
          <w:p w14:paraId="532B73A8" w14:textId="77777777" w:rsidR="004F7B0F" w:rsidRPr="003055C9" w:rsidRDefault="004F7B0F" w:rsidP="008848C1">
            <w:pPr>
              <w:jc w:val="center"/>
              <w:rPr>
                <w:rFonts w:ascii="Arial Narrow" w:hAnsi="Arial Narrow"/>
              </w:rPr>
            </w:pPr>
            <w:r w:rsidRPr="003055C9">
              <w:rPr>
                <w:rFonts w:ascii="Arial Narrow" w:hAnsi="Arial Narrow"/>
              </w:rPr>
              <w:t>Velika Podjetja</w:t>
            </w:r>
          </w:p>
        </w:tc>
        <w:tc>
          <w:tcPr>
            <w:tcW w:w="848" w:type="dxa"/>
          </w:tcPr>
          <w:p w14:paraId="4500C554" w14:textId="77777777" w:rsidR="004F7B0F" w:rsidRPr="003055C9" w:rsidRDefault="004F7B0F" w:rsidP="008848C1">
            <w:pPr>
              <w:jc w:val="center"/>
              <w:rPr>
                <w:rFonts w:ascii="Arial Narrow" w:hAnsi="Arial Narrow"/>
              </w:rPr>
            </w:pPr>
            <w:r w:rsidRPr="003055C9">
              <w:rPr>
                <w:rFonts w:ascii="Arial Narrow" w:hAnsi="Arial Narrow"/>
              </w:rPr>
              <w:t>Srednje velika podjetja</w:t>
            </w:r>
          </w:p>
        </w:tc>
        <w:tc>
          <w:tcPr>
            <w:tcW w:w="848" w:type="dxa"/>
          </w:tcPr>
          <w:p w14:paraId="499F046D" w14:textId="77777777" w:rsidR="004F7B0F" w:rsidRPr="003055C9" w:rsidRDefault="004F7B0F" w:rsidP="008848C1">
            <w:pPr>
              <w:jc w:val="center"/>
              <w:rPr>
                <w:rFonts w:ascii="Arial Narrow" w:hAnsi="Arial Narrow"/>
              </w:rPr>
            </w:pPr>
            <w:proofErr w:type="spellStart"/>
            <w:r w:rsidRPr="003055C9">
              <w:rPr>
                <w:rFonts w:ascii="Arial Narrow" w:hAnsi="Arial Narrow"/>
              </w:rPr>
              <w:t>Mikro</w:t>
            </w:r>
            <w:proofErr w:type="spellEnd"/>
            <w:r w:rsidRPr="003055C9">
              <w:rPr>
                <w:rFonts w:ascii="Arial Narrow" w:hAnsi="Arial Narrow"/>
              </w:rPr>
              <w:t xml:space="preserve"> in mala podjetja</w:t>
            </w:r>
          </w:p>
        </w:tc>
      </w:tr>
      <w:tr w:rsidR="004F7B0F" w:rsidRPr="008E66BC" w14:paraId="5C7C88D1" w14:textId="77777777" w:rsidTr="005D244F">
        <w:tc>
          <w:tcPr>
            <w:tcW w:w="5897" w:type="dxa"/>
          </w:tcPr>
          <w:p w14:paraId="7AD8C1D6" w14:textId="77777777" w:rsidR="004F7B0F" w:rsidRPr="008E66BC" w:rsidRDefault="004F7B0F" w:rsidP="008848C1">
            <w:pPr>
              <w:rPr>
                <w:rFonts w:ascii="Arial Narrow" w:hAnsi="Arial Narrow"/>
              </w:rPr>
            </w:pPr>
          </w:p>
          <w:p w14:paraId="46597511" w14:textId="5346E4DA" w:rsidR="004F7B0F" w:rsidRPr="008E66BC" w:rsidRDefault="004F7B0F" w:rsidP="008848C1">
            <w:pPr>
              <w:rPr>
                <w:rFonts w:ascii="Arial Narrow" w:hAnsi="Arial Narrow"/>
              </w:rPr>
            </w:pPr>
            <w:r w:rsidRPr="008E66BC">
              <w:rPr>
                <w:rFonts w:ascii="Arial Narrow" w:eastAsia="Times New Roman" w:hAnsi="Arial Narrow" w:cs="Calibri"/>
                <w:bCs/>
                <w:color w:val="222222"/>
                <w:lang w:eastAsia="sl-SI"/>
              </w:rPr>
              <w:t xml:space="preserve">Velja za </w:t>
            </w:r>
            <w:r w:rsidR="00191A2C">
              <w:rPr>
                <w:rFonts w:ascii="Arial Narrow" w:eastAsia="Times New Roman" w:hAnsi="Arial Narrow" w:cs="Calibri"/>
                <w:bCs/>
                <w:color w:val="222222"/>
                <w:lang w:eastAsia="sl-SI"/>
              </w:rPr>
              <w:t>oba</w:t>
            </w:r>
            <w:r w:rsidRPr="008E66BC">
              <w:rPr>
                <w:rFonts w:ascii="Arial Narrow" w:eastAsia="Times New Roman" w:hAnsi="Arial Narrow" w:cs="Calibri"/>
                <w:bCs/>
                <w:color w:val="222222"/>
                <w:lang w:eastAsia="sl-SI"/>
              </w:rPr>
              <w:t xml:space="preserve"> </w:t>
            </w:r>
            <w:r w:rsidR="00191A2C">
              <w:rPr>
                <w:rFonts w:ascii="Arial Narrow" w:eastAsia="Times New Roman" w:hAnsi="Arial Narrow" w:cs="Calibri"/>
                <w:bCs/>
                <w:color w:val="222222"/>
                <w:lang w:eastAsia="sl-SI"/>
              </w:rPr>
              <w:t>sklopa</w:t>
            </w:r>
            <w:r>
              <w:rPr>
                <w:rFonts w:ascii="Arial Narrow" w:eastAsia="Times New Roman" w:hAnsi="Arial Narrow" w:cs="Calibri"/>
                <w:bCs/>
                <w:color w:val="222222"/>
                <w:lang w:eastAsia="sl-SI"/>
              </w:rPr>
              <w:t xml:space="preserve"> prijavljenih investi</w:t>
            </w:r>
            <w:r w:rsidR="00191A2C">
              <w:rPr>
                <w:rFonts w:ascii="Arial Narrow" w:eastAsia="Times New Roman" w:hAnsi="Arial Narrow" w:cs="Calibri"/>
                <w:bCs/>
                <w:color w:val="222222"/>
                <w:lang w:eastAsia="sl-SI"/>
              </w:rPr>
              <w:t>cij</w:t>
            </w:r>
            <w:r>
              <w:rPr>
                <w:rFonts w:ascii="Arial Narrow" w:eastAsia="Times New Roman" w:hAnsi="Arial Narrow" w:cs="Calibri"/>
                <w:bCs/>
                <w:color w:val="222222"/>
                <w:lang w:eastAsia="sl-SI"/>
              </w:rPr>
              <w:t xml:space="preserve">, </w:t>
            </w:r>
            <w:r w:rsidRPr="008E66BC">
              <w:rPr>
                <w:rFonts w:ascii="Arial Narrow" w:eastAsia="Times New Roman" w:hAnsi="Arial Narrow" w:cs="Calibri"/>
                <w:bCs/>
                <w:color w:val="222222"/>
                <w:lang w:eastAsia="sl-SI"/>
              </w:rPr>
              <w:t>velikosti podjetij, ne glede na to s katerega območja oz. občine prihajajo</w:t>
            </w:r>
            <w:r>
              <w:rPr>
                <w:rFonts w:ascii="Arial Narrow" w:eastAsia="Times New Roman" w:hAnsi="Arial Narrow" w:cs="Calibri"/>
                <w:bCs/>
                <w:color w:val="222222"/>
                <w:lang w:eastAsia="sl-SI"/>
              </w:rPr>
              <w:t xml:space="preserve">. </w:t>
            </w:r>
          </w:p>
        </w:tc>
        <w:tc>
          <w:tcPr>
            <w:tcW w:w="868" w:type="dxa"/>
            <w:vAlign w:val="center"/>
          </w:tcPr>
          <w:p w14:paraId="70ECEAC2" w14:textId="56B4B2DC" w:rsidR="004F7B0F" w:rsidRPr="008E66BC" w:rsidRDefault="004F7B0F" w:rsidP="008848C1">
            <w:pPr>
              <w:jc w:val="center"/>
              <w:rPr>
                <w:rFonts w:ascii="Arial Narrow" w:hAnsi="Arial Narrow"/>
              </w:rPr>
            </w:pPr>
            <w:r w:rsidRPr="008E66BC">
              <w:rPr>
                <w:rFonts w:ascii="Arial Narrow" w:hAnsi="Arial Narrow"/>
              </w:rPr>
              <w:t>70</w:t>
            </w:r>
            <w:r w:rsidR="00D46155">
              <w:rPr>
                <w:rFonts w:ascii="Arial Narrow" w:hAnsi="Arial Narrow"/>
              </w:rPr>
              <w:t xml:space="preserve"> </w:t>
            </w:r>
            <w:r w:rsidRPr="008E66BC">
              <w:rPr>
                <w:rFonts w:ascii="Arial Narrow" w:hAnsi="Arial Narrow"/>
              </w:rPr>
              <w:t>%</w:t>
            </w:r>
          </w:p>
        </w:tc>
        <w:tc>
          <w:tcPr>
            <w:tcW w:w="848" w:type="dxa"/>
            <w:vAlign w:val="center"/>
          </w:tcPr>
          <w:p w14:paraId="4BF70FA9" w14:textId="24CFDB5E" w:rsidR="004F7B0F" w:rsidRPr="008E66BC" w:rsidRDefault="004F7B0F" w:rsidP="008848C1">
            <w:pPr>
              <w:jc w:val="center"/>
              <w:rPr>
                <w:rFonts w:ascii="Arial Narrow" w:hAnsi="Arial Narrow"/>
              </w:rPr>
            </w:pPr>
            <w:r w:rsidRPr="008E66BC">
              <w:rPr>
                <w:rFonts w:ascii="Arial Narrow" w:hAnsi="Arial Narrow"/>
              </w:rPr>
              <w:t>70</w:t>
            </w:r>
            <w:r w:rsidR="00D46155">
              <w:rPr>
                <w:rFonts w:ascii="Arial Narrow" w:hAnsi="Arial Narrow"/>
              </w:rPr>
              <w:t xml:space="preserve"> </w:t>
            </w:r>
            <w:r w:rsidRPr="008E66BC">
              <w:rPr>
                <w:rFonts w:ascii="Arial Narrow" w:hAnsi="Arial Narrow"/>
              </w:rPr>
              <w:t>%</w:t>
            </w:r>
          </w:p>
        </w:tc>
        <w:tc>
          <w:tcPr>
            <w:tcW w:w="848" w:type="dxa"/>
            <w:vAlign w:val="center"/>
          </w:tcPr>
          <w:p w14:paraId="6020918C" w14:textId="0871ADCC" w:rsidR="004F7B0F" w:rsidRPr="008E66BC" w:rsidRDefault="004F7B0F" w:rsidP="008848C1">
            <w:pPr>
              <w:jc w:val="center"/>
              <w:rPr>
                <w:rFonts w:ascii="Arial Narrow" w:hAnsi="Arial Narrow"/>
              </w:rPr>
            </w:pPr>
            <w:r w:rsidRPr="008E66BC">
              <w:rPr>
                <w:rFonts w:ascii="Arial Narrow" w:hAnsi="Arial Narrow"/>
              </w:rPr>
              <w:t>70</w:t>
            </w:r>
            <w:r w:rsidR="00D46155">
              <w:rPr>
                <w:rFonts w:ascii="Arial Narrow" w:hAnsi="Arial Narrow"/>
              </w:rPr>
              <w:t xml:space="preserve"> </w:t>
            </w:r>
            <w:r w:rsidRPr="008E66BC">
              <w:rPr>
                <w:rFonts w:ascii="Arial Narrow" w:hAnsi="Arial Narrow"/>
              </w:rPr>
              <w:t>%</w:t>
            </w:r>
          </w:p>
        </w:tc>
      </w:tr>
    </w:tbl>
    <w:p w14:paraId="02F661EA" w14:textId="18BF078E" w:rsidR="004F7B0F" w:rsidRDefault="004F7B0F">
      <w:pPr>
        <w:spacing w:after="0" w:line="276" w:lineRule="auto"/>
        <w:jc w:val="both"/>
        <w:rPr>
          <w:rFonts w:ascii="Arial Narrow" w:hAnsi="Arial Narrow" w:cs="Arial"/>
        </w:rPr>
      </w:pPr>
    </w:p>
    <w:p w14:paraId="7EF94157" w14:textId="50B82041" w:rsidR="004F7B0F" w:rsidRDefault="004F7B0F" w:rsidP="00FA6CB1">
      <w:pPr>
        <w:spacing w:after="0" w:line="276" w:lineRule="auto"/>
        <w:jc w:val="both"/>
        <w:rPr>
          <w:rFonts w:ascii="Arial Narrow" w:eastAsia="Arial" w:hAnsi="Arial Narrow" w:cs="Arial"/>
          <w:iCs/>
          <w:lang w:eastAsia="sl-SI"/>
        </w:rPr>
      </w:pPr>
      <w:r>
        <w:rPr>
          <w:rFonts w:ascii="Arial Narrow" w:hAnsi="Arial Narrow" w:cs="Arial"/>
        </w:rPr>
        <w:t>P</w:t>
      </w:r>
      <w:r w:rsidRPr="00542972">
        <w:rPr>
          <w:rFonts w:ascii="Arial Narrow" w:hAnsi="Arial Narrow" w:cs="Arial"/>
        </w:rPr>
        <w:t xml:space="preserve">o shemi </w:t>
      </w:r>
      <w:r w:rsidRPr="00542972">
        <w:rPr>
          <w:rFonts w:ascii="Arial Narrow" w:hAnsi="Arial Narrow" w:cs="Arial"/>
          <w:i/>
        </w:rPr>
        <w:t xml:space="preserve">de </w:t>
      </w:r>
      <w:proofErr w:type="spellStart"/>
      <w:r w:rsidRPr="00542972">
        <w:rPr>
          <w:rFonts w:ascii="Arial Narrow" w:hAnsi="Arial Narrow" w:cs="Arial"/>
          <w:i/>
        </w:rPr>
        <w:t>minimis</w:t>
      </w:r>
      <w:proofErr w:type="spellEnd"/>
      <w:r w:rsidRPr="00542972">
        <w:rPr>
          <w:rFonts w:ascii="Arial Narrow" w:hAnsi="Arial Narrow" w:cs="Arial"/>
        </w:rPr>
        <w:t xml:space="preserve"> se financirajo </w:t>
      </w:r>
      <w:r w:rsidR="005D6FBE">
        <w:rPr>
          <w:rFonts w:ascii="Arial Narrow" w:hAnsi="Arial Narrow" w:cs="Arial"/>
        </w:rPr>
        <w:t>stroški</w:t>
      </w:r>
      <w:r>
        <w:rPr>
          <w:rFonts w:ascii="Arial Narrow" w:hAnsi="Arial Narrow" w:cs="Arial"/>
        </w:rPr>
        <w:t xml:space="preserve"> </w:t>
      </w:r>
      <w:r w:rsidR="00191A2C">
        <w:rPr>
          <w:rFonts w:ascii="Arial Narrow" w:eastAsia="Arial" w:hAnsi="Arial Narrow" w:cs="Arial"/>
          <w:iCs/>
          <w:lang w:eastAsia="sl-SI"/>
        </w:rPr>
        <w:t xml:space="preserve">največ do 10 </w:t>
      </w:r>
      <w:r>
        <w:rPr>
          <w:rFonts w:ascii="Arial Narrow" w:eastAsia="Arial" w:hAnsi="Arial Narrow" w:cs="Arial"/>
          <w:iCs/>
          <w:lang w:eastAsia="sl-SI"/>
        </w:rPr>
        <w:t xml:space="preserve">% vrednosti upravičenih stroškov investicije, kar je več se šteje za neupravičen strošek, za katerega mora prijavitelj zagotoviti lastna sredstva. </w:t>
      </w:r>
    </w:p>
    <w:p w14:paraId="3B4CA768" w14:textId="77777777" w:rsidR="004F7B0F" w:rsidRDefault="004F7B0F" w:rsidP="004F7B0F">
      <w:pPr>
        <w:spacing w:after="0" w:line="276" w:lineRule="auto"/>
        <w:jc w:val="both"/>
        <w:rPr>
          <w:rFonts w:ascii="Arial Narrow" w:hAnsi="Arial Narrow"/>
        </w:rPr>
      </w:pPr>
    </w:p>
    <w:p w14:paraId="06BF23EA" w14:textId="3DAB0A7F" w:rsidR="004F7B0F" w:rsidRDefault="004F7B0F" w:rsidP="004F7B0F">
      <w:pPr>
        <w:spacing w:after="0" w:line="276" w:lineRule="auto"/>
        <w:jc w:val="both"/>
        <w:rPr>
          <w:rFonts w:ascii="Arial Narrow" w:hAnsi="Arial Narrow"/>
        </w:rPr>
      </w:pPr>
      <w:r w:rsidRPr="00577C00">
        <w:rPr>
          <w:rFonts w:ascii="Arial Narrow" w:hAnsi="Arial Narrow"/>
        </w:rPr>
        <w:t>Ne glede na opredeljeni delež sofinanciranja</w:t>
      </w:r>
      <w:r>
        <w:rPr>
          <w:rFonts w:ascii="Arial Narrow" w:hAnsi="Arial Narrow"/>
        </w:rPr>
        <w:t>, sofinanciranje stroškov storitev zunanjih izvajalcev</w:t>
      </w:r>
      <w:r w:rsidR="002126DE" w:rsidRPr="002126DE">
        <w:rPr>
          <w:rFonts w:ascii="Arial Narrow" w:eastAsia="Arial" w:hAnsi="Arial Narrow" w:cs="Arial"/>
          <w:iCs/>
          <w:lang w:eastAsia="sl-SI"/>
        </w:rPr>
        <w:t xml:space="preserve"> </w:t>
      </w:r>
      <w:r w:rsidR="002126DE">
        <w:rPr>
          <w:rFonts w:ascii="Arial Narrow" w:eastAsia="Arial" w:hAnsi="Arial Narrow" w:cs="Arial"/>
          <w:iCs/>
          <w:lang w:eastAsia="sl-SI"/>
        </w:rPr>
        <w:t xml:space="preserve">in </w:t>
      </w:r>
      <w:r w:rsidR="002126DE" w:rsidRPr="001C554D">
        <w:rPr>
          <w:rFonts w:ascii="Arial Narrow" w:eastAsia="Arial" w:hAnsi="Arial Narrow" w:cs="Arial"/>
          <w:iCs/>
          <w:lang w:eastAsia="sl-SI"/>
        </w:rPr>
        <w:t>naprav za proizvodnjo električne energije iz obnovljivih virov energije</w:t>
      </w:r>
      <w:r>
        <w:rPr>
          <w:rFonts w:ascii="Arial Narrow" w:hAnsi="Arial Narrow"/>
        </w:rPr>
        <w:t xml:space="preserve"> ne sme </w:t>
      </w:r>
      <w:r>
        <w:rPr>
          <w:rFonts w:ascii="Arial Narrow" w:eastAsia="Arial" w:hAnsi="Arial Narrow" w:cs="Arial"/>
          <w:iCs/>
          <w:lang w:eastAsia="sl-SI"/>
        </w:rPr>
        <w:t xml:space="preserve">preseči </w:t>
      </w:r>
      <w:r w:rsidRPr="00542972">
        <w:rPr>
          <w:rFonts w:ascii="Arial Narrow" w:hAnsi="Arial Narrow" w:cs="Arial"/>
        </w:rPr>
        <w:t>znes</w:t>
      </w:r>
      <w:r>
        <w:rPr>
          <w:rFonts w:ascii="Arial Narrow" w:hAnsi="Arial Narrow" w:cs="Arial"/>
        </w:rPr>
        <w:t>ka</w:t>
      </w:r>
      <w:r w:rsidRPr="00542972">
        <w:rPr>
          <w:rFonts w:ascii="Arial Narrow" w:hAnsi="Arial Narrow" w:cs="Arial"/>
        </w:rPr>
        <w:t xml:space="preserve"> do višine sredstev, s katero </w:t>
      </w:r>
      <w:r w:rsidR="00467BDE">
        <w:rPr>
          <w:rFonts w:ascii="Arial Narrow" w:hAnsi="Arial Narrow" w:cs="Arial"/>
        </w:rPr>
        <w:t>končni prejemnik</w:t>
      </w:r>
      <w:r w:rsidRPr="00542972">
        <w:rPr>
          <w:rFonts w:ascii="Arial Narrow" w:hAnsi="Arial Narrow" w:cs="Arial"/>
        </w:rPr>
        <w:t xml:space="preserve"> ne presega omejitve iz </w:t>
      </w:r>
      <w:r>
        <w:rPr>
          <w:rFonts w:ascii="Arial Narrow" w:hAnsi="Arial Narrow" w:cs="Arial"/>
        </w:rPr>
        <w:t>prvega odstavka te točke javnega razpisa.</w:t>
      </w:r>
      <w:r w:rsidRPr="00542972">
        <w:rPr>
          <w:rStyle w:val="Sprotnaopomba-sklic"/>
          <w:rFonts w:ascii="Arial Narrow" w:hAnsi="Arial Narrow" w:cs="Arial"/>
        </w:rPr>
        <w:footnoteReference w:id="21"/>
      </w:r>
    </w:p>
    <w:p w14:paraId="00412EA3" w14:textId="77777777" w:rsidR="00555982" w:rsidRDefault="00555982" w:rsidP="008848C1">
      <w:pPr>
        <w:spacing w:after="0" w:line="276" w:lineRule="auto"/>
        <w:jc w:val="both"/>
        <w:rPr>
          <w:rFonts w:ascii="Arial Narrow" w:hAnsi="Arial Narrow" w:cs="Arial"/>
        </w:rPr>
      </w:pPr>
    </w:p>
    <w:p w14:paraId="3E0D9521" w14:textId="0D527909" w:rsidR="008848C1" w:rsidRDefault="00E603D7" w:rsidP="008848C1">
      <w:pPr>
        <w:spacing w:after="0" w:line="276" w:lineRule="auto"/>
        <w:jc w:val="both"/>
        <w:rPr>
          <w:rFonts w:ascii="Arial Narrow" w:hAnsi="Arial Narrow" w:cs="Arial"/>
        </w:rPr>
      </w:pPr>
      <w:r>
        <w:rPr>
          <w:rFonts w:ascii="Arial Narrow" w:hAnsi="Arial Narrow" w:cs="Arial"/>
        </w:rPr>
        <w:t xml:space="preserve">Upravičene stroške, ki jih je skladno s tem javnih razpisom dovoljeno sofinancirati po </w:t>
      </w:r>
      <w:r w:rsidR="008D1B47">
        <w:rPr>
          <w:rFonts w:ascii="Arial Narrow" w:hAnsi="Arial Narrow" w:cs="Arial"/>
        </w:rPr>
        <w:t xml:space="preserve">shemi </w:t>
      </w:r>
      <w:r w:rsidRPr="00B44FBC">
        <w:rPr>
          <w:rFonts w:ascii="Arial Narrow" w:hAnsi="Arial Narrow" w:cs="Arial"/>
          <w:i/>
        </w:rPr>
        <w:t xml:space="preserve">de </w:t>
      </w:r>
      <w:proofErr w:type="spellStart"/>
      <w:r w:rsidRPr="00B44FBC">
        <w:rPr>
          <w:rFonts w:ascii="Arial Narrow" w:hAnsi="Arial Narrow" w:cs="Arial"/>
          <w:i/>
        </w:rPr>
        <w:t>minimis</w:t>
      </w:r>
      <w:proofErr w:type="spellEnd"/>
      <w:r>
        <w:rPr>
          <w:rFonts w:ascii="Arial Narrow" w:hAnsi="Arial Narrow" w:cs="Arial"/>
        </w:rPr>
        <w:t>, so upravičeni le v primeru, ko gre za spremljajoče stroške investiciji v osnovna sredstva, kar se sofinancira po eni izmed shem državne pomoči (regionaln</w:t>
      </w:r>
      <w:r w:rsidR="00A43420">
        <w:rPr>
          <w:rFonts w:ascii="Arial Narrow" w:hAnsi="Arial Narrow" w:cs="Arial"/>
        </w:rPr>
        <w:t>i</w:t>
      </w:r>
      <w:r>
        <w:rPr>
          <w:rFonts w:ascii="Arial Narrow" w:hAnsi="Arial Narrow" w:cs="Arial"/>
        </w:rPr>
        <w:t xml:space="preserve"> shem</w:t>
      </w:r>
      <w:r w:rsidR="00A43420">
        <w:rPr>
          <w:rFonts w:ascii="Arial Narrow" w:hAnsi="Arial Narrow" w:cs="Arial"/>
        </w:rPr>
        <w:t>i</w:t>
      </w:r>
      <w:r>
        <w:rPr>
          <w:rFonts w:ascii="Arial Narrow" w:hAnsi="Arial Narrow" w:cs="Arial"/>
        </w:rPr>
        <w:t xml:space="preserve"> ali shem</w:t>
      </w:r>
      <w:r w:rsidR="00A43420">
        <w:rPr>
          <w:rFonts w:ascii="Arial Narrow" w:hAnsi="Arial Narrow" w:cs="Arial"/>
        </w:rPr>
        <w:t>i</w:t>
      </w:r>
      <w:r w:rsidR="008D1B47">
        <w:rPr>
          <w:rFonts w:ascii="Arial Narrow" w:hAnsi="Arial Narrow" w:cs="Arial"/>
        </w:rPr>
        <w:t xml:space="preserve"> MSP</w:t>
      </w:r>
      <w:r>
        <w:rPr>
          <w:rFonts w:ascii="Arial Narrow" w:hAnsi="Arial Narrow" w:cs="Arial"/>
        </w:rPr>
        <w:t>).</w:t>
      </w:r>
    </w:p>
    <w:bookmarkEnd w:id="43"/>
    <w:p w14:paraId="38AB4E1E" w14:textId="77777777" w:rsidR="00E603D7" w:rsidRDefault="00E603D7" w:rsidP="008848C1">
      <w:pPr>
        <w:spacing w:after="0" w:line="276" w:lineRule="auto"/>
        <w:jc w:val="both"/>
        <w:rPr>
          <w:rFonts w:ascii="Arial Narrow" w:hAnsi="Arial Narrow"/>
          <w:b/>
        </w:rPr>
      </w:pPr>
    </w:p>
    <w:p w14:paraId="31B5FED4" w14:textId="77777777" w:rsidR="001274E3" w:rsidRDefault="001274E3" w:rsidP="008848C1">
      <w:pPr>
        <w:spacing w:after="0" w:line="276" w:lineRule="auto"/>
        <w:jc w:val="both"/>
        <w:rPr>
          <w:rFonts w:ascii="Arial Narrow" w:hAnsi="Arial Narrow"/>
          <w:b/>
        </w:rPr>
      </w:pPr>
    </w:p>
    <w:p w14:paraId="7BCC4A92" w14:textId="77777777" w:rsidR="001274E3" w:rsidRDefault="001274E3" w:rsidP="008848C1">
      <w:pPr>
        <w:spacing w:after="0" w:line="276" w:lineRule="auto"/>
        <w:jc w:val="both"/>
        <w:rPr>
          <w:rFonts w:ascii="Arial Narrow" w:hAnsi="Arial Narrow"/>
          <w:b/>
        </w:rPr>
      </w:pPr>
    </w:p>
    <w:p w14:paraId="04DDB335" w14:textId="77777777" w:rsidR="005D244F" w:rsidRDefault="005D244F" w:rsidP="008848C1">
      <w:pPr>
        <w:spacing w:after="0" w:line="276" w:lineRule="auto"/>
        <w:jc w:val="both"/>
        <w:rPr>
          <w:rFonts w:ascii="Arial Narrow" w:hAnsi="Arial Narrow"/>
          <w:b/>
        </w:rPr>
      </w:pPr>
    </w:p>
    <w:p w14:paraId="33C74A78" w14:textId="637253B5" w:rsidR="008848C1" w:rsidRPr="009B1ED9" w:rsidRDefault="008848C1" w:rsidP="009B1ED9">
      <w:pPr>
        <w:pStyle w:val="Naslov4"/>
        <w:rPr>
          <w:rFonts w:ascii="Arial Narrow" w:hAnsi="Arial Narrow"/>
          <w:b/>
        </w:rPr>
      </w:pPr>
      <w:bookmarkStart w:id="68" w:name="_Toc129939260"/>
      <w:r w:rsidRPr="009B1ED9">
        <w:rPr>
          <w:rFonts w:ascii="Arial Narrow" w:hAnsi="Arial Narrow"/>
          <w:b/>
          <w:i w:val="0"/>
          <w:color w:val="auto"/>
        </w:rPr>
        <w:lastRenderedPageBreak/>
        <w:t>10.1.4 Najvišja višina pomoči</w:t>
      </w:r>
      <w:bookmarkEnd w:id="68"/>
    </w:p>
    <w:p w14:paraId="26E18A9A" w14:textId="77777777" w:rsidR="008848C1" w:rsidRDefault="008848C1">
      <w:pPr>
        <w:spacing w:after="0" w:line="276" w:lineRule="auto"/>
        <w:jc w:val="both"/>
        <w:rPr>
          <w:rFonts w:ascii="Arial Narrow" w:hAnsi="Arial Narrow" w:cs="Arial"/>
        </w:rPr>
      </w:pPr>
    </w:p>
    <w:p w14:paraId="4F2748FC" w14:textId="58C37BF1" w:rsidR="005803AC" w:rsidRDefault="005803AC" w:rsidP="00D43AE0">
      <w:pPr>
        <w:spacing w:after="0" w:line="276" w:lineRule="auto"/>
        <w:jc w:val="both"/>
        <w:rPr>
          <w:rFonts w:ascii="Arial Narrow" w:hAnsi="Arial Narrow"/>
        </w:rPr>
      </w:pPr>
      <w:r w:rsidRPr="00D43AE0">
        <w:rPr>
          <w:rFonts w:ascii="Arial Narrow" w:hAnsi="Arial Narrow"/>
        </w:rPr>
        <w:t xml:space="preserve">Najvišja višina pomoči v okviru tega razpisa ne sme presegati deleža pomoči, ki je skladen z relevantno shemo </w:t>
      </w:r>
      <w:r w:rsidR="00E603D7" w:rsidRPr="00B44FBC">
        <w:rPr>
          <w:rFonts w:ascii="Arial Narrow" w:hAnsi="Arial Narrow"/>
          <w:i/>
        </w:rPr>
        <w:t xml:space="preserve">de </w:t>
      </w:r>
      <w:proofErr w:type="spellStart"/>
      <w:r w:rsidR="00E603D7" w:rsidRPr="00B44FBC">
        <w:rPr>
          <w:rFonts w:ascii="Arial Narrow" w:hAnsi="Arial Narrow"/>
          <w:i/>
        </w:rPr>
        <w:t>minimis</w:t>
      </w:r>
      <w:proofErr w:type="spellEnd"/>
      <w:r w:rsidR="00E603D7">
        <w:rPr>
          <w:rFonts w:ascii="Arial Narrow" w:hAnsi="Arial Narrow"/>
        </w:rPr>
        <w:t xml:space="preserve"> ali </w:t>
      </w:r>
      <w:r w:rsidRPr="00D43AE0">
        <w:rPr>
          <w:rFonts w:ascii="Arial Narrow" w:hAnsi="Arial Narrow"/>
        </w:rPr>
        <w:t>državnih pomoči, vendar hkrati najvišji nominalni znesek</w:t>
      </w:r>
      <w:r w:rsidR="00DA7E12">
        <w:rPr>
          <w:rFonts w:ascii="Arial Narrow" w:hAnsi="Arial Narrow"/>
        </w:rPr>
        <w:t xml:space="preserve"> </w:t>
      </w:r>
      <w:r w:rsidRPr="00D43AE0">
        <w:rPr>
          <w:rFonts w:ascii="Arial Narrow" w:hAnsi="Arial Narrow"/>
        </w:rPr>
        <w:t>sofinanciranja oz. pomoči po tem javnem razpisu:</w:t>
      </w:r>
    </w:p>
    <w:p w14:paraId="12774545" w14:textId="77777777" w:rsidR="005803AC" w:rsidRPr="00D43AE0" w:rsidRDefault="005803AC" w:rsidP="00D43AE0">
      <w:pPr>
        <w:spacing w:after="0" w:line="276" w:lineRule="auto"/>
        <w:jc w:val="both"/>
        <w:rPr>
          <w:rFonts w:ascii="Arial Narrow" w:hAnsi="Arial Narrow"/>
        </w:rPr>
      </w:pPr>
    </w:p>
    <w:p w14:paraId="5FED1320" w14:textId="7B472F3B" w:rsidR="008848C1" w:rsidRPr="005803AC" w:rsidRDefault="008848C1" w:rsidP="006462B3">
      <w:pPr>
        <w:pStyle w:val="Odstavekseznama"/>
        <w:numPr>
          <w:ilvl w:val="0"/>
          <w:numId w:val="39"/>
        </w:numPr>
        <w:spacing w:after="0" w:line="276" w:lineRule="auto"/>
        <w:jc w:val="both"/>
        <w:rPr>
          <w:rFonts w:ascii="Arial Narrow" w:hAnsi="Arial Narrow" w:cs="Arial"/>
        </w:rPr>
      </w:pPr>
      <w:r w:rsidRPr="00D43AE0">
        <w:rPr>
          <w:rFonts w:ascii="Arial Narrow" w:hAnsi="Arial Narrow" w:cs="Arial"/>
        </w:rPr>
        <w:t xml:space="preserve">za sklop </w:t>
      </w:r>
      <w:r w:rsidR="005803AC" w:rsidRPr="00D43AE0">
        <w:rPr>
          <w:rFonts w:ascii="Arial Narrow" w:hAnsi="Arial Narrow" w:cs="Arial"/>
        </w:rPr>
        <w:t>1</w:t>
      </w:r>
      <w:r w:rsidRPr="00D43AE0">
        <w:rPr>
          <w:rFonts w:ascii="Arial Narrow" w:hAnsi="Arial Narrow" w:cs="Arial"/>
        </w:rPr>
        <w:t xml:space="preserve"> (celovita prenova oz. rekonstrukcija nastanitvenih obratov) znaša 1.</w:t>
      </w:r>
      <w:r w:rsidR="005803AC" w:rsidRPr="00D43AE0">
        <w:rPr>
          <w:rFonts w:ascii="Arial Narrow" w:hAnsi="Arial Narrow" w:cs="Arial"/>
        </w:rPr>
        <w:t>1</w:t>
      </w:r>
      <w:r w:rsidRPr="00D43AE0">
        <w:rPr>
          <w:rFonts w:ascii="Arial Narrow" w:hAnsi="Arial Narrow" w:cs="Arial"/>
        </w:rPr>
        <w:t>00.000,00 EUR in</w:t>
      </w:r>
    </w:p>
    <w:p w14:paraId="4B12929D" w14:textId="79C92E4B" w:rsidR="00795EF3" w:rsidRPr="00D43AE0" w:rsidRDefault="008848C1" w:rsidP="006462B3">
      <w:pPr>
        <w:pStyle w:val="Odstavekseznama"/>
        <w:numPr>
          <w:ilvl w:val="0"/>
          <w:numId w:val="39"/>
        </w:numPr>
        <w:spacing w:after="0" w:line="276" w:lineRule="auto"/>
        <w:jc w:val="both"/>
        <w:rPr>
          <w:rFonts w:ascii="Arial Narrow" w:hAnsi="Arial Narrow" w:cs="Arial"/>
        </w:rPr>
      </w:pPr>
      <w:r w:rsidRPr="00D43AE0">
        <w:rPr>
          <w:rFonts w:ascii="Arial Narrow" w:hAnsi="Arial Narrow" w:cs="Arial"/>
        </w:rPr>
        <w:t xml:space="preserve">za sklop </w:t>
      </w:r>
      <w:r w:rsidR="005803AC" w:rsidRPr="00D43AE0">
        <w:rPr>
          <w:rFonts w:ascii="Arial Narrow" w:hAnsi="Arial Narrow" w:cs="Arial"/>
        </w:rPr>
        <w:t>2</w:t>
      </w:r>
      <w:r w:rsidRPr="00D43AE0">
        <w:rPr>
          <w:rFonts w:ascii="Arial Narrow" w:hAnsi="Arial Narrow" w:cs="Arial"/>
        </w:rPr>
        <w:t xml:space="preserve"> (</w:t>
      </w:r>
      <w:r w:rsidR="00795EF3" w:rsidRPr="00D43AE0">
        <w:rPr>
          <w:rFonts w:ascii="Arial Narrow" w:hAnsi="Arial Narrow" w:cs="Arial"/>
        </w:rPr>
        <w:t xml:space="preserve">izgradnja novih nastanitvenih obratov) </w:t>
      </w:r>
      <w:r w:rsidRPr="00D43AE0">
        <w:rPr>
          <w:rFonts w:ascii="Arial Narrow" w:hAnsi="Arial Narrow" w:cs="Arial"/>
        </w:rPr>
        <w:t xml:space="preserve">znaša </w:t>
      </w:r>
      <w:r w:rsidR="005803AC" w:rsidRPr="00D43AE0">
        <w:rPr>
          <w:rFonts w:ascii="Arial Narrow" w:hAnsi="Arial Narrow" w:cs="Arial"/>
        </w:rPr>
        <w:t>1.8</w:t>
      </w:r>
      <w:r w:rsidRPr="00D43AE0">
        <w:rPr>
          <w:rFonts w:ascii="Arial Narrow" w:hAnsi="Arial Narrow" w:cs="Arial"/>
        </w:rPr>
        <w:t>00.000,00 EUR</w:t>
      </w:r>
      <w:r w:rsidR="00795EF3" w:rsidRPr="00D43AE0">
        <w:rPr>
          <w:rFonts w:ascii="Arial Narrow" w:hAnsi="Arial Narrow" w:cs="Arial"/>
        </w:rPr>
        <w:t>.</w:t>
      </w:r>
      <w:r w:rsidRPr="00D43AE0">
        <w:rPr>
          <w:rFonts w:ascii="Arial Narrow" w:hAnsi="Arial Narrow" w:cs="Arial"/>
        </w:rPr>
        <w:t xml:space="preserve"> </w:t>
      </w:r>
    </w:p>
    <w:p w14:paraId="333C29E5" w14:textId="77777777" w:rsidR="00795EF3" w:rsidRPr="00D43AE0" w:rsidRDefault="00795EF3" w:rsidP="00795EF3">
      <w:pPr>
        <w:spacing w:after="0" w:line="276" w:lineRule="auto"/>
        <w:jc w:val="both"/>
        <w:rPr>
          <w:rFonts w:ascii="Arial Narrow" w:hAnsi="Arial Narrow"/>
        </w:rPr>
      </w:pPr>
    </w:p>
    <w:p w14:paraId="6CB87E58" w14:textId="1AF38E01" w:rsidR="008848C1" w:rsidRPr="00D43AE0" w:rsidRDefault="008848C1" w:rsidP="00795EF3">
      <w:pPr>
        <w:spacing w:after="0" w:line="276" w:lineRule="auto"/>
        <w:jc w:val="both"/>
        <w:rPr>
          <w:rFonts w:ascii="Arial Narrow" w:hAnsi="Arial Narrow"/>
        </w:rPr>
      </w:pPr>
      <w:r w:rsidRPr="00D43AE0">
        <w:rPr>
          <w:rFonts w:ascii="Arial Narrow" w:hAnsi="Arial Narrow"/>
        </w:rPr>
        <w:t xml:space="preserve">Načrtovana vrednost investicije (vsota upravičenih in neupravičenih stroškov) mora znašati najmanj 300.000,00 EUR. </w:t>
      </w:r>
    </w:p>
    <w:p w14:paraId="0C9B84E6" w14:textId="0B2C0A40" w:rsidR="00795EF3" w:rsidRPr="00D43AE0" w:rsidRDefault="00795EF3" w:rsidP="00795EF3">
      <w:pPr>
        <w:spacing w:after="0" w:line="276" w:lineRule="auto"/>
        <w:jc w:val="both"/>
        <w:rPr>
          <w:rFonts w:ascii="Arial Narrow" w:hAnsi="Arial Narrow"/>
        </w:rPr>
      </w:pPr>
    </w:p>
    <w:p w14:paraId="3391F1BF" w14:textId="77777777" w:rsidR="00795EF3" w:rsidRPr="00795EF3" w:rsidRDefault="00795EF3" w:rsidP="00795EF3">
      <w:pPr>
        <w:spacing w:after="0" w:line="276" w:lineRule="auto"/>
        <w:jc w:val="both"/>
        <w:rPr>
          <w:rFonts w:ascii="Arial Narrow" w:hAnsi="Arial Narrow" w:cs="Arial"/>
          <w:b/>
        </w:rPr>
      </w:pPr>
    </w:p>
    <w:p w14:paraId="3B175430" w14:textId="1B028A77" w:rsidR="000B171B" w:rsidRPr="009B1ED9" w:rsidRDefault="004F7B0F" w:rsidP="009B1ED9">
      <w:pPr>
        <w:pStyle w:val="Naslov4"/>
        <w:rPr>
          <w:rFonts w:ascii="Arial Narrow" w:hAnsi="Arial Narrow"/>
          <w:b/>
        </w:rPr>
      </w:pPr>
      <w:bookmarkStart w:id="69" w:name="_Toc129939261"/>
      <w:r w:rsidRPr="009B1ED9">
        <w:rPr>
          <w:rFonts w:ascii="Arial Narrow" w:hAnsi="Arial Narrow"/>
          <w:b/>
          <w:i w:val="0"/>
          <w:color w:val="auto"/>
        </w:rPr>
        <w:t>10.1.</w:t>
      </w:r>
      <w:r w:rsidR="00795EF3" w:rsidRPr="009B1ED9">
        <w:rPr>
          <w:rFonts w:ascii="Arial Narrow" w:hAnsi="Arial Narrow"/>
          <w:b/>
          <w:i w:val="0"/>
          <w:color w:val="auto"/>
        </w:rPr>
        <w:t>5</w:t>
      </w:r>
      <w:r w:rsidRPr="009B1ED9">
        <w:rPr>
          <w:rFonts w:ascii="Arial Narrow" w:hAnsi="Arial Narrow"/>
          <w:b/>
          <w:i w:val="0"/>
          <w:color w:val="auto"/>
        </w:rPr>
        <w:t xml:space="preserve"> Opredelitev velikosti podjetij</w:t>
      </w:r>
      <w:r w:rsidR="005803AC">
        <w:rPr>
          <w:rFonts w:ascii="Arial Narrow" w:hAnsi="Arial Narrow"/>
          <w:b/>
          <w:i w:val="0"/>
          <w:color w:val="auto"/>
        </w:rPr>
        <w:t xml:space="preserve"> in vpliv na vrednost in delež sofinanciranja upravičenih stroškov</w:t>
      </w:r>
      <w:bookmarkEnd w:id="69"/>
    </w:p>
    <w:p w14:paraId="0967656A" w14:textId="013F7628" w:rsidR="004F7B0F" w:rsidRDefault="004F7B0F" w:rsidP="00C32679">
      <w:pPr>
        <w:spacing w:after="0" w:line="276" w:lineRule="auto"/>
        <w:jc w:val="both"/>
        <w:rPr>
          <w:rFonts w:ascii="Arial Narrow" w:hAnsi="Arial Narrow"/>
          <w:b/>
        </w:rPr>
      </w:pPr>
    </w:p>
    <w:p w14:paraId="38C48C67" w14:textId="7FF4B260" w:rsidR="005803AC" w:rsidRPr="00716F94" w:rsidRDefault="005803AC" w:rsidP="005803AC">
      <w:pPr>
        <w:spacing w:after="0" w:line="276" w:lineRule="auto"/>
        <w:jc w:val="both"/>
        <w:rPr>
          <w:rFonts w:ascii="Arial Narrow" w:eastAsia="Calibri" w:hAnsi="Arial Narrow" w:cs="Arial"/>
          <w:b/>
          <w:bCs/>
          <w:noProof/>
        </w:rPr>
      </w:pPr>
      <w:r w:rsidRPr="00716F94">
        <w:rPr>
          <w:rFonts w:ascii="Arial Narrow" w:eastAsia="Calibri" w:hAnsi="Arial Narrow" w:cs="Arial"/>
          <w:b/>
          <w:bCs/>
          <w:noProof/>
        </w:rPr>
        <w:t>Ministrstvo v okviru dodatnih informacij</w:t>
      </w:r>
      <w:r>
        <w:rPr>
          <w:rFonts w:ascii="Arial Narrow" w:eastAsia="Calibri" w:hAnsi="Arial Narrow" w:cs="Arial"/>
          <w:b/>
          <w:bCs/>
          <w:noProof/>
        </w:rPr>
        <w:t xml:space="preserve"> / odgovorov na vprašanja potencialnih prijaviteljev </w:t>
      </w:r>
      <w:r w:rsidRPr="00716F94">
        <w:rPr>
          <w:rFonts w:ascii="Arial Narrow" w:eastAsia="Calibri" w:hAnsi="Arial Narrow" w:cs="Arial"/>
          <w:b/>
          <w:bCs/>
          <w:noProof/>
        </w:rPr>
        <w:t xml:space="preserve">(26. točka javnega razpisa) ne tolmači </w:t>
      </w:r>
      <w:r>
        <w:rPr>
          <w:rFonts w:ascii="Arial Narrow" w:eastAsia="Calibri" w:hAnsi="Arial Narrow" w:cs="Arial"/>
          <w:b/>
          <w:bCs/>
          <w:noProof/>
        </w:rPr>
        <w:t xml:space="preserve">vnaprej </w:t>
      </w:r>
      <w:r w:rsidRPr="00716F94">
        <w:rPr>
          <w:rFonts w:ascii="Arial Narrow" w:eastAsia="Calibri" w:hAnsi="Arial Narrow" w:cs="Arial"/>
          <w:b/>
          <w:bCs/>
          <w:noProof/>
        </w:rPr>
        <w:t>velikosti potencialnih prijaviteljev.</w:t>
      </w:r>
    </w:p>
    <w:p w14:paraId="62B1B47A" w14:textId="77777777" w:rsidR="004F7B0F" w:rsidRPr="00716F94" w:rsidRDefault="004F7B0F" w:rsidP="004F7B0F">
      <w:pPr>
        <w:spacing w:after="0" w:line="276" w:lineRule="auto"/>
        <w:jc w:val="both"/>
        <w:rPr>
          <w:rFonts w:ascii="Arial Narrow" w:eastAsia="Calibri" w:hAnsi="Arial Narrow" w:cs="Arial"/>
          <w:noProof/>
        </w:rPr>
      </w:pPr>
    </w:p>
    <w:p w14:paraId="5665A421" w14:textId="546F1243" w:rsidR="004F7B0F" w:rsidRPr="00FA6CB1" w:rsidRDefault="004F7B0F" w:rsidP="004F7B0F">
      <w:pPr>
        <w:autoSpaceDE w:val="0"/>
        <w:autoSpaceDN w:val="0"/>
        <w:adjustRightInd w:val="0"/>
        <w:spacing w:after="0" w:line="276" w:lineRule="auto"/>
        <w:jc w:val="both"/>
        <w:rPr>
          <w:rFonts w:ascii="Arial Narrow" w:eastAsia="Calibri" w:hAnsi="Arial Narrow" w:cs="Arial"/>
        </w:rPr>
      </w:pPr>
      <w:r w:rsidRPr="00716F94">
        <w:rPr>
          <w:rFonts w:ascii="Arial Narrow" w:eastAsia="Calibri" w:hAnsi="Arial Narrow" w:cs="Arial"/>
        </w:rPr>
        <w:t xml:space="preserve">Velikost prijavitelja (in s tem intenzivnost pomoči) se določi v skladu s Prilogo I Uredbe </w:t>
      </w:r>
      <w:r w:rsidR="00E545B3">
        <w:rPr>
          <w:rFonts w:ascii="Arial Narrow" w:eastAsia="Calibri" w:hAnsi="Arial Narrow" w:cs="Arial"/>
        </w:rPr>
        <w:t>GBER</w:t>
      </w:r>
      <w:r w:rsidRPr="00716F94">
        <w:rPr>
          <w:rFonts w:ascii="Arial Narrow" w:eastAsia="Calibri" w:hAnsi="Arial Narrow" w:cs="Arial"/>
          <w:vertAlign w:val="superscript"/>
        </w:rPr>
        <w:footnoteReference w:id="22"/>
      </w:r>
      <w:r w:rsidRPr="00716F94">
        <w:rPr>
          <w:rFonts w:ascii="Arial Narrow" w:eastAsia="Calibri" w:hAnsi="Arial Narrow" w:cs="Arial"/>
        </w:rPr>
        <w:t xml:space="preserve">. </w:t>
      </w:r>
    </w:p>
    <w:p w14:paraId="145670D7" w14:textId="77777777" w:rsidR="004F7B0F" w:rsidRPr="00FA6CB1" w:rsidRDefault="004F7B0F" w:rsidP="004F7B0F">
      <w:pPr>
        <w:autoSpaceDE w:val="0"/>
        <w:autoSpaceDN w:val="0"/>
        <w:adjustRightInd w:val="0"/>
        <w:spacing w:after="0" w:line="276" w:lineRule="auto"/>
        <w:jc w:val="both"/>
        <w:rPr>
          <w:rFonts w:ascii="Arial Narrow" w:eastAsia="Calibri" w:hAnsi="Arial Narrow" w:cs="Arial"/>
        </w:rPr>
      </w:pPr>
    </w:p>
    <w:p w14:paraId="7442B339" w14:textId="77777777" w:rsidR="0091230C" w:rsidRDefault="005803AC" w:rsidP="005803AC">
      <w:pPr>
        <w:autoSpaceDE w:val="0"/>
        <w:autoSpaceDN w:val="0"/>
        <w:adjustRightInd w:val="0"/>
        <w:spacing w:after="0" w:line="276" w:lineRule="auto"/>
        <w:jc w:val="both"/>
        <w:rPr>
          <w:rFonts w:ascii="Arial Narrow" w:eastAsia="Times New Roman" w:hAnsi="Arial Narrow" w:cs="Arial"/>
          <w:bCs/>
          <w:noProof/>
          <w:color w:val="000000"/>
          <w:lang w:eastAsia="sl-SI"/>
        </w:rPr>
      </w:pPr>
      <w:r w:rsidRPr="00FA6CB1">
        <w:rPr>
          <w:rFonts w:ascii="Arial Narrow" w:eastAsia="Calibri" w:hAnsi="Arial Narrow" w:cs="Arial"/>
        </w:rPr>
        <w:t xml:space="preserve">Prijavitelj </w:t>
      </w:r>
      <w:r>
        <w:rPr>
          <w:rFonts w:ascii="Arial Narrow" w:eastAsia="Calibri" w:hAnsi="Arial Narrow" w:cs="Arial"/>
        </w:rPr>
        <w:t xml:space="preserve">v vlogi sam določi </w:t>
      </w:r>
      <w:r w:rsidRPr="00A119CD">
        <w:rPr>
          <w:rFonts w:ascii="Arial Narrow" w:eastAsia="Calibri" w:hAnsi="Arial Narrow" w:cs="Arial"/>
        </w:rPr>
        <w:t xml:space="preserve">svojo velikost, upoštevaje Prilogo I Uredbe GBER. Prijavitelj </w:t>
      </w:r>
      <w:r w:rsidRPr="0030434A">
        <w:rPr>
          <w:rFonts w:ascii="Arial Narrow" w:eastAsia="Calibri" w:hAnsi="Arial Narrow" w:cs="Arial"/>
        </w:rPr>
        <w:t>mora pri določitvi svoje velikosti izhajati iz ustr</w:t>
      </w:r>
      <w:r w:rsidRPr="00FA6CB1">
        <w:rPr>
          <w:rFonts w:ascii="Arial Narrow" w:eastAsia="Calibri" w:hAnsi="Arial Narrow" w:cs="Arial"/>
        </w:rPr>
        <w:t>eznih, zadnjih razpoložljivih podatkov in informacij, tudi tistih, ki se navezujejo na lastniške povezave. Pri tem je potrebno upoštevati, da bo ministrstvo preverjalo velikost podjetij v obdobju od oddaje vloge do predvidene izdaje sklepov o izboru, kar pomeni, da morajo prijavitelji upoštevati pri določitvi velikosti tudi vsa že znana dejstva, ki se bodo zgodila do predvidene izdaje sklepov o izboru in ki bodo vplivala na velikost podjetja v navedenem obdobju preverjanja.</w:t>
      </w:r>
      <w:r w:rsidR="0028071F">
        <w:rPr>
          <w:rFonts w:ascii="Arial Narrow" w:eastAsia="Times New Roman" w:hAnsi="Arial Narrow" w:cs="Arial"/>
          <w:bCs/>
          <w:noProof/>
          <w:color w:val="000000"/>
          <w:lang w:eastAsia="sl-SI"/>
        </w:rPr>
        <w:t xml:space="preserve"> </w:t>
      </w:r>
    </w:p>
    <w:p w14:paraId="29D47C1C" w14:textId="7537AF08" w:rsidR="005803AC" w:rsidRDefault="005803AC" w:rsidP="005803AC">
      <w:pPr>
        <w:autoSpaceDE w:val="0"/>
        <w:autoSpaceDN w:val="0"/>
        <w:adjustRightInd w:val="0"/>
        <w:spacing w:after="0" w:line="276" w:lineRule="auto"/>
        <w:jc w:val="both"/>
        <w:rPr>
          <w:rFonts w:ascii="Arial Narrow" w:eastAsia="Times New Roman" w:hAnsi="Arial Narrow" w:cs="Arial"/>
          <w:noProof/>
          <w:color w:val="000000"/>
          <w:lang w:eastAsia="sl-SI"/>
        </w:rPr>
      </w:pPr>
      <w:r w:rsidRPr="00FA6CB1">
        <w:rPr>
          <w:rFonts w:ascii="Arial Narrow" w:eastAsia="Times New Roman" w:hAnsi="Arial Narrow" w:cs="Arial"/>
          <w:bCs/>
          <w:noProof/>
          <w:color w:val="000000"/>
          <w:lang w:eastAsia="sl-SI"/>
        </w:rPr>
        <w:t xml:space="preserve">Pravilna določitev velikosti prijavitelja in števila zaposlenih je pomembna, ker </w:t>
      </w:r>
      <w:r>
        <w:rPr>
          <w:rFonts w:ascii="Arial Narrow" w:eastAsia="Times New Roman" w:hAnsi="Arial Narrow" w:cs="Arial"/>
          <w:bCs/>
          <w:noProof/>
          <w:color w:val="000000"/>
          <w:lang w:eastAsia="sl-SI"/>
        </w:rPr>
        <w:t>je</w:t>
      </w:r>
      <w:r w:rsidRPr="00FA6CB1">
        <w:rPr>
          <w:rFonts w:ascii="Arial Narrow" w:eastAsia="Times New Roman" w:hAnsi="Arial Narrow" w:cs="Arial"/>
          <w:bCs/>
          <w:noProof/>
          <w:color w:val="000000"/>
          <w:lang w:eastAsia="sl-SI"/>
        </w:rPr>
        <w:t xml:space="preserve"> </w:t>
      </w:r>
      <w:r>
        <w:rPr>
          <w:rFonts w:ascii="Arial Narrow" w:eastAsia="Times New Roman" w:hAnsi="Arial Narrow" w:cs="Arial"/>
          <w:bCs/>
          <w:noProof/>
          <w:color w:val="000000"/>
          <w:lang w:eastAsia="sl-SI"/>
        </w:rPr>
        <w:t xml:space="preserve">od </w:t>
      </w:r>
      <w:r w:rsidRPr="00FA6CB1">
        <w:rPr>
          <w:rFonts w:ascii="Arial Narrow" w:eastAsia="Times New Roman" w:hAnsi="Arial Narrow" w:cs="Arial"/>
          <w:bCs/>
          <w:noProof/>
          <w:color w:val="000000"/>
          <w:lang w:eastAsia="sl-SI"/>
        </w:rPr>
        <w:t>velikost</w:t>
      </w:r>
      <w:r>
        <w:rPr>
          <w:rFonts w:ascii="Arial Narrow" w:eastAsia="Times New Roman" w:hAnsi="Arial Narrow" w:cs="Arial"/>
          <w:bCs/>
          <w:noProof/>
          <w:color w:val="000000"/>
          <w:lang w:eastAsia="sl-SI"/>
        </w:rPr>
        <w:t>i</w:t>
      </w:r>
      <w:r w:rsidRPr="00FA6CB1">
        <w:rPr>
          <w:rFonts w:ascii="Arial Narrow" w:eastAsia="Times New Roman" w:hAnsi="Arial Narrow" w:cs="Arial"/>
          <w:bCs/>
          <w:noProof/>
          <w:color w:val="000000"/>
          <w:lang w:eastAsia="sl-SI"/>
        </w:rPr>
        <w:t xml:space="preserve"> prijavitelja </w:t>
      </w:r>
      <w:r>
        <w:rPr>
          <w:rFonts w:ascii="Arial Narrow" w:eastAsia="Times New Roman" w:hAnsi="Arial Narrow" w:cs="Arial"/>
          <w:bCs/>
          <w:noProof/>
          <w:color w:val="000000"/>
          <w:lang w:eastAsia="sl-SI"/>
        </w:rPr>
        <w:t>odvisna uporaba relevatne sheme državne pomoči ter tudi</w:t>
      </w:r>
      <w:r w:rsidRPr="00FA6CB1">
        <w:rPr>
          <w:rFonts w:ascii="Arial Narrow" w:eastAsia="Times New Roman" w:hAnsi="Arial Narrow" w:cs="Arial"/>
          <w:bCs/>
          <w:noProof/>
          <w:color w:val="000000"/>
          <w:lang w:eastAsia="sl-SI"/>
        </w:rPr>
        <w:t xml:space="preserve"> intenzivnost </w:t>
      </w:r>
      <w:r>
        <w:rPr>
          <w:rFonts w:ascii="Arial Narrow" w:eastAsia="Times New Roman" w:hAnsi="Arial Narrow" w:cs="Arial"/>
          <w:bCs/>
          <w:noProof/>
          <w:color w:val="000000"/>
          <w:lang w:eastAsia="sl-SI"/>
        </w:rPr>
        <w:t xml:space="preserve">in s tem nominalna vrednost zaprošene </w:t>
      </w:r>
      <w:r w:rsidRPr="00FA6CB1">
        <w:rPr>
          <w:rFonts w:ascii="Arial Narrow" w:eastAsia="Times New Roman" w:hAnsi="Arial Narrow" w:cs="Arial"/>
          <w:noProof/>
          <w:color w:val="000000"/>
          <w:lang w:eastAsia="sl-SI"/>
        </w:rPr>
        <w:t xml:space="preserve">državne pomoči. </w:t>
      </w:r>
    </w:p>
    <w:p w14:paraId="57A9FED5" w14:textId="77777777" w:rsidR="005803AC" w:rsidRDefault="005803AC" w:rsidP="005803AC">
      <w:pPr>
        <w:autoSpaceDE w:val="0"/>
        <w:autoSpaceDN w:val="0"/>
        <w:adjustRightInd w:val="0"/>
        <w:spacing w:after="0" w:line="276" w:lineRule="auto"/>
        <w:jc w:val="both"/>
        <w:rPr>
          <w:rFonts w:ascii="Arial Narrow" w:eastAsia="Times New Roman" w:hAnsi="Arial Narrow" w:cs="Arial"/>
          <w:noProof/>
          <w:color w:val="000000"/>
          <w:lang w:eastAsia="sl-SI"/>
        </w:rPr>
      </w:pPr>
    </w:p>
    <w:p w14:paraId="2FA22837" w14:textId="77777777" w:rsidR="005803AC" w:rsidRDefault="005803AC" w:rsidP="005803AC">
      <w:pPr>
        <w:autoSpaceDE w:val="0"/>
        <w:autoSpaceDN w:val="0"/>
        <w:adjustRightInd w:val="0"/>
        <w:spacing w:after="0" w:line="276" w:lineRule="auto"/>
        <w:jc w:val="both"/>
        <w:rPr>
          <w:rFonts w:ascii="Arial Narrow" w:eastAsia="Times New Roman" w:hAnsi="Arial Narrow" w:cs="Arial"/>
          <w:noProof/>
          <w:color w:val="000000"/>
          <w:lang w:eastAsia="sl-SI"/>
        </w:rPr>
      </w:pPr>
      <w:r>
        <w:rPr>
          <w:rFonts w:ascii="Arial Narrow" w:eastAsia="Times New Roman" w:hAnsi="Arial Narrow" w:cs="Arial"/>
          <w:noProof/>
          <w:color w:val="000000"/>
          <w:lang w:eastAsia="sl-SI"/>
        </w:rPr>
        <w:t xml:space="preserve">Strokovna komisija preverja pravilnost navedbe oz. samorazvrstitve prijavitelja v velikostni razred (mikro, malo, srednje, veliko podjetje) skladno s Prilogo I Uredbe GBER. </w:t>
      </w:r>
      <w:r w:rsidRPr="00FA6CB1">
        <w:rPr>
          <w:rFonts w:ascii="Arial Narrow" w:eastAsia="Times New Roman" w:hAnsi="Arial Narrow" w:cs="Arial"/>
          <w:noProof/>
          <w:color w:val="000000"/>
          <w:lang w:eastAsia="sl-SI"/>
        </w:rPr>
        <w:t xml:space="preserve">V postopku preverjanja velikosti prijavitelja </w:t>
      </w:r>
      <w:r>
        <w:rPr>
          <w:rFonts w:ascii="Arial Narrow" w:eastAsia="Times New Roman" w:hAnsi="Arial Narrow" w:cs="Arial"/>
          <w:noProof/>
          <w:color w:val="000000"/>
          <w:lang w:eastAsia="sl-SI"/>
        </w:rPr>
        <w:t xml:space="preserve">lahko strokovna komisija ob navedenem preverjanju </w:t>
      </w:r>
      <w:r w:rsidRPr="00A119CD">
        <w:rPr>
          <w:rFonts w:ascii="Arial Narrow" w:eastAsia="Times New Roman" w:hAnsi="Arial Narrow" w:cs="Arial"/>
          <w:noProof/>
          <w:color w:val="000000"/>
          <w:lang w:eastAsia="sl-SI"/>
        </w:rPr>
        <w:t xml:space="preserve">določi drugačno velikost podjetja, kot pa se je samorazvrstil prijavitelj. </w:t>
      </w:r>
      <w:r>
        <w:rPr>
          <w:rFonts w:ascii="Arial Narrow" w:eastAsia="Times New Roman" w:hAnsi="Arial Narrow" w:cs="Arial"/>
          <w:noProof/>
          <w:color w:val="000000"/>
          <w:lang w:eastAsia="sl-SI"/>
        </w:rPr>
        <w:t xml:space="preserve">Pri tem: </w:t>
      </w:r>
    </w:p>
    <w:p w14:paraId="7AEDA2F7" w14:textId="6D0EA823" w:rsidR="005803AC" w:rsidRDefault="005803AC" w:rsidP="006462B3">
      <w:pPr>
        <w:pStyle w:val="Odstavekseznama"/>
        <w:numPr>
          <w:ilvl w:val="0"/>
          <w:numId w:val="39"/>
        </w:numPr>
        <w:autoSpaceDE w:val="0"/>
        <w:autoSpaceDN w:val="0"/>
        <w:adjustRightInd w:val="0"/>
        <w:spacing w:after="0" w:line="276" w:lineRule="auto"/>
        <w:ind w:left="357" w:hanging="357"/>
        <w:jc w:val="both"/>
        <w:rPr>
          <w:rFonts w:ascii="Arial Narrow" w:eastAsia="Times New Roman" w:hAnsi="Arial Narrow" w:cs="Arial"/>
          <w:noProof/>
          <w:color w:val="000000"/>
          <w:lang w:eastAsia="sl-SI"/>
        </w:rPr>
      </w:pPr>
      <w:r>
        <w:rPr>
          <w:rFonts w:ascii="Arial Narrow" w:eastAsia="Times New Roman" w:hAnsi="Arial Narrow" w:cs="Arial"/>
          <w:noProof/>
          <w:color w:val="000000"/>
          <w:lang w:eastAsia="sl-SI"/>
        </w:rPr>
        <w:t>v</w:t>
      </w:r>
      <w:r w:rsidRPr="009F3089">
        <w:rPr>
          <w:rFonts w:ascii="Arial Narrow" w:eastAsia="Times New Roman" w:hAnsi="Arial Narrow" w:cs="Arial"/>
          <w:noProof/>
          <w:color w:val="000000"/>
          <w:lang w:eastAsia="sl-SI"/>
        </w:rPr>
        <w:t xml:space="preserve"> primeru</w:t>
      </w:r>
      <w:r w:rsidRPr="00A119CD">
        <w:rPr>
          <w:rFonts w:ascii="Arial Narrow" w:eastAsia="Times New Roman" w:hAnsi="Arial Narrow" w:cs="Arial"/>
          <w:noProof/>
          <w:color w:val="000000"/>
          <w:lang w:eastAsia="sl-SI"/>
        </w:rPr>
        <w:t xml:space="preserve"> ko strokovna komisija oceni, da je velikost prijavitelja manjša od velikosti, kot se je v vlogi </w:t>
      </w:r>
      <w:r w:rsidRPr="002A5BD6">
        <w:rPr>
          <w:rFonts w:ascii="Arial Narrow" w:eastAsia="Times New Roman" w:hAnsi="Arial Narrow" w:cs="Arial"/>
          <w:noProof/>
          <w:color w:val="000000"/>
          <w:lang w:eastAsia="sl-SI"/>
        </w:rPr>
        <w:t>samorazvrstil prijavitelj</w:t>
      </w:r>
      <w:r>
        <w:rPr>
          <w:rFonts w:ascii="Arial Narrow" w:eastAsia="Times New Roman" w:hAnsi="Arial Narrow" w:cs="Arial"/>
          <w:noProof/>
          <w:color w:val="000000"/>
          <w:lang w:eastAsia="sl-SI"/>
        </w:rPr>
        <w:t xml:space="preserve">, se vrednost sofinanciranja kljub temu ne more spremeniti navzgor, temveč </w:t>
      </w:r>
      <w:r w:rsidRPr="009F3089">
        <w:rPr>
          <w:rFonts w:ascii="Arial Narrow" w:eastAsia="Times New Roman" w:hAnsi="Arial Narrow" w:cs="Arial"/>
          <w:noProof/>
          <w:color w:val="000000"/>
          <w:lang w:eastAsia="sl-SI"/>
        </w:rPr>
        <w:t xml:space="preserve">vrednost </w:t>
      </w:r>
      <w:r>
        <w:rPr>
          <w:rFonts w:ascii="Arial Narrow" w:eastAsia="Times New Roman" w:hAnsi="Arial Narrow" w:cs="Arial"/>
          <w:noProof/>
          <w:color w:val="000000"/>
          <w:lang w:eastAsia="sl-SI"/>
        </w:rPr>
        <w:t xml:space="preserve">zaprošenega </w:t>
      </w:r>
      <w:r w:rsidRPr="009F3089">
        <w:rPr>
          <w:rFonts w:ascii="Arial Narrow" w:eastAsia="Times New Roman" w:hAnsi="Arial Narrow" w:cs="Arial"/>
          <w:noProof/>
          <w:color w:val="000000"/>
          <w:lang w:eastAsia="sl-SI"/>
        </w:rPr>
        <w:t xml:space="preserve">sofinanciranja </w:t>
      </w:r>
      <w:r>
        <w:rPr>
          <w:rFonts w:ascii="Arial Narrow" w:eastAsia="Times New Roman" w:hAnsi="Arial Narrow" w:cs="Arial"/>
          <w:noProof/>
          <w:color w:val="000000"/>
          <w:lang w:eastAsia="sl-SI"/>
        </w:rPr>
        <w:t>(nominalno in v deležu) ostane takšno, kot je navedeno v vlogi. Z dopolnitvami vloge namreč v nobenem primeru ni možno oz. dovoljeno višati višine zaprošenih sredstev.</w:t>
      </w:r>
    </w:p>
    <w:p w14:paraId="0991C788" w14:textId="77D5BA3D" w:rsidR="005803AC" w:rsidRPr="002A5BD6" w:rsidRDefault="005803AC" w:rsidP="006462B3">
      <w:pPr>
        <w:pStyle w:val="Odstavekseznama"/>
        <w:numPr>
          <w:ilvl w:val="0"/>
          <w:numId w:val="39"/>
        </w:numPr>
        <w:autoSpaceDE w:val="0"/>
        <w:autoSpaceDN w:val="0"/>
        <w:adjustRightInd w:val="0"/>
        <w:spacing w:after="0" w:line="276" w:lineRule="auto"/>
        <w:ind w:left="357" w:hanging="357"/>
        <w:jc w:val="both"/>
        <w:rPr>
          <w:rFonts w:ascii="Arial Narrow" w:eastAsia="Times New Roman" w:hAnsi="Arial Narrow" w:cs="Arial"/>
          <w:noProof/>
          <w:color w:val="000000"/>
          <w:lang w:eastAsia="sl-SI"/>
        </w:rPr>
      </w:pPr>
      <w:r>
        <w:rPr>
          <w:rFonts w:ascii="Arial Narrow" w:eastAsia="Times New Roman" w:hAnsi="Arial Narrow" w:cs="Arial"/>
          <w:noProof/>
          <w:color w:val="000000"/>
          <w:lang w:eastAsia="sl-SI"/>
        </w:rPr>
        <w:t>v</w:t>
      </w:r>
      <w:r w:rsidRPr="00A119CD">
        <w:rPr>
          <w:rFonts w:ascii="Arial Narrow" w:eastAsia="Times New Roman" w:hAnsi="Arial Narrow" w:cs="Arial"/>
          <w:noProof/>
          <w:color w:val="000000"/>
          <w:lang w:eastAsia="sl-SI"/>
        </w:rPr>
        <w:t xml:space="preserve"> primeru ko strokovna komisija oceni, da je velikost prijavitelja večja od velikosti, kot se je v vlogi samorazvrstil prijavitelj,</w:t>
      </w:r>
      <w:r w:rsidRPr="00421254">
        <w:rPr>
          <w:rFonts w:ascii="Arial Narrow" w:eastAsia="Times New Roman" w:hAnsi="Arial Narrow" w:cs="Arial"/>
          <w:noProof/>
          <w:color w:val="000000"/>
          <w:lang w:eastAsia="sl-SI"/>
        </w:rPr>
        <w:t xml:space="preserve"> kar</w:t>
      </w:r>
      <w:r>
        <w:rPr>
          <w:rFonts w:ascii="Arial Narrow" w:eastAsia="Times New Roman" w:hAnsi="Arial Narrow" w:cs="Arial"/>
          <w:noProof/>
          <w:color w:val="000000"/>
          <w:lang w:eastAsia="sl-SI"/>
        </w:rPr>
        <w:t xml:space="preserve"> skladno s pravili o državnih pomočeh znižuje delež in nominalno vrednost dovoljenega sofinanciranja, ter hkrati vloga oz. investicija izpolnjuje vse ostale pogoje in zahteve za odobritev sofinanciranja po isti shemi, na podlagi katere je prijavitelj oddal vlogo, </w:t>
      </w:r>
      <w:r w:rsidRPr="00A119CD">
        <w:rPr>
          <w:rFonts w:ascii="Arial Narrow" w:eastAsia="Times New Roman" w:hAnsi="Arial Narrow" w:cs="Arial"/>
          <w:noProof/>
          <w:color w:val="000000"/>
          <w:lang w:eastAsia="sl-SI"/>
        </w:rPr>
        <w:t xml:space="preserve">mora </w:t>
      </w:r>
      <w:r>
        <w:rPr>
          <w:rFonts w:ascii="Arial Narrow" w:eastAsia="Times New Roman" w:hAnsi="Arial Narrow" w:cs="Arial"/>
          <w:noProof/>
          <w:color w:val="000000"/>
          <w:lang w:eastAsia="sl-SI"/>
        </w:rPr>
        <w:t xml:space="preserve">strokovna komisija </w:t>
      </w:r>
      <w:r w:rsidRPr="00A119CD">
        <w:rPr>
          <w:rFonts w:ascii="Arial Narrow" w:eastAsia="Times New Roman" w:hAnsi="Arial Narrow" w:cs="Arial"/>
          <w:noProof/>
          <w:color w:val="000000"/>
          <w:lang w:eastAsia="sl-SI"/>
        </w:rPr>
        <w:t xml:space="preserve">prijavitelja </w:t>
      </w:r>
      <w:r>
        <w:rPr>
          <w:rFonts w:ascii="Arial Narrow" w:eastAsia="Times New Roman" w:hAnsi="Arial Narrow" w:cs="Arial"/>
          <w:noProof/>
          <w:color w:val="000000"/>
          <w:lang w:eastAsia="sl-SI"/>
        </w:rPr>
        <w:t xml:space="preserve">obvestiti o svojih ugotovitvah in prijavitelja </w:t>
      </w:r>
      <w:r w:rsidRPr="00A119CD">
        <w:rPr>
          <w:rFonts w:ascii="Arial Narrow" w:eastAsia="Times New Roman" w:hAnsi="Arial Narrow" w:cs="Arial"/>
          <w:noProof/>
          <w:color w:val="000000"/>
          <w:lang w:eastAsia="sl-SI"/>
        </w:rPr>
        <w:t xml:space="preserve">pozvati, ali sprejema s strani strokovne komisije določeno </w:t>
      </w:r>
      <w:r>
        <w:rPr>
          <w:rFonts w:ascii="Arial Narrow" w:eastAsia="Times New Roman" w:hAnsi="Arial Narrow" w:cs="Arial"/>
          <w:noProof/>
          <w:color w:val="000000"/>
          <w:lang w:eastAsia="sl-SI"/>
        </w:rPr>
        <w:t xml:space="preserve">(nižjo) </w:t>
      </w:r>
      <w:r w:rsidRPr="00A119CD">
        <w:rPr>
          <w:rFonts w:ascii="Arial Narrow" w:eastAsia="Times New Roman" w:hAnsi="Arial Narrow" w:cs="Arial"/>
          <w:noProof/>
          <w:color w:val="000000"/>
          <w:lang w:eastAsia="sl-SI"/>
        </w:rPr>
        <w:t xml:space="preserve">velikost podjetja ter ali se </w:t>
      </w:r>
      <w:r>
        <w:rPr>
          <w:rFonts w:ascii="Arial Narrow" w:eastAsia="Times New Roman" w:hAnsi="Arial Narrow" w:cs="Arial"/>
          <w:noProof/>
          <w:color w:val="000000"/>
          <w:lang w:eastAsia="sl-SI"/>
        </w:rPr>
        <w:t xml:space="preserve">posledično </w:t>
      </w:r>
      <w:r w:rsidRPr="00A119CD">
        <w:rPr>
          <w:rFonts w:ascii="Arial Narrow" w:eastAsia="Times New Roman" w:hAnsi="Arial Narrow" w:cs="Arial"/>
          <w:noProof/>
          <w:color w:val="000000"/>
          <w:lang w:eastAsia="sl-SI"/>
        </w:rPr>
        <w:t>strinja z nižjo vrednostjo in deležem sofinanciranja</w:t>
      </w:r>
      <w:r>
        <w:rPr>
          <w:rFonts w:ascii="Arial Narrow" w:eastAsia="Times New Roman" w:hAnsi="Arial Narrow" w:cs="Arial"/>
          <w:noProof/>
          <w:color w:val="000000"/>
          <w:lang w:eastAsia="sl-SI"/>
        </w:rPr>
        <w:t xml:space="preserve"> po tej isti shemi državne pomoči in morebiti, kjer in če </w:t>
      </w:r>
      <w:r w:rsidR="0028071F">
        <w:rPr>
          <w:rFonts w:ascii="Arial Narrow" w:eastAsia="Times New Roman" w:hAnsi="Arial Narrow" w:cs="Arial"/>
          <w:noProof/>
          <w:color w:val="000000"/>
          <w:lang w:eastAsia="sl-SI"/>
        </w:rPr>
        <w:t xml:space="preserve">je </w:t>
      </w:r>
      <w:r>
        <w:rPr>
          <w:rFonts w:ascii="Arial Narrow" w:eastAsia="Times New Roman" w:hAnsi="Arial Narrow" w:cs="Arial"/>
          <w:noProof/>
          <w:color w:val="000000"/>
          <w:lang w:eastAsia="sl-SI"/>
        </w:rPr>
        <w:t xml:space="preserve">relevantno, eventualno tudi z izločitvijo nekaterih stroškov, ki jih prijavitelj v vlogi sicer </w:t>
      </w:r>
      <w:r>
        <w:rPr>
          <w:rFonts w:ascii="Arial Narrow" w:eastAsia="Times New Roman" w:hAnsi="Arial Narrow" w:cs="Arial"/>
          <w:noProof/>
          <w:color w:val="000000"/>
          <w:lang w:eastAsia="sl-SI"/>
        </w:rPr>
        <w:lastRenderedPageBreak/>
        <w:t>uveljavlja kot upravičene, pa jih je zaradi ugotovitve večje velikosti potrebno izločiti kot neupravičene ali pa zmanjšati njihovo sofinanciranje. V kolikor prijavitelj odkloni takšno nižje sofinanciranje, se vloga zavrne. V kolikor pa prijavitelj sprejme nižjo vrednost in delež sofinanciranja upravičenih stroškov investicije, mora strokovni komisiji podati novo izjavo o zaprti finančni konstrukciji in s tem v zvezi predložiti tudi ustrezen nov seznam / delitev upravičenih in neupravičenih stroškov investicije.</w:t>
      </w:r>
    </w:p>
    <w:p w14:paraId="38A0722A" w14:textId="55EE9701" w:rsidR="005803AC" w:rsidRDefault="005803AC" w:rsidP="006462B3">
      <w:pPr>
        <w:pStyle w:val="Odstavekseznama"/>
        <w:numPr>
          <w:ilvl w:val="0"/>
          <w:numId w:val="39"/>
        </w:numPr>
        <w:autoSpaceDE w:val="0"/>
        <w:autoSpaceDN w:val="0"/>
        <w:adjustRightInd w:val="0"/>
        <w:spacing w:after="0" w:line="276" w:lineRule="auto"/>
        <w:ind w:left="357" w:hanging="357"/>
        <w:jc w:val="both"/>
        <w:rPr>
          <w:rFonts w:ascii="Arial Narrow" w:eastAsia="Times New Roman" w:hAnsi="Arial Narrow" w:cs="Arial"/>
          <w:noProof/>
          <w:color w:val="000000"/>
          <w:lang w:eastAsia="sl-SI"/>
        </w:rPr>
      </w:pPr>
      <w:r>
        <w:rPr>
          <w:rFonts w:ascii="Arial Narrow" w:eastAsia="Times New Roman" w:hAnsi="Arial Narrow" w:cs="Arial"/>
          <w:noProof/>
          <w:color w:val="000000"/>
          <w:lang w:eastAsia="sl-SI"/>
        </w:rPr>
        <w:t xml:space="preserve">v primeru ko prijavitelj vlogo za sofinanciranje investicije v osnovna sredstva oddaja na podlagi in skladno z </w:t>
      </w:r>
      <w:r w:rsidR="008D1B47">
        <w:rPr>
          <w:rFonts w:ascii="Arial Narrow" w:eastAsia="Times New Roman" w:hAnsi="Arial Narrow" w:cs="Arial"/>
          <w:noProof/>
          <w:color w:val="000000"/>
          <w:lang w:eastAsia="sl-SI"/>
        </w:rPr>
        <w:t xml:space="preserve">shemo </w:t>
      </w:r>
      <w:r>
        <w:rPr>
          <w:rFonts w:ascii="Arial Narrow" w:eastAsia="Times New Roman" w:hAnsi="Arial Narrow" w:cs="Arial"/>
          <w:noProof/>
          <w:color w:val="000000"/>
          <w:lang w:eastAsia="sl-SI"/>
        </w:rPr>
        <w:t xml:space="preserve">MSP ter strokovna komisija prijavitelja po velikosti oceni za veliko podjetje, čeprav se je prijavitelj v vlogi samorazvrstil kot MSP, se vloga zavrne, saj do sofinanciranja po </w:t>
      </w:r>
      <w:r w:rsidR="008D1B47">
        <w:rPr>
          <w:rFonts w:ascii="Arial Narrow" w:eastAsia="Times New Roman" w:hAnsi="Arial Narrow" w:cs="Arial"/>
          <w:noProof/>
          <w:color w:val="000000"/>
          <w:lang w:eastAsia="sl-SI"/>
        </w:rPr>
        <w:t xml:space="preserve">shemi </w:t>
      </w:r>
      <w:r>
        <w:rPr>
          <w:rFonts w:ascii="Arial Narrow" w:eastAsia="Times New Roman" w:hAnsi="Arial Narrow" w:cs="Arial"/>
          <w:noProof/>
          <w:color w:val="000000"/>
          <w:lang w:eastAsia="sl-SI"/>
        </w:rPr>
        <w:t>MSP niso upravičena velika podjetja.</w:t>
      </w:r>
      <w:r w:rsidRPr="00A119CD">
        <w:rPr>
          <w:rFonts w:ascii="Arial Narrow" w:eastAsia="Times New Roman" w:hAnsi="Arial Narrow" w:cs="Arial"/>
          <w:noProof/>
          <w:color w:val="000000"/>
          <w:lang w:eastAsia="sl-SI"/>
        </w:rPr>
        <w:t xml:space="preserve">    </w:t>
      </w:r>
    </w:p>
    <w:p w14:paraId="7E489337" w14:textId="77777777" w:rsidR="005803AC" w:rsidRPr="00A119CD" w:rsidRDefault="005803AC" w:rsidP="005803AC">
      <w:pPr>
        <w:autoSpaceDE w:val="0"/>
        <w:autoSpaceDN w:val="0"/>
        <w:adjustRightInd w:val="0"/>
        <w:spacing w:after="0" w:line="276" w:lineRule="auto"/>
        <w:jc w:val="both"/>
        <w:rPr>
          <w:rFonts w:ascii="Arial Narrow" w:eastAsia="Times New Roman" w:hAnsi="Arial Narrow" w:cs="Arial"/>
          <w:noProof/>
          <w:color w:val="000000"/>
          <w:lang w:eastAsia="sl-SI"/>
        </w:rPr>
      </w:pPr>
    </w:p>
    <w:p w14:paraId="003A1C91" w14:textId="6A00DE84" w:rsidR="005803AC" w:rsidRPr="00FA6CB1" w:rsidRDefault="005803AC" w:rsidP="005803AC">
      <w:pPr>
        <w:autoSpaceDE w:val="0"/>
        <w:autoSpaceDN w:val="0"/>
        <w:adjustRightInd w:val="0"/>
        <w:spacing w:after="0" w:line="276" w:lineRule="auto"/>
        <w:jc w:val="both"/>
        <w:rPr>
          <w:rFonts w:ascii="Arial Narrow" w:eastAsia="Times New Roman" w:hAnsi="Arial Narrow" w:cs="Arial"/>
          <w:bCs/>
          <w:noProof/>
          <w:color w:val="000000"/>
          <w:lang w:eastAsia="sl-SI"/>
        </w:rPr>
      </w:pPr>
      <w:r w:rsidRPr="00FA6CB1">
        <w:rPr>
          <w:rFonts w:ascii="Arial Narrow" w:eastAsia="Times New Roman" w:hAnsi="Arial Narrow" w:cs="Arial"/>
          <w:bCs/>
          <w:noProof/>
          <w:color w:val="000000"/>
          <w:lang w:eastAsia="sl-SI"/>
        </w:rPr>
        <w:t>V kolikor se napačno opredeljena velikost prijavitelja ugotovi po izdaji sklepa o izboru ali po podpisu pogodbe o sofinanciranju, se intenzivnost pomoči v nobenem primeru ne sme povečati (v primeru, ko se ugotovi, da je dejanska velikost končnega prejemnika manjša). V primeru, ko se ugotovi, da je dejanska velikost končnega prejemnika večja, pa se intenzivnost pomoči s spremembo sklepa o izboru oziroma z dodatkom k pogodbi o sofinanciranju zmanjša</w:t>
      </w:r>
      <w:r>
        <w:rPr>
          <w:rFonts w:ascii="Arial Narrow" w:eastAsia="Times New Roman" w:hAnsi="Arial Narrow" w:cs="Arial"/>
          <w:bCs/>
          <w:noProof/>
          <w:color w:val="000000"/>
          <w:lang w:eastAsia="sl-SI"/>
        </w:rPr>
        <w:t>, v kolikor pa prijavitelj dodatka k pogodbi ne želi podpisati, pa ministrstvo od pogodbe odstopi</w:t>
      </w:r>
      <w:r w:rsidRPr="00FA6CB1">
        <w:rPr>
          <w:rFonts w:ascii="Arial Narrow" w:eastAsia="Times New Roman" w:hAnsi="Arial Narrow" w:cs="Arial"/>
          <w:bCs/>
          <w:noProof/>
          <w:color w:val="000000"/>
          <w:lang w:eastAsia="sl-SI"/>
        </w:rPr>
        <w:t xml:space="preserve">. Velikost končnega prejemnika se ugotavlja le na podlagi stanja in podatkov, ki so veljali do izdaje sklepa o izboru. </w:t>
      </w:r>
    </w:p>
    <w:p w14:paraId="5066AA1C" w14:textId="77777777" w:rsidR="005803AC" w:rsidRPr="00FA6CB1" w:rsidRDefault="005803AC" w:rsidP="005803AC">
      <w:pPr>
        <w:autoSpaceDE w:val="0"/>
        <w:autoSpaceDN w:val="0"/>
        <w:adjustRightInd w:val="0"/>
        <w:spacing w:after="0" w:line="276" w:lineRule="auto"/>
        <w:jc w:val="both"/>
        <w:rPr>
          <w:rFonts w:ascii="Arial Narrow" w:eastAsia="Times New Roman" w:hAnsi="Arial Narrow" w:cs="Arial"/>
          <w:bCs/>
          <w:noProof/>
          <w:color w:val="000000"/>
          <w:lang w:eastAsia="sl-SI"/>
        </w:rPr>
      </w:pPr>
    </w:p>
    <w:p w14:paraId="0D98E04C" w14:textId="77777777" w:rsidR="005803AC" w:rsidRPr="00FA6CB1" w:rsidRDefault="005803AC" w:rsidP="005803AC">
      <w:pPr>
        <w:autoSpaceDE w:val="0"/>
        <w:autoSpaceDN w:val="0"/>
        <w:adjustRightInd w:val="0"/>
        <w:spacing w:after="0" w:line="276" w:lineRule="auto"/>
        <w:jc w:val="both"/>
        <w:rPr>
          <w:rFonts w:ascii="Arial Narrow" w:eastAsia="Times New Roman" w:hAnsi="Arial Narrow" w:cs="Arial"/>
          <w:bCs/>
          <w:noProof/>
          <w:color w:val="000000"/>
          <w:lang w:eastAsia="sl-SI"/>
        </w:rPr>
      </w:pPr>
      <w:r w:rsidRPr="00FA6CB1">
        <w:rPr>
          <w:rFonts w:ascii="Arial Narrow" w:eastAsia="Times New Roman" w:hAnsi="Arial Narrow" w:cs="Arial"/>
          <w:bCs/>
          <w:noProof/>
          <w:color w:val="000000"/>
          <w:lang w:eastAsia="sl-SI"/>
        </w:rPr>
        <w:t xml:space="preserve">Kasnejša ugotovitev navajanja neresničnih, netočnih in nepopolnih podatkov ima lahko za posledico razveljavitev sklepa o izboru ali odpoved </w:t>
      </w:r>
      <w:r w:rsidRPr="00FA6CB1">
        <w:rPr>
          <w:rFonts w:ascii="Arial Narrow" w:eastAsia="Times New Roman" w:hAnsi="Arial Narrow" w:cs="Arial"/>
          <w:noProof/>
          <w:color w:val="000000"/>
          <w:lang w:eastAsia="sl-SI"/>
        </w:rPr>
        <w:t xml:space="preserve">pogodbe o sofinanciranju, ki jo v primeru uspešne kandidature na javnem razpisu skleneta </w:t>
      </w:r>
      <w:r w:rsidRPr="00FA6CB1">
        <w:rPr>
          <w:rFonts w:ascii="Arial Narrow" w:eastAsia="Times New Roman" w:hAnsi="Arial Narrow" w:cs="Arial"/>
          <w:bCs/>
          <w:noProof/>
          <w:color w:val="000000"/>
          <w:lang w:eastAsia="sl-SI"/>
        </w:rPr>
        <w:t xml:space="preserve">prijavitelj kot končni prejemnik in ministrstvo, ter vračilo vseh nakazanih sredstev skupaj z zakonskimi zamudnimi obrestmi, ki tečejo od dneva nakazila do dneva vračila. </w:t>
      </w:r>
    </w:p>
    <w:p w14:paraId="3CE18998" w14:textId="77777777" w:rsidR="005803AC" w:rsidRPr="00FA6CB1" w:rsidRDefault="005803AC" w:rsidP="005803AC">
      <w:pPr>
        <w:autoSpaceDE w:val="0"/>
        <w:autoSpaceDN w:val="0"/>
        <w:adjustRightInd w:val="0"/>
        <w:spacing w:after="0" w:line="276" w:lineRule="auto"/>
        <w:jc w:val="both"/>
        <w:rPr>
          <w:rFonts w:ascii="Arial Narrow" w:eastAsia="Times New Roman" w:hAnsi="Arial Narrow" w:cs="Arial"/>
          <w:bCs/>
          <w:noProof/>
          <w:color w:val="000000"/>
          <w:lang w:eastAsia="sl-SI"/>
        </w:rPr>
      </w:pPr>
    </w:p>
    <w:p w14:paraId="336858B9" w14:textId="25AE22ED" w:rsidR="005803AC" w:rsidRDefault="005803AC" w:rsidP="005803AC">
      <w:pPr>
        <w:autoSpaceDE w:val="0"/>
        <w:autoSpaceDN w:val="0"/>
        <w:adjustRightInd w:val="0"/>
        <w:spacing w:after="0" w:line="276" w:lineRule="auto"/>
        <w:jc w:val="both"/>
        <w:rPr>
          <w:rFonts w:ascii="Arial Narrow" w:eastAsia="Times New Roman" w:hAnsi="Arial Narrow" w:cs="Arial"/>
          <w:bCs/>
          <w:noProof/>
          <w:color w:val="000000"/>
          <w:lang w:eastAsia="sl-SI"/>
        </w:rPr>
      </w:pPr>
      <w:r w:rsidRPr="00FA6CB1">
        <w:rPr>
          <w:rFonts w:ascii="Arial Narrow" w:eastAsia="Times New Roman" w:hAnsi="Arial Narrow" w:cs="Arial"/>
          <w:bCs/>
          <w:noProof/>
          <w:color w:val="000000"/>
          <w:lang w:eastAsia="sl-SI"/>
        </w:rPr>
        <w:t>Dolžnost prijavitelja je, da ministrstvu v času od oddaje vloge do izdaje sklepa o izboru poroča o morebitni spremembi velikosti podjetja, vključno s spremembami zaradi lastniških sprememb v podjetju</w:t>
      </w:r>
      <w:r w:rsidR="00490559">
        <w:rPr>
          <w:rFonts w:ascii="Arial Narrow" w:eastAsia="Times New Roman" w:hAnsi="Arial Narrow" w:cs="Arial"/>
          <w:bCs/>
          <w:noProof/>
          <w:color w:val="000000"/>
          <w:lang w:eastAsia="sl-SI"/>
        </w:rPr>
        <w:t xml:space="preserve"> ter drugih relevantnih spremembah</w:t>
      </w:r>
      <w:r w:rsidRPr="00FA6CB1">
        <w:rPr>
          <w:rFonts w:ascii="Arial Narrow" w:eastAsia="Times New Roman" w:hAnsi="Arial Narrow" w:cs="Arial"/>
          <w:bCs/>
          <w:noProof/>
          <w:color w:val="000000"/>
          <w:lang w:eastAsia="sl-SI"/>
        </w:rPr>
        <w:t xml:space="preserve">. </w:t>
      </w:r>
    </w:p>
    <w:p w14:paraId="10863C19" w14:textId="77777777" w:rsidR="005D244F" w:rsidRDefault="005D244F" w:rsidP="005803AC">
      <w:pPr>
        <w:autoSpaceDE w:val="0"/>
        <w:autoSpaceDN w:val="0"/>
        <w:adjustRightInd w:val="0"/>
        <w:spacing w:after="0" w:line="276" w:lineRule="auto"/>
        <w:jc w:val="both"/>
        <w:rPr>
          <w:rFonts w:ascii="Arial Narrow" w:eastAsia="Times New Roman" w:hAnsi="Arial Narrow" w:cs="Arial"/>
          <w:bCs/>
          <w:noProof/>
          <w:color w:val="000000"/>
          <w:lang w:eastAsia="sl-SI"/>
        </w:rPr>
      </w:pPr>
    </w:p>
    <w:p w14:paraId="0AB06B54" w14:textId="7FDE5527" w:rsidR="005E5945" w:rsidRPr="005E5945" w:rsidRDefault="004F7B0F" w:rsidP="006462B3">
      <w:pPr>
        <w:pStyle w:val="Naslov2"/>
        <w:numPr>
          <w:ilvl w:val="0"/>
          <w:numId w:val="4"/>
        </w:numPr>
        <w:spacing w:before="0" w:line="276" w:lineRule="auto"/>
        <w:rPr>
          <w:rFonts w:ascii="Arial Narrow" w:eastAsiaTheme="minorEastAsia" w:hAnsi="Arial Narrow"/>
          <w:b/>
          <w:color w:val="auto"/>
          <w:sz w:val="22"/>
          <w:szCs w:val="22"/>
        </w:rPr>
      </w:pPr>
      <w:r w:rsidRPr="00FA6CB1">
        <w:rPr>
          <w:rFonts w:ascii="Arial Narrow" w:eastAsia="Times New Roman" w:hAnsi="Arial Narrow" w:cs="Arial"/>
          <w:bCs/>
          <w:noProof/>
          <w:color w:val="000000"/>
          <w:lang w:eastAsia="sl-SI"/>
        </w:rPr>
        <w:t xml:space="preserve"> </w:t>
      </w:r>
      <w:bookmarkStart w:id="70" w:name="_Toc129939262"/>
      <w:r w:rsidR="008848C1">
        <w:rPr>
          <w:rFonts w:ascii="Arial Narrow" w:hAnsi="Arial Narrow"/>
          <w:b/>
          <w:color w:val="auto"/>
          <w:sz w:val="22"/>
          <w:szCs w:val="22"/>
        </w:rPr>
        <w:t xml:space="preserve">Upravičeni stroški </w:t>
      </w:r>
      <w:r w:rsidR="005E5945" w:rsidRPr="005E5945">
        <w:rPr>
          <w:rFonts w:ascii="Arial Narrow" w:hAnsi="Arial Narrow"/>
          <w:b/>
          <w:color w:val="auto"/>
          <w:sz w:val="22"/>
          <w:szCs w:val="22"/>
        </w:rPr>
        <w:t>in način financiran</w:t>
      </w:r>
      <w:r w:rsidR="005E5945">
        <w:rPr>
          <w:rFonts w:ascii="Arial Narrow" w:hAnsi="Arial Narrow"/>
          <w:b/>
          <w:color w:val="auto"/>
          <w:sz w:val="22"/>
          <w:szCs w:val="22"/>
        </w:rPr>
        <w:t>ja</w:t>
      </w:r>
      <w:bookmarkEnd w:id="70"/>
    </w:p>
    <w:p w14:paraId="5D1A2B0E" w14:textId="32780015" w:rsidR="00DD5F92" w:rsidRDefault="00DD5F92" w:rsidP="00DD5F92">
      <w:pPr>
        <w:spacing w:after="0" w:line="276" w:lineRule="auto"/>
        <w:jc w:val="both"/>
        <w:rPr>
          <w:rFonts w:ascii="Arial Narrow" w:hAnsi="Arial Narrow"/>
        </w:rPr>
      </w:pPr>
    </w:p>
    <w:p w14:paraId="4EF37C4E" w14:textId="02748BB2" w:rsidR="009E2A65" w:rsidRPr="005127B6" w:rsidRDefault="009E2A65" w:rsidP="009E2A65">
      <w:pPr>
        <w:pStyle w:val="Naslov3"/>
        <w:spacing w:before="0" w:line="276" w:lineRule="auto"/>
        <w:rPr>
          <w:rFonts w:ascii="Arial Narrow" w:hAnsi="Arial Narrow"/>
          <w:b/>
          <w:color w:val="auto"/>
          <w:sz w:val="22"/>
          <w:szCs w:val="22"/>
        </w:rPr>
      </w:pPr>
      <w:bookmarkStart w:id="71" w:name="_Toc129939263"/>
      <w:r>
        <w:rPr>
          <w:rFonts w:ascii="Arial Narrow" w:hAnsi="Arial Narrow"/>
          <w:b/>
          <w:color w:val="auto"/>
          <w:sz w:val="22"/>
          <w:szCs w:val="22"/>
        </w:rPr>
        <w:t>11.1 Splošno o stroških</w:t>
      </w:r>
      <w:bookmarkEnd w:id="71"/>
    </w:p>
    <w:p w14:paraId="0B0DA539" w14:textId="77777777" w:rsidR="009E2A65" w:rsidRDefault="009E2A65" w:rsidP="009E2A65">
      <w:pPr>
        <w:spacing w:after="0" w:line="276" w:lineRule="auto"/>
        <w:contextualSpacing/>
        <w:jc w:val="both"/>
        <w:rPr>
          <w:rFonts w:ascii="Arial Narrow" w:eastAsia="Times New Roman" w:hAnsi="Arial Narrow" w:cs="Arial"/>
        </w:rPr>
      </w:pPr>
    </w:p>
    <w:p w14:paraId="4F6FBDB9" w14:textId="653D3372" w:rsidR="009E2A65" w:rsidRPr="00265411" w:rsidRDefault="009E2A65" w:rsidP="009E2A65">
      <w:pPr>
        <w:spacing w:after="0" w:line="276" w:lineRule="auto"/>
        <w:contextualSpacing/>
        <w:jc w:val="both"/>
        <w:rPr>
          <w:rFonts w:ascii="Arial Narrow" w:eastAsia="Times New Roman" w:hAnsi="Arial Narrow" w:cs="Arial"/>
        </w:rPr>
      </w:pPr>
      <w:r w:rsidRPr="00265411">
        <w:rPr>
          <w:rFonts w:ascii="Arial Narrow" w:eastAsia="Times New Roman" w:hAnsi="Arial Narrow" w:cs="Arial"/>
        </w:rPr>
        <w:t xml:space="preserve">Stroške prijavitelj </w:t>
      </w:r>
      <w:r w:rsidR="005D5EAA">
        <w:rPr>
          <w:rFonts w:ascii="Arial Narrow" w:eastAsia="Times New Roman" w:hAnsi="Arial Narrow" w:cs="Arial"/>
        </w:rPr>
        <w:t xml:space="preserve">vsebinsko in </w:t>
      </w:r>
      <w:r w:rsidRPr="00265411">
        <w:rPr>
          <w:rFonts w:ascii="Arial Narrow" w:eastAsia="Times New Roman" w:hAnsi="Arial Narrow" w:cs="Arial"/>
        </w:rPr>
        <w:t>vrednostno podrobno opredeli v vlogi.</w:t>
      </w:r>
    </w:p>
    <w:p w14:paraId="570B272C" w14:textId="77777777" w:rsidR="005D5EAA" w:rsidRDefault="005D5EAA" w:rsidP="00C75054">
      <w:pPr>
        <w:spacing w:after="0" w:line="276" w:lineRule="auto"/>
        <w:contextualSpacing/>
        <w:jc w:val="both"/>
        <w:rPr>
          <w:rFonts w:ascii="Arial Narrow" w:eastAsia="Times New Roman" w:hAnsi="Arial Narrow" w:cs="Arial"/>
        </w:rPr>
      </w:pPr>
    </w:p>
    <w:p w14:paraId="5E30320C" w14:textId="23B0F747" w:rsidR="009E2A65" w:rsidRPr="007C465E" w:rsidRDefault="009E2A65" w:rsidP="00C75054">
      <w:pPr>
        <w:spacing w:after="0" w:line="276" w:lineRule="auto"/>
        <w:contextualSpacing/>
        <w:jc w:val="both"/>
        <w:rPr>
          <w:rFonts w:ascii="Arial Narrow" w:eastAsia="Times New Roman" w:hAnsi="Arial Narrow" w:cs="Arial"/>
        </w:rPr>
      </w:pPr>
      <w:r w:rsidRPr="007C465E">
        <w:rPr>
          <w:rFonts w:ascii="Arial Narrow" w:eastAsia="Times New Roman" w:hAnsi="Arial Narrow" w:cs="Arial"/>
        </w:rPr>
        <w:t>Znesek upravičenih stroškov je osnova za izračun zneska s</w:t>
      </w:r>
      <w:r>
        <w:rPr>
          <w:rFonts w:ascii="Arial Narrow" w:eastAsia="Times New Roman" w:hAnsi="Arial Narrow" w:cs="Arial"/>
        </w:rPr>
        <w:t>ofinanciranja.</w:t>
      </w:r>
    </w:p>
    <w:p w14:paraId="79FCE912" w14:textId="77777777" w:rsidR="009E2A65" w:rsidRPr="007C465E" w:rsidRDefault="009E2A65" w:rsidP="00C75054">
      <w:pPr>
        <w:spacing w:after="0" w:line="276" w:lineRule="auto"/>
        <w:ind w:left="720"/>
        <w:contextualSpacing/>
        <w:jc w:val="both"/>
        <w:rPr>
          <w:rFonts w:ascii="Arial Narrow" w:eastAsia="Times New Roman" w:hAnsi="Arial Narrow" w:cs="Arial"/>
        </w:rPr>
      </w:pPr>
    </w:p>
    <w:p w14:paraId="76865B43" w14:textId="77777777" w:rsidR="009E2A65" w:rsidRPr="00265411" w:rsidRDefault="009E2A65" w:rsidP="00C75054">
      <w:pPr>
        <w:spacing w:after="0" w:line="276" w:lineRule="auto"/>
        <w:contextualSpacing/>
        <w:jc w:val="both"/>
        <w:rPr>
          <w:rFonts w:ascii="Arial Narrow" w:eastAsia="Times New Roman" w:hAnsi="Arial Narrow" w:cs="Arial"/>
        </w:rPr>
      </w:pPr>
      <w:r w:rsidRPr="00265411">
        <w:rPr>
          <w:rFonts w:ascii="Arial Narrow" w:eastAsia="Times New Roman" w:hAnsi="Arial Narrow" w:cs="Arial"/>
        </w:rPr>
        <w:t>Stroški so upravičeni:</w:t>
      </w:r>
    </w:p>
    <w:p w14:paraId="52A783A9" w14:textId="77777777" w:rsidR="00C75054" w:rsidRDefault="00C75054" w:rsidP="006462B3">
      <w:pPr>
        <w:pStyle w:val="Odstavekseznama"/>
        <w:numPr>
          <w:ilvl w:val="0"/>
          <w:numId w:val="26"/>
        </w:numPr>
        <w:spacing w:after="0" w:line="276" w:lineRule="auto"/>
        <w:ind w:left="709"/>
        <w:jc w:val="both"/>
        <w:rPr>
          <w:rFonts w:ascii="Arial Narrow" w:eastAsia="Times New Roman" w:hAnsi="Arial Narrow" w:cs="Arial"/>
        </w:rPr>
      </w:pPr>
      <w:r>
        <w:rPr>
          <w:rFonts w:ascii="Arial Narrow" w:eastAsia="Times New Roman" w:hAnsi="Arial Narrow" w:cs="Arial"/>
        </w:rPr>
        <w:t>če</w:t>
      </w:r>
      <w:r w:rsidRPr="009E2A65">
        <w:rPr>
          <w:rFonts w:ascii="Arial Narrow" w:eastAsia="Times New Roman" w:hAnsi="Arial Narrow" w:cs="Arial"/>
        </w:rPr>
        <w:t xml:space="preserve"> so</w:t>
      </w:r>
      <w:r>
        <w:rPr>
          <w:rFonts w:ascii="Arial Narrow" w:eastAsia="Times New Roman" w:hAnsi="Arial Narrow" w:cs="Arial"/>
        </w:rPr>
        <w:t xml:space="preserve"> neposredno povezani z investicijo,</w:t>
      </w:r>
    </w:p>
    <w:p w14:paraId="2221B9F7" w14:textId="14C4A0E1" w:rsidR="009E2A65" w:rsidRPr="00B80463" w:rsidRDefault="009E2A65" w:rsidP="006462B3">
      <w:pPr>
        <w:pStyle w:val="Odstavekseznama"/>
        <w:numPr>
          <w:ilvl w:val="0"/>
          <w:numId w:val="26"/>
        </w:numPr>
        <w:spacing w:after="0" w:line="276" w:lineRule="auto"/>
        <w:ind w:left="709"/>
        <w:jc w:val="both"/>
        <w:rPr>
          <w:rFonts w:ascii="Arial Narrow" w:eastAsia="Times New Roman" w:hAnsi="Arial Narrow" w:cs="Arial"/>
        </w:rPr>
      </w:pPr>
      <w:r w:rsidRPr="00B80463">
        <w:rPr>
          <w:rFonts w:ascii="Arial Narrow" w:eastAsia="Times New Roman" w:hAnsi="Arial Narrow" w:cs="Arial"/>
        </w:rPr>
        <w:t xml:space="preserve">če nastanejo </w:t>
      </w:r>
      <w:r w:rsidR="00C75054">
        <w:rPr>
          <w:rFonts w:ascii="Arial Narrow" w:eastAsia="Times New Roman" w:hAnsi="Arial Narrow" w:cs="Arial"/>
        </w:rPr>
        <w:t xml:space="preserve"> in so bili plačani v obdobju upravičenosti (blago dobavljeno oz. storitev opravljena)</w:t>
      </w:r>
    </w:p>
    <w:p w14:paraId="0AC4EF01" w14:textId="45D4BF7C" w:rsidR="00B80463" w:rsidRDefault="009E2A65" w:rsidP="006462B3">
      <w:pPr>
        <w:pStyle w:val="Odstavekseznama"/>
        <w:numPr>
          <w:ilvl w:val="0"/>
          <w:numId w:val="26"/>
        </w:numPr>
        <w:spacing w:after="0" w:line="276" w:lineRule="auto"/>
        <w:ind w:left="709"/>
        <w:jc w:val="both"/>
        <w:rPr>
          <w:rFonts w:ascii="Arial Narrow" w:eastAsia="Times New Roman" w:hAnsi="Arial Narrow" w:cs="Arial"/>
        </w:rPr>
      </w:pPr>
      <w:r w:rsidRPr="00C66C6E">
        <w:rPr>
          <w:rFonts w:ascii="Arial Narrow" w:eastAsia="Times New Roman" w:hAnsi="Arial Narrow" w:cs="Arial"/>
        </w:rPr>
        <w:t>če s</w:t>
      </w:r>
      <w:r w:rsidR="00C66C6E" w:rsidRPr="00C66C6E">
        <w:rPr>
          <w:rFonts w:ascii="Arial Narrow" w:eastAsia="Times New Roman" w:hAnsi="Arial Narrow" w:cs="Arial"/>
        </w:rPr>
        <w:t xml:space="preserve">e računi glasijo na </w:t>
      </w:r>
      <w:r w:rsidR="001A7729">
        <w:rPr>
          <w:rFonts w:ascii="Arial Narrow" w:eastAsia="Times New Roman" w:hAnsi="Arial Narrow" w:cs="Arial"/>
        </w:rPr>
        <w:t>končnega prejemnika</w:t>
      </w:r>
      <w:r w:rsidR="00B80463" w:rsidRPr="00C66C6E">
        <w:rPr>
          <w:rFonts w:ascii="Arial Narrow" w:eastAsia="Times New Roman" w:hAnsi="Arial Narrow" w:cs="Arial"/>
        </w:rPr>
        <w:t>,</w:t>
      </w:r>
    </w:p>
    <w:p w14:paraId="1DA13E4C" w14:textId="4E60147A" w:rsidR="00C75054" w:rsidRPr="00C66C6E" w:rsidRDefault="00C75054" w:rsidP="006462B3">
      <w:pPr>
        <w:pStyle w:val="Odstavekseznama"/>
        <w:numPr>
          <w:ilvl w:val="0"/>
          <w:numId w:val="26"/>
        </w:numPr>
        <w:spacing w:after="0" w:line="276" w:lineRule="auto"/>
        <w:ind w:left="709"/>
        <w:jc w:val="both"/>
        <w:rPr>
          <w:rFonts w:ascii="Arial Narrow" w:eastAsia="Times New Roman" w:hAnsi="Arial Narrow" w:cs="Arial"/>
        </w:rPr>
      </w:pPr>
      <w:r>
        <w:rPr>
          <w:rFonts w:ascii="Arial Narrow" w:eastAsia="Times New Roman" w:hAnsi="Arial Narrow" w:cs="Arial"/>
        </w:rPr>
        <w:t xml:space="preserve">če ne presegajo intenzivnosti državnih pomoči, določenih v točki </w:t>
      </w:r>
      <w:r w:rsidR="00F22F76">
        <w:rPr>
          <w:rFonts w:ascii="Arial Narrow" w:eastAsia="Times New Roman" w:hAnsi="Arial Narrow" w:cs="Arial"/>
        </w:rPr>
        <w:t xml:space="preserve">10.1.1, 10.1.2 in 10.1.3 </w:t>
      </w:r>
      <w:r>
        <w:rPr>
          <w:rFonts w:ascii="Arial Narrow" w:eastAsia="Times New Roman" w:hAnsi="Arial Narrow" w:cs="Arial"/>
        </w:rPr>
        <w:t>razpisne dokumentacije,</w:t>
      </w:r>
    </w:p>
    <w:p w14:paraId="4475F79B" w14:textId="42BA3DD2" w:rsidR="009E2A65" w:rsidRDefault="009E2A65" w:rsidP="006462B3">
      <w:pPr>
        <w:pStyle w:val="Odstavekseznama"/>
        <w:numPr>
          <w:ilvl w:val="0"/>
          <w:numId w:val="26"/>
        </w:numPr>
        <w:spacing w:after="0" w:line="276" w:lineRule="auto"/>
        <w:ind w:left="709"/>
        <w:jc w:val="both"/>
        <w:rPr>
          <w:rFonts w:ascii="Arial Narrow" w:eastAsia="Times New Roman" w:hAnsi="Arial Narrow" w:cs="Arial"/>
        </w:rPr>
      </w:pPr>
      <w:r w:rsidRPr="009E2A65">
        <w:rPr>
          <w:rFonts w:ascii="Arial Narrow" w:eastAsia="Times New Roman" w:hAnsi="Arial Narrow" w:cs="Arial"/>
        </w:rPr>
        <w:t>če so podprti</w:t>
      </w:r>
      <w:r w:rsidR="00B80463">
        <w:rPr>
          <w:rFonts w:ascii="Arial Narrow" w:eastAsia="Times New Roman" w:hAnsi="Arial Narrow" w:cs="Arial"/>
        </w:rPr>
        <w:t xml:space="preserve"> z </w:t>
      </w:r>
      <w:r w:rsidR="00C75054">
        <w:rPr>
          <w:rFonts w:ascii="Arial Narrow" w:eastAsia="Times New Roman" w:hAnsi="Arial Narrow" w:cs="Arial"/>
        </w:rPr>
        <w:t>dokazili - listinami</w:t>
      </w:r>
      <w:r w:rsidR="00B80463">
        <w:rPr>
          <w:rFonts w:ascii="Arial Narrow" w:eastAsia="Times New Roman" w:hAnsi="Arial Narrow" w:cs="Arial"/>
        </w:rPr>
        <w:t xml:space="preserve">, ki se glasijo na </w:t>
      </w:r>
      <w:r w:rsidR="001A7729">
        <w:rPr>
          <w:rFonts w:ascii="Arial Narrow" w:eastAsia="Times New Roman" w:hAnsi="Arial Narrow" w:cs="Arial"/>
        </w:rPr>
        <w:t xml:space="preserve">končnega prejemnika </w:t>
      </w:r>
      <w:r w:rsidR="00B80463">
        <w:rPr>
          <w:rFonts w:ascii="Arial Narrow" w:eastAsia="Times New Roman" w:hAnsi="Arial Narrow" w:cs="Arial"/>
        </w:rPr>
        <w:t xml:space="preserve">in </w:t>
      </w:r>
      <w:r w:rsidR="00C66C6E">
        <w:rPr>
          <w:rFonts w:ascii="Arial Narrow" w:eastAsia="Times New Roman" w:hAnsi="Arial Narrow" w:cs="Arial"/>
        </w:rPr>
        <w:t>podprta z</w:t>
      </w:r>
      <w:r w:rsidR="00B80463">
        <w:rPr>
          <w:rFonts w:ascii="Arial Narrow" w:eastAsia="Times New Roman" w:hAnsi="Arial Narrow" w:cs="Arial"/>
        </w:rPr>
        <w:t xml:space="preserve"> dokazil</w:t>
      </w:r>
      <w:r w:rsidR="00C66C6E">
        <w:rPr>
          <w:rFonts w:ascii="Arial Narrow" w:eastAsia="Times New Roman" w:hAnsi="Arial Narrow" w:cs="Arial"/>
        </w:rPr>
        <w:t>i</w:t>
      </w:r>
      <w:r w:rsidR="00B80463">
        <w:rPr>
          <w:rFonts w:ascii="Arial Narrow" w:eastAsia="Times New Roman" w:hAnsi="Arial Narrow" w:cs="Arial"/>
        </w:rPr>
        <w:t xml:space="preserve"> iz četrt</w:t>
      </w:r>
      <w:r w:rsidR="005E270A">
        <w:rPr>
          <w:rFonts w:ascii="Arial Narrow" w:eastAsia="Times New Roman" w:hAnsi="Arial Narrow" w:cs="Arial"/>
        </w:rPr>
        <w:t>ega odstavka točke</w:t>
      </w:r>
      <w:r w:rsidR="00C75054">
        <w:rPr>
          <w:rFonts w:ascii="Arial Narrow" w:eastAsia="Times New Roman" w:hAnsi="Arial Narrow" w:cs="Arial"/>
        </w:rPr>
        <w:t xml:space="preserve"> 11.</w:t>
      </w:r>
      <w:r w:rsidR="00E528C9">
        <w:rPr>
          <w:rFonts w:ascii="Arial Narrow" w:eastAsia="Times New Roman" w:hAnsi="Arial Narrow" w:cs="Arial"/>
        </w:rPr>
        <w:t>3</w:t>
      </w:r>
      <w:r w:rsidR="005E270A">
        <w:rPr>
          <w:rFonts w:ascii="Arial Narrow" w:eastAsia="Times New Roman" w:hAnsi="Arial Narrow" w:cs="Arial"/>
        </w:rPr>
        <w:t xml:space="preserve"> </w:t>
      </w:r>
      <w:r w:rsidR="00A6065B">
        <w:rPr>
          <w:rFonts w:ascii="Arial Narrow" w:eastAsia="Times New Roman" w:hAnsi="Arial Narrow" w:cs="Arial"/>
        </w:rPr>
        <w:t xml:space="preserve">javnega razpisa oz. </w:t>
      </w:r>
      <w:r w:rsidR="005E270A">
        <w:rPr>
          <w:rFonts w:ascii="Arial Narrow" w:eastAsia="Times New Roman" w:hAnsi="Arial Narrow" w:cs="Arial"/>
        </w:rPr>
        <w:t>razpisne dokumentacije.</w:t>
      </w:r>
    </w:p>
    <w:p w14:paraId="5BF7B52C" w14:textId="77777777" w:rsidR="00433627" w:rsidRDefault="00433627" w:rsidP="00433627">
      <w:pPr>
        <w:spacing w:after="0" w:line="276" w:lineRule="auto"/>
        <w:jc w:val="both"/>
        <w:rPr>
          <w:rFonts w:ascii="Arial Narrow" w:eastAsia="Times New Roman" w:hAnsi="Arial Narrow" w:cs="Arial"/>
        </w:rPr>
      </w:pPr>
    </w:p>
    <w:p w14:paraId="5251D779" w14:textId="77777777" w:rsidR="00433627" w:rsidRPr="00433627" w:rsidRDefault="00433627" w:rsidP="00433627">
      <w:pPr>
        <w:spacing w:after="0" w:line="276" w:lineRule="auto"/>
        <w:jc w:val="both"/>
        <w:rPr>
          <w:rFonts w:ascii="Arial Narrow" w:eastAsia="Times New Roman" w:hAnsi="Arial Narrow" w:cs="Arial"/>
        </w:rPr>
      </w:pPr>
    </w:p>
    <w:p w14:paraId="6ED4E069" w14:textId="77777777" w:rsidR="00D85C1C" w:rsidRPr="00DD5F92" w:rsidRDefault="00D85C1C" w:rsidP="00C75054">
      <w:pPr>
        <w:pStyle w:val="Odstavekseznama"/>
        <w:numPr>
          <w:ilvl w:val="0"/>
          <w:numId w:val="2"/>
        </w:numPr>
        <w:spacing w:after="0" w:line="276" w:lineRule="auto"/>
        <w:jc w:val="both"/>
        <w:rPr>
          <w:rFonts w:ascii="Arial Narrow" w:hAnsi="Arial Narrow"/>
          <w:vanish/>
        </w:rPr>
      </w:pPr>
    </w:p>
    <w:p w14:paraId="0635BCAC" w14:textId="77777777" w:rsidR="00D85C1C" w:rsidRPr="00DD5F92" w:rsidRDefault="00D85C1C" w:rsidP="00C75054">
      <w:pPr>
        <w:pStyle w:val="Odstavekseznama"/>
        <w:numPr>
          <w:ilvl w:val="0"/>
          <w:numId w:val="2"/>
        </w:numPr>
        <w:spacing w:after="0" w:line="276" w:lineRule="auto"/>
        <w:jc w:val="both"/>
        <w:rPr>
          <w:rFonts w:ascii="Arial Narrow" w:hAnsi="Arial Narrow"/>
          <w:vanish/>
        </w:rPr>
      </w:pPr>
    </w:p>
    <w:p w14:paraId="7F32339F" w14:textId="77777777" w:rsidR="00D85C1C" w:rsidRPr="00DD5F92" w:rsidRDefault="00D85C1C" w:rsidP="00C75054">
      <w:pPr>
        <w:pStyle w:val="Odstavekseznama"/>
        <w:numPr>
          <w:ilvl w:val="0"/>
          <w:numId w:val="2"/>
        </w:numPr>
        <w:spacing w:after="0" w:line="276" w:lineRule="auto"/>
        <w:jc w:val="both"/>
        <w:rPr>
          <w:rFonts w:ascii="Arial Narrow" w:hAnsi="Arial Narrow"/>
          <w:vanish/>
        </w:rPr>
      </w:pPr>
    </w:p>
    <w:p w14:paraId="68185CF1" w14:textId="77777777" w:rsidR="00D85C1C" w:rsidRPr="00DD5F92" w:rsidRDefault="00D85C1C" w:rsidP="00C75054">
      <w:pPr>
        <w:pStyle w:val="Odstavekseznama"/>
        <w:numPr>
          <w:ilvl w:val="0"/>
          <w:numId w:val="2"/>
        </w:numPr>
        <w:spacing w:after="0" w:line="276" w:lineRule="auto"/>
        <w:jc w:val="both"/>
        <w:rPr>
          <w:rFonts w:ascii="Arial Narrow" w:hAnsi="Arial Narrow"/>
          <w:vanish/>
        </w:rPr>
      </w:pPr>
    </w:p>
    <w:p w14:paraId="215E62A8" w14:textId="77777777" w:rsidR="00D85C1C" w:rsidRPr="00DD5F92" w:rsidRDefault="00D85C1C" w:rsidP="00C75054">
      <w:pPr>
        <w:pStyle w:val="Odstavekseznama"/>
        <w:numPr>
          <w:ilvl w:val="0"/>
          <w:numId w:val="2"/>
        </w:numPr>
        <w:spacing w:after="0" w:line="276" w:lineRule="auto"/>
        <w:jc w:val="both"/>
        <w:rPr>
          <w:rFonts w:ascii="Arial Narrow" w:hAnsi="Arial Narrow"/>
          <w:vanish/>
        </w:rPr>
      </w:pPr>
    </w:p>
    <w:p w14:paraId="42727D64" w14:textId="5057B5EB" w:rsidR="006A24D6" w:rsidRPr="005127B6" w:rsidRDefault="009E2A65" w:rsidP="00C75054">
      <w:pPr>
        <w:pStyle w:val="Naslov3"/>
        <w:spacing w:before="0" w:line="276" w:lineRule="auto"/>
        <w:contextualSpacing/>
        <w:rPr>
          <w:rFonts w:ascii="Arial Narrow" w:hAnsi="Arial Narrow"/>
          <w:b/>
          <w:color w:val="auto"/>
          <w:sz w:val="22"/>
          <w:szCs w:val="22"/>
        </w:rPr>
      </w:pPr>
      <w:bookmarkStart w:id="72" w:name="_Toc129939264"/>
      <w:r>
        <w:rPr>
          <w:rFonts w:ascii="Arial Narrow" w:hAnsi="Arial Narrow"/>
          <w:b/>
          <w:color w:val="auto"/>
          <w:sz w:val="22"/>
          <w:szCs w:val="22"/>
        </w:rPr>
        <w:t>11.2</w:t>
      </w:r>
      <w:r w:rsidR="006A24D6">
        <w:rPr>
          <w:rFonts w:ascii="Arial Narrow" w:hAnsi="Arial Narrow"/>
          <w:b/>
          <w:color w:val="auto"/>
          <w:sz w:val="22"/>
          <w:szCs w:val="22"/>
        </w:rPr>
        <w:t xml:space="preserve"> Upravičeni stroški</w:t>
      </w:r>
      <w:bookmarkEnd w:id="72"/>
    </w:p>
    <w:p w14:paraId="6FDB5A61" w14:textId="46165092" w:rsidR="00DD5F92" w:rsidRDefault="00DD5F92" w:rsidP="00C75054">
      <w:pPr>
        <w:spacing w:after="0" w:line="276" w:lineRule="auto"/>
        <w:contextualSpacing/>
        <w:rPr>
          <w:rFonts w:ascii="Arial" w:hAnsi="Arial" w:cs="Arial"/>
          <w:sz w:val="20"/>
          <w:szCs w:val="20"/>
          <w:lang w:eastAsia="sl-SI"/>
        </w:rPr>
      </w:pPr>
    </w:p>
    <w:p w14:paraId="11E89FDA" w14:textId="77777777" w:rsidR="00472BB3" w:rsidRDefault="00472BB3" w:rsidP="00472BB3">
      <w:pPr>
        <w:tabs>
          <w:tab w:val="left" w:pos="728"/>
        </w:tabs>
        <w:spacing w:after="0" w:line="276" w:lineRule="auto"/>
        <w:jc w:val="both"/>
        <w:rPr>
          <w:rFonts w:ascii="Arial Narrow" w:hAnsi="Arial Narrow"/>
        </w:rPr>
      </w:pPr>
      <w:r w:rsidRPr="002D70B0">
        <w:rPr>
          <w:rFonts w:ascii="Arial Narrow" w:hAnsi="Arial Narrow"/>
        </w:rPr>
        <w:t xml:space="preserve">Upravičenost stroškov je odvisna </w:t>
      </w:r>
      <w:r>
        <w:rPr>
          <w:rFonts w:ascii="Arial Narrow" w:hAnsi="Arial Narrow"/>
        </w:rPr>
        <w:t>predvsem</w:t>
      </w:r>
      <w:r w:rsidRPr="002D70B0">
        <w:rPr>
          <w:rFonts w:ascii="Arial Narrow" w:hAnsi="Arial Narrow"/>
        </w:rPr>
        <w:t xml:space="preserve"> od relevantne sheme državne ali </w:t>
      </w:r>
      <w:r w:rsidRPr="007F6C15">
        <w:rPr>
          <w:rFonts w:ascii="Arial Narrow" w:hAnsi="Arial Narrow"/>
          <w:i/>
        </w:rPr>
        <w:t xml:space="preserve">de </w:t>
      </w:r>
      <w:proofErr w:type="spellStart"/>
      <w:r w:rsidRPr="007F6C15">
        <w:rPr>
          <w:rFonts w:ascii="Arial Narrow" w:hAnsi="Arial Narrow"/>
          <w:i/>
        </w:rPr>
        <w:t>minimis</w:t>
      </w:r>
      <w:proofErr w:type="spellEnd"/>
      <w:r w:rsidRPr="002D70B0">
        <w:rPr>
          <w:rFonts w:ascii="Arial Narrow" w:hAnsi="Arial Narrow"/>
        </w:rPr>
        <w:t xml:space="preserve"> pomoči, ki je podlaga za </w:t>
      </w:r>
      <w:r>
        <w:rPr>
          <w:rFonts w:ascii="Arial Narrow" w:hAnsi="Arial Narrow"/>
        </w:rPr>
        <w:t xml:space="preserve">pripravo </w:t>
      </w:r>
      <w:r w:rsidRPr="002D70B0">
        <w:rPr>
          <w:rFonts w:ascii="Arial Narrow" w:hAnsi="Arial Narrow"/>
        </w:rPr>
        <w:t>vlog</w:t>
      </w:r>
      <w:r>
        <w:rPr>
          <w:rFonts w:ascii="Arial Narrow" w:hAnsi="Arial Narrow"/>
        </w:rPr>
        <w:t>e</w:t>
      </w:r>
      <w:r w:rsidRPr="002D70B0">
        <w:rPr>
          <w:rFonts w:ascii="Arial Narrow" w:hAnsi="Arial Narrow"/>
        </w:rPr>
        <w:t xml:space="preserve"> oz. za odobritev </w:t>
      </w:r>
      <w:r>
        <w:rPr>
          <w:rFonts w:ascii="Arial Narrow" w:hAnsi="Arial Narrow"/>
        </w:rPr>
        <w:t xml:space="preserve">sofinanciranja </w:t>
      </w:r>
      <w:r w:rsidRPr="002D70B0">
        <w:rPr>
          <w:rFonts w:ascii="Arial Narrow" w:hAnsi="Arial Narrow"/>
        </w:rPr>
        <w:t xml:space="preserve">in izvajanje investicije. Celotna investicija se </w:t>
      </w:r>
      <w:r>
        <w:rPr>
          <w:rFonts w:ascii="Arial Narrow" w:hAnsi="Arial Narrow"/>
        </w:rPr>
        <w:t xml:space="preserve">skladno s tem javnim razpisom </w:t>
      </w:r>
      <w:r w:rsidRPr="002D70B0">
        <w:rPr>
          <w:rFonts w:ascii="Arial Narrow" w:hAnsi="Arial Narrow"/>
        </w:rPr>
        <w:t xml:space="preserve"> </w:t>
      </w:r>
      <w:r>
        <w:rPr>
          <w:rFonts w:ascii="Arial Narrow" w:hAnsi="Arial Narrow"/>
        </w:rPr>
        <w:t xml:space="preserve">pripravi, </w:t>
      </w:r>
      <w:r w:rsidRPr="002D70B0">
        <w:rPr>
          <w:rFonts w:ascii="Arial Narrow" w:hAnsi="Arial Narrow"/>
        </w:rPr>
        <w:t xml:space="preserve">odobri in izvaja po največ dveh shemah pomoči: </w:t>
      </w:r>
    </w:p>
    <w:p w14:paraId="244924F8" w14:textId="71C61DE8" w:rsidR="00472BB3" w:rsidRPr="002D70B0" w:rsidRDefault="00472BB3" w:rsidP="006462B3">
      <w:pPr>
        <w:pStyle w:val="Odstavekseznama"/>
        <w:numPr>
          <w:ilvl w:val="0"/>
          <w:numId w:val="45"/>
        </w:numPr>
        <w:tabs>
          <w:tab w:val="left" w:pos="728"/>
        </w:tabs>
        <w:spacing w:after="0" w:line="276" w:lineRule="auto"/>
        <w:ind w:left="426"/>
        <w:jc w:val="both"/>
        <w:rPr>
          <w:rFonts w:ascii="Arial Narrow" w:hAnsi="Arial Narrow"/>
        </w:rPr>
      </w:pPr>
      <w:r>
        <w:rPr>
          <w:rFonts w:ascii="Arial Narrow" w:hAnsi="Arial Narrow"/>
        </w:rPr>
        <w:t>kadar</w:t>
      </w:r>
      <w:r w:rsidRPr="003E0AC3">
        <w:rPr>
          <w:rFonts w:ascii="Arial Narrow" w:hAnsi="Arial Narrow"/>
        </w:rPr>
        <w:t xml:space="preserve"> prijavitelj v vlogi ne uveljavlja stroškov zunanjih izvajalcev </w:t>
      </w:r>
      <w:r>
        <w:rPr>
          <w:rFonts w:ascii="Arial Narrow" w:hAnsi="Arial Narrow"/>
        </w:rPr>
        <w:t>in/</w:t>
      </w:r>
      <w:r w:rsidR="008D1B47">
        <w:rPr>
          <w:rFonts w:ascii="Arial Narrow" w:hAnsi="Arial Narrow"/>
        </w:rPr>
        <w:t>a</w:t>
      </w:r>
      <w:r>
        <w:rPr>
          <w:rFonts w:ascii="Arial Narrow" w:hAnsi="Arial Narrow"/>
        </w:rPr>
        <w:t>li</w:t>
      </w:r>
      <w:r w:rsidRPr="003E0AC3">
        <w:rPr>
          <w:rFonts w:ascii="Arial Narrow" w:hAnsi="Arial Narrow"/>
        </w:rPr>
        <w:t xml:space="preserve"> stroškov nakupa naprav za proizvodnjo električne energije iz obnovljivih virov energije</w:t>
      </w:r>
      <w:r>
        <w:rPr>
          <w:rFonts w:ascii="Arial Narrow" w:hAnsi="Arial Narrow"/>
        </w:rPr>
        <w:t xml:space="preserve">, se investicija izvaja alternativno </w:t>
      </w:r>
      <w:r w:rsidRPr="002D70B0">
        <w:rPr>
          <w:rFonts w:ascii="Arial Narrow" w:hAnsi="Arial Narrow"/>
        </w:rPr>
        <w:t xml:space="preserve">ali samo po regionalni shemi pomoči ali pa samo po </w:t>
      </w:r>
      <w:r w:rsidR="008D1B47">
        <w:rPr>
          <w:rFonts w:ascii="Arial Narrow" w:hAnsi="Arial Narrow"/>
        </w:rPr>
        <w:t xml:space="preserve">shemi </w:t>
      </w:r>
      <w:r w:rsidRPr="002D70B0">
        <w:rPr>
          <w:rFonts w:ascii="Arial Narrow" w:hAnsi="Arial Narrow"/>
        </w:rPr>
        <w:t>MSP</w:t>
      </w:r>
      <w:r>
        <w:rPr>
          <w:rFonts w:ascii="Arial Narrow" w:hAnsi="Arial Narrow"/>
        </w:rPr>
        <w:t xml:space="preserve">;  </w:t>
      </w:r>
    </w:p>
    <w:p w14:paraId="251C0F78" w14:textId="4F11357D" w:rsidR="00472BB3" w:rsidRDefault="00472BB3" w:rsidP="006462B3">
      <w:pPr>
        <w:pStyle w:val="Odstavekseznama"/>
        <w:numPr>
          <w:ilvl w:val="0"/>
          <w:numId w:val="45"/>
        </w:numPr>
        <w:tabs>
          <w:tab w:val="left" w:pos="728"/>
        </w:tabs>
        <w:spacing w:after="0" w:line="276" w:lineRule="auto"/>
        <w:ind w:left="426"/>
        <w:jc w:val="both"/>
        <w:rPr>
          <w:rFonts w:ascii="Arial Narrow" w:hAnsi="Arial Narrow"/>
        </w:rPr>
      </w:pPr>
      <w:r>
        <w:rPr>
          <w:rFonts w:ascii="Arial Narrow" w:hAnsi="Arial Narrow"/>
        </w:rPr>
        <w:t>kadar</w:t>
      </w:r>
      <w:r w:rsidRPr="003E0AC3">
        <w:rPr>
          <w:rFonts w:ascii="Arial Narrow" w:hAnsi="Arial Narrow"/>
        </w:rPr>
        <w:t xml:space="preserve"> prijavitelj v vlogi poleg investicijskih stroškov v osnovna opredmetena in neopredmetena </w:t>
      </w:r>
      <w:r w:rsidRPr="00222671">
        <w:rPr>
          <w:rFonts w:ascii="Arial Narrow" w:hAnsi="Arial Narrow"/>
        </w:rPr>
        <w:t>sredstva</w:t>
      </w:r>
      <w:r w:rsidRPr="00A931EC">
        <w:rPr>
          <w:rFonts w:ascii="Arial Narrow" w:hAnsi="Arial Narrow"/>
          <w:highlight w:val="yellow"/>
        </w:rPr>
        <w:t xml:space="preserve"> </w:t>
      </w:r>
      <w:r w:rsidRPr="003E0AC3">
        <w:rPr>
          <w:rFonts w:ascii="Arial Narrow" w:hAnsi="Arial Narrow"/>
        </w:rPr>
        <w:t>uveljavlja tudi strošek zunanjih izvajalcev</w:t>
      </w:r>
      <w:r>
        <w:rPr>
          <w:rFonts w:ascii="Arial Narrow" w:hAnsi="Arial Narrow"/>
        </w:rPr>
        <w:t xml:space="preserve"> oz. stroške nakupa naprav za proizvodnjo električne energije iz obnovljivih virov energije, se investicija izvaja alternativno </w:t>
      </w:r>
      <w:r w:rsidRPr="002D70B0">
        <w:rPr>
          <w:rFonts w:ascii="Arial Narrow" w:hAnsi="Arial Narrow"/>
        </w:rPr>
        <w:t xml:space="preserve">po regionalni shemi pomoči in hkrati po </w:t>
      </w:r>
      <w:r w:rsidR="008D1B47">
        <w:rPr>
          <w:rFonts w:ascii="Arial Narrow" w:hAnsi="Arial Narrow"/>
        </w:rPr>
        <w:t xml:space="preserve">shemi </w:t>
      </w:r>
      <w:r w:rsidRPr="007F6C15">
        <w:rPr>
          <w:rFonts w:ascii="Arial Narrow" w:hAnsi="Arial Narrow"/>
          <w:i/>
        </w:rPr>
        <w:t xml:space="preserve">de </w:t>
      </w:r>
      <w:proofErr w:type="spellStart"/>
      <w:r w:rsidRPr="007F6C15">
        <w:rPr>
          <w:rFonts w:ascii="Arial Narrow" w:hAnsi="Arial Narrow"/>
          <w:i/>
        </w:rPr>
        <w:t>minimis</w:t>
      </w:r>
      <w:proofErr w:type="spellEnd"/>
      <w:r w:rsidRPr="002D70B0">
        <w:rPr>
          <w:rFonts w:ascii="Arial Narrow" w:hAnsi="Arial Narrow"/>
        </w:rPr>
        <w:t xml:space="preserve"> </w:t>
      </w:r>
      <w:r>
        <w:rPr>
          <w:rFonts w:ascii="Arial Narrow" w:hAnsi="Arial Narrow"/>
        </w:rPr>
        <w:t xml:space="preserve">ali pa </w:t>
      </w:r>
      <w:r w:rsidRPr="002D70B0">
        <w:rPr>
          <w:rFonts w:ascii="Arial Narrow" w:hAnsi="Arial Narrow"/>
        </w:rPr>
        <w:t xml:space="preserve">po </w:t>
      </w:r>
      <w:r w:rsidR="008D1B47">
        <w:rPr>
          <w:rFonts w:ascii="Arial Narrow" w:hAnsi="Arial Narrow"/>
        </w:rPr>
        <w:t xml:space="preserve">shemi </w:t>
      </w:r>
      <w:r w:rsidRPr="002D70B0">
        <w:rPr>
          <w:rFonts w:ascii="Arial Narrow" w:hAnsi="Arial Narrow"/>
        </w:rPr>
        <w:t xml:space="preserve">MSP in hkrati po </w:t>
      </w:r>
      <w:r w:rsidR="008D1B47">
        <w:rPr>
          <w:rFonts w:ascii="Arial Narrow" w:hAnsi="Arial Narrow"/>
        </w:rPr>
        <w:t xml:space="preserve">shemi </w:t>
      </w:r>
      <w:r w:rsidRPr="007F6C15">
        <w:rPr>
          <w:rFonts w:ascii="Arial Narrow" w:hAnsi="Arial Narrow"/>
          <w:i/>
        </w:rPr>
        <w:t xml:space="preserve">de </w:t>
      </w:r>
      <w:proofErr w:type="spellStart"/>
      <w:r w:rsidRPr="007F6C15">
        <w:rPr>
          <w:rFonts w:ascii="Arial Narrow" w:hAnsi="Arial Narrow"/>
          <w:i/>
        </w:rPr>
        <w:t>minimis</w:t>
      </w:r>
      <w:proofErr w:type="spellEnd"/>
      <w:r w:rsidRPr="002D70B0">
        <w:rPr>
          <w:rFonts w:ascii="Arial Narrow" w:hAnsi="Arial Narrow"/>
        </w:rPr>
        <w:t xml:space="preserve">. </w:t>
      </w:r>
    </w:p>
    <w:p w14:paraId="408A2C1C" w14:textId="77777777" w:rsidR="00472BB3" w:rsidRDefault="00472BB3" w:rsidP="00472BB3">
      <w:pPr>
        <w:tabs>
          <w:tab w:val="left" w:pos="728"/>
        </w:tabs>
        <w:spacing w:after="0" w:line="276" w:lineRule="auto"/>
        <w:jc w:val="both"/>
        <w:rPr>
          <w:rFonts w:ascii="Arial Narrow" w:hAnsi="Arial Narrow"/>
        </w:rPr>
      </w:pPr>
    </w:p>
    <w:p w14:paraId="0FCB0CE2" w14:textId="6DF6665C" w:rsidR="00472BB3" w:rsidRDefault="00472BB3" w:rsidP="00472BB3">
      <w:pPr>
        <w:tabs>
          <w:tab w:val="left" w:pos="728"/>
        </w:tabs>
        <w:spacing w:after="0" w:line="276" w:lineRule="auto"/>
        <w:jc w:val="both"/>
        <w:rPr>
          <w:rFonts w:ascii="Arial Narrow" w:hAnsi="Arial Narrow"/>
        </w:rPr>
      </w:pPr>
      <w:r w:rsidRPr="002D70B0">
        <w:rPr>
          <w:rFonts w:ascii="Arial Narrow" w:hAnsi="Arial Narrow"/>
        </w:rPr>
        <w:t xml:space="preserve">Ni možno uveljavljanje upravičenih stroškov v osnovna opredmetena in osnovna neopredmetena sredstva </w:t>
      </w:r>
      <w:r>
        <w:rPr>
          <w:rFonts w:ascii="Arial Narrow" w:hAnsi="Arial Narrow"/>
        </w:rPr>
        <w:t xml:space="preserve">hkrati </w:t>
      </w:r>
      <w:r w:rsidRPr="002D70B0">
        <w:rPr>
          <w:rFonts w:ascii="Arial Narrow" w:hAnsi="Arial Narrow"/>
        </w:rPr>
        <w:t xml:space="preserve">po obeh možnih </w:t>
      </w:r>
      <w:r>
        <w:rPr>
          <w:rFonts w:ascii="Arial Narrow" w:hAnsi="Arial Narrow"/>
        </w:rPr>
        <w:t xml:space="preserve">»investicijskih« </w:t>
      </w:r>
      <w:r w:rsidRPr="002D70B0">
        <w:rPr>
          <w:rFonts w:ascii="Arial Narrow" w:hAnsi="Arial Narrow"/>
        </w:rPr>
        <w:t>shemah državne pomoči (</w:t>
      </w:r>
      <w:r>
        <w:rPr>
          <w:rFonts w:ascii="Arial Narrow" w:hAnsi="Arial Narrow"/>
        </w:rPr>
        <w:t xml:space="preserve">to je po </w:t>
      </w:r>
      <w:r w:rsidRPr="002D70B0">
        <w:rPr>
          <w:rFonts w:ascii="Arial Narrow" w:hAnsi="Arial Narrow"/>
        </w:rPr>
        <w:t xml:space="preserve">regionalni shemi in </w:t>
      </w:r>
      <w:r w:rsidR="008D1B47">
        <w:rPr>
          <w:rFonts w:ascii="Arial Narrow" w:hAnsi="Arial Narrow"/>
        </w:rPr>
        <w:t xml:space="preserve">shemi </w:t>
      </w:r>
      <w:r w:rsidRPr="002D70B0">
        <w:rPr>
          <w:rFonts w:ascii="Arial Narrow" w:hAnsi="Arial Narrow"/>
        </w:rPr>
        <w:t xml:space="preserve">MSP), v okviru katerih je skladno s tem javnih razpisom sicer omogočeno sofinanciranje navedene </w:t>
      </w:r>
      <w:r>
        <w:rPr>
          <w:rFonts w:ascii="Arial Narrow" w:hAnsi="Arial Narrow"/>
        </w:rPr>
        <w:t xml:space="preserve">(»investicijske«) </w:t>
      </w:r>
      <w:r w:rsidRPr="002D70B0">
        <w:rPr>
          <w:rFonts w:ascii="Arial Narrow" w:hAnsi="Arial Narrow"/>
        </w:rPr>
        <w:t>kategorije upravičenih stroškov</w:t>
      </w:r>
      <w:r>
        <w:rPr>
          <w:rFonts w:ascii="Arial Narrow" w:hAnsi="Arial Narrow"/>
        </w:rPr>
        <w:t xml:space="preserve">. Iz tega razloga mora prijavitelj v vlogi jasno navesti in pripraviti svojo vlogo na način, da uveljavljane stroške za nakup osnovnih sredstev v vlogi pripravi le na podlagi in skladno z zgolj eno izmed obeh navedenih možnih »investicijskih« shem državne pomoči (ali po regionalni shemi ali po </w:t>
      </w:r>
      <w:r w:rsidR="008D1B47">
        <w:rPr>
          <w:rFonts w:ascii="Arial Narrow" w:hAnsi="Arial Narrow"/>
        </w:rPr>
        <w:t xml:space="preserve">shemi </w:t>
      </w:r>
      <w:r>
        <w:rPr>
          <w:rFonts w:ascii="Arial Narrow" w:hAnsi="Arial Narrow"/>
        </w:rPr>
        <w:t>MSP ), ki si jo prijavitelj sam izbere ob upoštevanju določil tega javnega razpisa.</w:t>
      </w:r>
    </w:p>
    <w:p w14:paraId="7BBA045A" w14:textId="77777777" w:rsidR="00472BB3" w:rsidRDefault="00472BB3" w:rsidP="00472BB3">
      <w:pPr>
        <w:tabs>
          <w:tab w:val="left" w:pos="728"/>
        </w:tabs>
        <w:spacing w:after="0" w:line="276" w:lineRule="auto"/>
        <w:rPr>
          <w:rFonts w:ascii="Arial Narrow" w:hAnsi="Arial Narrow"/>
        </w:rPr>
      </w:pPr>
    </w:p>
    <w:p w14:paraId="2A45F120" w14:textId="77777777" w:rsidR="00472BB3" w:rsidRDefault="00472BB3" w:rsidP="00472BB3">
      <w:pPr>
        <w:tabs>
          <w:tab w:val="left" w:pos="728"/>
        </w:tabs>
        <w:spacing w:after="0" w:line="276" w:lineRule="auto"/>
        <w:rPr>
          <w:rFonts w:ascii="Arial Narrow" w:hAnsi="Arial Narrow"/>
        </w:rPr>
      </w:pPr>
      <w:r>
        <w:rPr>
          <w:rFonts w:ascii="Arial Narrow" w:hAnsi="Arial Narrow"/>
        </w:rPr>
        <w:t>V okviru tega javnega razpisa se lahko uveljavlja naslednje kategorije upravičenih stroškov:</w:t>
      </w:r>
    </w:p>
    <w:p w14:paraId="584018FD" w14:textId="77777777" w:rsidR="00472BB3" w:rsidRPr="00927A2C" w:rsidRDefault="00472BB3" w:rsidP="006462B3">
      <w:pPr>
        <w:pStyle w:val="Odstavekseznama"/>
        <w:numPr>
          <w:ilvl w:val="0"/>
          <w:numId w:val="23"/>
        </w:numPr>
        <w:tabs>
          <w:tab w:val="left" w:pos="728"/>
        </w:tabs>
        <w:spacing w:after="0" w:line="276" w:lineRule="auto"/>
        <w:ind w:left="709" w:hanging="283"/>
        <w:jc w:val="both"/>
        <w:rPr>
          <w:rFonts w:ascii="Arial Narrow" w:hAnsi="Arial Narrow"/>
        </w:rPr>
      </w:pPr>
      <w:r w:rsidRPr="00927A2C">
        <w:rPr>
          <w:rFonts w:ascii="Arial Narrow" w:hAnsi="Arial Narrow"/>
          <w:b/>
        </w:rPr>
        <w:t>Stroški investicij v opredmetena osnovna sredstva (vključno z morebitnimi stroški naprav za proizvodnjo električne energije iz obnovljivih virov energije)</w:t>
      </w:r>
      <w:r>
        <w:rPr>
          <w:rFonts w:ascii="Arial Narrow" w:hAnsi="Arial Narrow"/>
          <w:b/>
        </w:rPr>
        <w:t>,</w:t>
      </w:r>
      <w:r w:rsidRPr="00927A2C">
        <w:rPr>
          <w:rFonts w:ascii="Arial Narrow" w:hAnsi="Arial Narrow"/>
          <w:b/>
        </w:rPr>
        <w:t xml:space="preserve"> </w:t>
      </w:r>
    </w:p>
    <w:p w14:paraId="2E0B7CE0" w14:textId="77777777" w:rsidR="00472BB3" w:rsidRPr="00927A2C" w:rsidRDefault="00472BB3" w:rsidP="006462B3">
      <w:pPr>
        <w:pStyle w:val="Odstavekseznama"/>
        <w:numPr>
          <w:ilvl w:val="0"/>
          <w:numId w:val="23"/>
        </w:numPr>
        <w:tabs>
          <w:tab w:val="left" w:pos="728"/>
        </w:tabs>
        <w:spacing w:after="0" w:line="276" w:lineRule="auto"/>
        <w:ind w:left="709" w:hanging="283"/>
        <w:jc w:val="both"/>
        <w:rPr>
          <w:rFonts w:ascii="Arial Narrow" w:hAnsi="Arial Narrow"/>
        </w:rPr>
      </w:pPr>
      <w:r w:rsidRPr="00927A2C">
        <w:rPr>
          <w:rFonts w:ascii="Arial Narrow" w:hAnsi="Arial Narrow"/>
          <w:b/>
        </w:rPr>
        <w:t>Stroški investicij v neopredmetena osnovna sredstva</w:t>
      </w:r>
      <w:r>
        <w:rPr>
          <w:rFonts w:ascii="Arial Narrow" w:hAnsi="Arial Narrow"/>
          <w:b/>
        </w:rPr>
        <w:t>,</w:t>
      </w:r>
    </w:p>
    <w:p w14:paraId="09C2647C" w14:textId="77777777" w:rsidR="00472BB3" w:rsidRPr="00927A2C" w:rsidRDefault="00472BB3" w:rsidP="006462B3">
      <w:pPr>
        <w:pStyle w:val="Odstavekseznama"/>
        <w:numPr>
          <w:ilvl w:val="0"/>
          <w:numId w:val="23"/>
        </w:numPr>
        <w:tabs>
          <w:tab w:val="left" w:pos="728"/>
        </w:tabs>
        <w:spacing w:after="0" w:line="276" w:lineRule="auto"/>
        <w:ind w:left="709" w:hanging="283"/>
        <w:jc w:val="both"/>
        <w:rPr>
          <w:rFonts w:ascii="Arial Narrow" w:hAnsi="Arial Narrow"/>
        </w:rPr>
      </w:pPr>
      <w:r w:rsidRPr="00927A2C">
        <w:rPr>
          <w:rFonts w:ascii="Arial Narrow" w:hAnsi="Arial Narrow"/>
          <w:b/>
        </w:rPr>
        <w:t>Stroški zunanjih izvajalcev.</w:t>
      </w:r>
    </w:p>
    <w:p w14:paraId="0195AAFD" w14:textId="77777777" w:rsidR="00472BB3" w:rsidRDefault="00472BB3" w:rsidP="00472BB3">
      <w:pPr>
        <w:tabs>
          <w:tab w:val="left" w:pos="728"/>
        </w:tabs>
        <w:spacing w:after="0" w:line="276" w:lineRule="auto"/>
        <w:rPr>
          <w:rFonts w:ascii="Arial Narrow" w:hAnsi="Arial Narrow"/>
        </w:rPr>
      </w:pPr>
    </w:p>
    <w:p w14:paraId="2015ABF8" w14:textId="77777777" w:rsidR="00FD57A6" w:rsidRDefault="00FD57A6" w:rsidP="00FD57A6">
      <w:pPr>
        <w:tabs>
          <w:tab w:val="left" w:pos="728"/>
        </w:tabs>
        <w:spacing w:after="0" w:line="276" w:lineRule="auto"/>
        <w:jc w:val="both"/>
        <w:rPr>
          <w:rFonts w:ascii="Arial Narrow" w:hAnsi="Arial Narrow"/>
        </w:rPr>
      </w:pPr>
      <w:r>
        <w:rPr>
          <w:rFonts w:ascii="Arial Narrow" w:hAnsi="Arial Narrow"/>
        </w:rPr>
        <w:t xml:space="preserve">Zaradi lažjega razumevanja, na podlagi katere sheme državne oz. </w:t>
      </w:r>
      <w:r w:rsidRPr="00F23435">
        <w:rPr>
          <w:rFonts w:ascii="Arial Narrow" w:hAnsi="Arial Narrow"/>
          <w:i/>
        </w:rPr>
        <w:t xml:space="preserve">de </w:t>
      </w:r>
      <w:proofErr w:type="spellStart"/>
      <w:r w:rsidRPr="00F23435">
        <w:rPr>
          <w:rFonts w:ascii="Arial Narrow" w:hAnsi="Arial Narrow"/>
          <w:i/>
        </w:rPr>
        <w:t>minimis</w:t>
      </w:r>
      <w:proofErr w:type="spellEnd"/>
      <w:r>
        <w:rPr>
          <w:rFonts w:ascii="Arial Narrow" w:hAnsi="Arial Narrow"/>
        </w:rPr>
        <w:t xml:space="preserve"> pomoči je prijaviteljem (ob izpolnjevanju dodatnih zahtev iz 11.2 točke javnega razpisa oz. razpisne dokumentacije) omogočeno uveljavljati posamezno izmed zgoraj navedenih kategorij upravičenih stroškov, v spodnji tabeli povzemamo upravičenost  stroškov glede na relevantno shemo pomoči:</w:t>
      </w:r>
    </w:p>
    <w:p w14:paraId="7A730987" w14:textId="686DCE2C" w:rsidR="00FD57A6" w:rsidRDefault="00FD57A6" w:rsidP="00FD57A6">
      <w:pPr>
        <w:tabs>
          <w:tab w:val="left" w:pos="728"/>
        </w:tabs>
        <w:spacing w:after="0" w:line="276" w:lineRule="auto"/>
        <w:jc w:val="both"/>
        <w:rPr>
          <w:rFonts w:ascii="Arial Narrow" w:hAnsi="Arial Narrow"/>
        </w:rPr>
      </w:pPr>
    </w:p>
    <w:tbl>
      <w:tblPr>
        <w:tblStyle w:val="Tabelamrea"/>
        <w:tblW w:w="0" w:type="auto"/>
        <w:tblLook w:val="04A0" w:firstRow="1" w:lastRow="0" w:firstColumn="1" w:lastColumn="0" w:noHBand="0" w:noVBand="1"/>
      </w:tblPr>
      <w:tblGrid>
        <w:gridCol w:w="2122"/>
        <w:gridCol w:w="2126"/>
        <w:gridCol w:w="2126"/>
        <w:gridCol w:w="2688"/>
      </w:tblGrid>
      <w:tr w:rsidR="00FD57A6" w:rsidRPr="005F7464" w14:paraId="6414D76C" w14:textId="77777777" w:rsidTr="00555982">
        <w:tc>
          <w:tcPr>
            <w:tcW w:w="2122" w:type="dxa"/>
          </w:tcPr>
          <w:p w14:paraId="2A418857" w14:textId="77777777" w:rsidR="00FD57A6" w:rsidRPr="005F7464" w:rsidRDefault="00FD57A6" w:rsidP="00555982">
            <w:pPr>
              <w:tabs>
                <w:tab w:val="left" w:pos="728"/>
              </w:tabs>
              <w:spacing w:line="276" w:lineRule="auto"/>
              <w:rPr>
                <w:rFonts w:ascii="Arial Narrow" w:hAnsi="Arial Narrow"/>
                <w:lang w:val="sl-SI"/>
              </w:rPr>
            </w:pPr>
            <w:r w:rsidRPr="005F7464">
              <w:rPr>
                <w:rFonts w:ascii="Arial Narrow" w:hAnsi="Arial Narrow"/>
                <w:lang w:val="sl-SI"/>
              </w:rPr>
              <w:t>Kategorija upravičenega stroška</w:t>
            </w:r>
          </w:p>
        </w:tc>
        <w:tc>
          <w:tcPr>
            <w:tcW w:w="2126" w:type="dxa"/>
          </w:tcPr>
          <w:p w14:paraId="2F1834AB" w14:textId="77777777" w:rsidR="00FD57A6" w:rsidRDefault="00FD57A6" w:rsidP="00555982">
            <w:pPr>
              <w:tabs>
                <w:tab w:val="left" w:pos="728"/>
              </w:tabs>
              <w:spacing w:line="276" w:lineRule="auto"/>
              <w:rPr>
                <w:rFonts w:ascii="Arial Narrow" w:hAnsi="Arial Narrow"/>
                <w:lang w:val="sl-SI"/>
              </w:rPr>
            </w:pPr>
            <w:r w:rsidRPr="005F7464">
              <w:rPr>
                <w:rFonts w:ascii="Arial Narrow" w:hAnsi="Arial Narrow"/>
                <w:lang w:val="sl-SI"/>
              </w:rPr>
              <w:t xml:space="preserve">Upravičenost glede na  regionalno shemo pomoči: </w:t>
            </w:r>
          </w:p>
          <w:p w14:paraId="4EA94D67" w14:textId="77777777" w:rsidR="00FD57A6" w:rsidRPr="005F7464" w:rsidRDefault="00FD57A6" w:rsidP="00555982">
            <w:pPr>
              <w:tabs>
                <w:tab w:val="left" w:pos="728"/>
              </w:tabs>
              <w:spacing w:line="276" w:lineRule="auto"/>
              <w:rPr>
                <w:rFonts w:ascii="Arial Narrow" w:hAnsi="Arial Narrow"/>
                <w:lang w:val="sl-SI"/>
              </w:rPr>
            </w:pPr>
            <w:r>
              <w:rPr>
                <w:rFonts w:ascii="Arial Narrow" w:hAnsi="Arial Narrow"/>
                <w:lang w:val="sl-SI"/>
              </w:rPr>
              <w:t>d</w:t>
            </w:r>
            <w:r w:rsidRPr="005F7464">
              <w:rPr>
                <w:rFonts w:ascii="Arial Narrow" w:hAnsi="Arial Narrow"/>
                <w:lang w:val="sl-SI"/>
              </w:rPr>
              <w:t>a / ne</w:t>
            </w:r>
          </w:p>
        </w:tc>
        <w:tc>
          <w:tcPr>
            <w:tcW w:w="2126" w:type="dxa"/>
          </w:tcPr>
          <w:p w14:paraId="500B349F" w14:textId="3E05FE4C" w:rsidR="00FD57A6" w:rsidRDefault="00FD57A6" w:rsidP="00555982">
            <w:pPr>
              <w:tabs>
                <w:tab w:val="left" w:pos="728"/>
              </w:tabs>
              <w:spacing w:line="276" w:lineRule="auto"/>
              <w:rPr>
                <w:rFonts w:ascii="Arial Narrow" w:hAnsi="Arial Narrow"/>
                <w:lang w:val="sl-SI"/>
              </w:rPr>
            </w:pPr>
            <w:r w:rsidRPr="005F7464">
              <w:rPr>
                <w:rFonts w:ascii="Arial Narrow" w:hAnsi="Arial Narrow"/>
                <w:lang w:val="sl-SI"/>
              </w:rPr>
              <w:t xml:space="preserve">Upravičenost glede na </w:t>
            </w:r>
            <w:r w:rsidR="008D1B47">
              <w:rPr>
                <w:rFonts w:ascii="Arial Narrow" w:hAnsi="Arial Narrow"/>
                <w:lang w:val="sl-SI"/>
              </w:rPr>
              <w:t xml:space="preserve">shemo </w:t>
            </w:r>
            <w:r w:rsidRPr="005F7464">
              <w:rPr>
                <w:rFonts w:ascii="Arial Narrow" w:hAnsi="Arial Narrow"/>
                <w:lang w:val="sl-SI"/>
              </w:rPr>
              <w:t xml:space="preserve">MSP: </w:t>
            </w:r>
          </w:p>
          <w:p w14:paraId="58EE872F" w14:textId="77777777" w:rsidR="00FD57A6" w:rsidRPr="005F7464" w:rsidRDefault="00FD57A6" w:rsidP="00555982">
            <w:pPr>
              <w:tabs>
                <w:tab w:val="left" w:pos="728"/>
              </w:tabs>
              <w:spacing w:line="276" w:lineRule="auto"/>
              <w:rPr>
                <w:rFonts w:ascii="Arial Narrow" w:hAnsi="Arial Narrow"/>
                <w:lang w:val="sl-SI"/>
              </w:rPr>
            </w:pPr>
            <w:r>
              <w:rPr>
                <w:rFonts w:ascii="Arial Narrow" w:hAnsi="Arial Narrow"/>
                <w:lang w:val="sl-SI"/>
              </w:rPr>
              <w:t>d</w:t>
            </w:r>
            <w:r w:rsidRPr="005F7464">
              <w:rPr>
                <w:rFonts w:ascii="Arial Narrow" w:hAnsi="Arial Narrow"/>
                <w:lang w:val="sl-SI"/>
              </w:rPr>
              <w:t>a / ne</w:t>
            </w:r>
          </w:p>
        </w:tc>
        <w:tc>
          <w:tcPr>
            <w:tcW w:w="2688" w:type="dxa"/>
          </w:tcPr>
          <w:p w14:paraId="51C50498" w14:textId="2CE42812" w:rsidR="00FD57A6" w:rsidRDefault="00FD57A6" w:rsidP="00555982">
            <w:pPr>
              <w:tabs>
                <w:tab w:val="left" w:pos="728"/>
              </w:tabs>
              <w:spacing w:line="276" w:lineRule="auto"/>
              <w:rPr>
                <w:rFonts w:ascii="Arial Narrow" w:hAnsi="Arial Narrow"/>
                <w:lang w:val="sl-SI"/>
              </w:rPr>
            </w:pPr>
            <w:r w:rsidRPr="005F7464">
              <w:rPr>
                <w:rFonts w:ascii="Arial Narrow" w:hAnsi="Arial Narrow"/>
                <w:lang w:val="sl-SI"/>
              </w:rPr>
              <w:t xml:space="preserve">Upravičenost glede na </w:t>
            </w:r>
            <w:r w:rsidR="001B5841">
              <w:rPr>
                <w:rFonts w:ascii="Arial Narrow" w:hAnsi="Arial Narrow"/>
                <w:lang w:val="sl-SI"/>
              </w:rPr>
              <w:t xml:space="preserve">shemo </w:t>
            </w:r>
            <w:r w:rsidRPr="00927A2C">
              <w:rPr>
                <w:rFonts w:ascii="Arial Narrow" w:hAnsi="Arial Narrow"/>
                <w:i/>
                <w:lang w:val="sl-SI"/>
              </w:rPr>
              <w:t xml:space="preserve">de </w:t>
            </w:r>
            <w:proofErr w:type="spellStart"/>
            <w:r w:rsidRPr="00927A2C">
              <w:rPr>
                <w:rFonts w:ascii="Arial Narrow" w:hAnsi="Arial Narrow"/>
                <w:i/>
                <w:lang w:val="sl-SI"/>
              </w:rPr>
              <w:t>minimis</w:t>
            </w:r>
            <w:proofErr w:type="spellEnd"/>
            <w:r w:rsidRPr="005F7464">
              <w:rPr>
                <w:rFonts w:ascii="Arial Narrow" w:hAnsi="Arial Narrow"/>
                <w:lang w:val="sl-SI"/>
              </w:rPr>
              <w:t xml:space="preserve">: </w:t>
            </w:r>
          </w:p>
          <w:p w14:paraId="0E4E11FD" w14:textId="77777777" w:rsidR="00FD57A6" w:rsidRPr="005F7464" w:rsidRDefault="00FD57A6" w:rsidP="00555982">
            <w:pPr>
              <w:tabs>
                <w:tab w:val="left" w:pos="728"/>
              </w:tabs>
              <w:spacing w:line="276" w:lineRule="auto"/>
              <w:rPr>
                <w:rFonts w:ascii="Arial Narrow" w:hAnsi="Arial Narrow"/>
                <w:lang w:val="sl-SI"/>
              </w:rPr>
            </w:pPr>
            <w:r>
              <w:rPr>
                <w:rFonts w:ascii="Arial Narrow" w:hAnsi="Arial Narrow"/>
                <w:lang w:val="sl-SI"/>
              </w:rPr>
              <w:t>d</w:t>
            </w:r>
            <w:r w:rsidRPr="005F7464">
              <w:rPr>
                <w:rFonts w:ascii="Arial Narrow" w:hAnsi="Arial Narrow"/>
                <w:lang w:val="sl-SI"/>
              </w:rPr>
              <w:t>a / ne</w:t>
            </w:r>
          </w:p>
        </w:tc>
      </w:tr>
      <w:tr w:rsidR="00FD57A6" w:rsidRPr="005F7464" w14:paraId="07D4D6CB" w14:textId="77777777" w:rsidTr="00555982">
        <w:tc>
          <w:tcPr>
            <w:tcW w:w="2122" w:type="dxa"/>
          </w:tcPr>
          <w:p w14:paraId="0E993323" w14:textId="77777777" w:rsidR="00FD57A6" w:rsidRPr="005F7464" w:rsidRDefault="00FD57A6" w:rsidP="00555982">
            <w:pPr>
              <w:tabs>
                <w:tab w:val="left" w:pos="728"/>
              </w:tabs>
              <w:spacing w:line="276" w:lineRule="auto"/>
              <w:rPr>
                <w:rFonts w:ascii="Arial Narrow" w:hAnsi="Arial Narrow"/>
                <w:lang w:val="sl-SI"/>
              </w:rPr>
            </w:pPr>
            <w:r w:rsidRPr="005F7464">
              <w:rPr>
                <w:rFonts w:ascii="Arial Narrow" w:hAnsi="Arial Narrow"/>
                <w:lang w:val="sl-SI"/>
              </w:rPr>
              <w:t>Stroški investicij v opredmetena osnovna sredstva</w:t>
            </w:r>
          </w:p>
        </w:tc>
        <w:tc>
          <w:tcPr>
            <w:tcW w:w="2126" w:type="dxa"/>
          </w:tcPr>
          <w:p w14:paraId="264B8495" w14:textId="77777777" w:rsidR="00FD57A6" w:rsidRPr="005F7464" w:rsidRDefault="00FD57A6" w:rsidP="00555982">
            <w:pPr>
              <w:tabs>
                <w:tab w:val="left" w:pos="728"/>
              </w:tabs>
              <w:spacing w:line="276" w:lineRule="auto"/>
              <w:rPr>
                <w:rFonts w:ascii="Arial Narrow" w:hAnsi="Arial Narrow"/>
                <w:lang w:val="sl-SI"/>
              </w:rPr>
            </w:pPr>
            <w:r w:rsidRPr="005F7464">
              <w:rPr>
                <w:rFonts w:ascii="Arial Narrow" w:hAnsi="Arial Narrow"/>
                <w:lang w:val="sl-SI"/>
              </w:rPr>
              <w:t>da</w:t>
            </w:r>
          </w:p>
        </w:tc>
        <w:tc>
          <w:tcPr>
            <w:tcW w:w="2126" w:type="dxa"/>
          </w:tcPr>
          <w:p w14:paraId="3A2A0AD1" w14:textId="77777777" w:rsidR="00FD57A6" w:rsidRPr="005F7464" w:rsidRDefault="00FD57A6" w:rsidP="00555982">
            <w:pPr>
              <w:tabs>
                <w:tab w:val="left" w:pos="728"/>
              </w:tabs>
              <w:spacing w:line="276" w:lineRule="auto"/>
              <w:rPr>
                <w:rFonts w:ascii="Arial Narrow" w:hAnsi="Arial Narrow"/>
                <w:lang w:val="sl-SI"/>
              </w:rPr>
            </w:pPr>
            <w:r w:rsidRPr="005F7464">
              <w:rPr>
                <w:rFonts w:ascii="Arial Narrow" w:hAnsi="Arial Narrow"/>
                <w:lang w:val="sl-SI"/>
              </w:rPr>
              <w:t>da</w:t>
            </w:r>
          </w:p>
        </w:tc>
        <w:tc>
          <w:tcPr>
            <w:tcW w:w="2688" w:type="dxa"/>
          </w:tcPr>
          <w:p w14:paraId="79EDC0B9" w14:textId="77777777" w:rsidR="00FD57A6" w:rsidRDefault="00FD57A6" w:rsidP="00555982">
            <w:pPr>
              <w:tabs>
                <w:tab w:val="left" w:pos="728"/>
              </w:tabs>
              <w:spacing w:line="276" w:lineRule="auto"/>
              <w:rPr>
                <w:rFonts w:ascii="Arial Narrow" w:hAnsi="Arial Narrow"/>
                <w:lang w:val="sl-SI"/>
              </w:rPr>
            </w:pPr>
            <w:r w:rsidRPr="00C55B1E">
              <w:rPr>
                <w:rFonts w:ascii="Arial Narrow" w:hAnsi="Arial Narrow"/>
                <w:lang w:val="sl-SI"/>
              </w:rPr>
              <w:t>da</w:t>
            </w:r>
          </w:p>
          <w:p w14:paraId="31078061" w14:textId="77777777" w:rsidR="00FD57A6" w:rsidRPr="00C55B1E" w:rsidRDefault="00FD57A6" w:rsidP="00555982">
            <w:pPr>
              <w:tabs>
                <w:tab w:val="left" w:pos="728"/>
              </w:tabs>
              <w:spacing w:line="276" w:lineRule="auto"/>
              <w:rPr>
                <w:rFonts w:ascii="Arial Narrow" w:hAnsi="Arial Narrow"/>
                <w:lang w:val="sl-SI"/>
              </w:rPr>
            </w:pPr>
            <w:r>
              <w:rPr>
                <w:rFonts w:ascii="Arial Narrow" w:hAnsi="Arial Narrow"/>
                <w:lang w:val="sl-SI"/>
              </w:rPr>
              <w:t>(v</w:t>
            </w:r>
            <w:r w:rsidRPr="00C55B1E">
              <w:rPr>
                <w:rFonts w:ascii="Arial Narrow" w:hAnsi="Arial Narrow"/>
                <w:lang w:val="sl-SI"/>
              </w:rPr>
              <w:t xml:space="preserve">endar samo v primeru, ko prijavitelj vlaga v osnovna opredmetena sredstva, vezana na nakup in vgradnjo </w:t>
            </w:r>
            <w:r w:rsidRPr="00C55B1E">
              <w:rPr>
                <w:rFonts w:ascii="Arial Narrow" w:eastAsia="Arial" w:hAnsi="Arial Narrow" w:cs="Arial"/>
                <w:iCs/>
                <w:lang w:val="sl-SI" w:eastAsia="sl-SI"/>
              </w:rPr>
              <w:t>naprav za proizvodnjo električne energije iz obnovljivih virov energije</w:t>
            </w:r>
            <w:r>
              <w:rPr>
                <w:rFonts w:ascii="Arial Narrow" w:eastAsia="Arial" w:hAnsi="Arial Narrow" w:cs="Arial"/>
                <w:iCs/>
                <w:lang w:val="sl-SI" w:eastAsia="sl-SI"/>
              </w:rPr>
              <w:t>)</w:t>
            </w:r>
          </w:p>
        </w:tc>
      </w:tr>
      <w:tr w:rsidR="00FD57A6" w:rsidRPr="005F7464" w14:paraId="7E4A01DC" w14:textId="77777777" w:rsidTr="00555982">
        <w:tc>
          <w:tcPr>
            <w:tcW w:w="2122" w:type="dxa"/>
          </w:tcPr>
          <w:p w14:paraId="0B40DD27" w14:textId="77777777" w:rsidR="00FD57A6" w:rsidRPr="005F7464" w:rsidRDefault="00FD57A6" w:rsidP="00555982">
            <w:pPr>
              <w:tabs>
                <w:tab w:val="left" w:pos="728"/>
              </w:tabs>
              <w:spacing w:line="276" w:lineRule="auto"/>
              <w:rPr>
                <w:rFonts w:ascii="Arial Narrow" w:hAnsi="Arial Narrow"/>
                <w:lang w:val="sl-SI"/>
              </w:rPr>
            </w:pPr>
            <w:r w:rsidRPr="005F7464">
              <w:rPr>
                <w:rFonts w:ascii="Arial Narrow" w:hAnsi="Arial Narrow"/>
                <w:lang w:val="sl-SI"/>
              </w:rPr>
              <w:lastRenderedPageBreak/>
              <w:t>Stroški investicij v neopredmetena osnovna sredstva</w:t>
            </w:r>
          </w:p>
        </w:tc>
        <w:tc>
          <w:tcPr>
            <w:tcW w:w="2126" w:type="dxa"/>
          </w:tcPr>
          <w:p w14:paraId="5270C582" w14:textId="77777777" w:rsidR="00FD57A6" w:rsidRPr="005F7464" w:rsidRDefault="00FD57A6" w:rsidP="00555982">
            <w:pPr>
              <w:tabs>
                <w:tab w:val="left" w:pos="728"/>
              </w:tabs>
              <w:spacing w:line="276" w:lineRule="auto"/>
              <w:rPr>
                <w:rFonts w:ascii="Arial Narrow" w:hAnsi="Arial Narrow"/>
                <w:lang w:val="sl-SI"/>
              </w:rPr>
            </w:pPr>
            <w:r w:rsidRPr="005F7464">
              <w:rPr>
                <w:rFonts w:ascii="Arial Narrow" w:hAnsi="Arial Narrow"/>
                <w:lang w:val="sl-SI"/>
              </w:rPr>
              <w:t>da</w:t>
            </w:r>
          </w:p>
        </w:tc>
        <w:tc>
          <w:tcPr>
            <w:tcW w:w="2126" w:type="dxa"/>
          </w:tcPr>
          <w:p w14:paraId="4B55E9BD" w14:textId="77777777" w:rsidR="00FD57A6" w:rsidRPr="005F7464" w:rsidRDefault="00FD57A6" w:rsidP="00555982">
            <w:pPr>
              <w:tabs>
                <w:tab w:val="left" w:pos="728"/>
              </w:tabs>
              <w:spacing w:line="276" w:lineRule="auto"/>
              <w:rPr>
                <w:rFonts w:ascii="Arial Narrow" w:hAnsi="Arial Narrow"/>
                <w:lang w:val="sl-SI"/>
              </w:rPr>
            </w:pPr>
            <w:r w:rsidRPr="005F7464">
              <w:rPr>
                <w:rFonts w:ascii="Arial Narrow" w:hAnsi="Arial Narrow"/>
                <w:lang w:val="sl-SI"/>
              </w:rPr>
              <w:t>da</w:t>
            </w:r>
          </w:p>
        </w:tc>
        <w:tc>
          <w:tcPr>
            <w:tcW w:w="2688" w:type="dxa"/>
          </w:tcPr>
          <w:p w14:paraId="39F4C583" w14:textId="77777777" w:rsidR="00FD57A6" w:rsidRPr="00C55B1E" w:rsidRDefault="00FD57A6" w:rsidP="00555982">
            <w:pPr>
              <w:tabs>
                <w:tab w:val="left" w:pos="728"/>
              </w:tabs>
              <w:spacing w:line="276" w:lineRule="auto"/>
              <w:rPr>
                <w:rFonts w:ascii="Arial Narrow" w:hAnsi="Arial Narrow"/>
                <w:lang w:val="sl-SI"/>
              </w:rPr>
            </w:pPr>
            <w:r w:rsidRPr="00C55B1E">
              <w:rPr>
                <w:rFonts w:ascii="Arial Narrow" w:hAnsi="Arial Narrow"/>
                <w:lang w:val="sl-SI"/>
              </w:rPr>
              <w:t>ne</w:t>
            </w:r>
          </w:p>
        </w:tc>
      </w:tr>
      <w:tr w:rsidR="00FD57A6" w14:paraId="1B0E1F21" w14:textId="77777777" w:rsidTr="00555982">
        <w:tc>
          <w:tcPr>
            <w:tcW w:w="2122" w:type="dxa"/>
          </w:tcPr>
          <w:p w14:paraId="78365BDD" w14:textId="77777777" w:rsidR="00FD57A6" w:rsidRPr="00E603D7" w:rsidRDefault="00FD57A6" w:rsidP="00555982">
            <w:pPr>
              <w:tabs>
                <w:tab w:val="left" w:pos="728"/>
              </w:tabs>
              <w:spacing w:line="276" w:lineRule="auto"/>
              <w:rPr>
                <w:rFonts w:ascii="Arial Narrow" w:hAnsi="Arial Narrow"/>
                <w:lang w:val="sl-SI"/>
              </w:rPr>
            </w:pPr>
            <w:r w:rsidRPr="002D70B0">
              <w:rPr>
                <w:rFonts w:ascii="Arial Narrow" w:hAnsi="Arial Narrow"/>
                <w:lang w:val="sl-SI"/>
              </w:rPr>
              <w:t>Stroški storitev zunanjih izvajalcev</w:t>
            </w:r>
          </w:p>
        </w:tc>
        <w:tc>
          <w:tcPr>
            <w:tcW w:w="2126" w:type="dxa"/>
          </w:tcPr>
          <w:p w14:paraId="586F32BB" w14:textId="77777777" w:rsidR="00FD57A6" w:rsidRPr="00D762AE" w:rsidRDefault="00FD57A6" w:rsidP="00555982">
            <w:pPr>
              <w:tabs>
                <w:tab w:val="left" w:pos="728"/>
              </w:tabs>
              <w:spacing w:line="276" w:lineRule="auto"/>
              <w:rPr>
                <w:rFonts w:ascii="Arial Narrow" w:hAnsi="Arial Narrow"/>
                <w:lang w:val="sl-SI"/>
              </w:rPr>
            </w:pPr>
            <w:r w:rsidRPr="00D762AE">
              <w:rPr>
                <w:rFonts w:ascii="Arial Narrow" w:hAnsi="Arial Narrow"/>
                <w:lang w:val="sl-SI"/>
              </w:rPr>
              <w:t>ne</w:t>
            </w:r>
          </w:p>
        </w:tc>
        <w:tc>
          <w:tcPr>
            <w:tcW w:w="2126" w:type="dxa"/>
          </w:tcPr>
          <w:p w14:paraId="3CFA1D1B" w14:textId="77777777" w:rsidR="00FD57A6" w:rsidRPr="00D762AE" w:rsidRDefault="00FD57A6" w:rsidP="00555982">
            <w:pPr>
              <w:tabs>
                <w:tab w:val="left" w:pos="728"/>
              </w:tabs>
              <w:spacing w:line="276" w:lineRule="auto"/>
              <w:rPr>
                <w:rFonts w:ascii="Arial Narrow" w:hAnsi="Arial Narrow"/>
                <w:lang w:val="sl-SI"/>
              </w:rPr>
            </w:pPr>
            <w:r w:rsidRPr="00D762AE">
              <w:rPr>
                <w:rFonts w:ascii="Arial Narrow" w:hAnsi="Arial Narrow"/>
                <w:lang w:val="sl-SI"/>
              </w:rPr>
              <w:t>ne</w:t>
            </w:r>
          </w:p>
        </w:tc>
        <w:tc>
          <w:tcPr>
            <w:tcW w:w="2688" w:type="dxa"/>
          </w:tcPr>
          <w:p w14:paraId="623B613C" w14:textId="77777777" w:rsidR="00FD57A6" w:rsidRPr="00D43AE0" w:rsidRDefault="00FD57A6" w:rsidP="00555982">
            <w:pPr>
              <w:tabs>
                <w:tab w:val="left" w:pos="728"/>
              </w:tabs>
              <w:spacing w:line="276" w:lineRule="auto"/>
              <w:rPr>
                <w:rFonts w:ascii="Arial Narrow" w:hAnsi="Arial Narrow"/>
                <w:lang w:val="sl-SI"/>
              </w:rPr>
            </w:pPr>
            <w:r w:rsidRPr="00D762AE">
              <w:rPr>
                <w:rFonts w:ascii="Arial Narrow" w:hAnsi="Arial Narrow"/>
                <w:lang w:val="sl-SI"/>
              </w:rPr>
              <w:t>da</w:t>
            </w:r>
          </w:p>
        </w:tc>
      </w:tr>
    </w:tbl>
    <w:p w14:paraId="6F1A6BAD" w14:textId="77777777" w:rsidR="00FD57A6" w:rsidRDefault="00FD57A6" w:rsidP="00472BB3">
      <w:pPr>
        <w:tabs>
          <w:tab w:val="left" w:pos="728"/>
        </w:tabs>
        <w:spacing w:after="0" w:line="276" w:lineRule="auto"/>
        <w:jc w:val="both"/>
        <w:rPr>
          <w:rFonts w:ascii="Arial Narrow" w:hAnsi="Arial Narrow"/>
        </w:rPr>
      </w:pPr>
    </w:p>
    <w:p w14:paraId="039CFB45" w14:textId="77777777" w:rsidR="0091230C" w:rsidRDefault="0091230C" w:rsidP="00472BB3">
      <w:pPr>
        <w:tabs>
          <w:tab w:val="left" w:pos="728"/>
        </w:tabs>
        <w:spacing w:after="0" w:line="276" w:lineRule="auto"/>
        <w:jc w:val="both"/>
        <w:rPr>
          <w:rFonts w:ascii="Arial Narrow" w:hAnsi="Arial Narrow"/>
        </w:rPr>
      </w:pPr>
    </w:p>
    <w:p w14:paraId="075C7CD2" w14:textId="2E19BFF6" w:rsidR="00472BB3" w:rsidRPr="00B44FBC" w:rsidRDefault="008910D1" w:rsidP="00B44FBC">
      <w:pPr>
        <w:pStyle w:val="Naslov4"/>
        <w:rPr>
          <w:rFonts w:ascii="Arial Narrow" w:hAnsi="Arial Narrow"/>
          <w:b/>
          <w:i w:val="0"/>
          <w:color w:val="auto"/>
        </w:rPr>
      </w:pPr>
      <w:bookmarkStart w:id="73" w:name="_Toc129939265"/>
      <w:r w:rsidRPr="00B44FBC">
        <w:rPr>
          <w:rFonts w:ascii="Arial Narrow" w:hAnsi="Arial Narrow"/>
          <w:b/>
          <w:i w:val="0"/>
          <w:color w:val="auto"/>
        </w:rPr>
        <w:t xml:space="preserve">11.2.1 </w:t>
      </w:r>
      <w:r w:rsidR="00472BB3" w:rsidRPr="00B44FBC">
        <w:rPr>
          <w:rFonts w:ascii="Arial Narrow" w:hAnsi="Arial Narrow"/>
          <w:b/>
          <w:i w:val="0"/>
          <w:color w:val="auto"/>
        </w:rPr>
        <w:t>Upravičeni stroški po regionalni shemi in shemi MSP</w:t>
      </w:r>
      <w:bookmarkEnd w:id="73"/>
    </w:p>
    <w:p w14:paraId="022D2C88" w14:textId="2CE61975" w:rsidR="00472BB3" w:rsidRDefault="00472BB3" w:rsidP="00472BB3">
      <w:pPr>
        <w:tabs>
          <w:tab w:val="left" w:pos="728"/>
        </w:tabs>
        <w:spacing w:after="0" w:line="276" w:lineRule="auto"/>
        <w:rPr>
          <w:rFonts w:ascii="Arial Narrow" w:hAnsi="Arial Narrow"/>
        </w:rPr>
      </w:pPr>
    </w:p>
    <w:p w14:paraId="1A11FF47" w14:textId="0E5305D3" w:rsidR="00472BB3" w:rsidRDefault="00472BB3" w:rsidP="006462B3">
      <w:pPr>
        <w:pStyle w:val="Odstavekseznama"/>
        <w:numPr>
          <w:ilvl w:val="0"/>
          <w:numId w:val="36"/>
        </w:numPr>
        <w:tabs>
          <w:tab w:val="left" w:pos="728"/>
        </w:tabs>
        <w:spacing w:after="0" w:line="276" w:lineRule="auto"/>
        <w:ind w:left="426"/>
        <w:jc w:val="both"/>
        <w:rPr>
          <w:rFonts w:ascii="Arial Narrow" w:hAnsi="Arial Narrow"/>
        </w:rPr>
      </w:pPr>
      <w:r w:rsidRPr="00557EBA">
        <w:rPr>
          <w:rFonts w:ascii="Arial Narrow" w:hAnsi="Arial Narrow"/>
          <w:b/>
          <w:u w:val="single"/>
        </w:rPr>
        <w:t>Stroški investicij v opredmetena osnovna sredstva</w:t>
      </w:r>
      <w:r w:rsidRPr="00557EBA">
        <w:rPr>
          <w:rFonts w:ascii="Arial Narrow" w:hAnsi="Arial Narrow"/>
        </w:rPr>
        <w:t xml:space="preserve">, ki sledijo sodobnim energetskim in </w:t>
      </w:r>
      <w:proofErr w:type="spellStart"/>
      <w:r w:rsidRPr="00557EBA">
        <w:rPr>
          <w:rFonts w:ascii="Arial Narrow" w:hAnsi="Arial Narrow"/>
        </w:rPr>
        <w:t>okoljskim</w:t>
      </w:r>
      <w:proofErr w:type="spellEnd"/>
      <w:r w:rsidRPr="00557EBA">
        <w:rPr>
          <w:rFonts w:ascii="Arial Narrow" w:hAnsi="Arial Narrow"/>
        </w:rPr>
        <w:t xml:space="preserve"> standardom za doseganje večje energetske in snovne učinkovitosti ter večjo porabo obnovljivih virov energije in uporabo najboljše razpoložljive tehnološke opreme </w:t>
      </w:r>
      <w:r>
        <w:rPr>
          <w:rFonts w:ascii="Arial Narrow" w:hAnsi="Arial Narrow"/>
        </w:rPr>
        <w:t>in so povezani s</w:t>
      </w:r>
      <w:r w:rsidRPr="00557EBA">
        <w:rPr>
          <w:rFonts w:ascii="Arial Narrow" w:hAnsi="Arial Narrow"/>
        </w:rPr>
        <w:t>:</w:t>
      </w:r>
    </w:p>
    <w:p w14:paraId="3F7AFE2B" w14:textId="350D9159" w:rsidR="00472BB3" w:rsidRPr="00440C91" w:rsidRDefault="00472BB3" w:rsidP="006462B3">
      <w:pPr>
        <w:pStyle w:val="Odstavekseznama"/>
        <w:numPr>
          <w:ilvl w:val="0"/>
          <w:numId w:val="23"/>
        </w:numPr>
        <w:tabs>
          <w:tab w:val="left" w:pos="728"/>
        </w:tabs>
        <w:spacing w:after="0" w:line="276" w:lineRule="auto"/>
        <w:ind w:left="709" w:hanging="283"/>
        <w:jc w:val="both"/>
        <w:rPr>
          <w:rFonts w:ascii="Arial Narrow" w:hAnsi="Arial Narrow"/>
          <w:b/>
        </w:rPr>
      </w:pPr>
      <w:r w:rsidRPr="00897DE2">
        <w:rPr>
          <w:rFonts w:ascii="Arial Narrow" w:hAnsi="Arial Narrow"/>
          <w:b/>
        </w:rPr>
        <w:t>stroški gradnje</w:t>
      </w:r>
      <w:r w:rsidR="007A1731">
        <w:rPr>
          <w:rStyle w:val="Sprotnaopomba-sklic"/>
          <w:rFonts w:ascii="Arial Narrow" w:hAnsi="Arial Narrow"/>
          <w:b/>
        </w:rPr>
        <w:footnoteReference w:id="23"/>
      </w:r>
      <w:r>
        <w:rPr>
          <w:rFonts w:ascii="Arial Narrow" w:hAnsi="Arial Narrow"/>
        </w:rPr>
        <w:t>:</w:t>
      </w:r>
    </w:p>
    <w:p w14:paraId="6C758B04" w14:textId="4BC4E455" w:rsidR="00472BB3" w:rsidRPr="00440C91" w:rsidRDefault="00472BB3" w:rsidP="006462B3">
      <w:pPr>
        <w:pStyle w:val="Odstavekseznama"/>
        <w:numPr>
          <w:ilvl w:val="0"/>
          <w:numId w:val="29"/>
        </w:numPr>
        <w:tabs>
          <w:tab w:val="left" w:pos="728"/>
        </w:tabs>
        <w:spacing w:after="0" w:line="276" w:lineRule="auto"/>
        <w:ind w:left="1134" w:hanging="357"/>
        <w:jc w:val="both"/>
        <w:rPr>
          <w:rFonts w:ascii="Arial Narrow" w:hAnsi="Arial Narrow"/>
          <w:b/>
        </w:rPr>
      </w:pPr>
      <w:r w:rsidRPr="00440C91">
        <w:rPr>
          <w:rFonts w:ascii="Arial Narrow" w:hAnsi="Arial Narrow"/>
        </w:rPr>
        <w:t xml:space="preserve">pripravljalna in zemeljska dela, </w:t>
      </w:r>
    </w:p>
    <w:p w14:paraId="7462F8A8" w14:textId="5F7A09F3" w:rsidR="00472BB3" w:rsidRPr="00440C91" w:rsidRDefault="00472BB3" w:rsidP="006462B3">
      <w:pPr>
        <w:pStyle w:val="Odstavekseznama"/>
        <w:numPr>
          <w:ilvl w:val="0"/>
          <w:numId w:val="29"/>
        </w:numPr>
        <w:tabs>
          <w:tab w:val="left" w:pos="728"/>
        </w:tabs>
        <w:spacing w:after="0" w:line="276" w:lineRule="auto"/>
        <w:ind w:left="1134" w:hanging="357"/>
        <w:jc w:val="both"/>
        <w:rPr>
          <w:rFonts w:ascii="Arial Narrow" w:hAnsi="Arial Narrow"/>
          <w:b/>
        </w:rPr>
      </w:pPr>
      <w:r w:rsidRPr="0007724F">
        <w:rPr>
          <w:rFonts w:ascii="Arial Narrow" w:hAnsi="Arial Narrow"/>
        </w:rPr>
        <w:t>gradbena, obrtniška in inštalacijska dela (GOI dela</w:t>
      </w:r>
      <w:r>
        <w:rPr>
          <w:rFonts w:ascii="Arial Narrow" w:hAnsi="Arial Narrow"/>
        </w:rPr>
        <w:t>), zunanja ureditev obrata v okviru funkcionalnega zemljišča objekta, ki je namenjen dejavnostim s katerimi prijavitelj kandidira na javni razpis in se neposredno navezuje na investicijo.</w:t>
      </w:r>
    </w:p>
    <w:p w14:paraId="13EA4DEE" w14:textId="7378C618" w:rsidR="00472BB3" w:rsidRDefault="00472BB3" w:rsidP="006462B3">
      <w:pPr>
        <w:pStyle w:val="Odstavekseznama"/>
        <w:numPr>
          <w:ilvl w:val="0"/>
          <w:numId w:val="21"/>
        </w:numPr>
        <w:tabs>
          <w:tab w:val="left" w:pos="728"/>
        </w:tabs>
        <w:spacing w:after="0" w:line="276" w:lineRule="auto"/>
        <w:ind w:hanging="294"/>
        <w:jc w:val="both"/>
        <w:rPr>
          <w:rFonts w:ascii="Arial Narrow" w:hAnsi="Arial Narrow"/>
        </w:rPr>
      </w:pPr>
      <w:r w:rsidRPr="00B170DB">
        <w:rPr>
          <w:rFonts w:ascii="Arial Narrow" w:hAnsi="Arial Narrow"/>
          <w:b/>
        </w:rPr>
        <w:t xml:space="preserve">stroški nakupa </w:t>
      </w:r>
      <w:r>
        <w:rPr>
          <w:rFonts w:ascii="Arial Narrow" w:hAnsi="Arial Narrow"/>
          <w:b/>
        </w:rPr>
        <w:t xml:space="preserve">opreme (sem ne sodijo </w:t>
      </w:r>
      <w:r w:rsidRPr="00557DC6">
        <w:rPr>
          <w:rFonts w:ascii="Arial Narrow" w:eastAsia="Arial" w:hAnsi="Arial Narrow" w:cs="Arial"/>
          <w:b/>
          <w:iCs/>
          <w:lang w:eastAsia="sl-SI"/>
        </w:rPr>
        <w:t>naprave za proizvodnjo električne energije iz obnovljivih virov energije,</w:t>
      </w:r>
      <w:r w:rsidRPr="00557DC6">
        <w:rPr>
          <w:rFonts w:ascii="Arial Narrow" w:hAnsi="Arial Narrow"/>
          <w:b/>
        </w:rPr>
        <w:t xml:space="preserve"> vključno z dobavo in montažo</w:t>
      </w:r>
      <w:r>
        <w:rPr>
          <w:rFonts w:ascii="Arial Narrow" w:hAnsi="Arial Narrow"/>
          <w:b/>
        </w:rPr>
        <w:t xml:space="preserve">, saj so te lahko predmet sofinanciranja le po shemi </w:t>
      </w:r>
      <w:r w:rsidRPr="007F6C15">
        <w:rPr>
          <w:rFonts w:ascii="Arial Narrow" w:hAnsi="Arial Narrow"/>
          <w:b/>
          <w:i/>
        </w:rPr>
        <w:t xml:space="preserve">de </w:t>
      </w:r>
      <w:proofErr w:type="spellStart"/>
      <w:r w:rsidRPr="007F6C15">
        <w:rPr>
          <w:rFonts w:ascii="Arial Narrow" w:hAnsi="Arial Narrow"/>
          <w:b/>
          <w:i/>
        </w:rPr>
        <w:t>minimis</w:t>
      </w:r>
      <w:proofErr w:type="spellEnd"/>
      <w:r>
        <w:rPr>
          <w:rFonts w:ascii="Arial Narrow" w:hAnsi="Arial Narrow"/>
          <w:b/>
        </w:rPr>
        <w:t>)</w:t>
      </w:r>
      <w:r w:rsidR="007A1731">
        <w:rPr>
          <w:rStyle w:val="Sprotnaopomba-sklic"/>
          <w:rFonts w:ascii="Arial Narrow" w:hAnsi="Arial Narrow"/>
          <w:b/>
        </w:rPr>
        <w:footnoteReference w:id="24"/>
      </w:r>
      <w:r>
        <w:rPr>
          <w:rFonts w:ascii="Arial Narrow" w:hAnsi="Arial Narrow"/>
        </w:rPr>
        <w:t>:</w:t>
      </w:r>
    </w:p>
    <w:p w14:paraId="1EBC518B" w14:textId="47E96A92" w:rsidR="00472BB3" w:rsidRDefault="00472BB3" w:rsidP="006462B3">
      <w:pPr>
        <w:pStyle w:val="Odstavekseznama"/>
        <w:numPr>
          <w:ilvl w:val="0"/>
          <w:numId w:val="30"/>
        </w:numPr>
        <w:tabs>
          <w:tab w:val="left" w:pos="728"/>
        </w:tabs>
        <w:spacing w:after="0" w:line="276" w:lineRule="auto"/>
        <w:ind w:left="1134" w:hanging="357"/>
        <w:jc w:val="both"/>
        <w:rPr>
          <w:rFonts w:ascii="Arial Narrow" w:hAnsi="Arial Narrow"/>
        </w:rPr>
      </w:pPr>
      <w:r w:rsidRPr="009B3651">
        <w:rPr>
          <w:rFonts w:ascii="Arial Narrow" w:hAnsi="Arial Narrow"/>
        </w:rPr>
        <w:t>gradbeni</w:t>
      </w:r>
      <w:r>
        <w:rPr>
          <w:rFonts w:ascii="Arial Narrow" w:hAnsi="Arial Narrow"/>
        </w:rPr>
        <w:t xml:space="preserve"> </w:t>
      </w:r>
      <w:r w:rsidRPr="009B3651">
        <w:rPr>
          <w:rFonts w:ascii="Arial Narrow" w:hAnsi="Arial Narrow"/>
        </w:rPr>
        <w:t>proizvod</w:t>
      </w:r>
      <w:r>
        <w:rPr>
          <w:rFonts w:ascii="Arial Narrow" w:hAnsi="Arial Narrow"/>
        </w:rPr>
        <w:t>i</w:t>
      </w:r>
      <w:r w:rsidRPr="009B3651">
        <w:rPr>
          <w:rFonts w:ascii="Arial Narrow" w:hAnsi="Arial Narrow"/>
        </w:rPr>
        <w:t xml:space="preserve">, </w:t>
      </w:r>
      <w:r>
        <w:rPr>
          <w:rFonts w:ascii="Arial Narrow" w:hAnsi="Arial Narrow"/>
        </w:rPr>
        <w:t>pohištvo, naprave, stroji,</w:t>
      </w:r>
      <w:r w:rsidRPr="008246D0">
        <w:rPr>
          <w:rFonts w:ascii="Arial Narrow" w:hAnsi="Arial Narrow"/>
        </w:rPr>
        <w:t xml:space="preserve"> </w:t>
      </w:r>
      <w:r>
        <w:rPr>
          <w:rFonts w:ascii="Arial Narrow" w:hAnsi="Arial Narrow"/>
        </w:rPr>
        <w:t>računalniška in IT oprema ter druga oprema v okviru funkcionalnega zemljišča objekta, ki je namenjen dejavnostim s katerimi prijavitelj kandidira na javni razpis in se neposredno navezuje na investicijo (oprema za pripadajoči vrt ali teraso itd.), vse navedeno vključno z dobavo in montažo.</w:t>
      </w:r>
    </w:p>
    <w:p w14:paraId="0D263730" w14:textId="3FF28341" w:rsidR="00472BB3" w:rsidRPr="00557EBA" w:rsidRDefault="00472BB3" w:rsidP="006462B3">
      <w:pPr>
        <w:pStyle w:val="Odstavekseznama"/>
        <w:numPr>
          <w:ilvl w:val="0"/>
          <w:numId w:val="37"/>
        </w:numPr>
        <w:tabs>
          <w:tab w:val="left" w:pos="728"/>
        </w:tabs>
        <w:spacing w:after="0" w:line="276" w:lineRule="auto"/>
        <w:ind w:left="426"/>
        <w:jc w:val="both"/>
        <w:rPr>
          <w:rFonts w:ascii="Arial Narrow" w:hAnsi="Arial Narrow"/>
        </w:rPr>
      </w:pPr>
      <w:r w:rsidRPr="00557EBA">
        <w:rPr>
          <w:rFonts w:ascii="Arial Narrow" w:hAnsi="Arial Narrow"/>
          <w:b/>
          <w:u w:val="single"/>
        </w:rPr>
        <w:t>Stroški investicij v neopredmetena osnovna sredstva</w:t>
      </w:r>
      <w:r w:rsidRPr="00557EBA">
        <w:rPr>
          <w:rFonts w:ascii="Arial Narrow" w:hAnsi="Arial Narrow"/>
        </w:rPr>
        <w:t xml:space="preserve">, ki </w:t>
      </w:r>
      <w:r>
        <w:rPr>
          <w:rFonts w:ascii="Arial Narrow" w:hAnsi="Arial Narrow"/>
        </w:rPr>
        <w:t xml:space="preserve">so </w:t>
      </w:r>
      <w:r w:rsidRPr="00557EBA">
        <w:rPr>
          <w:rFonts w:ascii="Arial Narrow" w:hAnsi="Arial Narrow"/>
        </w:rPr>
        <w:t xml:space="preserve">namenjeni za digitalizacijo opreme in procesov dela, </w:t>
      </w:r>
      <w:r w:rsidRPr="00557EBA">
        <w:rPr>
          <w:rFonts w:ascii="Arial Narrow" w:eastAsia="Arial" w:hAnsi="Arial Narrow" w:cs="Arial"/>
          <w:iCs/>
          <w:lang w:eastAsia="sl-SI"/>
        </w:rPr>
        <w:t xml:space="preserve">komuniciranja z zaposlenimi za izboljšanje delovnih procesov in komuniciranja s ključnimi ciljnimi skupinami z namenom oblikovanja </w:t>
      </w:r>
      <w:proofErr w:type="spellStart"/>
      <w:r w:rsidRPr="00557EBA">
        <w:rPr>
          <w:rFonts w:ascii="Arial Narrow" w:eastAsia="Arial" w:hAnsi="Arial Narrow" w:cs="Arial"/>
          <w:iCs/>
          <w:lang w:eastAsia="sl-SI"/>
        </w:rPr>
        <w:t>personalizirane</w:t>
      </w:r>
      <w:proofErr w:type="spellEnd"/>
      <w:r w:rsidRPr="00557EBA">
        <w:rPr>
          <w:rFonts w:ascii="Arial Narrow" w:eastAsia="Arial" w:hAnsi="Arial Narrow" w:cs="Arial"/>
          <w:iCs/>
          <w:lang w:eastAsia="sl-SI"/>
        </w:rPr>
        <w:t xml:space="preserve"> ponud</w:t>
      </w:r>
      <w:r>
        <w:rPr>
          <w:rFonts w:ascii="Arial Narrow" w:eastAsia="Arial" w:hAnsi="Arial Narrow" w:cs="Arial"/>
          <w:iCs/>
          <w:lang w:eastAsia="sl-SI"/>
        </w:rPr>
        <w:t>be in za izboljšanje uporabniške izkušnje:</w:t>
      </w:r>
    </w:p>
    <w:p w14:paraId="0E1FDFB1" w14:textId="2B6FEB01" w:rsidR="00472BB3" w:rsidRPr="00E27DBC" w:rsidRDefault="00472BB3" w:rsidP="006462B3">
      <w:pPr>
        <w:pStyle w:val="Odstavekseznama"/>
        <w:numPr>
          <w:ilvl w:val="0"/>
          <w:numId w:val="21"/>
        </w:numPr>
        <w:tabs>
          <w:tab w:val="left" w:pos="728"/>
        </w:tabs>
        <w:spacing w:after="0" w:line="276" w:lineRule="auto"/>
        <w:ind w:left="709" w:hanging="283"/>
        <w:jc w:val="both"/>
        <w:rPr>
          <w:rFonts w:ascii="Arial Narrow" w:hAnsi="Arial Narrow"/>
        </w:rPr>
      </w:pPr>
      <w:r>
        <w:rPr>
          <w:rFonts w:ascii="Arial Narrow" w:hAnsi="Arial Narrow"/>
          <w:b/>
        </w:rPr>
        <w:t>s</w:t>
      </w:r>
      <w:r w:rsidRPr="00E27DBC">
        <w:rPr>
          <w:rFonts w:ascii="Arial Narrow" w:hAnsi="Arial Narrow"/>
          <w:b/>
        </w:rPr>
        <w:t>troški, ki nimajo fizične oblike</w:t>
      </w:r>
      <w:r w:rsidRPr="00E27DBC">
        <w:rPr>
          <w:rFonts w:ascii="Arial Narrow" w:hAnsi="Arial Narrow"/>
        </w:rPr>
        <w:t xml:space="preserve"> </w:t>
      </w:r>
      <w:r w:rsidRPr="00E27DBC">
        <w:rPr>
          <w:rFonts w:ascii="Arial Narrow" w:hAnsi="Arial Narrow"/>
          <w:b/>
        </w:rPr>
        <w:t>in pomenijo prenos tehnologije</w:t>
      </w:r>
      <w:r w:rsidRPr="00E27DBC">
        <w:rPr>
          <w:rFonts w:ascii="Arial Narrow" w:hAnsi="Arial Narrow"/>
        </w:rPr>
        <w:t xml:space="preserve"> z nakupom programov, sistemov, patentnih pravic, blagovnih znamk strokovnega znanja in </w:t>
      </w:r>
      <w:r>
        <w:rPr>
          <w:rFonts w:ascii="Arial Narrow" w:hAnsi="Arial Narrow"/>
        </w:rPr>
        <w:t xml:space="preserve">druge pravice </w:t>
      </w:r>
      <w:r w:rsidRPr="00E27DBC">
        <w:rPr>
          <w:rFonts w:ascii="Arial Narrow" w:hAnsi="Arial Narrow"/>
        </w:rPr>
        <w:t>intelektualne lastnine</w:t>
      </w:r>
      <w:r>
        <w:rPr>
          <w:rFonts w:ascii="Arial Narrow" w:hAnsi="Arial Narrow"/>
        </w:rPr>
        <w:t xml:space="preserve"> ter podobno</w:t>
      </w:r>
    </w:p>
    <w:p w14:paraId="77D54611" w14:textId="7F975622" w:rsidR="00472BB3" w:rsidRDefault="00472BB3" w:rsidP="00472BB3">
      <w:pPr>
        <w:tabs>
          <w:tab w:val="left" w:pos="728"/>
        </w:tabs>
        <w:spacing w:after="0" w:line="276" w:lineRule="auto"/>
        <w:jc w:val="both"/>
        <w:rPr>
          <w:rFonts w:ascii="Arial Narrow" w:hAnsi="Arial Narrow" w:cs="Arial"/>
          <w:color w:val="000000"/>
          <w:lang w:eastAsia="sl-SI"/>
        </w:rPr>
      </w:pPr>
    </w:p>
    <w:p w14:paraId="7FB47AB5" w14:textId="317BA402" w:rsidR="00472BB3" w:rsidRDefault="00472BB3" w:rsidP="00472BB3">
      <w:pPr>
        <w:tabs>
          <w:tab w:val="left" w:pos="728"/>
        </w:tabs>
        <w:spacing w:after="0" w:line="276" w:lineRule="auto"/>
        <w:jc w:val="both"/>
        <w:rPr>
          <w:rFonts w:ascii="Arial Narrow" w:hAnsi="Arial Narrow" w:cs="Arial"/>
          <w:color w:val="000000"/>
          <w:lang w:eastAsia="sl-SI"/>
        </w:rPr>
      </w:pPr>
      <w:r>
        <w:rPr>
          <w:rFonts w:ascii="Arial Narrow" w:hAnsi="Arial Narrow" w:cs="Arial"/>
          <w:color w:val="000000"/>
          <w:lang w:eastAsia="sl-SI"/>
        </w:rPr>
        <w:t>V primeru, da se investicija skladno z določili tega javnega razpisa obravnava kot začetna investicija oz. po regionalni shemi ali MSP shemi pomoči, veljajo dodatne zahteve:</w:t>
      </w:r>
    </w:p>
    <w:p w14:paraId="49D47C5F" w14:textId="782034BF" w:rsidR="00472BB3" w:rsidRPr="0050270B" w:rsidRDefault="00472BB3" w:rsidP="006462B3">
      <w:pPr>
        <w:pStyle w:val="Odstavekseznama"/>
        <w:numPr>
          <w:ilvl w:val="0"/>
          <w:numId w:val="31"/>
        </w:numPr>
        <w:tabs>
          <w:tab w:val="left" w:pos="728"/>
        </w:tabs>
        <w:spacing w:after="0" w:line="276" w:lineRule="auto"/>
        <w:ind w:left="426"/>
        <w:jc w:val="both"/>
        <w:rPr>
          <w:rFonts w:ascii="Arial Narrow" w:hAnsi="Arial Narrow" w:cs="Arial"/>
          <w:color w:val="000000"/>
          <w:lang w:eastAsia="sl-SI"/>
        </w:rPr>
      </w:pPr>
      <w:r>
        <w:rPr>
          <w:rFonts w:ascii="Arial Narrow" w:hAnsi="Arial Narrow" w:cs="Arial"/>
          <w:color w:val="000000"/>
          <w:lang w:eastAsia="sl-SI"/>
        </w:rPr>
        <w:t xml:space="preserve">v primeru začetne investicije v obliki </w:t>
      </w:r>
      <w:r w:rsidRPr="0050270B">
        <w:rPr>
          <w:rFonts w:ascii="Arial Narrow" w:hAnsi="Arial Narrow" w:cs="Arial"/>
          <w:color w:val="000000"/>
          <w:lang w:eastAsia="sl-SI"/>
        </w:rPr>
        <w:t>diverzifikacij</w:t>
      </w:r>
      <w:r>
        <w:rPr>
          <w:rFonts w:ascii="Arial Narrow" w:hAnsi="Arial Narrow" w:cs="Arial"/>
          <w:color w:val="000000"/>
          <w:lang w:eastAsia="sl-SI"/>
        </w:rPr>
        <w:t>e</w:t>
      </w:r>
      <w:r w:rsidRPr="0050270B">
        <w:rPr>
          <w:rFonts w:ascii="Arial Narrow" w:hAnsi="Arial Narrow" w:cs="Arial"/>
          <w:color w:val="000000"/>
          <w:lang w:eastAsia="sl-SI"/>
        </w:rPr>
        <w:t xml:space="preserve"> ponudbe obrata z uvedbo novega proizvoda oz. storitve, ki ni bila predhodno v ponudbi obrata</w:t>
      </w:r>
      <w:r>
        <w:rPr>
          <w:rFonts w:ascii="Arial Narrow" w:hAnsi="Arial Narrow" w:cs="Arial"/>
          <w:color w:val="000000"/>
          <w:lang w:eastAsia="sl-SI"/>
        </w:rPr>
        <w:t>:</w:t>
      </w:r>
      <w:r w:rsidRPr="0050270B">
        <w:rPr>
          <w:rFonts w:ascii="Arial Narrow" w:hAnsi="Arial Narrow" w:cs="Arial"/>
          <w:color w:val="000000"/>
          <w:lang w:eastAsia="sl-SI"/>
        </w:rPr>
        <w:t xml:space="preserve"> upravičeni stroški </w:t>
      </w:r>
      <w:r>
        <w:rPr>
          <w:rFonts w:ascii="Arial Narrow" w:hAnsi="Arial Narrow" w:cs="Arial"/>
          <w:color w:val="000000"/>
          <w:lang w:eastAsia="sl-SI"/>
        </w:rPr>
        <w:t xml:space="preserve">morajo </w:t>
      </w:r>
      <w:r w:rsidRPr="0050270B">
        <w:rPr>
          <w:rFonts w:ascii="Arial Narrow" w:hAnsi="Arial Narrow" w:cs="Arial"/>
          <w:color w:val="000000"/>
          <w:lang w:eastAsia="sl-SI"/>
        </w:rPr>
        <w:t>za najmanj 200 odstotkov presegati knjigovodsko vrednost sredstev, ki se ponovno uporabijo. Upošteva se knjigovodska vrednost sredstev v poslovnem letu pred začetkom del.</w:t>
      </w:r>
    </w:p>
    <w:p w14:paraId="54D025C8" w14:textId="16985178" w:rsidR="00472BB3" w:rsidRPr="00222671" w:rsidRDefault="00472BB3" w:rsidP="006462B3">
      <w:pPr>
        <w:pStyle w:val="Odstavekseznama"/>
        <w:numPr>
          <w:ilvl w:val="0"/>
          <w:numId w:val="31"/>
        </w:numPr>
        <w:tabs>
          <w:tab w:val="left" w:pos="728"/>
        </w:tabs>
        <w:spacing w:after="0" w:line="276" w:lineRule="auto"/>
        <w:ind w:left="284"/>
        <w:jc w:val="both"/>
        <w:rPr>
          <w:rFonts w:ascii="Arial Narrow" w:hAnsi="Arial Narrow" w:cs="Arial"/>
        </w:rPr>
      </w:pPr>
      <w:r w:rsidRPr="00222671">
        <w:rPr>
          <w:rFonts w:ascii="Arial Narrow" w:hAnsi="Arial Narrow" w:cs="Arial"/>
          <w:color w:val="000000"/>
          <w:lang w:eastAsia="sl-SI"/>
        </w:rPr>
        <w:t>v primeru začetne investicije velikega podjetja v obliki bistvene spremembe proizvodnih (poslovnih) procesov:  upravičeni stroški morajo presegati znesek amortizacije sredstev, povezanih s proizvodnim procesom, ki naj bi se posodobil v zadnjih treh poslovnih letih.</w:t>
      </w:r>
      <w:r w:rsidRPr="000A5CE8">
        <w:t xml:space="preserve"> </w:t>
      </w:r>
      <w:r w:rsidRPr="00222671">
        <w:rPr>
          <w:rFonts w:ascii="Arial Narrow" w:hAnsi="Arial Narrow" w:cs="Arial"/>
          <w:color w:val="000000"/>
          <w:lang w:eastAsia="sl-SI"/>
        </w:rPr>
        <w:t xml:space="preserve">Upoštevajo se samo stroški nakupa sredstev od tretjih oseb, ki niso povezane z investitorjem. Vrednost osnovnih sredstev, pridobljenih s pomočjo, dodeljeno pred nakupom, je treba odšteti od upravičenih stroškov. </w:t>
      </w:r>
    </w:p>
    <w:p w14:paraId="50463D80" w14:textId="69BBE642" w:rsidR="00472BB3" w:rsidRDefault="00472BB3" w:rsidP="00472BB3">
      <w:pPr>
        <w:tabs>
          <w:tab w:val="left" w:pos="728"/>
        </w:tabs>
        <w:spacing w:after="0" w:line="276" w:lineRule="auto"/>
        <w:jc w:val="both"/>
        <w:rPr>
          <w:rFonts w:ascii="Arial Narrow" w:eastAsia="Times New Roman" w:hAnsi="Arial Narrow" w:cs="Arial"/>
        </w:rPr>
      </w:pPr>
      <w:r w:rsidRPr="00D76E93">
        <w:rPr>
          <w:rFonts w:ascii="Arial Narrow" w:eastAsia="Times New Roman" w:hAnsi="Arial Narrow" w:cs="Arial"/>
        </w:rPr>
        <w:lastRenderedPageBreak/>
        <w:t>Opredmetena osnovna sredstva, katerih posamična nabavna vrednost po dobaviteljevem predračunu in/ali računu ne presega 500</w:t>
      </w:r>
      <w:r>
        <w:rPr>
          <w:rFonts w:ascii="Arial Narrow" w:eastAsia="Times New Roman" w:hAnsi="Arial Narrow" w:cs="Arial"/>
        </w:rPr>
        <w:t>,00</w:t>
      </w:r>
      <w:r w:rsidRPr="00D76E93">
        <w:rPr>
          <w:rFonts w:ascii="Arial Narrow" w:eastAsia="Times New Roman" w:hAnsi="Arial Narrow" w:cs="Arial"/>
        </w:rPr>
        <w:t xml:space="preserve"> evrov z vključenim DDV </w:t>
      </w:r>
      <w:r>
        <w:rPr>
          <w:rFonts w:ascii="Arial Narrow" w:eastAsia="Times New Roman" w:hAnsi="Arial Narrow" w:cs="Arial"/>
        </w:rPr>
        <w:t xml:space="preserve">na posamezni kos opreme, </w:t>
      </w:r>
      <w:r w:rsidRPr="00D76E93">
        <w:rPr>
          <w:rFonts w:ascii="Arial Narrow" w:eastAsia="Times New Roman" w:hAnsi="Arial Narrow" w:cs="Arial"/>
        </w:rPr>
        <w:t>so lahko upravičen strošek po tem razpisu le, če ne bodo prikazana skupno kot drobni inventar, temveč tako, kot vsa ostala osnovna sredstva (posamično, se amortizirajo, so evidentirana v knjigi osnovnih sredstev, opremljena z inventarno številko …).</w:t>
      </w:r>
    </w:p>
    <w:p w14:paraId="31B23B28" w14:textId="687D62E4" w:rsidR="00472BB3" w:rsidRDefault="00472BB3" w:rsidP="00472BB3">
      <w:pPr>
        <w:tabs>
          <w:tab w:val="left" w:pos="728"/>
        </w:tabs>
        <w:spacing w:after="0" w:line="276" w:lineRule="auto"/>
        <w:jc w:val="both"/>
        <w:rPr>
          <w:rFonts w:ascii="Arial Narrow" w:eastAsia="Times New Roman" w:hAnsi="Arial Narrow" w:cs="Arial"/>
        </w:rPr>
      </w:pPr>
    </w:p>
    <w:p w14:paraId="73F634DC" w14:textId="4C4368FA" w:rsidR="00472BB3" w:rsidRPr="004C6B38" w:rsidRDefault="00472BB3" w:rsidP="00472BB3">
      <w:pPr>
        <w:tabs>
          <w:tab w:val="left" w:pos="728"/>
        </w:tabs>
        <w:spacing w:after="0" w:line="276" w:lineRule="auto"/>
        <w:contextualSpacing/>
        <w:jc w:val="both"/>
        <w:rPr>
          <w:rFonts w:ascii="Arial Narrow" w:eastAsia="Times New Roman" w:hAnsi="Arial Narrow" w:cs="Arial"/>
          <w:color w:val="FF0000"/>
        </w:rPr>
      </w:pPr>
      <w:r w:rsidRPr="00B76831">
        <w:rPr>
          <w:rFonts w:ascii="Arial Narrow" w:eastAsia="Times New Roman" w:hAnsi="Arial Narrow" w:cs="Arial"/>
          <w:b/>
        </w:rPr>
        <w:t>Pri velikih gospodarskih družbah lahko upravičeni stroški investicij v neopredmetena osnovna sredstva znašajo največ 50 % celotnih upravičenih stroškov investicije (za MSP te omejitve ni)</w:t>
      </w:r>
      <w:r w:rsidRPr="00D76E93">
        <w:rPr>
          <w:rFonts w:ascii="Arial Narrow" w:eastAsia="Times New Roman" w:hAnsi="Arial Narrow" w:cs="Arial"/>
        </w:rPr>
        <w:t>.</w:t>
      </w:r>
      <w:r>
        <w:rPr>
          <w:rFonts w:ascii="Arial Narrow" w:eastAsia="Times New Roman" w:hAnsi="Arial Narrow" w:cs="Arial"/>
        </w:rPr>
        <w:t xml:space="preserve"> </w:t>
      </w:r>
    </w:p>
    <w:p w14:paraId="4756CD10" w14:textId="511F20AD" w:rsidR="00472BB3" w:rsidRPr="00D76E93" w:rsidRDefault="00472BB3" w:rsidP="00472BB3">
      <w:pPr>
        <w:tabs>
          <w:tab w:val="left" w:pos="728"/>
        </w:tabs>
        <w:spacing w:after="0" w:line="276" w:lineRule="auto"/>
        <w:contextualSpacing/>
        <w:jc w:val="both"/>
        <w:rPr>
          <w:rFonts w:ascii="Arial Narrow" w:eastAsia="Times New Roman" w:hAnsi="Arial Narrow" w:cs="Arial"/>
        </w:rPr>
      </w:pPr>
    </w:p>
    <w:p w14:paraId="6805C370" w14:textId="2A802E64" w:rsidR="00472BB3" w:rsidRPr="00B76DD9" w:rsidRDefault="00472BB3" w:rsidP="00472BB3">
      <w:pPr>
        <w:tabs>
          <w:tab w:val="left" w:pos="728"/>
        </w:tabs>
        <w:spacing w:after="0" w:line="276" w:lineRule="auto"/>
        <w:jc w:val="both"/>
        <w:rPr>
          <w:rFonts w:ascii="Arial Narrow" w:eastAsia="Times New Roman" w:hAnsi="Arial Narrow" w:cs="Arial"/>
          <w:b/>
        </w:rPr>
      </w:pPr>
      <w:r>
        <w:rPr>
          <w:rFonts w:ascii="Arial Narrow" w:eastAsia="Times New Roman" w:hAnsi="Arial Narrow" w:cs="Arial"/>
        </w:rPr>
        <w:t>O</w:t>
      </w:r>
      <w:r w:rsidRPr="00D76E93">
        <w:rPr>
          <w:rFonts w:ascii="Arial Narrow" w:eastAsia="Times New Roman" w:hAnsi="Arial Narrow" w:cs="Arial"/>
        </w:rPr>
        <w:t>snovna sredstva</w:t>
      </w:r>
      <w:r>
        <w:rPr>
          <w:rFonts w:ascii="Arial Narrow" w:eastAsia="Times New Roman" w:hAnsi="Arial Narrow" w:cs="Arial"/>
        </w:rPr>
        <w:t xml:space="preserve">, ki so predmet sofinanciranja </w:t>
      </w:r>
      <w:r w:rsidRPr="00D76E93">
        <w:rPr>
          <w:rFonts w:ascii="Arial Narrow" w:eastAsia="Times New Roman" w:hAnsi="Arial Narrow" w:cs="Arial"/>
        </w:rPr>
        <w:t xml:space="preserve">se morajo uporabljati izključno pri </w:t>
      </w:r>
      <w:r>
        <w:rPr>
          <w:rFonts w:ascii="Arial Narrow" w:eastAsia="Times New Roman" w:hAnsi="Arial Narrow" w:cs="Arial"/>
        </w:rPr>
        <w:t>končnem prejemniku</w:t>
      </w:r>
      <w:r w:rsidRPr="00D76E93">
        <w:rPr>
          <w:rFonts w:ascii="Arial Narrow" w:eastAsia="Times New Roman" w:hAnsi="Arial Narrow" w:cs="Arial"/>
        </w:rPr>
        <w:t xml:space="preserve">, obravnavati pa jih je potrebno kot sredstva, ki se amortizirajo in so vključena v osnovna sredstva </w:t>
      </w:r>
      <w:r>
        <w:rPr>
          <w:rFonts w:ascii="Arial Narrow" w:eastAsia="Times New Roman" w:hAnsi="Arial Narrow" w:cs="Arial"/>
        </w:rPr>
        <w:t>končnega prejemnika (aktiva podjetja)</w:t>
      </w:r>
      <w:r w:rsidRPr="00D76E93">
        <w:rPr>
          <w:rFonts w:ascii="Arial Narrow" w:eastAsia="Times New Roman" w:hAnsi="Arial Narrow" w:cs="Arial"/>
        </w:rPr>
        <w:t xml:space="preserve"> ter vezan</w:t>
      </w:r>
      <w:r>
        <w:rPr>
          <w:rFonts w:ascii="Arial Narrow" w:eastAsia="Times New Roman" w:hAnsi="Arial Narrow" w:cs="Arial"/>
        </w:rPr>
        <w:t xml:space="preserve">a na investicijo, za katero so dodeljena sredstva za sofinanciranje. Osnovna sredstva, ki so predmet sofinanciranja morajo ostati na upravičenih območjih in v lasti končnega prejemnika vsaj tri (3) leta v primeru </w:t>
      </w:r>
      <w:r w:rsidRPr="00B76DD9">
        <w:rPr>
          <w:rFonts w:ascii="Arial Narrow" w:eastAsia="Times New Roman" w:hAnsi="Arial Narrow" w:cs="Arial"/>
        </w:rPr>
        <w:t xml:space="preserve">MSP </w:t>
      </w:r>
      <w:r>
        <w:rPr>
          <w:rFonts w:ascii="Arial Narrow" w:eastAsia="Times New Roman" w:hAnsi="Arial Narrow" w:cs="Arial"/>
        </w:rPr>
        <w:t>oz. v primeru velikih podjetij</w:t>
      </w:r>
      <w:r w:rsidRPr="00B76DD9">
        <w:rPr>
          <w:rFonts w:ascii="Arial Narrow" w:eastAsia="Times New Roman" w:hAnsi="Arial Narrow" w:cs="Arial"/>
        </w:rPr>
        <w:t xml:space="preserve"> </w:t>
      </w:r>
      <w:r>
        <w:rPr>
          <w:rFonts w:ascii="Arial Narrow" w:eastAsia="Times New Roman" w:hAnsi="Arial Narrow" w:cs="Arial"/>
        </w:rPr>
        <w:t xml:space="preserve">pet (5) let </w:t>
      </w:r>
      <w:r w:rsidRPr="00B76DD9">
        <w:rPr>
          <w:rFonts w:ascii="Arial Narrow" w:eastAsia="Times New Roman" w:hAnsi="Arial Narrow" w:cs="Arial"/>
        </w:rPr>
        <w:t>po zaključku investicije.</w:t>
      </w:r>
    </w:p>
    <w:p w14:paraId="40279DB8" w14:textId="1280704C" w:rsidR="00472BB3" w:rsidRDefault="00472BB3" w:rsidP="00472BB3">
      <w:pPr>
        <w:tabs>
          <w:tab w:val="left" w:pos="728"/>
        </w:tabs>
        <w:spacing w:after="0" w:line="276" w:lineRule="auto"/>
        <w:jc w:val="both"/>
        <w:rPr>
          <w:rFonts w:ascii="Arial Narrow" w:eastAsia="Times New Roman" w:hAnsi="Arial Narrow" w:cs="Arial"/>
        </w:rPr>
      </w:pPr>
    </w:p>
    <w:p w14:paraId="4ADA6340" w14:textId="6CA91A74" w:rsidR="00472BB3" w:rsidRDefault="00472BB3" w:rsidP="00472BB3">
      <w:pPr>
        <w:tabs>
          <w:tab w:val="left" w:pos="728"/>
        </w:tabs>
        <w:spacing w:after="0" w:line="276" w:lineRule="auto"/>
        <w:jc w:val="both"/>
        <w:rPr>
          <w:rFonts w:ascii="Arial Narrow" w:eastAsia="Times New Roman" w:hAnsi="Arial Narrow" w:cs="Arial"/>
        </w:rPr>
      </w:pPr>
      <w:r>
        <w:rPr>
          <w:rFonts w:ascii="Arial Narrow" w:eastAsia="Times New Roman" w:hAnsi="Arial Narrow" w:cs="Arial"/>
        </w:rPr>
        <w:t>O</w:t>
      </w:r>
      <w:r w:rsidRPr="00D76E93">
        <w:rPr>
          <w:rFonts w:ascii="Arial Narrow" w:eastAsia="Times New Roman" w:hAnsi="Arial Narrow" w:cs="Arial"/>
        </w:rPr>
        <w:t xml:space="preserve">snovna sredstva, ki so predmet sofinanciranja, se lahko nadomestijo, če zastarijo ali se pokvarijo pred potekom roka za ohranitev investicije s pogojem, da </w:t>
      </w:r>
      <w:r>
        <w:rPr>
          <w:rFonts w:ascii="Arial Narrow" w:eastAsia="Times New Roman" w:hAnsi="Arial Narrow" w:cs="Arial"/>
        </w:rPr>
        <w:t>podjetje</w:t>
      </w:r>
      <w:r w:rsidRPr="00D76E93">
        <w:rPr>
          <w:rFonts w:ascii="Arial Narrow" w:eastAsia="Times New Roman" w:hAnsi="Arial Narrow" w:cs="Arial"/>
        </w:rPr>
        <w:t xml:space="preserve"> nabavi druga osnovna sredstva, ki predstavljajo sodobnejšo tehnologijo za enak namen. </w:t>
      </w:r>
      <w:r>
        <w:rPr>
          <w:rFonts w:ascii="Arial Narrow" w:eastAsia="Times New Roman" w:hAnsi="Arial Narrow" w:cs="Arial"/>
        </w:rPr>
        <w:t>Podjetje</w:t>
      </w:r>
      <w:r w:rsidRPr="00D76E93">
        <w:rPr>
          <w:rFonts w:ascii="Arial Narrow" w:eastAsia="Times New Roman" w:hAnsi="Arial Narrow" w:cs="Arial"/>
        </w:rPr>
        <w:t xml:space="preserve"> mora o tem pridobiti predhodno soglasje </w:t>
      </w:r>
      <w:r>
        <w:rPr>
          <w:rFonts w:ascii="Arial Narrow" w:eastAsia="Times New Roman" w:hAnsi="Arial Narrow" w:cs="Arial"/>
        </w:rPr>
        <w:t>ministrstva.</w:t>
      </w:r>
    </w:p>
    <w:p w14:paraId="371E6C10" w14:textId="2E68CD4D" w:rsidR="00472BB3" w:rsidRDefault="00472BB3" w:rsidP="00472BB3">
      <w:pPr>
        <w:tabs>
          <w:tab w:val="left" w:pos="728"/>
        </w:tabs>
        <w:spacing w:after="0" w:line="276" w:lineRule="auto"/>
        <w:ind w:left="-284"/>
        <w:jc w:val="both"/>
        <w:rPr>
          <w:rFonts w:ascii="Arial Narrow" w:eastAsia="Times New Roman" w:hAnsi="Arial Narrow" w:cs="Arial"/>
        </w:rPr>
      </w:pPr>
    </w:p>
    <w:p w14:paraId="2524652D" w14:textId="52B83C1D" w:rsidR="00472BB3" w:rsidRDefault="00472BB3" w:rsidP="00472BB3">
      <w:pPr>
        <w:tabs>
          <w:tab w:val="left" w:pos="728"/>
        </w:tabs>
        <w:spacing w:after="0" w:line="276" w:lineRule="auto"/>
        <w:jc w:val="both"/>
        <w:rPr>
          <w:rFonts w:ascii="Arial Narrow" w:eastAsia="Times New Roman" w:hAnsi="Arial Narrow" w:cs="Arial"/>
        </w:rPr>
      </w:pPr>
      <w:r>
        <w:rPr>
          <w:rFonts w:ascii="Arial Narrow" w:eastAsia="Times New Roman" w:hAnsi="Arial Narrow" w:cs="Arial"/>
        </w:rPr>
        <w:t>Osnovna sredstva je potrebno uporabljati izključno v nastanitvenem obratu, ki je predmet prijave na javni razpis.</w:t>
      </w:r>
    </w:p>
    <w:p w14:paraId="004A2E24" w14:textId="00E71827" w:rsidR="00472BB3" w:rsidRPr="00D76E93" w:rsidRDefault="00472BB3" w:rsidP="00472BB3">
      <w:pPr>
        <w:tabs>
          <w:tab w:val="left" w:pos="728"/>
        </w:tabs>
        <w:spacing w:after="0" w:line="276" w:lineRule="auto"/>
        <w:jc w:val="both"/>
        <w:rPr>
          <w:rFonts w:ascii="Arial Narrow" w:eastAsia="Times New Roman" w:hAnsi="Arial Narrow" w:cs="Arial"/>
        </w:rPr>
      </w:pPr>
    </w:p>
    <w:p w14:paraId="36FA71FC" w14:textId="35234394" w:rsidR="005D244F" w:rsidRDefault="00472BB3" w:rsidP="00472BB3">
      <w:pPr>
        <w:tabs>
          <w:tab w:val="left" w:pos="728"/>
        </w:tabs>
        <w:spacing w:after="0" w:line="276" w:lineRule="auto"/>
        <w:jc w:val="both"/>
        <w:rPr>
          <w:rFonts w:ascii="Arial Narrow" w:hAnsi="Arial Narrow"/>
        </w:rPr>
      </w:pPr>
      <w:r>
        <w:rPr>
          <w:rFonts w:ascii="Arial Narrow" w:hAnsi="Arial Narrow" w:cs="Arial"/>
        </w:rPr>
        <w:t>N</w:t>
      </w:r>
      <w:r w:rsidRPr="006765E1">
        <w:rPr>
          <w:rFonts w:ascii="Arial Narrow" w:hAnsi="Arial Narrow" w:cs="Arial"/>
        </w:rPr>
        <w:t>abavljena osnovna sredstva mo</w:t>
      </w:r>
      <w:r>
        <w:rPr>
          <w:rFonts w:ascii="Arial Narrow" w:hAnsi="Arial Narrow" w:cs="Arial"/>
        </w:rPr>
        <w:t xml:space="preserve">rajo biti nova in nabavljena po tržnih pogojih od </w:t>
      </w:r>
      <w:r w:rsidRPr="006765E1">
        <w:rPr>
          <w:rFonts w:ascii="Arial Narrow" w:hAnsi="Arial Narrow" w:cs="Arial"/>
        </w:rPr>
        <w:t>poslovno ali zasebno nepovezanih oseb (nabava je dovoljena od tretjih oseb, ki niso povezana s kupcem)</w:t>
      </w:r>
      <w:r>
        <w:rPr>
          <w:rFonts w:ascii="Arial Narrow" w:hAnsi="Arial Narrow" w:cs="Arial"/>
        </w:rPr>
        <w:t xml:space="preserve">. </w:t>
      </w:r>
      <w:r>
        <w:rPr>
          <w:rFonts w:ascii="Arial Narrow" w:hAnsi="Arial Narrow"/>
        </w:rPr>
        <w:t xml:space="preserve">Tretja oseba ne sme </w:t>
      </w:r>
      <w:r w:rsidRPr="00EF6A34">
        <w:rPr>
          <w:rFonts w:ascii="Arial Narrow" w:hAnsi="Arial Narrow"/>
        </w:rPr>
        <w:t xml:space="preserve">biti 25 % ali več kapitalsko povezana s prijaviteljem; lastniški deleži ali glasovalne pravice morajo biti manjše od 25 %. Nakup tudi ni dovoljen med sorodniki prvega, drugega in tretjega dednega reda ali med fizično osebo ustanoviteljem </w:t>
      </w:r>
      <w:proofErr w:type="spellStart"/>
      <w:r w:rsidRPr="00EF6A34">
        <w:rPr>
          <w:rFonts w:ascii="Arial Narrow" w:hAnsi="Arial Narrow"/>
        </w:rPr>
        <w:t>s.p</w:t>
      </w:r>
      <w:proofErr w:type="spellEnd"/>
      <w:r w:rsidRPr="00EF6A34">
        <w:rPr>
          <w:rFonts w:ascii="Arial Narrow" w:hAnsi="Arial Narrow"/>
        </w:rPr>
        <w:t xml:space="preserve">.-ja oz. med lastnikom </w:t>
      </w:r>
      <w:r>
        <w:rPr>
          <w:rFonts w:ascii="Arial Narrow" w:hAnsi="Arial Narrow"/>
        </w:rPr>
        <w:t>podjetja in podjetjem</w:t>
      </w:r>
      <w:r w:rsidRPr="00EF6A34">
        <w:rPr>
          <w:rFonts w:ascii="Arial Narrow" w:hAnsi="Arial Narrow"/>
        </w:rPr>
        <w:t xml:space="preserve"> ali med povezanimi </w:t>
      </w:r>
      <w:r>
        <w:rPr>
          <w:rFonts w:ascii="Arial Narrow" w:hAnsi="Arial Narrow"/>
        </w:rPr>
        <w:t>podjetji</w:t>
      </w:r>
      <w:r w:rsidRPr="00EF6A34">
        <w:rPr>
          <w:rFonts w:ascii="Arial Narrow" w:hAnsi="Arial Narrow"/>
        </w:rPr>
        <w:t xml:space="preserve">, </w:t>
      </w:r>
      <w:r w:rsidRPr="00EF6A34">
        <w:rPr>
          <w:rFonts w:ascii="Arial Narrow" w:hAnsi="Arial Narrow"/>
          <w:iCs/>
        </w:rPr>
        <w:t xml:space="preserve">po </w:t>
      </w:r>
      <w:r w:rsidRPr="00EF6A34">
        <w:rPr>
          <w:rFonts w:ascii="Arial Narrow" w:hAnsi="Arial Narrow"/>
        </w:rPr>
        <w:t xml:space="preserve">Uredbi </w:t>
      </w:r>
      <w:r>
        <w:rPr>
          <w:rFonts w:ascii="Arial Narrow" w:hAnsi="Arial Narrow"/>
        </w:rPr>
        <w:t>GBER</w:t>
      </w:r>
      <w:r w:rsidRPr="00EF6A34">
        <w:rPr>
          <w:rFonts w:ascii="Arial Narrow" w:hAnsi="Arial Narrow"/>
        </w:rPr>
        <w:t>. Omejitve zaradi sorodstvenih povezav se upoštevajo tudi med prodajalcem in prijaviteljem, katerih lastniki so v sorodstvenem razmerju in imajo več kot 25 % lastništvo v pravnih osebah</w:t>
      </w:r>
      <w:r>
        <w:rPr>
          <w:rFonts w:ascii="Arial Narrow" w:hAnsi="Arial Narrow"/>
        </w:rPr>
        <w:t>. Nakup rabljenih osnovnih sredst</w:t>
      </w:r>
      <w:r w:rsidR="007A1731">
        <w:rPr>
          <w:rFonts w:ascii="Arial Narrow" w:hAnsi="Arial Narrow"/>
        </w:rPr>
        <w:t>ev</w:t>
      </w:r>
      <w:r>
        <w:rPr>
          <w:rFonts w:ascii="Arial Narrow" w:hAnsi="Arial Narrow"/>
        </w:rPr>
        <w:t xml:space="preserve"> ni dovoljen oz. v okviru tega javnega razpisa ni upravičen strošek. </w:t>
      </w:r>
    </w:p>
    <w:p w14:paraId="5E166B61" w14:textId="77777777" w:rsidR="001274E3" w:rsidRDefault="001274E3" w:rsidP="00472BB3">
      <w:pPr>
        <w:tabs>
          <w:tab w:val="left" w:pos="728"/>
        </w:tabs>
        <w:spacing w:after="0" w:line="276" w:lineRule="auto"/>
        <w:jc w:val="both"/>
        <w:rPr>
          <w:rFonts w:ascii="Arial Narrow" w:hAnsi="Arial Narrow"/>
        </w:rPr>
      </w:pPr>
    </w:p>
    <w:p w14:paraId="46BDE5E5" w14:textId="77777777" w:rsidR="001274E3" w:rsidRDefault="001274E3" w:rsidP="00472BB3">
      <w:pPr>
        <w:tabs>
          <w:tab w:val="left" w:pos="728"/>
        </w:tabs>
        <w:spacing w:after="0" w:line="276" w:lineRule="auto"/>
        <w:jc w:val="both"/>
        <w:rPr>
          <w:rFonts w:ascii="Arial Narrow" w:hAnsi="Arial Narrow"/>
        </w:rPr>
      </w:pPr>
    </w:p>
    <w:p w14:paraId="4CC11EBA" w14:textId="777AAFB7" w:rsidR="00472BB3" w:rsidRPr="00B44FBC" w:rsidRDefault="008910D1" w:rsidP="00B44FBC">
      <w:pPr>
        <w:pStyle w:val="Naslov4"/>
        <w:rPr>
          <w:rFonts w:ascii="Arial Narrow" w:hAnsi="Arial Narrow"/>
          <w:b/>
          <w:i w:val="0"/>
          <w:color w:val="auto"/>
        </w:rPr>
      </w:pPr>
      <w:bookmarkStart w:id="74" w:name="_Toc129939266"/>
      <w:r w:rsidRPr="00B44FBC">
        <w:rPr>
          <w:rFonts w:ascii="Arial Narrow" w:hAnsi="Arial Narrow"/>
          <w:b/>
          <w:i w:val="0"/>
          <w:color w:val="auto"/>
        </w:rPr>
        <w:t xml:space="preserve">11.2.2 </w:t>
      </w:r>
      <w:r w:rsidR="00472BB3" w:rsidRPr="00B44FBC">
        <w:rPr>
          <w:rFonts w:ascii="Arial Narrow" w:hAnsi="Arial Narrow"/>
          <w:b/>
          <w:i w:val="0"/>
          <w:color w:val="auto"/>
        </w:rPr>
        <w:t xml:space="preserve">Upravičeni stroški po shemi </w:t>
      </w:r>
      <w:r w:rsidR="00472BB3" w:rsidRPr="00B44FBC">
        <w:rPr>
          <w:rFonts w:ascii="Arial Narrow" w:hAnsi="Arial Narrow"/>
          <w:b/>
          <w:color w:val="auto"/>
        </w:rPr>
        <w:t xml:space="preserve">de </w:t>
      </w:r>
      <w:proofErr w:type="spellStart"/>
      <w:r w:rsidR="00472BB3" w:rsidRPr="00B44FBC">
        <w:rPr>
          <w:rFonts w:ascii="Arial Narrow" w:hAnsi="Arial Narrow"/>
          <w:b/>
          <w:color w:val="auto"/>
        </w:rPr>
        <w:t>minimis</w:t>
      </w:r>
      <w:bookmarkEnd w:id="74"/>
      <w:proofErr w:type="spellEnd"/>
    </w:p>
    <w:p w14:paraId="27C491ED" w14:textId="38B3E7EE" w:rsidR="00472BB3" w:rsidRDefault="00472BB3" w:rsidP="00472BB3">
      <w:pPr>
        <w:tabs>
          <w:tab w:val="left" w:pos="728"/>
        </w:tabs>
        <w:spacing w:after="0" w:line="276" w:lineRule="auto"/>
        <w:jc w:val="both"/>
        <w:rPr>
          <w:rFonts w:ascii="Arial Narrow" w:hAnsi="Arial Narrow"/>
        </w:rPr>
      </w:pPr>
    </w:p>
    <w:p w14:paraId="3B1EE818" w14:textId="2A57036A" w:rsidR="00472BB3" w:rsidRDefault="00472BB3" w:rsidP="006462B3">
      <w:pPr>
        <w:pStyle w:val="Odstavekseznama"/>
        <w:numPr>
          <w:ilvl w:val="0"/>
          <w:numId w:val="46"/>
        </w:numPr>
        <w:tabs>
          <w:tab w:val="left" w:pos="728"/>
        </w:tabs>
        <w:spacing w:after="0" w:line="276" w:lineRule="auto"/>
        <w:ind w:left="426"/>
        <w:jc w:val="both"/>
        <w:rPr>
          <w:rFonts w:ascii="Arial Narrow" w:hAnsi="Arial Narrow"/>
        </w:rPr>
      </w:pPr>
      <w:r w:rsidRPr="00557EBA">
        <w:rPr>
          <w:rFonts w:ascii="Arial Narrow" w:hAnsi="Arial Narrow"/>
          <w:b/>
          <w:u w:val="single"/>
        </w:rPr>
        <w:t>Stroški investicij v opredmetena osnovna sredstva</w:t>
      </w:r>
      <w:r w:rsidRPr="00557EBA">
        <w:rPr>
          <w:rFonts w:ascii="Arial Narrow" w:hAnsi="Arial Narrow"/>
        </w:rPr>
        <w:t xml:space="preserve">, ki sledijo sodobnim energetskim in </w:t>
      </w:r>
      <w:proofErr w:type="spellStart"/>
      <w:r w:rsidRPr="00557EBA">
        <w:rPr>
          <w:rFonts w:ascii="Arial Narrow" w:hAnsi="Arial Narrow"/>
        </w:rPr>
        <w:t>okoljskim</w:t>
      </w:r>
      <w:proofErr w:type="spellEnd"/>
      <w:r w:rsidRPr="00557EBA">
        <w:rPr>
          <w:rFonts w:ascii="Arial Narrow" w:hAnsi="Arial Narrow"/>
        </w:rPr>
        <w:t xml:space="preserve"> standardom za doseganje večje energetske in snovne učinkovitosti ter večjo porabo obnovljivih virov energije in uporabo najboljše razpoložljive tehnološke opreme </w:t>
      </w:r>
      <w:r>
        <w:rPr>
          <w:rFonts w:ascii="Arial Narrow" w:hAnsi="Arial Narrow"/>
        </w:rPr>
        <w:t>in so povezani s</w:t>
      </w:r>
      <w:r w:rsidRPr="00557EBA">
        <w:rPr>
          <w:rFonts w:ascii="Arial Narrow" w:hAnsi="Arial Narrow"/>
        </w:rPr>
        <w:t>:</w:t>
      </w:r>
    </w:p>
    <w:p w14:paraId="2BBAC6FF" w14:textId="3E24AE04" w:rsidR="00472BB3" w:rsidRPr="001C554D" w:rsidRDefault="00472BB3" w:rsidP="006462B3">
      <w:pPr>
        <w:pStyle w:val="Odstavekseznama"/>
        <w:numPr>
          <w:ilvl w:val="0"/>
          <w:numId w:val="21"/>
        </w:numPr>
        <w:tabs>
          <w:tab w:val="left" w:pos="728"/>
        </w:tabs>
        <w:spacing w:after="0" w:line="276" w:lineRule="auto"/>
        <w:ind w:hanging="294"/>
        <w:jc w:val="both"/>
        <w:rPr>
          <w:rFonts w:ascii="Arial Narrow" w:hAnsi="Arial Narrow"/>
        </w:rPr>
      </w:pPr>
      <w:r w:rsidRPr="001C554D">
        <w:rPr>
          <w:rFonts w:ascii="Arial Narrow" w:hAnsi="Arial Narrow"/>
          <w:b/>
        </w:rPr>
        <w:t>stroški nakupa opreme</w:t>
      </w:r>
      <w:r w:rsidRPr="001C554D">
        <w:rPr>
          <w:rStyle w:val="Sprotnaopomba-sklic"/>
          <w:rFonts w:ascii="Arial Narrow" w:hAnsi="Arial Narrow"/>
          <w:b/>
        </w:rPr>
        <w:footnoteReference w:id="25"/>
      </w:r>
      <w:r w:rsidRPr="001C554D">
        <w:rPr>
          <w:rFonts w:ascii="Arial Narrow" w:hAnsi="Arial Narrow"/>
        </w:rPr>
        <w:t>:</w:t>
      </w:r>
    </w:p>
    <w:p w14:paraId="3770FC27" w14:textId="0DE5A072" w:rsidR="00472BB3" w:rsidRPr="00AB723D" w:rsidRDefault="00472BB3" w:rsidP="006462B3">
      <w:pPr>
        <w:pStyle w:val="Odstavekseznama"/>
        <w:numPr>
          <w:ilvl w:val="0"/>
          <w:numId w:val="30"/>
        </w:numPr>
        <w:tabs>
          <w:tab w:val="left" w:pos="728"/>
        </w:tabs>
        <w:spacing w:after="0" w:line="276" w:lineRule="auto"/>
        <w:ind w:left="1134"/>
        <w:jc w:val="both"/>
        <w:rPr>
          <w:rFonts w:ascii="Arial Narrow" w:eastAsia="Arial" w:hAnsi="Arial Narrow" w:cs="Arial"/>
          <w:b/>
          <w:iCs/>
          <w:lang w:eastAsia="sl-SI"/>
        </w:rPr>
      </w:pPr>
      <w:r w:rsidRPr="001C554D">
        <w:rPr>
          <w:rFonts w:ascii="Arial Narrow" w:eastAsia="Arial" w:hAnsi="Arial Narrow" w:cs="Arial"/>
          <w:iCs/>
          <w:lang w:eastAsia="sl-SI"/>
        </w:rPr>
        <w:t>naprave za proizvodnjo električne energije iz obnovljivih virov energije,</w:t>
      </w:r>
      <w:r w:rsidRPr="001C554D">
        <w:rPr>
          <w:rFonts w:ascii="Arial Narrow" w:hAnsi="Arial Narrow"/>
        </w:rPr>
        <w:t xml:space="preserve"> vključno z dobavo in</w:t>
      </w:r>
      <w:r>
        <w:rPr>
          <w:rFonts w:ascii="Arial Narrow" w:hAnsi="Arial Narrow"/>
        </w:rPr>
        <w:t xml:space="preserve"> montažo.</w:t>
      </w:r>
    </w:p>
    <w:p w14:paraId="395A2F77" w14:textId="3D48F6FA" w:rsidR="00AB723D" w:rsidRPr="001C554D" w:rsidRDefault="00AB723D" w:rsidP="00AB723D">
      <w:pPr>
        <w:pStyle w:val="Odstavekseznama"/>
        <w:tabs>
          <w:tab w:val="left" w:pos="728"/>
        </w:tabs>
        <w:spacing w:after="0" w:line="276" w:lineRule="auto"/>
        <w:ind w:left="1134"/>
        <w:jc w:val="both"/>
        <w:rPr>
          <w:rFonts w:ascii="Arial Narrow" w:eastAsia="Arial" w:hAnsi="Arial Narrow" w:cs="Arial"/>
          <w:b/>
          <w:iCs/>
          <w:lang w:eastAsia="sl-SI"/>
        </w:rPr>
      </w:pPr>
    </w:p>
    <w:p w14:paraId="2DEB9A0E" w14:textId="4B2C5636" w:rsidR="00472BB3" w:rsidRPr="00557EBA" w:rsidRDefault="00472BB3" w:rsidP="006462B3">
      <w:pPr>
        <w:pStyle w:val="Odstavekseznama"/>
        <w:numPr>
          <w:ilvl w:val="0"/>
          <w:numId w:val="46"/>
        </w:numPr>
        <w:tabs>
          <w:tab w:val="left" w:pos="728"/>
        </w:tabs>
        <w:spacing w:after="0" w:line="276" w:lineRule="auto"/>
        <w:ind w:left="426"/>
        <w:jc w:val="both"/>
        <w:rPr>
          <w:rFonts w:ascii="Arial Narrow" w:hAnsi="Arial Narrow"/>
          <w:u w:val="single"/>
        </w:rPr>
      </w:pPr>
      <w:r w:rsidRPr="00557EBA">
        <w:rPr>
          <w:rFonts w:ascii="Arial Narrow" w:hAnsi="Arial Narrow"/>
          <w:b/>
          <w:u w:val="single"/>
        </w:rPr>
        <w:t>Stroški</w:t>
      </w:r>
      <w:r>
        <w:rPr>
          <w:rFonts w:ascii="Arial Narrow" w:hAnsi="Arial Narrow"/>
          <w:b/>
          <w:u w:val="single"/>
        </w:rPr>
        <w:t xml:space="preserve"> storitev zunanjih izvajalcev</w:t>
      </w:r>
      <w:r w:rsidRPr="00557EBA">
        <w:rPr>
          <w:rFonts w:ascii="Arial Narrow" w:hAnsi="Arial Narrow"/>
          <w:b/>
          <w:u w:val="single"/>
        </w:rPr>
        <w:t xml:space="preserve"> </w:t>
      </w:r>
    </w:p>
    <w:p w14:paraId="4281CDB3" w14:textId="197EDF38" w:rsidR="00472BB3" w:rsidRDefault="00472BB3" w:rsidP="006462B3">
      <w:pPr>
        <w:numPr>
          <w:ilvl w:val="0"/>
          <w:numId w:val="43"/>
        </w:numPr>
        <w:tabs>
          <w:tab w:val="left" w:pos="728"/>
        </w:tabs>
        <w:overflowPunct w:val="0"/>
        <w:autoSpaceDE w:val="0"/>
        <w:autoSpaceDN w:val="0"/>
        <w:adjustRightInd w:val="0"/>
        <w:spacing w:after="0" w:line="276" w:lineRule="auto"/>
        <w:ind w:left="851"/>
        <w:contextualSpacing/>
        <w:jc w:val="both"/>
        <w:textAlignment w:val="baseline"/>
        <w:rPr>
          <w:rFonts w:ascii="Arial Narrow" w:eastAsia="Arial" w:hAnsi="Arial Narrow" w:cs="Arial"/>
          <w:iCs/>
          <w:lang w:eastAsia="sl-SI"/>
        </w:rPr>
      </w:pPr>
      <w:r w:rsidRPr="00077D8A">
        <w:rPr>
          <w:rFonts w:ascii="Arial Narrow" w:eastAsia="Arial" w:hAnsi="Arial Narrow" w:cs="Arial"/>
          <w:iCs/>
          <w:lang w:eastAsia="sl-SI"/>
        </w:rPr>
        <w:t xml:space="preserve">stroški </w:t>
      </w:r>
      <w:r>
        <w:rPr>
          <w:rFonts w:ascii="Arial Narrow" w:eastAsia="Arial" w:hAnsi="Arial Narrow" w:cs="Arial"/>
          <w:iCs/>
          <w:lang w:eastAsia="sl-SI"/>
        </w:rPr>
        <w:t xml:space="preserve">priprave in izdelave projektne oz. investicijske </w:t>
      </w:r>
      <w:r w:rsidRPr="00077D8A">
        <w:rPr>
          <w:rFonts w:ascii="Arial Narrow" w:eastAsia="Arial" w:hAnsi="Arial Narrow" w:cs="Arial"/>
          <w:iCs/>
          <w:lang w:eastAsia="sl-SI"/>
        </w:rPr>
        <w:t>dokumentacije</w:t>
      </w:r>
      <w:r>
        <w:rPr>
          <w:rFonts w:ascii="Arial Narrow" w:eastAsia="Arial" w:hAnsi="Arial Narrow" w:cs="Arial"/>
          <w:iCs/>
          <w:lang w:eastAsia="sl-SI"/>
        </w:rPr>
        <w:t>,</w:t>
      </w:r>
    </w:p>
    <w:p w14:paraId="08BD11DD" w14:textId="27345149" w:rsidR="00472BB3" w:rsidRDefault="00472BB3" w:rsidP="006462B3">
      <w:pPr>
        <w:numPr>
          <w:ilvl w:val="0"/>
          <w:numId w:val="43"/>
        </w:numPr>
        <w:tabs>
          <w:tab w:val="left" w:pos="728"/>
        </w:tabs>
        <w:overflowPunct w:val="0"/>
        <w:autoSpaceDE w:val="0"/>
        <w:autoSpaceDN w:val="0"/>
        <w:adjustRightInd w:val="0"/>
        <w:spacing w:after="0" w:line="276" w:lineRule="auto"/>
        <w:ind w:left="851"/>
        <w:contextualSpacing/>
        <w:jc w:val="both"/>
        <w:textAlignment w:val="baseline"/>
        <w:rPr>
          <w:rFonts w:ascii="Arial Narrow" w:eastAsia="Arial" w:hAnsi="Arial Narrow" w:cs="Arial"/>
          <w:iCs/>
          <w:lang w:eastAsia="sl-SI"/>
        </w:rPr>
      </w:pPr>
      <w:r>
        <w:rPr>
          <w:rFonts w:ascii="Arial Narrow" w:eastAsia="Arial" w:hAnsi="Arial Narrow" w:cs="Arial"/>
          <w:iCs/>
          <w:lang w:eastAsia="sl-SI"/>
        </w:rPr>
        <w:t>stroški izdelave energetskih izkaznic oz. elaboratov gradbene fizike,</w:t>
      </w:r>
    </w:p>
    <w:p w14:paraId="586309D9" w14:textId="4EF5349D" w:rsidR="00472BB3" w:rsidRDefault="00472BB3" w:rsidP="006462B3">
      <w:pPr>
        <w:numPr>
          <w:ilvl w:val="0"/>
          <w:numId w:val="43"/>
        </w:numPr>
        <w:tabs>
          <w:tab w:val="left" w:pos="728"/>
        </w:tabs>
        <w:overflowPunct w:val="0"/>
        <w:autoSpaceDE w:val="0"/>
        <w:autoSpaceDN w:val="0"/>
        <w:adjustRightInd w:val="0"/>
        <w:spacing w:after="0" w:line="276" w:lineRule="auto"/>
        <w:ind w:left="851"/>
        <w:contextualSpacing/>
        <w:jc w:val="both"/>
        <w:textAlignment w:val="baseline"/>
        <w:rPr>
          <w:rFonts w:ascii="Arial Narrow" w:eastAsia="Arial" w:hAnsi="Arial Narrow" w:cs="Arial"/>
          <w:iCs/>
          <w:lang w:eastAsia="sl-SI"/>
        </w:rPr>
      </w:pPr>
      <w:r>
        <w:rPr>
          <w:rFonts w:ascii="Arial Narrow" w:eastAsia="Arial" w:hAnsi="Arial Narrow" w:cs="Arial"/>
          <w:iCs/>
          <w:lang w:eastAsia="sl-SI"/>
        </w:rPr>
        <w:t>stroški gradbenega nadzora,</w:t>
      </w:r>
    </w:p>
    <w:p w14:paraId="6A7DBD5F" w14:textId="7E2C1741" w:rsidR="00472BB3" w:rsidRPr="00077D8A" w:rsidRDefault="00472BB3" w:rsidP="006462B3">
      <w:pPr>
        <w:numPr>
          <w:ilvl w:val="0"/>
          <w:numId w:val="43"/>
        </w:numPr>
        <w:tabs>
          <w:tab w:val="left" w:pos="728"/>
        </w:tabs>
        <w:overflowPunct w:val="0"/>
        <w:autoSpaceDE w:val="0"/>
        <w:autoSpaceDN w:val="0"/>
        <w:adjustRightInd w:val="0"/>
        <w:spacing w:after="0" w:line="276" w:lineRule="auto"/>
        <w:ind w:left="851"/>
        <w:contextualSpacing/>
        <w:jc w:val="both"/>
        <w:textAlignment w:val="baseline"/>
        <w:rPr>
          <w:rFonts w:ascii="Arial Narrow" w:eastAsia="Arial" w:hAnsi="Arial Narrow" w:cs="Arial"/>
          <w:iCs/>
          <w:lang w:eastAsia="sl-SI"/>
        </w:rPr>
      </w:pPr>
      <w:r>
        <w:rPr>
          <w:rFonts w:ascii="Arial Narrow" w:eastAsia="Arial" w:hAnsi="Arial Narrow" w:cs="Arial"/>
          <w:iCs/>
          <w:lang w:eastAsia="sl-SI"/>
        </w:rPr>
        <w:t xml:space="preserve">stroški pridobitve </w:t>
      </w:r>
      <w:r w:rsidR="002343CD">
        <w:rPr>
          <w:rFonts w:ascii="Arial Narrow" w:eastAsia="Arial" w:hAnsi="Arial Narrow" w:cs="Arial"/>
          <w:iCs/>
          <w:lang w:eastAsia="sl-SI"/>
        </w:rPr>
        <w:t>mednarodno uveljavljenih znakov za nastanitvene obrate</w:t>
      </w:r>
      <w:r>
        <w:rPr>
          <w:rFonts w:ascii="Arial Narrow" w:eastAsia="Arial" w:hAnsi="Arial Narrow" w:cs="Arial"/>
          <w:iCs/>
          <w:lang w:eastAsia="sl-SI"/>
        </w:rPr>
        <w:t>,</w:t>
      </w:r>
    </w:p>
    <w:p w14:paraId="74D6C2CB" w14:textId="02BD3CF2" w:rsidR="00472BB3" w:rsidRDefault="00472BB3" w:rsidP="006462B3">
      <w:pPr>
        <w:pStyle w:val="Odstavekseznama"/>
        <w:numPr>
          <w:ilvl w:val="0"/>
          <w:numId w:val="43"/>
        </w:numPr>
        <w:tabs>
          <w:tab w:val="left" w:pos="728"/>
        </w:tabs>
        <w:overflowPunct w:val="0"/>
        <w:autoSpaceDE w:val="0"/>
        <w:autoSpaceDN w:val="0"/>
        <w:adjustRightInd w:val="0"/>
        <w:spacing w:after="0" w:line="276" w:lineRule="auto"/>
        <w:ind w:left="851"/>
        <w:jc w:val="both"/>
        <w:textAlignment w:val="baseline"/>
        <w:rPr>
          <w:rFonts w:ascii="Arial Narrow" w:eastAsia="Arial" w:hAnsi="Arial Narrow" w:cs="Arial"/>
          <w:iCs/>
          <w:lang w:eastAsia="sl-SI"/>
        </w:rPr>
      </w:pPr>
      <w:r w:rsidRPr="002369FA">
        <w:rPr>
          <w:rFonts w:ascii="Arial Narrow" w:eastAsia="Arial" w:hAnsi="Arial Narrow" w:cs="Arial"/>
          <w:iCs/>
          <w:lang w:eastAsia="sl-SI"/>
        </w:rPr>
        <w:t>stroški programov izob</w:t>
      </w:r>
      <w:r>
        <w:rPr>
          <w:rFonts w:ascii="Arial Narrow" w:eastAsia="Arial" w:hAnsi="Arial Narrow" w:cs="Arial"/>
          <w:iCs/>
          <w:lang w:eastAsia="sl-SI"/>
        </w:rPr>
        <w:t>raževanja in usposabljanja (za vodje in zaposlene pri nosilcu investicije),</w:t>
      </w:r>
    </w:p>
    <w:p w14:paraId="6DFBEB6A" w14:textId="52D5620B" w:rsidR="00472BB3" w:rsidRDefault="00472BB3" w:rsidP="006462B3">
      <w:pPr>
        <w:pStyle w:val="Odstavekseznama"/>
        <w:numPr>
          <w:ilvl w:val="0"/>
          <w:numId w:val="43"/>
        </w:numPr>
        <w:tabs>
          <w:tab w:val="left" w:pos="728"/>
        </w:tabs>
        <w:overflowPunct w:val="0"/>
        <w:autoSpaceDE w:val="0"/>
        <w:autoSpaceDN w:val="0"/>
        <w:adjustRightInd w:val="0"/>
        <w:spacing w:after="0" w:line="276" w:lineRule="auto"/>
        <w:ind w:left="851"/>
        <w:jc w:val="both"/>
        <w:textAlignment w:val="baseline"/>
        <w:rPr>
          <w:rFonts w:ascii="Arial Narrow" w:eastAsia="Arial" w:hAnsi="Arial Narrow" w:cs="Arial"/>
          <w:iCs/>
          <w:lang w:eastAsia="sl-SI"/>
        </w:rPr>
      </w:pPr>
      <w:r w:rsidRPr="00EF6A34">
        <w:rPr>
          <w:rFonts w:ascii="Arial Narrow" w:eastAsia="Arial" w:hAnsi="Arial Narrow" w:cs="Arial"/>
          <w:iCs/>
          <w:lang w:eastAsia="sl-SI"/>
        </w:rPr>
        <w:lastRenderedPageBreak/>
        <w:t>stroški zagonskega trženja</w:t>
      </w:r>
      <w:r>
        <w:rPr>
          <w:rFonts w:ascii="Arial Narrow" w:eastAsia="Arial" w:hAnsi="Arial Narrow" w:cs="Arial"/>
          <w:iCs/>
          <w:lang w:eastAsia="sl-SI"/>
        </w:rPr>
        <w:t xml:space="preserve"> (</w:t>
      </w:r>
      <w:r w:rsidRPr="00315A40">
        <w:rPr>
          <w:rFonts w:ascii="Arial Narrow" w:eastAsia="Arial" w:hAnsi="Arial Narrow" w:cs="Arial"/>
          <w:iCs/>
          <w:lang w:eastAsia="sl-SI"/>
        </w:rPr>
        <w:t>stroški vključitve v digitalni rezervacijski in prodajni siste</w:t>
      </w:r>
      <w:r>
        <w:rPr>
          <w:rFonts w:ascii="Arial Narrow" w:eastAsia="Arial" w:hAnsi="Arial Narrow" w:cs="Arial"/>
          <w:iCs/>
          <w:lang w:eastAsia="sl-SI"/>
        </w:rPr>
        <w:t xml:space="preserve">m, </w:t>
      </w:r>
      <w:r w:rsidRPr="00315A40">
        <w:rPr>
          <w:rFonts w:ascii="Arial Narrow" w:eastAsia="Arial" w:hAnsi="Arial Narrow" w:cs="Arial"/>
          <w:iCs/>
          <w:lang w:eastAsia="sl-SI"/>
        </w:rPr>
        <w:t>stroški vzpostavitve spletne strani</w:t>
      </w:r>
      <w:r>
        <w:rPr>
          <w:rFonts w:ascii="Arial Narrow" w:eastAsia="Arial" w:hAnsi="Arial Narrow" w:cs="Arial"/>
          <w:iCs/>
          <w:lang w:eastAsia="sl-SI"/>
        </w:rPr>
        <w:t>).</w:t>
      </w:r>
    </w:p>
    <w:p w14:paraId="74834381" w14:textId="5F1F248C" w:rsidR="00472BB3" w:rsidRDefault="00472BB3" w:rsidP="00472BB3">
      <w:pPr>
        <w:tabs>
          <w:tab w:val="left" w:pos="728"/>
        </w:tabs>
        <w:spacing w:after="0" w:line="276" w:lineRule="auto"/>
        <w:jc w:val="both"/>
        <w:rPr>
          <w:rFonts w:ascii="Arial Narrow" w:hAnsi="Arial Narrow"/>
          <w:b/>
        </w:rPr>
      </w:pPr>
    </w:p>
    <w:p w14:paraId="6AC1B1C2" w14:textId="1AB367BF" w:rsidR="00472BB3" w:rsidRDefault="00472BB3" w:rsidP="00472BB3">
      <w:pPr>
        <w:tabs>
          <w:tab w:val="left" w:pos="728"/>
        </w:tabs>
        <w:overflowPunct w:val="0"/>
        <w:autoSpaceDE w:val="0"/>
        <w:autoSpaceDN w:val="0"/>
        <w:adjustRightInd w:val="0"/>
        <w:spacing w:after="0" w:line="276" w:lineRule="auto"/>
        <w:jc w:val="both"/>
        <w:textAlignment w:val="baseline"/>
        <w:rPr>
          <w:rFonts w:ascii="Arial Narrow" w:eastAsia="Arial" w:hAnsi="Arial Narrow" w:cs="Arial"/>
          <w:iCs/>
          <w:lang w:eastAsia="sl-SI"/>
        </w:rPr>
      </w:pPr>
      <w:r>
        <w:rPr>
          <w:rFonts w:ascii="Arial Narrow" w:eastAsia="Arial" w:hAnsi="Arial Narrow" w:cs="Arial"/>
          <w:iCs/>
          <w:lang w:eastAsia="sl-SI"/>
        </w:rPr>
        <w:t xml:space="preserve">V okviru te kategorije upravičenih stroškov se lahko sofinancirajo stroški zunanjih izvajalcev, s pomočjo katerih bo prijavitelj </w:t>
      </w:r>
      <w:r w:rsidRPr="00927A2C">
        <w:rPr>
          <w:rFonts w:ascii="Arial Narrow" w:eastAsia="Arial" w:hAnsi="Arial Narrow" w:cs="Arial"/>
          <w:iCs/>
          <w:lang w:eastAsia="sl-SI"/>
        </w:rPr>
        <w:t xml:space="preserve">izvedel v prejšnjem odstavku </w:t>
      </w:r>
      <w:r w:rsidRPr="00D111CD">
        <w:rPr>
          <w:rFonts w:ascii="Arial Narrow" w:eastAsia="Arial" w:hAnsi="Arial Narrow" w:cs="Arial"/>
          <w:iCs/>
          <w:lang w:eastAsia="sl-SI"/>
        </w:rPr>
        <w:t>n</w:t>
      </w:r>
      <w:r>
        <w:rPr>
          <w:rFonts w:ascii="Arial Narrow" w:eastAsia="Arial" w:hAnsi="Arial Narrow" w:cs="Arial"/>
          <w:iCs/>
          <w:lang w:eastAsia="sl-SI"/>
        </w:rPr>
        <w:t>avedene upravičene aktivnosti.</w:t>
      </w:r>
    </w:p>
    <w:p w14:paraId="23CD5019" w14:textId="6F9FC43B" w:rsidR="00472BB3" w:rsidRDefault="00472BB3" w:rsidP="00472BB3">
      <w:pPr>
        <w:tabs>
          <w:tab w:val="left" w:pos="728"/>
        </w:tabs>
        <w:overflowPunct w:val="0"/>
        <w:autoSpaceDE w:val="0"/>
        <w:autoSpaceDN w:val="0"/>
        <w:adjustRightInd w:val="0"/>
        <w:spacing w:after="0" w:line="276" w:lineRule="auto"/>
        <w:jc w:val="both"/>
        <w:textAlignment w:val="baseline"/>
        <w:rPr>
          <w:rFonts w:ascii="Arial Narrow" w:eastAsia="Arial" w:hAnsi="Arial Narrow" w:cs="Arial"/>
          <w:iCs/>
          <w:lang w:eastAsia="sl-SI"/>
        </w:rPr>
      </w:pPr>
    </w:p>
    <w:p w14:paraId="168682C9" w14:textId="7FB0F12C" w:rsidR="00472BB3" w:rsidRDefault="00472BB3" w:rsidP="00472BB3">
      <w:pPr>
        <w:tabs>
          <w:tab w:val="left" w:pos="728"/>
        </w:tabs>
        <w:overflowPunct w:val="0"/>
        <w:autoSpaceDE w:val="0"/>
        <w:autoSpaceDN w:val="0"/>
        <w:adjustRightInd w:val="0"/>
        <w:spacing w:after="0" w:line="276" w:lineRule="auto"/>
        <w:jc w:val="both"/>
        <w:textAlignment w:val="baseline"/>
        <w:rPr>
          <w:rFonts w:ascii="Arial Narrow" w:eastAsia="Arial" w:hAnsi="Arial Narrow" w:cs="Arial"/>
          <w:iCs/>
          <w:lang w:eastAsia="sl-SI"/>
        </w:rPr>
      </w:pPr>
      <w:r w:rsidRPr="006E2CDB">
        <w:rPr>
          <w:rFonts w:ascii="Arial Narrow" w:eastAsia="Arial" w:hAnsi="Arial Narrow" w:cs="Arial"/>
          <w:iCs/>
          <w:lang w:eastAsia="sl-SI"/>
        </w:rPr>
        <w:t>Izobraževanje in usposabljanje mora biti izvedeno v sodelovanju z ustrezno certificirano izobraževalno institucijo ali referenčnim izvajalcem na področju najmanj dveh modulov, ki pokrivata kakovost storitev in upravljanja na področju investicije, ki je predmet prijave, in digitalne kompetence.</w:t>
      </w:r>
    </w:p>
    <w:p w14:paraId="4154193C" w14:textId="42211A06" w:rsidR="00472BB3" w:rsidRDefault="00472BB3" w:rsidP="00472BB3">
      <w:pPr>
        <w:tabs>
          <w:tab w:val="left" w:pos="728"/>
        </w:tabs>
        <w:overflowPunct w:val="0"/>
        <w:autoSpaceDE w:val="0"/>
        <w:autoSpaceDN w:val="0"/>
        <w:adjustRightInd w:val="0"/>
        <w:spacing w:after="0" w:line="276" w:lineRule="auto"/>
        <w:jc w:val="both"/>
        <w:textAlignment w:val="baseline"/>
        <w:rPr>
          <w:rFonts w:ascii="Arial Narrow" w:hAnsi="Arial Narrow"/>
        </w:rPr>
      </w:pPr>
    </w:p>
    <w:p w14:paraId="5258DFD3" w14:textId="3A294D98" w:rsidR="00472BB3" w:rsidRPr="00315A40" w:rsidRDefault="00472BB3" w:rsidP="00472BB3">
      <w:pPr>
        <w:tabs>
          <w:tab w:val="left" w:pos="728"/>
        </w:tabs>
        <w:overflowPunct w:val="0"/>
        <w:autoSpaceDE w:val="0"/>
        <w:autoSpaceDN w:val="0"/>
        <w:adjustRightInd w:val="0"/>
        <w:spacing w:after="0" w:line="276" w:lineRule="auto"/>
        <w:jc w:val="both"/>
        <w:textAlignment w:val="baseline"/>
        <w:rPr>
          <w:rFonts w:ascii="Arial Narrow" w:eastAsia="Arial" w:hAnsi="Arial Narrow" w:cs="Arial"/>
          <w:iCs/>
          <w:lang w:eastAsia="sl-SI"/>
        </w:rPr>
      </w:pPr>
      <w:r w:rsidRPr="002369FA">
        <w:rPr>
          <w:rFonts w:ascii="Arial Narrow" w:hAnsi="Arial Narrow"/>
        </w:rPr>
        <w:t xml:space="preserve">Pri tržnem komuniciranju je potrebno glede na naravo oglaševanja uporabljati znak in znamko »I </w:t>
      </w:r>
      <w:proofErr w:type="spellStart"/>
      <w:r w:rsidRPr="002369FA">
        <w:rPr>
          <w:rFonts w:ascii="Arial Narrow" w:hAnsi="Arial Narrow"/>
        </w:rPr>
        <w:t>Feel</w:t>
      </w:r>
      <w:proofErr w:type="spellEnd"/>
      <w:r w:rsidRPr="002369FA">
        <w:rPr>
          <w:rFonts w:ascii="Arial Narrow" w:hAnsi="Arial Narrow"/>
        </w:rPr>
        <w:t xml:space="preserve"> </w:t>
      </w:r>
      <w:proofErr w:type="spellStart"/>
      <w:r w:rsidRPr="002369FA">
        <w:rPr>
          <w:rFonts w:ascii="Arial Narrow" w:hAnsi="Arial Narrow"/>
        </w:rPr>
        <w:t>Slovenia</w:t>
      </w:r>
      <w:proofErr w:type="spellEnd"/>
      <w:r w:rsidRPr="002369FA">
        <w:rPr>
          <w:rFonts w:ascii="Arial Narrow" w:hAnsi="Arial Narrow"/>
        </w:rPr>
        <w:t>« ter pri oblikovanju grafične podobe slediti Priročniku celostne grafične podobe znamke Slovenije</w:t>
      </w:r>
    </w:p>
    <w:p w14:paraId="368F7101" w14:textId="6A0536F5" w:rsidR="00472BB3" w:rsidRPr="00574F36" w:rsidRDefault="00472BB3" w:rsidP="00472BB3">
      <w:pPr>
        <w:tabs>
          <w:tab w:val="left" w:pos="728"/>
        </w:tabs>
        <w:spacing w:after="0" w:line="276" w:lineRule="auto"/>
        <w:contextualSpacing/>
        <w:jc w:val="both"/>
        <w:rPr>
          <w:rFonts w:ascii="Arial Narrow" w:hAnsi="Arial Narrow"/>
        </w:rPr>
      </w:pPr>
      <w:r w:rsidRPr="00574F36">
        <w:rPr>
          <w:rFonts w:ascii="Arial Narrow" w:hAnsi="Arial Narrow"/>
        </w:rPr>
        <w:t xml:space="preserve">(vir: </w:t>
      </w:r>
      <w:hyperlink r:id="rId65" w:history="1">
        <w:r w:rsidRPr="00FC2602">
          <w:rPr>
            <w:rStyle w:val="Hiperpovezava"/>
            <w:rFonts w:ascii="Arial Narrow" w:hAnsi="Arial Narrow"/>
          </w:rPr>
          <w:t>http://www.ukom.gov.si/si/promocija_slovenije/znamka_slovenije_i_feel_slovenia</w:t>
        </w:r>
      </w:hyperlink>
      <w:r>
        <w:rPr>
          <w:rStyle w:val="Hiperpovezava"/>
          <w:rFonts w:ascii="Arial Narrow" w:hAnsi="Arial Narrow"/>
        </w:rPr>
        <w:t>)</w:t>
      </w:r>
      <w:r w:rsidRPr="00B44FBC">
        <w:rPr>
          <w:rStyle w:val="Hiperpovezava"/>
          <w:rFonts w:ascii="Arial Narrow" w:hAnsi="Arial Narrow"/>
          <w:u w:val="none"/>
        </w:rPr>
        <w:t xml:space="preserve"> </w:t>
      </w:r>
      <w:r w:rsidRPr="00B44FBC">
        <w:rPr>
          <w:rStyle w:val="Hiperpovezava"/>
          <w:rFonts w:ascii="Arial Narrow" w:hAnsi="Arial Narrow"/>
          <w:color w:val="auto"/>
          <w:u w:val="none"/>
        </w:rPr>
        <w:t>in zahteve glede informiranja in obveščanja iz točke 15. tega razpisa</w:t>
      </w:r>
      <w:r w:rsidRPr="00574F36">
        <w:rPr>
          <w:rFonts w:ascii="Arial Narrow" w:hAnsi="Arial Narrow"/>
        </w:rPr>
        <w:t>.</w:t>
      </w:r>
    </w:p>
    <w:p w14:paraId="37EEF48D" w14:textId="651A4FF6" w:rsidR="00472BB3" w:rsidRDefault="00472BB3" w:rsidP="00472BB3">
      <w:pPr>
        <w:tabs>
          <w:tab w:val="left" w:pos="728"/>
        </w:tabs>
        <w:spacing w:after="0" w:line="276" w:lineRule="auto"/>
        <w:jc w:val="both"/>
        <w:rPr>
          <w:rFonts w:ascii="Arial Narrow" w:hAnsi="Arial Narrow"/>
          <w:b/>
        </w:rPr>
      </w:pPr>
    </w:p>
    <w:p w14:paraId="6528A01C" w14:textId="32135F71" w:rsidR="00472BB3" w:rsidRPr="00287D05" w:rsidRDefault="00472BB3" w:rsidP="00472BB3">
      <w:pPr>
        <w:tabs>
          <w:tab w:val="left" w:pos="728"/>
        </w:tabs>
        <w:spacing w:after="0" w:line="276" w:lineRule="auto"/>
        <w:jc w:val="both"/>
        <w:rPr>
          <w:rFonts w:ascii="Arial Narrow" w:hAnsi="Arial Narrow"/>
        </w:rPr>
      </w:pPr>
      <w:r w:rsidRPr="00315A40">
        <w:rPr>
          <w:rFonts w:ascii="Arial Narrow" w:hAnsi="Arial Narrow"/>
        </w:rPr>
        <w:t xml:space="preserve">Sklepanje </w:t>
      </w:r>
      <w:proofErr w:type="spellStart"/>
      <w:r w:rsidRPr="00315A40">
        <w:rPr>
          <w:rFonts w:ascii="Arial Narrow" w:hAnsi="Arial Narrow"/>
        </w:rPr>
        <w:t>podjemnih</w:t>
      </w:r>
      <w:proofErr w:type="spellEnd"/>
      <w:r w:rsidRPr="00315A40">
        <w:rPr>
          <w:rFonts w:ascii="Arial Narrow" w:hAnsi="Arial Narrow"/>
        </w:rPr>
        <w:t xml:space="preserve"> in avtorskih pogodb s svojimi </w:t>
      </w:r>
      <w:r w:rsidRPr="00287D05">
        <w:rPr>
          <w:rFonts w:ascii="Arial Narrow" w:hAnsi="Arial Narrow"/>
        </w:rPr>
        <w:t>zaposlenimi ter z osebami, ki pri upravičencu delujejo kot zakoniti zastopnik, člani organov upravljanja ali nadzora je neupravičen strošek.</w:t>
      </w:r>
    </w:p>
    <w:p w14:paraId="629338AC" w14:textId="2C414E24" w:rsidR="00472BB3" w:rsidRDefault="00472BB3" w:rsidP="00472BB3">
      <w:pPr>
        <w:tabs>
          <w:tab w:val="left" w:pos="728"/>
        </w:tabs>
        <w:spacing w:after="0" w:line="276" w:lineRule="auto"/>
        <w:jc w:val="both"/>
        <w:rPr>
          <w:rFonts w:ascii="Arial Narrow" w:hAnsi="Arial Narrow"/>
        </w:rPr>
      </w:pPr>
    </w:p>
    <w:p w14:paraId="44F20AE8" w14:textId="569B3D23" w:rsidR="00472BB3" w:rsidRPr="00315A40" w:rsidRDefault="00472BB3" w:rsidP="00472BB3">
      <w:pPr>
        <w:tabs>
          <w:tab w:val="left" w:pos="728"/>
        </w:tabs>
        <w:spacing w:after="0" w:line="276" w:lineRule="auto"/>
        <w:jc w:val="both"/>
        <w:rPr>
          <w:rFonts w:ascii="Arial Narrow" w:hAnsi="Arial Narrow"/>
        </w:rPr>
      </w:pPr>
      <w:r w:rsidRPr="00315A40">
        <w:rPr>
          <w:rFonts w:ascii="Arial Narrow" w:hAnsi="Arial Narrow"/>
        </w:rPr>
        <w:t>Stroš</w:t>
      </w:r>
      <w:r>
        <w:rPr>
          <w:rFonts w:ascii="Arial Narrow" w:hAnsi="Arial Narrow"/>
        </w:rPr>
        <w:t>ki  storitev zunanjih izvajalcev niso upravičeni, če je:</w:t>
      </w:r>
    </w:p>
    <w:p w14:paraId="149939C1" w14:textId="15BF3626" w:rsidR="00472BB3" w:rsidRPr="00315A40" w:rsidRDefault="00472BB3" w:rsidP="006462B3">
      <w:pPr>
        <w:pStyle w:val="Odstavekseznama"/>
        <w:numPr>
          <w:ilvl w:val="0"/>
          <w:numId w:val="32"/>
        </w:numPr>
        <w:tabs>
          <w:tab w:val="left" w:pos="728"/>
        </w:tabs>
        <w:spacing w:after="0" w:line="276" w:lineRule="auto"/>
        <w:ind w:left="284" w:hanging="284"/>
        <w:jc w:val="both"/>
        <w:rPr>
          <w:rFonts w:ascii="Arial Narrow" w:hAnsi="Arial Narrow"/>
        </w:rPr>
      </w:pPr>
      <w:r>
        <w:rPr>
          <w:rFonts w:ascii="Arial Narrow" w:hAnsi="Arial Narrow"/>
        </w:rPr>
        <w:t>zunanji izvajalec s končnim prejemnikom</w:t>
      </w:r>
      <w:r w:rsidRPr="00315A40">
        <w:rPr>
          <w:rFonts w:ascii="Arial Narrow" w:hAnsi="Arial Narrow"/>
        </w:rPr>
        <w:t xml:space="preserve"> povezana družba po pravilih zakona, ki ureja gospodarske družbe ali </w:t>
      </w:r>
    </w:p>
    <w:p w14:paraId="554961ED" w14:textId="21D9458A" w:rsidR="00472BB3" w:rsidRPr="00315A40" w:rsidRDefault="00472BB3" w:rsidP="006462B3">
      <w:pPr>
        <w:pStyle w:val="Odstavekseznama"/>
        <w:numPr>
          <w:ilvl w:val="0"/>
          <w:numId w:val="32"/>
        </w:numPr>
        <w:tabs>
          <w:tab w:val="left" w:pos="728"/>
        </w:tabs>
        <w:spacing w:after="0" w:line="276" w:lineRule="auto"/>
        <w:ind w:left="284" w:hanging="284"/>
        <w:jc w:val="both"/>
        <w:rPr>
          <w:rFonts w:ascii="Arial Narrow" w:hAnsi="Arial Narrow"/>
        </w:rPr>
      </w:pPr>
      <w:r w:rsidRPr="00315A40">
        <w:rPr>
          <w:rFonts w:ascii="Arial Narrow" w:hAnsi="Arial Narrow"/>
        </w:rPr>
        <w:t xml:space="preserve">zakoniti zastopnik </w:t>
      </w:r>
      <w:r>
        <w:rPr>
          <w:rFonts w:ascii="Arial Narrow" w:eastAsia="Times New Roman" w:hAnsi="Arial Narrow" w:cs="Arial"/>
        </w:rPr>
        <w:t>končnega prejemnika</w:t>
      </w:r>
      <w:r w:rsidRPr="00315A40">
        <w:rPr>
          <w:rFonts w:ascii="Arial Narrow" w:hAnsi="Arial Narrow"/>
        </w:rPr>
        <w:t xml:space="preserve"> (lastnika ali najemnika), ali njegov družinski član udeležen kot poslovodja, član poslovodstva ali zakoniti zastopnik zunanjega izvajalca ali </w:t>
      </w:r>
    </w:p>
    <w:p w14:paraId="7B3E9F81" w14:textId="6B30A673" w:rsidR="00472BB3" w:rsidRDefault="00472BB3" w:rsidP="006462B3">
      <w:pPr>
        <w:pStyle w:val="Odstavekseznama"/>
        <w:numPr>
          <w:ilvl w:val="0"/>
          <w:numId w:val="32"/>
        </w:numPr>
        <w:tabs>
          <w:tab w:val="left" w:pos="728"/>
        </w:tabs>
        <w:spacing w:after="0" w:line="276" w:lineRule="auto"/>
        <w:ind w:left="284" w:hanging="284"/>
        <w:jc w:val="both"/>
        <w:rPr>
          <w:rFonts w:ascii="Arial Narrow" w:hAnsi="Arial Narrow"/>
        </w:rPr>
      </w:pPr>
      <w:r w:rsidRPr="00315A40">
        <w:rPr>
          <w:rFonts w:ascii="Arial Narrow" w:hAnsi="Arial Narrow"/>
        </w:rPr>
        <w:t>zakoniti zastopnik</w:t>
      </w:r>
      <w:r w:rsidRPr="001A7729">
        <w:rPr>
          <w:rFonts w:ascii="Arial Narrow" w:eastAsia="Times New Roman" w:hAnsi="Arial Narrow" w:cs="Arial"/>
        </w:rPr>
        <w:t xml:space="preserve"> </w:t>
      </w:r>
      <w:r>
        <w:rPr>
          <w:rFonts w:ascii="Arial Narrow" w:eastAsia="Times New Roman" w:hAnsi="Arial Narrow" w:cs="Arial"/>
        </w:rPr>
        <w:t>končnega prejemnika</w:t>
      </w:r>
      <w:r w:rsidRPr="00315A40">
        <w:rPr>
          <w:rFonts w:ascii="Arial Narrow" w:hAnsi="Arial Narrow"/>
        </w:rPr>
        <w:t xml:space="preserve">, ali njegov družinski član neposredno ali preko drugih pravnih oseb v več kot </w:t>
      </w:r>
      <w:r>
        <w:rPr>
          <w:rFonts w:ascii="Arial Narrow" w:hAnsi="Arial Narrow"/>
        </w:rPr>
        <w:t>25 %</w:t>
      </w:r>
      <w:r w:rsidRPr="00315A40">
        <w:rPr>
          <w:rFonts w:ascii="Arial Narrow" w:hAnsi="Arial Narrow"/>
        </w:rPr>
        <w:t xml:space="preserve"> deležu udeležen pri ustanoviteljskih pravicah, upravljanju ali kapitalu zunanjega izvajalca.</w:t>
      </w:r>
    </w:p>
    <w:p w14:paraId="3F0F0562" w14:textId="446E69FC" w:rsidR="009621C9" w:rsidRDefault="009621C9" w:rsidP="00472BB3">
      <w:pPr>
        <w:tabs>
          <w:tab w:val="left" w:pos="728"/>
        </w:tabs>
        <w:spacing w:after="0" w:line="276" w:lineRule="auto"/>
        <w:jc w:val="both"/>
        <w:rPr>
          <w:rFonts w:ascii="Arial Narrow" w:hAnsi="Arial Narrow"/>
          <w:b/>
        </w:rPr>
      </w:pPr>
      <w:bookmarkStart w:id="75" w:name="_Hlk151600412"/>
    </w:p>
    <w:p w14:paraId="62369EB7" w14:textId="2DD79BBA" w:rsidR="00472BB3" w:rsidRPr="00EC1605" w:rsidRDefault="00472BB3" w:rsidP="00472BB3">
      <w:pPr>
        <w:tabs>
          <w:tab w:val="left" w:pos="728"/>
        </w:tabs>
        <w:spacing w:after="0" w:line="276" w:lineRule="auto"/>
        <w:jc w:val="both"/>
        <w:rPr>
          <w:rFonts w:ascii="Arial Narrow" w:hAnsi="Arial Narrow"/>
          <w:b/>
        </w:rPr>
      </w:pPr>
      <w:r w:rsidRPr="00EC1605">
        <w:rPr>
          <w:rFonts w:ascii="Arial Narrow" w:hAnsi="Arial Narrow"/>
          <w:b/>
        </w:rPr>
        <w:t xml:space="preserve">Stroški, ki so upravičeni </w:t>
      </w:r>
      <w:r>
        <w:rPr>
          <w:rFonts w:ascii="Arial Narrow" w:hAnsi="Arial Narrow"/>
          <w:b/>
        </w:rPr>
        <w:t xml:space="preserve">do sofinanciranja </w:t>
      </w:r>
      <w:r w:rsidRPr="00EC1605">
        <w:rPr>
          <w:rFonts w:ascii="Arial Narrow" w:hAnsi="Arial Narrow"/>
          <w:b/>
        </w:rPr>
        <w:t xml:space="preserve">po shemi </w:t>
      </w:r>
      <w:r w:rsidRPr="007F6C15">
        <w:rPr>
          <w:rFonts w:ascii="Arial Narrow" w:hAnsi="Arial Narrow"/>
          <w:b/>
          <w:i/>
        </w:rPr>
        <w:t xml:space="preserve">de </w:t>
      </w:r>
      <w:proofErr w:type="spellStart"/>
      <w:r w:rsidRPr="007F6C15">
        <w:rPr>
          <w:rFonts w:ascii="Arial Narrow" w:hAnsi="Arial Narrow"/>
          <w:b/>
          <w:i/>
        </w:rPr>
        <w:t>minimis</w:t>
      </w:r>
      <w:proofErr w:type="spellEnd"/>
      <w:r>
        <w:rPr>
          <w:rFonts w:ascii="Arial Narrow" w:hAnsi="Arial Narrow"/>
          <w:b/>
        </w:rPr>
        <w:t>,</w:t>
      </w:r>
      <w:r w:rsidRPr="00EC1605">
        <w:rPr>
          <w:rFonts w:ascii="Arial Narrow" w:hAnsi="Arial Narrow"/>
          <w:b/>
        </w:rPr>
        <w:t xml:space="preserve"> se </w:t>
      </w:r>
      <w:r>
        <w:rPr>
          <w:rFonts w:ascii="Arial Narrow" w:hAnsi="Arial Narrow"/>
          <w:b/>
        </w:rPr>
        <w:t>so</w:t>
      </w:r>
      <w:r w:rsidRPr="00EC1605">
        <w:rPr>
          <w:rFonts w:ascii="Arial Narrow" w:hAnsi="Arial Narrow"/>
          <w:b/>
        </w:rPr>
        <w:t xml:space="preserve">financirajo v višini </w:t>
      </w:r>
      <w:r>
        <w:rPr>
          <w:rFonts w:ascii="Arial Narrow" w:hAnsi="Arial Narrow"/>
          <w:b/>
        </w:rPr>
        <w:t xml:space="preserve">do </w:t>
      </w:r>
      <w:r w:rsidRPr="00EC1605">
        <w:rPr>
          <w:rFonts w:ascii="Arial Narrow" w:hAnsi="Arial Narrow"/>
          <w:b/>
        </w:rPr>
        <w:t xml:space="preserve">70 %. Prijavitelj je upravičen do povračila stroškov po shemi </w:t>
      </w:r>
      <w:r w:rsidRPr="007F6C15">
        <w:rPr>
          <w:rFonts w:ascii="Arial Narrow" w:hAnsi="Arial Narrow"/>
          <w:b/>
          <w:i/>
        </w:rPr>
        <w:t xml:space="preserve">de </w:t>
      </w:r>
      <w:proofErr w:type="spellStart"/>
      <w:r w:rsidRPr="007F6C15">
        <w:rPr>
          <w:rFonts w:ascii="Arial Narrow" w:hAnsi="Arial Narrow"/>
          <w:b/>
          <w:i/>
        </w:rPr>
        <w:t>minimis</w:t>
      </w:r>
      <w:proofErr w:type="spellEnd"/>
      <w:r w:rsidRPr="00EC1605">
        <w:rPr>
          <w:rFonts w:ascii="Arial Narrow" w:hAnsi="Arial Narrow"/>
          <w:b/>
        </w:rPr>
        <w:t xml:space="preserve"> v višini največ do 10 % vrednosti upravičenih stroškov investicije (na ravni celotnega projekta)</w:t>
      </w:r>
      <w:r>
        <w:rPr>
          <w:rFonts w:ascii="Arial Narrow" w:hAnsi="Arial Narrow"/>
          <w:b/>
        </w:rPr>
        <w:t>. K</w:t>
      </w:r>
      <w:r w:rsidRPr="00EC1605">
        <w:rPr>
          <w:rFonts w:ascii="Arial Narrow" w:hAnsi="Arial Narrow"/>
          <w:b/>
        </w:rPr>
        <w:t xml:space="preserve">ar je več od 10 % se šteje za neupravičen strošek, za katerega mora prijavitelj zagotoviti lastna sredstva. </w:t>
      </w:r>
      <w:bookmarkEnd w:id="75"/>
      <w:r w:rsidRPr="00B53B2B">
        <w:rPr>
          <w:rFonts w:ascii="Arial Narrow" w:hAnsi="Arial Narrow"/>
          <w:b/>
        </w:rPr>
        <w:t xml:space="preserve">Skupni znesek pomoči, dodeljen enotnemu podjetju na podlagi pravila </w:t>
      </w:r>
      <w:r w:rsidRPr="00B53B2B">
        <w:rPr>
          <w:rFonts w:ascii="Arial Narrow" w:hAnsi="Arial Narrow"/>
          <w:b/>
          <w:i/>
        </w:rPr>
        <w:t xml:space="preserve">de </w:t>
      </w:r>
      <w:proofErr w:type="spellStart"/>
      <w:r w:rsidRPr="00B53B2B">
        <w:rPr>
          <w:rFonts w:ascii="Arial Narrow" w:hAnsi="Arial Narrow"/>
          <w:b/>
          <w:i/>
        </w:rPr>
        <w:t>minimis</w:t>
      </w:r>
      <w:proofErr w:type="spellEnd"/>
      <w:r w:rsidRPr="00B53B2B">
        <w:rPr>
          <w:rFonts w:ascii="Arial Narrow" w:hAnsi="Arial Narrow"/>
          <w:b/>
        </w:rPr>
        <w:t xml:space="preserve">, ne sme presegati </w:t>
      </w:r>
      <w:r w:rsidR="00B53B2B" w:rsidRPr="00AB723D">
        <w:rPr>
          <w:rFonts w:ascii="Arial Narrow" w:hAnsi="Arial Narrow"/>
          <w:b/>
        </w:rPr>
        <w:t>3</w:t>
      </w:r>
      <w:r w:rsidR="00B53B2B" w:rsidRPr="00B53B2B">
        <w:rPr>
          <w:rFonts w:ascii="Arial Narrow" w:hAnsi="Arial Narrow"/>
          <w:b/>
        </w:rPr>
        <w:t>00</w:t>
      </w:r>
      <w:r w:rsidRPr="00B53B2B">
        <w:rPr>
          <w:rFonts w:ascii="Arial Narrow" w:hAnsi="Arial Narrow"/>
          <w:b/>
        </w:rPr>
        <w:t xml:space="preserve">.000,00 EUR v obdobju zadnjih treh </w:t>
      </w:r>
      <w:r w:rsidR="00B53B2B" w:rsidRPr="00AB723D">
        <w:rPr>
          <w:rFonts w:ascii="Arial Narrow" w:hAnsi="Arial Narrow"/>
          <w:b/>
        </w:rPr>
        <w:t>(3)</w:t>
      </w:r>
      <w:r w:rsidR="00B53B2B" w:rsidRPr="00B53B2B">
        <w:rPr>
          <w:rFonts w:ascii="Arial Narrow" w:hAnsi="Arial Narrow"/>
          <w:b/>
        </w:rPr>
        <w:t xml:space="preserve"> </w:t>
      </w:r>
      <w:r w:rsidRPr="00B53B2B">
        <w:rPr>
          <w:rFonts w:ascii="Arial Narrow" w:hAnsi="Arial Narrow"/>
          <w:b/>
        </w:rPr>
        <w:t xml:space="preserve">let, pri čemer se v navedeno kvoto upošteva tudi predvideno sofinanciranje po tem javnem razpisu. </w:t>
      </w:r>
    </w:p>
    <w:p w14:paraId="6473BE86" w14:textId="4ADAB3F5" w:rsidR="00472BB3" w:rsidRDefault="00472BB3" w:rsidP="00472BB3">
      <w:pPr>
        <w:tabs>
          <w:tab w:val="left" w:pos="728"/>
        </w:tabs>
        <w:spacing w:after="0" w:line="276" w:lineRule="auto"/>
        <w:jc w:val="both"/>
        <w:rPr>
          <w:rFonts w:ascii="Arial Narrow" w:hAnsi="Arial Narrow"/>
          <w:b/>
        </w:rPr>
      </w:pPr>
    </w:p>
    <w:p w14:paraId="28E0DEE5" w14:textId="3FC894D5" w:rsidR="00980F8A" w:rsidRDefault="00980F8A" w:rsidP="004A6925">
      <w:pPr>
        <w:spacing w:after="0" w:line="276" w:lineRule="auto"/>
        <w:jc w:val="both"/>
        <w:rPr>
          <w:rFonts w:ascii="Arial Narrow" w:hAnsi="Arial Narrow"/>
          <w:b/>
        </w:rPr>
      </w:pPr>
      <w:r>
        <w:rPr>
          <w:rFonts w:ascii="Arial Narrow" w:hAnsi="Arial Narrow"/>
          <w:b/>
        </w:rPr>
        <w:t xml:space="preserve">Splošno pojasnilo </w:t>
      </w:r>
      <w:r w:rsidRPr="00FD57A6">
        <w:rPr>
          <w:rFonts w:ascii="Arial Narrow" w:hAnsi="Arial Narrow"/>
        </w:rPr>
        <w:t>k točki 11.2 Upravičeni stroški</w:t>
      </w:r>
    </w:p>
    <w:p w14:paraId="47EA3FD2" w14:textId="77777777" w:rsidR="00980F8A" w:rsidRDefault="00980F8A" w:rsidP="004A6925">
      <w:pPr>
        <w:spacing w:after="0" w:line="276" w:lineRule="auto"/>
        <w:jc w:val="both"/>
        <w:rPr>
          <w:rFonts w:ascii="Arial Narrow" w:hAnsi="Arial Narrow"/>
          <w:b/>
        </w:rPr>
      </w:pPr>
    </w:p>
    <w:p w14:paraId="20B53EF6" w14:textId="2720A592" w:rsidR="00A5089B" w:rsidRDefault="00A5089B" w:rsidP="004A6925">
      <w:pPr>
        <w:spacing w:after="0" w:line="276" w:lineRule="auto"/>
        <w:jc w:val="both"/>
        <w:rPr>
          <w:rFonts w:ascii="Arial Narrow" w:hAnsi="Arial Narrow"/>
          <w:b/>
        </w:rPr>
      </w:pPr>
      <w:r w:rsidRPr="00EC1764">
        <w:rPr>
          <w:rFonts w:ascii="Arial Narrow" w:hAnsi="Arial Narrow"/>
          <w:b/>
        </w:rPr>
        <w:t xml:space="preserve">V okviru investicije mora biti vsaj 50 % </w:t>
      </w:r>
      <w:r>
        <w:rPr>
          <w:rFonts w:ascii="Arial Narrow" w:hAnsi="Arial Narrow"/>
          <w:b/>
        </w:rPr>
        <w:t xml:space="preserve">upravičenih </w:t>
      </w:r>
      <w:r w:rsidRPr="00EC1764">
        <w:rPr>
          <w:rFonts w:ascii="Arial Narrow" w:hAnsi="Arial Narrow"/>
          <w:b/>
        </w:rPr>
        <w:t xml:space="preserve">stroškov </w:t>
      </w:r>
      <w:r>
        <w:rPr>
          <w:rFonts w:ascii="Arial Narrow" w:hAnsi="Arial Narrow"/>
          <w:b/>
        </w:rPr>
        <w:t xml:space="preserve">investicije </w:t>
      </w:r>
      <w:r w:rsidRPr="00EC1764">
        <w:rPr>
          <w:rFonts w:ascii="Arial Narrow" w:hAnsi="Arial Narrow"/>
          <w:b/>
        </w:rPr>
        <w:t xml:space="preserve">namenjenih </w:t>
      </w:r>
      <w:r>
        <w:rPr>
          <w:rFonts w:ascii="Arial Narrow" w:hAnsi="Arial Narrow"/>
          <w:b/>
        </w:rPr>
        <w:t xml:space="preserve">ukrepom za doseganje večje </w:t>
      </w:r>
      <w:r w:rsidRPr="00EC1764">
        <w:rPr>
          <w:rFonts w:ascii="Arial Narrow" w:hAnsi="Arial Narrow"/>
          <w:b/>
        </w:rPr>
        <w:t xml:space="preserve">energetske </w:t>
      </w:r>
      <w:r>
        <w:rPr>
          <w:rFonts w:ascii="Arial Narrow" w:hAnsi="Arial Narrow"/>
          <w:b/>
        </w:rPr>
        <w:t>in snovne učinkovitosti.</w:t>
      </w:r>
    </w:p>
    <w:p w14:paraId="643D241A" w14:textId="77777777" w:rsidR="00A5089B" w:rsidRDefault="00A5089B" w:rsidP="004A6925">
      <w:pPr>
        <w:spacing w:after="0" w:line="276" w:lineRule="auto"/>
        <w:jc w:val="both"/>
        <w:rPr>
          <w:rFonts w:ascii="Arial Narrow" w:hAnsi="Arial Narrow"/>
          <w:b/>
        </w:rPr>
      </w:pPr>
    </w:p>
    <w:p w14:paraId="189EF741" w14:textId="135BAF03" w:rsidR="00A5089B" w:rsidRPr="00847042" w:rsidRDefault="00A5089B" w:rsidP="004A6925">
      <w:pPr>
        <w:spacing w:after="0" w:line="276" w:lineRule="auto"/>
        <w:jc w:val="both"/>
        <w:rPr>
          <w:rFonts w:ascii="Arial Narrow" w:hAnsi="Arial Narrow"/>
        </w:rPr>
      </w:pPr>
      <w:r>
        <w:rPr>
          <w:rFonts w:ascii="Arial Narrow" w:hAnsi="Arial Narrow"/>
        </w:rPr>
        <w:t xml:space="preserve">K </w:t>
      </w:r>
      <w:r w:rsidRPr="00847042">
        <w:rPr>
          <w:rFonts w:ascii="Arial Narrow" w:hAnsi="Arial Narrow"/>
        </w:rPr>
        <w:t>ukrep</w:t>
      </w:r>
      <w:r>
        <w:rPr>
          <w:rFonts w:ascii="Arial Narrow" w:hAnsi="Arial Narrow"/>
        </w:rPr>
        <w:t>om</w:t>
      </w:r>
      <w:r w:rsidRPr="00847042">
        <w:rPr>
          <w:rFonts w:ascii="Arial Narrow" w:hAnsi="Arial Narrow"/>
        </w:rPr>
        <w:t xml:space="preserve"> iz prejšnjega odstavka sodijo</w:t>
      </w:r>
      <w:r w:rsidR="00B276FA">
        <w:rPr>
          <w:rFonts w:ascii="Arial Narrow" w:hAnsi="Arial Narrow"/>
        </w:rPr>
        <w:t xml:space="preserve"> nakup in vgradnja</w:t>
      </w:r>
      <w:r w:rsidRPr="00847042">
        <w:rPr>
          <w:rFonts w:ascii="Arial Narrow" w:hAnsi="Arial Narrow"/>
        </w:rPr>
        <w:t>:</w:t>
      </w:r>
    </w:p>
    <w:p w14:paraId="4102E1B5" w14:textId="43ED5D93" w:rsidR="00A5089B" w:rsidRPr="00847042" w:rsidRDefault="00A5089B" w:rsidP="006462B3">
      <w:pPr>
        <w:pStyle w:val="Odstavekseznama"/>
        <w:numPr>
          <w:ilvl w:val="0"/>
          <w:numId w:val="44"/>
        </w:numPr>
        <w:spacing w:after="0" w:line="276" w:lineRule="auto"/>
        <w:ind w:left="426"/>
        <w:jc w:val="both"/>
        <w:rPr>
          <w:rFonts w:ascii="Arial Narrow" w:hAnsi="Arial Narrow"/>
        </w:rPr>
      </w:pPr>
      <w:bookmarkStart w:id="76" w:name="_Hlk151598705"/>
      <w:r w:rsidRPr="00847042">
        <w:rPr>
          <w:rFonts w:ascii="Arial Narrow" w:hAnsi="Arial Narrow"/>
        </w:rPr>
        <w:t>zunanjega energetsko učinkovitega stavbnega pohištva v stavbi</w:t>
      </w:r>
      <w:r w:rsidR="00EE3D4E">
        <w:rPr>
          <w:rFonts w:ascii="Arial Narrow" w:hAnsi="Arial Narrow"/>
        </w:rPr>
        <w:t>,</w:t>
      </w:r>
    </w:p>
    <w:p w14:paraId="2699C55B" w14:textId="500C977E" w:rsidR="00A5089B" w:rsidRDefault="00A5089B" w:rsidP="006462B3">
      <w:pPr>
        <w:pStyle w:val="Odstavekseznama"/>
        <w:numPr>
          <w:ilvl w:val="0"/>
          <w:numId w:val="44"/>
        </w:numPr>
        <w:spacing w:after="0" w:line="276" w:lineRule="auto"/>
        <w:ind w:left="426"/>
        <w:jc w:val="both"/>
        <w:rPr>
          <w:rFonts w:ascii="Arial Narrow" w:hAnsi="Arial Narrow"/>
        </w:rPr>
      </w:pPr>
      <w:r w:rsidRPr="00847042">
        <w:rPr>
          <w:rFonts w:ascii="Arial Narrow" w:hAnsi="Arial Narrow"/>
        </w:rPr>
        <w:t xml:space="preserve">naprav za </w:t>
      </w:r>
      <w:r w:rsidR="00980F8A">
        <w:rPr>
          <w:rFonts w:ascii="Arial Narrow" w:hAnsi="Arial Narrow"/>
        </w:rPr>
        <w:t xml:space="preserve">pridobivanje </w:t>
      </w:r>
      <w:r w:rsidRPr="00847042">
        <w:rPr>
          <w:rFonts w:ascii="Arial Narrow" w:hAnsi="Arial Narrow"/>
        </w:rPr>
        <w:t xml:space="preserve">toplote iz obnovljivih virov, </w:t>
      </w:r>
    </w:p>
    <w:p w14:paraId="1827C032" w14:textId="68ACACBE" w:rsidR="00B276FA" w:rsidRPr="00B276FA" w:rsidRDefault="00FA1B17" w:rsidP="006462B3">
      <w:pPr>
        <w:numPr>
          <w:ilvl w:val="0"/>
          <w:numId w:val="44"/>
        </w:numPr>
        <w:overflowPunct w:val="0"/>
        <w:autoSpaceDE w:val="0"/>
        <w:autoSpaceDN w:val="0"/>
        <w:adjustRightInd w:val="0"/>
        <w:spacing w:after="0" w:line="276" w:lineRule="auto"/>
        <w:ind w:left="426"/>
        <w:contextualSpacing/>
        <w:jc w:val="both"/>
        <w:textAlignment w:val="baseline"/>
        <w:rPr>
          <w:rFonts w:ascii="Arial Narrow" w:hAnsi="Arial Narrow"/>
        </w:rPr>
      </w:pPr>
      <w:r w:rsidRPr="00B276FA">
        <w:rPr>
          <w:rFonts w:ascii="Arial Narrow" w:eastAsia="Arial" w:hAnsi="Arial Narrow" w:cs="Arial"/>
          <w:iCs/>
          <w:lang w:eastAsia="sl-SI"/>
        </w:rPr>
        <w:t xml:space="preserve">naprav za </w:t>
      </w:r>
      <w:r w:rsidR="00D554E4" w:rsidRPr="00B276FA">
        <w:rPr>
          <w:rFonts w:ascii="Arial Narrow" w:eastAsia="Arial" w:hAnsi="Arial Narrow" w:cs="Arial"/>
          <w:iCs/>
          <w:lang w:eastAsia="sl-SI"/>
        </w:rPr>
        <w:t>proizvodnjo električne energije</w:t>
      </w:r>
      <w:r w:rsidRPr="00B276FA">
        <w:rPr>
          <w:rFonts w:ascii="Arial Narrow" w:eastAsia="Arial" w:hAnsi="Arial Narrow" w:cs="Arial"/>
          <w:iCs/>
          <w:lang w:eastAsia="sl-SI"/>
        </w:rPr>
        <w:t xml:space="preserve"> iz obnovljivih virov energije</w:t>
      </w:r>
      <w:r w:rsidR="004C6B38" w:rsidRPr="00B276FA">
        <w:rPr>
          <w:rFonts w:ascii="Arial Narrow" w:eastAsia="Arial" w:hAnsi="Arial Narrow" w:cs="Arial"/>
          <w:iCs/>
          <w:lang w:eastAsia="sl-SI"/>
        </w:rPr>
        <w:t xml:space="preserve"> (ti stroški se sofinancirajo zgolj </w:t>
      </w:r>
      <w:r w:rsidR="00B276FA">
        <w:rPr>
          <w:rFonts w:ascii="Arial Narrow" w:eastAsia="Arial" w:hAnsi="Arial Narrow" w:cs="Arial"/>
          <w:iCs/>
          <w:lang w:eastAsia="sl-SI"/>
        </w:rPr>
        <w:t xml:space="preserve">po shemi </w:t>
      </w:r>
      <w:r w:rsidR="00B276FA" w:rsidRPr="00B276FA">
        <w:rPr>
          <w:rFonts w:ascii="Arial Narrow" w:eastAsia="Arial" w:hAnsi="Arial Narrow" w:cs="Arial"/>
          <w:i/>
          <w:iCs/>
          <w:lang w:eastAsia="sl-SI"/>
        </w:rPr>
        <w:t xml:space="preserve">de </w:t>
      </w:r>
      <w:proofErr w:type="spellStart"/>
      <w:r w:rsidR="00B276FA" w:rsidRPr="00B276FA">
        <w:rPr>
          <w:rFonts w:ascii="Arial Narrow" w:eastAsia="Arial" w:hAnsi="Arial Narrow" w:cs="Arial"/>
          <w:i/>
          <w:iCs/>
          <w:lang w:eastAsia="sl-SI"/>
        </w:rPr>
        <w:t>minimis</w:t>
      </w:r>
      <w:proofErr w:type="spellEnd"/>
      <w:r w:rsidR="005D6FBE">
        <w:rPr>
          <w:rFonts w:ascii="Arial Narrow" w:eastAsia="Arial" w:hAnsi="Arial Narrow" w:cs="Arial"/>
          <w:iCs/>
          <w:lang w:eastAsia="sl-SI"/>
        </w:rPr>
        <w:t xml:space="preserve">, </w:t>
      </w:r>
      <w:r w:rsidR="004C6B38" w:rsidRPr="00B276FA">
        <w:rPr>
          <w:rFonts w:ascii="Arial Narrow" w:eastAsia="Arial" w:hAnsi="Arial Narrow" w:cs="Arial"/>
          <w:iCs/>
          <w:lang w:eastAsia="sl-SI"/>
        </w:rPr>
        <w:t>točk</w:t>
      </w:r>
      <w:r w:rsidR="005D6FBE">
        <w:rPr>
          <w:rFonts w:ascii="Arial Narrow" w:eastAsia="Arial" w:hAnsi="Arial Narrow" w:cs="Arial"/>
          <w:iCs/>
          <w:lang w:eastAsia="sl-SI"/>
        </w:rPr>
        <w:t>a 11.2.2</w:t>
      </w:r>
      <w:r w:rsidR="003C3846">
        <w:rPr>
          <w:rFonts w:ascii="Arial Narrow" w:eastAsia="Arial" w:hAnsi="Arial Narrow" w:cs="Arial"/>
          <w:iCs/>
          <w:lang w:eastAsia="sl-SI"/>
        </w:rPr>
        <w:t xml:space="preserve"> točke</w:t>
      </w:r>
      <w:r w:rsidR="003C3846" w:rsidRPr="00B276FA">
        <w:rPr>
          <w:rFonts w:ascii="Arial Narrow" w:eastAsia="Arial" w:hAnsi="Arial Narrow" w:cs="Arial"/>
          <w:iCs/>
          <w:lang w:eastAsia="sl-SI"/>
        </w:rPr>
        <w:t xml:space="preserve"> 11.2 Upravičeni stroški</w:t>
      </w:r>
      <w:r w:rsidR="00AA510D">
        <w:rPr>
          <w:rFonts w:ascii="Arial Narrow" w:eastAsia="Arial" w:hAnsi="Arial Narrow" w:cs="Arial"/>
          <w:iCs/>
          <w:lang w:eastAsia="sl-SI"/>
        </w:rPr>
        <w:t>)</w:t>
      </w:r>
      <w:r w:rsidRPr="00B276FA">
        <w:rPr>
          <w:rFonts w:ascii="Arial Narrow" w:eastAsia="Arial" w:hAnsi="Arial Narrow" w:cs="Arial"/>
          <w:iCs/>
          <w:lang w:eastAsia="sl-SI"/>
        </w:rPr>
        <w:t xml:space="preserve">, </w:t>
      </w:r>
    </w:p>
    <w:p w14:paraId="2FEA9EAE" w14:textId="059DF760" w:rsidR="00A5089B" w:rsidRPr="00847042" w:rsidRDefault="00A5089B" w:rsidP="006462B3">
      <w:pPr>
        <w:numPr>
          <w:ilvl w:val="0"/>
          <w:numId w:val="44"/>
        </w:numPr>
        <w:overflowPunct w:val="0"/>
        <w:autoSpaceDE w:val="0"/>
        <w:autoSpaceDN w:val="0"/>
        <w:adjustRightInd w:val="0"/>
        <w:spacing w:after="0" w:line="276" w:lineRule="auto"/>
        <w:ind w:left="426"/>
        <w:contextualSpacing/>
        <w:jc w:val="both"/>
        <w:textAlignment w:val="baseline"/>
        <w:rPr>
          <w:rFonts w:ascii="Arial Narrow" w:hAnsi="Arial Narrow"/>
        </w:rPr>
      </w:pPr>
      <w:r w:rsidRPr="00847042">
        <w:rPr>
          <w:rFonts w:ascii="Arial Narrow" w:hAnsi="Arial Narrow"/>
        </w:rPr>
        <w:t>energetsko učinkovitejše razsvetljave,</w:t>
      </w:r>
    </w:p>
    <w:p w14:paraId="56D644AA" w14:textId="75E3AE63" w:rsidR="00A5089B" w:rsidRPr="00847042" w:rsidRDefault="00A5089B" w:rsidP="006462B3">
      <w:pPr>
        <w:pStyle w:val="Odstavekseznama"/>
        <w:numPr>
          <w:ilvl w:val="0"/>
          <w:numId w:val="44"/>
        </w:numPr>
        <w:spacing w:after="0" w:line="276" w:lineRule="auto"/>
        <w:ind w:left="426"/>
        <w:jc w:val="both"/>
        <w:rPr>
          <w:rFonts w:ascii="Arial Narrow" w:hAnsi="Arial Narrow"/>
        </w:rPr>
      </w:pPr>
      <w:r w:rsidRPr="00847042">
        <w:rPr>
          <w:rFonts w:ascii="Arial Narrow" w:hAnsi="Arial Narrow"/>
        </w:rPr>
        <w:t xml:space="preserve">energetsko učinkovite kurilne naprave, </w:t>
      </w:r>
    </w:p>
    <w:p w14:paraId="75150439" w14:textId="6BCD6D22" w:rsidR="00A5089B" w:rsidRPr="00847042" w:rsidRDefault="00A5089B" w:rsidP="006462B3">
      <w:pPr>
        <w:pStyle w:val="Odstavekseznama"/>
        <w:numPr>
          <w:ilvl w:val="0"/>
          <w:numId w:val="44"/>
        </w:numPr>
        <w:spacing w:after="0" w:line="276" w:lineRule="auto"/>
        <w:ind w:left="426"/>
        <w:jc w:val="both"/>
        <w:rPr>
          <w:rFonts w:ascii="Arial Narrow" w:hAnsi="Arial Narrow"/>
        </w:rPr>
      </w:pPr>
      <w:r w:rsidRPr="00847042">
        <w:rPr>
          <w:rFonts w:ascii="Arial Narrow" w:hAnsi="Arial Narrow"/>
        </w:rPr>
        <w:t xml:space="preserve">energetsko učinkovitega sistema ogrevanja in/ali hlajenja, </w:t>
      </w:r>
    </w:p>
    <w:p w14:paraId="424FF013" w14:textId="22FAB79B" w:rsidR="00A5089B" w:rsidRPr="00847042" w:rsidRDefault="00A5089B" w:rsidP="006462B3">
      <w:pPr>
        <w:pStyle w:val="Odstavekseznama"/>
        <w:numPr>
          <w:ilvl w:val="0"/>
          <w:numId w:val="44"/>
        </w:numPr>
        <w:spacing w:after="0" w:line="276" w:lineRule="auto"/>
        <w:ind w:left="426"/>
        <w:jc w:val="both"/>
        <w:rPr>
          <w:rFonts w:ascii="Arial Narrow" w:hAnsi="Arial Narrow"/>
        </w:rPr>
      </w:pPr>
      <w:r w:rsidRPr="00847042">
        <w:rPr>
          <w:rFonts w:ascii="Arial Narrow" w:hAnsi="Arial Narrow"/>
        </w:rPr>
        <w:t xml:space="preserve">sistema za izkoriščanje odpadne toplote, </w:t>
      </w:r>
    </w:p>
    <w:p w14:paraId="0FB9DC00" w14:textId="79CC6E30" w:rsidR="00A5089B" w:rsidRPr="00847042" w:rsidRDefault="00A5089B" w:rsidP="006462B3">
      <w:pPr>
        <w:pStyle w:val="Odstavekseznama"/>
        <w:numPr>
          <w:ilvl w:val="0"/>
          <w:numId w:val="44"/>
        </w:numPr>
        <w:spacing w:after="0" w:line="276" w:lineRule="auto"/>
        <w:ind w:left="426"/>
        <w:jc w:val="both"/>
        <w:rPr>
          <w:rFonts w:ascii="Arial Narrow" w:hAnsi="Arial Narrow"/>
        </w:rPr>
      </w:pPr>
      <w:r w:rsidRPr="00847042">
        <w:rPr>
          <w:rFonts w:ascii="Arial Narrow" w:hAnsi="Arial Narrow"/>
        </w:rPr>
        <w:lastRenderedPageBreak/>
        <w:t>naprav, ki prispevajo k zmanjšanju porabe pitne in sanitarne vode (varčne sanitarne armature, sistem za zbiranje in uporabo deževnice),</w:t>
      </w:r>
    </w:p>
    <w:p w14:paraId="6839B055" w14:textId="3FE956BD" w:rsidR="00A5089B" w:rsidRPr="00847042" w:rsidRDefault="00A5089B" w:rsidP="006462B3">
      <w:pPr>
        <w:pStyle w:val="Odstavekseznama"/>
        <w:numPr>
          <w:ilvl w:val="0"/>
          <w:numId w:val="44"/>
        </w:numPr>
        <w:spacing w:after="0" w:line="276" w:lineRule="auto"/>
        <w:ind w:left="426"/>
        <w:jc w:val="both"/>
        <w:rPr>
          <w:rFonts w:ascii="Arial Narrow" w:hAnsi="Arial Narrow"/>
        </w:rPr>
      </w:pPr>
      <w:r>
        <w:rPr>
          <w:rFonts w:ascii="Arial Narrow" w:hAnsi="Arial Narrow"/>
        </w:rPr>
        <w:t xml:space="preserve">ukrepi </w:t>
      </w:r>
      <w:r w:rsidRPr="00847042">
        <w:rPr>
          <w:rFonts w:ascii="Arial Narrow" w:hAnsi="Arial Narrow"/>
        </w:rPr>
        <w:t>za zmanjšanje količin nastalih odpadkov (nakup posod za ločeno zbiranje odpadkov, stiskalnice odpadkov, kompostnik idr.)</w:t>
      </w:r>
      <w:r w:rsidR="00EE3D4E">
        <w:rPr>
          <w:rFonts w:ascii="Arial Narrow" w:hAnsi="Arial Narrow"/>
        </w:rPr>
        <w:t>,</w:t>
      </w:r>
    </w:p>
    <w:p w14:paraId="082E9FE6" w14:textId="4ACD5DD2" w:rsidR="00A5089B" w:rsidRPr="00847042" w:rsidRDefault="00A5089B" w:rsidP="006462B3">
      <w:pPr>
        <w:pStyle w:val="Odstavekseznama"/>
        <w:numPr>
          <w:ilvl w:val="0"/>
          <w:numId w:val="44"/>
        </w:numPr>
        <w:spacing w:after="0" w:line="276" w:lineRule="auto"/>
        <w:ind w:left="426"/>
        <w:jc w:val="both"/>
        <w:rPr>
          <w:rFonts w:ascii="Arial Narrow" w:hAnsi="Arial Narrow"/>
        </w:rPr>
      </w:pPr>
      <w:r>
        <w:rPr>
          <w:rFonts w:ascii="Arial Narrow" w:hAnsi="Arial Narrow"/>
        </w:rPr>
        <w:t>sistemov za nadzor in regulacijo energetskih sistemov</w:t>
      </w:r>
      <w:r w:rsidR="00B276FA">
        <w:rPr>
          <w:rFonts w:ascii="Arial Narrow" w:hAnsi="Arial Narrow"/>
        </w:rPr>
        <w:t xml:space="preserve"> in</w:t>
      </w:r>
    </w:p>
    <w:p w14:paraId="2309CCE3" w14:textId="48C08371" w:rsidR="00B276FA" w:rsidRPr="00847042" w:rsidRDefault="00B276FA" w:rsidP="006462B3">
      <w:pPr>
        <w:pStyle w:val="Odstavekseznama"/>
        <w:numPr>
          <w:ilvl w:val="0"/>
          <w:numId w:val="44"/>
        </w:numPr>
        <w:spacing w:after="0" w:line="276" w:lineRule="auto"/>
        <w:ind w:left="426"/>
        <w:jc w:val="both"/>
        <w:rPr>
          <w:rFonts w:ascii="Arial Narrow" w:hAnsi="Arial Narrow"/>
        </w:rPr>
      </w:pPr>
      <w:r w:rsidRPr="00847042">
        <w:rPr>
          <w:rFonts w:ascii="Arial Narrow" w:hAnsi="Arial Narrow"/>
        </w:rPr>
        <w:t>toplotne izolacije celotnega zunanjega zidu, strehe, stropa ali tal</w:t>
      </w:r>
      <w:r>
        <w:rPr>
          <w:rFonts w:ascii="Arial Narrow" w:hAnsi="Arial Narrow"/>
        </w:rPr>
        <w:t>.</w:t>
      </w:r>
    </w:p>
    <w:bookmarkEnd w:id="76"/>
    <w:p w14:paraId="1D0552AB" w14:textId="332EA217" w:rsidR="00A5089B" w:rsidRDefault="00A5089B" w:rsidP="00A5089B">
      <w:pPr>
        <w:spacing w:after="0" w:line="276" w:lineRule="auto"/>
        <w:jc w:val="both"/>
        <w:rPr>
          <w:rFonts w:ascii="Arial Narrow" w:hAnsi="Arial Narrow"/>
        </w:rPr>
      </w:pPr>
    </w:p>
    <w:p w14:paraId="1F0D1197" w14:textId="2487332F" w:rsidR="00010BF2" w:rsidRPr="00A5089B" w:rsidRDefault="00010BF2" w:rsidP="004A6925">
      <w:pPr>
        <w:spacing w:after="0" w:line="276" w:lineRule="auto"/>
        <w:jc w:val="both"/>
        <w:rPr>
          <w:rFonts w:ascii="Arial Narrow" w:hAnsi="Arial Narrow"/>
        </w:rPr>
      </w:pPr>
      <w:r w:rsidRPr="001042A7">
        <w:rPr>
          <w:rFonts w:ascii="Arial Narrow" w:hAnsi="Arial Narrow"/>
          <w:b/>
        </w:rPr>
        <w:t>Kot upravičeni stroški se upoštevajo tudi stroški, ki s</w:t>
      </w:r>
      <w:r w:rsidR="001042A7">
        <w:rPr>
          <w:rFonts w:ascii="Arial Narrow" w:hAnsi="Arial Narrow"/>
          <w:b/>
        </w:rPr>
        <w:t xml:space="preserve">e nanašajo na dopolnjujočo oz. </w:t>
      </w:r>
      <w:r w:rsidRPr="001042A7">
        <w:rPr>
          <w:rFonts w:ascii="Arial Narrow" w:hAnsi="Arial Narrow"/>
          <w:b/>
        </w:rPr>
        <w:t>spremljajočo turistično infrastrukturo, ki predstavlja celovit turistični produkt nastanitvenega obrata</w:t>
      </w:r>
      <w:r w:rsidRPr="00010BF2">
        <w:rPr>
          <w:rFonts w:ascii="Arial Narrow" w:hAnsi="Arial Narrow"/>
        </w:rPr>
        <w:t xml:space="preserve"> (npr. vlaganja v </w:t>
      </w:r>
      <w:proofErr w:type="spellStart"/>
      <w:r w:rsidRPr="00010BF2">
        <w:rPr>
          <w:rFonts w:ascii="Arial Narrow" w:hAnsi="Arial Narrow"/>
        </w:rPr>
        <w:t>wellness</w:t>
      </w:r>
      <w:proofErr w:type="spellEnd"/>
      <w:r w:rsidRPr="00010BF2">
        <w:rPr>
          <w:rFonts w:ascii="Arial Narrow" w:hAnsi="Arial Narrow"/>
        </w:rPr>
        <w:t xml:space="preserve"> centre, kongresne kapacitete, otroška igrišča, vinske kleti…), vendar zgolj v primeru, ko je takšna ponudba neposredno povezana z nastanitvenim obratom (znotraj ali tvori celovito enoto z nastanitvenim obratom), ki je predmet prijave na razpis in je pretežno namenjena turistom, ki bivajo v nastanitvenem obratu. Vlaganja v dopolnjujočo oz. spremljajoč</w:t>
      </w:r>
      <w:r w:rsidR="001042A7">
        <w:rPr>
          <w:rFonts w:ascii="Arial Narrow" w:hAnsi="Arial Narrow"/>
        </w:rPr>
        <w:t>o</w:t>
      </w:r>
      <w:r w:rsidRPr="00010BF2">
        <w:rPr>
          <w:rFonts w:ascii="Arial Narrow" w:hAnsi="Arial Narrow"/>
        </w:rPr>
        <w:t xml:space="preserve"> turistično infrastrukturo lahko predstavljajo </w:t>
      </w:r>
      <w:r w:rsidRPr="001042A7">
        <w:rPr>
          <w:rFonts w:ascii="Arial Narrow" w:hAnsi="Arial Narrow"/>
          <w:b/>
        </w:rPr>
        <w:t>do vključno 30 % upravičenih stroškov</w:t>
      </w:r>
      <w:r w:rsidRPr="00010BF2">
        <w:rPr>
          <w:rFonts w:ascii="Arial Narrow" w:hAnsi="Arial Narrow"/>
        </w:rPr>
        <w:t xml:space="preserve"> investicije.</w:t>
      </w:r>
    </w:p>
    <w:p w14:paraId="67B1B03F" w14:textId="614F0D09" w:rsidR="000A101B" w:rsidRDefault="000A101B" w:rsidP="004A6925">
      <w:pPr>
        <w:spacing w:after="0" w:line="276" w:lineRule="auto"/>
        <w:jc w:val="both"/>
        <w:rPr>
          <w:rFonts w:ascii="Arial Narrow" w:hAnsi="Arial Narrow" w:cs="Arial"/>
        </w:rPr>
      </w:pPr>
    </w:p>
    <w:p w14:paraId="2856B500" w14:textId="26C913CB" w:rsidR="00EF6A34" w:rsidRPr="007255D8" w:rsidRDefault="007255D8" w:rsidP="004A6925">
      <w:pPr>
        <w:spacing w:after="0" w:line="276" w:lineRule="auto"/>
        <w:jc w:val="both"/>
        <w:rPr>
          <w:rFonts w:ascii="Arial Narrow" w:hAnsi="Arial Narrow"/>
          <w:b/>
        </w:rPr>
      </w:pPr>
      <w:r w:rsidRPr="007255D8">
        <w:rPr>
          <w:rFonts w:ascii="Arial Narrow" w:hAnsi="Arial Narrow"/>
          <w:b/>
        </w:rPr>
        <w:t>Neupravičeni stroški</w:t>
      </w:r>
      <w:r w:rsidR="00EF6A34" w:rsidRPr="007255D8">
        <w:rPr>
          <w:rFonts w:ascii="Arial Narrow" w:hAnsi="Arial Narrow"/>
          <w:b/>
        </w:rPr>
        <w:t xml:space="preserve">: </w:t>
      </w:r>
    </w:p>
    <w:p w14:paraId="216A98D1" w14:textId="10690EBE" w:rsidR="00EF6A34" w:rsidRPr="00EF6A34" w:rsidRDefault="00936751" w:rsidP="006462B3">
      <w:pPr>
        <w:numPr>
          <w:ilvl w:val="0"/>
          <w:numId w:val="22"/>
        </w:numPr>
        <w:spacing w:after="0" w:line="276" w:lineRule="auto"/>
        <w:ind w:left="714" w:hanging="357"/>
        <w:jc w:val="both"/>
        <w:rPr>
          <w:rFonts w:ascii="Arial Narrow" w:hAnsi="Arial Narrow"/>
        </w:rPr>
      </w:pPr>
      <w:r>
        <w:rPr>
          <w:rFonts w:ascii="Arial Narrow" w:hAnsi="Arial Narrow"/>
        </w:rPr>
        <w:t xml:space="preserve">davek na dodano vrednost ter </w:t>
      </w:r>
      <w:r w:rsidR="00EF6A34" w:rsidRPr="00EF6A34">
        <w:rPr>
          <w:rFonts w:ascii="Arial Narrow" w:hAnsi="Arial Narrow"/>
        </w:rPr>
        <w:t xml:space="preserve">drugi davki </w:t>
      </w:r>
      <w:r>
        <w:rPr>
          <w:rFonts w:ascii="Arial Narrow" w:hAnsi="Arial Narrow"/>
        </w:rPr>
        <w:t xml:space="preserve">ali </w:t>
      </w:r>
      <w:r w:rsidR="00EF6A34" w:rsidRPr="00EF6A34">
        <w:rPr>
          <w:rFonts w:ascii="Arial Narrow" w:hAnsi="Arial Narrow"/>
        </w:rPr>
        <w:t>dajatve,</w:t>
      </w:r>
    </w:p>
    <w:p w14:paraId="5ED4AFA2" w14:textId="77777777" w:rsidR="00EF6A34" w:rsidRPr="00EF6A34" w:rsidRDefault="00EF6A34" w:rsidP="006462B3">
      <w:pPr>
        <w:numPr>
          <w:ilvl w:val="0"/>
          <w:numId w:val="22"/>
        </w:numPr>
        <w:spacing w:after="0" w:line="276" w:lineRule="auto"/>
        <w:ind w:left="714" w:hanging="357"/>
        <w:jc w:val="both"/>
        <w:rPr>
          <w:rFonts w:ascii="Arial Narrow" w:hAnsi="Arial Narrow"/>
        </w:rPr>
      </w:pPr>
      <w:r w:rsidRPr="00EF6A34">
        <w:rPr>
          <w:rFonts w:ascii="Arial Narrow" w:hAnsi="Arial Narrow"/>
        </w:rPr>
        <w:t>bančni stroški za vodenje računov,</w:t>
      </w:r>
    </w:p>
    <w:p w14:paraId="5F33C9B0" w14:textId="28137671" w:rsidR="007656B1" w:rsidRDefault="007656B1" w:rsidP="006462B3">
      <w:pPr>
        <w:numPr>
          <w:ilvl w:val="0"/>
          <w:numId w:val="22"/>
        </w:numPr>
        <w:spacing w:after="0" w:line="276" w:lineRule="auto"/>
        <w:ind w:left="714" w:hanging="357"/>
        <w:jc w:val="both"/>
        <w:rPr>
          <w:rFonts w:ascii="Arial Narrow" w:hAnsi="Arial Narrow"/>
        </w:rPr>
      </w:pPr>
      <w:r>
        <w:rPr>
          <w:rFonts w:ascii="Arial Narrow" w:hAnsi="Arial Narrow"/>
        </w:rPr>
        <w:t>stroški bančnih garancij ali drugih finančnih institucij,</w:t>
      </w:r>
    </w:p>
    <w:p w14:paraId="59D3DE36" w14:textId="77777777" w:rsidR="007656B1" w:rsidRPr="00265411" w:rsidRDefault="007656B1" w:rsidP="006462B3">
      <w:pPr>
        <w:numPr>
          <w:ilvl w:val="0"/>
          <w:numId w:val="22"/>
        </w:numPr>
        <w:spacing w:after="0" w:line="276" w:lineRule="auto"/>
        <w:ind w:left="714" w:hanging="357"/>
        <w:jc w:val="both"/>
        <w:rPr>
          <w:rFonts w:ascii="Arial Narrow" w:eastAsia="Times New Roman" w:hAnsi="Arial Narrow" w:cs="Arial"/>
          <w:bCs/>
          <w:lang w:eastAsia="sl-SI"/>
        </w:rPr>
      </w:pPr>
      <w:r w:rsidRPr="00265411">
        <w:rPr>
          <w:rFonts w:ascii="Arial Narrow" w:eastAsia="Times New Roman" w:hAnsi="Arial Narrow" w:cs="Arial"/>
          <w:bCs/>
          <w:lang w:eastAsia="sl-SI"/>
        </w:rPr>
        <w:t>denarne kazni, penali in stroški sodnih postopkov.</w:t>
      </w:r>
    </w:p>
    <w:p w14:paraId="300099B5" w14:textId="77777777" w:rsidR="007656B1" w:rsidRPr="00265411" w:rsidRDefault="007656B1" w:rsidP="006462B3">
      <w:pPr>
        <w:numPr>
          <w:ilvl w:val="0"/>
          <w:numId w:val="22"/>
        </w:numPr>
        <w:spacing w:after="0" w:line="276" w:lineRule="auto"/>
        <w:ind w:left="714" w:hanging="357"/>
        <w:jc w:val="both"/>
        <w:rPr>
          <w:rFonts w:ascii="Arial Narrow" w:eastAsia="Times New Roman" w:hAnsi="Arial Narrow" w:cs="Arial"/>
          <w:bCs/>
          <w:lang w:eastAsia="sl-SI"/>
        </w:rPr>
      </w:pPr>
      <w:r w:rsidRPr="00265411">
        <w:rPr>
          <w:rFonts w:ascii="Arial Narrow" w:eastAsia="Times New Roman" w:hAnsi="Arial Narrow" w:cs="Arial"/>
          <w:bCs/>
          <w:lang w:eastAsia="sl-SI"/>
        </w:rPr>
        <w:t>stroški, katerih povračilo je bilo za isti namen že pridobljeno iz drugih javnih virov (s čimer bi skupna državna pomoč presegla dovoljeno intenziteto sofinanciranja investicije),</w:t>
      </w:r>
    </w:p>
    <w:p w14:paraId="766DF3ED" w14:textId="1526A8C1" w:rsidR="007656B1" w:rsidRPr="00265411" w:rsidRDefault="007656B1" w:rsidP="006462B3">
      <w:pPr>
        <w:numPr>
          <w:ilvl w:val="0"/>
          <w:numId w:val="22"/>
        </w:numPr>
        <w:spacing w:after="0" w:line="276" w:lineRule="auto"/>
        <w:ind w:left="714" w:hanging="357"/>
        <w:jc w:val="both"/>
        <w:rPr>
          <w:rFonts w:ascii="Arial Narrow" w:eastAsia="Times New Roman" w:hAnsi="Arial Narrow" w:cs="Arial"/>
          <w:bCs/>
          <w:lang w:eastAsia="sl-SI"/>
        </w:rPr>
      </w:pPr>
      <w:r w:rsidRPr="00265411">
        <w:rPr>
          <w:rFonts w:ascii="Arial Narrow" w:eastAsia="Times New Roman" w:hAnsi="Arial Narrow" w:cs="Arial"/>
          <w:bCs/>
          <w:lang w:eastAsia="sl-SI"/>
        </w:rPr>
        <w:t>stroški refinanciranja oz</w:t>
      </w:r>
      <w:r w:rsidR="00C43E7B">
        <w:rPr>
          <w:rFonts w:ascii="Arial Narrow" w:eastAsia="Times New Roman" w:hAnsi="Arial Narrow" w:cs="Arial"/>
          <w:bCs/>
          <w:lang w:eastAsia="sl-SI"/>
        </w:rPr>
        <w:t>.</w:t>
      </w:r>
      <w:r w:rsidRPr="00265411">
        <w:rPr>
          <w:rFonts w:ascii="Arial Narrow" w:eastAsia="Times New Roman" w:hAnsi="Arial Narrow" w:cs="Arial"/>
          <w:bCs/>
          <w:lang w:eastAsia="sl-SI"/>
        </w:rPr>
        <w:t xml:space="preserve"> nadomeščanja starih posojil in zakupa (leasinga),</w:t>
      </w:r>
    </w:p>
    <w:p w14:paraId="3CC11E1C" w14:textId="77777777" w:rsidR="007656B1" w:rsidRPr="00265411" w:rsidRDefault="007656B1" w:rsidP="006462B3">
      <w:pPr>
        <w:numPr>
          <w:ilvl w:val="0"/>
          <w:numId w:val="22"/>
        </w:numPr>
        <w:spacing w:after="0" w:line="240" w:lineRule="auto"/>
        <w:jc w:val="both"/>
        <w:rPr>
          <w:rFonts w:ascii="Arial Narrow" w:eastAsia="Times New Roman" w:hAnsi="Arial Narrow" w:cs="Arial"/>
          <w:bCs/>
          <w:lang w:eastAsia="sl-SI"/>
        </w:rPr>
      </w:pPr>
      <w:r w:rsidRPr="00265411">
        <w:rPr>
          <w:rFonts w:ascii="Arial Narrow" w:eastAsia="Times New Roman" w:hAnsi="Arial Narrow" w:cs="Arial"/>
          <w:bCs/>
          <w:lang w:eastAsia="sl-SI"/>
        </w:rPr>
        <w:t>stroški nabave materiala ali surovin za proizvodnjo,</w:t>
      </w:r>
    </w:p>
    <w:p w14:paraId="21DE427A" w14:textId="567C7740" w:rsidR="007656B1" w:rsidRDefault="007656B1" w:rsidP="006462B3">
      <w:pPr>
        <w:numPr>
          <w:ilvl w:val="0"/>
          <w:numId w:val="22"/>
        </w:numPr>
        <w:spacing w:after="0" w:line="276" w:lineRule="auto"/>
        <w:jc w:val="both"/>
        <w:rPr>
          <w:rFonts w:ascii="Arial Narrow" w:eastAsia="Times New Roman" w:hAnsi="Arial Narrow" w:cs="Arial"/>
          <w:bCs/>
          <w:lang w:eastAsia="sl-SI"/>
        </w:rPr>
      </w:pPr>
      <w:r w:rsidRPr="00265411">
        <w:rPr>
          <w:rFonts w:ascii="Arial Narrow" w:eastAsia="Times New Roman" w:hAnsi="Arial Narrow" w:cs="Arial"/>
          <w:bCs/>
          <w:lang w:eastAsia="sl-SI"/>
        </w:rPr>
        <w:t xml:space="preserve">stroški nakupa </w:t>
      </w:r>
      <w:r w:rsidR="00FD57A6">
        <w:rPr>
          <w:rFonts w:ascii="Arial Narrow" w:eastAsia="Times New Roman" w:hAnsi="Arial Narrow" w:cs="Arial"/>
          <w:bCs/>
          <w:lang w:eastAsia="sl-SI"/>
        </w:rPr>
        <w:t xml:space="preserve">zemljišč in </w:t>
      </w:r>
      <w:r>
        <w:rPr>
          <w:rFonts w:ascii="Arial Narrow" w:eastAsia="Times New Roman" w:hAnsi="Arial Narrow" w:cs="Arial"/>
          <w:bCs/>
          <w:lang w:eastAsia="sl-SI"/>
        </w:rPr>
        <w:t xml:space="preserve">zgradb, </w:t>
      </w:r>
    </w:p>
    <w:p w14:paraId="38CC6FFE" w14:textId="753B0E32" w:rsidR="00936751" w:rsidRPr="00265411" w:rsidRDefault="00936751" w:rsidP="006462B3">
      <w:pPr>
        <w:numPr>
          <w:ilvl w:val="0"/>
          <w:numId w:val="22"/>
        </w:numPr>
        <w:spacing w:after="0" w:line="276" w:lineRule="auto"/>
        <w:jc w:val="both"/>
        <w:rPr>
          <w:rFonts w:ascii="Arial Narrow" w:eastAsia="Times New Roman" w:hAnsi="Arial Narrow" w:cs="Arial"/>
          <w:bCs/>
          <w:lang w:eastAsia="sl-SI"/>
        </w:rPr>
      </w:pPr>
      <w:r>
        <w:rPr>
          <w:rFonts w:ascii="Arial Narrow" w:eastAsia="Times New Roman" w:hAnsi="Arial Narrow" w:cs="Arial"/>
          <w:bCs/>
          <w:lang w:eastAsia="sl-SI"/>
        </w:rPr>
        <w:t>stroški nakupa v obliki zakupa (le</w:t>
      </w:r>
      <w:r w:rsidR="00073CBB">
        <w:rPr>
          <w:rFonts w:ascii="Arial Narrow" w:eastAsia="Times New Roman" w:hAnsi="Arial Narrow" w:cs="Arial"/>
          <w:bCs/>
          <w:lang w:eastAsia="sl-SI"/>
        </w:rPr>
        <w:t>a</w:t>
      </w:r>
      <w:r>
        <w:rPr>
          <w:rFonts w:ascii="Arial Narrow" w:eastAsia="Times New Roman" w:hAnsi="Arial Narrow" w:cs="Arial"/>
          <w:bCs/>
          <w:lang w:eastAsia="sl-SI"/>
        </w:rPr>
        <w:t>singa),</w:t>
      </w:r>
    </w:p>
    <w:p w14:paraId="2062C454" w14:textId="59ADCDC5" w:rsidR="00EF6A34" w:rsidRPr="00EF6A34" w:rsidRDefault="00EF6A34" w:rsidP="006462B3">
      <w:pPr>
        <w:numPr>
          <w:ilvl w:val="0"/>
          <w:numId w:val="22"/>
        </w:numPr>
        <w:spacing w:after="0" w:line="276" w:lineRule="auto"/>
        <w:jc w:val="both"/>
        <w:rPr>
          <w:rFonts w:ascii="Arial Narrow" w:hAnsi="Arial Narrow"/>
        </w:rPr>
      </w:pPr>
      <w:r w:rsidRPr="00EF6A34">
        <w:rPr>
          <w:rFonts w:ascii="Arial Narrow" w:hAnsi="Arial Narrow"/>
        </w:rPr>
        <w:t xml:space="preserve">odvetniški honorarji za svetovanje, notarski stroški, stroški za tehnično ali finančno strokovno znanje, računovodski in revizijski stroški, stroški svetovanja in inženiringa, stroški vodenja </w:t>
      </w:r>
      <w:r w:rsidR="007656B1">
        <w:rPr>
          <w:rFonts w:ascii="Arial Narrow" w:hAnsi="Arial Narrow"/>
        </w:rPr>
        <w:t>investicije</w:t>
      </w:r>
      <w:r w:rsidRPr="00EF6A34">
        <w:rPr>
          <w:rFonts w:ascii="Arial Narrow" w:hAnsi="Arial Narrow"/>
        </w:rPr>
        <w:t>,</w:t>
      </w:r>
    </w:p>
    <w:p w14:paraId="4CDC6773" w14:textId="77777777" w:rsidR="008C1785" w:rsidRDefault="00EF6A34" w:rsidP="006462B3">
      <w:pPr>
        <w:numPr>
          <w:ilvl w:val="0"/>
          <w:numId w:val="22"/>
        </w:numPr>
        <w:spacing w:after="0" w:line="276" w:lineRule="auto"/>
        <w:jc w:val="both"/>
        <w:rPr>
          <w:rFonts w:ascii="Arial Narrow" w:hAnsi="Arial Narrow"/>
        </w:rPr>
      </w:pPr>
      <w:r w:rsidRPr="00EF6A34">
        <w:rPr>
          <w:rFonts w:ascii="Arial Narrow" w:hAnsi="Arial Narrow"/>
        </w:rPr>
        <w:t>stroški priprave vloge oz. prijave na javni razpis</w:t>
      </w:r>
      <w:r w:rsidR="002369FA">
        <w:rPr>
          <w:rFonts w:ascii="Arial Narrow" w:hAnsi="Arial Narrow"/>
        </w:rPr>
        <w:t xml:space="preserve"> ter stroški priprave zahtevkov za izplačilo</w:t>
      </w:r>
      <w:r w:rsidR="008C1785">
        <w:rPr>
          <w:rFonts w:ascii="Arial Narrow" w:hAnsi="Arial Narrow"/>
        </w:rPr>
        <w:t>,</w:t>
      </w:r>
    </w:p>
    <w:p w14:paraId="0CE83F36" w14:textId="6FF89173" w:rsidR="00203D4E" w:rsidRDefault="008C1785" w:rsidP="006462B3">
      <w:pPr>
        <w:numPr>
          <w:ilvl w:val="0"/>
          <w:numId w:val="22"/>
        </w:numPr>
        <w:spacing w:after="0" w:line="276" w:lineRule="auto"/>
        <w:jc w:val="both"/>
        <w:rPr>
          <w:rFonts w:ascii="Arial Narrow" w:eastAsia="Times New Roman" w:hAnsi="Arial Narrow" w:cs="Arial"/>
          <w:bCs/>
          <w:lang w:eastAsia="sl-SI"/>
        </w:rPr>
      </w:pPr>
      <w:r w:rsidRPr="00265411">
        <w:rPr>
          <w:rFonts w:ascii="Arial Narrow" w:eastAsia="Times New Roman" w:hAnsi="Arial Narrow" w:cs="Arial"/>
          <w:bCs/>
          <w:lang w:eastAsia="sl-SI"/>
        </w:rPr>
        <w:t>stroški tekočega poslovanja</w:t>
      </w:r>
      <w:r w:rsidR="00EE3D4E">
        <w:rPr>
          <w:rFonts w:ascii="Arial Narrow" w:eastAsia="Times New Roman" w:hAnsi="Arial Narrow" w:cs="Arial"/>
          <w:bCs/>
          <w:lang w:eastAsia="sl-SI"/>
        </w:rPr>
        <w:t>,</w:t>
      </w:r>
    </w:p>
    <w:p w14:paraId="491C2393" w14:textId="2265CD99" w:rsidR="00EF6A34" w:rsidRPr="00D21DE1" w:rsidRDefault="00203D4E" w:rsidP="006462B3">
      <w:pPr>
        <w:pStyle w:val="Odstavekseznama"/>
        <w:numPr>
          <w:ilvl w:val="0"/>
          <w:numId w:val="22"/>
        </w:numPr>
        <w:rPr>
          <w:rFonts w:ascii="Arial Narrow" w:eastAsia="Times New Roman" w:hAnsi="Arial Narrow" w:cs="Arial"/>
          <w:bCs/>
          <w:lang w:eastAsia="sl-SI"/>
        </w:rPr>
      </w:pPr>
      <w:r w:rsidRPr="00203D4E">
        <w:rPr>
          <w:rFonts w:ascii="Arial Narrow" w:eastAsia="Times New Roman" w:hAnsi="Arial Narrow" w:cs="Arial"/>
          <w:bCs/>
          <w:lang w:eastAsia="sl-SI"/>
        </w:rPr>
        <w:t xml:space="preserve">drugi stroški, kot jih določajo regionalna shema, </w:t>
      </w:r>
      <w:r w:rsidR="008D1B47">
        <w:rPr>
          <w:rFonts w:ascii="Arial Narrow" w:eastAsia="Times New Roman" w:hAnsi="Arial Narrow" w:cs="Arial"/>
          <w:bCs/>
          <w:lang w:eastAsia="sl-SI"/>
        </w:rPr>
        <w:t xml:space="preserve">shema </w:t>
      </w:r>
      <w:r w:rsidRPr="00203D4E">
        <w:rPr>
          <w:rFonts w:ascii="Arial Narrow" w:eastAsia="Times New Roman" w:hAnsi="Arial Narrow" w:cs="Arial"/>
          <w:bCs/>
          <w:lang w:eastAsia="sl-SI"/>
        </w:rPr>
        <w:t xml:space="preserve">MSP in/ali </w:t>
      </w:r>
      <w:r w:rsidR="008D1B47">
        <w:rPr>
          <w:rFonts w:ascii="Arial Narrow" w:eastAsia="Times New Roman" w:hAnsi="Arial Narrow" w:cs="Arial"/>
          <w:bCs/>
          <w:lang w:eastAsia="sl-SI"/>
        </w:rPr>
        <w:t xml:space="preserve">shema </w:t>
      </w:r>
      <w:r w:rsidRPr="00B44FBC">
        <w:rPr>
          <w:rFonts w:ascii="Arial Narrow" w:eastAsia="Times New Roman" w:hAnsi="Arial Narrow" w:cs="Arial"/>
          <w:bCs/>
          <w:i/>
          <w:lang w:eastAsia="sl-SI"/>
        </w:rPr>
        <w:t xml:space="preserve">de </w:t>
      </w:r>
      <w:proofErr w:type="spellStart"/>
      <w:r w:rsidRPr="00B44FBC">
        <w:rPr>
          <w:rFonts w:ascii="Arial Narrow" w:eastAsia="Times New Roman" w:hAnsi="Arial Narrow" w:cs="Arial"/>
          <w:bCs/>
          <w:i/>
          <w:lang w:eastAsia="sl-SI"/>
        </w:rPr>
        <w:t>minimis</w:t>
      </w:r>
      <w:proofErr w:type="spellEnd"/>
      <w:r w:rsidR="008D1B47">
        <w:rPr>
          <w:rFonts w:ascii="Arial Narrow" w:eastAsia="Times New Roman" w:hAnsi="Arial Narrow" w:cs="Arial"/>
          <w:bCs/>
          <w:i/>
          <w:lang w:eastAsia="sl-SI"/>
        </w:rPr>
        <w:t>.</w:t>
      </w:r>
      <w:r w:rsidRPr="00203D4E">
        <w:rPr>
          <w:rFonts w:ascii="Arial Narrow" w:eastAsia="Times New Roman" w:hAnsi="Arial Narrow" w:cs="Arial"/>
          <w:bCs/>
          <w:lang w:eastAsia="sl-SI"/>
        </w:rPr>
        <w:t>.</w:t>
      </w:r>
    </w:p>
    <w:p w14:paraId="578D9312" w14:textId="268DD68E" w:rsidR="00EF6A34" w:rsidRDefault="00EF6A34" w:rsidP="00B50EDA">
      <w:pPr>
        <w:spacing w:after="0" w:line="276" w:lineRule="auto"/>
        <w:rPr>
          <w:rFonts w:ascii="Arial Narrow" w:hAnsi="Arial Narrow"/>
        </w:rPr>
      </w:pPr>
    </w:p>
    <w:p w14:paraId="2A6A06D2" w14:textId="3D56A133" w:rsidR="00EF6A34" w:rsidRPr="00EF6A34" w:rsidRDefault="00EF6A34" w:rsidP="004A6925">
      <w:pPr>
        <w:spacing w:after="0" w:line="276" w:lineRule="auto"/>
        <w:jc w:val="both"/>
        <w:rPr>
          <w:rFonts w:ascii="Arial Narrow" w:hAnsi="Arial Narrow"/>
        </w:rPr>
      </w:pPr>
      <w:r w:rsidRPr="00EF6A34">
        <w:rPr>
          <w:rFonts w:ascii="Arial Narrow" w:hAnsi="Arial Narrow"/>
        </w:rPr>
        <w:t xml:space="preserve">V primeru, da bo znesek upravičenih stroškov po zaključku </w:t>
      </w:r>
      <w:r w:rsidR="00EC1764">
        <w:rPr>
          <w:rFonts w:ascii="Arial Narrow" w:hAnsi="Arial Narrow"/>
        </w:rPr>
        <w:t>investicije</w:t>
      </w:r>
      <w:r w:rsidRPr="00EF6A34">
        <w:rPr>
          <w:rFonts w:ascii="Arial Narrow" w:hAnsi="Arial Narrow"/>
        </w:rPr>
        <w:t xml:space="preserve"> nižji od praga, ki zagotavlja dosego z razpisom določenega najnižjega zneska sofinanciranja, vloga v celoti ne bo upravičena do sofinanciranja in bo ministrstvo zahtevalo vračilo že izplačanih sredstev skupaj z zakonskimi zamudnimi obrestmi od dneva nakazila sredstev na transakcijski račun </w:t>
      </w:r>
      <w:r w:rsidR="001A7729">
        <w:rPr>
          <w:rFonts w:ascii="Arial Narrow" w:eastAsia="Times New Roman" w:hAnsi="Arial Narrow" w:cs="Arial"/>
        </w:rPr>
        <w:t>končnega prejemnika</w:t>
      </w:r>
      <w:r w:rsidR="001A7729" w:rsidRPr="00EF6A34">
        <w:rPr>
          <w:rFonts w:ascii="Arial Narrow" w:hAnsi="Arial Narrow"/>
        </w:rPr>
        <w:t xml:space="preserve"> </w:t>
      </w:r>
      <w:r w:rsidRPr="00EF6A34">
        <w:rPr>
          <w:rFonts w:ascii="Arial Narrow" w:hAnsi="Arial Narrow"/>
        </w:rPr>
        <w:t>do dneva vračila sredstev v proračunski sklad NOO.</w:t>
      </w:r>
    </w:p>
    <w:p w14:paraId="40947EDB" w14:textId="77777777" w:rsidR="00EF6A34" w:rsidRPr="00EF6A34" w:rsidRDefault="00EF6A34" w:rsidP="004A6925">
      <w:pPr>
        <w:spacing w:after="0" w:line="276" w:lineRule="auto"/>
        <w:rPr>
          <w:rFonts w:ascii="Arial Narrow" w:hAnsi="Arial Narrow"/>
        </w:rPr>
      </w:pPr>
    </w:p>
    <w:p w14:paraId="1BD365DC" w14:textId="0604FDBC" w:rsidR="00EF6A34" w:rsidRPr="00EF6A34" w:rsidRDefault="00467BDE" w:rsidP="004A6925">
      <w:pPr>
        <w:spacing w:after="0" w:line="276" w:lineRule="auto"/>
        <w:jc w:val="both"/>
        <w:rPr>
          <w:rFonts w:ascii="Arial Narrow" w:hAnsi="Arial Narrow"/>
        </w:rPr>
      </w:pPr>
      <w:r>
        <w:rPr>
          <w:rFonts w:ascii="Arial Narrow" w:hAnsi="Arial Narrow"/>
        </w:rPr>
        <w:t>Končni prejemnik</w:t>
      </w:r>
      <w:r w:rsidR="00EF6A34" w:rsidRPr="00EF6A34">
        <w:rPr>
          <w:rFonts w:ascii="Arial Narrow" w:hAnsi="Arial Narrow"/>
        </w:rPr>
        <w:t xml:space="preserve"> je dolžan o morebitnih spremembah </w:t>
      </w:r>
      <w:r w:rsidR="00EC1764">
        <w:rPr>
          <w:rFonts w:ascii="Arial Narrow" w:hAnsi="Arial Narrow"/>
        </w:rPr>
        <w:t>investicije</w:t>
      </w:r>
      <w:r w:rsidR="00EF6A34" w:rsidRPr="00EF6A34">
        <w:rPr>
          <w:rFonts w:ascii="Arial Narrow" w:hAnsi="Arial Narrow"/>
        </w:rPr>
        <w:t xml:space="preserve"> obvestiti ministrstvo. V primeru večjih sprememb, ki vplivajo na spremembo posameznih vrst upravičenih stroškov v vrednosti 20</w:t>
      </w:r>
      <w:r w:rsidR="00DE3953">
        <w:rPr>
          <w:rFonts w:ascii="Arial Narrow" w:hAnsi="Arial Narrow"/>
        </w:rPr>
        <w:t xml:space="preserve"> </w:t>
      </w:r>
      <w:r w:rsidR="00EF6A34" w:rsidRPr="00EF6A34">
        <w:rPr>
          <w:rFonts w:ascii="Arial Narrow" w:hAnsi="Arial Narrow"/>
        </w:rPr>
        <w:t xml:space="preserve">% ali več vrednosti </w:t>
      </w:r>
      <w:r w:rsidR="00EC1764">
        <w:rPr>
          <w:rFonts w:ascii="Arial Narrow" w:hAnsi="Arial Narrow"/>
        </w:rPr>
        <w:t>investicije</w:t>
      </w:r>
      <w:r w:rsidR="00EF6A34" w:rsidRPr="00EF6A34">
        <w:rPr>
          <w:rFonts w:ascii="Arial Narrow" w:hAnsi="Arial Narrow"/>
        </w:rPr>
        <w:t xml:space="preserve">, je potrebno spremembe urediti z dodatkom k pogodbi o sofinanciranju. </w:t>
      </w:r>
    </w:p>
    <w:p w14:paraId="430F4E4A" w14:textId="77777777" w:rsidR="00EF6A34" w:rsidRPr="00EF6A34" w:rsidRDefault="00EF6A34" w:rsidP="00EF6A34">
      <w:pPr>
        <w:spacing w:after="0" w:line="276" w:lineRule="auto"/>
        <w:rPr>
          <w:rFonts w:ascii="Arial Narrow" w:hAnsi="Arial Narrow" w:cs="Arial"/>
          <w:sz w:val="20"/>
          <w:szCs w:val="20"/>
          <w:lang w:eastAsia="sl-SI"/>
        </w:rPr>
      </w:pPr>
    </w:p>
    <w:p w14:paraId="02CE0AB3" w14:textId="77777777" w:rsidR="00F93032" w:rsidRDefault="00F93032" w:rsidP="00A753DF">
      <w:pPr>
        <w:spacing w:after="0"/>
        <w:jc w:val="both"/>
        <w:rPr>
          <w:rFonts w:ascii="Arial Narrow" w:hAnsi="Arial Narrow" w:cs="Arial"/>
        </w:rPr>
      </w:pPr>
    </w:p>
    <w:p w14:paraId="2C029BF5" w14:textId="5F611697" w:rsidR="00D85C1C" w:rsidRPr="005127B6" w:rsidRDefault="006A24D6" w:rsidP="004311BD">
      <w:pPr>
        <w:pStyle w:val="Naslov3"/>
        <w:spacing w:before="0" w:line="276" w:lineRule="auto"/>
        <w:rPr>
          <w:rFonts w:ascii="Arial Narrow" w:hAnsi="Arial Narrow"/>
          <w:b/>
          <w:color w:val="auto"/>
          <w:sz w:val="22"/>
          <w:szCs w:val="22"/>
        </w:rPr>
      </w:pPr>
      <w:bookmarkStart w:id="77" w:name="_Toc129939267"/>
      <w:r>
        <w:rPr>
          <w:rFonts w:ascii="Arial Narrow" w:hAnsi="Arial Narrow"/>
          <w:b/>
          <w:color w:val="auto"/>
          <w:sz w:val="22"/>
          <w:szCs w:val="22"/>
        </w:rPr>
        <w:t>11.</w:t>
      </w:r>
      <w:r w:rsidR="00E528C9">
        <w:rPr>
          <w:rFonts w:ascii="Arial Narrow" w:hAnsi="Arial Narrow"/>
          <w:b/>
          <w:color w:val="auto"/>
          <w:sz w:val="22"/>
          <w:szCs w:val="22"/>
        </w:rPr>
        <w:t>3</w:t>
      </w:r>
      <w:r w:rsidR="00D85C1C">
        <w:rPr>
          <w:rFonts w:ascii="Arial Narrow" w:hAnsi="Arial Narrow"/>
          <w:b/>
          <w:color w:val="auto"/>
          <w:sz w:val="22"/>
          <w:szCs w:val="22"/>
        </w:rPr>
        <w:t xml:space="preserve"> Načini financiranja upravičenih stroškov</w:t>
      </w:r>
      <w:bookmarkEnd w:id="77"/>
    </w:p>
    <w:p w14:paraId="4262A5CF" w14:textId="77777777" w:rsidR="00D85C1C" w:rsidRPr="00973FC4" w:rsidRDefault="00D85C1C" w:rsidP="001C554D">
      <w:pPr>
        <w:spacing w:after="0" w:line="276" w:lineRule="auto"/>
        <w:ind w:left="-142"/>
        <w:jc w:val="both"/>
        <w:rPr>
          <w:rFonts w:ascii="Arial Narrow" w:hAnsi="Arial Narrow" w:cs="Arial"/>
        </w:rPr>
      </w:pPr>
    </w:p>
    <w:p w14:paraId="1DD773FA" w14:textId="2059A51F" w:rsidR="00BB287F" w:rsidRPr="008739A9" w:rsidRDefault="00973FC4" w:rsidP="004A6925">
      <w:pPr>
        <w:spacing w:after="0"/>
        <w:jc w:val="both"/>
        <w:rPr>
          <w:rFonts w:ascii="Arial Narrow" w:hAnsi="Arial Narrow" w:cs="Arial"/>
          <w:bCs/>
          <w:iCs/>
        </w:rPr>
      </w:pPr>
      <w:r w:rsidRPr="00973FC4">
        <w:rPr>
          <w:rFonts w:ascii="Arial Narrow" w:eastAsia="MS Mincho" w:hAnsi="Arial Narrow" w:cs="Arial"/>
        </w:rPr>
        <w:t xml:space="preserve">Upravičeni stroški se sofinancirajo na podlagi dejansko nastalih </w:t>
      </w:r>
      <w:r w:rsidR="00F0267A">
        <w:rPr>
          <w:rFonts w:ascii="Arial Narrow" w:eastAsia="MS Mincho" w:hAnsi="Arial Narrow" w:cs="Arial"/>
        </w:rPr>
        <w:t xml:space="preserve">in plačanih </w:t>
      </w:r>
      <w:r w:rsidR="00BB287F">
        <w:rPr>
          <w:rFonts w:ascii="Arial Narrow" w:eastAsia="MS Mincho" w:hAnsi="Arial Narrow" w:cs="Arial"/>
        </w:rPr>
        <w:t xml:space="preserve">upravičenih </w:t>
      </w:r>
      <w:r w:rsidRPr="00973FC4">
        <w:rPr>
          <w:rFonts w:ascii="Arial Narrow" w:eastAsia="MS Mincho" w:hAnsi="Arial Narrow" w:cs="Arial"/>
        </w:rPr>
        <w:t>stroškov</w:t>
      </w:r>
      <w:r w:rsidR="00BB287F">
        <w:rPr>
          <w:rFonts w:ascii="Arial Narrow" w:eastAsia="MS Mincho" w:hAnsi="Arial Narrow" w:cs="Arial"/>
        </w:rPr>
        <w:t xml:space="preserve">. Upravičenost posameznega stroška se dokazuje na podlagi posamezne listine (računa oz. druge verodostojne listine). Na listinah </w:t>
      </w:r>
      <w:r w:rsidR="00BB287F">
        <w:rPr>
          <w:rFonts w:ascii="Arial Narrow" w:eastAsia="MS Mincho" w:hAnsi="Arial Narrow" w:cs="Arial"/>
        </w:rPr>
        <w:lastRenderedPageBreak/>
        <w:t xml:space="preserve">mora biti jasno razvidno, kateri strošek oz. v kolikšnem deležu se nanaša na investicijo. K listinam je potrebno priložiti vso spremljajočo dokumentacijo, navedeno v  </w:t>
      </w:r>
      <w:r w:rsidR="00BB287F">
        <w:rPr>
          <w:rFonts w:ascii="Arial Narrow" w:hAnsi="Arial Narrow" w:cs="Arial"/>
          <w:bCs/>
          <w:iCs/>
        </w:rPr>
        <w:t>četrtem odstavku te točke</w:t>
      </w:r>
      <w:r w:rsidR="00A61626">
        <w:rPr>
          <w:rFonts w:ascii="Arial Narrow" w:hAnsi="Arial Narrow" w:cs="Arial"/>
          <w:bCs/>
          <w:iCs/>
        </w:rPr>
        <w:t>.</w:t>
      </w:r>
      <w:r w:rsidR="00BB287F">
        <w:rPr>
          <w:rFonts w:ascii="Arial Narrow" w:hAnsi="Arial Narrow" w:cs="Arial"/>
          <w:bCs/>
          <w:iCs/>
        </w:rPr>
        <w:t xml:space="preserve"> </w:t>
      </w:r>
      <w:r w:rsidR="00BB287F" w:rsidRPr="008739A9">
        <w:rPr>
          <w:rFonts w:ascii="Arial Narrow" w:hAnsi="Arial Narrow"/>
        </w:rPr>
        <w:t xml:space="preserve">Navedeno pomeni, da bo moral </w:t>
      </w:r>
      <w:r w:rsidR="00467BDE">
        <w:rPr>
          <w:rFonts w:ascii="Arial Narrow" w:hAnsi="Arial Narrow"/>
        </w:rPr>
        <w:t>končni prejemnik</w:t>
      </w:r>
      <w:r w:rsidR="00BB287F" w:rsidRPr="008739A9">
        <w:rPr>
          <w:rFonts w:ascii="Arial Narrow" w:hAnsi="Arial Narrow"/>
        </w:rPr>
        <w:t xml:space="preserve"> ob zahtevku za sofinanciranje </w:t>
      </w:r>
      <w:r w:rsidR="005E7117">
        <w:rPr>
          <w:rFonts w:ascii="Arial Narrow" w:hAnsi="Arial Narrow"/>
        </w:rPr>
        <w:t xml:space="preserve">predložiti </w:t>
      </w:r>
      <w:r w:rsidR="00BB287F">
        <w:rPr>
          <w:rFonts w:ascii="Arial Narrow" w:hAnsi="Arial Narrow"/>
        </w:rPr>
        <w:t xml:space="preserve"> </w:t>
      </w:r>
      <w:r w:rsidR="00BB287F" w:rsidRPr="008739A9">
        <w:rPr>
          <w:rFonts w:ascii="Arial Narrow" w:hAnsi="Arial Narrow"/>
        </w:rPr>
        <w:t>vso relevantno dokumentacijo, s katero bo dokazoval 100% vrednost uveljavljenih upravičenih stroškov.</w:t>
      </w:r>
      <w:r w:rsidR="00BB287F">
        <w:rPr>
          <w:rFonts w:ascii="Arial Narrow" w:hAnsi="Arial Narrow"/>
        </w:rPr>
        <w:t xml:space="preserve"> </w:t>
      </w:r>
    </w:p>
    <w:p w14:paraId="40259B70" w14:textId="77777777" w:rsidR="00DE3953" w:rsidRDefault="00DE3953" w:rsidP="004A6925">
      <w:pPr>
        <w:spacing w:after="0" w:line="276" w:lineRule="auto"/>
        <w:contextualSpacing/>
        <w:jc w:val="both"/>
        <w:rPr>
          <w:rFonts w:ascii="Arial Narrow" w:hAnsi="Arial Narrow" w:cs="Arial"/>
          <w:bCs/>
          <w:iCs/>
        </w:rPr>
      </w:pPr>
    </w:p>
    <w:p w14:paraId="28C5952D" w14:textId="30C53605" w:rsidR="00A61626" w:rsidRPr="00B76DD9" w:rsidRDefault="00BC68EF" w:rsidP="004A6925">
      <w:pPr>
        <w:spacing w:after="0" w:line="276" w:lineRule="auto"/>
        <w:contextualSpacing/>
        <w:jc w:val="both"/>
        <w:rPr>
          <w:rFonts w:ascii="Arial Narrow" w:eastAsia="Times New Roman" w:hAnsi="Arial Narrow" w:cs="Arial"/>
          <w:bCs/>
        </w:rPr>
      </w:pPr>
      <w:r>
        <w:rPr>
          <w:rFonts w:ascii="Arial Narrow" w:eastAsia="Times New Roman" w:hAnsi="Arial Narrow" w:cs="Arial"/>
          <w:noProof/>
          <w:lang w:eastAsia="sl-SI"/>
        </w:rPr>
        <w:t>Končni prejemniki</w:t>
      </w:r>
      <w:r w:rsidRPr="009267EC">
        <w:rPr>
          <w:rFonts w:ascii="Arial Narrow" w:eastAsia="Times New Roman" w:hAnsi="Arial Narrow" w:cs="Arial"/>
          <w:noProof/>
          <w:lang w:eastAsia="sl-SI"/>
        </w:rPr>
        <w:t xml:space="preserve"> </w:t>
      </w:r>
      <w:r w:rsidR="007D0EF8" w:rsidRPr="00973FC4">
        <w:rPr>
          <w:rFonts w:ascii="Arial Narrow" w:hAnsi="Arial Narrow" w:cs="Arial"/>
          <w:bCs/>
          <w:iCs/>
        </w:rPr>
        <w:t xml:space="preserve">morajo izvesti </w:t>
      </w:r>
      <w:r w:rsidR="00EC1764">
        <w:rPr>
          <w:rFonts w:ascii="Arial Narrow" w:hAnsi="Arial Narrow" w:cs="Arial"/>
          <w:bCs/>
          <w:iCs/>
        </w:rPr>
        <w:t>investicijo</w:t>
      </w:r>
      <w:r w:rsidR="007D0EF8" w:rsidRPr="005331BB">
        <w:rPr>
          <w:rFonts w:ascii="Arial Narrow" w:hAnsi="Arial Narrow" w:cs="Arial"/>
          <w:bCs/>
          <w:iCs/>
        </w:rPr>
        <w:t xml:space="preserve"> v skladu </w:t>
      </w:r>
      <w:r w:rsidR="00973FC4">
        <w:rPr>
          <w:rFonts w:ascii="Arial Narrow" w:hAnsi="Arial Narrow" w:cs="Arial"/>
          <w:bCs/>
          <w:iCs/>
        </w:rPr>
        <w:t xml:space="preserve">z </w:t>
      </w:r>
      <w:r w:rsidR="007D0EF8" w:rsidRPr="005331BB">
        <w:rPr>
          <w:rFonts w:ascii="Arial Narrow" w:hAnsi="Arial Narrow" w:cs="Arial"/>
          <w:bCs/>
          <w:iCs/>
        </w:rPr>
        <w:t>načelo</w:t>
      </w:r>
      <w:r w:rsidR="00BB287F">
        <w:rPr>
          <w:rFonts w:ascii="Arial Narrow" w:hAnsi="Arial Narrow" w:cs="Arial"/>
          <w:bCs/>
          <w:iCs/>
        </w:rPr>
        <w:t>m</w:t>
      </w:r>
      <w:r w:rsidR="007D0EF8" w:rsidRPr="005331BB">
        <w:rPr>
          <w:rFonts w:ascii="Arial Narrow" w:hAnsi="Arial Narrow" w:cs="Arial"/>
          <w:bCs/>
          <w:iCs/>
        </w:rPr>
        <w:t xml:space="preserve"> gospodarnosti, </w:t>
      </w:r>
      <w:r w:rsidR="00A61626" w:rsidRPr="00D76E93">
        <w:rPr>
          <w:rFonts w:ascii="Arial Narrow" w:eastAsia="Times New Roman" w:hAnsi="Arial Narrow" w:cs="Arial"/>
        </w:rPr>
        <w:t xml:space="preserve">učinkovitosti in uspešnosti, zagotavljanja konkurence med ponudniki, transparentnosti, </w:t>
      </w:r>
      <w:r w:rsidR="00A61626" w:rsidRPr="00B76DD9">
        <w:rPr>
          <w:rFonts w:ascii="Arial Narrow" w:eastAsia="Times New Roman" w:hAnsi="Arial Narrow" w:cs="Arial"/>
        </w:rPr>
        <w:t>enakopravne obravnave ponudnikov in sorazm</w:t>
      </w:r>
      <w:r w:rsidR="00A61626">
        <w:rPr>
          <w:rFonts w:ascii="Arial Narrow" w:eastAsia="Times New Roman" w:hAnsi="Arial Narrow" w:cs="Arial"/>
        </w:rPr>
        <w:t xml:space="preserve">ernosti </w:t>
      </w:r>
      <w:r w:rsidR="007D0EF8" w:rsidRPr="005331BB">
        <w:rPr>
          <w:rFonts w:ascii="Arial Narrow" w:hAnsi="Arial Narrow" w:cs="Arial"/>
          <w:bCs/>
          <w:iCs/>
        </w:rPr>
        <w:t xml:space="preserve">ter skladno z določili pogodbe o sofinanciranju. Upoštevanje </w:t>
      </w:r>
      <w:r w:rsidR="00A61626">
        <w:rPr>
          <w:rFonts w:ascii="Arial Narrow" w:hAnsi="Arial Narrow" w:cs="Arial"/>
          <w:bCs/>
          <w:iCs/>
        </w:rPr>
        <w:t>navedenega</w:t>
      </w:r>
      <w:r w:rsidR="007D0EF8" w:rsidRPr="005331BB">
        <w:rPr>
          <w:rFonts w:ascii="Arial Narrow" w:hAnsi="Arial Narrow" w:cs="Arial"/>
          <w:bCs/>
          <w:iCs/>
        </w:rPr>
        <w:t xml:space="preserve"> se lahko izkazuje le na način, da se celoten postopek ustrezno dokumentira in obrazloži.</w:t>
      </w:r>
      <w:r w:rsidR="00A61626">
        <w:rPr>
          <w:rFonts w:ascii="Arial Narrow" w:hAnsi="Arial Narrow" w:cs="Arial"/>
          <w:bCs/>
          <w:iCs/>
        </w:rPr>
        <w:t xml:space="preserve"> </w:t>
      </w:r>
      <w:r w:rsidR="00467BDE">
        <w:rPr>
          <w:rFonts w:ascii="Arial Narrow" w:hAnsi="Arial Narrow" w:cs="Arial"/>
          <w:bCs/>
          <w:iCs/>
        </w:rPr>
        <w:t>Končni prejemnik</w:t>
      </w:r>
      <w:r w:rsidR="00A61626">
        <w:rPr>
          <w:rFonts w:ascii="Arial Narrow" w:hAnsi="Arial Narrow" w:cs="Arial"/>
          <w:bCs/>
          <w:iCs/>
        </w:rPr>
        <w:t xml:space="preserve"> mora </w:t>
      </w:r>
      <w:r w:rsidR="00A61626" w:rsidRPr="00B76DD9">
        <w:rPr>
          <w:rFonts w:ascii="Arial Narrow" w:eastAsia="Times New Roman" w:hAnsi="Arial Narrow" w:cs="Arial"/>
        </w:rPr>
        <w:t>zagotoviti gospodarno in učinkovito porabo odobrenih sredstev, tako, da se pogodbeno zastavljeni cilji in načrtovani rezultati investicije uspešno dosežejo.</w:t>
      </w:r>
    </w:p>
    <w:p w14:paraId="75F67E01" w14:textId="10F0227A" w:rsidR="001421CD" w:rsidRDefault="001421CD" w:rsidP="004A6925">
      <w:pPr>
        <w:spacing w:after="0" w:line="276" w:lineRule="auto"/>
        <w:jc w:val="both"/>
        <w:rPr>
          <w:rFonts w:ascii="Arial Narrow" w:hAnsi="Arial Narrow"/>
        </w:rPr>
      </w:pPr>
    </w:p>
    <w:p w14:paraId="16E6BA0B" w14:textId="620B3210" w:rsidR="00481A2A" w:rsidRPr="00D57D51" w:rsidRDefault="00481A2A" w:rsidP="004A6925">
      <w:pPr>
        <w:spacing w:after="0" w:line="276" w:lineRule="auto"/>
        <w:jc w:val="both"/>
        <w:rPr>
          <w:rFonts w:ascii="Arial Narrow" w:hAnsi="Arial Narrow"/>
        </w:rPr>
      </w:pPr>
      <w:r w:rsidRPr="001D7EFA">
        <w:rPr>
          <w:rFonts w:ascii="Arial Narrow" w:hAnsi="Arial Narrow"/>
        </w:rPr>
        <w:t>Financiranje upravičenih stroškov bo potekalo na osnovi izstavljenih zahtevkov za sofinanciranje</w:t>
      </w:r>
      <w:r w:rsidR="00A61626">
        <w:rPr>
          <w:rFonts w:ascii="Arial Narrow" w:hAnsi="Arial Narrow"/>
        </w:rPr>
        <w:t>, k</w:t>
      </w:r>
      <w:r w:rsidRPr="001D7EFA">
        <w:rPr>
          <w:rFonts w:ascii="Arial Narrow" w:hAnsi="Arial Narrow"/>
        </w:rPr>
        <w:t xml:space="preserve">ot je opredeljeno v </w:t>
      </w:r>
      <w:r w:rsidR="00DE3953">
        <w:rPr>
          <w:rFonts w:ascii="Arial Narrow" w:hAnsi="Arial Narrow"/>
        </w:rPr>
        <w:t>t</w:t>
      </w:r>
      <w:r w:rsidR="001D7EFA" w:rsidRPr="001D7EFA">
        <w:rPr>
          <w:rFonts w:ascii="Arial Narrow" w:hAnsi="Arial Narrow"/>
        </w:rPr>
        <w:t>očki</w:t>
      </w:r>
      <w:r w:rsidRPr="001D7EFA">
        <w:rPr>
          <w:rFonts w:ascii="Arial Narrow" w:hAnsi="Arial Narrow"/>
        </w:rPr>
        <w:t xml:space="preserve"> </w:t>
      </w:r>
      <w:r w:rsidR="007D1E55">
        <w:rPr>
          <w:rFonts w:ascii="Arial Narrow" w:hAnsi="Arial Narrow"/>
        </w:rPr>
        <w:t>9</w:t>
      </w:r>
      <w:r w:rsidR="007D1E55" w:rsidRPr="001D7EFA">
        <w:rPr>
          <w:rFonts w:ascii="Arial Narrow" w:hAnsi="Arial Narrow"/>
        </w:rPr>
        <w:t xml:space="preserve"> </w:t>
      </w:r>
      <w:r w:rsidRPr="001D7EFA">
        <w:rPr>
          <w:rFonts w:ascii="Arial Narrow" w:hAnsi="Arial Narrow"/>
        </w:rPr>
        <w:t xml:space="preserve">razpisne dokumentacije in pogodbi o </w:t>
      </w:r>
      <w:r w:rsidR="00953FB2">
        <w:rPr>
          <w:rFonts w:ascii="Arial Narrow" w:hAnsi="Arial Narrow"/>
        </w:rPr>
        <w:t>dodelitvi sredstev</w:t>
      </w:r>
      <w:r w:rsidRPr="001D7EFA">
        <w:rPr>
          <w:rFonts w:ascii="Arial Narrow" w:hAnsi="Arial Narrow"/>
        </w:rPr>
        <w:t xml:space="preserve">. Pri financiranju se upoštevajo tudi ostala določila javnega razpisa </w:t>
      </w:r>
      <w:r w:rsidR="00A61626">
        <w:rPr>
          <w:rFonts w:ascii="Arial Narrow" w:hAnsi="Arial Narrow"/>
        </w:rPr>
        <w:t xml:space="preserve">oz. </w:t>
      </w:r>
      <w:r w:rsidRPr="001D7EFA">
        <w:rPr>
          <w:rFonts w:ascii="Arial Narrow" w:hAnsi="Arial Narrow"/>
        </w:rPr>
        <w:t xml:space="preserve">razpisne dokumentacije. Vsebina in </w:t>
      </w:r>
      <w:proofErr w:type="spellStart"/>
      <w:r w:rsidRPr="001D7EFA">
        <w:rPr>
          <w:rFonts w:ascii="Arial Narrow" w:hAnsi="Arial Narrow"/>
        </w:rPr>
        <w:t>obličnost</w:t>
      </w:r>
      <w:proofErr w:type="spellEnd"/>
      <w:r w:rsidRPr="001D7EFA">
        <w:rPr>
          <w:rFonts w:ascii="Arial Narrow" w:hAnsi="Arial Narrow"/>
        </w:rPr>
        <w:t xml:space="preserve"> zahtevka bo opredeljena s pogodbo o sofinanciranju. Zahtevke o sofinanciranju lahko podpisujejo samo pooblaščene osebe</w:t>
      </w:r>
      <w:r w:rsidR="001A7729" w:rsidRPr="001A7729">
        <w:rPr>
          <w:rFonts w:ascii="Arial Narrow" w:eastAsia="Times New Roman" w:hAnsi="Arial Narrow" w:cs="Arial"/>
        </w:rPr>
        <w:t xml:space="preserve"> </w:t>
      </w:r>
      <w:r w:rsidR="001A7729">
        <w:rPr>
          <w:rFonts w:ascii="Arial Narrow" w:eastAsia="Times New Roman" w:hAnsi="Arial Narrow" w:cs="Arial"/>
        </w:rPr>
        <w:t>končnega prejemnika</w:t>
      </w:r>
      <w:r w:rsidRPr="001D7EFA">
        <w:rPr>
          <w:rFonts w:ascii="Arial Narrow" w:hAnsi="Arial Narrow"/>
        </w:rPr>
        <w:t>.</w:t>
      </w:r>
    </w:p>
    <w:p w14:paraId="2C7BF12B" w14:textId="77777777" w:rsidR="00481A2A" w:rsidRPr="00B012B7" w:rsidRDefault="00481A2A" w:rsidP="004A6925">
      <w:pPr>
        <w:spacing w:after="0" w:line="276" w:lineRule="auto"/>
      </w:pPr>
    </w:p>
    <w:p w14:paraId="08A41AD1" w14:textId="78E06769" w:rsidR="00A3492A" w:rsidRDefault="00E63523" w:rsidP="004A6925">
      <w:pPr>
        <w:spacing w:after="0" w:line="276" w:lineRule="auto"/>
        <w:jc w:val="both"/>
        <w:rPr>
          <w:rFonts w:ascii="Arial Narrow" w:hAnsi="Arial Narrow"/>
        </w:rPr>
      </w:pPr>
      <w:r w:rsidRPr="00135506">
        <w:rPr>
          <w:rFonts w:ascii="Arial Narrow" w:hAnsi="Arial Narrow"/>
        </w:rPr>
        <w:t xml:space="preserve">Za uveljavljanje </w:t>
      </w:r>
      <w:r w:rsidR="001D7EFA">
        <w:rPr>
          <w:rFonts w:ascii="Arial Narrow" w:hAnsi="Arial Narrow"/>
        </w:rPr>
        <w:t xml:space="preserve">upravičenih stroškov </w:t>
      </w:r>
      <w:r w:rsidRPr="00135506">
        <w:rPr>
          <w:rFonts w:ascii="Arial Narrow" w:hAnsi="Arial Narrow"/>
        </w:rPr>
        <w:t>je potrebno k z</w:t>
      </w:r>
      <w:r w:rsidR="00481A2A" w:rsidRPr="00135506">
        <w:rPr>
          <w:rFonts w:ascii="Arial Narrow" w:hAnsi="Arial Narrow"/>
        </w:rPr>
        <w:t xml:space="preserve">ahtevku za sofinanciranje </w:t>
      </w:r>
      <w:r w:rsidRPr="00135506">
        <w:rPr>
          <w:rFonts w:ascii="Arial Narrow" w:hAnsi="Arial Narrow"/>
        </w:rPr>
        <w:t xml:space="preserve">predložiti </w:t>
      </w:r>
      <w:r w:rsidR="00A61626">
        <w:rPr>
          <w:rFonts w:ascii="Arial Narrow" w:hAnsi="Arial Narrow"/>
        </w:rPr>
        <w:t xml:space="preserve">obvezna dokazila in </w:t>
      </w:r>
      <w:r w:rsidR="00481A2A" w:rsidRPr="00135506">
        <w:rPr>
          <w:rFonts w:ascii="Arial Narrow" w:hAnsi="Arial Narrow"/>
        </w:rPr>
        <w:t xml:space="preserve">dokumentacijo, ki </w:t>
      </w:r>
      <w:r w:rsidR="00A3492A">
        <w:rPr>
          <w:rFonts w:ascii="Arial Narrow" w:hAnsi="Arial Narrow"/>
        </w:rPr>
        <w:t xml:space="preserve">je podrobneje navedena v točki 11.3 razpisne dokumentacije in s katero se </w:t>
      </w:r>
      <w:r w:rsidR="00481A2A" w:rsidRPr="00135506">
        <w:rPr>
          <w:rFonts w:ascii="Arial Narrow" w:hAnsi="Arial Narrow"/>
        </w:rPr>
        <w:t>izkazuje realizacij</w:t>
      </w:r>
      <w:r w:rsidR="00A3492A">
        <w:rPr>
          <w:rFonts w:ascii="Arial Narrow" w:hAnsi="Arial Narrow"/>
        </w:rPr>
        <w:t>a</w:t>
      </w:r>
      <w:r w:rsidR="00481A2A" w:rsidRPr="00135506">
        <w:rPr>
          <w:rFonts w:ascii="Arial Narrow" w:hAnsi="Arial Narrow"/>
        </w:rPr>
        <w:t xml:space="preserve"> aktivnosti in nastanek </w:t>
      </w:r>
      <w:r w:rsidRPr="00135506">
        <w:rPr>
          <w:rFonts w:ascii="Arial Narrow" w:hAnsi="Arial Narrow"/>
        </w:rPr>
        <w:t>u</w:t>
      </w:r>
      <w:r w:rsidR="00481A2A" w:rsidRPr="00135506">
        <w:rPr>
          <w:rFonts w:ascii="Arial Narrow" w:hAnsi="Arial Narrow"/>
        </w:rPr>
        <w:t>pravičenih stroškov</w:t>
      </w:r>
      <w:r w:rsidR="00A3492A">
        <w:rPr>
          <w:rFonts w:ascii="Arial Narrow" w:hAnsi="Arial Narrow"/>
        </w:rPr>
        <w:t>.</w:t>
      </w:r>
    </w:p>
    <w:p w14:paraId="63933981" w14:textId="77777777" w:rsidR="00F93032" w:rsidRDefault="00F93032" w:rsidP="008C1785">
      <w:pPr>
        <w:spacing w:after="0" w:line="276" w:lineRule="auto"/>
        <w:rPr>
          <w:rFonts w:ascii="Arial Narrow" w:hAnsi="Arial Narrow"/>
        </w:rPr>
      </w:pPr>
    </w:p>
    <w:p w14:paraId="2DA1E7BC" w14:textId="77777777" w:rsidR="007A1731" w:rsidRDefault="007A1731" w:rsidP="008C1785">
      <w:pPr>
        <w:spacing w:after="0" w:line="276" w:lineRule="auto"/>
        <w:rPr>
          <w:rFonts w:ascii="Arial Narrow" w:hAnsi="Arial Narrow"/>
        </w:rPr>
      </w:pPr>
    </w:p>
    <w:p w14:paraId="48E17C81" w14:textId="4CF27FCC" w:rsidR="00D85C1C" w:rsidRPr="005E5945" w:rsidRDefault="00D85C1C" w:rsidP="006462B3">
      <w:pPr>
        <w:pStyle w:val="Naslov2"/>
        <w:numPr>
          <w:ilvl w:val="0"/>
          <w:numId w:val="4"/>
        </w:numPr>
        <w:spacing w:before="0" w:line="276" w:lineRule="auto"/>
        <w:rPr>
          <w:rFonts w:ascii="Arial Narrow" w:eastAsiaTheme="minorEastAsia" w:hAnsi="Arial Narrow"/>
          <w:b/>
          <w:color w:val="auto"/>
          <w:sz w:val="22"/>
          <w:szCs w:val="22"/>
        </w:rPr>
      </w:pPr>
      <w:bookmarkStart w:id="78" w:name="_Toc129939268"/>
      <w:r>
        <w:rPr>
          <w:rFonts w:ascii="Arial Narrow" w:hAnsi="Arial Narrow"/>
          <w:b/>
          <w:color w:val="auto"/>
          <w:sz w:val="22"/>
          <w:szCs w:val="22"/>
        </w:rPr>
        <w:t>Roki in način prijave na javni razpis</w:t>
      </w:r>
      <w:bookmarkEnd w:id="78"/>
    </w:p>
    <w:p w14:paraId="42C2C4FD" w14:textId="77777777" w:rsidR="00D85C1C" w:rsidRDefault="00D85C1C" w:rsidP="004311BD">
      <w:pPr>
        <w:spacing w:after="0" w:line="276" w:lineRule="auto"/>
        <w:jc w:val="both"/>
        <w:rPr>
          <w:rFonts w:ascii="Arial Narrow" w:hAnsi="Arial Narrow"/>
        </w:rPr>
      </w:pPr>
    </w:p>
    <w:p w14:paraId="1FACF4CC" w14:textId="323B3F7A" w:rsidR="00D430F6" w:rsidRPr="00AB723D" w:rsidRDefault="00D430F6" w:rsidP="004311BD">
      <w:pPr>
        <w:spacing w:after="0" w:line="276" w:lineRule="auto"/>
        <w:jc w:val="both"/>
        <w:rPr>
          <w:rFonts w:ascii="Arial Narrow" w:hAnsi="Arial Narrow"/>
        </w:rPr>
      </w:pPr>
      <w:r w:rsidRPr="00AB723D">
        <w:rPr>
          <w:rFonts w:ascii="Arial Narrow" w:hAnsi="Arial Narrow"/>
        </w:rPr>
        <w:t xml:space="preserve">Rok za oddajo vlog je </w:t>
      </w:r>
      <w:r w:rsidR="00B9289C">
        <w:rPr>
          <w:rFonts w:ascii="Arial Narrow" w:hAnsi="Arial Narrow"/>
        </w:rPr>
        <w:t>2</w:t>
      </w:r>
      <w:r w:rsidR="007A1731">
        <w:rPr>
          <w:rFonts w:ascii="Arial Narrow" w:hAnsi="Arial Narrow"/>
        </w:rPr>
        <w:t>7.</w:t>
      </w:r>
      <w:r w:rsidRPr="00AB723D">
        <w:rPr>
          <w:rFonts w:ascii="Arial Narrow" w:hAnsi="Arial Narrow"/>
        </w:rPr>
        <w:t xml:space="preserve"> </w:t>
      </w:r>
      <w:r w:rsidR="00E06084">
        <w:rPr>
          <w:rFonts w:ascii="Arial Narrow" w:hAnsi="Arial Narrow"/>
        </w:rPr>
        <w:t>2</w:t>
      </w:r>
      <w:r w:rsidRPr="00AB723D">
        <w:rPr>
          <w:rFonts w:ascii="Arial Narrow" w:hAnsi="Arial Narrow"/>
        </w:rPr>
        <w:t>. 202</w:t>
      </w:r>
      <w:r w:rsidR="00B53B2B" w:rsidRPr="00AB723D">
        <w:rPr>
          <w:rFonts w:ascii="Arial Narrow" w:hAnsi="Arial Narrow"/>
        </w:rPr>
        <w:t>5</w:t>
      </w:r>
      <w:r w:rsidRPr="00AB723D">
        <w:rPr>
          <w:rFonts w:ascii="Arial Narrow" w:hAnsi="Arial Narrow"/>
        </w:rPr>
        <w:t>.</w:t>
      </w:r>
    </w:p>
    <w:p w14:paraId="046FE9FB" w14:textId="77777777" w:rsidR="00D430F6" w:rsidRPr="00AB723D" w:rsidRDefault="00D430F6" w:rsidP="004311BD">
      <w:pPr>
        <w:spacing w:after="0" w:line="276" w:lineRule="auto"/>
        <w:jc w:val="both"/>
        <w:rPr>
          <w:rFonts w:ascii="Arial" w:hAnsi="Arial" w:cs="Arial"/>
          <w:sz w:val="20"/>
          <w:szCs w:val="20"/>
        </w:rPr>
      </w:pPr>
    </w:p>
    <w:p w14:paraId="48799016" w14:textId="6413F912" w:rsidR="00F0267A" w:rsidRPr="00AB723D" w:rsidRDefault="00F0267A" w:rsidP="004311BD">
      <w:pPr>
        <w:spacing w:after="0" w:line="276" w:lineRule="auto"/>
        <w:jc w:val="both"/>
        <w:rPr>
          <w:rFonts w:ascii="Arial Narrow" w:hAnsi="Arial Narrow"/>
        </w:rPr>
      </w:pPr>
      <w:r w:rsidRPr="00AB723D">
        <w:rPr>
          <w:rFonts w:ascii="Arial Narrow" w:hAnsi="Arial Narrow"/>
        </w:rPr>
        <w:t>Navodila za  izdelavo popol</w:t>
      </w:r>
      <w:r w:rsidR="00005EE6" w:rsidRPr="00AB723D">
        <w:rPr>
          <w:rFonts w:ascii="Arial Narrow" w:hAnsi="Arial Narrow"/>
        </w:rPr>
        <w:t xml:space="preserve">ne vloge so navedena v poglavju V. </w:t>
      </w:r>
      <w:r w:rsidR="00D10DE9">
        <w:rPr>
          <w:rFonts w:ascii="Arial Narrow" w:hAnsi="Arial Narrow"/>
        </w:rPr>
        <w:t>razpisne dokumentacije</w:t>
      </w:r>
      <w:r w:rsidR="00F40E15">
        <w:rPr>
          <w:rFonts w:ascii="Arial Narrow" w:hAnsi="Arial Narrow"/>
        </w:rPr>
        <w:t xml:space="preserve"> -</w:t>
      </w:r>
      <w:r w:rsidR="00D10DE9">
        <w:rPr>
          <w:rFonts w:ascii="Arial Narrow" w:hAnsi="Arial Narrow"/>
        </w:rPr>
        <w:t xml:space="preserve"> </w:t>
      </w:r>
      <w:r w:rsidR="00005EE6" w:rsidRPr="00AB723D">
        <w:rPr>
          <w:rFonts w:ascii="Arial Narrow" w:hAnsi="Arial Narrow"/>
        </w:rPr>
        <w:t>Navodila za izpolnjevanje dokumentacije.</w:t>
      </w:r>
    </w:p>
    <w:p w14:paraId="006B7EDD" w14:textId="77777777" w:rsidR="00F0267A" w:rsidRPr="00AB723D" w:rsidRDefault="00F0267A" w:rsidP="004311BD">
      <w:pPr>
        <w:spacing w:after="0" w:line="276" w:lineRule="auto"/>
        <w:jc w:val="both"/>
        <w:rPr>
          <w:rFonts w:ascii="Arial Narrow" w:hAnsi="Arial Narrow"/>
        </w:rPr>
      </w:pPr>
    </w:p>
    <w:p w14:paraId="57C629FD" w14:textId="575B3267" w:rsidR="001756D2" w:rsidRPr="00AB723D" w:rsidRDefault="001B3872" w:rsidP="00B038A9">
      <w:pPr>
        <w:spacing w:after="0" w:line="276" w:lineRule="auto"/>
        <w:jc w:val="both"/>
        <w:rPr>
          <w:rFonts w:ascii="Arial Narrow" w:hAnsi="Arial Narrow"/>
        </w:rPr>
      </w:pPr>
      <w:r w:rsidRPr="00AB723D">
        <w:rPr>
          <w:rFonts w:ascii="Arial Narrow" w:hAnsi="Arial Narrow"/>
        </w:rPr>
        <w:t xml:space="preserve">Vloge je potrebno vložiti na naslov: </w:t>
      </w:r>
      <w:r w:rsidR="00755D54" w:rsidRPr="00AB723D">
        <w:rPr>
          <w:rFonts w:ascii="Arial Narrow" w:hAnsi="Arial Narrow" w:cs="Arial"/>
        </w:rPr>
        <w:t>Ministrstvo za gospodarstvo, turizem in šport</w:t>
      </w:r>
      <w:r w:rsidRPr="00AB723D">
        <w:rPr>
          <w:rFonts w:ascii="Arial Narrow" w:hAnsi="Arial Narrow"/>
        </w:rPr>
        <w:t>, Kotnikova ulica 5, 1000 Ljubljana. Kot pravočasne bodo upoštevane vloge, ki bodo do naveden</w:t>
      </w:r>
      <w:r w:rsidR="00F0267A" w:rsidRPr="00AB723D">
        <w:rPr>
          <w:rFonts w:ascii="Arial Narrow" w:hAnsi="Arial Narrow"/>
        </w:rPr>
        <w:t>ih</w:t>
      </w:r>
      <w:r w:rsidRPr="00AB723D">
        <w:rPr>
          <w:rFonts w:ascii="Arial Narrow" w:hAnsi="Arial Narrow"/>
        </w:rPr>
        <w:t xml:space="preserve"> rok</w:t>
      </w:r>
      <w:r w:rsidR="00F0267A" w:rsidRPr="00AB723D">
        <w:rPr>
          <w:rFonts w:ascii="Arial Narrow" w:hAnsi="Arial Narrow"/>
        </w:rPr>
        <w:t>ov</w:t>
      </w:r>
      <w:r w:rsidRPr="00AB723D">
        <w:rPr>
          <w:rFonts w:ascii="Arial Narrow" w:hAnsi="Arial Narrow"/>
        </w:rPr>
        <w:t xml:space="preserve"> osebn</w:t>
      </w:r>
      <w:r w:rsidR="00F0267A" w:rsidRPr="00AB723D">
        <w:rPr>
          <w:rFonts w:ascii="Arial Narrow" w:hAnsi="Arial Narrow"/>
        </w:rPr>
        <w:t>o</w:t>
      </w:r>
      <w:r w:rsidRPr="00AB723D">
        <w:rPr>
          <w:rFonts w:ascii="Arial Narrow" w:hAnsi="Arial Narrow"/>
        </w:rPr>
        <w:t xml:space="preserve"> oddane v času uradnih ur v vložišče ministrstva (pr</w:t>
      </w:r>
      <w:r w:rsidR="00C43E7B" w:rsidRPr="00AB723D">
        <w:rPr>
          <w:rFonts w:ascii="Arial Narrow" w:hAnsi="Arial Narrow"/>
        </w:rPr>
        <w:t>i recepciji) oz.</w:t>
      </w:r>
      <w:r w:rsidR="00F0267A" w:rsidRPr="00AB723D">
        <w:rPr>
          <w:rFonts w:ascii="Arial Narrow" w:hAnsi="Arial Narrow"/>
        </w:rPr>
        <w:t xml:space="preserve"> do navedenih rokov </w:t>
      </w:r>
      <w:r w:rsidRPr="00AB723D">
        <w:rPr>
          <w:rFonts w:ascii="Arial Narrow" w:hAnsi="Arial Narrow"/>
        </w:rPr>
        <w:t xml:space="preserve">priporočeno oddane na pošti. Upošteval se bo datum razviden iz poštnega žiga, odtisnjenega na ovojnici, ki za obravnavo ne sme biti kasnejši od roka za predložitev vlog. V primeru, da iz ovojnice ne bo razviden datum na poštnem žigu in v primeru neposredne predložitve vloge na sedežu ministrstva, pa velja datum, vpisan na potrdilu ministrstva o prejemu pošiljke, ki prav tako ne sme biti kasnejši od roka za predložitev vlog. </w:t>
      </w:r>
    </w:p>
    <w:p w14:paraId="1B28F1D2" w14:textId="593A1D6D" w:rsidR="001756D2" w:rsidRPr="00AB723D" w:rsidRDefault="001756D2" w:rsidP="00B038A9">
      <w:pPr>
        <w:spacing w:after="0" w:line="276" w:lineRule="auto"/>
        <w:jc w:val="both"/>
        <w:rPr>
          <w:rFonts w:ascii="Arial Narrow" w:hAnsi="Arial Narrow"/>
        </w:rPr>
      </w:pPr>
    </w:p>
    <w:p w14:paraId="6BF54E6C" w14:textId="722D947D" w:rsidR="00B038A9" w:rsidRDefault="001B3872" w:rsidP="00B038A9">
      <w:pPr>
        <w:spacing w:after="0" w:line="276" w:lineRule="auto"/>
        <w:jc w:val="both"/>
        <w:rPr>
          <w:rFonts w:ascii="Arial Narrow" w:hAnsi="Arial Narrow"/>
        </w:rPr>
      </w:pPr>
      <w:r w:rsidRPr="00AB723D">
        <w:rPr>
          <w:rFonts w:ascii="Arial Narrow" w:hAnsi="Arial Narrow"/>
        </w:rPr>
        <w:t xml:space="preserve">Vloga na razpis mora biti oddana v skladu z navodili, ki so v razpisni dokumentaciji in sicer v zaprti ovojnici z navedbo na sprednji strani, dobesedno in brez okrajšav: »NE ODPIRAJ –VLOGA – </w:t>
      </w:r>
      <w:r w:rsidR="00C757A1" w:rsidRPr="00AB723D">
        <w:rPr>
          <w:rFonts w:ascii="Arial Narrow" w:hAnsi="Arial Narrow"/>
        </w:rPr>
        <w:t xml:space="preserve">Javni razpis za sofinanciranje vlaganj v </w:t>
      </w:r>
      <w:r w:rsidR="00B53B2B" w:rsidRPr="00AB723D">
        <w:rPr>
          <w:rFonts w:ascii="Arial Narrow" w:hAnsi="Arial Narrow"/>
        </w:rPr>
        <w:t xml:space="preserve">dvig kakovosti </w:t>
      </w:r>
      <w:r w:rsidR="00C757A1" w:rsidRPr="00AB723D">
        <w:rPr>
          <w:rFonts w:ascii="Arial Narrow" w:hAnsi="Arial Narrow"/>
        </w:rPr>
        <w:t>nastanitven</w:t>
      </w:r>
      <w:r w:rsidR="00B53B2B" w:rsidRPr="00AB723D">
        <w:rPr>
          <w:rFonts w:ascii="Arial Narrow" w:hAnsi="Arial Narrow"/>
        </w:rPr>
        <w:t>ih</w:t>
      </w:r>
      <w:r w:rsidR="00C757A1" w:rsidRPr="00AB723D">
        <w:rPr>
          <w:rFonts w:ascii="Arial Narrow" w:hAnsi="Arial Narrow"/>
        </w:rPr>
        <w:t xml:space="preserve"> turističn</w:t>
      </w:r>
      <w:r w:rsidR="00B53B2B" w:rsidRPr="00AB723D">
        <w:rPr>
          <w:rFonts w:ascii="Arial Narrow" w:hAnsi="Arial Narrow"/>
        </w:rPr>
        <w:t>ih</w:t>
      </w:r>
      <w:r w:rsidR="00C757A1" w:rsidRPr="00AB723D">
        <w:rPr>
          <w:rFonts w:ascii="Arial Narrow" w:hAnsi="Arial Narrow"/>
        </w:rPr>
        <w:t xml:space="preserve"> </w:t>
      </w:r>
      <w:r w:rsidR="00B53B2B" w:rsidRPr="00AB723D">
        <w:rPr>
          <w:rFonts w:ascii="Arial Narrow" w:hAnsi="Arial Narrow"/>
        </w:rPr>
        <w:t xml:space="preserve">kapacitet za trajnostni razvoj slovenskega </w:t>
      </w:r>
      <w:r w:rsidR="00C757A1" w:rsidRPr="00AB723D">
        <w:rPr>
          <w:rFonts w:ascii="Arial Narrow" w:hAnsi="Arial Narrow"/>
        </w:rPr>
        <w:t xml:space="preserve"> turizma</w:t>
      </w:r>
      <w:r w:rsidRPr="00AB723D">
        <w:rPr>
          <w:rFonts w:ascii="Arial Narrow" w:hAnsi="Arial Narrow"/>
        </w:rPr>
        <w:t>, in s polnim nazivom in naslovom prijavitelja.</w:t>
      </w:r>
      <w:bookmarkStart w:id="79" w:name="_Toc95895011"/>
    </w:p>
    <w:p w14:paraId="5147098F" w14:textId="00D558DA" w:rsidR="00B730D3" w:rsidRDefault="00B730D3" w:rsidP="00B038A9">
      <w:pPr>
        <w:spacing w:after="0" w:line="276" w:lineRule="auto"/>
        <w:jc w:val="both"/>
        <w:rPr>
          <w:rFonts w:ascii="Arial Narrow" w:hAnsi="Arial Narrow"/>
        </w:rPr>
      </w:pPr>
    </w:p>
    <w:p w14:paraId="13BE5FAA" w14:textId="77777777" w:rsidR="005F7464" w:rsidRDefault="005F7464" w:rsidP="00B038A9">
      <w:pPr>
        <w:spacing w:after="0" w:line="276" w:lineRule="auto"/>
        <w:jc w:val="both"/>
        <w:rPr>
          <w:rFonts w:ascii="Arial Narrow" w:hAnsi="Arial Narrow"/>
        </w:rPr>
      </w:pPr>
    </w:p>
    <w:p w14:paraId="5B128443" w14:textId="49DD0894" w:rsidR="00B038A9" w:rsidRPr="005127B6" w:rsidRDefault="00B038A9" w:rsidP="00B038A9">
      <w:pPr>
        <w:pStyle w:val="Naslov3"/>
        <w:spacing w:before="0" w:line="276" w:lineRule="auto"/>
        <w:rPr>
          <w:rFonts w:ascii="Arial Narrow" w:hAnsi="Arial Narrow"/>
          <w:b/>
          <w:color w:val="auto"/>
          <w:sz w:val="22"/>
          <w:szCs w:val="22"/>
        </w:rPr>
      </w:pPr>
      <w:bookmarkStart w:id="80" w:name="_Toc129939269"/>
      <w:bookmarkStart w:id="81" w:name="_Hlk184745731"/>
      <w:bookmarkEnd w:id="79"/>
      <w:r w:rsidRPr="003F2E9C">
        <w:rPr>
          <w:rFonts w:ascii="Arial Narrow" w:hAnsi="Arial Narrow"/>
          <w:b/>
          <w:color w:val="auto"/>
          <w:sz w:val="22"/>
          <w:szCs w:val="22"/>
        </w:rPr>
        <w:t xml:space="preserve">12.1 Popolnost </w:t>
      </w:r>
      <w:r w:rsidR="003F2E9C">
        <w:rPr>
          <w:rFonts w:ascii="Arial Narrow" w:hAnsi="Arial Narrow"/>
          <w:b/>
          <w:color w:val="auto"/>
          <w:sz w:val="22"/>
          <w:szCs w:val="22"/>
        </w:rPr>
        <w:t>vloge</w:t>
      </w:r>
      <w:bookmarkEnd w:id="80"/>
    </w:p>
    <w:p w14:paraId="66A30943" w14:textId="77777777" w:rsidR="00B038A9" w:rsidRDefault="00B038A9" w:rsidP="00B038A9">
      <w:pPr>
        <w:spacing w:after="0" w:line="276" w:lineRule="auto"/>
        <w:rPr>
          <w:rFonts w:ascii="Arial Narrow" w:hAnsi="Arial Narrow"/>
        </w:rPr>
      </w:pPr>
    </w:p>
    <w:p w14:paraId="157C0F45" w14:textId="77777777" w:rsidR="00F13BD2" w:rsidRDefault="00F13BD2" w:rsidP="00B038A9">
      <w:pPr>
        <w:spacing w:after="0" w:line="276" w:lineRule="auto"/>
        <w:rPr>
          <w:rFonts w:ascii="Arial Narrow" w:hAnsi="Arial Narrow"/>
        </w:rPr>
      </w:pPr>
      <w:r>
        <w:rPr>
          <w:rFonts w:ascii="Arial Narrow" w:hAnsi="Arial Narrow"/>
        </w:rPr>
        <w:t xml:space="preserve">Vloga in vsi njeni sestavni deli morajo biti izpolnjeni v slovenskem jeziku. Vsi zneski v vlogi morajo biti navedeni v evrih (EUR), zaokroženi na dve decimalni mesti. </w:t>
      </w:r>
    </w:p>
    <w:p w14:paraId="1E7EFF91" w14:textId="19854E36" w:rsidR="00C36F93" w:rsidRDefault="00C36F93" w:rsidP="00873E0F">
      <w:pPr>
        <w:spacing w:after="0" w:line="276" w:lineRule="auto"/>
        <w:jc w:val="both"/>
        <w:rPr>
          <w:rFonts w:ascii="Arial Narrow" w:hAnsi="Arial Narrow"/>
        </w:rPr>
      </w:pPr>
      <w:r>
        <w:rPr>
          <w:rFonts w:ascii="Arial Narrow" w:hAnsi="Arial Narrow"/>
        </w:rPr>
        <w:lastRenderedPageBreak/>
        <w:t>Dokumentacija, ki</w:t>
      </w:r>
      <w:r w:rsidR="007A1731">
        <w:rPr>
          <w:rFonts w:ascii="Arial Narrow" w:hAnsi="Arial Narrow"/>
        </w:rPr>
        <w:t xml:space="preserve"> jo mora vsebovati popolna vloga </w:t>
      </w:r>
      <w:r w:rsidR="003E0B76">
        <w:rPr>
          <w:rFonts w:ascii="Arial Narrow" w:hAnsi="Arial Narrow"/>
        </w:rPr>
        <w:t>je</w:t>
      </w:r>
      <w:r>
        <w:rPr>
          <w:rFonts w:ascii="Arial Narrow" w:hAnsi="Arial Narrow"/>
        </w:rPr>
        <w:t xml:space="preserve"> podrobno navedena v točki 1</w:t>
      </w:r>
      <w:r w:rsidR="00A3492A">
        <w:rPr>
          <w:rFonts w:ascii="Arial Narrow" w:hAnsi="Arial Narrow"/>
        </w:rPr>
        <w:t>2</w:t>
      </w:r>
      <w:r>
        <w:rPr>
          <w:rFonts w:ascii="Arial Narrow" w:hAnsi="Arial Narrow"/>
        </w:rPr>
        <w:t>.</w:t>
      </w:r>
      <w:r w:rsidR="00A3492A">
        <w:rPr>
          <w:rFonts w:ascii="Arial Narrow" w:hAnsi="Arial Narrow"/>
        </w:rPr>
        <w:t>1</w:t>
      </w:r>
      <w:r>
        <w:rPr>
          <w:rFonts w:ascii="Arial Narrow" w:hAnsi="Arial Narrow"/>
        </w:rPr>
        <w:t xml:space="preserve"> razpisne dokumentacije. </w:t>
      </w:r>
    </w:p>
    <w:p w14:paraId="1C42078E" w14:textId="77777777" w:rsidR="00F13BD2" w:rsidRDefault="00F13BD2" w:rsidP="00B038A9">
      <w:pPr>
        <w:spacing w:after="0" w:line="276" w:lineRule="auto"/>
        <w:rPr>
          <w:rFonts w:ascii="Arial Narrow" w:hAnsi="Arial Narrow"/>
        </w:rPr>
      </w:pPr>
    </w:p>
    <w:bookmarkEnd w:id="81"/>
    <w:p w14:paraId="0C5A48F1" w14:textId="77777777" w:rsidR="00FD19AB" w:rsidRDefault="00FD19AB" w:rsidP="00FD19AB">
      <w:pPr>
        <w:spacing w:after="0" w:line="276" w:lineRule="auto"/>
        <w:jc w:val="both"/>
        <w:rPr>
          <w:rFonts w:ascii="Arial Narrow" w:hAnsi="Arial Narrow"/>
        </w:rPr>
      </w:pPr>
    </w:p>
    <w:p w14:paraId="5D763208" w14:textId="69052D2A" w:rsidR="00D85C1C" w:rsidRPr="005E5945" w:rsidRDefault="00D85C1C" w:rsidP="006462B3">
      <w:pPr>
        <w:pStyle w:val="Naslov2"/>
        <w:numPr>
          <w:ilvl w:val="0"/>
          <w:numId w:val="4"/>
        </w:numPr>
        <w:spacing w:before="0" w:line="276" w:lineRule="auto"/>
        <w:rPr>
          <w:rFonts w:ascii="Arial Narrow" w:eastAsiaTheme="minorEastAsia" w:hAnsi="Arial Narrow"/>
          <w:b/>
          <w:color w:val="auto"/>
          <w:sz w:val="22"/>
          <w:szCs w:val="22"/>
        </w:rPr>
      </w:pPr>
      <w:bookmarkStart w:id="82" w:name="_Toc129939270"/>
      <w:r>
        <w:rPr>
          <w:rFonts w:ascii="Arial Narrow" w:hAnsi="Arial Narrow"/>
          <w:b/>
          <w:color w:val="auto"/>
          <w:sz w:val="22"/>
          <w:szCs w:val="22"/>
        </w:rPr>
        <w:t xml:space="preserve">Odpiranje </w:t>
      </w:r>
      <w:r w:rsidR="004652A2">
        <w:rPr>
          <w:rFonts w:ascii="Arial Narrow" w:hAnsi="Arial Narrow"/>
          <w:b/>
          <w:color w:val="auto"/>
          <w:sz w:val="22"/>
          <w:szCs w:val="22"/>
        </w:rPr>
        <w:t xml:space="preserve">in pregled </w:t>
      </w:r>
      <w:r>
        <w:rPr>
          <w:rFonts w:ascii="Arial Narrow" w:hAnsi="Arial Narrow"/>
          <w:b/>
          <w:color w:val="auto"/>
          <w:sz w:val="22"/>
          <w:szCs w:val="22"/>
        </w:rPr>
        <w:t>vlog za dodelitev sredstev</w:t>
      </w:r>
      <w:bookmarkEnd w:id="82"/>
    </w:p>
    <w:p w14:paraId="71066239" w14:textId="77777777" w:rsidR="001421CD" w:rsidRPr="006501E3" w:rsidRDefault="001421CD" w:rsidP="004311BD">
      <w:pPr>
        <w:pStyle w:val="Odstavekseznama"/>
        <w:spacing w:after="0" w:line="276" w:lineRule="auto"/>
        <w:ind w:left="360"/>
        <w:jc w:val="both"/>
        <w:rPr>
          <w:rFonts w:ascii="Arial Narrow" w:hAnsi="Arial Narrow"/>
        </w:rPr>
      </w:pPr>
    </w:p>
    <w:p w14:paraId="56D8D73C" w14:textId="01849F46" w:rsidR="006501E3" w:rsidRPr="006501E3" w:rsidRDefault="006501E3" w:rsidP="004311BD">
      <w:pPr>
        <w:spacing w:after="0" w:line="276" w:lineRule="auto"/>
        <w:jc w:val="both"/>
        <w:rPr>
          <w:rFonts w:ascii="Arial Narrow" w:hAnsi="Arial Narrow"/>
        </w:rPr>
      </w:pPr>
      <w:r w:rsidRPr="006501E3">
        <w:rPr>
          <w:rFonts w:ascii="Arial Narrow" w:hAnsi="Arial Narrow"/>
        </w:rPr>
        <w:t>Zaradi pričakovanega velikega števila vlog, odpiranje vlog ne bo javno in bo izvedeno v prostorih ministrstva najkasneje v 8 delovnih dneh po datumu za oddajo vlog. Datumi in druge informacije v zvezi z odpiranjem vlog bodo objavljene na spletnih straneh mini</w:t>
      </w:r>
      <w:r w:rsidR="000E09A3">
        <w:rPr>
          <w:rFonts w:ascii="Arial Narrow" w:hAnsi="Arial Narrow"/>
        </w:rPr>
        <w:t xml:space="preserve">strstva: </w:t>
      </w:r>
      <w:hyperlink r:id="rId66" w:history="1">
        <w:r w:rsidR="00EC103C" w:rsidRPr="009E06A5">
          <w:rPr>
            <w:rStyle w:val="Hiperpovezava"/>
            <w:rFonts w:ascii="Arial Narrow" w:hAnsi="Arial Narrow"/>
          </w:rPr>
          <w:t>http://www.gov.si</w:t>
        </w:r>
      </w:hyperlink>
      <w:r w:rsidR="000E09A3">
        <w:rPr>
          <w:rFonts w:ascii="Arial Narrow" w:hAnsi="Arial Narrow"/>
        </w:rPr>
        <w:t xml:space="preserve">. </w:t>
      </w:r>
    </w:p>
    <w:p w14:paraId="57C609DD" w14:textId="77777777" w:rsidR="006501E3" w:rsidRPr="006501E3" w:rsidRDefault="006501E3" w:rsidP="004311BD">
      <w:pPr>
        <w:spacing w:after="0" w:line="276" w:lineRule="auto"/>
        <w:jc w:val="both"/>
        <w:rPr>
          <w:rFonts w:ascii="Arial Narrow" w:hAnsi="Arial Narrow"/>
        </w:rPr>
      </w:pPr>
    </w:p>
    <w:p w14:paraId="637540CB" w14:textId="51A62D50" w:rsidR="006501E3" w:rsidRPr="006501E3" w:rsidRDefault="006501E3" w:rsidP="004311BD">
      <w:pPr>
        <w:spacing w:after="0" w:line="276" w:lineRule="auto"/>
        <w:jc w:val="both"/>
        <w:rPr>
          <w:rFonts w:ascii="Arial Narrow" w:hAnsi="Arial Narrow"/>
        </w:rPr>
      </w:pPr>
      <w:r w:rsidRPr="006501E3">
        <w:rPr>
          <w:rFonts w:ascii="Arial Narrow" w:hAnsi="Arial Narrow"/>
        </w:rPr>
        <w:t>Na odpiranju bo strokovna komisija preverila pr</w:t>
      </w:r>
      <w:r w:rsidR="006D6E86">
        <w:rPr>
          <w:rFonts w:ascii="Arial Narrow" w:hAnsi="Arial Narrow"/>
        </w:rPr>
        <w:t>avočasnost, pravilno označenost, formalno ter vsebinsko popolnost in ustreznost</w:t>
      </w:r>
      <w:r w:rsidRPr="006501E3">
        <w:rPr>
          <w:rFonts w:ascii="Arial Narrow" w:hAnsi="Arial Narrow"/>
        </w:rPr>
        <w:t xml:space="preserve"> prispelih vlog. </w:t>
      </w:r>
    </w:p>
    <w:p w14:paraId="24439FF6" w14:textId="77777777" w:rsidR="006501E3" w:rsidRPr="006501E3" w:rsidRDefault="006501E3" w:rsidP="004311BD">
      <w:pPr>
        <w:spacing w:after="0" w:line="276" w:lineRule="auto"/>
        <w:jc w:val="both"/>
        <w:rPr>
          <w:rFonts w:ascii="Arial Narrow" w:hAnsi="Arial Narrow"/>
        </w:rPr>
      </w:pPr>
    </w:p>
    <w:p w14:paraId="515C6FA4" w14:textId="1B62A556" w:rsidR="006501E3" w:rsidRPr="00D468AE" w:rsidRDefault="006501E3" w:rsidP="00D468AE">
      <w:pPr>
        <w:spacing w:after="0" w:line="276" w:lineRule="auto"/>
        <w:jc w:val="both"/>
        <w:rPr>
          <w:rFonts w:ascii="Arial Narrow" w:hAnsi="Arial Narrow"/>
        </w:rPr>
      </w:pPr>
      <w:r w:rsidRPr="00D468AE">
        <w:rPr>
          <w:rFonts w:ascii="Arial Narrow" w:hAnsi="Arial Narrow"/>
        </w:rPr>
        <w:t xml:space="preserve">Neustrezno označene ter nepravočasno prispele vloge </w:t>
      </w:r>
      <w:r w:rsidR="00F0267A" w:rsidRPr="00D468AE">
        <w:rPr>
          <w:rFonts w:ascii="Arial Narrow" w:hAnsi="Arial Narrow"/>
        </w:rPr>
        <w:t xml:space="preserve">na zadnji rok za oddajo vlog, </w:t>
      </w:r>
      <w:r w:rsidRPr="00D468AE">
        <w:rPr>
          <w:rFonts w:ascii="Arial Narrow" w:hAnsi="Arial Narrow"/>
        </w:rPr>
        <w:t>se ne bodo obravnavale</w:t>
      </w:r>
      <w:r w:rsidR="004358DF">
        <w:rPr>
          <w:rFonts w:ascii="Arial Narrow" w:hAnsi="Arial Narrow"/>
        </w:rPr>
        <w:t xml:space="preserve"> in bodo</w:t>
      </w:r>
      <w:r w:rsidRPr="00D468AE">
        <w:rPr>
          <w:rFonts w:ascii="Arial Narrow" w:hAnsi="Arial Narrow"/>
        </w:rPr>
        <w:t xml:space="preserve"> s sklepom zavržene </w:t>
      </w:r>
      <w:r w:rsidR="004358DF">
        <w:rPr>
          <w:rFonts w:ascii="Arial Narrow" w:hAnsi="Arial Narrow"/>
        </w:rPr>
        <w:t>ter</w:t>
      </w:r>
      <w:r w:rsidRPr="00D468AE">
        <w:rPr>
          <w:rFonts w:ascii="Arial Narrow" w:hAnsi="Arial Narrow"/>
        </w:rPr>
        <w:t xml:space="preserve"> vrnjene prijaviteljem.</w:t>
      </w:r>
      <w:r w:rsidR="00D468AE" w:rsidRPr="00D468AE">
        <w:rPr>
          <w:rFonts w:ascii="Arial Narrow" w:hAnsi="Arial Narrow"/>
        </w:rPr>
        <w:t xml:space="preserve"> V primeru nepravočasne oddaje vloge na prvi rok ali katerega izmed vmesnih rokov za oddajo, se bo vloga odpirala na </w:t>
      </w:r>
      <w:r w:rsidR="00BA3337">
        <w:rPr>
          <w:rFonts w:ascii="Arial Narrow" w:hAnsi="Arial Narrow"/>
        </w:rPr>
        <w:t xml:space="preserve">prvem </w:t>
      </w:r>
      <w:r w:rsidR="00D468AE" w:rsidRPr="00D468AE">
        <w:rPr>
          <w:rFonts w:ascii="Arial Narrow" w:hAnsi="Arial Narrow"/>
        </w:rPr>
        <w:t xml:space="preserve">naslednjem </w:t>
      </w:r>
      <w:r w:rsidR="00BA3337">
        <w:rPr>
          <w:rFonts w:ascii="Arial Narrow" w:hAnsi="Arial Narrow"/>
        </w:rPr>
        <w:t xml:space="preserve">odprtem </w:t>
      </w:r>
      <w:r w:rsidR="00D468AE" w:rsidRPr="00D468AE">
        <w:rPr>
          <w:rFonts w:ascii="Arial Narrow" w:hAnsi="Arial Narrow"/>
        </w:rPr>
        <w:t>roku, o čemer bo prijavitelj pisno obveščen. Prijavitelj lahko vlogo tudi umakne iz obravnave.</w:t>
      </w:r>
    </w:p>
    <w:p w14:paraId="1B503091" w14:textId="77777777" w:rsidR="006D7F66" w:rsidRDefault="006D7F66" w:rsidP="004652A2">
      <w:pPr>
        <w:spacing w:after="0" w:line="276" w:lineRule="auto"/>
        <w:jc w:val="both"/>
        <w:rPr>
          <w:rFonts w:ascii="Arial Narrow" w:hAnsi="Arial Narrow"/>
        </w:rPr>
      </w:pPr>
    </w:p>
    <w:p w14:paraId="43011653" w14:textId="295775D5" w:rsidR="004652A2" w:rsidRPr="006501E3" w:rsidRDefault="004652A2" w:rsidP="004652A2">
      <w:pPr>
        <w:spacing w:after="0" w:line="276" w:lineRule="auto"/>
        <w:jc w:val="both"/>
        <w:rPr>
          <w:rFonts w:ascii="Arial Narrow" w:hAnsi="Arial Narrow"/>
        </w:rPr>
      </w:pPr>
      <w:r>
        <w:rPr>
          <w:rFonts w:ascii="Arial Narrow" w:hAnsi="Arial Narrow"/>
        </w:rPr>
        <w:t xml:space="preserve">Formalna popolnost vloge pomeni, da je vlogi priložena vsa dokumentacija iz </w:t>
      </w:r>
      <w:r w:rsidR="005E270A">
        <w:rPr>
          <w:rFonts w:ascii="Arial Narrow" w:hAnsi="Arial Narrow"/>
        </w:rPr>
        <w:t>točke 12.1. razpisne dokumentacije.</w:t>
      </w:r>
      <w:r>
        <w:rPr>
          <w:rFonts w:ascii="Arial Narrow" w:hAnsi="Arial Narrow"/>
        </w:rPr>
        <w:t xml:space="preserve"> Vsebinska popolnost in ustreznost vloge pomeni, da je </w:t>
      </w:r>
      <w:r w:rsidR="0074593D">
        <w:rPr>
          <w:rFonts w:ascii="Arial Narrow" w:hAnsi="Arial Narrow"/>
        </w:rPr>
        <w:t>vloga skladna s</w:t>
      </w:r>
      <w:r>
        <w:rPr>
          <w:rFonts w:ascii="Arial Narrow" w:hAnsi="Arial Narrow"/>
        </w:rPr>
        <w:t xml:space="preserve"> pogoji javnega razpisa oz. razpisne dokumentacije. Pogoji morajo biti izpolnjeni na dan oddaje vloge. Pogoji so predmet preverjanja pred začetkom ocenjevanja. V primeru, katerikoli izmed pogojev ni izpolnjen, se izpolnjevanje ostali kriterijev ne bo preverjalo, vloga pa bo zavrnjena. V primeru, da ministrstvo ugotovi, da prijavitelj navaja napačne podatke, se vloga zavrne. </w:t>
      </w:r>
    </w:p>
    <w:p w14:paraId="0A03456A" w14:textId="77777777" w:rsidR="004652A2" w:rsidRPr="006501E3" w:rsidRDefault="004652A2" w:rsidP="004311BD">
      <w:pPr>
        <w:spacing w:after="0" w:line="276" w:lineRule="auto"/>
        <w:jc w:val="both"/>
        <w:rPr>
          <w:rFonts w:ascii="Arial Narrow" w:hAnsi="Arial Narrow"/>
        </w:rPr>
      </w:pPr>
    </w:p>
    <w:p w14:paraId="776C4EE7" w14:textId="4ABD6571" w:rsidR="006501E3" w:rsidRDefault="004652A2" w:rsidP="0074593D">
      <w:pPr>
        <w:spacing w:after="0" w:line="276" w:lineRule="auto"/>
        <w:jc w:val="both"/>
        <w:rPr>
          <w:rFonts w:ascii="Arial Narrow" w:hAnsi="Arial Narrow"/>
        </w:rPr>
      </w:pPr>
      <w:r>
        <w:rPr>
          <w:rFonts w:ascii="Arial Narrow" w:hAnsi="Arial Narrow"/>
        </w:rPr>
        <w:t>Prijavitelje, katerih vloge niso formalno popolne</w:t>
      </w:r>
      <w:r w:rsidR="00615B74">
        <w:rPr>
          <w:rFonts w:ascii="Arial Narrow" w:hAnsi="Arial Narrow"/>
        </w:rPr>
        <w:t>,</w:t>
      </w:r>
      <w:r>
        <w:rPr>
          <w:rFonts w:ascii="Arial Narrow" w:hAnsi="Arial Narrow"/>
        </w:rPr>
        <w:t xml:space="preserve"> bo str</w:t>
      </w:r>
      <w:r w:rsidR="006501E3" w:rsidRPr="006501E3">
        <w:rPr>
          <w:rFonts w:ascii="Arial Narrow" w:hAnsi="Arial Narrow"/>
        </w:rPr>
        <w:t>okovna komisija v roku 8 dni od odpiranja vlog pisno pozvala k dopolnitvi</w:t>
      </w:r>
      <w:r>
        <w:rPr>
          <w:rFonts w:ascii="Arial Narrow" w:hAnsi="Arial Narrow"/>
        </w:rPr>
        <w:t xml:space="preserve"> vloge.</w:t>
      </w:r>
      <w:r w:rsidR="006501E3" w:rsidRPr="006501E3">
        <w:rPr>
          <w:rFonts w:ascii="Arial Narrow" w:hAnsi="Arial Narrow"/>
        </w:rPr>
        <w:t xml:space="preserve"> </w:t>
      </w:r>
      <w:r w:rsidR="0074593D">
        <w:rPr>
          <w:rFonts w:ascii="Arial Narrow" w:hAnsi="Arial Narrow"/>
        </w:rPr>
        <w:t xml:space="preserve">Prijavitelji, katerih vloge ne bodo formalno popolne bodo morali vlogo dopolniti najkasneje v roku osmih (8) dni od prejema poziva za dopolnitev. </w:t>
      </w:r>
      <w:r w:rsidR="006501E3" w:rsidRPr="006501E3">
        <w:rPr>
          <w:rFonts w:ascii="Arial Narrow" w:hAnsi="Arial Narrow"/>
        </w:rPr>
        <w:t xml:space="preserve">Nepopolne vloge, ki jih prijavitelji </w:t>
      </w:r>
      <w:r>
        <w:rPr>
          <w:rFonts w:ascii="Arial Narrow" w:hAnsi="Arial Narrow"/>
        </w:rPr>
        <w:t>v roku ne bodo dopolnili v skladu s pozivom za</w:t>
      </w:r>
      <w:r w:rsidR="006501E3" w:rsidRPr="006501E3">
        <w:rPr>
          <w:rFonts w:ascii="Arial Narrow" w:hAnsi="Arial Narrow"/>
        </w:rPr>
        <w:t xml:space="preserve"> dopolnitev, bodo s sklepom zavržene.</w:t>
      </w:r>
      <w:r w:rsidR="0074593D">
        <w:rPr>
          <w:rFonts w:ascii="Arial Narrow" w:hAnsi="Arial Narrow"/>
        </w:rPr>
        <w:t xml:space="preserve"> </w:t>
      </w:r>
      <w:r w:rsidR="0074593D" w:rsidRPr="006501E3">
        <w:rPr>
          <w:rFonts w:ascii="Arial Narrow" w:hAnsi="Arial Narrow"/>
        </w:rPr>
        <w:t xml:space="preserve">Prijavitelj v dopolnitvi ne sme </w:t>
      </w:r>
      <w:r w:rsidR="0074593D">
        <w:rPr>
          <w:rFonts w:ascii="Arial Narrow" w:hAnsi="Arial Narrow"/>
        </w:rPr>
        <w:t xml:space="preserve">spreminjati (višati) </w:t>
      </w:r>
      <w:r w:rsidR="0074593D" w:rsidRPr="006501E3">
        <w:rPr>
          <w:rFonts w:ascii="Arial Narrow" w:hAnsi="Arial Narrow"/>
        </w:rPr>
        <w:t>višine zaprošenih sredstev, tistega dela vloge, ki se veže na tehnične specifikacije predmeta vloge ali tistih elementov vloge, ki vplivajo ali bi lahko vplivali na drugačno razvrstitev njegove vloge glede na preostale vloge, ki jih je ministrstvo prejelo v postopku dodelitve sredstev.</w:t>
      </w:r>
      <w:r w:rsidR="0074593D">
        <w:rPr>
          <w:rFonts w:ascii="Arial Narrow" w:hAnsi="Arial Narrow"/>
        </w:rPr>
        <w:t xml:space="preserve"> Prijavitelj sme ob pisnem soglasju ministrstva popraviti očitne računske napake, ki jih ministrstvo odkrije pri pregledu in ocenjevanju vlog.</w:t>
      </w:r>
    </w:p>
    <w:p w14:paraId="09FD7C72" w14:textId="77777777" w:rsidR="006D7F66" w:rsidRDefault="006D7F66" w:rsidP="0074593D">
      <w:pPr>
        <w:spacing w:after="0" w:line="276" w:lineRule="auto"/>
        <w:jc w:val="both"/>
        <w:rPr>
          <w:rFonts w:ascii="Arial Narrow" w:hAnsi="Arial Narrow"/>
        </w:rPr>
      </w:pPr>
    </w:p>
    <w:p w14:paraId="1EE4BED4" w14:textId="1BA97D5E" w:rsidR="0074593D" w:rsidRPr="0074593D" w:rsidRDefault="0074593D" w:rsidP="0074593D">
      <w:pPr>
        <w:spacing w:after="0" w:line="276" w:lineRule="auto"/>
        <w:jc w:val="both"/>
        <w:rPr>
          <w:rFonts w:ascii="Arial Narrow" w:hAnsi="Arial Narrow"/>
        </w:rPr>
      </w:pPr>
      <w:r w:rsidRPr="0074593D">
        <w:rPr>
          <w:rFonts w:ascii="Arial Narrow" w:hAnsi="Arial Narrow"/>
        </w:rPr>
        <w:t xml:space="preserve">Če bo strokovna komisija pri pregledu vlog ugotovila, da vloga ni jasna (da je vsebinsko nepopolna in neustrezna), lahko </w:t>
      </w:r>
      <w:r w:rsidR="00615B74" w:rsidRPr="0074593D">
        <w:rPr>
          <w:rFonts w:ascii="Arial Narrow" w:hAnsi="Arial Narrow"/>
        </w:rPr>
        <w:t>prijavitelj</w:t>
      </w:r>
      <w:r w:rsidR="00615B74">
        <w:rPr>
          <w:rFonts w:ascii="Arial Narrow" w:hAnsi="Arial Narrow"/>
        </w:rPr>
        <w:t>a</w:t>
      </w:r>
      <w:r w:rsidR="00615B74" w:rsidRPr="0074593D">
        <w:rPr>
          <w:rFonts w:ascii="Arial Narrow" w:hAnsi="Arial Narrow"/>
        </w:rPr>
        <w:t xml:space="preserve"> </w:t>
      </w:r>
      <w:r w:rsidRPr="0074593D">
        <w:rPr>
          <w:rFonts w:ascii="Arial Narrow" w:hAnsi="Arial Narrow"/>
        </w:rPr>
        <w:t>pozove k pojasnitvi vloge in/ali uskladitvi vloge oziroma dokumentacije in mu določi rok za pojasnitev.</w:t>
      </w:r>
      <w:r>
        <w:rPr>
          <w:rFonts w:ascii="Arial Narrow" w:hAnsi="Arial Narrow"/>
        </w:rPr>
        <w:t xml:space="preserve"> </w:t>
      </w:r>
      <w:r w:rsidRPr="0074593D">
        <w:rPr>
          <w:rFonts w:ascii="Arial Narrow" w:hAnsi="Arial Narrow"/>
        </w:rPr>
        <w:t>V primeru, da prijavitelj vsebinskih pojasnitev ne posreduje v postavljenem roku, jih strokovna komisija pri presoji vloge ne bo upoštevala in bo vlogo presojala glede na navedbe v vlogi brez pojasnitev oziroma uskladitev.</w:t>
      </w:r>
    </w:p>
    <w:p w14:paraId="79077E24" w14:textId="77777777" w:rsidR="0074593D" w:rsidRDefault="0074593D" w:rsidP="0074593D">
      <w:pPr>
        <w:spacing w:after="0" w:line="276" w:lineRule="auto"/>
        <w:jc w:val="both"/>
        <w:rPr>
          <w:rFonts w:ascii="Arial Narrow" w:hAnsi="Arial Narrow"/>
        </w:rPr>
      </w:pPr>
    </w:p>
    <w:p w14:paraId="4879975E" w14:textId="7D6C1855" w:rsidR="0074593D" w:rsidRDefault="00251006" w:rsidP="0074593D">
      <w:pPr>
        <w:spacing w:after="0" w:line="276" w:lineRule="auto"/>
        <w:jc w:val="both"/>
        <w:rPr>
          <w:rFonts w:ascii="Arial Narrow" w:hAnsi="Arial Narrow"/>
        </w:rPr>
      </w:pPr>
      <w:r>
        <w:rPr>
          <w:rFonts w:ascii="Arial Narrow" w:hAnsi="Arial Narrow"/>
        </w:rPr>
        <w:t xml:space="preserve">Izpolnjevanje pogojev mora izhajati iz celotne vloge, splošno znanih dejstev in podatkov iz javnih evidenc. </w:t>
      </w:r>
      <w:r w:rsidR="0074593D" w:rsidRPr="0074593D">
        <w:rPr>
          <w:rFonts w:ascii="Arial Narrow" w:hAnsi="Arial Narrow"/>
        </w:rPr>
        <w:t>Vlog</w:t>
      </w:r>
      <w:r w:rsidR="0074593D">
        <w:rPr>
          <w:rFonts w:ascii="Arial Narrow" w:hAnsi="Arial Narrow"/>
        </w:rPr>
        <w:t>e</w:t>
      </w:r>
      <w:r w:rsidR="0074593D" w:rsidRPr="0074593D">
        <w:rPr>
          <w:rFonts w:ascii="Arial Narrow" w:hAnsi="Arial Narrow"/>
        </w:rPr>
        <w:t>, ki ne izpolnjuj</w:t>
      </w:r>
      <w:r w:rsidR="0074593D">
        <w:rPr>
          <w:rFonts w:ascii="Arial Narrow" w:hAnsi="Arial Narrow"/>
        </w:rPr>
        <w:t>ej</w:t>
      </w:r>
      <w:r w:rsidR="0074593D" w:rsidRPr="0074593D">
        <w:rPr>
          <w:rFonts w:ascii="Arial Narrow" w:hAnsi="Arial Narrow"/>
        </w:rPr>
        <w:t xml:space="preserve">o vseh pogojev in zahtev razpisa in razpisne dokumentacije in niso v skladu s predmetom, namenom in cilji razpisa, se </w:t>
      </w:r>
      <w:r w:rsidR="0074593D">
        <w:rPr>
          <w:rFonts w:ascii="Arial Narrow" w:hAnsi="Arial Narrow"/>
        </w:rPr>
        <w:t xml:space="preserve">kot neustrezne </w:t>
      </w:r>
      <w:r w:rsidR="0074593D" w:rsidRPr="0074593D">
        <w:rPr>
          <w:rFonts w:ascii="Arial Narrow" w:hAnsi="Arial Narrow"/>
        </w:rPr>
        <w:t>zavrnejo. Če se to ugotovi po izdaji sklepa o sofinanciranju, se pogodba ne podpiše, sklep pa se razveljavi. Po podpisu pogodbe je to razlog za odstop od pogodbe in zahtevo za vrnitev sredstev.</w:t>
      </w:r>
    </w:p>
    <w:p w14:paraId="1D516F2B" w14:textId="77777777" w:rsidR="0074593D" w:rsidRDefault="0074593D" w:rsidP="0074593D">
      <w:pPr>
        <w:spacing w:after="0" w:line="276" w:lineRule="auto"/>
        <w:jc w:val="both"/>
        <w:rPr>
          <w:rFonts w:ascii="Arial Narrow" w:hAnsi="Arial Narrow"/>
        </w:rPr>
      </w:pPr>
    </w:p>
    <w:p w14:paraId="7488C803" w14:textId="4DF6FCA9" w:rsidR="006501E3" w:rsidRDefault="00251006" w:rsidP="0074593D">
      <w:pPr>
        <w:spacing w:after="0" w:line="276" w:lineRule="auto"/>
        <w:jc w:val="both"/>
        <w:rPr>
          <w:rFonts w:ascii="Arial Narrow" w:hAnsi="Arial Narrow"/>
        </w:rPr>
      </w:pPr>
      <w:r>
        <w:rPr>
          <w:rFonts w:ascii="Arial Narrow" w:hAnsi="Arial Narrow"/>
        </w:rPr>
        <w:t>V</w:t>
      </w:r>
      <w:r w:rsidR="006501E3" w:rsidRPr="006501E3">
        <w:rPr>
          <w:rFonts w:ascii="Arial Narrow" w:hAnsi="Arial Narrow"/>
        </w:rPr>
        <w:t xml:space="preserve">se </w:t>
      </w:r>
      <w:r w:rsidR="0069782B">
        <w:rPr>
          <w:rFonts w:ascii="Arial Narrow" w:hAnsi="Arial Narrow"/>
        </w:rPr>
        <w:t xml:space="preserve">pravilno označene, </w:t>
      </w:r>
      <w:r w:rsidR="006501E3" w:rsidRPr="006501E3">
        <w:rPr>
          <w:rFonts w:ascii="Arial Narrow" w:hAnsi="Arial Narrow"/>
        </w:rPr>
        <w:t xml:space="preserve">pravočasne, formalno popolne </w:t>
      </w:r>
      <w:r w:rsidR="0069782B">
        <w:rPr>
          <w:rFonts w:ascii="Arial Narrow" w:hAnsi="Arial Narrow"/>
        </w:rPr>
        <w:t xml:space="preserve">ter hkrati </w:t>
      </w:r>
      <w:r w:rsidR="0074593D">
        <w:rPr>
          <w:rFonts w:ascii="Arial Narrow" w:hAnsi="Arial Narrow"/>
        </w:rPr>
        <w:t xml:space="preserve">vsebinsko </w:t>
      </w:r>
      <w:r w:rsidR="006501E3" w:rsidRPr="006501E3">
        <w:rPr>
          <w:rFonts w:ascii="Arial Narrow" w:hAnsi="Arial Narrow"/>
        </w:rPr>
        <w:t xml:space="preserve">ustrezne </w:t>
      </w:r>
      <w:r w:rsidR="0069782B">
        <w:rPr>
          <w:rFonts w:ascii="Arial Narrow" w:hAnsi="Arial Narrow"/>
        </w:rPr>
        <w:t xml:space="preserve">(izpolnjujejo vse pogoje javnega razpisa) </w:t>
      </w:r>
      <w:r w:rsidR="006501E3" w:rsidRPr="006501E3">
        <w:rPr>
          <w:rFonts w:ascii="Arial Narrow" w:hAnsi="Arial Narrow"/>
        </w:rPr>
        <w:t>vloge</w:t>
      </w:r>
      <w:r>
        <w:rPr>
          <w:rFonts w:ascii="Arial Narrow" w:hAnsi="Arial Narrow"/>
        </w:rPr>
        <w:t xml:space="preserve"> bo strokovna komisija obravnavala (ocenila) v skladu z merili za ocenjevanje iz </w:t>
      </w:r>
      <w:r w:rsidR="005E270A">
        <w:rPr>
          <w:rFonts w:ascii="Arial Narrow" w:hAnsi="Arial Narrow"/>
        </w:rPr>
        <w:t>točke</w:t>
      </w:r>
      <w:r>
        <w:rPr>
          <w:rFonts w:ascii="Arial Narrow" w:hAnsi="Arial Narrow"/>
        </w:rPr>
        <w:t xml:space="preserve"> 7 razpisne dokumentacije.</w:t>
      </w:r>
    </w:p>
    <w:p w14:paraId="35D64A6C" w14:textId="2995E576" w:rsidR="00D85C1C" w:rsidRPr="005E5945" w:rsidRDefault="00D85C1C" w:rsidP="006462B3">
      <w:pPr>
        <w:pStyle w:val="Naslov2"/>
        <w:numPr>
          <w:ilvl w:val="0"/>
          <w:numId w:val="4"/>
        </w:numPr>
        <w:spacing w:before="0" w:line="276" w:lineRule="auto"/>
        <w:rPr>
          <w:rFonts w:ascii="Arial Narrow" w:eastAsiaTheme="minorEastAsia" w:hAnsi="Arial Narrow"/>
          <w:b/>
          <w:color w:val="auto"/>
          <w:sz w:val="22"/>
          <w:szCs w:val="22"/>
        </w:rPr>
      </w:pPr>
      <w:bookmarkStart w:id="83" w:name="_Toc129939271"/>
      <w:r>
        <w:rPr>
          <w:rFonts w:ascii="Arial Narrow" w:hAnsi="Arial Narrow"/>
          <w:b/>
          <w:color w:val="auto"/>
          <w:sz w:val="22"/>
          <w:szCs w:val="22"/>
        </w:rPr>
        <w:lastRenderedPageBreak/>
        <w:t>Rok, v katerem bodo prijavitelji obveščeni o izidu javnega razpisa</w:t>
      </w:r>
      <w:bookmarkEnd w:id="83"/>
    </w:p>
    <w:p w14:paraId="30780FBE" w14:textId="77777777" w:rsidR="00D85C1C" w:rsidRDefault="00D85C1C" w:rsidP="004311BD">
      <w:pPr>
        <w:spacing w:after="0" w:line="276" w:lineRule="auto"/>
        <w:jc w:val="both"/>
        <w:rPr>
          <w:rFonts w:ascii="Arial Narrow" w:hAnsi="Arial Narrow"/>
        </w:rPr>
      </w:pPr>
    </w:p>
    <w:p w14:paraId="68133A7E" w14:textId="26AE30B2" w:rsidR="0069782B" w:rsidRPr="0069782B" w:rsidRDefault="0069782B" w:rsidP="004311BD">
      <w:pPr>
        <w:pStyle w:val="Odstavekseznama"/>
        <w:spacing w:after="0" w:line="276" w:lineRule="auto"/>
        <w:ind w:left="0"/>
        <w:jc w:val="both"/>
        <w:rPr>
          <w:rFonts w:ascii="Arial Narrow" w:eastAsiaTheme="minorEastAsia" w:hAnsi="Arial Narrow" w:cs="Arial"/>
        </w:rPr>
      </w:pPr>
      <w:r w:rsidRPr="0069782B">
        <w:rPr>
          <w:rFonts w:ascii="Arial Narrow" w:eastAsiaTheme="minorEastAsia" w:hAnsi="Arial Narrow" w:cs="Arial"/>
        </w:rPr>
        <w:t xml:space="preserve">Prijavitelji bodo o izidu javnega razpisa </w:t>
      </w:r>
      <w:r w:rsidR="00EC103C">
        <w:rPr>
          <w:rFonts w:ascii="Arial Narrow" w:eastAsiaTheme="minorEastAsia" w:hAnsi="Arial Narrow" w:cs="Arial"/>
        </w:rPr>
        <w:t xml:space="preserve">praviloma </w:t>
      </w:r>
      <w:r w:rsidRPr="0069782B">
        <w:rPr>
          <w:rFonts w:ascii="Arial Narrow" w:eastAsiaTheme="minorEastAsia" w:hAnsi="Arial Narrow" w:cs="Arial"/>
        </w:rPr>
        <w:t>obveščeni najkasneje v roku (</w:t>
      </w:r>
      <w:r w:rsidR="00716F94">
        <w:rPr>
          <w:rFonts w:ascii="Arial Narrow" w:eastAsiaTheme="minorEastAsia" w:hAnsi="Arial Narrow" w:cs="Arial"/>
        </w:rPr>
        <w:t>9</w:t>
      </w:r>
      <w:r w:rsidRPr="0069782B">
        <w:rPr>
          <w:rFonts w:ascii="Arial Narrow" w:eastAsiaTheme="minorEastAsia" w:hAnsi="Arial Narrow" w:cs="Arial"/>
        </w:rPr>
        <w:t xml:space="preserve">0) dni od datuma odpiranja vlog. </w:t>
      </w:r>
      <w:r w:rsidR="00F0267A">
        <w:rPr>
          <w:rFonts w:ascii="Arial Narrow" w:eastAsiaTheme="minorEastAsia" w:hAnsi="Arial Narrow" w:cs="Arial"/>
        </w:rPr>
        <w:t>O dodelitvi sredstev bo odločeno s sklepom predstojnika ministrstva.</w:t>
      </w:r>
    </w:p>
    <w:p w14:paraId="44B7DEEC" w14:textId="77777777" w:rsidR="0069782B" w:rsidRPr="0069782B" w:rsidRDefault="0069782B" w:rsidP="004311BD">
      <w:pPr>
        <w:pStyle w:val="Odstavekseznama"/>
        <w:spacing w:after="0" w:line="276" w:lineRule="auto"/>
        <w:ind w:left="0"/>
        <w:jc w:val="both"/>
        <w:rPr>
          <w:rFonts w:ascii="Arial Narrow" w:eastAsiaTheme="minorEastAsia" w:hAnsi="Arial Narrow" w:cs="Arial"/>
        </w:rPr>
      </w:pPr>
    </w:p>
    <w:p w14:paraId="5CEFD3D5" w14:textId="77777777" w:rsidR="0069782B" w:rsidRPr="0069782B" w:rsidRDefault="0069782B" w:rsidP="004311BD">
      <w:pPr>
        <w:pStyle w:val="Odstavekseznama"/>
        <w:spacing w:after="0" w:line="276" w:lineRule="auto"/>
        <w:ind w:left="0"/>
        <w:jc w:val="both"/>
        <w:rPr>
          <w:rFonts w:ascii="Arial Narrow" w:eastAsiaTheme="minorEastAsia" w:hAnsi="Arial Narrow" w:cs="Arial"/>
        </w:rPr>
      </w:pPr>
      <w:r w:rsidRPr="0069782B">
        <w:rPr>
          <w:rFonts w:ascii="Arial Narrow" w:eastAsiaTheme="minorEastAsia" w:hAnsi="Arial Narrow" w:cs="Arial"/>
        </w:rPr>
        <w:t xml:space="preserve">Prijavitelji bodo na podlagi sklepa o izboru </w:t>
      </w:r>
      <w:r>
        <w:rPr>
          <w:rFonts w:ascii="Arial Narrow" w:eastAsiaTheme="minorEastAsia" w:hAnsi="Arial Narrow" w:cs="Arial"/>
        </w:rPr>
        <w:t xml:space="preserve">in skladno s pozivom ministrstva </w:t>
      </w:r>
      <w:r w:rsidRPr="0069782B">
        <w:rPr>
          <w:rFonts w:ascii="Arial Narrow" w:eastAsiaTheme="minorEastAsia" w:hAnsi="Arial Narrow" w:cs="Arial"/>
        </w:rPr>
        <w:t>pozvani k podpisu pogodbe</w:t>
      </w:r>
      <w:r>
        <w:rPr>
          <w:rFonts w:ascii="Arial Narrow" w:eastAsiaTheme="minorEastAsia" w:hAnsi="Arial Narrow" w:cs="Arial"/>
        </w:rPr>
        <w:t xml:space="preserve"> o dodelitvi sredstev</w:t>
      </w:r>
      <w:r w:rsidRPr="0069782B">
        <w:rPr>
          <w:rFonts w:ascii="Arial Narrow" w:eastAsiaTheme="minorEastAsia" w:hAnsi="Arial Narrow" w:cs="Arial"/>
        </w:rPr>
        <w:t>. Prijavitelj lahko umakne vlogo za pridobitev sredstev do pravnomočnosti sklepa o izboru.</w:t>
      </w:r>
    </w:p>
    <w:p w14:paraId="779E72E2" w14:textId="77777777" w:rsidR="0069782B" w:rsidRPr="0069782B" w:rsidRDefault="0069782B" w:rsidP="004311BD">
      <w:pPr>
        <w:spacing w:after="0" w:line="276" w:lineRule="auto"/>
        <w:jc w:val="both"/>
        <w:rPr>
          <w:rFonts w:ascii="Arial Narrow" w:eastAsiaTheme="minorEastAsia" w:hAnsi="Arial Narrow" w:cs="Arial"/>
        </w:rPr>
      </w:pPr>
    </w:p>
    <w:p w14:paraId="14AA4682" w14:textId="7DAFAE14" w:rsidR="0069782B" w:rsidRPr="0069782B" w:rsidRDefault="0069782B" w:rsidP="004311BD">
      <w:pPr>
        <w:pStyle w:val="Odstavekseznama"/>
        <w:spacing w:after="0" w:line="276" w:lineRule="auto"/>
        <w:ind w:left="0"/>
        <w:jc w:val="both"/>
        <w:rPr>
          <w:rFonts w:ascii="Arial Narrow" w:eastAsiaTheme="minorEastAsia" w:hAnsi="Arial Narrow" w:cs="Arial"/>
        </w:rPr>
      </w:pPr>
      <w:r w:rsidRPr="0069782B">
        <w:rPr>
          <w:rFonts w:ascii="Arial Narrow" w:eastAsiaTheme="minorEastAsia" w:hAnsi="Arial Narrow" w:cs="Arial"/>
        </w:rPr>
        <w:t xml:space="preserve">Zoper sklep o (ne)izboru, </w:t>
      </w:r>
      <w:r>
        <w:rPr>
          <w:rFonts w:ascii="Arial Narrow" w:eastAsiaTheme="minorEastAsia" w:hAnsi="Arial Narrow" w:cs="Arial"/>
        </w:rPr>
        <w:t>l</w:t>
      </w:r>
      <w:r w:rsidRPr="0069782B">
        <w:rPr>
          <w:rFonts w:ascii="Arial Narrow" w:eastAsiaTheme="minorEastAsia" w:hAnsi="Arial Narrow" w:cs="Arial"/>
        </w:rPr>
        <w:t xml:space="preserve">ahko </w:t>
      </w:r>
      <w:r>
        <w:rPr>
          <w:rFonts w:ascii="Arial Narrow" w:eastAsiaTheme="minorEastAsia" w:hAnsi="Arial Narrow" w:cs="Arial"/>
        </w:rPr>
        <w:t xml:space="preserve">prijavitelj </w:t>
      </w:r>
      <w:r w:rsidRPr="0069782B">
        <w:rPr>
          <w:rFonts w:ascii="Arial Narrow" w:eastAsiaTheme="minorEastAsia" w:hAnsi="Arial Narrow" w:cs="Arial"/>
        </w:rPr>
        <w:t xml:space="preserve">v tridesetih (30) dneh od prejema sklepa sproži upravni spor z vložitvijo tožbe na Upravno sodišče Republike Slovenije. Predmet tožbe ne morejo biti postavljena merila za ocenjevanje vlog. Vložena tožba ne zadrži podpisa pogodb o </w:t>
      </w:r>
      <w:r>
        <w:rPr>
          <w:rFonts w:ascii="Arial Narrow" w:eastAsiaTheme="minorEastAsia" w:hAnsi="Arial Narrow" w:cs="Arial"/>
        </w:rPr>
        <w:t>dodelitvi sredstev z ostalimi (izbranimi)</w:t>
      </w:r>
      <w:r w:rsidR="00BC68EF" w:rsidRPr="00BC68EF">
        <w:rPr>
          <w:rFonts w:ascii="Arial Narrow" w:eastAsia="Times New Roman" w:hAnsi="Arial Narrow" w:cs="Arial"/>
          <w:noProof/>
          <w:lang w:eastAsia="sl-SI"/>
        </w:rPr>
        <w:t xml:space="preserve"> </w:t>
      </w:r>
      <w:r w:rsidR="00BC68EF">
        <w:rPr>
          <w:rFonts w:ascii="Arial Narrow" w:eastAsia="Times New Roman" w:hAnsi="Arial Narrow" w:cs="Arial"/>
          <w:noProof/>
          <w:lang w:eastAsia="sl-SI"/>
        </w:rPr>
        <w:t>končni prejemniki</w:t>
      </w:r>
      <w:r w:rsidR="006235AD" w:rsidRPr="0069782B">
        <w:rPr>
          <w:rFonts w:ascii="Arial Narrow" w:eastAsiaTheme="minorEastAsia" w:hAnsi="Arial Narrow" w:cs="Arial"/>
        </w:rPr>
        <w:t>.</w:t>
      </w:r>
      <w:r w:rsidR="006235AD">
        <w:rPr>
          <w:rFonts w:ascii="Arial Narrow" w:eastAsiaTheme="minorEastAsia" w:hAnsi="Arial Narrow" w:cs="Arial"/>
        </w:rPr>
        <w:t xml:space="preserve"> </w:t>
      </w:r>
      <w:r w:rsidR="00EC103C">
        <w:rPr>
          <w:rFonts w:ascii="Arial Narrow" w:eastAsiaTheme="minorEastAsia" w:hAnsi="Arial Narrow" w:cs="Arial"/>
        </w:rPr>
        <w:t xml:space="preserve">V upravnem sporu ni mogoče izpodbijati odločbe, s katero je bilo odločeno o pravici dodelitve sredstev ministrstva drugim osebam, ampak le tisti sklep ali njegov del, s katerim je bilo odločeno o pravici tožnika. </w:t>
      </w:r>
    </w:p>
    <w:p w14:paraId="635FAD2F" w14:textId="77777777" w:rsidR="0069782B" w:rsidRPr="0069782B" w:rsidRDefault="0069782B" w:rsidP="004311BD">
      <w:pPr>
        <w:pStyle w:val="Odstavekseznama"/>
        <w:spacing w:after="0" w:line="276" w:lineRule="auto"/>
        <w:ind w:left="0"/>
        <w:jc w:val="both"/>
        <w:rPr>
          <w:rFonts w:ascii="Arial Narrow" w:eastAsiaTheme="minorEastAsia" w:hAnsi="Arial Narrow" w:cs="Arial"/>
        </w:rPr>
      </w:pPr>
    </w:p>
    <w:p w14:paraId="6883DA9C" w14:textId="52615471" w:rsidR="00B95349" w:rsidRDefault="0069782B" w:rsidP="004311BD">
      <w:pPr>
        <w:pStyle w:val="Odstavekseznama"/>
        <w:spacing w:after="0" w:line="276" w:lineRule="auto"/>
        <w:ind w:left="0"/>
        <w:jc w:val="both"/>
        <w:rPr>
          <w:rFonts w:ascii="Arial Narrow" w:eastAsiaTheme="minorEastAsia" w:hAnsi="Arial Narrow" w:cs="Arial"/>
        </w:rPr>
      </w:pPr>
      <w:r w:rsidRPr="0069782B">
        <w:rPr>
          <w:rFonts w:ascii="Arial Narrow" w:eastAsiaTheme="minorEastAsia" w:hAnsi="Arial Narrow" w:cs="Arial"/>
        </w:rPr>
        <w:t>Rezultati predmetnega javnega razpisa so informacije javnega značaja in bodo objavljen</w:t>
      </w:r>
      <w:r>
        <w:rPr>
          <w:rFonts w:ascii="Arial Narrow" w:eastAsiaTheme="minorEastAsia" w:hAnsi="Arial Narrow" w:cs="Arial"/>
        </w:rPr>
        <w:t>i na spletni strani ministrstva.</w:t>
      </w:r>
    </w:p>
    <w:p w14:paraId="555879DF" w14:textId="7939ACE2" w:rsidR="006C16F5" w:rsidRDefault="006C16F5" w:rsidP="00BE5266">
      <w:pPr>
        <w:spacing w:after="0" w:line="276" w:lineRule="auto"/>
        <w:jc w:val="both"/>
        <w:rPr>
          <w:rFonts w:ascii="Arial Narrow" w:eastAsia="Times New Roman" w:hAnsi="Arial Narrow" w:cs="Times New Roman"/>
        </w:rPr>
      </w:pPr>
    </w:p>
    <w:p w14:paraId="4B0A52F9" w14:textId="77777777" w:rsidR="00B44FBC" w:rsidRDefault="00B44FBC" w:rsidP="00BE5266">
      <w:pPr>
        <w:pStyle w:val="Odstavekseznama"/>
        <w:spacing w:after="0" w:line="276" w:lineRule="auto"/>
        <w:ind w:left="0"/>
        <w:jc w:val="both"/>
        <w:rPr>
          <w:rFonts w:ascii="Arial Narrow" w:eastAsiaTheme="minorEastAsia" w:hAnsi="Arial Narrow" w:cs="Arial"/>
        </w:rPr>
      </w:pPr>
    </w:p>
    <w:p w14:paraId="7E28CB79" w14:textId="65E8B69E" w:rsidR="00D85C1C" w:rsidRPr="005E5945" w:rsidRDefault="00D85C1C" w:rsidP="006462B3">
      <w:pPr>
        <w:pStyle w:val="Naslov2"/>
        <w:numPr>
          <w:ilvl w:val="0"/>
          <w:numId w:val="4"/>
        </w:numPr>
        <w:spacing w:before="0" w:line="276" w:lineRule="auto"/>
        <w:rPr>
          <w:rFonts w:ascii="Arial Narrow" w:eastAsiaTheme="minorEastAsia" w:hAnsi="Arial Narrow"/>
          <w:b/>
          <w:color w:val="auto"/>
          <w:sz w:val="22"/>
          <w:szCs w:val="22"/>
        </w:rPr>
      </w:pPr>
      <w:bookmarkStart w:id="84" w:name="_Toc129939272"/>
      <w:r>
        <w:rPr>
          <w:rFonts w:ascii="Arial Narrow" w:hAnsi="Arial Narrow"/>
          <w:b/>
          <w:color w:val="auto"/>
          <w:sz w:val="22"/>
          <w:szCs w:val="22"/>
        </w:rPr>
        <w:t>Zahteve glede informiranja in obveščanja</w:t>
      </w:r>
      <w:bookmarkEnd w:id="84"/>
    </w:p>
    <w:p w14:paraId="0721C9C4" w14:textId="7524F60B" w:rsidR="00D65677" w:rsidRDefault="00D65677" w:rsidP="00BE5266">
      <w:pPr>
        <w:spacing w:after="0" w:line="276" w:lineRule="auto"/>
        <w:jc w:val="both"/>
        <w:rPr>
          <w:rFonts w:ascii="Arial Narrow" w:eastAsiaTheme="minorEastAsia" w:hAnsi="Arial Narrow" w:cs="Arial"/>
        </w:rPr>
      </w:pPr>
    </w:p>
    <w:p w14:paraId="07703BE7" w14:textId="5D5B1CF6" w:rsidR="007632EA" w:rsidRPr="009267EC" w:rsidRDefault="00BC68EF" w:rsidP="009267EC">
      <w:pPr>
        <w:spacing w:after="0" w:line="276" w:lineRule="auto"/>
        <w:jc w:val="both"/>
        <w:rPr>
          <w:rFonts w:ascii="Arial Narrow" w:eastAsiaTheme="minorEastAsia" w:hAnsi="Arial Narrow" w:cs="Arial"/>
        </w:rPr>
      </w:pPr>
      <w:r>
        <w:rPr>
          <w:rFonts w:ascii="Arial Narrow" w:eastAsia="Times New Roman" w:hAnsi="Arial Narrow" w:cs="Arial"/>
          <w:noProof/>
          <w:lang w:eastAsia="sl-SI"/>
        </w:rPr>
        <w:t>Končni prejemniki</w:t>
      </w:r>
      <w:r w:rsidRPr="009267EC">
        <w:rPr>
          <w:rFonts w:ascii="Arial Narrow" w:eastAsia="Times New Roman" w:hAnsi="Arial Narrow" w:cs="Arial"/>
          <w:noProof/>
          <w:lang w:eastAsia="sl-SI"/>
        </w:rPr>
        <w:t xml:space="preserve"> </w:t>
      </w:r>
      <w:r w:rsidR="00CD04C7">
        <w:rPr>
          <w:rFonts w:ascii="Arial Narrow" w:eastAsiaTheme="minorEastAsia" w:hAnsi="Arial Narrow" w:cs="Arial"/>
        </w:rPr>
        <w:t>morajo skladno s 34. členom Uredbe (EU) 2021/241 Evropskega parlamenta in Sveta o vzpostavitvi mehanizma za okrevanje in odpornost zagotavljati skladne, učinkovite in sorazmerne informacije različnim ciljnim skupina</w:t>
      </w:r>
      <w:r w:rsidR="005E7117">
        <w:rPr>
          <w:rFonts w:ascii="Arial Narrow" w:eastAsiaTheme="minorEastAsia" w:hAnsi="Arial Narrow" w:cs="Arial"/>
        </w:rPr>
        <w:t>m</w:t>
      </w:r>
      <w:r w:rsidR="00CD04C7">
        <w:rPr>
          <w:rFonts w:ascii="Arial Narrow" w:eastAsiaTheme="minorEastAsia" w:hAnsi="Arial Narrow" w:cs="Arial"/>
        </w:rPr>
        <w:t>, tudi medijem in javnosti</w:t>
      </w:r>
      <w:r w:rsidR="00EC103C">
        <w:rPr>
          <w:rFonts w:ascii="Arial Narrow" w:eastAsiaTheme="minorEastAsia" w:hAnsi="Arial Narrow" w:cs="Arial"/>
        </w:rPr>
        <w:t>, tako, da navedejo izvor in zagotovij</w:t>
      </w:r>
      <w:r w:rsidR="007632EA">
        <w:rPr>
          <w:rFonts w:ascii="Arial Narrow" w:eastAsiaTheme="minorEastAsia" w:hAnsi="Arial Narrow" w:cs="Arial"/>
        </w:rPr>
        <w:t xml:space="preserve">o prepoznavnost sredstev Unije, tudi tako, da </w:t>
      </w:r>
      <w:r w:rsidR="007632EA" w:rsidRPr="009267EC">
        <w:rPr>
          <w:rFonts w:ascii="Arial Narrow" w:eastAsiaTheme="minorEastAsia" w:hAnsi="Arial Narrow" w:cs="Arial"/>
        </w:rPr>
        <w:t>na vidnem mestu prikažejo emblem</w:t>
      </w:r>
      <w:r w:rsidR="00CC05EC">
        <w:rPr>
          <w:rFonts w:ascii="Arial Narrow" w:eastAsiaTheme="minorEastAsia" w:hAnsi="Arial Narrow" w:cs="Arial"/>
        </w:rPr>
        <w:t>a</w:t>
      </w:r>
      <w:r w:rsidR="007632EA" w:rsidRPr="009267EC">
        <w:rPr>
          <w:rFonts w:ascii="Arial Narrow" w:eastAsiaTheme="minorEastAsia" w:hAnsi="Arial Narrow" w:cs="Arial"/>
        </w:rPr>
        <w:t xml:space="preserve"> Unije in ustrezno izjavo o financiranju z napisom „Financira Evropska unija – </w:t>
      </w:r>
      <w:proofErr w:type="spellStart"/>
      <w:r w:rsidR="007632EA" w:rsidRPr="009267EC">
        <w:rPr>
          <w:rFonts w:ascii="Arial Narrow" w:eastAsiaTheme="minorEastAsia" w:hAnsi="Arial Narrow" w:cs="Arial"/>
        </w:rPr>
        <w:t>NextGenerationEU</w:t>
      </w:r>
      <w:proofErr w:type="spellEnd"/>
      <w:r w:rsidR="007632EA" w:rsidRPr="009267EC">
        <w:rPr>
          <w:rFonts w:ascii="Arial Narrow" w:eastAsiaTheme="minorEastAsia" w:hAnsi="Arial Narrow" w:cs="Arial"/>
        </w:rPr>
        <w:t>“</w:t>
      </w:r>
      <w:r w:rsidR="00D554E4">
        <w:rPr>
          <w:rFonts w:ascii="Arial Narrow" w:eastAsiaTheme="minorEastAsia" w:hAnsi="Arial Narrow" w:cs="Arial"/>
        </w:rPr>
        <w:t xml:space="preserve"> in logotip Načrta za okrevanja in odpornost (NOO), dostopen na: </w:t>
      </w:r>
      <w:hyperlink r:id="rId67" w:history="1">
        <w:r w:rsidR="00D554E4" w:rsidRPr="00A03AE9">
          <w:rPr>
            <w:rStyle w:val="Hiperpovezava"/>
            <w:rFonts w:ascii="Arial Narrow" w:eastAsiaTheme="minorEastAsia" w:hAnsi="Arial Narrow" w:cs="Arial"/>
          </w:rPr>
          <w:t>https://www.gov.si/zbirke/projekti-in-programi/nacrt-za-okrevanje-in-odpornost/dokumenti/</w:t>
        </w:r>
      </w:hyperlink>
      <w:r w:rsidR="00CC05EC">
        <w:rPr>
          <w:rFonts w:ascii="Arial Narrow" w:eastAsiaTheme="minorEastAsia" w:hAnsi="Arial Narrow" w:cs="Arial"/>
        </w:rPr>
        <w:t>.</w:t>
      </w:r>
      <w:r w:rsidR="007632EA" w:rsidRPr="009267EC">
        <w:rPr>
          <w:rFonts w:ascii="Arial Narrow" w:eastAsiaTheme="minorEastAsia" w:hAnsi="Arial Narrow" w:cs="Arial"/>
        </w:rPr>
        <w:t xml:space="preserve"> Emblem in napis naj bosta tudi na gradbiščni tabli.</w:t>
      </w:r>
      <w:r w:rsidR="005E7117">
        <w:rPr>
          <w:rFonts w:ascii="Arial Narrow" w:eastAsiaTheme="minorEastAsia" w:hAnsi="Arial Narrow" w:cs="Arial"/>
        </w:rPr>
        <w:t xml:space="preserve"> </w:t>
      </w:r>
      <w:r w:rsidR="005E7117" w:rsidRPr="005E7117">
        <w:rPr>
          <w:rFonts w:ascii="Arial Narrow" w:eastAsiaTheme="minorEastAsia" w:hAnsi="Arial Narrow" w:cs="Arial"/>
        </w:rPr>
        <w:t>Končni prejemnik namesti trajno tablo (ploščo) ali pano na vidno mesto, takoj ko se začne fizično izvajanje projekta, ki vključuje fizično naložbo, ali ko se namesti kupljena oprema, in pri katerem je finančna podpora enaka ali večja kot 500.000</w:t>
      </w:r>
      <w:r w:rsidR="005E7117">
        <w:rPr>
          <w:rFonts w:ascii="Arial Narrow" w:eastAsiaTheme="minorEastAsia" w:hAnsi="Arial Narrow" w:cs="Arial"/>
        </w:rPr>
        <w:t>,00</w:t>
      </w:r>
      <w:r w:rsidR="005E7117" w:rsidRPr="005E7117">
        <w:rPr>
          <w:rFonts w:ascii="Arial Narrow" w:eastAsiaTheme="minorEastAsia" w:hAnsi="Arial Narrow" w:cs="Arial"/>
        </w:rPr>
        <w:t xml:space="preserve"> evrov sredstev mehanizma.</w:t>
      </w:r>
    </w:p>
    <w:p w14:paraId="21641D84" w14:textId="28D729DD" w:rsidR="00EC103C" w:rsidRPr="009267EC" w:rsidRDefault="00EC103C" w:rsidP="009267EC">
      <w:pPr>
        <w:spacing w:after="0" w:line="276" w:lineRule="auto"/>
        <w:contextualSpacing/>
        <w:jc w:val="both"/>
        <w:rPr>
          <w:rFonts w:ascii="Arial Narrow" w:eastAsiaTheme="minorEastAsia" w:hAnsi="Arial Narrow" w:cs="Arial"/>
        </w:rPr>
      </w:pPr>
    </w:p>
    <w:p w14:paraId="5F1A29EF" w14:textId="617F8E67" w:rsidR="00AE2A3A" w:rsidRDefault="00467BDE" w:rsidP="009267EC">
      <w:pPr>
        <w:tabs>
          <w:tab w:val="left" w:pos="0"/>
        </w:tabs>
        <w:spacing w:after="0" w:line="276" w:lineRule="auto"/>
        <w:contextualSpacing/>
        <w:jc w:val="both"/>
        <w:rPr>
          <w:rFonts w:ascii="Arial Narrow" w:eastAsia="Times New Roman" w:hAnsi="Arial Narrow" w:cs="Arial"/>
          <w:noProof/>
          <w:lang w:eastAsia="sl-SI"/>
        </w:rPr>
      </w:pPr>
      <w:r>
        <w:rPr>
          <w:rFonts w:ascii="Arial Narrow" w:eastAsia="Times New Roman" w:hAnsi="Arial Narrow" w:cs="Arial"/>
          <w:noProof/>
          <w:lang w:eastAsia="sl-SI"/>
        </w:rPr>
        <w:t>Končni prejemniki</w:t>
      </w:r>
      <w:r w:rsidR="00AE2A3A" w:rsidRPr="009267EC">
        <w:rPr>
          <w:rFonts w:ascii="Arial Narrow" w:eastAsia="Times New Roman" w:hAnsi="Arial Narrow" w:cs="Arial"/>
          <w:noProof/>
          <w:lang w:eastAsia="sl-SI"/>
        </w:rPr>
        <w:t xml:space="preserve"> morajo začeti navajati vir sofinanciranja takoj po sklenitvi pogodbe o sofinanciranju. </w:t>
      </w:r>
    </w:p>
    <w:p w14:paraId="7586FC2D" w14:textId="77777777" w:rsidR="005E7117" w:rsidRPr="009267EC" w:rsidRDefault="005E7117" w:rsidP="009267EC">
      <w:pPr>
        <w:tabs>
          <w:tab w:val="left" w:pos="0"/>
        </w:tabs>
        <w:spacing w:after="0" w:line="276" w:lineRule="auto"/>
        <w:contextualSpacing/>
        <w:jc w:val="both"/>
        <w:rPr>
          <w:rFonts w:ascii="Arial Narrow" w:eastAsia="Times New Roman" w:hAnsi="Arial Narrow" w:cs="Arial"/>
          <w:noProof/>
          <w:lang w:eastAsia="sl-SI"/>
        </w:rPr>
      </w:pPr>
    </w:p>
    <w:p w14:paraId="53BA2A1F" w14:textId="4D833C41" w:rsidR="00AE2A3A" w:rsidRDefault="00467BDE" w:rsidP="009267EC">
      <w:pPr>
        <w:tabs>
          <w:tab w:val="left" w:pos="0"/>
        </w:tabs>
        <w:spacing w:after="0" w:line="276" w:lineRule="auto"/>
        <w:contextualSpacing/>
        <w:jc w:val="both"/>
        <w:rPr>
          <w:rFonts w:ascii="Arial Narrow" w:eastAsia="Times New Roman" w:hAnsi="Arial Narrow" w:cs="Arial"/>
          <w:noProof/>
          <w:lang w:eastAsia="sl-SI"/>
        </w:rPr>
      </w:pPr>
      <w:r>
        <w:rPr>
          <w:rFonts w:ascii="Arial Narrow" w:eastAsia="Times New Roman" w:hAnsi="Arial Narrow" w:cs="Arial"/>
          <w:noProof/>
          <w:lang w:eastAsia="sl-SI"/>
        </w:rPr>
        <w:t>Končni prejemnik</w:t>
      </w:r>
      <w:r w:rsidR="0080315E">
        <w:rPr>
          <w:rFonts w:ascii="Arial Narrow" w:eastAsia="Times New Roman" w:hAnsi="Arial Narrow" w:cs="Arial"/>
          <w:noProof/>
          <w:lang w:eastAsia="sl-SI"/>
        </w:rPr>
        <w:t xml:space="preserve"> je dolžan:</w:t>
      </w:r>
    </w:p>
    <w:p w14:paraId="69E9A8E4" w14:textId="68AA69D3" w:rsidR="009267EC" w:rsidRPr="009267EC" w:rsidRDefault="00AE2A3A" w:rsidP="006462B3">
      <w:pPr>
        <w:pStyle w:val="Odstavekseznama"/>
        <w:numPr>
          <w:ilvl w:val="0"/>
          <w:numId w:val="27"/>
        </w:numPr>
        <w:spacing w:after="0" w:line="276" w:lineRule="auto"/>
        <w:jc w:val="both"/>
        <w:rPr>
          <w:rFonts w:ascii="Arial Narrow" w:eastAsiaTheme="minorEastAsia" w:hAnsi="Arial Narrow" w:cs="Arial"/>
        </w:rPr>
      </w:pPr>
      <w:r w:rsidRPr="009267EC">
        <w:rPr>
          <w:rFonts w:ascii="Arial Narrow" w:eastAsia="Times New Roman" w:hAnsi="Arial Narrow" w:cs="Arial"/>
          <w:noProof/>
          <w:lang w:eastAsia="sl-SI"/>
        </w:rPr>
        <w:t xml:space="preserve">na svoji spletni strani (v kolikor obstaja) </w:t>
      </w:r>
      <w:r w:rsidR="009267EC">
        <w:rPr>
          <w:rFonts w:ascii="Arial Narrow" w:eastAsia="Times New Roman" w:hAnsi="Arial Narrow" w:cs="Arial"/>
          <w:noProof/>
          <w:lang w:eastAsia="sl-SI"/>
        </w:rPr>
        <w:t xml:space="preserve">ob odobritvi sofinanciranja </w:t>
      </w:r>
      <w:r w:rsidRPr="009267EC">
        <w:rPr>
          <w:rFonts w:ascii="Arial Narrow" w:eastAsia="Times New Roman" w:hAnsi="Arial Narrow" w:cs="Arial"/>
          <w:noProof/>
          <w:lang w:eastAsia="sl-SI"/>
        </w:rPr>
        <w:t>predstaviti informacij</w:t>
      </w:r>
      <w:r w:rsidR="009267EC" w:rsidRPr="009267EC">
        <w:rPr>
          <w:rFonts w:ascii="Arial Narrow" w:eastAsia="Times New Roman" w:hAnsi="Arial Narrow" w:cs="Arial"/>
          <w:noProof/>
          <w:lang w:eastAsia="sl-SI"/>
        </w:rPr>
        <w:t>o</w:t>
      </w:r>
      <w:r w:rsidRPr="009267EC">
        <w:rPr>
          <w:rFonts w:ascii="Arial Narrow" w:eastAsia="Times New Roman" w:hAnsi="Arial Narrow" w:cs="Arial"/>
          <w:noProof/>
          <w:lang w:eastAsia="sl-SI"/>
        </w:rPr>
        <w:t xml:space="preserve"> o investiciji,</w:t>
      </w:r>
      <w:r w:rsidR="009267EC" w:rsidRPr="009267EC">
        <w:rPr>
          <w:rFonts w:ascii="Arial Narrow" w:eastAsia="Times New Roman" w:hAnsi="Arial Narrow" w:cs="Arial"/>
          <w:noProof/>
          <w:lang w:eastAsia="sl-SI"/>
        </w:rPr>
        <w:t xml:space="preserve"> </w:t>
      </w:r>
      <w:r w:rsidR="009267EC" w:rsidRPr="009267EC">
        <w:rPr>
          <w:rFonts w:ascii="Arial Narrow" w:eastAsiaTheme="minorEastAsia" w:hAnsi="Arial Narrow" w:cs="Arial"/>
        </w:rPr>
        <w:t>ki je predmet sofinanciranja (naziv investicije, celotna vrednost investicije ter znesek sofinanciranja iz sklada NOO, datum pričetka in zaključka investicije). Navesti mora tudi informacijo o viru financiranja: Načrt za okrevanje in odpornost, razvojno področje C3: Pametna, trajnostna in vključujoča rast, komponenta K</w:t>
      </w:r>
      <w:r w:rsidR="008E3701">
        <w:rPr>
          <w:rFonts w:ascii="Arial Narrow" w:eastAsiaTheme="minorEastAsia" w:hAnsi="Arial Narrow" w:cs="Arial"/>
        </w:rPr>
        <w:t>11</w:t>
      </w:r>
      <w:r w:rsidR="009267EC" w:rsidRPr="009267EC">
        <w:rPr>
          <w:rFonts w:ascii="Arial Narrow" w:eastAsiaTheme="minorEastAsia" w:hAnsi="Arial Narrow" w:cs="Arial"/>
        </w:rPr>
        <w:t xml:space="preserve">: Trajnostni razvoj slovenskega turizma, vključno s kulturno dediščino in naložba IB: </w:t>
      </w:r>
      <w:r w:rsidR="009267EC" w:rsidRPr="009267EC">
        <w:rPr>
          <w:rFonts w:ascii="Arial Narrow" w:eastAsia="Times New Roman" w:hAnsi="Arial Narrow" w:cs="Arial"/>
          <w:lang w:eastAsia="sl-SI"/>
        </w:rPr>
        <w:t xml:space="preserve">Trajnostni razvoj slovenske nastanitvene turistične ponudbe za dvig dodane vrednosti turizma. </w:t>
      </w:r>
      <w:r w:rsidR="009267EC" w:rsidRPr="009267EC">
        <w:rPr>
          <w:rFonts w:ascii="Arial Narrow" w:eastAsiaTheme="minorEastAsia" w:hAnsi="Arial Narrow" w:cs="Arial"/>
        </w:rPr>
        <w:t>Kratka predstavitev investicije mora vsebovati namen in cilje oz. kazalnike, ki bodo z investicijo doseženi. Ob zaključku investicije se objavijo tudi doseženi rezultati.</w:t>
      </w:r>
    </w:p>
    <w:p w14:paraId="108F104C" w14:textId="7B98B2DF" w:rsidR="00AE2A3A" w:rsidRPr="009267EC" w:rsidRDefault="00AE2A3A" w:rsidP="006462B3">
      <w:pPr>
        <w:pStyle w:val="Odstavekseznama"/>
        <w:numPr>
          <w:ilvl w:val="0"/>
          <w:numId w:val="27"/>
        </w:numPr>
        <w:tabs>
          <w:tab w:val="left" w:pos="0"/>
        </w:tabs>
        <w:spacing w:after="0" w:line="276" w:lineRule="auto"/>
        <w:jc w:val="both"/>
        <w:rPr>
          <w:rFonts w:ascii="Arial Narrow" w:eastAsia="Times New Roman" w:hAnsi="Arial Narrow" w:cs="Arial"/>
          <w:noProof/>
          <w:lang w:eastAsia="sl-SI"/>
        </w:rPr>
      </w:pPr>
      <w:r w:rsidRPr="009267EC">
        <w:rPr>
          <w:rFonts w:ascii="Arial Narrow" w:eastAsia="Times New Roman" w:hAnsi="Arial Narrow" w:cs="Arial"/>
          <w:noProof/>
          <w:lang w:eastAsia="sl-SI"/>
        </w:rPr>
        <w:t>v kolikor uporablja druga spletna komunikacijska orodja (socialna omrežja, video kanale ipd.), predstaviti informacije o investiciji,</w:t>
      </w:r>
    </w:p>
    <w:p w14:paraId="5B70F000" w14:textId="72DECD17" w:rsidR="00AE2A3A" w:rsidRDefault="00AE2A3A" w:rsidP="006462B3">
      <w:pPr>
        <w:pStyle w:val="Odstavekseznama"/>
        <w:numPr>
          <w:ilvl w:val="0"/>
          <w:numId w:val="27"/>
        </w:numPr>
        <w:tabs>
          <w:tab w:val="left" w:pos="0"/>
        </w:tabs>
        <w:spacing w:after="0" w:line="276" w:lineRule="auto"/>
        <w:jc w:val="both"/>
        <w:rPr>
          <w:rFonts w:ascii="Arial Narrow" w:eastAsia="Times New Roman" w:hAnsi="Arial Narrow" w:cs="Arial"/>
          <w:noProof/>
          <w:lang w:eastAsia="sl-SI"/>
        </w:rPr>
      </w:pPr>
      <w:r w:rsidRPr="009267EC">
        <w:rPr>
          <w:rFonts w:ascii="Arial Narrow" w:eastAsia="Times New Roman" w:hAnsi="Arial Narrow" w:cs="Arial"/>
          <w:noProof/>
          <w:lang w:eastAsia="sl-SI"/>
        </w:rPr>
        <w:t>izobesiti na videm mestu plakat ali podobno vizualno vsebino (na primer na mestu izvajanja aktivnosti, pri označevanju dogodka ali na sedežu</w:t>
      </w:r>
      <w:r w:rsidR="001A7729" w:rsidRPr="001A7729">
        <w:rPr>
          <w:rFonts w:ascii="Arial Narrow" w:eastAsia="Times New Roman" w:hAnsi="Arial Narrow" w:cs="Arial"/>
        </w:rPr>
        <w:t xml:space="preserve"> </w:t>
      </w:r>
      <w:r w:rsidR="001A7729">
        <w:rPr>
          <w:rFonts w:ascii="Arial Narrow" w:eastAsia="Times New Roman" w:hAnsi="Arial Narrow" w:cs="Arial"/>
        </w:rPr>
        <w:t>končnega prejemnika</w:t>
      </w:r>
      <w:r w:rsidRPr="009267EC">
        <w:rPr>
          <w:rFonts w:ascii="Arial Narrow" w:eastAsia="Times New Roman" w:hAnsi="Arial Narrow" w:cs="Arial"/>
          <w:noProof/>
          <w:lang w:eastAsia="sl-SI"/>
        </w:rPr>
        <w:t>),</w:t>
      </w:r>
    </w:p>
    <w:p w14:paraId="45D3D0B4" w14:textId="1150E0DB" w:rsidR="00412CC1" w:rsidRPr="009267EC" w:rsidRDefault="00412CC1" w:rsidP="006462B3">
      <w:pPr>
        <w:pStyle w:val="Odstavekseznama"/>
        <w:numPr>
          <w:ilvl w:val="0"/>
          <w:numId w:val="27"/>
        </w:numPr>
        <w:tabs>
          <w:tab w:val="left" w:pos="0"/>
        </w:tabs>
        <w:spacing w:after="0" w:line="276" w:lineRule="auto"/>
        <w:jc w:val="both"/>
        <w:rPr>
          <w:rFonts w:ascii="Arial Narrow" w:eastAsia="Times New Roman" w:hAnsi="Arial Narrow" w:cs="Arial"/>
          <w:noProof/>
          <w:lang w:eastAsia="sl-SI"/>
        </w:rPr>
      </w:pPr>
      <w:r>
        <w:rPr>
          <w:rFonts w:ascii="Arial Narrow" w:eastAsia="Times New Roman" w:hAnsi="Arial Narrow" w:cs="Arial"/>
          <w:noProof/>
          <w:lang w:eastAsia="sl-SI"/>
        </w:rPr>
        <w:t>pripraviti informacijo za medije in izvajati sprotno informiranje preko e-informatorja,</w:t>
      </w:r>
    </w:p>
    <w:p w14:paraId="163A7424" w14:textId="5862C73D" w:rsidR="00AE2A3A" w:rsidRPr="009267EC" w:rsidRDefault="00AE2A3A" w:rsidP="006462B3">
      <w:pPr>
        <w:pStyle w:val="Odstavekseznama"/>
        <w:numPr>
          <w:ilvl w:val="0"/>
          <w:numId w:val="27"/>
        </w:numPr>
        <w:tabs>
          <w:tab w:val="left" w:pos="0"/>
        </w:tabs>
        <w:spacing w:after="0" w:line="276" w:lineRule="auto"/>
        <w:jc w:val="both"/>
        <w:rPr>
          <w:rFonts w:ascii="Arial Narrow" w:eastAsia="Times New Roman" w:hAnsi="Arial Narrow" w:cs="Arial"/>
          <w:noProof/>
          <w:lang w:eastAsia="sl-SI"/>
        </w:rPr>
      </w:pPr>
      <w:r w:rsidRPr="009267EC">
        <w:rPr>
          <w:rFonts w:ascii="Arial Narrow" w:eastAsia="Times New Roman" w:hAnsi="Arial Narrow" w:cs="Arial"/>
          <w:noProof/>
          <w:lang w:eastAsia="sl-SI"/>
        </w:rPr>
        <w:lastRenderedPageBreak/>
        <w:t>v primeru komuniciranja z javnostmi primerno označiti vsa informativna in komunikacijska gradiva in aktivnosti.</w:t>
      </w:r>
    </w:p>
    <w:p w14:paraId="5B863728" w14:textId="77777777" w:rsidR="00AE2A3A" w:rsidRPr="009267EC" w:rsidRDefault="00AE2A3A" w:rsidP="009267EC">
      <w:pPr>
        <w:tabs>
          <w:tab w:val="left" w:pos="0"/>
        </w:tabs>
        <w:spacing w:after="0" w:line="276" w:lineRule="auto"/>
        <w:contextualSpacing/>
        <w:jc w:val="both"/>
        <w:rPr>
          <w:rFonts w:ascii="Arial Narrow" w:eastAsia="Times New Roman" w:hAnsi="Arial Narrow" w:cs="Arial"/>
          <w:noProof/>
          <w:lang w:eastAsia="sl-SI"/>
        </w:rPr>
      </w:pPr>
    </w:p>
    <w:p w14:paraId="46FEEE92" w14:textId="567C9731" w:rsidR="00AE2A3A" w:rsidRPr="009267EC" w:rsidRDefault="00467BDE" w:rsidP="009267EC">
      <w:pPr>
        <w:tabs>
          <w:tab w:val="left" w:pos="0"/>
        </w:tabs>
        <w:spacing w:after="0" w:line="276" w:lineRule="auto"/>
        <w:contextualSpacing/>
        <w:jc w:val="both"/>
        <w:rPr>
          <w:rFonts w:ascii="Arial Narrow" w:eastAsia="Times New Roman" w:hAnsi="Arial Narrow" w:cs="Arial"/>
          <w:noProof/>
          <w:lang w:eastAsia="sl-SI"/>
        </w:rPr>
      </w:pPr>
      <w:r>
        <w:rPr>
          <w:rFonts w:ascii="Arial Narrow" w:eastAsia="Times New Roman" w:hAnsi="Arial Narrow" w:cs="Arial"/>
          <w:noProof/>
          <w:lang w:eastAsia="sl-SI"/>
        </w:rPr>
        <w:t>Končni prejemnik</w:t>
      </w:r>
      <w:r w:rsidR="00AE2A3A" w:rsidRPr="009267EC">
        <w:rPr>
          <w:rFonts w:ascii="Arial Narrow" w:eastAsia="Times New Roman" w:hAnsi="Arial Narrow" w:cs="Arial"/>
          <w:noProof/>
          <w:lang w:eastAsia="sl-SI"/>
        </w:rPr>
        <w:t xml:space="preserve"> zagotovi, da so udeleženci investicije obveščeni o njenem financiranju. V vsak dokument, ki se nanaša na izvajanje investicije in je namenjen javnosti ali udeležencem, vključno s pogodbami o zaposlitvi, aneksi in sklepi, mora biti vključen </w:t>
      </w:r>
      <w:r w:rsidR="009267EC" w:rsidRPr="009267EC">
        <w:rPr>
          <w:rFonts w:ascii="Arial Narrow" w:eastAsia="Times New Roman" w:hAnsi="Arial Narrow" w:cs="Arial"/>
          <w:noProof/>
          <w:lang w:eastAsia="sl-SI"/>
        </w:rPr>
        <w:t>zgoraj navedeni emblem Unije in navedba</w:t>
      </w:r>
      <w:r w:rsidR="00AE2A3A" w:rsidRPr="009267EC">
        <w:rPr>
          <w:rFonts w:ascii="Arial Narrow" w:eastAsia="Times New Roman" w:hAnsi="Arial Narrow" w:cs="Arial"/>
          <w:noProof/>
          <w:lang w:eastAsia="sl-SI"/>
        </w:rPr>
        <w:t>. Prav tako m</w:t>
      </w:r>
      <w:r w:rsidR="009267EC" w:rsidRPr="009267EC">
        <w:rPr>
          <w:rFonts w:ascii="Arial Narrow" w:eastAsia="Times New Roman" w:hAnsi="Arial Narrow" w:cs="Arial"/>
          <w:noProof/>
          <w:lang w:eastAsia="sl-SI"/>
        </w:rPr>
        <w:t xml:space="preserve">orajo biti z emblemom </w:t>
      </w:r>
      <w:r w:rsidR="00AE2A3A" w:rsidRPr="009267EC">
        <w:rPr>
          <w:rFonts w:ascii="Arial Narrow" w:eastAsia="Times New Roman" w:hAnsi="Arial Narrow" w:cs="Arial"/>
          <w:noProof/>
          <w:lang w:eastAsia="sl-SI"/>
        </w:rPr>
        <w:t>U</w:t>
      </w:r>
      <w:r w:rsidR="009267EC" w:rsidRPr="009267EC">
        <w:rPr>
          <w:rFonts w:ascii="Arial Narrow" w:eastAsia="Times New Roman" w:hAnsi="Arial Narrow" w:cs="Arial"/>
          <w:noProof/>
          <w:lang w:eastAsia="sl-SI"/>
        </w:rPr>
        <w:t xml:space="preserve">nije označene </w:t>
      </w:r>
      <w:r w:rsidR="00AE2A3A" w:rsidRPr="009267EC">
        <w:rPr>
          <w:rFonts w:ascii="Arial Narrow" w:eastAsia="Times New Roman" w:hAnsi="Arial Narrow" w:cs="Arial"/>
          <w:noProof/>
          <w:lang w:eastAsia="sl-SI"/>
        </w:rPr>
        <w:t>pogodbe z zunanjimi izvajalci (pogodbe o medsebojnem sodelovanju, avtorske, podjemne pogodbe ...).</w:t>
      </w:r>
    </w:p>
    <w:p w14:paraId="48A84325" w14:textId="77777777" w:rsidR="00494C0A" w:rsidRPr="009267EC" w:rsidRDefault="00494C0A" w:rsidP="009267EC">
      <w:pPr>
        <w:spacing w:after="0" w:line="276" w:lineRule="auto"/>
        <w:jc w:val="both"/>
        <w:rPr>
          <w:rFonts w:ascii="Arial Narrow" w:eastAsiaTheme="minorEastAsia" w:hAnsi="Arial Narrow" w:cs="Arial"/>
        </w:rPr>
      </w:pPr>
    </w:p>
    <w:p w14:paraId="3C03AE4B" w14:textId="04E4EFE4" w:rsidR="00AE2A3A" w:rsidRPr="009267EC" w:rsidRDefault="00467BDE" w:rsidP="009267EC">
      <w:pPr>
        <w:tabs>
          <w:tab w:val="left" w:pos="0"/>
        </w:tabs>
        <w:spacing w:after="0" w:line="276" w:lineRule="auto"/>
        <w:contextualSpacing/>
        <w:jc w:val="both"/>
        <w:rPr>
          <w:rFonts w:ascii="Arial Narrow" w:eastAsia="Times New Roman" w:hAnsi="Arial Narrow" w:cs="Arial"/>
          <w:noProof/>
          <w:lang w:eastAsia="sl-SI"/>
        </w:rPr>
      </w:pPr>
      <w:r>
        <w:rPr>
          <w:rFonts w:ascii="Arial Narrow" w:eastAsia="Times New Roman" w:hAnsi="Arial Narrow" w:cs="Arial"/>
          <w:noProof/>
          <w:lang w:eastAsia="sl-SI"/>
        </w:rPr>
        <w:t>Končni prejemnik</w:t>
      </w:r>
      <w:r w:rsidRPr="009267EC">
        <w:rPr>
          <w:rFonts w:ascii="Arial Narrow" w:eastAsia="Times New Roman" w:hAnsi="Arial Narrow" w:cs="Arial"/>
          <w:noProof/>
          <w:lang w:eastAsia="sl-SI"/>
        </w:rPr>
        <w:t xml:space="preserve"> </w:t>
      </w:r>
      <w:r w:rsidR="00AE2A3A" w:rsidRPr="009267EC">
        <w:rPr>
          <w:rFonts w:ascii="Arial Narrow" w:eastAsia="Times New Roman" w:hAnsi="Arial Narrow" w:cs="Arial"/>
          <w:noProof/>
          <w:lang w:eastAsia="sl-SI"/>
        </w:rPr>
        <w:t xml:space="preserve">je dolžan med izvajanjem investicije ministrstvo obveščati o zahtevanih komunikacijskih aktivnostih. </w:t>
      </w:r>
    </w:p>
    <w:p w14:paraId="711B0803" w14:textId="565BA25C" w:rsidR="00494C0A" w:rsidRDefault="00494C0A" w:rsidP="00494C0A">
      <w:pPr>
        <w:spacing w:after="0" w:line="276" w:lineRule="auto"/>
        <w:jc w:val="both"/>
        <w:rPr>
          <w:rFonts w:ascii="Arial Narrow" w:eastAsiaTheme="minorEastAsia" w:hAnsi="Arial Narrow" w:cs="Arial"/>
        </w:rPr>
      </w:pPr>
    </w:p>
    <w:p w14:paraId="4622E4A0" w14:textId="77777777" w:rsidR="005D244F" w:rsidRDefault="005D244F" w:rsidP="00494C0A">
      <w:pPr>
        <w:spacing w:after="0" w:line="276" w:lineRule="auto"/>
        <w:jc w:val="both"/>
        <w:rPr>
          <w:rFonts w:ascii="Arial Narrow" w:eastAsiaTheme="minorEastAsia" w:hAnsi="Arial Narrow" w:cs="Arial"/>
        </w:rPr>
      </w:pPr>
    </w:p>
    <w:p w14:paraId="13915EE0" w14:textId="77777777" w:rsidR="00EF5419" w:rsidRPr="005331BB" w:rsidRDefault="00EF5419" w:rsidP="006462B3">
      <w:pPr>
        <w:pStyle w:val="Odstavekseznama"/>
        <w:numPr>
          <w:ilvl w:val="0"/>
          <w:numId w:val="8"/>
        </w:numPr>
        <w:spacing w:after="0" w:line="240" w:lineRule="auto"/>
        <w:ind w:left="709"/>
        <w:jc w:val="both"/>
        <w:rPr>
          <w:rFonts w:ascii="Arial Narrow" w:hAnsi="Arial Narrow"/>
          <w:b/>
        </w:rPr>
      </w:pPr>
      <w:r w:rsidRPr="005331BB">
        <w:rPr>
          <w:rFonts w:ascii="Arial Narrow" w:hAnsi="Arial Narrow"/>
          <w:b/>
        </w:rPr>
        <w:t xml:space="preserve">Zahteve glede hranjenja dokumentacije in spremljanja ter evidentiranja </w:t>
      </w:r>
    </w:p>
    <w:p w14:paraId="4AF180BB" w14:textId="77777777" w:rsidR="00EF5419" w:rsidRPr="005331BB" w:rsidRDefault="00EF5419" w:rsidP="00EF5419">
      <w:pPr>
        <w:spacing w:after="0" w:line="276" w:lineRule="auto"/>
        <w:ind w:left="360"/>
        <w:jc w:val="both"/>
        <w:rPr>
          <w:rFonts w:ascii="Arial Narrow" w:hAnsi="Arial Narrow"/>
          <w:b/>
        </w:rPr>
      </w:pPr>
    </w:p>
    <w:p w14:paraId="2DE4591B" w14:textId="5791E8F0" w:rsidR="00EF5419" w:rsidRPr="005331BB" w:rsidRDefault="00942C2F" w:rsidP="00EF5419">
      <w:pPr>
        <w:spacing w:after="0" w:line="276" w:lineRule="auto"/>
        <w:jc w:val="both"/>
        <w:rPr>
          <w:rFonts w:ascii="Arial Narrow" w:hAnsi="Arial Narrow"/>
        </w:rPr>
      </w:pPr>
      <w:r>
        <w:rPr>
          <w:rFonts w:ascii="Arial Narrow" w:hAnsi="Arial Narrow"/>
        </w:rPr>
        <w:t>Ministrstvo</w:t>
      </w:r>
      <w:r w:rsidR="005C4B20">
        <w:rPr>
          <w:rFonts w:ascii="Arial Narrow" w:hAnsi="Arial Narrow"/>
        </w:rPr>
        <w:t xml:space="preserve"> </w:t>
      </w:r>
      <w:r w:rsidR="00AF3BF5">
        <w:rPr>
          <w:rFonts w:ascii="Arial Narrow" w:hAnsi="Arial Narrow"/>
        </w:rPr>
        <w:t xml:space="preserve">lahko </w:t>
      </w:r>
      <w:r w:rsidR="005C4B20">
        <w:rPr>
          <w:rFonts w:ascii="Arial Narrow" w:hAnsi="Arial Narrow"/>
        </w:rPr>
        <w:t xml:space="preserve">kadarkoli v obdobju 10 (desetih) let po zaključku investicije pooblasti zunanjega izvajalca za izvajanje nadzora nad izvedbo investicije. </w:t>
      </w:r>
      <w:r w:rsidR="00467BDE">
        <w:rPr>
          <w:rFonts w:ascii="Arial Narrow" w:eastAsia="Times New Roman" w:hAnsi="Arial Narrow" w:cs="Arial"/>
          <w:noProof/>
          <w:lang w:eastAsia="sl-SI"/>
        </w:rPr>
        <w:t>Končni prejemnik</w:t>
      </w:r>
      <w:r w:rsidR="00467BDE" w:rsidRPr="009267EC">
        <w:rPr>
          <w:rFonts w:ascii="Arial Narrow" w:eastAsia="Times New Roman" w:hAnsi="Arial Narrow" w:cs="Arial"/>
          <w:noProof/>
          <w:lang w:eastAsia="sl-SI"/>
        </w:rPr>
        <w:t xml:space="preserve"> </w:t>
      </w:r>
      <w:r w:rsidR="00EF5419" w:rsidRPr="005331BB">
        <w:rPr>
          <w:rFonts w:ascii="Arial Narrow" w:hAnsi="Arial Narrow"/>
        </w:rPr>
        <w:t>bo dolžan zagotavljati dostopnost in hrambo celotne originalne dokumentacije, vezane na</w:t>
      </w:r>
      <w:r w:rsidR="00D558C5">
        <w:rPr>
          <w:rFonts w:ascii="Arial Narrow" w:hAnsi="Arial Narrow"/>
        </w:rPr>
        <w:t xml:space="preserve"> investicijo </w:t>
      </w:r>
      <w:r w:rsidR="00EF5419" w:rsidRPr="005331BB">
        <w:rPr>
          <w:rFonts w:ascii="Arial Narrow" w:hAnsi="Arial Narrow"/>
        </w:rPr>
        <w:t>in zagotavljati ministrstvu</w:t>
      </w:r>
      <w:r w:rsidR="005C4B20">
        <w:rPr>
          <w:rFonts w:ascii="Arial Narrow" w:hAnsi="Arial Narrow"/>
        </w:rPr>
        <w:t>,</w:t>
      </w:r>
      <w:r w:rsidR="005C4B20" w:rsidRPr="005C4B20">
        <w:rPr>
          <w:rFonts w:ascii="Arial Narrow" w:hAnsi="Arial Narrow"/>
        </w:rPr>
        <w:t xml:space="preserve"> </w:t>
      </w:r>
      <w:r w:rsidR="005C4B20">
        <w:rPr>
          <w:rFonts w:ascii="Arial Narrow" w:hAnsi="Arial Narrow"/>
        </w:rPr>
        <w:t>zunanjemu izvajalcu, ki ga ministrstvo pooblasti za izvajanje nadzora, koordinacijskemu organu (Urad MF za okrevanje in odpornost – URSOO)</w:t>
      </w:r>
      <w:r w:rsidR="005C4B20" w:rsidRPr="005D7C75">
        <w:rPr>
          <w:rFonts w:ascii="Arial Narrow" w:hAnsi="Arial Narrow"/>
        </w:rPr>
        <w:t xml:space="preserve">, </w:t>
      </w:r>
      <w:r w:rsidR="005C4B20">
        <w:rPr>
          <w:rFonts w:ascii="Arial Narrow" w:hAnsi="Arial Narrow"/>
        </w:rPr>
        <w:t xml:space="preserve">nacionalnemu koordinatorju za revizijo (Urad za nadzor nad proračunom – UNP), nacionalnemu koordinatorju za stroške (Ministrstvo za finance) in/ali </w:t>
      </w:r>
      <w:r w:rsidR="005C4B20" w:rsidRPr="005D7C75">
        <w:rPr>
          <w:rFonts w:ascii="Arial Narrow" w:hAnsi="Arial Narrow"/>
        </w:rPr>
        <w:t>drug</w:t>
      </w:r>
      <w:r w:rsidR="005C4B20">
        <w:rPr>
          <w:rFonts w:ascii="Arial Narrow" w:hAnsi="Arial Narrow"/>
        </w:rPr>
        <w:t>im</w:t>
      </w:r>
      <w:r w:rsidR="005C4B20" w:rsidRPr="005D7C75">
        <w:rPr>
          <w:rFonts w:ascii="Arial Narrow" w:hAnsi="Arial Narrow"/>
        </w:rPr>
        <w:t xml:space="preserve"> </w:t>
      </w:r>
      <w:r w:rsidR="005C4B20">
        <w:rPr>
          <w:rFonts w:ascii="Arial Narrow" w:hAnsi="Arial Narrow"/>
        </w:rPr>
        <w:t xml:space="preserve">domačim ali </w:t>
      </w:r>
      <w:r w:rsidR="005C4B20" w:rsidRPr="005D7C75">
        <w:rPr>
          <w:rFonts w:ascii="Arial Narrow" w:hAnsi="Arial Narrow"/>
        </w:rPr>
        <w:t>evropski</w:t>
      </w:r>
      <w:r w:rsidR="005C4B20">
        <w:rPr>
          <w:rFonts w:ascii="Arial Narrow" w:hAnsi="Arial Narrow"/>
        </w:rPr>
        <w:t>m</w:t>
      </w:r>
      <w:r w:rsidR="005C4B20" w:rsidRPr="005D7C75">
        <w:rPr>
          <w:rFonts w:ascii="Arial Narrow" w:hAnsi="Arial Narrow"/>
        </w:rPr>
        <w:t xml:space="preserve"> nadzornih </w:t>
      </w:r>
      <w:r w:rsidR="005C4B20">
        <w:rPr>
          <w:rFonts w:ascii="Arial Narrow" w:hAnsi="Arial Narrow"/>
        </w:rPr>
        <w:t>institucij</w:t>
      </w:r>
      <w:r w:rsidR="005C4B20" w:rsidRPr="005D7C75">
        <w:rPr>
          <w:rFonts w:ascii="Arial Narrow" w:hAnsi="Arial Narrow"/>
        </w:rPr>
        <w:t xml:space="preserve"> (v nadaljevanju: nadzorni organi)</w:t>
      </w:r>
      <w:r w:rsidR="00EF5419" w:rsidRPr="005331BB">
        <w:rPr>
          <w:rFonts w:ascii="Arial Narrow" w:hAnsi="Arial Narrow"/>
        </w:rPr>
        <w:t xml:space="preserve"> vpogled v navedeno dokumentacijo za potrebe bodočih preverjanj še 10 (deset) let po zaključku</w:t>
      </w:r>
      <w:r w:rsidR="00D558C5">
        <w:rPr>
          <w:rFonts w:ascii="Arial Narrow" w:hAnsi="Arial Narrow"/>
        </w:rPr>
        <w:t xml:space="preserve"> investicije.</w:t>
      </w:r>
    </w:p>
    <w:p w14:paraId="48E3D12B" w14:textId="77777777" w:rsidR="00EF5419" w:rsidRDefault="00EF5419" w:rsidP="00EF5419">
      <w:pPr>
        <w:tabs>
          <w:tab w:val="left" w:pos="0"/>
        </w:tabs>
        <w:spacing w:after="0" w:line="276" w:lineRule="auto"/>
        <w:jc w:val="both"/>
        <w:rPr>
          <w:rFonts w:ascii="Arial Narrow" w:hAnsi="Arial Narrow"/>
        </w:rPr>
      </w:pPr>
    </w:p>
    <w:p w14:paraId="2C3B2C1D" w14:textId="724638CC" w:rsidR="00EF5419" w:rsidRDefault="00467BDE" w:rsidP="00EF5419">
      <w:pPr>
        <w:tabs>
          <w:tab w:val="left" w:pos="0"/>
        </w:tabs>
        <w:spacing w:after="0" w:line="276" w:lineRule="auto"/>
        <w:jc w:val="both"/>
        <w:rPr>
          <w:rFonts w:ascii="Arial Narrow" w:hAnsi="Arial Narrow"/>
        </w:rPr>
      </w:pPr>
      <w:r>
        <w:rPr>
          <w:rFonts w:ascii="Arial Narrow" w:eastAsia="Times New Roman" w:hAnsi="Arial Narrow" w:cs="Arial"/>
          <w:noProof/>
          <w:lang w:eastAsia="sl-SI"/>
        </w:rPr>
        <w:t>Končni prejemnik</w:t>
      </w:r>
      <w:r w:rsidRPr="009267EC">
        <w:rPr>
          <w:rFonts w:ascii="Arial Narrow" w:eastAsia="Times New Roman" w:hAnsi="Arial Narrow" w:cs="Arial"/>
          <w:noProof/>
          <w:lang w:eastAsia="sl-SI"/>
        </w:rPr>
        <w:t xml:space="preserve"> </w:t>
      </w:r>
      <w:r w:rsidR="00EF5419" w:rsidRPr="005331BB">
        <w:rPr>
          <w:rFonts w:ascii="Arial Narrow" w:hAnsi="Arial Narrow"/>
        </w:rPr>
        <w:t xml:space="preserve">mora voditi in spremljati porabo sredstev za </w:t>
      </w:r>
      <w:r w:rsidR="00D558C5">
        <w:rPr>
          <w:rFonts w:ascii="Arial Narrow" w:hAnsi="Arial Narrow"/>
        </w:rPr>
        <w:t>investicijo</w:t>
      </w:r>
      <w:r w:rsidR="00D554E4">
        <w:rPr>
          <w:rFonts w:ascii="Arial Narrow" w:hAnsi="Arial Narrow"/>
        </w:rPr>
        <w:t>, ki je predmet posamezne vloge za sofinanciranje,</w:t>
      </w:r>
      <w:r w:rsidR="00EF5419" w:rsidRPr="005331BB">
        <w:rPr>
          <w:rFonts w:ascii="Arial Narrow" w:hAnsi="Arial Narrow"/>
        </w:rPr>
        <w:t xml:space="preserve"> računovodsko ločeno na posebnem stroškovnem mestu ali po ustrezni računovodski ko</w:t>
      </w:r>
      <w:r w:rsidR="00D558C5">
        <w:rPr>
          <w:rFonts w:ascii="Arial Narrow" w:hAnsi="Arial Narrow"/>
        </w:rPr>
        <w:t>di za vse transakcije v zvezi z investicijo</w:t>
      </w:r>
      <w:r w:rsidR="00EF5419" w:rsidRPr="005331BB">
        <w:rPr>
          <w:rFonts w:ascii="Arial Narrow" w:hAnsi="Arial Narrow"/>
        </w:rPr>
        <w:t xml:space="preserve">, tako da je v vsakem trenutku zagotovljen pregled nad namensko porabo sredstev, ne glede na računovodska pravila Republike Slovenije. </w:t>
      </w:r>
    </w:p>
    <w:p w14:paraId="43A8E825" w14:textId="77777777" w:rsidR="00F85AF9" w:rsidRDefault="00F85AF9" w:rsidP="00EF5419">
      <w:pPr>
        <w:tabs>
          <w:tab w:val="left" w:pos="0"/>
        </w:tabs>
        <w:spacing w:after="0" w:line="276" w:lineRule="auto"/>
        <w:jc w:val="both"/>
        <w:rPr>
          <w:rFonts w:ascii="Arial Narrow" w:hAnsi="Arial Narrow"/>
        </w:rPr>
      </w:pPr>
    </w:p>
    <w:p w14:paraId="2FB553BC" w14:textId="77777777" w:rsidR="003E0B76" w:rsidRDefault="003E0B76" w:rsidP="00EF5419">
      <w:pPr>
        <w:tabs>
          <w:tab w:val="left" w:pos="0"/>
        </w:tabs>
        <w:spacing w:after="0" w:line="276" w:lineRule="auto"/>
        <w:jc w:val="both"/>
        <w:rPr>
          <w:rFonts w:ascii="Arial Narrow" w:hAnsi="Arial Narrow"/>
        </w:rPr>
      </w:pPr>
    </w:p>
    <w:p w14:paraId="70EA2AD7" w14:textId="58D27298" w:rsidR="00B034C5" w:rsidRPr="005E5945" w:rsidRDefault="00B034C5" w:rsidP="006462B3">
      <w:pPr>
        <w:pStyle w:val="Naslov2"/>
        <w:numPr>
          <w:ilvl w:val="0"/>
          <w:numId w:val="9"/>
        </w:numPr>
        <w:spacing w:before="0" w:line="276" w:lineRule="auto"/>
        <w:rPr>
          <w:rFonts w:ascii="Arial Narrow" w:eastAsiaTheme="minorEastAsia" w:hAnsi="Arial Narrow"/>
          <w:b/>
          <w:color w:val="auto"/>
          <w:sz w:val="22"/>
          <w:szCs w:val="22"/>
        </w:rPr>
      </w:pPr>
      <w:bookmarkStart w:id="85" w:name="_Toc129939273"/>
      <w:r>
        <w:rPr>
          <w:rFonts w:ascii="Arial Narrow" w:hAnsi="Arial Narrow"/>
          <w:b/>
          <w:color w:val="auto"/>
          <w:sz w:val="22"/>
          <w:szCs w:val="22"/>
        </w:rPr>
        <w:t>Zahteve glede dostopnosti dokumentacije nadzornim organom</w:t>
      </w:r>
      <w:bookmarkEnd w:id="85"/>
    </w:p>
    <w:p w14:paraId="2CEC7031" w14:textId="77777777" w:rsidR="00412B5C" w:rsidRPr="00D46BF9" w:rsidRDefault="00412B5C" w:rsidP="004311BD">
      <w:pPr>
        <w:spacing w:after="0" w:line="276" w:lineRule="auto"/>
        <w:ind w:left="360"/>
        <w:contextualSpacing/>
        <w:jc w:val="both"/>
        <w:rPr>
          <w:b/>
        </w:rPr>
      </w:pPr>
    </w:p>
    <w:p w14:paraId="5D5C29D0" w14:textId="4F3849A1" w:rsidR="00412B5C" w:rsidRPr="005D7C75" w:rsidRDefault="00467BDE" w:rsidP="004311BD">
      <w:pPr>
        <w:spacing w:after="0" w:line="276" w:lineRule="auto"/>
        <w:contextualSpacing/>
        <w:jc w:val="both"/>
        <w:rPr>
          <w:rFonts w:ascii="Arial Narrow" w:hAnsi="Arial Narrow"/>
        </w:rPr>
      </w:pPr>
      <w:r>
        <w:rPr>
          <w:rFonts w:ascii="Arial Narrow" w:eastAsia="Times New Roman" w:hAnsi="Arial Narrow" w:cs="Arial"/>
          <w:noProof/>
          <w:lang w:eastAsia="sl-SI"/>
        </w:rPr>
        <w:t>Končni prejemnik</w:t>
      </w:r>
      <w:r w:rsidRPr="009267EC">
        <w:rPr>
          <w:rFonts w:ascii="Arial Narrow" w:eastAsia="Times New Roman" w:hAnsi="Arial Narrow" w:cs="Arial"/>
          <w:noProof/>
          <w:lang w:eastAsia="sl-SI"/>
        </w:rPr>
        <w:t xml:space="preserve"> </w:t>
      </w:r>
      <w:r w:rsidR="00412B5C" w:rsidRPr="005D7C75">
        <w:rPr>
          <w:rFonts w:ascii="Arial Narrow" w:hAnsi="Arial Narrow"/>
        </w:rPr>
        <w:t xml:space="preserve">mora omogočiti tehnični, administrativni in finančni nadzor nad izvajanjem </w:t>
      </w:r>
      <w:r w:rsidR="00AA02E4">
        <w:rPr>
          <w:rFonts w:ascii="Arial Narrow" w:hAnsi="Arial Narrow"/>
        </w:rPr>
        <w:t>investicije</w:t>
      </w:r>
      <w:r w:rsidR="00412B5C" w:rsidRPr="005D7C75">
        <w:rPr>
          <w:rFonts w:ascii="Arial Narrow" w:hAnsi="Arial Narrow"/>
        </w:rPr>
        <w:t xml:space="preserve">. Nadzor se izvaja s strani </w:t>
      </w:r>
      <w:r w:rsidR="005C4B20">
        <w:rPr>
          <w:rFonts w:ascii="Arial Narrow" w:hAnsi="Arial Narrow"/>
        </w:rPr>
        <w:t>nadzornih organov</w:t>
      </w:r>
      <w:r w:rsidR="00412B5C" w:rsidRPr="005D7C75">
        <w:rPr>
          <w:rFonts w:ascii="Arial Narrow" w:hAnsi="Arial Narrow"/>
        </w:rPr>
        <w:t>.</w:t>
      </w:r>
    </w:p>
    <w:p w14:paraId="33900A6C" w14:textId="77777777" w:rsidR="00D00B74" w:rsidRDefault="00D00B74" w:rsidP="004311BD">
      <w:pPr>
        <w:spacing w:after="0" w:line="276" w:lineRule="auto"/>
        <w:jc w:val="both"/>
        <w:rPr>
          <w:rFonts w:ascii="Arial Narrow" w:hAnsi="Arial Narrow"/>
        </w:rPr>
      </w:pPr>
    </w:p>
    <w:p w14:paraId="33BCE635" w14:textId="439A3127" w:rsidR="00412B5C" w:rsidRDefault="00467BDE" w:rsidP="004311BD">
      <w:pPr>
        <w:spacing w:after="0" w:line="276" w:lineRule="auto"/>
        <w:jc w:val="both"/>
        <w:rPr>
          <w:rFonts w:ascii="Arial Narrow" w:hAnsi="Arial Narrow"/>
        </w:rPr>
      </w:pPr>
      <w:r>
        <w:rPr>
          <w:rFonts w:ascii="Arial Narrow" w:eastAsia="Times New Roman" w:hAnsi="Arial Narrow" w:cs="Arial"/>
          <w:noProof/>
          <w:lang w:eastAsia="sl-SI"/>
        </w:rPr>
        <w:t>Končni prejemnik</w:t>
      </w:r>
      <w:r w:rsidRPr="009267EC">
        <w:rPr>
          <w:rFonts w:ascii="Arial Narrow" w:eastAsia="Times New Roman" w:hAnsi="Arial Narrow" w:cs="Arial"/>
          <w:noProof/>
          <w:lang w:eastAsia="sl-SI"/>
        </w:rPr>
        <w:t xml:space="preserve"> </w:t>
      </w:r>
      <w:r w:rsidR="00412B5C" w:rsidRPr="005D7C75">
        <w:rPr>
          <w:rFonts w:ascii="Arial Narrow" w:hAnsi="Arial Narrow"/>
        </w:rPr>
        <w:t>bo moral nadzornim organom predložiti vse dokumente, ki izkazujejo resničnost, pravilnost in skladnost upravičenih stroškov sofinancirane</w:t>
      </w:r>
      <w:r w:rsidR="00AA02E4">
        <w:rPr>
          <w:rFonts w:ascii="Arial Narrow" w:hAnsi="Arial Narrow"/>
        </w:rPr>
        <w:t xml:space="preserve"> investicije</w:t>
      </w:r>
      <w:r w:rsidR="00412B5C" w:rsidRPr="005D7C75">
        <w:rPr>
          <w:rFonts w:ascii="Arial Narrow" w:hAnsi="Arial Narrow"/>
        </w:rPr>
        <w:t xml:space="preserve">. V primeru preverjanja na kraju samem bo </w:t>
      </w:r>
      <w:r>
        <w:rPr>
          <w:rFonts w:ascii="Arial Narrow" w:eastAsia="Times New Roman" w:hAnsi="Arial Narrow" w:cs="Arial"/>
          <w:noProof/>
          <w:lang w:eastAsia="sl-SI"/>
        </w:rPr>
        <w:t>končni prejemnik</w:t>
      </w:r>
      <w:r w:rsidRPr="009267EC">
        <w:rPr>
          <w:rFonts w:ascii="Arial Narrow" w:eastAsia="Times New Roman" w:hAnsi="Arial Narrow" w:cs="Arial"/>
          <w:noProof/>
          <w:lang w:eastAsia="sl-SI"/>
        </w:rPr>
        <w:t xml:space="preserve"> </w:t>
      </w:r>
      <w:r w:rsidR="00412B5C" w:rsidRPr="005D7C75">
        <w:rPr>
          <w:rFonts w:ascii="Arial Narrow" w:hAnsi="Arial Narrow"/>
        </w:rPr>
        <w:t xml:space="preserve">moral omogočil vpogled v računalniške </w:t>
      </w:r>
      <w:r w:rsidR="004E7BE7">
        <w:rPr>
          <w:rFonts w:ascii="Arial Narrow" w:hAnsi="Arial Narrow"/>
        </w:rPr>
        <w:t xml:space="preserve">in računovodske </w:t>
      </w:r>
      <w:r w:rsidR="00412B5C" w:rsidRPr="005D7C75">
        <w:rPr>
          <w:rFonts w:ascii="Arial Narrow" w:hAnsi="Arial Narrow"/>
        </w:rPr>
        <w:t xml:space="preserve">programe, listine in postopke v zvezi z izvajanjem </w:t>
      </w:r>
      <w:r w:rsidR="00D558C5">
        <w:rPr>
          <w:rFonts w:ascii="Arial Narrow" w:hAnsi="Arial Narrow"/>
        </w:rPr>
        <w:t>investicije</w:t>
      </w:r>
      <w:r w:rsidR="004E7BE7">
        <w:rPr>
          <w:rFonts w:ascii="Arial Narrow" w:hAnsi="Arial Narrow"/>
        </w:rPr>
        <w:t xml:space="preserve"> </w:t>
      </w:r>
      <w:r w:rsidR="00412B5C" w:rsidRPr="005D7C75">
        <w:rPr>
          <w:rFonts w:ascii="Arial Narrow" w:hAnsi="Arial Narrow"/>
        </w:rPr>
        <w:t xml:space="preserve">ter </w:t>
      </w:r>
      <w:r w:rsidR="004E7BE7">
        <w:rPr>
          <w:rFonts w:ascii="Arial Narrow" w:hAnsi="Arial Narrow"/>
        </w:rPr>
        <w:t xml:space="preserve">v </w:t>
      </w:r>
      <w:r w:rsidR="00412B5C" w:rsidRPr="005D7C75">
        <w:rPr>
          <w:rFonts w:ascii="Arial Narrow" w:hAnsi="Arial Narrow"/>
        </w:rPr>
        <w:t xml:space="preserve">rezultate </w:t>
      </w:r>
      <w:r w:rsidR="00D558C5">
        <w:rPr>
          <w:rFonts w:ascii="Arial Narrow" w:hAnsi="Arial Narrow"/>
        </w:rPr>
        <w:t>investicije</w:t>
      </w:r>
      <w:r w:rsidR="004E7BE7">
        <w:rPr>
          <w:rFonts w:ascii="Arial Narrow" w:hAnsi="Arial Narrow"/>
        </w:rPr>
        <w:t xml:space="preserve"> (iz dokumentarnih in informacijskih sistemov)</w:t>
      </w:r>
      <w:r w:rsidR="00412B5C" w:rsidRPr="005D7C75">
        <w:rPr>
          <w:rFonts w:ascii="Arial Narrow" w:hAnsi="Arial Narrow"/>
        </w:rPr>
        <w:t xml:space="preserve">. </w:t>
      </w:r>
      <w:r>
        <w:rPr>
          <w:rFonts w:ascii="Arial Narrow" w:eastAsia="Times New Roman" w:hAnsi="Arial Narrow" w:cs="Arial"/>
          <w:noProof/>
          <w:lang w:eastAsia="sl-SI"/>
        </w:rPr>
        <w:t>Končni prejemnik</w:t>
      </w:r>
      <w:r w:rsidRPr="009267EC">
        <w:rPr>
          <w:rFonts w:ascii="Arial Narrow" w:eastAsia="Times New Roman" w:hAnsi="Arial Narrow" w:cs="Arial"/>
          <w:noProof/>
          <w:lang w:eastAsia="sl-SI"/>
        </w:rPr>
        <w:t xml:space="preserve"> </w:t>
      </w:r>
      <w:r w:rsidR="00412B5C" w:rsidRPr="005D7C75">
        <w:rPr>
          <w:rFonts w:ascii="Arial Narrow" w:hAnsi="Arial Narrow"/>
        </w:rPr>
        <w:t xml:space="preserve">bo o izvedbi preverjanja na kraju samem predhodno pisno obveščen, ministrstvo </w:t>
      </w:r>
      <w:r w:rsidR="004E7BE7">
        <w:rPr>
          <w:rFonts w:ascii="Arial Narrow" w:hAnsi="Arial Narrow"/>
        </w:rPr>
        <w:t xml:space="preserve">ali drug nadzorni organ </w:t>
      </w:r>
      <w:r w:rsidR="00412B5C" w:rsidRPr="005D7C75">
        <w:rPr>
          <w:rFonts w:ascii="Arial Narrow" w:hAnsi="Arial Narrow"/>
        </w:rPr>
        <w:t>pa lahko opravi pregled na terenu brez predhodne najave.</w:t>
      </w:r>
      <w:r w:rsidR="00D558C5">
        <w:rPr>
          <w:rFonts w:ascii="Arial Narrow" w:hAnsi="Arial Narrow"/>
        </w:rPr>
        <w:t xml:space="preserve"> </w:t>
      </w:r>
      <w:r>
        <w:rPr>
          <w:rFonts w:ascii="Arial Narrow" w:eastAsia="Times New Roman" w:hAnsi="Arial Narrow" w:cs="Arial"/>
          <w:noProof/>
          <w:lang w:eastAsia="sl-SI"/>
        </w:rPr>
        <w:t>Končni prejemnik</w:t>
      </w:r>
      <w:r w:rsidRPr="009267EC">
        <w:rPr>
          <w:rFonts w:ascii="Arial Narrow" w:eastAsia="Times New Roman" w:hAnsi="Arial Narrow" w:cs="Arial"/>
          <w:noProof/>
          <w:lang w:eastAsia="sl-SI"/>
        </w:rPr>
        <w:t xml:space="preserve"> </w:t>
      </w:r>
      <w:r w:rsidR="00412B5C" w:rsidRPr="005D7C75">
        <w:rPr>
          <w:rFonts w:ascii="Arial Narrow" w:hAnsi="Arial Narrow"/>
        </w:rPr>
        <w:t>bo dolžan ukrepati skladno s priporočili iz končnih poročil nadzornih organov in redno obveščati ministrstvo o izvedenih ukrepih.</w:t>
      </w:r>
    </w:p>
    <w:p w14:paraId="70D84A54" w14:textId="01DF873F" w:rsidR="00C01AF9" w:rsidRDefault="00C01AF9" w:rsidP="004311BD">
      <w:pPr>
        <w:spacing w:after="0" w:line="276" w:lineRule="auto"/>
        <w:jc w:val="both"/>
        <w:rPr>
          <w:rFonts w:ascii="Arial Narrow" w:hAnsi="Arial Narrow"/>
        </w:rPr>
      </w:pPr>
    </w:p>
    <w:p w14:paraId="6414B550" w14:textId="77777777" w:rsidR="00555E5B" w:rsidRDefault="00555E5B" w:rsidP="004311BD">
      <w:pPr>
        <w:spacing w:after="0" w:line="276" w:lineRule="auto"/>
        <w:jc w:val="both"/>
        <w:rPr>
          <w:rFonts w:ascii="Arial Narrow" w:hAnsi="Arial Narrow"/>
        </w:rPr>
      </w:pPr>
    </w:p>
    <w:p w14:paraId="4271588C" w14:textId="2F787616" w:rsidR="00B034C5" w:rsidRPr="00B034C5" w:rsidRDefault="00B034C5" w:rsidP="006462B3">
      <w:pPr>
        <w:pStyle w:val="Naslov2"/>
        <w:numPr>
          <w:ilvl w:val="0"/>
          <w:numId w:val="10"/>
        </w:numPr>
        <w:spacing w:before="0" w:line="276" w:lineRule="auto"/>
        <w:rPr>
          <w:rFonts w:ascii="Arial Narrow" w:eastAsiaTheme="minorEastAsia" w:hAnsi="Arial Narrow"/>
          <w:b/>
          <w:color w:val="auto"/>
          <w:sz w:val="22"/>
          <w:szCs w:val="22"/>
        </w:rPr>
      </w:pPr>
      <w:bookmarkStart w:id="86" w:name="_Toc129939274"/>
      <w:r w:rsidRPr="00B034C5">
        <w:rPr>
          <w:rFonts w:ascii="Arial Narrow" w:hAnsi="Arial Narrow"/>
          <w:b/>
          <w:color w:val="auto"/>
          <w:sz w:val="22"/>
          <w:szCs w:val="22"/>
        </w:rPr>
        <w:t>Načelo »ne škoduj bistveno« (DNSH) v smislu člena 17 Uredbe (EU) 2020/852</w:t>
      </w:r>
      <w:bookmarkEnd w:id="86"/>
    </w:p>
    <w:p w14:paraId="3E31BC55" w14:textId="77777777" w:rsidR="00C01AF9" w:rsidRPr="00C01AF9" w:rsidRDefault="00C01AF9" w:rsidP="004311BD">
      <w:pPr>
        <w:spacing w:after="0" w:line="276" w:lineRule="auto"/>
        <w:contextualSpacing/>
        <w:rPr>
          <w:rFonts w:ascii="Arial Narrow" w:hAnsi="Arial Narrow"/>
        </w:rPr>
      </w:pPr>
    </w:p>
    <w:p w14:paraId="1512E0FF" w14:textId="1DE270A9" w:rsidR="00C01AF9" w:rsidRPr="00C01AF9" w:rsidRDefault="00C01AF9" w:rsidP="001409E0">
      <w:pPr>
        <w:spacing w:after="0" w:line="276" w:lineRule="auto"/>
        <w:contextualSpacing/>
        <w:jc w:val="both"/>
        <w:rPr>
          <w:rFonts w:ascii="Arial Narrow" w:hAnsi="Arial Narrow"/>
        </w:rPr>
      </w:pPr>
      <w:r w:rsidRPr="00C01AF9">
        <w:rPr>
          <w:rFonts w:ascii="Arial Narrow" w:hAnsi="Arial Narrow"/>
        </w:rPr>
        <w:t xml:space="preserve">Prijavitelj mora pri pripravi </w:t>
      </w:r>
      <w:r w:rsidR="00AA02E4">
        <w:rPr>
          <w:rFonts w:ascii="Arial Narrow" w:hAnsi="Arial Narrow"/>
        </w:rPr>
        <w:t>investicije</w:t>
      </w:r>
      <w:r w:rsidRPr="00C01AF9">
        <w:rPr>
          <w:rFonts w:ascii="Arial Narrow" w:hAnsi="Arial Narrow"/>
        </w:rPr>
        <w:t xml:space="preserve"> upoštevati „načelo, da se ne škoduje bistveno“, kar pomeni, da </w:t>
      </w:r>
      <w:r w:rsidR="00AA02E4">
        <w:rPr>
          <w:rFonts w:ascii="Arial Narrow" w:hAnsi="Arial Narrow"/>
        </w:rPr>
        <w:t xml:space="preserve">ne investicija ne dejavnost, na katero se investicija nanaša, ne sme škodovati bistveno </w:t>
      </w:r>
      <w:r w:rsidRPr="00C01AF9">
        <w:rPr>
          <w:rFonts w:ascii="Arial Narrow" w:hAnsi="Arial Narrow"/>
        </w:rPr>
        <w:t xml:space="preserve">kateremu koli od </w:t>
      </w:r>
      <w:proofErr w:type="spellStart"/>
      <w:r w:rsidRPr="00C01AF9">
        <w:rPr>
          <w:rFonts w:ascii="Arial Narrow" w:hAnsi="Arial Narrow"/>
        </w:rPr>
        <w:t>okoljskih</w:t>
      </w:r>
      <w:proofErr w:type="spellEnd"/>
      <w:r w:rsidRPr="00C01AF9">
        <w:rPr>
          <w:rFonts w:ascii="Arial Narrow" w:hAnsi="Arial Narrow"/>
        </w:rPr>
        <w:t xml:space="preserve"> ciljev  v smislu </w:t>
      </w:r>
      <w:r w:rsidRPr="00C01AF9">
        <w:rPr>
          <w:rFonts w:ascii="Arial Narrow" w:hAnsi="Arial Narrow"/>
        </w:rPr>
        <w:lastRenderedPageBreak/>
        <w:t>člena 17 Uredbe (EU) 2020/8</w:t>
      </w:r>
      <w:r w:rsidR="00974993">
        <w:rPr>
          <w:rFonts w:ascii="Arial Narrow" w:hAnsi="Arial Narrow"/>
        </w:rPr>
        <w:t>52</w:t>
      </w:r>
      <w:r w:rsidR="00D558C5">
        <w:rPr>
          <w:rFonts w:ascii="Arial Narrow" w:hAnsi="Arial Narrow"/>
        </w:rPr>
        <w:t xml:space="preserve"> in Tehničnih smernic za uporabo »načela, da se ne škoduje bistveno« v skladu z uredbo o vzpostavitvi mehanizma za okrevanje in odpornost, ki so bile objavljene dne 18. 2. 2021 v UL </w:t>
      </w:r>
      <w:r w:rsidR="00AF3BF5">
        <w:rPr>
          <w:rFonts w:ascii="Arial Narrow" w:hAnsi="Arial Narrow"/>
        </w:rPr>
        <w:t xml:space="preserve">C </w:t>
      </w:r>
      <w:r w:rsidR="00D558C5">
        <w:rPr>
          <w:rFonts w:ascii="Arial Narrow" w:hAnsi="Arial Narrow"/>
        </w:rPr>
        <w:t>št. 58</w:t>
      </w:r>
      <w:r w:rsidR="00AF3BF5">
        <w:rPr>
          <w:rFonts w:ascii="Arial Narrow" w:hAnsi="Arial Narrow"/>
        </w:rPr>
        <w:t xml:space="preserve">, str. </w:t>
      </w:r>
      <w:r w:rsidR="00D558C5">
        <w:rPr>
          <w:rFonts w:ascii="Arial Narrow" w:hAnsi="Arial Narrow"/>
        </w:rPr>
        <w:t>1, še posebno v zvezi z zaščito biotske raznovrstnosti.</w:t>
      </w:r>
      <w:r w:rsidRPr="00C01AF9">
        <w:rPr>
          <w:rFonts w:ascii="Arial Narrow" w:hAnsi="Arial Narrow"/>
        </w:rPr>
        <w:t xml:space="preserve"> Pri tem se upoštevata tako </w:t>
      </w:r>
      <w:proofErr w:type="spellStart"/>
      <w:r w:rsidRPr="00C01AF9">
        <w:rPr>
          <w:rFonts w:ascii="Arial Narrow" w:hAnsi="Arial Narrow"/>
        </w:rPr>
        <w:t>okoljski</w:t>
      </w:r>
      <w:proofErr w:type="spellEnd"/>
      <w:r w:rsidRPr="00C01AF9">
        <w:rPr>
          <w:rFonts w:ascii="Arial Narrow" w:hAnsi="Arial Narrow"/>
        </w:rPr>
        <w:t xml:space="preserve"> vpliv same dejavnosti kot </w:t>
      </w:r>
      <w:proofErr w:type="spellStart"/>
      <w:r w:rsidRPr="00C01AF9">
        <w:rPr>
          <w:rFonts w:ascii="Arial Narrow" w:hAnsi="Arial Narrow"/>
        </w:rPr>
        <w:t>okoljski</w:t>
      </w:r>
      <w:proofErr w:type="spellEnd"/>
      <w:r w:rsidRPr="00C01AF9">
        <w:rPr>
          <w:rFonts w:ascii="Arial Narrow" w:hAnsi="Arial Narrow"/>
        </w:rPr>
        <w:t xml:space="preserve"> vpliv proizvodov in storitev, ki jih ta dejavnost zagotavlja, v njihovem celotnem življenjskem ciklu, pri čemer se zlasti upošteva proizvodnja, uporaba in konec življenjske d</w:t>
      </w:r>
      <w:r>
        <w:rPr>
          <w:rFonts w:ascii="Arial Narrow" w:hAnsi="Arial Narrow"/>
        </w:rPr>
        <w:t>obe teh proizvodov in storitev.</w:t>
      </w:r>
    </w:p>
    <w:p w14:paraId="66D5D960" w14:textId="77777777" w:rsidR="002E7C64" w:rsidRDefault="002E7C64" w:rsidP="001409E0">
      <w:pPr>
        <w:spacing w:after="0" w:line="276" w:lineRule="auto"/>
        <w:jc w:val="both"/>
        <w:rPr>
          <w:rFonts w:ascii="Arial Narrow" w:hAnsi="Arial Narrow"/>
        </w:rPr>
      </w:pPr>
    </w:p>
    <w:p w14:paraId="104E617E" w14:textId="1F3C0032" w:rsidR="00C01AF9" w:rsidRPr="00C01AF9" w:rsidRDefault="00AA02E4" w:rsidP="001409E0">
      <w:pPr>
        <w:spacing w:after="0" w:line="276" w:lineRule="auto"/>
        <w:jc w:val="both"/>
        <w:rPr>
          <w:rFonts w:ascii="Arial Narrow" w:hAnsi="Arial Narrow"/>
        </w:rPr>
      </w:pPr>
      <w:r>
        <w:rPr>
          <w:rFonts w:ascii="Arial Narrow" w:hAnsi="Arial Narrow"/>
        </w:rPr>
        <w:t>P</w:t>
      </w:r>
      <w:r w:rsidR="00C01AF9" w:rsidRPr="00C01AF9">
        <w:rPr>
          <w:rFonts w:ascii="Arial Narrow" w:hAnsi="Arial Narrow"/>
        </w:rPr>
        <w:t xml:space="preserve">ri pripravi </w:t>
      </w:r>
      <w:r>
        <w:rPr>
          <w:rFonts w:ascii="Arial Narrow" w:hAnsi="Arial Narrow"/>
        </w:rPr>
        <w:t xml:space="preserve">investicije </w:t>
      </w:r>
      <w:r w:rsidR="002E7C64">
        <w:rPr>
          <w:rFonts w:ascii="Arial Narrow" w:hAnsi="Arial Narrow"/>
        </w:rPr>
        <w:t>mora biti prijavitelj</w:t>
      </w:r>
      <w:r w:rsidR="00C01AF9" w:rsidRPr="00C01AF9">
        <w:rPr>
          <w:rFonts w:ascii="Arial Narrow" w:hAnsi="Arial Narrow"/>
        </w:rPr>
        <w:t xml:space="preserve"> pozor</w:t>
      </w:r>
      <w:r w:rsidR="002E7C64">
        <w:rPr>
          <w:rFonts w:ascii="Arial Narrow" w:hAnsi="Arial Narrow"/>
        </w:rPr>
        <w:t>en</w:t>
      </w:r>
      <w:r w:rsidR="00C01AF9" w:rsidRPr="00C01AF9">
        <w:rPr>
          <w:rFonts w:ascii="Arial Narrow" w:hAnsi="Arial Narrow"/>
        </w:rPr>
        <w:t xml:space="preserve"> na vprašanje vplivov</w:t>
      </w:r>
      <w:r>
        <w:rPr>
          <w:rFonts w:ascii="Arial Narrow" w:hAnsi="Arial Narrow"/>
        </w:rPr>
        <w:t xml:space="preserve"> njihove investicije</w:t>
      </w:r>
      <w:r w:rsidR="00C01AF9">
        <w:rPr>
          <w:rFonts w:ascii="Arial Narrow" w:hAnsi="Arial Narrow"/>
        </w:rPr>
        <w:t xml:space="preserve"> na okolje. </w:t>
      </w:r>
    </w:p>
    <w:p w14:paraId="459C3A6B" w14:textId="59DA7E5D" w:rsidR="00073CBB" w:rsidRDefault="00073CBB" w:rsidP="002E7C64">
      <w:pPr>
        <w:spacing w:after="0" w:line="276" w:lineRule="auto"/>
        <w:ind w:left="284"/>
        <w:jc w:val="both"/>
        <w:rPr>
          <w:rFonts w:ascii="Arial Narrow" w:hAnsi="Arial Narrow"/>
        </w:rPr>
      </w:pPr>
    </w:p>
    <w:p w14:paraId="272DF201" w14:textId="77777777" w:rsidR="003E0B76" w:rsidRDefault="003E0B76" w:rsidP="002E7C64">
      <w:pPr>
        <w:spacing w:after="0" w:line="276" w:lineRule="auto"/>
        <w:ind w:left="284"/>
        <w:jc w:val="both"/>
        <w:rPr>
          <w:rFonts w:ascii="Arial Narrow" w:hAnsi="Arial Narrow"/>
        </w:rPr>
      </w:pPr>
    </w:p>
    <w:p w14:paraId="244FC03D" w14:textId="7C743BC6" w:rsidR="00B034C5" w:rsidRPr="00B034C5" w:rsidRDefault="00B034C5" w:rsidP="006462B3">
      <w:pPr>
        <w:pStyle w:val="Naslov2"/>
        <w:numPr>
          <w:ilvl w:val="0"/>
          <w:numId w:val="11"/>
        </w:numPr>
        <w:spacing w:before="0" w:line="276" w:lineRule="auto"/>
        <w:rPr>
          <w:rFonts w:ascii="Arial Narrow" w:eastAsiaTheme="minorEastAsia" w:hAnsi="Arial Narrow"/>
          <w:b/>
          <w:color w:val="auto"/>
          <w:sz w:val="22"/>
          <w:szCs w:val="22"/>
        </w:rPr>
      </w:pPr>
      <w:bookmarkStart w:id="87" w:name="_Toc129939275"/>
      <w:r>
        <w:rPr>
          <w:rFonts w:ascii="Arial Narrow" w:hAnsi="Arial Narrow"/>
          <w:b/>
          <w:color w:val="auto"/>
          <w:sz w:val="22"/>
          <w:szCs w:val="22"/>
        </w:rPr>
        <w:t>Zagotavljanje enakih možnosti in trajnostnega razvoja</w:t>
      </w:r>
      <w:bookmarkEnd w:id="87"/>
    </w:p>
    <w:p w14:paraId="2B0358B5" w14:textId="77777777" w:rsidR="004E7BE7" w:rsidRPr="004E7BE7" w:rsidRDefault="004E7BE7" w:rsidP="004311BD">
      <w:pPr>
        <w:pStyle w:val="Odstavekseznama"/>
        <w:spacing w:after="0" w:line="276" w:lineRule="auto"/>
        <w:ind w:left="360"/>
        <w:jc w:val="both"/>
        <w:rPr>
          <w:b/>
        </w:rPr>
      </w:pPr>
    </w:p>
    <w:p w14:paraId="08100F05" w14:textId="24613327" w:rsidR="00412B5C" w:rsidRPr="00F75D31" w:rsidRDefault="00467BDE" w:rsidP="004311BD">
      <w:pPr>
        <w:pStyle w:val="TEKST"/>
        <w:spacing w:line="276" w:lineRule="auto"/>
        <w:contextualSpacing/>
        <w:rPr>
          <w:rFonts w:ascii="Arial Narrow" w:eastAsiaTheme="minorHAnsi" w:hAnsi="Arial Narrow" w:cstheme="minorBidi"/>
          <w:lang w:eastAsia="en-US"/>
        </w:rPr>
      </w:pPr>
      <w:r>
        <w:rPr>
          <w:rFonts w:ascii="Arial Narrow" w:hAnsi="Arial Narrow" w:cs="Arial"/>
          <w:noProof/>
        </w:rPr>
        <w:t>Končni prejemnik</w:t>
      </w:r>
      <w:r w:rsidRPr="009267EC">
        <w:rPr>
          <w:rFonts w:ascii="Arial Narrow" w:hAnsi="Arial Narrow" w:cs="Arial"/>
          <w:noProof/>
        </w:rPr>
        <w:t xml:space="preserve"> </w:t>
      </w:r>
      <w:r w:rsidR="00412B5C" w:rsidRPr="00F75D31">
        <w:rPr>
          <w:rFonts w:ascii="Arial Narrow" w:eastAsiaTheme="minorHAnsi" w:hAnsi="Arial Narrow" w:cstheme="minorBidi"/>
          <w:lang w:eastAsia="en-US"/>
        </w:rPr>
        <w:t>bo moral zagotoviti spodbujanje enakih možnosti moških in žensk ter preprečiti vsakršno diskriminacijo, zlasti v zvezi z dostopnostjo za invalide, med osebami, ki so oz</w:t>
      </w:r>
      <w:r w:rsidR="00C43E7B">
        <w:rPr>
          <w:rFonts w:ascii="Arial Narrow" w:eastAsiaTheme="minorHAnsi" w:hAnsi="Arial Narrow" w:cstheme="minorBidi"/>
          <w:lang w:eastAsia="en-US"/>
        </w:rPr>
        <w:t>.</w:t>
      </w:r>
      <w:r w:rsidR="00412B5C" w:rsidRPr="00F75D31">
        <w:rPr>
          <w:rFonts w:ascii="Arial Narrow" w:eastAsiaTheme="minorHAnsi" w:hAnsi="Arial Narrow" w:cstheme="minorBidi"/>
          <w:lang w:eastAsia="en-US"/>
        </w:rPr>
        <w:t xml:space="preserve"> bodo vključene v izvajanje aktivnosti v okviru predmetnega javnega razpisa, v skladu z zakonodajo, ki pokriva področje zagotavljanja enakih možnosti in 7. členom Uredbe 1303/2013/EU. </w:t>
      </w:r>
    </w:p>
    <w:p w14:paraId="6B1CE2EB" w14:textId="77777777" w:rsidR="00412B5C" w:rsidRPr="00F75D31" w:rsidRDefault="00412B5C" w:rsidP="004311BD">
      <w:pPr>
        <w:pStyle w:val="TEKST"/>
        <w:spacing w:line="276" w:lineRule="auto"/>
        <w:rPr>
          <w:rFonts w:ascii="Arial Narrow" w:eastAsiaTheme="minorHAnsi" w:hAnsi="Arial Narrow" w:cstheme="minorBidi"/>
          <w:lang w:eastAsia="en-US"/>
        </w:rPr>
      </w:pPr>
    </w:p>
    <w:p w14:paraId="4E3A42BD" w14:textId="43339AA2" w:rsidR="00C01AF9" w:rsidRPr="00F75D31" w:rsidRDefault="00467BDE" w:rsidP="004311BD">
      <w:pPr>
        <w:pStyle w:val="TEKST"/>
        <w:spacing w:line="276" w:lineRule="auto"/>
        <w:rPr>
          <w:rFonts w:ascii="Arial Narrow" w:eastAsiaTheme="minorHAnsi" w:hAnsi="Arial Narrow" w:cstheme="minorBidi"/>
          <w:lang w:eastAsia="en-US"/>
        </w:rPr>
      </w:pPr>
      <w:r>
        <w:rPr>
          <w:rFonts w:ascii="Arial Narrow" w:hAnsi="Arial Narrow" w:cs="Arial"/>
          <w:noProof/>
        </w:rPr>
        <w:t>Končni prejemnik</w:t>
      </w:r>
      <w:r w:rsidRPr="009267EC">
        <w:rPr>
          <w:rFonts w:ascii="Arial Narrow" w:hAnsi="Arial Narrow" w:cs="Arial"/>
          <w:noProof/>
        </w:rPr>
        <w:t xml:space="preserve"> </w:t>
      </w:r>
      <w:r w:rsidR="00412B5C" w:rsidRPr="00F75D31">
        <w:rPr>
          <w:rFonts w:ascii="Arial Narrow" w:eastAsiaTheme="minorHAnsi" w:hAnsi="Arial Narrow" w:cstheme="minorBidi"/>
          <w:lang w:eastAsia="en-US"/>
        </w:rPr>
        <w:t xml:space="preserve">bo moral rezultate </w:t>
      </w:r>
      <w:r w:rsidR="00AA02E4">
        <w:rPr>
          <w:rFonts w:ascii="Arial Narrow" w:eastAsiaTheme="minorHAnsi" w:hAnsi="Arial Narrow" w:cstheme="minorBidi"/>
          <w:lang w:eastAsia="en-US"/>
        </w:rPr>
        <w:t>investicije</w:t>
      </w:r>
      <w:r w:rsidR="00412B5C" w:rsidRPr="00F75D31">
        <w:rPr>
          <w:rFonts w:ascii="Arial Narrow" w:eastAsiaTheme="minorHAnsi" w:hAnsi="Arial Narrow" w:cstheme="minorBidi"/>
          <w:lang w:eastAsia="en-US"/>
        </w:rPr>
        <w:t xml:space="preserve"> uresničevati v skladu z načelom trajnostnega razvoja in ob spodbujanju cilja Evropske unije o ohranjanju, varovanju in izboljšanju kakovosti okolja, ob upoštevanju načela onesnaževalec plača v skladu z 8. členom Uredbe 1303/2013/EU.</w:t>
      </w:r>
    </w:p>
    <w:p w14:paraId="2C1F1FC2" w14:textId="4033F2A3" w:rsidR="00412B5C" w:rsidRDefault="00412B5C" w:rsidP="004311BD">
      <w:pPr>
        <w:pStyle w:val="TEKST"/>
        <w:spacing w:line="276" w:lineRule="auto"/>
        <w:rPr>
          <w:rFonts w:ascii="Arial Narrow" w:hAnsi="Arial Narrow"/>
          <w:sz w:val="20"/>
          <w:szCs w:val="20"/>
        </w:rPr>
      </w:pPr>
    </w:p>
    <w:p w14:paraId="23F02B10" w14:textId="2669D079" w:rsidR="0080315E" w:rsidRDefault="0080315E" w:rsidP="004311BD">
      <w:pPr>
        <w:pStyle w:val="TEKST"/>
        <w:spacing w:line="276" w:lineRule="auto"/>
        <w:rPr>
          <w:rFonts w:ascii="Arial Narrow" w:hAnsi="Arial Narrow"/>
          <w:sz w:val="20"/>
          <w:szCs w:val="20"/>
        </w:rPr>
      </w:pPr>
    </w:p>
    <w:p w14:paraId="312A0451" w14:textId="7BF2DE71" w:rsidR="00B034C5" w:rsidRPr="003469CF" w:rsidRDefault="00B034C5" w:rsidP="006462B3">
      <w:pPr>
        <w:pStyle w:val="Naslov2"/>
        <w:numPr>
          <w:ilvl w:val="0"/>
          <w:numId w:val="12"/>
        </w:numPr>
        <w:spacing w:before="0" w:line="276" w:lineRule="auto"/>
        <w:rPr>
          <w:rFonts w:ascii="Arial Narrow" w:eastAsiaTheme="minorEastAsia" w:hAnsi="Arial Narrow"/>
          <w:b/>
          <w:color w:val="auto"/>
          <w:sz w:val="22"/>
          <w:szCs w:val="22"/>
        </w:rPr>
      </w:pPr>
      <w:bookmarkStart w:id="88" w:name="_Toc129939276"/>
      <w:r w:rsidRPr="003469CF">
        <w:rPr>
          <w:rFonts w:ascii="Arial Narrow" w:hAnsi="Arial Narrow"/>
          <w:b/>
          <w:color w:val="auto"/>
          <w:sz w:val="22"/>
          <w:szCs w:val="22"/>
        </w:rPr>
        <w:t>Varovanje osebnih podatkov in poslovna skrivnost</w:t>
      </w:r>
      <w:bookmarkEnd w:id="88"/>
      <w:r w:rsidRPr="003469CF">
        <w:rPr>
          <w:rFonts w:ascii="Arial Narrow" w:hAnsi="Arial Narrow"/>
          <w:b/>
          <w:color w:val="auto"/>
          <w:sz w:val="22"/>
          <w:szCs w:val="22"/>
        </w:rPr>
        <w:t xml:space="preserve"> </w:t>
      </w:r>
    </w:p>
    <w:p w14:paraId="61E710A0" w14:textId="77777777" w:rsidR="00412B5C" w:rsidRPr="00F91167" w:rsidRDefault="00412B5C" w:rsidP="004311BD">
      <w:pPr>
        <w:pStyle w:val="TEKST"/>
        <w:spacing w:line="276" w:lineRule="auto"/>
        <w:rPr>
          <w:rFonts w:ascii="Arial Narrow" w:eastAsiaTheme="minorHAnsi" w:hAnsi="Arial Narrow" w:cstheme="minorBidi"/>
          <w:i/>
          <w:lang w:eastAsia="en-US"/>
        </w:rPr>
      </w:pPr>
    </w:p>
    <w:p w14:paraId="25692E0B" w14:textId="37E75A31" w:rsidR="00DE6ACE" w:rsidRPr="00DE6ACE" w:rsidRDefault="00DE6ACE" w:rsidP="00DE6ACE">
      <w:pPr>
        <w:pStyle w:val="Default"/>
        <w:spacing w:line="276" w:lineRule="auto"/>
        <w:jc w:val="both"/>
        <w:rPr>
          <w:rFonts w:ascii="Arial Narrow" w:hAnsi="Arial Narrow"/>
          <w:sz w:val="22"/>
          <w:szCs w:val="22"/>
        </w:rPr>
      </w:pPr>
      <w:r w:rsidRPr="00DE6ACE">
        <w:rPr>
          <w:rFonts w:ascii="Arial Narrow" w:hAnsi="Arial Narrow"/>
          <w:sz w:val="22"/>
          <w:szCs w:val="22"/>
        </w:rPr>
        <w:t>Skladno z 22. členom Uredbe (EU) 2021/241/EU je potrebno zagotavljati podatke o dejanskih lastnikih končnega prejemnika, pa tudi podatke o dejanskih lastnikih izvajalca/cev in podizvajalca/cev, kadar je končni prejemnik javni naročnik v skladu z Zakonom o javnem naročanju (ZJN-3). Dejanski lastniki so opredeljeni v Zakonu o preprečevanju pranja denarja in financiranja terorizma. Kadar je končni prejemnik zavezan k vpisu podatkov v Register dejanskih lastnikov, ki ga vzdržuje in upravlja AJPES, se šteje, da so podatki o njihovih dejanskih lastnikih razvidni iz omenjenega registra. Za ostale primere pa bo končni prejemnik najkasneje s podpisom pogodbe o dodelitvi sredstev zavezan, da na poziv ministrstva in v roku, postavljenem v pozivu, ministrstvu posreduje podatke o svojih dejanskih lastnikih, katere je ministrstvo kot izvajalec ukrepa dolžno zagotavljati po predpisih, ki urejajo izvajanje Mehanizma za okrevanje in odpornost. Potrebno je zagotavljati naslednje podatke dejanskih lastnikov: ime, priimek, datum rojstva in ID za DDV oziroma davčno številko.</w:t>
      </w:r>
    </w:p>
    <w:p w14:paraId="1351B152" w14:textId="77777777" w:rsidR="00DE6ACE" w:rsidRDefault="00DE6ACE" w:rsidP="00DE6ACE">
      <w:pPr>
        <w:pStyle w:val="TEKST"/>
        <w:spacing w:line="276" w:lineRule="auto"/>
        <w:rPr>
          <w:rFonts w:ascii="Arial Narrow" w:hAnsi="Arial Narrow" w:cs="Arial"/>
        </w:rPr>
      </w:pPr>
    </w:p>
    <w:p w14:paraId="4F182367" w14:textId="60D63F04" w:rsidR="00DE6ACE" w:rsidRPr="00DE6ACE" w:rsidRDefault="00DE6ACE" w:rsidP="00DE6ACE">
      <w:pPr>
        <w:pStyle w:val="TEKST"/>
        <w:spacing w:line="276" w:lineRule="auto"/>
        <w:rPr>
          <w:rFonts w:ascii="Arial Narrow" w:hAnsi="Arial Narrow" w:cs="Arial"/>
        </w:rPr>
      </w:pPr>
      <w:r w:rsidRPr="00DE6ACE">
        <w:rPr>
          <w:rFonts w:ascii="Arial Narrow" w:hAnsi="Arial Narrow" w:cs="Arial"/>
        </w:rPr>
        <w:t>Namen obdelave osebnih podatkov, ki jih ministrstvu posredujejo prijavitelji oz. končni prejemniki, je izvedba javnega razpisa, preverjanje morebitnega konflikta interesov in izvedba postopkov za zaščito finančnih interesov Unije skladno z 22. členom Uredbe (EU) 2021/241, vodenje podatkov, evidenc, analiz in drugih zbirk za ministrstvo in nadzorne organe in sicer o izidu javnega razpisa in o izvajanju pogodbe o sofinanciranju. Nadalje je namen obdelave osebnih podatkov tudi izdelava študij in vrednotenj, sodelovanje in priprava oz. izdelava vlog v postopkih pred pristojnimi organi (postopki pred sodnimi, preiskovalnimi ali drugimi pristojnimi organi). Osebni podatki se bodo obdelovali tudi za namene učinkovitega delovanja informacijskih sistemov ali pripomočkov, ki jih uporablja ali jih je dolžno uporabljati ministrstvo</w:t>
      </w:r>
    </w:p>
    <w:p w14:paraId="6C13043A" w14:textId="77777777" w:rsidR="00DE6ACE" w:rsidRPr="00DE6ACE" w:rsidRDefault="00DE6ACE" w:rsidP="00DE6ACE">
      <w:pPr>
        <w:pStyle w:val="TEKST"/>
        <w:spacing w:line="276" w:lineRule="auto"/>
        <w:rPr>
          <w:rFonts w:ascii="Arial Narrow" w:hAnsi="Arial Narrow" w:cs="Arial"/>
        </w:rPr>
      </w:pPr>
    </w:p>
    <w:p w14:paraId="30960ECC" w14:textId="7671FC9F" w:rsidR="00DE6ACE" w:rsidRPr="00DE6ACE" w:rsidRDefault="00DE6ACE" w:rsidP="00DE6ACE">
      <w:pPr>
        <w:spacing w:line="276" w:lineRule="auto"/>
        <w:jc w:val="both"/>
        <w:rPr>
          <w:rFonts w:ascii="Arial Narrow" w:hAnsi="Arial Narrow" w:cs="Arial"/>
        </w:rPr>
      </w:pPr>
      <w:r w:rsidRPr="00DE6ACE">
        <w:rPr>
          <w:rFonts w:ascii="Arial Narrow" w:hAnsi="Arial Narrow"/>
        </w:rPr>
        <w:t xml:space="preserve">S prijavo na javni razpis se prijavitelj oz. končni prejemnik strinja, da javni uslužbenci z namenom preverjanja vloge in odločitve o sofinanciranju </w:t>
      </w:r>
      <w:proofErr w:type="spellStart"/>
      <w:r w:rsidRPr="00DE6ACE">
        <w:rPr>
          <w:rFonts w:ascii="Arial Narrow" w:hAnsi="Arial Narrow"/>
        </w:rPr>
        <w:t>vpogledajo</w:t>
      </w:r>
      <w:proofErr w:type="spellEnd"/>
      <w:r w:rsidRPr="00DE6ACE">
        <w:rPr>
          <w:rFonts w:ascii="Arial Narrow" w:hAnsi="Arial Narrow"/>
        </w:rPr>
        <w:t xml:space="preserve"> v vlogo vključno z deli, ki so označeni kot poslovna skrivnost, saj je vpogled v te dele potreben za izdelavo ocene vloge in izpolnjenosti pogojev s strani ministrstva.</w:t>
      </w:r>
    </w:p>
    <w:p w14:paraId="47F54782" w14:textId="189C98FB" w:rsidR="00DE6ACE" w:rsidRDefault="00DE6ACE" w:rsidP="00DE6ACE">
      <w:pPr>
        <w:pStyle w:val="TEKST"/>
        <w:spacing w:line="276" w:lineRule="auto"/>
        <w:rPr>
          <w:rFonts w:ascii="Arial Narrow" w:hAnsi="Arial Narrow" w:cs="Arial"/>
        </w:rPr>
      </w:pPr>
      <w:r w:rsidRPr="00DE6ACE">
        <w:rPr>
          <w:rFonts w:ascii="Arial Narrow" w:hAnsi="Arial Narrow" w:cs="Arial"/>
        </w:rPr>
        <w:lastRenderedPageBreak/>
        <w:t>Več o varstvu osebnih podatkov in zavezah ministrstva je navedeno v Prilogi št. 2, k</w:t>
      </w:r>
      <w:r w:rsidR="00B42188">
        <w:rPr>
          <w:rFonts w:ascii="Arial Narrow" w:hAnsi="Arial Narrow" w:cs="Arial"/>
        </w:rPr>
        <w:t>i je del</w:t>
      </w:r>
      <w:r w:rsidRPr="00DE6ACE">
        <w:rPr>
          <w:rFonts w:ascii="Arial Narrow" w:hAnsi="Arial Narrow" w:cs="Arial"/>
        </w:rPr>
        <w:t xml:space="preserve"> razpisne dokumentacije.</w:t>
      </w:r>
    </w:p>
    <w:p w14:paraId="66284CBF" w14:textId="77777777" w:rsidR="00555E5B" w:rsidRDefault="00555E5B" w:rsidP="00DE6ACE">
      <w:pPr>
        <w:pStyle w:val="TEKST"/>
        <w:spacing w:line="276" w:lineRule="auto"/>
        <w:rPr>
          <w:rFonts w:ascii="Arial Narrow" w:hAnsi="Arial Narrow" w:cs="Arial"/>
        </w:rPr>
      </w:pPr>
    </w:p>
    <w:p w14:paraId="4D3E3A1C" w14:textId="77777777" w:rsidR="00555E5B" w:rsidRPr="00DE6ACE" w:rsidRDefault="00555E5B" w:rsidP="00DE6ACE">
      <w:pPr>
        <w:pStyle w:val="TEKST"/>
        <w:spacing w:line="276" w:lineRule="auto"/>
        <w:rPr>
          <w:rFonts w:ascii="Arial Narrow" w:hAnsi="Arial Narrow" w:cs="Arial"/>
          <w:sz w:val="20"/>
          <w:szCs w:val="20"/>
        </w:rPr>
      </w:pPr>
    </w:p>
    <w:p w14:paraId="2C83CE29" w14:textId="79F417B8" w:rsidR="00B034C5" w:rsidRPr="00B034C5" w:rsidRDefault="00B034C5" w:rsidP="006462B3">
      <w:pPr>
        <w:pStyle w:val="Naslov2"/>
        <w:numPr>
          <w:ilvl w:val="0"/>
          <w:numId w:val="13"/>
        </w:numPr>
        <w:spacing w:before="0" w:line="276" w:lineRule="auto"/>
        <w:rPr>
          <w:rFonts w:ascii="Arial Narrow" w:eastAsiaTheme="minorEastAsia" w:hAnsi="Arial Narrow"/>
          <w:b/>
          <w:color w:val="auto"/>
          <w:sz w:val="22"/>
          <w:szCs w:val="22"/>
        </w:rPr>
      </w:pPr>
      <w:bookmarkStart w:id="89" w:name="_Toc129939277"/>
      <w:r w:rsidRPr="00B034C5">
        <w:rPr>
          <w:rFonts w:ascii="Arial Narrow" w:hAnsi="Arial Narrow"/>
          <w:b/>
          <w:color w:val="auto"/>
          <w:sz w:val="22"/>
          <w:szCs w:val="22"/>
        </w:rPr>
        <w:t xml:space="preserve">Zahteve glede spremljanja in vrednotenja doseganja mejnikov, rezultatov in kazalnikov </w:t>
      </w:r>
      <w:r w:rsidR="00707C02">
        <w:rPr>
          <w:rFonts w:ascii="Arial Narrow" w:hAnsi="Arial Narrow"/>
          <w:b/>
          <w:color w:val="auto"/>
          <w:sz w:val="22"/>
          <w:szCs w:val="22"/>
        </w:rPr>
        <w:t>investicije</w:t>
      </w:r>
      <w:bookmarkEnd w:id="89"/>
      <w:r w:rsidRPr="00B034C5">
        <w:rPr>
          <w:rFonts w:ascii="Arial Narrow" w:hAnsi="Arial Narrow"/>
          <w:b/>
          <w:color w:val="auto"/>
          <w:sz w:val="22"/>
          <w:szCs w:val="22"/>
        </w:rPr>
        <w:t xml:space="preserve"> </w:t>
      </w:r>
    </w:p>
    <w:p w14:paraId="7B29E086" w14:textId="77777777" w:rsidR="00412B5C" w:rsidRPr="00D27FD4" w:rsidRDefault="00412B5C" w:rsidP="004311BD">
      <w:pPr>
        <w:pStyle w:val="Odstavekseznama"/>
        <w:spacing w:after="0" w:line="276" w:lineRule="auto"/>
        <w:ind w:left="426"/>
        <w:jc w:val="both"/>
        <w:rPr>
          <w:rFonts w:ascii="Arial Narrow" w:hAnsi="Arial Narrow"/>
          <w:b/>
        </w:rPr>
      </w:pPr>
    </w:p>
    <w:p w14:paraId="7AFB39F8" w14:textId="1B05654D" w:rsidR="0073362C" w:rsidRPr="003000FA" w:rsidRDefault="00467BDE" w:rsidP="0073362C">
      <w:pPr>
        <w:spacing w:line="276" w:lineRule="auto"/>
        <w:jc w:val="both"/>
        <w:rPr>
          <w:rFonts w:ascii="Arial Narrow" w:hAnsi="Arial Narrow"/>
          <w:szCs w:val="20"/>
        </w:rPr>
      </w:pPr>
      <w:r>
        <w:rPr>
          <w:rFonts w:ascii="Arial Narrow" w:eastAsia="Times New Roman" w:hAnsi="Arial Narrow" w:cs="Arial"/>
          <w:noProof/>
          <w:lang w:eastAsia="sl-SI"/>
        </w:rPr>
        <w:t>Končni prejemnik</w:t>
      </w:r>
      <w:r w:rsidRPr="009267EC">
        <w:rPr>
          <w:rFonts w:ascii="Arial Narrow" w:eastAsia="Times New Roman" w:hAnsi="Arial Narrow" w:cs="Arial"/>
          <w:noProof/>
          <w:lang w:eastAsia="sl-SI"/>
        </w:rPr>
        <w:t xml:space="preserve"> </w:t>
      </w:r>
      <w:r w:rsidR="0073362C" w:rsidRPr="003000FA">
        <w:rPr>
          <w:rFonts w:ascii="Arial Narrow" w:hAnsi="Arial Narrow"/>
          <w:szCs w:val="20"/>
        </w:rPr>
        <w:t xml:space="preserve">bo za namen spremljanja in vrednotenja </w:t>
      </w:r>
      <w:r w:rsidR="00D00230">
        <w:rPr>
          <w:rFonts w:ascii="Arial Narrow" w:hAnsi="Arial Narrow"/>
          <w:szCs w:val="20"/>
        </w:rPr>
        <w:t>investicije</w:t>
      </w:r>
      <w:r w:rsidR="0073362C">
        <w:rPr>
          <w:rFonts w:ascii="Arial Narrow" w:hAnsi="Arial Narrow"/>
          <w:szCs w:val="20"/>
        </w:rPr>
        <w:t xml:space="preserve"> </w:t>
      </w:r>
      <w:r w:rsidR="0073362C" w:rsidRPr="003000FA">
        <w:rPr>
          <w:rFonts w:ascii="Arial Narrow" w:hAnsi="Arial Narrow"/>
          <w:szCs w:val="20"/>
        </w:rPr>
        <w:t xml:space="preserve">dolžan spremljati in ministrstvu zagotavljati podatke o doseganju ciljev </w:t>
      </w:r>
      <w:r w:rsidR="00D61564">
        <w:rPr>
          <w:rFonts w:ascii="Arial Narrow" w:hAnsi="Arial Narrow"/>
          <w:szCs w:val="20"/>
        </w:rPr>
        <w:t>investicije.</w:t>
      </w:r>
    </w:p>
    <w:p w14:paraId="31B2441A" w14:textId="04935432" w:rsidR="00412B5C" w:rsidRDefault="00467BDE" w:rsidP="00D61564">
      <w:pPr>
        <w:pStyle w:val="TEKST"/>
        <w:spacing w:line="276" w:lineRule="auto"/>
        <w:rPr>
          <w:rFonts w:ascii="Arial Narrow" w:eastAsiaTheme="minorHAnsi" w:hAnsi="Arial Narrow" w:cstheme="minorBidi"/>
          <w:lang w:eastAsia="en-US"/>
        </w:rPr>
      </w:pPr>
      <w:r>
        <w:rPr>
          <w:rFonts w:ascii="Arial Narrow" w:hAnsi="Arial Narrow" w:cs="Arial"/>
          <w:noProof/>
        </w:rPr>
        <w:t>Končni prejemnik</w:t>
      </w:r>
      <w:r w:rsidRPr="009267EC">
        <w:rPr>
          <w:rFonts w:ascii="Arial Narrow" w:hAnsi="Arial Narrow" w:cs="Arial"/>
          <w:noProof/>
        </w:rPr>
        <w:t xml:space="preserve"> </w:t>
      </w:r>
      <w:r w:rsidR="00412B5C" w:rsidRPr="00927059">
        <w:rPr>
          <w:rFonts w:ascii="Arial Narrow" w:eastAsiaTheme="minorHAnsi" w:hAnsi="Arial Narrow" w:cstheme="minorBidi"/>
          <w:lang w:eastAsia="en-US"/>
        </w:rPr>
        <w:t xml:space="preserve">mora v vlogi realno prikazati načrtovane cilje </w:t>
      </w:r>
      <w:r w:rsidR="00D61564">
        <w:rPr>
          <w:rFonts w:ascii="Arial Narrow" w:eastAsiaTheme="minorHAnsi" w:hAnsi="Arial Narrow" w:cstheme="minorBidi"/>
          <w:lang w:eastAsia="en-US"/>
        </w:rPr>
        <w:t>investicije</w:t>
      </w:r>
      <w:r w:rsidR="00E634FA">
        <w:rPr>
          <w:rFonts w:ascii="Arial Narrow" w:eastAsiaTheme="minorHAnsi" w:hAnsi="Arial Narrow" w:cstheme="minorBidi"/>
          <w:lang w:eastAsia="en-US"/>
        </w:rPr>
        <w:t xml:space="preserve">. </w:t>
      </w:r>
      <w:r w:rsidR="00412B5C" w:rsidRPr="00927059">
        <w:rPr>
          <w:rFonts w:ascii="Arial Narrow" w:eastAsiaTheme="minorHAnsi" w:hAnsi="Arial Narrow" w:cstheme="minorBidi"/>
          <w:lang w:eastAsia="en-US"/>
        </w:rPr>
        <w:t>Podatki iz vloge za prijavo (prejete dokumentacije) bodo osnova za spremljanje pričakovanih rezultatov in bodo kot takšni tudi priloga pogodbe o</w:t>
      </w:r>
      <w:r w:rsidR="00D46CAB">
        <w:rPr>
          <w:rFonts w:ascii="Arial Narrow" w:eastAsiaTheme="minorHAnsi" w:hAnsi="Arial Narrow" w:cstheme="minorBidi"/>
          <w:lang w:eastAsia="en-US"/>
        </w:rPr>
        <w:t xml:space="preserve"> dodelitvi sredstev</w:t>
      </w:r>
      <w:r w:rsidR="00412B5C" w:rsidRPr="00927059">
        <w:rPr>
          <w:rFonts w:ascii="Arial Narrow" w:eastAsiaTheme="minorHAnsi" w:hAnsi="Arial Narrow" w:cstheme="minorBidi"/>
          <w:lang w:eastAsia="en-US"/>
        </w:rPr>
        <w:t>.</w:t>
      </w:r>
    </w:p>
    <w:p w14:paraId="02787977" w14:textId="4D3D4A79" w:rsidR="00D61564" w:rsidRDefault="00D61564" w:rsidP="00D61564">
      <w:pPr>
        <w:pStyle w:val="TEKST"/>
        <w:spacing w:line="276" w:lineRule="auto"/>
        <w:rPr>
          <w:rFonts w:ascii="Arial Narrow" w:eastAsiaTheme="minorHAnsi" w:hAnsi="Arial Narrow" w:cstheme="minorBidi"/>
          <w:lang w:eastAsia="en-US"/>
        </w:rPr>
      </w:pPr>
    </w:p>
    <w:p w14:paraId="7F1D83B8" w14:textId="25F6C170" w:rsidR="00913612" w:rsidRDefault="00913612" w:rsidP="00911ED0">
      <w:pPr>
        <w:pStyle w:val="TEKST"/>
        <w:spacing w:line="276" w:lineRule="auto"/>
        <w:contextualSpacing/>
        <w:rPr>
          <w:rFonts w:ascii="Arial Narrow" w:eastAsiaTheme="minorHAnsi" w:hAnsi="Arial Narrow" w:cstheme="minorBidi"/>
          <w:lang w:eastAsia="en-US"/>
        </w:rPr>
      </w:pPr>
      <w:r w:rsidRPr="00D27FD4">
        <w:rPr>
          <w:rFonts w:ascii="Arial Narrow" w:eastAsiaTheme="minorHAnsi" w:hAnsi="Arial Narrow" w:cstheme="minorBidi"/>
          <w:lang w:eastAsia="en-US"/>
        </w:rPr>
        <w:t>V primeru, da med izvajanjem</w:t>
      </w:r>
      <w:r>
        <w:rPr>
          <w:rFonts w:ascii="Arial Narrow" w:eastAsiaTheme="minorHAnsi" w:hAnsi="Arial Narrow" w:cstheme="minorBidi"/>
          <w:lang w:eastAsia="en-US"/>
        </w:rPr>
        <w:t xml:space="preserve"> investicije </w:t>
      </w:r>
      <w:r w:rsidRPr="00D27FD4">
        <w:rPr>
          <w:rFonts w:ascii="Arial Narrow" w:eastAsiaTheme="minorHAnsi" w:hAnsi="Arial Narrow" w:cstheme="minorBidi"/>
          <w:lang w:eastAsia="en-US"/>
        </w:rPr>
        <w:t xml:space="preserve">pride do sprememb, ki bi vplivale na oceno vloge tako, da bi se ocena znižala pod prag sofinanciranih </w:t>
      </w:r>
      <w:r w:rsidR="00D00230">
        <w:rPr>
          <w:rFonts w:ascii="Arial Narrow" w:eastAsiaTheme="minorHAnsi" w:hAnsi="Arial Narrow" w:cstheme="minorBidi"/>
          <w:lang w:eastAsia="en-US"/>
        </w:rPr>
        <w:t>investicij</w:t>
      </w:r>
      <w:r w:rsidRPr="00D27FD4">
        <w:rPr>
          <w:rFonts w:ascii="Arial Narrow" w:eastAsiaTheme="minorHAnsi" w:hAnsi="Arial Narrow" w:cstheme="minorBidi"/>
          <w:lang w:eastAsia="en-US"/>
        </w:rPr>
        <w:t xml:space="preserve">, ministrstvo lahko </w:t>
      </w:r>
      <w:r w:rsidRPr="00192BBC">
        <w:rPr>
          <w:rFonts w:ascii="Arial Narrow" w:eastAsiaTheme="minorHAnsi" w:hAnsi="Arial Narrow" w:cstheme="minorBidi"/>
          <w:lang w:eastAsia="en-US"/>
        </w:rPr>
        <w:t xml:space="preserve">odstopi od pogodbe o </w:t>
      </w:r>
      <w:r>
        <w:rPr>
          <w:rFonts w:ascii="Arial Narrow" w:eastAsiaTheme="minorHAnsi" w:hAnsi="Arial Narrow" w:cstheme="minorBidi"/>
          <w:lang w:eastAsia="en-US"/>
        </w:rPr>
        <w:t xml:space="preserve">dodelitvi sredstev </w:t>
      </w:r>
      <w:r w:rsidRPr="00192BBC">
        <w:rPr>
          <w:rFonts w:ascii="Arial Narrow" w:eastAsiaTheme="minorHAnsi" w:hAnsi="Arial Narrow" w:cstheme="minorBidi"/>
          <w:lang w:eastAsia="en-US"/>
        </w:rPr>
        <w:t xml:space="preserve">ter zahteva vrnitev izplačanih sredstev skupaj z zakonskimi zamudnimi obrestmi od dneva nakazila sredstev na transakcijski račun </w:t>
      </w:r>
      <w:r w:rsidR="001A7729">
        <w:rPr>
          <w:rFonts w:ascii="Arial Narrow" w:hAnsi="Arial Narrow" w:cs="Arial"/>
        </w:rPr>
        <w:t>končnega prejemnika</w:t>
      </w:r>
      <w:r w:rsidR="001A7729" w:rsidRPr="00192BBC">
        <w:rPr>
          <w:rFonts w:ascii="Arial Narrow" w:eastAsiaTheme="minorHAnsi" w:hAnsi="Arial Narrow" w:cstheme="minorBidi"/>
          <w:lang w:eastAsia="en-US"/>
        </w:rPr>
        <w:t xml:space="preserve"> </w:t>
      </w:r>
      <w:r w:rsidRPr="00192BBC">
        <w:rPr>
          <w:rFonts w:ascii="Arial Narrow" w:eastAsiaTheme="minorHAnsi" w:hAnsi="Arial Narrow" w:cstheme="minorBidi"/>
          <w:lang w:eastAsia="en-US"/>
        </w:rPr>
        <w:t>do dneva vračila sredstev v proračun</w:t>
      </w:r>
      <w:r>
        <w:rPr>
          <w:rFonts w:ascii="Arial Narrow" w:eastAsiaTheme="minorHAnsi" w:hAnsi="Arial Narrow" w:cstheme="minorBidi"/>
          <w:lang w:eastAsia="en-US"/>
        </w:rPr>
        <w:t>ski sklad NOO</w:t>
      </w:r>
      <w:r w:rsidRPr="00192BBC">
        <w:rPr>
          <w:rFonts w:ascii="Arial Narrow" w:eastAsiaTheme="minorHAnsi" w:hAnsi="Arial Narrow" w:cstheme="minorBidi"/>
          <w:lang w:eastAsia="en-US"/>
        </w:rPr>
        <w:t xml:space="preserve">. </w:t>
      </w:r>
    </w:p>
    <w:p w14:paraId="4FD9FD89" w14:textId="77777777" w:rsidR="00942C2F" w:rsidRDefault="00942C2F" w:rsidP="00911ED0">
      <w:pPr>
        <w:pStyle w:val="TEKST"/>
        <w:spacing w:line="276" w:lineRule="auto"/>
        <w:contextualSpacing/>
        <w:rPr>
          <w:rFonts w:ascii="Arial Narrow" w:eastAsiaTheme="minorHAnsi" w:hAnsi="Arial Narrow" w:cstheme="minorBidi"/>
          <w:lang w:eastAsia="en-US"/>
        </w:rPr>
      </w:pPr>
    </w:p>
    <w:p w14:paraId="6D254A42" w14:textId="2324DB2F" w:rsidR="00942C2F" w:rsidRPr="00192BBC" w:rsidRDefault="00942C2F" w:rsidP="00911ED0">
      <w:pPr>
        <w:pStyle w:val="TEKST"/>
        <w:spacing w:line="276" w:lineRule="auto"/>
        <w:contextualSpacing/>
        <w:rPr>
          <w:rFonts w:ascii="Arial Narrow" w:eastAsiaTheme="minorHAnsi" w:hAnsi="Arial Narrow" w:cstheme="minorBidi"/>
          <w:lang w:eastAsia="en-US"/>
        </w:rPr>
      </w:pPr>
      <w:r>
        <w:rPr>
          <w:rFonts w:ascii="Arial Narrow" w:eastAsiaTheme="minorHAnsi" w:hAnsi="Arial Narrow" w:cstheme="minorBidi"/>
          <w:lang w:eastAsia="en-US"/>
        </w:rPr>
        <w:t>Cilji, ki jih mora doseči investicija O</w:t>
      </w:r>
      <w:r w:rsidR="001E4313">
        <w:rPr>
          <w:rFonts w:ascii="Arial Narrow" w:eastAsiaTheme="minorHAnsi" w:hAnsi="Arial Narrow" w:cstheme="minorBidi"/>
          <w:lang w:eastAsia="en-US"/>
        </w:rPr>
        <w:t>B</w:t>
      </w:r>
      <w:r>
        <w:rPr>
          <w:rFonts w:ascii="Arial Narrow" w:eastAsiaTheme="minorHAnsi" w:hAnsi="Arial Narrow" w:cstheme="minorBidi"/>
          <w:lang w:eastAsia="en-US"/>
        </w:rPr>
        <w:t xml:space="preserve"> zaključku (najkasneje do 30. 6. 2026) in cilji, ki jih mora doseči investicija PO zaključku so podrobneje opredeljeni v </w:t>
      </w:r>
      <w:r w:rsidR="003E0B76">
        <w:rPr>
          <w:rFonts w:ascii="Arial Narrow" w:eastAsiaTheme="minorHAnsi" w:hAnsi="Arial Narrow" w:cstheme="minorBidi"/>
          <w:lang w:eastAsia="en-US"/>
        </w:rPr>
        <w:t xml:space="preserve">točki </w:t>
      </w:r>
      <w:r>
        <w:rPr>
          <w:rFonts w:ascii="Arial Narrow" w:eastAsiaTheme="minorHAnsi" w:hAnsi="Arial Narrow" w:cstheme="minorBidi"/>
          <w:lang w:eastAsia="en-US"/>
        </w:rPr>
        <w:t>21 razpisne dokumentacije.</w:t>
      </w:r>
    </w:p>
    <w:p w14:paraId="78DDFAB9" w14:textId="77777777" w:rsidR="00DE6ACE" w:rsidRDefault="00DE6ACE" w:rsidP="00911ED0">
      <w:pPr>
        <w:pStyle w:val="gmail-msolistparagraph"/>
        <w:spacing w:before="0" w:beforeAutospacing="0" w:after="0" w:afterAutospacing="0" w:line="276" w:lineRule="auto"/>
        <w:rPr>
          <w:rFonts w:ascii="Arial Narrow" w:hAnsi="Arial Narrow" w:cs="Arial"/>
          <w:b/>
          <w:sz w:val="22"/>
          <w:szCs w:val="22"/>
        </w:rPr>
      </w:pPr>
    </w:p>
    <w:p w14:paraId="2846C20F" w14:textId="17C5CE4B" w:rsidR="0080315E" w:rsidRDefault="0080315E" w:rsidP="004F3C9C">
      <w:pPr>
        <w:spacing w:after="0" w:line="276" w:lineRule="auto"/>
        <w:jc w:val="both"/>
        <w:rPr>
          <w:sz w:val="20"/>
          <w:szCs w:val="20"/>
        </w:rPr>
      </w:pPr>
    </w:p>
    <w:p w14:paraId="7BBB78FF" w14:textId="5F96DAB8" w:rsidR="00B034C5" w:rsidRPr="00B034C5" w:rsidRDefault="00AF1E6A" w:rsidP="006462B3">
      <w:pPr>
        <w:pStyle w:val="Naslov2"/>
        <w:numPr>
          <w:ilvl w:val="0"/>
          <w:numId w:val="14"/>
        </w:numPr>
        <w:spacing w:before="0" w:line="276" w:lineRule="auto"/>
        <w:rPr>
          <w:rFonts w:ascii="Arial Narrow" w:eastAsiaTheme="minorEastAsia" w:hAnsi="Arial Narrow"/>
          <w:b/>
          <w:color w:val="auto"/>
          <w:sz w:val="22"/>
          <w:szCs w:val="22"/>
        </w:rPr>
      </w:pPr>
      <w:bookmarkStart w:id="90" w:name="_Toc129939278"/>
      <w:r>
        <w:rPr>
          <w:rFonts w:ascii="Arial Narrow" w:hAnsi="Arial Narrow"/>
          <w:b/>
          <w:color w:val="auto"/>
          <w:sz w:val="22"/>
          <w:szCs w:val="22"/>
        </w:rPr>
        <w:t xml:space="preserve">Posledice, če se ugotovi, da je v postopku potrjevanja </w:t>
      </w:r>
      <w:r w:rsidR="00C754E5">
        <w:rPr>
          <w:rFonts w:ascii="Arial Narrow" w:hAnsi="Arial Narrow"/>
          <w:b/>
          <w:color w:val="auto"/>
          <w:sz w:val="22"/>
          <w:szCs w:val="22"/>
        </w:rPr>
        <w:t>investicij</w:t>
      </w:r>
      <w:r>
        <w:rPr>
          <w:rFonts w:ascii="Arial Narrow" w:hAnsi="Arial Narrow"/>
          <w:b/>
          <w:color w:val="auto"/>
          <w:sz w:val="22"/>
          <w:szCs w:val="22"/>
        </w:rPr>
        <w:t xml:space="preserve"> ali izvajanja </w:t>
      </w:r>
      <w:r w:rsidR="00C754E5">
        <w:rPr>
          <w:rFonts w:ascii="Arial Narrow" w:hAnsi="Arial Narrow"/>
          <w:b/>
          <w:color w:val="auto"/>
          <w:sz w:val="22"/>
          <w:szCs w:val="22"/>
        </w:rPr>
        <w:t>investicij</w:t>
      </w:r>
      <w:r>
        <w:rPr>
          <w:rFonts w:ascii="Arial Narrow" w:hAnsi="Arial Narrow"/>
          <w:b/>
          <w:color w:val="auto"/>
          <w:sz w:val="22"/>
          <w:szCs w:val="22"/>
        </w:rPr>
        <w:t xml:space="preserve"> prišlo do resnih napak, nepravilnosti, goljufije ali kršitve obveznosti</w:t>
      </w:r>
      <w:bookmarkEnd w:id="90"/>
      <w:r w:rsidR="00B034C5" w:rsidRPr="00B034C5">
        <w:rPr>
          <w:rFonts w:ascii="Arial Narrow" w:hAnsi="Arial Narrow"/>
          <w:b/>
          <w:color w:val="auto"/>
          <w:sz w:val="22"/>
          <w:szCs w:val="22"/>
        </w:rPr>
        <w:t xml:space="preserve"> </w:t>
      </w:r>
    </w:p>
    <w:p w14:paraId="3A8B3FE3" w14:textId="77777777" w:rsidR="00412B5C" w:rsidRPr="00D46BF9" w:rsidRDefault="00412B5C" w:rsidP="004F3C9C">
      <w:pPr>
        <w:spacing w:after="0" w:line="276" w:lineRule="auto"/>
        <w:ind w:left="360"/>
        <w:jc w:val="both"/>
        <w:rPr>
          <w:b/>
        </w:rPr>
      </w:pPr>
    </w:p>
    <w:p w14:paraId="7A6B692E" w14:textId="2359EC80" w:rsidR="00412B5C" w:rsidRPr="005509C5" w:rsidRDefault="00412B5C" w:rsidP="004311BD">
      <w:pPr>
        <w:spacing w:after="0" w:line="276" w:lineRule="auto"/>
        <w:jc w:val="both"/>
        <w:rPr>
          <w:rFonts w:ascii="Arial Narrow" w:hAnsi="Arial Narrow"/>
        </w:rPr>
      </w:pPr>
      <w:r w:rsidRPr="005509C5">
        <w:rPr>
          <w:rFonts w:ascii="Arial Narrow" w:hAnsi="Arial Narrow"/>
        </w:rPr>
        <w:t xml:space="preserve">V kolikor se ugotovi, da je v postopku potrjevanja </w:t>
      </w:r>
      <w:r w:rsidR="00C754E5">
        <w:rPr>
          <w:rFonts w:ascii="Arial Narrow" w:hAnsi="Arial Narrow"/>
        </w:rPr>
        <w:t>investicij</w:t>
      </w:r>
      <w:r w:rsidRPr="005509C5">
        <w:rPr>
          <w:rFonts w:ascii="Arial Narrow" w:hAnsi="Arial Narrow"/>
        </w:rPr>
        <w:t xml:space="preserve"> ali izvajanja </w:t>
      </w:r>
      <w:r w:rsidR="00C754E5">
        <w:rPr>
          <w:rFonts w:ascii="Arial Narrow" w:hAnsi="Arial Narrow"/>
        </w:rPr>
        <w:t>investicij</w:t>
      </w:r>
      <w:r w:rsidRPr="005509C5">
        <w:rPr>
          <w:rFonts w:ascii="Arial Narrow" w:hAnsi="Arial Narrow"/>
        </w:rPr>
        <w:t xml:space="preserve"> prišlo do resnih napak, nepravilnosti ali kršitve obveznosti, ali pa </w:t>
      </w:r>
      <w:r w:rsidR="00467BDE">
        <w:rPr>
          <w:rFonts w:ascii="Arial Narrow" w:eastAsia="Times New Roman" w:hAnsi="Arial Narrow" w:cs="Arial"/>
          <w:noProof/>
          <w:lang w:eastAsia="sl-SI"/>
        </w:rPr>
        <w:t>končni prejemnik</w:t>
      </w:r>
      <w:r w:rsidR="00467BDE" w:rsidRPr="009267EC">
        <w:rPr>
          <w:rFonts w:ascii="Arial Narrow" w:eastAsia="Times New Roman" w:hAnsi="Arial Narrow" w:cs="Arial"/>
          <w:noProof/>
          <w:lang w:eastAsia="sl-SI"/>
        </w:rPr>
        <w:t xml:space="preserve"> </w:t>
      </w:r>
      <w:r w:rsidRPr="005509C5">
        <w:rPr>
          <w:rFonts w:ascii="Arial Narrow" w:hAnsi="Arial Narrow"/>
        </w:rPr>
        <w:t>ministrstva ni seznanil z vsemi dejstvi in podatki, ki so mu bili znani ali bi mu morali biti znani oz</w:t>
      </w:r>
      <w:r w:rsidR="00C43E7B">
        <w:rPr>
          <w:rFonts w:ascii="Arial Narrow" w:hAnsi="Arial Narrow"/>
        </w:rPr>
        <w:t>.</w:t>
      </w:r>
      <w:r w:rsidRPr="005509C5">
        <w:rPr>
          <w:rFonts w:ascii="Arial Narrow" w:hAnsi="Arial Narrow"/>
        </w:rPr>
        <w:t>, da je posredoval neresnične, nepopolne podatke oz</w:t>
      </w:r>
      <w:r w:rsidR="00C43E7B">
        <w:rPr>
          <w:rFonts w:ascii="Arial Narrow" w:hAnsi="Arial Narrow"/>
        </w:rPr>
        <w:t xml:space="preserve">. </w:t>
      </w:r>
      <w:r w:rsidRPr="005509C5">
        <w:rPr>
          <w:rFonts w:ascii="Arial Narrow" w:hAnsi="Arial Narrow"/>
        </w:rPr>
        <w:t xml:space="preserve">dokumente ali prikril informacije, ki bi jih bil v skladu s tem javnim razpisom dolžan razkriti, ker bi lahko vplivali na odločitev ministrstva o dodelitvi sredstev ali da je neupravičeno pridobil sredstva po tem javnem razpisu, na podlagi ponarejene listine ali kaznivega dejanja, bo ministrstvo odstopilo od pogodbe, </w:t>
      </w:r>
      <w:r w:rsidR="00467BDE">
        <w:rPr>
          <w:rFonts w:ascii="Arial Narrow" w:eastAsia="Times New Roman" w:hAnsi="Arial Narrow" w:cs="Arial"/>
          <w:noProof/>
          <w:lang w:eastAsia="sl-SI"/>
        </w:rPr>
        <w:t>končni prejemnik</w:t>
      </w:r>
      <w:r w:rsidR="00467BDE" w:rsidRPr="009267EC">
        <w:rPr>
          <w:rFonts w:ascii="Arial Narrow" w:eastAsia="Times New Roman" w:hAnsi="Arial Narrow" w:cs="Arial"/>
          <w:noProof/>
          <w:lang w:eastAsia="sl-SI"/>
        </w:rPr>
        <w:t xml:space="preserve"> </w:t>
      </w:r>
      <w:r w:rsidRPr="005509C5">
        <w:rPr>
          <w:rFonts w:ascii="Arial Narrow" w:hAnsi="Arial Narrow"/>
        </w:rPr>
        <w:t xml:space="preserve">pa bo dolžan vrniti neupravičeno prejeta sredstva skupaj z zakonskimi zamudnimi obrestmi od dneva nakazila sredstev na  transakcijski račun </w:t>
      </w:r>
      <w:r w:rsidR="001A7729">
        <w:rPr>
          <w:rFonts w:ascii="Arial Narrow" w:eastAsia="Times New Roman" w:hAnsi="Arial Narrow" w:cs="Arial"/>
        </w:rPr>
        <w:t>končnega prejemnika</w:t>
      </w:r>
      <w:r w:rsidR="001A7729" w:rsidRPr="005509C5">
        <w:rPr>
          <w:rFonts w:ascii="Arial Narrow" w:hAnsi="Arial Narrow"/>
        </w:rPr>
        <w:t xml:space="preserve"> </w:t>
      </w:r>
      <w:r w:rsidRPr="005509C5">
        <w:rPr>
          <w:rFonts w:ascii="Arial Narrow" w:hAnsi="Arial Narrow"/>
        </w:rPr>
        <w:t>do dneva vračila sredstev v proračun</w:t>
      </w:r>
      <w:r w:rsidR="00BD0F25">
        <w:rPr>
          <w:rFonts w:ascii="Arial Narrow" w:hAnsi="Arial Narrow"/>
        </w:rPr>
        <w:t>ski sklad NOO</w:t>
      </w:r>
      <w:r w:rsidR="00BB697B">
        <w:rPr>
          <w:rFonts w:ascii="Arial Narrow" w:hAnsi="Arial Narrow"/>
        </w:rPr>
        <w:t>.</w:t>
      </w:r>
      <w:r w:rsidRPr="005509C5">
        <w:rPr>
          <w:rFonts w:ascii="Arial Narrow" w:hAnsi="Arial Narrow"/>
        </w:rPr>
        <w:t xml:space="preserve"> </w:t>
      </w:r>
    </w:p>
    <w:p w14:paraId="05AF06FF" w14:textId="3F16DA08" w:rsidR="00412B5C" w:rsidRDefault="00412B5C" w:rsidP="004311BD">
      <w:pPr>
        <w:pStyle w:val="TEKST"/>
        <w:spacing w:line="276" w:lineRule="auto"/>
        <w:rPr>
          <w:rFonts w:ascii="Arial Narrow" w:eastAsia="MS Mincho" w:hAnsi="Arial Narrow"/>
          <w:sz w:val="20"/>
          <w:szCs w:val="20"/>
          <w:lang w:eastAsia="en-US"/>
        </w:rPr>
      </w:pPr>
    </w:p>
    <w:p w14:paraId="6B76D305" w14:textId="77777777" w:rsidR="0080315E" w:rsidRPr="00D46BF9" w:rsidRDefault="0080315E" w:rsidP="004311BD">
      <w:pPr>
        <w:pStyle w:val="TEKST"/>
        <w:spacing w:line="276" w:lineRule="auto"/>
        <w:rPr>
          <w:rFonts w:ascii="Arial Narrow" w:eastAsia="MS Mincho" w:hAnsi="Arial Narrow"/>
          <w:sz w:val="20"/>
          <w:szCs w:val="20"/>
          <w:lang w:eastAsia="en-US"/>
        </w:rPr>
      </w:pPr>
    </w:p>
    <w:p w14:paraId="1B380177" w14:textId="2C16F7D2" w:rsidR="00AF1E6A" w:rsidRPr="00B034C5" w:rsidRDefault="00AF1E6A" w:rsidP="006462B3">
      <w:pPr>
        <w:pStyle w:val="Naslov2"/>
        <w:numPr>
          <w:ilvl w:val="0"/>
          <w:numId w:val="15"/>
        </w:numPr>
        <w:spacing w:before="0" w:line="276" w:lineRule="auto"/>
        <w:rPr>
          <w:rFonts w:ascii="Arial Narrow" w:eastAsiaTheme="minorEastAsia" w:hAnsi="Arial Narrow"/>
          <w:b/>
          <w:color w:val="auto"/>
          <w:sz w:val="22"/>
          <w:szCs w:val="22"/>
        </w:rPr>
      </w:pPr>
      <w:bookmarkStart w:id="91" w:name="_Toc129939279"/>
      <w:r>
        <w:rPr>
          <w:rFonts w:ascii="Arial Narrow" w:hAnsi="Arial Narrow"/>
          <w:b/>
          <w:color w:val="auto"/>
          <w:sz w:val="22"/>
          <w:szCs w:val="22"/>
        </w:rPr>
        <w:t>Posledice, če se ugotovi, da aktivnosti</w:t>
      </w:r>
      <w:r w:rsidR="00C754E5">
        <w:rPr>
          <w:rFonts w:ascii="Arial Narrow" w:hAnsi="Arial Narrow"/>
          <w:b/>
          <w:color w:val="auto"/>
          <w:sz w:val="22"/>
          <w:szCs w:val="22"/>
        </w:rPr>
        <w:t xml:space="preserve"> investicije </w:t>
      </w:r>
      <w:r>
        <w:rPr>
          <w:rFonts w:ascii="Arial Narrow" w:hAnsi="Arial Narrow"/>
          <w:b/>
          <w:color w:val="auto"/>
          <w:sz w:val="22"/>
          <w:szCs w:val="22"/>
        </w:rPr>
        <w:t>niso bile skladne s pravom Unije in pravom Republike Slovenije</w:t>
      </w:r>
      <w:bookmarkEnd w:id="91"/>
      <w:r>
        <w:rPr>
          <w:rFonts w:ascii="Arial Narrow" w:hAnsi="Arial Narrow"/>
          <w:b/>
          <w:color w:val="auto"/>
          <w:sz w:val="22"/>
          <w:szCs w:val="22"/>
        </w:rPr>
        <w:t xml:space="preserve"> </w:t>
      </w:r>
    </w:p>
    <w:p w14:paraId="55950543" w14:textId="77777777" w:rsidR="00412B5C" w:rsidRPr="00D46BF9" w:rsidRDefault="00412B5C" w:rsidP="004311BD">
      <w:pPr>
        <w:spacing w:after="0" w:line="276" w:lineRule="auto"/>
        <w:ind w:left="360"/>
        <w:jc w:val="both"/>
        <w:rPr>
          <w:b/>
        </w:rPr>
      </w:pPr>
    </w:p>
    <w:p w14:paraId="54F7DB99" w14:textId="33006FBA" w:rsidR="00412B5C" w:rsidRDefault="00412B5C" w:rsidP="004311BD">
      <w:pPr>
        <w:spacing w:after="0" w:line="276" w:lineRule="auto"/>
        <w:jc w:val="both"/>
        <w:rPr>
          <w:rFonts w:ascii="Arial Narrow" w:hAnsi="Arial Narrow"/>
        </w:rPr>
      </w:pPr>
      <w:r w:rsidRPr="005509C5">
        <w:rPr>
          <w:rFonts w:ascii="Arial Narrow" w:hAnsi="Arial Narrow"/>
        </w:rPr>
        <w:t xml:space="preserve">V kolikor se ugotovi, da aktivnosti </w:t>
      </w:r>
      <w:r w:rsidR="00C754E5">
        <w:rPr>
          <w:rFonts w:ascii="Arial Narrow" w:hAnsi="Arial Narrow"/>
        </w:rPr>
        <w:t>investicije</w:t>
      </w:r>
      <w:r w:rsidRPr="005509C5">
        <w:rPr>
          <w:rFonts w:ascii="Arial Narrow" w:hAnsi="Arial Narrow"/>
        </w:rPr>
        <w:t xml:space="preserve"> niso bile skladne s pravom Unije in pravom Republike Slovenije, bo ministrstvo odstopilo od pogodbe, </w:t>
      </w:r>
      <w:r w:rsidR="00467BDE">
        <w:rPr>
          <w:rFonts w:ascii="Arial Narrow" w:eastAsia="Times New Roman" w:hAnsi="Arial Narrow" w:cs="Arial"/>
          <w:noProof/>
          <w:lang w:eastAsia="sl-SI"/>
        </w:rPr>
        <w:t>končni prejemnik</w:t>
      </w:r>
      <w:r w:rsidR="00467BDE" w:rsidRPr="009267EC">
        <w:rPr>
          <w:rFonts w:ascii="Arial Narrow" w:eastAsia="Times New Roman" w:hAnsi="Arial Narrow" w:cs="Arial"/>
          <w:noProof/>
          <w:lang w:eastAsia="sl-SI"/>
        </w:rPr>
        <w:t xml:space="preserve"> </w:t>
      </w:r>
      <w:r w:rsidRPr="005509C5">
        <w:rPr>
          <w:rFonts w:ascii="Arial Narrow" w:hAnsi="Arial Narrow"/>
        </w:rPr>
        <w:t xml:space="preserve">pa bo dolžan vrniti neupravičeno prejeta sredstva skupaj z zakonskimi zamudnimi obrestmi od dneva nakazila sredstev na transakcijski račun </w:t>
      </w:r>
      <w:r w:rsidR="001A7729">
        <w:rPr>
          <w:rFonts w:ascii="Arial Narrow" w:eastAsia="Times New Roman" w:hAnsi="Arial Narrow" w:cs="Arial"/>
        </w:rPr>
        <w:t>končnega prejemnika</w:t>
      </w:r>
      <w:r w:rsidR="001A7729" w:rsidRPr="005509C5">
        <w:rPr>
          <w:rFonts w:ascii="Arial Narrow" w:hAnsi="Arial Narrow"/>
        </w:rPr>
        <w:t xml:space="preserve"> </w:t>
      </w:r>
      <w:r w:rsidRPr="005509C5">
        <w:rPr>
          <w:rFonts w:ascii="Arial Narrow" w:hAnsi="Arial Narrow"/>
        </w:rPr>
        <w:t xml:space="preserve">do dneva vračila sredstev v </w:t>
      </w:r>
      <w:r w:rsidR="00BD0F25">
        <w:rPr>
          <w:rFonts w:ascii="Arial Narrow" w:hAnsi="Arial Narrow"/>
        </w:rPr>
        <w:t>proračunski sklad NOO</w:t>
      </w:r>
      <w:r w:rsidR="000E09A3">
        <w:rPr>
          <w:rFonts w:ascii="Arial Narrow" w:hAnsi="Arial Narrow"/>
        </w:rPr>
        <w:t>.</w:t>
      </w:r>
    </w:p>
    <w:p w14:paraId="219D17A8" w14:textId="77777777" w:rsidR="00555E5B" w:rsidRDefault="00555E5B" w:rsidP="004311BD">
      <w:pPr>
        <w:spacing w:after="0" w:line="276" w:lineRule="auto"/>
        <w:jc w:val="both"/>
        <w:rPr>
          <w:rFonts w:ascii="Arial Narrow" w:hAnsi="Arial Narrow"/>
        </w:rPr>
      </w:pPr>
    </w:p>
    <w:p w14:paraId="01EAB87E" w14:textId="77777777" w:rsidR="00555E5B" w:rsidRDefault="00555E5B" w:rsidP="004311BD">
      <w:pPr>
        <w:spacing w:after="0" w:line="276" w:lineRule="auto"/>
        <w:jc w:val="both"/>
        <w:rPr>
          <w:rFonts w:ascii="Arial Narrow" w:hAnsi="Arial Narrow"/>
        </w:rPr>
      </w:pPr>
    </w:p>
    <w:p w14:paraId="1E43DE19" w14:textId="77777777" w:rsidR="00555E5B" w:rsidRDefault="00555E5B" w:rsidP="004311BD">
      <w:pPr>
        <w:spacing w:after="0" w:line="276" w:lineRule="auto"/>
        <w:jc w:val="both"/>
        <w:rPr>
          <w:rFonts w:ascii="Arial Narrow" w:hAnsi="Arial Narrow"/>
        </w:rPr>
      </w:pPr>
    </w:p>
    <w:p w14:paraId="7ABA0B96" w14:textId="2A510D40" w:rsidR="00AF1E6A" w:rsidRDefault="00AF1E6A" w:rsidP="006462B3">
      <w:pPr>
        <w:pStyle w:val="Naslov2"/>
        <w:numPr>
          <w:ilvl w:val="0"/>
          <w:numId w:val="16"/>
        </w:numPr>
        <w:spacing w:before="0" w:line="276" w:lineRule="auto"/>
        <w:rPr>
          <w:rFonts w:ascii="Arial Narrow" w:hAnsi="Arial Narrow"/>
          <w:b/>
          <w:color w:val="auto"/>
          <w:sz w:val="22"/>
          <w:szCs w:val="22"/>
        </w:rPr>
      </w:pPr>
      <w:bookmarkStart w:id="92" w:name="_Toc129939280"/>
      <w:r>
        <w:rPr>
          <w:rFonts w:ascii="Arial Narrow" w:hAnsi="Arial Narrow"/>
          <w:b/>
          <w:color w:val="auto"/>
          <w:sz w:val="22"/>
          <w:szCs w:val="22"/>
        </w:rPr>
        <w:lastRenderedPageBreak/>
        <w:t>Posledice, če se ugotovi dvojno financiranje posamezne</w:t>
      </w:r>
      <w:r w:rsidR="00C754E5">
        <w:rPr>
          <w:rFonts w:ascii="Arial Narrow" w:hAnsi="Arial Narrow"/>
          <w:b/>
          <w:color w:val="auto"/>
          <w:sz w:val="22"/>
          <w:szCs w:val="22"/>
        </w:rPr>
        <w:t xml:space="preserve"> investicije </w:t>
      </w:r>
      <w:r>
        <w:rPr>
          <w:rFonts w:ascii="Arial Narrow" w:hAnsi="Arial Narrow"/>
          <w:b/>
          <w:color w:val="auto"/>
          <w:sz w:val="22"/>
          <w:szCs w:val="22"/>
        </w:rPr>
        <w:t xml:space="preserve">ali, da je višina financiranja </w:t>
      </w:r>
      <w:r w:rsidR="00C754E5">
        <w:rPr>
          <w:rFonts w:ascii="Arial Narrow" w:hAnsi="Arial Narrow"/>
          <w:b/>
          <w:color w:val="auto"/>
          <w:sz w:val="22"/>
          <w:szCs w:val="22"/>
        </w:rPr>
        <w:t>investicije</w:t>
      </w:r>
      <w:r>
        <w:rPr>
          <w:rFonts w:ascii="Arial Narrow" w:hAnsi="Arial Narrow"/>
          <w:b/>
          <w:color w:val="auto"/>
          <w:sz w:val="22"/>
          <w:szCs w:val="22"/>
        </w:rPr>
        <w:t xml:space="preserve"> presegla maksimalno dovoljeno stopnjo oz. znesek pomoči</w:t>
      </w:r>
      <w:bookmarkEnd w:id="92"/>
      <w:r>
        <w:rPr>
          <w:rFonts w:ascii="Arial Narrow" w:hAnsi="Arial Narrow"/>
          <w:b/>
          <w:color w:val="auto"/>
          <w:sz w:val="22"/>
          <w:szCs w:val="22"/>
        </w:rPr>
        <w:t xml:space="preserve"> </w:t>
      </w:r>
    </w:p>
    <w:p w14:paraId="1554A5F5" w14:textId="77777777" w:rsidR="00AF1E6A" w:rsidRPr="00AF1E6A" w:rsidRDefault="00AF1E6A" w:rsidP="004311BD">
      <w:pPr>
        <w:spacing w:after="0" w:line="276" w:lineRule="auto"/>
      </w:pPr>
    </w:p>
    <w:p w14:paraId="46476543" w14:textId="3EC1A884" w:rsidR="003541DD" w:rsidRPr="003541DD" w:rsidRDefault="003541DD" w:rsidP="004311BD">
      <w:pPr>
        <w:spacing w:after="0" w:line="276" w:lineRule="auto"/>
        <w:jc w:val="both"/>
        <w:rPr>
          <w:b/>
        </w:rPr>
      </w:pPr>
      <w:r w:rsidRPr="003541DD">
        <w:rPr>
          <w:rFonts w:ascii="Arial Narrow" w:hAnsi="Arial Narrow"/>
        </w:rPr>
        <w:t xml:space="preserve">Dvojno uveljavljanje stroškov in dvojno financiranje izdatkov, ki so že bili povrnjeni iz katerega koli drugega vira, ni dovoljeno. V kolikor se ugotovi dvojno uveljavljanje stroškov ali dvojno financiranje  izdatkov, ministrstvo odstopi od pogodbe in zahteva vračilo že izplačanih sredstev skupaj z zakonskimi zamudnimi obrestmi od dneva nakazila sredstev na transakcijski račun </w:t>
      </w:r>
      <w:r w:rsidR="001A7729">
        <w:rPr>
          <w:rFonts w:ascii="Arial Narrow" w:eastAsia="Times New Roman" w:hAnsi="Arial Narrow" w:cs="Arial"/>
        </w:rPr>
        <w:t>končnega prejemnika</w:t>
      </w:r>
      <w:r w:rsidR="001A7729" w:rsidRPr="003541DD">
        <w:rPr>
          <w:rFonts w:ascii="Arial Narrow" w:hAnsi="Arial Narrow"/>
        </w:rPr>
        <w:t xml:space="preserve"> </w:t>
      </w:r>
      <w:r w:rsidRPr="003541DD">
        <w:rPr>
          <w:rFonts w:ascii="Arial Narrow" w:hAnsi="Arial Narrow"/>
        </w:rPr>
        <w:t>do dneva vračila sredstev v proračun</w:t>
      </w:r>
      <w:r w:rsidR="00C757A1">
        <w:rPr>
          <w:rFonts w:ascii="Arial Narrow" w:hAnsi="Arial Narrow"/>
        </w:rPr>
        <w:t>ski sklad NOO</w:t>
      </w:r>
      <w:r w:rsidRPr="003541DD">
        <w:rPr>
          <w:rFonts w:ascii="Arial Narrow" w:hAnsi="Arial Narrow"/>
        </w:rPr>
        <w:t>. Če je dvojno uveljavljanje stroškov ali dvojno financiranje izdatkov namerno, se bo obravnavalo kot goljufija</w:t>
      </w:r>
      <w:r w:rsidR="003515F2">
        <w:rPr>
          <w:rFonts w:ascii="Arial Narrow" w:hAnsi="Arial Narrow"/>
        </w:rPr>
        <w:t>.</w:t>
      </w:r>
    </w:p>
    <w:p w14:paraId="7C900BC5" w14:textId="65156521" w:rsidR="001409E0" w:rsidRDefault="001409E0" w:rsidP="004311BD">
      <w:pPr>
        <w:spacing w:after="0" w:line="276" w:lineRule="auto"/>
        <w:jc w:val="both"/>
        <w:rPr>
          <w:rFonts w:ascii="Arial Narrow" w:hAnsi="Arial Narrow"/>
          <w:b/>
        </w:rPr>
      </w:pPr>
    </w:p>
    <w:p w14:paraId="00D58958" w14:textId="7599349C" w:rsidR="00105AE7" w:rsidRDefault="00105AE7" w:rsidP="004311BD">
      <w:pPr>
        <w:spacing w:after="0" w:line="276" w:lineRule="auto"/>
        <w:jc w:val="both"/>
        <w:rPr>
          <w:rFonts w:ascii="Arial Narrow" w:hAnsi="Arial Narrow"/>
          <w:b/>
        </w:rPr>
      </w:pPr>
    </w:p>
    <w:p w14:paraId="576D1879" w14:textId="14568C7A" w:rsidR="00AF1E6A" w:rsidRDefault="00AF1E6A" w:rsidP="006462B3">
      <w:pPr>
        <w:pStyle w:val="Naslov2"/>
        <w:numPr>
          <w:ilvl w:val="0"/>
          <w:numId w:val="17"/>
        </w:numPr>
        <w:spacing w:before="0" w:line="276" w:lineRule="auto"/>
        <w:rPr>
          <w:rFonts w:ascii="Arial Narrow" w:hAnsi="Arial Narrow"/>
          <w:b/>
          <w:color w:val="auto"/>
          <w:sz w:val="22"/>
          <w:szCs w:val="22"/>
        </w:rPr>
      </w:pPr>
      <w:bookmarkStart w:id="93" w:name="_Toc112831774"/>
      <w:bookmarkStart w:id="94" w:name="_Toc112848082"/>
      <w:bookmarkStart w:id="95" w:name="_Toc112831775"/>
      <w:bookmarkStart w:id="96" w:name="_Toc112848083"/>
      <w:bookmarkStart w:id="97" w:name="_Toc129939281"/>
      <w:bookmarkEnd w:id="93"/>
      <w:bookmarkEnd w:id="94"/>
      <w:bookmarkEnd w:id="95"/>
      <w:bookmarkEnd w:id="96"/>
      <w:r>
        <w:rPr>
          <w:rFonts w:ascii="Arial Narrow" w:hAnsi="Arial Narrow"/>
          <w:b/>
          <w:color w:val="auto"/>
          <w:sz w:val="22"/>
          <w:szCs w:val="22"/>
        </w:rPr>
        <w:t>Razpoložljivost razpisne dokumentacije</w:t>
      </w:r>
      <w:bookmarkEnd w:id="97"/>
      <w:r>
        <w:rPr>
          <w:rFonts w:ascii="Arial Narrow" w:hAnsi="Arial Narrow"/>
          <w:b/>
          <w:color w:val="auto"/>
          <w:sz w:val="22"/>
          <w:szCs w:val="22"/>
        </w:rPr>
        <w:t xml:space="preserve"> </w:t>
      </w:r>
    </w:p>
    <w:p w14:paraId="3D2AF1FD" w14:textId="77777777" w:rsidR="00412B5C" w:rsidRPr="00D46BF9" w:rsidRDefault="00412B5C" w:rsidP="004311BD">
      <w:pPr>
        <w:spacing w:after="0" w:line="276" w:lineRule="auto"/>
        <w:ind w:left="360"/>
        <w:jc w:val="both"/>
        <w:rPr>
          <w:b/>
        </w:rPr>
      </w:pPr>
    </w:p>
    <w:p w14:paraId="3AB6FFF1" w14:textId="47A1AD68" w:rsidR="00412B5C" w:rsidRDefault="00412B5C" w:rsidP="004311BD">
      <w:pPr>
        <w:pStyle w:val="TEKST"/>
        <w:spacing w:line="276" w:lineRule="auto"/>
        <w:rPr>
          <w:rFonts w:ascii="Arial Narrow" w:hAnsi="Arial Narrow" w:cs="Arial"/>
        </w:rPr>
      </w:pPr>
      <w:r w:rsidRPr="00AC382C">
        <w:rPr>
          <w:rFonts w:ascii="Arial Narrow" w:hAnsi="Arial Narrow" w:cs="Arial"/>
        </w:rPr>
        <w:t>Vsi potrebni podatki in navodila ki bodo omogočila izdelavo popolne in pravilne vloge za dodelitev sredstev,</w:t>
      </w:r>
      <w:r w:rsidRPr="00AC382C">
        <w:rPr>
          <w:rFonts w:ascii="Arial Narrow" w:hAnsi="Arial Narrow" w:cs="Arial"/>
          <w:caps/>
        </w:rPr>
        <w:t xml:space="preserve"> </w:t>
      </w:r>
      <w:r w:rsidRPr="00AC382C">
        <w:rPr>
          <w:rFonts w:ascii="Arial Narrow" w:hAnsi="Arial Narrow" w:cs="Arial"/>
        </w:rPr>
        <w:t>so navedeni v razpisni dokumentaciji, ki bo od dne objave javnega razpisa dalje</w:t>
      </w:r>
      <w:r w:rsidR="00755D54">
        <w:rPr>
          <w:rFonts w:ascii="Arial Narrow" w:hAnsi="Arial Narrow" w:cs="Arial"/>
        </w:rPr>
        <w:t xml:space="preserve"> objavljena na spletni strani ministrstva</w:t>
      </w:r>
      <w:r w:rsidRPr="00AC382C">
        <w:rPr>
          <w:rFonts w:ascii="Arial Narrow" w:hAnsi="Arial Narrow" w:cs="Arial"/>
        </w:rPr>
        <w:t xml:space="preserve"> </w:t>
      </w:r>
      <w:hyperlink r:id="rId68" w:history="1">
        <w:r w:rsidR="00C757A1" w:rsidRPr="006A3A5D">
          <w:rPr>
            <w:rStyle w:val="Hiperpovezava"/>
            <w:rFonts w:ascii="Arial Narrow" w:hAnsi="Arial Narrow" w:cs="Arial"/>
          </w:rPr>
          <w:t>https://www.gov.si/zbirke/javne-objave/?date=&amp;titleref=&amp;publisher%5B%5D=25&amp;type=in</w:t>
        </w:r>
      </w:hyperlink>
      <w:r w:rsidR="00C757A1">
        <w:rPr>
          <w:rFonts w:ascii="Arial Narrow" w:hAnsi="Arial Narrow" w:cs="Arial"/>
        </w:rPr>
        <w:t xml:space="preserve"> </w:t>
      </w:r>
      <w:r w:rsidR="004E7BE7" w:rsidRPr="00AC382C">
        <w:rPr>
          <w:rFonts w:ascii="Arial Narrow" w:hAnsi="Arial Narrow" w:cs="Arial"/>
        </w:rPr>
        <w:t xml:space="preserve">spletni strani URSOO </w:t>
      </w:r>
      <w:hyperlink r:id="rId69" w:history="1">
        <w:r w:rsidR="00C757A1" w:rsidRPr="006A3A5D">
          <w:rPr>
            <w:rStyle w:val="Hiperpovezava"/>
            <w:rFonts w:ascii="Arial Narrow" w:hAnsi="Arial Narrow"/>
          </w:rPr>
          <w:t>https://www.gov.si/drzavni-organi/organi-v-sestavi/urad-za-okrevanje-in-odpornost/o-uradu/</w:t>
        </w:r>
      </w:hyperlink>
      <w:r w:rsidR="004E7BE7" w:rsidRPr="00AC382C">
        <w:rPr>
          <w:rFonts w:ascii="Arial Narrow" w:hAnsi="Arial Narrow" w:cs="Arial"/>
        </w:rPr>
        <w:t>.</w:t>
      </w:r>
      <w:r w:rsidR="00C757A1">
        <w:rPr>
          <w:rFonts w:ascii="Arial Narrow" w:hAnsi="Arial Narrow" w:cs="Arial"/>
        </w:rPr>
        <w:t xml:space="preserve"> </w:t>
      </w:r>
      <w:r w:rsidR="004E7BE7" w:rsidRPr="00AC382C">
        <w:rPr>
          <w:rFonts w:ascii="Arial Narrow" w:hAnsi="Arial Narrow" w:cs="Arial"/>
        </w:rPr>
        <w:t xml:space="preserve"> </w:t>
      </w:r>
    </w:p>
    <w:p w14:paraId="3A821345" w14:textId="49417176" w:rsidR="00222671" w:rsidRDefault="00222671" w:rsidP="004311BD">
      <w:pPr>
        <w:pStyle w:val="TEKST"/>
        <w:spacing w:line="276" w:lineRule="auto"/>
        <w:rPr>
          <w:rFonts w:ascii="Arial Narrow" w:hAnsi="Arial Narrow" w:cs="Arial"/>
        </w:rPr>
      </w:pPr>
    </w:p>
    <w:p w14:paraId="02C47B1F" w14:textId="77777777" w:rsidR="00B9289C" w:rsidRDefault="00B9289C" w:rsidP="004311BD">
      <w:pPr>
        <w:pStyle w:val="TEKST"/>
        <w:spacing w:line="276" w:lineRule="auto"/>
        <w:rPr>
          <w:rFonts w:ascii="Arial Narrow" w:hAnsi="Arial Narrow" w:cs="Arial"/>
        </w:rPr>
      </w:pPr>
    </w:p>
    <w:p w14:paraId="68631ADD" w14:textId="6D3A6C6C" w:rsidR="00AF1E6A" w:rsidRDefault="00AF1E6A" w:rsidP="006462B3">
      <w:pPr>
        <w:pStyle w:val="Naslov2"/>
        <w:numPr>
          <w:ilvl w:val="0"/>
          <w:numId w:val="18"/>
        </w:numPr>
        <w:spacing w:before="0" w:line="276" w:lineRule="auto"/>
        <w:rPr>
          <w:rFonts w:ascii="Arial Narrow" w:hAnsi="Arial Narrow"/>
          <w:b/>
          <w:color w:val="auto"/>
          <w:sz w:val="22"/>
          <w:szCs w:val="22"/>
        </w:rPr>
      </w:pPr>
      <w:bookmarkStart w:id="98" w:name="_Toc129939282"/>
      <w:r>
        <w:rPr>
          <w:rFonts w:ascii="Arial Narrow" w:hAnsi="Arial Narrow"/>
          <w:b/>
          <w:color w:val="auto"/>
          <w:sz w:val="22"/>
          <w:szCs w:val="22"/>
        </w:rPr>
        <w:t>Dodatne informacije</w:t>
      </w:r>
      <w:bookmarkEnd w:id="98"/>
      <w:r>
        <w:rPr>
          <w:rFonts w:ascii="Arial Narrow" w:hAnsi="Arial Narrow"/>
          <w:b/>
          <w:color w:val="auto"/>
          <w:sz w:val="22"/>
          <w:szCs w:val="22"/>
        </w:rPr>
        <w:t xml:space="preserve"> </w:t>
      </w:r>
    </w:p>
    <w:p w14:paraId="1334B701" w14:textId="77777777" w:rsidR="00412B5C" w:rsidRPr="00D46BF9" w:rsidRDefault="00412B5C" w:rsidP="004311BD">
      <w:pPr>
        <w:spacing w:after="0" w:line="276" w:lineRule="auto"/>
        <w:ind w:left="360"/>
        <w:jc w:val="both"/>
        <w:rPr>
          <w:b/>
        </w:rPr>
      </w:pPr>
    </w:p>
    <w:p w14:paraId="6980632D" w14:textId="5CA3AC46" w:rsidR="00412B5C" w:rsidRPr="00AC382C" w:rsidRDefault="00412B5C" w:rsidP="004311BD">
      <w:pPr>
        <w:pStyle w:val="TEKST"/>
        <w:spacing w:line="276" w:lineRule="auto"/>
        <w:rPr>
          <w:rFonts w:ascii="Arial Narrow" w:hAnsi="Arial Narrow"/>
        </w:rPr>
      </w:pPr>
      <w:r w:rsidRPr="00AC382C">
        <w:rPr>
          <w:rFonts w:ascii="Arial Narrow" w:hAnsi="Arial Narrow"/>
        </w:rPr>
        <w:t xml:space="preserve">Dodatne informacije v zvezi s pripravo prijav in pojasnila k razpisni dokumentaciji so prijavitelju dosegljive na podlagi pisnega zaprosila, posredovanega na elektronski naslov </w:t>
      </w:r>
      <w:hyperlink r:id="rId70" w:history="1">
        <w:r w:rsidR="00755D54" w:rsidRPr="007B2FC8">
          <w:rPr>
            <w:rStyle w:val="Hiperpovezava"/>
            <w:rFonts w:ascii="Arial Narrow" w:hAnsi="Arial Narrow"/>
          </w:rPr>
          <w:t>gp.mgts@gov.si</w:t>
        </w:r>
      </w:hyperlink>
      <w:r w:rsidR="003541DD">
        <w:rPr>
          <w:rFonts w:ascii="Arial Narrow" w:hAnsi="Arial Narrow"/>
        </w:rPr>
        <w:t xml:space="preserve">. </w:t>
      </w:r>
      <w:r w:rsidRPr="00AC382C">
        <w:rPr>
          <w:rFonts w:ascii="Arial Narrow" w:hAnsi="Arial Narrow"/>
        </w:rPr>
        <w:t xml:space="preserve"> </w:t>
      </w:r>
    </w:p>
    <w:p w14:paraId="54F70701" w14:textId="77777777" w:rsidR="00BB697B" w:rsidRDefault="00BB697B" w:rsidP="004311BD">
      <w:pPr>
        <w:pStyle w:val="TEKST"/>
        <w:spacing w:line="276" w:lineRule="auto"/>
        <w:rPr>
          <w:rFonts w:ascii="Arial Narrow" w:hAnsi="Arial Narrow"/>
        </w:rPr>
      </w:pPr>
    </w:p>
    <w:p w14:paraId="1DC70705" w14:textId="77777777" w:rsidR="00755D54" w:rsidRPr="00AC382C" w:rsidRDefault="00412B5C" w:rsidP="00755D54">
      <w:pPr>
        <w:pStyle w:val="TEKST"/>
        <w:spacing w:line="276" w:lineRule="auto"/>
        <w:rPr>
          <w:rFonts w:ascii="Arial Narrow" w:hAnsi="Arial Narrow"/>
        </w:rPr>
      </w:pPr>
      <w:r w:rsidRPr="003541DD">
        <w:rPr>
          <w:rFonts w:ascii="Arial Narrow" w:hAnsi="Arial Narrow"/>
        </w:rPr>
        <w:t>Vprašanja morajo prispeti na zgornji naslov najkasneje tri delovne dni pred iztekom roka za oddajo vloge. Ministrstvo bo objavilo odgovore na vprašanja najkasneje en delovni dan pred iztekom roka za oddajo vloge, pod</w:t>
      </w:r>
      <w:r w:rsidRPr="00AC382C">
        <w:rPr>
          <w:rFonts w:ascii="Arial Narrow" w:hAnsi="Arial Narrow"/>
        </w:rPr>
        <w:t xml:space="preserve"> pogojem, da je bilo vprašanje posredovano pravočasno. Vprašanja, ki ne bodo pravočasna, ne bodo obravnavana. Objavljeni odgovori na vprašanja postanejo sestavni del razpisne dokumentacije. Vprašanja in odgovori bodo javno objavljeni na spletnem naslovu </w:t>
      </w:r>
      <w:hyperlink r:id="rId71" w:history="1">
        <w:r w:rsidR="00755D54" w:rsidRPr="007B2FC8">
          <w:rPr>
            <w:rStyle w:val="Hiperpovezava"/>
            <w:rFonts w:ascii="Arial Narrow" w:hAnsi="Arial Narrow"/>
          </w:rPr>
          <w:t>https://www.gov.si/drzavni-organi/ministrstva/ministrstvo-za-gospodarstvo-turizem-in-sport/javne-objave/</w:t>
        </w:r>
      </w:hyperlink>
      <w:r w:rsidR="00755D54">
        <w:rPr>
          <w:rFonts w:ascii="Arial Narrow" w:hAnsi="Arial Narrow"/>
        </w:rPr>
        <w:t xml:space="preserve">. </w:t>
      </w:r>
    </w:p>
    <w:p w14:paraId="1178A55E" w14:textId="77777777" w:rsidR="00AB723D" w:rsidRDefault="00AB723D" w:rsidP="004311BD">
      <w:pPr>
        <w:pStyle w:val="TEKST"/>
        <w:spacing w:line="276" w:lineRule="auto"/>
        <w:rPr>
          <w:rFonts w:ascii="Arial Narrow" w:hAnsi="Arial Narrow"/>
        </w:rPr>
      </w:pPr>
    </w:p>
    <w:p w14:paraId="75049DBA" w14:textId="0A9BAE41" w:rsidR="00412B5C" w:rsidRPr="00AC382C" w:rsidRDefault="00412B5C" w:rsidP="004311BD">
      <w:pPr>
        <w:pStyle w:val="TEKST"/>
        <w:spacing w:line="276" w:lineRule="auto"/>
        <w:rPr>
          <w:rFonts w:ascii="Arial Narrow" w:hAnsi="Arial Narrow"/>
        </w:rPr>
      </w:pPr>
      <w:r w:rsidRPr="00AC382C">
        <w:rPr>
          <w:rFonts w:ascii="Arial Narrow" w:hAnsi="Arial Narrow"/>
        </w:rPr>
        <w:t>Vprašanja in odgovori bodo objavljeni na spletni strani, zato bodite pri postavljanju vprašanj pazljivi, da v njih ne razkrivate morebitnih osebnih podatkov, poslovnih skrivnosti in drugih podatkov, ki ne smejo biti javno objavljeni.</w:t>
      </w:r>
    </w:p>
    <w:p w14:paraId="4D23EFAA" w14:textId="77777777" w:rsidR="00412B5C" w:rsidRPr="00AC382C" w:rsidRDefault="00412B5C" w:rsidP="004311BD">
      <w:pPr>
        <w:pStyle w:val="TEKST"/>
        <w:spacing w:line="276" w:lineRule="auto"/>
        <w:rPr>
          <w:rFonts w:ascii="Arial Narrow" w:hAnsi="Arial Narrow"/>
        </w:rPr>
      </w:pPr>
    </w:p>
    <w:p w14:paraId="7FA972DB" w14:textId="77777777" w:rsidR="000270C5" w:rsidRDefault="00412B5C" w:rsidP="00755D54">
      <w:pPr>
        <w:pStyle w:val="TEKST"/>
        <w:spacing w:line="276" w:lineRule="auto"/>
        <w:rPr>
          <w:rFonts w:ascii="Arial Narrow" w:hAnsi="Arial Narrow"/>
        </w:rPr>
      </w:pPr>
      <w:r w:rsidRPr="00AC382C">
        <w:rPr>
          <w:rFonts w:ascii="Arial Narrow" w:hAnsi="Arial Narrow"/>
        </w:rPr>
        <w:t xml:space="preserve">Potencialni prijavitelji bodo o vseh novostih sproti obveščeni preko spletne strani </w:t>
      </w:r>
      <w:hyperlink r:id="rId72" w:history="1">
        <w:r w:rsidR="000270C5" w:rsidRPr="002D74BA">
          <w:rPr>
            <w:rStyle w:val="Hiperpovezava"/>
            <w:rFonts w:ascii="Arial Narrow" w:hAnsi="Arial Narrow"/>
          </w:rPr>
          <w:t>https://www.gov.si/drzavni-organi/ministrstva/ministrstvo-za-gospodarstvo-turizem-in-sport/javne-objave/</w:t>
        </w:r>
      </w:hyperlink>
      <w:r w:rsidR="00755D54">
        <w:rPr>
          <w:rFonts w:ascii="Arial Narrow" w:hAnsi="Arial Narrow"/>
        </w:rPr>
        <w:t xml:space="preserve">. </w:t>
      </w:r>
    </w:p>
    <w:p w14:paraId="0F105F10" w14:textId="77777777" w:rsidR="000270C5" w:rsidRDefault="000270C5" w:rsidP="00755D54">
      <w:pPr>
        <w:pStyle w:val="TEKST"/>
        <w:spacing w:line="276" w:lineRule="auto"/>
        <w:rPr>
          <w:rFonts w:ascii="Arial Narrow" w:hAnsi="Arial Narrow"/>
        </w:rPr>
      </w:pPr>
    </w:p>
    <w:p w14:paraId="4E308CBA" w14:textId="77777777" w:rsidR="000270C5" w:rsidRDefault="000270C5" w:rsidP="00755D54">
      <w:pPr>
        <w:pStyle w:val="TEKST"/>
        <w:spacing w:line="276" w:lineRule="auto"/>
        <w:rPr>
          <w:rFonts w:ascii="Arial Narrow" w:hAnsi="Arial Narrow"/>
        </w:rPr>
      </w:pPr>
    </w:p>
    <w:p w14:paraId="324B00AA" w14:textId="77777777" w:rsidR="000270C5" w:rsidRDefault="000270C5" w:rsidP="00755D54">
      <w:pPr>
        <w:pStyle w:val="TEKST"/>
        <w:spacing w:line="276" w:lineRule="auto"/>
        <w:rPr>
          <w:rFonts w:ascii="Arial Narrow" w:hAnsi="Arial Narrow"/>
        </w:rPr>
      </w:pPr>
    </w:p>
    <w:p w14:paraId="7AC897B6" w14:textId="77777777" w:rsidR="000270C5" w:rsidRDefault="000270C5" w:rsidP="00755D54">
      <w:pPr>
        <w:pStyle w:val="TEKST"/>
        <w:spacing w:line="276" w:lineRule="auto"/>
        <w:rPr>
          <w:rFonts w:ascii="Arial Narrow" w:hAnsi="Arial Narrow"/>
        </w:rPr>
      </w:pPr>
    </w:p>
    <w:p w14:paraId="1E9622F7" w14:textId="1B3CC141" w:rsidR="000270C5" w:rsidRDefault="000270C5" w:rsidP="00755D54">
      <w:pPr>
        <w:pStyle w:val="TEKST"/>
        <w:spacing w:line="276" w:lineRule="auto"/>
        <w:rPr>
          <w:rFonts w:ascii="Arial Narrow" w:hAnsi="Arial Narrow"/>
        </w:rPr>
      </w:pPr>
      <w:r>
        <w:rPr>
          <w:rFonts w:ascii="Arial Narrow" w:hAnsi="Arial Narrow"/>
        </w:rPr>
        <w:t>Številka: 4300-203/202</w:t>
      </w:r>
      <w:r w:rsidR="00555E5B">
        <w:rPr>
          <w:rFonts w:ascii="Arial Narrow" w:hAnsi="Arial Narrow"/>
        </w:rPr>
        <w:t>4</w:t>
      </w:r>
      <w:r>
        <w:rPr>
          <w:rFonts w:ascii="Arial Narrow" w:hAnsi="Arial Narrow"/>
        </w:rPr>
        <w:t>/</w:t>
      </w:r>
      <w:r w:rsidR="00555E5B">
        <w:rPr>
          <w:rFonts w:ascii="Arial Narrow" w:hAnsi="Arial Narrow"/>
        </w:rPr>
        <w:t>133</w:t>
      </w:r>
      <w:r>
        <w:rPr>
          <w:rFonts w:ascii="Arial Narrow" w:hAnsi="Arial Narrow"/>
        </w:rPr>
        <w:t xml:space="preserve"> </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p>
    <w:p w14:paraId="2D0EE24F" w14:textId="3A2AF3D9" w:rsidR="000270C5" w:rsidRDefault="000270C5" w:rsidP="00755D54">
      <w:pPr>
        <w:pStyle w:val="TEKST"/>
        <w:spacing w:line="276" w:lineRule="auto"/>
        <w:rPr>
          <w:rFonts w:ascii="Arial Narrow" w:hAnsi="Arial Narrow"/>
        </w:rPr>
      </w:pPr>
      <w:r>
        <w:rPr>
          <w:rFonts w:ascii="Arial Narrow" w:hAnsi="Arial Narrow"/>
        </w:rPr>
        <w:t xml:space="preserve">Datum: </w:t>
      </w:r>
      <w:r w:rsidR="00555E5B">
        <w:rPr>
          <w:rFonts w:ascii="Arial Narrow" w:hAnsi="Arial Narrow"/>
        </w:rPr>
        <w:t>21</w:t>
      </w:r>
      <w:r>
        <w:rPr>
          <w:rFonts w:ascii="Arial Narrow" w:hAnsi="Arial Narrow"/>
        </w:rPr>
        <w:t>. 2. 202</w:t>
      </w:r>
      <w:r w:rsidR="00555E5B">
        <w:rPr>
          <w:rFonts w:ascii="Arial Narrow" w:hAnsi="Arial Narrow"/>
        </w:rPr>
        <w:t>5</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Matjaž Han</w:t>
      </w:r>
    </w:p>
    <w:p w14:paraId="67C2790E" w14:textId="24E85B6F" w:rsidR="000270C5" w:rsidRDefault="000270C5" w:rsidP="00755D54">
      <w:pPr>
        <w:pStyle w:val="TEKST"/>
        <w:spacing w:line="276" w:lineRule="auto"/>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w:t>
      </w:r>
      <w:r w:rsidR="003E0B76">
        <w:rPr>
          <w:rFonts w:ascii="Arial Narrow" w:hAnsi="Arial Narrow"/>
        </w:rPr>
        <w:t xml:space="preserve">   </w:t>
      </w:r>
      <w:r>
        <w:rPr>
          <w:rFonts w:ascii="Arial Narrow" w:hAnsi="Arial Narrow"/>
        </w:rPr>
        <w:t xml:space="preserve"> </w:t>
      </w:r>
      <w:r w:rsidR="00DE00C1">
        <w:rPr>
          <w:rFonts w:ascii="Arial Narrow" w:hAnsi="Arial Narrow"/>
        </w:rPr>
        <w:t>minister</w:t>
      </w:r>
    </w:p>
    <w:sectPr w:rsidR="000270C5" w:rsidSect="00ED05B2">
      <w:headerReference w:type="default" r:id="rId73"/>
      <w:footerReference w:type="default" r:id="rId74"/>
      <w:headerReference w:type="first" r:id="rId75"/>
      <w:footerReference w:type="first" r:id="rId76"/>
      <w:pgSz w:w="11906" w:h="16838"/>
      <w:pgMar w:top="185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232AD" w14:textId="77777777" w:rsidR="002E016C" w:rsidRDefault="002E016C" w:rsidP="004066C5">
      <w:pPr>
        <w:spacing w:after="0" w:line="240" w:lineRule="auto"/>
      </w:pPr>
      <w:r>
        <w:separator/>
      </w:r>
    </w:p>
  </w:endnote>
  <w:endnote w:type="continuationSeparator" w:id="0">
    <w:p w14:paraId="1938725A" w14:textId="77777777" w:rsidR="002E016C" w:rsidRDefault="002E016C" w:rsidP="00406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Sans Unicode">
    <w:panose1 w:val="020B0602030504020204"/>
    <w:charset w:val="EE"/>
    <w:family w:val="swiss"/>
    <w:pitch w:val="variable"/>
    <w:sig w:usb0="80000AFF" w:usb1="0000396B" w:usb2="00000000" w:usb3="00000000" w:csb0="000000B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Humanist 521 BT">
    <w:altName w:val="Lucida Sans Unicode"/>
    <w:panose1 w:val="00000000000000000000"/>
    <w:charset w:val="00"/>
    <w:family w:val="swiss"/>
    <w:notTrueType/>
    <w:pitch w:val="variable"/>
    <w:sig w:usb0="A00002FF" w:usb1="5000204A"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Helv">
    <w:altName w:val="Arial"/>
    <w:panose1 w:val="020B0604020202030204"/>
    <w:charset w:val="00"/>
    <w:family w:val="swiss"/>
    <w:notTrueType/>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6791677"/>
      <w:docPartObj>
        <w:docPartGallery w:val="Page Numbers (Bottom of Page)"/>
        <w:docPartUnique/>
      </w:docPartObj>
    </w:sdtPr>
    <w:sdtEndPr/>
    <w:sdtContent>
      <w:p w14:paraId="5E8BA541" w14:textId="0812859C" w:rsidR="002E016C" w:rsidRDefault="002E016C">
        <w:pPr>
          <w:pStyle w:val="Noga"/>
          <w:jc w:val="center"/>
        </w:pPr>
        <w:r>
          <w:fldChar w:fldCharType="begin"/>
        </w:r>
        <w:r>
          <w:instrText>PAGE   \* MERGEFORMAT</w:instrText>
        </w:r>
        <w:r>
          <w:fldChar w:fldCharType="separate"/>
        </w:r>
        <w:r w:rsidR="004A0738">
          <w:rPr>
            <w:noProof/>
          </w:rPr>
          <w:t>2</w:t>
        </w:r>
        <w:r>
          <w:fldChar w:fldCharType="end"/>
        </w:r>
      </w:p>
    </w:sdtContent>
  </w:sdt>
  <w:p w14:paraId="1E43337E" w14:textId="77777777" w:rsidR="002E016C" w:rsidRDefault="002E016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4781925"/>
      <w:docPartObj>
        <w:docPartGallery w:val="Page Numbers (Bottom of Page)"/>
        <w:docPartUnique/>
      </w:docPartObj>
    </w:sdtPr>
    <w:sdtEndPr/>
    <w:sdtContent>
      <w:p w14:paraId="02C4C1B8" w14:textId="37137850" w:rsidR="002E016C" w:rsidRDefault="002E016C">
        <w:pPr>
          <w:pStyle w:val="Noga"/>
          <w:jc w:val="center"/>
        </w:pPr>
        <w:r>
          <w:fldChar w:fldCharType="begin"/>
        </w:r>
        <w:r>
          <w:instrText>PAGE   \* MERGEFORMAT</w:instrText>
        </w:r>
        <w:r>
          <w:fldChar w:fldCharType="separate"/>
        </w:r>
        <w:r w:rsidR="004A0738">
          <w:rPr>
            <w:noProof/>
          </w:rPr>
          <w:t>1</w:t>
        </w:r>
        <w:r>
          <w:fldChar w:fldCharType="end"/>
        </w:r>
      </w:p>
    </w:sdtContent>
  </w:sdt>
  <w:p w14:paraId="5F6BDA7A" w14:textId="77777777" w:rsidR="002E016C" w:rsidRDefault="002E016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1A5A2" w14:textId="77777777" w:rsidR="002E016C" w:rsidRDefault="002E016C" w:rsidP="004066C5">
      <w:pPr>
        <w:spacing w:after="0" w:line="240" w:lineRule="auto"/>
      </w:pPr>
      <w:r>
        <w:separator/>
      </w:r>
    </w:p>
  </w:footnote>
  <w:footnote w:type="continuationSeparator" w:id="0">
    <w:p w14:paraId="41520992" w14:textId="77777777" w:rsidR="002E016C" w:rsidRDefault="002E016C" w:rsidP="004066C5">
      <w:pPr>
        <w:spacing w:after="0" w:line="240" w:lineRule="auto"/>
      </w:pPr>
      <w:r>
        <w:continuationSeparator/>
      </w:r>
    </w:p>
  </w:footnote>
  <w:footnote w:id="1">
    <w:p w14:paraId="3AF9770D" w14:textId="3C8921F1" w:rsidR="002E016C" w:rsidRPr="0054010B" w:rsidRDefault="002E016C" w:rsidP="00F80EB2">
      <w:pPr>
        <w:pStyle w:val="Sprotnaopomba-besedilo"/>
        <w:rPr>
          <w:rFonts w:ascii="Arial Narrow" w:hAnsi="Arial Narrow"/>
          <w:sz w:val="16"/>
          <w:szCs w:val="16"/>
        </w:rPr>
      </w:pPr>
      <w:r w:rsidRPr="0054010B">
        <w:rPr>
          <w:rStyle w:val="Sprotnaopomba-sklic"/>
          <w:rFonts w:ascii="Arial Narrow" w:hAnsi="Arial Narrow"/>
          <w:sz w:val="16"/>
          <w:szCs w:val="16"/>
        </w:rPr>
        <w:footnoteRef/>
      </w:r>
      <w:r w:rsidRPr="0054010B">
        <w:rPr>
          <w:rFonts w:ascii="Arial Narrow" w:hAnsi="Arial Narrow"/>
          <w:sz w:val="16"/>
          <w:szCs w:val="16"/>
        </w:rPr>
        <w:t xml:space="preserve"> Velja za vse naštete vrste nastanitvenih obratov (hotele</w:t>
      </w:r>
      <w:r>
        <w:rPr>
          <w:rFonts w:ascii="Arial Narrow" w:hAnsi="Arial Narrow"/>
          <w:sz w:val="16"/>
          <w:szCs w:val="16"/>
        </w:rPr>
        <w:t xml:space="preserve"> in</w:t>
      </w:r>
      <w:r w:rsidRPr="0054010B">
        <w:rPr>
          <w:rFonts w:ascii="Arial Narrow" w:hAnsi="Arial Narrow"/>
          <w:sz w:val="16"/>
          <w:szCs w:val="16"/>
        </w:rPr>
        <w:t xml:space="preserve"> motele).</w:t>
      </w:r>
    </w:p>
  </w:footnote>
  <w:footnote w:id="2">
    <w:p w14:paraId="446D2061" w14:textId="77777777" w:rsidR="002E016C" w:rsidRPr="0054010B" w:rsidRDefault="002E016C" w:rsidP="003B3128">
      <w:pPr>
        <w:pStyle w:val="Sprotnaopomba-besedilo"/>
        <w:rPr>
          <w:rFonts w:ascii="Arial Narrow" w:hAnsi="Arial Narrow"/>
          <w:sz w:val="16"/>
          <w:szCs w:val="16"/>
        </w:rPr>
      </w:pPr>
      <w:r w:rsidRPr="0054010B">
        <w:rPr>
          <w:rStyle w:val="Sprotnaopomba-sklic"/>
          <w:rFonts w:ascii="Arial Narrow" w:hAnsi="Arial Narrow"/>
          <w:sz w:val="16"/>
          <w:szCs w:val="16"/>
        </w:rPr>
        <w:footnoteRef/>
      </w:r>
      <w:r w:rsidRPr="0054010B">
        <w:rPr>
          <w:rFonts w:ascii="Arial Narrow" w:hAnsi="Arial Narrow"/>
          <w:sz w:val="16"/>
          <w:szCs w:val="16"/>
        </w:rPr>
        <w:t xml:space="preserve"> Velja za vse naštete vrste nastanitvenih obratov (hotele</w:t>
      </w:r>
      <w:r>
        <w:rPr>
          <w:rFonts w:ascii="Arial Narrow" w:hAnsi="Arial Narrow"/>
          <w:sz w:val="16"/>
          <w:szCs w:val="16"/>
        </w:rPr>
        <w:t xml:space="preserve"> in</w:t>
      </w:r>
      <w:r w:rsidRPr="0054010B">
        <w:rPr>
          <w:rFonts w:ascii="Arial Narrow" w:hAnsi="Arial Narrow"/>
          <w:sz w:val="16"/>
          <w:szCs w:val="16"/>
        </w:rPr>
        <w:t xml:space="preserve"> motele).</w:t>
      </w:r>
    </w:p>
  </w:footnote>
  <w:footnote w:id="3">
    <w:p w14:paraId="20AF9CC5" w14:textId="758D5EBA" w:rsidR="002E016C" w:rsidRPr="0054010B" w:rsidRDefault="002E016C" w:rsidP="00631798">
      <w:pPr>
        <w:pStyle w:val="Sprotnaopomba-besedilo"/>
        <w:rPr>
          <w:rFonts w:ascii="Arial Narrow" w:hAnsi="Arial Narrow"/>
          <w:sz w:val="16"/>
          <w:szCs w:val="16"/>
        </w:rPr>
      </w:pPr>
      <w:r w:rsidRPr="0054010B">
        <w:rPr>
          <w:rStyle w:val="Sprotnaopomba-sklic"/>
          <w:rFonts w:ascii="Arial Narrow" w:hAnsi="Arial Narrow"/>
          <w:sz w:val="16"/>
          <w:szCs w:val="16"/>
        </w:rPr>
        <w:footnoteRef/>
      </w:r>
      <w:r w:rsidRPr="0054010B">
        <w:rPr>
          <w:rFonts w:ascii="Arial Narrow" w:hAnsi="Arial Narrow"/>
          <w:sz w:val="16"/>
          <w:szCs w:val="16"/>
        </w:rPr>
        <w:t xml:space="preserve"> Velja za vse naštete vrste nastanitvenih obratov (penzione in gostišča).</w:t>
      </w:r>
    </w:p>
  </w:footnote>
  <w:footnote w:id="4">
    <w:p w14:paraId="285BFBD8" w14:textId="218664D6" w:rsidR="002E016C" w:rsidRPr="00855D39" w:rsidRDefault="002E016C" w:rsidP="00855D39">
      <w:pPr>
        <w:pStyle w:val="Sprotnaopomba-besedilo"/>
        <w:spacing w:line="276" w:lineRule="auto"/>
        <w:rPr>
          <w:rFonts w:ascii="Arial Narrow" w:hAnsi="Arial Narrow" w:cstheme="minorHAnsi"/>
          <w:color w:val="FF0000"/>
          <w:sz w:val="16"/>
          <w:szCs w:val="16"/>
        </w:rPr>
      </w:pPr>
      <w:r w:rsidRPr="0073384C">
        <w:rPr>
          <w:rStyle w:val="Sprotnaopomba-sklic"/>
          <w:rFonts w:ascii="Arial Narrow" w:hAnsi="Arial Narrow"/>
          <w:sz w:val="16"/>
          <w:szCs w:val="16"/>
        </w:rPr>
        <w:footnoteRef/>
      </w:r>
      <w:r>
        <w:rPr>
          <w:rFonts w:ascii="Arial Narrow" w:hAnsi="Arial Narrow" w:cstheme="minorHAnsi"/>
          <w:sz w:val="16"/>
          <w:szCs w:val="16"/>
        </w:rPr>
        <w:t xml:space="preserve"> </w:t>
      </w:r>
      <w:r w:rsidRPr="004A0D0D">
        <w:rPr>
          <w:rFonts w:ascii="Arial Narrow" w:hAnsi="Arial Narrow" w:cstheme="minorHAnsi"/>
          <w:sz w:val="16"/>
          <w:szCs w:val="16"/>
        </w:rPr>
        <w:t xml:space="preserve">Podprte investicije bodo morale ob zaključku investicije dosegati kakovostno raven kategorizacije nastanitvenega obrata najmanj 3* oz. 3 jabolka , oz. 4* v primeru kampov </w:t>
      </w:r>
      <w:r w:rsidR="00655AC3">
        <w:rPr>
          <w:rFonts w:ascii="Arial Narrow" w:hAnsi="Arial Narrow" w:cstheme="minorHAnsi"/>
          <w:sz w:val="16"/>
          <w:szCs w:val="16"/>
        </w:rPr>
        <w:t xml:space="preserve">in </w:t>
      </w:r>
      <w:proofErr w:type="spellStart"/>
      <w:r w:rsidR="00655AC3">
        <w:rPr>
          <w:rFonts w:ascii="Arial Narrow" w:hAnsi="Arial Narrow" w:cstheme="minorHAnsi"/>
          <w:sz w:val="16"/>
          <w:szCs w:val="16"/>
        </w:rPr>
        <w:t>glampingov</w:t>
      </w:r>
      <w:proofErr w:type="spellEnd"/>
      <w:r w:rsidR="00655AC3">
        <w:rPr>
          <w:rFonts w:ascii="Arial Narrow" w:hAnsi="Arial Narrow" w:cstheme="minorHAnsi"/>
          <w:sz w:val="16"/>
          <w:szCs w:val="16"/>
        </w:rPr>
        <w:t xml:space="preserve"> </w:t>
      </w:r>
      <w:r w:rsidRPr="004A0D0D">
        <w:rPr>
          <w:rFonts w:ascii="Arial Narrow" w:hAnsi="Arial Narrow" w:cstheme="minorHAnsi"/>
          <w:sz w:val="16"/>
          <w:szCs w:val="16"/>
        </w:rPr>
        <w:t xml:space="preserve">po Pravilniku o kategorizaciji nastanitvenih obratov. </w:t>
      </w:r>
      <w:r w:rsidR="000E7B81">
        <w:rPr>
          <w:rFonts w:ascii="Arial Narrow" w:hAnsi="Arial Narrow" w:cstheme="minorHAnsi"/>
          <w:sz w:val="16"/>
          <w:szCs w:val="16"/>
        </w:rPr>
        <w:t>V letu 2025</w:t>
      </w:r>
      <w:r w:rsidR="00655AC3" w:rsidRPr="00D16FC8">
        <w:rPr>
          <w:rFonts w:ascii="Arial Narrow" w:hAnsi="Arial Narrow"/>
          <w:sz w:val="16"/>
          <w:szCs w:val="16"/>
        </w:rPr>
        <w:t xml:space="preserve"> bo ministrstvo sprejelo nov Pravilnik o kategorizaciji nastanitvenih obratov, ki bo vključeval tudi kriterije za kategorizacijo </w:t>
      </w:r>
      <w:proofErr w:type="spellStart"/>
      <w:r w:rsidR="00655AC3" w:rsidRPr="00D16FC8">
        <w:rPr>
          <w:rFonts w:ascii="Arial Narrow" w:hAnsi="Arial Narrow"/>
          <w:sz w:val="16"/>
          <w:szCs w:val="16"/>
        </w:rPr>
        <w:t>glampingov</w:t>
      </w:r>
      <w:proofErr w:type="spellEnd"/>
      <w:r w:rsidR="00855D39">
        <w:rPr>
          <w:rFonts w:ascii="Arial Narrow" w:hAnsi="Arial Narrow"/>
          <w:sz w:val="16"/>
          <w:szCs w:val="16"/>
        </w:rPr>
        <w:t>.</w:t>
      </w:r>
    </w:p>
  </w:footnote>
  <w:footnote w:id="5">
    <w:p w14:paraId="2CE3EA1E" w14:textId="3BD7328B" w:rsidR="002E016C" w:rsidRPr="00D26175" w:rsidRDefault="002E016C" w:rsidP="00855D39">
      <w:pPr>
        <w:pStyle w:val="Sprotnaopomba-besedilo"/>
        <w:spacing w:line="276" w:lineRule="auto"/>
        <w:rPr>
          <w:rFonts w:ascii="Arial Narrow" w:hAnsi="Arial Narrow"/>
          <w:sz w:val="16"/>
          <w:szCs w:val="16"/>
        </w:rPr>
      </w:pPr>
      <w:r w:rsidRPr="00D26175">
        <w:rPr>
          <w:rStyle w:val="Sprotnaopomba-sklic"/>
          <w:rFonts w:ascii="Arial Narrow" w:hAnsi="Arial Narrow"/>
          <w:sz w:val="16"/>
          <w:szCs w:val="16"/>
        </w:rPr>
        <w:footnoteRef/>
      </w:r>
      <w:r w:rsidRPr="00D26175">
        <w:rPr>
          <w:rFonts w:ascii="Arial Narrow" w:hAnsi="Arial Narrow"/>
          <w:sz w:val="16"/>
          <w:szCs w:val="16"/>
        </w:rPr>
        <w:t xml:space="preserve"> Pojasnila pojmov iz spodaj navedenih alinej, ki se nanašajo na pojem »</w:t>
      </w:r>
      <w:r w:rsidR="006E32A4">
        <w:rPr>
          <w:rFonts w:ascii="Arial Narrow" w:hAnsi="Arial Narrow"/>
          <w:sz w:val="16"/>
          <w:szCs w:val="16"/>
        </w:rPr>
        <w:t>z</w:t>
      </w:r>
      <w:r w:rsidR="006E32A4" w:rsidRPr="00D26175">
        <w:rPr>
          <w:rFonts w:ascii="Arial Narrow" w:hAnsi="Arial Narrow"/>
          <w:sz w:val="16"/>
          <w:szCs w:val="16"/>
        </w:rPr>
        <w:t xml:space="preserve">ačetna </w:t>
      </w:r>
      <w:r w:rsidRPr="00D26175">
        <w:rPr>
          <w:rFonts w:ascii="Arial Narrow" w:hAnsi="Arial Narrow"/>
          <w:sz w:val="16"/>
          <w:szCs w:val="16"/>
        </w:rPr>
        <w:t>investicija« so za namene tega javnega razpisa podana v razpisni dokumentaciji, v poglavju III. Definicije oz. pojasnitve pojmov.</w:t>
      </w:r>
    </w:p>
  </w:footnote>
  <w:footnote w:id="6">
    <w:p w14:paraId="1E948B4D" w14:textId="7F62CE14" w:rsidR="002E016C" w:rsidRDefault="002E016C">
      <w:pPr>
        <w:pStyle w:val="Sprotnaopomba-besedilo"/>
      </w:pPr>
      <w:r w:rsidRPr="000E7B81">
        <w:rPr>
          <w:rStyle w:val="Sprotnaopomba-sklic"/>
          <w:rFonts w:ascii="Arial Narrow" w:hAnsi="Arial Narrow"/>
          <w:sz w:val="16"/>
          <w:szCs w:val="16"/>
        </w:rPr>
        <w:footnoteRef/>
      </w:r>
      <w:r w:rsidRPr="000E7B81">
        <w:rPr>
          <w:rFonts w:ascii="Arial Narrow" w:hAnsi="Arial Narrow"/>
          <w:sz w:val="16"/>
          <w:szCs w:val="16"/>
        </w:rPr>
        <w:t xml:space="preserve"> Pojasnila pojmov iz spodaj navedenih alinej, ki se nanašajo na pojem »Začetna investicija« so za namene tega javnega razpisa podana v razpisni dokumentaciji, v poglavju III. Definicije oz. pojasnitve pojmov.</w:t>
      </w:r>
    </w:p>
  </w:footnote>
  <w:footnote w:id="7">
    <w:p w14:paraId="547634E1" w14:textId="41D028D6" w:rsidR="002E016C" w:rsidRPr="00072FAE" w:rsidRDefault="002E016C" w:rsidP="000A0790">
      <w:pPr>
        <w:pStyle w:val="Sprotnaopomba-besedilo"/>
        <w:rPr>
          <w:rFonts w:ascii="Arial Narrow" w:hAnsi="Arial Narrow"/>
          <w:sz w:val="16"/>
          <w:szCs w:val="16"/>
        </w:rPr>
      </w:pPr>
      <w:r w:rsidRPr="00CA7EE9">
        <w:rPr>
          <w:rStyle w:val="Sprotnaopomba-sklic"/>
          <w:rFonts w:ascii="Arial Narrow" w:hAnsi="Arial Narrow"/>
          <w:sz w:val="16"/>
          <w:szCs w:val="16"/>
        </w:rPr>
        <w:footnoteRef/>
      </w:r>
      <w:r w:rsidRPr="00CA7EE9">
        <w:rPr>
          <w:rFonts w:ascii="Arial Narrow" w:hAnsi="Arial Narrow"/>
          <w:sz w:val="16"/>
          <w:szCs w:val="16"/>
        </w:rPr>
        <w:t xml:space="preserve"> </w:t>
      </w:r>
      <w:r w:rsidRPr="00072FAE">
        <w:rPr>
          <w:rFonts w:ascii="Arial Narrow" w:hAnsi="Arial Narrow"/>
          <w:sz w:val="16"/>
          <w:szCs w:val="16"/>
        </w:rPr>
        <w:t>Enaka ali podobna dejavnost je dejavnost, zajeta v istem razredu (štirimestni številčni šifri) statistične klasifikacije gospodarskih dejavnosti NACE Revizija 2, kakor je določena v Uredbi (ES) št. 1893/2006 Evropskega parlamenta in Sveta z dne 20. decembra 2006 o uvedbi statistične klasifikacije gospodarskih dejavnosti NACE Revizija 2 in o spremembi Uredbe Sveta (EGS) št. 3037/90 kakor tudi nekaterih uredb ES o posebnih statističnih področjih (UL L št. 393 z dne 30. 12. 2006, str. 1),</w:t>
      </w:r>
      <w:r w:rsidR="00071756">
        <w:rPr>
          <w:rFonts w:ascii="Arial Narrow" w:hAnsi="Arial Narrow"/>
          <w:sz w:val="16"/>
          <w:szCs w:val="16"/>
        </w:rPr>
        <w:t xml:space="preserve"> </w:t>
      </w:r>
      <w:r w:rsidRPr="00072FAE">
        <w:rPr>
          <w:rFonts w:ascii="Arial Narrow" w:hAnsi="Arial Narrow"/>
          <w:sz w:val="16"/>
          <w:szCs w:val="16"/>
        </w:rPr>
        <w:t xml:space="preserve">zadnjič </w:t>
      </w:r>
      <w:r w:rsidR="00071756" w:rsidRPr="00072FAE">
        <w:rPr>
          <w:rFonts w:ascii="Arial Narrow" w:hAnsi="Arial Narrow"/>
          <w:sz w:val="16"/>
          <w:szCs w:val="16"/>
        </w:rPr>
        <w:t>spremenjen</w:t>
      </w:r>
      <w:r w:rsidR="00071756">
        <w:rPr>
          <w:rFonts w:ascii="Arial Narrow" w:hAnsi="Arial Narrow"/>
          <w:sz w:val="16"/>
          <w:szCs w:val="16"/>
        </w:rPr>
        <w:t>i</w:t>
      </w:r>
      <w:r w:rsidR="00071756" w:rsidRPr="00072FAE">
        <w:rPr>
          <w:rFonts w:ascii="Arial Narrow" w:hAnsi="Arial Narrow"/>
          <w:sz w:val="16"/>
          <w:szCs w:val="16"/>
        </w:rPr>
        <w:t xml:space="preserve"> </w:t>
      </w:r>
      <w:r w:rsidRPr="00072FAE">
        <w:rPr>
          <w:rFonts w:ascii="Arial Narrow" w:hAnsi="Arial Narrow"/>
          <w:sz w:val="16"/>
          <w:szCs w:val="16"/>
        </w:rPr>
        <w:t xml:space="preserve">z </w:t>
      </w:r>
      <w:r w:rsidR="00071756" w:rsidRPr="00071756">
        <w:rPr>
          <w:rFonts w:ascii="Arial Narrow" w:hAnsi="Arial Narrow"/>
          <w:sz w:val="16"/>
          <w:szCs w:val="16"/>
        </w:rPr>
        <w:t>Delegiran</w:t>
      </w:r>
      <w:r w:rsidR="00071756">
        <w:rPr>
          <w:rFonts w:ascii="Arial Narrow" w:hAnsi="Arial Narrow"/>
          <w:sz w:val="16"/>
          <w:szCs w:val="16"/>
        </w:rPr>
        <w:t>o</w:t>
      </w:r>
      <w:r w:rsidR="00071756" w:rsidRPr="00071756">
        <w:rPr>
          <w:rFonts w:ascii="Arial Narrow" w:hAnsi="Arial Narrow"/>
          <w:sz w:val="16"/>
          <w:szCs w:val="16"/>
        </w:rPr>
        <w:t xml:space="preserve"> uredb</w:t>
      </w:r>
      <w:r w:rsidR="00071756">
        <w:rPr>
          <w:rFonts w:ascii="Arial Narrow" w:hAnsi="Arial Narrow"/>
          <w:sz w:val="16"/>
          <w:szCs w:val="16"/>
        </w:rPr>
        <w:t>o</w:t>
      </w:r>
      <w:r w:rsidR="00071756" w:rsidRPr="00071756">
        <w:rPr>
          <w:rFonts w:ascii="Arial Narrow" w:hAnsi="Arial Narrow"/>
          <w:sz w:val="16"/>
          <w:szCs w:val="16"/>
        </w:rPr>
        <w:t xml:space="preserve"> Komisije (EU) 2023/137 z dne 10. oktobra 2022 o spremembi Uredbe (ES) št. 1893/2006 Evropskega parlamenta in Sveta o uvedbi statistične klasifikacije gospodarskih dejavnosti NACE Revizija 2</w:t>
      </w:r>
      <w:r w:rsidR="00071756">
        <w:rPr>
          <w:rFonts w:ascii="Arial Narrow" w:hAnsi="Arial Narrow"/>
          <w:sz w:val="16"/>
          <w:szCs w:val="16"/>
        </w:rPr>
        <w:t xml:space="preserve"> </w:t>
      </w:r>
      <w:r w:rsidRPr="00072FAE">
        <w:rPr>
          <w:rFonts w:ascii="Arial Narrow" w:hAnsi="Arial Narrow"/>
          <w:sz w:val="16"/>
          <w:szCs w:val="16"/>
        </w:rPr>
        <w:t xml:space="preserve">(UL L št. 19 z dne </w:t>
      </w:r>
      <w:r w:rsidR="00071756" w:rsidRPr="00072FAE">
        <w:rPr>
          <w:rFonts w:ascii="Arial Narrow" w:hAnsi="Arial Narrow"/>
          <w:sz w:val="16"/>
          <w:szCs w:val="16"/>
        </w:rPr>
        <w:t>2</w:t>
      </w:r>
      <w:r w:rsidR="00071756">
        <w:rPr>
          <w:rFonts w:ascii="Arial Narrow" w:hAnsi="Arial Narrow"/>
          <w:sz w:val="16"/>
          <w:szCs w:val="16"/>
        </w:rPr>
        <w:t>0</w:t>
      </w:r>
      <w:r w:rsidRPr="00072FAE">
        <w:rPr>
          <w:rFonts w:ascii="Arial Narrow" w:hAnsi="Arial Narrow"/>
          <w:sz w:val="16"/>
          <w:szCs w:val="16"/>
        </w:rPr>
        <w:t xml:space="preserve">. </w:t>
      </w:r>
      <w:r w:rsidR="00071756">
        <w:rPr>
          <w:rFonts w:ascii="Arial Narrow" w:hAnsi="Arial Narrow"/>
          <w:sz w:val="16"/>
          <w:szCs w:val="16"/>
        </w:rPr>
        <w:t>1</w:t>
      </w:r>
      <w:r w:rsidRPr="00072FAE">
        <w:rPr>
          <w:rFonts w:ascii="Arial Narrow" w:hAnsi="Arial Narrow"/>
          <w:sz w:val="16"/>
          <w:szCs w:val="16"/>
        </w:rPr>
        <w:t xml:space="preserve">. </w:t>
      </w:r>
      <w:r w:rsidR="00071756" w:rsidRPr="00072FAE">
        <w:rPr>
          <w:rFonts w:ascii="Arial Narrow" w:hAnsi="Arial Narrow"/>
          <w:sz w:val="16"/>
          <w:szCs w:val="16"/>
        </w:rPr>
        <w:t>20</w:t>
      </w:r>
      <w:r w:rsidR="00071756">
        <w:rPr>
          <w:rFonts w:ascii="Arial Narrow" w:hAnsi="Arial Narrow"/>
          <w:sz w:val="16"/>
          <w:szCs w:val="16"/>
        </w:rPr>
        <w:t>23</w:t>
      </w:r>
      <w:r w:rsidR="00071756" w:rsidRPr="00072FAE">
        <w:rPr>
          <w:rFonts w:ascii="Arial Narrow" w:hAnsi="Arial Narrow"/>
          <w:sz w:val="16"/>
          <w:szCs w:val="16"/>
        </w:rPr>
        <w:t xml:space="preserve"> </w:t>
      </w:r>
      <w:r w:rsidRPr="00072FAE">
        <w:rPr>
          <w:rFonts w:ascii="Arial Narrow" w:hAnsi="Arial Narrow"/>
          <w:sz w:val="16"/>
          <w:szCs w:val="16"/>
        </w:rPr>
        <w:t xml:space="preserve">, str. </w:t>
      </w:r>
      <w:r w:rsidR="00071756">
        <w:rPr>
          <w:rFonts w:ascii="Arial Narrow" w:hAnsi="Arial Narrow"/>
          <w:sz w:val="16"/>
          <w:szCs w:val="16"/>
        </w:rPr>
        <w:t>5</w:t>
      </w:r>
      <w:r w:rsidRPr="00072FAE">
        <w:rPr>
          <w:rFonts w:ascii="Arial Narrow" w:hAnsi="Arial Narrow"/>
          <w:sz w:val="16"/>
          <w:szCs w:val="16"/>
        </w:rPr>
        <w:t>)</w:t>
      </w:r>
      <w:r>
        <w:rPr>
          <w:rFonts w:ascii="Arial Narrow" w:hAnsi="Arial Narrow"/>
          <w:sz w:val="16"/>
          <w:szCs w:val="16"/>
        </w:rPr>
        <w:t>.</w:t>
      </w:r>
    </w:p>
  </w:footnote>
  <w:footnote w:id="8">
    <w:p w14:paraId="3836ABEE" w14:textId="2EE670A5" w:rsidR="002E016C" w:rsidRPr="000F3A22" w:rsidRDefault="002E016C" w:rsidP="00B372FC">
      <w:pPr>
        <w:spacing w:after="0" w:line="276" w:lineRule="auto"/>
        <w:jc w:val="both"/>
        <w:rPr>
          <w:rFonts w:ascii="Arial Narrow" w:hAnsi="Arial Narrow"/>
          <w:sz w:val="16"/>
          <w:szCs w:val="16"/>
        </w:rPr>
      </w:pPr>
      <w:r w:rsidRPr="000F3A22">
        <w:rPr>
          <w:rStyle w:val="Sprotnaopomba-sklic"/>
          <w:rFonts w:ascii="Arial Narrow" w:hAnsi="Arial Narrow"/>
          <w:sz w:val="16"/>
          <w:szCs w:val="16"/>
        </w:rPr>
        <w:footnoteRef/>
      </w:r>
      <w:r w:rsidRPr="00FE6C1A">
        <w:rPr>
          <w:rFonts w:ascii="Arial Narrow" w:hAnsi="Arial Narrow"/>
          <w:sz w:val="16"/>
          <w:szCs w:val="16"/>
        </w:rPr>
        <w:t xml:space="preserve"> Datum sprejema </w:t>
      </w:r>
      <w:r w:rsidR="00D26175" w:rsidRPr="00FE6C1A">
        <w:rPr>
          <w:rFonts w:ascii="Arial Narrow" w:hAnsi="Arial Narrow" w:cstheme="minorHAnsi"/>
          <w:sz w:val="16"/>
          <w:szCs w:val="16"/>
        </w:rPr>
        <w:t>Spremembe Načrta za okrevanje in odpornost Republike Slovenije, potrjene na Vladi RS s sklepom št. 4100-8/2023/2 z dne 10. 7. 2023 in potrjena z Izvedbenim sklepom Sveta EU o spremembi izvedbenega sklepa z dne 28. julija 2021 o odobritvi ocene načrta za okrevanje in odpornost za Slovenijo z dne 10. 10. 2023.</w:t>
      </w:r>
    </w:p>
  </w:footnote>
  <w:footnote w:id="9">
    <w:p w14:paraId="735DC04B" w14:textId="5ADA73B6" w:rsidR="00AA7787" w:rsidRPr="00BF1482" w:rsidRDefault="00AA7787" w:rsidP="00AA7787">
      <w:pPr>
        <w:pStyle w:val="Sprotnaopomba-besedilo"/>
        <w:rPr>
          <w:rFonts w:ascii="Arial Narrow" w:hAnsi="Arial Narrow"/>
          <w:sz w:val="16"/>
          <w:szCs w:val="16"/>
        </w:rPr>
      </w:pPr>
      <w:r w:rsidRPr="00BF1482">
        <w:rPr>
          <w:rStyle w:val="Sprotnaopomba-sklic"/>
          <w:rFonts w:ascii="Arial Narrow" w:hAnsi="Arial Narrow"/>
          <w:sz w:val="16"/>
          <w:szCs w:val="16"/>
        </w:rPr>
        <w:footnoteRef/>
      </w:r>
      <w:r w:rsidRPr="00BF1482">
        <w:rPr>
          <w:rFonts w:ascii="Arial Narrow" w:hAnsi="Arial Narrow"/>
          <w:sz w:val="16"/>
          <w:szCs w:val="16"/>
        </w:rPr>
        <w:t xml:space="preserve"> Lastna sredstva so sredstva, ki niso povezana z nobeno državno pomočjo, </w:t>
      </w:r>
      <w:r w:rsidR="00C6355D">
        <w:rPr>
          <w:rFonts w:ascii="Arial Narrow" w:hAnsi="Arial Narrow"/>
          <w:sz w:val="16"/>
          <w:szCs w:val="16"/>
        </w:rPr>
        <w:t>niti</w:t>
      </w:r>
      <w:r w:rsidR="00C6355D" w:rsidRPr="00BF1482">
        <w:rPr>
          <w:rFonts w:ascii="Arial Narrow" w:hAnsi="Arial Narrow"/>
          <w:sz w:val="16"/>
          <w:szCs w:val="16"/>
        </w:rPr>
        <w:t xml:space="preserve"> </w:t>
      </w:r>
      <w:r w:rsidRPr="00BF1482">
        <w:rPr>
          <w:rFonts w:ascii="Arial Narrow" w:hAnsi="Arial Narrow"/>
          <w:sz w:val="16"/>
          <w:szCs w:val="16"/>
        </w:rPr>
        <w:t xml:space="preserve">s pomočjo </w:t>
      </w:r>
      <w:r w:rsidRPr="00B44FBC">
        <w:rPr>
          <w:rFonts w:ascii="Arial Narrow" w:hAnsi="Arial Narrow"/>
          <w:i/>
          <w:sz w:val="16"/>
          <w:szCs w:val="16"/>
        </w:rPr>
        <w:t xml:space="preserve">de </w:t>
      </w:r>
      <w:proofErr w:type="spellStart"/>
      <w:r w:rsidRPr="00B44FBC">
        <w:rPr>
          <w:rFonts w:ascii="Arial Narrow" w:hAnsi="Arial Narrow"/>
          <w:i/>
          <w:sz w:val="16"/>
          <w:szCs w:val="16"/>
        </w:rPr>
        <w:t>minimis</w:t>
      </w:r>
      <w:proofErr w:type="spellEnd"/>
      <w:r w:rsidRPr="00BF1482">
        <w:rPr>
          <w:rFonts w:ascii="Arial Narrow" w:hAnsi="Arial Narrow"/>
          <w:sz w:val="16"/>
          <w:szCs w:val="16"/>
        </w:rPr>
        <w:t xml:space="preserve">. </w:t>
      </w:r>
    </w:p>
  </w:footnote>
  <w:footnote w:id="10">
    <w:p w14:paraId="0EB54855" w14:textId="498EABF6" w:rsidR="00273B45" w:rsidRDefault="00273B45" w:rsidP="00273B45">
      <w:pPr>
        <w:pStyle w:val="Navadensplet"/>
        <w:spacing w:before="0" w:beforeAutospacing="0" w:after="0" w:afterAutospacing="0" w:line="276" w:lineRule="auto"/>
      </w:pPr>
      <w:r w:rsidRPr="00273B45">
        <w:rPr>
          <w:rStyle w:val="Sprotnaopomba-sklic"/>
          <w:rFonts w:ascii="Arial Narrow" w:hAnsi="Arial Narrow"/>
          <w:sz w:val="16"/>
          <w:szCs w:val="16"/>
        </w:rPr>
        <w:footnoteRef/>
      </w:r>
      <w:r w:rsidRPr="00273B45">
        <w:rPr>
          <w:rFonts w:ascii="Arial Narrow" w:hAnsi="Arial Narrow"/>
          <w:sz w:val="16"/>
          <w:szCs w:val="16"/>
        </w:rPr>
        <w:t xml:space="preserve"> V l</w:t>
      </w:r>
      <w:r>
        <w:rPr>
          <w:rFonts w:ascii="Arial Narrow" w:hAnsi="Arial Narrow"/>
          <w:sz w:val="16"/>
          <w:szCs w:val="16"/>
        </w:rPr>
        <w:t>etu 2025</w:t>
      </w:r>
      <w:r w:rsidRPr="00D16FC8">
        <w:rPr>
          <w:rFonts w:ascii="Arial Narrow" w:hAnsi="Arial Narrow"/>
          <w:sz w:val="16"/>
          <w:szCs w:val="16"/>
        </w:rPr>
        <w:t xml:space="preserve"> bo ministrstvo sprejelo nov Pravilnik o kategorizaciji nastanitvenih obratov, ki bo vključeval tudi kriterije za kategorizacijo </w:t>
      </w:r>
      <w:proofErr w:type="spellStart"/>
      <w:r w:rsidRPr="00D16FC8">
        <w:rPr>
          <w:rFonts w:ascii="Arial Narrow" w:hAnsi="Arial Narrow"/>
          <w:sz w:val="16"/>
          <w:szCs w:val="16"/>
        </w:rPr>
        <w:t>glampingov</w:t>
      </w:r>
      <w:proofErr w:type="spellEnd"/>
      <w:r w:rsidRPr="00D16FC8">
        <w:rPr>
          <w:rFonts w:ascii="Arial Narrow" w:hAnsi="Arial Narrow"/>
          <w:sz w:val="16"/>
          <w:szCs w:val="16"/>
        </w:rPr>
        <w:t xml:space="preserve"> kategorije 1* - 5*. Upravičenci bodo zavezani h kategorizaciji sofinanciranih </w:t>
      </w:r>
      <w:proofErr w:type="spellStart"/>
      <w:r w:rsidRPr="00D16FC8">
        <w:rPr>
          <w:rFonts w:ascii="Arial Narrow" w:hAnsi="Arial Narrow"/>
          <w:sz w:val="16"/>
          <w:szCs w:val="16"/>
        </w:rPr>
        <w:t>glampingov</w:t>
      </w:r>
      <w:proofErr w:type="spellEnd"/>
      <w:r w:rsidRPr="00D16FC8">
        <w:rPr>
          <w:rFonts w:ascii="Arial Narrow" w:hAnsi="Arial Narrow"/>
          <w:sz w:val="16"/>
          <w:szCs w:val="16"/>
        </w:rPr>
        <w:t xml:space="preserve"> kategorije 4* oz. 5</w:t>
      </w:r>
      <w:r>
        <w:rPr>
          <w:rFonts w:ascii="Arial Narrow" w:hAnsi="Arial Narrow"/>
          <w:sz w:val="16"/>
          <w:szCs w:val="16"/>
        </w:rPr>
        <w:t>*</w:t>
      </w:r>
      <w:r w:rsidRPr="00D16FC8">
        <w:rPr>
          <w:rFonts w:ascii="Arial Narrow" w:hAnsi="Arial Narrow"/>
          <w:sz w:val="16"/>
          <w:szCs w:val="16"/>
        </w:rPr>
        <w:t>,</w:t>
      </w:r>
      <w:r w:rsidRPr="00855D39">
        <w:rPr>
          <w:rFonts w:ascii="Arial Narrow" w:hAnsi="Arial Narrow" w:cs="Arial"/>
          <w:sz w:val="16"/>
          <w:szCs w:val="16"/>
        </w:rPr>
        <w:t xml:space="preserve"> pri čemer bo morala biti ocenitev opravljena s strani zunanjega neodvisnega ocenjevalca nastanitvenih obratov s seznama ocenjevalcev, objavljenega na spletni strani </w:t>
      </w:r>
      <w:hyperlink r:id="rId1" w:history="1">
        <w:r w:rsidRPr="00855D39">
          <w:rPr>
            <w:rStyle w:val="Hiperpovezava"/>
            <w:rFonts w:ascii="Arial Narrow" w:hAnsi="Arial Narrow" w:cs="Arial"/>
            <w:color w:val="auto"/>
            <w:sz w:val="16"/>
            <w:szCs w:val="16"/>
          </w:rPr>
          <w:t>www.kategorizacija.si</w:t>
        </w:r>
      </w:hyperlink>
      <w:r>
        <w:rPr>
          <w:rStyle w:val="Hiperpovezava"/>
          <w:rFonts w:ascii="Arial Narrow" w:hAnsi="Arial Narrow" w:cs="Arial"/>
          <w:color w:val="auto"/>
          <w:sz w:val="16"/>
          <w:szCs w:val="16"/>
        </w:rPr>
        <w:t xml:space="preserve">. </w:t>
      </w:r>
    </w:p>
  </w:footnote>
  <w:footnote w:id="11">
    <w:p w14:paraId="2F0624C6" w14:textId="0539C16E" w:rsidR="002E016C" w:rsidRPr="00AE032B" w:rsidRDefault="002E016C" w:rsidP="00AE032B">
      <w:pPr>
        <w:pStyle w:val="Sprotnaopomba-besedilo"/>
        <w:spacing w:line="276" w:lineRule="auto"/>
        <w:rPr>
          <w:rFonts w:ascii="Arial Narrow" w:hAnsi="Arial Narrow"/>
          <w:sz w:val="16"/>
          <w:szCs w:val="16"/>
        </w:rPr>
      </w:pPr>
      <w:r w:rsidRPr="00AE032B">
        <w:rPr>
          <w:rStyle w:val="Sprotnaopomba-sklic"/>
          <w:rFonts w:ascii="Arial Narrow" w:hAnsi="Arial Narrow"/>
          <w:sz w:val="16"/>
          <w:szCs w:val="16"/>
        </w:rPr>
        <w:footnoteRef/>
      </w:r>
      <w:r w:rsidRPr="00AE032B">
        <w:rPr>
          <w:rFonts w:ascii="Arial Narrow" w:hAnsi="Arial Narrow"/>
          <w:sz w:val="16"/>
          <w:szCs w:val="16"/>
        </w:rPr>
        <w:t xml:space="preserve"> </w:t>
      </w:r>
      <w:r w:rsidRPr="001C0732">
        <w:rPr>
          <w:rFonts w:ascii="Arial Narrow" w:hAnsi="Arial Narrow" w:cs="Arial"/>
          <w:sz w:val="16"/>
          <w:szCs w:val="16"/>
          <w:shd w:val="clear" w:color="auto" w:fill="FFFFFF"/>
        </w:rPr>
        <w:t>Vsi izrazi, uporabljeni v tej točki, pomenijo enako kot so definirani v PURES-3.</w:t>
      </w:r>
    </w:p>
  </w:footnote>
  <w:footnote w:id="12">
    <w:p w14:paraId="3468300D" w14:textId="4C716105" w:rsidR="002E016C" w:rsidRPr="001C0732" w:rsidRDefault="002E016C" w:rsidP="00AE032B">
      <w:pPr>
        <w:pStyle w:val="Sprotnaopomba-besedilo"/>
        <w:spacing w:line="276" w:lineRule="auto"/>
        <w:rPr>
          <w:rFonts w:ascii="Arial Narrow" w:hAnsi="Arial Narrow"/>
          <w:sz w:val="16"/>
          <w:szCs w:val="16"/>
        </w:rPr>
      </w:pPr>
      <w:r w:rsidRPr="001C0732">
        <w:rPr>
          <w:rStyle w:val="Sprotnaopomba-sklic"/>
          <w:rFonts w:ascii="Arial Narrow" w:hAnsi="Arial Narrow"/>
          <w:sz w:val="16"/>
          <w:szCs w:val="16"/>
        </w:rPr>
        <w:footnoteRef/>
      </w:r>
      <w:r w:rsidRPr="001C0732">
        <w:rPr>
          <w:rFonts w:ascii="Arial Narrow" w:hAnsi="Arial Narrow"/>
          <w:sz w:val="16"/>
          <w:szCs w:val="16"/>
        </w:rPr>
        <w:t xml:space="preserve"> </w:t>
      </w:r>
      <w:r w:rsidR="00AE032B">
        <w:rPr>
          <w:rFonts w:ascii="Arial Narrow" w:hAnsi="Arial Narrow"/>
          <w:sz w:val="16"/>
          <w:szCs w:val="16"/>
        </w:rPr>
        <w:t>K</w:t>
      </w:r>
      <w:r w:rsidRPr="001C0732">
        <w:rPr>
          <w:rFonts w:ascii="Arial Narrow" w:eastAsia="Calibri" w:hAnsi="Arial Narrow" w:cs="Times New Roman"/>
          <w:sz w:val="16"/>
          <w:szCs w:val="16"/>
        </w:rPr>
        <w:t xml:space="preserve">azalnik korigirane specifične potrebne skupne primarne energije za delovanje stavbe </w:t>
      </w:r>
      <w:proofErr w:type="spellStart"/>
      <w:r w:rsidRPr="001C0732">
        <w:rPr>
          <w:rFonts w:ascii="Arial Narrow" w:eastAsia="Calibri" w:hAnsi="Arial Narrow" w:cs="Times New Roman"/>
          <w:sz w:val="16"/>
          <w:szCs w:val="16"/>
        </w:rPr>
        <w:t>E'</w:t>
      </w:r>
      <w:r w:rsidRPr="001C0732">
        <w:rPr>
          <w:rFonts w:ascii="Arial Narrow" w:eastAsia="Calibri" w:hAnsi="Arial Narrow" w:cs="Times New Roman"/>
          <w:sz w:val="16"/>
          <w:szCs w:val="16"/>
          <w:vertAlign w:val="subscript"/>
        </w:rPr>
        <w:t>Ptot,kor,an</w:t>
      </w:r>
      <w:proofErr w:type="spellEnd"/>
      <w:r w:rsidRPr="001C0732">
        <w:rPr>
          <w:rFonts w:ascii="Arial Narrow" w:eastAsia="Calibri" w:hAnsi="Arial Narrow" w:cs="Times New Roman"/>
          <w:sz w:val="16"/>
          <w:szCs w:val="16"/>
          <w:vertAlign w:val="subscript"/>
        </w:rPr>
        <w:t xml:space="preserve"> </w:t>
      </w:r>
      <w:r w:rsidRPr="001C0732">
        <w:rPr>
          <w:rFonts w:ascii="Arial Narrow" w:eastAsia="Calibri" w:hAnsi="Arial Narrow" w:cs="Times New Roman"/>
          <w:sz w:val="16"/>
          <w:szCs w:val="16"/>
        </w:rPr>
        <w:t>(kWh/(m</w:t>
      </w:r>
      <w:r w:rsidRPr="001C0732">
        <w:rPr>
          <w:rFonts w:ascii="Arial Narrow" w:eastAsia="Calibri" w:hAnsi="Arial Narrow" w:cs="Times New Roman"/>
          <w:sz w:val="16"/>
          <w:szCs w:val="16"/>
          <w:vertAlign w:val="superscript"/>
        </w:rPr>
        <w:t>2</w:t>
      </w:r>
      <w:r w:rsidRPr="001C0732">
        <w:rPr>
          <w:rFonts w:ascii="Arial Narrow" w:eastAsia="Calibri" w:hAnsi="Arial Narrow" w:cs="Times New Roman"/>
          <w:sz w:val="16"/>
          <w:szCs w:val="16"/>
        </w:rPr>
        <w:t xml:space="preserve">an)) mora biti vsaj za 20 % nižji od specifične potrebne skupne primarne energije za delovanje referenčne stavbe </w:t>
      </w:r>
      <w:proofErr w:type="spellStart"/>
      <w:r w:rsidRPr="001C0732">
        <w:rPr>
          <w:rFonts w:ascii="Arial Narrow" w:eastAsia="Calibri" w:hAnsi="Arial Narrow" w:cs="Times New Roman"/>
          <w:sz w:val="16"/>
          <w:szCs w:val="16"/>
        </w:rPr>
        <w:t>E'</w:t>
      </w:r>
      <w:r w:rsidRPr="001C0732">
        <w:rPr>
          <w:rFonts w:ascii="Arial Narrow" w:eastAsia="Calibri" w:hAnsi="Arial Narrow" w:cs="Times New Roman"/>
          <w:sz w:val="16"/>
          <w:szCs w:val="16"/>
          <w:vertAlign w:val="subscript"/>
        </w:rPr>
        <w:t>Ptot,ref,an</w:t>
      </w:r>
      <w:proofErr w:type="spellEnd"/>
      <w:r w:rsidRPr="001C0732">
        <w:rPr>
          <w:rFonts w:ascii="Arial Narrow" w:eastAsia="Calibri" w:hAnsi="Arial Narrow" w:cs="Times New Roman"/>
          <w:sz w:val="16"/>
          <w:szCs w:val="16"/>
          <w:vertAlign w:val="subscript"/>
        </w:rPr>
        <w:t xml:space="preserve"> </w:t>
      </w:r>
      <w:r w:rsidRPr="001C0732">
        <w:rPr>
          <w:rFonts w:ascii="Arial Narrow" w:eastAsia="Calibri" w:hAnsi="Arial Narrow" w:cs="Times New Roman"/>
          <w:sz w:val="16"/>
          <w:szCs w:val="16"/>
        </w:rPr>
        <w:t>(kWh/(m</w:t>
      </w:r>
      <w:r w:rsidRPr="001C0732">
        <w:rPr>
          <w:rFonts w:ascii="Arial Narrow" w:eastAsia="Calibri" w:hAnsi="Arial Narrow" w:cs="Times New Roman"/>
          <w:sz w:val="16"/>
          <w:szCs w:val="16"/>
          <w:vertAlign w:val="superscript"/>
        </w:rPr>
        <w:t>2</w:t>
      </w:r>
      <w:r w:rsidRPr="001C0732">
        <w:rPr>
          <w:rFonts w:ascii="Arial Narrow" w:eastAsia="Calibri" w:hAnsi="Arial Narrow" w:cs="Times New Roman"/>
          <w:sz w:val="16"/>
          <w:szCs w:val="16"/>
        </w:rPr>
        <w:t>an))</w:t>
      </w:r>
      <w:r w:rsidR="002F7CAB">
        <w:rPr>
          <w:rFonts w:ascii="Arial Narrow" w:eastAsia="Calibri" w:hAnsi="Arial Narrow" w:cs="Times New Roman"/>
          <w:sz w:val="16"/>
          <w:szCs w:val="16"/>
        </w:rPr>
        <w:t>.</w:t>
      </w:r>
    </w:p>
  </w:footnote>
  <w:footnote w:id="13">
    <w:p w14:paraId="024FA503" w14:textId="58C612B4" w:rsidR="002E016C" w:rsidRPr="00E603D7" w:rsidRDefault="002E016C">
      <w:pPr>
        <w:pStyle w:val="Sprotnaopomba-besedilo"/>
        <w:rPr>
          <w:rFonts w:ascii="Arial Narrow" w:hAnsi="Arial Narrow"/>
          <w:sz w:val="16"/>
          <w:szCs w:val="16"/>
        </w:rPr>
      </w:pPr>
      <w:r w:rsidRPr="00BA7A55">
        <w:rPr>
          <w:rStyle w:val="Sprotnaopomba-sklic"/>
          <w:rFonts w:ascii="Arial Narrow" w:hAnsi="Arial Narrow"/>
          <w:sz w:val="16"/>
          <w:szCs w:val="16"/>
        </w:rPr>
        <w:footnoteRef/>
      </w:r>
      <w:r w:rsidRPr="00BA7A55">
        <w:rPr>
          <w:rFonts w:ascii="Arial Narrow" w:hAnsi="Arial Narrow"/>
          <w:sz w:val="16"/>
          <w:szCs w:val="16"/>
        </w:rPr>
        <w:t xml:space="preserve"> Število zaposlenih ustreza številu letnih delovnih enot (LDE), tj. števil</w:t>
      </w:r>
      <w:r w:rsidRPr="00A678D1">
        <w:rPr>
          <w:rFonts w:ascii="Arial Narrow" w:hAnsi="Arial Narrow"/>
          <w:sz w:val="16"/>
          <w:szCs w:val="16"/>
        </w:rPr>
        <w:t>u zaposlenih za polni delovni čas, ki so delali v zadevnem podjetju ali v imenu tega podjetja celo obravnavano leto. Delo oseb, ki niso delale celo leto, delo s krajšim delovnim časom ne glede na trajanje dela ter delo sezonskih delavcev se upošteva kot de</w:t>
      </w:r>
      <w:r w:rsidRPr="00E603D7">
        <w:rPr>
          <w:rFonts w:ascii="Arial Narrow" w:hAnsi="Arial Narrow"/>
          <w:sz w:val="16"/>
          <w:szCs w:val="16"/>
        </w:rPr>
        <w:t xml:space="preserve">l LDE. </w:t>
      </w:r>
    </w:p>
  </w:footnote>
  <w:footnote w:id="14">
    <w:p w14:paraId="7149779B" w14:textId="0B173B3E" w:rsidR="002E016C" w:rsidRPr="00F56D80" w:rsidRDefault="002E016C" w:rsidP="00D21DE1">
      <w:pPr>
        <w:autoSpaceDE w:val="0"/>
        <w:autoSpaceDN w:val="0"/>
        <w:adjustRightInd w:val="0"/>
        <w:spacing w:after="0" w:line="240" w:lineRule="auto"/>
        <w:jc w:val="both"/>
        <w:rPr>
          <w:rFonts w:ascii="Arial Narrow" w:hAnsi="Arial Narrow"/>
          <w:sz w:val="16"/>
          <w:szCs w:val="16"/>
        </w:rPr>
      </w:pPr>
      <w:r w:rsidRPr="00B44FBC">
        <w:rPr>
          <w:rStyle w:val="Sprotnaopomba-sklic"/>
          <w:rFonts w:ascii="Arial Narrow" w:hAnsi="Arial Narrow"/>
          <w:sz w:val="16"/>
          <w:szCs w:val="16"/>
        </w:rPr>
        <w:footnoteRef/>
      </w:r>
      <w:r w:rsidRPr="00B44FBC">
        <w:rPr>
          <w:rFonts w:ascii="Arial Narrow" w:hAnsi="Arial Narrow"/>
          <w:sz w:val="16"/>
          <w:szCs w:val="16"/>
        </w:rPr>
        <w:t xml:space="preserve"> </w:t>
      </w:r>
      <w:r w:rsidRPr="00BA7A55">
        <w:rPr>
          <w:rFonts w:ascii="Arial Narrow" w:hAnsi="Arial Narrow"/>
          <w:sz w:val="16"/>
          <w:szCs w:val="16"/>
        </w:rPr>
        <w:t xml:space="preserve">Šifre so navedene v </w:t>
      </w:r>
      <w:r w:rsidRPr="00A678D1">
        <w:rPr>
          <w:rFonts w:ascii="Arial Narrow" w:hAnsi="Arial Narrow" w:cs="Arial"/>
          <w:sz w:val="16"/>
          <w:szCs w:val="16"/>
        </w:rPr>
        <w:t xml:space="preserve">Metodološkem gradivu </w:t>
      </w:r>
      <w:r w:rsidRPr="00A678D1">
        <w:rPr>
          <w:rFonts w:ascii="Arial Narrow" w:hAnsi="Arial Narrow" w:cs="Arial,Bold"/>
          <w:bCs/>
          <w:sz w:val="16"/>
          <w:szCs w:val="16"/>
        </w:rPr>
        <w:t>prijava podatkov v pokojninsko in invalidsko ter zdravstveno zavarovanje, zavarovanje za starševsko varstvo, zavarovanje za primer brezposelnosti in o sklenitvi delovnega razmerja (m-1, m-2, m-1a, m-3, m-3</w:t>
      </w:r>
      <w:r w:rsidRPr="00B25B37">
        <w:rPr>
          <w:rFonts w:ascii="Arial Narrow" w:hAnsi="Arial Narrow" w:cs="Arial,Bold"/>
          <w:bCs/>
          <w:sz w:val="16"/>
          <w:szCs w:val="16"/>
        </w:rPr>
        <w:t>a, m-</w:t>
      </w:r>
      <w:proofErr w:type="spellStart"/>
      <w:r w:rsidRPr="00B25B37">
        <w:rPr>
          <w:rFonts w:ascii="Arial Narrow" w:hAnsi="Arial Narrow" w:cs="Arial,Bold"/>
          <w:bCs/>
          <w:sz w:val="16"/>
          <w:szCs w:val="16"/>
        </w:rPr>
        <w:t>dč</w:t>
      </w:r>
      <w:proofErr w:type="spellEnd"/>
      <w:r w:rsidRPr="00B25B37">
        <w:rPr>
          <w:rFonts w:ascii="Arial Narrow" w:hAnsi="Arial Narrow" w:cs="Arial,Bold"/>
          <w:bCs/>
          <w:sz w:val="16"/>
          <w:szCs w:val="16"/>
        </w:rPr>
        <w:t xml:space="preserve">), MDDSZ, Metodološko gradivo </w:t>
      </w:r>
      <w:r w:rsidRPr="00B25B37">
        <w:rPr>
          <w:rFonts w:ascii="Arial Narrow" w:hAnsi="Arial Narrow" w:cs="Arial"/>
          <w:sz w:val="16"/>
          <w:szCs w:val="16"/>
        </w:rPr>
        <w:t xml:space="preserve">št. 1/87, </w:t>
      </w:r>
      <w:r w:rsidRPr="00B25B37">
        <w:rPr>
          <w:rFonts w:ascii="Arial Narrow" w:hAnsi="Arial Narrow" w:cs="Arial,Bold"/>
          <w:bCs/>
          <w:sz w:val="16"/>
          <w:szCs w:val="16"/>
        </w:rPr>
        <w:t xml:space="preserve">2004, dostopno na: </w:t>
      </w:r>
      <w:hyperlink r:id="rId2" w:history="1">
        <w:r w:rsidR="001431EE" w:rsidRPr="003E750C">
          <w:rPr>
            <w:rStyle w:val="Hiperpovezava"/>
            <w:rFonts w:ascii="Arial Narrow" w:hAnsi="Arial Narrow" w:cs="Arial,Bold"/>
            <w:bCs/>
            <w:sz w:val="16"/>
            <w:szCs w:val="16"/>
          </w:rPr>
          <w:t>https://www.stat.si/doc/pub/metod_gradivo_1-87.pdf</w:t>
        </w:r>
      </w:hyperlink>
      <w:r w:rsidRPr="00F56D80">
        <w:rPr>
          <w:rFonts w:ascii="Arial Narrow" w:hAnsi="Arial Narrow" w:cs="Arial,Bold"/>
          <w:bCs/>
          <w:sz w:val="16"/>
          <w:szCs w:val="16"/>
        </w:rPr>
        <w:t>.</w:t>
      </w:r>
      <w:r w:rsidR="001431EE">
        <w:rPr>
          <w:rFonts w:ascii="Arial Narrow" w:hAnsi="Arial Narrow" w:cs="Arial,Bold"/>
          <w:bCs/>
          <w:sz w:val="16"/>
          <w:szCs w:val="16"/>
        </w:rPr>
        <w:t xml:space="preserve"> </w:t>
      </w:r>
    </w:p>
  </w:footnote>
  <w:footnote w:id="15">
    <w:p w14:paraId="43A7B9AB" w14:textId="568771BE" w:rsidR="002E016C" w:rsidRPr="000739B9" w:rsidRDefault="002E016C">
      <w:pPr>
        <w:pStyle w:val="Sprotnaopomba-besedilo"/>
        <w:rPr>
          <w:rFonts w:ascii="Arial Narrow" w:hAnsi="Arial Narrow"/>
          <w:sz w:val="16"/>
          <w:szCs w:val="16"/>
        </w:rPr>
      </w:pPr>
      <w:r w:rsidRPr="000739B9">
        <w:rPr>
          <w:rStyle w:val="Sprotnaopomba-sklic"/>
          <w:rFonts w:ascii="Arial Narrow" w:hAnsi="Arial Narrow"/>
          <w:sz w:val="16"/>
          <w:szCs w:val="16"/>
        </w:rPr>
        <w:footnoteRef/>
      </w:r>
      <w:r w:rsidRPr="000739B9">
        <w:rPr>
          <w:rFonts w:ascii="Arial Narrow" w:hAnsi="Arial Narrow"/>
          <w:sz w:val="16"/>
          <w:szCs w:val="16"/>
        </w:rPr>
        <w:t xml:space="preserve"> 3</w:t>
      </w:r>
      <w:r w:rsidR="00535C87">
        <w:rPr>
          <w:rFonts w:ascii="Arial Narrow" w:hAnsi="Arial Narrow"/>
          <w:sz w:val="16"/>
          <w:szCs w:val="16"/>
        </w:rPr>
        <w:t>1</w:t>
      </w:r>
      <w:r w:rsidRPr="000739B9">
        <w:rPr>
          <w:rFonts w:ascii="Arial Narrow" w:hAnsi="Arial Narrow"/>
          <w:sz w:val="16"/>
          <w:szCs w:val="16"/>
        </w:rPr>
        <w:t>.</w:t>
      </w:r>
      <w:r w:rsidR="00535C87">
        <w:rPr>
          <w:rFonts w:ascii="Arial Narrow" w:hAnsi="Arial Narrow"/>
          <w:sz w:val="16"/>
          <w:szCs w:val="16"/>
        </w:rPr>
        <w:t>5</w:t>
      </w:r>
      <w:r w:rsidRPr="000739B9">
        <w:rPr>
          <w:rFonts w:ascii="Arial Narrow" w:hAnsi="Arial Narrow"/>
          <w:sz w:val="16"/>
          <w:szCs w:val="16"/>
        </w:rPr>
        <w:t>.2026 je rok za predložitev zadnjega zahtevka za izplačilo, vključno s končnim poročilom ter zahtevanimi dokazili</w:t>
      </w:r>
      <w:r w:rsidR="00535C87">
        <w:rPr>
          <w:rFonts w:ascii="Arial Narrow" w:hAnsi="Arial Narrow"/>
          <w:sz w:val="16"/>
          <w:szCs w:val="16"/>
        </w:rPr>
        <w:t>.</w:t>
      </w:r>
      <w:r>
        <w:rPr>
          <w:rFonts w:ascii="Arial Narrow" w:hAnsi="Arial Narrow"/>
          <w:sz w:val="16"/>
          <w:szCs w:val="16"/>
        </w:rPr>
        <w:t>.</w:t>
      </w:r>
    </w:p>
  </w:footnote>
  <w:footnote w:id="16">
    <w:p w14:paraId="768933EF" w14:textId="77777777" w:rsidR="002E016C" w:rsidRPr="00CC5B09" w:rsidRDefault="002E016C" w:rsidP="000B171B">
      <w:pPr>
        <w:pStyle w:val="Sprotnaopomba-besedilo"/>
        <w:rPr>
          <w:rFonts w:ascii="Arial Narrow" w:hAnsi="Arial Narrow"/>
          <w:sz w:val="16"/>
          <w:szCs w:val="16"/>
        </w:rPr>
      </w:pPr>
      <w:r w:rsidRPr="00CC5B09">
        <w:rPr>
          <w:rStyle w:val="Sprotnaopomba-sklic"/>
          <w:rFonts w:ascii="Arial Narrow" w:hAnsi="Arial Narrow"/>
          <w:sz w:val="16"/>
          <w:szCs w:val="16"/>
        </w:rPr>
        <w:footnoteRef/>
      </w:r>
      <w:r w:rsidRPr="00CC5B09">
        <w:rPr>
          <w:rFonts w:ascii="Arial Narrow" w:hAnsi="Arial Narrow"/>
          <w:sz w:val="16"/>
          <w:szCs w:val="16"/>
        </w:rPr>
        <w:t xml:space="preserve"> Območja ‚a‘“ pomeni območja, določena na karti regionalne pomoči v skladu s členom 107(3)(a) Pogodbe. Območja ‚c‘“ pa pomeni območja, določena na karti regionalne pomoči v skladu s členom 107(3)(c) Pogodbe.</w:t>
      </w:r>
    </w:p>
  </w:footnote>
  <w:footnote w:id="17">
    <w:p w14:paraId="089A57BB" w14:textId="77777777" w:rsidR="002E016C" w:rsidRPr="00CC5B09" w:rsidRDefault="002E016C" w:rsidP="000B171B">
      <w:pPr>
        <w:pStyle w:val="Sprotnaopomba-besedilo"/>
        <w:rPr>
          <w:rFonts w:ascii="Arial Narrow" w:hAnsi="Arial Narrow" w:cs="Arial"/>
          <w:sz w:val="16"/>
          <w:szCs w:val="16"/>
        </w:rPr>
      </w:pPr>
      <w:r w:rsidRPr="00CC5B09">
        <w:rPr>
          <w:rStyle w:val="Sprotnaopomba-sklic"/>
          <w:rFonts w:ascii="Arial Narrow" w:hAnsi="Arial Narrow" w:cs="Arial"/>
          <w:sz w:val="16"/>
          <w:szCs w:val="16"/>
        </w:rPr>
        <w:footnoteRef/>
      </w:r>
      <w:r w:rsidRPr="00CC5B09">
        <w:rPr>
          <w:rFonts w:ascii="Arial Narrow" w:hAnsi="Arial Narrow" w:cs="Arial"/>
          <w:sz w:val="16"/>
          <w:szCs w:val="16"/>
        </w:rPr>
        <w:t xml:space="preserve"> </w:t>
      </w:r>
      <w:r w:rsidRPr="00CC5B09">
        <w:rPr>
          <w:rFonts w:ascii="Arial Narrow" w:hAnsi="Arial Narrow" w:cs="Arial"/>
          <w:color w:val="000000"/>
          <w:sz w:val="16"/>
          <w:szCs w:val="16"/>
        </w:rPr>
        <w:t>Statistično klasifikacijo teritorialnih enot določa Uredba (ES) št. 1059/2003 Evropskega parlamenta in Sveta z dne 26. maja 2003 o oblikovanju skupne klasifikacije statističnih teritorialnih enot (NUTS: »</w:t>
      </w:r>
      <w:proofErr w:type="spellStart"/>
      <w:r w:rsidRPr="00CC5B09">
        <w:rPr>
          <w:rFonts w:ascii="Arial Narrow" w:hAnsi="Arial Narrow" w:cs="Arial"/>
          <w:color w:val="000000"/>
          <w:sz w:val="16"/>
          <w:szCs w:val="16"/>
        </w:rPr>
        <w:t>Nomenclature</w:t>
      </w:r>
      <w:proofErr w:type="spellEnd"/>
      <w:r w:rsidRPr="00CC5B09">
        <w:rPr>
          <w:rFonts w:ascii="Arial Narrow" w:hAnsi="Arial Narrow" w:cs="Arial"/>
          <w:color w:val="000000"/>
          <w:sz w:val="16"/>
          <w:szCs w:val="16"/>
        </w:rPr>
        <w:t xml:space="preserve"> des </w:t>
      </w:r>
      <w:proofErr w:type="spellStart"/>
      <w:r w:rsidRPr="00CC5B09">
        <w:rPr>
          <w:rFonts w:ascii="Arial Narrow" w:hAnsi="Arial Narrow" w:cs="Arial"/>
          <w:color w:val="000000"/>
          <w:sz w:val="16"/>
          <w:szCs w:val="16"/>
        </w:rPr>
        <w:t>Unités</w:t>
      </w:r>
      <w:proofErr w:type="spellEnd"/>
      <w:r w:rsidRPr="00CC5B09">
        <w:rPr>
          <w:rFonts w:ascii="Arial Narrow" w:hAnsi="Arial Narrow" w:cs="Arial"/>
          <w:color w:val="000000"/>
          <w:sz w:val="16"/>
          <w:szCs w:val="16"/>
        </w:rPr>
        <w:t xml:space="preserve"> </w:t>
      </w:r>
      <w:proofErr w:type="spellStart"/>
      <w:r w:rsidRPr="00CC5B09">
        <w:rPr>
          <w:rFonts w:ascii="Arial Narrow" w:hAnsi="Arial Narrow" w:cs="Arial"/>
          <w:color w:val="000000"/>
          <w:sz w:val="16"/>
          <w:szCs w:val="16"/>
        </w:rPr>
        <w:t>Territoriales</w:t>
      </w:r>
      <w:proofErr w:type="spellEnd"/>
      <w:r w:rsidRPr="00CC5B09">
        <w:rPr>
          <w:rFonts w:ascii="Arial Narrow" w:hAnsi="Arial Narrow" w:cs="Arial"/>
          <w:color w:val="000000"/>
          <w:sz w:val="16"/>
          <w:szCs w:val="16"/>
        </w:rPr>
        <w:t xml:space="preserve"> </w:t>
      </w:r>
      <w:proofErr w:type="spellStart"/>
      <w:r w:rsidRPr="00CC5B09">
        <w:rPr>
          <w:rFonts w:ascii="Arial Narrow" w:hAnsi="Arial Narrow" w:cs="Arial"/>
          <w:color w:val="000000"/>
          <w:sz w:val="16"/>
          <w:szCs w:val="16"/>
        </w:rPr>
        <w:t>Statistiques</w:t>
      </w:r>
      <w:proofErr w:type="spellEnd"/>
      <w:r w:rsidRPr="00CC5B09">
        <w:rPr>
          <w:rFonts w:ascii="Arial Narrow" w:hAnsi="Arial Narrow" w:cs="Arial"/>
          <w:color w:val="000000"/>
          <w:sz w:val="16"/>
          <w:szCs w:val="16"/>
        </w:rPr>
        <w:t xml:space="preserve">«) (UL L št. 154 z dne 21. 6. 2003, str. 1, z vsemi spremembami) (v nadaljevanju: Uredba NUTS). </w:t>
      </w:r>
    </w:p>
  </w:footnote>
  <w:footnote w:id="18">
    <w:p w14:paraId="242456CF" w14:textId="77777777" w:rsidR="002E016C" w:rsidRPr="00CC5B09" w:rsidRDefault="002E016C" w:rsidP="000B171B">
      <w:pPr>
        <w:pStyle w:val="Sprotnaopomba-besedilo"/>
        <w:rPr>
          <w:rFonts w:ascii="Arial Narrow" w:hAnsi="Arial Narrow"/>
          <w:sz w:val="16"/>
          <w:szCs w:val="16"/>
        </w:rPr>
      </w:pPr>
      <w:r w:rsidRPr="00CC5B09">
        <w:rPr>
          <w:rStyle w:val="Sprotnaopomba-sklic"/>
          <w:rFonts w:ascii="Arial Narrow" w:hAnsi="Arial Narrow" w:cs="Arial"/>
          <w:sz w:val="16"/>
          <w:szCs w:val="16"/>
        </w:rPr>
        <w:footnoteRef/>
      </w:r>
      <w:r w:rsidRPr="00CC5B09">
        <w:rPr>
          <w:rFonts w:ascii="Arial Narrow" w:hAnsi="Arial Narrow" w:cs="Arial"/>
          <w:sz w:val="16"/>
          <w:szCs w:val="16"/>
        </w:rPr>
        <w:t xml:space="preserve"> Standardna klasifikacija teritorialnih enot (SKTE) je obvezen nacionalni standard, ki se uporablja pri evidentiranju, zbiranju, obdelovanju, analiziranju, posredovanju in izkazovanju podatkov o teritorialni razdelitvi Republike Slovenije. Občine imajo v Standardni klasifikaciji teritorialnih enot oznako SKTE 5. V evropskem statističnem sistemu imajo občine oznako LAU 2, vendar niso del Uredbe NUTS.</w:t>
      </w:r>
    </w:p>
  </w:footnote>
  <w:footnote w:id="19">
    <w:p w14:paraId="3D813C37" w14:textId="79D9636F" w:rsidR="002E016C" w:rsidRPr="007F06B3" w:rsidRDefault="002E016C" w:rsidP="000B171B">
      <w:pPr>
        <w:pStyle w:val="Sprotnaopomba-besedilo"/>
        <w:rPr>
          <w:rFonts w:ascii="Arial Narrow" w:hAnsi="Arial Narrow"/>
          <w:sz w:val="16"/>
          <w:szCs w:val="16"/>
        </w:rPr>
      </w:pPr>
      <w:r w:rsidRPr="007F06B3">
        <w:rPr>
          <w:rStyle w:val="Sprotnaopomba-sklic"/>
          <w:rFonts w:ascii="Arial Narrow" w:hAnsi="Arial Narrow"/>
          <w:sz w:val="16"/>
          <w:szCs w:val="16"/>
        </w:rPr>
        <w:footnoteRef/>
      </w:r>
      <w:r w:rsidRPr="007F06B3">
        <w:rPr>
          <w:rFonts w:ascii="Arial Narrow" w:hAnsi="Arial Narrow"/>
          <w:sz w:val="16"/>
          <w:szCs w:val="16"/>
        </w:rPr>
        <w:t xml:space="preserve"> Prijavitelj ne sme začeti izvajati aktivnosti investicije pred dnem oddaje vloge na javni razpis, razen za aktivnosti, vezane na pripravo in izdelavo projektne in investicijske dokumentacije, ki se lahko izdela pred oddajo vloge na javni razpis, vendar ne pred </w:t>
      </w:r>
      <w:r w:rsidR="00D63C2C">
        <w:rPr>
          <w:rFonts w:ascii="Arial Narrow" w:hAnsi="Arial Narrow"/>
          <w:sz w:val="16"/>
          <w:szCs w:val="16"/>
        </w:rPr>
        <w:t>10. 10. 2023</w:t>
      </w:r>
      <w:r w:rsidRPr="007F06B3">
        <w:rPr>
          <w:rFonts w:ascii="Arial Narrow" w:hAnsi="Arial Narrow"/>
          <w:sz w:val="16"/>
          <w:szCs w:val="16"/>
        </w:rPr>
        <w:t>.</w:t>
      </w:r>
    </w:p>
  </w:footnote>
  <w:footnote w:id="20">
    <w:p w14:paraId="15B56092" w14:textId="35822E09" w:rsidR="002E016C" w:rsidRPr="007F06B3" w:rsidRDefault="002E016C" w:rsidP="00535C87">
      <w:pPr>
        <w:pStyle w:val="Sprotnaopomba-besedilo"/>
        <w:rPr>
          <w:rFonts w:ascii="Arial Narrow" w:hAnsi="Arial Narrow"/>
          <w:sz w:val="16"/>
          <w:szCs w:val="16"/>
        </w:rPr>
      </w:pPr>
      <w:r w:rsidRPr="00FF04F9">
        <w:rPr>
          <w:rStyle w:val="Sprotnaopomba-sklic"/>
          <w:rFonts w:ascii="Arial Narrow" w:hAnsi="Arial Narrow"/>
          <w:sz w:val="16"/>
          <w:szCs w:val="16"/>
        </w:rPr>
        <w:footnoteRef/>
      </w:r>
      <w:r w:rsidRPr="00FF04F9">
        <w:rPr>
          <w:rFonts w:ascii="Arial Narrow" w:hAnsi="Arial Narrow"/>
          <w:sz w:val="16"/>
          <w:szCs w:val="16"/>
        </w:rPr>
        <w:t xml:space="preserve"> Prijavitelj ne sme začeti izvajati aktivnosti investicije pred dnem oddaje vloge na javni razpis, razen za aktivnosti, vezane na pripravo in izdelavo projektne in investicijske dokumentacije, ki se lahko izdela pred oddajo vloge na javni razpis, vendar ne pred </w:t>
      </w:r>
      <w:r w:rsidR="00241B6A" w:rsidRPr="00FF04F9">
        <w:rPr>
          <w:rFonts w:ascii="Arial Narrow" w:hAnsi="Arial Narrow"/>
          <w:sz w:val="16"/>
          <w:szCs w:val="16"/>
        </w:rPr>
        <w:t>10. 10. 2023</w:t>
      </w:r>
      <w:r w:rsidRPr="00FF04F9">
        <w:rPr>
          <w:rFonts w:ascii="Arial Narrow" w:hAnsi="Arial Narrow"/>
          <w:sz w:val="16"/>
          <w:szCs w:val="16"/>
        </w:rPr>
        <w:t>.</w:t>
      </w:r>
    </w:p>
  </w:footnote>
  <w:footnote w:id="21">
    <w:p w14:paraId="6DD18765" w14:textId="4E0916FA" w:rsidR="002E016C" w:rsidRPr="008C7A58" w:rsidRDefault="002E016C" w:rsidP="004F7B0F">
      <w:pPr>
        <w:pStyle w:val="Sprotnaopomba-besedilo"/>
        <w:rPr>
          <w:rFonts w:ascii="Arial Narrow" w:hAnsi="Arial Narrow"/>
          <w:sz w:val="16"/>
          <w:szCs w:val="16"/>
        </w:rPr>
      </w:pPr>
      <w:r w:rsidRPr="008C7A58">
        <w:rPr>
          <w:rStyle w:val="Sprotnaopomba-sklic"/>
          <w:rFonts w:ascii="Arial Narrow" w:hAnsi="Arial Narrow"/>
          <w:sz w:val="16"/>
          <w:szCs w:val="16"/>
        </w:rPr>
        <w:footnoteRef/>
      </w:r>
      <w:r w:rsidRPr="008C7A58">
        <w:rPr>
          <w:rFonts w:ascii="Arial Narrow" w:hAnsi="Arial Narrow"/>
          <w:sz w:val="16"/>
          <w:szCs w:val="16"/>
        </w:rPr>
        <w:t xml:space="preserve"> </w:t>
      </w:r>
      <w:r w:rsidR="00241B6A">
        <w:rPr>
          <w:rFonts w:ascii="Arial Narrow" w:hAnsi="Arial Narrow"/>
          <w:sz w:val="16"/>
          <w:szCs w:val="16"/>
        </w:rPr>
        <w:t>3</w:t>
      </w:r>
      <w:r w:rsidRPr="008C7A58">
        <w:rPr>
          <w:rFonts w:ascii="Arial Narrow" w:hAnsi="Arial Narrow"/>
          <w:sz w:val="16"/>
          <w:szCs w:val="16"/>
        </w:rPr>
        <w:t xml:space="preserve">00.000,00 EUR </w:t>
      </w:r>
      <w:r w:rsidR="00FF04F9" w:rsidRPr="00FF04F9">
        <w:rPr>
          <w:rFonts w:ascii="Arial Narrow" w:hAnsi="Arial Narrow"/>
          <w:sz w:val="16"/>
          <w:szCs w:val="16"/>
        </w:rPr>
        <w:t>v obdobju zadnjih treh (3) let</w:t>
      </w:r>
      <w:r w:rsidRPr="00FF04F9">
        <w:rPr>
          <w:rFonts w:ascii="Arial Narrow" w:hAnsi="Arial Narrow"/>
          <w:sz w:val="16"/>
          <w:szCs w:val="16"/>
        </w:rPr>
        <w:t>.</w:t>
      </w:r>
    </w:p>
  </w:footnote>
  <w:footnote w:id="22">
    <w:p w14:paraId="60838156" w14:textId="77777777" w:rsidR="002E016C" w:rsidRPr="008C7A58" w:rsidRDefault="002E016C" w:rsidP="004F7B0F">
      <w:pPr>
        <w:pStyle w:val="Sprotnaopomba-besedilo"/>
        <w:rPr>
          <w:rFonts w:ascii="Arial Narrow" w:hAnsi="Arial Narrow" w:cs="Arial"/>
          <w:sz w:val="16"/>
          <w:szCs w:val="16"/>
        </w:rPr>
      </w:pPr>
      <w:r w:rsidRPr="008C7A58">
        <w:rPr>
          <w:rStyle w:val="Sprotnaopomba-sklic"/>
          <w:rFonts w:ascii="Arial Narrow" w:hAnsi="Arial Narrow" w:cs="Arial"/>
          <w:sz w:val="16"/>
          <w:szCs w:val="16"/>
        </w:rPr>
        <w:footnoteRef/>
      </w:r>
      <w:r w:rsidRPr="008C7A58">
        <w:rPr>
          <w:rFonts w:ascii="Arial Narrow" w:hAnsi="Arial Narrow" w:cs="Arial"/>
          <w:sz w:val="16"/>
          <w:szCs w:val="16"/>
        </w:rPr>
        <w:t xml:space="preserve"> </w:t>
      </w:r>
      <w:hyperlink r:id="rId3" w:history="1">
        <w:r w:rsidRPr="008C7A58">
          <w:rPr>
            <w:rStyle w:val="Hiperpovezava"/>
            <w:rFonts w:ascii="Arial Narrow" w:hAnsi="Arial Narrow" w:cs="Arial"/>
            <w:sz w:val="16"/>
            <w:szCs w:val="16"/>
          </w:rPr>
          <w:t>https://eur-lex.europa.eu/legal-content/SL/TXT/PDF/?uri=CELEX:02014R0651-20210801&amp;from=EN</w:t>
        </w:r>
      </w:hyperlink>
    </w:p>
  </w:footnote>
  <w:footnote w:id="23">
    <w:p w14:paraId="648DC3EB" w14:textId="3679DF2D" w:rsidR="007A1731" w:rsidRDefault="007A1731">
      <w:pPr>
        <w:pStyle w:val="Sprotnaopomba-besedilo"/>
      </w:pPr>
      <w:r>
        <w:rPr>
          <w:rStyle w:val="Sprotnaopomba-sklic"/>
        </w:rPr>
        <w:footnoteRef/>
      </w:r>
      <w:r>
        <w:t xml:space="preserve"> </w:t>
      </w:r>
      <w:r w:rsidRPr="006F48B1">
        <w:rPr>
          <w:rFonts w:ascii="Arial Narrow" w:hAnsi="Arial Narrow"/>
          <w:sz w:val="16"/>
          <w:szCs w:val="16"/>
        </w:rPr>
        <w:t>Stroški morajo biti v skladu s pravili Slovenskih računovodskih standardo</w:t>
      </w:r>
      <w:r>
        <w:rPr>
          <w:rFonts w:ascii="Arial Narrow" w:hAnsi="Arial Narrow"/>
          <w:sz w:val="16"/>
          <w:szCs w:val="16"/>
        </w:rPr>
        <w:t>v knjiženi kot osnovna sredstva, in sicer na način, da povečujejo vrednost nabavljenega osnovnega sredstva</w:t>
      </w:r>
      <w:r w:rsidRPr="006F48B1">
        <w:rPr>
          <w:rFonts w:ascii="Arial Narrow" w:hAnsi="Arial Narrow"/>
          <w:sz w:val="16"/>
          <w:szCs w:val="16"/>
        </w:rPr>
        <w:t>.</w:t>
      </w:r>
    </w:p>
  </w:footnote>
  <w:footnote w:id="24">
    <w:p w14:paraId="7DDC6E48" w14:textId="77777777" w:rsidR="007A1731" w:rsidRPr="006F48B1" w:rsidRDefault="007A1731" w:rsidP="007A1731">
      <w:pPr>
        <w:pStyle w:val="Sprotnaopomba-besedilo"/>
        <w:rPr>
          <w:rFonts w:ascii="Arial Narrow" w:hAnsi="Arial Narrow"/>
          <w:sz w:val="16"/>
          <w:szCs w:val="16"/>
        </w:rPr>
      </w:pPr>
      <w:r>
        <w:rPr>
          <w:rStyle w:val="Sprotnaopomba-sklic"/>
        </w:rPr>
        <w:footnoteRef/>
      </w:r>
      <w:r>
        <w:t xml:space="preserve"> </w:t>
      </w:r>
      <w:r w:rsidRPr="006F48B1">
        <w:rPr>
          <w:rFonts w:ascii="Arial Narrow" w:hAnsi="Arial Narrow"/>
          <w:sz w:val="16"/>
          <w:szCs w:val="16"/>
        </w:rPr>
        <w:t>Stroški morajo biti v skladu s pravili Slovenskih računovodskih standardo</w:t>
      </w:r>
      <w:r>
        <w:rPr>
          <w:rFonts w:ascii="Arial Narrow" w:hAnsi="Arial Narrow"/>
          <w:sz w:val="16"/>
          <w:szCs w:val="16"/>
        </w:rPr>
        <w:t>v knjiženi kot osnovna sredstva, in sicer na način, da povečujejo vrednost nabavljenega osnovnega sredstva</w:t>
      </w:r>
      <w:r w:rsidRPr="006F48B1">
        <w:rPr>
          <w:rFonts w:ascii="Arial Narrow" w:hAnsi="Arial Narrow"/>
          <w:sz w:val="16"/>
          <w:szCs w:val="16"/>
        </w:rPr>
        <w:t>.</w:t>
      </w:r>
    </w:p>
    <w:p w14:paraId="7B546F51" w14:textId="0C7FB1E7" w:rsidR="007A1731" w:rsidRDefault="007A1731">
      <w:pPr>
        <w:pStyle w:val="Sprotnaopomba-besedilo"/>
      </w:pPr>
    </w:p>
  </w:footnote>
  <w:footnote w:id="25">
    <w:p w14:paraId="043EFE7E" w14:textId="77777777" w:rsidR="002E016C" w:rsidRPr="006F48B1" w:rsidRDefault="002E016C" w:rsidP="00472BB3">
      <w:pPr>
        <w:pStyle w:val="Sprotnaopomba-besedilo"/>
        <w:rPr>
          <w:rFonts w:ascii="Arial Narrow" w:hAnsi="Arial Narrow"/>
          <w:sz w:val="16"/>
          <w:szCs w:val="16"/>
        </w:rPr>
      </w:pPr>
      <w:r w:rsidRPr="006F48B1">
        <w:rPr>
          <w:rStyle w:val="Sprotnaopomba-sklic"/>
          <w:rFonts w:ascii="Arial Narrow" w:hAnsi="Arial Narrow"/>
          <w:sz w:val="16"/>
          <w:szCs w:val="16"/>
        </w:rPr>
        <w:footnoteRef/>
      </w:r>
      <w:r w:rsidRPr="006F48B1">
        <w:rPr>
          <w:rFonts w:ascii="Arial Narrow" w:hAnsi="Arial Narrow"/>
          <w:sz w:val="16"/>
          <w:szCs w:val="16"/>
        </w:rPr>
        <w:t xml:space="preserve"> Stroški morajo biti v skladu s pravili Slovenskih računovodskih standardo</w:t>
      </w:r>
      <w:r>
        <w:rPr>
          <w:rFonts w:ascii="Arial Narrow" w:hAnsi="Arial Narrow"/>
          <w:sz w:val="16"/>
          <w:szCs w:val="16"/>
        </w:rPr>
        <w:t>v knjiženi kot osnovna sredstva, in sicer na način, da povečujejo vrednost nabavljenega osnovnega sredstva.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D09B5" w14:textId="6775F40E" w:rsidR="002E016C" w:rsidRDefault="002E016C">
    <w:pPr>
      <w:pStyle w:val="Glava"/>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CC51E" w14:textId="7CD38683" w:rsidR="002E016C" w:rsidRDefault="004C2CAD" w:rsidP="00E774CC">
    <w:pPr>
      <w:pStyle w:val="Glava"/>
    </w:pPr>
    <w:bookmarkStart w:id="99" w:name="_Hlk180609884"/>
    <w:r w:rsidRPr="00AB4BF1">
      <w:rPr>
        <w:rFonts w:ascii="Republika" w:hAnsi="Republika"/>
        <w:noProof/>
        <w:lang w:eastAsia="sl-SI"/>
      </w:rPr>
      <w:drawing>
        <wp:anchor distT="0" distB="0" distL="114300" distR="114300" simplePos="0" relativeHeight="251659264" behindDoc="1" locked="0" layoutInCell="1" allowOverlap="1" wp14:anchorId="68C71448" wp14:editId="3861F7A8">
          <wp:simplePos x="0" y="0"/>
          <wp:positionH relativeFrom="margin">
            <wp:posOffset>-1821</wp:posOffset>
          </wp:positionH>
          <wp:positionV relativeFrom="paragraph">
            <wp:posOffset>316983</wp:posOffset>
          </wp:positionV>
          <wp:extent cx="2768400" cy="370800"/>
          <wp:effectExtent l="0" t="0" r="0" b="0"/>
          <wp:wrapTight wrapText="bothSides">
            <wp:wrapPolygon edited="0">
              <wp:start x="446" y="1111"/>
              <wp:lineTo x="0" y="3334"/>
              <wp:lineTo x="0" y="13338"/>
              <wp:lineTo x="595" y="20007"/>
              <wp:lineTo x="1189" y="20007"/>
              <wp:lineTo x="20961" y="17784"/>
              <wp:lineTo x="20961" y="4446"/>
              <wp:lineTo x="1189" y="1111"/>
              <wp:lineTo x="446" y="1111"/>
            </wp:wrapPolygon>
          </wp:wrapTight>
          <wp:docPr id="88592785" name="Slika 88592785" descr="C:\Users\mzdovc\Downloads\REPUBLIKA SLOVENIJA MINISTRSTVO ZA GOSPODARSTVO,TURIZEM IN ŠPO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C:\Users\mzdovc\Downloads\REPUBLIKA SLOVENIJA MINISTRSTVO ZA GOSPODARSTVO,TURIZEM IN ŠPORT.png"/>
                  <pic:cNvPicPr>
                    <a:picLocks noChangeAspect="1" noChangeArrowheads="1"/>
                  </pic:cNvPicPr>
                </pic:nvPicPr>
                <pic:blipFill>
                  <a:blip r:embed="rId1" cstate="print">
                    <a:extLst>
                      <a:ext uri="{28A0092B-C50C-407E-A947-70E740481C1C}">
                        <a14:useLocalDpi xmlns:a14="http://schemas.microsoft.com/office/drawing/2010/main" val="0"/>
                      </a:ext>
                    </a:extLst>
                  </a:blip>
                  <a:srcRect l="19400" t="30200" r="4601" b="59599"/>
                  <a:stretch>
                    <a:fillRect/>
                  </a:stretch>
                </pic:blipFill>
                <pic:spPr bwMode="auto">
                  <a:xfrm>
                    <a:off x="0" y="0"/>
                    <a:ext cx="2768400" cy="37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016C">
      <w:t xml:space="preserve">       </w:t>
    </w:r>
    <w:r w:rsidR="002E016C" w:rsidRPr="001B6574">
      <w:rPr>
        <w:noProof/>
        <w:lang w:eastAsia="sl-SI"/>
      </w:rPr>
      <w:drawing>
        <wp:inline distT="0" distB="0" distL="0" distR="0" wp14:anchorId="0F7885FF" wp14:editId="41FCE1B8">
          <wp:extent cx="1496509" cy="287158"/>
          <wp:effectExtent l="0" t="0" r="8890" b="0"/>
          <wp:docPr id="216576888" name="Slika 216576888" descr="C:\Users\npance\AppData\Local\Temp\Temp1_Logotip_NOO (1).zip\Logotip_NOO\JPG_RGB\NOO_Logo_RGB_primarni\NOO_Logo_RGB_primarni_SI_gradi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pance\AppData\Local\Temp\Temp1_Logotip_NOO (1).zip\Logotip_NOO\JPG_RGB\NOO_Logo_RGB_primarni\NOO_Logo_RGB_primarni_SI_gradient.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96509" cy="287158"/>
                  </a:xfrm>
                  <a:prstGeom prst="rect">
                    <a:avLst/>
                  </a:prstGeom>
                  <a:noFill/>
                  <a:ln>
                    <a:noFill/>
                  </a:ln>
                </pic:spPr>
              </pic:pic>
            </a:graphicData>
          </a:graphic>
        </wp:inline>
      </w:drawing>
    </w:r>
    <w:r w:rsidR="002E016C">
      <w:t xml:space="preserve">    </w:t>
    </w:r>
    <w:r w:rsidR="002E016C" w:rsidRPr="001B6574">
      <w:rPr>
        <w:noProof/>
        <w:lang w:eastAsia="sl-SI"/>
      </w:rPr>
      <w:drawing>
        <wp:inline distT="0" distB="0" distL="0" distR="0" wp14:anchorId="4B49B36F" wp14:editId="65758EED">
          <wp:extent cx="601362" cy="660233"/>
          <wp:effectExtent l="0" t="0" r="8255" b="6985"/>
          <wp:docPr id="1915885399" name="Slika 1915885399" descr="C:\Users\npance\AppData\Local\Temp\Temp1_nextgenerationeu_sl (1).zip\ngeu_sl\vertical\JPEG\SL Financira Evropska unija_PAN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pance\AppData\Local\Temp\Temp1_nextgenerationeu_sl (1).zip\ngeu_sl\vertical\JPEG\SL Financira Evropska unija_PANTONE.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8800" cy="679379"/>
                  </a:xfrm>
                  <a:prstGeom prst="rect">
                    <a:avLst/>
                  </a:prstGeom>
                  <a:noFill/>
                  <a:ln>
                    <a:noFill/>
                  </a:ln>
                </pic:spPr>
              </pic:pic>
            </a:graphicData>
          </a:graphic>
        </wp:inline>
      </w:drawing>
    </w:r>
    <w:r w:rsidR="002E016C">
      <w:t xml:space="preserve">                   </w:t>
    </w:r>
  </w:p>
  <w:bookmarkEnd w:id="99"/>
  <w:p w14:paraId="13314840" w14:textId="457C032E" w:rsidR="002E016C" w:rsidRPr="00393906" w:rsidRDefault="002E016C" w:rsidP="0039390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27A2"/>
    <w:multiLevelType w:val="hybridMultilevel"/>
    <w:tmpl w:val="41ACC8A0"/>
    <w:lvl w:ilvl="0" w:tplc="3FD8CCB6">
      <w:start w:val="1"/>
      <w:numFmt w:val="bullet"/>
      <w:lvlText w:val="­"/>
      <w:lvlJc w:val="left"/>
      <w:pPr>
        <w:ind w:left="720" w:hanging="360"/>
      </w:pPr>
      <w:rPr>
        <w:rFonts w:ascii="Lucida Sans Unicode" w:hAnsi="Lucida Sans Unicode"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05903BF"/>
    <w:multiLevelType w:val="hybridMultilevel"/>
    <w:tmpl w:val="B1C42EEE"/>
    <w:lvl w:ilvl="0" w:tplc="04240001">
      <w:start w:val="1"/>
      <w:numFmt w:val="bullet"/>
      <w:lvlText w:val=""/>
      <w:lvlJc w:val="left"/>
      <w:pPr>
        <w:ind w:left="720" w:hanging="360"/>
      </w:pPr>
      <w:rPr>
        <w:rFonts w:ascii="Symbol" w:hAnsi="Symbol" w:hint="default"/>
        <w:i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2D42D88"/>
    <w:multiLevelType w:val="hybridMultilevel"/>
    <w:tmpl w:val="2C5875A4"/>
    <w:lvl w:ilvl="0" w:tplc="AF8C3BF2">
      <w:start w:val="1"/>
      <w:numFmt w:val="decimal"/>
      <w:lvlText w:val="%1."/>
      <w:lvlJc w:val="left"/>
      <w:pPr>
        <w:ind w:left="1578"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4142037"/>
    <w:multiLevelType w:val="hybridMultilevel"/>
    <w:tmpl w:val="50485BA6"/>
    <w:lvl w:ilvl="0" w:tplc="625CE648">
      <w:start w:val="17"/>
      <w:numFmt w:val="decimal"/>
      <w:lvlText w:val="%1."/>
      <w:lvlJc w:val="left"/>
      <w:pPr>
        <w:ind w:left="720" w:hanging="360"/>
      </w:pPr>
      <w:rPr>
        <w:rFonts w:ascii="Arial Narrow" w:hAnsi="Arial Narrow" w:hint="default"/>
        <w:b/>
        <w:i w:val="0"/>
        <w:sz w:val="22"/>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45D02B4"/>
    <w:multiLevelType w:val="hybridMultilevel"/>
    <w:tmpl w:val="980EF2A6"/>
    <w:lvl w:ilvl="0" w:tplc="37EEF850">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4A60B65"/>
    <w:multiLevelType w:val="hybridMultilevel"/>
    <w:tmpl w:val="94AE5E60"/>
    <w:lvl w:ilvl="0" w:tplc="794E0100">
      <w:numFmt w:val="bullet"/>
      <w:lvlText w:val="-"/>
      <w:lvlJc w:val="left"/>
      <w:pPr>
        <w:ind w:left="1004" w:hanging="360"/>
      </w:pPr>
      <w:rPr>
        <w:rFonts w:ascii="Arial" w:eastAsia="Calibri" w:hAnsi="Arial" w:cs="Aria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6" w15:restartNumberingAfterBreak="0">
    <w:nsid w:val="079A5968"/>
    <w:multiLevelType w:val="multilevel"/>
    <w:tmpl w:val="9550B3CE"/>
    <w:lvl w:ilvl="0">
      <w:start w:val="1"/>
      <w:numFmt w:val="decimal"/>
      <w:lvlText w:val="%1."/>
      <w:lvlJc w:val="left"/>
      <w:pPr>
        <w:ind w:left="720" w:hanging="360"/>
      </w:pPr>
      <w:rPr>
        <w:rFonts w:ascii="Arial Narrow" w:hAnsi="Arial Narrow" w:hint="default"/>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09D86409"/>
    <w:multiLevelType w:val="hybridMultilevel"/>
    <w:tmpl w:val="17DE21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B1853AD"/>
    <w:multiLevelType w:val="hybridMultilevel"/>
    <w:tmpl w:val="CE2031FA"/>
    <w:lvl w:ilvl="0" w:tplc="D16A69EC">
      <w:start w:val="23"/>
      <w:numFmt w:val="decimal"/>
      <w:lvlText w:val="%1."/>
      <w:lvlJc w:val="left"/>
      <w:pPr>
        <w:ind w:left="720" w:hanging="360"/>
      </w:pPr>
      <w:rPr>
        <w:rFonts w:ascii="Arial Narrow" w:hAnsi="Arial Narrow" w:hint="default"/>
        <w:b/>
        <w:i w:val="0"/>
        <w:sz w:val="22"/>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4181892"/>
    <w:multiLevelType w:val="hybridMultilevel"/>
    <w:tmpl w:val="BC825166"/>
    <w:lvl w:ilvl="0" w:tplc="794E0100">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6317EF1"/>
    <w:multiLevelType w:val="multilevel"/>
    <w:tmpl w:val="7006FFFC"/>
    <w:lvl w:ilvl="0">
      <w:start w:val="1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19BB5407"/>
    <w:multiLevelType w:val="hybridMultilevel"/>
    <w:tmpl w:val="8BF00FBA"/>
    <w:lvl w:ilvl="0" w:tplc="34E0BD0E">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1B0C4A8E"/>
    <w:multiLevelType w:val="hybridMultilevel"/>
    <w:tmpl w:val="901CED12"/>
    <w:lvl w:ilvl="0" w:tplc="E132EB06">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09A6F14"/>
    <w:multiLevelType w:val="hybridMultilevel"/>
    <w:tmpl w:val="40568768"/>
    <w:lvl w:ilvl="0" w:tplc="F27E76F0">
      <w:start w:val="21"/>
      <w:numFmt w:val="decimal"/>
      <w:lvlText w:val="%1."/>
      <w:lvlJc w:val="left"/>
      <w:pPr>
        <w:ind w:left="720" w:hanging="360"/>
      </w:pPr>
      <w:rPr>
        <w:rFonts w:ascii="Arial Narrow" w:hAnsi="Arial Narrow" w:hint="default"/>
        <w:b/>
        <w:i w:val="0"/>
        <w:sz w:val="22"/>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09F21BE"/>
    <w:multiLevelType w:val="hybridMultilevel"/>
    <w:tmpl w:val="07EC309C"/>
    <w:lvl w:ilvl="0" w:tplc="6B46D654">
      <w:start w:val="1"/>
      <w:numFmt w:val="decimal"/>
      <w:lvlText w:val="%1."/>
      <w:lvlJc w:val="left"/>
      <w:pPr>
        <w:ind w:left="720" w:hanging="360"/>
      </w:pPr>
      <w:rPr>
        <w:rFonts w:hint="default"/>
        <w:i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16C6CEF"/>
    <w:multiLevelType w:val="multilevel"/>
    <w:tmpl w:val="91FAC1E0"/>
    <w:lvl w:ilvl="0">
      <w:start w:val="6"/>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4980463"/>
    <w:multiLevelType w:val="hybridMultilevel"/>
    <w:tmpl w:val="77800D8E"/>
    <w:lvl w:ilvl="0" w:tplc="E05EEF7E">
      <w:start w:val="1"/>
      <w:numFmt w:val="decimal"/>
      <w:lvlText w:val="%1."/>
      <w:lvlJc w:val="left"/>
      <w:pPr>
        <w:ind w:left="720" w:hanging="360"/>
      </w:pPr>
      <w:rPr>
        <w:rFonts w:ascii="Arial Narrow" w:hAnsi="Arial Narrow" w:hint="default"/>
        <w:b/>
        <w:i w:val="0"/>
        <w:sz w:val="22"/>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4A050FF"/>
    <w:multiLevelType w:val="hybridMultilevel"/>
    <w:tmpl w:val="EFA2E472"/>
    <w:lvl w:ilvl="0" w:tplc="B3845184">
      <w:start w:val="1"/>
      <w:numFmt w:val="bullet"/>
      <w:lvlText w:val=""/>
      <w:lvlJc w:val="left"/>
      <w:pPr>
        <w:ind w:left="720" w:hanging="360"/>
      </w:pPr>
      <w:rPr>
        <w:rFonts w:ascii="Symbol" w:hAnsi="Symbol" w:hint="default"/>
        <w:i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6914C6D"/>
    <w:multiLevelType w:val="hybridMultilevel"/>
    <w:tmpl w:val="1CC88F38"/>
    <w:lvl w:ilvl="0" w:tplc="D1C28D3A">
      <w:start w:val="2"/>
      <w:numFmt w:val="bullet"/>
      <w:pStyle w:val="Natevanje"/>
      <w:lvlText w:val="-"/>
      <w:lvlJc w:val="left"/>
      <w:pPr>
        <w:ind w:left="720"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72B5A1B"/>
    <w:multiLevelType w:val="hybridMultilevel"/>
    <w:tmpl w:val="25EC1FB2"/>
    <w:lvl w:ilvl="0" w:tplc="BB924AB6">
      <w:start w:val="1100"/>
      <w:numFmt w:val="bullet"/>
      <w:lvlText w:val="-"/>
      <w:lvlJc w:val="left"/>
      <w:pPr>
        <w:ind w:left="1080" w:hanging="360"/>
      </w:pPr>
      <w:rPr>
        <w:rFonts w:ascii="Tahoma" w:eastAsia="Times New Roman" w:hAnsi="Tahoma"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0" w15:restartNumberingAfterBreak="0">
    <w:nsid w:val="289A54D4"/>
    <w:multiLevelType w:val="hybridMultilevel"/>
    <w:tmpl w:val="46C8CF74"/>
    <w:lvl w:ilvl="0" w:tplc="7A5444AE">
      <w:start w:val="1"/>
      <w:numFmt w:val="decimal"/>
      <w:lvlText w:val="%1."/>
      <w:lvlJc w:val="left"/>
      <w:pPr>
        <w:ind w:left="1578" w:hanging="360"/>
      </w:pPr>
      <w:rPr>
        <w:rFonts w:hint="default"/>
        <w:b/>
      </w:rPr>
    </w:lvl>
    <w:lvl w:ilvl="1" w:tplc="04240019">
      <w:start w:val="1"/>
      <w:numFmt w:val="lowerLetter"/>
      <w:lvlText w:val="%2."/>
      <w:lvlJc w:val="left"/>
      <w:pPr>
        <w:ind w:left="2298" w:hanging="360"/>
      </w:pPr>
    </w:lvl>
    <w:lvl w:ilvl="2" w:tplc="0424001B">
      <w:start w:val="1"/>
      <w:numFmt w:val="lowerRoman"/>
      <w:lvlText w:val="%3."/>
      <w:lvlJc w:val="right"/>
      <w:pPr>
        <w:ind w:left="3018" w:hanging="180"/>
      </w:pPr>
    </w:lvl>
    <w:lvl w:ilvl="3" w:tplc="0424000F" w:tentative="1">
      <w:start w:val="1"/>
      <w:numFmt w:val="decimal"/>
      <w:lvlText w:val="%4."/>
      <w:lvlJc w:val="left"/>
      <w:pPr>
        <w:ind w:left="3738" w:hanging="360"/>
      </w:pPr>
    </w:lvl>
    <w:lvl w:ilvl="4" w:tplc="04240019" w:tentative="1">
      <w:start w:val="1"/>
      <w:numFmt w:val="lowerLetter"/>
      <w:lvlText w:val="%5."/>
      <w:lvlJc w:val="left"/>
      <w:pPr>
        <w:ind w:left="4458" w:hanging="360"/>
      </w:pPr>
    </w:lvl>
    <w:lvl w:ilvl="5" w:tplc="0424001B" w:tentative="1">
      <w:start w:val="1"/>
      <w:numFmt w:val="lowerRoman"/>
      <w:lvlText w:val="%6."/>
      <w:lvlJc w:val="right"/>
      <w:pPr>
        <w:ind w:left="5178" w:hanging="180"/>
      </w:pPr>
    </w:lvl>
    <w:lvl w:ilvl="6" w:tplc="0424000F" w:tentative="1">
      <w:start w:val="1"/>
      <w:numFmt w:val="decimal"/>
      <w:lvlText w:val="%7."/>
      <w:lvlJc w:val="left"/>
      <w:pPr>
        <w:ind w:left="5898" w:hanging="360"/>
      </w:pPr>
    </w:lvl>
    <w:lvl w:ilvl="7" w:tplc="04240019" w:tentative="1">
      <w:start w:val="1"/>
      <w:numFmt w:val="lowerLetter"/>
      <w:lvlText w:val="%8."/>
      <w:lvlJc w:val="left"/>
      <w:pPr>
        <w:ind w:left="6618" w:hanging="360"/>
      </w:pPr>
    </w:lvl>
    <w:lvl w:ilvl="8" w:tplc="0424001B" w:tentative="1">
      <w:start w:val="1"/>
      <w:numFmt w:val="lowerRoman"/>
      <w:lvlText w:val="%9."/>
      <w:lvlJc w:val="right"/>
      <w:pPr>
        <w:ind w:left="7338" w:hanging="180"/>
      </w:pPr>
    </w:lvl>
  </w:abstractNum>
  <w:abstractNum w:abstractNumId="21" w15:restartNumberingAfterBreak="0">
    <w:nsid w:val="28D36903"/>
    <w:multiLevelType w:val="hybridMultilevel"/>
    <w:tmpl w:val="C912367E"/>
    <w:lvl w:ilvl="0" w:tplc="B3845184">
      <w:start w:val="1"/>
      <w:numFmt w:val="bullet"/>
      <w:lvlText w:val=""/>
      <w:lvlJc w:val="left"/>
      <w:pPr>
        <w:ind w:left="765" w:hanging="360"/>
      </w:pPr>
      <w:rPr>
        <w:rFonts w:ascii="Symbol" w:hAnsi="Symbol" w:hint="default"/>
      </w:rPr>
    </w:lvl>
    <w:lvl w:ilvl="1" w:tplc="04240003" w:tentative="1">
      <w:start w:val="1"/>
      <w:numFmt w:val="bullet"/>
      <w:lvlText w:val="o"/>
      <w:lvlJc w:val="left"/>
      <w:pPr>
        <w:ind w:left="1485" w:hanging="360"/>
      </w:pPr>
      <w:rPr>
        <w:rFonts w:ascii="Courier New" w:hAnsi="Courier New" w:cs="Courier New" w:hint="default"/>
      </w:rPr>
    </w:lvl>
    <w:lvl w:ilvl="2" w:tplc="04240005" w:tentative="1">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cs="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cs="Courier New" w:hint="default"/>
      </w:rPr>
    </w:lvl>
    <w:lvl w:ilvl="8" w:tplc="04240005" w:tentative="1">
      <w:start w:val="1"/>
      <w:numFmt w:val="bullet"/>
      <w:lvlText w:val=""/>
      <w:lvlJc w:val="left"/>
      <w:pPr>
        <w:ind w:left="6525" w:hanging="360"/>
      </w:pPr>
      <w:rPr>
        <w:rFonts w:ascii="Wingdings" w:hAnsi="Wingdings" w:hint="default"/>
      </w:rPr>
    </w:lvl>
  </w:abstractNum>
  <w:abstractNum w:abstractNumId="22" w15:restartNumberingAfterBreak="0">
    <w:nsid w:val="2D7F21D4"/>
    <w:multiLevelType w:val="hybridMultilevel"/>
    <w:tmpl w:val="E0E67AF6"/>
    <w:lvl w:ilvl="0" w:tplc="794E0100">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12B6B21"/>
    <w:multiLevelType w:val="hybridMultilevel"/>
    <w:tmpl w:val="0AD26A2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33C950E2"/>
    <w:multiLevelType w:val="hybridMultilevel"/>
    <w:tmpl w:val="4DF40802"/>
    <w:lvl w:ilvl="0" w:tplc="3E0E1F6A">
      <w:start w:val="22"/>
      <w:numFmt w:val="decimal"/>
      <w:lvlText w:val="%1."/>
      <w:lvlJc w:val="left"/>
      <w:pPr>
        <w:ind w:left="720" w:hanging="360"/>
      </w:pPr>
      <w:rPr>
        <w:rFonts w:ascii="Arial Narrow" w:hAnsi="Arial Narrow" w:hint="default"/>
        <w:b/>
        <w:i w:val="0"/>
        <w:sz w:val="22"/>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3E1D19B7"/>
    <w:multiLevelType w:val="hybridMultilevel"/>
    <w:tmpl w:val="51883486"/>
    <w:lvl w:ilvl="0" w:tplc="432084C8">
      <w:start w:val="2"/>
      <w:numFmt w:val="decimal"/>
      <w:lvlText w:val="%1."/>
      <w:lvlJc w:val="left"/>
      <w:pPr>
        <w:ind w:left="1569" w:hanging="360"/>
      </w:pPr>
      <w:rPr>
        <w:rFonts w:hint="default"/>
      </w:rPr>
    </w:lvl>
    <w:lvl w:ilvl="1" w:tplc="04240019" w:tentative="1">
      <w:start w:val="1"/>
      <w:numFmt w:val="lowerLetter"/>
      <w:lvlText w:val="%2."/>
      <w:lvlJc w:val="left"/>
      <w:pPr>
        <w:ind w:left="2289" w:hanging="360"/>
      </w:pPr>
    </w:lvl>
    <w:lvl w:ilvl="2" w:tplc="0424001B" w:tentative="1">
      <w:start w:val="1"/>
      <w:numFmt w:val="lowerRoman"/>
      <w:lvlText w:val="%3."/>
      <w:lvlJc w:val="right"/>
      <w:pPr>
        <w:ind w:left="3009" w:hanging="180"/>
      </w:pPr>
    </w:lvl>
    <w:lvl w:ilvl="3" w:tplc="0424000F" w:tentative="1">
      <w:start w:val="1"/>
      <w:numFmt w:val="decimal"/>
      <w:lvlText w:val="%4."/>
      <w:lvlJc w:val="left"/>
      <w:pPr>
        <w:ind w:left="3729" w:hanging="360"/>
      </w:pPr>
    </w:lvl>
    <w:lvl w:ilvl="4" w:tplc="04240019" w:tentative="1">
      <w:start w:val="1"/>
      <w:numFmt w:val="lowerLetter"/>
      <w:lvlText w:val="%5."/>
      <w:lvlJc w:val="left"/>
      <w:pPr>
        <w:ind w:left="4449" w:hanging="360"/>
      </w:pPr>
    </w:lvl>
    <w:lvl w:ilvl="5" w:tplc="0424001B" w:tentative="1">
      <w:start w:val="1"/>
      <w:numFmt w:val="lowerRoman"/>
      <w:lvlText w:val="%6."/>
      <w:lvlJc w:val="right"/>
      <w:pPr>
        <w:ind w:left="5169" w:hanging="180"/>
      </w:pPr>
    </w:lvl>
    <w:lvl w:ilvl="6" w:tplc="0424000F" w:tentative="1">
      <w:start w:val="1"/>
      <w:numFmt w:val="decimal"/>
      <w:lvlText w:val="%7."/>
      <w:lvlJc w:val="left"/>
      <w:pPr>
        <w:ind w:left="5889" w:hanging="360"/>
      </w:pPr>
    </w:lvl>
    <w:lvl w:ilvl="7" w:tplc="04240019" w:tentative="1">
      <w:start w:val="1"/>
      <w:numFmt w:val="lowerLetter"/>
      <w:lvlText w:val="%8."/>
      <w:lvlJc w:val="left"/>
      <w:pPr>
        <w:ind w:left="6609" w:hanging="360"/>
      </w:pPr>
    </w:lvl>
    <w:lvl w:ilvl="8" w:tplc="0424001B" w:tentative="1">
      <w:start w:val="1"/>
      <w:numFmt w:val="lowerRoman"/>
      <w:lvlText w:val="%9."/>
      <w:lvlJc w:val="right"/>
      <w:pPr>
        <w:ind w:left="7329" w:hanging="180"/>
      </w:pPr>
    </w:lvl>
  </w:abstractNum>
  <w:abstractNum w:abstractNumId="26" w15:restartNumberingAfterBreak="0">
    <w:nsid w:val="42700275"/>
    <w:multiLevelType w:val="hybridMultilevel"/>
    <w:tmpl w:val="BDA60844"/>
    <w:lvl w:ilvl="0" w:tplc="E132EB0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2987D82"/>
    <w:multiLevelType w:val="hybridMultilevel"/>
    <w:tmpl w:val="AFBC43F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3136D0B"/>
    <w:multiLevelType w:val="hybridMultilevel"/>
    <w:tmpl w:val="95EC1014"/>
    <w:lvl w:ilvl="0" w:tplc="228EF9BE">
      <w:start w:val="2"/>
      <w:numFmt w:val="bullet"/>
      <w:lvlText w:val="-"/>
      <w:lvlJc w:val="left"/>
      <w:pPr>
        <w:ind w:left="720" w:hanging="360"/>
      </w:pPr>
      <w:rPr>
        <w:rFonts w:ascii="Arial Narrow" w:eastAsiaTheme="minorHAnsi"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5E76B92"/>
    <w:multiLevelType w:val="hybridMultilevel"/>
    <w:tmpl w:val="EE305F2E"/>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C032D8E2">
      <w:start w:val="1"/>
      <w:numFmt w:val="decimal"/>
      <w:lvlText w:val="%4."/>
      <w:lvlJc w:val="left"/>
      <w:pPr>
        <w:ind w:left="2880" w:hanging="360"/>
      </w:pPr>
      <w:rPr>
        <w:rFonts w:hint="default"/>
      </w:r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46C24BD6"/>
    <w:multiLevelType w:val="hybridMultilevel"/>
    <w:tmpl w:val="AC2C8188"/>
    <w:lvl w:ilvl="0" w:tplc="1AD2723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478B528D"/>
    <w:multiLevelType w:val="hybridMultilevel"/>
    <w:tmpl w:val="7F488644"/>
    <w:lvl w:ilvl="0" w:tplc="876A6240">
      <w:start w:val="25"/>
      <w:numFmt w:val="decimal"/>
      <w:lvlText w:val="%1."/>
      <w:lvlJc w:val="left"/>
      <w:pPr>
        <w:ind w:left="720" w:hanging="360"/>
      </w:pPr>
      <w:rPr>
        <w:rFonts w:ascii="Arial Narrow" w:hAnsi="Arial Narrow" w:hint="default"/>
        <w:b/>
        <w:i w:val="0"/>
        <w:sz w:val="22"/>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4EEE52CD"/>
    <w:multiLevelType w:val="hybridMultilevel"/>
    <w:tmpl w:val="8C74E590"/>
    <w:lvl w:ilvl="0" w:tplc="EC3E9AD6">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505F12C3"/>
    <w:multiLevelType w:val="hybridMultilevel"/>
    <w:tmpl w:val="DFD2392A"/>
    <w:lvl w:ilvl="0" w:tplc="794E0100">
      <w:numFmt w:val="bullet"/>
      <w:lvlText w:val="-"/>
      <w:lvlJc w:val="left"/>
      <w:pPr>
        <w:ind w:left="218" w:hanging="360"/>
      </w:pPr>
      <w:rPr>
        <w:rFonts w:ascii="Arial" w:eastAsia="Calibri" w:hAnsi="Arial" w:cs="Arial" w:hint="default"/>
      </w:rPr>
    </w:lvl>
    <w:lvl w:ilvl="1" w:tplc="04240003" w:tentative="1">
      <w:start w:val="1"/>
      <w:numFmt w:val="bullet"/>
      <w:lvlText w:val="o"/>
      <w:lvlJc w:val="left"/>
      <w:pPr>
        <w:ind w:left="938" w:hanging="360"/>
      </w:pPr>
      <w:rPr>
        <w:rFonts w:ascii="Courier New" w:hAnsi="Courier New" w:cs="Courier New" w:hint="default"/>
      </w:rPr>
    </w:lvl>
    <w:lvl w:ilvl="2" w:tplc="04240005" w:tentative="1">
      <w:start w:val="1"/>
      <w:numFmt w:val="bullet"/>
      <w:lvlText w:val=""/>
      <w:lvlJc w:val="left"/>
      <w:pPr>
        <w:ind w:left="1658" w:hanging="360"/>
      </w:pPr>
      <w:rPr>
        <w:rFonts w:ascii="Wingdings" w:hAnsi="Wingdings" w:hint="default"/>
      </w:rPr>
    </w:lvl>
    <w:lvl w:ilvl="3" w:tplc="04240001" w:tentative="1">
      <w:start w:val="1"/>
      <w:numFmt w:val="bullet"/>
      <w:lvlText w:val=""/>
      <w:lvlJc w:val="left"/>
      <w:pPr>
        <w:ind w:left="2378" w:hanging="360"/>
      </w:pPr>
      <w:rPr>
        <w:rFonts w:ascii="Symbol" w:hAnsi="Symbol" w:hint="default"/>
      </w:rPr>
    </w:lvl>
    <w:lvl w:ilvl="4" w:tplc="04240003" w:tentative="1">
      <w:start w:val="1"/>
      <w:numFmt w:val="bullet"/>
      <w:lvlText w:val="o"/>
      <w:lvlJc w:val="left"/>
      <w:pPr>
        <w:ind w:left="3098" w:hanging="360"/>
      </w:pPr>
      <w:rPr>
        <w:rFonts w:ascii="Courier New" w:hAnsi="Courier New" w:cs="Courier New" w:hint="default"/>
      </w:rPr>
    </w:lvl>
    <w:lvl w:ilvl="5" w:tplc="04240005" w:tentative="1">
      <w:start w:val="1"/>
      <w:numFmt w:val="bullet"/>
      <w:lvlText w:val=""/>
      <w:lvlJc w:val="left"/>
      <w:pPr>
        <w:ind w:left="3818" w:hanging="360"/>
      </w:pPr>
      <w:rPr>
        <w:rFonts w:ascii="Wingdings" w:hAnsi="Wingdings" w:hint="default"/>
      </w:rPr>
    </w:lvl>
    <w:lvl w:ilvl="6" w:tplc="04240001" w:tentative="1">
      <w:start w:val="1"/>
      <w:numFmt w:val="bullet"/>
      <w:lvlText w:val=""/>
      <w:lvlJc w:val="left"/>
      <w:pPr>
        <w:ind w:left="4538" w:hanging="360"/>
      </w:pPr>
      <w:rPr>
        <w:rFonts w:ascii="Symbol" w:hAnsi="Symbol" w:hint="default"/>
      </w:rPr>
    </w:lvl>
    <w:lvl w:ilvl="7" w:tplc="04240003" w:tentative="1">
      <w:start w:val="1"/>
      <w:numFmt w:val="bullet"/>
      <w:lvlText w:val="o"/>
      <w:lvlJc w:val="left"/>
      <w:pPr>
        <w:ind w:left="5258" w:hanging="360"/>
      </w:pPr>
      <w:rPr>
        <w:rFonts w:ascii="Courier New" w:hAnsi="Courier New" w:cs="Courier New" w:hint="default"/>
      </w:rPr>
    </w:lvl>
    <w:lvl w:ilvl="8" w:tplc="04240005" w:tentative="1">
      <w:start w:val="1"/>
      <w:numFmt w:val="bullet"/>
      <w:lvlText w:val=""/>
      <w:lvlJc w:val="left"/>
      <w:pPr>
        <w:ind w:left="5978" w:hanging="360"/>
      </w:pPr>
      <w:rPr>
        <w:rFonts w:ascii="Wingdings" w:hAnsi="Wingdings" w:hint="default"/>
      </w:rPr>
    </w:lvl>
  </w:abstractNum>
  <w:abstractNum w:abstractNumId="34" w15:restartNumberingAfterBreak="0">
    <w:nsid w:val="52500B2D"/>
    <w:multiLevelType w:val="multilevel"/>
    <w:tmpl w:val="8034D8A4"/>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54755D8A"/>
    <w:multiLevelType w:val="hybridMultilevel"/>
    <w:tmpl w:val="78E8E5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62C0DC5"/>
    <w:multiLevelType w:val="hybridMultilevel"/>
    <w:tmpl w:val="3EEAE53C"/>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564C63D0"/>
    <w:multiLevelType w:val="multilevel"/>
    <w:tmpl w:val="8C0892D8"/>
    <w:lvl w:ilvl="0">
      <w:start w:val="1"/>
      <w:numFmt w:val="decimal"/>
      <w:pStyle w:val="lenaNaslov1ArialObojestransko"/>
      <w:lvlText w:val="%1."/>
      <w:lvlJc w:val="left"/>
      <w:pPr>
        <w:tabs>
          <w:tab w:val="num" w:pos="360"/>
        </w:tabs>
        <w:ind w:left="360" w:hanging="360"/>
      </w:pPr>
      <w:rPr>
        <w:rFonts w:hint="default"/>
      </w:rPr>
    </w:lvl>
    <w:lvl w:ilvl="1">
      <w:start w:val="2"/>
      <w:numFmt w:val="decimal"/>
      <w:pStyle w:val="lenaNaslov2Arial11ptNeKrepkoLeeeObojestransko"/>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pStyle w:val="lenaNaslov2Arial11ptNeKrepkoLeeeObojestransko"/>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0561906"/>
    <w:multiLevelType w:val="hybridMultilevel"/>
    <w:tmpl w:val="446E8180"/>
    <w:lvl w:ilvl="0" w:tplc="FFFFFFFF">
      <w:start w:val="1"/>
      <w:numFmt w:val="decimal"/>
      <w:lvlText w:val="%1."/>
      <w:lvlJc w:val="left"/>
      <w:pPr>
        <w:ind w:left="709" w:hanging="360"/>
      </w:pPr>
      <w:rPr>
        <w:rFonts w:hint="default"/>
      </w:rPr>
    </w:lvl>
    <w:lvl w:ilvl="1" w:tplc="0424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149" w:hanging="360"/>
      </w:pPr>
      <w:rPr>
        <w:rFonts w:ascii="Wingdings" w:hAnsi="Wingdings" w:hint="default"/>
      </w:rPr>
    </w:lvl>
    <w:lvl w:ilvl="3" w:tplc="FFFFFFFF" w:tentative="1">
      <w:start w:val="1"/>
      <w:numFmt w:val="bullet"/>
      <w:lvlText w:val=""/>
      <w:lvlJc w:val="left"/>
      <w:pPr>
        <w:ind w:left="2869" w:hanging="360"/>
      </w:pPr>
      <w:rPr>
        <w:rFonts w:ascii="Symbol" w:hAnsi="Symbol" w:hint="default"/>
      </w:rPr>
    </w:lvl>
    <w:lvl w:ilvl="4" w:tplc="FFFFFFFF" w:tentative="1">
      <w:start w:val="1"/>
      <w:numFmt w:val="bullet"/>
      <w:lvlText w:val="o"/>
      <w:lvlJc w:val="left"/>
      <w:pPr>
        <w:ind w:left="3589" w:hanging="360"/>
      </w:pPr>
      <w:rPr>
        <w:rFonts w:ascii="Courier New" w:hAnsi="Courier New" w:cs="Courier New" w:hint="default"/>
      </w:rPr>
    </w:lvl>
    <w:lvl w:ilvl="5" w:tplc="FFFFFFFF" w:tentative="1">
      <w:start w:val="1"/>
      <w:numFmt w:val="bullet"/>
      <w:lvlText w:val=""/>
      <w:lvlJc w:val="left"/>
      <w:pPr>
        <w:ind w:left="4309" w:hanging="360"/>
      </w:pPr>
      <w:rPr>
        <w:rFonts w:ascii="Wingdings" w:hAnsi="Wingdings" w:hint="default"/>
      </w:rPr>
    </w:lvl>
    <w:lvl w:ilvl="6" w:tplc="FFFFFFFF" w:tentative="1">
      <w:start w:val="1"/>
      <w:numFmt w:val="bullet"/>
      <w:lvlText w:val=""/>
      <w:lvlJc w:val="left"/>
      <w:pPr>
        <w:ind w:left="5029" w:hanging="360"/>
      </w:pPr>
      <w:rPr>
        <w:rFonts w:ascii="Symbol" w:hAnsi="Symbol" w:hint="default"/>
      </w:rPr>
    </w:lvl>
    <w:lvl w:ilvl="7" w:tplc="FFFFFFFF" w:tentative="1">
      <w:start w:val="1"/>
      <w:numFmt w:val="bullet"/>
      <w:lvlText w:val="o"/>
      <w:lvlJc w:val="left"/>
      <w:pPr>
        <w:ind w:left="5749" w:hanging="360"/>
      </w:pPr>
      <w:rPr>
        <w:rFonts w:ascii="Courier New" w:hAnsi="Courier New" w:cs="Courier New" w:hint="default"/>
      </w:rPr>
    </w:lvl>
    <w:lvl w:ilvl="8" w:tplc="FFFFFFFF" w:tentative="1">
      <w:start w:val="1"/>
      <w:numFmt w:val="bullet"/>
      <w:lvlText w:val=""/>
      <w:lvlJc w:val="left"/>
      <w:pPr>
        <w:ind w:left="6469" w:hanging="360"/>
      </w:pPr>
      <w:rPr>
        <w:rFonts w:ascii="Wingdings" w:hAnsi="Wingdings" w:hint="default"/>
      </w:rPr>
    </w:lvl>
  </w:abstractNum>
  <w:abstractNum w:abstractNumId="39" w15:restartNumberingAfterBreak="0">
    <w:nsid w:val="626E5201"/>
    <w:multiLevelType w:val="hybridMultilevel"/>
    <w:tmpl w:val="4E709240"/>
    <w:lvl w:ilvl="0" w:tplc="04240017">
      <w:start w:val="1"/>
      <w:numFmt w:val="lowerLetter"/>
      <w:lvlText w:val="%1)"/>
      <w:lvlJc w:val="left"/>
      <w:pPr>
        <w:ind w:left="928"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63BF5A13"/>
    <w:multiLevelType w:val="hybridMultilevel"/>
    <w:tmpl w:val="BB94CB6A"/>
    <w:lvl w:ilvl="0" w:tplc="E132EB06">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5053737"/>
    <w:multiLevelType w:val="hybridMultilevel"/>
    <w:tmpl w:val="FE42B0EA"/>
    <w:lvl w:ilvl="0" w:tplc="26920E94">
      <w:start w:val="20"/>
      <w:numFmt w:val="decimal"/>
      <w:lvlText w:val="%1."/>
      <w:lvlJc w:val="left"/>
      <w:pPr>
        <w:ind w:left="720" w:hanging="360"/>
      </w:pPr>
      <w:rPr>
        <w:rFonts w:ascii="Arial Narrow" w:hAnsi="Arial Narrow" w:hint="default"/>
        <w:b/>
        <w:i w:val="0"/>
        <w:sz w:val="22"/>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67032C0C"/>
    <w:multiLevelType w:val="hybridMultilevel"/>
    <w:tmpl w:val="1DA2350E"/>
    <w:lvl w:ilvl="0" w:tplc="DDB85C42">
      <w:start w:val="18"/>
      <w:numFmt w:val="decimal"/>
      <w:lvlText w:val="%1."/>
      <w:lvlJc w:val="left"/>
      <w:pPr>
        <w:ind w:left="720" w:hanging="360"/>
      </w:pPr>
      <w:rPr>
        <w:rFonts w:ascii="Arial Narrow" w:hAnsi="Arial Narrow" w:hint="default"/>
        <w:b/>
        <w:i w:val="0"/>
        <w:sz w:val="22"/>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673350DE"/>
    <w:multiLevelType w:val="hybridMultilevel"/>
    <w:tmpl w:val="F8209C38"/>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A7ECA7FA">
      <w:start w:val="1"/>
      <w:numFmt w:val="decimal"/>
      <w:lvlText w:val="%4."/>
      <w:lvlJc w:val="left"/>
      <w:pPr>
        <w:ind w:left="2880" w:hanging="360"/>
      </w:pPr>
      <w:rPr>
        <w:rFonts w:hint="default"/>
      </w:r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68C92C5D"/>
    <w:multiLevelType w:val="hybridMultilevel"/>
    <w:tmpl w:val="5142A32A"/>
    <w:lvl w:ilvl="0" w:tplc="E22A08DA">
      <w:start w:val="26"/>
      <w:numFmt w:val="decimal"/>
      <w:lvlText w:val="%1."/>
      <w:lvlJc w:val="left"/>
      <w:pPr>
        <w:ind w:left="720" w:hanging="360"/>
      </w:pPr>
      <w:rPr>
        <w:rFonts w:ascii="Arial Narrow" w:hAnsi="Arial Narrow" w:hint="default"/>
        <w:b/>
        <w:i w:val="0"/>
        <w:sz w:val="22"/>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69C0289E"/>
    <w:multiLevelType w:val="hybridMultilevel"/>
    <w:tmpl w:val="6E1A6A34"/>
    <w:lvl w:ilvl="0" w:tplc="B384518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6A272990"/>
    <w:multiLevelType w:val="hybridMultilevel"/>
    <w:tmpl w:val="687A7D62"/>
    <w:lvl w:ilvl="0" w:tplc="E132EB06">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E132EB06">
      <w:numFmt w:val="bullet"/>
      <w:lvlText w:val="-"/>
      <w:lvlJc w:val="left"/>
      <w:pPr>
        <w:ind w:left="2520" w:hanging="360"/>
      </w:pPr>
      <w:rPr>
        <w:rFonts w:ascii="Arial" w:eastAsia="Times New Roman" w:hAnsi="Arial" w:cs="Aria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7" w15:restartNumberingAfterBreak="0">
    <w:nsid w:val="6E9F1883"/>
    <w:multiLevelType w:val="hybridMultilevel"/>
    <w:tmpl w:val="36E0B2B8"/>
    <w:lvl w:ilvl="0" w:tplc="04240001">
      <w:start w:val="1"/>
      <w:numFmt w:val="bullet"/>
      <w:lvlText w:val=""/>
      <w:lvlJc w:val="left"/>
      <w:pPr>
        <w:ind w:left="1146" w:hanging="360"/>
      </w:pPr>
      <w:rPr>
        <w:rFonts w:ascii="Symbol" w:hAnsi="Symbo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48" w15:restartNumberingAfterBreak="0">
    <w:nsid w:val="710D4585"/>
    <w:multiLevelType w:val="hybridMultilevel"/>
    <w:tmpl w:val="7F3EDCC6"/>
    <w:lvl w:ilvl="0" w:tplc="F65A8A2A">
      <w:start w:val="24"/>
      <w:numFmt w:val="decimal"/>
      <w:lvlText w:val="%1."/>
      <w:lvlJc w:val="left"/>
      <w:pPr>
        <w:ind w:left="720" w:hanging="360"/>
      </w:pPr>
      <w:rPr>
        <w:rFonts w:ascii="Arial Narrow" w:hAnsi="Arial Narrow" w:hint="default"/>
        <w:b/>
        <w:i w:val="0"/>
        <w:sz w:val="22"/>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755922FA"/>
    <w:multiLevelType w:val="hybridMultilevel"/>
    <w:tmpl w:val="EECEDE58"/>
    <w:lvl w:ilvl="0" w:tplc="794E0100">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755F058A"/>
    <w:multiLevelType w:val="hybridMultilevel"/>
    <w:tmpl w:val="77BCFC54"/>
    <w:lvl w:ilvl="0" w:tplc="0464E72A">
      <w:start w:val="19"/>
      <w:numFmt w:val="decimal"/>
      <w:lvlText w:val="%1."/>
      <w:lvlJc w:val="left"/>
      <w:pPr>
        <w:ind w:left="720" w:hanging="360"/>
      </w:pPr>
      <w:rPr>
        <w:rFonts w:ascii="Arial Narrow" w:hAnsi="Arial Narrow" w:hint="default"/>
        <w:b/>
        <w:i w:val="0"/>
        <w:sz w:val="22"/>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054307178">
    <w:abstractNumId w:val="12"/>
  </w:num>
  <w:num w:numId="2" w16cid:durableId="661273447">
    <w:abstractNumId w:val="34"/>
  </w:num>
  <w:num w:numId="3" w16cid:durableId="2085226751">
    <w:abstractNumId w:val="6"/>
  </w:num>
  <w:num w:numId="4" w16cid:durableId="96600245">
    <w:abstractNumId w:val="16"/>
  </w:num>
  <w:num w:numId="5" w16cid:durableId="1885369468">
    <w:abstractNumId w:val="37"/>
  </w:num>
  <w:num w:numId="6" w16cid:durableId="543638368">
    <w:abstractNumId w:val="9"/>
  </w:num>
  <w:num w:numId="7" w16cid:durableId="797994402">
    <w:abstractNumId w:val="18"/>
  </w:num>
  <w:num w:numId="8" w16cid:durableId="556743059">
    <w:abstractNumId w:val="10"/>
  </w:num>
  <w:num w:numId="9" w16cid:durableId="1995602271">
    <w:abstractNumId w:val="3"/>
  </w:num>
  <w:num w:numId="10" w16cid:durableId="827552235">
    <w:abstractNumId w:val="42"/>
  </w:num>
  <w:num w:numId="11" w16cid:durableId="537209272">
    <w:abstractNumId w:val="50"/>
  </w:num>
  <w:num w:numId="12" w16cid:durableId="697974654">
    <w:abstractNumId w:val="41"/>
  </w:num>
  <w:num w:numId="13" w16cid:durableId="2117751413">
    <w:abstractNumId w:val="13"/>
  </w:num>
  <w:num w:numId="14" w16cid:durableId="652873241">
    <w:abstractNumId w:val="24"/>
  </w:num>
  <w:num w:numId="15" w16cid:durableId="1466970472">
    <w:abstractNumId w:val="8"/>
  </w:num>
  <w:num w:numId="16" w16cid:durableId="114522082">
    <w:abstractNumId w:val="48"/>
  </w:num>
  <w:num w:numId="17" w16cid:durableId="1815029132">
    <w:abstractNumId w:val="31"/>
  </w:num>
  <w:num w:numId="18" w16cid:durableId="137844377">
    <w:abstractNumId w:val="44"/>
  </w:num>
  <w:num w:numId="19" w16cid:durableId="1877423133">
    <w:abstractNumId w:val="17"/>
  </w:num>
  <w:num w:numId="20" w16cid:durableId="211888513">
    <w:abstractNumId w:val="36"/>
  </w:num>
  <w:num w:numId="21" w16cid:durableId="1463504272">
    <w:abstractNumId w:val="4"/>
  </w:num>
  <w:num w:numId="22" w16cid:durableId="954411184">
    <w:abstractNumId w:val="35"/>
  </w:num>
  <w:num w:numId="23" w16cid:durableId="202789794">
    <w:abstractNumId w:val="45"/>
  </w:num>
  <w:num w:numId="24" w16cid:durableId="267277147">
    <w:abstractNumId w:val="14"/>
  </w:num>
  <w:num w:numId="25" w16cid:durableId="375203228">
    <w:abstractNumId w:val="15"/>
  </w:num>
  <w:num w:numId="26" w16cid:durableId="1047725470">
    <w:abstractNumId w:val="19"/>
  </w:num>
  <w:num w:numId="27" w16cid:durableId="1383091464">
    <w:abstractNumId w:val="40"/>
  </w:num>
  <w:num w:numId="28" w16cid:durableId="2100369266">
    <w:abstractNumId w:val="29"/>
  </w:num>
  <w:num w:numId="29" w16cid:durableId="142821805">
    <w:abstractNumId w:val="7"/>
  </w:num>
  <w:num w:numId="30" w16cid:durableId="733164152">
    <w:abstractNumId w:val="27"/>
  </w:num>
  <w:num w:numId="31" w16cid:durableId="1377730148">
    <w:abstractNumId w:val="43"/>
  </w:num>
  <w:num w:numId="32" w16cid:durableId="1986425246">
    <w:abstractNumId w:val="11"/>
  </w:num>
  <w:num w:numId="33" w16cid:durableId="784928588">
    <w:abstractNumId w:val="30"/>
  </w:num>
  <w:num w:numId="34" w16cid:durableId="1340505300">
    <w:abstractNumId w:val="28"/>
  </w:num>
  <w:num w:numId="35" w16cid:durableId="426779765">
    <w:abstractNumId w:val="32"/>
  </w:num>
  <w:num w:numId="36" w16cid:durableId="860313202">
    <w:abstractNumId w:val="20"/>
  </w:num>
  <w:num w:numId="37" w16cid:durableId="1757633797">
    <w:abstractNumId w:val="25"/>
  </w:num>
  <w:num w:numId="38" w16cid:durableId="1860966437">
    <w:abstractNumId w:val="23"/>
  </w:num>
  <w:num w:numId="39" w16cid:durableId="23949191">
    <w:abstractNumId w:val="46"/>
  </w:num>
  <w:num w:numId="40" w16cid:durableId="1152910212">
    <w:abstractNumId w:val="39"/>
  </w:num>
  <w:num w:numId="41" w16cid:durableId="1730033933">
    <w:abstractNumId w:val="22"/>
  </w:num>
  <w:num w:numId="42" w16cid:durableId="1962179902">
    <w:abstractNumId w:val="5"/>
  </w:num>
  <w:num w:numId="43" w16cid:durableId="1687176261">
    <w:abstractNumId w:val="49"/>
  </w:num>
  <w:num w:numId="44" w16cid:durableId="424959418">
    <w:abstractNumId w:val="33"/>
  </w:num>
  <w:num w:numId="45" w16cid:durableId="1208225909">
    <w:abstractNumId w:val="26"/>
  </w:num>
  <w:num w:numId="46" w16cid:durableId="1468551133">
    <w:abstractNumId w:val="2"/>
  </w:num>
  <w:num w:numId="47" w16cid:durableId="1571768009">
    <w:abstractNumId w:val="21"/>
  </w:num>
  <w:num w:numId="48" w16cid:durableId="2123180577">
    <w:abstractNumId w:val="47"/>
  </w:num>
  <w:num w:numId="49" w16cid:durableId="392242112">
    <w:abstractNumId w:val="1"/>
  </w:num>
  <w:num w:numId="50" w16cid:durableId="473641311">
    <w:abstractNumId w:val="0"/>
  </w:num>
  <w:num w:numId="51" w16cid:durableId="506019714">
    <w:abstractNumId w:val="3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19"/>
    <w:rsid w:val="000000D5"/>
    <w:rsid w:val="0000516A"/>
    <w:rsid w:val="00005410"/>
    <w:rsid w:val="00005EE6"/>
    <w:rsid w:val="000073BA"/>
    <w:rsid w:val="000100A4"/>
    <w:rsid w:val="0001098B"/>
    <w:rsid w:val="00010BF2"/>
    <w:rsid w:val="0001301A"/>
    <w:rsid w:val="00013973"/>
    <w:rsid w:val="000148CE"/>
    <w:rsid w:val="000155EB"/>
    <w:rsid w:val="000159A7"/>
    <w:rsid w:val="00015C24"/>
    <w:rsid w:val="00015E5D"/>
    <w:rsid w:val="00016163"/>
    <w:rsid w:val="00016252"/>
    <w:rsid w:val="0001656F"/>
    <w:rsid w:val="00017D9B"/>
    <w:rsid w:val="00017FCA"/>
    <w:rsid w:val="00020EC7"/>
    <w:rsid w:val="000214C5"/>
    <w:rsid w:val="00021572"/>
    <w:rsid w:val="000225F7"/>
    <w:rsid w:val="000226E6"/>
    <w:rsid w:val="00022791"/>
    <w:rsid w:val="00023DF7"/>
    <w:rsid w:val="00024612"/>
    <w:rsid w:val="00025E34"/>
    <w:rsid w:val="000266A5"/>
    <w:rsid w:val="00026E38"/>
    <w:rsid w:val="0002707D"/>
    <w:rsid w:val="000270C5"/>
    <w:rsid w:val="000307E6"/>
    <w:rsid w:val="00031D31"/>
    <w:rsid w:val="0003284B"/>
    <w:rsid w:val="000332DD"/>
    <w:rsid w:val="0003375A"/>
    <w:rsid w:val="00034A08"/>
    <w:rsid w:val="00035876"/>
    <w:rsid w:val="000359C1"/>
    <w:rsid w:val="00035E12"/>
    <w:rsid w:val="00036FB4"/>
    <w:rsid w:val="0004041B"/>
    <w:rsid w:val="00040EC2"/>
    <w:rsid w:val="0004140C"/>
    <w:rsid w:val="00042229"/>
    <w:rsid w:val="000459A6"/>
    <w:rsid w:val="00046577"/>
    <w:rsid w:val="00046B7A"/>
    <w:rsid w:val="0005205E"/>
    <w:rsid w:val="0005269D"/>
    <w:rsid w:val="000549B8"/>
    <w:rsid w:val="00056060"/>
    <w:rsid w:val="0005645E"/>
    <w:rsid w:val="00056AF9"/>
    <w:rsid w:val="000572A5"/>
    <w:rsid w:val="00057B36"/>
    <w:rsid w:val="0006008C"/>
    <w:rsid w:val="000606C7"/>
    <w:rsid w:val="00060B60"/>
    <w:rsid w:val="000615AA"/>
    <w:rsid w:val="00062705"/>
    <w:rsid w:val="00063090"/>
    <w:rsid w:val="000631A5"/>
    <w:rsid w:val="00063649"/>
    <w:rsid w:val="0006377C"/>
    <w:rsid w:val="00063822"/>
    <w:rsid w:val="000650C5"/>
    <w:rsid w:val="000650FE"/>
    <w:rsid w:val="00065227"/>
    <w:rsid w:val="00066A71"/>
    <w:rsid w:val="00066E54"/>
    <w:rsid w:val="000677FD"/>
    <w:rsid w:val="00070099"/>
    <w:rsid w:val="00071756"/>
    <w:rsid w:val="00071AF3"/>
    <w:rsid w:val="00072FAE"/>
    <w:rsid w:val="00072FB2"/>
    <w:rsid w:val="000739B9"/>
    <w:rsid w:val="00073AEB"/>
    <w:rsid w:val="00073CBB"/>
    <w:rsid w:val="00074D5D"/>
    <w:rsid w:val="00074DA1"/>
    <w:rsid w:val="00075D57"/>
    <w:rsid w:val="000767CE"/>
    <w:rsid w:val="00076A08"/>
    <w:rsid w:val="00076CCF"/>
    <w:rsid w:val="0007724F"/>
    <w:rsid w:val="00077D8A"/>
    <w:rsid w:val="0008039A"/>
    <w:rsid w:val="000803C6"/>
    <w:rsid w:val="00081586"/>
    <w:rsid w:val="000820A7"/>
    <w:rsid w:val="0008250A"/>
    <w:rsid w:val="000829B6"/>
    <w:rsid w:val="00082A2F"/>
    <w:rsid w:val="00083D96"/>
    <w:rsid w:val="00085B25"/>
    <w:rsid w:val="0008657D"/>
    <w:rsid w:val="00086C37"/>
    <w:rsid w:val="00087B95"/>
    <w:rsid w:val="000911E2"/>
    <w:rsid w:val="0009136E"/>
    <w:rsid w:val="00091E07"/>
    <w:rsid w:val="0009208B"/>
    <w:rsid w:val="000936FD"/>
    <w:rsid w:val="00094266"/>
    <w:rsid w:val="00094D37"/>
    <w:rsid w:val="0009558E"/>
    <w:rsid w:val="000959B5"/>
    <w:rsid w:val="000965F1"/>
    <w:rsid w:val="0009745E"/>
    <w:rsid w:val="0009748F"/>
    <w:rsid w:val="000A02C9"/>
    <w:rsid w:val="000A0388"/>
    <w:rsid w:val="000A0790"/>
    <w:rsid w:val="000A101B"/>
    <w:rsid w:val="000A1F1A"/>
    <w:rsid w:val="000A2442"/>
    <w:rsid w:val="000A2F29"/>
    <w:rsid w:val="000A310D"/>
    <w:rsid w:val="000A3418"/>
    <w:rsid w:val="000A3754"/>
    <w:rsid w:val="000A3957"/>
    <w:rsid w:val="000A3D44"/>
    <w:rsid w:val="000A4945"/>
    <w:rsid w:val="000A589D"/>
    <w:rsid w:val="000A5CE8"/>
    <w:rsid w:val="000A63AE"/>
    <w:rsid w:val="000A641C"/>
    <w:rsid w:val="000A75B1"/>
    <w:rsid w:val="000A7F44"/>
    <w:rsid w:val="000B06CF"/>
    <w:rsid w:val="000B0E68"/>
    <w:rsid w:val="000B171B"/>
    <w:rsid w:val="000B1E03"/>
    <w:rsid w:val="000B3079"/>
    <w:rsid w:val="000B47C1"/>
    <w:rsid w:val="000B64AC"/>
    <w:rsid w:val="000B709D"/>
    <w:rsid w:val="000B7DE1"/>
    <w:rsid w:val="000C0B3F"/>
    <w:rsid w:val="000C0FCF"/>
    <w:rsid w:val="000C12C3"/>
    <w:rsid w:val="000C1D01"/>
    <w:rsid w:val="000C2210"/>
    <w:rsid w:val="000C2339"/>
    <w:rsid w:val="000C2DC0"/>
    <w:rsid w:val="000C2EE7"/>
    <w:rsid w:val="000C5556"/>
    <w:rsid w:val="000C5558"/>
    <w:rsid w:val="000C5B76"/>
    <w:rsid w:val="000C5CD0"/>
    <w:rsid w:val="000C5E16"/>
    <w:rsid w:val="000D2644"/>
    <w:rsid w:val="000D38CE"/>
    <w:rsid w:val="000D4787"/>
    <w:rsid w:val="000D4932"/>
    <w:rsid w:val="000D6514"/>
    <w:rsid w:val="000D68CB"/>
    <w:rsid w:val="000D68ED"/>
    <w:rsid w:val="000D6A06"/>
    <w:rsid w:val="000D6C1E"/>
    <w:rsid w:val="000D783F"/>
    <w:rsid w:val="000E01E7"/>
    <w:rsid w:val="000E09A3"/>
    <w:rsid w:val="000E18EA"/>
    <w:rsid w:val="000E1F7B"/>
    <w:rsid w:val="000E345E"/>
    <w:rsid w:val="000E36FC"/>
    <w:rsid w:val="000E37F3"/>
    <w:rsid w:val="000E3A70"/>
    <w:rsid w:val="000E5115"/>
    <w:rsid w:val="000E54D3"/>
    <w:rsid w:val="000E5893"/>
    <w:rsid w:val="000E5B26"/>
    <w:rsid w:val="000E6478"/>
    <w:rsid w:val="000E657F"/>
    <w:rsid w:val="000E7793"/>
    <w:rsid w:val="000E7966"/>
    <w:rsid w:val="000E7B81"/>
    <w:rsid w:val="000E7CD3"/>
    <w:rsid w:val="000F026D"/>
    <w:rsid w:val="000F167E"/>
    <w:rsid w:val="000F2DB0"/>
    <w:rsid w:val="000F2EBF"/>
    <w:rsid w:val="000F3A22"/>
    <w:rsid w:val="000F4090"/>
    <w:rsid w:val="000F427A"/>
    <w:rsid w:val="000F451D"/>
    <w:rsid w:val="000F4DF2"/>
    <w:rsid w:val="000F5D4A"/>
    <w:rsid w:val="000F60F0"/>
    <w:rsid w:val="000F647B"/>
    <w:rsid w:val="000F7DEB"/>
    <w:rsid w:val="0010028C"/>
    <w:rsid w:val="001037D3"/>
    <w:rsid w:val="001042A7"/>
    <w:rsid w:val="001048B0"/>
    <w:rsid w:val="001048ED"/>
    <w:rsid w:val="00104B49"/>
    <w:rsid w:val="00105AE7"/>
    <w:rsid w:val="001060F0"/>
    <w:rsid w:val="001062FE"/>
    <w:rsid w:val="0010792F"/>
    <w:rsid w:val="00110535"/>
    <w:rsid w:val="00110CDE"/>
    <w:rsid w:val="00110EF4"/>
    <w:rsid w:val="0011213A"/>
    <w:rsid w:val="00112EA6"/>
    <w:rsid w:val="00113EAD"/>
    <w:rsid w:val="0011481F"/>
    <w:rsid w:val="00115D76"/>
    <w:rsid w:val="00117650"/>
    <w:rsid w:val="00120B17"/>
    <w:rsid w:val="00121AA5"/>
    <w:rsid w:val="00121BBF"/>
    <w:rsid w:val="00121DEF"/>
    <w:rsid w:val="0012388A"/>
    <w:rsid w:val="00124642"/>
    <w:rsid w:val="00125C82"/>
    <w:rsid w:val="001263AA"/>
    <w:rsid w:val="001274E3"/>
    <w:rsid w:val="00127F54"/>
    <w:rsid w:val="00131BB3"/>
    <w:rsid w:val="0013255B"/>
    <w:rsid w:val="001329C5"/>
    <w:rsid w:val="00132A5B"/>
    <w:rsid w:val="00133380"/>
    <w:rsid w:val="00133875"/>
    <w:rsid w:val="00134A42"/>
    <w:rsid w:val="00135506"/>
    <w:rsid w:val="00140093"/>
    <w:rsid w:val="00140724"/>
    <w:rsid w:val="001409E0"/>
    <w:rsid w:val="00140A7C"/>
    <w:rsid w:val="00141386"/>
    <w:rsid w:val="001416AE"/>
    <w:rsid w:val="001421CD"/>
    <w:rsid w:val="001423A5"/>
    <w:rsid w:val="001430FD"/>
    <w:rsid w:val="001431EE"/>
    <w:rsid w:val="00143D58"/>
    <w:rsid w:val="001441DF"/>
    <w:rsid w:val="0014425F"/>
    <w:rsid w:val="0014468B"/>
    <w:rsid w:val="00144950"/>
    <w:rsid w:val="00146EB8"/>
    <w:rsid w:val="00146F08"/>
    <w:rsid w:val="001500FC"/>
    <w:rsid w:val="00150999"/>
    <w:rsid w:val="00151AAD"/>
    <w:rsid w:val="001520A0"/>
    <w:rsid w:val="001548C7"/>
    <w:rsid w:val="001554AB"/>
    <w:rsid w:val="00155596"/>
    <w:rsid w:val="00155A12"/>
    <w:rsid w:val="00155CE0"/>
    <w:rsid w:val="00156270"/>
    <w:rsid w:val="00156CAD"/>
    <w:rsid w:val="00157163"/>
    <w:rsid w:val="0016244F"/>
    <w:rsid w:val="00162ABE"/>
    <w:rsid w:val="00162F2F"/>
    <w:rsid w:val="00164B33"/>
    <w:rsid w:val="00170A45"/>
    <w:rsid w:val="00171556"/>
    <w:rsid w:val="00171719"/>
    <w:rsid w:val="00171782"/>
    <w:rsid w:val="00171ABA"/>
    <w:rsid w:val="001721BB"/>
    <w:rsid w:val="00172C0B"/>
    <w:rsid w:val="0017324D"/>
    <w:rsid w:val="00174611"/>
    <w:rsid w:val="00174854"/>
    <w:rsid w:val="001756D2"/>
    <w:rsid w:val="00175F67"/>
    <w:rsid w:val="00176F98"/>
    <w:rsid w:val="00177C23"/>
    <w:rsid w:val="00181486"/>
    <w:rsid w:val="001814CF"/>
    <w:rsid w:val="00181912"/>
    <w:rsid w:val="00183913"/>
    <w:rsid w:val="001842A6"/>
    <w:rsid w:val="001842B5"/>
    <w:rsid w:val="00184317"/>
    <w:rsid w:val="00184E72"/>
    <w:rsid w:val="00185F6E"/>
    <w:rsid w:val="00186A6A"/>
    <w:rsid w:val="00186BE2"/>
    <w:rsid w:val="00190A82"/>
    <w:rsid w:val="00191643"/>
    <w:rsid w:val="0019168C"/>
    <w:rsid w:val="00191A2C"/>
    <w:rsid w:val="00192A6B"/>
    <w:rsid w:val="00192BBC"/>
    <w:rsid w:val="00194688"/>
    <w:rsid w:val="00195314"/>
    <w:rsid w:val="00195356"/>
    <w:rsid w:val="00195D82"/>
    <w:rsid w:val="00196BF8"/>
    <w:rsid w:val="0019756C"/>
    <w:rsid w:val="001A08B5"/>
    <w:rsid w:val="001A152F"/>
    <w:rsid w:val="001A2311"/>
    <w:rsid w:val="001A24C6"/>
    <w:rsid w:val="001A29F0"/>
    <w:rsid w:val="001A490B"/>
    <w:rsid w:val="001A490D"/>
    <w:rsid w:val="001A4A63"/>
    <w:rsid w:val="001A51CC"/>
    <w:rsid w:val="001A7296"/>
    <w:rsid w:val="001A7729"/>
    <w:rsid w:val="001A7EFF"/>
    <w:rsid w:val="001B0652"/>
    <w:rsid w:val="001B1503"/>
    <w:rsid w:val="001B1A29"/>
    <w:rsid w:val="001B3872"/>
    <w:rsid w:val="001B5091"/>
    <w:rsid w:val="001B5159"/>
    <w:rsid w:val="001B5841"/>
    <w:rsid w:val="001B5C6A"/>
    <w:rsid w:val="001B68AF"/>
    <w:rsid w:val="001B6E6C"/>
    <w:rsid w:val="001B7A6A"/>
    <w:rsid w:val="001C05E5"/>
    <w:rsid w:val="001C06A1"/>
    <w:rsid w:val="001C0732"/>
    <w:rsid w:val="001C0AC9"/>
    <w:rsid w:val="001C0E12"/>
    <w:rsid w:val="001C1B36"/>
    <w:rsid w:val="001C44F9"/>
    <w:rsid w:val="001C464B"/>
    <w:rsid w:val="001C554D"/>
    <w:rsid w:val="001C5BD4"/>
    <w:rsid w:val="001C6C00"/>
    <w:rsid w:val="001D0435"/>
    <w:rsid w:val="001D085D"/>
    <w:rsid w:val="001D1211"/>
    <w:rsid w:val="001D16D0"/>
    <w:rsid w:val="001D18D8"/>
    <w:rsid w:val="001D2DEA"/>
    <w:rsid w:val="001D3F63"/>
    <w:rsid w:val="001D42AE"/>
    <w:rsid w:val="001D455E"/>
    <w:rsid w:val="001D4A71"/>
    <w:rsid w:val="001D5718"/>
    <w:rsid w:val="001D74F2"/>
    <w:rsid w:val="001D7DA9"/>
    <w:rsid w:val="001D7EFA"/>
    <w:rsid w:val="001E039C"/>
    <w:rsid w:val="001E1842"/>
    <w:rsid w:val="001E1ADF"/>
    <w:rsid w:val="001E3439"/>
    <w:rsid w:val="001E37E9"/>
    <w:rsid w:val="001E4313"/>
    <w:rsid w:val="001E4B73"/>
    <w:rsid w:val="001E4F09"/>
    <w:rsid w:val="001E5943"/>
    <w:rsid w:val="001E5A87"/>
    <w:rsid w:val="001E7249"/>
    <w:rsid w:val="001E7752"/>
    <w:rsid w:val="001F01D5"/>
    <w:rsid w:val="001F33CB"/>
    <w:rsid w:val="001F3E91"/>
    <w:rsid w:val="001F4176"/>
    <w:rsid w:val="001F4EB1"/>
    <w:rsid w:val="001F5919"/>
    <w:rsid w:val="00203D4E"/>
    <w:rsid w:val="002046DD"/>
    <w:rsid w:val="00204964"/>
    <w:rsid w:val="00206D7A"/>
    <w:rsid w:val="002115F2"/>
    <w:rsid w:val="00211B69"/>
    <w:rsid w:val="002126DE"/>
    <w:rsid w:val="002133E2"/>
    <w:rsid w:val="0021393C"/>
    <w:rsid w:val="00213BFB"/>
    <w:rsid w:val="00214B0D"/>
    <w:rsid w:val="00215791"/>
    <w:rsid w:val="002162A0"/>
    <w:rsid w:val="0021746B"/>
    <w:rsid w:val="00220540"/>
    <w:rsid w:val="00220E4D"/>
    <w:rsid w:val="0022137F"/>
    <w:rsid w:val="002223CF"/>
    <w:rsid w:val="00222671"/>
    <w:rsid w:val="002227F7"/>
    <w:rsid w:val="00223082"/>
    <w:rsid w:val="00223A13"/>
    <w:rsid w:val="0022412F"/>
    <w:rsid w:val="00226AFB"/>
    <w:rsid w:val="00227250"/>
    <w:rsid w:val="00230291"/>
    <w:rsid w:val="00230492"/>
    <w:rsid w:val="002308FE"/>
    <w:rsid w:val="00230E7F"/>
    <w:rsid w:val="00230ED9"/>
    <w:rsid w:val="00230F99"/>
    <w:rsid w:val="0023152A"/>
    <w:rsid w:val="00232028"/>
    <w:rsid w:val="0023271E"/>
    <w:rsid w:val="00232ED8"/>
    <w:rsid w:val="002343CD"/>
    <w:rsid w:val="002360B4"/>
    <w:rsid w:val="0023637F"/>
    <w:rsid w:val="002369FA"/>
    <w:rsid w:val="00236E76"/>
    <w:rsid w:val="00237413"/>
    <w:rsid w:val="00240081"/>
    <w:rsid w:val="00241344"/>
    <w:rsid w:val="00241B6A"/>
    <w:rsid w:val="002422A3"/>
    <w:rsid w:val="00243987"/>
    <w:rsid w:val="00243A71"/>
    <w:rsid w:val="00244075"/>
    <w:rsid w:val="00244CED"/>
    <w:rsid w:val="002458D5"/>
    <w:rsid w:val="00245BA7"/>
    <w:rsid w:val="00246388"/>
    <w:rsid w:val="00246634"/>
    <w:rsid w:val="0024794C"/>
    <w:rsid w:val="00247F62"/>
    <w:rsid w:val="00250416"/>
    <w:rsid w:val="00250896"/>
    <w:rsid w:val="00250C4C"/>
    <w:rsid w:val="00251006"/>
    <w:rsid w:val="00251D5E"/>
    <w:rsid w:val="00251F27"/>
    <w:rsid w:val="00252B5B"/>
    <w:rsid w:val="002532BA"/>
    <w:rsid w:val="00253545"/>
    <w:rsid w:val="0025376E"/>
    <w:rsid w:val="00254D35"/>
    <w:rsid w:val="0025509C"/>
    <w:rsid w:val="0025514F"/>
    <w:rsid w:val="0025791B"/>
    <w:rsid w:val="00260449"/>
    <w:rsid w:val="00262E4D"/>
    <w:rsid w:val="0026478F"/>
    <w:rsid w:val="00265C61"/>
    <w:rsid w:val="00266C1D"/>
    <w:rsid w:val="00267B2D"/>
    <w:rsid w:val="00272379"/>
    <w:rsid w:val="002724C4"/>
    <w:rsid w:val="00272A07"/>
    <w:rsid w:val="00273B45"/>
    <w:rsid w:val="00274179"/>
    <w:rsid w:val="00274826"/>
    <w:rsid w:val="00274FD6"/>
    <w:rsid w:val="002754F2"/>
    <w:rsid w:val="00275ECD"/>
    <w:rsid w:val="00276015"/>
    <w:rsid w:val="00276D0D"/>
    <w:rsid w:val="002774D8"/>
    <w:rsid w:val="0028022B"/>
    <w:rsid w:val="0028071F"/>
    <w:rsid w:val="00280F7A"/>
    <w:rsid w:val="00282300"/>
    <w:rsid w:val="00282DDC"/>
    <w:rsid w:val="0028410E"/>
    <w:rsid w:val="002852DE"/>
    <w:rsid w:val="00287422"/>
    <w:rsid w:val="0028743B"/>
    <w:rsid w:val="00290476"/>
    <w:rsid w:val="00291924"/>
    <w:rsid w:val="00293341"/>
    <w:rsid w:val="00293AF0"/>
    <w:rsid w:val="00293EA9"/>
    <w:rsid w:val="00294003"/>
    <w:rsid w:val="00294175"/>
    <w:rsid w:val="0029497D"/>
    <w:rsid w:val="00294ED3"/>
    <w:rsid w:val="00295C4A"/>
    <w:rsid w:val="00296345"/>
    <w:rsid w:val="00296675"/>
    <w:rsid w:val="00296731"/>
    <w:rsid w:val="002969C5"/>
    <w:rsid w:val="002977FB"/>
    <w:rsid w:val="002A0261"/>
    <w:rsid w:val="002A0637"/>
    <w:rsid w:val="002A1587"/>
    <w:rsid w:val="002A2A2C"/>
    <w:rsid w:val="002A30AD"/>
    <w:rsid w:val="002A3525"/>
    <w:rsid w:val="002A3CEA"/>
    <w:rsid w:val="002A4ED1"/>
    <w:rsid w:val="002A50B0"/>
    <w:rsid w:val="002A6009"/>
    <w:rsid w:val="002A640F"/>
    <w:rsid w:val="002A73C7"/>
    <w:rsid w:val="002A76D7"/>
    <w:rsid w:val="002B0A00"/>
    <w:rsid w:val="002B2589"/>
    <w:rsid w:val="002B3E90"/>
    <w:rsid w:val="002B6513"/>
    <w:rsid w:val="002C0A6E"/>
    <w:rsid w:val="002C31D0"/>
    <w:rsid w:val="002C441E"/>
    <w:rsid w:val="002C4C19"/>
    <w:rsid w:val="002C4D48"/>
    <w:rsid w:val="002C6D07"/>
    <w:rsid w:val="002D047C"/>
    <w:rsid w:val="002D0657"/>
    <w:rsid w:val="002D25D7"/>
    <w:rsid w:val="002D265D"/>
    <w:rsid w:val="002D38BC"/>
    <w:rsid w:val="002D437B"/>
    <w:rsid w:val="002D4BC6"/>
    <w:rsid w:val="002D58CD"/>
    <w:rsid w:val="002D5984"/>
    <w:rsid w:val="002D6631"/>
    <w:rsid w:val="002D66D7"/>
    <w:rsid w:val="002D694F"/>
    <w:rsid w:val="002D7783"/>
    <w:rsid w:val="002D79CF"/>
    <w:rsid w:val="002E016C"/>
    <w:rsid w:val="002E0876"/>
    <w:rsid w:val="002E1888"/>
    <w:rsid w:val="002E3320"/>
    <w:rsid w:val="002E4476"/>
    <w:rsid w:val="002E4B97"/>
    <w:rsid w:val="002E4F62"/>
    <w:rsid w:val="002E5EB2"/>
    <w:rsid w:val="002E5F63"/>
    <w:rsid w:val="002E6EAA"/>
    <w:rsid w:val="002E7C64"/>
    <w:rsid w:val="002F02DF"/>
    <w:rsid w:val="002F15A2"/>
    <w:rsid w:val="002F1865"/>
    <w:rsid w:val="002F2749"/>
    <w:rsid w:val="002F2A1E"/>
    <w:rsid w:val="002F2CBA"/>
    <w:rsid w:val="002F3A2D"/>
    <w:rsid w:val="002F6247"/>
    <w:rsid w:val="002F6BAD"/>
    <w:rsid w:val="002F7425"/>
    <w:rsid w:val="002F7CAB"/>
    <w:rsid w:val="00300192"/>
    <w:rsid w:val="003004D0"/>
    <w:rsid w:val="00302555"/>
    <w:rsid w:val="00303D2F"/>
    <w:rsid w:val="00304245"/>
    <w:rsid w:val="00304340"/>
    <w:rsid w:val="0030570F"/>
    <w:rsid w:val="00305870"/>
    <w:rsid w:val="003063E6"/>
    <w:rsid w:val="00306AB4"/>
    <w:rsid w:val="00306D20"/>
    <w:rsid w:val="0030700C"/>
    <w:rsid w:val="003079CA"/>
    <w:rsid w:val="003101A2"/>
    <w:rsid w:val="00310CDA"/>
    <w:rsid w:val="00311085"/>
    <w:rsid w:val="0031155C"/>
    <w:rsid w:val="00312649"/>
    <w:rsid w:val="0031349D"/>
    <w:rsid w:val="0031360A"/>
    <w:rsid w:val="00313ED8"/>
    <w:rsid w:val="003141F9"/>
    <w:rsid w:val="00314527"/>
    <w:rsid w:val="00315A40"/>
    <w:rsid w:val="003160B5"/>
    <w:rsid w:val="003163B2"/>
    <w:rsid w:val="00317289"/>
    <w:rsid w:val="003214ED"/>
    <w:rsid w:val="003215F6"/>
    <w:rsid w:val="00321B5A"/>
    <w:rsid w:val="00321B83"/>
    <w:rsid w:val="00322553"/>
    <w:rsid w:val="00325C4E"/>
    <w:rsid w:val="00326F41"/>
    <w:rsid w:val="003277A1"/>
    <w:rsid w:val="00330E0F"/>
    <w:rsid w:val="00331ADD"/>
    <w:rsid w:val="00332086"/>
    <w:rsid w:val="0033474A"/>
    <w:rsid w:val="003350CA"/>
    <w:rsid w:val="00335B24"/>
    <w:rsid w:val="003405B1"/>
    <w:rsid w:val="00340815"/>
    <w:rsid w:val="00342310"/>
    <w:rsid w:val="003437AC"/>
    <w:rsid w:val="003439FE"/>
    <w:rsid w:val="00344446"/>
    <w:rsid w:val="003446F2"/>
    <w:rsid w:val="003469CF"/>
    <w:rsid w:val="00347272"/>
    <w:rsid w:val="00347645"/>
    <w:rsid w:val="003479FB"/>
    <w:rsid w:val="003515F2"/>
    <w:rsid w:val="00352B11"/>
    <w:rsid w:val="00353026"/>
    <w:rsid w:val="00353CAF"/>
    <w:rsid w:val="003541DD"/>
    <w:rsid w:val="0035420A"/>
    <w:rsid w:val="00354B28"/>
    <w:rsid w:val="00355A97"/>
    <w:rsid w:val="00355B1C"/>
    <w:rsid w:val="00356572"/>
    <w:rsid w:val="0035683F"/>
    <w:rsid w:val="00356965"/>
    <w:rsid w:val="00356D9C"/>
    <w:rsid w:val="003570E0"/>
    <w:rsid w:val="00361C14"/>
    <w:rsid w:val="00361E94"/>
    <w:rsid w:val="00362CF1"/>
    <w:rsid w:val="00364FE7"/>
    <w:rsid w:val="00365124"/>
    <w:rsid w:val="003668EC"/>
    <w:rsid w:val="00371182"/>
    <w:rsid w:val="00371665"/>
    <w:rsid w:val="003733B8"/>
    <w:rsid w:val="00373400"/>
    <w:rsid w:val="0037555F"/>
    <w:rsid w:val="00375F3D"/>
    <w:rsid w:val="0037606C"/>
    <w:rsid w:val="00376E4B"/>
    <w:rsid w:val="00377485"/>
    <w:rsid w:val="00377C99"/>
    <w:rsid w:val="0038095C"/>
    <w:rsid w:val="00380B0F"/>
    <w:rsid w:val="00380D9E"/>
    <w:rsid w:val="00381096"/>
    <w:rsid w:val="00381615"/>
    <w:rsid w:val="003817B2"/>
    <w:rsid w:val="00381A6B"/>
    <w:rsid w:val="0038249F"/>
    <w:rsid w:val="00382D4C"/>
    <w:rsid w:val="00383405"/>
    <w:rsid w:val="00383AFD"/>
    <w:rsid w:val="00390D47"/>
    <w:rsid w:val="003916A8"/>
    <w:rsid w:val="003916C2"/>
    <w:rsid w:val="00391B9C"/>
    <w:rsid w:val="00392933"/>
    <w:rsid w:val="00392DDA"/>
    <w:rsid w:val="00392ED0"/>
    <w:rsid w:val="00393731"/>
    <w:rsid w:val="0039382E"/>
    <w:rsid w:val="00393906"/>
    <w:rsid w:val="00393C9C"/>
    <w:rsid w:val="003941BC"/>
    <w:rsid w:val="0039421E"/>
    <w:rsid w:val="00394791"/>
    <w:rsid w:val="003949C9"/>
    <w:rsid w:val="0039574C"/>
    <w:rsid w:val="00395B63"/>
    <w:rsid w:val="003960FA"/>
    <w:rsid w:val="0039692E"/>
    <w:rsid w:val="00397366"/>
    <w:rsid w:val="0039740A"/>
    <w:rsid w:val="00397D04"/>
    <w:rsid w:val="00397F26"/>
    <w:rsid w:val="003A086B"/>
    <w:rsid w:val="003A1474"/>
    <w:rsid w:val="003A2432"/>
    <w:rsid w:val="003A24CE"/>
    <w:rsid w:val="003A3E6B"/>
    <w:rsid w:val="003A4F3B"/>
    <w:rsid w:val="003A5E5E"/>
    <w:rsid w:val="003A6D27"/>
    <w:rsid w:val="003A7681"/>
    <w:rsid w:val="003B033A"/>
    <w:rsid w:val="003B0C7D"/>
    <w:rsid w:val="003B2415"/>
    <w:rsid w:val="003B295E"/>
    <w:rsid w:val="003B3128"/>
    <w:rsid w:val="003B3E1A"/>
    <w:rsid w:val="003B4B9B"/>
    <w:rsid w:val="003B4EBC"/>
    <w:rsid w:val="003B5359"/>
    <w:rsid w:val="003B56AC"/>
    <w:rsid w:val="003B5D09"/>
    <w:rsid w:val="003B6200"/>
    <w:rsid w:val="003B6D38"/>
    <w:rsid w:val="003B7720"/>
    <w:rsid w:val="003B7F8E"/>
    <w:rsid w:val="003C0B32"/>
    <w:rsid w:val="003C1559"/>
    <w:rsid w:val="003C1E98"/>
    <w:rsid w:val="003C3846"/>
    <w:rsid w:val="003C3C16"/>
    <w:rsid w:val="003C42F6"/>
    <w:rsid w:val="003C4BC7"/>
    <w:rsid w:val="003C59B2"/>
    <w:rsid w:val="003C65CD"/>
    <w:rsid w:val="003C70F7"/>
    <w:rsid w:val="003D1394"/>
    <w:rsid w:val="003D30FE"/>
    <w:rsid w:val="003D3FE9"/>
    <w:rsid w:val="003D4DA3"/>
    <w:rsid w:val="003D5047"/>
    <w:rsid w:val="003D55BC"/>
    <w:rsid w:val="003D5EA8"/>
    <w:rsid w:val="003D5F33"/>
    <w:rsid w:val="003D6173"/>
    <w:rsid w:val="003D6A1A"/>
    <w:rsid w:val="003D77F0"/>
    <w:rsid w:val="003E08A6"/>
    <w:rsid w:val="003E0B76"/>
    <w:rsid w:val="003E26D7"/>
    <w:rsid w:val="003E3514"/>
    <w:rsid w:val="003E42ED"/>
    <w:rsid w:val="003E5B93"/>
    <w:rsid w:val="003E6236"/>
    <w:rsid w:val="003F0528"/>
    <w:rsid w:val="003F1B06"/>
    <w:rsid w:val="003F205B"/>
    <w:rsid w:val="003F2097"/>
    <w:rsid w:val="003F2E9C"/>
    <w:rsid w:val="003F39BE"/>
    <w:rsid w:val="003F3E16"/>
    <w:rsid w:val="003F5B50"/>
    <w:rsid w:val="003F5EAB"/>
    <w:rsid w:val="004010CE"/>
    <w:rsid w:val="00402E60"/>
    <w:rsid w:val="00404190"/>
    <w:rsid w:val="00404C84"/>
    <w:rsid w:val="00406473"/>
    <w:rsid w:val="004066C5"/>
    <w:rsid w:val="0040684E"/>
    <w:rsid w:val="00406B6C"/>
    <w:rsid w:val="004070F7"/>
    <w:rsid w:val="004108BA"/>
    <w:rsid w:val="0041124B"/>
    <w:rsid w:val="0041132B"/>
    <w:rsid w:val="0041148E"/>
    <w:rsid w:val="004115A9"/>
    <w:rsid w:val="00411659"/>
    <w:rsid w:val="00411756"/>
    <w:rsid w:val="00411F19"/>
    <w:rsid w:val="0041201D"/>
    <w:rsid w:val="00412B5C"/>
    <w:rsid w:val="00412CC1"/>
    <w:rsid w:val="00412D28"/>
    <w:rsid w:val="0041316B"/>
    <w:rsid w:val="00413ECA"/>
    <w:rsid w:val="00414161"/>
    <w:rsid w:val="00415264"/>
    <w:rsid w:val="00415D31"/>
    <w:rsid w:val="0041671E"/>
    <w:rsid w:val="00416A76"/>
    <w:rsid w:val="00416BBE"/>
    <w:rsid w:val="00416BE4"/>
    <w:rsid w:val="00417017"/>
    <w:rsid w:val="004201F0"/>
    <w:rsid w:val="004201F6"/>
    <w:rsid w:val="00424A42"/>
    <w:rsid w:val="00430BEF"/>
    <w:rsid w:val="00431151"/>
    <w:rsid w:val="004311BD"/>
    <w:rsid w:val="004317E6"/>
    <w:rsid w:val="0043333C"/>
    <w:rsid w:val="00433627"/>
    <w:rsid w:val="00434E2C"/>
    <w:rsid w:val="004358DF"/>
    <w:rsid w:val="004400ED"/>
    <w:rsid w:val="00440C91"/>
    <w:rsid w:val="00440F78"/>
    <w:rsid w:val="00441003"/>
    <w:rsid w:val="004410CA"/>
    <w:rsid w:val="004414AA"/>
    <w:rsid w:val="0044243E"/>
    <w:rsid w:val="00443C5C"/>
    <w:rsid w:val="00444279"/>
    <w:rsid w:val="00444352"/>
    <w:rsid w:val="00445CBB"/>
    <w:rsid w:val="00445FCD"/>
    <w:rsid w:val="00446393"/>
    <w:rsid w:val="00447276"/>
    <w:rsid w:val="00447D71"/>
    <w:rsid w:val="004503DD"/>
    <w:rsid w:val="0045061C"/>
    <w:rsid w:val="00453B2A"/>
    <w:rsid w:val="00453D97"/>
    <w:rsid w:val="00454266"/>
    <w:rsid w:val="004558AD"/>
    <w:rsid w:val="00460644"/>
    <w:rsid w:val="004619E5"/>
    <w:rsid w:val="00461E10"/>
    <w:rsid w:val="00462B75"/>
    <w:rsid w:val="00464391"/>
    <w:rsid w:val="00464458"/>
    <w:rsid w:val="004652A2"/>
    <w:rsid w:val="004664C6"/>
    <w:rsid w:val="004675EA"/>
    <w:rsid w:val="00467BDE"/>
    <w:rsid w:val="00472984"/>
    <w:rsid w:val="00472BB3"/>
    <w:rsid w:val="00473322"/>
    <w:rsid w:val="00473E53"/>
    <w:rsid w:val="00477127"/>
    <w:rsid w:val="004774B4"/>
    <w:rsid w:val="004778BB"/>
    <w:rsid w:val="00477E34"/>
    <w:rsid w:val="004800B5"/>
    <w:rsid w:val="0048046A"/>
    <w:rsid w:val="00480DC3"/>
    <w:rsid w:val="004818A3"/>
    <w:rsid w:val="00481A2A"/>
    <w:rsid w:val="00482401"/>
    <w:rsid w:val="004829D6"/>
    <w:rsid w:val="00485003"/>
    <w:rsid w:val="00490091"/>
    <w:rsid w:val="00490559"/>
    <w:rsid w:val="0049139A"/>
    <w:rsid w:val="00492C4C"/>
    <w:rsid w:val="00493232"/>
    <w:rsid w:val="004938A9"/>
    <w:rsid w:val="004938EC"/>
    <w:rsid w:val="00493C20"/>
    <w:rsid w:val="00493C86"/>
    <w:rsid w:val="00494951"/>
    <w:rsid w:val="00494C0A"/>
    <w:rsid w:val="00496517"/>
    <w:rsid w:val="00497251"/>
    <w:rsid w:val="004A0738"/>
    <w:rsid w:val="004A0D0D"/>
    <w:rsid w:val="004A1716"/>
    <w:rsid w:val="004A296B"/>
    <w:rsid w:val="004A2FC6"/>
    <w:rsid w:val="004A3EA8"/>
    <w:rsid w:val="004A4B81"/>
    <w:rsid w:val="004A4BC7"/>
    <w:rsid w:val="004A5668"/>
    <w:rsid w:val="004A58E2"/>
    <w:rsid w:val="004A6925"/>
    <w:rsid w:val="004A733A"/>
    <w:rsid w:val="004A7871"/>
    <w:rsid w:val="004A7C7D"/>
    <w:rsid w:val="004B063F"/>
    <w:rsid w:val="004B3A8F"/>
    <w:rsid w:val="004B46CB"/>
    <w:rsid w:val="004B4F74"/>
    <w:rsid w:val="004B6584"/>
    <w:rsid w:val="004C15D6"/>
    <w:rsid w:val="004C272E"/>
    <w:rsid w:val="004C2CAD"/>
    <w:rsid w:val="004C2E13"/>
    <w:rsid w:val="004C3FBA"/>
    <w:rsid w:val="004C44ED"/>
    <w:rsid w:val="004C6B38"/>
    <w:rsid w:val="004C70B5"/>
    <w:rsid w:val="004C722F"/>
    <w:rsid w:val="004C725F"/>
    <w:rsid w:val="004C7573"/>
    <w:rsid w:val="004D04DF"/>
    <w:rsid w:val="004D18C2"/>
    <w:rsid w:val="004D2BD5"/>
    <w:rsid w:val="004D334D"/>
    <w:rsid w:val="004D4BD1"/>
    <w:rsid w:val="004D5398"/>
    <w:rsid w:val="004D7EF7"/>
    <w:rsid w:val="004E1524"/>
    <w:rsid w:val="004E2962"/>
    <w:rsid w:val="004E29FD"/>
    <w:rsid w:val="004E5E24"/>
    <w:rsid w:val="004E7319"/>
    <w:rsid w:val="004E7BE7"/>
    <w:rsid w:val="004F0BEE"/>
    <w:rsid w:val="004F182C"/>
    <w:rsid w:val="004F2543"/>
    <w:rsid w:val="004F2693"/>
    <w:rsid w:val="004F3124"/>
    <w:rsid w:val="004F3C9C"/>
    <w:rsid w:val="004F4A98"/>
    <w:rsid w:val="004F4CEB"/>
    <w:rsid w:val="004F584F"/>
    <w:rsid w:val="004F60A5"/>
    <w:rsid w:val="004F7B0F"/>
    <w:rsid w:val="004F7D35"/>
    <w:rsid w:val="0050016A"/>
    <w:rsid w:val="0050270B"/>
    <w:rsid w:val="00504AC7"/>
    <w:rsid w:val="005052A4"/>
    <w:rsid w:val="00511435"/>
    <w:rsid w:val="00511738"/>
    <w:rsid w:val="005127B6"/>
    <w:rsid w:val="00512B1B"/>
    <w:rsid w:val="00512B39"/>
    <w:rsid w:val="00512CF5"/>
    <w:rsid w:val="00514E27"/>
    <w:rsid w:val="0051628A"/>
    <w:rsid w:val="005167ED"/>
    <w:rsid w:val="00524202"/>
    <w:rsid w:val="00525093"/>
    <w:rsid w:val="00525539"/>
    <w:rsid w:val="0052618F"/>
    <w:rsid w:val="005262D8"/>
    <w:rsid w:val="00526A50"/>
    <w:rsid w:val="00526BC9"/>
    <w:rsid w:val="00527035"/>
    <w:rsid w:val="005302A4"/>
    <w:rsid w:val="0053271F"/>
    <w:rsid w:val="00533510"/>
    <w:rsid w:val="00533966"/>
    <w:rsid w:val="005344FE"/>
    <w:rsid w:val="0053526B"/>
    <w:rsid w:val="00535C87"/>
    <w:rsid w:val="0054010B"/>
    <w:rsid w:val="0054066F"/>
    <w:rsid w:val="0054093C"/>
    <w:rsid w:val="00541721"/>
    <w:rsid w:val="00541960"/>
    <w:rsid w:val="00542569"/>
    <w:rsid w:val="00542972"/>
    <w:rsid w:val="00545350"/>
    <w:rsid w:val="0054767F"/>
    <w:rsid w:val="00550594"/>
    <w:rsid w:val="005509C5"/>
    <w:rsid w:val="005515DC"/>
    <w:rsid w:val="0055161B"/>
    <w:rsid w:val="00551F6E"/>
    <w:rsid w:val="00552068"/>
    <w:rsid w:val="00552A8F"/>
    <w:rsid w:val="00552AC1"/>
    <w:rsid w:val="005538A3"/>
    <w:rsid w:val="00554194"/>
    <w:rsid w:val="005543AE"/>
    <w:rsid w:val="00554838"/>
    <w:rsid w:val="00555982"/>
    <w:rsid w:val="00555BA2"/>
    <w:rsid w:val="00555C71"/>
    <w:rsid w:val="00555E5B"/>
    <w:rsid w:val="00555F52"/>
    <w:rsid w:val="00557EBA"/>
    <w:rsid w:val="0056075E"/>
    <w:rsid w:val="005623EE"/>
    <w:rsid w:val="005627DC"/>
    <w:rsid w:val="00562907"/>
    <w:rsid w:val="00563687"/>
    <w:rsid w:val="00565813"/>
    <w:rsid w:val="00565EFC"/>
    <w:rsid w:val="0056764A"/>
    <w:rsid w:val="00567731"/>
    <w:rsid w:val="00570A01"/>
    <w:rsid w:val="00570D7C"/>
    <w:rsid w:val="00572158"/>
    <w:rsid w:val="00573E2C"/>
    <w:rsid w:val="005755E8"/>
    <w:rsid w:val="00576949"/>
    <w:rsid w:val="00577DC5"/>
    <w:rsid w:val="00580180"/>
    <w:rsid w:val="00580207"/>
    <w:rsid w:val="005803AC"/>
    <w:rsid w:val="005810B5"/>
    <w:rsid w:val="00581426"/>
    <w:rsid w:val="00583294"/>
    <w:rsid w:val="00583779"/>
    <w:rsid w:val="0058545B"/>
    <w:rsid w:val="00585859"/>
    <w:rsid w:val="0058657B"/>
    <w:rsid w:val="00586AB6"/>
    <w:rsid w:val="005879E5"/>
    <w:rsid w:val="00587B56"/>
    <w:rsid w:val="00590542"/>
    <w:rsid w:val="00590D19"/>
    <w:rsid w:val="005915C6"/>
    <w:rsid w:val="005920E3"/>
    <w:rsid w:val="0059230A"/>
    <w:rsid w:val="005927B2"/>
    <w:rsid w:val="00593D16"/>
    <w:rsid w:val="005945C8"/>
    <w:rsid w:val="005945DE"/>
    <w:rsid w:val="00594F47"/>
    <w:rsid w:val="0059538F"/>
    <w:rsid w:val="00595D29"/>
    <w:rsid w:val="00596886"/>
    <w:rsid w:val="005A04D3"/>
    <w:rsid w:val="005A1F82"/>
    <w:rsid w:val="005A28E2"/>
    <w:rsid w:val="005A428B"/>
    <w:rsid w:val="005A4B8E"/>
    <w:rsid w:val="005A5FDD"/>
    <w:rsid w:val="005B0064"/>
    <w:rsid w:val="005B0AE0"/>
    <w:rsid w:val="005B13F2"/>
    <w:rsid w:val="005B306D"/>
    <w:rsid w:val="005B55AC"/>
    <w:rsid w:val="005B666C"/>
    <w:rsid w:val="005B6CA3"/>
    <w:rsid w:val="005C0F10"/>
    <w:rsid w:val="005C2D9A"/>
    <w:rsid w:val="005C30AF"/>
    <w:rsid w:val="005C33CA"/>
    <w:rsid w:val="005C442B"/>
    <w:rsid w:val="005C4B20"/>
    <w:rsid w:val="005C6481"/>
    <w:rsid w:val="005C67C5"/>
    <w:rsid w:val="005C6F8F"/>
    <w:rsid w:val="005D17B5"/>
    <w:rsid w:val="005D244F"/>
    <w:rsid w:val="005D434B"/>
    <w:rsid w:val="005D5754"/>
    <w:rsid w:val="005D58E5"/>
    <w:rsid w:val="005D59AB"/>
    <w:rsid w:val="005D5EAA"/>
    <w:rsid w:val="005D5EFD"/>
    <w:rsid w:val="005D6FBE"/>
    <w:rsid w:val="005D77EE"/>
    <w:rsid w:val="005D7C75"/>
    <w:rsid w:val="005E064C"/>
    <w:rsid w:val="005E065C"/>
    <w:rsid w:val="005E0FE0"/>
    <w:rsid w:val="005E197F"/>
    <w:rsid w:val="005E270A"/>
    <w:rsid w:val="005E3150"/>
    <w:rsid w:val="005E3E87"/>
    <w:rsid w:val="005E46D6"/>
    <w:rsid w:val="005E5945"/>
    <w:rsid w:val="005E5B43"/>
    <w:rsid w:val="005E7117"/>
    <w:rsid w:val="005F065A"/>
    <w:rsid w:val="005F24F4"/>
    <w:rsid w:val="005F2566"/>
    <w:rsid w:val="005F2645"/>
    <w:rsid w:val="005F430F"/>
    <w:rsid w:val="005F56DA"/>
    <w:rsid w:val="005F695E"/>
    <w:rsid w:val="005F7464"/>
    <w:rsid w:val="006008FD"/>
    <w:rsid w:val="00601CF0"/>
    <w:rsid w:val="00603A58"/>
    <w:rsid w:val="00604A5F"/>
    <w:rsid w:val="00604C29"/>
    <w:rsid w:val="00605F15"/>
    <w:rsid w:val="0060634B"/>
    <w:rsid w:val="00607B05"/>
    <w:rsid w:val="00607CB9"/>
    <w:rsid w:val="0061100C"/>
    <w:rsid w:val="00611899"/>
    <w:rsid w:val="00612EF4"/>
    <w:rsid w:val="006133C8"/>
    <w:rsid w:val="00613AEB"/>
    <w:rsid w:val="006146C2"/>
    <w:rsid w:val="00614AB9"/>
    <w:rsid w:val="00614C35"/>
    <w:rsid w:val="00615614"/>
    <w:rsid w:val="00615B74"/>
    <w:rsid w:val="00615EBA"/>
    <w:rsid w:val="00615FAB"/>
    <w:rsid w:val="0061700C"/>
    <w:rsid w:val="00617962"/>
    <w:rsid w:val="006205DA"/>
    <w:rsid w:val="006215AB"/>
    <w:rsid w:val="00621807"/>
    <w:rsid w:val="00621F74"/>
    <w:rsid w:val="00622A25"/>
    <w:rsid w:val="006235AD"/>
    <w:rsid w:val="00624692"/>
    <w:rsid w:val="00624C08"/>
    <w:rsid w:val="00624F07"/>
    <w:rsid w:val="006250A5"/>
    <w:rsid w:val="0062567A"/>
    <w:rsid w:val="0062783C"/>
    <w:rsid w:val="00627C8E"/>
    <w:rsid w:val="00630638"/>
    <w:rsid w:val="00630E76"/>
    <w:rsid w:val="0063130D"/>
    <w:rsid w:val="00631798"/>
    <w:rsid w:val="00631BF1"/>
    <w:rsid w:val="00632A52"/>
    <w:rsid w:val="00633282"/>
    <w:rsid w:val="00633FFC"/>
    <w:rsid w:val="006340C0"/>
    <w:rsid w:val="00636E7D"/>
    <w:rsid w:val="006408FF"/>
    <w:rsid w:val="006411CB"/>
    <w:rsid w:val="006447CF"/>
    <w:rsid w:val="00644C33"/>
    <w:rsid w:val="006453AC"/>
    <w:rsid w:val="00646044"/>
    <w:rsid w:val="006462B3"/>
    <w:rsid w:val="00646D27"/>
    <w:rsid w:val="006501E3"/>
    <w:rsid w:val="00650A97"/>
    <w:rsid w:val="006514C8"/>
    <w:rsid w:val="00651B47"/>
    <w:rsid w:val="00652EBA"/>
    <w:rsid w:val="0065494F"/>
    <w:rsid w:val="00654B72"/>
    <w:rsid w:val="00655AC3"/>
    <w:rsid w:val="00657E85"/>
    <w:rsid w:val="006608EC"/>
    <w:rsid w:val="00661ED5"/>
    <w:rsid w:val="00664218"/>
    <w:rsid w:val="0066486D"/>
    <w:rsid w:val="00664B1E"/>
    <w:rsid w:val="00665A92"/>
    <w:rsid w:val="00665BBC"/>
    <w:rsid w:val="00671BE4"/>
    <w:rsid w:val="00672369"/>
    <w:rsid w:val="006730E7"/>
    <w:rsid w:val="00674878"/>
    <w:rsid w:val="0067503D"/>
    <w:rsid w:val="006765E1"/>
    <w:rsid w:val="006827B7"/>
    <w:rsid w:val="00682C7E"/>
    <w:rsid w:val="006834C7"/>
    <w:rsid w:val="0068350D"/>
    <w:rsid w:val="0068373B"/>
    <w:rsid w:val="0068567B"/>
    <w:rsid w:val="006862F0"/>
    <w:rsid w:val="00686A75"/>
    <w:rsid w:val="0068716C"/>
    <w:rsid w:val="0069134D"/>
    <w:rsid w:val="00692E2E"/>
    <w:rsid w:val="00693179"/>
    <w:rsid w:val="0069436D"/>
    <w:rsid w:val="006966A0"/>
    <w:rsid w:val="006966D2"/>
    <w:rsid w:val="0069782B"/>
    <w:rsid w:val="00697B17"/>
    <w:rsid w:val="006A1721"/>
    <w:rsid w:val="006A176B"/>
    <w:rsid w:val="006A2238"/>
    <w:rsid w:val="006A24D6"/>
    <w:rsid w:val="006A3528"/>
    <w:rsid w:val="006A456B"/>
    <w:rsid w:val="006A4A55"/>
    <w:rsid w:val="006A5E3B"/>
    <w:rsid w:val="006A79AC"/>
    <w:rsid w:val="006A7DE6"/>
    <w:rsid w:val="006B0902"/>
    <w:rsid w:val="006B161C"/>
    <w:rsid w:val="006B1BC0"/>
    <w:rsid w:val="006B1CFC"/>
    <w:rsid w:val="006B2780"/>
    <w:rsid w:val="006B2B94"/>
    <w:rsid w:val="006B39D6"/>
    <w:rsid w:val="006B5E95"/>
    <w:rsid w:val="006B7074"/>
    <w:rsid w:val="006B77CD"/>
    <w:rsid w:val="006B79F8"/>
    <w:rsid w:val="006C16F5"/>
    <w:rsid w:val="006C3A51"/>
    <w:rsid w:val="006C44FB"/>
    <w:rsid w:val="006C4A42"/>
    <w:rsid w:val="006C50FB"/>
    <w:rsid w:val="006C5D4D"/>
    <w:rsid w:val="006C655D"/>
    <w:rsid w:val="006C7C09"/>
    <w:rsid w:val="006C7CEC"/>
    <w:rsid w:val="006D04BA"/>
    <w:rsid w:val="006D0716"/>
    <w:rsid w:val="006D0CB3"/>
    <w:rsid w:val="006D1279"/>
    <w:rsid w:val="006D1F00"/>
    <w:rsid w:val="006D2DAB"/>
    <w:rsid w:val="006D362C"/>
    <w:rsid w:val="006D3AB7"/>
    <w:rsid w:val="006D3D2A"/>
    <w:rsid w:val="006D4B9D"/>
    <w:rsid w:val="006D6E86"/>
    <w:rsid w:val="006D7F66"/>
    <w:rsid w:val="006E001B"/>
    <w:rsid w:val="006E055E"/>
    <w:rsid w:val="006E2CDB"/>
    <w:rsid w:val="006E3009"/>
    <w:rsid w:val="006E32A4"/>
    <w:rsid w:val="006E3BA6"/>
    <w:rsid w:val="006E4331"/>
    <w:rsid w:val="006E5616"/>
    <w:rsid w:val="006E73C8"/>
    <w:rsid w:val="006F0E8C"/>
    <w:rsid w:val="006F155C"/>
    <w:rsid w:val="006F2080"/>
    <w:rsid w:val="006F48B1"/>
    <w:rsid w:val="006F4CF8"/>
    <w:rsid w:val="006F5120"/>
    <w:rsid w:val="006F5FF3"/>
    <w:rsid w:val="006F6124"/>
    <w:rsid w:val="007037B7"/>
    <w:rsid w:val="00703ABF"/>
    <w:rsid w:val="00704F00"/>
    <w:rsid w:val="007051F9"/>
    <w:rsid w:val="0070579F"/>
    <w:rsid w:val="00705D0B"/>
    <w:rsid w:val="00706FB2"/>
    <w:rsid w:val="00707673"/>
    <w:rsid w:val="0070777D"/>
    <w:rsid w:val="00707C02"/>
    <w:rsid w:val="007100B8"/>
    <w:rsid w:val="00710EC7"/>
    <w:rsid w:val="0071150F"/>
    <w:rsid w:val="00712ECF"/>
    <w:rsid w:val="00715C39"/>
    <w:rsid w:val="00716968"/>
    <w:rsid w:val="00716F94"/>
    <w:rsid w:val="0071741B"/>
    <w:rsid w:val="00717777"/>
    <w:rsid w:val="00720015"/>
    <w:rsid w:val="00721062"/>
    <w:rsid w:val="0072182A"/>
    <w:rsid w:val="00722332"/>
    <w:rsid w:val="00722E0E"/>
    <w:rsid w:val="007255D8"/>
    <w:rsid w:val="00725F68"/>
    <w:rsid w:val="007276B9"/>
    <w:rsid w:val="00727B04"/>
    <w:rsid w:val="007318D3"/>
    <w:rsid w:val="0073362C"/>
    <w:rsid w:val="0073384C"/>
    <w:rsid w:val="00734602"/>
    <w:rsid w:val="0073618A"/>
    <w:rsid w:val="00737E6E"/>
    <w:rsid w:val="007413CB"/>
    <w:rsid w:val="00741EA5"/>
    <w:rsid w:val="007427D8"/>
    <w:rsid w:val="0074400E"/>
    <w:rsid w:val="007446A2"/>
    <w:rsid w:val="0074485F"/>
    <w:rsid w:val="00744B77"/>
    <w:rsid w:val="007452B3"/>
    <w:rsid w:val="0074593D"/>
    <w:rsid w:val="007505C4"/>
    <w:rsid w:val="00750CD6"/>
    <w:rsid w:val="00751197"/>
    <w:rsid w:val="00751DC6"/>
    <w:rsid w:val="007520B9"/>
    <w:rsid w:val="00752D4A"/>
    <w:rsid w:val="00752D4E"/>
    <w:rsid w:val="00753102"/>
    <w:rsid w:val="007535DB"/>
    <w:rsid w:val="00753E50"/>
    <w:rsid w:val="00753F33"/>
    <w:rsid w:val="00754F52"/>
    <w:rsid w:val="00755D54"/>
    <w:rsid w:val="00756AEB"/>
    <w:rsid w:val="007624BF"/>
    <w:rsid w:val="00762A4B"/>
    <w:rsid w:val="007632EA"/>
    <w:rsid w:val="00763480"/>
    <w:rsid w:val="0076368A"/>
    <w:rsid w:val="00763A0A"/>
    <w:rsid w:val="00764217"/>
    <w:rsid w:val="007653AB"/>
    <w:rsid w:val="007656B1"/>
    <w:rsid w:val="00766E8E"/>
    <w:rsid w:val="007672F4"/>
    <w:rsid w:val="00767E86"/>
    <w:rsid w:val="007706C9"/>
    <w:rsid w:val="00770AD8"/>
    <w:rsid w:val="00770F4A"/>
    <w:rsid w:val="00771520"/>
    <w:rsid w:val="00771A20"/>
    <w:rsid w:val="007726C9"/>
    <w:rsid w:val="00772775"/>
    <w:rsid w:val="0077316D"/>
    <w:rsid w:val="007752F3"/>
    <w:rsid w:val="0077560F"/>
    <w:rsid w:val="007774B1"/>
    <w:rsid w:val="007774E4"/>
    <w:rsid w:val="00777B16"/>
    <w:rsid w:val="00781732"/>
    <w:rsid w:val="0078255E"/>
    <w:rsid w:val="00782B85"/>
    <w:rsid w:val="00782ECD"/>
    <w:rsid w:val="007834E0"/>
    <w:rsid w:val="007841CA"/>
    <w:rsid w:val="00790296"/>
    <w:rsid w:val="007905B6"/>
    <w:rsid w:val="00791394"/>
    <w:rsid w:val="00791DF5"/>
    <w:rsid w:val="007926D3"/>
    <w:rsid w:val="00792D12"/>
    <w:rsid w:val="007944C9"/>
    <w:rsid w:val="00794A8D"/>
    <w:rsid w:val="00795EF3"/>
    <w:rsid w:val="00796BDD"/>
    <w:rsid w:val="007A001E"/>
    <w:rsid w:val="007A06C8"/>
    <w:rsid w:val="007A0925"/>
    <w:rsid w:val="007A0EB7"/>
    <w:rsid w:val="007A1731"/>
    <w:rsid w:val="007A1CFD"/>
    <w:rsid w:val="007A280B"/>
    <w:rsid w:val="007A44B8"/>
    <w:rsid w:val="007A57DE"/>
    <w:rsid w:val="007A59FB"/>
    <w:rsid w:val="007A63D0"/>
    <w:rsid w:val="007A6979"/>
    <w:rsid w:val="007A6AE7"/>
    <w:rsid w:val="007A74F9"/>
    <w:rsid w:val="007B0090"/>
    <w:rsid w:val="007B0AFD"/>
    <w:rsid w:val="007B2B9C"/>
    <w:rsid w:val="007B492B"/>
    <w:rsid w:val="007B4CD9"/>
    <w:rsid w:val="007B58C8"/>
    <w:rsid w:val="007B594F"/>
    <w:rsid w:val="007B6001"/>
    <w:rsid w:val="007C0048"/>
    <w:rsid w:val="007C04A5"/>
    <w:rsid w:val="007C1944"/>
    <w:rsid w:val="007C2BBB"/>
    <w:rsid w:val="007C2F89"/>
    <w:rsid w:val="007C7030"/>
    <w:rsid w:val="007C7B98"/>
    <w:rsid w:val="007C7D12"/>
    <w:rsid w:val="007D0B3D"/>
    <w:rsid w:val="007D0C58"/>
    <w:rsid w:val="007D0EF8"/>
    <w:rsid w:val="007D0FA6"/>
    <w:rsid w:val="007D10DF"/>
    <w:rsid w:val="007D1105"/>
    <w:rsid w:val="007D1983"/>
    <w:rsid w:val="007D1E55"/>
    <w:rsid w:val="007D2332"/>
    <w:rsid w:val="007D25D4"/>
    <w:rsid w:val="007D471B"/>
    <w:rsid w:val="007D4C2E"/>
    <w:rsid w:val="007D4FE2"/>
    <w:rsid w:val="007D68BB"/>
    <w:rsid w:val="007D6DCB"/>
    <w:rsid w:val="007E0788"/>
    <w:rsid w:val="007E1589"/>
    <w:rsid w:val="007E1D6F"/>
    <w:rsid w:val="007E2A6E"/>
    <w:rsid w:val="007E36F5"/>
    <w:rsid w:val="007E496B"/>
    <w:rsid w:val="007E49CE"/>
    <w:rsid w:val="007E4B7D"/>
    <w:rsid w:val="007E514E"/>
    <w:rsid w:val="007E7053"/>
    <w:rsid w:val="007F1308"/>
    <w:rsid w:val="007F24A5"/>
    <w:rsid w:val="007F3D4A"/>
    <w:rsid w:val="007F44B7"/>
    <w:rsid w:val="007F62E7"/>
    <w:rsid w:val="007F6ABE"/>
    <w:rsid w:val="008005AA"/>
    <w:rsid w:val="0080188E"/>
    <w:rsid w:val="00801A44"/>
    <w:rsid w:val="00802D1E"/>
    <w:rsid w:val="0080315E"/>
    <w:rsid w:val="00803E21"/>
    <w:rsid w:val="00803F50"/>
    <w:rsid w:val="008056D4"/>
    <w:rsid w:val="008066BF"/>
    <w:rsid w:val="0080672F"/>
    <w:rsid w:val="008100AF"/>
    <w:rsid w:val="00810ED6"/>
    <w:rsid w:val="0081128E"/>
    <w:rsid w:val="00812ECF"/>
    <w:rsid w:val="008143CF"/>
    <w:rsid w:val="00816F47"/>
    <w:rsid w:val="00817186"/>
    <w:rsid w:val="00817E2A"/>
    <w:rsid w:val="008207E1"/>
    <w:rsid w:val="00820C8D"/>
    <w:rsid w:val="00821433"/>
    <w:rsid w:val="00821B4F"/>
    <w:rsid w:val="00822EDD"/>
    <w:rsid w:val="0082380C"/>
    <w:rsid w:val="00823DF7"/>
    <w:rsid w:val="008245AD"/>
    <w:rsid w:val="008246D0"/>
    <w:rsid w:val="00824AB9"/>
    <w:rsid w:val="00825C36"/>
    <w:rsid w:val="00825F57"/>
    <w:rsid w:val="0082695D"/>
    <w:rsid w:val="00830326"/>
    <w:rsid w:val="00830D0A"/>
    <w:rsid w:val="00830D8A"/>
    <w:rsid w:val="00830E78"/>
    <w:rsid w:val="008312BE"/>
    <w:rsid w:val="00831DCE"/>
    <w:rsid w:val="008326E6"/>
    <w:rsid w:val="00832EBC"/>
    <w:rsid w:val="0083370C"/>
    <w:rsid w:val="00833847"/>
    <w:rsid w:val="00833B77"/>
    <w:rsid w:val="0083561E"/>
    <w:rsid w:val="008372D7"/>
    <w:rsid w:val="00837301"/>
    <w:rsid w:val="00837412"/>
    <w:rsid w:val="00840789"/>
    <w:rsid w:val="00841914"/>
    <w:rsid w:val="00844567"/>
    <w:rsid w:val="008455C5"/>
    <w:rsid w:val="008459E4"/>
    <w:rsid w:val="00845ABE"/>
    <w:rsid w:val="00845C46"/>
    <w:rsid w:val="00846D2B"/>
    <w:rsid w:val="00847042"/>
    <w:rsid w:val="00847203"/>
    <w:rsid w:val="008530D0"/>
    <w:rsid w:val="008549E4"/>
    <w:rsid w:val="00855D39"/>
    <w:rsid w:val="0085618A"/>
    <w:rsid w:val="00857610"/>
    <w:rsid w:val="00861016"/>
    <w:rsid w:val="00861029"/>
    <w:rsid w:val="00861B6E"/>
    <w:rsid w:val="00863A33"/>
    <w:rsid w:val="008659F2"/>
    <w:rsid w:val="00865D13"/>
    <w:rsid w:val="0086769F"/>
    <w:rsid w:val="0087089D"/>
    <w:rsid w:val="00871E8C"/>
    <w:rsid w:val="00872482"/>
    <w:rsid w:val="008739A9"/>
    <w:rsid w:val="00873D62"/>
    <w:rsid w:val="00873E0F"/>
    <w:rsid w:val="00874425"/>
    <w:rsid w:val="00875314"/>
    <w:rsid w:val="00875AFF"/>
    <w:rsid w:val="00875EFA"/>
    <w:rsid w:val="008766F3"/>
    <w:rsid w:val="00877C23"/>
    <w:rsid w:val="00881827"/>
    <w:rsid w:val="00881C27"/>
    <w:rsid w:val="008838B0"/>
    <w:rsid w:val="00883BF9"/>
    <w:rsid w:val="00884166"/>
    <w:rsid w:val="008848C1"/>
    <w:rsid w:val="00885544"/>
    <w:rsid w:val="00886154"/>
    <w:rsid w:val="008866D9"/>
    <w:rsid w:val="00886916"/>
    <w:rsid w:val="00886FCF"/>
    <w:rsid w:val="00890E93"/>
    <w:rsid w:val="008910D1"/>
    <w:rsid w:val="008918D8"/>
    <w:rsid w:val="008923A8"/>
    <w:rsid w:val="00892E89"/>
    <w:rsid w:val="008930EA"/>
    <w:rsid w:val="00893B80"/>
    <w:rsid w:val="00894652"/>
    <w:rsid w:val="0089532D"/>
    <w:rsid w:val="00896921"/>
    <w:rsid w:val="00896B34"/>
    <w:rsid w:val="00897151"/>
    <w:rsid w:val="008975DF"/>
    <w:rsid w:val="00897DE2"/>
    <w:rsid w:val="008A07AF"/>
    <w:rsid w:val="008A499B"/>
    <w:rsid w:val="008A5457"/>
    <w:rsid w:val="008A5CB2"/>
    <w:rsid w:val="008A6FD8"/>
    <w:rsid w:val="008A775D"/>
    <w:rsid w:val="008A7B4D"/>
    <w:rsid w:val="008B1612"/>
    <w:rsid w:val="008B1734"/>
    <w:rsid w:val="008B3303"/>
    <w:rsid w:val="008B3A2F"/>
    <w:rsid w:val="008B5DE5"/>
    <w:rsid w:val="008B7411"/>
    <w:rsid w:val="008B7482"/>
    <w:rsid w:val="008C004A"/>
    <w:rsid w:val="008C092F"/>
    <w:rsid w:val="008C0CE2"/>
    <w:rsid w:val="008C1591"/>
    <w:rsid w:val="008C1785"/>
    <w:rsid w:val="008C189E"/>
    <w:rsid w:val="008C1A1F"/>
    <w:rsid w:val="008C1A57"/>
    <w:rsid w:val="008C1D1A"/>
    <w:rsid w:val="008C1F23"/>
    <w:rsid w:val="008C258E"/>
    <w:rsid w:val="008C27C0"/>
    <w:rsid w:val="008C2B13"/>
    <w:rsid w:val="008C2D94"/>
    <w:rsid w:val="008C2FF6"/>
    <w:rsid w:val="008C3044"/>
    <w:rsid w:val="008C4006"/>
    <w:rsid w:val="008C57DA"/>
    <w:rsid w:val="008C5DB1"/>
    <w:rsid w:val="008C64EB"/>
    <w:rsid w:val="008C6583"/>
    <w:rsid w:val="008C691B"/>
    <w:rsid w:val="008C6D77"/>
    <w:rsid w:val="008C726D"/>
    <w:rsid w:val="008C7370"/>
    <w:rsid w:val="008C7F8B"/>
    <w:rsid w:val="008D197C"/>
    <w:rsid w:val="008D1B47"/>
    <w:rsid w:val="008D2C71"/>
    <w:rsid w:val="008D34AE"/>
    <w:rsid w:val="008D408B"/>
    <w:rsid w:val="008D4913"/>
    <w:rsid w:val="008D5047"/>
    <w:rsid w:val="008D5496"/>
    <w:rsid w:val="008D631D"/>
    <w:rsid w:val="008D65B0"/>
    <w:rsid w:val="008D6885"/>
    <w:rsid w:val="008D6AE7"/>
    <w:rsid w:val="008D74AB"/>
    <w:rsid w:val="008E0A45"/>
    <w:rsid w:val="008E0DA8"/>
    <w:rsid w:val="008E1703"/>
    <w:rsid w:val="008E256C"/>
    <w:rsid w:val="008E3701"/>
    <w:rsid w:val="008E409D"/>
    <w:rsid w:val="008E46E3"/>
    <w:rsid w:val="008E5762"/>
    <w:rsid w:val="008E66BC"/>
    <w:rsid w:val="008E6D27"/>
    <w:rsid w:val="008F0526"/>
    <w:rsid w:val="008F09A5"/>
    <w:rsid w:val="008F0B62"/>
    <w:rsid w:val="008F0B66"/>
    <w:rsid w:val="008F0C29"/>
    <w:rsid w:val="008F0F76"/>
    <w:rsid w:val="008F1742"/>
    <w:rsid w:val="008F1A50"/>
    <w:rsid w:val="008F240D"/>
    <w:rsid w:val="008F325A"/>
    <w:rsid w:val="008F3573"/>
    <w:rsid w:val="008F423E"/>
    <w:rsid w:val="008F4B79"/>
    <w:rsid w:val="008F4DD7"/>
    <w:rsid w:val="008F4E2F"/>
    <w:rsid w:val="008F521A"/>
    <w:rsid w:val="008F5A85"/>
    <w:rsid w:val="008F6257"/>
    <w:rsid w:val="008F62B8"/>
    <w:rsid w:val="008F7793"/>
    <w:rsid w:val="009004D6"/>
    <w:rsid w:val="009016D6"/>
    <w:rsid w:val="00901825"/>
    <w:rsid w:val="00901DF7"/>
    <w:rsid w:val="0090259C"/>
    <w:rsid w:val="0090449B"/>
    <w:rsid w:val="00904E2E"/>
    <w:rsid w:val="00906328"/>
    <w:rsid w:val="00906B1E"/>
    <w:rsid w:val="0091012E"/>
    <w:rsid w:val="00911ED0"/>
    <w:rsid w:val="0091230C"/>
    <w:rsid w:val="00912D50"/>
    <w:rsid w:val="00913612"/>
    <w:rsid w:val="00913ED0"/>
    <w:rsid w:val="009152E4"/>
    <w:rsid w:val="0091557A"/>
    <w:rsid w:val="009227A4"/>
    <w:rsid w:val="00924669"/>
    <w:rsid w:val="00924908"/>
    <w:rsid w:val="00925C6D"/>
    <w:rsid w:val="00925D13"/>
    <w:rsid w:val="009267EC"/>
    <w:rsid w:val="00927059"/>
    <w:rsid w:val="00931707"/>
    <w:rsid w:val="00931F8B"/>
    <w:rsid w:val="0093269F"/>
    <w:rsid w:val="00933464"/>
    <w:rsid w:val="00933A58"/>
    <w:rsid w:val="00934426"/>
    <w:rsid w:val="009356BD"/>
    <w:rsid w:val="00935A5D"/>
    <w:rsid w:val="009360EF"/>
    <w:rsid w:val="0093640C"/>
    <w:rsid w:val="0093662E"/>
    <w:rsid w:val="00936751"/>
    <w:rsid w:val="00937108"/>
    <w:rsid w:val="00937D16"/>
    <w:rsid w:val="009403C1"/>
    <w:rsid w:val="009404EF"/>
    <w:rsid w:val="00940B36"/>
    <w:rsid w:val="00942C2F"/>
    <w:rsid w:val="00942DBB"/>
    <w:rsid w:val="009431AE"/>
    <w:rsid w:val="00944BA1"/>
    <w:rsid w:val="00946081"/>
    <w:rsid w:val="009468C4"/>
    <w:rsid w:val="0094711C"/>
    <w:rsid w:val="0094730A"/>
    <w:rsid w:val="009473B1"/>
    <w:rsid w:val="00950527"/>
    <w:rsid w:val="00951CE9"/>
    <w:rsid w:val="009532AF"/>
    <w:rsid w:val="00953CBB"/>
    <w:rsid w:val="00953FB2"/>
    <w:rsid w:val="00954BA6"/>
    <w:rsid w:val="00957CA1"/>
    <w:rsid w:val="009621C9"/>
    <w:rsid w:val="0096328C"/>
    <w:rsid w:val="00964074"/>
    <w:rsid w:val="00964A7A"/>
    <w:rsid w:val="00964C58"/>
    <w:rsid w:val="0096678F"/>
    <w:rsid w:val="00966B3C"/>
    <w:rsid w:val="00966EF6"/>
    <w:rsid w:val="00967504"/>
    <w:rsid w:val="00971C9D"/>
    <w:rsid w:val="00971F89"/>
    <w:rsid w:val="0097219F"/>
    <w:rsid w:val="00972207"/>
    <w:rsid w:val="00972495"/>
    <w:rsid w:val="0097374B"/>
    <w:rsid w:val="00973FC4"/>
    <w:rsid w:val="00974993"/>
    <w:rsid w:val="00975FEE"/>
    <w:rsid w:val="00980F8A"/>
    <w:rsid w:val="00981023"/>
    <w:rsid w:val="009825E4"/>
    <w:rsid w:val="0098337D"/>
    <w:rsid w:val="009834E5"/>
    <w:rsid w:val="00983E43"/>
    <w:rsid w:val="00984EE0"/>
    <w:rsid w:val="00985C55"/>
    <w:rsid w:val="00987EB8"/>
    <w:rsid w:val="00990A9B"/>
    <w:rsid w:val="00990FEE"/>
    <w:rsid w:val="009960F5"/>
    <w:rsid w:val="00997242"/>
    <w:rsid w:val="0099769A"/>
    <w:rsid w:val="009A0B83"/>
    <w:rsid w:val="009A1852"/>
    <w:rsid w:val="009A2156"/>
    <w:rsid w:val="009A2900"/>
    <w:rsid w:val="009A3D94"/>
    <w:rsid w:val="009A4681"/>
    <w:rsid w:val="009A6145"/>
    <w:rsid w:val="009A6B01"/>
    <w:rsid w:val="009B1E7C"/>
    <w:rsid w:val="009B1ED9"/>
    <w:rsid w:val="009B23A9"/>
    <w:rsid w:val="009B287A"/>
    <w:rsid w:val="009B3156"/>
    <w:rsid w:val="009B3651"/>
    <w:rsid w:val="009B3B8E"/>
    <w:rsid w:val="009B3E16"/>
    <w:rsid w:val="009B3E71"/>
    <w:rsid w:val="009B4266"/>
    <w:rsid w:val="009B4C28"/>
    <w:rsid w:val="009B55B5"/>
    <w:rsid w:val="009B6F91"/>
    <w:rsid w:val="009C0496"/>
    <w:rsid w:val="009C05AD"/>
    <w:rsid w:val="009C14A0"/>
    <w:rsid w:val="009C1DD7"/>
    <w:rsid w:val="009C4E98"/>
    <w:rsid w:val="009C5437"/>
    <w:rsid w:val="009C626A"/>
    <w:rsid w:val="009C6BFB"/>
    <w:rsid w:val="009C73BE"/>
    <w:rsid w:val="009C7CC6"/>
    <w:rsid w:val="009D1246"/>
    <w:rsid w:val="009D2562"/>
    <w:rsid w:val="009D294C"/>
    <w:rsid w:val="009D2AC2"/>
    <w:rsid w:val="009D2E0B"/>
    <w:rsid w:val="009D39BA"/>
    <w:rsid w:val="009D4269"/>
    <w:rsid w:val="009D5604"/>
    <w:rsid w:val="009E114C"/>
    <w:rsid w:val="009E235C"/>
    <w:rsid w:val="009E271A"/>
    <w:rsid w:val="009E2A65"/>
    <w:rsid w:val="009E50BB"/>
    <w:rsid w:val="009E56F0"/>
    <w:rsid w:val="009E606B"/>
    <w:rsid w:val="009E67A5"/>
    <w:rsid w:val="009E6804"/>
    <w:rsid w:val="009E779E"/>
    <w:rsid w:val="009F0341"/>
    <w:rsid w:val="009F0DDF"/>
    <w:rsid w:val="009F1029"/>
    <w:rsid w:val="009F1041"/>
    <w:rsid w:val="009F20D7"/>
    <w:rsid w:val="009F4071"/>
    <w:rsid w:val="009F495F"/>
    <w:rsid w:val="009F5200"/>
    <w:rsid w:val="009F5753"/>
    <w:rsid w:val="009F7AF7"/>
    <w:rsid w:val="00A001D6"/>
    <w:rsid w:val="00A0023A"/>
    <w:rsid w:val="00A03AC0"/>
    <w:rsid w:val="00A03F05"/>
    <w:rsid w:val="00A04493"/>
    <w:rsid w:val="00A054DF"/>
    <w:rsid w:val="00A12B8D"/>
    <w:rsid w:val="00A12F05"/>
    <w:rsid w:val="00A12FD8"/>
    <w:rsid w:val="00A1387B"/>
    <w:rsid w:val="00A1534C"/>
    <w:rsid w:val="00A169FD"/>
    <w:rsid w:val="00A16E0E"/>
    <w:rsid w:val="00A2286A"/>
    <w:rsid w:val="00A23175"/>
    <w:rsid w:val="00A23229"/>
    <w:rsid w:val="00A2657F"/>
    <w:rsid w:val="00A26FF8"/>
    <w:rsid w:val="00A2704A"/>
    <w:rsid w:val="00A321C7"/>
    <w:rsid w:val="00A32D82"/>
    <w:rsid w:val="00A330D6"/>
    <w:rsid w:val="00A33D85"/>
    <w:rsid w:val="00A3492A"/>
    <w:rsid w:val="00A353E4"/>
    <w:rsid w:val="00A37171"/>
    <w:rsid w:val="00A372AA"/>
    <w:rsid w:val="00A40D72"/>
    <w:rsid w:val="00A40FA4"/>
    <w:rsid w:val="00A40FB5"/>
    <w:rsid w:val="00A4115F"/>
    <w:rsid w:val="00A43420"/>
    <w:rsid w:val="00A43847"/>
    <w:rsid w:val="00A43AEA"/>
    <w:rsid w:val="00A44343"/>
    <w:rsid w:val="00A4436A"/>
    <w:rsid w:val="00A44AB1"/>
    <w:rsid w:val="00A464B9"/>
    <w:rsid w:val="00A503E0"/>
    <w:rsid w:val="00A5041E"/>
    <w:rsid w:val="00A504C0"/>
    <w:rsid w:val="00A5089B"/>
    <w:rsid w:val="00A50D0F"/>
    <w:rsid w:val="00A510E4"/>
    <w:rsid w:val="00A51390"/>
    <w:rsid w:val="00A51826"/>
    <w:rsid w:val="00A52958"/>
    <w:rsid w:val="00A5578C"/>
    <w:rsid w:val="00A55E73"/>
    <w:rsid w:val="00A56962"/>
    <w:rsid w:val="00A56C8F"/>
    <w:rsid w:val="00A6065B"/>
    <w:rsid w:val="00A61626"/>
    <w:rsid w:val="00A62C03"/>
    <w:rsid w:val="00A637D5"/>
    <w:rsid w:val="00A63884"/>
    <w:rsid w:val="00A64153"/>
    <w:rsid w:val="00A678D1"/>
    <w:rsid w:val="00A67AD1"/>
    <w:rsid w:val="00A7108D"/>
    <w:rsid w:val="00A71BA2"/>
    <w:rsid w:val="00A747C2"/>
    <w:rsid w:val="00A753C8"/>
    <w:rsid w:val="00A753DF"/>
    <w:rsid w:val="00A75F5A"/>
    <w:rsid w:val="00A76154"/>
    <w:rsid w:val="00A77356"/>
    <w:rsid w:val="00A77414"/>
    <w:rsid w:val="00A80B2E"/>
    <w:rsid w:val="00A818EE"/>
    <w:rsid w:val="00A826BD"/>
    <w:rsid w:val="00A828A4"/>
    <w:rsid w:val="00A828CD"/>
    <w:rsid w:val="00A8335E"/>
    <w:rsid w:val="00A85419"/>
    <w:rsid w:val="00A85458"/>
    <w:rsid w:val="00A85831"/>
    <w:rsid w:val="00A8694C"/>
    <w:rsid w:val="00A86E88"/>
    <w:rsid w:val="00A872F2"/>
    <w:rsid w:val="00A87E03"/>
    <w:rsid w:val="00A912DA"/>
    <w:rsid w:val="00A927DA"/>
    <w:rsid w:val="00A9318D"/>
    <w:rsid w:val="00A931EC"/>
    <w:rsid w:val="00A96211"/>
    <w:rsid w:val="00A9690E"/>
    <w:rsid w:val="00A96EDA"/>
    <w:rsid w:val="00A972DA"/>
    <w:rsid w:val="00A9738E"/>
    <w:rsid w:val="00AA00A1"/>
    <w:rsid w:val="00AA0171"/>
    <w:rsid w:val="00AA02E4"/>
    <w:rsid w:val="00AA0775"/>
    <w:rsid w:val="00AA29A8"/>
    <w:rsid w:val="00AA4452"/>
    <w:rsid w:val="00AA510D"/>
    <w:rsid w:val="00AA5EAC"/>
    <w:rsid w:val="00AA6496"/>
    <w:rsid w:val="00AA67D3"/>
    <w:rsid w:val="00AA6CD8"/>
    <w:rsid w:val="00AA7787"/>
    <w:rsid w:val="00AA79E2"/>
    <w:rsid w:val="00AB4A7C"/>
    <w:rsid w:val="00AB50C2"/>
    <w:rsid w:val="00AB723D"/>
    <w:rsid w:val="00AB7739"/>
    <w:rsid w:val="00AC0265"/>
    <w:rsid w:val="00AC09D8"/>
    <w:rsid w:val="00AC1FF8"/>
    <w:rsid w:val="00AC2763"/>
    <w:rsid w:val="00AC382C"/>
    <w:rsid w:val="00AC61D7"/>
    <w:rsid w:val="00AC7C6D"/>
    <w:rsid w:val="00AD1451"/>
    <w:rsid w:val="00AD1D10"/>
    <w:rsid w:val="00AD3F74"/>
    <w:rsid w:val="00AD4949"/>
    <w:rsid w:val="00AD4AB8"/>
    <w:rsid w:val="00AD6ECB"/>
    <w:rsid w:val="00AD7862"/>
    <w:rsid w:val="00AD7D65"/>
    <w:rsid w:val="00AE032B"/>
    <w:rsid w:val="00AE0BEB"/>
    <w:rsid w:val="00AE0E67"/>
    <w:rsid w:val="00AE1756"/>
    <w:rsid w:val="00AE2A3A"/>
    <w:rsid w:val="00AE2C9E"/>
    <w:rsid w:val="00AE2D67"/>
    <w:rsid w:val="00AE32E9"/>
    <w:rsid w:val="00AE3309"/>
    <w:rsid w:val="00AE34F4"/>
    <w:rsid w:val="00AE3660"/>
    <w:rsid w:val="00AE3E42"/>
    <w:rsid w:val="00AF0301"/>
    <w:rsid w:val="00AF1BC0"/>
    <w:rsid w:val="00AF1E6A"/>
    <w:rsid w:val="00AF204F"/>
    <w:rsid w:val="00AF22CC"/>
    <w:rsid w:val="00AF273A"/>
    <w:rsid w:val="00AF2CCF"/>
    <w:rsid w:val="00AF3BF5"/>
    <w:rsid w:val="00AF3C02"/>
    <w:rsid w:val="00AF77BC"/>
    <w:rsid w:val="00B00B63"/>
    <w:rsid w:val="00B024DC"/>
    <w:rsid w:val="00B031E6"/>
    <w:rsid w:val="00B034C5"/>
    <w:rsid w:val="00B038A9"/>
    <w:rsid w:val="00B03F15"/>
    <w:rsid w:val="00B041B7"/>
    <w:rsid w:val="00B04EEB"/>
    <w:rsid w:val="00B0534E"/>
    <w:rsid w:val="00B0601D"/>
    <w:rsid w:val="00B06D0A"/>
    <w:rsid w:val="00B0729A"/>
    <w:rsid w:val="00B07803"/>
    <w:rsid w:val="00B07C1E"/>
    <w:rsid w:val="00B07F74"/>
    <w:rsid w:val="00B10051"/>
    <w:rsid w:val="00B10157"/>
    <w:rsid w:val="00B10945"/>
    <w:rsid w:val="00B11DA1"/>
    <w:rsid w:val="00B12D81"/>
    <w:rsid w:val="00B1300D"/>
    <w:rsid w:val="00B130ED"/>
    <w:rsid w:val="00B13C4F"/>
    <w:rsid w:val="00B13E2A"/>
    <w:rsid w:val="00B13F30"/>
    <w:rsid w:val="00B141A1"/>
    <w:rsid w:val="00B15478"/>
    <w:rsid w:val="00B17022"/>
    <w:rsid w:val="00B170DB"/>
    <w:rsid w:val="00B2134C"/>
    <w:rsid w:val="00B21853"/>
    <w:rsid w:val="00B2463C"/>
    <w:rsid w:val="00B252A7"/>
    <w:rsid w:val="00B25B37"/>
    <w:rsid w:val="00B26E3C"/>
    <w:rsid w:val="00B276FA"/>
    <w:rsid w:val="00B27776"/>
    <w:rsid w:val="00B31255"/>
    <w:rsid w:val="00B31C69"/>
    <w:rsid w:val="00B3384F"/>
    <w:rsid w:val="00B34151"/>
    <w:rsid w:val="00B36B2F"/>
    <w:rsid w:val="00B372FC"/>
    <w:rsid w:val="00B4062B"/>
    <w:rsid w:val="00B419DD"/>
    <w:rsid w:val="00B41B6B"/>
    <w:rsid w:val="00B4205A"/>
    <w:rsid w:val="00B42188"/>
    <w:rsid w:val="00B4302B"/>
    <w:rsid w:val="00B43A54"/>
    <w:rsid w:val="00B4407F"/>
    <w:rsid w:val="00B44410"/>
    <w:rsid w:val="00B4461B"/>
    <w:rsid w:val="00B44FBC"/>
    <w:rsid w:val="00B47AE6"/>
    <w:rsid w:val="00B5079E"/>
    <w:rsid w:val="00B50EDA"/>
    <w:rsid w:val="00B51709"/>
    <w:rsid w:val="00B536FC"/>
    <w:rsid w:val="00B53B2B"/>
    <w:rsid w:val="00B53C60"/>
    <w:rsid w:val="00B53E2F"/>
    <w:rsid w:val="00B54057"/>
    <w:rsid w:val="00B54271"/>
    <w:rsid w:val="00B54819"/>
    <w:rsid w:val="00B5538C"/>
    <w:rsid w:val="00B56F6E"/>
    <w:rsid w:val="00B570D2"/>
    <w:rsid w:val="00B57D16"/>
    <w:rsid w:val="00B6075B"/>
    <w:rsid w:val="00B608B1"/>
    <w:rsid w:val="00B60F67"/>
    <w:rsid w:val="00B627B4"/>
    <w:rsid w:val="00B635BB"/>
    <w:rsid w:val="00B6454F"/>
    <w:rsid w:val="00B65D04"/>
    <w:rsid w:val="00B718F1"/>
    <w:rsid w:val="00B72E22"/>
    <w:rsid w:val="00B730D3"/>
    <w:rsid w:val="00B73909"/>
    <w:rsid w:val="00B73E31"/>
    <w:rsid w:val="00B73F49"/>
    <w:rsid w:val="00B74F0A"/>
    <w:rsid w:val="00B76831"/>
    <w:rsid w:val="00B76D10"/>
    <w:rsid w:val="00B76DD9"/>
    <w:rsid w:val="00B77CA9"/>
    <w:rsid w:val="00B80281"/>
    <w:rsid w:val="00B80463"/>
    <w:rsid w:val="00B80F3F"/>
    <w:rsid w:val="00B81B9C"/>
    <w:rsid w:val="00B81C05"/>
    <w:rsid w:val="00B82DEA"/>
    <w:rsid w:val="00B8696C"/>
    <w:rsid w:val="00B919F9"/>
    <w:rsid w:val="00B922AB"/>
    <w:rsid w:val="00B9289C"/>
    <w:rsid w:val="00B9375F"/>
    <w:rsid w:val="00B9413D"/>
    <w:rsid w:val="00B945C7"/>
    <w:rsid w:val="00B95268"/>
    <w:rsid w:val="00B95349"/>
    <w:rsid w:val="00B958EA"/>
    <w:rsid w:val="00B96BF8"/>
    <w:rsid w:val="00BA1D21"/>
    <w:rsid w:val="00BA2245"/>
    <w:rsid w:val="00BA3337"/>
    <w:rsid w:val="00BA3A2A"/>
    <w:rsid w:val="00BA3B8C"/>
    <w:rsid w:val="00BA58AA"/>
    <w:rsid w:val="00BA7A55"/>
    <w:rsid w:val="00BA7F7E"/>
    <w:rsid w:val="00BB1112"/>
    <w:rsid w:val="00BB287F"/>
    <w:rsid w:val="00BB46A2"/>
    <w:rsid w:val="00BB60A8"/>
    <w:rsid w:val="00BB60FD"/>
    <w:rsid w:val="00BB697B"/>
    <w:rsid w:val="00BB7F4F"/>
    <w:rsid w:val="00BC09D5"/>
    <w:rsid w:val="00BC1AF6"/>
    <w:rsid w:val="00BC31FD"/>
    <w:rsid w:val="00BC39C0"/>
    <w:rsid w:val="00BC4BF0"/>
    <w:rsid w:val="00BC68EF"/>
    <w:rsid w:val="00BD0A4A"/>
    <w:rsid w:val="00BD0F25"/>
    <w:rsid w:val="00BD14C7"/>
    <w:rsid w:val="00BD1673"/>
    <w:rsid w:val="00BD2016"/>
    <w:rsid w:val="00BD2AC6"/>
    <w:rsid w:val="00BD3611"/>
    <w:rsid w:val="00BD57AD"/>
    <w:rsid w:val="00BD6739"/>
    <w:rsid w:val="00BD6887"/>
    <w:rsid w:val="00BD762F"/>
    <w:rsid w:val="00BD7D21"/>
    <w:rsid w:val="00BE03E2"/>
    <w:rsid w:val="00BE1FE2"/>
    <w:rsid w:val="00BE23C6"/>
    <w:rsid w:val="00BE3197"/>
    <w:rsid w:val="00BE32E5"/>
    <w:rsid w:val="00BE39F0"/>
    <w:rsid w:val="00BE436E"/>
    <w:rsid w:val="00BE4562"/>
    <w:rsid w:val="00BE4711"/>
    <w:rsid w:val="00BE5266"/>
    <w:rsid w:val="00BE5B1A"/>
    <w:rsid w:val="00BE6125"/>
    <w:rsid w:val="00BE6155"/>
    <w:rsid w:val="00BE6F64"/>
    <w:rsid w:val="00BE7CB5"/>
    <w:rsid w:val="00BF05AA"/>
    <w:rsid w:val="00BF13A5"/>
    <w:rsid w:val="00BF1482"/>
    <w:rsid w:val="00BF2882"/>
    <w:rsid w:val="00BF31A2"/>
    <w:rsid w:val="00BF3292"/>
    <w:rsid w:val="00BF351F"/>
    <w:rsid w:val="00BF41B4"/>
    <w:rsid w:val="00BF44E2"/>
    <w:rsid w:val="00BF5B96"/>
    <w:rsid w:val="00BF6953"/>
    <w:rsid w:val="00C0104C"/>
    <w:rsid w:val="00C01AF9"/>
    <w:rsid w:val="00C03257"/>
    <w:rsid w:val="00C03E92"/>
    <w:rsid w:val="00C04C1B"/>
    <w:rsid w:val="00C053F2"/>
    <w:rsid w:val="00C057F0"/>
    <w:rsid w:val="00C059D4"/>
    <w:rsid w:val="00C05BD5"/>
    <w:rsid w:val="00C06400"/>
    <w:rsid w:val="00C06DFE"/>
    <w:rsid w:val="00C10BA8"/>
    <w:rsid w:val="00C1151D"/>
    <w:rsid w:val="00C11A96"/>
    <w:rsid w:val="00C11D9D"/>
    <w:rsid w:val="00C125C7"/>
    <w:rsid w:val="00C12B73"/>
    <w:rsid w:val="00C132CA"/>
    <w:rsid w:val="00C15FD9"/>
    <w:rsid w:val="00C165E5"/>
    <w:rsid w:val="00C16B13"/>
    <w:rsid w:val="00C204DB"/>
    <w:rsid w:val="00C21B86"/>
    <w:rsid w:val="00C21F24"/>
    <w:rsid w:val="00C2302B"/>
    <w:rsid w:val="00C235EE"/>
    <w:rsid w:val="00C2380D"/>
    <w:rsid w:val="00C241E5"/>
    <w:rsid w:val="00C244AB"/>
    <w:rsid w:val="00C24BB6"/>
    <w:rsid w:val="00C251DC"/>
    <w:rsid w:val="00C25292"/>
    <w:rsid w:val="00C25C82"/>
    <w:rsid w:val="00C25E14"/>
    <w:rsid w:val="00C260BA"/>
    <w:rsid w:val="00C26293"/>
    <w:rsid w:val="00C27B1E"/>
    <w:rsid w:val="00C3128B"/>
    <w:rsid w:val="00C32679"/>
    <w:rsid w:val="00C3299F"/>
    <w:rsid w:val="00C33118"/>
    <w:rsid w:val="00C3321E"/>
    <w:rsid w:val="00C33D06"/>
    <w:rsid w:val="00C33EE6"/>
    <w:rsid w:val="00C344FC"/>
    <w:rsid w:val="00C35457"/>
    <w:rsid w:val="00C36F93"/>
    <w:rsid w:val="00C37A98"/>
    <w:rsid w:val="00C40445"/>
    <w:rsid w:val="00C4143B"/>
    <w:rsid w:val="00C41BE1"/>
    <w:rsid w:val="00C43E7B"/>
    <w:rsid w:val="00C442F0"/>
    <w:rsid w:val="00C446CF"/>
    <w:rsid w:val="00C44CF9"/>
    <w:rsid w:val="00C44DEF"/>
    <w:rsid w:val="00C457B7"/>
    <w:rsid w:val="00C47869"/>
    <w:rsid w:val="00C50242"/>
    <w:rsid w:val="00C5189F"/>
    <w:rsid w:val="00C51E65"/>
    <w:rsid w:val="00C5379E"/>
    <w:rsid w:val="00C55421"/>
    <w:rsid w:val="00C558A2"/>
    <w:rsid w:val="00C561E0"/>
    <w:rsid w:val="00C616D3"/>
    <w:rsid w:val="00C6277D"/>
    <w:rsid w:val="00C62CF5"/>
    <w:rsid w:val="00C6355D"/>
    <w:rsid w:val="00C64894"/>
    <w:rsid w:val="00C64E78"/>
    <w:rsid w:val="00C66987"/>
    <w:rsid w:val="00C66C6E"/>
    <w:rsid w:val="00C712E8"/>
    <w:rsid w:val="00C7424F"/>
    <w:rsid w:val="00C74947"/>
    <w:rsid w:val="00C7494C"/>
    <w:rsid w:val="00C74ECD"/>
    <w:rsid w:val="00C75054"/>
    <w:rsid w:val="00C754E5"/>
    <w:rsid w:val="00C757A1"/>
    <w:rsid w:val="00C759FF"/>
    <w:rsid w:val="00C768AF"/>
    <w:rsid w:val="00C76CEA"/>
    <w:rsid w:val="00C80BA5"/>
    <w:rsid w:val="00C80C67"/>
    <w:rsid w:val="00C80EF9"/>
    <w:rsid w:val="00C81AA5"/>
    <w:rsid w:val="00C8209E"/>
    <w:rsid w:val="00C828A0"/>
    <w:rsid w:val="00C83906"/>
    <w:rsid w:val="00C83E76"/>
    <w:rsid w:val="00C84B81"/>
    <w:rsid w:val="00C85A53"/>
    <w:rsid w:val="00C87885"/>
    <w:rsid w:val="00C878F0"/>
    <w:rsid w:val="00C90425"/>
    <w:rsid w:val="00C93894"/>
    <w:rsid w:val="00C93AB4"/>
    <w:rsid w:val="00C93B97"/>
    <w:rsid w:val="00C93F68"/>
    <w:rsid w:val="00C95511"/>
    <w:rsid w:val="00C95775"/>
    <w:rsid w:val="00C97048"/>
    <w:rsid w:val="00C97262"/>
    <w:rsid w:val="00CA084B"/>
    <w:rsid w:val="00CA0D4E"/>
    <w:rsid w:val="00CA1DED"/>
    <w:rsid w:val="00CA2124"/>
    <w:rsid w:val="00CA37A8"/>
    <w:rsid w:val="00CA536A"/>
    <w:rsid w:val="00CA5ECF"/>
    <w:rsid w:val="00CA68C9"/>
    <w:rsid w:val="00CA6A45"/>
    <w:rsid w:val="00CA6D25"/>
    <w:rsid w:val="00CA6E20"/>
    <w:rsid w:val="00CA7EE9"/>
    <w:rsid w:val="00CB0FA8"/>
    <w:rsid w:val="00CB27D7"/>
    <w:rsid w:val="00CB4627"/>
    <w:rsid w:val="00CB4721"/>
    <w:rsid w:val="00CB4857"/>
    <w:rsid w:val="00CB493D"/>
    <w:rsid w:val="00CB5C93"/>
    <w:rsid w:val="00CB6505"/>
    <w:rsid w:val="00CC04EC"/>
    <w:rsid w:val="00CC05EC"/>
    <w:rsid w:val="00CC0ABB"/>
    <w:rsid w:val="00CC13CA"/>
    <w:rsid w:val="00CC13D6"/>
    <w:rsid w:val="00CC1ECE"/>
    <w:rsid w:val="00CC2DC6"/>
    <w:rsid w:val="00CC4425"/>
    <w:rsid w:val="00CC51EF"/>
    <w:rsid w:val="00CC6C38"/>
    <w:rsid w:val="00CC7E65"/>
    <w:rsid w:val="00CD04C7"/>
    <w:rsid w:val="00CD0507"/>
    <w:rsid w:val="00CD1601"/>
    <w:rsid w:val="00CD16D1"/>
    <w:rsid w:val="00CD1F6F"/>
    <w:rsid w:val="00CD2926"/>
    <w:rsid w:val="00CD2AA9"/>
    <w:rsid w:val="00CD4A24"/>
    <w:rsid w:val="00CD4C11"/>
    <w:rsid w:val="00CD5C27"/>
    <w:rsid w:val="00CD659B"/>
    <w:rsid w:val="00CD720D"/>
    <w:rsid w:val="00CE0E2B"/>
    <w:rsid w:val="00CE1453"/>
    <w:rsid w:val="00CE3203"/>
    <w:rsid w:val="00CE450D"/>
    <w:rsid w:val="00CE5AB3"/>
    <w:rsid w:val="00CE61DB"/>
    <w:rsid w:val="00CE779C"/>
    <w:rsid w:val="00CE7A31"/>
    <w:rsid w:val="00CF040F"/>
    <w:rsid w:val="00CF0861"/>
    <w:rsid w:val="00CF3223"/>
    <w:rsid w:val="00CF3BE8"/>
    <w:rsid w:val="00CF57B8"/>
    <w:rsid w:val="00CF6AA1"/>
    <w:rsid w:val="00D00230"/>
    <w:rsid w:val="00D005F1"/>
    <w:rsid w:val="00D006CA"/>
    <w:rsid w:val="00D00B74"/>
    <w:rsid w:val="00D0120D"/>
    <w:rsid w:val="00D012B9"/>
    <w:rsid w:val="00D015E8"/>
    <w:rsid w:val="00D0202F"/>
    <w:rsid w:val="00D027C6"/>
    <w:rsid w:val="00D02939"/>
    <w:rsid w:val="00D02F63"/>
    <w:rsid w:val="00D06B83"/>
    <w:rsid w:val="00D06C3B"/>
    <w:rsid w:val="00D0760F"/>
    <w:rsid w:val="00D07A85"/>
    <w:rsid w:val="00D107F7"/>
    <w:rsid w:val="00D10DE9"/>
    <w:rsid w:val="00D10E9E"/>
    <w:rsid w:val="00D134AE"/>
    <w:rsid w:val="00D159E2"/>
    <w:rsid w:val="00D15FC3"/>
    <w:rsid w:val="00D16FC8"/>
    <w:rsid w:val="00D173F9"/>
    <w:rsid w:val="00D20B06"/>
    <w:rsid w:val="00D20FC0"/>
    <w:rsid w:val="00D214DE"/>
    <w:rsid w:val="00D21624"/>
    <w:rsid w:val="00D21DE1"/>
    <w:rsid w:val="00D21E9D"/>
    <w:rsid w:val="00D23648"/>
    <w:rsid w:val="00D24AE8"/>
    <w:rsid w:val="00D24F94"/>
    <w:rsid w:val="00D26122"/>
    <w:rsid w:val="00D26175"/>
    <w:rsid w:val="00D27FD4"/>
    <w:rsid w:val="00D30080"/>
    <w:rsid w:val="00D333A7"/>
    <w:rsid w:val="00D33772"/>
    <w:rsid w:val="00D343AF"/>
    <w:rsid w:val="00D350B4"/>
    <w:rsid w:val="00D35172"/>
    <w:rsid w:val="00D37416"/>
    <w:rsid w:val="00D37754"/>
    <w:rsid w:val="00D42AE0"/>
    <w:rsid w:val="00D430F6"/>
    <w:rsid w:val="00D4388E"/>
    <w:rsid w:val="00D43A74"/>
    <w:rsid w:val="00D43AE0"/>
    <w:rsid w:val="00D43F5C"/>
    <w:rsid w:val="00D455FA"/>
    <w:rsid w:val="00D45FAD"/>
    <w:rsid w:val="00D4613E"/>
    <w:rsid w:val="00D46155"/>
    <w:rsid w:val="00D468AE"/>
    <w:rsid w:val="00D46CAB"/>
    <w:rsid w:val="00D46EE4"/>
    <w:rsid w:val="00D473DB"/>
    <w:rsid w:val="00D47442"/>
    <w:rsid w:val="00D47B58"/>
    <w:rsid w:val="00D50128"/>
    <w:rsid w:val="00D50D5D"/>
    <w:rsid w:val="00D50ECE"/>
    <w:rsid w:val="00D51332"/>
    <w:rsid w:val="00D51BCD"/>
    <w:rsid w:val="00D52291"/>
    <w:rsid w:val="00D5316C"/>
    <w:rsid w:val="00D53340"/>
    <w:rsid w:val="00D5409E"/>
    <w:rsid w:val="00D54912"/>
    <w:rsid w:val="00D54941"/>
    <w:rsid w:val="00D54AEC"/>
    <w:rsid w:val="00D54E3C"/>
    <w:rsid w:val="00D554E4"/>
    <w:rsid w:val="00D558C5"/>
    <w:rsid w:val="00D558EE"/>
    <w:rsid w:val="00D57D51"/>
    <w:rsid w:val="00D60A9E"/>
    <w:rsid w:val="00D61156"/>
    <w:rsid w:val="00D61564"/>
    <w:rsid w:val="00D61819"/>
    <w:rsid w:val="00D628BB"/>
    <w:rsid w:val="00D62CB8"/>
    <w:rsid w:val="00D63487"/>
    <w:rsid w:val="00D63A21"/>
    <w:rsid w:val="00D63C2C"/>
    <w:rsid w:val="00D63F22"/>
    <w:rsid w:val="00D65677"/>
    <w:rsid w:val="00D66075"/>
    <w:rsid w:val="00D6642D"/>
    <w:rsid w:val="00D66A3D"/>
    <w:rsid w:val="00D6737F"/>
    <w:rsid w:val="00D6778C"/>
    <w:rsid w:val="00D70FFC"/>
    <w:rsid w:val="00D71685"/>
    <w:rsid w:val="00D72DA8"/>
    <w:rsid w:val="00D745E8"/>
    <w:rsid w:val="00D762AE"/>
    <w:rsid w:val="00D76D46"/>
    <w:rsid w:val="00D76E93"/>
    <w:rsid w:val="00D77925"/>
    <w:rsid w:val="00D77DC1"/>
    <w:rsid w:val="00D82323"/>
    <w:rsid w:val="00D8274A"/>
    <w:rsid w:val="00D8284F"/>
    <w:rsid w:val="00D839F0"/>
    <w:rsid w:val="00D84B70"/>
    <w:rsid w:val="00D851F6"/>
    <w:rsid w:val="00D85842"/>
    <w:rsid w:val="00D85C1C"/>
    <w:rsid w:val="00D86C1C"/>
    <w:rsid w:val="00D909C9"/>
    <w:rsid w:val="00D9300C"/>
    <w:rsid w:val="00D93D9E"/>
    <w:rsid w:val="00D94712"/>
    <w:rsid w:val="00D94888"/>
    <w:rsid w:val="00D961A9"/>
    <w:rsid w:val="00D96E2A"/>
    <w:rsid w:val="00D9781D"/>
    <w:rsid w:val="00D979BE"/>
    <w:rsid w:val="00D97BA7"/>
    <w:rsid w:val="00DA01F2"/>
    <w:rsid w:val="00DA01F3"/>
    <w:rsid w:val="00DA05E7"/>
    <w:rsid w:val="00DA2A75"/>
    <w:rsid w:val="00DA2E3C"/>
    <w:rsid w:val="00DA3032"/>
    <w:rsid w:val="00DA3C67"/>
    <w:rsid w:val="00DA3EB3"/>
    <w:rsid w:val="00DA4076"/>
    <w:rsid w:val="00DA6B9D"/>
    <w:rsid w:val="00DA70CD"/>
    <w:rsid w:val="00DA7105"/>
    <w:rsid w:val="00DA754D"/>
    <w:rsid w:val="00DA767F"/>
    <w:rsid w:val="00DA78EF"/>
    <w:rsid w:val="00DA7E12"/>
    <w:rsid w:val="00DB0340"/>
    <w:rsid w:val="00DB1F43"/>
    <w:rsid w:val="00DB503B"/>
    <w:rsid w:val="00DB6384"/>
    <w:rsid w:val="00DB715B"/>
    <w:rsid w:val="00DC0353"/>
    <w:rsid w:val="00DC1A77"/>
    <w:rsid w:val="00DC1D72"/>
    <w:rsid w:val="00DC1DAB"/>
    <w:rsid w:val="00DC3EF5"/>
    <w:rsid w:val="00DC4820"/>
    <w:rsid w:val="00DC612D"/>
    <w:rsid w:val="00DC6CA7"/>
    <w:rsid w:val="00DC7236"/>
    <w:rsid w:val="00DC7460"/>
    <w:rsid w:val="00DC7E50"/>
    <w:rsid w:val="00DD0ED4"/>
    <w:rsid w:val="00DD1B1B"/>
    <w:rsid w:val="00DD3F04"/>
    <w:rsid w:val="00DD5F92"/>
    <w:rsid w:val="00DD6868"/>
    <w:rsid w:val="00DD6959"/>
    <w:rsid w:val="00DD77D4"/>
    <w:rsid w:val="00DD7B42"/>
    <w:rsid w:val="00DE00C1"/>
    <w:rsid w:val="00DE07A7"/>
    <w:rsid w:val="00DE373A"/>
    <w:rsid w:val="00DE3888"/>
    <w:rsid w:val="00DE3953"/>
    <w:rsid w:val="00DE3982"/>
    <w:rsid w:val="00DE3C47"/>
    <w:rsid w:val="00DE4200"/>
    <w:rsid w:val="00DE4574"/>
    <w:rsid w:val="00DE4809"/>
    <w:rsid w:val="00DE5981"/>
    <w:rsid w:val="00DE6006"/>
    <w:rsid w:val="00DE6106"/>
    <w:rsid w:val="00DE6677"/>
    <w:rsid w:val="00DE68B6"/>
    <w:rsid w:val="00DE6ACE"/>
    <w:rsid w:val="00DE7807"/>
    <w:rsid w:val="00DF0697"/>
    <w:rsid w:val="00DF0D80"/>
    <w:rsid w:val="00DF1641"/>
    <w:rsid w:val="00DF33E2"/>
    <w:rsid w:val="00DF3EC5"/>
    <w:rsid w:val="00DF5FA2"/>
    <w:rsid w:val="00DF71B7"/>
    <w:rsid w:val="00DF75F0"/>
    <w:rsid w:val="00DF7EDF"/>
    <w:rsid w:val="00E00DF1"/>
    <w:rsid w:val="00E00F65"/>
    <w:rsid w:val="00E02E07"/>
    <w:rsid w:val="00E02FB5"/>
    <w:rsid w:val="00E06084"/>
    <w:rsid w:val="00E07319"/>
    <w:rsid w:val="00E11628"/>
    <w:rsid w:val="00E11F13"/>
    <w:rsid w:val="00E12842"/>
    <w:rsid w:val="00E1408C"/>
    <w:rsid w:val="00E16DE0"/>
    <w:rsid w:val="00E17310"/>
    <w:rsid w:val="00E17F4C"/>
    <w:rsid w:val="00E2192F"/>
    <w:rsid w:val="00E222E9"/>
    <w:rsid w:val="00E236F9"/>
    <w:rsid w:val="00E2388C"/>
    <w:rsid w:val="00E23F2F"/>
    <w:rsid w:val="00E2509D"/>
    <w:rsid w:val="00E2570E"/>
    <w:rsid w:val="00E26780"/>
    <w:rsid w:val="00E26BB2"/>
    <w:rsid w:val="00E27DBC"/>
    <w:rsid w:val="00E300C0"/>
    <w:rsid w:val="00E31934"/>
    <w:rsid w:val="00E31B0F"/>
    <w:rsid w:val="00E32D36"/>
    <w:rsid w:val="00E339F1"/>
    <w:rsid w:val="00E33C79"/>
    <w:rsid w:val="00E33D52"/>
    <w:rsid w:val="00E345B0"/>
    <w:rsid w:val="00E34ABD"/>
    <w:rsid w:val="00E34AD2"/>
    <w:rsid w:val="00E356F7"/>
    <w:rsid w:val="00E35BFF"/>
    <w:rsid w:val="00E372D6"/>
    <w:rsid w:val="00E432A1"/>
    <w:rsid w:val="00E43B8D"/>
    <w:rsid w:val="00E43F16"/>
    <w:rsid w:val="00E43FEE"/>
    <w:rsid w:val="00E441B2"/>
    <w:rsid w:val="00E44AE5"/>
    <w:rsid w:val="00E45050"/>
    <w:rsid w:val="00E46DC0"/>
    <w:rsid w:val="00E51831"/>
    <w:rsid w:val="00E528B8"/>
    <w:rsid w:val="00E528C9"/>
    <w:rsid w:val="00E52D31"/>
    <w:rsid w:val="00E53A72"/>
    <w:rsid w:val="00E54028"/>
    <w:rsid w:val="00E5410B"/>
    <w:rsid w:val="00E545B3"/>
    <w:rsid w:val="00E54606"/>
    <w:rsid w:val="00E54D2B"/>
    <w:rsid w:val="00E56926"/>
    <w:rsid w:val="00E603D7"/>
    <w:rsid w:val="00E61888"/>
    <w:rsid w:val="00E61A3F"/>
    <w:rsid w:val="00E629B9"/>
    <w:rsid w:val="00E62B82"/>
    <w:rsid w:val="00E62DA1"/>
    <w:rsid w:val="00E634FA"/>
    <w:rsid w:val="00E63523"/>
    <w:rsid w:val="00E64407"/>
    <w:rsid w:val="00E646E2"/>
    <w:rsid w:val="00E647E7"/>
    <w:rsid w:val="00E64AEE"/>
    <w:rsid w:val="00E66098"/>
    <w:rsid w:val="00E663F3"/>
    <w:rsid w:val="00E6658C"/>
    <w:rsid w:val="00E66A55"/>
    <w:rsid w:val="00E67D01"/>
    <w:rsid w:val="00E67E06"/>
    <w:rsid w:val="00E710C1"/>
    <w:rsid w:val="00E73A5F"/>
    <w:rsid w:val="00E73DF6"/>
    <w:rsid w:val="00E74634"/>
    <w:rsid w:val="00E74DAF"/>
    <w:rsid w:val="00E753F4"/>
    <w:rsid w:val="00E7649C"/>
    <w:rsid w:val="00E772B3"/>
    <w:rsid w:val="00E77372"/>
    <w:rsid w:val="00E774CC"/>
    <w:rsid w:val="00E80134"/>
    <w:rsid w:val="00E8057A"/>
    <w:rsid w:val="00E8159B"/>
    <w:rsid w:val="00E81BF2"/>
    <w:rsid w:val="00E837D1"/>
    <w:rsid w:val="00E83E6D"/>
    <w:rsid w:val="00E843EA"/>
    <w:rsid w:val="00E865DB"/>
    <w:rsid w:val="00E873E6"/>
    <w:rsid w:val="00E87608"/>
    <w:rsid w:val="00E90CB1"/>
    <w:rsid w:val="00E910E0"/>
    <w:rsid w:val="00E918FF"/>
    <w:rsid w:val="00E9270C"/>
    <w:rsid w:val="00E9378C"/>
    <w:rsid w:val="00E9639B"/>
    <w:rsid w:val="00E966D9"/>
    <w:rsid w:val="00E9699F"/>
    <w:rsid w:val="00E96A26"/>
    <w:rsid w:val="00E96CA7"/>
    <w:rsid w:val="00E96CED"/>
    <w:rsid w:val="00E9715F"/>
    <w:rsid w:val="00E97C58"/>
    <w:rsid w:val="00E97CD9"/>
    <w:rsid w:val="00EA0054"/>
    <w:rsid w:val="00EA049E"/>
    <w:rsid w:val="00EA11B5"/>
    <w:rsid w:val="00EA1DEB"/>
    <w:rsid w:val="00EA29AB"/>
    <w:rsid w:val="00EA3647"/>
    <w:rsid w:val="00EA398C"/>
    <w:rsid w:val="00EA3A93"/>
    <w:rsid w:val="00EB0072"/>
    <w:rsid w:val="00EB27EF"/>
    <w:rsid w:val="00EB282F"/>
    <w:rsid w:val="00EB4DB7"/>
    <w:rsid w:val="00EB5036"/>
    <w:rsid w:val="00EB5F4F"/>
    <w:rsid w:val="00EB6834"/>
    <w:rsid w:val="00EB7B8D"/>
    <w:rsid w:val="00EB7E40"/>
    <w:rsid w:val="00EC103C"/>
    <w:rsid w:val="00EC1764"/>
    <w:rsid w:val="00EC2960"/>
    <w:rsid w:val="00EC2CB9"/>
    <w:rsid w:val="00EC37D5"/>
    <w:rsid w:val="00EC5AF1"/>
    <w:rsid w:val="00EC728E"/>
    <w:rsid w:val="00EC78E9"/>
    <w:rsid w:val="00ED01A4"/>
    <w:rsid w:val="00ED05B2"/>
    <w:rsid w:val="00ED1C3F"/>
    <w:rsid w:val="00ED1EDD"/>
    <w:rsid w:val="00ED2B7C"/>
    <w:rsid w:val="00ED3462"/>
    <w:rsid w:val="00ED350F"/>
    <w:rsid w:val="00ED48ED"/>
    <w:rsid w:val="00ED56FE"/>
    <w:rsid w:val="00ED5C8A"/>
    <w:rsid w:val="00ED5F75"/>
    <w:rsid w:val="00ED6E5E"/>
    <w:rsid w:val="00ED7692"/>
    <w:rsid w:val="00EE051A"/>
    <w:rsid w:val="00EE2324"/>
    <w:rsid w:val="00EE23C2"/>
    <w:rsid w:val="00EE2459"/>
    <w:rsid w:val="00EE3D4E"/>
    <w:rsid w:val="00EE50B2"/>
    <w:rsid w:val="00EE50CE"/>
    <w:rsid w:val="00EE544A"/>
    <w:rsid w:val="00EE54FE"/>
    <w:rsid w:val="00EE6855"/>
    <w:rsid w:val="00EF1186"/>
    <w:rsid w:val="00EF1F1A"/>
    <w:rsid w:val="00EF3272"/>
    <w:rsid w:val="00EF3377"/>
    <w:rsid w:val="00EF3C1D"/>
    <w:rsid w:val="00EF4841"/>
    <w:rsid w:val="00EF4DAB"/>
    <w:rsid w:val="00EF4EED"/>
    <w:rsid w:val="00EF5419"/>
    <w:rsid w:val="00EF607F"/>
    <w:rsid w:val="00EF6A34"/>
    <w:rsid w:val="00EF6FE6"/>
    <w:rsid w:val="00F005C0"/>
    <w:rsid w:val="00F00792"/>
    <w:rsid w:val="00F01105"/>
    <w:rsid w:val="00F0267A"/>
    <w:rsid w:val="00F03423"/>
    <w:rsid w:val="00F03723"/>
    <w:rsid w:val="00F03FF1"/>
    <w:rsid w:val="00F0524C"/>
    <w:rsid w:val="00F060D5"/>
    <w:rsid w:val="00F064DD"/>
    <w:rsid w:val="00F10669"/>
    <w:rsid w:val="00F10CC2"/>
    <w:rsid w:val="00F11C86"/>
    <w:rsid w:val="00F1268A"/>
    <w:rsid w:val="00F12FB6"/>
    <w:rsid w:val="00F13BD2"/>
    <w:rsid w:val="00F14A99"/>
    <w:rsid w:val="00F15495"/>
    <w:rsid w:val="00F16528"/>
    <w:rsid w:val="00F175BC"/>
    <w:rsid w:val="00F20A43"/>
    <w:rsid w:val="00F21591"/>
    <w:rsid w:val="00F22F76"/>
    <w:rsid w:val="00F232FE"/>
    <w:rsid w:val="00F23690"/>
    <w:rsid w:val="00F23FD8"/>
    <w:rsid w:val="00F24E25"/>
    <w:rsid w:val="00F259A1"/>
    <w:rsid w:val="00F2748F"/>
    <w:rsid w:val="00F31221"/>
    <w:rsid w:val="00F3128E"/>
    <w:rsid w:val="00F31815"/>
    <w:rsid w:val="00F31E41"/>
    <w:rsid w:val="00F323FD"/>
    <w:rsid w:val="00F33504"/>
    <w:rsid w:val="00F33DD8"/>
    <w:rsid w:val="00F340B6"/>
    <w:rsid w:val="00F34B0D"/>
    <w:rsid w:val="00F35212"/>
    <w:rsid w:val="00F3581F"/>
    <w:rsid w:val="00F3693B"/>
    <w:rsid w:val="00F36A01"/>
    <w:rsid w:val="00F36A40"/>
    <w:rsid w:val="00F40E15"/>
    <w:rsid w:val="00F42790"/>
    <w:rsid w:val="00F434AB"/>
    <w:rsid w:val="00F43699"/>
    <w:rsid w:val="00F4415E"/>
    <w:rsid w:val="00F445A5"/>
    <w:rsid w:val="00F449BD"/>
    <w:rsid w:val="00F44B41"/>
    <w:rsid w:val="00F44FED"/>
    <w:rsid w:val="00F45A76"/>
    <w:rsid w:val="00F46C6D"/>
    <w:rsid w:val="00F46CBB"/>
    <w:rsid w:val="00F47889"/>
    <w:rsid w:val="00F50F54"/>
    <w:rsid w:val="00F51C01"/>
    <w:rsid w:val="00F51D1B"/>
    <w:rsid w:val="00F51F77"/>
    <w:rsid w:val="00F53108"/>
    <w:rsid w:val="00F53C0C"/>
    <w:rsid w:val="00F549EB"/>
    <w:rsid w:val="00F551D2"/>
    <w:rsid w:val="00F55716"/>
    <w:rsid w:val="00F56AED"/>
    <w:rsid w:val="00F56D80"/>
    <w:rsid w:val="00F56EAA"/>
    <w:rsid w:val="00F57470"/>
    <w:rsid w:val="00F60873"/>
    <w:rsid w:val="00F61061"/>
    <w:rsid w:val="00F612BA"/>
    <w:rsid w:val="00F62AAE"/>
    <w:rsid w:val="00F64283"/>
    <w:rsid w:val="00F64616"/>
    <w:rsid w:val="00F65081"/>
    <w:rsid w:val="00F654AE"/>
    <w:rsid w:val="00F654B1"/>
    <w:rsid w:val="00F66079"/>
    <w:rsid w:val="00F666ED"/>
    <w:rsid w:val="00F7069A"/>
    <w:rsid w:val="00F707DF"/>
    <w:rsid w:val="00F71397"/>
    <w:rsid w:val="00F716D3"/>
    <w:rsid w:val="00F74A13"/>
    <w:rsid w:val="00F7564F"/>
    <w:rsid w:val="00F75A93"/>
    <w:rsid w:val="00F75D31"/>
    <w:rsid w:val="00F75DBB"/>
    <w:rsid w:val="00F76371"/>
    <w:rsid w:val="00F767BC"/>
    <w:rsid w:val="00F77925"/>
    <w:rsid w:val="00F80721"/>
    <w:rsid w:val="00F80EB2"/>
    <w:rsid w:val="00F80FCE"/>
    <w:rsid w:val="00F823F8"/>
    <w:rsid w:val="00F83FA2"/>
    <w:rsid w:val="00F85841"/>
    <w:rsid w:val="00F85AF9"/>
    <w:rsid w:val="00F8604A"/>
    <w:rsid w:val="00F86D9B"/>
    <w:rsid w:val="00F875B4"/>
    <w:rsid w:val="00F87EAA"/>
    <w:rsid w:val="00F87EB7"/>
    <w:rsid w:val="00F900E0"/>
    <w:rsid w:val="00F91167"/>
    <w:rsid w:val="00F91EA5"/>
    <w:rsid w:val="00F93032"/>
    <w:rsid w:val="00F93415"/>
    <w:rsid w:val="00F93E25"/>
    <w:rsid w:val="00F94144"/>
    <w:rsid w:val="00F95021"/>
    <w:rsid w:val="00F9597A"/>
    <w:rsid w:val="00F95AB4"/>
    <w:rsid w:val="00F966D4"/>
    <w:rsid w:val="00F978D6"/>
    <w:rsid w:val="00FA03B0"/>
    <w:rsid w:val="00FA03CA"/>
    <w:rsid w:val="00FA0949"/>
    <w:rsid w:val="00FA1B17"/>
    <w:rsid w:val="00FA1E76"/>
    <w:rsid w:val="00FA1FB6"/>
    <w:rsid w:val="00FA2A60"/>
    <w:rsid w:val="00FA313C"/>
    <w:rsid w:val="00FA321D"/>
    <w:rsid w:val="00FA3819"/>
    <w:rsid w:val="00FA63E7"/>
    <w:rsid w:val="00FA6CB1"/>
    <w:rsid w:val="00FA7309"/>
    <w:rsid w:val="00FA7C9A"/>
    <w:rsid w:val="00FB01CB"/>
    <w:rsid w:val="00FB18F3"/>
    <w:rsid w:val="00FB236D"/>
    <w:rsid w:val="00FB2F4B"/>
    <w:rsid w:val="00FB30A5"/>
    <w:rsid w:val="00FB41F5"/>
    <w:rsid w:val="00FB42F8"/>
    <w:rsid w:val="00FB4EBF"/>
    <w:rsid w:val="00FB52A2"/>
    <w:rsid w:val="00FB69DB"/>
    <w:rsid w:val="00FB6A3E"/>
    <w:rsid w:val="00FB7AD2"/>
    <w:rsid w:val="00FC11BF"/>
    <w:rsid w:val="00FC260F"/>
    <w:rsid w:val="00FC3807"/>
    <w:rsid w:val="00FC404D"/>
    <w:rsid w:val="00FC5C55"/>
    <w:rsid w:val="00FC740D"/>
    <w:rsid w:val="00FD1689"/>
    <w:rsid w:val="00FD19AB"/>
    <w:rsid w:val="00FD1DBA"/>
    <w:rsid w:val="00FD379D"/>
    <w:rsid w:val="00FD3BB4"/>
    <w:rsid w:val="00FD46BC"/>
    <w:rsid w:val="00FD4908"/>
    <w:rsid w:val="00FD57A6"/>
    <w:rsid w:val="00FD6B7D"/>
    <w:rsid w:val="00FD708D"/>
    <w:rsid w:val="00FD7C48"/>
    <w:rsid w:val="00FE0582"/>
    <w:rsid w:val="00FE06EE"/>
    <w:rsid w:val="00FE1AB7"/>
    <w:rsid w:val="00FE37DA"/>
    <w:rsid w:val="00FE6C1A"/>
    <w:rsid w:val="00FE6FE9"/>
    <w:rsid w:val="00FE7038"/>
    <w:rsid w:val="00FE7278"/>
    <w:rsid w:val="00FE7398"/>
    <w:rsid w:val="00FE7A38"/>
    <w:rsid w:val="00FF04F9"/>
    <w:rsid w:val="00FF0791"/>
    <w:rsid w:val="00FF086F"/>
    <w:rsid w:val="00FF1D7F"/>
    <w:rsid w:val="00FF2234"/>
    <w:rsid w:val="00FF2636"/>
    <w:rsid w:val="00FF27DA"/>
    <w:rsid w:val="00FF28DD"/>
    <w:rsid w:val="00FF2A82"/>
    <w:rsid w:val="00FF2FC5"/>
    <w:rsid w:val="00FF31FD"/>
    <w:rsid w:val="00FF4C62"/>
    <w:rsid w:val="00FF5EC2"/>
    <w:rsid w:val="00FF6A70"/>
    <w:rsid w:val="00FF6EE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14:docId w14:val="4DC693EE"/>
  <w15:docId w15:val="{498502CD-352B-4953-BBAD-F1B4F1874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73322"/>
  </w:style>
  <w:style w:type="paragraph" w:styleId="Naslov1">
    <w:name w:val="heading 1"/>
    <w:aliases w:val="NASLOV"/>
    <w:basedOn w:val="Navaden"/>
    <w:next w:val="Navaden"/>
    <w:link w:val="Naslov1Znak"/>
    <w:qFormat/>
    <w:rsid w:val="00F323F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uiPriority w:val="9"/>
    <w:unhideWhenUsed/>
    <w:qFormat/>
    <w:rsid w:val="00F323F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avaden"/>
    <w:next w:val="Navaden"/>
    <w:link w:val="Naslov3Znak"/>
    <w:uiPriority w:val="9"/>
    <w:unhideWhenUsed/>
    <w:qFormat/>
    <w:rsid w:val="005127B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avaden"/>
    <w:next w:val="Navaden"/>
    <w:link w:val="Naslov4Znak"/>
    <w:uiPriority w:val="9"/>
    <w:unhideWhenUsed/>
    <w:qFormat/>
    <w:rsid w:val="000F427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slov5">
    <w:name w:val="heading 5"/>
    <w:basedOn w:val="Navaden"/>
    <w:next w:val="Navaden"/>
    <w:link w:val="Naslov5Znak"/>
    <w:uiPriority w:val="9"/>
    <w:semiHidden/>
    <w:unhideWhenUsed/>
    <w:qFormat/>
    <w:rsid w:val="003405B1"/>
    <w:pPr>
      <w:keepNext/>
      <w:keepLines/>
      <w:spacing w:before="40" w:after="0"/>
      <w:outlineLvl w:val="4"/>
    </w:pPr>
    <w:rPr>
      <w:rFonts w:asciiTheme="majorHAnsi" w:eastAsiaTheme="majorEastAsia" w:hAnsiTheme="majorHAnsi" w:cstheme="majorBidi"/>
      <w:color w:val="2E74B5" w:themeColor="accent1" w:themeShade="BF"/>
    </w:rPr>
  </w:style>
  <w:style w:type="paragraph" w:styleId="Naslov9">
    <w:name w:val="heading 9"/>
    <w:basedOn w:val="Navaden"/>
    <w:next w:val="Navaden"/>
    <w:link w:val="Naslov9Znak"/>
    <w:uiPriority w:val="9"/>
    <w:semiHidden/>
    <w:unhideWhenUsed/>
    <w:qFormat/>
    <w:rsid w:val="0098102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rsid w:val="00F323FD"/>
    <w:rPr>
      <w:rFonts w:asciiTheme="majorHAnsi" w:eastAsiaTheme="majorEastAsia" w:hAnsiTheme="majorHAnsi" w:cstheme="majorBidi"/>
      <w:color w:val="2E74B5" w:themeColor="accent1" w:themeShade="BF"/>
      <w:sz w:val="32"/>
      <w:szCs w:val="32"/>
    </w:rPr>
  </w:style>
  <w:style w:type="character" w:customStyle="1" w:styleId="Naslov2Znak">
    <w:name w:val="Naslov 2 Znak"/>
    <w:basedOn w:val="Privzetapisavaodstavka"/>
    <w:link w:val="Naslov2"/>
    <w:uiPriority w:val="9"/>
    <w:rsid w:val="00F323FD"/>
    <w:rPr>
      <w:rFonts w:asciiTheme="majorHAnsi" w:eastAsiaTheme="majorEastAsia" w:hAnsiTheme="majorHAnsi" w:cstheme="majorBidi"/>
      <w:color w:val="2E74B5" w:themeColor="accent1" w:themeShade="BF"/>
      <w:sz w:val="26"/>
      <w:szCs w:val="26"/>
    </w:rPr>
  </w:style>
  <w:style w:type="character" w:customStyle="1" w:styleId="Naslov3Znak">
    <w:name w:val="Naslov 3 Znak"/>
    <w:basedOn w:val="Privzetapisavaodstavka"/>
    <w:link w:val="Naslov3"/>
    <w:uiPriority w:val="9"/>
    <w:rsid w:val="005127B6"/>
    <w:rPr>
      <w:rFonts w:asciiTheme="majorHAnsi" w:eastAsiaTheme="majorEastAsia" w:hAnsiTheme="majorHAnsi" w:cstheme="majorBidi"/>
      <w:color w:val="1F4D78" w:themeColor="accent1" w:themeShade="7F"/>
      <w:sz w:val="24"/>
      <w:szCs w:val="24"/>
    </w:rPr>
  </w:style>
  <w:style w:type="character" w:customStyle="1" w:styleId="Naslov5Znak">
    <w:name w:val="Naslov 5 Znak"/>
    <w:basedOn w:val="Privzetapisavaodstavka"/>
    <w:link w:val="Naslov5"/>
    <w:rsid w:val="003405B1"/>
    <w:rPr>
      <w:rFonts w:asciiTheme="majorHAnsi" w:eastAsiaTheme="majorEastAsia" w:hAnsiTheme="majorHAnsi" w:cstheme="majorBidi"/>
      <w:color w:val="2E74B5" w:themeColor="accent1" w:themeShade="BF"/>
    </w:rPr>
  </w:style>
  <w:style w:type="character" w:customStyle="1" w:styleId="Naslov9Znak">
    <w:name w:val="Naslov 9 Znak"/>
    <w:basedOn w:val="Privzetapisavaodstavka"/>
    <w:link w:val="Naslov9"/>
    <w:uiPriority w:val="9"/>
    <w:rsid w:val="00981023"/>
    <w:rPr>
      <w:rFonts w:asciiTheme="majorHAnsi" w:eastAsiaTheme="majorEastAsia" w:hAnsiTheme="majorHAnsi" w:cstheme="majorBidi"/>
      <w:i/>
      <w:iCs/>
      <w:color w:val="272727" w:themeColor="text1" w:themeTint="D8"/>
      <w:sz w:val="21"/>
      <w:szCs w:val="21"/>
    </w:rPr>
  </w:style>
  <w:style w:type="paragraph" w:styleId="Glava">
    <w:name w:val="header"/>
    <w:basedOn w:val="Navaden"/>
    <w:link w:val="GlavaZnak"/>
    <w:uiPriority w:val="99"/>
    <w:unhideWhenUsed/>
    <w:rsid w:val="004066C5"/>
    <w:pPr>
      <w:tabs>
        <w:tab w:val="center" w:pos="4536"/>
        <w:tab w:val="right" w:pos="9072"/>
      </w:tabs>
      <w:spacing w:after="0" w:line="240" w:lineRule="auto"/>
    </w:pPr>
  </w:style>
  <w:style w:type="character" w:customStyle="1" w:styleId="GlavaZnak">
    <w:name w:val="Glava Znak"/>
    <w:basedOn w:val="Privzetapisavaodstavka"/>
    <w:link w:val="Glava"/>
    <w:uiPriority w:val="99"/>
    <w:rsid w:val="004066C5"/>
  </w:style>
  <w:style w:type="paragraph" w:styleId="Noga">
    <w:name w:val="footer"/>
    <w:basedOn w:val="Navaden"/>
    <w:link w:val="NogaZnak"/>
    <w:uiPriority w:val="99"/>
    <w:unhideWhenUsed/>
    <w:rsid w:val="004066C5"/>
    <w:pPr>
      <w:tabs>
        <w:tab w:val="center" w:pos="4536"/>
        <w:tab w:val="right" w:pos="9072"/>
      </w:tabs>
      <w:spacing w:after="0" w:line="240" w:lineRule="auto"/>
    </w:pPr>
  </w:style>
  <w:style w:type="character" w:customStyle="1" w:styleId="NogaZnak">
    <w:name w:val="Noga Znak"/>
    <w:basedOn w:val="Privzetapisavaodstavka"/>
    <w:link w:val="Noga"/>
    <w:uiPriority w:val="99"/>
    <w:rsid w:val="004066C5"/>
  </w:style>
  <w:style w:type="table" w:styleId="Tabelamrea">
    <w:name w:val="Table Grid"/>
    <w:basedOn w:val="Navadnatabela"/>
    <w:rsid w:val="004066C5"/>
    <w:pPr>
      <w:spacing w:after="0" w:line="240" w:lineRule="auto"/>
    </w:pPr>
    <w:rPr>
      <w:rFonts w:eastAsiaTheme="minorEastAsia"/>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Odstavekseznama">
    <w:name w:val="List Paragraph"/>
    <w:aliases w:val="naslov 1,Bullet 1,Bullet Points,Bullet layer,Colorful List - Accent 11,Dot pt,F5 List Paragraph,Indicator Text,Issue Action POC,List Paragraph Char Char Char,List Paragraph1,List Paragraph2,MAIN CONTENT,No Spacing1,Normal numbered,K1,3"/>
    <w:basedOn w:val="Navaden"/>
    <w:link w:val="OdstavekseznamaZnak"/>
    <w:uiPriority w:val="34"/>
    <w:qFormat/>
    <w:rsid w:val="004066C5"/>
    <w:pPr>
      <w:ind w:left="720"/>
      <w:contextualSpacing/>
    </w:pPr>
  </w:style>
  <w:style w:type="character" w:customStyle="1" w:styleId="OdstavekseznamaZnak">
    <w:name w:val="Odstavek seznama Znak"/>
    <w:aliases w:val="naslov 1 Znak,Bullet 1 Znak,Bullet Points Znak,Bullet layer Znak,Colorful List - Accent 11 Znak,Dot pt Znak,F5 List Paragraph Znak,Indicator Text Znak,Issue Action POC Znak,List Paragraph Char Char Char Znak,List Paragraph1 Znak"/>
    <w:link w:val="Odstavekseznama"/>
    <w:uiPriority w:val="34"/>
    <w:qFormat/>
    <w:locked/>
    <w:rsid w:val="004066C5"/>
  </w:style>
  <w:style w:type="character" w:styleId="Pripombasklic">
    <w:name w:val="annotation reference"/>
    <w:aliases w:val="Komentar - sklic"/>
    <w:basedOn w:val="Privzetapisavaodstavka"/>
    <w:uiPriority w:val="99"/>
    <w:unhideWhenUsed/>
    <w:rsid w:val="004066C5"/>
    <w:rPr>
      <w:sz w:val="16"/>
      <w:szCs w:val="16"/>
    </w:rPr>
  </w:style>
  <w:style w:type="paragraph" w:styleId="Pripombabesedilo">
    <w:name w:val="annotation text"/>
    <w:aliases w:val="Komentar - besedilo,Komentar - besedilo1, Znak9,Znak9"/>
    <w:basedOn w:val="Navaden"/>
    <w:link w:val="PripombabesediloZnak"/>
    <w:uiPriority w:val="99"/>
    <w:unhideWhenUsed/>
    <w:rsid w:val="004066C5"/>
    <w:pPr>
      <w:spacing w:line="240" w:lineRule="auto"/>
      <w:jc w:val="both"/>
    </w:pPr>
    <w:rPr>
      <w:rFonts w:eastAsiaTheme="minorEastAsia"/>
      <w:sz w:val="20"/>
      <w:szCs w:val="20"/>
    </w:rPr>
  </w:style>
  <w:style w:type="character" w:customStyle="1" w:styleId="PripombabesediloZnak">
    <w:name w:val="Pripomba – besedilo Znak"/>
    <w:aliases w:val="Komentar - besedilo Znak,Komentar - besedilo1 Znak, Znak9 Znak,Znak9 Znak"/>
    <w:basedOn w:val="Privzetapisavaodstavka"/>
    <w:link w:val="Pripombabesedilo"/>
    <w:uiPriority w:val="99"/>
    <w:rsid w:val="004066C5"/>
    <w:rPr>
      <w:rFonts w:eastAsiaTheme="minorEastAsia"/>
      <w:sz w:val="20"/>
      <w:szCs w:val="20"/>
    </w:rPr>
  </w:style>
  <w:style w:type="paragraph" w:styleId="Besedilooblaka">
    <w:name w:val="Balloon Text"/>
    <w:basedOn w:val="Navaden"/>
    <w:link w:val="BesedilooblakaZnak"/>
    <w:uiPriority w:val="99"/>
    <w:semiHidden/>
    <w:unhideWhenUsed/>
    <w:rsid w:val="004066C5"/>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4066C5"/>
    <w:rPr>
      <w:rFonts w:ascii="Segoe UI" w:hAnsi="Segoe UI" w:cs="Segoe UI"/>
      <w:sz w:val="18"/>
      <w:szCs w:val="18"/>
    </w:rPr>
  </w:style>
  <w:style w:type="paragraph" w:styleId="Zadevapripombe">
    <w:name w:val="annotation subject"/>
    <w:basedOn w:val="Pripombabesedilo"/>
    <w:next w:val="Pripombabesedilo"/>
    <w:link w:val="ZadevapripombeZnak"/>
    <w:uiPriority w:val="99"/>
    <w:semiHidden/>
    <w:unhideWhenUsed/>
    <w:rsid w:val="00A85831"/>
    <w:pPr>
      <w:jc w:val="left"/>
    </w:pPr>
    <w:rPr>
      <w:rFonts w:eastAsiaTheme="minorHAnsi"/>
      <w:b/>
      <w:bCs/>
    </w:rPr>
  </w:style>
  <w:style w:type="character" w:customStyle="1" w:styleId="ZadevapripombeZnak">
    <w:name w:val="Zadeva pripombe Znak"/>
    <w:basedOn w:val="PripombabesediloZnak"/>
    <w:link w:val="Zadevapripombe"/>
    <w:uiPriority w:val="99"/>
    <w:semiHidden/>
    <w:rsid w:val="00A85831"/>
    <w:rPr>
      <w:rFonts w:eastAsiaTheme="minorEastAsia"/>
      <w:b/>
      <w:bCs/>
      <w:sz w:val="20"/>
      <w:szCs w:val="20"/>
    </w:rPr>
  </w:style>
  <w:style w:type="character" w:customStyle="1" w:styleId="TEKSTZnak">
    <w:name w:val="TEKST Znak"/>
    <w:basedOn w:val="Privzetapisavaodstavka"/>
    <w:link w:val="TEKST"/>
    <w:locked/>
    <w:rsid w:val="000F026D"/>
    <w:rPr>
      <w:rFonts w:ascii="Trebuchet MS" w:eastAsia="Times New Roman" w:hAnsi="Trebuchet MS" w:cs="Times New Roman"/>
      <w:lang w:eastAsia="sl-SI"/>
    </w:rPr>
  </w:style>
  <w:style w:type="paragraph" w:customStyle="1" w:styleId="TEKST">
    <w:name w:val="TEKST"/>
    <w:basedOn w:val="Navaden"/>
    <w:link w:val="TEKSTZnak"/>
    <w:rsid w:val="000F026D"/>
    <w:pPr>
      <w:spacing w:after="0" w:line="264" w:lineRule="auto"/>
      <w:jc w:val="both"/>
    </w:pPr>
    <w:rPr>
      <w:rFonts w:ascii="Trebuchet MS" w:eastAsia="Times New Roman" w:hAnsi="Trebuchet MS" w:cs="Times New Roman"/>
      <w:lang w:eastAsia="sl-SI"/>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unhideWhenUsed/>
    <w:qFormat/>
    <w:rsid w:val="00884166"/>
    <w:pPr>
      <w:spacing w:after="0" w:line="240" w:lineRule="auto"/>
      <w:jc w:val="both"/>
    </w:pPr>
    <w:rPr>
      <w:rFonts w:eastAsiaTheme="minorEastAsia"/>
      <w:sz w:val="20"/>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884166"/>
    <w:rPr>
      <w:rFonts w:eastAsiaTheme="minorEastAsia"/>
      <w:sz w:val="20"/>
      <w:szCs w:val="20"/>
    </w:rPr>
  </w:style>
  <w:style w:type="character" w:customStyle="1" w:styleId="Znakisprotnihopomb">
    <w:name w:val="Znaki sprotnih opomb"/>
    <w:rsid w:val="00884166"/>
    <w:rPr>
      <w:vertAlign w:val="superscript"/>
    </w:rPr>
  </w:style>
  <w:style w:type="character" w:styleId="Hiperpovezava">
    <w:name w:val="Hyperlink"/>
    <w:basedOn w:val="Privzetapisavaodstavka"/>
    <w:uiPriority w:val="99"/>
    <w:unhideWhenUsed/>
    <w:rsid w:val="002F02DF"/>
    <w:rPr>
      <w:color w:val="0563C1" w:themeColor="hyperlink"/>
      <w:u w:val="single"/>
    </w:rPr>
  </w:style>
  <w:style w:type="paragraph" w:customStyle="1" w:styleId="CM4">
    <w:name w:val="CM4"/>
    <w:basedOn w:val="Navaden"/>
    <w:next w:val="Navaden"/>
    <w:uiPriority w:val="99"/>
    <w:rsid w:val="00412B5C"/>
    <w:pPr>
      <w:autoSpaceDE w:val="0"/>
      <w:autoSpaceDN w:val="0"/>
      <w:adjustRightInd w:val="0"/>
      <w:spacing w:after="0" w:line="240" w:lineRule="auto"/>
    </w:pPr>
    <w:rPr>
      <w:rFonts w:ascii="EUAlbertina" w:eastAsia="Times New Roman" w:hAnsi="EUAlbertina" w:cs="Times New Roman"/>
      <w:sz w:val="24"/>
      <w:szCs w:val="24"/>
      <w:lang w:eastAsia="sl-SI"/>
    </w:rPr>
  </w:style>
  <w:style w:type="paragraph" w:styleId="Revizija">
    <w:name w:val="Revision"/>
    <w:hidden/>
    <w:uiPriority w:val="99"/>
    <w:semiHidden/>
    <w:rsid w:val="00C16B13"/>
    <w:pPr>
      <w:spacing w:after="0" w:line="240" w:lineRule="auto"/>
    </w:pPr>
  </w:style>
  <w:style w:type="paragraph" w:styleId="Podnaslov">
    <w:name w:val="Subtitle"/>
    <w:basedOn w:val="Navaden"/>
    <w:next w:val="Navaden"/>
    <w:link w:val="PodnaslovZnak"/>
    <w:uiPriority w:val="11"/>
    <w:qFormat/>
    <w:rsid w:val="005127B6"/>
    <w:pPr>
      <w:numPr>
        <w:ilvl w:val="1"/>
      </w:numPr>
    </w:pPr>
    <w:rPr>
      <w:rFonts w:eastAsiaTheme="minorEastAsia"/>
      <w:color w:val="5A5A5A" w:themeColor="text1" w:themeTint="A5"/>
      <w:spacing w:val="15"/>
    </w:rPr>
  </w:style>
  <w:style w:type="character" w:customStyle="1" w:styleId="PodnaslovZnak">
    <w:name w:val="Podnaslov Znak"/>
    <w:basedOn w:val="Privzetapisavaodstavka"/>
    <w:link w:val="Podnaslov"/>
    <w:uiPriority w:val="11"/>
    <w:rsid w:val="005127B6"/>
    <w:rPr>
      <w:rFonts w:eastAsiaTheme="minorEastAsia"/>
      <w:color w:val="5A5A5A" w:themeColor="text1" w:themeTint="A5"/>
      <w:spacing w:val="15"/>
    </w:rPr>
  </w:style>
  <w:style w:type="paragraph" w:styleId="NaslovTOC">
    <w:name w:val="TOC Heading"/>
    <w:basedOn w:val="Naslov1"/>
    <w:next w:val="Navaden"/>
    <w:uiPriority w:val="39"/>
    <w:unhideWhenUsed/>
    <w:qFormat/>
    <w:rsid w:val="005127B6"/>
    <w:pPr>
      <w:outlineLvl w:val="9"/>
    </w:pPr>
    <w:rPr>
      <w:lang w:eastAsia="sl-SI"/>
    </w:rPr>
  </w:style>
  <w:style w:type="paragraph" w:styleId="Kazalovsebine2">
    <w:name w:val="toc 2"/>
    <w:basedOn w:val="Navaden"/>
    <w:next w:val="Navaden"/>
    <w:autoRedefine/>
    <w:uiPriority w:val="39"/>
    <w:unhideWhenUsed/>
    <w:rsid w:val="009B1ED9"/>
    <w:pPr>
      <w:tabs>
        <w:tab w:val="left" w:pos="660"/>
        <w:tab w:val="left" w:pos="709"/>
        <w:tab w:val="right" w:leader="dot" w:pos="9062"/>
      </w:tabs>
      <w:spacing w:after="100"/>
      <w:ind w:left="220"/>
    </w:pPr>
    <w:rPr>
      <w:rFonts w:ascii="Arial Narrow" w:eastAsiaTheme="minorEastAsia" w:hAnsi="Arial Narrow" w:cs="Times New Roman"/>
      <w:noProof/>
      <w:lang w:eastAsia="sl-SI"/>
    </w:rPr>
  </w:style>
  <w:style w:type="paragraph" w:styleId="Kazalovsebine1">
    <w:name w:val="toc 1"/>
    <w:basedOn w:val="Navaden"/>
    <w:next w:val="Navaden"/>
    <w:autoRedefine/>
    <w:uiPriority w:val="39"/>
    <w:unhideWhenUsed/>
    <w:rsid w:val="009B1ED9"/>
    <w:pPr>
      <w:tabs>
        <w:tab w:val="left" w:pos="426"/>
        <w:tab w:val="right" w:leader="dot" w:pos="9062"/>
      </w:tabs>
      <w:spacing w:after="100"/>
    </w:pPr>
    <w:rPr>
      <w:rFonts w:eastAsiaTheme="minorEastAsia" w:cs="Times New Roman"/>
      <w:lang w:eastAsia="sl-SI"/>
    </w:rPr>
  </w:style>
  <w:style w:type="paragraph" w:styleId="Kazalovsebine3">
    <w:name w:val="toc 3"/>
    <w:basedOn w:val="Navaden"/>
    <w:next w:val="Navaden"/>
    <w:autoRedefine/>
    <w:uiPriority w:val="39"/>
    <w:unhideWhenUsed/>
    <w:rsid w:val="006C655D"/>
    <w:pPr>
      <w:tabs>
        <w:tab w:val="left" w:pos="993"/>
        <w:tab w:val="right" w:leader="dot" w:pos="9062"/>
      </w:tabs>
      <w:spacing w:after="100"/>
      <w:ind w:left="440"/>
    </w:pPr>
    <w:rPr>
      <w:rFonts w:eastAsiaTheme="minorEastAsia" w:cs="Times New Roman"/>
      <w:lang w:eastAsia="sl-SI"/>
    </w:rPr>
  </w:style>
  <w:style w:type="paragraph" w:customStyle="1" w:styleId="lenaNaslov2Arial11ptNeKrepkoLeeeObojestransko">
    <w:name w:val="lena Naslov 2 + Arial 11 pt Ne Krepko Ležeče Obojestransko"/>
    <w:basedOn w:val="Naslov2"/>
    <w:next w:val="Naslov2"/>
    <w:link w:val="lenaNaslov2Arial11ptNeKrepkoLeeeObojestranskoZnak"/>
    <w:rsid w:val="002A3CEA"/>
    <w:pPr>
      <w:keepLines w:val="0"/>
      <w:numPr>
        <w:ilvl w:val="1"/>
        <w:numId w:val="5"/>
      </w:numPr>
      <w:spacing w:before="0" w:line="240" w:lineRule="auto"/>
      <w:jc w:val="both"/>
    </w:pPr>
    <w:rPr>
      <w:rFonts w:ascii="Arial Narrow" w:eastAsia="Times New Roman" w:hAnsi="Arial Narrow" w:cs="Times New Roman"/>
      <w:b/>
      <w:iCs/>
      <w:color w:val="auto"/>
      <w:sz w:val="22"/>
      <w:szCs w:val="20"/>
      <w:lang w:eastAsia="sl-SI"/>
    </w:rPr>
  </w:style>
  <w:style w:type="paragraph" w:customStyle="1" w:styleId="lenaNaslov1ArialObojestransko">
    <w:name w:val="lena Naslov 1 + Arial Obojestransko"/>
    <w:basedOn w:val="Naslov1"/>
    <w:rsid w:val="002A3CEA"/>
    <w:pPr>
      <w:keepLines w:val="0"/>
      <w:numPr>
        <w:numId w:val="5"/>
      </w:numPr>
      <w:spacing w:before="0" w:line="240" w:lineRule="auto"/>
      <w:jc w:val="both"/>
    </w:pPr>
    <w:rPr>
      <w:rFonts w:ascii="Arial Narrow" w:eastAsia="Times New Roman" w:hAnsi="Arial Narrow" w:cs="Times New Roman"/>
      <w:b/>
      <w:bCs/>
      <w:caps/>
      <w:color w:val="auto"/>
      <w:sz w:val="28"/>
      <w:szCs w:val="20"/>
      <w:u w:val="single"/>
      <w:lang w:eastAsia="sl-SI"/>
    </w:rPr>
  </w:style>
  <w:style w:type="paragraph" w:customStyle="1" w:styleId="lena4SlogNaslov3Arial14ptSamovelikerkeObojestranskoPr">
    <w:name w:val="lena4 Slog Naslov 3 + Arial 14 pt Samo velike črke Obojestransko Pr..."/>
    <w:basedOn w:val="Naslov3"/>
    <w:next w:val="Naslov3"/>
    <w:rsid w:val="002A3CEA"/>
    <w:pPr>
      <w:keepLines w:val="0"/>
      <w:tabs>
        <w:tab w:val="num" w:pos="1800"/>
      </w:tabs>
      <w:spacing w:before="240" w:after="60" w:line="240" w:lineRule="auto"/>
      <w:ind w:left="1728" w:hanging="648"/>
    </w:pPr>
    <w:rPr>
      <w:rFonts w:ascii="Arial Narrow" w:eastAsia="Times New Roman" w:hAnsi="Arial Narrow" w:cs="Times New Roman"/>
      <w:b/>
      <w:bCs/>
      <w:color w:val="auto"/>
      <w:sz w:val="22"/>
      <w:szCs w:val="26"/>
      <w:lang w:eastAsia="sl-SI"/>
    </w:rPr>
  </w:style>
  <w:style w:type="paragraph" w:customStyle="1" w:styleId="Preformatted">
    <w:name w:val="Preformatted"/>
    <w:basedOn w:val="Navaden"/>
    <w:uiPriority w:val="99"/>
    <w:rsid w:val="00EE6855"/>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jc w:val="both"/>
    </w:pPr>
    <w:rPr>
      <w:rFonts w:ascii="Courier New" w:eastAsia="Times New Roman" w:hAnsi="Courier New" w:cs="Courier New"/>
      <w:sz w:val="20"/>
      <w:szCs w:val="20"/>
      <w:lang w:bidi="en-US"/>
    </w:rPr>
  </w:style>
  <w:style w:type="character" w:styleId="Sprotnaopomba-sklic">
    <w:name w:val="footnote reference"/>
    <w:aliases w:val="Footnote symbol,Footnote,Fussnota,BVI fnr, Znak,Footnote reference number,note TESI,SUPERS,EN Footnote Reference,Znak,-E Fußnotenzeichen,number,Times 10 Point,Exposant 3 Point,Footnote Reference_LVL6,Footnote Reference_LVL61"/>
    <w:uiPriority w:val="99"/>
    <w:qFormat/>
    <w:rsid w:val="00EE6855"/>
    <w:rPr>
      <w:vertAlign w:val="superscript"/>
    </w:rPr>
  </w:style>
  <w:style w:type="paragraph" w:customStyle="1" w:styleId="BodyText21">
    <w:name w:val="Body Text 21"/>
    <w:basedOn w:val="Navaden"/>
    <w:rsid w:val="00195356"/>
    <w:pPr>
      <w:spacing w:after="0" w:line="240" w:lineRule="auto"/>
      <w:jc w:val="both"/>
    </w:pPr>
    <w:rPr>
      <w:rFonts w:ascii="Tahoma" w:eastAsia="Times New Roman" w:hAnsi="Tahoma" w:cs="Times New Roman"/>
      <w:lang w:bidi="en-US"/>
    </w:rPr>
  </w:style>
  <w:style w:type="paragraph" w:styleId="Navadensplet">
    <w:name w:val="Normal (Web)"/>
    <w:basedOn w:val="Navaden"/>
    <w:uiPriority w:val="99"/>
    <w:rsid w:val="00195356"/>
    <w:pPr>
      <w:spacing w:before="100" w:beforeAutospacing="1" w:after="100" w:afterAutospacing="1" w:line="240" w:lineRule="auto"/>
      <w:jc w:val="both"/>
    </w:pPr>
    <w:rPr>
      <w:rFonts w:ascii="Tahoma" w:eastAsia="Times New Roman" w:hAnsi="Tahoma" w:cs="Times New Roman"/>
      <w:szCs w:val="24"/>
      <w:lang w:bidi="en-US"/>
    </w:rPr>
  </w:style>
  <w:style w:type="paragraph" w:customStyle="1" w:styleId="Natevanje">
    <w:name w:val="Naštevanje"/>
    <w:basedOn w:val="Navaden"/>
    <w:link w:val="NatevanjeZnak"/>
    <w:qFormat/>
    <w:rsid w:val="00195356"/>
    <w:pPr>
      <w:numPr>
        <w:numId w:val="7"/>
      </w:numPr>
      <w:overflowPunct w:val="0"/>
      <w:autoSpaceDE w:val="0"/>
      <w:autoSpaceDN w:val="0"/>
      <w:adjustRightInd w:val="0"/>
      <w:spacing w:after="0" w:line="240" w:lineRule="auto"/>
      <w:jc w:val="both"/>
      <w:textAlignment w:val="baseline"/>
    </w:pPr>
    <w:rPr>
      <w:rFonts w:ascii="Arial" w:eastAsia="Times New Roman" w:hAnsi="Arial" w:cs="Arial"/>
      <w:iCs/>
      <w:sz w:val="20"/>
      <w:lang w:eastAsia="sl-SI"/>
    </w:rPr>
  </w:style>
  <w:style w:type="character" w:customStyle="1" w:styleId="NatevanjeZnak">
    <w:name w:val="Naštevanje Znak"/>
    <w:link w:val="Natevanje"/>
    <w:rsid w:val="00195356"/>
    <w:rPr>
      <w:rFonts w:ascii="Arial" w:eastAsia="Times New Roman" w:hAnsi="Arial" w:cs="Arial"/>
      <w:iCs/>
      <w:sz w:val="20"/>
      <w:lang w:eastAsia="sl-SI"/>
    </w:rPr>
  </w:style>
  <w:style w:type="paragraph" w:customStyle="1" w:styleId="Text">
    <w:name w:val="Text"/>
    <w:basedOn w:val="Navaden"/>
    <w:link w:val="TextChar"/>
    <w:qFormat/>
    <w:rsid w:val="00B36B2F"/>
    <w:pPr>
      <w:spacing w:before="120" w:after="120" w:line="240" w:lineRule="auto"/>
      <w:ind w:left="709"/>
      <w:jc w:val="both"/>
    </w:pPr>
    <w:rPr>
      <w:rFonts w:ascii="Humanist 521 BT" w:eastAsia="Calibri" w:hAnsi="Humanist 521 BT" w:cs="Times New Roman"/>
      <w:color w:val="000000"/>
      <w:lang w:val="hr-HR"/>
    </w:rPr>
  </w:style>
  <w:style w:type="character" w:customStyle="1" w:styleId="TextChar">
    <w:name w:val="Text Char"/>
    <w:link w:val="Text"/>
    <w:rsid w:val="00B36B2F"/>
    <w:rPr>
      <w:rFonts w:ascii="Humanist 521 BT" w:eastAsia="Calibri" w:hAnsi="Humanist 521 BT" w:cs="Times New Roman"/>
      <w:color w:val="000000"/>
      <w:lang w:val="hr-HR"/>
    </w:rPr>
  </w:style>
  <w:style w:type="character" w:styleId="Krepko">
    <w:name w:val="Strong"/>
    <w:uiPriority w:val="22"/>
    <w:qFormat/>
    <w:rsid w:val="00F3128E"/>
    <w:rPr>
      <w:b/>
      <w:bCs/>
    </w:rPr>
  </w:style>
  <w:style w:type="paragraph" w:customStyle="1" w:styleId="Navaden1">
    <w:name w:val="Navaden1"/>
    <w:basedOn w:val="Navaden"/>
    <w:rsid w:val="00FA7309"/>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lenaNaslov2Arial11ptNeKrepkoLeeeObojestranskoZnak">
    <w:name w:val="lena Naslov 2 + Arial 11 pt Ne Krepko Ležeče Obojestransko Znak"/>
    <w:link w:val="lenaNaslov2Arial11ptNeKrepkoLeeeObojestransko"/>
    <w:rsid w:val="008C1A57"/>
    <w:rPr>
      <w:rFonts w:ascii="Arial Narrow" w:eastAsia="Times New Roman" w:hAnsi="Arial Narrow" w:cs="Times New Roman"/>
      <w:b/>
      <w:iCs/>
      <w:szCs w:val="20"/>
      <w:lang w:eastAsia="sl-SI"/>
    </w:rPr>
  </w:style>
  <w:style w:type="paragraph" w:customStyle="1" w:styleId="Odstavek">
    <w:name w:val="Odstavek"/>
    <w:basedOn w:val="Navaden"/>
    <w:link w:val="OdstavekZnak"/>
    <w:qFormat/>
    <w:rsid w:val="000A7F44"/>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lang w:val="x-none" w:eastAsia="x-none"/>
    </w:rPr>
  </w:style>
  <w:style w:type="character" w:customStyle="1" w:styleId="OdstavekZnak">
    <w:name w:val="Odstavek Znak"/>
    <w:link w:val="Odstavek"/>
    <w:rsid w:val="000A7F44"/>
    <w:rPr>
      <w:rFonts w:ascii="Arial" w:eastAsia="Times New Roman" w:hAnsi="Arial" w:cs="Times New Roman"/>
      <w:lang w:val="x-none" w:eastAsia="x-none"/>
    </w:rPr>
  </w:style>
  <w:style w:type="character" w:styleId="SledenaHiperpovezava">
    <w:name w:val="FollowedHyperlink"/>
    <w:basedOn w:val="Privzetapisavaodstavka"/>
    <w:uiPriority w:val="99"/>
    <w:semiHidden/>
    <w:unhideWhenUsed/>
    <w:rsid w:val="00DE6677"/>
    <w:rPr>
      <w:color w:val="954F72" w:themeColor="followedHyperlink"/>
      <w:u w:val="single"/>
    </w:rPr>
  </w:style>
  <w:style w:type="paragraph" w:styleId="Telobesedila3">
    <w:name w:val="Body Text 3"/>
    <w:basedOn w:val="Navaden"/>
    <w:link w:val="Telobesedila3Znak"/>
    <w:rsid w:val="00BB1112"/>
    <w:pPr>
      <w:spacing w:after="0" w:line="240" w:lineRule="auto"/>
      <w:jc w:val="both"/>
    </w:pPr>
    <w:rPr>
      <w:rFonts w:ascii="Arial" w:eastAsia="Calibri" w:hAnsi="Arial" w:cs="Times New Roman"/>
      <w:b/>
      <w:bCs/>
      <w:sz w:val="24"/>
      <w:szCs w:val="24"/>
      <w:lang w:val="x-none" w:eastAsia="sl-SI"/>
    </w:rPr>
  </w:style>
  <w:style w:type="character" w:customStyle="1" w:styleId="Telobesedila3Znak">
    <w:name w:val="Telo besedila 3 Znak"/>
    <w:basedOn w:val="Privzetapisavaodstavka"/>
    <w:link w:val="Telobesedila3"/>
    <w:rsid w:val="00BB1112"/>
    <w:rPr>
      <w:rFonts w:ascii="Arial" w:eastAsia="Calibri" w:hAnsi="Arial" w:cs="Times New Roman"/>
      <w:b/>
      <w:bCs/>
      <w:sz w:val="24"/>
      <w:szCs w:val="24"/>
      <w:lang w:val="x-none" w:eastAsia="sl-SI"/>
    </w:rPr>
  </w:style>
  <w:style w:type="table" w:customStyle="1" w:styleId="Tabelamrea2">
    <w:name w:val="Tabela – mreža2"/>
    <w:basedOn w:val="Navadnatabela"/>
    <w:next w:val="Tabelamrea"/>
    <w:uiPriority w:val="39"/>
    <w:rsid w:val="00BB11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4Znak">
    <w:name w:val="Naslov 4 Znak"/>
    <w:basedOn w:val="Privzetapisavaodstavka"/>
    <w:link w:val="Naslov4"/>
    <w:uiPriority w:val="9"/>
    <w:rsid w:val="000F427A"/>
    <w:rPr>
      <w:rFonts w:asciiTheme="majorHAnsi" w:eastAsiaTheme="majorEastAsia" w:hAnsiTheme="majorHAnsi" w:cstheme="majorBidi"/>
      <w:i/>
      <w:iCs/>
      <w:color w:val="2E74B5" w:themeColor="accent1" w:themeShade="BF"/>
    </w:rPr>
  </w:style>
  <w:style w:type="paragraph" w:customStyle="1" w:styleId="Default">
    <w:name w:val="Default"/>
    <w:rsid w:val="00B51709"/>
    <w:pPr>
      <w:autoSpaceDE w:val="0"/>
      <w:autoSpaceDN w:val="0"/>
      <w:adjustRightInd w:val="0"/>
      <w:spacing w:after="0" w:line="240" w:lineRule="auto"/>
    </w:pPr>
    <w:rPr>
      <w:rFonts w:ascii="Arial" w:hAnsi="Arial" w:cs="Arial"/>
      <w:color w:val="000000"/>
      <w:sz w:val="24"/>
      <w:szCs w:val="24"/>
    </w:rPr>
  </w:style>
  <w:style w:type="paragraph" w:customStyle="1" w:styleId="gmail-msolistparagraph">
    <w:name w:val="gmail-msolistparagraph"/>
    <w:basedOn w:val="Navaden"/>
    <w:rsid w:val="00EE23C2"/>
    <w:pPr>
      <w:spacing w:before="100" w:beforeAutospacing="1" w:after="100" w:afterAutospacing="1" w:line="240" w:lineRule="auto"/>
    </w:pPr>
    <w:rPr>
      <w:rFonts w:ascii="Times New Roman" w:eastAsia="Times New Roman" w:hAnsi="Times New Roman" w:cs="Times New Roman"/>
      <w:sz w:val="24"/>
      <w:szCs w:val="24"/>
      <w:lang w:eastAsia="sl-SI"/>
    </w:rPr>
  </w:style>
  <w:style w:type="table" w:customStyle="1" w:styleId="Tabelamrea1">
    <w:name w:val="Tabela – mreža1"/>
    <w:basedOn w:val="Navadnatabela"/>
    <w:next w:val="Tabelamrea"/>
    <w:rsid w:val="00FA63E7"/>
    <w:pPr>
      <w:spacing w:after="0" w:line="240" w:lineRule="auto"/>
    </w:pPr>
    <w:rPr>
      <w:rFonts w:ascii="Calibri" w:eastAsia="Times New Roman" w:hAnsi="Calibri"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glavje">
    <w:name w:val="Poglavje"/>
    <w:basedOn w:val="Navaden"/>
    <w:qFormat/>
    <w:rsid w:val="000B171B"/>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styleId="Kazalovsebine4">
    <w:name w:val="toc 4"/>
    <w:basedOn w:val="Navaden"/>
    <w:next w:val="Navaden"/>
    <w:autoRedefine/>
    <w:uiPriority w:val="39"/>
    <w:unhideWhenUsed/>
    <w:rsid w:val="00A56C8F"/>
    <w:pPr>
      <w:spacing w:after="100"/>
      <w:ind w:left="660"/>
    </w:pPr>
  </w:style>
  <w:style w:type="paragraph" w:styleId="Brezrazmikov">
    <w:name w:val="No Spacing"/>
    <w:uiPriority w:val="1"/>
    <w:qFormat/>
    <w:rsid w:val="00FE1AB7"/>
    <w:pPr>
      <w:spacing w:after="0" w:line="240" w:lineRule="auto"/>
    </w:pPr>
  </w:style>
  <w:style w:type="character" w:styleId="Nerazreenaomemba">
    <w:name w:val="Unresolved Mention"/>
    <w:basedOn w:val="Privzetapisavaodstavka"/>
    <w:uiPriority w:val="99"/>
    <w:semiHidden/>
    <w:unhideWhenUsed/>
    <w:rsid w:val="001B5159"/>
    <w:rPr>
      <w:color w:val="605E5C"/>
      <w:shd w:val="clear" w:color="auto" w:fill="E1DFDD"/>
    </w:rPr>
  </w:style>
  <w:style w:type="paragraph" w:styleId="Telobesedila">
    <w:name w:val="Body Text"/>
    <w:aliases w:val="SHEME,sheme,Telo besedila_SHEMA,Telo besedila_SHEME,Telo besedila_shema,Body"/>
    <w:basedOn w:val="Navaden"/>
    <w:link w:val="TelobesedilaZnak"/>
    <w:rsid w:val="00A1534C"/>
    <w:pPr>
      <w:spacing w:after="120" w:line="240" w:lineRule="auto"/>
    </w:pPr>
    <w:rPr>
      <w:rFonts w:ascii="Times New Roman" w:eastAsia="Times New Roman" w:hAnsi="Times New Roman" w:cs="Times New Roman"/>
      <w:sz w:val="24"/>
      <w:szCs w:val="24"/>
      <w:lang w:eastAsia="sl-SI"/>
    </w:rPr>
  </w:style>
  <w:style w:type="character" w:customStyle="1" w:styleId="TelobesedilaZnak">
    <w:name w:val="Telo besedila Znak"/>
    <w:aliases w:val="SHEME Znak,sheme Znak,Telo besedila_SHEMA Znak,Telo besedila_SHEME Znak,Telo besedila_shema Znak,Body Znak"/>
    <w:basedOn w:val="Privzetapisavaodstavka"/>
    <w:link w:val="Telobesedila"/>
    <w:rsid w:val="00A1534C"/>
    <w:rPr>
      <w:rFonts w:ascii="Times New Roman" w:eastAsia="Times New Roman" w:hAnsi="Times New Roman" w:cs="Times New Roman"/>
      <w:sz w:val="24"/>
      <w:szCs w:val="24"/>
      <w:lang w:eastAsia="sl-SI"/>
    </w:rPr>
  </w:style>
  <w:style w:type="character" w:styleId="Poudarek">
    <w:name w:val="Emphasis"/>
    <w:basedOn w:val="Privzetapisavaodstavka"/>
    <w:uiPriority w:val="20"/>
    <w:qFormat/>
    <w:rsid w:val="00DA40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76715">
      <w:bodyDiv w:val="1"/>
      <w:marLeft w:val="0"/>
      <w:marRight w:val="0"/>
      <w:marTop w:val="0"/>
      <w:marBottom w:val="0"/>
      <w:divBdr>
        <w:top w:val="none" w:sz="0" w:space="0" w:color="auto"/>
        <w:left w:val="none" w:sz="0" w:space="0" w:color="auto"/>
        <w:bottom w:val="none" w:sz="0" w:space="0" w:color="auto"/>
        <w:right w:val="none" w:sz="0" w:space="0" w:color="auto"/>
      </w:divBdr>
    </w:div>
    <w:div w:id="303849323">
      <w:bodyDiv w:val="1"/>
      <w:marLeft w:val="0"/>
      <w:marRight w:val="0"/>
      <w:marTop w:val="0"/>
      <w:marBottom w:val="0"/>
      <w:divBdr>
        <w:top w:val="none" w:sz="0" w:space="0" w:color="auto"/>
        <w:left w:val="none" w:sz="0" w:space="0" w:color="auto"/>
        <w:bottom w:val="none" w:sz="0" w:space="0" w:color="auto"/>
        <w:right w:val="none" w:sz="0" w:space="0" w:color="auto"/>
      </w:divBdr>
    </w:div>
    <w:div w:id="377438749">
      <w:bodyDiv w:val="1"/>
      <w:marLeft w:val="0"/>
      <w:marRight w:val="0"/>
      <w:marTop w:val="0"/>
      <w:marBottom w:val="0"/>
      <w:divBdr>
        <w:top w:val="none" w:sz="0" w:space="0" w:color="auto"/>
        <w:left w:val="none" w:sz="0" w:space="0" w:color="auto"/>
        <w:bottom w:val="none" w:sz="0" w:space="0" w:color="auto"/>
        <w:right w:val="none" w:sz="0" w:space="0" w:color="auto"/>
      </w:divBdr>
    </w:div>
    <w:div w:id="602034493">
      <w:bodyDiv w:val="1"/>
      <w:marLeft w:val="0"/>
      <w:marRight w:val="0"/>
      <w:marTop w:val="0"/>
      <w:marBottom w:val="0"/>
      <w:divBdr>
        <w:top w:val="none" w:sz="0" w:space="0" w:color="auto"/>
        <w:left w:val="none" w:sz="0" w:space="0" w:color="auto"/>
        <w:bottom w:val="none" w:sz="0" w:space="0" w:color="auto"/>
        <w:right w:val="none" w:sz="0" w:space="0" w:color="auto"/>
      </w:divBdr>
    </w:div>
    <w:div w:id="714428821">
      <w:bodyDiv w:val="1"/>
      <w:marLeft w:val="0"/>
      <w:marRight w:val="0"/>
      <w:marTop w:val="0"/>
      <w:marBottom w:val="0"/>
      <w:divBdr>
        <w:top w:val="none" w:sz="0" w:space="0" w:color="auto"/>
        <w:left w:val="none" w:sz="0" w:space="0" w:color="auto"/>
        <w:bottom w:val="none" w:sz="0" w:space="0" w:color="auto"/>
        <w:right w:val="none" w:sz="0" w:space="0" w:color="auto"/>
      </w:divBdr>
    </w:div>
    <w:div w:id="744302796">
      <w:bodyDiv w:val="1"/>
      <w:marLeft w:val="0"/>
      <w:marRight w:val="0"/>
      <w:marTop w:val="0"/>
      <w:marBottom w:val="0"/>
      <w:divBdr>
        <w:top w:val="none" w:sz="0" w:space="0" w:color="auto"/>
        <w:left w:val="none" w:sz="0" w:space="0" w:color="auto"/>
        <w:bottom w:val="none" w:sz="0" w:space="0" w:color="auto"/>
        <w:right w:val="none" w:sz="0" w:space="0" w:color="auto"/>
      </w:divBdr>
    </w:div>
    <w:div w:id="754739284">
      <w:bodyDiv w:val="1"/>
      <w:marLeft w:val="0"/>
      <w:marRight w:val="0"/>
      <w:marTop w:val="0"/>
      <w:marBottom w:val="0"/>
      <w:divBdr>
        <w:top w:val="none" w:sz="0" w:space="0" w:color="auto"/>
        <w:left w:val="none" w:sz="0" w:space="0" w:color="auto"/>
        <w:bottom w:val="none" w:sz="0" w:space="0" w:color="auto"/>
        <w:right w:val="none" w:sz="0" w:space="0" w:color="auto"/>
      </w:divBdr>
    </w:div>
    <w:div w:id="1051735447">
      <w:bodyDiv w:val="1"/>
      <w:marLeft w:val="0"/>
      <w:marRight w:val="0"/>
      <w:marTop w:val="0"/>
      <w:marBottom w:val="0"/>
      <w:divBdr>
        <w:top w:val="none" w:sz="0" w:space="0" w:color="auto"/>
        <w:left w:val="none" w:sz="0" w:space="0" w:color="auto"/>
        <w:bottom w:val="none" w:sz="0" w:space="0" w:color="auto"/>
        <w:right w:val="none" w:sz="0" w:space="0" w:color="auto"/>
      </w:divBdr>
    </w:div>
    <w:div w:id="1097138793">
      <w:bodyDiv w:val="1"/>
      <w:marLeft w:val="0"/>
      <w:marRight w:val="0"/>
      <w:marTop w:val="0"/>
      <w:marBottom w:val="0"/>
      <w:divBdr>
        <w:top w:val="none" w:sz="0" w:space="0" w:color="auto"/>
        <w:left w:val="none" w:sz="0" w:space="0" w:color="auto"/>
        <w:bottom w:val="none" w:sz="0" w:space="0" w:color="auto"/>
        <w:right w:val="none" w:sz="0" w:space="0" w:color="auto"/>
      </w:divBdr>
      <w:divsChild>
        <w:div w:id="572273472">
          <w:marLeft w:val="0"/>
          <w:marRight w:val="0"/>
          <w:marTop w:val="0"/>
          <w:marBottom w:val="0"/>
          <w:divBdr>
            <w:top w:val="none" w:sz="0" w:space="0" w:color="auto"/>
            <w:left w:val="none" w:sz="0" w:space="0" w:color="auto"/>
            <w:bottom w:val="none" w:sz="0" w:space="0" w:color="auto"/>
            <w:right w:val="none" w:sz="0" w:space="0" w:color="auto"/>
          </w:divBdr>
        </w:div>
      </w:divsChild>
    </w:div>
    <w:div w:id="1169710067">
      <w:bodyDiv w:val="1"/>
      <w:marLeft w:val="0"/>
      <w:marRight w:val="0"/>
      <w:marTop w:val="0"/>
      <w:marBottom w:val="0"/>
      <w:divBdr>
        <w:top w:val="none" w:sz="0" w:space="0" w:color="auto"/>
        <w:left w:val="none" w:sz="0" w:space="0" w:color="auto"/>
        <w:bottom w:val="none" w:sz="0" w:space="0" w:color="auto"/>
        <w:right w:val="none" w:sz="0" w:space="0" w:color="auto"/>
      </w:divBdr>
    </w:div>
    <w:div w:id="1279600117">
      <w:bodyDiv w:val="1"/>
      <w:marLeft w:val="0"/>
      <w:marRight w:val="0"/>
      <w:marTop w:val="0"/>
      <w:marBottom w:val="0"/>
      <w:divBdr>
        <w:top w:val="none" w:sz="0" w:space="0" w:color="auto"/>
        <w:left w:val="none" w:sz="0" w:space="0" w:color="auto"/>
        <w:bottom w:val="none" w:sz="0" w:space="0" w:color="auto"/>
        <w:right w:val="none" w:sz="0" w:space="0" w:color="auto"/>
      </w:divBdr>
    </w:div>
    <w:div w:id="1300116309">
      <w:bodyDiv w:val="1"/>
      <w:marLeft w:val="0"/>
      <w:marRight w:val="0"/>
      <w:marTop w:val="0"/>
      <w:marBottom w:val="0"/>
      <w:divBdr>
        <w:top w:val="none" w:sz="0" w:space="0" w:color="auto"/>
        <w:left w:val="none" w:sz="0" w:space="0" w:color="auto"/>
        <w:bottom w:val="none" w:sz="0" w:space="0" w:color="auto"/>
        <w:right w:val="none" w:sz="0" w:space="0" w:color="auto"/>
      </w:divBdr>
    </w:div>
    <w:div w:id="1423841716">
      <w:bodyDiv w:val="1"/>
      <w:marLeft w:val="0"/>
      <w:marRight w:val="0"/>
      <w:marTop w:val="0"/>
      <w:marBottom w:val="0"/>
      <w:divBdr>
        <w:top w:val="none" w:sz="0" w:space="0" w:color="auto"/>
        <w:left w:val="none" w:sz="0" w:space="0" w:color="auto"/>
        <w:bottom w:val="none" w:sz="0" w:space="0" w:color="auto"/>
        <w:right w:val="none" w:sz="0" w:space="0" w:color="auto"/>
      </w:divBdr>
    </w:div>
    <w:div w:id="1472865969">
      <w:bodyDiv w:val="1"/>
      <w:marLeft w:val="0"/>
      <w:marRight w:val="0"/>
      <w:marTop w:val="0"/>
      <w:marBottom w:val="0"/>
      <w:divBdr>
        <w:top w:val="none" w:sz="0" w:space="0" w:color="auto"/>
        <w:left w:val="none" w:sz="0" w:space="0" w:color="auto"/>
        <w:bottom w:val="none" w:sz="0" w:space="0" w:color="auto"/>
        <w:right w:val="none" w:sz="0" w:space="0" w:color="auto"/>
      </w:divBdr>
    </w:div>
    <w:div w:id="1478065131">
      <w:bodyDiv w:val="1"/>
      <w:marLeft w:val="0"/>
      <w:marRight w:val="0"/>
      <w:marTop w:val="0"/>
      <w:marBottom w:val="0"/>
      <w:divBdr>
        <w:top w:val="none" w:sz="0" w:space="0" w:color="auto"/>
        <w:left w:val="none" w:sz="0" w:space="0" w:color="auto"/>
        <w:bottom w:val="none" w:sz="0" w:space="0" w:color="auto"/>
        <w:right w:val="none" w:sz="0" w:space="0" w:color="auto"/>
      </w:divBdr>
      <w:divsChild>
        <w:div w:id="300313189">
          <w:marLeft w:val="0"/>
          <w:marRight w:val="0"/>
          <w:marTop w:val="0"/>
          <w:marBottom w:val="120"/>
          <w:divBdr>
            <w:top w:val="none" w:sz="0" w:space="0" w:color="auto"/>
            <w:left w:val="none" w:sz="0" w:space="0" w:color="auto"/>
            <w:bottom w:val="none" w:sz="0" w:space="0" w:color="auto"/>
            <w:right w:val="none" w:sz="0" w:space="0" w:color="auto"/>
          </w:divBdr>
        </w:div>
        <w:div w:id="960696535">
          <w:marLeft w:val="0"/>
          <w:marRight w:val="0"/>
          <w:marTop w:val="0"/>
          <w:marBottom w:val="120"/>
          <w:divBdr>
            <w:top w:val="none" w:sz="0" w:space="0" w:color="auto"/>
            <w:left w:val="none" w:sz="0" w:space="0" w:color="auto"/>
            <w:bottom w:val="none" w:sz="0" w:space="0" w:color="auto"/>
            <w:right w:val="none" w:sz="0" w:space="0" w:color="auto"/>
          </w:divBdr>
        </w:div>
      </w:divsChild>
    </w:div>
    <w:div w:id="1494445225">
      <w:bodyDiv w:val="1"/>
      <w:marLeft w:val="0"/>
      <w:marRight w:val="0"/>
      <w:marTop w:val="0"/>
      <w:marBottom w:val="0"/>
      <w:divBdr>
        <w:top w:val="none" w:sz="0" w:space="0" w:color="auto"/>
        <w:left w:val="none" w:sz="0" w:space="0" w:color="auto"/>
        <w:bottom w:val="none" w:sz="0" w:space="0" w:color="auto"/>
        <w:right w:val="none" w:sz="0" w:space="0" w:color="auto"/>
      </w:divBdr>
    </w:div>
    <w:div w:id="1570995122">
      <w:bodyDiv w:val="1"/>
      <w:marLeft w:val="0"/>
      <w:marRight w:val="0"/>
      <w:marTop w:val="0"/>
      <w:marBottom w:val="0"/>
      <w:divBdr>
        <w:top w:val="none" w:sz="0" w:space="0" w:color="auto"/>
        <w:left w:val="none" w:sz="0" w:space="0" w:color="auto"/>
        <w:bottom w:val="none" w:sz="0" w:space="0" w:color="auto"/>
        <w:right w:val="none" w:sz="0" w:space="0" w:color="auto"/>
      </w:divBdr>
      <w:divsChild>
        <w:div w:id="268241450">
          <w:marLeft w:val="0"/>
          <w:marRight w:val="0"/>
          <w:marTop w:val="240"/>
          <w:marBottom w:val="120"/>
          <w:divBdr>
            <w:top w:val="none" w:sz="0" w:space="0" w:color="auto"/>
            <w:left w:val="none" w:sz="0" w:space="0" w:color="auto"/>
            <w:bottom w:val="none" w:sz="0" w:space="0" w:color="auto"/>
            <w:right w:val="none" w:sz="0" w:space="0" w:color="auto"/>
          </w:divBdr>
        </w:div>
        <w:div w:id="100732721">
          <w:marLeft w:val="0"/>
          <w:marRight w:val="0"/>
          <w:marTop w:val="0"/>
          <w:marBottom w:val="120"/>
          <w:divBdr>
            <w:top w:val="none" w:sz="0" w:space="0" w:color="auto"/>
            <w:left w:val="none" w:sz="0" w:space="0" w:color="auto"/>
            <w:bottom w:val="none" w:sz="0" w:space="0" w:color="auto"/>
            <w:right w:val="none" w:sz="0" w:space="0" w:color="auto"/>
          </w:divBdr>
        </w:div>
        <w:div w:id="1319722674">
          <w:marLeft w:val="0"/>
          <w:marRight w:val="0"/>
          <w:marTop w:val="0"/>
          <w:marBottom w:val="120"/>
          <w:divBdr>
            <w:top w:val="none" w:sz="0" w:space="0" w:color="auto"/>
            <w:left w:val="none" w:sz="0" w:space="0" w:color="auto"/>
            <w:bottom w:val="none" w:sz="0" w:space="0" w:color="auto"/>
            <w:right w:val="none" w:sz="0" w:space="0" w:color="auto"/>
          </w:divBdr>
        </w:div>
        <w:div w:id="2027975011">
          <w:marLeft w:val="0"/>
          <w:marRight w:val="0"/>
          <w:marTop w:val="0"/>
          <w:marBottom w:val="120"/>
          <w:divBdr>
            <w:top w:val="none" w:sz="0" w:space="0" w:color="auto"/>
            <w:left w:val="none" w:sz="0" w:space="0" w:color="auto"/>
            <w:bottom w:val="none" w:sz="0" w:space="0" w:color="auto"/>
            <w:right w:val="none" w:sz="0" w:space="0" w:color="auto"/>
          </w:divBdr>
        </w:div>
        <w:div w:id="479227852">
          <w:marLeft w:val="0"/>
          <w:marRight w:val="0"/>
          <w:marTop w:val="0"/>
          <w:marBottom w:val="120"/>
          <w:divBdr>
            <w:top w:val="none" w:sz="0" w:space="0" w:color="auto"/>
            <w:left w:val="none" w:sz="0" w:space="0" w:color="auto"/>
            <w:bottom w:val="none" w:sz="0" w:space="0" w:color="auto"/>
            <w:right w:val="none" w:sz="0" w:space="0" w:color="auto"/>
          </w:divBdr>
        </w:div>
        <w:div w:id="266815413">
          <w:marLeft w:val="0"/>
          <w:marRight w:val="0"/>
          <w:marTop w:val="0"/>
          <w:marBottom w:val="120"/>
          <w:divBdr>
            <w:top w:val="none" w:sz="0" w:space="0" w:color="auto"/>
            <w:left w:val="none" w:sz="0" w:space="0" w:color="auto"/>
            <w:bottom w:val="none" w:sz="0" w:space="0" w:color="auto"/>
            <w:right w:val="none" w:sz="0" w:space="0" w:color="auto"/>
          </w:divBdr>
        </w:div>
        <w:div w:id="2070615932">
          <w:marLeft w:val="0"/>
          <w:marRight w:val="0"/>
          <w:marTop w:val="0"/>
          <w:marBottom w:val="120"/>
          <w:divBdr>
            <w:top w:val="none" w:sz="0" w:space="0" w:color="auto"/>
            <w:left w:val="none" w:sz="0" w:space="0" w:color="auto"/>
            <w:bottom w:val="none" w:sz="0" w:space="0" w:color="auto"/>
            <w:right w:val="none" w:sz="0" w:space="0" w:color="auto"/>
          </w:divBdr>
        </w:div>
        <w:div w:id="2059934838">
          <w:marLeft w:val="0"/>
          <w:marRight w:val="0"/>
          <w:marTop w:val="0"/>
          <w:marBottom w:val="120"/>
          <w:divBdr>
            <w:top w:val="none" w:sz="0" w:space="0" w:color="auto"/>
            <w:left w:val="none" w:sz="0" w:space="0" w:color="auto"/>
            <w:bottom w:val="none" w:sz="0" w:space="0" w:color="auto"/>
            <w:right w:val="none" w:sz="0" w:space="0" w:color="auto"/>
          </w:divBdr>
        </w:div>
        <w:div w:id="1902251507">
          <w:marLeft w:val="0"/>
          <w:marRight w:val="0"/>
          <w:marTop w:val="0"/>
          <w:marBottom w:val="120"/>
          <w:divBdr>
            <w:top w:val="none" w:sz="0" w:space="0" w:color="auto"/>
            <w:left w:val="none" w:sz="0" w:space="0" w:color="auto"/>
            <w:bottom w:val="none" w:sz="0" w:space="0" w:color="auto"/>
            <w:right w:val="none" w:sz="0" w:space="0" w:color="auto"/>
          </w:divBdr>
        </w:div>
        <w:div w:id="1078209298">
          <w:marLeft w:val="0"/>
          <w:marRight w:val="0"/>
          <w:marTop w:val="0"/>
          <w:marBottom w:val="120"/>
          <w:divBdr>
            <w:top w:val="none" w:sz="0" w:space="0" w:color="auto"/>
            <w:left w:val="none" w:sz="0" w:space="0" w:color="auto"/>
            <w:bottom w:val="none" w:sz="0" w:space="0" w:color="auto"/>
            <w:right w:val="none" w:sz="0" w:space="0" w:color="auto"/>
          </w:divBdr>
        </w:div>
      </w:divsChild>
    </w:div>
    <w:div w:id="1574317904">
      <w:bodyDiv w:val="1"/>
      <w:marLeft w:val="0"/>
      <w:marRight w:val="0"/>
      <w:marTop w:val="0"/>
      <w:marBottom w:val="0"/>
      <w:divBdr>
        <w:top w:val="none" w:sz="0" w:space="0" w:color="auto"/>
        <w:left w:val="none" w:sz="0" w:space="0" w:color="auto"/>
        <w:bottom w:val="none" w:sz="0" w:space="0" w:color="auto"/>
        <w:right w:val="none" w:sz="0" w:space="0" w:color="auto"/>
      </w:divBdr>
    </w:div>
    <w:div w:id="1808475044">
      <w:bodyDiv w:val="1"/>
      <w:marLeft w:val="0"/>
      <w:marRight w:val="0"/>
      <w:marTop w:val="0"/>
      <w:marBottom w:val="0"/>
      <w:divBdr>
        <w:top w:val="none" w:sz="0" w:space="0" w:color="auto"/>
        <w:left w:val="none" w:sz="0" w:space="0" w:color="auto"/>
        <w:bottom w:val="none" w:sz="0" w:space="0" w:color="auto"/>
        <w:right w:val="none" w:sz="0" w:space="0" w:color="auto"/>
      </w:divBdr>
    </w:div>
    <w:div w:id="1847331169">
      <w:bodyDiv w:val="1"/>
      <w:marLeft w:val="0"/>
      <w:marRight w:val="0"/>
      <w:marTop w:val="0"/>
      <w:marBottom w:val="0"/>
      <w:divBdr>
        <w:top w:val="none" w:sz="0" w:space="0" w:color="auto"/>
        <w:left w:val="none" w:sz="0" w:space="0" w:color="auto"/>
        <w:bottom w:val="none" w:sz="0" w:space="0" w:color="auto"/>
        <w:right w:val="none" w:sz="0" w:space="0" w:color="auto"/>
      </w:divBdr>
    </w:div>
    <w:div w:id="1854683111">
      <w:bodyDiv w:val="1"/>
      <w:marLeft w:val="0"/>
      <w:marRight w:val="0"/>
      <w:marTop w:val="0"/>
      <w:marBottom w:val="0"/>
      <w:divBdr>
        <w:top w:val="none" w:sz="0" w:space="0" w:color="auto"/>
        <w:left w:val="none" w:sz="0" w:space="0" w:color="auto"/>
        <w:bottom w:val="none" w:sz="0" w:space="0" w:color="auto"/>
        <w:right w:val="none" w:sz="0" w:space="0" w:color="auto"/>
      </w:divBdr>
    </w:div>
    <w:div w:id="1908028786">
      <w:bodyDiv w:val="1"/>
      <w:marLeft w:val="0"/>
      <w:marRight w:val="0"/>
      <w:marTop w:val="0"/>
      <w:marBottom w:val="0"/>
      <w:divBdr>
        <w:top w:val="none" w:sz="0" w:space="0" w:color="auto"/>
        <w:left w:val="none" w:sz="0" w:space="0" w:color="auto"/>
        <w:bottom w:val="none" w:sz="0" w:space="0" w:color="auto"/>
        <w:right w:val="none" w:sz="0" w:space="0" w:color="auto"/>
      </w:divBdr>
    </w:div>
    <w:div w:id="1968853519">
      <w:bodyDiv w:val="1"/>
      <w:marLeft w:val="0"/>
      <w:marRight w:val="0"/>
      <w:marTop w:val="0"/>
      <w:marBottom w:val="0"/>
      <w:divBdr>
        <w:top w:val="none" w:sz="0" w:space="0" w:color="auto"/>
        <w:left w:val="none" w:sz="0" w:space="0" w:color="auto"/>
        <w:bottom w:val="none" w:sz="0" w:space="0" w:color="auto"/>
        <w:right w:val="none" w:sz="0" w:space="0" w:color="auto"/>
      </w:divBdr>
    </w:div>
    <w:div w:id="1977295136">
      <w:bodyDiv w:val="1"/>
      <w:marLeft w:val="0"/>
      <w:marRight w:val="0"/>
      <w:marTop w:val="0"/>
      <w:marBottom w:val="0"/>
      <w:divBdr>
        <w:top w:val="none" w:sz="0" w:space="0" w:color="auto"/>
        <w:left w:val="none" w:sz="0" w:space="0" w:color="auto"/>
        <w:bottom w:val="none" w:sz="0" w:space="0" w:color="auto"/>
        <w:right w:val="none" w:sz="0" w:space="0" w:color="auto"/>
      </w:divBdr>
    </w:div>
    <w:div w:id="2021199944">
      <w:bodyDiv w:val="1"/>
      <w:marLeft w:val="0"/>
      <w:marRight w:val="0"/>
      <w:marTop w:val="0"/>
      <w:marBottom w:val="0"/>
      <w:divBdr>
        <w:top w:val="none" w:sz="0" w:space="0" w:color="auto"/>
        <w:left w:val="none" w:sz="0" w:space="0" w:color="auto"/>
        <w:bottom w:val="none" w:sz="0" w:space="0" w:color="auto"/>
        <w:right w:val="none" w:sz="0" w:space="0" w:color="auto"/>
      </w:divBdr>
    </w:div>
    <w:div w:id="2039352609">
      <w:bodyDiv w:val="1"/>
      <w:marLeft w:val="0"/>
      <w:marRight w:val="0"/>
      <w:marTop w:val="0"/>
      <w:marBottom w:val="0"/>
      <w:divBdr>
        <w:top w:val="none" w:sz="0" w:space="0" w:color="auto"/>
        <w:left w:val="none" w:sz="0" w:space="0" w:color="auto"/>
        <w:bottom w:val="none" w:sz="0" w:space="0" w:color="auto"/>
        <w:right w:val="none" w:sz="0" w:space="0" w:color="auto"/>
      </w:divBdr>
    </w:div>
    <w:div w:id="2040429157">
      <w:bodyDiv w:val="1"/>
      <w:marLeft w:val="0"/>
      <w:marRight w:val="0"/>
      <w:marTop w:val="0"/>
      <w:marBottom w:val="0"/>
      <w:divBdr>
        <w:top w:val="none" w:sz="0" w:space="0" w:color="auto"/>
        <w:left w:val="none" w:sz="0" w:space="0" w:color="auto"/>
        <w:bottom w:val="none" w:sz="0" w:space="0" w:color="auto"/>
        <w:right w:val="none" w:sz="0" w:space="0" w:color="auto"/>
      </w:divBdr>
      <w:divsChild>
        <w:div w:id="1054693038">
          <w:marLeft w:val="0"/>
          <w:marRight w:val="0"/>
          <w:marTop w:val="0"/>
          <w:marBottom w:val="0"/>
          <w:divBdr>
            <w:top w:val="none" w:sz="0" w:space="0" w:color="auto"/>
            <w:left w:val="none" w:sz="0" w:space="0" w:color="auto"/>
            <w:bottom w:val="none" w:sz="0" w:space="0" w:color="auto"/>
            <w:right w:val="none" w:sz="0" w:space="0" w:color="auto"/>
          </w:divBdr>
        </w:div>
      </w:divsChild>
    </w:div>
    <w:div w:id="2074044686">
      <w:bodyDiv w:val="1"/>
      <w:marLeft w:val="0"/>
      <w:marRight w:val="0"/>
      <w:marTop w:val="0"/>
      <w:marBottom w:val="0"/>
      <w:divBdr>
        <w:top w:val="none" w:sz="0" w:space="0" w:color="auto"/>
        <w:left w:val="none" w:sz="0" w:space="0" w:color="auto"/>
        <w:bottom w:val="none" w:sz="0" w:space="0" w:color="auto"/>
        <w:right w:val="none" w:sz="0" w:space="0" w:color="auto"/>
      </w:divBdr>
    </w:div>
    <w:div w:id="2118208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uradni-list.si/1/objava.jsp?sop=2020-01-2762" TargetMode="External"/><Relationship Id="rId21" Type="http://schemas.openxmlformats.org/officeDocument/2006/relationships/hyperlink" Target="http://www.uradni-list.si/1/objava.jsp?sop=2020-01-2931" TargetMode="External"/><Relationship Id="rId42" Type="http://schemas.openxmlformats.org/officeDocument/2006/relationships/hyperlink" Target="http://www.uradni-list.si/1/objava.jsp?sop=2022-01-2511" TargetMode="External"/><Relationship Id="rId47" Type="http://schemas.openxmlformats.org/officeDocument/2006/relationships/hyperlink" Target="http://www.uradni-list.si/1/objava.jsp?sop=2007-01-6415" TargetMode="External"/><Relationship Id="rId63" Type="http://schemas.openxmlformats.org/officeDocument/2006/relationships/hyperlink" Target="http://www.kategorizacija.si" TargetMode="External"/><Relationship Id="rId68" Type="http://schemas.openxmlformats.org/officeDocument/2006/relationships/hyperlink" Target="https://www.gov.si/zbirke/javne-objave/?date=&amp;titleref=&amp;publisher%5B%5D=25&amp;type=in" TargetMode="External"/><Relationship Id="rId16" Type="http://schemas.openxmlformats.org/officeDocument/2006/relationships/hyperlink" Target="https://www.gov.si/assets/organi-v-sestavi/URSOO/Sistem-izvajanja/Prirocnik-o-nacinu-izvajanja-mehanizma-za-okrevanje-in-odpornost/Prirocnik_o_nacinu_izvajanja_Mehanizma_za_okrevanje_in_odpornost_V1-6.pdf" TargetMode="External"/><Relationship Id="rId11" Type="http://schemas.openxmlformats.org/officeDocument/2006/relationships/hyperlink" Target="https://eur-lex.europa.eu/legal-content/SL/TXT/PDF/?uri=CONSIL:ST_13615_2023_ADD_1_REV_1&amp;qid=1699438832765" TargetMode="External"/><Relationship Id="rId24" Type="http://schemas.openxmlformats.org/officeDocument/2006/relationships/hyperlink" Target="http://www.uradni-list.si/1/objava.jsp?sop=2022-01-0972" TargetMode="External"/><Relationship Id="rId32" Type="http://schemas.openxmlformats.org/officeDocument/2006/relationships/hyperlink" Target="http://www.uradni-list.si/1/objava.jsp?sop=2022-01-0202" TargetMode="External"/><Relationship Id="rId37" Type="http://schemas.openxmlformats.org/officeDocument/2006/relationships/hyperlink" Target="http://www.uradni-list.si/1/objava.jsp?sop=2015-01-3570" TargetMode="External"/><Relationship Id="rId40" Type="http://schemas.openxmlformats.org/officeDocument/2006/relationships/hyperlink" Target="http://www.uradni-list.si/1/objava.jsp?sop=2022-01-0107" TargetMode="External"/><Relationship Id="rId45" Type="http://schemas.openxmlformats.org/officeDocument/2006/relationships/hyperlink" Target="http://www.uradni-list.si/1/objava.jsp?sop=2006-01-0970" TargetMode="External"/><Relationship Id="rId53" Type="http://schemas.openxmlformats.org/officeDocument/2006/relationships/hyperlink" Target="http://www.uradni-list.si/1/objava.jsp?sop=2007-01-4602" TargetMode="External"/><Relationship Id="rId58" Type="http://schemas.openxmlformats.org/officeDocument/2006/relationships/hyperlink" Target="http://www.uradni-list.si/1/objava.jsp?sop=2020-01-3197" TargetMode="External"/><Relationship Id="rId66" Type="http://schemas.openxmlformats.org/officeDocument/2006/relationships/hyperlink" Target="http://www.gov.si" TargetMode="External"/><Relationship Id="rId74"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www.kategorizacija.si" TargetMode="External"/><Relationship Id="rId19" Type="http://schemas.openxmlformats.org/officeDocument/2006/relationships/hyperlink" Target="http://www.uradni-list.si/1/objava.jsp?sop=2016-01-3305" TargetMode="External"/><Relationship Id="rId14" Type="http://schemas.openxmlformats.org/officeDocument/2006/relationships/hyperlink" Target="https://www.gov.si/assets/organi-v-sestavi/URSOO/Smernice-za-dolocitev-nacina-financiranja-iz-sredstev-Mehanizma-za-okrevanje-in-odpornost-17.-januar-2022.pdf" TargetMode="External"/><Relationship Id="rId22" Type="http://schemas.openxmlformats.org/officeDocument/2006/relationships/hyperlink" Target="http://www.uradni-list.si/1/objava.jsp?sop=2021-01-2584" TargetMode="External"/><Relationship Id="rId27" Type="http://schemas.openxmlformats.org/officeDocument/2006/relationships/hyperlink" Target="http://www.uradni-list.si/1/objava.jsp?sop=2007-01-2694" TargetMode="External"/><Relationship Id="rId30" Type="http://schemas.openxmlformats.org/officeDocument/2006/relationships/hyperlink" Target="http://www.uradni-list.si/1/objava.jsp?sop=2013-01-0109" TargetMode="External"/><Relationship Id="rId35" Type="http://schemas.openxmlformats.org/officeDocument/2006/relationships/hyperlink" Target="http://www.uradni-list.si/1/objava.jsp?sop=2011-01-2618" TargetMode="External"/><Relationship Id="rId43" Type="http://schemas.openxmlformats.org/officeDocument/2006/relationships/hyperlink" Target="https://www.uradni-list.si/glasilo-uradni-list-rs/vsebina/2023-01-0530" TargetMode="External"/><Relationship Id="rId48" Type="http://schemas.openxmlformats.org/officeDocument/2006/relationships/hyperlink" Target="http://www.uradni-list.si/1/objava.jsp?sop=2008-01-2816" TargetMode="External"/><Relationship Id="rId56" Type="http://schemas.openxmlformats.org/officeDocument/2006/relationships/hyperlink" Target="http://www.uradni-list.si/1/objava.jsp?sop=2018-01-0951" TargetMode="External"/><Relationship Id="rId64" Type="http://schemas.openxmlformats.org/officeDocument/2006/relationships/hyperlink" Target="http://www.kategorizacija.si" TargetMode="External"/><Relationship Id="rId69" Type="http://schemas.openxmlformats.org/officeDocument/2006/relationships/hyperlink" Target="https://www.gov.si/drzavni-organi/organi-v-sestavi/urad-za-okrevanje-in-odpornost/o-uradu/" TargetMode="External"/><Relationship Id="rId77" Type="http://schemas.openxmlformats.org/officeDocument/2006/relationships/fontTable" Target="fontTable.xml"/><Relationship Id="rId8" Type="http://schemas.openxmlformats.org/officeDocument/2006/relationships/hyperlink" Target="https://www.eu-skladi.si/sl/po-2020/nacrt-za-okrevanje-in-krepitev-odpornosti" TargetMode="External"/><Relationship Id="rId51" Type="http://schemas.openxmlformats.org/officeDocument/2006/relationships/hyperlink" Target="http://www.uradni-list.si/1/objava.jsp?sop=2020-01-3096" TargetMode="External"/><Relationship Id="rId72" Type="http://schemas.openxmlformats.org/officeDocument/2006/relationships/hyperlink" Target="https://www.gov.si/drzavni-organi/ministrstva/ministrstvo-za-gospodarstvo-turizem-in-sport/javne-objave/" TargetMode="External"/><Relationship Id="rId3" Type="http://schemas.openxmlformats.org/officeDocument/2006/relationships/styles" Target="styles.xml"/><Relationship Id="rId12" Type="http://schemas.openxmlformats.org/officeDocument/2006/relationships/hyperlink" Target="https://ec.europa.eu/info/sites/default/files/slovenia_rrf_oa_-_countersigned.pdf" TargetMode="External"/><Relationship Id="rId17" Type="http://schemas.openxmlformats.org/officeDocument/2006/relationships/hyperlink" Target="https://www.gov.si/assets/organi-v-sestavi/URSOO/Strategija-koordinacijskega-organa-Mehanizma-za-okrevanje-in-odpornost-za-boj-proti-goljufijam.pdf" TargetMode="External"/><Relationship Id="rId25" Type="http://schemas.openxmlformats.org/officeDocument/2006/relationships/hyperlink" Target="http://www.uradni-list.si/1/objava.jsp?sop=2022-01-2603" TargetMode="External"/><Relationship Id="rId33" Type="http://schemas.openxmlformats.org/officeDocument/2006/relationships/hyperlink" Target="http://www.uradni-list.si/1/objava.jsp?sop=2022-01-2394" TargetMode="External"/><Relationship Id="rId38" Type="http://schemas.openxmlformats.org/officeDocument/2006/relationships/hyperlink" Target="http://www.uradni-list.si/1/objava.jsp?sop=2018-01-0588" TargetMode="External"/><Relationship Id="rId46" Type="http://schemas.openxmlformats.org/officeDocument/2006/relationships/hyperlink" Target="http://www.uradni-list.si/1/objava.jsp?sop=2006-01-4487" TargetMode="External"/><Relationship Id="rId59" Type="http://schemas.openxmlformats.org/officeDocument/2006/relationships/hyperlink" Target="https://eur-lex.europa.eu/legal-content/SL/TXT/PDF/?uri=CELEX:32014R0651&amp;from=EN" TargetMode="External"/><Relationship Id="rId67" Type="http://schemas.openxmlformats.org/officeDocument/2006/relationships/hyperlink" Target="https://www.gov.si/zbirke/projekti-in-programi/nacrt-za-okrevanje-in-odpornost/dokumenti/" TargetMode="External"/><Relationship Id="rId20" Type="http://schemas.openxmlformats.org/officeDocument/2006/relationships/hyperlink" Target="http://www.uradni-list.si/1/objava.jsp?sop=2018-01-0649" TargetMode="External"/><Relationship Id="rId41" Type="http://schemas.openxmlformats.org/officeDocument/2006/relationships/hyperlink" Target="http://www.uradni-list.si/1/objava.jsp?sop=2022-01-1705" TargetMode="External"/><Relationship Id="rId54" Type="http://schemas.openxmlformats.org/officeDocument/2006/relationships/hyperlink" Target="http://www.uradni-list.si/1/objava.jsp?sop=2014-01-1069" TargetMode="External"/><Relationship Id="rId62" Type="http://schemas.openxmlformats.org/officeDocument/2006/relationships/hyperlink" Target="http://www.kategorizacija.si" TargetMode="External"/><Relationship Id="rId70" Type="http://schemas.openxmlformats.org/officeDocument/2006/relationships/hyperlink" Target="mailto:gp.mgts@gov.si" TargetMode="External"/><Relationship Id="rId7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v.si/assets/organi-v-sestavi/URSOO/Sistem-izvajanja/Smernice-za-dolocitev-nacina-izvajanja-Mehanizma-za-okrevanje-in-odpornost.pdf" TargetMode="External"/><Relationship Id="rId23" Type="http://schemas.openxmlformats.org/officeDocument/2006/relationships/hyperlink" Target="http://www.uradni-list.si/1/objava.jsp?sop=2022-01-0544" TargetMode="External"/><Relationship Id="rId28" Type="http://schemas.openxmlformats.org/officeDocument/2006/relationships/hyperlink" Target="http://www.uradni-list.si/1/objava.jsp?sop=2008-01-2615" TargetMode="External"/><Relationship Id="rId36" Type="http://schemas.openxmlformats.org/officeDocument/2006/relationships/hyperlink" Target="https://www.uradni-list.si/glasilo-uradni-list-rs/vsebina/2023-01-0301" TargetMode="External"/><Relationship Id="rId49" Type="http://schemas.openxmlformats.org/officeDocument/2006/relationships/hyperlink" Target="http://www.uradni-list.si/1/objava.jsp?sop=2010-01-0251" TargetMode="External"/><Relationship Id="rId57" Type="http://schemas.openxmlformats.org/officeDocument/2006/relationships/hyperlink" Target="http://www.uradni-list.si/1/objava.jsp?sop=2019-01-0141" TargetMode="External"/><Relationship Id="rId10" Type="http://schemas.openxmlformats.org/officeDocument/2006/relationships/hyperlink" Target="https://data.consilium.europa.eu/doc/document/ST-13615-2023-INIT/sl/pdf" TargetMode="External"/><Relationship Id="rId31" Type="http://schemas.openxmlformats.org/officeDocument/2006/relationships/hyperlink" Target="http://www.uradni-list.si/1/objava.jsp?sop=2016-01-3446" TargetMode="External"/><Relationship Id="rId44" Type="http://schemas.openxmlformats.org/officeDocument/2006/relationships/hyperlink" Target="https://www.uradni-list.si/glasilo-uradni-list-rs/vsebina/2023-01-2599" TargetMode="External"/><Relationship Id="rId52" Type="http://schemas.openxmlformats.org/officeDocument/2006/relationships/hyperlink" Target="http://www.uradni-list.si/1/objava.jsp?sop=2019-01-0914" TargetMode="External"/><Relationship Id="rId60" Type="http://schemas.openxmlformats.org/officeDocument/2006/relationships/hyperlink" Target="https://www.slovenia.info/uploads/RR%20Masa%202024/Seznam_znakov_12_02_24_OK.pdf" TargetMode="External"/><Relationship Id="rId65" Type="http://schemas.openxmlformats.org/officeDocument/2006/relationships/hyperlink" Target="http://www.ukom.gov.si/si/promocija_slovenije/znamka_slovenije_i_feel_slovenia" TargetMode="External"/><Relationship Id="rId73" Type="http://schemas.openxmlformats.org/officeDocument/2006/relationships/header" Target="header1.xm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ata.consilium.europa.eu/doc/document/ST-10612-2021-INIT/SL/pdf" TargetMode="External"/><Relationship Id="rId13" Type="http://schemas.openxmlformats.org/officeDocument/2006/relationships/hyperlink" Target="https://www.gov.si/assets/organi-v-sestavi/URSOO/Sistem-izvajanja/Prilagoditev-Operativnih-ureditev-27102023-C_2023_7435_F1_ANNEX_EN_V3_P1_3057889.PDF" TargetMode="External"/><Relationship Id="rId18" Type="http://schemas.openxmlformats.org/officeDocument/2006/relationships/hyperlink" Target="http://www.uradni-list.si/1/objava.jsp?sop=2014-01-3846" TargetMode="External"/><Relationship Id="rId39" Type="http://schemas.openxmlformats.org/officeDocument/2006/relationships/hyperlink" Target="http://www.uradni-list.si/1/objava.jsp?sop=2021-01-2575" TargetMode="External"/><Relationship Id="rId34" Type="http://schemas.openxmlformats.org/officeDocument/2006/relationships/hyperlink" Target="http://www.uradni-list.si/1/objava.jsp?sop=2022-01-2603" TargetMode="External"/><Relationship Id="rId50" Type="http://schemas.openxmlformats.org/officeDocument/2006/relationships/hyperlink" Target="http://www.uradni-list.si/1/objava.jsp?sop=2013-01-3034" TargetMode="External"/><Relationship Id="rId55" Type="http://schemas.openxmlformats.org/officeDocument/2006/relationships/hyperlink" Target="http://www.uradni-list.si/1/objava.jsp?sop=2016-01-2298" TargetMode="External"/><Relationship Id="rId76"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s://www.gov.si/drzavni-organi/ministrstva/ministrstvo-za-gospodarstvo-turizem-in-sport/javne-objave/" TargetMode="External"/><Relationship Id="rId2" Type="http://schemas.openxmlformats.org/officeDocument/2006/relationships/numbering" Target="numbering.xml"/><Relationship Id="rId29" Type="http://schemas.openxmlformats.org/officeDocument/2006/relationships/hyperlink" Target="http://www.uradni-list.si/1/objava.jsp?sop=2009-01-4372"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SL/TXT/PDF/?uri=CELEX:02014R0651-20210801&amp;from=EN" TargetMode="External"/><Relationship Id="rId2" Type="http://schemas.openxmlformats.org/officeDocument/2006/relationships/hyperlink" Target="https://www.stat.si/doc/pub/metod_gradivo_1-87.pdf" TargetMode="External"/><Relationship Id="rId1" Type="http://schemas.openxmlformats.org/officeDocument/2006/relationships/hyperlink" Target="http://www.kategorizacija.si"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A2C7A00-5D56-4A0B-BEC5-96EFB94F1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43</Pages>
  <Words>20609</Words>
  <Characters>117473</Characters>
  <Application>Microsoft Office Word</Application>
  <DocSecurity>0</DocSecurity>
  <Lines>978</Lines>
  <Paragraphs>275</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137807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Florjančič</dc:creator>
  <cp:keywords/>
  <dc:description/>
  <cp:lastModifiedBy>Nataša Pance</cp:lastModifiedBy>
  <cp:revision>6</cp:revision>
  <cp:lastPrinted>2024-12-10T18:47:00Z</cp:lastPrinted>
  <dcterms:created xsi:type="dcterms:W3CDTF">2024-12-20T03:57:00Z</dcterms:created>
  <dcterms:modified xsi:type="dcterms:W3CDTF">2025-02-13T12:43:00Z</dcterms:modified>
</cp:coreProperties>
</file>