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03DB" w14:textId="77777777" w:rsidR="002227C0" w:rsidRPr="000C35F3" w:rsidRDefault="002227C0" w:rsidP="000C35F3">
      <w:pPr>
        <w:spacing w:after="0" w:line="240" w:lineRule="auto"/>
        <w:jc w:val="center"/>
        <w:rPr>
          <w:rFonts w:ascii="Arial" w:hAnsi="Arial" w:cs="Arial"/>
          <w:b/>
          <w:bCs/>
          <w:color w:val="0070C0"/>
          <w:sz w:val="32"/>
          <w:szCs w:val="32"/>
        </w:rPr>
      </w:pPr>
    </w:p>
    <w:p w14:paraId="5B5B6A99" w14:textId="1F495F29" w:rsidR="002227C0" w:rsidRPr="0078352B" w:rsidRDefault="00AC73D7" w:rsidP="000C35F3">
      <w:pPr>
        <w:spacing w:after="0" w:line="240" w:lineRule="auto"/>
        <w:rPr>
          <w:rFonts w:ascii="Arial" w:hAnsi="Arial" w:cs="Arial"/>
          <w:b/>
          <w:bCs/>
          <w:color w:val="0070C0"/>
          <w:sz w:val="32"/>
          <w:szCs w:val="32"/>
        </w:rPr>
      </w:pPr>
      <w:r w:rsidRPr="0078352B">
        <w:rPr>
          <w:rFonts w:ascii="Arial" w:hAnsi="Arial" w:cs="Arial"/>
          <w:noProof/>
        </w:rPr>
        <w:drawing>
          <wp:inline distT="0" distB="0" distL="0" distR="0" wp14:anchorId="53991ACD" wp14:editId="52676076">
            <wp:extent cx="2440940" cy="429260"/>
            <wp:effectExtent l="0" t="0" r="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0940" cy="429260"/>
                    </a:xfrm>
                    <a:prstGeom prst="rect">
                      <a:avLst/>
                    </a:prstGeom>
                    <a:noFill/>
                    <a:ln>
                      <a:noFill/>
                    </a:ln>
                  </pic:spPr>
                </pic:pic>
              </a:graphicData>
            </a:graphic>
          </wp:inline>
        </w:drawing>
      </w:r>
      <w:r w:rsidR="00C50A20" w:rsidRPr="0078352B">
        <w:rPr>
          <w:rFonts w:ascii="Arial" w:hAnsi="Arial" w:cs="Arial"/>
          <w:b/>
          <w:bCs/>
          <w:color w:val="0070C0"/>
          <w:sz w:val="32"/>
          <w:szCs w:val="32"/>
        </w:rPr>
        <w:tab/>
      </w:r>
      <w:r w:rsidR="00C50A20" w:rsidRPr="0078352B">
        <w:rPr>
          <w:rFonts w:ascii="Arial" w:hAnsi="Arial" w:cs="Arial"/>
          <w:b/>
          <w:bCs/>
          <w:color w:val="0070C0"/>
          <w:sz w:val="32"/>
          <w:szCs w:val="32"/>
        </w:rPr>
        <w:tab/>
        <w:t xml:space="preserve">  </w:t>
      </w:r>
      <w:r w:rsidR="00C50A20" w:rsidRPr="0078352B">
        <w:rPr>
          <w:rFonts w:ascii="Arial" w:hAnsi="Arial" w:cs="Arial"/>
          <w:b/>
          <w:bCs/>
          <w:noProof/>
          <w:color w:val="0070C0"/>
          <w:sz w:val="32"/>
          <w:szCs w:val="32"/>
        </w:rPr>
        <w:drawing>
          <wp:inline distT="0" distB="0" distL="0" distR="0" wp14:anchorId="0E9F71DA" wp14:editId="15DF6215">
            <wp:extent cx="2481924" cy="520624"/>
            <wp:effectExtent l="0" t="0" r="0" b="0"/>
            <wp:docPr id="3" name="Slika 3" descr="Slika, ki vsebuje besede besedilo, pisava, električno modr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pisava, električno modra, logotip&#10;&#10;Opis je samodejno ustvarj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2027" cy="533232"/>
                    </a:xfrm>
                    <a:prstGeom prst="rect">
                      <a:avLst/>
                    </a:prstGeom>
                  </pic:spPr>
                </pic:pic>
              </a:graphicData>
            </a:graphic>
          </wp:inline>
        </w:drawing>
      </w:r>
    </w:p>
    <w:p w14:paraId="6D307E57" w14:textId="77777777" w:rsidR="002227C0" w:rsidRPr="0078352B" w:rsidRDefault="002227C0" w:rsidP="000C35F3">
      <w:pPr>
        <w:spacing w:after="0" w:line="240" w:lineRule="auto"/>
        <w:jc w:val="center"/>
        <w:rPr>
          <w:rFonts w:ascii="Arial" w:hAnsi="Arial" w:cs="Arial"/>
          <w:b/>
          <w:bCs/>
          <w:color w:val="0070C0"/>
          <w:sz w:val="32"/>
          <w:szCs w:val="32"/>
        </w:rPr>
      </w:pPr>
    </w:p>
    <w:p w14:paraId="1C2A85CB" w14:textId="069ADAFB" w:rsidR="002227C0" w:rsidRPr="0078352B" w:rsidRDefault="002227C0" w:rsidP="009D52B6">
      <w:pPr>
        <w:spacing w:after="0" w:line="240" w:lineRule="auto"/>
        <w:jc w:val="center"/>
        <w:rPr>
          <w:rFonts w:ascii="Arial" w:hAnsi="Arial" w:cs="Arial"/>
          <w:b/>
          <w:bCs/>
          <w:color w:val="0070C0"/>
          <w:sz w:val="32"/>
          <w:szCs w:val="32"/>
        </w:rPr>
      </w:pPr>
    </w:p>
    <w:p w14:paraId="1BF146DB" w14:textId="77777777" w:rsidR="002227C0" w:rsidRPr="0078352B" w:rsidRDefault="002227C0" w:rsidP="000C35F3">
      <w:pPr>
        <w:spacing w:after="0" w:line="240" w:lineRule="auto"/>
        <w:jc w:val="center"/>
        <w:rPr>
          <w:rFonts w:ascii="Arial" w:hAnsi="Arial" w:cs="Arial"/>
          <w:b/>
          <w:bCs/>
          <w:color w:val="0070C0"/>
          <w:sz w:val="32"/>
          <w:szCs w:val="32"/>
        </w:rPr>
      </w:pPr>
    </w:p>
    <w:p w14:paraId="37D186DF" w14:textId="77777777" w:rsidR="002227C0" w:rsidRPr="0078352B" w:rsidRDefault="002227C0" w:rsidP="000C35F3">
      <w:pPr>
        <w:spacing w:after="0" w:line="240" w:lineRule="auto"/>
        <w:jc w:val="center"/>
        <w:rPr>
          <w:rFonts w:ascii="Arial" w:hAnsi="Arial" w:cs="Arial"/>
          <w:b/>
          <w:bCs/>
          <w:color w:val="0070C0"/>
          <w:sz w:val="32"/>
          <w:szCs w:val="32"/>
        </w:rPr>
      </w:pPr>
    </w:p>
    <w:p w14:paraId="419C02A2" w14:textId="77777777" w:rsidR="002227C0" w:rsidRPr="0078352B" w:rsidRDefault="002227C0" w:rsidP="000C35F3">
      <w:pPr>
        <w:spacing w:after="0" w:line="240" w:lineRule="auto"/>
        <w:jc w:val="center"/>
        <w:rPr>
          <w:rFonts w:ascii="Arial" w:hAnsi="Arial" w:cs="Arial"/>
          <w:b/>
          <w:bCs/>
          <w:color w:val="0070C0"/>
          <w:sz w:val="32"/>
          <w:szCs w:val="32"/>
        </w:rPr>
      </w:pPr>
    </w:p>
    <w:p w14:paraId="197D4E4F" w14:textId="77777777" w:rsidR="002227C0" w:rsidRPr="0078352B" w:rsidRDefault="002227C0" w:rsidP="000C35F3">
      <w:pPr>
        <w:spacing w:after="0" w:line="240" w:lineRule="auto"/>
        <w:jc w:val="center"/>
        <w:rPr>
          <w:rFonts w:ascii="Arial" w:hAnsi="Arial" w:cs="Arial"/>
          <w:b/>
          <w:bCs/>
          <w:color w:val="0070C0"/>
          <w:sz w:val="32"/>
          <w:szCs w:val="32"/>
        </w:rPr>
      </w:pPr>
    </w:p>
    <w:p w14:paraId="4CFE9E86" w14:textId="6898CFA2" w:rsidR="002227C0" w:rsidRPr="0078352B" w:rsidRDefault="002227C0" w:rsidP="000C35F3">
      <w:pPr>
        <w:spacing w:after="0" w:line="240" w:lineRule="auto"/>
        <w:rPr>
          <w:rFonts w:ascii="Arial" w:hAnsi="Arial" w:cs="Arial"/>
          <w:b/>
          <w:bCs/>
          <w:color w:val="0070C0"/>
          <w:sz w:val="32"/>
          <w:szCs w:val="32"/>
        </w:rPr>
      </w:pPr>
    </w:p>
    <w:p w14:paraId="49626141" w14:textId="5E39C790" w:rsidR="00AB380F" w:rsidRPr="0078352B" w:rsidRDefault="00AB380F" w:rsidP="000C35F3">
      <w:pPr>
        <w:spacing w:after="0" w:line="240" w:lineRule="auto"/>
        <w:rPr>
          <w:rFonts w:ascii="Arial" w:hAnsi="Arial" w:cs="Arial"/>
          <w:b/>
          <w:bCs/>
          <w:color w:val="0070C0"/>
          <w:sz w:val="32"/>
          <w:szCs w:val="32"/>
        </w:rPr>
      </w:pPr>
    </w:p>
    <w:p w14:paraId="69A9CE0E" w14:textId="77777777" w:rsidR="00AB380F" w:rsidRPr="0078352B" w:rsidRDefault="00AB380F" w:rsidP="000C35F3">
      <w:pPr>
        <w:spacing w:after="0" w:line="240" w:lineRule="auto"/>
        <w:rPr>
          <w:rFonts w:ascii="Arial" w:hAnsi="Arial" w:cs="Arial"/>
          <w:b/>
          <w:bCs/>
          <w:color w:val="0070C0"/>
          <w:sz w:val="32"/>
          <w:szCs w:val="32"/>
        </w:rPr>
      </w:pPr>
    </w:p>
    <w:p w14:paraId="292B1E81" w14:textId="77777777" w:rsidR="002227C0" w:rsidRPr="0078352B" w:rsidRDefault="002227C0" w:rsidP="000C35F3">
      <w:pPr>
        <w:spacing w:after="0" w:line="240" w:lineRule="auto"/>
        <w:jc w:val="center"/>
        <w:rPr>
          <w:rFonts w:ascii="Arial" w:hAnsi="Arial" w:cs="Arial"/>
          <w:b/>
          <w:bCs/>
          <w:color w:val="0070C0"/>
          <w:sz w:val="32"/>
          <w:szCs w:val="32"/>
        </w:rPr>
      </w:pPr>
    </w:p>
    <w:p w14:paraId="274876DE" w14:textId="77777777" w:rsidR="00051727" w:rsidRPr="0078352B" w:rsidRDefault="006D6AB3"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 xml:space="preserve">PROGRAM UKREPOV </w:t>
      </w:r>
    </w:p>
    <w:p w14:paraId="31D615EC" w14:textId="77777777" w:rsidR="00051727" w:rsidRPr="0078352B" w:rsidRDefault="00B87A15"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M</w:t>
      </w:r>
      <w:r w:rsidR="00051727" w:rsidRPr="0078352B">
        <w:rPr>
          <w:rFonts w:ascii="Arial" w:hAnsi="Arial" w:cs="Arial"/>
          <w:b/>
          <w:bCs/>
          <w:color w:val="0070C0"/>
          <w:sz w:val="36"/>
          <w:szCs w:val="36"/>
        </w:rPr>
        <w:t xml:space="preserve">INISTRSTVA ZA GOSPODARSTVO, </w:t>
      </w:r>
    </w:p>
    <w:p w14:paraId="1A59EB03" w14:textId="2204EBC8" w:rsidR="002227C0" w:rsidRPr="0078352B" w:rsidRDefault="00051727"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TURIZEM IN ŠPORT</w:t>
      </w:r>
    </w:p>
    <w:p w14:paraId="79EB5731" w14:textId="235B6F22" w:rsidR="006D6AB3" w:rsidRPr="0078352B" w:rsidRDefault="006D6AB3"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ZA SPODBUJANJE PODJETNIŠTVA IN KONKURENČNOSTI</w:t>
      </w:r>
      <w:r w:rsidR="00654C82" w:rsidRPr="0078352B">
        <w:rPr>
          <w:rFonts w:ascii="Arial" w:hAnsi="Arial" w:cs="Arial"/>
          <w:b/>
          <w:bCs/>
          <w:color w:val="0070C0"/>
          <w:sz w:val="36"/>
          <w:szCs w:val="36"/>
        </w:rPr>
        <w:t xml:space="preserve"> </w:t>
      </w:r>
      <w:r w:rsidR="002E6DFE" w:rsidRPr="0078352B">
        <w:rPr>
          <w:rFonts w:ascii="Arial" w:hAnsi="Arial" w:cs="Arial"/>
          <w:b/>
          <w:bCs/>
          <w:color w:val="0070C0"/>
          <w:sz w:val="36"/>
          <w:szCs w:val="36"/>
        </w:rPr>
        <w:t>V OBDOBJU</w:t>
      </w:r>
    </w:p>
    <w:p w14:paraId="5C053D1A" w14:textId="4D308F13" w:rsidR="002227C0" w:rsidRPr="0078352B" w:rsidRDefault="002227C0" w:rsidP="000C35F3">
      <w:pPr>
        <w:spacing w:after="0" w:line="240" w:lineRule="auto"/>
        <w:jc w:val="center"/>
        <w:rPr>
          <w:rFonts w:ascii="Arial" w:hAnsi="Arial" w:cs="Arial"/>
          <w:b/>
          <w:bCs/>
          <w:color w:val="0070C0"/>
          <w:sz w:val="36"/>
          <w:szCs w:val="36"/>
        </w:rPr>
      </w:pPr>
      <w:r w:rsidRPr="0078352B">
        <w:rPr>
          <w:rFonts w:ascii="Arial" w:hAnsi="Arial" w:cs="Arial"/>
          <w:b/>
          <w:bCs/>
          <w:color w:val="0070C0"/>
          <w:sz w:val="36"/>
          <w:szCs w:val="36"/>
        </w:rPr>
        <w:t>2024</w:t>
      </w:r>
      <w:r w:rsidR="002E6DFE" w:rsidRPr="0078352B">
        <w:rPr>
          <w:rFonts w:ascii="Arial" w:hAnsi="Arial" w:cs="Arial"/>
          <w:b/>
          <w:bCs/>
          <w:color w:val="0070C0"/>
          <w:sz w:val="36"/>
          <w:szCs w:val="36"/>
        </w:rPr>
        <w:t xml:space="preserve"> </w:t>
      </w:r>
      <w:r w:rsidRPr="0078352B">
        <w:rPr>
          <w:rFonts w:ascii="Arial" w:hAnsi="Arial" w:cs="Arial"/>
          <w:b/>
          <w:bCs/>
          <w:color w:val="0070C0"/>
          <w:sz w:val="36"/>
          <w:szCs w:val="36"/>
        </w:rPr>
        <w:t>-</w:t>
      </w:r>
      <w:r w:rsidR="002E6DFE" w:rsidRPr="0078352B">
        <w:rPr>
          <w:rFonts w:ascii="Arial" w:hAnsi="Arial" w:cs="Arial"/>
          <w:b/>
          <w:bCs/>
          <w:color w:val="0070C0"/>
          <w:sz w:val="36"/>
          <w:szCs w:val="36"/>
        </w:rPr>
        <w:t xml:space="preserve"> </w:t>
      </w:r>
      <w:r w:rsidRPr="0078352B">
        <w:rPr>
          <w:rFonts w:ascii="Arial" w:hAnsi="Arial" w:cs="Arial"/>
          <w:b/>
          <w:bCs/>
          <w:color w:val="0070C0"/>
          <w:sz w:val="36"/>
          <w:szCs w:val="36"/>
        </w:rPr>
        <w:t>2030</w:t>
      </w:r>
    </w:p>
    <w:p w14:paraId="37E89A5D" w14:textId="77777777" w:rsidR="002227C0" w:rsidRPr="0078352B" w:rsidRDefault="002227C0" w:rsidP="000C35F3">
      <w:pPr>
        <w:spacing w:after="0" w:line="240" w:lineRule="auto"/>
        <w:rPr>
          <w:rFonts w:ascii="Arial" w:hAnsi="Arial" w:cs="Arial"/>
          <w:b/>
          <w:bCs/>
          <w:sz w:val="32"/>
          <w:szCs w:val="32"/>
        </w:rPr>
      </w:pPr>
    </w:p>
    <w:p w14:paraId="5A118061" w14:textId="6FE01655" w:rsidR="002227C0" w:rsidRPr="0078352B" w:rsidRDefault="002227C0" w:rsidP="000C35F3">
      <w:pPr>
        <w:spacing w:after="0" w:line="240" w:lineRule="auto"/>
        <w:rPr>
          <w:rFonts w:ascii="Arial" w:hAnsi="Arial" w:cs="Arial"/>
          <w:b/>
          <w:bCs/>
          <w:sz w:val="32"/>
          <w:szCs w:val="32"/>
        </w:rPr>
      </w:pPr>
    </w:p>
    <w:p w14:paraId="233572DF" w14:textId="1BD31688" w:rsidR="0072271F" w:rsidRPr="0078352B" w:rsidRDefault="0072271F" w:rsidP="000C35F3">
      <w:pPr>
        <w:spacing w:after="0" w:line="240" w:lineRule="auto"/>
        <w:rPr>
          <w:rFonts w:ascii="Arial" w:hAnsi="Arial" w:cs="Arial"/>
          <w:b/>
          <w:bCs/>
          <w:sz w:val="32"/>
          <w:szCs w:val="32"/>
        </w:rPr>
      </w:pPr>
    </w:p>
    <w:tbl>
      <w:tblPr>
        <w:tblpPr w:leftFromText="141" w:rightFromText="141" w:vertAnchor="text" w:horzAnchor="margin" w:tblpY="30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1"/>
        <w:gridCol w:w="1328"/>
        <w:gridCol w:w="1947"/>
        <w:gridCol w:w="3717"/>
        <w:gridCol w:w="1560"/>
      </w:tblGrid>
      <w:tr w:rsidR="006B2DEA" w:rsidRPr="0078352B" w14:paraId="55F69119" w14:textId="77777777" w:rsidTr="00CC1CE1">
        <w:tc>
          <w:tcPr>
            <w:tcW w:w="941" w:type="dxa"/>
            <w:tcBorders>
              <w:top w:val="single" w:sz="4" w:space="0" w:color="auto"/>
              <w:left w:val="single" w:sz="4" w:space="0" w:color="auto"/>
              <w:bottom w:val="single" w:sz="4" w:space="0" w:color="auto"/>
              <w:right w:val="single" w:sz="4" w:space="0" w:color="auto"/>
            </w:tcBorders>
            <w:hideMark/>
          </w:tcPr>
          <w:p w14:paraId="25BD4D69" w14:textId="77777777" w:rsidR="006B2DEA" w:rsidRPr="0078352B" w:rsidRDefault="006B2DEA" w:rsidP="006B2DEA">
            <w:pPr>
              <w:rPr>
                <w:rFonts w:ascii="Arial" w:hAnsi="Arial" w:cs="Arial"/>
                <w:sz w:val="16"/>
                <w:szCs w:val="16"/>
                <w:lang w:eastAsia="sl-SI"/>
              </w:rPr>
            </w:pPr>
            <w:r w:rsidRPr="0078352B">
              <w:rPr>
                <w:rFonts w:ascii="Arial" w:hAnsi="Arial" w:cs="Arial"/>
                <w:sz w:val="16"/>
                <w:szCs w:val="16"/>
              </w:rPr>
              <w:t>Različica</w:t>
            </w:r>
          </w:p>
        </w:tc>
        <w:tc>
          <w:tcPr>
            <w:tcW w:w="1328" w:type="dxa"/>
            <w:tcBorders>
              <w:top w:val="single" w:sz="4" w:space="0" w:color="auto"/>
              <w:left w:val="single" w:sz="4" w:space="0" w:color="auto"/>
              <w:bottom w:val="single" w:sz="4" w:space="0" w:color="auto"/>
              <w:right w:val="single" w:sz="4" w:space="0" w:color="auto"/>
            </w:tcBorders>
            <w:hideMark/>
          </w:tcPr>
          <w:p w14:paraId="6A4F6A91" w14:textId="77777777" w:rsidR="006B2DEA" w:rsidRPr="0078352B" w:rsidRDefault="006B2DEA" w:rsidP="006B2DEA">
            <w:pPr>
              <w:rPr>
                <w:rFonts w:ascii="Arial" w:hAnsi="Arial" w:cs="Arial"/>
                <w:sz w:val="16"/>
                <w:szCs w:val="16"/>
              </w:rPr>
            </w:pPr>
            <w:r w:rsidRPr="0078352B">
              <w:rPr>
                <w:rFonts w:ascii="Arial" w:hAnsi="Arial" w:cs="Arial"/>
                <w:sz w:val="16"/>
                <w:szCs w:val="16"/>
              </w:rPr>
              <w:t>Datum sprejema</w:t>
            </w:r>
          </w:p>
        </w:tc>
        <w:tc>
          <w:tcPr>
            <w:tcW w:w="1947" w:type="dxa"/>
            <w:tcBorders>
              <w:top w:val="single" w:sz="4" w:space="0" w:color="auto"/>
              <w:left w:val="single" w:sz="4" w:space="0" w:color="auto"/>
              <w:bottom w:val="single" w:sz="4" w:space="0" w:color="auto"/>
              <w:right w:val="single" w:sz="4" w:space="0" w:color="auto"/>
            </w:tcBorders>
          </w:tcPr>
          <w:p w14:paraId="03B82A13" w14:textId="77777777" w:rsidR="006B2DEA" w:rsidRPr="0078352B" w:rsidRDefault="006B2DEA" w:rsidP="006B2DEA">
            <w:pPr>
              <w:rPr>
                <w:rFonts w:ascii="Arial" w:hAnsi="Arial" w:cs="Arial"/>
                <w:sz w:val="16"/>
                <w:szCs w:val="16"/>
              </w:rPr>
            </w:pPr>
            <w:r w:rsidRPr="0078352B">
              <w:rPr>
                <w:rFonts w:ascii="Arial" w:hAnsi="Arial" w:cs="Arial"/>
                <w:sz w:val="16"/>
                <w:szCs w:val="16"/>
              </w:rPr>
              <w:t>Potrjeno s sklepom številka</w:t>
            </w:r>
          </w:p>
        </w:tc>
        <w:tc>
          <w:tcPr>
            <w:tcW w:w="3717" w:type="dxa"/>
            <w:tcBorders>
              <w:top w:val="single" w:sz="4" w:space="0" w:color="auto"/>
              <w:left w:val="single" w:sz="4" w:space="0" w:color="auto"/>
              <w:bottom w:val="single" w:sz="4" w:space="0" w:color="auto"/>
              <w:right w:val="single" w:sz="4" w:space="0" w:color="auto"/>
            </w:tcBorders>
            <w:hideMark/>
          </w:tcPr>
          <w:p w14:paraId="4B32D5DF" w14:textId="77777777" w:rsidR="006B2DEA" w:rsidRPr="0078352B" w:rsidRDefault="006B2DEA" w:rsidP="006B2DEA">
            <w:pPr>
              <w:rPr>
                <w:rFonts w:ascii="Arial" w:hAnsi="Arial" w:cs="Arial"/>
                <w:sz w:val="16"/>
                <w:szCs w:val="16"/>
              </w:rPr>
            </w:pPr>
            <w:r w:rsidRPr="0078352B">
              <w:rPr>
                <w:rFonts w:ascii="Arial" w:hAnsi="Arial" w:cs="Arial"/>
                <w:sz w:val="16"/>
                <w:szCs w:val="16"/>
              </w:rPr>
              <w:t>Spremembe</w:t>
            </w:r>
          </w:p>
        </w:tc>
        <w:tc>
          <w:tcPr>
            <w:tcW w:w="1560" w:type="dxa"/>
            <w:tcBorders>
              <w:top w:val="single" w:sz="4" w:space="0" w:color="auto"/>
              <w:left w:val="single" w:sz="4" w:space="0" w:color="auto"/>
              <w:bottom w:val="single" w:sz="4" w:space="0" w:color="auto"/>
              <w:right w:val="single" w:sz="4" w:space="0" w:color="auto"/>
            </w:tcBorders>
            <w:hideMark/>
          </w:tcPr>
          <w:p w14:paraId="7843A3F9" w14:textId="77777777" w:rsidR="006B2DEA" w:rsidRPr="0078352B" w:rsidRDefault="006B2DEA" w:rsidP="006B2DEA">
            <w:pPr>
              <w:rPr>
                <w:rFonts w:ascii="Arial" w:hAnsi="Arial" w:cs="Arial"/>
                <w:sz w:val="16"/>
                <w:szCs w:val="16"/>
              </w:rPr>
            </w:pPr>
            <w:r w:rsidRPr="0078352B">
              <w:rPr>
                <w:rFonts w:ascii="Arial" w:hAnsi="Arial" w:cs="Arial"/>
                <w:sz w:val="16"/>
                <w:szCs w:val="16"/>
              </w:rPr>
              <w:t>Komentar</w:t>
            </w:r>
          </w:p>
        </w:tc>
      </w:tr>
      <w:tr w:rsidR="006B2DEA" w:rsidRPr="0078352B" w14:paraId="62896E1E" w14:textId="77777777" w:rsidTr="00CC1CE1">
        <w:tc>
          <w:tcPr>
            <w:tcW w:w="941" w:type="dxa"/>
            <w:tcBorders>
              <w:top w:val="single" w:sz="4" w:space="0" w:color="auto"/>
              <w:left w:val="single" w:sz="4" w:space="0" w:color="auto"/>
              <w:bottom w:val="single" w:sz="4" w:space="0" w:color="auto"/>
              <w:right w:val="single" w:sz="4" w:space="0" w:color="auto"/>
            </w:tcBorders>
            <w:hideMark/>
          </w:tcPr>
          <w:p w14:paraId="6F295FD8" w14:textId="77777777" w:rsidR="006B2DEA" w:rsidRPr="0078352B" w:rsidRDefault="006B2DEA" w:rsidP="006B2DEA">
            <w:pPr>
              <w:rPr>
                <w:rFonts w:ascii="Arial" w:hAnsi="Arial" w:cs="Arial"/>
                <w:sz w:val="16"/>
                <w:szCs w:val="16"/>
              </w:rPr>
            </w:pPr>
            <w:r w:rsidRPr="0078352B">
              <w:rPr>
                <w:rFonts w:ascii="Arial" w:hAnsi="Arial" w:cs="Arial"/>
                <w:sz w:val="16"/>
                <w:szCs w:val="16"/>
              </w:rPr>
              <w:t>1.00</w:t>
            </w:r>
          </w:p>
        </w:tc>
        <w:tc>
          <w:tcPr>
            <w:tcW w:w="1328" w:type="dxa"/>
            <w:tcBorders>
              <w:top w:val="single" w:sz="4" w:space="0" w:color="auto"/>
              <w:left w:val="single" w:sz="4" w:space="0" w:color="auto"/>
              <w:bottom w:val="single" w:sz="4" w:space="0" w:color="auto"/>
              <w:right w:val="single" w:sz="4" w:space="0" w:color="auto"/>
            </w:tcBorders>
            <w:hideMark/>
          </w:tcPr>
          <w:p w14:paraId="214ED3A9" w14:textId="77777777" w:rsidR="006B2DEA" w:rsidRPr="0078352B" w:rsidRDefault="006B2DEA" w:rsidP="006B2DEA">
            <w:pPr>
              <w:rPr>
                <w:rFonts w:ascii="Arial" w:hAnsi="Arial" w:cs="Arial"/>
                <w:sz w:val="16"/>
                <w:szCs w:val="16"/>
              </w:rPr>
            </w:pPr>
            <w:r>
              <w:rPr>
                <w:rFonts w:ascii="Arial" w:hAnsi="Arial" w:cs="Arial"/>
                <w:sz w:val="16"/>
                <w:szCs w:val="16"/>
              </w:rPr>
              <w:t>8</w:t>
            </w:r>
            <w:r w:rsidRPr="0078352B">
              <w:rPr>
                <w:rFonts w:ascii="Arial" w:hAnsi="Arial" w:cs="Arial"/>
                <w:sz w:val="16"/>
                <w:szCs w:val="16"/>
              </w:rPr>
              <w:t xml:space="preserve">. </w:t>
            </w:r>
            <w:r>
              <w:rPr>
                <w:rFonts w:ascii="Arial" w:hAnsi="Arial" w:cs="Arial"/>
                <w:sz w:val="16"/>
                <w:szCs w:val="16"/>
              </w:rPr>
              <w:t>3</w:t>
            </w:r>
            <w:r w:rsidRPr="0078352B">
              <w:rPr>
                <w:rFonts w:ascii="Arial" w:hAnsi="Arial" w:cs="Arial"/>
                <w:sz w:val="16"/>
                <w:szCs w:val="16"/>
              </w:rPr>
              <w:t>. 2024</w:t>
            </w:r>
          </w:p>
        </w:tc>
        <w:tc>
          <w:tcPr>
            <w:tcW w:w="1947" w:type="dxa"/>
            <w:tcBorders>
              <w:top w:val="single" w:sz="4" w:space="0" w:color="auto"/>
              <w:left w:val="single" w:sz="4" w:space="0" w:color="auto"/>
              <w:bottom w:val="single" w:sz="4" w:space="0" w:color="auto"/>
              <w:right w:val="single" w:sz="4" w:space="0" w:color="auto"/>
            </w:tcBorders>
          </w:tcPr>
          <w:p w14:paraId="681ACD57" w14:textId="77777777" w:rsidR="006B2DEA" w:rsidRPr="0078352B" w:rsidRDefault="006B2DEA" w:rsidP="006B2DEA">
            <w:pPr>
              <w:rPr>
                <w:rFonts w:ascii="Arial" w:hAnsi="Arial" w:cs="Arial"/>
                <w:sz w:val="16"/>
                <w:szCs w:val="16"/>
              </w:rPr>
            </w:pPr>
            <w:r>
              <w:rPr>
                <w:rFonts w:ascii="Arial" w:hAnsi="Arial" w:cs="Arial"/>
                <w:sz w:val="16"/>
                <w:szCs w:val="16"/>
              </w:rPr>
              <w:t>303-35/2023/4</w:t>
            </w:r>
          </w:p>
        </w:tc>
        <w:tc>
          <w:tcPr>
            <w:tcW w:w="3717" w:type="dxa"/>
            <w:tcBorders>
              <w:top w:val="single" w:sz="4" w:space="0" w:color="auto"/>
              <w:left w:val="single" w:sz="4" w:space="0" w:color="auto"/>
              <w:bottom w:val="single" w:sz="4" w:space="0" w:color="auto"/>
              <w:right w:val="single" w:sz="4" w:space="0" w:color="auto"/>
            </w:tcBorders>
          </w:tcPr>
          <w:p w14:paraId="67445F5D" w14:textId="77777777" w:rsidR="006B2DEA" w:rsidRPr="0078352B" w:rsidRDefault="006B2DEA" w:rsidP="006B2DEA">
            <w:pPr>
              <w:rPr>
                <w:rFonts w:ascii="Arial" w:hAnsi="Arial" w:cs="Arial"/>
                <w:sz w:val="16"/>
                <w:szCs w:val="16"/>
              </w:rPr>
            </w:pPr>
            <w:r w:rsidRPr="0078352B">
              <w:rPr>
                <w:rFonts w:ascii="Arial" w:hAnsi="Arial" w:cs="Arial"/>
                <w:sz w:val="16"/>
                <w:szCs w:val="16"/>
              </w:rPr>
              <w:t>/</w:t>
            </w:r>
          </w:p>
        </w:tc>
        <w:tc>
          <w:tcPr>
            <w:tcW w:w="1560" w:type="dxa"/>
            <w:tcBorders>
              <w:top w:val="single" w:sz="4" w:space="0" w:color="auto"/>
              <w:left w:val="single" w:sz="4" w:space="0" w:color="auto"/>
              <w:bottom w:val="single" w:sz="4" w:space="0" w:color="auto"/>
              <w:right w:val="single" w:sz="4" w:space="0" w:color="auto"/>
            </w:tcBorders>
            <w:hideMark/>
          </w:tcPr>
          <w:p w14:paraId="450B6E0B" w14:textId="77777777" w:rsidR="006B2DEA" w:rsidRPr="0078352B" w:rsidRDefault="006B2DEA" w:rsidP="006B2DEA">
            <w:pPr>
              <w:rPr>
                <w:rFonts w:ascii="Arial" w:hAnsi="Arial" w:cs="Arial"/>
                <w:sz w:val="16"/>
                <w:szCs w:val="16"/>
              </w:rPr>
            </w:pPr>
            <w:r w:rsidRPr="0078352B">
              <w:rPr>
                <w:rFonts w:ascii="Arial" w:hAnsi="Arial" w:cs="Arial"/>
                <w:sz w:val="16"/>
                <w:szCs w:val="16"/>
              </w:rPr>
              <w:t>/</w:t>
            </w:r>
          </w:p>
        </w:tc>
      </w:tr>
      <w:tr w:rsidR="006B2DEA" w:rsidRPr="0078352B" w14:paraId="35D21A50" w14:textId="77777777" w:rsidTr="00CC1CE1">
        <w:tc>
          <w:tcPr>
            <w:tcW w:w="941" w:type="dxa"/>
            <w:tcBorders>
              <w:top w:val="single" w:sz="4" w:space="0" w:color="auto"/>
              <w:left w:val="single" w:sz="4" w:space="0" w:color="auto"/>
              <w:bottom w:val="single" w:sz="4" w:space="0" w:color="auto"/>
              <w:right w:val="single" w:sz="4" w:space="0" w:color="auto"/>
            </w:tcBorders>
          </w:tcPr>
          <w:p w14:paraId="4D5251BC" w14:textId="77777777" w:rsidR="006B2DEA" w:rsidRPr="0078352B" w:rsidRDefault="006B2DEA" w:rsidP="006B2DEA">
            <w:pPr>
              <w:rPr>
                <w:rFonts w:ascii="Arial" w:hAnsi="Arial" w:cs="Arial"/>
                <w:sz w:val="16"/>
                <w:szCs w:val="16"/>
              </w:rPr>
            </w:pPr>
            <w:r>
              <w:rPr>
                <w:rFonts w:ascii="Arial" w:hAnsi="Arial" w:cs="Arial"/>
                <w:sz w:val="16"/>
                <w:szCs w:val="16"/>
              </w:rPr>
              <w:t>2.00</w:t>
            </w:r>
          </w:p>
        </w:tc>
        <w:tc>
          <w:tcPr>
            <w:tcW w:w="1328" w:type="dxa"/>
            <w:tcBorders>
              <w:top w:val="single" w:sz="4" w:space="0" w:color="auto"/>
              <w:left w:val="single" w:sz="4" w:space="0" w:color="auto"/>
              <w:bottom w:val="single" w:sz="4" w:space="0" w:color="auto"/>
              <w:right w:val="single" w:sz="4" w:space="0" w:color="auto"/>
            </w:tcBorders>
          </w:tcPr>
          <w:p w14:paraId="6A167528" w14:textId="090DFBA2" w:rsidR="006B2DEA" w:rsidRDefault="00B0540C" w:rsidP="006B2DEA">
            <w:pPr>
              <w:rPr>
                <w:rFonts w:ascii="Arial" w:hAnsi="Arial" w:cs="Arial"/>
                <w:sz w:val="16"/>
                <w:szCs w:val="16"/>
              </w:rPr>
            </w:pPr>
            <w:r>
              <w:rPr>
                <w:rFonts w:ascii="Arial" w:hAnsi="Arial" w:cs="Arial"/>
                <w:sz w:val="16"/>
                <w:szCs w:val="16"/>
              </w:rPr>
              <w:t>5. 4. 2024</w:t>
            </w:r>
          </w:p>
        </w:tc>
        <w:tc>
          <w:tcPr>
            <w:tcW w:w="1947" w:type="dxa"/>
            <w:tcBorders>
              <w:top w:val="single" w:sz="4" w:space="0" w:color="auto"/>
              <w:left w:val="single" w:sz="4" w:space="0" w:color="auto"/>
              <w:bottom w:val="single" w:sz="4" w:space="0" w:color="auto"/>
              <w:right w:val="single" w:sz="4" w:space="0" w:color="auto"/>
            </w:tcBorders>
          </w:tcPr>
          <w:p w14:paraId="7A9973E4" w14:textId="1E8BA1FA" w:rsidR="006B2DEA" w:rsidRDefault="00B0540C" w:rsidP="006B2DEA">
            <w:pPr>
              <w:rPr>
                <w:rFonts w:ascii="Arial" w:hAnsi="Arial" w:cs="Arial"/>
                <w:sz w:val="16"/>
                <w:szCs w:val="16"/>
              </w:rPr>
            </w:pPr>
            <w:r>
              <w:rPr>
                <w:rFonts w:ascii="Arial" w:hAnsi="Arial" w:cs="Arial"/>
                <w:sz w:val="16"/>
                <w:szCs w:val="16"/>
              </w:rPr>
              <w:t>303-35/2023/13</w:t>
            </w:r>
          </w:p>
        </w:tc>
        <w:tc>
          <w:tcPr>
            <w:tcW w:w="3717" w:type="dxa"/>
            <w:tcBorders>
              <w:top w:val="single" w:sz="4" w:space="0" w:color="auto"/>
              <w:left w:val="single" w:sz="4" w:space="0" w:color="auto"/>
              <w:bottom w:val="single" w:sz="4" w:space="0" w:color="auto"/>
              <w:right w:val="single" w:sz="4" w:space="0" w:color="auto"/>
            </w:tcBorders>
          </w:tcPr>
          <w:p w14:paraId="6BFFF566" w14:textId="4A71EF97" w:rsidR="006B2DEA" w:rsidRPr="0078352B" w:rsidRDefault="006B2DEA" w:rsidP="00CC1CE1">
            <w:pPr>
              <w:jc w:val="both"/>
              <w:rPr>
                <w:rFonts w:ascii="Arial" w:hAnsi="Arial" w:cs="Arial"/>
                <w:sz w:val="16"/>
                <w:szCs w:val="16"/>
              </w:rPr>
            </w:pPr>
            <w:r>
              <w:rPr>
                <w:rFonts w:ascii="Arial" w:hAnsi="Arial" w:cs="Arial"/>
                <w:sz w:val="16"/>
                <w:szCs w:val="16"/>
              </w:rPr>
              <w:t xml:space="preserve">Dodan ukrep 3.2.8, dopolnjena splošna načela dodeljevanja državnih pomoči za raziskave, razvoj ter inovacije v točki 2.1.3 </w:t>
            </w:r>
            <w:r w:rsidR="00971D89">
              <w:rPr>
                <w:rFonts w:ascii="Arial" w:hAnsi="Arial" w:cs="Arial"/>
                <w:sz w:val="16"/>
                <w:szCs w:val="16"/>
              </w:rPr>
              <w:t xml:space="preserve">in </w:t>
            </w:r>
            <w:r>
              <w:rPr>
                <w:rFonts w:ascii="Arial" w:hAnsi="Arial" w:cs="Arial"/>
                <w:sz w:val="16"/>
                <w:szCs w:val="16"/>
              </w:rPr>
              <w:t>za varstvo okolja v točki 2.1.5</w:t>
            </w:r>
          </w:p>
        </w:tc>
        <w:tc>
          <w:tcPr>
            <w:tcW w:w="1560" w:type="dxa"/>
            <w:tcBorders>
              <w:top w:val="single" w:sz="4" w:space="0" w:color="auto"/>
              <w:left w:val="single" w:sz="4" w:space="0" w:color="auto"/>
              <w:bottom w:val="single" w:sz="4" w:space="0" w:color="auto"/>
              <w:right w:val="single" w:sz="4" w:space="0" w:color="auto"/>
            </w:tcBorders>
          </w:tcPr>
          <w:p w14:paraId="557648C2" w14:textId="77777777" w:rsidR="006B2DEA" w:rsidRPr="0078352B" w:rsidRDefault="006B2DEA" w:rsidP="006B2DEA">
            <w:pPr>
              <w:rPr>
                <w:rFonts w:ascii="Arial" w:hAnsi="Arial" w:cs="Arial"/>
                <w:sz w:val="16"/>
                <w:szCs w:val="16"/>
              </w:rPr>
            </w:pPr>
            <w:r>
              <w:rPr>
                <w:rFonts w:ascii="Arial" w:hAnsi="Arial" w:cs="Arial"/>
                <w:sz w:val="16"/>
                <w:szCs w:val="16"/>
              </w:rPr>
              <w:t>/</w:t>
            </w:r>
          </w:p>
        </w:tc>
      </w:tr>
      <w:tr w:rsidR="00D61523" w:rsidRPr="0078352B" w14:paraId="7096CCF5" w14:textId="77777777" w:rsidTr="00CC1CE1">
        <w:tc>
          <w:tcPr>
            <w:tcW w:w="941" w:type="dxa"/>
            <w:tcBorders>
              <w:top w:val="single" w:sz="4" w:space="0" w:color="auto"/>
              <w:left w:val="single" w:sz="4" w:space="0" w:color="auto"/>
              <w:bottom w:val="single" w:sz="4" w:space="0" w:color="auto"/>
              <w:right w:val="single" w:sz="4" w:space="0" w:color="auto"/>
            </w:tcBorders>
          </w:tcPr>
          <w:p w14:paraId="6412CC36" w14:textId="0D4A4B3F" w:rsidR="00D61523" w:rsidRDefault="00D61523" w:rsidP="006B2DEA">
            <w:pPr>
              <w:rPr>
                <w:rFonts w:ascii="Arial" w:hAnsi="Arial" w:cs="Arial"/>
                <w:sz w:val="16"/>
                <w:szCs w:val="16"/>
              </w:rPr>
            </w:pPr>
            <w:r>
              <w:rPr>
                <w:rFonts w:ascii="Arial" w:hAnsi="Arial" w:cs="Arial"/>
                <w:sz w:val="16"/>
                <w:szCs w:val="16"/>
              </w:rPr>
              <w:t>3.0</w:t>
            </w:r>
            <w:r w:rsidR="00CC1CE1">
              <w:rPr>
                <w:rFonts w:ascii="Arial" w:hAnsi="Arial" w:cs="Arial"/>
                <w:sz w:val="16"/>
                <w:szCs w:val="16"/>
              </w:rPr>
              <w:t>0</w:t>
            </w:r>
          </w:p>
        </w:tc>
        <w:tc>
          <w:tcPr>
            <w:tcW w:w="1328" w:type="dxa"/>
            <w:tcBorders>
              <w:top w:val="single" w:sz="4" w:space="0" w:color="auto"/>
              <w:left w:val="single" w:sz="4" w:space="0" w:color="auto"/>
              <w:bottom w:val="single" w:sz="4" w:space="0" w:color="auto"/>
              <w:right w:val="single" w:sz="4" w:space="0" w:color="auto"/>
            </w:tcBorders>
          </w:tcPr>
          <w:p w14:paraId="40311FAA" w14:textId="78095BB2" w:rsidR="00D61523" w:rsidRDefault="009663C0" w:rsidP="006B2DEA">
            <w:pPr>
              <w:rPr>
                <w:rFonts w:ascii="Arial" w:hAnsi="Arial" w:cs="Arial"/>
                <w:sz w:val="16"/>
                <w:szCs w:val="16"/>
              </w:rPr>
            </w:pPr>
            <w:r>
              <w:rPr>
                <w:rFonts w:ascii="Arial" w:hAnsi="Arial" w:cs="Arial"/>
                <w:sz w:val="16"/>
                <w:szCs w:val="16"/>
              </w:rPr>
              <w:t>19. 11. 2024</w:t>
            </w:r>
          </w:p>
        </w:tc>
        <w:tc>
          <w:tcPr>
            <w:tcW w:w="1947" w:type="dxa"/>
            <w:tcBorders>
              <w:top w:val="single" w:sz="4" w:space="0" w:color="auto"/>
              <w:left w:val="single" w:sz="4" w:space="0" w:color="auto"/>
              <w:bottom w:val="single" w:sz="4" w:space="0" w:color="auto"/>
              <w:right w:val="single" w:sz="4" w:space="0" w:color="auto"/>
            </w:tcBorders>
          </w:tcPr>
          <w:p w14:paraId="379893C0" w14:textId="32627EEB" w:rsidR="00D61523" w:rsidRDefault="00CC1CE1" w:rsidP="006B2DEA">
            <w:pPr>
              <w:rPr>
                <w:rFonts w:ascii="Arial" w:hAnsi="Arial" w:cs="Arial"/>
                <w:sz w:val="16"/>
                <w:szCs w:val="16"/>
              </w:rPr>
            </w:pPr>
            <w:r>
              <w:rPr>
                <w:rFonts w:ascii="Arial" w:hAnsi="Arial" w:cs="Arial"/>
                <w:sz w:val="16"/>
                <w:szCs w:val="16"/>
              </w:rPr>
              <w:t>303-35/2023-27</w:t>
            </w:r>
          </w:p>
        </w:tc>
        <w:tc>
          <w:tcPr>
            <w:tcW w:w="3717" w:type="dxa"/>
            <w:tcBorders>
              <w:top w:val="single" w:sz="4" w:space="0" w:color="auto"/>
              <w:left w:val="single" w:sz="4" w:space="0" w:color="auto"/>
              <w:bottom w:val="single" w:sz="4" w:space="0" w:color="auto"/>
              <w:right w:val="single" w:sz="4" w:space="0" w:color="auto"/>
            </w:tcBorders>
          </w:tcPr>
          <w:p w14:paraId="7369022A" w14:textId="3E035DE6" w:rsidR="00D61523" w:rsidRDefault="00390FBE" w:rsidP="00CC1CE1">
            <w:pPr>
              <w:jc w:val="both"/>
              <w:rPr>
                <w:rFonts w:ascii="Arial" w:hAnsi="Arial" w:cs="Arial"/>
                <w:sz w:val="16"/>
                <w:szCs w:val="16"/>
              </w:rPr>
            </w:pPr>
            <w:r>
              <w:rPr>
                <w:rFonts w:ascii="Arial" w:hAnsi="Arial" w:cs="Arial"/>
                <w:sz w:val="16"/>
                <w:szCs w:val="16"/>
              </w:rPr>
              <w:t>Dodana možnost priglasitve individualne državne pomoči Evropski komisiji v skladu s Sporočilom IPCEI v točki 1.2, dodana pravna podlaga v točki 1.4, d</w:t>
            </w:r>
            <w:r w:rsidR="00D61523">
              <w:rPr>
                <w:rFonts w:ascii="Arial" w:hAnsi="Arial" w:cs="Arial"/>
                <w:sz w:val="16"/>
                <w:szCs w:val="16"/>
              </w:rPr>
              <w:t xml:space="preserve">odan ukrep </w:t>
            </w:r>
            <w:r w:rsidR="00C02905">
              <w:rPr>
                <w:rFonts w:ascii="Arial" w:hAnsi="Arial" w:cs="Arial"/>
                <w:sz w:val="16"/>
                <w:szCs w:val="16"/>
              </w:rPr>
              <w:t>3.4.3.1</w:t>
            </w:r>
            <w:r w:rsidR="00A37E1D">
              <w:rPr>
                <w:rFonts w:ascii="Arial" w:hAnsi="Arial" w:cs="Arial"/>
                <w:sz w:val="16"/>
                <w:szCs w:val="16"/>
              </w:rPr>
              <w:t>,</w:t>
            </w:r>
            <w:r w:rsidR="0051761B">
              <w:rPr>
                <w:rFonts w:ascii="Arial" w:hAnsi="Arial" w:cs="Arial"/>
                <w:sz w:val="16"/>
                <w:szCs w:val="16"/>
              </w:rPr>
              <w:t xml:space="preserve"> dodan cilj v točki 1.3,</w:t>
            </w:r>
            <w:r w:rsidR="00D61523">
              <w:rPr>
                <w:rFonts w:ascii="Arial" w:hAnsi="Arial" w:cs="Arial"/>
                <w:sz w:val="16"/>
                <w:szCs w:val="16"/>
              </w:rPr>
              <w:t xml:space="preserve"> posodobitev pravnih podlag v točki 1.4,  dopolnjena splošna načela dodeljevanja državnih pomoči za raziskave, razvoj ter inovacije v točki 2.1.3</w:t>
            </w:r>
            <w:r>
              <w:rPr>
                <w:rFonts w:ascii="Arial" w:hAnsi="Arial" w:cs="Arial"/>
                <w:sz w:val="16"/>
                <w:szCs w:val="16"/>
              </w:rPr>
              <w:t xml:space="preserve">, dodana točka 2.3 s splošnimi načeli za dodeljevanje pomoči v skladu s Sporočilom IPCEI, dopolnjen ukrep 3.1.1 glede </w:t>
            </w:r>
            <w:proofErr w:type="spellStart"/>
            <w:r>
              <w:rPr>
                <w:rFonts w:ascii="Arial" w:hAnsi="Arial" w:cs="Arial"/>
                <w:sz w:val="16"/>
                <w:szCs w:val="16"/>
              </w:rPr>
              <w:t>inplementacij</w:t>
            </w:r>
            <w:proofErr w:type="spellEnd"/>
            <w:r>
              <w:rPr>
                <w:rFonts w:ascii="Arial" w:hAnsi="Arial" w:cs="Arial"/>
                <w:sz w:val="16"/>
                <w:szCs w:val="16"/>
              </w:rPr>
              <w:t xml:space="preserve"> tehnologij in inovacij v gospodarstvu</w:t>
            </w:r>
            <w:r w:rsidR="00CC1CE1">
              <w:rPr>
                <w:rFonts w:ascii="Arial" w:hAnsi="Arial" w:cs="Arial"/>
                <w:sz w:val="16"/>
                <w:szCs w:val="16"/>
              </w:rPr>
              <w:t>.</w:t>
            </w:r>
          </w:p>
        </w:tc>
        <w:tc>
          <w:tcPr>
            <w:tcW w:w="1560" w:type="dxa"/>
            <w:tcBorders>
              <w:top w:val="single" w:sz="4" w:space="0" w:color="auto"/>
              <w:left w:val="single" w:sz="4" w:space="0" w:color="auto"/>
              <w:bottom w:val="single" w:sz="4" w:space="0" w:color="auto"/>
              <w:right w:val="single" w:sz="4" w:space="0" w:color="auto"/>
            </w:tcBorders>
          </w:tcPr>
          <w:p w14:paraId="1E850829" w14:textId="763A2F6E" w:rsidR="00D61523" w:rsidRDefault="00CC1CE1" w:rsidP="006B2DEA">
            <w:pPr>
              <w:rPr>
                <w:rFonts w:ascii="Arial" w:hAnsi="Arial" w:cs="Arial"/>
                <w:sz w:val="16"/>
                <w:szCs w:val="16"/>
              </w:rPr>
            </w:pPr>
            <w:r>
              <w:rPr>
                <w:rFonts w:ascii="Arial" w:hAnsi="Arial" w:cs="Arial"/>
                <w:sz w:val="16"/>
                <w:szCs w:val="16"/>
              </w:rPr>
              <w:t>/</w:t>
            </w:r>
          </w:p>
        </w:tc>
      </w:tr>
      <w:tr w:rsidR="007236FA" w:rsidRPr="0078352B" w14:paraId="0C570ED7" w14:textId="77777777" w:rsidTr="00CC1CE1">
        <w:tc>
          <w:tcPr>
            <w:tcW w:w="941" w:type="dxa"/>
            <w:tcBorders>
              <w:top w:val="single" w:sz="4" w:space="0" w:color="auto"/>
              <w:left w:val="single" w:sz="4" w:space="0" w:color="auto"/>
              <w:bottom w:val="single" w:sz="4" w:space="0" w:color="auto"/>
              <w:right w:val="single" w:sz="4" w:space="0" w:color="auto"/>
            </w:tcBorders>
          </w:tcPr>
          <w:p w14:paraId="42467972" w14:textId="09930E28" w:rsidR="007236FA" w:rsidRDefault="007236FA" w:rsidP="006B2DEA">
            <w:pPr>
              <w:rPr>
                <w:rFonts w:ascii="Arial" w:hAnsi="Arial" w:cs="Arial"/>
                <w:sz w:val="16"/>
                <w:szCs w:val="16"/>
              </w:rPr>
            </w:pPr>
            <w:r>
              <w:rPr>
                <w:rFonts w:ascii="Arial" w:hAnsi="Arial" w:cs="Arial"/>
                <w:sz w:val="16"/>
                <w:szCs w:val="16"/>
              </w:rPr>
              <w:t>4.00</w:t>
            </w:r>
          </w:p>
        </w:tc>
        <w:tc>
          <w:tcPr>
            <w:tcW w:w="1328" w:type="dxa"/>
            <w:tcBorders>
              <w:top w:val="single" w:sz="4" w:space="0" w:color="auto"/>
              <w:left w:val="single" w:sz="4" w:space="0" w:color="auto"/>
              <w:bottom w:val="single" w:sz="4" w:space="0" w:color="auto"/>
              <w:right w:val="single" w:sz="4" w:space="0" w:color="auto"/>
            </w:tcBorders>
          </w:tcPr>
          <w:p w14:paraId="24ADD233" w14:textId="434A558B" w:rsidR="007236FA" w:rsidRDefault="000B1256" w:rsidP="006B2DEA">
            <w:pPr>
              <w:rPr>
                <w:rFonts w:ascii="Arial" w:hAnsi="Arial" w:cs="Arial"/>
                <w:sz w:val="16"/>
                <w:szCs w:val="16"/>
              </w:rPr>
            </w:pPr>
            <w:r>
              <w:rPr>
                <w:rFonts w:ascii="Arial" w:hAnsi="Arial" w:cs="Arial"/>
                <w:sz w:val="16"/>
                <w:szCs w:val="16"/>
              </w:rPr>
              <w:t>13</w:t>
            </w:r>
            <w:r w:rsidR="007236FA">
              <w:rPr>
                <w:rFonts w:ascii="Arial" w:hAnsi="Arial" w:cs="Arial"/>
                <w:sz w:val="16"/>
                <w:szCs w:val="16"/>
              </w:rPr>
              <w:t xml:space="preserve">. </w:t>
            </w:r>
            <w:r>
              <w:rPr>
                <w:rFonts w:ascii="Arial" w:hAnsi="Arial" w:cs="Arial"/>
                <w:sz w:val="16"/>
                <w:szCs w:val="16"/>
              </w:rPr>
              <w:t>03</w:t>
            </w:r>
            <w:r w:rsidR="007236FA">
              <w:rPr>
                <w:rFonts w:ascii="Arial" w:hAnsi="Arial" w:cs="Arial"/>
                <w:sz w:val="16"/>
                <w:szCs w:val="16"/>
              </w:rPr>
              <w:t>. 2025</w:t>
            </w:r>
          </w:p>
        </w:tc>
        <w:tc>
          <w:tcPr>
            <w:tcW w:w="1947" w:type="dxa"/>
            <w:tcBorders>
              <w:top w:val="single" w:sz="4" w:space="0" w:color="auto"/>
              <w:left w:val="single" w:sz="4" w:space="0" w:color="auto"/>
              <w:bottom w:val="single" w:sz="4" w:space="0" w:color="auto"/>
              <w:right w:val="single" w:sz="4" w:space="0" w:color="auto"/>
            </w:tcBorders>
          </w:tcPr>
          <w:p w14:paraId="3B65A274" w14:textId="698D33CA" w:rsidR="007236FA" w:rsidRDefault="00E64C58" w:rsidP="006B2DEA">
            <w:pPr>
              <w:rPr>
                <w:rFonts w:ascii="Arial" w:hAnsi="Arial" w:cs="Arial"/>
                <w:sz w:val="16"/>
                <w:szCs w:val="16"/>
              </w:rPr>
            </w:pPr>
            <w:r>
              <w:rPr>
                <w:rFonts w:ascii="Arial" w:hAnsi="Arial" w:cs="Arial"/>
                <w:sz w:val="16"/>
                <w:szCs w:val="16"/>
              </w:rPr>
              <w:t>303-35/2023/49</w:t>
            </w:r>
          </w:p>
        </w:tc>
        <w:tc>
          <w:tcPr>
            <w:tcW w:w="3717" w:type="dxa"/>
            <w:tcBorders>
              <w:top w:val="single" w:sz="4" w:space="0" w:color="auto"/>
              <w:left w:val="single" w:sz="4" w:space="0" w:color="auto"/>
              <w:bottom w:val="single" w:sz="4" w:space="0" w:color="auto"/>
              <w:right w:val="single" w:sz="4" w:space="0" w:color="auto"/>
            </w:tcBorders>
          </w:tcPr>
          <w:p w14:paraId="45161142" w14:textId="4AED6EC0" w:rsidR="007236FA" w:rsidRDefault="001B4F75" w:rsidP="001B4F75">
            <w:pPr>
              <w:spacing w:line="240" w:lineRule="auto"/>
              <w:jc w:val="both"/>
              <w:rPr>
                <w:rFonts w:ascii="Arial" w:hAnsi="Arial" w:cs="Arial"/>
                <w:sz w:val="16"/>
                <w:szCs w:val="16"/>
              </w:rPr>
            </w:pPr>
            <w:r>
              <w:rPr>
                <w:rFonts w:ascii="Arial" w:hAnsi="Arial" w:cs="Arial"/>
                <w:sz w:val="16"/>
                <w:szCs w:val="16"/>
              </w:rPr>
              <w:t xml:space="preserve">Dopolnjeni cilji programa v točki 1.3, dopolnjene pravne podlage v točki 1.4, </w:t>
            </w:r>
            <w:r w:rsidR="00B26DE6">
              <w:rPr>
                <w:rFonts w:ascii="Arial" w:hAnsi="Arial" w:cs="Arial"/>
                <w:sz w:val="16"/>
                <w:szCs w:val="16"/>
              </w:rPr>
              <w:t xml:space="preserve">dopolnjena </w:t>
            </w:r>
            <w:r w:rsidR="00ED5D14">
              <w:rPr>
                <w:rFonts w:ascii="Arial" w:hAnsi="Arial" w:cs="Arial"/>
                <w:sz w:val="16"/>
                <w:szCs w:val="16"/>
              </w:rPr>
              <w:t xml:space="preserve"> intenzivnost pomoči v točki 2.1.1, </w:t>
            </w:r>
            <w:r>
              <w:rPr>
                <w:rFonts w:ascii="Arial" w:hAnsi="Arial" w:cs="Arial"/>
                <w:sz w:val="16"/>
                <w:szCs w:val="16"/>
              </w:rPr>
              <w:t xml:space="preserve">dodan ukrep </w:t>
            </w:r>
            <w:r>
              <w:rPr>
                <w:rFonts w:ascii="Arial" w:hAnsi="Arial" w:cs="Arial"/>
                <w:sz w:val="16"/>
                <w:szCs w:val="16"/>
              </w:rPr>
              <w:lastRenderedPageBreak/>
              <w:t>3.2.9</w:t>
            </w:r>
            <w:r>
              <w:t xml:space="preserve"> za s</w:t>
            </w:r>
            <w:r w:rsidRPr="001B4F75">
              <w:rPr>
                <w:rFonts w:ascii="Arial" w:hAnsi="Arial" w:cs="Arial"/>
                <w:sz w:val="16"/>
                <w:szCs w:val="16"/>
              </w:rPr>
              <w:t>podbude za razvoj in proizvodnjo strateških tehnologij za Evropo</w:t>
            </w:r>
            <w:r>
              <w:rPr>
                <w:rFonts w:ascii="Arial" w:hAnsi="Arial" w:cs="Arial"/>
                <w:sz w:val="16"/>
                <w:szCs w:val="16"/>
              </w:rPr>
              <w:t>.</w:t>
            </w:r>
          </w:p>
        </w:tc>
        <w:tc>
          <w:tcPr>
            <w:tcW w:w="1560" w:type="dxa"/>
            <w:tcBorders>
              <w:top w:val="single" w:sz="4" w:space="0" w:color="auto"/>
              <w:left w:val="single" w:sz="4" w:space="0" w:color="auto"/>
              <w:bottom w:val="single" w:sz="4" w:space="0" w:color="auto"/>
              <w:right w:val="single" w:sz="4" w:space="0" w:color="auto"/>
            </w:tcBorders>
          </w:tcPr>
          <w:p w14:paraId="7AA0F800" w14:textId="1E28AD89" w:rsidR="007236FA" w:rsidRDefault="007236FA" w:rsidP="006B2DEA">
            <w:pPr>
              <w:rPr>
                <w:rFonts w:ascii="Arial" w:hAnsi="Arial" w:cs="Arial"/>
                <w:sz w:val="16"/>
                <w:szCs w:val="16"/>
              </w:rPr>
            </w:pPr>
            <w:r>
              <w:rPr>
                <w:rFonts w:ascii="Arial" w:hAnsi="Arial" w:cs="Arial"/>
                <w:sz w:val="16"/>
                <w:szCs w:val="16"/>
              </w:rPr>
              <w:lastRenderedPageBreak/>
              <w:t>/</w:t>
            </w:r>
          </w:p>
        </w:tc>
      </w:tr>
      <w:tr w:rsidR="00933145" w:rsidRPr="0078352B" w14:paraId="0BC6442E" w14:textId="77777777" w:rsidTr="00CC1CE1">
        <w:tc>
          <w:tcPr>
            <w:tcW w:w="941" w:type="dxa"/>
            <w:tcBorders>
              <w:top w:val="single" w:sz="4" w:space="0" w:color="auto"/>
              <w:left w:val="single" w:sz="4" w:space="0" w:color="auto"/>
              <w:bottom w:val="single" w:sz="4" w:space="0" w:color="auto"/>
              <w:right w:val="single" w:sz="4" w:space="0" w:color="auto"/>
            </w:tcBorders>
          </w:tcPr>
          <w:p w14:paraId="7AFCD64D" w14:textId="3A0397B1" w:rsidR="00933145" w:rsidRDefault="00933145" w:rsidP="00933145">
            <w:pPr>
              <w:rPr>
                <w:rFonts w:ascii="Arial" w:hAnsi="Arial" w:cs="Arial"/>
                <w:sz w:val="16"/>
                <w:szCs w:val="16"/>
              </w:rPr>
            </w:pPr>
            <w:r>
              <w:rPr>
                <w:rFonts w:ascii="Arial" w:hAnsi="Arial" w:cs="Arial"/>
                <w:sz w:val="16"/>
                <w:szCs w:val="16"/>
              </w:rPr>
              <w:t>5</w:t>
            </w:r>
            <w:r w:rsidRPr="00933145">
              <w:rPr>
                <w:rFonts w:ascii="Arial" w:hAnsi="Arial" w:cs="Arial"/>
                <w:sz w:val="16"/>
                <w:szCs w:val="16"/>
              </w:rPr>
              <w:t>.00</w:t>
            </w:r>
          </w:p>
        </w:tc>
        <w:tc>
          <w:tcPr>
            <w:tcW w:w="1328" w:type="dxa"/>
            <w:tcBorders>
              <w:top w:val="single" w:sz="4" w:space="0" w:color="auto"/>
              <w:left w:val="single" w:sz="4" w:space="0" w:color="auto"/>
              <w:bottom w:val="single" w:sz="4" w:space="0" w:color="auto"/>
              <w:right w:val="single" w:sz="4" w:space="0" w:color="auto"/>
            </w:tcBorders>
          </w:tcPr>
          <w:p w14:paraId="50B63C1C" w14:textId="39012375" w:rsidR="00933145" w:rsidRDefault="00384940" w:rsidP="00933145">
            <w:pPr>
              <w:rPr>
                <w:rFonts w:ascii="Arial" w:hAnsi="Arial" w:cs="Arial"/>
                <w:sz w:val="16"/>
                <w:szCs w:val="16"/>
              </w:rPr>
            </w:pPr>
            <w:r>
              <w:rPr>
                <w:rFonts w:ascii="Arial" w:hAnsi="Arial" w:cs="Arial"/>
                <w:sz w:val="16"/>
                <w:szCs w:val="16"/>
              </w:rPr>
              <w:t>15</w:t>
            </w:r>
            <w:r w:rsidR="006F37E7">
              <w:rPr>
                <w:rFonts w:ascii="Arial" w:hAnsi="Arial" w:cs="Arial"/>
                <w:sz w:val="16"/>
                <w:szCs w:val="16"/>
              </w:rPr>
              <w:t>. 10. 2025</w:t>
            </w:r>
          </w:p>
        </w:tc>
        <w:tc>
          <w:tcPr>
            <w:tcW w:w="1947" w:type="dxa"/>
            <w:tcBorders>
              <w:top w:val="single" w:sz="4" w:space="0" w:color="auto"/>
              <w:left w:val="single" w:sz="4" w:space="0" w:color="auto"/>
              <w:bottom w:val="single" w:sz="4" w:space="0" w:color="auto"/>
              <w:right w:val="single" w:sz="4" w:space="0" w:color="auto"/>
            </w:tcBorders>
          </w:tcPr>
          <w:p w14:paraId="7A2CECFD" w14:textId="1256FCFA" w:rsidR="00933145" w:rsidRDefault="006B7B91" w:rsidP="00933145">
            <w:pPr>
              <w:rPr>
                <w:rFonts w:ascii="Arial" w:hAnsi="Arial" w:cs="Arial"/>
                <w:sz w:val="16"/>
                <w:szCs w:val="16"/>
              </w:rPr>
            </w:pPr>
            <w:r>
              <w:rPr>
                <w:rFonts w:ascii="Arial" w:hAnsi="Arial" w:cs="Arial"/>
                <w:sz w:val="16"/>
                <w:szCs w:val="16"/>
              </w:rPr>
              <w:t>303-35/2023/</w:t>
            </w:r>
            <w:r w:rsidR="006F37E7">
              <w:rPr>
                <w:rFonts w:ascii="Arial" w:hAnsi="Arial" w:cs="Arial"/>
                <w:sz w:val="16"/>
                <w:szCs w:val="16"/>
              </w:rPr>
              <w:t>62</w:t>
            </w:r>
          </w:p>
        </w:tc>
        <w:tc>
          <w:tcPr>
            <w:tcW w:w="3717" w:type="dxa"/>
            <w:tcBorders>
              <w:top w:val="single" w:sz="4" w:space="0" w:color="auto"/>
              <w:left w:val="single" w:sz="4" w:space="0" w:color="auto"/>
              <w:bottom w:val="single" w:sz="4" w:space="0" w:color="auto"/>
              <w:right w:val="single" w:sz="4" w:space="0" w:color="auto"/>
            </w:tcBorders>
          </w:tcPr>
          <w:p w14:paraId="288C988D" w14:textId="626E5E73" w:rsidR="00933145" w:rsidRPr="00933145" w:rsidRDefault="00684673" w:rsidP="00933145">
            <w:pPr>
              <w:spacing w:line="240" w:lineRule="auto"/>
              <w:jc w:val="both"/>
              <w:rPr>
                <w:rFonts w:ascii="Arial" w:hAnsi="Arial" w:cs="Arial"/>
                <w:sz w:val="16"/>
                <w:szCs w:val="16"/>
                <w:highlight w:val="yellow"/>
              </w:rPr>
            </w:pPr>
            <w:r w:rsidRPr="00BF3CA0">
              <w:rPr>
                <w:rFonts w:ascii="Arial" w:hAnsi="Arial" w:cs="Arial"/>
                <w:sz w:val="16"/>
                <w:szCs w:val="16"/>
              </w:rPr>
              <w:t xml:space="preserve">Dopolnjen namen v točki 1.2, dopolnjene pravne podlage v točki 1.4, sprememba v točki 3.2.7, vključen nov ukrep </w:t>
            </w:r>
            <w:r w:rsidR="00933145" w:rsidRPr="00BF3CA0">
              <w:rPr>
                <w:rFonts w:ascii="Arial" w:hAnsi="Arial" w:cs="Arial"/>
                <w:sz w:val="16"/>
                <w:szCs w:val="16"/>
              </w:rPr>
              <w:t xml:space="preserve">3.2.8 </w:t>
            </w:r>
            <w:r w:rsidRPr="00BF3CA0">
              <w:rPr>
                <w:rFonts w:ascii="Arial" w:hAnsi="Arial" w:cs="Arial"/>
                <w:sz w:val="16"/>
                <w:szCs w:val="16"/>
              </w:rPr>
              <w:t>Spodbude za razvoj soci</w:t>
            </w:r>
            <w:r w:rsidR="00A22B40" w:rsidRPr="00BF3CA0">
              <w:rPr>
                <w:rFonts w:ascii="Arial" w:hAnsi="Arial" w:cs="Arial"/>
                <w:sz w:val="16"/>
                <w:szCs w:val="16"/>
              </w:rPr>
              <w:t>al</w:t>
            </w:r>
            <w:r w:rsidRPr="00BF3CA0">
              <w:rPr>
                <w:rFonts w:ascii="Arial" w:hAnsi="Arial" w:cs="Arial"/>
                <w:sz w:val="16"/>
                <w:szCs w:val="16"/>
              </w:rPr>
              <w:t>ne ekonomije, preštevilčenje</w:t>
            </w:r>
            <w:r w:rsidR="00EB39A6" w:rsidRPr="00BF3CA0">
              <w:rPr>
                <w:rFonts w:ascii="Arial" w:hAnsi="Arial" w:cs="Arial"/>
                <w:sz w:val="16"/>
                <w:szCs w:val="16"/>
              </w:rPr>
              <w:t xml:space="preserve"> naslednjih točk</w:t>
            </w:r>
            <w:r w:rsidR="008211FD" w:rsidRPr="00BF3CA0">
              <w:rPr>
                <w:rFonts w:ascii="Arial" w:hAnsi="Arial" w:cs="Arial"/>
                <w:sz w:val="16"/>
                <w:szCs w:val="16"/>
              </w:rPr>
              <w:t xml:space="preserve"> v</w:t>
            </w:r>
            <w:r w:rsidRPr="00BF3CA0">
              <w:rPr>
                <w:rFonts w:ascii="Arial" w:hAnsi="Arial" w:cs="Arial"/>
                <w:sz w:val="16"/>
                <w:szCs w:val="16"/>
              </w:rPr>
              <w:t xml:space="preserve"> </w:t>
            </w:r>
            <w:r w:rsidR="00161621" w:rsidRPr="00BF3CA0">
              <w:rPr>
                <w:rFonts w:ascii="Arial" w:hAnsi="Arial" w:cs="Arial"/>
                <w:sz w:val="16"/>
                <w:szCs w:val="16"/>
              </w:rPr>
              <w:t xml:space="preserve">3.2.9 in 3.2.10, povišanje finančnih sredstev </w:t>
            </w:r>
            <w:r w:rsidR="00EB39A6" w:rsidRPr="00BF3CA0">
              <w:rPr>
                <w:rFonts w:ascii="Arial" w:hAnsi="Arial" w:cs="Arial"/>
                <w:sz w:val="16"/>
                <w:szCs w:val="16"/>
              </w:rPr>
              <w:t xml:space="preserve">in ureditev pravne podlage </w:t>
            </w:r>
            <w:r w:rsidR="00161621" w:rsidRPr="00BF3CA0">
              <w:rPr>
                <w:rFonts w:ascii="Arial" w:hAnsi="Arial" w:cs="Arial"/>
                <w:sz w:val="16"/>
                <w:szCs w:val="16"/>
              </w:rPr>
              <w:t>v točki 3.2.1</w:t>
            </w:r>
            <w:r w:rsidR="00127A0A" w:rsidRPr="00BF3CA0">
              <w:rPr>
                <w:rFonts w:ascii="Arial" w:hAnsi="Arial" w:cs="Arial"/>
                <w:sz w:val="16"/>
                <w:szCs w:val="16"/>
              </w:rPr>
              <w:t>0</w:t>
            </w:r>
            <w:r w:rsidR="0063485A">
              <w:rPr>
                <w:rFonts w:ascii="Arial" w:hAnsi="Arial" w:cs="Arial"/>
                <w:sz w:val="16"/>
                <w:szCs w:val="16"/>
              </w:rPr>
              <w:t>.</w:t>
            </w:r>
          </w:p>
        </w:tc>
        <w:tc>
          <w:tcPr>
            <w:tcW w:w="1560" w:type="dxa"/>
            <w:tcBorders>
              <w:top w:val="single" w:sz="4" w:space="0" w:color="auto"/>
              <w:left w:val="single" w:sz="4" w:space="0" w:color="auto"/>
              <w:bottom w:val="single" w:sz="4" w:space="0" w:color="auto"/>
              <w:right w:val="single" w:sz="4" w:space="0" w:color="auto"/>
            </w:tcBorders>
          </w:tcPr>
          <w:p w14:paraId="34C52FC4" w14:textId="7C7AD88E" w:rsidR="00933145" w:rsidRDefault="00C10C6A" w:rsidP="00933145">
            <w:pPr>
              <w:rPr>
                <w:rFonts w:ascii="Arial" w:hAnsi="Arial" w:cs="Arial"/>
                <w:sz w:val="16"/>
                <w:szCs w:val="16"/>
              </w:rPr>
            </w:pPr>
            <w:r>
              <w:rPr>
                <w:rFonts w:ascii="Arial" w:hAnsi="Arial" w:cs="Arial"/>
                <w:sz w:val="16"/>
                <w:szCs w:val="16"/>
              </w:rPr>
              <w:t>/</w:t>
            </w:r>
          </w:p>
        </w:tc>
      </w:tr>
      <w:tr w:rsidR="00CC3D01" w:rsidRPr="0078352B" w14:paraId="52F14675" w14:textId="77777777" w:rsidTr="00CC1CE1">
        <w:tc>
          <w:tcPr>
            <w:tcW w:w="941" w:type="dxa"/>
            <w:tcBorders>
              <w:top w:val="single" w:sz="4" w:space="0" w:color="auto"/>
              <w:left w:val="single" w:sz="4" w:space="0" w:color="auto"/>
              <w:bottom w:val="single" w:sz="4" w:space="0" w:color="auto"/>
              <w:right w:val="single" w:sz="4" w:space="0" w:color="auto"/>
            </w:tcBorders>
          </w:tcPr>
          <w:p w14:paraId="6D598A2F" w14:textId="3E210B6D" w:rsidR="00CC3D01" w:rsidRDefault="00CC3D01" w:rsidP="00933145">
            <w:pPr>
              <w:rPr>
                <w:rFonts w:ascii="Arial" w:hAnsi="Arial" w:cs="Arial"/>
                <w:sz w:val="16"/>
                <w:szCs w:val="16"/>
              </w:rPr>
            </w:pPr>
            <w:r>
              <w:rPr>
                <w:rFonts w:ascii="Arial" w:hAnsi="Arial" w:cs="Arial"/>
                <w:sz w:val="16"/>
                <w:szCs w:val="16"/>
              </w:rPr>
              <w:t>6.00</w:t>
            </w:r>
          </w:p>
        </w:tc>
        <w:tc>
          <w:tcPr>
            <w:tcW w:w="1328" w:type="dxa"/>
            <w:tcBorders>
              <w:top w:val="single" w:sz="4" w:space="0" w:color="auto"/>
              <w:left w:val="single" w:sz="4" w:space="0" w:color="auto"/>
              <w:bottom w:val="single" w:sz="4" w:space="0" w:color="auto"/>
              <w:right w:val="single" w:sz="4" w:space="0" w:color="auto"/>
            </w:tcBorders>
          </w:tcPr>
          <w:p w14:paraId="1F173033" w14:textId="37F410E7" w:rsidR="00CC3D01" w:rsidRDefault="004E7972" w:rsidP="00933145">
            <w:pPr>
              <w:rPr>
                <w:rFonts w:ascii="Arial" w:hAnsi="Arial" w:cs="Arial"/>
                <w:sz w:val="16"/>
                <w:szCs w:val="16"/>
              </w:rPr>
            </w:pPr>
            <w:r>
              <w:rPr>
                <w:rFonts w:ascii="Arial" w:hAnsi="Arial" w:cs="Arial"/>
                <w:sz w:val="16"/>
                <w:szCs w:val="16"/>
              </w:rPr>
              <w:t>19. 12. 2025</w:t>
            </w:r>
          </w:p>
        </w:tc>
        <w:tc>
          <w:tcPr>
            <w:tcW w:w="1947" w:type="dxa"/>
            <w:tcBorders>
              <w:top w:val="single" w:sz="4" w:space="0" w:color="auto"/>
              <w:left w:val="single" w:sz="4" w:space="0" w:color="auto"/>
              <w:bottom w:val="single" w:sz="4" w:space="0" w:color="auto"/>
              <w:right w:val="single" w:sz="4" w:space="0" w:color="auto"/>
            </w:tcBorders>
          </w:tcPr>
          <w:p w14:paraId="57A0E992" w14:textId="546C2846" w:rsidR="00CC3D01" w:rsidRDefault="00CC3D01" w:rsidP="00933145">
            <w:pPr>
              <w:rPr>
                <w:rFonts w:ascii="Arial" w:hAnsi="Arial" w:cs="Arial"/>
                <w:sz w:val="16"/>
                <w:szCs w:val="16"/>
              </w:rPr>
            </w:pPr>
            <w:r>
              <w:rPr>
                <w:rFonts w:ascii="Arial" w:hAnsi="Arial" w:cs="Arial"/>
                <w:sz w:val="16"/>
                <w:szCs w:val="16"/>
              </w:rPr>
              <w:t>303</w:t>
            </w:r>
            <w:r w:rsidR="009232F3">
              <w:rPr>
                <w:rFonts w:ascii="Arial" w:hAnsi="Arial" w:cs="Arial"/>
                <w:sz w:val="16"/>
                <w:szCs w:val="16"/>
              </w:rPr>
              <w:t>-</w:t>
            </w:r>
            <w:r>
              <w:rPr>
                <w:rFonts w:ascii="Arial" w:hAnsi="Arial" w:cs="Arial"/>
                <w:sz w:val="16"/>
                <w:szCs w:val="16"/>
              </w:rPr>
              <w:t>35/2023</w:t>
            </w:r>
            <w:r w:rsidR="00E416B2">
              <w:rPr>
                <w:rFonts w:ascii="Arial" w:hAnsi="Arial" w:cs="Arial"/>
                <w:sz w:val="16"/>
                <w:szCs w:val="16"/>
              </w:rPr>
              <w:t>-2180-</w:t>
            </w:r>
            <w:r w:rsidR="002C0235">
              <w:rPr>
                <w:rFonts w:ascii="Arial" w:hAnsi="Arial" w:cs="Arial"/>
                <w:sz w:val="16"/>
                <w:szCs w:val="16"/>
              </w:rPr>
              <w:t>67</w:t>
            </w:r>
          </w:p>
        </w:tc>
        <w:tc>
          <w:tcPr>
            <w:tcW w:w="3717" w:type="dxa"/>
            <w:tcBorders>
              <w:top w:val="single" w:sz="4" w:space="0" w:color="auto"/>
              <w:left w:val="single" w:sz="4" w:space="0" w:color="auto"/>
              <w:bottom w:val="single" w:sz="4" w:space="0" w:color="auto"/>
              <w:right w:val="single" w:sz="4" w:space="0" w:color="auto"/>
            </w:tcBorders>
          </w:tcPr>
          <w:p w14:paraId="532D6619" w14:textId="20848717" w:rsidR="00CC3D01" w:rsidRPr="00BF3CA0" w:rsidRDefault="001E6457" w:rsidP="00933145">
            <w:pPr>
              <w:spacing w:line="240" w:lineRule="auto"/>
              <w:jc w:val="both"/>
              <w:rPr>
                <w:rFonts w:ascii="Arial" w:hAnsi="Arial" w:cs="Arial"/>
                <w:sz w:val="16"/>
                <w:szCs w:val="16"/>
              </w:rPr>
            </w:pPr>
            <w:r>
              <w:rPr>
                <w:rFonts w:ascii="Arial" w:hAnsi="Arial" w:cs="Arial"/>
                <w:sz w:val="16"/>
                <w:szCs w:val="16"/>
              </w:rPr>
              <w:t>Sprememba naslova in d</w:t>
            </w:r>
            <w:r w:rsidR="00CC3D01">
              <w:rPr>
                <w:rFonts w:ascii="Arial" w:hAnsi="Arial" w:cs="Arial"/>
                <w:sz w:val="16"/>
                <w:szCs w:val="16"/>
              </w:rPr>
              <w:t>opolnitev besedila ukrepa 3.3.1</w:t>
            </w:r>
            <w:r w:rsidR="004E0158">
              <w:rPr>
                <w:rFonts w:ascii="Arial" w:hAnsi="Arial" w:cs="Arial"/>
                <w:sz w:val="16"/>
                <w:szCs w:val="16"/>
              </w:rPr>
              <w:t xml:space="preserve"> ter dopolnitev  upravičenih stroškov/aktivnosti pri ukrepu 3.4.1.1.</w:t>
            </w:r>
          </w:p>
        </w:tc>
        <w:tc>
          <w:tcPr>
            <w:tcW w:w="1560" w:type="dxa"/>
            <w:tcBorders>
              <w:top w:val="single" w:sz="4" w:space="0" w:color="auto"/>
              <w:left w:val="single" w:sz="4" w:space="0" w:color="auto"/>
              <w:bottom w:val="single" w:sz="4" w:space="0" w:color="auto"/>
              <w:right w:val="single" w:sz="4" w:space="0" w:color="auto"/>
            </w:tcBorders>
          </w:tcPr>
          <w:p w14:paraId="0FB2A1AE" w14:textId="084C01F5" w:rsidR="00CC3D01" w:rsidRDefault="00CC3D01" w:rsidP="00933145">
            <w:pPr>
              <w:rPr>
                <w:rFonts w:ascii="Arial" w:hAnsi="Arial" w:cs="Arial"/>
                <w:sz w:val="16"/>
                <w:szCs w:val="16"/>
              </w:rPr>
            </w:pPr>
            <w:r>
              <w:rPr>
                <w:rFonts w:ascii="Arial" w:hAnsi="Arial" w:cs="Arial"/>
                <w:sz w:val="16"/>
                <w:szCs w:val="16"/>
              </w:rPr>
              <w:t>/</w:t>
            </w:r>
          </w:p>
        </w:tc>
      </w:tr>
    </w:tbl>
    <w:p w14:paraId="0C1430DB" w14:textId="0ACC5843" w:rsidR="0072271F" w:rsidRPr="0078352B" w:rsidRDefault="0072271F" w:rsidP="000C35F3">
      <w:pPr>
        <w:spacing w:after="0" w:line="240" w:lineRule="auto"/>
        <w:rPr>
          <w:rFonts w:ascii="Arial" w:hAnsi="Arial" w:cs="Arial"/>
          <w:b/>
          <w:bCs/>
          <w:sz w:val="32"/>
          <w:szCs w:val="32"/>
        </w:rPr>
      </w:pPr>
    </w:p>
    <w:p w14:paraId="5C62C241" w14:textId="2F7E1FBE" w:rsidR="0072271F" w:rsidRPr="0078352B" w:rsidRDefault="0072271F" w:rsidP="000C35F3">
      <w:pPr>
        <w:spacing w:after="0" w:line="240" w:lineRule="auto"/>
        <w:rPr>
          <w:rFonts w:ascii="Arial" w:hAnsi="Arial" w:cs="Arial"/>
          <w:b/>
          <w:bCs/>
          <w:sz w:val="32"/>
          <w:szCs w:val="32"/>
        </w:rPr>
      </w:pPr>
    </w:p>
    <w:p w14:paraId="149497BD" w14:textId="15B44E44" w:rsidR="0072271F" w:rsidRPr="0078352B" w:rsidRDefault="0072271F" w:rsidP="000C35F3">
      <w:pPr>
        <w:spacing w:after="0" w:line="240" w:lineRule="auto"/>
        <w:rPr>
          <w:rFonts w:ascii="Arial" w:hAnsi="Arial" w:cs="Arial"/>
          <w:b/>
          <w:bCs/>
          <w:sz w:val="32"/>
          <w:szCs w:val="32"/>
        </w:rPr>
      </w:pPr>
    </w:p>
    <w:p w14:paraId="4C02F53B" w14:textId="6A3B9DBB" w:rsidR="002227C0" w:rsidRPr="0078352B" w:rsidRDefault="002227C0" w:rsidP="0072271F">
      <w:pPr>
        <w:spacing w:after="0" w:line="240" w:lineRule="auto"/>
        <w:rPr>
          <w:rFonts w:ascii="Arial" w:hAnsi="Arial" w:cs="Arial"/>
          <w:b/>
          <w:bCs/>
          <w:sz w:val="32"/>
          <w:szCs w:val="32"/>
        </w:rPr>
      </w:pPr>
    </w:p>
    <w:p w14:paraId="58CB4169" w14:textId="77777777" w:rsidR="008609DB" w:rsidRPr="0078352B" w:rsidRDefault="008609DB">
      <w:pPr>
        <w:rPr>
          <w:rFonts w:ascii="Arial" w:hAnsi="Arial" w:cs="Arial"/>
          <w:b/>
          <w:bCs/>
          <w:sz w:val="24"/>
          <w:szCs w:val="24"/>
        </w:rPr>
      </w:pPr>
      <w:r w:rsidRPr="0078352B">
        <w:rPr>
          <w:rFonts w:ascii="Arial" w:hAnsi="Arial" w:cs="Arial"/>
          <w:b/>
          <w:bCs/>
          <w:sz w:val="24"/>
          <w:szCs w:val="24"/>
        </w:rPr>
        <w:br w:type="page"/>
      </w:r>
    </w:p>
    <w:sdt>
      <w:sdtPr>
        <w:rPr>
          <w:rFonts w:ascii="Arial" w:eastAsiaTheme="minorHAnsi" w:hAnsi="Arial" w:cs="Arial"/>
          <w:color w:val="auto"/>
          <w:sz w:val="22"/>
          <w:szCs w:val="22"/>
          <w:lang w:eastAsia="en-US"/>
        </w:rPr>
        <w:id w:val="1131052663"/>
        <w:docPartObj>
          <w:docPartGallery w:val="Table of Contents"/>
          <w:docPartUnique/>
        </w:docPartObj>
      </w:sdtPr>
      <w:sdtEndPr>
        <w:rPr>
          <w:b/>
          <w:bCs/>
          <w:sz w:val="20"/>
          <w:szCs w:val="20"/>
        </w:rPr>
      </w:sdtEndPr>
      <w:sdtContent>
        <w:p w14:paraId="3E8EC436" w14:textId="3368DBF6" w:rsidR="00AB380F" w:rsidRPr="0078352B" w:rsidRDefault="007244BC" w:rsidP="000C35F3">
          <w:pPr>
            <w:pStyle w:val="NaslovTOC"/>
            <w:spacing w:before="0" w:line="240" w:lineRule="auto"/>
            <w:rPr>
              <w:rFonts w:ascii="Arial" w:hAnsi="Arial" w:cs="Arial"/>
            </w:rPr>
          </w:pPr>
          <w:r w:rsidRPr="0078352B">
            <w:rPr>
              <w:rFonts w:ascii="Arial" w:hAnsi="Arial" w:cs="Arial"/>
            </w:rPr>
            <w:t>Vsebina</w:t>
          </w:r>
        </w:p>
        <w:p w14:paraId="13D5E65E" w14:textId="3604E430" w:rsidR="00E27DAB" w:rsidRDefault="007244BC">
          <w:pPr>
            <w:pStyle w:val="Kazalovsebine1"/>
            <w:rPr>
              <w:rFonts w:eastAsiaTheme="minorEastAsia"/>
              <w:noProof/>
              <w:kern w:val="2"/>
              <w:sz w:val="24"/>
              <w:szCs w:val="24"/>
              <w:lang w:eastAsia="sl-SI"/>
              <w14:ligatures w14:val="standardContextual"/>
            </w:rPr>
          </w:pPr>
          <w:r w:rsidRPr="0078352B">
            <w:rPr>
              <w:rFonts w:ascii="Arial" w:hAnsi="Arial" w:cs="Arial"/>
              <w:sz w:val="20"/>
              <w:szCs w:val="20"/>
            </w:rPr>
            <w:fldChar w:fldCharType="begin"/>
          </w:r>
          <w:r w:rsidRPr="0078352B">
            <w:rPr>
              <w:rFonts w:ascii="Arial" w:hAnsi="Arial" w:cs="Arial"/>
              <w:sz w:val="20"/>
              <w:szCs w:val="20"/>
            </w:rPr>
            <w:instrText xml:space="preserve"> TOC \o "1-3" \h \z \u </w:instrText>
          </w:r>
          <w:r w:rsidRPr="0078352B">
            <w:rPr>
              <w:rFonts w:ascii="Arial" w:hAnsi="Arial" w:cs="Arial"/>
              <w:sz w:val="20"/>
              <w:szCs w:val="20"/>
            </w:rPr>
            <w:fldChar w:fldCharType="separate"/>
          </w:r>
          <w:hyperlink w:anchor="_Toc216440289" w:history="1">
            <w:r w:rsidR="00E27DAB" w:rsidRPr="00626195">
              <w:rPr>
                <w:rStyle w:val="Hiperpovezava"/>
                <w:rFonts w:ascii="Arial" w:hAnsi="Arial" w:cs="Arial"/>
                <w:b/>
                <w:bCs/>
                <w:noProof/>
              </w:rPr>
              <w:t>1.</w:t>
            </w:r>
            <w:r w:rsidR="00E27DAB">
              <w:rPr>
                <w:rFonts w:eastAsiaTheme="minorEastAsia"/>
                <w:noProof/>
                <w:kern w:val="2"/>
                <w:sz w:val="24"/>
                <w:szCs w:val="24"/>
                <w:lang w:eastAsia="sl-SI"/>
                <w14:ligatures w14:val="standardContextual"/>
              </w:rPr>
              <w:tab/>
            </w:r>
            <w:r w:rsidR="00E27DAB" w:rsidRPr="00626195">
              <w:rPr>
                <w:rStyle w:val="Hiperpovezava"/>
                <w:rFonts w:ascii="Arial" w:hAnsi="Arial" w:cs="Arial"/>
                <w:b/>
                <w:bCs/>
                <w:noProof/>
              </w:rPr>
              <w:t>UVOD</w:t>
            </w:r>
            <w:r w:rsidR="00E27DAB">
              <w:rPr>
                <w:noProof/>
                <w:webHidden/>
              </w:rPr>
              <w:tab/>
            </w:r>
            <w:r w:rsidR="00E27DAB">
              <w:rPr>
                <w:noProof/>
                <w:webHidden/>
              </w:rPr>
              <w:fldChar w:fldCharType="begin"/>
            </w:r>
            <w:r w:rsidR="00E27DAB">
              <w:rPr>
                <w:noProof/>
                <w:webHidden/>
              </w:rPr>
              <w:instrText xml:space="preserve"> PAGEREF _Toc216440289 \h </w:instrText>
            </w:r>
            <w:r w:rsidR="00E27DAB">
              <w:rPr>
                <w:noProof/>
                <w:webHidden/>
              </w:rPr>
            </w:r>
            <w:r w:rsidR="00E27DAB">
              <w:rPr>
                <w:noProof/>
                <w:webHidden/>
              </w:rPr>
              <w:fldChar w:fldCharType="separate"/>
            </w:r>
            <w:r w:rsidR="00E27DAB">
              <w:rPr>
                <w:noProof/>
                <w:webHidden/>
              </w:rPr>
              <w:t>1</w:t>
            </w:r>
            <w:r w:rsidR="00E27DAB">
              <w:rPr>
                <w:noProof/>
                <w:webHidden/>
              </w:rPr>
              <w:fldChar w:fldCharType="end"/>
            </w:r>
          </w:hyperlink>
        </w:p>
        <w:p w14:paraId="0FF352FB" w14:textId="74D20C83" w:rsidR="00E27DAB" w:rsidRDefault="00E27DAB">
          <w:pPr>
            <w:pStyle w:val="Kazalovsebine2"/>
            <w:tabs>
              <w:tab w:val="left" w:pos="960"/>
            </w:tabs>
            <w:rPr>
              <w:rFonts w:eastAsiaTheme="minorEastAsia"/>
              <w:noProof/>
              <w:kern w:val="2"/>
              <w:sz w:val="24"/>
              <w:szCs w:val="24"/>
              <w:lang w:eastAsia="sl-SI"/>
              <w14:ligatures w14:val="standardContextual"/>
            </w:rPr>
          </w:pPr>
          <w:hyperlink w:anchor="_Toc216440290" w:history="1">
            <w:r w:rsidRPr="00626195">
              <w:rPr>
                <w:rStyle w:val="Hiperpovezava"/>
                <w:rFonts w:ascii="Arial" w:hAnsi="Arial" w:cs="Arial"/>
                <w:b/>
                <w:bCs/>
                <w:noProof/>
              </w:rPr>
              <w:t>1.1</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Izhodiščni strateški dokumenti</w:t>
            </w:r>
            <w:r>
              <w:rPr>
                <w:noProof/>
                <w:webHidden/>
              </w:rPr>
              <w:tab/>
            </w:r>
            <w:r>
              <w:rPr>
                <w:noProof/>
                <w:webHidden/>
              </w:rPr>
              <w:fldChar w:fldCharType="begin"/>
            </w:r>
            <w:r>
              <w:rPr>
                <w:noProof/>
                <w:webHidden/>
              </w:rPr>
              <w:instrText xml:space="preserve"> PAGEREF _Toc216440290 \h </w:instrText>
            </w:r>
            <w:r>
              <w:rPr>
                <w:noProof/>
                <w:webHidden/>
              </w:rPr>
            </w:r>
            <w:r>
              <w:rPr>
                <w:noProof/>
                <w:webHidden/>
              </w:rPr>
              <w:fldChar w:fldCharType="separate"/>
            </w:r>
            <w:r>
              <w:rPr>
                <w:noProof/>
                <w:webHidden/>
              </w:rPr>
              <w:t>1</w:t>
            </w:r>
            <w:r>
              <w:rPr>
                <w:noProof/>
                <w:webHidden/>
              </w:rPr>
              <w:fldChar w:fldCharType="end"/>
            </w:r>
          </w:hyperlink>
        </w:p>
        <w:p w14:paraId="04C32ED2" w14:textId="605F887A" w:rsidR="00E27DAB" w:rsidRDefault="00E27DAB">
          <w:pPr>
            <w:pStyle w:val="Kazalovsebine2"/>
            <w:tabs>
              <w:tab w:val="left" w:pos="960"/>
            </w:tabs>
            <w:rPr>
              <w:rFonts w:eastAsiaTheme="minorEastAsia"/>
              <w:noProof/>
              <w:kern w:val="2"/>
              <w:sz w:val="24"/>
              <w:szCs w:val="24"/>
              <w:lang w:eastAsia="sl-SI"/>
              <w14:ligatures w14:val="standardContextual"/>
            </w:rPr>
          </w:pPr>
          <w:hyperlink w:anchor="_Toc216440291" w:history="1">
            <w:r w:rsidRPr="00626195">
              <w:rPr>
                <w:rStyle w:val="Hiperpovezava"/>
                <w:rFonts w:ascii="Arial" w:hAnsi="Arial" w:cs="Arial"/>
                <w:b/>
                <w:bCs/>
                <w:noProof/>
              </w:rPr>
              <w:t>1.2</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Namen programa</w:t>
            </w:r>
            <w:r>
              <w:rPr>
                <w:noProof/>
                <w:webHidden/>
              </w:rPr>
              <w:tab/>
            </w:r>
            <w:r>
              <w:rPr>
                <w:noProof/>
                <w:webHidden/>
              </w:rPr>
              <w:fldChar w:fldCharType="begin"/>
            </w:r>
            <w:r>
              <w:rPr>
                <w:noProof/>
                <w:webHidden/>
              </w:rPr>
              <w:instrText xml:space="preserve"> PAGEREF _Toc216440291 \h </w:instrText>
            </w:r>
            <w:r>
              <w:rPr>
                <w:noProof/>
                <w:webHidden/>
              </w:rPr>
            </w:r>
            <w:r>
              <w:rPr>
                <w:noProof/>
                <w:webHidden/>
              </w:rPr>
              <w:fldChar w:fldCharType="separate"/>
            </w:r>
            <w:r>
              <w:rPr>
                <w:noProof/>
                <w:webHidden/>
              </w:rPr>
              <w:t>1</w:t>
            </w:r>
            <w:r>
              <w:rPr>
                <w:noProof/>
                <w:webHidden/>
              </w:rPr>
              <w:fldChar w:fldCharType="end"/>
            </w:r>
          </w:hyperlink>
        </w:p>
        <w:p w14:paraId="4EE7D447" w14:textId="045F817E" w:rsidR="00E27DAB" w:rsidRDefault="00E27DAB">
          <w:pPr>
            <w:pStyle w:val="Kazalovsebine2"/>
            <w:tabs>
              <w:tab w:val="left" w:pos="960"/>
            </w:tabs>
            <w:rPr>
              <w:rFonts w:eastAsiaTheme="minorEastAsia"/>
              <w:noProof/>
              <w:kern w:val="2"/>
              <w:sz w:val="24"/>
              <w:szCs w:val="24"/>
              <w:lang w:eastAsia="sl-SI"/>
              <w14:ligatures w14:val="standardContextual"/>
            </w:rPr>
          </w:pPr>
          <w:hyperlink w:anchor="_Toc216440292" w:history="1">
            <w:r w:rsidRPr="00626195">
              <w:rPr>
                <w:rStyle w:val="Hiperpovezava"/>
                <w:rFonts w:ascii="Arial" w:hAnsi="Arial" w:cs="Arial"/>
                <w:b/>
                <w:bCs/>
                <w:noProof/>
              </w:rPr>
              <w:t>1.3</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Cilji programa</w:t>
            </w:r>
            <w:r>
              <w:rPr>
                <w:noProof/>
                <w:webHidden/>
              </w:rPr>
              <w:tab/>
            </w:r>
            <w:r>
              <w:rPr>
                <w:noProof/>
                <w:webHidden/>
              </w:rPr>
              <w:fldChar w:fldCharType="begin"/>
            </w:r>
            <w:r>
              <w:rPr>
                <w:noProof/>
                <w:webHidden/>
              </w:rPr>
              <w:instrText xml:space="preserve"> PAGEREF _Toc216440292 \h </w:instrText>
            </w:r>
            <w:r>
              <w:rPr>
                <w:noProof/>
                <w:webHidden/>
              </w:rPr>
            </w:r>
            <w:r>
              <w:rPr>
                <w:noProof/>
                <w:webHidden/>
              </w:rPr>
              <w:fldChar w:fldCharType="separate"/>
            </w:r>
            <w:r>
              <w:rPr>
                <w:noProof/>
                <w:webHidden/>
              </w:rPr>
              <w:t>2</w:t>
            </w:r>
            <w:r>
              <w:rPr>
                <w:noProof/>
                <w:webHidden/>
              </w:rPr>
              <w:fldChar w:fldCharType="end"/>
            </w:r>
          </w:hyperlink>
        </w:p>
        <w:p w14:paraId="2EC78528" w14:textId="21224F1C" w:rsidR="00E27DAB" w:rsidRDefault="00E27DAB">
          <w:pPr>
            <w:pStyle w:val="Kazalovsebine2"/>
            <w:tabs>
              <w:tab w:val="left" w:pos="960"/>
            </w:tabs>
            <w:rPr>
              <w:rFonts w:eastAsiaTheme="minorEastAsia"/>
              <w:noProof/>
              <w:kern w:val="2"/>
              <w:sz w:val="24"/>
              <w:szCs w:val="24"/>
              <w:lang w:eastAsia="sl-SI"/>
              <w14:ligatures w14:val="standardContextual"/>
            </w:rPr>
          </w:pPr>
          <w:hyperlink w:anchor="_Toc216440293" w:history="1">
            <w:r w:rsidRPr="00626195">
              <w:rPr>
                <w:rStyle w:val="Hiperpovezava"/>
                <w:rFonts w:ascii="Arial" w:hAnsi="Arial" w:cs="Arial"/>
                <w:b/>
                <w:bCs/>
                <w:noProof/>
              </w:rPr>
              <w:t>1.4</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Pravne podlage</w:t>
            </w:r>
            <w:r>
              <w:rPr>
                <w:noProof/>
                <w:webHidden/>
              </w:rPr>
              <w:tab/>
            </w:r>
            <w:r>
              <w:rPr>
                <w:noProof/>
                <w:webHidden/>
              </w:rPr>
              <w:fldChar w:fldCharType="begin"/>
            </w:r>
            <w:r>
              <w:rPr>
                <w:noProof/>
                <w:webHidden/>
              </w:rPr>
              <w:instrText xml:space="preserve"> PAGEREF _Toc216440293 \h </w:instrText>
            </w:r>
            <w:r>
              <w:rPr>
                <w:noProof/>
                <w:webHidden/>
              </w:rPr>
            </w:r>
            <w:r>
              <w:rPr>
                <w:noProof/>
                <w:webHidden/>
              </w:rPr>
              <w:fldChar w:fldCharType="separate"/>
            </w:r>
            <w:r>
              <w:rPr>
                <w:noProof/>
                <w:webHidden/>
              </w:rPr>
              <w:t>4</w:t>
            </w:r>
            <w:r>
              <w:rPr>
                <w:noProof/>
                <w:webHidden/>
              </w:rPr>
              <w:fldChar w:fldCharType="end"/>
            </w:r>
          </w:hyperlink>
        </w:p>
        <w:p w14:paraId="374C0F72" w14:textId="42AEA616" w:rsidR="00E27DAB" w:rsidRDefault="00E27DAB">
          <w:pPr>
            <w:pStyle w:val="Kazalovsebine1"/>
            <w:rPr>
              <w:rFonts w:eastAsiaTheme="minorEastAsia"/>
              <w:noProof/>
              <w:kern w:val="2"/>
              <w:sz w:val="24"/>
              <w:szCs w:val="24"/>
              <w:lang w:eastAsia="sl-SI"/>
              <w14:ligatures w14:val="standardContextual"/>
            </w:rPr>
          </w:pPr>
          <w:hyperlink w:anchor="_Toc216440294" w:history="1">
            <w:r w:rsidRPr="00626195">
              <w:rPr>
                <w:rStyle w:val="Hiperpovezava"/>
                <w:rFonts w:ascii="Arial" w:hAnsi="Arial" w:cs="Arial"/>
                <w:b/>
                <w:bCs/>
                <w:noProof/>
              </w:rPr>
              <w:t>2.</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POGOJI ZA DODELJEVANJE SPODBUD</w:t>
            </w:r>
            <w:r>
              <w:rPr>
                <w:noProof/>
                <w:webHidden/>
              </w:rPr>
              <w:tab/>
            </w:r>
            <w:r>
              <w:rPr>
                <w:noProof/>
                <w:webHidden/>
              </w:rPr>
              <w:fldChar w:fldCharType="begin"/>
            </w:r>
            <w:r>
              <w:rPr>
                <w:noProof/>
                <w:webHidden/>
              </w:rPr>
              <w:instrText xml:space="preserve"> PAGEREF _Toc216440294 \h </w:instrText>
            </w:r>
            <w:r>
              <w:rPr>
                <w:noProof/>
                <w:webHidden/>
              </w:rPr>
            </w:r>
            <w:r>
              <w:rPr>
                <w:noProof/>
                <w:webHidden/>
              </w:rPr>
              <w:fldChar w:fldCharType="separate"/>
            </w:r>
            <w:r>
              <w:rPr>
                <w:noProof/>
                <w:webHidden/>
              </w:rPr>
              <w:t>8</w:t>
            </w:r>
            <w:r>
              <w:rPr>
                <w:noProof/>
                <w:webHidden/>
              </w:rPr>
              <w:fldChar w:fldCharType="end"/>
            </w:r>
          </w:hyperlink>
        </w:p>
        <w:p w14:paraId="7BF95FED" w14:textId="75D2176E" w:rsidR="00E27DAB" w:rsidRDefault="00E27DAB">
          <w:pPr>
            <w:pStyle w:val="Kazalovsebine1"/>
            <w:rPr>
              <w:rFonts w:eastAsiaTheme="minorEastAsia"/>
              <w:noProof/>
              <w:kern w:val="2"/>
              <w:sz w:val="24"/>
              <w:szCs w:val="24"/>
              <w:lang w:eastAsia="sl-SI"/>
              <w14:ligatures w14:val="standardContextual"/>
            </w:rPr>
          </w:pPr>
          <w:hyperlink w:anchor="_Toc216440295" w:history="1">
            <w:r w:rsidRPr="00626195">
              <w:rPr>
                <w:rStyle w:val="Hiperpovezava"/>
                <w:rFonts w:ascii="Arial" w:hAnsi="Arial" w:cs="Arial"/>
                <w:b/>
                <w:bCs/>
                <w:noProof/>
              </w:rPr>
              <w:t>2.1</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Splošni pogoji za dodeljevanje spodbud</w:t>
            </w:r>
            <w:r>
              <w:rPr>
                <w:noProof/>
                <w:webHidden/>
              </w:rPr>
              <w:tab/>
            </w:r>
            <w:r>
              <w:rPr>
                <w:noProof/>
                <w:webHidden/>
              </w:rPr>
              <w:fldChar w:fldCharType="begin"/>
            </w:r>
            <w:r>
              <w:rPr>
                <w:noProof/>
                <w:webHidden/>
              </w:rPr>
              <w:instrText xml:space="preserve"> PAGEREF _Toc216440295 \h </w:instrText>
            </w:r>
            <w:r>
              <w:rPr>
                <w:noProof/>
                <w:webHidden/>
              </w:rPr>
            </w:r>
            <w:r>
              <w:rPr>
                <w:noProof/>
                <w:webHidden/>
              </w:rPr>
              <w:fldChar w:fldCharType="separate"/>
            </w:r>
            <w:r>
              <w:rPr>
                <w:noProof/>
                <w:webHidden/>
              </w:rPr>
              <w:t>8</w:t>
            </w:r>
            <w:r>
              <w:rPr>
                <w:noProof/>
                <w:webHidden/>
              </w:rPr>
              <w:fldChar w:fldCharType="end"/>
            </w:r>
          </w:hyperlink>
        </w:p>
        <w:p w14:paraId="28E20D4C" w14:textId="71765A17" w:rsidR="00E27DAB" w:rsidRDefault="00E27DAB">
          <w:pPr>
            <w:pStyle w:val="Kazalovsebine1"/>
            <w:rPr>
              <w:rFonts w:eastAsiaTheme="minorEastAsia"/>
              <w:noProof/>
              <w:kern w:val="2"/>
              <w:sz w:val="24"/>
              <w:szCs w:val="24"/>
              <w:lang w:eastAsia="sl-SI"/>
              <w14:ligatures w14:val="standardContextual"/>
            </w:rPr>
          </w:pPr>
          <w:hyperlink w:anchor="_Toc216440296" w:history="1">
            <w:r w:rsidRPr="00626195">
              <w:rPr>
                <w:rStyle w:val="Hiperpovezava"/>
                <w:rFonts w:ascii="Arial" w:hAnsi="Arial" w:cs="Arial"/>
                <w:b/>
                <w:bCs/>
                <w:noProof/>
              </w:rPr>
              <w:t>2.1.1</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Splošna načela dodeljevanja regionalne pomoči</w:t>
            </w:r>
            <w:r>
              <w:rPr>
                <w:noProof/>
                <w:webHidden/>
              </w:rPr>
              <w:tab/>
            </w:r>
            <w:r>
              <w:rPr>
                <w:noProof/>
                <w:webHidden/>
              </w:rPr>
              <w:fldChar w:fldCharType="begin"/>
            </w:r>
            <w:r>
              <w:rPr>
                <w:noProof/>
                <w:webHidden/>
              </w:rPr>
              <w:instrText xml:space="preserve"> PAGEREF _Toc216440296 \h </w:instrText>
            </w:r>
            <w:r>
              <w:rPr>
                <w:noProof/>
                <w:webHidden/>
              </w:rPr>
            </w:r>
            <w:r>
              <w:rPr>
                <w:noProof/>
                <w:webHidden/>
              </w:rPr>
              <w:fldChar w:fldCharType="separate"/>
            </w:r>
            <w:r>
              <w:rPr>
                <w:noProof/>
                <w:webHidden/>
              </w:rPr>
              <w:t>11</w:t>
            </w:r>
            <w:r>
              <w:rPr>
                <w:noProof/>
                <w:webHidden/>
              </w:rPr>
              <w:fldChar w:fldCharType="end"/>
            </w:r>
          </w:hyperlink>
        </w:p>
        <w:p w14:paraId="0324DC61" w14:textId="71AF87DB" w:rsidR="00E27DAB" w:rsidRDefault="00E27DAB">
          <w:pPr>
            <w:pStyle w:val="Kazalovsebine1"/>
            <w:rPr>
              <w:rFonts w:eastAsiaTheme="minorEastAsia"/>
              <w:noProof/>
              <w:kern w:val="2"/>
              <w:sz w:val="24"/>
              <w:szCs w:val="24"/>
              <w:lang w:eastAsia="sl-SI"/>
              <w14:ligatures w14:val="standardContextual"/>
            </w:rPr>
          </w:pPr>
          <w:hyperlink w:anchor="_Toc216440297" w:history="1">
            <w:r w:rsidRPr="00626195">
              <w:rPr>
                <w:rStyle w:val="Hiperpovezava"/>
                <w:rFonts w:ascii="Arial" w:hAnsi="Arial" w:cs="Arial"/>
                <w:b/>
                <w:bCs/>
                <w:noProof/>
              </w:rPr>
              <w:t>2.1.2</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Splošna načela dodeljevanja državnih pomoči za MSP</w:t>
            </w:r>
            <w:r>
              <w:rPr>
                <w:noProof/>
                <w:webHidden/>
              </w:rPr>
              <w:tab/>
            </w:r>
            <w:r>
              <w:rPr>
                <w:noProof/>
                <w:webHidden/>
              </w:rPr>
              <w:fldChar w:fldCharType="begin"/>
            </w:r>
            <w:r>
              <w:rPr>
                <w:noProof/>
                <w:webHidden/>
              </w:rPr>
              <w:instrText xml:space="preserve"> PAGEREF _Toc216440297 \h </w:instrText>
            </w:r>
            <w:r>
              <w:rPr>
                <w:noProof/>
                <w:webHidden/>
              </w:rPr>
            </w:r>
            <w:r>
              <w:rPr>
                <w:noProof/>
                <w:webHidden/>
              </w:rPr>
              <w:fldChar w:fldCharType="separate"/>
            </w:r>
            <w:r>
              <w:rPr>
                <w:noProof/>
                <w:webHidden/>
              </w:rPr>
              <w:t>14</w:t>
            </w:r>
            <w:r>
              <w:rPr>
                <w:noProof/>
                <w:webHidden/>
              </w:rPr>
              <w:fldChar w:fldCharType="end"/>
            </w:r>
          </w:hyperlink>
        </w:p>
        <w:p w14:paraId="38271875" w14:textId="0B268F1B" w:rsidR="00E27DAB" w:rsidRDefault="00E27DAB">
          <w:pPr>
            <w:pStyle w:val="Kazalovsebine1"/>
            <w:rPr>
              <w:rFonts w:eastAsiaTheme="minorEastAsia"/>
              <w:noProof/>
              <w:kern w:val="2"/>
              <w:sz w:val="24"/>
              <w:szCs w:val="24"/>
              <w:lang w:eastAsia="sl-SI"/>
              <w14:ligatures w14:val="standardContextual"/>
            </w:rPr>
          </w:pPr>
          <w:hyperlink w:anchor="_Toc216440298" w:history="1">
            <w:r w:rsidRPr="00626195">
              <w:rPr>
                <w:rStyle w:val="Hiperpovezava"/>
                <w:rFonts w:ascii="Arial" w:hAnsi="Arial" w:cs="Arial"/>
                <w:b/>
                <w:bCs/>
                <w:noProof/>
              </w:rPr>
              <w:t>2.1.3</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Splošna načela dodeljevanja državnih pomoči za raziskave in razvoj ter inovacije</w:t>
            </w:r>
            <w:r>
              <w:rPr>
                <w:noProof/>
                <w:webHidden/>
              </w:rPr>
              <w:tab/>
            </w:r>
            <w:r>
              <w:rPr>
                <w:noProof/>
                <w:webHidden/>
              </w:rPr>
              <w:fldChar w:fldCharType="begin"/>
            </w:r>
            <w:r>
              <w:rPr>
                <w:noProof/>
                <w:webHidden/>
              </w:rPr>
              <w:instrText xml:space="preserve"> PAGEREF _Toc216440298 \h </w:instrText>
            </w:r>
            <w:r>
              <w:rPr>
                <w:noProof/>
                <w:webHidden/>
              </w:rPr>
            </w:r>
            <w:r>
              <w:rPr>
                <w:noProof/>
                <w:webHidden/>
              </w:rPr>
              <w:fldChar w:fldCharType="separate"/>
            </w:r>
            <w:r>
              <w:rPr>
                <w:noProof/>
                <w:webHidden/>
              </w:rPr>
              <w:t>15</w:t>
            </w:r>
            <w:r>
              <w:rPr>
                <w:noProof/>
                <w:webHidden/>
              </w:rPr>
              <w:fldChar w:fldCharType="end"/>
            </w:r>
          </w:hyperlink>
        </w:p>
        <w:p w14:paraId="4EE20238" w14:textId="18DD8EEE" w:rsidR="00E27DAB" w:rsidRDefault="00E27DAB">
          <w:pPr>
            <w:pStyle w:val="Kazalovsebine1"/>
            <w:rPr>
              <w:rFonts w:eastAsiaTheme="minorEastAsia"/>
              <w:noProof/>
              <w:kern w:val="2"/>
              <w:sz w:val="24"/>
              <w:szCs w:val="24"/>
              <w:lang w:eastAsia="sl-SI"/>
              <w14:ligatures w14:val="standardContextual"/>
            </w:rPr>
          </w:pPr>
          <w:hyperlink w:anchor="_Toc216440299" w:history="1">
            <w:r w:rsidRPr="00626195">
              <w:rPr>
                <w:rStyle w:val="Hiperpovezava"/>
                <w:rFonts w:ascii="Arial" w:hAnsi="Arial" w:cs="Arial"/>
                <w:b/>
                <w:bCs/>
                <w:noProof/>
              </w:rPr>
              <w:t>2.1.4</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Splošna načela dodeljevanja državnih pomoči za usposabljanje</w:t>
            </w:r>
            <w:r>
              <w:rPr>
                <w:noProof/>
                <w:webHidden/>
              </w:rPr>
              <w:tab/>
            </w:r>
            <w:r>
              <w:rPr>
                <w:noProof/>
                <w:webHidden/>
              </w:rPr>
              <w:fldChar w:fldCharType="begin"/>
            </w:r>
            <w:r>
              <w:rPr>
                <w:noProof/>
                <w:webHidden/>
              </w:rPr>
              <w:instrText xml:space="preserve"> PAGEREF _Toc216440299 \h </w:instrText>
            </w:r>
            <w:r>
              <w:rPr>
                <w:noProof/>
                <w:webHidden/>
              </w:rPr>
            </w:r>
            <w:r>
              <w:rPr>
                <w:noProof/>
                <w:webHidden/>
              </w:rPr>
              <w:fldChar w:fldCharType="separate"/>
            </w:r>
            <w:r>
              <w:rPr>
                <w:noProof/>
                <w:webHidden/>
              </w:rPr>
              <w:t>22</w:t>
            </w:r>
            <w:r>
              <w:rPr>
                <w:noProof/>
                <w:webHidden/>
              </w:rPr>
              <w:fldChar w:fldCharType="end"/>
            </w:r>
          </w:hyperlink>
        </w:p>
        <w:p w14:paraId="4F7BF449" w14:textId="027CCFF1" w:rsidR="00E27DAB" w:rsidRDefault="00E27DAB">
          <w:pPr>
            <w:pStyle w:val="Kazalovsebine1"/>
            <w:rPr>
              <w:rFonts w:eastAsiaTheme="minorEastAsia"/>
              <w:noProof/>
              <w:kern w:val="2"/>
              <w:sz w:val="24"/>
              <w:szCs w:val="24"/>
              <w:lang w:eastAsia="sl-SI"/>
              <w14:ligatures w14:val="standardContextual"/>
            </w:rPr>
          </w:pPr>
          <w:hyperlink w:anchor="_Toc216440300" w:history="1">
            <w:r w:rsidRPr="00626195">
              <w:rPr>
                <w:rStyle w:val="Hiperpovezava"/>
                <w:rFonts w:ascii="Arial" w:hAnsi="Arial" w:cs="Arial"/>
                <w:b/>
                <w:bCs/>
                <w:noProof/>
              </w:rPr>
              <w:t>2.1.5</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Splošna načela dodeljevanja državnih pomoči za varstvo okolja</w:t>
            </w:r>
            <w:r>
              <w:rPr>
                <w:noProof/>
                <w:webHidden/>
              </w:rPr>
              <w:tab/>
            </w:r>
            <w:r>
              <w:rPr>
                <w:noProof/>
                <w:webHidden/>
              </w:rPr>
              <w:fldChar w:fldCharType="begin"/>
            </w:r>
            <w:r>
              <w:rPr>
                <w:noProof/>
                <w:webHidden/>
              </w:rPr>
              <w:instrText xml:space="preserve"> PAGEREF _Toc216440300 \h </w:instrText>
            </w:r>
            <w:r>
              <w:rPr>
                <w:noProof/>
                <w:webHidden/>
              </w:rPr>
            </w:r>
            <w:r>
              <w:rPr>
                <w:noProof/>
                <w:webHidden/>
              </w:rPr>
              <w:fldChar w:fldCharType="separate"/>
            </w:r>
            <w:r>
              <w:rPr>
                <w:noProof/>
                <w:webHidden/>
              </w:rPr>
              <w:t>23</w:t>
            </w:r>
            <w:r>
              <w:rPr>
                <w:noProof/>
                <w:webHidden/>
              </w:rPr>
              <w:fldChar w:fldCharType="end"/>
            </w:r>
          </w:hyperlink>
        </w:p>
        <w:p w14:paraId="61577B78" w14:textId="5E3C9571" w:rsidR="00E27DAB" w:rsidRDefault="00E27DAB">
          <w:pPr>
            <w:pStyle w:val="Kazalovsebine1"/>
            <w:rPr>
              <w:rFonts w:eastAsiaTheme="minorEastAsia"/>
              <w:noProof/>
              <w:kern w:val="2"/>
              <w:sz w:val="24"/>
              <w:szCs w:val="24"/>
              <w:lang w:eastAsia="sl-SI"/>
              <w14:ligatures w14:val="standardContextual"/>
            </w:rPr>
          </w:pPr>
          <w:hyperlink w:anchor="_Toc216440301" w:history="1">
            <w:r w:rsidRPr="00626195">
              <w:rPr>
                <w:rStyle w:val="Hiperpovezava"/>
                <w:rFonts w:ascii="Arial" w:hAnsi="Arial" w:cs="Arial"/>
                <w:b/>
                <w:bCs/>
                <w:noProof/>
              </w:rPr>
              <w:t>2.2</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Splošna načela dodeljevanja pomoči po pravilu »de minimis«</w:t>
            </w:r>
            <w:r>
              <w:rPr>
                <w:noProof/>
                <w:webHidden/>
              </w:rPr>
              <w:tab/>
            </w:r>
            <w:r>
              <w:rPr>
                <w:noProof/>
                <w:webHidden/>
              </w:rPr>
              <w:fldChar w:fldCharType="begin"/>
            </w:r>
            <w:r>
              <w:rPr>
                <w:noProof/>
                <w:webHidden/>
              </w:rPr>
              <w:instrText xml:space="preserve"> PAGEREF _Toc216440301 \h </w:instrText>
            </w:r>
            <w:r>
              <w:rPr>
                <w:noProof/>
                <w:webHidden/>
              </w:rPr>
            </w:r>
            <w:r>
              <w:rPr>
                <w:noProof/>
                <w:webHidden/>
              </w:rPr>
              <w:fldChar w:fldCharType="separate"/>
            </w:r>
            <w:r>
              <w:rPr>
                <w:noProof/>
                <w:webHidden/>
              </w:rPr>
              <w:t>34</w:t>
            </w:r>
            <w:r>
              <w:rPr>
                <w:noProof/>
                <w:webHidden/>
              </w:rPr>
              <w:fldChar w:fldCharType="end"/>
            </w:r>
          </w:hyperlink>
        </w:p>
        <w:p w14:paraId="74289A75" w14:textId="22EAD2CB" w:rsidR="00E27DAB" w:rsidRDefault="00E27DAB">
          <w:pPr>
            <w:pStyle w:val="Kazalovsebine1"/>
            <w:rPr>
              <w:rFonts w:eastAsiaTheme="minorEastAsia"/>
              <w:noProof/>
              <w:kern w:val="2"/>
              <w:sz w:val="24"/>
              <w:szCs w:val="24"/>
              <w:lang w:eastAsia="sl-SI"/>
              <w14:ligatures w14:val="standardContextual"/>
            </w:rPr>
          </w:pPr>
          <w:hyperlink w:anchor="_Toc216440302" w:history="1">
            <w:r w:rsidRPr="00626195">
              <w:rPr>
                <w:rStyle w:val="Hiperpovezava"/>
                <w:rFonts w:ascii="Arial" w:hAnsi="Arial" w:cs="Arial"/>
                <w:b/>
                <w:bCs/>
                <w:noProof/>
              </w:rPr>
              <w:t>2.3 Splošna načela dodeljevanja pomoči v skladu s Sporočilom Komisije - Merila za analizo združljivosti državne pomoči z notranjim trgom, da se spodbudi izvajanje pomembnih projektov skupnega evropskega interesa</w:t>
            </w:r>
            <w:r>
              <w:rPr>
                <w:noProof/>
                <w:webHidden/>
              </w:rPr>
              <w:tab/>
            </w:r>
            <w:r>
              <w:rPr>
                <w:noProof/>
                <w:webHidden/>
              </w:rPr>
              <w:fldChar w:fldCharType="begin"/>
            </w:r>
            <w:r>
              <w:rPr>
                <w:noProof/>
                <w:webHidden/>
              </w:rPr>
              <w:instrText xml:space="preserve"> PAGEREF _Toc216440302 \h </w:instrText>
            </w:r>
            <w:r>
              <w:rPr>
                <w:noProof/>
                <w:webHidden/>
              </w:rPr>
            </w:r>
            <w:r>
              <w:rPr>
                <w:noProof/>
                <w:webHidden/>
              </w:rPr>
              <w:fldChar w:fldCharType="separate"/>
            </w:r>
            <w:r>
              <w:rPr>
                <w:noProof/>
                <w:webHidden/>
              </w:rPr>
              <w:t>38</w:t>
            </w:r>
            <w:r>
              <w:rPr>
                <w:noProof/>
                <w:webHidden/>
              </w:rPr>
              <w:fldChar w:fldCharType="end"/>
            </w:r>
          </w:hyperlink>
        </w:p>
        <w:p w14:paraId="54BA81F9" w14:textId="4B12180A" w:rsidR="00E27DAB" w:rsidRDefault="00E27DAB">
          <w:pPr>
            <w:pStyle w:val="Kazalovsebine1"/>
            <w:rPr>
              <w:rFonts w:eastAsiaTheme="minorEastAsia"/>
              <w:noProof/>
              <w:kern w:val="2"/>
              <w:sz w:val="24"/>
              <w:szCs w:val="24"/>
              <w:lang w:eastAsia="sl-SI"/>
              <w14:ligatures w14:val="standardContextual"/>
            </w:rPr>
          </w:pPr>
          <w:hyperlink w:anchor="_Toc216440303" w:history="1">
            <w:r w:rsidRPr="00626195">
              <w:rPr>
                <w:rStyle w:val="Hiperpovezava"/>
                <w:rFonts w:ascii="Arial" w:hAnsi="Arial" w:cs="Arial"/>
                <w:b/>
                <w:bCs/>
                <w:noProof/>
              </w:rPr>
              <w:t>3.</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UKREPI ZA SPODBUJANJE PODJETNIŠTVA IN KONKURENČNOSTI</w:t>
            </w:r>
            <w:r>
              <w:rPr>
                <w:noProof/>
                <w:webHidden/>
              </w:rPr>
              <w:tab/>
            </w:r>
            <w:r>
              <w:rPr>
                <w:noProof/>
                <w:webHidden/>
              </w:rPr>
              <w:fldChar w:fldCharType="begin"/>
            </w:r>
            <w:r>
              <w:rPr>
                <w:noProof/>
                <w:webHidden/>
              </w:rPr>
              <w:instrText xml:space="preserve"> PAGEREF _Toc216440303 \h </w:instrText>
            </w:r>
            <w:r>
              <w:rPr>
                <w:noProof/>
                <w:webHidden/>
              </w:rPr>
            </w:r>
            <w:r>
              <w:rPr>
                <w:noProof/>
                <w:webHidden/>
              </w:rPr>
              <w:fldChar w:fldCharType="separate"/>
            </w:r>
            <w:r>
              <w:rPr>
                <w:noProof/>
                <w:webHidden/>
              </w:rPr>
              <w:t>40</w:t>
            </w:r>
            <w:r>
              <w:rPr>
                <w:noProof/>
                <w:webHidden/>
              </w:rPr>
              <w:fldChar w:fldCharType="end"/>
            </w:r>
          </w:hyperlink>
        </w:p>
        <w:p w14:paraId="121916E2" w14:textId="28D9EEDC" w:rsidR="00E27DAB" w:rsidRDefault="00E27DAB">
          <w:pPr>
            <w:pStyle w:val="Kazalovsebine1"/>
            <w:rPr>
              <w:rFonts w:eastAsiaTheme="minorEastAsia"/>
              <w:noProof/>
              <w:kern w:val="2"/>
              <w:sz w:val="24"/>
              <w:szCs w:val="24"/>
              <w:lang w:eastAsia="sl-SI"/>
              <w14:ligatures w14:val="standardContextual"/>
            </w:rPr>
          </w:pPr>
          <w:hyperlink w:anchor="_Toc216440304" w:history="1">
            <w:r w:rsidRPr="00626195">
              <w:rPr>
                <w:rStyle w:val="Hiperpovezava"/>
                <w:rFonts w:ascii="Arial" w:hAnsi="Arial" w:cs="Arial"/>
                <w:b/>
                <w:bCs/>
                <w:noProof/>
              </w:rPr>
              <w:t>3.1</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Spodbude za implementacijo tehnologij in inovacij v gospodarstvo</w:t>
            </w:r>
            <w:r>
              <w:rPr>
                <w:noProof/>
                <w:webHidden/>
              </w:rPr>
              <w:tab/>
            </w:r>
            <w:r>
              <w:rPr>
                <w:noProof/>
                <w:webHidden/>
              </w:rPr>
              <w:fldChar w:fldCharType="begin"/>
            </w:r>
            <w:r>
              <w:rPr>
                <w:noProof/>
                <w:webHidden/>
              </w:rPr>
              <w:instrText xml:space="preserve"> PAGEREF _Toc216440304 \h </w:instrText>
            </w:r>
            <w:r>
              <w:rPr>
                <w:noProof/>
                <w:webHidden/>
              </w:rPr>
            </w:r>
            <w:r>
              <w:rPr>
                <w:noProof/>
                <w:webHidden/>
              </w:rPr>
              <w:fldChar w:fldCharType="separate"/>
            </w:r>
            <w:r>
              <w:rPr>
                <w:noProof/>
                <w:webHidden/>
              </w:rPr>
              <w:t>42</w:t>
            </w:r>
            <w:r>
              <w:rPr>
                <w:noProof/>
                <w:webHidden/>
              </w:rPr>
              <w:fldChar w:fldCharType="end"/>
            </w:r>
          </w:hyperlink>
        </w:p>
        <w:p w14:paraId="678FA561" w14:textId="3E222FD8" w:rsidR="00E27DAB" w:rsidRDefault="00E27DAB">
          <w:pPr>
            <w:pStyle w:val="Kazalovsebine1"/>
            <w:rPr>
              <w:rFonts w:eastAsiaTheme="minorEastAsia"/>
              <w:noProof/>
              <w:kern w:val="2"/>
              <w:sz w:val="24"/>
              <w:szCs w:val="24"/>
              <w:lang w:eastAsia="sl-SI"/>
              <w14:ligatures w14:val="standardContextual"/>
            </w:rPr>
          </w:pPr>
          <w:hyperlink w:anchor="_Toc216440305" w:history="1">
            <w:r w:rsidRPr="00626195">
              <w:rPr>
                <w:rStyle w:val="Hiperpovezava"/>
                <w:rFonts w:ascii="Arial" w:hAnsi="Arial" w:cs="Arial"/>
                <w:b/>
                <w:bCs/>
                <w:noProof/>
              </w:rPr>
              <w:t>3.1.1</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Podpora implementaciji tehnologij in inovacij v gospodarstvu</w:t>
            </w:r>
            <w:r>
              <w:rPr>
                <w:noProof/>
                <w:webHidden/>
              </w:rPr>
              <w:tab/>
            </w:r>
            <w:r>
              <w:rPr>
                <w:noProof/>
                <w:webHidden/>
              </w:rPr>
              <w:fldChar w:fldCharType="begin"/>
            </w:r>
            <w:r>
              <w:rPr>
                <w:noProof/>
                <w:webHidden/>
              </w:rPr>
              <w:instrText xml:space="preserve"> PAGEREF _Toc216440305 \h </w:instrText>
            </w:r>
            <w:r>
              <w:rPr>
                <w:noProof/>
                <w:webHidden/>
              </w:rPr>
            </w:r>
            <w:r>
              <w:rPr>
                <w:noProof/>
                <w:webHidden/>
              </w:rPr>
              <w:fldChar w:fldCharType="separate"/>
            </w:r>
            <w:r>
              <w:rPr>
                <w:noProof/>
                <w:webHidden/>
              </w:rPr>
              <w:t>43</w:t>
            </w:r>
            <w:r>
              <w:rPr>
                <w:noProof/>
                <w:webHidden/>
              </w:rPr>
              <w:fldChar w:fldCharType="end"/>
            </w:r>
          </w:hyperlink>
        </w:p>
        <w:p w14:paraId="0CC86CCF" w14:textId="33FEDF38" w:rsidR="00E27DAB" w:rsidRDefault="00E27DAB">
          <w:pPr>
            <w:pStyle w:val="Kazalovsebine1"/>
            <w:rPr>
              <w:rFonts w:eastAsiaTheme="minorEastAsia"/>
              <w:noProof/>
              <w:kern w:val="2"/>
              <w:sz w:val="24"/>
              <w:szCs w:val="24"/>
              <w:lang w:eastAsia="sl-SI"/>
              <w14:ligatures w14:val="standardContextual"/>
            </w:rPr>
          </w:pPr>
          <w:hyperlink w:anchor="_Toc216440306" w:history="1">
            <w:r w:rsidRPr="00626195">
              <w:rPr>
                <w:rStyle w:val="Hiperpovezava"/>
                <w:rFonts w:ascii="Arial" w:hAnsi="Arial" w:cs="Arial"/>
                <w:b/>
                <w:bCs/>
                <w:noProof/>
              </w:rPr>
              <w:t>3.1.2</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Pilotno - demonstracijski projekti vključno s preskusnimi in eksperimentalnimi infrastrukturami</w:t>
            </w:r>
            <w:r>
              <w:rPr>
                <w:noProof/>
                <w:webHidden/>
              </w:rPr>
              <w:tab/>
            </w:r>
            <w:r>
              <w:rPr>
                <w:noProof/>
                <w:webHidden/>
              </w:rPr>
              <w:fldChar w:fldCharType="begin"/>
            </w:r>
            <w:r>
              <w:rPr>
                <w:noProof/>
                <w:webHidden/>
              </w:rPr>
              <w:instrText xml:space="preserve"> PAGEREF _Toc216440306 \h </w:instrText>
            </w:r>
            <w:r>
              <w:rPr>
                <w:noProof/>
                <w:webHidden/>
              </w:rPr>
            </w:r>
            <w:r>
              <w:rPr>
                <w:noProof/>
                <w:webHidden/>
              </w:rPr>
              <w:fldChar w:fldCharType="separate"/>
            </w:r>
            <w:r>
              <w:rPr>
                <w:noProof/>
                <w:webHidden/>
              </w:rPr>
              <w:t>45</w:t>
            </w:r>
            <w:r>
              <w:rPr>
                <w:noProof/>
                <w:webHidden/>
              </w:rPr>
              <w:fldChar w:fldCharType="end"/>
            </w:r>
          </w:hyperlink>
        </w:p>
        <w:p w14:paraId="0002EA44" w14:textId="13560060" w:rsidR="00E27DAB" w:rsidRDefault="00E27DAB">
          <w:pPr>
            <w:pStyle w:val="Kazalovsebine1"/>
            <w:rPr>
              <w:rFonts w:eastAsiaTheme="minorEastAsia"/>
              <w:noProof/>
              <w:kern w:val="2"/>
              <w:sz w:val="24"/>
              <w:szCs w:val="24"/>
              <w:lang w:eastAsia="sl-SI"/>
              <w14:ligatures w14:val="standardContextual"/>
            </w:rPr>
          </w:pPr>
          <w:hyperlink w:anchor="_Toc216440307" w:history="1">
            <w:r w:rsidRPr="00626195">
              <w:rPr>
                <w:rStyle w:val="Hiperpovezava"/>
                <w:rFonts w:ascii="Arial" w:hAnsi="Arial" w:cs="Arial"/>
                <w:b/>
                <w:bCs/>
                <w:noProof/>
              </w:rPr>
              <w:t>3.2</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Spodbude za podjetja, predvsem MSP (nastajanje, rast, razvoj, internacionalizacija)</w:t>
            </w:r>
            <w:r>
              <w:rPr>
                <w:noProof/>
                <w:webHidden/>
              </w:rPr>
              <w:tab/>
            </w:r>
            <w:r>
              <w:rPr>
                <w:noProof/>
                <w:webHidden/>
              </w:rPr>
              <w:fldChar w:fldCharType="begin"/>
            </w:r>
            <w:r>
              <w:rPr>
                <w:noProof/>
                <w:webHidden/>
              </w:rPr>
              <w:instrText xml:space="preserve"> PAGEREF _Toc216440307 \h </w:instrText>
            </w:r>
            <w:r>
              <w:rPr>
                <w:noProof/>
                <w:webHidden/>
              </w:rPr>
            </w:r>
            <w:r>
              <w:rPr>
                <w:noProof/>
                <w:webHidden/>
              </w:rPr>
              <w:fldChar w:fldCharType="separate"/>
            </w:r>
            <w:r>
              <w:rPr>
                <w:noProof/>
                <w:webHidden/>
              </w:rPr>
              <w:t>47</w:t>
            </w:r>
            <w:r>
              <w:rPr>
                <w:noProof/>
                <w:webHidden/>
              </w:rPr>
              <w:fldChar w:fldCharType="end"/>
            </w:r>
          </w:hyperlink>
        </w:p>
        <w:p w14:paraId="0AE1D480" w14:textId="0157B55D" w:rsidR="00E27DAB" w:rsidRDefault="00E27DAB">
          <w:pPr>
            <w:pStyle w:val="Kazalovsebine1"/>
            <w:rPr>
              <w:rFonts w:eastAsiaTheme="minorEastAsia"/>
              <w:noProof/>
              <w:kern w:val="2"/>
              <w:sz w:val="24"/>
              <w:szCs w:val="24"/>
              <w:lang w:eastAsia="sl-SI"/>
              <w14:ligatures w14:val="standardContextual"/>
            </w:rPr>
          </w:pPr>
          <w:hyperlink w:anchor="_Toc216440308" w:history="1">
            <w:r w:rsidRPr="00626195">
              <w:rPr>
                <w:rStyle w:val="Hiperpovezava"/>
                <w:rFonts w:ascii="Arial" w:hAnsi="Arial" w:cs="Arial"/>
                <w:b/>
                <w:bCs/>
                <w:noProof/>
              </w:rPr>
              <w:t>3.2.1</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Podporno okolje</w:t>
            </w:r>
            <w:r>
              <w:rPr>
                <w:noProof/>
                <w:webHidden/>
              </w:rPr>
              <w:tab/>
            </w:r>
            <w:r>
              <w:rPr>
                <w:noProof/>
                <w:webHidden/>
              </w:rPr>
              <w:fldChar w:fldCharType="begin"/>
            </w:r>
            <w:r>
              <w:rPr>
                <w:noProof/>
                <w:webHidden/>
              </w:rPr>
              <w:instrText xml:space="preserve"> PAGEREF _Toc216440308 \h </w:instrText>
            </w:r>
            <w:r>
              <w:rPr>
                <w:noProof/>
                <w:webHidden/>
              </w:rPr>
            </w:r>
            <w:r>
              <w:rPr>
                <w:noProof/>
                <w:webHidden/>
              </w:rPr>
              <w:fldChar w:fldCharType="separate"/>
            </w:r>
            <w:r>
              <w:rPr>
                <w:noProof/>
                <w:webHidden/>
              </w:rPr>
              <w:t>48</w:t>
            </w:r>
            <w:r>
              <w:rPr>
                <w:noProof/>
                <w:webHidden/>
              </w:rPr>
              <w:fldChar w:fldCharType="end"/>
            </w:r>
          </w:hyperlink>
        </w:p>
        <w:p w14:paraId="14A1E2E8" w14:textId="36ABEC01" w:rsidR="00E27DAB" w:rsidRDefault="00E27DAB">
          <w:pPr>
            <w:pStyle w:val="Kazalovsebine1"/>
            <w:rPr>
              <w:rFonts w:eastAsiaTheme="minorEastAsia"/>
              <w:noProof/>
              <w:kern w:val="2"/>
              <w:sz w:val="24"/>
              <w:szCs w:val="24"/>
              <w:lang w:eastAsia="sl-SI"/>
              <w14:ligatures w14:val="standardContextual"/>
            </w:rPr>
          </w:pPr>
          <w:hyperlink w:anchor="_Toc216440309" w:history="1">
            <w:r w:rsidRPr="00626195">
              <w:rPr>
                <w:rStyle w:val="Hiperpovezava"/>
                <w:rFonts w:ascii="Arial" w:hAnsi="Arial" w:cs="Arial"/>
                <w:b/>
                <w:bCs/>
                <w:noProof/>
              </w:rPr>
              <w:t>3.2.2</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Spodbude za start-up in scale-up podjetja ter druga inovativna podjetja</w:t>
            </w:r>
            <w:r>
              <w:rPr>
                <w:noProof/>
                <w:webHidden/>
              </w:rPr>
              <w:tab/>
            </w:r>
            <w:r>
              <w:rPr>
                <w:noProof/>
                <w:webHidden/>
              </w:rPr>
              <w:fldChar w:fldCharType="begin"/>
            </w:r>
            <w:r>
              <w:rPr>
                <w:noProof/>
                <w:webHidden/>
              </w:rPr>
              <w:instrText xml:space="preserve"> PAGEREF _Toc216440309 \h </w:instrText>
            </w:r>
            <w:r>
              <w:rPr>
                <w:noProof/>
                <w:webHidden/>
              </w:rPr>
            </w:r>
            <w:r>
              <w:rPr>
                <w:noProof/>
                <w:webHidden/>
              </w:rPr>
              <w:fldChar w:fldCharType="separate"/>
            </w:r>
            <w:r>
              <w:rPr>
                <w:noProof/>
                <w:webHidden/>
              </w:rPr>
              <w:t>50</w:t>
            </w:r>
            <w:r>
              <w:rPr>
                <w:noProof/>
                <w:webHidden/>
              </w:rPr>
              <w:fldChar w:fldCharType="end"/>
            </w:r>
          </w:hyperlink>
        </w:p>
        <w:p w14:paraId="218AACA1" w14:textId="487E657B" w:rsidR="00E27DAB" w:rsidRDefault="00E27DAB">
          <w:pPr>
            <w:pStyle w:val="Kazalovsebine1"/>
            <w:rPr>
              <w:rFonts w:eastAsiaTheme="minorEastAsia"/>
              <w:noProof/>
              <w:kern w:val="2"/>
              <w:sz w:val="24"/>
              <w:szCs w:val="24"/>
              <w:lang w:eastAsia="sl-SI"/>
              <w14:ligatures w14:val="standardContextual"/>
            </w:rPr>
          </w:pPr>
          <w:hyperlink w:anchor="_Toc216440310" w:history="1">
            <w:r w:rsidRPr="00626195">
              <w:rPr>
                <w:rStyle w:val="Hiperpovezava"/>
                <w:rFonts w:ascii="Arial" w:hAnsi="Arial" w:cs="Arial"/>
                <w:b/>
                <w:bCs/>
                <w:noProof/>
              </w:rPr>
              <w:t>3.2.3</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Spodbude za rast in razvoj podjetij</w:t>
            </w:r>
            <w:r>
              <w:rPr>
                <w:noProof/>
                <w:webHidden/>
              </w:rPr>
              <w:tab/>
            </w:r>
            <w:r>
              <w:rPr>
                <w:noProof/>
                <w:webHidden/>
              </w:rPr>
              <w:fldChar w:fldCharType="begin"/>
            </w:r>
            <w:r>
              <w:rPr>
                <w:noProof/>
                <w:webHidden/>
              </w:rPr>
              <w:instrText xml:space="preserve"> PAGEREF _Toc216440310 \h </w:instrText>
            </w:r>
            <w:r>
              <w:rPr>
                <w:noProof/>
                <w:webHidden/>
              </w:rPr>
            </w:r>
            <w:r>
              <w:rPr>
                <w:noProof/>
                <w:webHidden/>
              </w:rPr>
              <w:fldChar w:fldCharType="separate"/>
            </w:r>
            <w:r>
              <w:rPr>
                <w:noProof/>
                <w:webHidden/>
              </w:rPr>
              <w:t>51</w:t>
            </w:r>
            <w:r>
              <w:rPr>
                <w:noProof/>
                <w:webHidden/>
              </w:rPr>
              <w:fldChar w:fldCharType="end"/>
            </w:r>
          </w:hyperlink>
        </w:p>
        <w:p w14:paraId="600D6EC2" w14:textId="621D2E62" w:rsidR="00E27DAB" w:rsidRDefault="00E27DAB">
          <w:pPr>
            <w:pStyle w:val="Kazalovsebine1"/>
            <w:rPr>
              <w:rFonts w:eastAsiaTheme="minorEastAsia"/>
              <w:noProof/>
              <w:kern w:val="2"/>
              <w:sz w:val="24"/>
              <w:szCs w:val="24"/>
              <w:lang w:eastAsia="sl-SI"/>
              <w14:ligatures w14:val="standardContextual"/>
            </w:rPr>
          </w:pPr>
          <w:hyperlink w:anchor="_Toc216440311" w:history="1">
            <w:r w:rsidRPr="00626195">
              <w:rPr>
                <w:rStyle w:val="Hiperpovezava"/>
                <w:rFonts w:ascii="Arial" w:hAnsi="Arial" w:cs="Arial"/>
                <w:b/>
                <w:bCs/>
                <w:noProof/>
              </w:rPr>
              <w:t>3.2.4</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Spodbude za internacionalizacijo</w:t>
            </w:r>
            <w:r>
              <w:rPr>
                <w:noProof/>
                <w:webHidden/>
              </w:rPr>
              <w:tab/>
            </w:r>
            <w:r>
              <w:rPr>
                <w:noProof/>
                <w:webHidden/>
              </w:rPr>
              <w:fldChar w:fldCharType="begin"/>
            </w:r>
            <w:r>
              <w:rPr>
                <w:noProof/>
                <w:webHidden/>
              </w:rPr>
              <w:instrText xml:space="preserve"> PAGEREF _Toc216440311 \h </w:instrText>
            </w:r>
            <w:r>
              <w:rPr>
                <w:noProof/>
                <w:webHidden/>
              </w:rPr>
            </w:r>
            <w:r>
              <w:rPr>
                <w:noProof/>
                <w:webHidden/>
              </w:rPr>
              <w:fldChar w:fldCharType="separate"/>
            </w:r>
            <w:r>
              <w:rPr>
                <w:noProof/>
                <w:webHidden/>
              </w:rPr>
              <w:t>53</w:t>
            </w:r>
            <w:r>
              <w:rPr>
                <w:noProof/>
                <w:webHidden/>
              </w:rPr>
              <w:fldChar w:fldCharType="end"/>
            </w:r>
          </w:hyperlink>
        </w:p>
        <w:p w14:paraId="7E5EF33F" w14:textId="2C3D9B0A" w:rsidR="00E27DAB" w:rsidRDefault="00E27DAB">
          <w:pPr>
            <w:pStyle w:val="Kazalovsebine1"/>
            <w:rPr>
              <w:rFonts w:eastAsiaTheme="minorEastAsia"/>
              <w:noProof/>
              <w:kern w:val="2"/>
              <w:sz w:val="24"/>
              <w:szCs w:val="24"/>
              <w:lang w:eastAsia="sl-SI"/>
              <w14:ligatures w14:val="standardContextual"/>
            </w:rPr>
          </w:pPr>
          <w:hyperlink w:anchor="_Toc216440312" w:history="1">
            <w:r w:rsidRPr="00626195">
              <w:rPr>
                <w:rStyle w:val="Hiperpovezava"/>
                <w:rFonts w:ascii="Arial" w:hAnsi="Arial" w:cs="Arial"/>
                <w:b/>
                <w:bCs/>
                <w:noProof/>
              </w:rPr>
              <w:t>3.2.5</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Program spodbujanja gospodarske osnove avtohtone slovenske narodne skupnosti na Madžarskem 2021–2024</w:t>
            </w:r>
            <w:r>
              <w:rPr>
                <w:noProof/>
                <w:webHidden/>
              </w:rPr>
              <w:tab/>
            </w:r>
            <w:r>
              <w:rPr>
                <w:noProof/>
                <w:webHidden/>
              </w:rPr>
              <w:fldChar w:fldCharType="begin"/>
            </w:r>
            <w:r>
              <w:rPr>
                <w:noProof/>
                <w:webHidden/>
              </w:rPr>
              <w:instrText xml:space="preserve"> PAGEREF _Toc216440312 \h </w:instrText>
            </w:r>
            <w:r>
              <w:rPr>
                <w:noProof/>
                <w:webHidden/>
              </w:rPr>
            </w:r>
            <w:r>
              <w:rPr>
                <w:noProof/>
                <w:webHidden/>
              </w:rPr>
              <w:fldChar w:fldCharType="separate"/>
            </w:r>
            <w:r>
              <w:rPr>
                <w:noProof/>
                <w:webHidden/>
              </w:rPr>
              <w:t>55</w:t>
            </w:r>
            <w:r>
              <w:rPr>
                <w:noProof/>
                <w:webHidden/>
              </w:rPr>
              <w:fldChar w:fldCharType="end"/>
            </w:r>
          </w:hyperlink>
        </w:p>
        <w:p w14:paraId="1BA6B1DF" w14:textId="610EC4E5" w:rsidR="00E27DAB" w:rsidRDefault="00E27DAB">
          <w:pPr>
            <w:pStyle w:val="Kazalovsebine1"/>
            <w:rPr>
              <w:rFonts w:eastAsiaTheme="minorEastAsia"/>
              <w:noProof/>
              <w:kern w:val="2"/>
              <w:sz w:val="24"/>
              <w:szCs w:val="24"/>
              <w:lang w:eastAsia="sl-SI"/>
              <w14:ligatures w14:val="standardContextual"/>
            </w:rPr>
          </w:pPr>
          <w:hyperlink w:anchor="_Toc216440313" w:history="1">
            <w:r w:rsidRPr="00626195">
              <w:rPr>
                <w:rStyle w:val="Hiperpovezava"/>
                <w:rFonts w:ascii="Arial" w:hAnsi="Arial" w:cs="Arial"/>
                <w:b/>
                <w:bCs/>
                <w:noProof/>
              </w:rPr>
              <w:t>3.2.6</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Spodbujanje investicij</w:t>
            </w:r>
            <w:r>
              <w:rPr>
                <w:noProof/>
                <w:webHidden/>
              </w:rPr>
              <w:tab/>
            </w:r>
            <w:r>
              <w:rPr>
                <w:noProof/>
                <w:webHidden/>
              </w:rPr>
              <w:fldChar w:fldCharType="begin"/>
            </w:r>
            <w:r>
              <w:rPr>
                <w:noProof/>
                <w:webHidden/>
              </w:rPr>
              <w:instrText xml:space="preserve"> PAGEREF _Toc216440313 \h </w:instrText>
            </w:r>
            <w:r>
              <w:rPr>
                <w:noProof/>
                <w:webHidden/>
              </w:rPr>
            </w:r>
            <w:r>
              <w:rPr>
                <w:noProof/>
                <w:webHidden/>
              </w:rPr>
              <w:fldChar w:fldCharType="separate"/>
            </w:r>
            <w:r>
              <w:rPr>
                <w:noProof/>
                <w:webHidden/>
              </w:rPr>
              <w:t>57</w:t>
            </w:r>
            <w:r>
              <w:rPr>
                <w:noProof/>
                <w:webHidden/>
              </w:rPr>
              <w:fldChar w:fldCharType="end"/>
            </w:r>
          </w:hyperlink>
        </w:p>
        <w:p w14:paraId="650286C2" w14:textId="61582144" w:rsidR="00E27DAB" w:rsidRDefault="00E27DAB">
          <w:pPr>
            <w:pStyle w:val="Kazalovsebine1"/>
            <w:rPr>
              <w:rFonts w:eastAsiaTheme="minorEastAsia"/>
              <w:noProof/>
              <w:kern w:val="2"/>
              <w:sz w:val="24"/>
              <w:szCs w:val="24"/>
              <w:lang w:eastAsia="sl-SI"/>
              <w14:ligatures w14:val="standardContextual"/>
            </w:rPr>
          </w:pPr>
          <w:hyperlink w:anchor="_Toc216440314" w:history="1">
            <w:r w:rsidRPr="00626195">
              <w:rPr>
                <w:rStyle w:val="Hiperpovezava"/>
                <w:rFonts w:ascii="Arial" w:hAnsi="Arial" w:cs="Arial"/>
                <w:b/>
                <w:bCs/>
                <w:noProof/>
              </w:rPr>
              <w:t>3.2.7</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Spodbude za posebne ciljne skupine</w:t>
            </w:r>
            <w:r>
              <w:rPr>
                <w:noProof/>
                <w:webHidden/>
              </w:rPr>
              <w:tab/>
            </w:r>
            <w:r>
              <w:rPr>
                <w:noProof/>
                <w:webHidden/>
              </w:rPr>
              <w:fldChar w:fldCharType="begin"/>
            </w:r>
            <w:r>
              <w:rPr>
                <w:noProof/>
                <w:webHidden/>
              </w:rPr>
              <w:instrText xml:space="preserve"> PAGEREF _Toc216440314 \h </w:instrText>
            </w:r>
            <w:r>
              <w:rPr>
                <w:noProof/>
                <w:webHidden/>
              </w:rPr>
            </w:r>
            <w:r>
              <w:rPr>
                <w:noProof/>
                <w:webHidden/>
              </w:rPr>
              <w:fldChar w:fldCharType="separate"/>
            </w:r>
            <w:r>
              <w:rPr>
                <w:noProof/>
                <w:webHidden/>
              </w:rPr>
              <w:t>58</w:t>
            </w:r>
            <w:r>
              <w:rPr>
                <w:noProof/>
                <w:webHidden/>
              </w:rPr>
              <w:fldChar w:fldCharType="end"/>
            </w:r>
          </w:hyperlink>
        </w:p>
        <w:p w14:paraId="2CF8BD02" w14:textId="11EC4685" w:rsidR="00E27DAB" w:rsidRDefault="00E27DAB">
          <w:pPr>
            <w:pStyle w:val="Kazalovsebine1"/>
            <w:rPr>
              <w:rFonts w:eastAsiaTheme="minorEastAsia"/>
              <w:noProof/>
              <w:kern w:val="2"/>
              <w:sz w:val="24"/>
              <w:szCs w:val="24"/>
              <w:lang w:eastAsia="sl-SI"/>
              <w14:ligatures w14:val="standardContextual"/>
            </w:rPr>
          </w:pPr>
          <w:hyperlink w:anchor="_Toc216440315" w:history="1">
            <w:r w:rsidRPr="00626195">
              <w:rPr>
                <w:rStyle w:val="Hiperpovezava"/>
                <w:rFonts w:ascii="Arial" w:hAnsi="Arial" w:cs="Arial"/>
                <w:b/>
                <w:bCs/>
                <w:noProof/>
              </w:rPr>
              <w:t>3.2.8</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Spodbude za razvoj socialne ekonomije</w:t>
            </w:r>
            <w:r>
              <w:rPr>
                <w:noProof/>
                <w:webHidden/>
              </w:rPr>
              <w:tab/>
            </w:r>
            <w:r>
              <w:rPr>
                <w:noProof/>
                <w:webHidden/>
              </w:rPr>
              <w:fldChar w:fldCharType="begin"/>
            </w:r>
            <w:r>
              <w:rPr>
                <w:noProof/>
                <w:webHidden/>
              </w:rPr>
              <w:instrText xml:space="preserve"> PAGEREF _Toc216440315 \h </w:instrText>
            </w:r>
            <w:r>
              <w:rPr>
                <w:noProof/>
                <w:webHidden/>
              </w:rPr>
            </w:r>
            <w:r>
              <w:rPr>
                <w:noProof/>
                <w:webHidden/>
              </w:rPr>
              <w:fldChar w:fldCharType="separate"/>
            </w:r>
            <w:r>
              <w:rPr>
                <w:noProof/>
                <w:webHidden/>
              </w:rPr>
              <w:t>61</w:t>
            </w:r>
            <w:r>
              <w:rPr>
                <w:noProof/>
                <w:webHidden/>
              </w:rPr>
              <w:fldChar w:fldCharType="end"/>
            </w:r>
          </w:hyperlink>
        </w:p>
        <w:p w14:paraId="5D77CB38" w14:textId="42843F9C" w:rsidR="00E27DAB" w:rsidRDefault="00E27DAB">
          <w:pPr>
            <w:pStyle w:val="Kazalovsebine1"/>
            <w:rPr>
              <w:rFonts w:eastAsiaTheme="minorEastAsia"/>
              <w:noProof/>
              <w:kern w:val="2"/>
              <w:sz w:val="24"/>
              <w:szCs w:val="24"/>
              <w:lang w:eastAsia="sl-SI"/>
              <w14:ligatures w14:val="standardContextual"/>
            </w:rPr>
          </w:pPr>
          <w:hyperlink w:anchor="_Toc216440316" w:history="1">
            <w:r w:rsidRPr="00626195">
              <w:rPr>
                <w:rStyle w:val="Hiperpovezava"/>
                <w:rFonts w:ascii="Arial" w:hAnsi="Arial" w:cs="Arial"/>
                <w:b/>
                <w:bCs/>
                <w:noProof/>
              </w:rPr>
              <w:t>3.2.9</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Podpora MSP z višjim deležem stroškov energije</w:t>
            </w:r>
            <w:r>
              <w:rPr>
                <w:noProof/>
                <w:webHidden/>
              </w:rPr>
              <w:tab/>
            </w:r>
            <w:r>
              <w:rPr>
                <w:noProof/>
                <w:webHidden/>
              </w:rPr>
              <w:fldChar w:fldCharType="begin"/>
            </w:r>
            <w:r>
              <w:rPr>
                <w:noProof/>
                <w:webHidden/>
              </w:rPr>
              <w:instrText xml:space="preserve"> PAGEREF _Toc216440316 \h </w:instrText>
            </w:r>
            <w:r>
              <w:rPr>
                <w:noProof/>
                <w:webHidden/>
              </w:rPr>
            </w:r>
            <w:r>
              <w:rPr>
                <w:noProof/>
                <w:webHidden/>
              </w:rPr>
              <w:fldChar w:fldCharType="separate"/>
            </w:r>
            <w:r>
              <w:rPr>
                <w:noProof/>
                <w:webHidden/>
              </w:rPr>
              <w:t>63</w:t>
            </w:r>
            <w:r>
              <w:rPr>
                <w:noProof/>
                <w:webHidden/>
              </w:rPr>
              <w:fldChar w:fldCharType="end"/>
            </w:r>
          </w:hyperlink>
        </w:p>
        <w:p w14:paraId="57BC06D9" w14:textId="70D6AD66" w:rsidR="00E27DAB" w:rsidRDefault="00E27DAB">
          <w:pPr>
            <w:pStyle w:val="Kazalovsebine1"/>
            <w:rPr>
              <w:rFonts w:eastAsiaTheme="minorEastAsia"/>
              <w:noProof/>
              <w:kern w:val="2"/>
              <w:sz w:val="24"/>
              <w:szCs w:val="24"/>
              <w:lang w:eastAsia="sl-SI"/>
              <w14:ligatures w14:val="standardContextual"/>
            </w:rPr>
          </w:pPr>
          <w:hyperlink w:anchor="_Toc216440317" w:history="1">
            <w:r w:rsidRPr="00626195">
              <w:rPr>
                <w:rStyle w:val="Hiperpovezava"/>
                <w:rFonts w:ascii="Arial" w:hAnsi="Arial" w:cs="Arial"/>
                <w:b/>
                <w:bCs/>
                <w:noProof/>
              </w:rPr>
              <w:t>3.2.10</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Spodbude za razvoj in proizvodnjo strateških tehnologij za Evropo</w:t>
            </w:r>
            <w:r>
              <w:rPr>
                <w:noProof/>
                <w:webHidden/>
              </w:rPr>
              <w:tab/>
            </w:r>
            <w:r>
              <w:rPr>
                <w:noProof/>
                <w:webHidden/>
              </w:rPr>
              <w:fldChar w:fldCharType="begin"/>
            </w:r>
            <w:r>
              <w:rPr>
                <w:noProof/>
                <w:webHidden/>
              </w:rPr>
              <w:instrText xml:space="preserve"> PAGEREF _Toc216440317 \h </w:instrText>
            </w:r>
            <w:r>
              <w:rPr>
                <w:noProof/>
                <w:webHidden/>
              </w:rPr>
            </w:r>
            <w:r>
              <w:rPr>
                <w:noProof/>
                <w:webHidden/>
              </w:rPr>
              <w:fldChar w:fldCharType="separate"/>
            </w:r>
            <w:r>
              <w:rPr>
                <w:noProof/>
                <w:webHidden/>
              </w:rPr>
              <w:t>64</w:t>
            </w:r>
            <w:r>
              <w:rPr>
                <w:noProof/>
                <w:webHidden/>
              </w:rPr>
              <w:fldChar w:fldCharType="end"/>
            </w:r>
          </w:hyperlink>
        </w:p>
        <w:p w14:paraId="635F9510" w14:textId="273823F3" w:rsidR="00E27DAB" w:rsidRDefault="00E27DAB">
          <w:pPr>
            <w:pStyle w:val="Kazalovsebine1"/>
            <w:rPr>
              <w:rFonts w:eastAsiaTheme="minorEastAsia"/>
              <w:noProof/>
              <w:kern w:val="2"/>
              <w:sz w:val="24"/>
              <w:szCs w:val="24"/>
              <w:lang w:eastAsia="sl-SI"/>
              <w14:ligatures w14:val="standardContextual"/>
            </w:rPr>
          </w:pPr>
          <w:hyperlink w:anchor="_Toc216440318" w:history="1">
            <w:r w:rsidRPr="00626195">
              <w:rPr>
                <w:rStyle w:val="Hiperpovezava"/>
                <w:rFonts w:ascii="Arial" w:hAnsi="Arial" w:cs="Arial"/>
                <w:b/>
                <w:bCs/>
                <w:noProof/>
              </w:rPr>
              <w:t>3.3</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Spodbude za digitalni in zeleni prehod</w:t>
            </w:r>
            <w:r>
              <w:rPr>
                <w:noProof/>
                <w:webHidden/>
              </w:rPr>
              <w:tab/>
            </w:r>
            <w:r>
              <w:rPr>
                <w:noProof/>
                <w:webHidden/>
              </w:rPr>
              <w:fldChar w:fldCharType="begin"/>
            </w:r>
            <w:r>
              <w:rPr>
                <w:noProof/>
                <w:webHidden/>
              </w:rPr>
              <w:instrText xml:space="preserve"> PAGEREF _Toc216440318 \h </w:instrText>
            </w:r>
            <w:r>
              <w:rPr>
                <w:noProof/>
                <w:webHidden/>
              </w:rPr>
            </w:r>
            <w:r>
              <w:rPr>
                <w:noProof/>
                <w:webHidden/>
              </w:rPr>
              <w:fldChar w:fldCharType="separate"/>
            </w:r>
            <w:r>
              <w:rPr>
                <w:noProof/>
                <w:webHidden/>
              </w:rPr>
              <w:t>67</w:t>
            </w:r>
            <w:r>
              <w:rPr>
                <w:noProof/>
                <w:webHidden/>
              </w:rPr>
              <w:fldChar w:fldCharType="end"/>
            </w:r>
          </w:hyperlink>
        </w:p>
        <w:p w14:paraId="64E665AB" w14:textId="0DBBB4C8" w:rsidR="00E27DAB" w:rsidRDefault="00E27DAB">
          <w:pPr>
            <w:pStyle w:val="Kazalovsebine1"/>
            <w:rPr>
              <w:rFonts w:eastAsiaTheme="minorEastAsia"/>
              <w:noProof/>
              <w:kern w:val="2"/>
              <w:sz w:val="24"/>
              <w:szCs w:val="24"/>
              <w:lang w:eastAsia="sl-SI"/>
              <w14:ligatures w14:val="standardContextual"/>
            </w:rPr>
          </w:pPr>
          <w:hyperlink w:anchor="_Toc216440319" w:history="1">
            <w:r w:rsidRPr="00626195">
              <w:rPr>
                <w:rStyle w:val="Hiperpovezava"/>
                <w:rFonts w:ascii="Arial" w:hAnsi="Arial" w:cs="Arial"/>
                <w:b/>
                <w:bCs/>
                <w:noProof/>
              </w:rPr>
              <w:t>3.3.1</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Spodbujanje trajnostne, krožne in digitalne transformacije</w:t>
            </w:r>
            <w:r>
              <w:rPr>
                <w:noProof/>
                <w:webHidden/>
              </w:rPr>
              <w:tab/>
            </w:r>
            <w:r>
              <w:rPr>
                <w:noProof/>
                <w:webHidden/>
              </w:rPr>
              <w:fldChar w:fldCharType="begin"/>
            </w:r>
            <w:r>
              <w:rPr>
                <w:noProof/>
                <w:webHidden/>
              </w:rPr>
              <w:instrText xml:space="preserve"> PAGEREF _Toc216440319 \h </w:instrText>
            </w:r>
            <w:r>
              <w:rPr>
                <w:noProof/>
                <w:webHidden/>
              </w:rPr>
            </w:r>
            <w:r>
              <w:rPr>
                <w:noProof/>
                <w:webHidden/>
              </w:rPr>
              <w:fldChar w:fldCharType="separate"/>
            </w:r>
            <w:r>
              <w:rPr>
                <w:noProof/>
                <w:webHidden/>
              </w:rPr>
              <w:t>68</w:t>
            </w:r>
            <w:r>
              <w:rPr>
                <w:noProof/>
                <w:webHidden/>
              </w:rPr>
              <w:fldChar w:fldCharType="end"/>
            </w:r>
          </w:hyperlink>
        </w:p>
        <w:p w14:paraId="75D74FAC" w14:textId="0077C178" w:rsidR="00E27DAB" w:rsidRDefault="00E27DAB">
          <w:pPr>
            <w:pStyle w:val="Kazalovsebine1"/>
            <w:rPr>
              <w:rFonts w:eastAsiaTheme="minorEastAsia"/>
              <w:noProof/>
              <w:kern w:val="2"/>
              <w:sz w:val="24"/>
              <w:szCs w:val="24"/>
              <w:lang w:eastAsia="sl-SI"/>
              <w14:ligatures w14:val="standardContextual"/>
            </w:rPr>
          </w:pPr>
          <w:hyperlink w:anchor="_Toc216440320" w:history="1">
            <w:r w:rsidRPr="00626195">
              <w:rPr>
                <w:rStyle w:val="Hiperpovezava"/>
                <w:rFonts w:ascii="Arial" w:hAnsi="Arial" w:cs="Arial"/>
                <w:b/>
                <w:bCs/>
                <w:noProof/>
              </w:rPr>
              <w:t>3.3.2</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Spodbude za energetsko učinkovitost in razogljičenje</w:t>
            </w:r>
            <w:r>
              <w:rPr>
                <w:noProof/>
                <w:webHidden/>
              </w:rPr>
              <w:tab/>
            </w:r>
            <w:r>
              <w:rPr>
                <w:noProof/>
                <w:webHidden/>
              </w:rPr>
              <w:fldChar w:fldCharType="begin"/>
            </w:r>
            <w:r>
              <w:rPr>
                <w:noProof/>
                <w:webHidden/>
              </w:rPr>
              <w:instrText xml:space="preserve"> PAGEREF _Toc216440320 \h </w:instrText>
            </w:r>
            <w:r>
              <w:rPr>
                <w:noProof/>
                <w:webHidden/>
              </w:rPr>
            </w:r>
            <w:r>
              <w:rPr>
                <w:noProof/>
                <w:webHidden/>
              </w:rPr>
              <w:fldChar w:fldCharType="separate"/>
            </w:r>
            <w:r>
              <w:rPr>
                <w:noProof/>
                <w:webHidden/>
              </w:rPr>
              <w:t>70</w:t>
            </w:r>
            <w:r>
              <w:rPr>
                <w:noProof/>
                <w:webHidden/>
              </w:rPr>
              <w:fldChar w:fldCharType="end"/>
            </w:r>
          </w:hyperlink>
        </w:p>
        <w:p w14:paraId="601871AB" w14:textId="14504FC1" w:rsidR="00E27DAB" w:rsidRDefault="00E27DAB">
          <w:pPr>
            <w:pStyle w:val="Kazalovsebine1"/>
            <w:rPr>
              <w:rFonts w:eastAsiaTheme="minorEastAsia"/>
              <w:noProof/>
              <w:kern w:val="2"/>
              <w:sz w:val="24"/>
              <w:szCs w:val="24"/>
              <w:lang w:eastAsia="sl-SI"/>
              <w14:ligatures w14:val="standardContextual"/>
            </w:rPr>
          </w:pPr>
          <w:hyperlink w:anchor="_Toc216440321" w:history="1">
            <w:r w:rsidRPr="00626195">
              <w:rPr>
                <w:rStyle w:val="Hiperpovezava"/>
                <w:rFonts w:ascii="Arial" w:hAnsi="Arial" w:cs="Arial"/>
                <w:b/>
                <w:bCs/>
                <w:noProof/>
              </w:rPr>
              <w:t>3.3.3</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Spodbude za digitalizacijo in digitalno transformacijo</w:t>
            </w:r>
            <w:r>
              <w:rPr>
                <w:noProof/>
                <w:webHidden/>
              </w:rPr>
              <w:tab/>
            </w:r>
            <w:r>
              <w:rPr>
                <w:noProof/>
                <w:webHidden/>
              </w:rPr>
              <w:fldChar w:fldCharType="begin"/>
            </w:r>
            <w:r>
              <w:rPr>
                <w:noProof/>
                <w:webHidden/>
              </w:rPr>
              <w:instrText xml:space="preserve"> PAGEREF _Toc216440321 \h </w:instrText>
            </w:r>
            <w:r>
              <w:rPr>
                <w:noProof/>
                <w:webHidden/>
              </w:rPr>
            </w:r>
            <w:r>
              <w:rPr>
                <w:noProof/>
                <w:webHidden/>
              </w:rPr>
              <w:fldChar w:fldCharType="separate"/>
            </w:r>
            <w:r>
              <w:rPr>
                <w:noProof/>
                <w:webHidden/>
              </w:rPr>
              <w:t>72</w:t>
            </w:r>
            <w:r>
              <w:rPr>
                <w:noProof/>
                <w:webHidden/>
              </w:rPr>
              <w:fldChar w:fldCharType="end"/>
            </w:r>
          </w:hyperlink>
        </w:p>
        <w:p w14:paraId="24CD9473" w14:textId="5A2A6634" w:rsidR="00E27DAB" w:rsidRDefault="00E27DAB">
          <w:pPr>
            <w:pStyle w:val="Kazalovsebine1"/>
            <w:rPr>
              <w:rFonts w:eastAsiaTheme="minorEastAsia"/>
              <w:noProof/>
              <w:kern w:val="2"/>
              <w:sz w:val="24"/>
              <w:szCs w:val="24"/>
              <w:lang w:eastAsia="sl-SI"/>
              <w14:ligatures w14:val="standardContextual"/>
            </w:rPr>
          </w:pPr>
          <w:hyperlink w:anchor="_Toc216440322" w:history="1">
            <w:r w:rsidRPr="00626195">
              <w:rPr>
                <w:rStyle w:val="Hiperpovezava"/>
                <w:rFonts w:ascii="Arial" w:hAnsi="Arial" w:cs="Arial"/>
                <w:b/>
                <w:bCs/>
                <w:noProof/>
              </w:rPr>
              <w:t>3.4</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Spodbude za turizem</w:t>
            </w:r>
            <w:r>
              <w:rPr>
                <w:noProof/>
                <w:webHidden/>
              </w:rPr>
              <w:tab/>
            </w:r>
            <w:r>
              <w:rPr>
                <w:noProof/>
                <w:webHidden/>
              </w:rPr>
              <w:fldChar w:fldCharType="begin"/>
            </w:r>
            <w:r>
              <w:rPr>
                <w:noProof/>
                <w:webHidden/>
              </w:rPr>
              <w:instrText xml:space="preserve"> PAGEREF _Toc216440322 \h </w:instrText>
            </w:r>
            <w:r>
              <w:rPr>
                <w:noProof/>
                <w:webHidden/>
              </w:rPr>
            </w:r>
            <w:r>
              <w:rPr>
                <w:noProof/>
                <w:webHidden/>
              </w:rPr>
              <w:fldChar w:fldCharType="separate"/>
            </w:r>
            <w:r>
              <w:rPr>
                <w:noProof/>
                <w:webHidden/>
              </w:rPr>
              <w:t>73</w:t>
            </w:r>
            <w:r>
              <w:rPr>
                <w:noProof/>
                <w:webHidden/>
              </w:rPr>
              <w:fldChar w:fldCharType="end"/>
            </w:r>
          </w:hyperlink>
        </w:p>
        <w:p w14:paraId="7DC4C5C2" w14:textId="7CA7A87C" w:rsidR="00E27DAB" w:rsidRDefault="00E27DAB">
          <w:pPr>
            <w:pStyle w:val="Kazalovsebine1"/>
            <w:rPr>
              <w:rFonts w:eastAsiaTheme="minorEastAsia"/>
              <w:noProof/>
              <w:kern w:val="2"/>
              <w:sz w:val="24"/>
              <w:szCs w:val="24"/>
              <w:lang w:eastAsia="sl-SI"/>
              <w14:ligatures w14:val="standardContextual"/>
            </w:rPr>
          </w:pPr>
          <w:hyperlink w:anchor="_Toc216440323" w:history="1">
            <w:r w:rsidRPr="00626195">
              <w:rPr>
                <w:rStyle w:val="Hiperpovezava"/>
                <w:rFonts w:ascii="Arial" w:hAnsi="Arial" w:cs="Arial"/>
                <w:b/>
                <w:bCs/>
                <w:noProof/>
              </w:rPr>
              <w:t>3.4.1</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Razvoj in promocija integralnih turističnih proizvodov in tematskih turističnih proizvodov na državni ravni</w:t>
            </w:r>
            <w:r>
              <w:rPr>
                <w:noProof/>
                <w:webHidden/>
              </w:rPr>
              <w:tab/>
            </w:r>
            <w:r>
              <w:rPr>
                <w:noProof/>
                <w:webHidden/>
              </w:rPr>
              <w:fldChar w:fldCharType="begin"/>
            </w:r>
            <w:r>
              <w:rPr>
                <w:noProof/>
                <w:webHidden/>
              </w:rPr>
              <w:instrText xml:space="preserve"> PAGEREF _Toc216440323 \h </w:instrText>
            </w:r>
            <w:r>
              <w:rPr>
                <w:noProof/>
                <w:webHidden/>
              </w:rPr>
            </w:r>
            <w:r>
              <w:rPr>
                <w:noProof/>
                <w:webHidden/>
              </w:rPr>
              <w:fldChar w:fldCharType="separate"/>
            </w:r>
            <w:r>
              <w:rPr>
                <w:noProof/>
                <w:webHidden/>
              </w:rPr>
              <w:t>74</w:t>
            </w:r>
            <w:r>
              <w:rPr>
                <w:noProof/>
                <w:webHidden/>
              </w:rPr>
              <w:fldChar w:fldCharType="end"/>
            </w:r>
          </w:hyperlink>
        </w:p>
        <w:p w14:paraId="00E39659" w14:textId="40A4EDBB" w:rsidR="00E27DAB" w:rsidRDefault="00E27DAB">
          <w:pPr>
            <w:pStyle w:val="Kazalovsebine1"/>
            <w:rPr>
              <w:rFonts w:eastAsiaTheme="minorEastAsia"/>
              <w:noProof/>
              <w:kern w:val="2"/>
              <w:sz w:val="24"/>
              <w:szCs w:val="24"/>
              <w:lang w:eastAsia="sl-SI"/>
              <w14:ligatures w14:val="standardContextual"/>
            </w:rPr>
          </w:pPr>
          <w:hyperlink w:anchor="_Toc216440324" w:history="1">
            <w:r w:rsidRPr="00626195">
              <w:rPr>
                <w:rStyle w:val="Hiperpovezava"/>
                <w:rFonts w:ascii="Arial" w:hAnsi="Arial" w:cs="Arial"/>
                <w:b/>
                <w:bCs/>
                <w:noProof/>
              </w:rPr>
              <w:t>3.4.1.1 Spodbujanje razvoja turizma v turističnih destinacijah</w:t>
            </w:r>
            <w:r>
              <w:rPr>
                <w:noProof/>
                <w:webHidden/>
              </w:rPr>
              <w:tab/>
            </w:r>
            <w:r>
              <w:rPr>
                <w:noProof/>
                <w:webHidden/>
              </w:rPr>
              <w:fldChar w:fldCharType="begin"/>
            </w:r>
            <w:r>
              <w:rPr>
                <w:noProof/>
                <w:webHidden/>
              </w:rPr>
              <w:instrText xml:space="preserve"> PAGEREF _Toc216440324 \h </w:instrText>
            </w:r>
            <w:r>
              <w:rPr>
                <w:noProof/>
                <w:webHidden/>
              </w:rPr>
            </w:r>
            <w:r>
              <w:rPr>
                <w:noProof/>
                <w:webHidden/>
              </w:rPr>
              <w:fldChar w:fldCharType="separate"/>
            </w:r>
            <w:r>
              <w:rPr>
                <w:noProof/>
                <w:webHidden/>
              </w:rPr>
              <w:t>74</w:t>
            </w:r>
            <w:r>
              <w:rPr>
                <w:noProof/>
                <w:webHidden/>
              </w:rPr>
              <w:fldChar w:fldCharType="end"/>
            </w:r>
          </w:hyperlink>
        </w:p>
        <w:p w14:paraId="360B72FB" w14:textId="7B2C3A9B" w:rsidR="00E27DAB" w:rsidRDefault="00E27DAB">
          <w:pPr>
            <w:pStyle w:val="Kazalovsebine1"/>
            <w:rPr>
              <w:rFonts w:eastAsiaTheme="minorEastAsia"/>
              <w:noProof/>
              <w:kern w:val="2"/>
              <w:sz w:val="24"/>
              <w:szCs w:val="24"/>
              <w:lang w:eastAsia="sl-SI"/>
              <w14:ligatures w14:val="standardContextual"/>
            </w:rPr>
          </w:pPr>
          <w:hyperlink w:anchor="_Toc216440325" w:history="1">
            <w:r w:rsidRPr="00626195">
              <w:rPr>
                <w:rStyle w:val="Hiperpovezava"/>
                <w:rFonts w:ascii="Arial" w:hAnsi="Arial" w:cs="Arial"/>
                <w:b/>
                <w:bCs/>
                <w:noProof/>
              </w:rPr>
              <w:t>3.4.1.2 Sofinanciranje turističnih atrakcij in projektov ob objektih kulturne dediščine</w:t>
            </w:r>
            <w:r>
              <w:rPr>
                <w:noProof/>
                <w:webHidden/>
              </w:rPr>
              <w:tab/>
            </w:r>
            <w:r>
              <w:rPr>
                <w:noProof/>
                <w:webHidden/>
              </w:rPr>
              <w:fldChar w:fldCharType="begin"/>
            </w:r>
            <w:r>
              <w:rPr>
                <w:noProof/>
                <w:webHidden/>
              </w:rPr>
              <w:instrText xml:space="preserve"> PAGEREF _Toc216440325 \h </w:instrText>
            </w:r>
            <w:r>
              <w:rPr>
                <w:noProof/>
                <w:webHidden/>
              </w:rPr>
            </w:r>
            <w:r>
              <w:rPr>
                <w:noProof/>
                <w:webHidden/>
              </w:rPr>
              <w:fldChar w:fldCharType="separate"/>
            </w:r>
            <w:r>
              <w:rPr>
                <w:noProof/>
                <w:webHidden/>
              </w:rPr>
              <w:t>76</w:t>
            </w:r>
            <w:r>
              <w:rPr>
                <w:noProof/>
                <w:webHidden/>
              </w:rPr>
              <w:fldChar w:fldCharType="end"/>
            </w:r>
          </w:hyperlink>
        </w:p>
        <w:p w14:paraId="7046C5D2" w14:textId="0E1F66E6" w:rsidR="00E27DAB" w:rsidRDefault="00E27DAB">
          <w:pPr>
            <w:pStyle w:val="Kazalovsebine1"/>
            <w:rPr>
              <w:rFonts w:eastAsiaTheme="minorEastAsia"/>
              <w:noProof/>
              <w:kern w:val="2"/>
              <w:sz w:val="24"/>
              <w:szCs w:val="24"/>
              <w:lang w:eastAsia="sl-SI"/>
              <w14:ligatures w14:val="standardContextual"/>
            </w:rPr>
          </w:pPr>
          <w:hyperlink w:anchor="_Toc216440326" w:history="1">
            <w:r w:rsidRPr="00626195">
              <w:rPr>
                <w:rStyle w:val="Hiperpovezava"/>
                <w:rFonts w:ascii="Arial" w:hAnsi="Arial" w:cs="Arial"/>
                <w:b/>
                <w:bCs/>
                <w:noProof/>
              </w:rPr>
              <w:t>3.4.2</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Vlaganja v izboljšanje kakovosti turizma, trajnostni razvoj turizma</w:t>
            </w:r>
            <w:r>
              <w:rPr>
                <w:noProof/>
                <w:webHidden/>
              </w:rPr>
              <w:tab/>
            </w:r>
            <w:r>
              <w:rPr>
                <w:noProof/>
                <w:webHidden/>
              </w:rPr>
              <w:fldChar w:fldCharType="begin"/>
            </w:r>
            <w:r>
              <w:rPr>
                <w:noProof/>
                <w:webHidden/>
              </w:rPr>
              <w:instrText xml:space="preserve"> PAGEREF _Toc216440326 \h </w:instrText>
            </w:r>
            <w:r>
              <w:rPr>
                <w:noProof/>
                <w:webHidden/>
              </w:rPr>
            </w:r>
            <w:r>
              <w:rPr>
                <w:noProof/>
                <w:webHidden/>
              </w:rPr>
              <w:fldChar w:fldCharType="separate"/>
            </w:r>
            <w:r>
              <w:rPr>
                <w:noProof/>
                <w:webHidden/>
              </w:rPr>
              <w:t>78</w:t>
            </w:r>
            <w:r>
              <w:rPr>
                <w:noProof/>
                <w:webHidden/>
              </w:rPr>
              <w:fldChar w:fldCharType="end"/>
            </w:r>
          </w:hyperlink>
        </w:p>
        <w:p w14:paraId="66200F42" w14:textId="0FE96AAA" w:rsidR="00E27DAB" w:rsidRDefault="00E27DAB">
          <w:pPr>
            <w:pStyle w:val="Kazalovsebine1"/>
            <w:rPr>
              <w:rFonts w:eastAsiaTheme="minorEastAsia"/>
              <w:noProof/>
              <w:kern w:val="2"/>
              <w:sz w:val="24"/>
              <w:szCs w:val="24"/>
              <w:lang w:eastAsia="sl-SI"/>
              <w14:ligatures w14:val="standardContextual"/>
            </w:rPr>
          </w:pPr>
          <w:hyperlink w:anchor="_Toc216440327" w:history="1">
            <w:r w:rsidRPr="00626195">
              <w:rPr>
                <w:rStyle w:val="Hiperpovezava"/>
                <w:rFonts w:ascii="Arial" w:hAnsi="Arial" w:cs="Arial"/>
                <w:b/>
                <w:bCs/>
                <w:noProof/>
              </w:rPr>
              <w:t>3.4.2.1 Spodbujanje uvajanja okoljskih znakov v turizmu in gostinstvu</w:t>
            </w:r>
            <w:r>
              <w:rPr>
                <w:noProof/>
                <w:webHidden/>
              </w:rPr>
              <w:tab/>
            </w:r>
            <w:r>
              <w:rPr>
                <w:noProof/>
                <w:webHidden/>
              </w:rPr>
              <w:fldChar w:fldCharType="begin"/>
            </w:r>
            <w:r>
              <w:rPr>
                <w:noProof/>
                <w:webHidden/>
              </w:rPr>
              <w:instrText xml:space="preserve"> PAGEREF _Toc216440327 \h </w:instrText>
            </w:r>
            <w:r>
              <w:rPr>
                <w:noProof/>
                <w:webHidden/>
              </w:rPr>
            </w:r>
            <w:r>
              <w:rPr>
                <w:noProof/>
                <w:webHidden/>
              </w:rPr>
              <w:fldChar w:fldCharType="separate"/>
            </w:r>
            <w:r>
              <w:rPr>
                <w:noProof/>
                <w:webHidden/>
              </w:rPr>
              <w:t>78</w:t>
            </w:r>
            <w:r>
              <w:rPr>
                <w:noProof/>
                <w:webHidden/>
              </w:rPr>
              <w:fldChar w:fldCharType="end"/>
            </w:r>
          </w:hyperlink>
        </w:p>
        <w:p w14:paraId="76F64E7C" w14:textId="14EB7272" w:rsidR="00E27DAB" w:rsidRDefault="00E27DAB">
          <w:pPr>
            <w:pStyle w:val="Kazalovsebine1"/>
            <w:rPr>
              <w:rFonts w:eastAsiaTheme="minorEastAsia"/>
              <w:noProof/>
              <w:kern w:val="2"/>
              <w:sz w:val="24"/>
              <w:szCs w:val="24"/>
              <w:lang w:eastAsia="sl-SI"/>
              <w14:ligatures w14:val="standardContextual"/>
            </w:rPr>
          </w:pPr>
          <w:hyperlink w:anchor="_Toc216440328" w:history="1">
            <w:r w:rsidRPr="00626195">
              <w:rPr>
                <w:rStyle w:val="Hiperpovezava"/>
                <w:rFonts w:ascii="Arial" w:hAnsi="Arial" w:cs="Arial"/>
                <w:b/>
                <w:bCs/>
                <w:noProof/>
              </w:rPr>
              <w:t>3.4.3</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Krepitev odpornosti turizma</w:t>
            </w:r>
            <w:r>
              <w:rPr>
                <w:noProof/>
                <w:webHidden/>
              </w:rPr>
              <w:tab/>
            </w:r>
            <w:r>
              <w:rPr>
                <w:noProof/>
                <w:webHidden/>
              </w:rPr>
              <w:fldChar w:fldCharType="begin"/>
            </w:r>
            <w:r>
              <w:rPr>
                <w:noProof/>
                <w:webHidden/>
              </w:rPr>
              <w:instrText xml:space="preserve"> PAGEREF _Toc216440328 \h </w:instrText>
            </w:r>
            <w:r>
              <w:rPr>
                <w:noProof/>
                <w:webHidden/>
              </w:rPr>
            </w:r>
            <w:r>
              <w:rPr>
                <w:noProof/>
                <w:webHidden/>
              </w:rPr>
              <w:fldChar w:fldCharType="separate"/>
            </w:r>
            <w:r>
              <w:rPr>
                <w:noProof/>
                <w:webHidden/>
              </w:rPr>
              <w:t>79</w:t>
            </w:r>
            <w:r>
              <w:rPr>
                <w:noProof/>
                <w:webHidden/>
              </w:rPr>
              <w:fldChar w:fldCharType="end"/>
            </w:r>
          </w:hyperlink>
        </w:p>
        <w:p w14:paraId="622DE062" w14:textId="66C0021B" w:rsidR="00E27DAB" w:rsidRDefault="00E27DAB">
          <w:pPr>
            <w:pStyle w:val="Kazalovsebine1"/>
            <w:rPr>
              <w:rFonts w:eastAsiaTheme="minorEastAsia"/>
              <w:noProof/>
              <w:kern w:val="2"/>
              <w:sz w:val="24"/>
              <w:szCs w:val="24"/>
              <w:lang w:eastAsia="sl-SI"/>
              <w14:ligatures w14:val="standardContextual"/>
            </w:rPr>
          </w:pPr>
          <w:hyperlink w:anchor="_Toc216440329" w:history="1">
            <w:r w:rsidRPr="00626195">
              <w:rPr>
                <w:rStyle w:val="Hiperpovezava"/>
                <w:rFonts w:ascii="Arial" w:hAnsi="Arial" w:cs="Arial"/>
                <w:b/>
                <w:bCs/>
                <w:noProof/>
              </w:rPr>
              <w:t>3.4.3.1 Vlaganja v dvig kakovosti nastanitvenih turističnih kapacitet za trajnostni razvoj slovenskega turizma</w:t>
            </w:r>
            <w:r>
              <w:rPr>
                <w:noProof/>
                <w:webHidden/>
              </w:rPr>
              <w:tab/>
            </w:r>
            <w:r>
              <w:rPr>
                <w:noProof/>
                <w:webHidden/>
              </w:rPr>
              <w:fldChar w:fldCharType="begin"/>
            </w:r>
            <w:r>
              <w:rPr>
                <w:noProof/>
                <w:webHidden/>
              </w:rPr>
              <w:instrText xml:space="preserve"> PAGEREF _Toc216440329 \h </w:instrText>
            </w:r>
            <w:r>
              <w:rPr>
                <w:noProof/>
                <w:webHidden/>
              </w:rPr>
            </w:r>
            <w:r>
              <w:rPr>
                <w:noProof/>
                <w:webHidden/>
              </w:rPr>
              <w:fldChar w:fldCharType="separate"/>
            </w:r>
            <w:r>
              <w:rPr>
                <w:noProof/>
                <w:webHidden/>
              </w:rPr>
              <w:t>79</w:t>
            </w:r>
            <w:r>
              <w:rPr>
                <w:noProof/>
                <w:webHidden/>
              </w:rPr>
              <w:fldChar w:fldCharType="end"/>
            </w:r>
          </w:hyperlink>
        </w:p>
        <w:p w14:paraId="1505FAD4" w14:textId="473FFC58" w:rsidR="00E27DAB" w:rsidRDefault="00E27DAB">
          <w:pPr>
            <w:pStyle w:val="Kazalovsebine1"/>
            <w:rPr>
              <w:rFonts w:eastAsiaTheme="minorEastAsia"/>
              <w:noProof/>
              <w:kern w:val="2"/>
              <w:sz w:val="24"/>
              <w:szCs w:val="24"/>
              <w:lang w:eastAsia="sl-SI"/>
              <w14:ligatures w14:val="standardContextual"/>
            </w:rPr>
          </w:pPr>
          <w:hyperlink w:anchor="_Toc216440330" w:history="1">
            <w:r w:rsidRPr="00626195">
              <w:rPr>
                <w:rStyle w:val="Hiperpovezava"/>
                <w:rFonts w:ascii="Arial" w:hAnsi="Arial" w:cs="Arial"/>
                <w:b/>
                <w:bCs/>
                <w:noProof/>
              </w:rPr>
              <w:t>4.</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OSTALI UKREPI MINISTRSTVA</w:t>
            </w:r>
            <w:r>
              <w:rPr>
                <w:noProof/>
                <w:webHidden/>
              </w:rPr>
              <w:tab/>
            </w:r>
            <w:r>
              <w:rPr>
                <w:noProof/>
                <w:webHidden/>
              </w:rPr>
              <w:fldChar w:fldCharType="begin"/>
            </w:r>
            <w:r>
              <w:rPr>
                <w:noProof/>
                <w:webHidden/>
              </w:rPr>
              <w:instrText xml:space="preserve"> PAGEREF _Toc216440330 \h </w:instrText>
            </w:r>
            <w:r>
              <w:rPr>
                <w:noProof/>
                <w:webHidden/>
              </w:rPr>
            </w:r>
            <w:r>
              <w:rPr>
                <w:noProof/>
                <w:webHidden/>
              </w:rPr>
              <w:fldChar w:fldCharType="separate"/>
            </w:r>
            <w:r>
              <w:rPr>
                <w:noProof/>
                <w:webHidden/>
              </w:rPr>
              <w:t>82</w:t>
            </w:r>
            <w:r>
              <w:rPr>
                <w:noProof/>
                <w:webHidden/>
              </w:rPr>
              <w:fldChar w:fldCharType="end"/>
            </w:r>
          </w:hyperlink>
        </w:p>
        <w:p w14:paraId="217447B9" w14:textId="4BC3AA7F" w:rsidR="00E27DAB" w:rsidRDefault="00E27DAB">
          <w:pPr>
            <w:pStyle w:val="Kazalovsebine1"/>
            <w:rPr>
              <w:rFonts w:eastAsiaTheme="minorEastAsia"/>
              <w:noProof/>
              <w:kern w:val="2"/>
              <w:sz w:val="24"/>
              <w:szCs w:val="24"/>
              <w:lang w:eastAsia="sl-SI"/>
              <w14:ligatures w14:val="standardContextual"/>
            </w:rPr>
          </w:pPr>
          <w:hyperlink w:anchor="_Toc216440331" w:history="1">
            <w:r w:rsidRPr="00626195">
              <w:rPr>
                <w:rStyle w:val="Hiperpovezava"/>
                <w:rFonts w:ascii="Arial" w:hAnsi="Arial" w:cs="Arial"/>
                <w:b/>
                <w:bCs/>
                <w:noProof/>
              </w:rPr>
              <w:t>4.1</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Spodbujanje investicij po Zakonu o spodbujanju investicij</w:t>
            </w:r>
            <w:r>
              <w:rPr>
                <w:noProof/>
                <w:webHidden/>
              </w:rPr>
              <w:tab/>
            </w:r>
            <w:r>
              <w:rPr>
                <w:noProof/>
                <w:webHidden/>
              </w:rPr>
              <w:fldChar w:fldCharType="begin"/>
            </w:r>
            <w:r>
              <w:rPr>
                <w:noProof/>
                <w:webHidden/>
              </w:rPr>
              <w:instrText xml:space="preserve"> PAGEREF _Toc216440331 \h </w:instrText>
            </w:r>
            <w:r>
              <w:rPr>
                <w:noProof/>
                <w:webHidden/>
              </w:rPr>
            </w:r>
            <w:r>
              <w:rPr>
                <w:noProof/>
                <w:webHidden/>
              </w:rPr>
              <w:fldChar w:fldCharType="separate"/>
            </w:r>
            <w:r>
              <w:rPr>
                <w:noProof/>
                <w:webHidden/>
              </w:rPr>
              <w:t>82</w:t>
            </w:r>
            <w:r>
              <w:rPr>
                <w:noProof/>
                <w:webHidden/>
              </w:rPr>
              <w:fldChar w:fldCharType="end"/>
            </w:r>
          </w:hyperlink>
        </w:p>
        <w:p w14:paraId="04F03A3C" w14:textId="6D62C806" w:rsidR="00E27DAB" w:rsidRDefault="00E27DAB">
          <w:pPr>
            <w:pStyle w:val="Kazalovsebine1"/>
            <w:rPr>
              <w:rFonts w:eastAsiaTheme="minorEastAsia"/>
              <w:noProof/>
              <w:kern w:val="2"/>
              <w:sz w:val="24"/>
              <w:szCs w:val="24"/>
              <w:lang w:eastAsia="sl-SI"/>
              <w14:ligatures w14:val="standardContextual"/>
            </w:rPr>
          </w:pPr>
          <w:hyperlink w:anchor="_Toc216440332" w:history="1">
            <w:r w:rsidRPr="00626195">
              <w:rPr>
                <w:rStyle w:val="Hiperpovezava"/>
                <w:rFonts w:ascii="Arial" w:hAnsi="Arial" w:cs="Arial"/>
                <w:b/>
                <w:bCs/>
                <w:noProof/>
              </w:rPr>
              <w:t>4.2</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Pomoč gospodarstvu ob naravnih nesrečah</w:t>
            </w:r>
            <w:r>
              <w:rPr>
                <w:noProof/>
                <w:webHidden/>
              </w:rPr>
              <w:tab/>
            </w:r>
            <w:r>
              <w:rPr>
                <w:noProof/>
                <w:webHidden/>
              </w:rPr>
              <w:fldChar w:fldCharType="begin"/>
            </w:r>
            <w:r>
              <w:rPr>
                <w:noProof/>
                <w:webHidden/>
              </w:rPr>
              <w:instrText xml:space="preserve"> PAGEREF _Toc216440332 \h </w:instrText>
            </w:r>
            <w:r>
              <w:rPr>
                <w:noProof/>
                <w:webHidden/>
              </w:rPr>
            </w:r>
            <w:r>
              <w:rPr>
                <w:noProof/>
                <w:webHidden/>
              </w:rPr>
              <w:fldChar w:fldCharType="separate"/>
            </w:r>
            <w:r>
              <w:rPr>
                <w:noProof/>
                <w:webHidden/>
              </w:rPr>
              <w:t>84</w:t>
            </w:r>
            <w:r>
              <w:rPr>
                <w:noProof/>
                <w:webHidden/>
              </w:rPr>
              <w:fldChar w:fldCharType="end"/>
            </w:r>
          </w:hyperlink>
        </w:p>
        <w:p w14:paraId="0EF6C1DA" w14:textId="0C553DF1" w:rsidR="00E27DAB" w:rsidRDefault="00E27DAB">
          <w:pPr>
            <w:pStyle w:val="Kazalovsebine1"/>
            <w:rPr>
              <w:rFonts w:eastAsiaTheme="minorEastAsia"/>
              <w:noProof/>
              <w:kern w:val="2"/>
              <w:sz w:val="24"/>
              <w:szCs w:val="24"/>
              <w:lang w:eastAsia="sl-SI"/>
              <w14:ligatures w14:val="standardContextual"/>
            </w:rPr>
          </w:pPr>
          <w:hyperlink w:anchor="_Toc216440333" w:history="1">
            <w:r w:rsidRPr="00626195">
              <w:rPr>
                <w:rStyle w:val="Hiperpovezava"/>
                <w:rFonts w:ascii="Arial" w:hAnsi="Arial" w:cs="Arial"/>
                <w:b/>
                <w:bCs/>
                <w:noProof/>
              </w:rPr>
              <w:t>4.3</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Spodbude za šport</w:t>
            </w:r>
            <w:r>
              <w:rPr>
                <w:noProof/>
                <w:webHidden/>
              </w:rPr>
              <w:tab/>
            </w:r>
            <w:r>
              <w:rPr>
                <w:noProof/>
                <w:webHidden/>
              </w:rPr>
              <w:fldChar w:fldCharType="begin"/>
            </w:r>
            <w:r>
              <w:rPr>
                <w:noProof/>
                <w:webHidden/>
              </w:rPr>
              <w:instrText xml:space="preserve"> PAGEREF _Toc216440333 \h </w:instrText>
            </w:r>
            <w:r>
              <w:rPr>
                <w:noProof/>
                <w:webHidden/>
              </w:rPr>
            </w:r>
            <w:r>
              <w:rPr>
                <w:noProof/>
                <w:webHidden/>
              </w:rPr>
              <w:fldChar w:fldCharType="separate"/>
            </w:r>
            <w:r>
              <w:rPr>
                <w:noProof/>
                <w:webHidden/>
              </w:rPr>
              <w:t>87</w:t>
            </w:r>
            <w:r>
              <w:rPr>
                <w:noProof/>
                <w:webHidden/>
              </w:rPr>
              <w:fldChar w:fldCharType="end"/>
            </w:r>
          </w:hyperlink>
        </w:p>
        <w:p w14:paraId="2B77888F" w14:textId="62639530" w:rsidR="00E27DAB" w:rsidRDefault="00E27DAB">
          <w:pPr>
            <w:pStyle w:val="Kazalovsebine1"/>
            <w:rPr>
              <w:rFonts w:eastAsiaTheme="minorEastAsia"/>
              <w:noProof/>
              <w:kern w:val="2"/>
              <w:sz w:val="24"/>
              <w:szCs w:val="24"/>
              <w:lang w:eastAsia="sl-SI"/>
              <w14:ligatures w14:val="standardContextual"/>
            </w:rPr>
          </w:pPr>
          <w:hyperlink w:anchor="_Toc216440334" w:history="1">
            <w:r w:rsidRPr="00626195">
              <w:rPr>
                <w:rStyle w:val="Hiperpovezava"/>
                <w:rFonts w:ascii="Arial" w:hAnsi="Arial" w:cs="Arial"/>
                <w:b/>
                <w:bCs/>
                <w:noProof/>
              </w:rPr>
              <w:t>4.4</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Pomoč podjetjem v težavah</w:t>
            </w:r>
            <w:r>
              <w:rPr>
                <w:noProof/>
                <w:webHidden/>
              </w:rPr>
              <w:tab/>
            </w:r>
            <w:r>
              <w:rPr>
                <w:noProof/>
                <w:webHidden/>
              </w:rPr>
              <w:fldChar w:fldCharType="begin"/>
            </w:r>
            <w:r>
              <w:rPr>
                <w:noProof/>
                <w:webHidden/>
              </w:rPr>
              <w:instrText xml:space="preserve"> PAGEREF _Toc216440334 \h </w:instrText>
            </w:r>
            <w:r>
              <w:rPr>
                <w:noProof/>
                <w:webHidden/>
              </w:rPr>
            </w:r>
            <w:r>
              <w:rPr>
                <w:noProof/>
                <w:webHidden/>
              </w:rPr>
              <w:fldChar w:fldCharType="separate"/>
            </w:r>
            <w:r>
              <w:rPr>
                <w:noProof/>
                <w:webHidden/>
              </w:rPr>
              <w:t>91</w:t>
            </w:r>
            <w:r>
              <w:rPr>
                <w:noProof/>
                <w:webHidden/>
              </w:rPr>
              <w:fldChar w:fldCharType="end"/>
            </w:r>
          </w:hyperlink>
        </w:p>
        <w:p w14:paraId="23BEB0EA" w14:textId="52ABFF17" w:rsidR="00E27DAB" w:rsidRDefault="00E27DAB">
          <w:pPr>
            <w:pStyle w:val="Kazalovsebine1"/>
            <w:rPr>
              <w:rFonts w:eastAsiaTheme="minorEastAsia"/>
              <w:noProof/>
              <w:kern w:val="2"/>
              <w:sz w:val="24"/>
              <w:szCs w:val="24"/>
              <w:lang w:eastAsia="sl-SI"/>
              <w14:ligatures w14:val="standardContextual"/>
            </w:rPr>
          </w:pPr>
          <w:hyperlink w:anchor="_Toc216440335" w:history="1">
            <w:r w:rsidRPr="00626195">
              <w:rPr>
                <w:rStyle w:val="Hiperpovezava"/>
                <w:rFonts w:ascii="Arial" w:hAnsi="Arial" w:cs="Arial"/>
                <w:b/>
                <w:bCs/>
                <w:noProof/>
              </w:rPr>
              <w:t>4.5</w:t>
            </w:r>
            <w:r>
              <w:rPr>
                <w:rFonts w:eastAsiaTheme="minorEastAsia"/>
                <w:noProof/>
                <w:kern w:val="2"/>
                <w:sz w:val="24"/>
                <w:szCs w:val="24"/>
                <w:lang w:eastAsia="sl-SI"/>
                <w14:ligatures w14:val="standardContextual"/>
              </w:rPr>
              <w:tab/>
            </w:r>
            <w:r w:rsidRPr="00626195">
              <w:rPr>
                <w:rStyle w:val="Hiperpovezava"/>
                <w:rFonts w:ascii="Arial" w:hAnsi="Arial" w:cs="Arial"/>
                <w:b/>
                <w:bCs/>
                <w:noProof/>
              </w:rPr>
              <w:t>Ohranjanje in razvoj rokodelstva</w:t>
            </w:r>
            <w:r>
              <w:rPr>
                <w:noProof/>
                <w:webHidden/>
              </w:rPr>
              <w:tab/>
            </w:r>
            <w:r>
              <w:rPr>
                <w:noProof/>
                <w:webHidden/>
              </w:rPr>
              <w:fldChar w:fldCharType="begin"/>
            </w:r>
            <w:r>
              <w:rPr>
                <w:noProof/>
                <w:webHidden/>
              </w:rPr>
              <w:instrText xml:space="preserve"> PAGEREF _Toc216440335 \h </w:instrText>
            </w:r>
            <w:r>
              <w:rPr>
                <w:noProof/>
                <w:webHidden/>
              </w:rPr>
            </w:r>
            <w:r>
              <w:rPr>
                <w:noProof/>
                <w:webHidden/>
              </w:rPr>
              <w:fldChar w:fldCharType="separate"/>
            </w:r>
            <w:r>
              <w:rPr>
                <w:noProof/>
                <w:webHidden/>
              </w:rPr>
              <w:t>92</w:t>
            </w:r>
            <w:r>
              <w:rPr>
                <w:noProof/>
                <w:webHidden/>
              </w:rPr>
              <w:fldChar w:fldCharType="end"/>
            </w:r>
          </w:hyperlink>
        </w:p>
        <w:p w14:paraId="323D1CBF" w14:textId="179B802E" w:rsidR="007244BC" w:rsidRPr="0078352B" w:rsidRDefault="007244BC" w:rsidP="000C35F3">
          <w:pPr>
            <w:spacing w:after="0" w:line="240" w:lineRule="auto"/>
            <w:rPr>
              <w:rFonts w:ascii="Arial" w:hAnsi="Arial" w:cs="Arial"/>
              <w:sz w:val="20"/>
              <w:szCs w:val="20"/>
            </w:rPr>
          </w:pPr>
          <w:r w:rsidRPr="0078352B">
            <w:rPr>
              <w:rFonts w:ascii="Arial" w:hAnsi="Arial" w:cs="Arial"/>
              <w:b/>
              <w:bCs/>
              <w:sz w:val="20"/>
              <w:szCs w:val="20"/>
            </w:rPr>
            <w:fldChar w:fldCharType="end"/>
          </w:r>
        </w:p>
      </w:sdtContent>
    </w:sdt>
    <w:p w14:paraId="545A7713" w14:textId="77777777" w:rsidR="00B104D5" w:rsidRPr="0078352B" w:rsidRDefault="00B104D5" w:rsidP="000C35F3">
      <w:pPr>
        <w:spacing w:after="0" w:line="240" w:lineRule="auto"/>
        <w:jc w:val="both"/>
        <w:rPr>
          <w:rFonts w:ascii="Arial" w:hAnsi="Arial" w:cs="Arial"/>
          <w:b/>
          <w:bCs/>
          <w:sz w:val="32"/>
          <w:szCs w:val="32"/>
        </w:rPr>
      </w:pPr>
    </w:p>
    <w:p w14:paraId="544667A2" w14:textId="77777777" w:rsidR="00C95128" w:rsidRPr="0078352B" w:rsidRDefault="00C95128" w:rsidP="000C35F3">
      <w:pPr>
        <w:spacing w:after="0" w:line="240" w:lineRule="auto"/>
        <w:rPr>
          <w:rFonts w:ascii="Arial" w:hAnsi="Arial" w:cs="Arial"/>
          <w:sz w:val="32"/>
          <w:szCs w:val="32"/>
        </w:rPr>
      </w:pPr>
    </w:p>
    <w:p w14:paraId="79510FFC" w14:textId="77777777" w:rsidR="00C95128" w:rsidRPr="0078352B" w:rsidRDefault="00C95128" w:rsidP="000C35F3">
      <w:pPr>
        <w:spacing w:after="0" w:line="240" w:lineRule="auto"/>
        <w:jc w:val="right"/>
        <w:rPr>
          <w:rFonts w:ascii="Arial" w:hAnsi="Arial" w:cs="Arial"/>
          <w:sz w:val="32"/>
          <w:szCs w:val="32"/>
        </w:rPr>
      </w:pPr>
    </w:p>
    <w:p w14:paraId="50582915" w14:textId="77777777" w:rsidR="00C95128" w:rsidRPr="0078352B" w:rsidRDefault="00C95128" w:rsidP="000C35F3">
      <w:pPr>
        <w:spacing w:after="0" w:line="240" w:lineRule="auto"/>
        <w:rPr>
          <w:rFonts w:ascii="Arial" w:hAnsi="Arial" w:cs="Arial"/>
          <w:b/>
          <w:bCs/>
          <w:sz w:val="32"/>
          <w:szCs w:val="32"/>
        </w:rPr>
      </w:pPr>
    </w:p>
    <w:p w14:paraId="534BF61A" w14:textId="35DF3DF1" w:rsidR="00C95128" w:rsidRPr="0078352B" w:rsidRDefault="00C95128" w:rsidP="000C35F3">
      <w:pPr>
        <w:spacing w:after="0" w:line="240" w:lineRule="auto"/>
        <w:rPr>
          <w:rFonts w:ascii="Arial" w:hAnsi="Arial" w:cs="Arial"/>
          <w:sz w:val="32"/>
          <w:szCs w:val="32"/>
        </w:rPr>
        <w:sectPr w:rsidR="00C95128" w:rsidRPr="0078352B" w:rsidSect="00D9396D">
          <w:footerReference w:type="default" r:id="rId10"/>
          <w:pgSz w:w="11906" w:h="16838"/>
          <w:pgMar w:top="1417" w:right="1417" w:bottom="1417" w:left="1417" w:header="708" w:footer="708" w:gutter="0"/>
          <w:cols w:space="708"/>
          <w:titlePg/>
          <w:docGrid w:linePitch="360"/>
        </w:sectPr>
      </w:pPr>
    </w:p>
    <w:p w14:paraId="4A370470" w14:textId="4E453279" w:rsidR="00654C82" w:rsidRPr="0078352B" w:rsidRDefault="00654C82" w:rsidP="001158D3">
      <w:pPr>
        <w:pStyle w:val="Naslov1"/>
        <w:numPr>
          <w:ilvl w:val="0"/>
          <w:numId w:val="8"/>
        </w:numPr>
        <w:spacing w:before="0" w:line="240" w:lineRule="auto"/>
        <w:rPr>
          <w:rFonts w:ascii="Arial" w:hAnsi="Arial" w:cs="Arial"/>
          <w:b/>
          <w:bCs/>
          <w:color w:val="0070C0"/>
        </w:rPr>
      </w:pPr>
      <w:bookmarkStart w:id="0" w:name="_Toc216440289"/>
      <w:r w:rsidRPr="0078352B">
        <w:rPr>
          <w:rFonts w:ascii="Arial" w:hAnsi="Arial" w:cs="Arial"/>
          <w:b/>
          <w:bCs/>
          <w:color w:val="0070C0"/>
        </w:rPr>
        <w:lastRenderedPageBreak/>
        <w:t>UVOD</w:t>
      </w:r>
      <w:bookmarkEnd w:id="0"/>
    </w:p>
    <w:p w14:paraId="3D7159B7" w14:textId="77777777" w:rsidR="00654C82" w:rsidRPr="0078352B" w:rsidRDefault="00654C82" w:rsidP="000C35F3">
      <w:pPr>
        <w:pStyle w:val="Naslov2"/>
        <w:spacing w:before="0" w:line="240" w:lineRule="auto"/>
        <w:rPr>
          <w:rFonts w:ascii="Arial" w:hAnsi="Arial" w:cs="Arial"/>
          <w:color w:val="auto"/>
          <w:sz w:val="32"/>
          <w:szCs w:val="32"/>
        </w:rPr>
      </w:pPr>
    </w:p>
    <w:p w14:paraId="5780C677" w14:textId="704E3676" w:rsidR="00654C82" w:rsidRPr="0078352B" w:rsidRDefault="00654C82" w:rsidP="001158D3">
      <w:pPr>
        <w:pStyle w:val="Naslov2"/>
        <w:numPr>
          <w:ilvl w:val="1"/>
          <w:numId w:val="71"/>
        </w:numPr>
        <w:spacing w:before="0" w:line="240" w:lineRule="auto"/>
        <w:rPr>
          <w:rFonts w:ascii="Arial" w:hAnsi="Arial" w:cs="Arial"/>
          <w:b/>
          <w:bCs/>
          <w:color w:val="0070C0"/>
          <w:sz w:val="28"/>
          <w:szCs w:val="28"/>
        </w:rPr>
      </w:pPr>
      <w:bookmarkStart w:id="1" w:name="_Toc216440290"/>
      <w:r w:rsidRPr="0078352B">
        <w:rPr>
          <w:rFonts w:ascii="Arial" w:hAnsi="Arial" w:cs="Arial"/>
          <w:b/>
          <w:bCs/>
          <w:color w:val="0070C0"/>
          <w:sz w:val="28"/>
          <w:szCs w:val="28"/>
        </w:rPr>
        <w:t>Izhodiščni strateški dokumenti</w:t>
      </w:r>
      <w:bookmarkEnd w:id="1"/>
    </w:p>
    <w:p w14:paraId="0B9A1CBB" w14:textId="77777777" w:rsidR="00654C82" w:rsidRPr="0078352B" w:rsidRDefault="00654C82" w:rsidP="000C35F3">
      <w:pPr>
        <w:spacing w:after="0" w:line="240" w:lineRule="auto"/>
        <w:jc w:val="both"/>
        <w:rPr>
          <w:rFonts w:ascii="Arial" w:hAnsi="Arial" w:cs="Arial"/>
          <w:sz w:val="24"/>
          <w:szCs w:val="24"/>
        </w:rPr>
      </w:pPr>
    </w:p>
    <w:p w14:paraId="024AAC5C" w14:textId="4EC8B029" w:rsidR="00654C82" w:rsidRPr="0078352B" w:rsidRDefault="00654C82" w:rsidP="000C35F3">
      <w:pPr>
        <w:spacing w:after="0" w:line="240" w:lineRule="auto"/>
        <w:jc w:val="both"/>
        <w:rPr>
          <w:rFonts w:ascii="Arial" w:hAnsi="Arial" w:cs="Arial"/>
          <w:sz w:val="24"/>
          <w:szCs w:val="24"/>
        </w:rPr>
      </w:pPr>
      <w:r w:rsidRPr="0078352B">
        <w:rPr>
          <w:rFonts w:ascii="Arial" w:hAnsi="Arial" w:cs="Arial"/>
          <w:sz w:val="24"/>
          <w:szCs w:val="24"/>
        </w:rPr>
        <w:t xml:space="preserve">V Programu ukrepov </w:t>
      </w:r>
      <w:r w:rsidR="005F0C4D" w:rsidRPr="0078352B">
        <w:rPr>
          <w:rFonts w:ascii="Arial" w:hAnsi="Arial" w:cs="Arial"/>
          <w:sz w:val="24"/>
          <w:szCs w:val="24"/>
        </w:rPr>
        <w:t xml:space="preserve">Ministrstva za gospodarstvo, turizem in šport </w:t>
      </w:r>
      <w:r w:rsidRPr="0078352B">
        <w:rPr>
          <w:rFonts w:ascii="Arial" w:hAnsi="Arial" w:cs="Arial"/>
          <w:sz w:val="24"/>
          <w:szCs w:val="24"/>
        </w:rPr>
        <w:t>za spodbujanje podjetništva in konkurenčnosti</w:t>
      </w:r>
      <w:r w:rsidR="00E13460" w:rsidRPr="0078352B">
        <w:rPr>
          <w:rFonts w:ascii="Arial" w:hAnsi="Arial" w:cs="Arial"/>
          <w:sz w:val="24"/>
          <w:szCs w:val="24"/>
        </w:rPr>
        <w:t xml:space="preserve"> v obdobju</w:t>
      </w:r>
      <w:r w:rsidRPr="0078352B">
        <w:rPr>
          <w:rFonts w:ascii="Arial" w:hAnsi="Arial" w:cs="Arial"/>
          <w:sz w:val="24"/>
          <w:szCs w:val="24"/>
        </w:rPr>
        <w:t xml:space="preserve"> </w:t>
      </w:r>
      <w:r w:rsidR="000479C1" w:rsidRPr="0078352B">
        <w:rPr>
          <w:rFonts w:ascii="Arial" w:hAnsi="Arial" w:cs="Arial"/>
          <w:sz w:val="24"/>
          <w:szCs w:val="24"/>
        </w:rPr>
        <w:t xml:space="preserve">2024 </w:t>
      </w:r>
      <w:r w:rsidRPr="0078352B">
        <w:rPr>
          <w:rFonts w:ascii="Arial" w:hAnsi="Arial" w:cs="Arial"/>
          <w:sz w:val="24"/>
          <w:szCs w:val="24"/>
        </w:rPr>
        <w:t xml:space="preserve">- </w:t>
      </w:r>
      <w:r w:rsidR="000479C1" w:rsidRPr="0078352B">
        <w:rPr>
          <w:rFonts w:ascii="Arial" w:hAnsi="Arial" w:cs="Arial"/>
          <w:sz w:val="24"/>
          <w:szCs w:val="24"/>
        </w:rPr>
        <w:t xml:space="preserve">2030 </w:t>
      </w:r>
      <w:r w:rsidRPr="0078352B">
        <w:rPr>
          <w:rFonts w:ascii="Arial" w:hAnsi="Arial" w:cs="Arial"/>
          <w:sz w:val="24"/>
          <w:szCs w:val="24"/>
        </w:rPr>
        <w:t>(v nadaljevanju</w:t>
      </w:r>
      <w:r w:rsidR="00CC7A85" w:rsidRPr="0078352B">
        <w:rPr>
          <w:rFonts w:ascii="Arial" w:hAnsi="Arial" w:cs="Arial"/>
          <w:sz w:val="24"/>
          <w:szCs w:val="24"/>
        </w:rPr>
        <w:t>: program</w:t>
      </w:r>
      <w:r w:rsidRPr="0078352B">
        <w:rPr>
          <w:rFonts w:ascii="Arial" w:hAnsi="Arial" w:cs="Arial"/>
          <w:sz w:val="24"/>
          <w:szCs w:val="24"/>
        </w:rPr>
        <w:t xml:space="preserve">) so upoštevani opredeljeni cilji v strateških dokumentih Slovenije, </w:t>
      </w:r>
      <w:r w:rsidR="00A60487" w:rsidRPr="0078352B">
        <w:rPr>
          <w:rFonts w:ascii="Arial" w:hAnsi="Arial" w:cs="Arial"/>
          <w:sz w:val="24"/>
          <w:szCs w:val="24"/>
        </w:rPr>
        <w:t>in sicer cilji</w:t>
      </w:r>
      <w:r w:rsidR="00A43386">
        <w:rPr>
          <w:rFonts w:ascii="Arial" w:hAnsi="Arial" w:cs="Arial"/>
          <w:sz w:val="24"/>
          <w:szCs w:val="24"/>
        </w:rPr>
        <w:t>,</w:t>
      </w:r>
      <w:r w:rsidR="00A60487" w:rsidRPr="0078352B">
        <w:rPr>
          <w:rFonts w:ascii="Arial" w:hAnsi="Arial" w:cs="Arial"/>
          <w:sz w:val="24"/>
          <w:szCs w:val="24"/>
        </w:rPr>
        <w:t xml:space="preserve"> opredeljeni</w:t>
      </w:r>
      <w:r w:rsidRPr="0078352B">
        <w:rPr>
          <w:rFonts w:ascii="Arial" w:hAnsi="Arial" w:cs="Arial"/>
          <w:sz w:val="24"/>
          <w:szCs w:val="24"/>
        </w:rPr>
        <w:t xml:space="preserve"> v</w:t>
      </w:r>
      <w:r w:rsidR="00A43386">
        <w:rPr>
          <w:rFonts w:ascii="Arial" w:hAnsi="Arial" w:cs="Arial"/>
          <w:sz w:val="24"/>
          <w:szCs w:val="24"/>
        </w:rPr>
        <w:t>:</w:t>
      </w:r>
      <w:r w:rsidRPr="0078352B">
        <w:rPr>
          <w:rFonts w:ascii="Arial" w:hAnsi="Arial" w:cs="Arial"/>
          <w:sz w:val="24"/>
          <w:szCs w:val="24"/>
        </w:rPr>
        <w:t xml:space="preserve"> Strategiji razvoja Slovenije  2030, Načrtu za okrevanje in odpornost Republike Slovenije (v nadaljevanju: NOO), Strategiji slovenskega turizma 2022 – 2028, Programu spodbujanja investicij in internacionalizacije slovenskega gospodarstva 2021 – 2026, Nacionalnemu reformnemu programu 202</w:t>
      </w:r>
      <w:r w:rsidR="00897720" w:rsidRPr="0078352B">
        <w:rPr>
          <w:rFonts w:ascii="Arial" w:hAnsi="Arial" w:cs="Arial"/>
          <w:sz w:val="24"/>
          <w:szCs w:val="24"/>
        </w:rPr>
        <w:t>3</w:t>
      </w:r>
      <w:r w:rsidRPr="0078352B">
        <w:rPr>
          <w:rFonts w:ascii="Arial" w:hAnsi="Arial" w:cs="Arial"/>
          <w:sz w:val="24"/>
          <w:szCs w:val="24"/>
        </w:rPr>
        <w:t>, Slovenski industrijski strategiji 2021 – 2030</w:t>
      </w:r>
      <w:r w:rsidR="0024761C" w:rsidRPr="0078352B">
        <w:rPr>
          <w:rFonts w:ascii="Arial" w:hAnsi="Arial" w:cs="Arial"/>
          <w:sz w:val="24"/>
          <w:szCs w:val="24"/>
        </w:rPr>
        <w:t xml:space="preserve"> (v nadaljevanju: industrijska strategija)</w:t>
      </w:r>
      <w:r w:rsidRPr="0078352B">
        <w:rPr>
          <w:rFonts w:ascii="Arial" w:hAnsi="Arial" w:cs="Arial"/>
          <w:sz w:val="24"/>
          <w:szCs w:val="24"/>
        </w:rPr>
        <w:t xml:space="preserve">, </w:t>
      </w:r>
      <w:r w:rsidR="007C0315" w:rsidRPr="0078352B">
        <w:rPr>
          <w:rFonts w:ascii="Arial" w:hAnsi="Arial" w:cs="Arial"/>
          <w:sz w:val="24"/>
          <w:szCs w:val="24"/>
        </w:rPr>
        <w:t xml:space="preserve">Izvedbenem dokumentu ukrepov razvoja lesnopredelovalne industrije do 2030, </w:t>
      </w:r>
      <w:r w:rsidRPr="0078352B">
        <w:rPr>
          <w:rFonts w:ascii="Arial" w:hAnsi="Arial" w:cs="Arial"/>
          <w:sz w:val="24"/>
          <w:szCs w:val="24"/>
        </w:rPr>
        <w:t xml:space="preserve">Sporazumu o partnerstvu med Slovenijo in Evropsko komisijo za obdobje 2021 – 2027, Programu evropske kohezijske politike v obdobju 2021 – 2027 v Sloveniji in </w:t>
      </w:r>
      <w:r w:rsidR="00952586" w:rsidRPr="0078352B">
        <w:rPr>
          <w:rFonts w:ascii="Arial" w:hAnsi="Arial" w:cs="Arial"/>
          <w:sz w:val="24"/>
          <w:szCs w:val="24"/>
        </w:rPr>
        <w:t>Slovenski strategiji</w:t>
      </w:r>
      <w:r w:rsidR="008E2072" w:rsidRPr="0078352B">
        <w:rPr>
          <w:rFonts w:ascii="Arial" w:hAnsi="Arial" w:cs="Arial"/>
          <w:sz w:val="24"/>
          <w:szCs w:val="24"/>
        </w:rPr>
        <w:t xml:space="preserve"> trajnostne</w:t>
      </w:r>
      <w:r w:rsidR="00952586" w:rsidRPr="0078352B">
        <w:rPr>
          <w:rFonts w:ascii="Arial" w:hAnsi="Arial" w:cs="Arial"/>
          <w:sz w:val="24"/>
          <w:szCs w:val="24"/>
        </w:rPr>
        <w:t xml:space="preserve"> pametne </w:t>
      </w:r>
      <w:r w:rsidR="00CF1E72" w:rsidRPr="0078352B">
        <w:rPr>
          <w:rFonts w:ascii="Arial" w:hAnsi="Arial" w:cs="Arial"/>
          <w:sz w:val="24"/>
          <w:szCs w:val="24"/>
        </w:rPr>
        <w:t>specializacije</w:t>
      </w:r>
      <w:r w:rsidRPr="0078352B">
        <w:rPr>
          <w:rFonts w:ascii="Arial" w:hAnsi="Arial" w:cs="Arial"/>
          <w:sz w:val="24"/>
          <w:szCs w:val="24"/>
        </w:rPr>
        <w:t xml:space="preserve"> (S5)</w:t>
      </w:r>
      <w:r w:rsidR="00A20673" w:rsidRPr="0078352B">
        <w:rPr>
          <w:rFonts w:ascii="Arial" w:hAnsi="Arial" w:cs="Arial"/>
          <w:sz w:val="24"/>
          <w:szCs w:val="24"/>
        </w:rPr>
        <w:t xml:space="preserve">. Pri posameznih ukrepih </w:t>
      </w:r>
      <w:r w:rsidR="00CC7A85" w:rsidRPr="0078352B">
        <w:rPr>
          <w:rFonts w:ascii="Arial" w:hAnsi="Arial" w:cs="Arial"/>
          <w:sz w:val="24"/>
          <w:szCs w:val="24"/>
        </w:rPr>
        <w:t>programa</w:t>
      </w:r>
      <w:r w:rsidR="00A20673" w:rsidRPr="0078352B">
        <w:rPr>
          <w:rFonts w:ascii="Arial" w:hAnsi="Arial" w:cs="Arial"/>
          <w:sz w:val="24"/>
          <w:szCs w:val="24"/>
        </w:rPr>
        <w:t xml:space="preserve"> so upoštevana tudi Merila za izbor operacij v okviru Programa evropske kohezijske politike v obdobju 2021-2027 v Sloveniji</w:t>
      </w:r>
      <w:r w:rsidR="00970C2F" w:rsidRPr="0078352B">
        <w:rPr>
          <w:rFonts w:ascii="Arial" w:hAnsi="Arial" w:cs="Arial"/>
          <w:sz w:val="24"/>
          <w:szCs w:val="24"/>
        </w:rPr>
        <w:t xml:space="preserve"> (v nadaljevanju: merila za </w:t>
      </w:r>
      <w:r w:rsidR="006335C2" w:rsidRPr="0078352B">
        <w:rPr>
          <w:rFonts w:ascii="Arial" w:hAnsi="Arial" w:cs="Arial"/>
          <w:sz w:val="24"/>
          <w:szCs w:val="24"/>
        </w:rPr>
        <w:t>P</w:t>
      </w:r>
      <w:r w:rsidR="00970C2F" w:rsidRPr="0078352B">
        <w:rPr>
          <w:rFonts w:ascii="Arial" w:hAnsi="Arial" w:cs="Arial"/>
          <w:sz w:val="24"/>
          <w:szCs w:val="24"/>
        </w:rPr>
        <w:t>rogram EKP 2021-2027)</w:t>
      </w:r>
      <w:r w:rsidR="00CC7A85" w:rsidRPr="0078352B">
        <w:rPr>
          <w:rFonts w:ascii="Arial" w:hAnsi="Arial" w:cs="Arial"/>
          <w:sz w:val="24"/>
          <w:szCs w:val="24"/>
        </w:rPr>
        <w:t>.</w:t>
      </w:r>
    </w:p>
    <w:p w14:paraId="03CE9DC5" w14:textId="48AC5A64" w:rsidR="00654C82" w:rsidRPr="0078352B" w:rsidRDefault="00654C82" w:rsidP="000C35F3">
      <w:pPr>
        <w:spacing w:after="0" w:line="240" w:lineRule="auto"/>
        <w:rPr>
          <w:rFonts w:ascii="Arial" w:hAnsi="Arial" w:cs="Arial"/>
          <w:sz w:val="24"/>
          <w:szCs w:val="24"/>
        </w:rPr>
      </w:pPr>
    </w:p>
    <w:p w14:paraId="1714979B" w14:textId="1E9D9AAD" w:rsidR="00654C82" w:rsidRPr="0078352B" w:rsidRDefault="00654C82" w:rsidP="001158D3">
      <w:pPr>
        <w:pStyle w:val="Naslov2"/>
        <w:numPr>
          <w:ilvl w:val="1"/>
          <w:numId w:val="71"/>
        </w:numPr>
        <w:spacing w:before="0" w:line="240" w:lineRule="auto"/>
        <w:rPr>
          <w:rFonts w:ascii="Arial" w:hAnsi="Arial" w:cs="Arial"/>
          <w:b/>
          <w:bCs/>
          <w:color w:val="0070C0"/>
          <w:sz w:val="28"/>
          <w:szCs w:val="28"/>
        </w:rPr>
      </w:pPr>
      <w:bookmarkStart w:id="2" w:name="_Toc216440291"/>
      <w:r w:rsidRPr="0078352B">
        <w:rPr>
          <w:rFonts w:ascii="Arial" w:hAnsi="Arial" w:cs="Arial"/>
          <w:b/>
          <w:bCs/>
          <w:color w:val="0070C0"/>
          <w:sz w:val="28"/>
          <w:szCs w:val="28"/>
        </w:rPr>
        <w:t>Namen programa</w:t>
      </w:r>
      <w:bookmarkEnd w:id="2"/>
    </w:p>
    <w:p w14:paraId="6CB53CAF" w14:textId="77777777" w:rsidR="00654C82" w:rsidRPr="0078352B" w:rsidRDefault="00654C82" w:rsidP="000C35F3">
      <w:pPr>
        <w:spacing w:after="0" w:line="240" w:lineRule="auto"/>
        <w:jc w:val="both"/>
        <w:rPr>
          <w:rFonts w:ascii="Arial" w:hAnsi="Arial" w:cs="Arial"/>
          <w:sz w:val="24"/>
          <w:szCs w:val="24"/>
        </w:rPr>
      </w:pPr>
    </w:p>
    <w:p w14:paraId="72A67B4E" w14:textId="5E2DDD19" w:rsidR="00A20673" w:rsidRPr="0078352B" w:rsidRDefault="00654C82" w:rsidP="000C35F3">
      <w:pPr>
        <w:spacing w:after="0" w:line="240" w:lineRule="auto"/>
        <w:jc w:val="both"/>
        <w:rPr>
          <w:rFonts w:ascii="Arial" w:hAnsi="Arial" w:cs="Arial"/>
          <w:sz w:val="24"/>
          <w:szCs w:val="24"/>
        </w:rPr>
      </w:pPr>
      <w:bookmarkStart w:id="3" w:name="_Hlk158713274"/>
      <w:r w:rsidRPr="0078352B">
        <w:rPr>
          <w:rFonts w:ascii="Arial" w:hAnsi="Arial" w:cs="Arial"/>
          <w:sz w:val="24"/>
          <w:szCs w:val="24"/>
        </w:rPr>
        <w:t xml:space="preserve">S programom se podrobneje opredeljuje </w:t>
      </w:r>
      <w:r w:rsidR="00A20673" w:rsidRPr="0078352B">
        <w:rPr>
          <w:rFonts w:ascii="Arial" w:hAnsi="Arial" w:cs="Arial"/>
          <w:sz w:val="24"/>
          <w:szCs w:val="24"/>
        </w:rPr>
        <w:t>pogoje</w:t>
      </w:r>
      <w:r w:rsidRPr="0078352B">
        <w:rPr>
          <w:rFonts w:ascii="Arial" w:hAnsi="Arial" w:cs="Arial"/>
          <w:sz w:val="24"/>
          <w:szCs w:val="24"/>
        </w:rPr>
        <w:t xml:space="preserve"> in merila ukrepov za spodbujanje podjetništva in konkurenčnosti</w:t>
      </w:r>
      <w:bookmarkEnd w:id="3"/>
      <w:r w:rsidR="004F525A" w:rsidRPr="0078352B">
        <w:rPr>
          <w:rFonts w:ascii="Arial" w:hAnsi="Arial" w:cs="Arial"/>
          <w:sz w:val="24"/>
          <w:szCs w:val="24"/>
        </w:rPr>
        <w:t>, ki se bodo izvajali na podlagi</w:t>
      </w:r>
      <w:r w:rsidRPr="0078352B">
        <w:rPr>
          <w:rFonts w:ascii="Arial" w:hAnsi="Arial" w:cs="Arial"/>
          <w:sz w:val="24"/>
          <w:szCs w:val="24"/>
        </w:rPr>
        <w:t xml:space="preserve"> </w:t>
      </w:r>
      <w:r w:rsidR="004F525A" w:rsidRPr="0078352B">
        <w:rPr>
          <w:rFonts w:ascii="Arial" w:hAnsi="Arial" w:cs="Arial"/>
          <w:sz w:val="24"/>
          <w:szCs w:val="24"/>
        </w:rPr>
        <w:t xml:space="preserve">Zakona o podpornem okolju </w:t>
      </w:r>
      <w:r w:rsidR="009932EE">
        <w:rPr>
          <w:rFonts w:ascii="Arial" w:hAnsi="Arial" w:cs="Arial"/>
          <w:sz w:val="24"/>
          <w:szCs w:val="24"/>
        </w:rPr>
        <w:t>za</w:t>
      </w:r>
      <w:r w:rsidR="009932EE" w:rsidRPr="0078352B">
        <w:rPr>
          <w:rFonts w:ascii="Arial" w:hAnsi="Arial" w:cs="Arial"/>
          <w:sz w:val="24"/>
          <w:szCs w:val="24"/>
        </w:rPr>
        <w:t xml:space="preserve"> podjetništv</w:t>
      </w:r>
      <w:r w:rsidR="009932EE">
        <w:rPr>
          <w:rFonts w:ascii="Arial" w:hAnsi="Arial" w:cs="Arial"/>
          <w:sz w:val="24"/>
          <w:szCs w:val="24"/>
        </w:rPr>
        <w:t>o</w:t>
      </w:r>
      <w:r w:rsidR="002269AE">
        <w:rPr>
          <w:rFonts w:ascii="Arial" w:hAnsi="Arial" w:cs="Arial"/>
          <w:sz w:val="24"/>
          <w:szCs w:val="24"/>
        </w:rPr>
        <w:t>,</w:t>
      </w:r>
      <w:r w:rsidR="005D13E4">
        <w:rPr>
          <w:rFonts w:ascii="Arial" w:hAnsi="Arial" w:cs="Arial"/>
          <w:sz w:val="24"/>
          <w:szCs w:val="24"/>
        </w:rPr>
        <w:t xml:space="preserve"> </w:t>
      </w:r>
      <w:r w:rsidR="004F525A" w:rsidRPr="0078352B">
        <w:rPr>
          <w:rFonts w:ascii="Arial" w:hAnsi="Arial" w:cs="Arial"/>
          <w:sz w:val="24"/>
          <w:szCs w:val="24"/>
        </w:rPr>
        <w:t xml:space="preserve">ukrepov </w:t>
      </w:r>
      <w:r w:rsidRPr="0078352B">
        <w:rPr>
          <w:rFonts w:ascii="Arial" w:hAnsi="Arial" w:cs="Arial"/>
          <w:sz w:val="24"/>
          <w:szCs w:val="24"/>
        </w:rPr>
        <w:t>za spodbujanje razvoja turizma</w:t>
      </w:r>
      <w:r w:rsidR="004F525A" w:rsidRPr="0078352B">
        <w:rPr>
          <w:rFonts w:ascii="Arial" w:hAnsi="Arial" w:cs="Arial"/>
          <w:sz w:val="24"/>
          <w:szCs w:val="24"/>
        </w:rPr>
        <w:t>, ki se bodo izvajali na podlagi Zakona o spodbujanju razvoja turizm</w:t>
      </w:r>
      <w:r w:rsidR="00A43386">
        <w:rPr>
          <w:rFonts w:ascii="Arial" w:hAnsi="Arial" w:cs="Arial"/>
          <w:sz w:val="24"/>
          <w:szCs w:val="24"/>
        </w:rPr>
        <w:t>a</w:t>
      </w:r>
      <w:r w:rsidR="002269AE">
        <w:rPr>
          <w:rFonts w:ascii="Arial" w:hAnsi="Arial" w:cs="Arial"/>
          <w:sz w:val="24"/>
          <w:szCs w:val="24"/>
        </w:rPr>
        <w:t xml:space="preserve"> ter </w:t>
      </w:r>
      <w:r w:rsidR="002269AE" w:rsidRPr="002269AE">
        <w:rPr>
          <w:rFonts w:ascii="Arial" w:hAnsi="Arial" w:cs="Arial"/>
          <w:sz w:val="24"/>
          <w:szCs w:val="24"/>
        </w:rPr>
        <w:t>ukrepov za spodbujanje razvoja</w:t>
      </w:r>
      <w:r w:rsidR="002269AE">
        <w:rPr>
          <w:rFonts w:ascii="Arial" w:hAnsi="Arial" w:cs="Arial"/>
          <w:sz w:val="24"/>
          <w:szCs w:val="24"/>
        </w:rPr>
        <w:t xml:space="preserve"> socialne ekonomije na podlagi Zakona o socialnem podjetništvu</w:t>
      </w:r>
      <w:r w:rsidRPr="0078352B">
        <w:rPr>
          <w:rFonts w:ascii="Arial" w:hAnsi="Arial" w:cs="Arial"/>
          <w:sz w:val="24"/>
          <w:szCs w:val="24"/>
        </w:rPr>
        <w:t xml:space="preserve">. </w:t>
      </w:r>
      <w:r w:rsidR="00464E1E" w:rsidRPr="0078352B">
        <w:rPr>
          <w:rFonts w:ascii="Arial" w:hAnsi="Arial" w:cs="Arial"/>
          <w:sz w:val="24"/>
          <w:szCs w:val="24"/>
        </w:rPr>
        <w:t>Za ukrepe</w:t>
      </w:r>
      <w:r w:rsidR="00B5795E" w:rsidRPr="0078352B">
        <w:rPr>
          <w:rFonts w:ascii="Arial" w:hAnsi="Arial" w:cs="Arial"/>
          <w:sz w:val="24"/>
          <w:szCs w:val="24"/>
        </w:rPr>
        <w:t xml:space="preserve">, ki predstavljajo pomoč po pravilu »de </w:t>
      </w:r>
      <w:proofErr w:type="spellStart"/>
      <w:r w:rsidR="00B5795E" w:rsidRPr="0078352B">
        <w:rPr>
          <w:rFonts w:ascii="Arial" w:hAnsi="Arial" w:cs="Arial"/>
          <w:sz w:val="24"/>
          <w:szCs w:val="24"/>
        </w:rPr>
        <w:t>minimis</w:t>
      </w:r>
      <w:proofErr w:type="spellEnd"/>
      <w:r w:rsidR="00B5795E" w:rsidRPr="0078352B">
        <w:rPr>
          <w:rFonts w:ascii="Arial" w:hAnsi="Arial" w:cs="Arial"/>
          <w:sz w:val="24"/>
          <w:szCs w:val="24"/>
        </w:rPr>
        <w:t>« ali državno pomoč,</w:t>
      </w:r>
      <w:r w:rsidR="00464E1E" w:rsidRPr="0078352B">
        <w:rPr>
          <w:rFonts w:ascii="Arial" w:hAnsi="Arial" w:cs="Arial"/>
          <w:sz w:val="24"/>
          <w:szCs w:val="24"/>
        </w:rPr>
        <w:t xml:space="preserve"> bodo</w:t>
      </w:r>
      <w:r w:rsidRPr="0078352B">
        <w:rPr>
          <w:rFonts w:ascii="Arial" w:hAnsi="Arial" w:cs="Arial"/>
          <w:sz w:val="24"/>
          <w:szCs w:val="24"/>
        </w:rPr>
        <w:t xml:space="preserve"> prigla</w:t>
      </w:r>
      <w:r w:rsidR="00464E1E" w:rsidRPr="0078352B">
        <w:rPr>
          <w:rFonts w:ascii="Arial" w:hAnsi="Arial" w:cs="Arial"/>
          <w:sz w:val="24"/>
          <w:szCs w:val="24"/>
        </w:rPr>
        <w:t>šene</w:t>
      </w:r>
      <w:r w:rsidRPr="0078352B">
        <w:rPr>
          <w:rFonts w:ascii="Arial" w:hAnsi="Arial" w:cs="Arial"/>
          <w:sz w:val="24"/>
          <w:szCs w:val="24"/>
        </w:rPr>
        <w:t xml:space="preserve"> shem</w:t>
      </w:r>
      <w:r w:rsidR="00464E1E" w:rsidRPr="0078352B">
        <w:rPr>
          <w:rFonts w:ascii="Arial" w:hAnsi="Arial" w:cs="Arial"/>
          <w:sz w:val="24"/>
          <w:szCs w:val="24"/>
        </w:rPr>
        <w:t>e</w:t>
      </w:r>
      <w:r w:rsidR="0014017F">
        <w:rPr>
          <w:rFonts w:ascii="Arial" w:hAnsi="Arial" w:cs="Arial"/>
          <w:sz w:val="24"/>
          <w:szCs w:val="24"/>
        </w:rPr>
        <w:t xml:space="preserve"> ali priglašena individualna državna pomoč Evropski komisiji</w:t>
      </w:r>
      <w:r w:rsidR="00464E1E" w:rsidRPr="0078352B">
        <w:rPr>
          <w:rFonts w:ascii="Arial" w:hAnsi="Arial" w:cs="Arial"/>
          <w:sz w:val="24"/>
          <w:szCs w:val="24"/>
        </w:rPr>
        <w:t xml:space="preserve">. </w:t>
      </w:r>
      <w:bookmarkStart w:id="4" w:name="_Hlk158713059"/>
      <w:r w:rsidR="00464E1E" w:rsidRPr="0078352B">
        <w:rPr>
          <w:rFonts w:ascii="Arial" w:hAnsi="Arial" w:cs="Arial"/>
          <w:sz w:val="24"/>
          <w:szCs w:val="24"/>
        </w:rPr>
        <w:t>Ukrepe iz programa izvaja</w:t>
      </w:r>
      <w:r w:rsidR="00AA269D" w:rsidRPr="0078352B">
        <w:rPr>
          <w:rFonts w:ascii="Arial" w:hAnsi="Arial" w:cs="Arial"/>
          <w:sz w:val="24"/>
          <w:szCs w:val="24"/>
        </w:rPr>
        <w:t>jo</w:t>
      </w:r>
      <w:r w:rsidRPr="0078352B">
        <w:rPr>
          <w:rFonts w:ascii="Arial" w:hAnsi="Arial" w:cs="Arial"/>
          <w:sz w:val="24"/>
          <w:szCs w:val="24"/>
        </w:rPr>
        <w:t xml:space="preserve"> Ministrstvo za gospodarstvo, turizem in šport (v nadaljnjem besedilu: MGTŠ)</w:t>
      </w:r>
      <w:r w:rsidR="00AA269D" w:rsidRPr="0078352B">
        <w:rPr>
          <w:rFonts w:ascii="Arial" w:hAnsi="Arial" w:cs="Arial"/>
          <w:sz w:val="24"/>
          <w:szCs w:val="24"/>
        </w:rPr>
        <w:t xml:space="preserve"> in </w:t>
      </w:r>
      <w:r w:rsidRPr="0078352B">
        <w:rPr>
          <w:rFonts w:ascii="Arial" w:hAnsi="Arial" w:cs="Arial"/>
          <w:sz w:val="24"/>
          <w:szCs w:val="24"/>
        </w:rPr>
        <w:t>njegove izvajalske institucije</w:t>
      </w:r>
      <w:r w:rsidR="008907CF">
        <w:rPr>
          <w:rStyle w:val="Sprotnaopomba-sklic"/>
          <w:rFonts w:ascii="Arial" w:hAnsi="Arial" w:cs="Arial"/>
          <w:sz w:val="24"/>
          <w:szCs w:val="24"/>
        </w:rPr>
        <w:footnoteReference w:id="1"/>
      </w:r>
      <w:r w:rsidRPr="0078352B">
        <w:rPr>
          <w:rFonts w:ascii="Arial" w:hAnsi="Arial" w:cs="Arial"/>
          <w:sz w:val="24"/>
          <w:szCs w:val="24"/>
        </w:rPr>
        <w:t xml:space="preserve"> oziroma druge institucije, ki </w:t>
      </w:r>
      <w:r w:rsidR="000479C1" w:rsidRPr="0078352B">
        <w:rPr>
          <w:rFonts w:ascii="Arial" w:hAnsi="Arial" w:cs="Arial"/>
          <w:sz w:val="24"/>
          <w:szCs w:val="24"/>
        </w:rPr>
        <w:t xml:space="preserve">v sodelovanju z MGTŠ </w:t>
      </w:r>
      <w:r w:rsidRPr="0078352B">
        <w:rPr>
          <w:rFonts w:ascii="Arial" w:hAnsi="Arial" w:cs="Arial"/>
          <w:sz w:val="24"/>
          <w:szCs w:val="24"/>
        </w:rPr>
        <w:t>delujejo na področju podjetništva, internacionalizacije</w:t>
      </w:r>
      <w:r w:rsidR="00CF1E72" w:rsidRPr="0078352B">
        <w:rPr>
          <w:rFonts w:ascii="Arial" w:hAnsi="Arial" w:cs="Arial"/>
          <w:sz w:val="24"/>
          <w:szCs w:val="24"/>
        </w:rPr>
        <w:t>, turizma</w:t>
      </w:r>
      <w:r w:rsidR="00D870C8" w:rsidRPr="0078352B">
        <w:rPr>
          <w:rFonts w:ascii="Arial" w:hAnsi="Arial" w:cs="Arial"/>
          <w:sz w:val="24"/>
          <w:szCs w:val="24"/>
        </w:rPr>
        <w:t xml:space="preserve">, </w:t>
      </w:r>
      <w:r w:rsidRPr="0078352B">
        <w:rPr>
          <w:rFonts w:ascii="Arial" w:hAnsi="Arial" w:cs="Arial"/>
          <w:sz w:val="24"/>
          <w:szCs w:val="24"/>
        </w:rPr>
        <w:t>inovativnosti</w:t>
      </w:r>
      <w:r w:rsidR="00D870C8" w:rsidRPr="0078352B">
        <w:rPr>
          <w:rFonts w:ascii="Arial" w:hAnsi="Arial" w:cs="Arial"/>
          <w:sz w:val="24"/>
          <w:szCs w:val="24"/>
        </w:rPr>
        <w:t xml:space="preserve"> in športa</w:t>
      </w:r>
      <w:bookmarkEnd w:id="4"/>
      <w:r w:rsidRPr="0078352B">
        <w:rPr>
          <w:rFonts w:ascii="Arial" w:hAnsi="Arial" w:cs="Arial"/>
          <w:sz w:val="24"/>
          <w:szCs w:val="24"/>
        </w:rPr>
        <w:t xml:space="preserve">. </w:t>
      </w:r>
      <w:r w:rsidR="00AA269D" w:rsidRPr="0078352B">
        <w:rPr>
          <w:rFonts w:ascii="Arial" w:hAnsi="Arial" w:cs="Arial"/>
          <w:sz w:val="24"/>
          <w:szCs w:val="24"/>
        </w:rPr>
        <w:t xml:space="preserve">Poleg opredelitev pogojev in meril za ukrepe na podlagi omenjenih zakonov so v posebnem poglavju programa omenjeni tudi drugi ukrepi ministrstva. Program torej na eni strani predstavlja, skupaj z Zakonom o podpornem okolju </w:t>
      </w:r>
      <w:r w:rsidR="008740B7">
        <w:rPr>
          <w:rFonts w:ascii="Arial" w:hAnsi="Arial" w:cs="Arial"/>
          <w:sz w:val="24"/>
          <w:szCs w:val="24"/>
        </w:rPr>
        <w:t>za</w:t>
      </w:r>
      <w:r w:rsidR="008740B7" w:rsidRPr="0078352B">
        <w:rPr>
          <w:rFonts w:ascii="Arial" w:hAnsi="Arial" w:cs="Arial"/>
          <w:sz w:val="24"/>
          <w:szCs w:val="24"/>
        </w:rPr>
        <w:t xml:space="preserve"> podjetništv</w:t>
      </w:r>
      <w:r w:rsidR="008740B7">
        <w:rPr>
          <w:rFonts w:ascii="Arial" w:hAnsi="Arial" w:cs="Arial"/>
          <w:sz w:val="24"/>
          <w:szCs w:val="24"/>
        </w:rPr>
        <w:t>o</w:t>
      </w:r>
      <w:r w:rsidR="002269AE">
        <w:rPr>
          <w:rFonts w:ascii="Arial" w:hAnsi="Arial" w:cs="Arial"/>
          <w:sz w:val="24"/>
          <w:szCs w:val="24"/>
        </w:rPr>
        <w:t>,</w:t>
      </w:r>
      <w:r w:rsidR="00AA269D" w:rsidRPr="0078352B">
        <w:rPr>
          <w:rFonts w:ascii="Arial" w:hAnsi="Arial" w:cs="Arial"/>
          <w:sz w:val="24"/>
          <w:szCs w:val="24"/>
        </w:rPr>
        <w:t xml:space="preserve"> Zakonom o spodbujanju</w:t>
      </w:r>
      <w:r w:rsidR="00CB2D26" w:rsidRPr="0078352B">
        <w:rPr>
          <w:rFonts w:ascii="Arial" w:hAnsi="Arial" w:cs="Arial"/>
          <w:sz w:val="24"/>
          <w:szCs w:val="24"/>
        </w:rPr>
        <w:t xml:space="preserve"> razvoja</w:t>
      </w:r>
      <w:r w:rsidR="00AA269D" w:rsidRPr="0078352B">
        <w:rPr>
          <w:rFonts w:ascii="Arial" w:hAnsi="Arial" w:cs="Arial"/>
          <w:sz w:val="24"/>
          <w:szCs w:val="24"/>
        </w:rPr>
        <w:t xml:space="preserve"> turizma</w:t>
      </w:r>
      <w:r w:rsidR="002269AE">
        <w:rPr>
          <w:rFonts w:ascii="Arial" w:hAnsi="Arial" w:cs="Arial"/>
          <w:sz w:val="24"/>
          <w:szCs w:val="24"/>
        </w:rPr>
        <w:t xml:space="preserve"> ter Zakonom o socialnem podjetništvu</w:t>
      </w:r>
      <w:r w:rsidR="00AA269D" w:rsidRPr="0078352B">
        <w:rPr>
          <w:rFonts w:ascii="Arial" w:hAnsi="Arial" w:cs="Arial"/>
          <w:sz w:val="24"/>
          <w:szCs w:val="24"/>
        </w:rPr>
        <w:t>, pravno podlago za dodeljevanje sredstev, na drugi strani pa nudi širši pregled spodbud na različnih področjih pristojnosti MGTŠ.</w:t>
      </w:r>
    </w:p>
    <w:p w14:paraId="2D40313C" w14:textId="77777777" w:rsidR="00B67623" w:rsidRPr="0078352B" w:rsidRDefault="00B67623" w:rsidP="000C35F3">
      <w:pPr>
        <w:spacing w:after="0" w:line="240" w:lineRule="auto"/>
        <w:jc w:val="both"/>
        <w:rPr>
          <w:rFonts w:ascii="Arial" w:hAnsi="Arial" w:cs="Arial"/>
          <w:sz w:val="24"/>
          <w:szCs w:val="24"/>
        </w:rPr>
      </w:pPr>
    </w:p>
    <w:p w14:paraId="78848C42" w14:textId="793123A2" w:rsidR="00C95128" w:rsidRPr="0078352B" w:rsidRDefault="00292CE3" w:rsidP="000C35F3">
      <w:pPr>
        <w:spacing w:after="0" w:line="240" w:lineRule="auto"/>
        <w:jc w:val="both"/>
        <w:rPr>
          <w:rFonts w:ascii="Arial" w:hAnsi="Arial" w:cs="Arial"/>
          <w:sz w:val="24"/>
          <w:szCs w:val="24"/>
        </w:rPr>
      </w:pPr>
      <w:r w:rsidRPr="0078352B">
        <w:rPr>
          <w:rFonts w:ascii="Arial" w:hAnsi="Arial" w:cs="Arial"/>
          <w:sz w:val="24"/>
          <w:szCs w:val="24"/>
        </w:rPr>
        <w:t>V</w:t>
      </w:r>
      <w:r w:rsidR="00654C82" w:rsidRPr="0078352B">
        <w:rPr>
          <w:rFonts w:ascii="Arial" w:hAnsi="Arial" w:cs="Arial"/>
          <w:sz w:val="24"/>
          <w:szCs w:val="24"/>
        </w:rPr>
        <w:t xml:space="preserve"> </w:t>
      </w:r>
      <w:r w:rsidR="00C95128" w:rsidRPr="0078352B">
        <w:rPr>
          <w:rFonts w:ascii="Arial" w:hAnsi="Arial" w:cs="Arial"/>
          <w:sz w:val="24"/>
          <w:szCs w:val="24"/>
        </w:rPr>
        <w:t>drugem poglavju programa</w:t>
      </w:r>
      <w:r w:rsidR="00654C82" w:rsidRPr="0078352B">
        <w:rPr>
          <w:rFonts w:ascii="Arial" w:hAnsi="Arial" w:cs="Arial"/>
          <w:sz w:val="24"/>
          <w:szCs w:val="24"/>
        </w:rPr>
        <w:t xml:space="preserve"> so </w:t>
      </w:r>
      <w:r w:rsidR="00CC7A85" w:rsidRPr="0078352B">
        <w:rPr>
          <w:rFonts w:ascii="Arial" w:hAnsi="Arial" w:cs="Arial"/>
          <w:sz w:val="24"/>
          <w:szCs w:val="24"/>
        </w:rPr>
        <w:t>navedeni</w:t>
      </w:r>
      <w:r w:rsidR="00A20673" w:rsidRPr="0078352B">
        <w:rPr>
          <w:rFonts w:ascii="Arial" w:hAnsi="Arial" w:cs="Arial"/>
          <w:sz w:val="24"/>
          <w:szCs w:val="24"/>
        </w:rPr>
        <w:t xml:space="preserve"> splošni</w:t>
      </w:r>
      <w:r w:rsidR="00654C82" w:rsidRPr="0078352B">
        <w:rPr>
          <w:rFonts w:ascii="Arial" w:hAnsi="Arial" w:cs="Arial"/>
          <w:sz w:val="24"/>
          <w:szCs w:val="24"/>
        </w:rPr>
        <w:t xml:space="preserve"> pogoji </w:t>
      </w:r>
      <w:r w:rsidR="00A20673" w:rsidRPr="0078352B">
        <w:rPr>
          <w:rFonts w:ascii="Arial" w:hAnsi="Arial" w:cs="Arial"/>
          <w:sz w:val="24"/>
          <w:szCs w:val="24"/>
        </w:rPr>
        <w:t xml:space="preserve">in pogoji </w:t>
      </w:r>
      <w:r w:rsidR="00654C82" w:rsidRPr="0078352B">
        <w:rPr>
          <w:rFonts w:ascii="Arial" w:hAnsi="Arial" w:cs="Arial"/>
          <w:sz w:val="24"/>
          <w:szCs w:val="24"/>
        </w:rPr>
        <w:t>za dodeljevanje pomoči</w:t>
      </w:r>
      <w:r w:rsidR="00B75A61">
        <w:rPr>
          <w:rFonts w:ascii="Arial" w:hAnsi="Arial" w:cs="Arial"/>
          <w:sz w:val="24"/>
          <w:szCs w:val="24"/>
        </w:rPr>
        <w:t>,</w:t>
      </w:r>
      <w:r w:rsidR="00654C82" w:rsidRPr="0078352B">
        <w:rPr>
          <w:rFonts w:ascii="Arial" w:hAnsi="Arial" w:cs="Arial"/>
          <w:sz w:val="24"/>
          <w:szCs w:val="24"/>
        </w:rPr>
        <w:t xml:space="preserve"> kot izhajajo iz zakon</w:t>
      </w:r>
      <w:r w:rsidR="00D870C8" w:rsidRPr="0078352B">
        <w:rPr>
          <w:rFonts w:ascii="Arial" w:hAnsi="Arial" w:cs="Arial"/>
          <w:sz w:val="24"/>
          <w:szCs w:val="24"/>
        </w:rPr>
        <w:t>skih podlag in pravil na</w:t>
      </w:r>
      <w:r w:rsidR="00654C82" w:rsidRPr="0078352B">
        <w:rPr>
          <w:rFonts w:ascii="Arial" w:hAnsi="Arial" w:cs="Arial"/>
          <w:sz w:val="24"/>
          <w:szCs w:val="24"/>
        </w:rPr>
        <w:t xml:space="preserve"> področj</w:t>
      </w:r>
      <w:r w:rsidR="00D870C8" w:rsidRPr="0078352B">
        <w:rPr>
          <w:rFonts w:ascii="Arial" w:hAnsi="Arial" w:cs="Arial"/>
          <w:sz w:val="24"/>
          <w:szCs w:val="24"/>
        </w:rPr>
        <w:t>u</w:t>
      </w:r>
      <w:r w:rsidR="00654C82" w:rsidRPr="0078352B">
        <w:rPr>
          <w:rFonts w:ascii="Arial" w:hAnsi="Arial" w:cs="Arial"/>
          <w:sz w:val="24"/>
          <w:szCs w:val="24"/>
        </w:rPr>
        <w:t xml:space="preserve"> državnih pomoči</w:t>
      </w:r>
      <w:r w:rsidR="00CC7A85" w:rsidRPr="0078352B">
        <w:rPr>
          <w:rFonts w:ascii="Arial" w:hAnsi="Arial" w:cs="Arial"/>
          <w:sz w:val="24"/>
          <w:szCs w:val="24"/>
        </w:rPr>
        <w:t xml:space="preserve"> za ukrepe MGT</w:t>
      </w:r>
      <w:r w:rsidR="006047B8" w:rsidRPr="0078352B">
        <w:rPr>
          <w:rFonts w:ascii="Arial" w:hAnsi="Arial" w:cs="Arial"/>
          <w:sz w:val="24"/>
          <w:szCs w:val="24"/>
        </w:rPr>
        <w:t>Š</w:t>
      </w:r>
      <w:r w:rsidRPr="0078352B">
        <w:rPr>
          <w:rFonts w:ascii="Arial" w:hAnsi="Arial" w:cs="Arial"/>
          <w:sz w:val="24"/>
          <w:szCs w:val="24"/>
        </w:rPr>
        <w:t xml:space="preserve">. </w:t>
      </w:r>
    </w:p>
    <w:p w14:paraId="34937045" w14:textId="77777777" w:rsidR="00C95128" w:rsidRPr="0078352B" w:rsidRDefault="00C95128" w:rsidP="000C35F3">
      <w:pPr>
        <w:spacing w:after="0" w:line="240" w:lineRule="auto"/>
        <w:jc w:val="both"/>
        <w:rPr>
          <w:rFonts w:ascii="Arial" w:hAnsi="Arial" w:cs="Arial"/>
          <w:sz w:val="24"/>
          <w:szCs w:val="24"/>
        </w:rPr>
      </w:pPr>
    </w:p>
    <w:p w14:paraId="2341A599" w14:textId="5840275D" w:rsidR="00654C82" w:rsidRPr="0078352B" w:rsidRDefault="00292CE3" w:rsidP="000C35F3">
      <w:pPr>
        <w:spacing w:after="0" w:line="240" w:lineRule="auto"/>
        <w:jc w:val="both"/>
        <w:rPr>
          <w:rFonts w:ascii="Arial" w:hAnsi="Arial" w:cs="Arial"/>
          <w:sz w:val="24"/>
          <w:szCs w:val="24"/>
        </w:rPr>
      </w:pPr>
      <w:r w:rsidRPr="0078352B">
        <w:rPr>
          <w:rFonts w:ascii="Arial" w:hAnsi="Arial" w:cs="Arial"/>
          <w:sz w:val="24"/>
          <w:szCs w:val="24"/>
        </w:rPr>
        <w:t>V</w:t>
      </w:r>
      <w:r w:rsidR="00654C82" w:rsidRPr="0078352B">
        <w:rPr>
          <w:rFonts w:ascii="Arial" w:hAnsi="Arial" w:cs="Arial"/>
          <w:sz w:val="24"/>
          <w:szCs w:val="24"/>
        </w:rPr>
        <w:t xml:space="preserve"> </w:t>
      </w:r>
      <w:r w:rsidR="00C95128" w:rsidRPr="0078352B">
        <w:rPr>
          <w:rFonts w:ascii="Arial" w:hAnsi="Arial" w:cs="Arial"/>
          <w:sz w:val="24"/>
          <w:szCs w:val="24"/>
        </w:rPr>
        <w:t>tretjem</w:t>
      </w:r>
      <w:r w:rsidR="00654C82" w:rsidRPr="0078352B">
        <w:rPr>
          <w:rFonts w:ascii="Arial" w:hAnsi="Arial" w:cs="Arial"/>
          <w:sz w:val="24"/>
          <w:szCs w:val="24"/>
        </w:rPr>
        <w:t xml:space="preserve"> </w:t>
      </w:r>
      <w:r w:rsidRPr="0078352B">
        <w:rPr>
          <w:rFonts w:ascii="Arial" w:hAnsi="Arial" w:cs="Arial"/>
          <w:sz w:val="24"/>
          <w:szCs w:val="24"/>
        </w:rPr>
        <w:t>poglavju</w:t>
      </w:r>
      <w:r w:rsidR="00654C82" w:rsidRPr="0078352B">
        <w:rPr>
          <w:rFonts w:ascii="Arial" w:hAnsi="Arial" w:cs="Arial"/>
          <w:sz w:val="24"/>
          <w:szCs w:val="24"/>
        </w:rPr>
        <w:t xml:space="preserve"> so opisani posamezni ukrepi</w:t>
      </w:r>
      <w:r w:rsidR="00B75A61">
        <w:rPr>
          <w:rFonts w:ascii="Arial" w:hAnsi="Arial" w:cs="Arial"/>
          <w:sz w:val="24"/>
          <w:szCs w:val="24"/>
        </w:rPr>
        <w:t>,</w:t>
      </w:r>
      <w:r w:rsidR="00654C82" w:rsidRPr="0078352B">
        <w:rPr>
          <w:rFonts w:ascii="Arial" w:hAnsi="Arial" w:cs="Arial"/>
          <w:sz w:val="24"/>
          <w:szCs w:val="24"/>
        </w:rPr>
        <w:t xml:space="preserve"> </w:t>
      </w:r>
      <w:r w:rsidR="00C95128" w:rsidRPr="0078352B">
        <w:rPr>
          <w:rFonts w:ascii="Arial" w:hAnsi="Arial" w:cs="Arial"/>
          <w:sz w:val="24"/>
          <w:szCs w:val="24"/>
        </w:rPr>
        <w:t>vključno z merili za izbor</w:t>
      </w:r>
      <w:r w:rsidR="00464E1E" w:rsidRPr="0078352B">
        <w:rPr>
          <w:rFonts w:ascii="Arial" w:hAnsi="Arial" w:cs="Arial"/>
          <w:sz w:val="24"/>
          <w:szCs w:val="24"/>
        </w:rPr>
        <w:t>, ki morajo biti v</w:t>
      </w:r>
      <w:r w:rsidR="00970C2F" w:rsidRPr="0078352B">
        <w:rPr>
          <w:rFonts w:ascii="Arial" w:hAnsi="Arial" w:cs="Arial"/>
          <w:sz w:val="24"/>
          <w:szCs w:val="24"/>
        </w:rPr>
        <w:t xml:space="preserve"> primeru sredstev evropske kohezijske politike skladn</w:t>
      </w:r>
      <w:r w:rsidR="005D13E4">
        <w:rPr>
          <w:rFonts w:ascii="Arial" w:hAnsi="Arial" w:cs="Arial"/>
          <w:sz w:val="24"/>
          <w:szCs w:val="24"/>
        </w:rPr>
        <w:t>i</w:t>
      </w:r>
      <w:r w:rsidR="00970C2F" w:rsidRPr="0078352B">
        <w:rPr>
          <w:rFonts w:ascii="Arial" w:hAnsi="Arial" w:cs="Arial"/>
          <w:sz w:val="24"/>
          <w:szCs w:val="24"/>
        </w:rPr>
        <w:t xml:space="preserve"> z merili za </w:t>
      </w:r>
      <w:r w:rsidR="006335C2" w:rsidRPr="0078352B">
        <w:rPr>
          <w:rFonts w:ascii="Arial" w:hAnsi="Arial" w:cs="Arial"/>
          <w:sz w:val="24"/>
          <w:szCs w:val="24"/>
        </w:rPr>
        <w:t>P</w:t>
      </w:r>
      <w:r w:rsidR="00970C2F" w:rsidRPr="0078352B">
        <w:rPr>
          <w:rFonts w:ascii="Arial" w:hAnsi="Arial" w:cs="Arial"/>
          <w:sz w:val="24"/>
          <w:szCs w:val="24"/>
        </w:rPr>
        <w:t xml:space="preserve">rogram EKP 2021-2027. </w:t>
      </w:r>
      <w:r w:rsidR="00464E1E" w:rsidRPr="0078352B">
        <w:rPr>
          <w:rFonts w:ascii="Arial" w:hAnsi="Arial" w:cs="Arial"/>
          <w:sz w:val="24"/>
          <w:szCs w:val="24"/>
        </w:rPr>
        <w:t>Kot omenjeno zgoraj, s</w:t>
      </w:r>
      <w:r w:rsidR="002269AE">
        <w:rPr>
          <w:rFonts w:ascii="Arial" w:hAnsi="Arial" w:cs="Arial"/>
          <w:sz w:val="24"/>
          <w:szCs w:val="24"/>
        </w:rPr>
        <w:t>o</w:t>
      </w:r>
      <w:r w:rsidR="00464E1E" w:rsidRPr="0078352B">
        <w:rPr>
          <w:rFonts w:ascii="Arial" w:hAnsi="Arial" w:cs="Arial"/>
          <w:sz w:val="24"/>
          <w:szCs w:val="24"/>
        </w:rPr>
        <w:t xml:space="preserve"> p</w:t>
      </w:r>
      <w:r w:rsidR="001639E9" w:rsidRPr="0078352B">
        <w:rPr>
          <w:rFonts w:ascii="Arial" w:hAnsi="Arial" w:cs="Arial"/>
          <w:sz w:val="24"/>
          <w:szCs w:val="24"/>
        </w:rPr>
        <w:t>ravn</w:t>
      </w:r>
      <w:r w:rsidR="002269AE">
        <w:rPr>
          <w:rFonts w:ascii="Arial" w:hAnsi="Arial" w:cs="Arial"/>
          <w:sz w:val="24"/>
          <w:szCs w:val="24"/>
        </w:rPr>
        <w:t>e</w:t>
      </w:r>
      <w:r w:rsidR="001639E9" w:rsidRPr="0078352B">
        <w:rPr>
          <w:rFonts w:ascii="Arial" w:hAnsi="Arial" w:cs="Arial"/>
          <w:sz w:val="24"/>
          <w:szCs w:val="24"/>
        </w:rPr>
        <w:t xml:space="preserve"> podlag</w:t>
      </w:r>
      <w:r w:rsidR="002269AE">
        <w:rPr>
          <w:rFonts w:ascii="Arial" w:hAnsi="Arial" w:cs="Arial"/>
          <w:sz w:val="24"/>
          <w:szCs w:val="24"/>
        </w:rPr>
        <w:t>e</w:t>
      </w:r>
      <w:r w:rsidR="001639E9" w:rsidRPr="0078352B">
        <w:rPr>
          <w:rFonts w:ascii="Arial" w:hAnsi="Arial" w:cs="Arial"/>
          <w:sz w:val="24"/>
          <w:szCs w:val="24"/>
        </w:rPr>
        <w:t xml:space="preserve"> za </w:t>
      </w:r>
      <w:r w:rsidR="00464E1E" w:rsidRPr="0078352B">
        <w:rPr>
          <w:rFonts w:ascii="Arial" w:hAnsi="Arial" w:cs="Arial"/>
          <w:sz w:val="24"/>
          <w:szCs w:val="24"/>
        </w:rPr>
        <w:t xml:space="preserve">izvajanje teh </w:t>
      </w:r>
      <w:r w:rsidR="001639E9" w:rsidRPr="0078352B">
        <w:rPr>
          <w:rFonts w:ascii="Arial" w:hAnsi="Arial" w:cs="Arial"/>
          <w:sz w:val="24"/>
          <w:szCs w:val="24"/>
        </w:rPr>
        <w:t>ukrep</w:t>
      </w:r>
      <w:r w:rsidR="00464E1E" w:rsidRPr="0078352B">
        <w:rPr>
          <w:rFonts w:ascii="Arial" w:hAnsi="Arial" w:cs="Arial"/>
          <w:sz w:val="24"/>
          <w:szCs w:val="24"/>
        </w:rPr>
        <w:t>ov</w:t>
      </w:r>
      <w:r w:rsidR="001639E9" w:rsidRPr="0078352B">
        <w:rPr>
          <w:rFonts w:ascii="Arial" w:hAnsi="Arial" w:cs="Arial"/>
          <w:sz w:val="24"/>
          <w:szCs w:val="24"/>
        </w:rPr>
        <w:t xml:space="preserve"> </w:t>
      </w:r>
      <w:r w:rsidR="008B177F" w:rsidRPr="0078352B">
        <w:rPr>
          <w:rFonts w:ascii="Arial" w:hAnsi="Arial" w:cs="Arial"/>
          <w:sz w:val="24"/>
          <w:szCs w:val="24"/>
        </w:rPr>
        <w:t>Z</w:t>
      </w:r>
      <w:r w:rsidR="001639E9" w:rsidRPr="0078352B">
        <w:rPr>
          <w:rFonts w:ascii="Arial" w:hAnsi="Arial" w:cs="Arial"/>
          <w:sz w:val="24"/>
          <w:szCs w:val="24"/>
        </w:rPr>
        <w:t>akon o podpornem okolju</w:t>
      </w:r>
      <w:r w:rsidR="00082B2A" w:rsidRPr="0078352B">
        <w:rPr>
          <w:rFonts w:ascii="Arial" w:hAnsi="Arial" w:cs="Arial"/>
          <w:sz w:val="24"/>
          <w:szCs w:val="24"/>
        </w:rPr>
        <w:t xml:space="preserve"> </w:t>
      </w:r>
      <w:r w:rsidR="00B75A61">
        <w:rPr>
          <w:rFonts w:ascii="Arial" w:hAnsi="Arial" w:cs="Arial"/>
          <w:sz w:val="24"/>
          <w:szCs w:val="24"/>
        </w:rPr>
        <w:t>za</w:t>
      </w:r>
      <w:r w:rsidR="00B75A61" w:rsidRPr="0078352B">
        <w:rPr>
          <w:rFonts w:ascii="Arial" w:hAnsi="Arial" w:cs="Arial"/>
          <w:sz w:val="24"/>
          <w:szCs w:val="24"/>
        </w:rPr>
        <w:t xml:space="preserve"> podjetništv</w:t>
      </w:r>
      <w:r w:rsidR="00B75A61">
        <w:rPr>
          <w:rFonts w:ascii="Arial" w:hAnsi="Arial" w:cs="Arial"/>
          <w:sz w:val="24"/>
          <w:szCs w:val="24"/>
        </w:rPr>
        <w:t>o</w:t>
      </w:r>
      <w:r w:rsidR="002269AE">
        <w:rPr>
          <w:rFonts w:ascii="Arial" w:hAnsi="Arial" w:cs="Arial"/>
          <w:sz w:val="24"/>
          <w:szCs w:val="24"/>
        </w:rPr>
        <w:t>,</w:t>
      </w:r>
      <w:r w:rsidR="001639E9" w:rsidRPr="0078352B">
        <w:rPr>
          <w:rFonts w:ascii="Arial" w:hAnsi="Arial" w:cs="Arial"/>
          <w:sz w:val="24"/>
          <w:szCs w:val="24"/>
        </w:rPr>
        <w:t xml:space="preserve"> </w:t>
      </w:r>
      <w:r w:rsidR="008B177F" w:rsidRPr="0078352B">
        <w:rPr>
          <w:rFonts w:ascii="Arial" w:hAnsi="Arial" w:cs="Arial"/>
          <w:sz w:val="24"/>
          <w:szCs w:val="24"/>
        </w:rPr>
        <w:t>Z</w:t>
      </w:r>
      <w:r w:rsidR="001639E9" w:rsidRPr="0078352B">
        <w:rPr>
          <w:rFonts w:ascii="Arial" w:hAnsi="Arial" w:cs="Arial"/>
          <w:sz w:val="24"/>
          <w:szCs w:val="24"/>
        </w:rPr>
        <w:t>akon o spodbujanju razvoja turizm</w:t>
      </w:r>
      <w:r w:rsidR="00B75A61">
        <w:rPr>
          <w:rFonts w:ascii="Arial" w:hAnsi="Arial" w:cs="Arial"/>
          <w:sz w:val="24"/>
          <w:szCs w:val="24"/>
        </w:rPr>
        <w:t>a</w:t>
      </w:r>
      <w:r w:rsidR="002269AE">
        <w:rPr>
          <w:rFonts w:ascii="Arial" w:hAnsi="Arial" w:cs="Arial"/>
          <w:sz w:val="24"/>
          <w:szCs w:val="24"/>
        </w:rPr>
        <w:t xml:space="preserve"> in Zakon o socialnem podjetništvu</w:t>
      </w:r>
      <w:r w:rsidR="000479C1" w:rsidRPr="0078352B">
        <w:rPr>
          <w:rFonts w:ascii="Arial" w:hAnsi="Arial" w:cs="Arial"/>
          <w:sz w:val="24"/>
          <w:szCs w:val="24"/>
        </w:rPr>
        <w:t xml:space="preserve">, </w:t>
      </w:r>
      <w:r w:rsidRPr="0078352B">
        <w:rPr>
          <w:rFonts w:ascii="Arial" w:hAnsi="Arial" w:cs="Arial"/>
          <w:sz w:val="24"/>
          <w:szCs w:val="24"/>
        </w:rPr>
        <w:t xml:space="preserve">razdeljeni </w:t>
      </w:r>
      <w:r w:rsidR="000479C1" w:rsidRPr="0078352B">
        <w:rPr>
          <w:rFonts w:ascii="Arial" w:hAnsi="Arial" w:cs="Arial"/>
          <w:sz w:val="24"/>
          <w:szCs w:val="24"/>
        </w:rPr>
        <w:t xml:space="preserve">so </w:t>
      </w:r>
      <w:r w:rsidRPr="0078352B">
        <w:rPr>
          <w:rFonts w:ascii="Arial" w:hAnsi="Arial" w:cs="Arial"/>
          <w:sz w:val="24"/>
          <w:szCs w:val="24"/>
        </w:rPr>
        <w:t>po naslednjih področjih:</w:t>
      </w:r>
    </w:p>
    <w:p w14:paraId="329BD2FB" w14:textId="29704AC0" w:rsidR="00D4033E" w:rsidRPr="0078352B" w:rsidRDefault="00847BE0" w:rsidP="000C35F3">
      <w:pPr>
        <w:pStyle w:val="Odstavekseznama"/>
        <w:numPr>
          <w:ilvl w:val="0"/>
          <w:numId w:val="1"/>
        </w:numPr>
        <w:spacing w:after="0" w:line="240" w:lineRule="auto"/>
        <w:rPr>
          <w:rFonts w:ascii="Arial" w:hAnsi="Arial" w:cs="Arial"/>
          <w:sz w:val="24"/>
          <w:szCs w:val="24"/>
        </w:rPr>
      </w:pPr>
      <w:bookmarkStart w:id="5" w:name="_Hlk139759901"/>
      <w:r w:rsidRPr="0078352B">
        <w:rPr>
          <w:rFonts w:ascii="Arial" w:hAnsi="Arial" w:cs="Arial"/>
          <w:sz w:val="24"/>
          <w:szCs w:val="24"/>
        </w:rPr>
        <w:lastRenderedPageBreak/>
        <w:t>spodbude za implementacijo tehnologij in inovacij v gospodarstvu</w:t>
      </w:r>
      <w:bookmarkStart w:id="6" w:name="_Hlk137415899"/>
      <w:r w:rsidR="00B67623" w:rsidRPr="0078352B">
        <w:rPr>
          <w:rFonts w:ascii="Arial" w:hAnsi="Arial" w:cs="Arial"/>
          <w:sz w:val="24"/>
          <w:szCs w:val="24"/>
        </w:rPr>
        <w:t>,</w:t>
      </w:r>
    </w:p>
    <w:p w14:paraId="72C72602" w14:textId="04CED379" w:rsidR="006D6AB3" w:rsidRPr="0078352B" w:rsidRDefault="00DC5D55" w:rsidP="000C35F3">
      <w:pPr>
        <w:pStyle w:val="Odstavekseznama"/>
        <w:numPr>
          <w:ilvl w:val="0"/>
          <w:numId w:val="1"/>
        </w:numPr>
        <w:spacing w:after="0" w:line="240" w:lineRule="auto"/>
        <w:rPr>
          <w:rFonts w:ascii="Arial" w:hAnsi="Arial" w:cs="Arial"/>
          <w:sz w:val="24"/>
          <w:szCs w:val="24"/>
        </w:rPr>
      </w:pPr>
      <w:r w:rsidRPr="0078352B">
        <w:rPr>
          <w:rFonts w:ascii="Arial" w:hAnsi="Arial" w:cs="Arial"/>
          <w:sz w:val="24"/>
          <w:szCs w:val="24"/>
        </w:rPr>
        <w:t xml:space="preserve">spodbude za </w:t>
      </w:r>
      <w:r w:rsidR="00C95128" w:rsidRPr="0078352B">
        <w:rPr>
          <w:rFonts w:ascii="Arial" w:hAnsi="Arial" w:cs="Arial"/>
          <w:sz w:val="24"/>
          <w:szCs w:val="24"/>
        </w:rPr>
        <w:t xml:space="preserve">podjetja, predvsem </w:t>
      </w:r>
      <w:proofErr w:type="spellStart"/>
      <w:r w:rsidR="00CF1E72" w:rsidRPr="0078352B">
        <w:rPr>
          <w:rFonts w:ascii="Arial" w:hAnsi="Arial" w:cs="Arial"/>
          <w:sz w:val="24"/>
          <w:szCs w:val="24"/>
        </w:rPr>
        <w:t>mikro</w:t>
      </w:r>
      <w:proofErr w:type="spellEnd"/>
      <w:r w:rsidR="00CF1E72" w:rsidRPr="0078352B">
        <w:rPr>
          <w:rFonts w:ascii="Arial" w:hAnsi="Arial" w:cs="Arial"/>
          <w:sz w:val="24"/>
          <w:szCs w:val="24"/>
        </w:rPr>
        <w:t xml:space="preserve">, mala in srednje velika podjetja (v nadaljevanju: </w:t>
      </w:r>
      <w:r w:rsidRPr="0078352B">
        <w:rPr>
          <w:rFonts w:ascii="Arial" w:hAnsi="Arial" w:cs="Arial"/>
          <w:sz w:val="24"/>
          <w:szCs w:val="24"/>
        </w:rPr>
        <w:t>MSP</w:t>
      </w:r>
      <w:r w:rsidR="00CF1E72" w:rsidRPr="0078352B">
        <w:rPr>
          <w:rFonts w:ascii="Arial" w:hAnsi="Arial" w:cs="Arial"/>
          <w:sz w:val="24"/>
          <w:szCs w:val="24"/>
        </w:rPr>
        <w:t>)</w:t>
      </w:r>
      <w:r w:rsidRPr="0078352B">
        <w:rPr>
          <w:rFonts w:ascii="Arial" w:hAnsi="Arial" w:cs="Arial"/>
          <w:sz w:val="24"/>
          <w:szCs w:val="24"/>
        </w:rPr>
        <w:t xml:space="preserve"> </w:t>
      </w:r>
      <w:r w:rsidR="00A60487" w:rsidRPr="0078352B">
        <w:rPr>
          <w:rFonts w:ascii="Arial" w:hAnsi="Arial" w:cs="Arial"/>
          <w:sz w:val="24"/>
          <w:szCs w:val="24"/>
        </w:rPr>
        <w:t>za</w:t>
      </w:r>
      <w:r w:rsidR="000479C1" w:rsidRPr="0078352B">
        <w:rPr>
          <w:rFonts w:ascii="Arial" w:hAnsi="Arial" w:cs="Arial"/>
          <w:sz w:val="24"/>
          <w:szCs w:val="24"/>
        </w:rPr>
        <w:t xml:space="preserve"> </w:t>
      </w:r>
      <w:r w:rsidR="00D4033E" w:rsidRPr="0078352B">
        <w:rPr>
          <w:rFonts w:ascii="Arial" w:hAnsi="Arial" w:cs="Arial"/>
          <w:sz w:val="24"/>
          <w:szCs w:val="24"/>
        </w:rPr>
        <w:t xml:space="preserve">nastajanje, </w:t>
      </w:r>
      <w:r w:rsidR="006047B8" w:rsidRPr="0078352B">
        <w:rPr>
          <w:rFonts w:ascii="Arial" w:hAnsi="Arial" w:cs="Arial"/>
          <w:sz w:val="24"/>
          <w:szCs w:val="24"/>
        </w:rPr>
        <w:t>rast, razvoj in internacionalizacij</w:t>
      </w:r>
      <w:r w:rsidR="00A60487" w:rsidRPr="0078352B">
        <w:rPr>
          <w:rFonts w:ascii="Arial" w:hAnsi="Arial" w:cs="Arial"/>
          <w:sz w:val="24"/>
          <w:szCs w:val="24"/>
        </w:rPr>
        <w:t>o</w:t>
      </w:r>
      <w:bookmarkEnd w:id="6"/>
      <w:r w:rsidR="00C95128" w:rsidRPr="0078352B">
        <w:rPr>
          <w:rFonts w:ascii="Arial" w:hAnsi="Arial" w:cs="Arial"/>
          <w:sz w:val="24"/>
          <w:szCs w:val="24"/>
        </w:rPr>
        <w:t>,</w:t>
      </w:r>
    </w:p>
    <w:p w14:paraId="59B635BE" w14:textId="5363E7BC" w:rsidR="00C95128" w:rsidRPr="0078352B" w:rsidRDefault="00C95128" w:rsidP="00A60487">
      <w:pPr>
        <w:pStyle w:val="Odstavekseznama"/>
        <w:numPr>
          <w:ilvl w:val="0"/>
          <w:numId w:val="1"/>
        </w:numPr>
        <w:spacing w:after="0" w:line="240" w:lineRule="auto"/>
        <w:rPr>
          <w:rFonts w:ascii="Arial" w:hAnsi="Arial" w:cs="Arial"/>
          <w:sz w:val="24"/>
          <w:szCs w:val="24"/>
        </w:rPr>
      </w:pPr>
      <w:r w:rsidRPr="0078352B">
        <w:rPr>
          <w:rFonts w:ascii="Arial" w:hAnsi="Arial" w:cs="Arial"/>
          <w:sz w:val="24"/>
          <w:szCs w:val="24"/>
        </w:rPr>
        <w:t xml:space="preserve">spodbude </w:t>
      </w:r>
      <w:r w:rsidR="007B4F0E" w:rsidRPr="0078352B">
        <w:rPr>
          <w:rFonts w:ascii="Arial" w:hAnsi="Arial" w:cs="Arial"/>
          <w:sz w:val="24"/>
          <w:szCs w:val="24"/>
        </w:rPr>
        <w:t xml:space="preserve">za </w:t>
      </w:r>
      <w:r w:rsidR="006047B8" w:rsidRPr="0078352B">
        <w:rPr>
          <w:rFonts w:ascii="Arial" w:hAnsi="Arial" w:cs="Arial"/>
          <w:sz w:val="24"/>
          <w:szCs w:val="24"/>
        </w:rPr>
        <w:t>digitalni</w:t>
      </w:r>
      <w:r w:rsidR="00E145F0" w:rsidRPr="0078352B">
        <w:rPr>
          <w:rFonts w:ascii="Arial" w:hAnsi="Arial" w:cs="Arial"/>
          <w:sz w:val="24"/>
          <w:szCs w:val="24"/>
        </w:rPr>
        <w:t xml:space="preserve"> in</w:t>
      </w:r>
      <w:r w:rsidR="006F29B6" w:rsidRPr="0078352B">
        <w:rPr>
          <w:rFonts w:ascii="Arial" w:hAnsi="Arial" w:cs="Arial"/>
          <w:sz w:val="24"/>
          <w:szCs w:val="24"/>
        </w:rPr>
        <w:t xml:space="preserve"> </w:t>
      </w:r>
      <w:r w:rsidR="006047B8" w:rsidRPr="0078352B">
        <w:rPr>
          <w:rFonts w:ascii="Arial" w:hAnsi="Arial" w:cs="Arial"/>
          <w:sz w:val="24"/>
          <w:szCs w:val="24"/>
        </w:rPr>
        <w:t>zeleni prehod</w:t>
      </w:r>
      <w:r w:rsidR="00D870C8" w:rsidRPr="0078352B">
        <w:rPr>
          <w:rFonts w:ascii="Arial" w:hAnsi="Arial" w:cs="Arial"/>
          <w:sz w:val="24"/>
          <w:szCs w:val="24"/>
        </w:rPr>
        <w:t xml:space="preserve"> ter</w:t>
      </w:r>
    </w:p>
    <w:p w14:paraId="0015185B" w14:textId="087AF4D0" w:rsidR="006F29B6" w:rsidRPr="0078352B" w:rsidRDefault="00B67623" w:rsidP="000C35F3">
      <w:pPr>
        <w:pStyle w:val="Odstavekseznama"/>
        <w:numPr>
          <w:ilvl w:val="0"/>
          <w:numId w:val="1"/>
        </w:numPr>
        <w:spacing w:after="0" w:line="240" w:lineRule="auto"/>
        <w:rPr>
          <w:rFonts w:ascii="Arial" w:hAnsi="Arial" w:cs="Arial"/>
          <w:sz w:val="24"/>
          <w:szCs w:val="24"/>
        </w:rPr>
      </w:pPr>
      <w:r w:rsidRPr="0078352B">
        <w:rPr>
          <w:rFonts w:ascii="Arial" w:hAnsi="Arial" w:cs="Arial"/>
          <w:sz w:val="24"/>
          <w:szCs w:val="24"/>
        </w:rPr>
        <w:t>spodbude za t</w:t>
      </w:r>
      <w:r w:rsidR="006047B8" w:rsidRPr="0078352B">
        <w:rPr>
          <w:rFonts w:ascii="Arial" w:hAnsi="Arial" w:cs="Arial"/>
          <w:sz w:val="24"/>
          <w:szCs w:val="24"/>
        </w:rPr>
        <w:t>urizem</w:t>
      </w:r>
      <w:r w:rsidR="00C95128" w:rsidRPr="0078352B">
        <w:rPr>
          <w:rFonts w:ascii="Arial" w:hAnsi="Arial" w:cs="Arial"/>
          <w:sz w:val="24"/>
          <w:szCs w:val="24"/>
        </w:rPr>
        <w:t>.</w:t>
      </w:r>
    </w:p>
    <w:bookmarkEnd w:id="5"/>
    <w:p w14:paraId="0F4224C3" w14:textId="77777777" w:rsidR="009F3142" w:rsidRPr="0078352B" w:rsidRDefault="009F3142" w:rsidP="000C35F3">
      <w:pPr>
        <w:spacing w:after="0" w:line="240" w:lineRule="auto"/>
        <w:jc w:val="both"/>
        <w:rPr>
          <w:rFonts w:ascii="Arial" w:hAnsi="Arial" w:cs="Arial"/>
          <w:sz w:val="24"/>
          <w:szCs w:val="24"/>
        </w:rPr>
      </w:pPr>
    </w:p>
    <w:p w14:paraId="71026CF6" w14:textId="6452A8C2" w:rsidR="00C95128" w:rsidRPr="0078352B" w:rsidRDefault="009F3142" w:rsidP="000C35F3">
      <w:pPr>
        <w:spacing w:after="0" w:line="240" w:lineRule="auto"/>
        <w:jc w:val="both"/>
        <w:rPr>
          <w:rFonts w:ascii="Arial" w:hAnsi="Arial" w:cs="Arial"/>
          <w:sz w:val="24"/>
          <w:szCs w:val="24"/>
        </w:rPr>
      </w:pPr>
      <w:r w:rsidRPr="0078352B">
        <w:rPr>
          <w:rFonts w:ascii="Arial" w:hAnsi="Arial" w:cs="Arial"/>
          <w:sz w:val="24"/>
          <w:szCs w:val="24"/>
        </w:rPr>
        <w:t>Za ukrepe</w:t>
      </w:r>
      <w:r w:rsidR="00CB3ACB" w:rsidRPr="0078352B">
        <w:rPr>
          <w:rFonts w:ascii="Arial" w:hAnsi="Arial" w:cs="Arial"/>
          <w:sz w:val="24"/>
          <w:szCs w:val="24"/>
        </w:rPr>
        <w:t>,</w:t>
      </w:r>
      <w:r w:rsidRPr="0078352B">
        <w:rPr>
          <w:rFonts w:ascii="Arial" w:hAnsi="Arial" w:cs="Arial"/>
          <w:sz w:val="24"/>
          <w:szCs w:val="24"/>
        </w:rPr>
        <w:t xml:space="preserve"> vključene v tretje poglavje</w:t>
      </w:r>
      <w:r w:rsidR="00CB3ACB" w:rsidRPr="0078352B">
        <w:rPr>
          <w:rFonts w:ascii="Arial" w:hAnsi="Arial" w:cs="Arial"/>
          <w:sz w:val="24"/>
          <w:szCs w:val="24"/>
        </w:rPr>
        <w:t>,</w:t>
      </w:r>
      <w:r w:rsidRPr="0078352B">
        <w:rPr>
          <w:rFonts w:ascii="Arial" w:hAnsi="Arial" w:cs="Arial"/>
          <w:sz w:val="24"/>
          <w:szCs w:val="24"/>
        </w:rPr>
        <w:t xml:space="preserve"> bodo priglašene naslednje vrste pomoči:</w:t>
      </w:r>
    </w:p>
    <w:p w14:paraId="6D95F9A6" w14:textId="4B9EF39B" w:rsidR="009F3142" w:rsidRPr="0078352B" w:rsidRDefault="005D13E4" w:rsidP="001158D3">
      <w:pPr>
        <w:pStyle w:val="Odstavekseznama"/>
        <w:numPr>
          <w:ilvl w:val="0"/>
          <w:numId w:val="78"/>
        </w:numPr>
        <w:spacing w:after="0" w:line="240" w:lineRule="auto"/>
        <w:jc w:val="both"/>
        <w:rPr>
          <w:rFonts w:ascii="Arial" w:hAnsi="Arial" w:cs="Arial"/>
          <w:sz w:val="24"/>
          <w:szCs w:val="24"/>
        </w:rPr>
      </w:pPr>
      <w:r>
        <w:rPr>
          <w:rFonts w:ascii="Arial" w:hAnsi="Arial" w:cs="Arial"/>
          <w:sz w:val="24"/>
          <w:szCs w:val="24"/>
        </w:rPr>
        <w:t>p</w:t>
      </w:r>
      <w:r w:rsidR="009F3142" w:rsidRPr="0078352B">
        <w:rPr>
          <w:rFonts w:ascii="Arial" w:hAnsi="Arial" w:cs="Arial"/>
          <w:sz w:val="24"/>
          <w:szCs w:val="24"/>
        </w:rPr>
        <w:t xml:space="preserve">omoči za MSP,  </w:t>
      </w:r>
    </w:p>
    <w:p w14:paraId="1DBE9BC2" w14:textId="591401D7" w:rsidR="009F3142" w:rsidRPr="0078352B" w:rsidRDefault="005D13E4" w:rsidP="001158D3">
      <w:pPr>
        <w:pStyle w:val="Odstavekseznama"/>
        <w:numPr>
          <w:ilvl w:val="0"/>
          <w:numId w:val="78"/>
        </w:numPr>
        <w:spacing w:after="0" w:line="240" w:lineRule="auto"/>
        <w:jc w:val="both"/>
        <w:rPr>
          <w:rFonts w:ascii="Arial" w:hAnsi="Arial" w:cs="Arial"/>
          <w:sz w:val="24"/>
          <w:szCs w:val="24"/>
        </w:rPr>
      </w:pPr>
      <w:r>
        <w:rPr>
          <w:rFonts w:ascii="Arial" w:hAnsi="Arial" w:cs="Arial"/>
          <w:sz w:val="24"/>
          <w:szCs w:val="24"/>
        </w:rPr>
        <w:t>p</w:t>
      </w:r>
      <w:r w:rsidR="009F3142" w:rsidRPr="0078352B">
        <w:rPr>
          <w:rFonts w:ascii="Arial" w:hAnsi="Arial" w:cs="Arial"/>
          <w:sz w:val="24"/>
          <w:szCs w:val="24"/>
        </w:rPr>
        <w:t>omoči za raziskave, razvoj in inovacije (RRI),</w:t>
      </w:r>
    </w:p>
    <w:p w14:paraId="1CFD2E78" w14:textId="4984FE8D" w:rsidR="009F3142" w:rsidRPr="0078352B" w:rsidRDefault="005D13E4" w:rsidP="001158D3">
      <w:pPr>
        <w:pStyle w:val="Odstavekseznama"/>
        <w:numPr>
          <w:ilvl w:val="0"/>
          <w:numId w:val="78"/>
        </w:numPr>
        <w:spacing w:after="0" w:line="240" w:lineRule="auto"/>
        <w:jc w:val="both"/>
        <w:rPr>
          <w:rFonts w:ascii="Arial" w:hAnsi="Arial" w:cs="Arial"/>
          <w:sz w:val="24"/>
          <w:szCs w:val="24"/>
        </w:rPr>
      </w:pPr>
      <w:r>
        <w:rPr>
          <w:rFonts w:ascii="Arial" w:hAnsi="Arial" w:cs="Arial"/>
          <w:sz w:val="24"/>
          <w:szCs w:val="24"/>
        </w:rPr>
        <w:t>r</w:t>
      </w:r>
      <w:r w:rsidR="009F3142" w:rsidRPr="0078352B">
        <w:rPr>
          <w:rFonts w:ascii="Arial" w:hAnsi="Arial" w:cs="Arial"/>
          <w:sz w:val="24"/>
          <w:szCs w:val="24"/>
        </w:rPr>
        <w:t>egionalne pomoči,</w:t>
      </w:r>
    </w:p>
    <w:p w14:paraId="4BE125F6" w14:textId="07A8E24B" w:rsidR="00EE78C3" w:rsidRPr="0078352B" w:rsidRDefault="005D13E4" w:rsidP="001158D3">
      <w:pPr>
        <w:pStyle w:val="Odstavekseznama"/>
        <w:numPr>
          <w:ilvl w:val="0"/>
          <w:numId w:val="78"/>
        </w:numPr>
        <w:spacing w:after="0" w:line="240" w:lineRule="auto"/>
        <w:jc w:val="both"/>
        <w:rPr>
          <w:rFonts w:ascii="Arial" w:hAnsi="Arial" w:cs="Arial"/>
          <w:sz w:val="24"/>
          <w:szCs w:val="24"/>
        </w:rPr>
      </w:pPr>
      <w:r>
        <w:rPr>
          <w:rFonts w:ascii="Arial" w:hAnsi="Arial" w:cs="Arial"/>
          <w:sz w:val="24"/>
          <w:szCs w:val="24"/>
        </w:rPr>
        <w:t>p</w:t>
      </w:r>
      <w:r w:rsidR="00EE78C3" w:rsidRPr="0078352B">
        <w:rPr>
          <w:rFonts w:ascii="Arial" w:hAnsi="Arial" w:cs="Arial"/>
          <w:sz w:val="24"/>
          <w:szCs w:val="24"/>
        </w:rPr>
        <w:t>omoči za varstvo okolja,</w:t>
      </w:r>
    </w:p>
    <w:p w14:paraId="346A1C85" w14:textId="52648D9D" w:rsidR="009F3142" w:rsidRPr="0078352B" w:rsidRDefault="005D13E4" w:rsidP="001158D3">
      <w:pPr>
        <w:pStyle w:val="Odstavekseznama"/>
        <w:numPr>
          <w:ilvl w:val="0"/>
          <w:numId w:val="78"/>
        </w:numPr>
        <w:spacing w:after="0" w:line="240" w:lineRule="auto"/>
        <w:jc w:val="both"/>
        <w:rPr>
          <w:rFonts w:ascii="Arial" w:hAnsi="Arial" w:cs="Arial"/>
          <w:sz w:val="24"/>
          <w:szCs w:val="24"/>
        </w:rPr>
      </w:pPr>
      <w:r>
        <w:rPr>
          <w:rFonts w:ascii="Arial" w:hAnsi="Arial" w:cs="Arial"/>
          <w:sz w:val="24"/>
          <w:szCs w:val="24"/>
        </w:rPr>
        <w:t>p</w:t>
      </w:r>
      <w:r w:rsidR="009F3142" w:rsidRPr="0078352B">
        <w:rPr>
          <w:rFonts w:ascii="Arial" w:hAnsi="Arial" w:cs="Arial"/>
          <w:sz w:val="24"/>
          <w:szCs w:val="24"/>
        </w:rPr>
        <w:t>omoči za usposabljanje,</w:t>
      </w:r>
    </w:p>
    <w:p w14:paraId="06D3A662" w14:textId="4C859FCE" w:rsidR="00D44F37" w:rsidRDefault="005D13E4" w:rsidP="001158D3">
      <w:pPr>
        <w:pStyle w:val="Odstavekseznama"/>
        <w:numPr>
          <w:ilvl w:val="0"/>
          <w:numId w:val="78"/>
        </w:numPr>
        <w:spacing w:after="0" w:line="240" w:lineRule="auto"/>
        <w:jc w:val="both"/>
        <w:rPr>
          <w:rFonts w:ascii="Arial" w:hAnsi="Arial" w:cs="Arial"/>
          <w:sz w:val="24"/>
          <w:szCs w:val="24"/>
        </w:rPr>
      </w:pPr>
      <w:r>
        <w:rPr>
          <w:rFonts w:ascii="Arial" w:hAnsi="Arial" w:cs="Arial"/>
          <w:sz w:val="24"/>
          <w:szCs w:val="24"/>
        </w:rPr>
        <w:t>p</w:t>
      </w:r>
      <w:r w:rsidR="009F3142" w:rsidRPr="0078352B">
        <w:rPr>
          <w:rFonts w:ascii="Arial" w:hAnsi="Arial" w:cs="Arial"/>
          <w:sz w:val="24"/>
          <w:szCs w:val="24"/>
        </w:rPr>
        <w:t xml:space="preserve">omoči po pravilu de </w:t>
      </w:r>
      <w:proofErr w:type="spellStart"/>
      <w:r w:rsidR="009F3142" w:rsidRPr="0078352B">
        <w:rPr>
          <w:rFonts w:ascii="Arial" w:hAnsi="Arial" w:cs="Arial"/>
          <w:sz w:val="24"/>
          <w:szCs w:val="24"/>
        </w:rPr>
        <w:t>minimis</w:t>
      </w:r>
      <w:proofErr w:type="spellEnd"/>
      <w:r w:rsidR="00D44F37">
        <w:rPr>
          <w:rFonts w:ascii="Arial" w:hAnsi="Arial" w:cs="Arial"/>
          <w:sz w:val="24"/>
          <w:szCs w:val="24"/>
        </w:rPr>
        <w:t>,</w:t>
      </w:r>
    </w:p>
    <w:p w14:paraId="1328DC9A" w14:textId="045F984A" w:rsidR="009F3142" w:rsidRPr="00D44F37" w:rsidRDefault="005D13E4" w:rsidP="001158D3">
      <w:pPr>
        <w:pStyle w:val="Odstavekseznama"/>
        <w:numPr>
          <w:ilvl w:val="0"/>
          <w:numId w:val="78"/>
        </w:numPr>
        <w:spacing w:after="0" w:line="240" w:lineRule="auto"/>
        <w:jc w:val="both"/>
        <w:rPr>
          <w:rFonts w:ascii="Arial" w:hAnsi="Arial" w:cs="Arial"/>
          <w:sz w:val="24"/>
          <w:szCs w:val="24"/>
        </w:rPr>
      </w:pPr>
      <w:r>
        <w:rPr>
          <w:rFonts w:ascii="Arial" w:hAnsi="Arial" w:cs="Arial"/>
          <w:sz w:val="24"/>
          <w:szCs w:val="24"/>
        </w:rPr>
        <w:t>p</w:t>
      </w:r>
      <w:r w:rsidR="00D44F37" w:rsidRPr="00D44F37">
        <w:rPr>
          <w:rFonts w:ascii="Arial" w:hAnsi="Arial" w:cs="Arial"/>
          <w:sz w:val="24"/>
          <w:szCs w:val="24"/>
        </w:rPr>
        <w:t>omoči</w:t>
      </w:r>
      <w:r w:rsidR="00301A63">
        <w:rPr>
          <w:rFonts w:ascii="Arial" w:hAnsi="Arial" w:cs="Arial"/>
          <w:sz w:val="24"/>
          <w:szCs w:val="24"/>
        </w:rPr>
        <w:t xml:space="preserve"> </w:t>
      </w:r>
      <w:r w:rsidR="00D44F37" w:rsidRPr="00D44F37">
        <w:rPr>
          <w:rFonts w:ascii="Arial" w:hAnsi="Arial" w:cs="Arial"/>
          <w:sz w:val="24"/>
          <w:szCs w:val="24"/>
        </w:rPr>
        <w:t>v skladu s Sporočilom Komisije</w:t>
      </w:r>
      <w:r w:rsidR="00301A63">
        <w:rPr>
          <w:rFonts w:ascii="Arial" w:hAnsi="Arial" w:cs="Arial"/>
          <w:sz w:val="24"/>
          <w:szCs w:val="24"/>
        </w:rPr>
        <w:t xml:space="preserve"> -</w:t>
      </w:r>
      <w:r w:rsidR="00D44F37" w:rsidRPr="00D44F37">
        <w:rPr>
          <w:rFonts w:ascii="Arial" w:hAnsi="Arial" w:cs="Arial"/>
          <w:sz w:val="24"/>
          <w:szCs w:val="24"/>
        </w:rPr>
        <w:t xml:space="preserve"> Merila za analizo združljivosti</w:t>
      </w:r>
      <w:r w:rsidR="003728EF">
        <w:rPr>
          <w:rFonts w:ascii="Arial" w:hAnsi="Arial" w:cs="Arial"/>
          <w:sz w:val="24"/>
          <w:szCs w:val="24"/>
        </w:rPr>
        <w:t xml:space="preserve"> državne</w:t>
      </w:r>
      <w:r w:rsidR="00D44F37" w:rsidRPr="00D44F37">
        <w:rPr>
          <w:rFonts w:ascii="Arial" w:hAnsi="Arial" w:cs="Arial"/>
          <w:sz w:val="24"/>
          <w:szCs w:val="24"/>
        </w:rPr>
        <w:t xml:space="preserve"> pomoči z notranjim trgom, da se spodbudi izvajanje pomembnih projektov skupnega evropskega interesa</w:t>
      </w:r>
      <w:r w:rsidR="009F3142" w:rsidRPr="00D44F37">
        <w:rPr>
          <w:rFonts w:ascii="Arial" w:hAnsi="Arial" w:cs="Arial"/>
          <w:sz w:val="24"/>
          <w:szCs w:val="24"/>
        </w:rPr>
        <w:t>.</w:t>
      </w:r>
    </w:p>
    <w:p w14:paraId="09B8B127" w14:textId="77777777" w:rsidR="009F3142" w:rsidRPr="0078352B" w:rsidRDefault="009F3142" w:rsidP="000C35F3">
      <w:pPr>
        <w:spacing w:after="0" w:line="240" w:lineRule="auto"/>
        <w:jc w:val="both"/>
        <w:rPr>
          <w:rFonts w:ascii="Arial" w:hAnsi="Arial" w:cs="Arial"/>
          <w:sz w:val="24"/>
          <w:szCs w:val="24"/>
        </w:rPr>
      </w:pPr>
    </w:p>
    <w:p w14:paraId="0C9DC51B" w14:textId="20440A49" w:rsidR="001D56B3" w:rsidRPr="0078352B" w:rsidRDefault="00292CE3" w:rsidP="000C35F3">
      <w:pPr>
        <w:spacing w:after="0" w:line="240" w:lineRule="auto"/>
        <w:jc w:val="both"/>
        <w:rPr>
          <w:rFonts w:ascii="Arial" w:hAnsi="Arial" w:cs="Arial"/>
          <w:sz w:val="24"/>
          <w:szCs w:val="24"/>
        </w:rPr>
      </w:pPr>
      <w:r w:rsidRPr="0078352B">
        <w:rPr>
          <w:rFonts w:ascii="Arial" w:hAnsi="Arial" w:cs="Arial"/>
          <w:sz w:val="24"/>
          <w:szCs w:val="24"/>
        </w:rPr>
        <w:t xml:space="preserve">V </w:t>
      </w:r>
      <w:r w:rsidR="00C95128" w:rsidRPr="0078352B">
        <w:rPr>
          <w:rFonts w:ascii="Arial" w:hAnsi="Arial" w:cs="Arial"/>
          <w:sz w:val="24"/>
          <w:szCs w:val="24"/>
        </w:rPr>
        <w:t xml:space="preserve">četrtem </w:t>
      </w:r>
      <w:r w:rsidRPr="0078352B">
        <w:rPr>
          <w:rFonts w:ascii="Arial" w:hAnsi="Arial" w:cs="Arial"/>
          <w:sz w:val="24"/>
          <w:szCs w:val="24"/>
        </w:rPr>
        <w:t xml:space="preserve">poglavju so predstavljeni ostali ukrepi MGTŠ (spodbujanje investicij, </w:t>
      </w:r>
      <w:r w:rsidR="00A60487" w:rsidRPr="0078352B">
        <w:rPr>
          <w:rFonts w:ascii="Arial" w:hAnsi="Arial" w:cs="Arial"/>
          <w:sz w:val="24"/>
          <w:szCs w:val="24"/>
        </w:rPr>
        <w:t xml:space="preserve">pomoč gospodarstvu ob </w:t>
      </w:r>
      <w:r w:rsidR="008B177F" w:rsidRPr="0078352B">
        <w:rPr>
          <w:rFonts w:ascii="Arial" w:hAnsi="Arial" w:cs="Arial"/>
          <w:sz w:val="24"/>
          <w:szCs w:val="24"/>
        </w:rPr>
        <w:t>naravn</w:t>
      </w:r>
      <w:r w:rsidR="00A60487" w:rsidRPr="0078352B">
        <w:rPr>
          <w:rFonts w:ascii="Arial" w:hAnsi="Arial" w:cs="Arial"/>
          <w:sz w:val="24"/>
          <w:szCs w:val="24"/>
        </w:rPr>
        <w:t>ih</w:t>
      </w:r>
      <w:r w:rsidR="008B177F" w:rsidRPr="0078352B">
        <w:rPr>
          <w:rFonts w:ascii="Arial" w:hAnsi="Arial" w:cs="Arial"/>
          <w:sz w:val="24"/>
          <w:szCs w:val="24"/>
        </w:rPr>
        <w:t xml:space="preserve"> nesreč</w:t>
      </w:r>
      <w:r w:rsidR="00A60487" w:rsidRPr="0078352B">
        <w:rPr>
          <w:rFonts w:ascii="Arial" w:hAnsi="Arial" w:cs="Arial"/>
          <w:sz w:val="24"/>
          <w:szCs w:val="24"/>
        </w:rPr>
        <w:t>ah</w:t>
      </w:r>
      <w:r w:rsidR="008B177F" w:rsidRPr="0078352B">
        <w:rPr>
          <w:rFonts w:ascii="Arial" w:hAnsi="Arial" w:cs="Arial"/>
          <w:sz w:val="24"/>
          <w:szCs w:val="24"/>
        </w:rPr>
        <w:t xml:space="preserve">, </w:t>
      </w:r>
      <w:r w:rsidR="00A60487" w:rsidRPr="0078352B">
        <w:rPr>
          <w:rFonts w:ascii="Arial" w:hAnsi="Arial" w:cs="Arial"/>
          <w:sz w:val="24"/>
          <w:szCs w:val="24"/>
        </w:rPr>
        <w:t xml:space="preserve">spodbude za področje </w:t>
      </w:r>
      <w:r w:rsidRPr="0078352B">
        <w:rPr>
          <w:rFonts w:ascii="Arial" w:hAnsi="Arial" w:cs="Arial"/>
          <w:sz w:val="24"/>
          <w:szCs w:val="24"/>
        </w:rPr>
        <w:t>šport</w:t>
      </w:r>
      <w:r w:rsidR="00A60487" w:rsidRPr="0078352B">
        <w:rPr>
          <w:rFonts w:ascii="Arial" w:hAnsi="Arial" w:cs="Arial"/>
          <w:sz w:val="24"/>
          <w:szCs w:val="24"/>
        </w:rPr>
        <w:t>a</w:t>
      </w:r>
      <w:r w:rsidRPr="0078352B">
        <w:rPr>
          <w:rFonts w:ascii="Arial" w:hAnsi="Arial" w:cs="Arial"/>
          <w:sz w:val="24"/>
          <w:szCs w:val="24"/>
        </w:rPr>
        <w:t xml:space="preserve">, </w:t>
      </w:r>
      <w:r w:rsidR="00A60487" w:rsidRPr="0078352B">
        <w:rPr>
          <w:rFonts w:ascii="Arial" w:hAnsi="Arial" w:cs="Arial"/>
          <w:sz w:val="24"/>
          <w:szCs w:val="24"/>
        </w:rPr>
        <w:t xml:space="preserve">pomoč </w:t>
      </w:r>
      <w:r w:rsidRPr="0078352B">
        <w:rPr>
          <w:rFonts w:ascii="Arial" w:hAnsi="Arial" w:cs="Arial"/>
          <w:sz w:val="24"/>
          <w:szCs w:val="24"/>
        </w:rPr>
        <w:t>podjetj</w:t>
      </w:r>
      <w:r w:rsidR="00A60487" w:rsidRPr="0078352B">
        <w:rPr>
          <w:rFonts w:ascii="Arial" w:hAnsi="Arial" w:cs="Arial"/>
          <w:sz w:val="24"/>
          <w:szCs w:val="24"/>
        </w:rPr>
        <w:t>em</w:t>
      </w:r>
      <w:r w:rsidRPr="0078352B">
        <w:rPr>
          <w:rFonts w:ascii="Arial" w:hAnsi="Arial" w:cs="Arial"/>
          <w:sz w:val="24"/>
          <w:szCs w:val="24"/>
        </w:rPr>
        <w:t xml:space="preserve"> v težavah</w:t>
      </w:r>
      <w:r w:rsidR="001F7589" w:rsidRPr="0078352B">
        <w:rPr>
          <w:rFonts w:ascii="Arial" w:hAnsi="Arial" w:cs="Arial"/>
          <w:sz w:val="24"/>
          <w:szCs w:val="24"/>
        </w:rPr>
        <w:t>, ukrepi za rokodelce</w:t>
      </w:r>
      <w:r w:rsidRPr="0078352B">
        <w:rPr>
          <w:rFonts w:ascii="Arial" w:hAnsi="Arial" w:cs="Arial"/>
          <w:sz w:val="24"/>
          <w:szCs w:val="24"/>
        </w:rPr>
        <w:t xml:space="preserve">), ki se izvajajo po drugih </w:t>
      </w:r>
      <w:r w:rsidR="008F3E5D" w:rsidRPr="0078352B">
        <w:rPr>
          <w:rFonts w:ascii="Arial" w:hAnsi="Arial" w:cs="Arial"/>
          <w:sz w:val="24"/>
          <w:szCs w:val="24"/>
        </w:rPr>
        <w:t xml:space="preserve">vsebinskih in </w:t>
      </w:r>
      <w:r w:rsidRPr="0078352B">
        <w:rPr>
          <w:rFonts w:ascii="Arial" w:hAnsi="Arial" w:cs="Arial"/>
          <w:sz w:val="24"/>
          <w:szCs w:val="24"/>
        </w:rPr>
        <w:t>pravnih podlagah</w:t>
      </w:r>
      <w:r w:rsidR="00A60487" w:rsidRPr="0078352B">
        <w:rPr>
          <w:rFonts w:ascii="Arial" w:hAnsi="Arial" w:cs="Arial"/>
          <w:sz w:val="24"/>
          <w:szCs w:val="24"/>
        </w:rPr>
        <w:t>, vendar so omenjeni v okviru tega programa, saj predstavljajo pomoči in spodbude področjema, ki ju pokriva MGTŠ (gospodarstvo in šport)</w:t>
      </w:r>
      <w:r w:rsidRPr="0078352B">
        <w:rPr>
          <w:rFonts w:ascii="Arial" w:hAnsi="Arial" w:cs="Arial"/>
          <w:sz w:val="24"/>
          <w:szCs w:val="24"/>
        </w:rPr>
        <w:t>.</w:t>
      </w:r>
    </w:p>
    <w:p w14:paraId="7EC217F0" w14:textId="77777777" w:rsidR="00445641" w:rsidRPr="0078352B" w:rsidRDefault="00445641" w:rsidP="000C35F3">
      <w:pPr>
        <w:spacing w:after="0" w:line="240" w:lineRule="auto"/>
        <w:jc w:val="both"/>
        <w:rPr>
          <w:rFonts w:ascii="Arial" w:hAnsi="Arial" w:cs="Arial"/>
          <w:i/>
          <w:iCs/>
          <w:sz w:val="24"/>
          <w:szCs w:val="24"/>
        </w:rPr>
      </w:pPr>
    </w:p>
    <w:p w14:paraId="6F61E372" w14:textId="23D81EC6" w:rsidR="006047B8" w:rsidRPr="0078352B" w:rsidRDefault="006047B8" w:rsidP="001158D3">
      <w:pPr>
        <w:pStyle w:val="Naslov2"/>
        <w:numPr>
          <w:ilvl w:val="1"/>
          <w:numId w:val="71"/>
        </w:numPr>
        <w:spacing w:before="0" w:line="240" w:lineRule="auto"/>
        <w:rPr>
          <w:rFonts w:ascii="Arial" w:hAnsi="Arial" w:cs="Arial"/>
          <w:b/>
          <w:bCs/>
          <w:color w:val="0070C0"/>
          <w:sz w:val="28"/>
          <w:szCs w:val="28"/>
        </w:rPr>
      </w:pPr>
      <w:bookmarkStart w:id="7" w:name="_Toc216440292"/>
      <w:r w:rsidRPr="0078352B">
        <w:rPr>
          <w:rFonts w:ascii="Arial" w:hAnsi="Arial" w:cs="Arial"/>
          <w:b/>
          <w:bCs/>
          <w:color w:val="0070C0"/>
          <w:sz w:val="28"/>
          <w:szCs w:val="28"/>
        </w:rPr>
        <w:t>Cilji programa</w:t>
      </w:r>
      <w:bookmarkEnd w:id="7"/>
    </w:p>
    <w:p w14:paraId="18CD066D" w14:textId="0C7C4623" w:rsidR="006047B8" w:rsidRPr="0078352B" w:rsidRDefault="006047B8" w:rsidP="000C35F3">
      <w:pPr>
        <w:spacing w:after="0" w:line="240" w:lineRule="auto"/>
        <w:jc w:val="both"/>
        <w:rPr>
          <w:rFonts w:ascii="Arial" w:hAnsi="Arial" w:cs="Arial"/>
          <w:sz w:val="24"/>
          <w:szCs w:val="24"/>
        </w:rPr>
      </w:pPr>
    </w:p>
    <w:p w14:paraId="1B751D7B" w14:textId="75AD4995" w:rsidR="0024761C" w:rsidRPr="0078352B" w:rsidRDefault="006047B8" w:rsidP="000C35F3">
      <w:pPr>
        <w:spacing w:after="0" w:line="240" w:lineRule="auto"/>
        <w:jc w:val="both"/>
        <w:rPr>
          <w:rFonts w:ascii="Arial" w:hAnsi="Arial" w:cs="Arial"/>
          <w:sz w:val="24"/>
          <w:szCs w:val="24"/>
        </w:rPr>
      </w:pPr>
      <w:r w:rsidRPr="0078352B">
        <w:rPr>
          <w:rFonts w:ascii="Arial" w:hAnsi="Arial" w:cs="Arial"/>
          <w:sz w:val="24"/>
          <w:szCs w:val="24"/>
        </w:rPr>
        <w:t xml:space="preserve">Kot navedeno v </w:t>
      </w:r>
      <w:r w:rsidR="00A60487" w:rsidRPr="0078352B">
        <w:rPr>
          <w:rFonts w:ascii="Arial" w:hAnsi="Arial" w:cs="Arial"/>
          <w:sz w:val="24"/>
          <w:szCs w:val="24"/>
        </w:rPr>
        <w:t>1.1 poglavju</w:t>
      </w:r>
      <w:r w:rsidR="00EB2E41">
        <w:rPr>
          <w:rFonts w:ascii="Arial" w:hAnsi="Arial" w:cs="Arial"/>
          <w:sz w:val="24"/>
          <w:szCs w:val="24"/>
        </w:rPr>
        <w:t>,</w:t>
      </w:r>
      <w:r w:rsidRPr="0078352B">
        <w:rPr>
          <w:rFonts w:ascii="Arial" w:hAnsi="Arial" w:cs="Arial"/>
          <w:sz w:val="24"/>
          <w:szCs w:val="24"/>
        </w:rPr>
        <w:t xml:space="preserve"> so v programu upoštevani cilji strateških </w:t>
      </w:r>
      <w:r w:rsidR="0024761C" w:rsidRPr="0078352B">
        <w:rPr>
          <w:rFonts w:ascii="Arial" w:hAnsi="Arial" w:cs="Arial"/>
          <w:sz w:val="24"/>
          <w:szCs w:val="24"/>
        </w:rPr>
        <w:t>dokumentov</w:t>
      </w:r>
      <w:r w:rsidR="00EB2E41">
        <w:rPr>
          <w:rFonts w:ascii="Arial" w:hAnsi="Arial" w:cs="Arial"/>
          <w:sz w:val="24"/>
          <w:szCs w:val="24"/>
        </w:rPr>
        <w:t>.</w:t>
      </w:r>
      <w:r w:rsidR="00EB2E41" w:rsidRPr="0078352B">
        <w:rPr>
          <w:rFonts w:ascii="Arial" w:hAnsi="Arial" w:cs="Arial"/>
          <w:sz w:val="24"/>
          <w:szCs w:val="24"/>
        </w:rPr>
        <w:t xml:space="preserve"> </w:t>
      </w:r>
      <w:r w:rsidR="00EB2E41">
        <w:rPr>
          <w:rFonts w:ascii="Arial" w:hAnsi="Arial" w:cs="Arial"/>
          <w:sz w:val="24"/>
          <w:szCs w:val="24"/>
        </w:rPr>
        <w:t>P</w:t>
      </w:r>
      <w:r w:rsidR="00EB2E41" w:rsidRPr="0078352B">
        <w:rPr>
          <w:rFonts w:ascii="Arial" w:hAnsi="Arial" w:cs="Arial"/>
          <w:sz w:val="24"/>
          <w:szCs w:val="24"/>
        </w:rPr>
        <w:t xml:space="preserve">omembnejše </w:t>
      </w:r>
      <w:r w:rsidR="00EB2E41">
        <w:rPr>
          <w:rFonts w:ascii="Arial" w:hAnsi="Arial" w:cs="Arial"/>
          <w:sz w:val="24"/>
          <w:szCs w:val="24"/>
        </w:rPr>
        <w:t xml:space="preserve">cilje </w:t>
      </w:r>
      <w:r w:rsidR="00B06AA4" w:rsidRPr="0078352B">
        <w:rPr>
          <w:rFonts w:ascii="Arial" w:hAnsi="Arial" w:cs="Arial"/>
          <w:sz w:val="24"/>
          <w:szCs w:val="24"/>
        </w:rPr>
        <w:t>za spodbujanje podjetništva in konkurenčnosti navajamo v tem poglavju.</w:t>
      </w:r>
    </w:p>
    <w:p w14:paraId="61856417" w14:textId="77777777" w:rsidR="00897720" w:rsidRPr="0078352B" w:rsidRDefault="00897720" w:rsidP="000C35F3">
      <w:pPr>
        <w:spacing w:after="0" w:line="240" w:lineRule="auto"/>
        <w:jc w:val="both"/>
        <w:rPr>
          <w:rFonts w:ascii="Arial" w:hAnsi="Arial" w:cs="Arial"/>
          <w:sz w:val="24"/>
          <w:szCs w:val="24"/>
          <w:u w:val="single"/>
        </w:rPr>
      </w:pPr>
    </w:p>
    <w:p w14:paraId="3346F0DE" w14:textId="45740D28" w:rsidR="00B06AA4" w:rsidRPr="0078352B" w:rsidRDefault="00B06AA4" w:rsidP="000C35F3">
      <w:pPr>
        <w:spacing w:after="0" w:line="240" w:lineRule="auto"/>
        <w:jc w:val="both"/>
        <w:rPr>
          <w:rFonts w:ascii="Arial" w:hAnsi="Arial" w:cs="Arial"/>
          <w:sz w:val="24"/>
          <w:szCs w:val="24"/>
          <w:u w:val="single"/>
        </w:rPr>
      </w:pPr>
      <w:r w:rsidRPr="0078352B">
        <w:rPr>
          <w:rFonts w:ascii="Arial" w:hAnsi="Arial" w:cs="Arial"/>
          <w:sz w:val="24"/>
          <w:szCs w:val="24"/>
          <w:u w:val="single"/>
        </w:rPr>
        <w:t>Splošni cilji</w:t>
      </w:r>
      <w:r w:rsidR="00E87CDF" w:rsidRPr="0078352B">
        <w:rPr>
          <w:rFonts w:ascii="Arial" w:hAnsi="Arial" w:cs="Arial"/>
          <w:sz w:val="24"/>
          <w:szCs w:val="24"/>
          <w:u w:val="single"/>
        </w:rPr>
        <w:t xml:space="preserve"> so:</w:t>
      </w:r>
    </w:p>
    <w:p w14:paraId="07048823" w14:textId="5B49EE2A" w:rsidR="005F6351" w:rsidRPr="0078352B" w:rsidRDefault="00E87CDF" w:rsidP="000C35F3">
      <w:pPr>
        <w:pStyle w:val="Odstavekseznama"/>
        <w:numPr>
          <w:ilvl w:val="0"/>
          <w:numId w:val="1"/>
        </w:numPr>
        <w:spacing w:after="0" w:line="240" w:lineRule="auto"/>
        <w:jc w:val="both"/>
        <w:rPr>
          <w:rFonts w:ascii="Arial" w:hAnsi="Arial" w:cs="Arial"/>
          <w:sz w:val="24"/>
          <w:szCs w:val="24"/>
        </w:rPr>
      </w:pPr>
      <w:bookmarkStart w:id="8" w:name="_Hlk158713654"/>
      <w:r w:rsidRPr="0078352B">
        <w:rPr>
          <w:rFonts w:ascii="Arial" w:hAnsi="Arial" w:cs="Arial"/>
          <w:sz w:val="24"/>
          <w:szCs w:val="24"/>
        </w:rPr>
        <w:t>s</w:t>
      </w:r>
      <w:r w:rsidR="005F6351" w:rsidRPr="0078352B">
        <w:rPr>
          <w:rFonts w:ascii="Arial" w:hAnsi="Arial" w:cs="Arial"/>
          <w:sz w:val="24"/>
          <w:szCs w:val="24"/>
        </w:rPr>
        <w:t>podbuditi nastajanje, rast in razvoj podjetij</w:t>
      </w:r>
      <w:r w:rsidR="00364126" w:rsidRPr="0078352B">
        <w:rPr>
          <w:rFonts w:ascii="Arial" w:hAnsi="Arial" w:cs="Arial"/>
          <w:sz w:val="24"/>
          <w:szCs w:val="24"/>
        </w:rPr>
        <w:t>;</w:t>
      </w:r>
    </w:p>
    <w:p w14:paraId="714725E1" w14:textId="7AC7D065" w:rsidR="00364126" w:rsidRDefault="00364126"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spodbuditi trajnostno naravnane investicije in razvoj podjetij s poudarkom na viziji zelenega, ustvarjalnega in pametnega gospodarstva, ki temelji na uravnoteženem regionalnem razvoju, racionalnem prostorskem načrtovanju in ustvarjanju višje dodane vrednosti;</w:t>
      </w:r>
    </w:p>
    <w:p w14:paraId="22C0A8AA" w14:textId="7753137D" w:rsidR="005A714A" w:rsidRPr="0078352B" w:rsidRDefault="005A714A" w:rsidP="000C35F3">
      <w:pPr>
        <w:pStyle w:val="Odstavekseznama"/>
        <w:numPr>
          <w:ilvl w:val="0"/>
          <w:numId w:val="1"/>
        </w:numPr>
        <w:spacing w:after="0" w:line="240" w:lineRule="auto"/>
        <w:jc w:val="both"/>
        <w:rPr>
          <w:rFonts w:ascii="Arial" w:hAnsi="Arial" w:cs="Arial"/>
          <w:sz w:val="24"/>
          <w:szCs w:val="24"/>
        </w:rPr>
      </w:pPr>
      <w:r>
        <w:rPr>
          <w:rFonts w:ascii="Arial" w:hAnsi="Arial" w:cs="Arial"/>
          <w:sz w:val="24"/>
          <w:szCs w:val="24"/>
        </w:rPr>
        <w:t xml:space="preserve">v skladu s cilji platforme za strateške tehnologije za Evropo prispevati k suverenosti in varnosti Evropske unije, okrepitvi konkurenčnosti Evropske unije in zmanjšanju </w:t>
      </w:r>
      <w:r w:rsidRPr="005A714A">
        <w:rPr>
          <w:rFonts w:ascii="Arial" w:hAnsi="Arial" w:cs="Arial"/>
          <w:sz w:val="24"/>
          <w:szCs w:val="24"/>
        </w:rPr>
        <w:t>odvisnosti Evropske unije v strateških sektorjih</w:t>
      </w:r>
      <w:r>
        <w:rPr>
          <w:rFonts w:ascii="Arial" w:hAnsi="Arial" w:cs="Arial"/>
          <w:sz w:val="24"/>
          <w:szCs w:val="24"/>
        </w:rPr>
        <w:t>;</w:t>
      </w:r>
    </w:p>
    <w:p w14:paraId="0C39C9AD" w14:textId="554FBB4B" w:rsidR="003660CC" w:rsidRPr="0078352B" w:rsidRDefault="003660CC"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krepiti raznovrsten, razpršen in vzdržen izvoz ter izboljšati umeščenost slovenskega izvoza oziroma podjetij v globalne verige vrednosti</w:t>
      </w:r>
      <w:r w:rsidR="00364126" w:rsidRPr="0078352B">
        <w:rPr>
          <w:rFonts w:ascii="Arial" w:hAnsi="Arial" w:cs="Arial"/>
          <w:sz w:val="24"/>
          <w:szCs w:val="24"/>
        </w:rPr>
        <w:t>;</w:t>
      </w:r>
    </w:p>
    <w:p w14:paraId="2E962C80" w14:textId="5DA9275C" w:rsidR="003660CC" w:rsidRPr="0078352B" w:rsidRDefault="003660CC"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povečati mednarodno, regionalno, predvsem pa </w:t>
      </w:r>
      <w:proofErr w:type="spellStart"/>
      <w:r w:rsidRPr="0078352B">
        <w:rPr>
          <w:rFonts w:ascii="Arial" w:hAnsi="Arial" w:cs="Arial"/>
          <w:sz w:val="24"/>
          <w:szCs w:val="24"/>
        </w:rPr>
        <w:t>nišno</w:t>
      </w:r>
      <w:proofErr w:type="spellEnd"/>
      <w:r w:rsidRPr="0078352B">
        <w:rPr>
          <w:rFonts w:ascii="Arial" w:hAnsi="Arial" w:cs="Arial"/>
          <w:sz w:val="24"/>
          <w:szCs w:val="24"/>
        </w:rPr>
        <w:t xml:space="preserve"> prepoznavnost Slovenije kot zelenega, ustvarjalnega in pametnega gospodarstva, privlačne destinacije za tuje in domače investitorje ter kakovostnega in zanesljivega poslovnega partnerja</w:t>
      </w:r>
      <w:r w:rsidR="00364126" w:rsidRPr="0078352B">
        <w:rPr>
          <w:rFonts w:ascii="Arial" w:hAnsi="Arial" w:cs="Arial"/>
          <w:sz w:val="24"/>
          <w:szCs w:val="24"/>
        </w:rPr>
        <w:t>;</w:t>
      </w:r>
    </w:p>
    <w:p w14:paraId="7968ED3B" w14:textId="33EB7E5B" w:rsidR="00C36D57" w:rsidRDefault="00E87CDF"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spodbuditi </w:t>
      </w:r>
      <w:r w:rsidR="005F6351" w:rsidRPr="0078352B">
        <w:rPr>
          <w:rFonts w:ascii="Arial" w:hAnsi="Arial" w:cs="Arial"/>
          <w:sz w:val="24"/>
          <w:szCs w:val="24"/>
        </w:rPr>
        <w:t>trajnostni razvoj slovenskega turizma</w:t>
      </w:r>
      <w:r w:rsidR="00043C44">
        <w:rPr>
          <w:rFonts w:ascii="Arial" w:hAnsi="Arial" w:cs="Arial"/>
          <w:sz w:val="24"/>
          <w:szCs w:val="24"/>
        </w:rPr>
        <w:t>;</w:t>
      </w:r>
    </w:p>
    <w:p w14:paraId="3598AA7C" w14:textId="77229556" w:rsidR="005F6351" w:rsidRPr="0078352B" w:rsidRDefault="005F635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trdno </w:t>
      </w:r>
      <w:proofErr w:type="spellStart"/>
      <w:r w:rsidRPr="0078352B">
        <w:rPr>
          <w:rFonts w:ascii="Arial" w:hAnsi="Arial" w:cs="Arial"/>
          <w:sz w:val="24"/>
          <w:szCs w:val="24"/>
        </w:rPr>
        <w:t>pozicioniranje</w:t>
      </w:r>
      <w:proofErr w:type="spellEnd"/>
      <w:r w:rsidRPr="0078352B">
        <w:rPr>
          <w:rFonts w:ascii="Arial" w:hAnsi="Arial" w:cs="Arial"/>
          <w:sz w:val="24"/>
          <w:szCs w:val="24"/>
        </w:rPr>
        <w:t xml:space="preserve"> na mestu vodilne države na področju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trajnosti</w:t>
      </w:r>
      <w:r w:rsidR="00364126" w:rsidRPr="0078352B">
        <w:rPr>
          <w:rFonts w:ascii="Arial" w:hAnsi="Arial" w:cs="Arial"/>
          <w:sz w:val="24"/>
          <w:szCs w:val="24"/>
        </w:rPr>
        <w:t>;</w:t>
      </w:r>
    </w:p>
    <w:p w14:paraId="3CD114F0" w14:textId="2060F06C" w:rsidR="005F6351" w:rsidRPr="0078352B" w:rsidRDefault="005F635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dvig</w:t>
      </w:r>
      <w:r w:rsidR="00E87CDF" w:rsidRPr="0078352B">
        <w:rPr>
          <w:rFonts w:ascii="Arial" w:hAnsi="Arial" w:cs="Arial"/>
          <w:sz w:val="24"/>
          <w:szCs w:val="24"/>
        </w:rPr>
        <w:t>niti</w:t>
      </w:r>
      <w:r w:rsidRPr="0078352B">
        <w:rPr>
          <w:rFonts w:ascii="Arial" w:hAnsi="Arial" w:cs="Arial"/>
          <w:sz w:val="24"/>
          <w:szCs w:val="24"/>
        </w:rPr>
        <w:t xml:space="preserve"> dodan</w:t>
      </w:r>
      <w:r w:rsidR="00E87CDF" w:rsidRPr="0078352B">
        <w:rPr>
          <w:rFonts w:ascii="Arial" w:hAnsi="Arial" w:cs="Arial"/>
          <w:sz w:val="24"/>
          <w:szCs w:val="24"/>
        </w:rPr>
        <w:t>o</w:t>
      </w:r>
      <w:r w:rsidRPr="0078352B">
        <w:rPr>
          <w:rFonts w:ascii="Arial" w:hAnsi="Arial" w:cs="Arial"/>
          <w:sz w:val="24"/>
          <w:szCs w:val="24"/>
        </w:rPr>
        <w:t xml:space="preserve"> vrednost v turizmu s preoblikovanjem v trajnostni turizem višje dodane vrednosti</w:t>
      </w:r>
      <w:r w:rsidR="00364126" w:rsidRPr="0078352B">
        <w:rPr>
          <w:rFonts w:ascii="Arial" w:hAnsi="Arial" w:cs="Arial"/>
          <w:sz w:val="24"/>
          <w:szCs w:val="24"/>
        </w:rPr>
        <w:t>;</w:t>
      </w:r>
    </w:p>
    <w:p w14:paraId="4C6E9E75" w14:textId="1AFF78C6" w:rsidR="00364126" w:rsidRPr="0078352B" w:rsidRDefault="00364126"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spodbujati energetsko učinkovitost in prehod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w:t>
      </w:r>
    </w:p>
    <w:p w14:paraId="3C1D1660" w14:textId="16E3FD49" w:rsidR="005F6351" w:rsidRPr="0078352B" w:rsidRDefault="005F635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lastRenderedPageBreak/>
        <w:t xml:space="preserve">povečati obseg predelave lesa, temelječe na okolju prijaznem proizvodnem procesu in učinkoviti rabi virov v skladu z načeli krožnega gospodarstva in uporabe lesenih izdelkov, kar bo pripomoglo k hitrejšemu prehodu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družbo</w:t>
      </w:r>
      <w:r w:rsidR="00364126" w:rsidRPr="0078352B">
        <w:rPr>
          <w:rFonts w:ascii="Arial" w:hAnsi="Arial" w:cs="Arial"/>
          <w:sz w:val="24"/>
          <w:szCs w:val="24"/>
        </w:rPr>
        <w:t>.</w:t>
      </w:r>
      <w:r w:rsidRPr="0078352B">
        <w:rPr>
          <w:rFonts w:ascii="Arial" w:hAnsi="Arial" w:cs="Arial"/>
          <w:sz w:val="24"/>
          <w:szCs w:val="24"/>
        </w:rPr>
        <w:t xml:space="preserve"> </w:t>
      </w:r>
    </w:p>
    <w:bookmarkEnd w:id="8"/>
    <w:p w14:paraId="0F1786BC" w14:textId="7845C78D" w:rsidR="005F6351" w:rsidRPr="0078352B" w:rsidRDefault="005F6351" w:rsidP="000C35F3">
      <w:pPr>
        <w:pStyle w:val="Odstavekseznama"/>
        <w:spacing w:after="0" w:line="240" w:lineRule="auto"/>
        <w:jc w:val="both"/>
        <w:rPr>
          <w:rFonts w:ascii="Arial" w:hAnsi="Arial" w:cs="Arial"/>
          <w:sz w:val="24"/>
          <w:szCs w:val="24"/>
        </w:rPr>
      </w:pPr>
      <w:r w:rsidRPr="0078352B">
        <w:rPr>
          <w:rFonts w:ascii="Arial" w:hAnsi="Arial" w:cs="Arial"/>
          <w:sz w:val="24"/>
          <w:szCs w:val="24"/>
        </w:rPr>
        <w:t xml:space="preserve"> </w:t>
      </w:r>
    </w:p>
    <w:p w14:paraId="4E77EEC5" w14:textId="46C520E2" w:rsidR="008917DA" w:rsidRPr="0078352B" w:rsidRDefault="008917DA" w:rsidP="008917DA">
      <w:pPr>
        <w:spacing w:after="0" w:line="240" w:lineRule="auto"/>
        <w:jc w:val="both"/>
        <w:rPr>
          <w:rFonts w:ascii="Arial" w:hAnsi="Arial" w:cs="Arial"/>
          <w:sz w:val="24"/>
          <w:szCs w:val="24"/>
        </w:rPr>
      </w:pPr>
      <w:r w:rsidRPr="0078352B">
        <w:rPr>
          <w:rFonts w:ascii="Arial" w:hAnsi="Arial" w:cs="Arial"/>
          <w:sz w:val="24"/>
          <w:szCs w:val="24"/>
        </w:rPr>
        <w:t>Pri izvajanju ukrepov</w:t>
      </w:r>
      <w:r w:rsidR="00273902">
        <w:rPr>
          <w:rFonts w:ascii="Arial" w:hAnsi="Arial" w:cs="Arial"/>
          <w:sz w:val="24"/>
          <w:szCs w:val="24"/>
        </w:rPr>
        <w:t>,</w:t>
      </w:r>
      <w:r w:rsidRPr="0078352B">
        <w:rPr>
          <w:rFonts w:ascii="Arial" w:hAnsi="Arial" w:cs="Arial"/>
          <w:sz w:val="24"/>
          <w:szCs w:val="24"/>
        </w:rPr>
        <w:t xml:space="preserve"> vključenih v program v 3. poglavju</w:t>
      </w:r>
      <w:r w:rsidR="00273902">
        <w:rPr>
          <w:rFonts w:ascii="Arial" w:hAnsi="Arial" w:cs="Arial"/>
          <w:sz w:val="24"/>
          <w:szCs w:val="24"/>
        </w:rPr>
        <w:t>,</w:t>
      </w:r>
      <w:r w:rsidRPr="0078352B">
        <w:rPr>
          <w:rFonts w:ascii="Arial" w:hAnsi="Arial" w:cs="Arial"/>
          <w:sz w:val="24"/>
          <w:szCs w:val="24"/>
        </w:rPr>
        <w:t xml:space="preserve"> bomo spremljali naslednje cilje:</w:t>
      </w:r>
    </w:p>
    <w:p w14:paraId="6A0FE690" w14:textId="77777777" w:rsidR="008917DA" w:rsidRPr="0078352B" w:rsidRDefault="008917DA" w:rsidP="001158D3">
      <w:pPr>
        <w:pStyle w:val="Odstavekseznama"/>
        <w:numPr>
          <w:ilvl w:val="0"/>
          <w:numId w:val="96"/>
        </w:numPr>
        <w:spacing w:after="0" w:line="240" w:lineRule="auto"/>
        <w:jc w:val="both"/>
        <w:rPr>
          <w:rFonts w:ascii="Arial" w:hAnsi="Arial" w:cs="Arial"/>
          <w:sz w:val="24"/>
          <w:szCs w:val="24"/>
        </w:rPr>
      </w:pPr>
      <w:bookmarkStart w:id="9" w:name="_Hlk157418113"/>
      <w:r w:rsidRPr="0078352B">
        <w:rPr>
          <w:rFonts w:ascii="Arial" w:hAnsi="Arial" w:cs="Arial"/>
          <w:sz w:val="24"/>
          <w:szCs w:val="24"/>
        </w:rPr>
        <w:t>cilji, ki se spremljajo na ravni države</w:t>
      </w:r>
      <w:bookmarkEnd w:id="9"/>
      <w:r w:rsidRPr="0078352B">
        <w:rPr>
          <w:rFonts w:ascii="Arial" w:hAnsi="Arial" w:cs="Arial"/>
          <w:sz w:val="24"/>
          <w:szCs w:val="24"/>
        </w:rPr>
        <w:t>:</w:t>
      </w:r>
    </w:p>
    <w:p w14:paraId="7F0D0AD5"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delež bruto domačih izdatkov za RRD v poslovnem sektorju (vir: SURS</w:t>
      </w:r>
      <w:r w:rsidRPr="0078352B">
        <w:rPr>
          <w:rStyle w:val="Sprotnaopomba-sklic"/>
          <w:rFonts w:ascii="Arial" w:hAnsi="Arial" w:cs="Arial"/>
          <w:sz w:val="24"/>
          <w:szCs w:val="24"/>
        </w:rPr>
        <w:footnoteReference w:id="2"/>
      </w:r>
      <w:r w:rsidRPr="0078352B">
        <w:rPr>
          <w:rFonts w:ascii="Arial" w:hAnsi="Arial" w:cs="Arial"/>
          <w:sz w:val="24"/>
          <w:szCs w:val="24"/>
        </w:rPr>
        <w:t>; izhodiščno leto 2021: 1,56 %; ciljna vrednost 2030: 1,90 %),</w:t>
      </w:r>
    </w:p>
    <w:p w14:paraId="32659C7E"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stopnja preživetja novonastalih podjetij po 2 letih (vir: SURS</w:t>
      </w:r>
      <w:r w:rsidRPr="0078352B">
        <w:rPr>
          <w:rStyle w:val="Sprotnaopomba-sklic"/>
          <w:rFonts w:ascii="Arial" w:hAnsi="Arial" w:cs="Arial"/>
          <w:sz w:val="24"/>
          <w:szCs w:val="24"/>
        </w:rPr>
        <w:footnoteReference w:id="3"/>
      </w:r>
      <w:r w:rsidRPr="0078352B">
        <w:rPr>
          <w:rFonts w:ascii="Arial" w:hAnsi="Arial" w:cs="Arial"/>
          <w:sz w:val="24"/>
          <w:szCs w:val="24"/>
        </w:rPr>
        <w:t>; izhodiščno leto 2018: 71,03 %; ciljna vrednost 2030: 72,00 %),</w:t>
      </w:r>
    </w:p>
    <w:p w14:paraId="7F316536"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 xml:space="preserve">delež čistih prihodkov od prodaje MSP (izhodiščno leto 2022: 47,73 %; ciljna vrednost 2030: 52,00 %), od tega še posebej povečanje deleža čistih prihodkov od prodaje MSP na zunanjem trgu (torej skupaj EU in izven EU; izhodiščno leto 2022: 34,59 %; ciljna vrednost 2030: 42,00 %) </w:t>
      </w:r>
      <w:bookmarkStart w:id="10" w:name="_Hlk157412896"/>
      <w:r w:rsidRPr="0078352B">
        <w:rPr>
          <w:rFonts w:ascii="Arial" w:hAnsi="Arial" w:cs="Arial"/>
          <w:sz w:val="24"/>
          <w:szCs w:val="24"/>
        </w:rPr>
        <w:t>(vir: AJPES podatkovne zbirke letnih poročil)</w:t>
      </w:r>
      <w:bookmarkEnd w:id="10"/>
      <w:r w:rsidRPr="0078352B">
        <w:rPr>
          <w:rFonts w:ascii="Arial" w:hAnsi="Arial" w:cs="Arial"/>
          <w:sz w:val="24"/>
          <w:szCs w:val="24"/>
        </w:rPr>
        <w:t>,</w:t>
      </w:r>
    </w:p>
    <w:p w14:paraId="2504C7D9" w14:textId="417A4BDB"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delež izvoza v BDP (vir: UMAR oz. SURS; izhodiščno leto 2022: 90,4</w:t>
      </w:r>
      <w:r w:rsidR="008D3663">
        <w:rPr>
          <w:rFonts w:ascii="Arial" w:hAnsi="Arial" w:cs="Arial"/>
          <w:sz w:val="24"/>
          <w:szCs w:val="24"/>
        </w:rPr>
        <w:t>0</w:t>
      </w:r>
      <w:r w:rsidRPr="0078352B">
        <w:rPr>
          <w:rFonts w:ascii="Arial" w:hAnsi="Arial" w:cs="Arial"/>
          <w:sz w:val="24"/>
          <w:szCs w:val="24"/>
        </w:rPr>
        <w:t xml:space="preserve"> %; ciljna vrednost 2030: 92,0</w:t>
      </w:r>
      <w:r w:rsidR="008D3663">
        <w:rPr>
          <w:rFonts w:ascii="Arial" w:hAnsi="Arial" w:cs="Arial"/>
          <w:sz w:val="24"/>
          <w:szCs w:val="24"/>
        </w:rPr>
        <w:t>0</w:t>
      </w:r>
      <w:r w:rsidRPr="0078352B">
        <w:rPr>
          <w:rFonts w:ascii="Arial" w:hAnsi="Arial" w:cs="Arial"/>
          <w:sz w:val="24"/>
          <w:szCs w:val="24"/>
        </w:rPr>
        <w:t xml:space="preserve"> %),</w:t>
      </w:r>
    </w:p>
    <w:p w14:paraId="437393CB" w14:textId="2DED082E"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delež vhodnih tujih neposrednih investicij (v nadaljevanju: TNI) v BDP (vir: Banka Slovenije; izhodiščno leto 2021: 35,2</w:t>
      </w:r>
      <w:r w:rsidR="008D3663">
        <w:rPr>
          <w:rFonts w:ascii="Arial" w:hAnsi="Arial" w:cs="Arial"/>
          <w:sz w:val="24"/>
          <w:szCs w:val="24"/>
        </w:rPr>
        <w:t>0</w:t>
      </w:r>
      <w:r w:rsidRPr="0078352B">
        <w:rPr>
          <w:rFonts w:ascii="Arial" w:hAnsi="Arial" w:cs="Arial"/>
          <w:sz w:val="24"/>
          <w:szCs w:val="24"/>
        </w:rPr>
        <w:t xml:space="preserve"> %; ciljna vrednost 2030: 40,0</w:t>
      </w:r>
      <w:r w:rsidR="000F1D80">
        <w:rPr>
          <w:rFonts w:ascii="Arial" w:hAnsi="Arial" w:cs="Arial"/>
          <w:sz w:val="24"/>
          <w:szCs w:val="24"/>
        </w:rPr>
        <w:t>0</w:t>
      </w:r>
      <w:r w:rsidRPr="0078352B">
        <w:rPr>
          <w:rFonts w:ascii="Arial" w:hAnsi="Arial" w:cs="Arial"/>
          <w:sz w:val="24"/>
          <w:szCs w:val="24"/>
        </w:rPr>
        <w:t xml:space="preserve"> %),</w:t>
      </w:r>
    </w:p>
    <w:p w14:paraId="43F9A2EB"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višina čistih prihodkov od prodaje v lesni industriji – cilj je 2,5 mrd do leta 2030 (vir: AJPES podatkovne zbirke letnih poročil),</w:t>
      </w:r>
    </w:p>
    <w:p w14:paraId="5AEBF8D9" w14:textId="255D498A"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višina prilivov iz naslova izvoza potovanj</w:t>
      </w:r>
      <w:r w:rsidR="0046435F" w:rsidRPr="0078352B">
        <w:rPr>
          <w:rFonts w:ascii="Arial" w:hAnsi="Arial" w:cs="Arial"/>
          <w:sz w:val="24"/>
          <w:szCs w:val="24"/>
        </w:rPr>
        <w:t xml:space="preserve">: </w:t>
      </w:r>
      <w:r w:rsidR="005040CD">
        <w:rPr>
          <w:rFonts w:ascii="Arial" w:hAnsi="Arial" w:cs="Arial"/>
          <w:sz w:val="24"/>
          <w:szCs w:val="24"/>
        </w:rPr>
        <w:t xml:space="preserve">cilj je </w:t>
      </w:r>
      <w:r w:rsidR="0046435F" w:rsidRPr="0078352B">
        <w:rPr>
          <w:rFonts w:ascii="Arial" w:hAnsi="Arial" w:cs="Arial"/>
          <w:sz w:val="24"/>
          <w:szCs w:val="24"/>
        </w:rPr>
        <w:t>4 mrd do leta 2028 (vir: AJPES podatkovne zbirke letnih poročil)</w:t>
      </w:r>
      <w:r w:rsidRPr="0078352B">
        <w:rPr>
          <w:rFonts w:ascii="Arial" w:hAnsi="Arial" w:cs="Arial"/>
          <w:sz w:val="24"/>
          <w:szCs w:val="24"/>
        </w:rPr>
        <w:t>,</w:t>
      </w:r>
    </w:p>
    <w:p w14:paraId="04F0E026" w14:textId="17DA6B2C" w:rsidR="0046435F"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 xml:space="preserve">število </w:t>
      </w:r>
      <w:r w:rsidR="0046435F" w:rsidRPr="0078352B">
        <w:rPr>
          <w:rFonts w:ascii="Arial" w:hAnsi="Arial" w:cs="Arial"/>
          <w:sz w:val="24"/>
          <w:szCs w:val="24"/>
        </w:rPr>
        <w:t xml:space="preserve">vseh </w:t>
      </w:r>
      <w:r w:rsidRPr="0078352B">
        <w:rPr>
          <w:rFonts w:ascii="Arial" w:hAnsi="Arial" w:cs="Arial"/>
          <w:sz w:val="24"/>
          <w:szCs w:val="24"/>
        </w:rPr>
        <w:t>prenočitev</w:t>
      </w:r>
      <w:r w:rsidR="0046435F" w:rsidRPr="0078352B">
        <w:rPr>
          <w:rFonts w:ascii="Arial" w:hAnsi="Arial" w:cs="Arial"/>
          <w:sz w:val="24"/>
          <w:szCs w:val="24"/>
        </w:rPr>
        <w:t>:</w:t>
      </w:r>
      <w:r w:rsidRPr="0078352B">
        <w:rPr>
          <w:rFonts w:ascii="Arial" w:hAnsi="Arial" w:cs="Arial"/>
          <w:sz w:val="24"/>
          <w:szCs w:val="24"/>
        </w:rPr>
        <w:t xml:space="preserve"> </w:t>
      </w:r>
      <w:r w:rsidR="005040CD">
        <w:rPr>
          <w:rFonts w:ascii="Arial" w:hAnsi="Arial" w:cs="Arial"/>
          <w:sz w:val="24"/>
          <w:szCs w:val="24"/>
        </w:rPr>
        <w:t xml:space="preserve">cilj je </w:t>
      </w:r>
      <w:r w:rsidR="0046435F" w:rsidRPr="0078352B">
        <w:rPr>
          <w:rFonts w:ascii="Arial" w:hAnsi="Arial" w:cs="Arial"/>
          <w:sz w:val="24"/>
          <w:szCs w:val="24"/>
        </w:rPr>
        <w:t xml:space="preserve">17,1 mrd do leta 2028 </w:t>
      </w:r>
      <w:r w:rsidRPr="0078352B">
        <w:rPr>
          <w:rFonts w:ascii="Arial" w:hAnsi="Arial" w:cs="Arial"/>
          <w:sz w:val="24"/>
          <w:szCs w:val="24"/>
        </w:rPr>
        <w:t xml:space="preserve">in </w:t>
      </w:r>
    </w:p>
    <w:p w14:paraId="29B670C1" w14:textId="7F5C2DB2" w:rsidR="008917DA" w:rsidRPr="0078352B" w:rsidRDefault="0046435F"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število prihodov vseh gostov</w:t>
      </w:r>
      <w:r w:rsidR="005040CD">
        <w:rPr>
          <w:rFonts w:ascii="Arial" w:hAnsi="Arial" w:cs="Arial"/>
          <w:sz w:val="24"/>
          <w:szCs w:val="24"/>
        </w:rPr>
        <w:t>: cilj je</w:t>
      </w:r>
      <w:r w:rsidRPr="0078352B">
        <w:rPr>
          <w:rFonts w:ascii="Arial" w:hAnsi="Arial" w:cs="Arial"/>
          <w:sz w:val="24"/>
          <w:szCs w:val="24"/>
        </w:rPr>
        <w:t xml:space="preserve"> 5,6 mrd do leta 2028,</w:t>
      </w:r>
    </w:p>
    <w:p w14:paraId="5710605F" w14:textId="77777777" w:rsidR="008917DA" w:rsidRPr="0078352B" w:rsidRDefault="008917DA" w:rsidP="001158D3">
      <w:pPr>
        <w:pStyle w:val="Odstavekseznama"/>
        <w:numPr>
          <w:ilvl w:val="0"/>
          <w:numId w:val="96"/>
        </w:numPr>
        <w:spacing w:after="0" w:line="240" w:lineRule="auto"/>
        <w:jc w:val="both"/>
        <w:rPr>
          <w:rFonts w:ascii="Arial" w:hAnsi="Arial" w:cs="Arial"/>
          <w:sz w:val="24"/>
          <w:szCs w:val="24"/>
        </w:rPr>
      </w:pPr>
      <w:r w:rsidRPr="0078352B">
        <w:rPr>
          <w:rFonts w:ascii="Arial" w:hAnsi="Arial" w:cs="Arial"/>
          <w:sz w:val="24"/>
          <w:szCs w:val="24"/>
        </w:rPr>
        <w:t xml:space="preserve">dodatni cilji, ki se spremljajo na ravni posameznih javnih razpisov v okviru ukrepov navedenih v oklepajih: </w:t>
      </w:r>
    </w:p>
    <w:p w14:paraId="2A4E088F"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 xml:space="preserve">število podjetij, ki uvajajo nove izdelke in storitve na trg (ukrepa 3.1.1 in 3.1.2);  </w:t>
      </w:r>
    </w:p>
    <w:p w14:paraId="0EAB2CF2" w14:textId="7042A5EB"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število podjetij, ki prejmejo nefinančno podporo, št</w:t>
      </w:r>
      <w:r w:rsidR="008D3663">
        <w:rPr>
          <w:rFonts w:ascii="Arial" w:hAnsi="Arial" w:cs="Arial"/>
          <w:sz w:val="24"/>
          <w:szCs w:val="24"/>
        </w:rPr>
        <w:t>evilo</w:t>
      </w:r>
      <w:r w:rsidR="008D3663" w:rsidRPr="0078352B">
        <w:rPr>
          <w:rFonts w:ascii="Arial" w:hAnsi="Arial" w:cs="Arial"/>
          <w:sz w:val="24"/>
          <w:szCs w:val="24"/>
        </w:rPr>
        <w:t xml:space="preserve"> </w:t>
      </w:r>
      <w:r w:rsidRPr="0078352B">
        <w:rPr>
          <w:rFonts w:ascii="Arial" w:hAnsi="Arial" w:cs="Arial"/>
          <w:sz w:val="24"/>
          <w:szCs w:val="24"/>
        </w:rPr>
        <w:t>podprtih novih izvoznikov (ukrep 3.2.1);</w:t>
      </w:r>
    </w:p>
    <w:p w14:paraId="57E7EEF8" w14:textId="77777777"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število izvedenih poslovnih dogodkov, število podprtih individualnih sejemskih nastopov (ukrep 3.2.4);</w:t>
      </w:r>
    </w:p>
    <w:p w14:paraId="77C77CA1" w14:textId="203701A2" w:rsidR="008917DA"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število novih zaposlitev glede na delovne ure (ukrep 3.2.6)</w:t>
      </w:r>
      <w:r w:rsidR="00296E09">
        <w:rPr>
          <w:rFonts w:ascii="Arial" w:hAnsi="Arial" w:cs="Arial"/>
          <w:sz w:val="24"/>
          <w:szCs w:val="24"/>
        </w:rPr>
        <w:t>;</w:t>
      </w:r>
    </w:p>
    <w:p w14:paraId="6A18DDD2" w14:textId="3FAC3961" w:rsidR="00296E09" w:rsidRDefault="00296E09" w:rsidP="008917DA">
      <w:pPr>
        <w:pStyle w:val="Odstavekseznama"/>
        <w:numPr>
          <w:ilvl w:val="1"/>
          <w:numId w:val="1"/>
        </w:numPr>
        <w:spacing w:after="0" w:line="240" w:lineRule="auto"/>
        <w:jc w:val="both"/>
        <w:rPr>
          <w:rFonts w:ascii="Arial" w:hAnsi="Arial" w:cs="Arial"/>
          <w:sz w:val="24"/>
          <w:szCs w:val="24"/>
        </w:rPr>
      </w:pPr>
      <w:r>
        <w:rPr>
          <w:rFonts w:ascii="Arial" w:hAnsi="Arial" w:cs="Arial"/>
          <w:sz w:val="24"/>
          <w:szCs w:val="24"/>
        </w:rPr>
        <w:t xml:space="preserve">število podprtih podjetij, </w:t>
      </w:r>
      <w:r w:rsidRPr="00296E09">
        <w:rPr>
          <w:rFonts w:ascii="Arial" w:hAnsi="Arial" w:cs="Arial"/>
          <w:sz w:val="24"/>
          <w:szCs w:val="24"/>
        </w:rPr>
        <w:t>povezan</w:t>
      </w:r>
      <w:r>
        <w:rPr>
          <w:rFonts w:ascii="Arial" w:hAnsi="Arial" w:cs="Arial"/>
          <w:sz w:val="24"/>
          <w:szCs w:val="24"/>
        </w:rPr>
        <w:t>ih</w:t>
      </w:r>
      <w:r w:rsidRPr="00296E09">
        <w:rPr>
          <w:rFonts w:ascii="Arial" w:hAnsi="Arial" w:cs="Arial"/>
          <w:sz w:val="24"/>
          <w:szCs w:val="24"/>
        </w:rPr>
        <w:t xml:space="preserve"> predvsem s produktivnimi naložbami v globoke in digitalne tehnologije</w:t>
      </w:r>
      <w:r>
        <w:rPr>
          <w:rFonts w:ascii="Arial" w:hAnsi="Arial" w:cs="Arial"/>
          <w:sz w:val="24"/>
          <w:szCs w:val="24"/>
        </w:rPr>
        <w:t xml:space="preserve"> (ukrep </w:t>
      </w:r>
      <w:r w:rsidR="008754A9">
        <w:rPr>
          <w:rFonts w:ascii="Arial" w:hAnsi="Arial" w:cs="Arial"/>
          <w:sz w:val="24"/>
          <w:szCs w:val="24"/>
        </w:rPr>
        <w:t>3.2.9</w:t>
      </w:r>
      <w:r>
        <w:rPr>
          <w:rFonts w:ascii="Arial" w:hAnsi="Arial" w:cs="Arial"/>
          <w:sz w:val="24"/>
          <w:szCs w:val="24"/>
        </w:rPr>
        <w:t>);</w:t>
      </w:r>
    </w:p>
    <w:p w14:paraId="273738F6" w14:textId="65BDB18F" w:rsidR="00296E09" w:rsidRPr="0078352B" w:rsidRDefault="00296E09" w:rsidP="00296E09">
      <w:pPr>
        <w:pStyle w:val="Odstavekseznama"/>
        <w:numPr>
          <w:ilvl w:val="1"/>
          <w:numId w:val="1"/>
        </w:numPr>
        <w:spacing w:after="0" w:line="240" w:lineRule="auto"/>
        <w:jc w:val="both"/>
        <w:rPr>
          <w:rFonts w:ascii="Arial" w:hAnsi="Arial" w:cs="Arial"/>
          <w:sz w:val="24"/>
          <w:szCs w:val="24"/>
        </w:rPr>
      </w:pPr>
      <w:r>
        <w:rPr>
          <w:rFonts w:ascii="Arial" w:hAnsi="Arial" w:cs="Arial"/>
          <w:sz w:val="24"/>
          <w:szCs w:val="24"/>
        </w:rPr>
        <w:t xml:space="preserve">število podprtih podjetij, </w:t>
      </w:r>
      <w:r w:rsidRPr="00296E09">
        <w:rPr>
          <w:rFonts w:ascii="Arial" w:hAnsi="Arial" w:cs="Arial"/>
          <w:sz w:val="24"/>
          <w:szCs w:val="24"/>
        </w:rPr>
        <w:t>povezan</w:t>
      </w:r>
      <w:r>
        <w:rPr>
          <w:rFonts w:ascii="Arial" w:hAnsi="Arial" w:cs="Arial"/>
          <w:sz w:val="24"/>
          <w:szCs w:val="24"/>
        </w:rPr>
        <w:t>ih</w:t>
      </w:r>
      <w:r w:rsidRPr="00296E09">
        <w:rPr>
          <w:rFonts w:ascii="Arial" w:hAnsi="Arial" w:cs="Arial"/>
          <w:sz w:val="24"/>
          <w:szCs w:val="24"/>
        </w:rPr>
        <w:t xml:space="preserve"> predvsem s produktivnimi naložbami v </w:t>
      </w:r>
      <w:r>
        <w:rPr>
          <w:rFonts w:ascii="Arial" w:hAnsi="Arial" w:cs="Arial"/>
          <w:sz w:val="24"/>
          <w:szCs w:val="24"/>
        </w:rPr>
        <w:t>čiste</w:t>
      </w:r>
      <w:r w:rsidRPr="00296E09">
        <w:rPr>
          <w:rFonts w:ascii="Arial" w:hAnsi="Arial" w:cs="Arial"/>
          <w:sz w:val="24"/>
          <w:szCs w:val="24"/>
        </w:rPr>
        <w:t xml:space="preserve"> tehnologije</w:t>
      </w:r>
      <w:r>
        <w:rPr>
          <w:rFonts w:ascii="Arial" w:hAnsi="Arial" w:cs="Arial"/>
          <w:sz w:val="24"/>
          <w:szCs w:val="24"/>
        </w:rPr>
        <w:t xml:space="preserve"> (ukrep </w:t>
      </w:r>
      <w:r w:rsidR="008754A9">
        <w:rPr>
          <w:rFonts w:ascii="Arial" w:hAnsi="Arial" w:cs="Arial"/>
          <w:sz w:val="24"/>
          <w:szCs w:val="24"/>
        </w:rPr>
        <w:t>3.2.9</w:t>
      </w:r>
      <w:r>
        <w:rPr>
          <w:rFonts w:ascii="Arial" w:hAnsi="Arial" w:cs="Arial"/>
          <w:sz w:val="24"/>
          <w:szCs w:val="24"/>
        </w:rPr>
        <w:t>);</w:t>
      </w:r>
    </w:p>
    <w:p w14:paraId="7C58B540" w14:textId="0DE2E134" w:rsidR="00296E09" w:rsidRPr="005B75F0" w:rsidRDefault="00296E09" w:rsidP="005B75F0">
      <w:pPr>
        <w:pStyle w:val="Odstavekseznama"/>
        <w:numPr>
          <w:ilvl w:val="1"/>
          <w:numId w:val="1"/>
        </w:numPr>
        <w:spacing w:after="0" w:line="240" w:lineRule="auto"/>
        <w:jc w:val="both"/>
        <w:rPr>
          <w:rFonts w:ascii="Arial" w:hAnsi="Arial" w:cs="Arial"/>
          <w:sz w:val="24"/>
          <w:szCs w:val="24"/>
        </w:rPr>
      </w:pPr>
      <w:r>
        <w:rPr>
          <w:rFonts w:ascii="Arial" w:hAnsi="Arial" w:cs="Arial"/>
          <w:sz w:val="24"/>
          <w:szCs w:val="24"/>
        </w:rPr>
        <w:t xml:space="preserve">število podprtih podjetij, </w:t>
      </w:r>
      <w:r w:rsidRPr="00296E09">
        <w:rPr>
          <w:rFonts w:ascii="Arial" w:hAnsi="Arial" w:cs="Arial"/>
          <w:sz w:val="24"/>
          <w:szCs w:val="24"/>
        </w:rPr>
        <w:t>povezan</w:t>
      </w:r>
      <w:r>
        <w:rPr>
          <w:rFonts w:ascii="Arial" w:hAnsi="Arial" w:cs="Arial"/>
          <w:sz w:val="24"/>
          <w:szCs w:val="24"/>
        </w:rPr>
        <w:t>ih</w:t>
      </w:r>
      <w:r w:rsidRPr="00296E09">
        <w:rPr>
          <w:rFonts w:ascii="Arial" w:hAnsi="Arial" w:cs="Arial"/>
          <w:sz w:val="24"/>
          <w:szCs w:val="24"/>
        </w:rPr>
        <w:t xml:space="preserve"> predvsem s produktivnimi naložbami v </w:t>
      </w:r>
      <w:r>
        <w:rPr>
          <w:rFonts w:ascii="Arial" w:hAnsi="Arial" w:cs="Arial"/>
          <w:sz w:val="24"/>
          <w:szCs w:val="24"/>
        </w:rPr>
        <w:t>bio</w:t>
      </w:r>
      <w:r w:rsidRPr="00296E09">
        <w:rPr>
          <w:rFonts w:ascii="Arial" w:hAnsi="Arial" w:cs="Arial"/>
          <w:sz w:val="24"/>
          <w:szCs w:val="24"/>
        </w:rPr>
        <w:t>tehnologije</w:t>
      </w:r>
      <w:r>
        <w:rPr>
          <w:rFonts w:ascii="Arial" w:hAnsi="Arial" w:cs="Arial"/>
          <w:sz w:val="24"/>
          <w:szCs w:val="24"/>
        </w:rPr>
        <w:t xml:space="preserve"> (ukrep </w:t>
      </w:r>
      <w:r w:rsidR="008754A9">
        <w:rPr>
          <w:rFonts w:ascii="Arial" w:hAnsi="Arial" w:cs="Arial"/>
          <w:sz w:val="24"/>
          <w:szCs w:val="24"/>
        </w:rPr>
        <w:t>3.2.9</w:t>
      </w:r>
      <w:r>
        <w:rPr>
          <w:rFonts w:ascii="Arial" w:hAnsi="Arial" w:cs="Arial"/>
          <w:sz w:val="24"/>
          <w:szCs w:val="24"/>
        </w:rPr>
        <w:t>);</w:t>
      </w:r>
    </w:p>
    <w:p w14:paraId="3B0512D7" w14:textId="710F5572" w:rsidR="008917DA" w:rsidRPr="0078352B"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hAnsi="Arial" w:cs="Arial"/>
          <w:sz w:val="24"/>
          <w:szCs w:val="24"/>
        </w:rPr>
        <w:t xml:space="preserve">višja energetska učinkovitost v industriji, in sicer </w:t>
      </w:r>
      <w:r w:rsidR="00F60FAE">
        <w:rPr>
          <w:rFonts w:ascii="Arial" w:hAnsi="Arial" w:cs="Arial"/>
          <w:sz w:val="24"/>
          <w:szCs w:val="24"/>
        </w:rPr>
        <w:t xml:space="preserve">morajo </w:t>
      </w:r>
      <w:r w:rsidRPr="0078352B">
        <w:rPr>
          <w:rFonts w:ascii="Arial" w:hAnsi="Arial" w:cs="Arial"/>
          <w:sz w:val="24"/>
          <w:szCs w:val="24"/>
        </w:rPr>
        <w:t>rezultati projektov zagotavljati (ukrep 3.3.2):</w:t>
      </w:r>
    </w:p>
    <w:p w14:paraId="4CB0A0BD" w14:textId="1AB21AA9" w:rsidR="008917DA" w:rsidRPr="0078352B" w:rsidRDefault="008917DA" w:rsidP="008917DA">
      <w:pPr>
        <w:pStyle w:val="Odstavekseznama"/>
        <w:numPr>
          <w:ilvl w:val="2"/>
          <w:numId w:val="1"/>
        </w:numPr>
        <w:spacing w:after="0" w:line="240" w:lineRule="auto"/>
        <w:jc w:val="both"/>
        <w:rPr>
          <w:rFonts w:ascii="Arial" w:hAnsi="Arial" w:cs="Arial"/>
          <w:sz w:val="24"/>
          <w:szCs w:val="24"/>
          <w:lang w:eastAsia="sl-SI"/>
        </w:rPr>
      </w:pPr>
      <w:r w:rsidRPr="0078352B">
        <w:rPr>
          <w:rFonts w:ascii="Arial" w:hAnsi="Arial" w:cs="Arial"/>
          <w:sz w:val="24"/>
          <w:szCs w:val="24"/>
        </w:rPr>
        <w:lastRenderedPageBreak/>
        <w:t>vsaj 10 % prihrank</w:t>
      </w:r>
      <w:r w:rsidR="00F60FAE">
        <w:rPr>
          <w:rFonts w:ascii="Arial" w:hAnsi="Arial" w:cs="Arial"/>
          <w:sz w:val="24"/>
          <w:szCs w:val="24"/>
        </w:rPr>
        <w:t>a</w:t>
      </w:r>
      <w:r w:rsidRPr="0078352B">
        <w:rPr>
          <w:rFonts w:ascii="Arial" w:hAnsi="Arial" w:cs="Arial"/>
          <w:sz w:val="24"/>
          <w:szCs w:val="24"/>
        </w:rPr>
        <w:t xml:space="preserve"> porabe končne energije pri investicijah, ki se nanašajo na področje energetske učinkovitosti v industrijskih procesih in/ali</w:t>
      </w:r>
    </w:p>
    <w:p w14:paraId="2F135C4F" w14:textId="4797C295" w:rsidR="008917DA" w:rsidRPr="0078352B" w:rsidRDefault="005D4E94" w:rsidP="008917DA">
      <w:pPr>
        <w:pStyle w:val="Odstavekseznama"/>
        <w:numPr>
          <w:ilvl w:val="2"/>
          <w:numId w:val="1"/>
        </w:numPr>
        <w:spacing w:after="0" w:line="240" w:lineRule="auto"/>
        <w:jc w:val="both"/>
        <w:rPr>
          <w:rFonts w:ascii="Arial" w:hAnsi="Arial" w:cs="Arial"/>
          <w:sz w:val="24"/>
          <w:szCs w:val="24"/>
        </w:rPr>
      </w:pPr>
      <w:r>
        <w:rPr>
          <w:rFonts w:ascii="Arial" w:hAnsi="Arial" w:cs="Arial"/>
          <w:sz w:val="24"/>
          <w:szCs w:val="24"/>
        </w:rPr>
        <w:t>v</w:t>
      </w:r>
      <w:r w:rsidRPr="0078352B">
        <w:rPr>
          <w:rFonts w:ascii="Arial" w:hAnsi="Arial" w:cs="Arial"/>
          <w:sz w:val="24"/>
          <w:szCs w:val="24"/>
        </w:rPr>
        <w:t xml:space="preserve">saj </w:t>
      </w:r>
      <w:r w:rsidR="008917DA" w:rsidRPr="0078352B">
        <w:rPr>
          <w:rFonts w:ascii="Arial" w:hAnsi="Arial" w:cs="Arial"/>
          <w:sz w:val="24"/>
          <w:szCs w:val="24"/>
        </w:rPr>
        <w:t>20 % prihrank</w:t>
      </w:r>
      <w:r w:rsidR="00F60FAE">
        <w:rPr>
          <w:rFonts w:ascii="Arial" w:hAnsi="Arial" w:cs="Arial"/>
          <w:sz w:val="24"/>
          <w:szCs w:val="24"/>
        </w:rPr>
        <w:t>a</w:t>
      </w:r>
      <w:r w:rsidR="008917DA" w:rsidRPr="0078352B">
        <w:rPr>
          <w:rFonts w:ascii="Arial" w:hAnsi="Arial" w:cs="Arial"/>
          <w:sz w:val="24"/>
          <w:szCs w:val="24"/>
        </w:rPr>
        <w:t xml:space="preserve"> porabe končne energije pri investicijah, ki se nanašajo na področje energetske učinkovitosti v industrijskih stavbah</w:t>
      </w:r>
      <w:r w:rsidR="00F60FAE">
        <w:rPr>
          <w:rFonts w:ascii="Arial" w:hAnsi="Arial" w:cs="Arial"/>
          <w:sz w:val="24"/>
          <w:szCs w:val="24"/>
        </w:rPr>
        <w:t>,</w:t>
      </w:r>
    </w:p>
    <w:p w14:paraId="432DFF8C" w14:textId="77777777" w:rsidR="002F44A8" w:rsidRDefault="008917DA" w:rsidP="008917DA">
      <w:pPr>
        <w:pStyle w:val="Odstavekseznama"/>
        <w:numPr>
          <w:ilvl w:val="1"/>
          <w:numId w:val="1"/>
        </w:numPr>
        <w:spacing w:after="0" w:line="240" w:lineRule="auto"/>
        <w:jc w:val="both"/>
        <w:rPr>
          <w:rFonts w:ascii="Arial" w:hAnsi="Arial" w:cs="Arial"/>
          <w:sz w:val="24"/>
          <w:szCs w:val="24"/>
        </w:rPr>
      </w:pPr>
      <w:r w:rsidRPr="0078352B">
        <w:rPr>
          <w:rFonts w:ascii="Arial" w:eastAsia="Times New Roman" w:hAnsi="Arial" w:cs="Arial"/>
          <w:sz w:val="24"/>
          <w:szCs w:val="24"/>
        </w:rPr>
        <w:t xml:space="preserve">razogljičenje industrije </w:t>
      </w:r>
      <w:r w:rsidRPr="0078352B">
        <w:rPr>
          <w:rFonts w:ascii="Arial" w:hAnsi="Arial" w:cs="Arial"/>
          <w:sz w:val="24"/>
          <w:szCs w:val="24"/>
        </w:rPr>
        <w:t>(ukrep 3.3.2)</w:t>
      </w:r>
      <w:r w:rsidRPr="0078352B">
        <w:rPr>
          <w:rFonts w:ascii="Arial" w:eastAsia="Times New Roman" w:hAnsi="Arial" w:cs="Arial"/>
          <w:sz w:val="24"/>
          <w:szCs w:val="24"/>
        </w:rPr>
        <w:t>, in sicer rezultati projektov morajo zagotavljati vsaj 10 % znižanje porabe fosilnih virov energije v primarni energiji pri investicijah, ki se nanašajo na razogljičenje</w:t>
      </w:r>
      <w:r w:rsidR="002F44A8">
        <w:rPr>
          <w:rFonts w:ascii="Arial" w:hAnsi="Arial" w:cs="Arial"/>
          <w:sz w:val="24"/>
          <w:szCs w:val="24"/>
        </w:rPr>
        <w:t>,</w:t>
      </w:r>
    </w:p>
    <w:p w14:paraId="14C920E3" w14:textId="3435AC54" w:rsidR="008917DA" w:rsidRPr="0078352B" w:rsidRDefault="002F44A8" w:rsidP="008917DA">
      <w:pPr>
        <w:pStyle w:val="Odstavekseznama"/>
        <w:numPr>
          <w:ilvl w:val="1"/>
          <w:numId w:val="1"/>
        </w:numPr>
        <w:spacing w:after="0" w:line="240" w:lineRule="auto"/>
        <w:jc w:val="both"/>
        <w:rPr>
          <w:rFonts w:ascii="Arial" w:hAnsi="Arial" w:cs="Arial"/>
          <w:sz w:val="24"/>
          <w:szCs w:val="24"/>
        </w:rPr>
      </w:pPr>
      <w:r>
        <w:rPr>
          <w:rFonts w:ascii="Arial" w:hAnsi="Arial" w:cs="Arial"/>
          <w:sz w:val="24"/>
          <w:szCs w:val="24"/>
        </w:rPr>
        <w:t>število nastanitvenih enot (ukrep 3.4.3.1).</w:t>
      </w:r>
    </w:p>
    <w:p w14:paraId="7EE5B3E5" w14:textId="77777777" w:rsidR="00457C98" w:rsidRPr="0078352B" w:rsidRDefault="00457C98" w:rsidP="000C35F3">
      <w:pPr>
        <w:pStyle w:val="Odstavekseznama"/>
        <w:spacing w:after="0" w:line="240" w:lineRule="auto"/>
        <w:jc w:val="both"/>
        <w:rPr>
          <w:rFonts w:ascii="Arial" w:hAnsi="Arial" w:cs="Arial"/>
          <w:sz w:val="24"/>
          <w:szCs w:val="24"/>
        </w:rPr>
      </w:pPr>
    </w:p>
    <w:p w14:paraId="249E9E86" w14:textId="1FE46B45" w:rsidR="00FA3860" w:rsidRPr="0078352B" w:rsidRDefault="00FA3860" w:rsidP="000C35F3">
      <w:pPr>
        <w:spacing w:after="0" w:line="240" w:lineRule="auto"/>
        <w:jc w:val="both"/>
        <w:rPr>
          <w:rFonts w:ascii="Arial" w:hAnsi="Arial" w:cs="Arial"/>
          <w:sz w:val="24"/>
          <w:szCs w:val="24"/>
        </w:rPr>
      </w:pPr>
      <w:r w:rsidRPr="0078352B">
        <w:rPr>
          <w:rFonts w:ascii="Arial" w:hAnsi="Arial" w:cs="Arial"/>
          <w:sz w:val="24"/>
          <w:szCs w:val="24"/>
        </w:rPr>
        <w:t>Ob koncu obdobja programa bomo izvedli vrednotenje vpliva in prispevek ukrepov k zgoraj zastavljenim ciljem.</w:t>
      </w:r>
    </w:p>
    <w:p w14:paraId="0CDBB9A8" w14:textId="77777777" w:rsidR="00FA3860" w:rsidRPr="0078352B" w:rsidRDefault="00FA3860" w:rsidP="000C35F3">
      <w:pPr>
        <w:spacing w:after="0" w:line="240" w:lineRule="auto"/>
        <w:jc w:val="both"/>
        <w:rPr>
          <w:rFonts w:ascii="Arial" w:hAnsi="Arial" w:cs="Arial"/>
          <w:sz w:val="24"/>
          <w:szCs w:val="24"/>
        </w:rPr>
      </w:pPr>
    </w:p>
    <w:p w14:paraId="60001055" w14:textId="240D1300" w:rsidR="00E44379" w:rsidRPr="0078352B" w:rsidRDefault="00E44379" w:rsidP="000C35F3">
      <w:pPr>
        <w:spacing w:after="0" w:line="240" w:lineRule="auto"/>
        <w:jc w:val="both"/>
        <w:rPr>
          <w:rFonts w:ascii="Arial" w:hAnsi="Arial" w:cs="Arial"/>
          <w:sz w:val="24"/>
          <w:szCs w:val="24"/>
        </w:rPr>
      </w:pPr>
      <w:r w:rsidRPr="0078352B">
        <w:rPr>
          <w:rFonts w:ascii="Arial" w:hAnsi="Arial" w:cs="Arial"/>
          <w:sz w:val="24"/>
          <w:szCs w:val="24"/>
        </w:rPr>
        <w:t xml:space="preserve">Posredno bomo z ukrepi izboljšali položaj Slovenije glede na ostale države članice Evropske unije pri </w:t>
      </w:r>
      <w:r w:rsidRPr="0078352B">
        <w:rPr>
          <w:rFonts w:ascii="Arial" w:hAnsi="Arial" w:cs="Arial"/>
          <w:b/>
          <w:bCs/>
          <w:sz w:val="24"/>
          <w:szCs w:val="24"/>
        </w:rPr>
        <w:t>inovacijskem indeksu</w:t>
      </w:r>
      <w:r w:rsidRPr="0078352B">
        <w:rPr>
          <w:rFonts w:ascii="Arial" w:hAnsi="Arial" w:cs="Arial"/>
          <w:sz w:val="24"/>
          <w:szCs w:val="24"/>
        </w:rPr>
        <w:t>, ki vključuje različne vidike ustvarjalnosti in inovativnosti</w:t>
      </w:r>
      <w:r w:rsidR="00473AEE" w:rsidRPr="0078352B">
        <w:rPr>
          <w:rFonts w:ascii="Arial" w:hAnsi="Arial" w:cs="Arial"/>
          <w:sz w:val="24"/>
          <w:szCs w:val="24"/>
        </w:rPr>
        <w:t>,</w:t>
      </w:r>
      <w:r w:rsidRPr="0078352B">
        <w:rPr>
          <w:rFonts w:ascii="Arial" w:hAnsi="Arial" w:cs="Arial"/>
          <w:sz w:val="24"/>
          <w:szCs w:val="24"/>
        </w:rPr>
        <w:t xml:space="preserve"> in </w:t>
      </w:r>
      <w:r w:rsidRPr="0078352B">
        <w:rPr>
          <w:rFonts w:ascii="Arial" w:hAnsi="Arial" w:cs="Arial"/>
          <w:b/>
          <w:bCs/>
          <w:sz w:val="24"/>
          <w:szCs w:val="24"/>
        </w:rPr>
        <w:t>DESI indeksu</w:t>
      </w:r>
      <w:r w:rsidRPr="0078352B">
        <w:rPr>
          <w:rFonts w:ascii="Arial" w:hAnsi="Arial" w:cs="Arial"/>
          <w:sz w:val="24"/>
          <w:szCs w:val="24"/>
        </w:rPr>
        <w:t>, ki meri stopnjo digitalizacije v gospodarstvu in družbi ter vključuje oceno uvajanja naprednih tehnologij.</w:t>
      </w:r>
    </w:p>
    <w:p w14:paraId="51E402F0" w14:textId="77777777" w:rsidR="00B67623" w:rsidRPr="0078352B" w:rsidRDefault="00B67623" w:rsidP="000C35F3">
      <w:pPr>
        <w:spacing w:after="0" w:line="240" w:lineRule="auto"/>
        <w:jc w:val="both"/>
        <w:rPr>
          <w:rFonts w:ascii="Arial" w:hAnsi="Arial" w:cs="Arial"/>
          <w:sz w:val="24"/>
          <w:szCs w:val="24"/>
        </w:rPr>
      </w:pPr>
    </w:p>
    <w:p w14:paraId="17F4028B" w14:textId="1B66A215" w:rsidR="00E44379" w:rsidRPr="0078352B" w:rsidRDefault="00E44379" w:rsidP="000C35F3">
      <w:pPr>
        <w:spacing w:after="0" w:line="240" w:lineRule="auto"/>
        <w:jc w:val="both"/>
        <w:rPr>
          <w:rFonts w:ascii="Arial" w:hAnsi="Arial" w:cs="Arial"/>
          <w:sz w:val="24"/>
          <w:szCs w:val="24"/>
        </w:rPr>
      </w:pPr>
      <w:r w:rsidRPr="0078352B">
        <w:rPr>
          <w:rFonts w:ascii="Arial" w:hAnsi="Arial" w:cs="Arial"/>
          <w:sz w:val="24"/>
          <w:szCs w:val="24"/>
        </w:rPr>
        <w:t xml:space="preserve">Z ukrepi bomo posredno vplivali tudi na </w:t>
      </w:r>
      <w:r w:rsidRPr="0078352B">
        <w:rPr>
          <w:rFonts w:ascii="Arial" w:hAnsi="Arial" w:cs="Arial"/>
          <w:b/>
          <w:bCs/>
          <w:sz w:val="24"/>
          <w:szCs w:val="24"/>
        </w:rPr>
        <w:t>večjo produktivnost dela</w:t>
      </w:r>
      <w:r w:rsidRPr="0078352B">
        <w:rPr>
          <w:rFonts w:ascii="Arial" w:hAnsi="Arial" w:cs="Arial"/>
          <w:sz w:val="24"/>
          <w:szCs w:val="24"/>
        </w:rPr>
        <w:t>, izraženo z dodano vrednostjo na zaposlenega po delovnih urah</w:t>
      </w:r>
      <w:r w:rsidR="00CB3ACB" w:rsidRPr="0078352B">
        <w:rPr>
          <w:rFonts w:ascii="Arial" w:hAnsi="Arial" w:cs="Arial"/>
          <w:sz w:val="24"/>
          <w:szCs w:val="24"/>
        </w:rPr>
        <w:t xml:space="preserve">, izboljšano </w:t>
      </w:r>
      <w:r w:rsidR="00CB3ACB" w:rsidRPr="0078352B">
        <w:rPr>
          <w:rFonts w:ascii="Arial" w:hAnsi="Arial" w:cs="Arial"/>
          <w:b/>
          <w:bCs/>
          <w:sz w:val="24"/>
          <w:szCs w:val="24"/>
        </w:rPr>
        <w:t>energetsko učinkovitost v podjetjih</w:t>
      </w:r>
      <w:r w:rsidRPr="0078352B">
        <w:rPr>
          <w:rFonts w:ascii="Arial" w:hAnsi="Arial" w:cs="Arial"/>
          <w:sz w:val="24"/>
          <w:szCs w:val="24"/>
        </w:rPr>
        <w:t xml:space="preserve"> in </w:t>
      </w:r>
      <w:r w:rsidRPr="0078352B">
        <w:rPr>
          <w:rFonts w:ascii="Arial" w:hAnsi="Arial" w:cs="Arial"/>
          <w:b/>
          <w:bCs/>
          <w:sz w:val="24"/>
          <w:szCs w:val="24"/>
        </w:rPr>
        <w:t>izboljšano</w:t>
      </w:r>
      <w:r w:rsidR="008B177F" w:rsidRPr="0078352B">
        <w:rPr>
          <w:rFonts w:ascii="Arial" w:hAnsi="Arial" w:cs="Arial"/>
          <w:b/>
          <w:bCs/>
          <w:sz w:val="24"/>
          <w:szCs w:val="24"/>
        </w:rPr>
        <w:t xml:space="preserve"> </w:t>
      </w:r>
      <w:r w:rsidRPr="0078352B">
        <w:rPr>
          <w:rFonts w:ascii="Arial" w:hAnsi="Arial" w:cs="Arial"/>
          <w:b/>
          <w:bCs/>
          <w:sz w:val="24"/>
          <w:szCs w:val="24"/>
        </w:rPr>
        <w:t>snovno produktivnost</w:t>
      </w:r>
      <w:r w:rsidRPr="0078352B">
        <w:rPr>
          <w:rFonts w:ascii="Arial" w:hAnsi="Arial" w:cs="Arial"/>
          <w:sz w:val="24"/>
          <w:szCs w:val="24"/>
        </w:rPr>
        <w:t>, ki odraža razmerje med BDP ter porabljenimi surovinami in materiali.</w:t>
      </w:r>
    </w:p>
    <w:p w14:paraId="26411B37" w14:textId="77777777" w:rsidR="00445641" w:rsidRPr="0078352B" w:rsidRDefault="00445641" w:rsidP="000C35F3">
      <w:pPr>
        <w:spacing w:after="0" w:line="240" w:lineRule="auto"/>
        <w:jc w:val="both"/>
        <w:rPr>
          <w:rFonts w:ascii="Arial" w:hAnsi="Arial" w:cs="Arial"/>
          <w:sz w:val="24"/>
          <w:szCs w:val="24"/>
        </w:rPr>
      </w:pPr>
    </w:p>
    <w:p w14:paraId="30C55E28" w14:textId="30D90414" w:rsidR="002F15B2" w:rsidRPr="0078352B" w:rsidRDefault="002F15B2" w:rsidP="001158D3">
      <w:pPr>
        <w:pStyle w:val="Naslov2"/>
        <w:numPr>
          <w:ilvl w:val="1"/>
          <w:numId w:val="71"/>
        </w:numPr>
        <w:spacing w:before="0" w:line="240" w:lineRule="auto"/>
        <w:rPr>
          <w:rFonts w:ascii="Arial" w:hAnsi="Arial" w:cs="Arial"/>
          <w:b/>
          <w:bCs/>
          <w:color w:val="0070C0"/>
          <w:sz w:val="28"/>
          <w:szCs w:val="28"/>
        </w:rPr>
      </w:pPr>
      <w:bookmarkStart w:id="11" w:name="_Toc216440293"/>
      <w:r w:rsidRPr="00365A06">
        <w:rPr>
          <w:rFonts w:ascii="Arial" w:hAnsi="Arial" w:cs="Arial"/>
          <w:b/>
          <w:bCs/>
          <w:color w:val="0070C0"/>
          <w:sz w:val="28"/>
          <w:szCs w:val="28"/>
        </w:rPr>
        <w:t>Pravne podlage</w:t>
      </w:r>
      <w:bookmarkEnd w:id="11"/>
    </w:p>
    <w:p w14:paraId="2ECFC449" w14:textId="77777777" w:rsidR="002F15B2" w:rsidRPr="003238BB" w:rsidRDefault="002F15B2" w:rsidP="003238BB">
      <w:pPr>
        <w:pStyle w:val="Naslov2"/>
        <w:spacing w:before="0" w:line="240" w:lineRule="auto"/>
        <w:jc w:val="both"/>
        <w:rPr>
          <w:rFonts w:ascii="Arial" w:hAnsi="Arial" w:cs="Arial"/>
          <w:iCs/>
          <w:sz w:val="24"/>
          <w:szCs w:val="24"/>
        </w:rPr>
      </w:pPr>
    </w:p>
    <w:p w14:paraId="40A95517" w14:textId="77777777" w:rsidR="00E5175B" w:rsidRPr="0078352B" w:rsidRDefault="00E5175B" w:rsidP="000C35F3">
      <w:pPr>
        <w:spacing w:after="0" w:line="240" w:lineRule="auto"/>
        <w:jc w:val="both"/>
        <w:rPr>
          <w:rFonts w:ascii="Arial" w:hAnsi="Arial" w:cs="Arial"/>
          <w:i/>
          <w:sz w:val="24"/>
          <w:szCs w:val="24"/>
          <w:u w:val="single"/>
        </w:rPr>
      </w:pPr>
    </w:p>
    <w:p w14:paraId="355F28B8" w14:textId="2955D40B" w:rsidR="00E5175B" w:rsidRPr="00D13DEE" w:rsidRDefault="001C0E9D" w:rsidP="00D13DEE">
      <w:pPr>
        <w:spacing w:after="0" w:line="240" w:lineRule="auto"/>
        <w:jc w:val="both"/>
        <w:rPr>
          <w:rFonts w:ascii="Arial" w:hAnsi="Arial" w:cs="Arial"/>
          <w:iCs/>
          <w:sz w:val="24"/>
          <w:szCs w:val="24"/>
        </w:rPr>
      </w:pPr>
      <w:r w:rsidRPr="0078352B">
        <w:rPr>
          <w:rFonts w:ascii="Arial" w:hAnsi="Arial" w:cs="Arial"/>
          <w:iCs/>
          <w:sz w:val="24"/>
          <w:szCs w:val="24"/>
        </w:rPr>
        <w:t>Pravn</w:t>
      </w:r>
      <w:r w:rsidR="001E1E14" w:rsidRPr="0078352B">
        <w:rPr>
          <w:rFonts w:ascii="Arial" w:hAnsi="Arial" w:cs="Arial"/>
          <w:iCs/>
          <w:sz w:val="24"/>
          <w:szCs w:val="24"/>
        </w:rPr>
        <w:t>e</w:t>
      </w:r>
      <w:r w:rsidRPr="0078352B">
        <w:rPr>
          <w:rFonts w:ascii="Arial" w:hAnsi="Arial" w:cs="Arial"/>
          <w:iCs/>
          <w:sz w:val="24"/>
          <w:szCs w:val="24"/>
        </w:rPr>
        <w:t xml:space="preserve"> podlag</w:t>
      </w:r>
      <w:r w:rsidR="001E1E14" w:rsidRPr="0078352B">
        <w:rPr>
          <w:rFonts w:ascii="Arial" w:hAnsi="Arial" w:cs="Arial"/>
          <w:iCs/>
          <w:sz w:val="24"/>
          <w:szCs w:val="24"/>
        </w:rPr>
        <w:t>e</w:t>
      </w:r>
      <w:r w:rsidRPr="0078352B">
        <w:rPr>
          <w:rFonts w:ascii="Arial" w:hAnsi="Arial" w:cs="Arial"/>
          <w:iCs/>
          <w:sz w:val="24"/>
          <w:szCs w:val="24"/>
        </w:rPr>
        <w:t xml:space="preserve"> </w:t>
      </w:r>
      <w:r w:rsidR="001E1E14" w:rsidRPr="0078352B">
        <w:rPr>
          <w:rFonts w:ascii="Arial" w:hAnsi="Arial" w:cs="Arial"/>
          <w:iCs/>
          <w:sz w:val="24"/>
          <w:szCs w:val="24"/>
        </w:rPr>
        <w:t>za izvajanje ukrepov v 3. poglavju programa</w:t>
      </w:r>
      <w:r w:rsidRPr="0078352B">
        <w:rPr>
          <w:rFonts w:ascii="Arial" w:hAnsi="Arial" w:cs="Arial"/>
          <w:iCs/>
          <w:sz w:val="24"/>
          <w:szCs w:val="24"/>
        </w:rPr>
        <w:t xml:space="preserve"> </w:t>
      </w:r>
      <w:r w:rsidR="001E1E14" w:rsidRPr="0078352B">
        <w:rPr>
          <w:rFonts w:ascii="Arial" w:hAnsi="Arial" w:cs="Arial"/>
          <w:iCs/>
          <w:sz w:val="24"/>
          <w:szCs w:val="24"/>
        </w:rPr>
        <w:t>so:</w:t>
      </w:r>
      <w:r w:rsidR="006117DC" w:rsidRPr="0078352B">
        <w:rPr>
          <w:rFonts w:ascii="Arial" w:hAnsi="Arial" w:cs="Arial"/>
          <w:iCs/>
          <w:sz w:val="24"/>
          <w:szCs w:val="24"/>
        </w:rPr>
        <w:t xml:space="preserve"> 5. člen</w:t>
      </w:r>
      <w:r w:rsidR="00E5175B" w:rsidRPr="0078352B">
        <w:rPr>
          <w:rFonts w:ascii="Arial" w:hAnsi="Arial" w:cs="Arial"/>
          <w:iCs/>
          <w:sz w:val="24"/>
          <w:szCs w:val="24"/>
        </w:rPr>
        <w:t xml:space="preserve"> </w:t>
      </w:r>
      <w:r w:rsidR="006117DC" w:rsidRPr="0078352B">
        <w:rPr>
          <w:rFonts w:ascii="Arial" w:hAnsi="Arial" w:cs="Arial"/>
          <w:iCs/>
          <w:sz w:val="24"/>
          <w:szCs w:val="24"/>
        </w:rPr>
        <w:t xml:space="preserve">Zakona o podpornem okolju za podjetništvo (Uradni list RS, št. 102/07, 57/12, 82/13, 17/15, 27/17, 13/18 – </w:t>
      </w:r>
      <w:proofErr w:type="spellStart"/>
      <w:r w:rsidR="006117DC" w:rsidRPr="0078352B">
        <w:rPr>
          <w:rFonts w:ascii="Arial" w:hAnsi="Arial" w:cs="Arial"/>
          <w:iCs/>
          <w:sz w:val="24"/>
          <w:szCs w:val="24"/>
        </w:rPr>
        <w:t>ZSInv</w:t>
      </w:r>
      <w:proofErr w:type="spellEnd"/>
      <w:r w:rsidR="006117DC" w:rsidRPr="0078352B">
        <w:rPr>
          <w:rFonts w:ascii="Arial" w:hAnsi="Arial" w:cs="Arial"/>
          <w:iCs/>
          <w:sz w:val="24"/>
          <w:szCs w:val="24"/>
        </w:rPr>
        <w:t xml:space="preserve"> in 40/23 – </w:t>
      </w:r>
      <w:proofErr w:type="spellStart"/>
      <w:r w:rsidR="006117DC" w:rsidRPr="0078352B">
        <w:rPr>
          <w:rFonts w:ascii="Arial" w:hAnsi="Arial" w:cs="Arial"/>
          <w:iCs/>
          <w:sz w:val="24"/>
          <w:szCs w:val="24"/>
        </w:rPr>
        <w:t>ZZrID</w:t>
      </w:r>
      <w:proofErr w:type="spellEnd"/>
      <w:r w:rsidR="006117DC" w:rsidRPr="0078352B">
        <w:rPr>
          <w:rFonts w:ascii="Arial" w:hAnsi="Arial" w:cs="Arial"/>
          <w:iCs/>
          <w:sz w:val="24"/>
          <w:szCs w:val="24"/>
        </w:rPr>
        <w:t>-A</w:t>
      </w:r>
      <w:r w:rsidR="008940E3">
        <w:rPr>
          <w:rFonts w:ascii="Arial" w:hAnsi="Arial" w:cs="Arial"/>
          <w:iCs/>
          <w:sz w:val="24"/>
          <w:szCs w:val="24"/>
        </w:rPr>
        <w:t xml:space="preserve">; </w:t>
      </w:r>
      <w:r w:rsidRPr="0078352B">
        <w:rPr>
          <w:rFonts w:ascii="Arial" w:hAnsi="Arial" w:cs="Arial"/>
          <w:iCs/>
          <w:sz w:val="24"/>
          <w:szCs w:val="24"/>
        </w:rPr>
        <w:t>v nadaljevanju ZPOP-1)</w:t>
      </w:r>
      <w:r w:rsidR="006117DC" w:rsidRPr="0078352B">
        <w:rPr>
          <w:rFonts w:ascii="Arial" w:hAnsi="Arial" w:cs="Arial"/>
          <w:iCs/>
          <w:sz w:val="24"/>
          <w:szCs w:val="24"/>
        </w:rPr>
        <w:t>, 4. člen Zakona o spodbujanju razvoja turizma (Uradni list RS, št. 13/18</w:t>
      </w:r>
      <w:r w:rsidR="008940E3">
        <w:rPr>
          <w:rFonts w:ascii="Arial" w:hAnsi="Arial" w:cs="Arial"/>
          <w:iCs/>
          <w:sz w:val="24"/>
          <w:szCs w:val="24"/>
        </w:rPr>
        <w:t xml:space="preserve">; </w:t>
      </w:r>
      <w:r w:rsidRPr="0078352B">
        <w:rPr>
          <w:rFonts w:ascii="Arial" w:hAnsi="Arial" w:cs="Arial"/>
          <w:iCs/>
          <w:sz w:val="24"/>
          <w:szCs w:val="24"/>
        </w:rPr>
        <w:t>v nadaljevanju ZSRT-1)</w:t>
      </w:r>
      <w:r w:rsidR="00034EAE">
        <w:rPr>
          <w:rFonts w:ascii="Arial" w:hAnsi="Arial" w:cs="Arial"/>
          <w:iCs/>
          <w:sz w:val="24"/>
          <w:szCs w:val="24"/>
        </w:rPr>
        <w:t>,</w:t>
      </w:r>
      <w:r w:rsidR="006117DC" w:rsidRPr="0078352B">
        <w:rPr>
          <w:rFonts w:ascii="Arial" w:hAnsi="Arial" w:cs="Arial"/>
          <w:iCs/>
          <w:sz w:val="24"/>
          <w:szCs w:val="24"/>
        </w:rPr>
        <w:t xml:space="preserve"> Uredb</w:t>
      </w:r>
      <w:r w:rsidRPr="0078352B">
        <w:rPr>
          <w:rFonts w:ascii="Arial" w:hAnsi="Arial" w:cs="Arial"/>
          <w:iCs/>
          <w:sz w:val="24"/>
          <w:szCs w:val="24"/>
        </w:rPr>
        <w:t>a</w:t>
      </w:r>
      <w:r w:rsidR="006117DC" w:rsidRPr="0078352B">
        <w:rPr>
          <w:rFonts w:ascii="Arial" w:hAnsi="Arial" w:cs="Arial"/>
          <w:iCs/>
          <w:sz w:val="24"/>
          <w:szCs w:val="24"/>
        </w:rPr>
        <w:t xml:space="preserve"> o razvojnih spodbudah za turizem</w:t>
      </w:r>
      <w:r w:rsidR="001E1E14" w:rsidRPr="0078352B">
        <w:rPr>
          <w:rStyle w:val="Sprotnaopomba-sklic"/>
          <w:rFonts w:ascii="Arial" w:hAnsi="Arial" w:cs="Arial"/>
          <w:iCs/>
          <w:sz w:val="24"/>
          <w:szCs w:val="24"/>
        </w:rPr>
        <w:footnoteReference w:id="4"/>
      </w:r>
      <w:r w:rsidR="006117DC" w:rsidRPr="0078352B">
        <w:rPr>
          <w:rFonts w:ascii="Arial" w:hAnsi="Arial" w:cs="Arial"/>
          <w:iCs/>
          <w:sz w:val="24"/>
          <w:szCs w:val="24"/>
        </w:rPr>
        <w:t xml:space="preserve"> (Uradni list RS, št. 208/21)</w:t>
      </w:r>
      <w:r w:rsidR="00D13DEE">
        <w:rPr>
          <w:rFonts w:ascii="Arial" w:hAnsi="Arial" w:cs="Arial"/>
          <w:iCs/>
          <w:sz w:val="24"/>
          <w:szCs w:val="24"/>
        </w:rPr>
        <w:t xml:space="preserve">, 32. člen </w:t>
      </w:r>
      <w:r w:rsidR="00D13DEE" w:rsidRPr="00D13DEE">
        <w:rPr>
          <w:rFonts w:ascii="Arial" w:hAnsi="Arial" w:cs="Arial"/>
          <w:iCs/>
          <w:sz w:val="24"/>
          <w:szCs w:val="24"/>
        </w:rPr>
        <w:t>Zakon</w:t>
      </w:r>
      <w:r w:rsidR="00D13DEE">
        <w:rPr>
          <w:rFonts w:ascii="Arial" w:hAnsi="Arial" w:cs="Arial"/>
          <w:iCs/>
          <w:sz w:val="24"/>
          <w:szCs w:val="24"/>
        </w:rPr>
        <w:t>a</w:t>
      </w:r>
      <w:r w:rsidR="00D13DEE" w:rsidRPr="00D13DEE">
        <w:rPr>
          <w:rFonts w:ascii="Arial" w:hAnsi="Arial" w:cs="Arial"/>
          <w:iCs/>
          <w:sz w:val="24"/>
          <w:szCs w:val="24"/>
        </w:rPr>
        <w:t xml:space="preserve"> o socialnem podjetništvu </w:t>
      </w:r>
      <w:r w:rsidR="00D13DEE">
        <w:rPr>
          <w:rFonts w:ascii="Arial" w:hAnsi="Arial" w:cs="Arial"/>
          <w:iCs/>
          <w:sz w:val="24"/>
          <w:szCs w:val="24"/>
        </w:rPr>
        <w:t>(</w:t>
      </w:r>
      <w:r w:rsidR="00D13DEE" w:rsidRPr="00D13DEE">
        <w:rPr>
          <w:rFonts w:ascii="Arial" w:hAnsi="Arial" w:cs="Arial"/>
          <w:iCs/>
          <w:sz w:val="24"/>
          <w:szCs w:val="24"/>
        </w:rPr>
        <w:t>Uradni list RS, št. 20/11, 90/14 – ZDU-1I in 13/18)</w:t>
      </w:r>
      <w:r w:rsidR="00D13DEE">
        <w:rPr>
          <w:rFonts w:ascii="Arial" w:hAnsi="Arial" w:cs="Arial"/>
          <w:iCs/>
          <w:sz w:val="24"/>
          <w:szCs w:val="24"/>
        </w:rPr>
        <w:t xml:space="preserve"> </w:t>
      </w:r>
      <w:r w:rsidR="00034EAE">
        <w:rPr>
          <w:rFonts w:ascii="Arial" w:hAnsi="Arial" w:cs="Arial"/>
          <w:iCs/>
          <w:sz w:val="24"/>
          <w:szCs w:val="24"/>
        </w:rPr>
        <w:t>in 106.j člen Zakona o javnih financah (</w:t>
      </w:r>
      <w:r w:rsidR="00034EAE" w:rsidRPr="00034EAE">
        <w:rPr>
          <w:rFonts w:ascii="Arial" w:hAnsi="Arial" w:cs="Arial"/>
          <w:iCs/>
          <w:sz w:val="24"/>
          <w:szCs w:val="24"/>
        </w:rPr>
        <w:t xml:space="preserve">Uradni list RS, št. 11/11 – uradno prečiščeno besedilo, 14/13 – </w:t>
      </w:r>
      <w:proofErr w:type="spellStart"/>
      <w:r w:rsidR="00034EAE" w:rsidRPr="00034EAE">
        <w:rPr>
          <w:rFonts w:ascii="Arial" w:hAnsi="Arial" w:cs="Arial"/>
          <w:iCs/>
          <w:sz w:val="24"/>
          <w:szCs w:val="24"/>
        </w:rPr>
        <w:t>popr</w:t>
      </w:r>
      <w:proofErr w:type="spellEnd"/>
      <w:r w:rsidR="00034EAE" w:rsidRPr="00034EAE">
        <w:rPr>
          <w:rFonts w:ascii="Arial" w:hAnsi="Arial" w:cs="Arial"/>
          <w:iCs/>
          <w:sz w:val="24"/>
          <w:szCs w:val="24"/>
        </w:rPr>
        <w:t xml:space="preserve">., 101/13, 55/15 – </w:t>
      </w:r>
      <w:proofErr w:type="spellStart"/>
      <w:r w:rsidR="00034EAE" w:rsidRPr="00034EAE">
        <w:rPr>
          <w:rFonts w:ascii="Arial" w:hAnsi="Arial" w:cs="Arial"/>
          <w:iCs/>
          <w:sz w:val="24"/>
          <w:szCs w:val="24"/>
        </w:rPr>
        <w:t>ZFisP</w:t>
      </w:r>
      <w:proofErr w:type="spellEnd"/>
      <w:r w:rsidR="00034EAE" w:rsidRPr="00034EAE">
        <w:rPr>
          <w:rFonts w:ascii="Arial" w:hAnsi="Arial" w:cs="Arial"/>
          <w:iCs/>
          <w:sz w:val="24"/>
          <w:szCs w:val="24"/>
        </w:rPr>
        <w:t xml:space="preserve">, 96/15 – ZIPRS1617, 13/18, 195/20 – </w:t>
      </w:r>
      <w:proofErr w:type="spellStart"/>
      <w:r w:rsidR="00034EAE" w:rsidRPr="00034EAE">
        <w:rPr>
          <w:rFonts w:ascii="Arial" w:hAnsi="Arial" w:cs="Arial"/>
          <w:iCs/>
          <w:sz w:val="24"/>
          <w:szCs w:val="24"/>
        </w:rPr>
        <w:t>odl</w:t>
      </w:r>
      <w:proofErr w:type="spellEnd"/>
      <w:r w:rsidR="00034EAE" w:rsidRPr="00034EAE">
        <w:rPr>
          <w:rFonts w:ascii="Arial" w:hAnsi="Arial" w:cs="Arial"/>
          <w:iCs/>
          <w:sz w:val="24"/>
          <w:szCs w:val="24"/>
        </w:rPr>
        <w:t>. US, 18/23 – ZDU-1O, 76/23, 24/25 – ZFisP-1</w:t>
      </w:r>
      <w:r w:rsidR="008940E3">
        <w:rPr>
          <w:rFonts w:ascii="Arial" w:hAnsi="Arial" w:cs="Arial"/>
          <w:iCs/>
          <w:sz w:val="24"/>
          <w:szCs w:val="24"/>
        </w:rPr>
        <w:t>,</w:t>
      </w:r>
      <w:r w:rsidR="00034EAE" w:rsidRPr="00034EAE">
        <w:rPr>
          <w:rFonts w:ascii="Arial" w:hAnsi="Arial" w:cs="Arial"/>
          <w:iCs/>
          <w:sz w:val="24"/>
          <w:szCs w:val="24"/>
        </w:rPr>
        <w:t xml:space="preserve"> 39/25</w:t>
      </w:r>
      <w:r w:rsidR="008940E3">
        <w:rPr>
          <w:rFonts w:ascii="Arial" w:hAnsi="Arial" w:cs="Arial"/>
          <w:iCs/>
          <w:sz w:val="24"/>
          <w:szCs w:val="24"/>
        </w:rPr>
        <w:t xml:space="preserve"> in </w:t>
      </w:r>
      <w:r w:rsidR="008940E3" w:rsidRPr="008940E3">
        <w:rPr>
          <w:rFonts w:ascii="Arial" w:hAnsi="Arial" w:cs="Arial"/>
          <w:iCs/>
          <w:sz w:val="24"/>
          <w:szCs w:val="24"/>
        </w:rPr>
        <w:t>85/25 – ZPJS</w:t>
      </w:r>
      <w:r w:rsidR="00034EAE">
        <w:rPr>
          <w:rFonts w:ascii="Arial" w:hAnsi="Arial" w:cs="Arial"/>
          <w:iCs/>
          <w:sz w:val="24"/>
          <w:szCs w:val="24"/>
        </w:rPr>
        <w:t>; v nadaljevanju ZJF)</w:t>
      </w:r>
      <w:r w:rsidR="006117DC" w:rsidRPr="0078352B">
        <w:rPr>
          <w:rFonts w:ascii="Arial" w:hAnsi="Arial" w:cs="Arial"/>
          <w:iCs/>
          <w:sz w:val="24"/>
          <w:szCs w:val="24"/>
        </w:rPr>
        <w:t>.</w:t>
      </w:r>
    </w:p>
    <w:p w14:paraId="2B1B4748" w14:textId="5C78A027" w:rsidR="00E5175B" w:rsidRPr="0078352B" w:rsidRDefault="00E5175B" w:rsidP="000C35F3">
      <w:pPr>
        <w:spacing w:after="0" w:line="240" w:lineRule="auto"/>
        <w:jc w:val="both"/>
        <w:rPr>
          <w:rFonts w:ascii="Arial" w:hAnsi="Arial" w:cs="Arial"/>
          <w:i/>
          <w:sz w:val="24"/>
          <w:szCs w:val="24"/>
          <w:u w:val="single"/>
        </w:rPr>
      </w:pPr>
    </w:p>
    <w:p w14:paraId="1AA4F035" w14:textId="1387B76E" w:rsidR="00E5175B" w:rsidRPr="0078352B" w:rsidRDefault="00E5175B" w:rsidP="000C35F3">
      <w:pPr>
        <w:spacing w:after="0" w:line="240" w:lineRule="auto"/>
        <w:jc w:val="both"/>
        <w:rPr>
          <w:rFonts w:ascii="Arial" w:hAnsi="Arial" w:cs="Arial"/>
          <w:iCs/>
          <w:sz w:val="24"/>
          <w:szCs w:val="24"/>
        </w:rPr>
      </w:pPr>
      <w:r w:rsidRPr="0078352B">
        <w:rPr>
          <w:rFonts w:ascii="Arial" w:hAnsi="Arial" w:cs="Arial"/>
          <w:iCs/>
          <w:sz w:val="24"/>
          <w:szCs w:val="24"/>
        </w:rPr>
        <w:t>Pri dodeljevanju sredstev je potrebno</w:t>
      </w:r>
      <w:r w:rsidR="00B5795E" w:rsidRPr="0078352B">
        <w:rPr>
          <w:rFonts w:ascii="Arial" w:hAnsi="Arial" w:cs="Arial"/>
          <w:iCs/>
          <w:sz w:val="24"/>
          <w:szCs w:val="24"/>
        </w:rPr>
        <w:t xml:space="preserve"> smiselno glede na vir sredstev</w:t>
      </w:r>
      <w:r w:rsidR="001E1E14" w:rsidRPr="0078352B">
        <w:rPr>
          <w:rFonts w:ascii="Arial" w:hAnsi="Arial" w:cs="Arial"/>
          <w:iCs/>
          <w:sz w:val="24"/>
          <w:szCs w:val="24"/>
        </w:rPr>
        <w:t>, vrsto dodeljene pomoči</w:t>
      </w:r>
      <w:r w:rsidR="00B5795E" w:rsidRPr="0078352B">
        <w:rPr>
          <w:rFonts w:ascii="Arial" w:hAnsi="Arial" w:cs="Arial"/>
          <w:iCs/>
          <w:sz w:val="24"/>
          <w:szCs w:val="24"/>
        </w:rPr>
        <w:t xml:space="preserve"> in namen posameznega ukrepa</w:t>
      </w:r>
      <w:r w:rsidR="00A37BA7">
        <w:rPr>
          <w:rFonts w:ascii="Arial" w:hAnsi="Arial" w:cs="Arial"/>
          <w:iCs/>
          <w:sz w:val="24"/>
          <w:szCs w:val="24"/>
        </w:rPr>
        <w:t>,</w:t>
      </w:r>
      <w:r w:rsidRPr="0078352B">
        <w:rPr>
          <w:rFonts w:ascii="Arial" w:hAnsi="Arial" w:cs="Arial"/>
          <w:iCs/>
          <w:sz w:val="24"/>
          <w:szCs w:val="24"/>
        </w:rPr>
        <w:t xml:space="preserve"> upoštevati</w:t>
      </w:r>
      <w:r w:rsidR="00F20C55" w:rsidRPr="0078352B">
        <w:rPr>
          <w:rFonts w:ascii="Arial" w:hAnsi="Arial" w:cs="Arial"/>
          <w:iCs/>
          <w:sz w:val="24"/>
          <w:szCs w:val="24"/>
        </w:rPr>
        <w:t xml:space="preserve"> tudi</w:t>
      </w:r>
      <w:r w:rsidRPr="0078352B">
        <w:rPr>
          <w:rFonts w:ascii="Arial" w:hAnsi="Arial" w:cs="Arial"/>
          <w:iCs/>
          <w:sz w:val="24"/>
          <w:szCs w:val="24"/>
        </w:rPr>
        <w:t xml:space="preserve"> spodaj navedene pravne podlage.</w:t>
      </w:r>
    </w:p>
    <w:p w14:paraId="781CC099" w14:textId="77777777" w:rsidR="00B5795E" w:rsidRPr="0078352B" w:rsidRDefault="00B5795E" w:rsidP="000C35F3">
      <w:pPr>
        <w:spacing w:after="0" w:line="240" w:lineRule="auto"/>
        <w:jc w:val="both"/>
        <w:rPr>
          <w:rFonts w:ascii="Arial" w:hAnsi="Arial" w:cs="Arial"/>
          <w:i/>
          <w:sz w:val="24"/>
          <w:szCs w:val="24"/>
          <w:u w:val="single"/>
        </w:rPr>
      </w:pPr>
    </w:p>
    <w:p w14:paraId="423427AF" w14:textId="6E20B716" w:rsidR="002F15B2" w:rsidRPr="0078352B" w:rsidRDefault="002F15B2" w:rsidP="000C35F3">
      <w:pPr>
        <w:spacing w:after="0" w:line="240" w:lineRule="auto"/>
        <w:jc w:val="both"/>
        <w:rPr>
          <w:rFonts w:ascii="Arial" w:hAnsi="Arial" w:cs="Arial"/>
          <w:i/>
          <w:sz w:val="24"/>
          <w:szCs w:val="24"/>
          <w:u w:val="single"/>
        </w:rPr>
      </w:pPr>
      <w:r w:rsidRPr="0078352B">
        <w:rPr>
          <w:rFonts w:ascii="Arial" w:hAnsi="Arial" w:cs="Arial"/>
          <w:i/>
          <w:sz w:val="24"/>
          <w:szCs w:val="24"/>
          <w:u w:val="single"/>
        </w:rPr>
        <w:t>Splošne pravne podlage:</w:t>
      </w:r>
    </w:p>
    <w:p w14:paraId="65E32C6E" w14:textId="3DBA3552" w:rsidR="002F15B2" w:rsidRPr="0078352B" w:rsidRDefault="00B61E84" w:rsidP="001158D3">
      <w:pPr>
        <w:pStyle w:val="Odstavekseznama"/>
        <w:numPr>
          <w:ilvl w:val="0"/>
          <w:numId w:val="9"/>
        </w:numPr>
        <w:spacing w:after="0" w:line="240" w:lineRule="auto"/>
        <w:jc w:val="both"/>
        <w:rPr>
          <w:rFonts w:ascii="Arial" w:hAnsi="Arial" w:cs="Arial"/>
          <w:sz w:val="24"/>
          <w:szCs w:val="24"/>
        </w:rPr>
      </w:pPr>
      <w:r w:rsidRPr="00B61E84">
        <w:rPr>
          <w:rFonts w:ascii="Arial" w:hAnsi="Arial" w:cs="Arial"/>
          <w:sz w:val="24"/>
          <w:szCs w:val="24"/>
        </w:rPr>
        <w:t xml:space="preserve">Uredba (EU, </w:t>
      </w:r>
      <w:proofErr w:type="spellStart"/>
      <w:r w:rsidRPr="00B61E84">
        <w:rPr>
          <w:rFonts w:ascii="Arial" w:hAnsi="Arial" w:cs="Arial"/>
          <w:sz w:val="24"/>
          <w:szCs w:val="24"/>
        </w:rPr>
        <w:t>Euratom</w:t>
      </w:r>
      <w:proofErr w:type="spellEnd"/>
      <w:r w:rsidRPr="00B61E84">
        <w:rPr>
          <w:rFonts w:ascii="Arial" w:hAnsi="Arial" w:cs="Arial"/>
          <w:sz w:val="24"/>
          <w:szCs w:val="24"/>
        </w:rPr>
        <w:t>) 2024/2509 Evropskega parlamenta in Sveta z dne 23. septembra 2024 o finančnih pravilih, ki se uporabljajo za splošni proračun Unije (UL L št. 2024/2509 z dne 26. 9. 2024)</w:t>
      </w:r>
      <w:r w:rsidR="002F15B2" w:rsidRPr="0078352B">
        <w:rPr>
          <w:rFonts w:ascii="Arial" w:hAnsi="Arial" w:cs="Arial"/>
          <w:sz w:val="24"/>
          <w:szCs w:val="24"/>
        </w:rPr>
        <w:t>,</w:t>
      </w:r>
    </w:p>
    <w:p w14:paraId="572C5937" w14:textId="08DAE862" w:rsidR="002F15B2" w:rsidRPr="0078352B" w:rsidRDefault="002F15B2" w:rsidP="001158D3">
      <w:pPr>
        <w:pStyle w:val="Odstavekseznama"/>
        <w:numPr>
          <w:ilvl w:val="0"/>
          <w:numId w:val="9"/>
        </w:numPr>
        <w:spacing w:after="0" w:line="240" w:lineRule="auto"/>
        <w:jc w:val="both"/>
        <w:rPr>
          <w:rFonts w:ascii="Arial" w:hAnsi="Arial" w:cs="Arial"/>
          <w:sz w:val="24"/>
          <w:szCs w:val="24"/>
        </w:rPr>
      </w:pPr>
      <w:r w:rsidRPr="0078352B">
        <w:rPr>
          <w:rFonts w:ascii="Arial" w:hAnsi="Arial" w:cs="Arial"/>
          <w:sz w:val="24"/>
          <w:szCs w:val="24"/>
        </w:rPr>
        <w:t xml:space="preserve">Uredba (EU) 2020/852 Evropskega parlamenta in Sveta z dne 18. junija 2020 o vzpostavitvi okvira za spodbujanje trajnostnih naložb ter spremembi </w:t>
      </w:r>
      <w:r w:rsidRPr="0078352B">
        <w:rPr>
          <w:rFonts w:ascii="Arial" w:hAnsi="Arial" w:cs="Arial"/>
          <w:sz w:val="24"/>
          <w:szCs w:val="24"/>
        </w:rPr>
        <w:lastRenderedPageBreak/>
        <w:t>Uredbe (EU) 2019/2088 (UL L št. 198 z dne 22.</w:t>
      </w:r>
      <w:r w:rsidR="008C26C4">
        <w:rPr>
          <w:rFonts w:ascii="Arial" w:hAnsi="Arial" w:cs="Arial"/>
          <w:sz w:val="24"/>
          <w:szCs w:val="24"/>
        </w:rPr>
        <w:t xml:space="preserve"> </w:t>
      </w:r>
      <w:r w:rsidRPr="0078352B">
        <w:rPr>
          <w:rFonts w:ascii="Arial" w:hAnsi="Arial" w:cs="Arial"/>
          <w:sz w:val="24"/>
          <w:szCs w:val="24"/>
        </w:rPr>
        <w:t>6.</w:t>
      </w:r>
      <w:r w:rsidR="008C26C4">
        <w:rPr>
          <w:rFonts w:ascii="Arial" w:hAnsi="Arial" w:cs="Arial"/>
          <w:sz w:val="24"/>
          <w:szCs w:val="24"/>
        </w:rPr>
        <w:t xml:space="preserve"> </w:t>
      </w:r>
      <w:r w:rsidRPr="0078352B">
        <w:rPr>
          <w:rFonts w:ascii="Arial" w:hAnsi="Arial" w:cs="Arial"/>
          <w:sz w:val="24"/>
          <w:szCs w:val="24"/>
        </w:rPr>
        <w:t>2020, str.13</w:t>
      </w:r>
      <w:r w:rsidR="008C26C4">
        <w:rPr>
          <w:rFonts w:ascii="Arial" w:hAnsi="Arial" w:cs="Arial"/>
          <w:sz w:val="24"/>
          <w:szCs w:val="24"/>
        </w:rPr>
        <w:t>)</w:t>
      </w:r>
      <w:r w:rsidR="00C14A62">
        <w:rPr>
          <w:rFonts w:ascii="Arial" w:hAnsi="Arial" w:cs="Arial"/>
          <w:sz w:val="24"/>
          <w:szCs w:val="24"/>
        </w:rPr>
        <w:t>, zadnjič spremenjena z</w:t>
      </w:r>
      <w:r w:rsidR="00C14A62" w:rsidRPr="00C14A62">
        <w:t xml:space="preserve"> </w:t>
      </w:r>
      <w:r w:rsidR="00C14A62" w:rsidRPr="00C14A62">
        <w:rPr>
          <w:rFonts w:ascii="Arial" w:hAnsi="Arial" w:cs="Arial"/>
          <w:sz w:val="24"/>
          <w:szCs w:val="24"/>
        </w:rPr>
        <w:t>Delegiran</w:t>
      </w:r>
      <w:r w:rsidR="00C14A62">
        <w:rPr>
          <w:rFonts w:ascii="Arial" w:hAnsi="Arial" w:cs="Arial"/>
          <w:sz w:val="24"/>
          <w:szCs w:val="24"/>
        </w:rPr>
        <w:t>o</w:t>
      </w:r>
      <w:r w:rsidR="00C14A62" w:rsidRPr="00C14A62">
        <w:rPr>
          <w:rFonts w:ascii="Arial" w:hAnsi="Arial" w:cs="Arial"/>
          <w:sz w:val="24"/>
          <w:szCs w:val="24"/>
        </w:rPr>
        <w:t xml:space="preserve"> uredb</w:t>
      </w:r>
      <w:r w:rsidR="00C14A62">
        <w:rPr>
          <w:rFonts w:ascii="Arial" w:hAnsi="Arial" w:cs="Arial"/>
          <w:sz w:val="24"/>
          <w:szCs w:val="24"/>
        </w:rPr>
        <w:t>o</w:t>
      </w:r>
      <w:r w:rsidR="00C14A62" w:rsidRPr="00C14A62">
        <w:rPr>
          <w:rFonts w:ascii="Arial" w:hAnsi="Arial" w:cs="Arial"/>
          <w:sz w:val="24"/>
          <w:szCs w:val="24"/>
        </w:rPr>
        <w:t xml:space="preserve">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00C14A62" w:rsidRPr="00C14A62">
        <w:rPr>
          <w:rFonts w:ascii="Arial" w:hAnsi="Arial" w:cs="Arial"/>
          <w:sz w:val="24"/>
          <w:szCs w:val="24"/>
        </w:rPr>
        <w:t>okoljskih</w:t>
      </w:r>
      <w:proofErr w:type="spellEnd"/>
      <w:r w:rsidR="00C14A62" w:rsidRPr="00C14A62">
        <w:rPr>
          <w:rFonts w:ascii="Arial" w:hAnsi="Arial" w:cs="Arial"/>
          <w:sz w:val="24"/>
          <w:szCs w:val="24"/>
        </w:rPr>
        <w:t xml:space="preserve"> ciljev, ter o spremembi Delegirane uredbe Komisije (EU) 2021/2178 glede posebnih javnih razkritij za te gospodarske dejavnosti</w:t>
      </w:r>
      <w:r w:rsidR="00C14A62">
        <w:rPr>
          <w:rFonts w:ascii="Arial" w:hAnsi="Arial" w:cs="Arial"/>
          <w:sz w:val="24"/>
          <w:szCs w:val="24"/>
        </w:rPr>
        <w:t xml:space="preserve"> (</w:t>
      </w:r>
      <w:r w:rsidR="00C14A62" w:rsidRPr="00C14A62">
        <w:rPr>
          <w:rFonts w:ascii="Arial" w:hAnsi="Arial" w:cs="Arial"/>
          <w:sz w:val="24"/>
          <w:szCs w:val="24"/>
        </w:rPr>
        <w:t>UL L</w:t>
      </w:r>
      <w:r w:rsidR="00C14A62">
        <w:rPr>
          <w:rFonts w:ascii="Arial" w:hAnsi="Arial" w:cs="Arial"/>
          <w:sz w:val="24"/>
          <w:szCs w:val="24"/>
        </w:rPr>
        <w:t xml:space="preserve"> št. </w:t>
      </w:r>
      <w:r w:rsidR="00C14A62" w:rsidRPr="00C14A62">
        <w:rPr>
          <w:rFonts w:ascii="Arial" w:hAnsi="Arial" w:cs="Arial"/>
          <w:sz w:val="24"/>
          <w:szCs w:val="24"/>
        </w:rPr>
        <w:t>2023/2486</w:t>
      </w:r>
      <w:r w:rsidR="00C14A62">
        <w:rPr>
          <w:rFonts w:ascii="Arial" w:hAnsi="Arial" w:cs="Arial"/>
          <w:sz w:val="24"/>
          <w:szCs w:val="24"/>
        </w:rPr>
        <w:t xml:space="preserve"> z dne </w:t>
      </w:r>
      <w:r w:rsidR="00C14A62" w:rsidRPr="00C14A62">
        <w:rPr>
          <w:rFonts w:ascii="Arial" w:hAnsi="Arial" w:cs="Arial"/>
          <w:sz w:val="24"/>
          <w:szCs w:val="24"/>
        </w:rPr>
        <w:t>21.</w:t>
      </w:r>
      <w:r w:rsidR="00C14A62">
        <w:rPr>
          <w:rFonts w:ascii="Arial" w:hAnsi="Arial" w:cs="Arial"/>
          <w:sz w:val="24"/>
          <w:szCs w:val="24"/>
        </w:rPr>
        <w:t xml:space="preserve"> </w:t>
      </w:r>
      <w:r w:rsidR="00C14A62" w:rsidRPr="00C14A62">
        <w:rPr>
          <w:rFonts w:ascii="Arial" w:hAnsi="Arial" w:cs="Arial"/>
          <w:sz w:val="24"/>
          <w:szCs w:val="24"/>
        </w:rPr>
        <w:t>11.</w:t>
      </w:r>
      <w:r w:rsidR="00C14A62">
        <w:rPr>
          <w:rFonts w:ascii="Arial" w:hAnsi="Arial" w:cs="Arial"/>
          <w:sz w:val="24"/>
          <w:szCs w:val="24"/>
        </w:rPr>
        <w:t xml:space="preserve"> </w:t>
      </w:r>
      <w:r w:rsidR="00C14A62" w:rsidRPr="00C14A62">
        <w:rPr>
          <w:rFonts w:ascii="Arial" w:hAnsi="Arial" w:cs="Arial"/>
          <w:sz w:val="24"/>
          <w:szCs w:val="24"/>
        </w:rPr>
        <w:t>2023</w:t>
      </w:r>
      <w:r w:rsidR="00AA3FBE">
        <w:rPr>
          <w:rFonts w:ascii="Arial" w:hAnsi="Arial" w:cs="Arial"/>
          <w:sz w:val="24"/>
          <w:szCs w:val="24"/>
        </w:rPr>
        <w:t xml:space="preserve">; </w:t>
      </w:r>
      <w:r w:rsidRPr="0078352B">
        <w:rPr>
          <w:rFonts w:ascii="Arial" w:hAnsi="Arial" w:cs="Arial"/>
          <w:sz w:val="24"/>
          <w:szCs w:val="24"/>
        </w:rPr>
        <w:t>v nadaljevanju: Uredba (EU) 2020/852),</w:t>
      </w:r>
    </w:p>
    <w:p w14:paraId="5B678A57" w14:textId="5CF54113" w:rsidR="002F15B2" w:rsidRPr="0078352B" w:rsidRDefault="002F15B2" w:rsidP="001158D3">
      <w:pPr>
        <w:pStyle w:val="Odstavekseznama"/>
        <w:numPr>
          <w:ilvl w:val="0"/>
          <w:numId w:val="9"/>
        </w:numPr>
        <w:spacing w:after="0" w:line="240" w:lineRule="auto"/>
        <w:jc w:val="both"/>
        <w:rPr>
          <w:rFonts w:ascii="Arial" w:hAnsi="Arial" w:cs="Arial"/>
          <w:sz w:val="24"/>
          <w:szCs w:val="24"/>
        </w:rPr>
      </w:pPr>
      <w:bookmarkStart w:id="12" w:name="_Hlk158793521"/>
      <w:r w:rsidRPr="0078352B">
        <w:rPr>
          <w:rFonts w:ascii="Arial" w:hAnsi="Arial" w:cs="Arial"/>
          <w:sz w:val="24"/>
          <w:szCs w:val="24"/>
        </w:rPr>
        <w:t xml:space="preserve">Uredba Komisije (EU) št. 651/2014 z dne 17. junija 2014 o razglasitvi nekaterih vrst pomoči za združljive z notranjim trgom pri uporabi členov 107 in 108 Pogodbe (UL L št. 187 z dne 26. 6. 2014, str. 1), zadnjič spremenjena z Uredbo Komisije (EU) </w:t>
      </w:r>
      <w:r w:rsidR="005C4A7D" w:rsidRPr="0078352B">
        <w:rPr>
          <w:rFonts w:ascii="Arial" w:hAnsi="Arial" w:cs="Arial"/>
          <w:sz w:val="24"/>
          <w:szCs w:val="24"/>
        </w:rPr>
        <w:t>2023</w:t>
      </w:r>
      <w:r w:rsidRPr="0078352B">
        <w:rPr>
          <w:rFonts w:ascii="Arial" w:hAnsi="Arial" w:cs="Arial"/>
          <w:sz w:val="24"/>
          <w:szCs w:val="24"/>
        </w:rPr>
        <w:t>/</w:t>
      </w:r>
      <w:r w:rsidR="005C4A7D" w:rsidRPr="0078352B">
        <w:rPr>
          <w:rFonts w:ascii="Arial" w:hAnsi="Arial" w:cs="Arial"/>
          <w:sz w:val="24"/>
          <w:szCs w:val="24"/>
        </w:rPr>
        <w:t xml:space="preserve">1315 </w:t>
      </w:r>
      <w:r w:rsidRPr="0078352B">
        <w:rPr>
          <w:rFonts w:ascii="Arial" w:hAnsi="Arial" w:cs="Arial"/>
          <w:sz w:val="24"/>
          <w:szCs w:val="24"/>
        </w:rPr>
        <w:t>z dne 23. ju</w:t>
      </w:r>
      <w:r w:rsidR="005C4A7D" w:rsidRPr="0078352B">
        <w:rPr>
          <w:rFonts w:ascii="Arial" w:hAnsi="Arial" w:cs="Arial"/>
          <w:sz w:val="24"/>
          <w:szCs w:val="24"/>
        </w:rPr>
        <w:t>n</w:t>
      </w:r>
      <w:r w:rsidRPr="0078352B">
        <w:rPr>
          <w:rFonts w:ascii="Arial" w:hAnsi="Arial" w:cs="Arial"/>
          <w:sz w:val="24"/>
          <w:szCs w:val="24"/>
        </w:rPr>
        <w:t xml:space="preserve">ija </w:t>
      </w:r>
      <w:r w:rsidR="005C4A7D" w:rsidRPr="0078352B">
        <w:rPr>
          <w:rFonts w:ascii="Arial" w:hAnsi="Arial" w:cs="Arial"/>
          <w:sz w:val="24"/>
          <w:szCs w:val="24"/>
        </w:rPr>
        <w:t xml:space="preserve">2023 </w:t>
      </w:r>
      <w:r w:rsidRPr="0078352B">
        <w:rPr>
          <w:rFonts w:ascii="Arial" w:hAnsi="Arial" w:cs="Arial"/>
          <w:sz w:val="24"/>
          <w:szCs w:val="24"/>
        </w:rPr>
        <w:t xml:space="preserve">o spremembi Uredbe (EU) št. 651/2014 o razglasitvi nekaterih vrst pomoči za združljive z notranjim trgom pri uporabi členov 107 in 108 Pogodbe </w:t>
      </w:r>
      <w:r w:rsidR="008D0EB8" w:rsidRPr="0078352B">
        <w:rPr>
          <w:rFonts w:ascii="Arial" w:hAnsi="Arial" w:cs="Arial"/>
          <w:sz w:val="24"/>
          <w:szCs w:val="24"/>
        </w:rPr>
        <w:t xml:space="preserve">ter Uredbe (EU) 2022/2473 o razglasitvi nekaterih vrst pomoči za podjetja, ki se ukvarjajo s proizvodnjo, predelavo in trženjem ribiških proizvodov in proizvodov iz akvakulture, za združljive z notranjim trgom z uporabo členov 107 in 108 Pogodbe </w:t>
      </w:r>
      <w:r w:rsidRPr="0078352B">
        <w:rPr>
          <w:rFonts w:ascii="Arial" w:hAnsi="Arial" w:cs="Arial"/>
          <w:sz w:val="24"/>
          <w:szCs w:val="24"/>
        </w:rPr>
        <w:t xml:space="preserve">(UL L št. </w:t>
      </w:r>
      <w:r w:rsidR="005C4A7D" w:rsidRPr="0078352B">
        <w:rPr>
          <w:rFonts w:ascii="Arial" w:hAnsi="Arial" w:cs="Arial"/>
          <w:sz w:val="24"/>
          <w:szCs w:val="24"/>
        </w:rPr>
        <w:t xml:space="preserve">167 </w:t>
      </w:r>
      <w:r w:rsidRPr="0078352B">
        <w:rPr>
          <w:rFonts w:ascii="Arial" w:hAnsi="Arial" w:cs="Arial"/>
          <w:sz w:val="24"/>
          <w:szCs w:val="24"/>
        </w:rPr>
        <w:t xml:space="preserve">z dne </w:t>
      </w:r>
      <w:r w:rsidR="005C4A7D" w:rsidRPr="0078352B">
        <w:rPr>
          <w:rFonts w:ascii="Arial" w:hAnsi="Arial" w:cs="Arial"/>
          <w:sz w:val="24"/>
          <w:szCs w:val="24"/>
        </w:rPr>
        <w:t>30</w:t>
      </w:r>
      <w:r w:rsidRPr="0078352B">
        <w:rPr>
          <w:rFonts w:ascii="Arial" w:hAnsi="Arial" w:cs="Arial"/>
          <w:sz w:val="24"/>
          <w:szCs w:val="24"/>
        </w:rPr>
        <w:t xml:space="preserve">. </w:t>
      </w:r>
      <w:r w:rsidR="005C4A7D" w:rsidRPr="0078352B">
        <w:rPr>
          <w:rFonts w:ascii="Arial" w:hAnsi="Arial" w:cs="Arial"/>
          <w:sz w:val="24"/>
          <w:szCs w:val="24"/>
        </w:rPr>
        <w:t>6</w:t>
      </w:r>
      <w:r w:rsidRPr="0078352B">
        <w:rPr>
          <w:rFonts w:ascii="Arial" w:hAnsi="Arial" w:cs="Arial"/>
          <w:sz w:val="24"/>
          <w:szCs w:val="24"/>
        </w:rPr>
        <w:t>. 202</w:t>
      </w:r>
      <w:r w:rsidR="005C4A7D" w:rsidRPr="0078352B">
        <w:rPr>
          <w:rFonts w:ascii="Arial" w:hAnsi="Arial" w:cs="Arial"/>
          <w:sz w:val="24"/>
          <w:szCs w:val="24"/>
        </w:rPr>
        <w:t>3</w:t>
      </w:r>
      <w:r w:rsidRPr="0078352B">
        <w:rPr>
          <w:rFonts w:ascii="Arial" w:hAnsi="Arial" w:cs="Arial"/>
          <w:sz w:val="24"/>
          <w:szCs w:val="24"/>
        </w:rPr>
        <w:t xml:space="preserve">, str. </w:t>
      </w:r>
      <w:r w:rsidR="005C4A7D" w:rsidRPr="0078352B">
        <w:rPr>
          <w:rFonts w:ascii="Arial" w:hAnsi="Arial" w:cs="Arial"/>
          <w:sz w:val="24"/>
          <w:szCs w:val="24"/>
        </w:rPr>
        <w:t>1</w:t>
      </w:r>
      <w:bookmarkEnd w:id="12"/>
      <w:r w:rsidR="00AA3FBE">
        <w:rPr>
          <w:rFonts w:ascii="Arial" w:hAnsi="Arial" w:cs="Arial"/>
          <w:sz w:val="24"/>
          <w:szCs w:val="24"/>
        </w:rPr>
        <w:t xml:space="preserve">; </w:t>
      </w:r>
      <w:r w:rsidRPr="0078352B">
        <w:rPr>
          <w:rFonts w:ascii="Arial" w:hAnsi="Arial" w:cs="Arial"/>
          <w:sz w:val="24"/>
          <w:szCs w:val="24"/>
        </w:rPr>
        <w:t xml:space="preserve">v </w:t>
      </w:r>
      <w:r w:rsidR="002F12C8">
        <w:rPr>
          <w:rFonts w:ascii="Arial" w:hAnsi="Arial" w:cs="Arial"/>
          <w:sz w:val="24"/>
          <w:szCs w:val="24"/>
        </w:rPr>
        <w:t xml:space="preserve">nadaljevanju: </w:t>
      </w:r>
      <w:r w:rsidRPr="0078352B">
        <w:rPr>
          <w:rFonts w:ascii="Arial" w:hAnsi="Arial" w:cs="Arial"/>
          <w:sz w:val="24"/>
          <w:szCs w:val="24"/>
        </w:rPr>
        <w:t>Uredba 651/2014/EU</w:t>
      </w:r>
      <w:r w:rsidR="00C14A62">
        <w:rPr>
          <w:rFonts w:ascii="Arial" w:hAnsi="Arial" w:cs="Arial"/>
          <w:sz w:val="24"/>
          <w:szCs w:val="24"/>
        </w:rPr>
        <w:t>)</w:t>
      </w:r>
      <w:r w:rsidRPr="0078352B">
        <w:rPr>
          <w:rFonts w:ascii="Arial" w:hAnsi="Arial" w:cs="Arial"/>
          <w:sz w:val="24"/>
          <w:szCs w:val="24"/>
        </w:rPr>
        <w:t>,</w:t>
      </w:r>
    </w:p>
    <w:p w14:paraId="786D00AD" w14:textId="52D6F4D9" w:rsidR="002F15B2" w:rsidRPr="0078352B" w:rsidRDefault="00BE3FC5" w:rsidP="001158D3">
      <w:pPr>
        <w:pStyle w:val="Odstavekseznama"/>
        <w:numPr>
          <w:ilvl w:val="0"/>
          <w:numId w:val="9"/>
        </w:numPr>
        <w:spacing w:after="0" w:line="240" w:lineRule="auto"/>
        <w:jc w:val="both"/>
        <w:rPr>
          <w:rFonts w:ascii="Arial" w:hAnsi="Arial" w:cs="Arial"/>
          <w:sz w:val="24"/>
          <w:szCs w:val="24"/>
        </w:rPr>
      </w:pPr>
      <w:r w:rsidRPr="0078352B">
        <w:rPr>
          <w:rFonts w:ascii="Arial" w:hAnsi="Arial" w:cs="Arial"/>
          <w:sz w:val="24"/>
          <w:szCs w:val="24"/>
        </w:rPr>
        <w:t xml:space="preserve">Uredba Komisije (EU) 2023/2831 z dne 13. decembra 2023 o uporabi členov 107 in 108 Pogodbe o delovanju Evropske unije pri pomoči de </w:t>
      </w:r>
      <w:proofErr w:type="spellStart"/>
      <w:r w:rsidRPr="0078352B">
        <w:rPr>
          <w:rFonts w:ascii="Arial" w:hAnsi="Arial" w:cs="Arial"/>
          <w:sz w:val="24"/>
          <w:szCs w:val="24"/>
        </w:rPr>
        <w:t>minimis</w:t>
      </w:r>
      <w:proofErr w:type="spellEnd"/>
      <w:r w:rsidR="002F15B2" w:rsidRPr="0078352B">
        <w:rPr>
          <w:rFonts w:ascii="Arial" w:hAnsi="Arial" w:cs="Arial"/>
          <w:sz w:val="24"/>
          <w:szCs w:val="24"/>
        </w:rPr>
        <w:t xml:space="preserve"> (UL L </w:t>
      </w:r>
      <w:r w:rsidR="00B94A90">
        <w:rPr>
          <w:rFonts w:ascii="Arial" w:hAnsi="Arial" w:cs="Arial"/>
          <w:sz w:val="24"/>
          <w:szCs w:val="24"/>
        </w:rPr>
        <w:t xml:space="preserve">št. </w:t>
      </w:r>
      <w:r w:rsidRPr="0078352B">
        <w:rPr>
          <w:rFonts w:ascii="Arial" w:hAnsi="Arial" w:cs="Arial"/>
          <w:sz w:val="24"/>
          <w:szCs w:val="24"/>
        </w:rPr>
        <w:t>2023/2831 z dne 15. 12. 2023</w:t>
      </w:r>
      <w:r w:rsidR="00AA3FBE">
        <w:rPr>
          <w:rFonts w:ascii="Arial" w:hAnsi="Arial" w:cs="Arial"/>
          <w:sz w:val="24"/>
          <w:szCs w:val="24"/>
        </w:rPr>
        <w:t xml:space="preserve">; </w:t>
      </w:r>
      <w:r w:rsidR="002F15B2" w:rsidRPr="0078352B">
        <w:rPr>
          <w:rFonts w:ascii="Arial" w:hAnsi="Arial" w:cs="Arial"/>
          <w:sz w:val="24"/>
          <w:szCs w:val="24"/>
        </w:rPr>
        <w:t xml:space="preserve">v </w:t>
      </w:r>
      <w:r w:rsidR="002F12C8">
        <w:rPr>
          <w:rFonts w:ascii="Arial" w:hAnsi="Arial" w:cs="Arial"/>
          <w:sz w:val="24"/>
          <w:szCs w:val="24"/>
        </w:rPr>
        <w:t xml:space="preserve">nadaljevanju: </w:t>
      </w:r>
      <w:r w:rsidR="002F15B2" w:rsidRPr="0078352B">
        <w:rPr>
          <w:rFonts w:ascii="Arial" w:hAnsi="Arial" w:cs="Arial"/>
          <w:sz w:val="24"/>
          <w:szCs w:val="24"/>
        </w:rPr>
        <w:t xml:space="preserve"> Uredba </w:t>
      </w:r>
      <w:r w:rsidRPr="0078352B">
        <w:rPr>
          <w:rFonts w:ascii="Arial" w:hAnsi="Arial" w:cs="Arial"/>
          <w:sz w:val="24"/>
          <w:szCs w:val="24"/>
        </w:rPr>
        <w:t>2023</w:t>
      </w:r>
      <w:r w:rsidR="002F15B2" w:rsidRPr="0078352B">
        <w:rPr>
          <w:rFonts w:ascii="Arial" w:hAnsi="Arial" w:cs="Arial"/>
          <w:sz w:val="24"/>
          <w:szCs w:val="24"/>
        </w:rPr>
        <w:t>/2</w:t>
      </w:r>
      <w:r w:rsidRPr="0078352B">
        <w:rPr>
          <w:rFonts w:ascii="Arial" w:hAnsi="Arial" w:cs="Arial"/>
          <w:sz w:val="24"/>
          <w:szCs w:val="24"/>
        </w:rPr>
        <w:t>831</w:t>
      </w:r>
      <w:r w:rsidR="002F15B2" w:rsidRPr="0078352B">
        <w:rPr>
          <w:rFonts w:ascii="Arial" w:hAnsi="Arial" w:cs="Arial"/>
          <w:sz w:val="24"/>
          <w:szCs w:val="24"/>
        </w:rPr>
        <w:t>/EU),</w:t>
      </w:r>
    </w:p>
    <w:p w14:paraId="29E01510" w14:textId="5DB56A40" w:rsidR="0048457C" w:rsidRDefault="0048457C" w:rsidP="001158D3">
      <w:pPr>
        <w:pStyle w:val="Odstavekseznama"/>
        <w:numPr>
          <w:ilvl w:val="0"/>
          <w:numId w:val="9"/>
        </w:numPr>
        <w:spacing w:after="0" w:line="240" w:lineRule="auto"/>
        <w:jc w:val="both"/>
        <w:rPr>
          <w:rFonts w:ascii="Arial" w:hAnsi="Arial" w:cs="Arial"/>
          <w:sz w:val="24"/>
          <w:szCs w:val="24"/>
        </w:rPr>
      </w:pPr>
      <w:r w:rsidRPr="0078352B">
        <w:rPr>
          <w:rFonts w:ascii="Arial" w:hAnsi="Arial" w:cs="Arial"/>
          <w:sz w:val="24"/>
          <w:szCs w:val="24"/>
        </w:rPr>
        <w:t>Uredba o karti regionalne pomoči za obdobje 2022-2027 (Uradni list RS, št. 15/22</w:t>
      </w:r>
      <w:r w:rsidR="005D4DB9">
        <w:rPr>
          <w:rFonts w:ascii="Arial" w:hAnsi="Arial" w:cs="Arial"/>
          <w:sz w:val="24"/>
          <w:szCs w:val="24"/>
        </w:rPr>
        <w:t xml:space="preserve">, </w:t>
      </w:r>
      <w:r w:rsidRPr="0078352B">
        <w:rPr>
          <w:rFonts w:ascii="Arial" w:hAnsi="Arial" w:cs="Arial"/>
          <w:sz w:val="24"/>
          <w:szCs w:val="24"/>
        </w:rPr>
        <w:t>44/23</w:t>
      </w:r>
      <w:r w:rsidR="005D4DB9">
        <w:rPr>
          <w:rFonts w:ascii="Arial" w:hAnsi="Arial" w:cs="Arial"/>
          <w:sz w:val="24"/>
          <w:szCs w:val="24"/>
        </w:rPr>
        <w:t xml:space="preserve"> in 95/24</w:t>
      </w:r>
      <w:r w:rsidRPr="0078352B">
        <w:rPr>
          <w:rFonts w:ascii="Arial" w:hAnsi="Arial" w:cs="Arial"/>
          <w:sz w:val="24"/>
          <w:szCs w:val="24"/>
        </w:rPr>
        <w:t>)</w:t>
      </w:r>
      <w:r w:rsidR="00F31E3B">
        <w:rPr>
          <w:rFonts w:ascii="Arial" w:hAnsi="Arial" w:cs="Arial"/>
          <w:sz w:val="24"/>
          <w:szCs w:val="24"/>
        </w:rPr>
        <w:t>,</w:t>
      </w:r>
    </w:p>
    <w:p w14:paraId="1CC14216" w14:textId="7088CF13" w:rsidR="00F31E3B" w:rsidRPr="0078352B" w:rsidRDefault="00F31E3B" w:rsidP="001158D3">
      <w:pPr>
        <w:pStyle w:val="Odstavekseznama"/>
        <w:numPr>
          <w:ilvl w:val="0"/>
          <w:numId w:val="9"/>
        </w:numPr>
        <w:spacing w:after="0" w:line="240" w:lineRule="auto"/>
        <w:jc w:val="both"/>
        <w:rPr>
          <w:rFonts w:ascii="Arial" w:hAnsi="Arial" w:cs="Arial"/>
          <w:sz w:val="24"/>
          <w:szCs w:val="24"/>
        </w:rPr>
      </w:pPr>
      <w:r w:rsidRPr="00F31E3B">
        <w:rPr>
          <w:rFonts w:ascii="Arial" w:hAnsi="Arial" w:cs="Arial"/>
          <w:sz w:val="24"/>
          <w:szCs w:val="24"/>
        </w:rPr>
        <w:t>Sporočilo Komisije - Merila za analizo združljivosti državne pomoči z notranjim trgom, da se spodbudi izvajanje pomembnih projektov skupnega evropskega interesa (UL C št. 528 z dne 30. 12. 2021, str. 10).</w:t>
      </w:r>
    </w:p>
    <w:p w14:paraId="5CAB5BFC" w14:textId="77777777" w:rsidR="00BD4F74" w:rsidRPr="0078352B" w:rsidRDefault="00BD4F74" w:rsidP="000C35F3">
      <w:pPr>
        <w:spacing w:after="0" w:line="240" w:lineRule="auto"/>
        <w:jc w:val="both"/>
        <w:rPr>
          <w:rFonts w:ascii="Arial" w:hAnsi="Arial" w:cs="Arial"/>
          <w:i/>
          <w:sz w:val="24"/>
          <w:szCs w:val="24"/>
          <w:u w:val="single"/>
        </w:rPr>
      </w:pPr>
    </w:p>
    <w:p w14:paraId="08BFDB98" w14:textId="47BA99CE" w:rsidR="002F15B2" w:rsidRPr="0078352B" w:rsidRDefault="002F15B2" w:rsidP="000C35F3">
      <w:pPr>
        <w:spacing w:after="0" w:line="240" w:lineRule="auto"/>
        <w:jc w:val="both"/>
        <w:rPr>
          <w:rFonts w:ascii="Arial" w:hAnsi="Arial" w:cs="Arial"/>
          <w:i/>
          <w:sz w:val="24"/>
          <w:szCs w:val="24"/>
          <w:u w:val="single"/>
        </w:rPr>
      </w:pPr>
      <w:r w:rsidRPr="0078352B">
        <w:rPr>
          <w:rFonts w:ascii="Arial" w:hAnsi="Arial" w:cs="Arial"/>
          <w:i/>
          <w:sz w:val="24"/>
          <w:szCs w:val="24"/>
          <w:u w:val="single"/>
        </w:rPr>
        <w:t>Pravne podlage povezane z izvajanjem Načrta za okrevanje in odpornost Republike Slovenije:</w:t>
      </w:r>
    </w:p>
    <w:p w14:paraId="43581BAD" w14:textId="7029F00C" w:rsidR="002F15B2" w:rsidRPr="0078352B" w:rsidRDefault="002F15B2" w:rsidP="001158D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 xml:space="preserve">Uredba Sveta (EU) 2020/2094 z dne 14. decembra 2020 o vzpostavitvi Instrumenta Evropske unije za okrevanje v podporo okrevanju po krizi zaradi COVID-19 (UL L </w:t>
      </w:r>
      <w:r w:rsidR="00FE649F">
        <w:rPr>
          <w:rFonts w:ascii="Arial" w:hAnsi="Arial" w:cs="Arial"/>
          <w:sz w:val="24"/>
          <w:szCs w:val="24"/>
        </w:rPr>
        <w:t xml:space="preserve">št. </w:t>
      </w:r>
      <w:r w:rsidRPr="0078352B">
        <w:rPr>
          <w:rFonts w:ascii="Arial" w:hAnsi="Arial" w:cs="Arial"/>
          <w:sz w:val="24"/>
          <w:szCs w:val="24"/>
        </w:rPr>
        <w:t>433I z dne 22.</w:t>
      </w:r>
      <w:r w:rsidR="00FE649F">
        <w:rPr>
          <w:rFonts w:ascii="Arial" w:hAnsi="Arial" w:cs="Arial"/>
          <w:sz w:val="24"/>
          <w:szCs w:val="24"/>
        </w:rPr>
        <w:t xml:space="preserve"> </w:t>
      </w:r>
      <w:r w:rsidRPr="0078352B">
        <w:rPr>
          <w:rFonts w:ascii="Arial" w:hAnsi="Arial" w:cs="Arial"/>
          <w:sz w:val="24"/>
          <w:szCs w:val="24"/>
        </w:rPr>
        <w:t>12.</w:t>
      </w:r>
      <w:r w:rsidR="00FE649F">
        <w:rPr>
          <w:rFonts w:ascii="Arial" w:hAnsi="Arial" w:cs="Arial"/>
          <w:sz w:val="24"/>
          <w:szCs w:val="24"/>
        </w:rPr>
        <w:t xml:space="preserve"> </w:t>
      </w:r>
      <w:r w:rsidRPr="0078352B">
        <w:rPr>
          <w:rFonts w:ascii="Arial" w:hAnsi="Arial" w:cs="Arial"/>
          <w:sz w:val="24"/>
          <w:szCs w:val="24"/>
        </w:rPr>
        <w:t>2020, str. 23</w:t>
      </w:r>
      <w:r w:rsidR="00FE649F">
        <w:rPr>
          <w:rFonts w:ascii="Arial" w:hAnsi="Arial" w:cs="Arial"/>
          <w:sz w:val="24"/>
          <w:szCs w:val="24"/>
        </w:rPr>
        <w:t>)</w:t>
      </w:r>
      <w:r w:rsidRPr="0078352B">
        <w:rPr>
          <w:rFonts w:ascii="Arial" w:hAnsi="Arial" w:cs="Arial"/>
          <w:sz w:val="24"/>
          <w:szCs w:val="24"/>
        </w:rPr>
        <w:t>,</w:t>
      </w:r>
    </w:p>
    <w:p w14:paraId="262AA44D" w14:textId="16860DAF" w:rsidR="002F15B2" w:rsidRPr="0078352B" w:rsidRDefault="002F15B2" w:rsidP="001158D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Uredba (EU) 2021/241 Evropskega parlamenta in Sveta z dne 12. februarja 2021 o vzpostavitvi Mehanizma za okrevanje in odpornost (UL L št. 57 z dne 18.</w:t>
      </w:r>
      <w:r w:rsidR="009855FD">
        <w:rPr>
          <w:rFonts w:ascii="Arial" w:hAnsi="Arial" w:cs="Arial"/>
          <w:sz w:val="24"/>
          <w:szCs w:val="24"/>
        </w:rPr>
        <w:t xml:space="preserve"> </w:t>
      </w:r>
      <w:r w:rsidRPr="0078352B">
        <w:rPr>
          <w:rFonts w:ascii="Arial" w:hAnsi="Arial" w:cs="Arial"/>
          <w:sz w:val="24"/>
          <w:szCs w:val="24"/>
        </w:rPr>
        <w:t>2.</w:t>
      </w:r>
      <w:r w:rsidR="009855FD">
        <w:rPr>
          <w:rFonts w:ascii="Arial" w:hAnsi="Arial" w:cs="Arial"/>
          <w:sz w:val="24"/>
          <w:szCs w:val="24"/>
        </w:rPr>
        <w:t xml:space="preserve"> </w:t>
      </w:r>
      <w:r w:rsidRPr="0078352B">
        <w:rPr>
          <w:rFonts w:ascii="Arial" w:hAnsi="Arial" w:cs="Arial"/>
          <w:sz w:val="24"/>
          <w:szCs w:val="24"/>
        </w:rPr>
        <w:t xml:space="preserve">2021, str. 17), zadnjič </w:t>
      </w:r>
      <w:r w:rsidR="009855FD">
        <w:rPr>
          <w:rFonts w:ascii="Arial" w:hAnsi="Arial" w:cs="Arial"/>
          <w:sz w:val="24"/>
          <w:szCs w:val="24"/>
        </w:rPr>
        <w:t xml:space="preserve">spremenjena z </w:t>
      </w:r>
      <w:r w:rsidR="009855FD" w:rsidRPr="009855FD">
        <w:rPr>
          <w:rFonts w:ascii="Arial" w:hAnsi="Arial" w:cs="Arial"/>
          <w:sz w:val="24"/>
          <w:szCs w:val="24"/>
        </w:rPr>
        <w:t>Uredb</w:t>
      </w:r>
      <w:r w:rsidR="009855FD">
        <w:rPr>
          <w:rFonts w:ascii="Arial" w:hAnsi="Arial" w:cs="Arial"/>
          <w:sz w:val="24"/>
          <w:szCs w:val="24"/>
        </w:rPr>
        <w:t>o</w:t>
      </w:r>
      <w:r w:rsidR="009855FD" w:rsidRPr="009855FD">
        <w:rPr>
          <w:rFonts w:ascii="Arial" w:hAnsi="Arial" w:cs="Arial"/>
          <w:sz w:val="24"/>
          <w:szCs w:val="24"/>
        </w:rPr>
        <w:t xml:space="preserve">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w:t>
      </w:r>
      <w:r w:rsidR="009855FD" w:rsidRPr="009855FD">
        <w:t xml:space="preserve"> </w:t>
      </w:r>
      <w:r w:rsidR="009855FD">
        <w:t>(</w:t>
      </w:r>
      <w:r w:rsidR="009855FD" w:rsidRPr="009855FD">
        <w:rPr>
          <w:rFonts w:ascii="Arial" w:hAnsi="Arial" w:cs="Arial"/>
          <w:sz w:val="24"/>
          <w:szCs w:val="24"/>
        </w:rPr>
        <w:t>UL L</w:t>
      </w:r>
      <w:r w:rsidR="009855FD">
        <w:rPr>
          <w:rFonts w:ascii="Arial" w:hAnsi="Arial" w:cs="Arial"/>
          <w:sz w:val="24"/>
          <w:szCs w:val="24"/>
        </w:rPr>
        <w:t xml:space="preserve"> št.</w:t>
      </w:r>
      <w:r w:rsidR="009855FD" w:rsidRPr="009855FD">
        <w:rPr>
          <w:rFonts w:ascii="Arial" w:hAnsi="Arial" w:cs="Arial"/>
          <w:sz w:val="24"/>
          <w:szCs w:val="24"/>
        </w:rPr>
        <w:t xml:space="preserve"> 2024/795</w:t>
      </w:r>
      <w:r w:rsidR="009855FD">
        <w:rPr>
          <w:rFonts w:ascii="Arial" w:hAnsi="Arial" w:cs="Arial"/>
          <w:sz w:val="24"/>
          <w:szCs w:val="24"/>
        </w:rPr>
        <w:t xml:space="preserve"> z dne</w:t>
      </w:r>
      <w:r w:rsidR="009855FD" w:rsidRPr="009855FD">
        <w:rPr>
          <w:rFonts w:ascii="Arial" w:hAnsi="Arial" w:cs="Arial"/>
          <w:sz w:val="24"/>
          <w:szCs w:val="24"/>
        </w:rPr>
        <w:t xml:space="preserve"> 29.</w:t>
      </w:r>
      <w:r w:rsidR="009855FD">
        <w:rPr>
          <w:rFonts w:ascii="Arial" w:hAnsi="Arial" w:cs="Arial"/>
          <w:sz w:val="24"/>
          <w:szCs w:val="24"/>
        </w:rPr>
        <w:t xml:space="preserve"> </w:t>
      </w:r>
      <w:r w:rsidR="009855FD" w:rsidRPr="009855FD">
        <w:rPr>
          <w:rFonts w:ascii="Arial" w:hAnsi="Arial" w:cs="Arial"/>
          <w:sz w:val="24"/>
          <w:szCs w:val="24"/>
        </w:rPr>
        <w:t>2.</w:t>
      </w:r>
      <w:r w:rsidR="009855FD">
        <w:rPr>
          <w:rFonts w:ascii="Arial" w:hAnsi="Arial" w:cs="Arial"/>
          <w:sz w:val="24"/>
          <w:szCs w:val="24"/>
        </w:rPr>
        <w:t xml:space="preserve"> </w:t>
      </w:r>
      <w:r w:rsidR="009855FD" w:rsidRPr="009855FD">
        <w:rPr>
          <w:rFonts w:ascii="Arial" w:hAnsi="Arial" w:cs="Arial"/>
          <w:sz w:val="24"/>
          <w:szCs w:val="24"/>
        </w:rPr>
        <w:t>2024</w:t>
      </w:r>
      <w:r w:rsidR="009855FD">
        <w:rPr>
          <w:rFonts w:ascii="Arial" w:hAnsi="Arial" w:cs="Arial"/>
          <w:sz w:val="24"/>
          <w:szCs w:val="24"/>
        </w:rPr>
        <w:t>)</w:t>
      </w:r>
      <w:r w:rsidRPr="0078352B">
        <w:rPr>
          <w:rFonts w:ascii="Arial" w:hAnsi="Arial" w:cs="Arial"/>
          <w:sz w:val="24"/>
          <w:szCs w:val="24"/>
        </w:rPr>
        <w:t xml:space="preserve">, </w:t>
      </w:r>
    </w:p>
    <w:p w14:paraId="4CEDD964" w14:textId="38D6B3B5" w:rsidR="002F15B2" w:rsidRPr="0078352B" w:rsidRDefault="002F15B2" w:rsidP="001158D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 xml:space="preserve">Delegirana uredba Komisije (EU) 2021/2106 z dne 28. septembra 2021 o dopolnitvi Uredbe (EU) 2021/241 Evropskega parlamenta in Sveta o vzpostavitvi Mehanizma za okrevanje in odpornost z določitvijo skupnih </w:t>
      </w:r>
      <w:r w:rsidRPr="0078352B">
        <w:rPr>
          <w:rFonts w:ascii="Arial" w:hAnsi="Arial" w:cs="Arial"/>
          <w:sz w:val="24"/>
          <w:szCs w:val="24"/>
        </w:rPr>
        <w:lastRenderedPageBreak/>
        <w:t>kazalnikov in podrobnih elementov preglednice kazalnikov okrevanja in odpornosti (UL L št. 429 z dne 1.</w:t>
      </w:r>
      <w:r w:rsidR="00517405">
        <w:rPr>
          <w:rFonts w:ascii="Arial" w:hAnsi="Arial" w:cs="Arial"/>
          <w:sz w:val="24"/>
          <w:szCs w:val="24"/>
        </w:rPr>
        <w:t xml:space="preserve"> </w:t>
      </w:r>
      <w:r w:rsidRPr="0078352B">
        <w:rPr>
          <w:rFonts w:ascii="Arial" w:hAnsi="Arial" w:cs="Arial"/>
          <w:sz w:val="24"/>
          <w:szCs w:val="24"/>
        </w:rPr>
        <w:t>12.</w:t>
      </w:r>
      <w:r w:rsidR="00517405">
        <w:rPr>
          <w:rFonts w:ascii="Arial" w:hAnsi="Arial" w:cs="Arial"/>
          <w:sz w:val="24"/>
          <w:szCs w:val="24"/>
        </w:rPr>
        <w:t xml:space="preserve"> </w:t>
      </w:r>
      <w:r w:rsidRPr="0078352B">
        <w:rPr>
          <w:rFonts w:ascii="Arial" w:hAnsi="Arial" w:cs="Arial"/>
          <w:sz w:val="24"/>
          <w:szCs w:val="24"/>
        </w:rPr>
        <w:t>2021, str. 83),</w:t>
      </w:r>
      <w:r w:rsidR="00517405">
        <w:rPr>
          <w:rFonts w:ascii="Arial" w:hAnsi="Arial" w:cs="Arial"/>
          <w:sz w:val="24"/>
          <w:szCs w:val="24"/>
        </w:rPr>
        <w:t xml:space="preserve"> zadnjič popravljena s Popravkom (UL L št. 96 z dne 24. 3. 2022</w:t>
      </w:r>
      <w:r w:rsidR="00617A19">
        <w:rPr>
          <w:rFonts w:ascii="Arial" w:hAnsi="Arial" w:cs="Arial"/>
          <w:sz w:val="24"/>
          <w:szCs w:val="24"/>
        </w:rPr>
        <w:t>, str. 47</w:t>
      </w:r>
      <w:r w:rsidR="00517405">
        <w:rPr>
          <w:rFonts w:ascii="Arial" w:hAnsi="Arial" w:cs="Arial"/>
          <w:sz w:val="24"/>
          <w:szCs w:val="24"/>
        </w:rPr>
        <w:t>),</w:t>
      </w:r>
    </w:p>
    <w:p w14:paraId="5BB9ACBD" w14:textId="1DDA2DB7" w:rsidR="002F15B2" w:rsidRPr="0078352B" w:rsidRDefault="002F15B2" w:rsidP="001158D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 xml:space="preserve">Obvestilo Komisije </w:t>
      </w:r>
      <w:r w:rsidR="001930DD">
        <w:rPr>
          <w:rFonts w:ascii="Arial" w:hAnsi="Arial" w:cs="Arial"/>
          <w:sz w:val="24"/>
          <w:szCs w:val="24"/>
        </w:rPr>
        <w:t xml:space="preserve">- </w:t>
      </w:r>
      <w:r w:rsidRPr="0078352B">
        <w:rPr>
          <w:rFonts w:ascii="Arial" w:hAnsi="Arial" w:cs="Arial"/>
          <w:sz w:val="24"/>
          <w:szCs w:val="24"/>
        </w:rPr>
        <w:t xml:space="preserve">Tehnične smernice za uporabo „načela, da se ne škoduje bistveno“ v skladu z uredbo o vzpostavitvi mehanizma za okrevanje in odpornost (UL </w:t>
      </w:r>
      <w:r w:rsidR="00517405">
        <w:rPr>
          <w:rFonts w:ascii="Arial" w:hAnsi="Arial" w:cs="Arial"/>
          <w:sz w:val="24"/>
          <w:szCs w:val="24"/>
        </w:rPr>
        <w:t>C</w:t>
      </w:r>
      <w:r w:rsidR="00517405" w:rsidRPr="0078352B">
        <w:rPr>
          <w:rFonts w:ascii="Arial" w:hAnsi="Arial" w:cs="Arial"/>
          <w:sz w:val="24"/>
          <w:szCs w:val="24"/>
        </w:rPr>
        <w:t xml:space="preserve"> </w:t>
      </w:r>
      <w:r w:rsidRPr="0078352B">
        <w:rPr>
          <w:rFonts w:ascii="Arial" w:hAnsi="Arial" w:cs="Arial"/>
          <w:sz w:val="24"/>
          <w:szCs w:val="24"/>
        </w:rPr>
        <w:t>št. 58 z dne 18.</w:t>
      </w:r>
      <w:r w:rsidR="00517405">
        <w:rPr>
          <w:rFonts w:ascii="Arial" w:hAnsi="Arial" w:cs="Arial"/>
          <w:sz w:val="24"/>
          <w:szCs w:val="24"/>
        </w:rPr>
        <w:t xml:space="preserve"> </w:t>
      </w:r>
      <w:r w:rsidRPr="0078352B">
        <w:rPr>
          <w:rFonts w:ascii="Arial" w:hAnsi="Arial" w:cs="Arial"/>
          <w:sz w:val="24"/>
          <w:szCs w:val="24"/>
        </w:rPr>
        <w:t>2.</w:t>
      </w:r>
      <w:r w:rsidR="00517405">
        <w:rPr>
          <w:rFonts w:ascii="Arial" w:hAnsi="Arial" w:cs="Arial"/>
          <w:sz w:val="24"/>
          <w:szCs w:val="24"/>
        </w:rPr>
        <w:t xml:space="preserve"> </w:t>
      </w:r>
      <w:r w:rsidRPr="0078352B">
        <w:rPr>
          <w:rFonts w:ascii="Arial" w:hAnsi="Arial" w:cs="Arial"/>
          <w:sz w:val="24"/>
          <w:szCs w:val="24"/>
        </w:rPr>
        <w:t>2021</w:t>
      </w:r>
      <w:r w:rsidR="00517405">
        <w:rPr>
          <w:rFonts w:ascii="Arial" w:hAnsi="Arial" w:cs="Arial"/>
          <w:sz w:val="24"/>
          <w:szCs w:val="24"/>
        </w:rPr>
        <w:t>, str. 1</w:t>
      </w:r>
      <w:r w:rsidRPr="0078352B">
        <w:rPr>
          <w:rFonts w:ascii="Arial" w:hAnsi="Arial" w:cs="Arial"/>
          <w:sz w:val="24"/>
          <w:szCs w:val="24"/>
        </w:rPr>
        <w:t>),</w:t>
      </w:r>
    </w:p>
    <w:p w14:paraId="7D24BF93" w14:textId="1D6F7F1F" w:rsidR="002F15B2" w:rsidRPr="001930DD" w:rsidRDefault="002F15B2" w:rsidP="001930DD">
      <w:pPr>
        <w:pStyle w:val="Odstavekseznama"/>
        <w:numPr>
          <w:ilvl w:val="0"/>
          <w:numId w:val="10"/>
        </w:numPr>
        <w:spacing w:after="0" w:line="240" w:lineRule="auto"/>
        <w:jc w:val="both"/>
        <w:rPr>
          <w:rFonts w:ascii="Arial" w:hAnsi="Arial" w:cs="Arial"/>
          <w:sz w:val="24"/>
          <w:szCs w:val="24"/>
        </w:rPr>
      </w:pPr>
      <w:r w:rsidRPr="001930DD">
        <w:rPr>
          <w:rFonts w:ascii="Arial" w:hAnsi="Arial" w:cs="Arial"/>
          <w:sz w:val="24"/>
          <w:szCs w:val="24"/>
        </w:rPr>
        <w:t xml:space="preserve">Načrt za okrevanje in odpornost Republike Slovenije, </w:t>
      </w:r>
      <w:r w:rsidR="001930DD">
        <w:rPr>
          <w:rFonts w:ascii="Arial" w:hAnsi="Arial" w:cs="Arial"/>
          <w:sz w:val="24"/>
          <w:szCs w:val="24"/>
        </w:rPr>
        <w:t xml:space="preserve">sprejet </w:t>
      </w:r>
      <w:r w:rsidRPr="001930DD">
        <w:rPr>
          <w:rFonts w:ascii="Arial" w:hAnsi="Arial" w:cs="Arial"/>
          <w:sz w:val="24"/>
          <w:szCs w:val="24"/>
        </w:rPr>
        <w:t>na Vladi RS dne 28.</w:t>
      </w:r>
      <w:r w:rsidR="009E5D03" w:rsidRPr="001930DD">
        <w:rPr>
          <w:rFonts w:ascii="Arial" w:hAnsi="Arial" w:cs="Arial"/>
          <w:sz w:val="24"/>
          <w:szCs w:val="24"/>
        </w:rPr>
        <w:t xml:space="preserve"> </w:t>
      </w:r>
      <w:r w:rsidRPr="001930DD">
        <w:rPr>
          <w:rFonts w:ascii="Arial" w:hAnsi="Arial" w:cs="Arial"/>
          <w:sz w:val="24"/>
          <w:szCs w:val="24"/>
        </w:rPr>
        <w:t>4.</w:t>
      </w:r>
      <w:r w:rsidR="009E5D03" w:rsidRPr="001930DD">
        <w:rPr>
          <w:rFonts w:ascii="Arial" w:hAnsi="Arial" w:cs="Arial"/>
          <w:sz w:val="24"/>
          <w:szCs w:val="24"/>
        </w:rPr>
        <w:t xml:space="preserve"> </w:t>
      </w:r>
      <w:r w:rsidRPr="001930DD">
        <w:rPr>
          <w:rFonts w:ascii="Arial" w:hAnsi="Arial" w:cs="Arial"/>
          <w:sz w:val="24"/>
          <w:szCs w:val="24"/>
        </w:rPr>
        <w:t xml:space="preserve">2021 in potrjen z </w:t>
      </w:r>
      <w:r w:rsidR="009E5D03" w:rsidRPr="001930DD">
        <w:rPr>
          <w:rFonts w:ascii="Arial" w:hAnsi="Arial" w:cs="Arial"/>
          <w:sz w:val="24"/>
          <w:szCs w:val="24"/>
        </w:rPr>
        <w:t xml:space="preserve">Izvedbenim </w:t>
      </w:r>
      <w:r w:rsidRPr="001930DD">
        <w:rPr>
          <w:rFonts w:ascii="Arial" w:hAnsi="Arial" w:cs="Arial"/>
          <w:sz w:val="24"/>
          <w:szCs w:val="24"/>
        </w:rPr>
        <w:t>sklep</w:t>
      </w:r>
      <w:r w:rsidR="009E5D03" w:rsidRPr="001930DD">
        <w:rPr>
          <w:rFonts w:ascii="Arial" w:hAnsi="Arial" w:cs="Arial"/>
          <w:sz w:val="24"/>
          <w:szCs w:val="24"/>
        </w:rPr>
        <w:t>om</w:t>
      </w:r>
      <w:r w:rsidRPr="001930DD">
        <w:rPr>
          <w:rFonts w:ascii="Arial" w:hAnsi="Arial" w:cs="Arial"/>
          <w:sz w:val="24"/>
          <w:szCs w:val="24"/>
        </w:rPr>
        <w:t xml:space="preserve"> Sveta EU o odobritvi ocene načrta za okrevanje in odpornost za Slovenijo z dne 2</w:t>
      </w:r>
      <w:r w:rsidR="001930DD">
        <w:rPr>
          <w:rFonts w:ascii="Arial" w:hAnsi="Arial" w:cs="Arial"/>
          <w:sz w:val="24"/>
          <w:szCs w:val="24"/>
        </w:rPr>
        <w:t>8</w:t>
      </w:r>
      <w:r w:rsidRPr="001930DD">
        <w:rPr>
          <w:rFonts w:ascii="Arial" w:hAnsi="Arial" w:cs="Arial"/>
          <w:sz w:val="24"/>
          <w:szCs w:val="24"/>
        </w:rPr>
        <w:t>.</w:t>
      </w:r>
      <w:r w:rsidR="009E5D03" w:rsidRPr="001930DD">
        <w:rPr>
          <w:rFonts w:ascii="Arial" w:hAnsi="Arial" w:cs="Arial"/>
          <w:sz w:val="24"/>
          <w:szCs w:val="24"/>
        </w:rPr>
        <w:t xml:space="preserve"> </w:t>
      </w:r>
      <w:r w:rsidRPr="001930DD">
        <w:rPr>
          <w:rFonts w:ascii="Arial" w:hAnsi="Arial" w:cs="Arial"/>
          <w:sz w:val="24"/>
          <w:szCs w:val="24"/>
        </w:rPr>
        <w:t>7.</w:t>
      </w:r>
      <w:r w:rsidR="009E5D03" w:rsidRPr="001930DD">
        <w:rPr>
          <w:rFonts w:ascii="Arial" w:hAnsi="Arial" w:cs="Arial"/>
          <w:sz w:val="24"/>
          <w:szCs w:val="24"/>
        </w:rPr>
        <w:t xml:space="preserve"> </w:t>
      </w:r>
      <w:r w:rsidRPr="001930DD">
        <w:rPr>
          <w:rFonts w:ascii="Arial" w:hAnsi="Arial" w:cs="Arial"/>
          <w:sz w:val="24"/>
          <w:szCs w:val="24"/>
        </w:rPr>
        <w:t>2021 (</w:t>
      </w:r>
      <w:hyperlink r:id="rId11" w:history="1">
        <w:r w:rsidR="001930DD" w:rsidRPr="001930DD">
          <w:rPr>
            <w:rStyle w:val="Hiperpovezava"/>
            <w:rFonts w:ascii="Arial" w:hAnsi="Arial" w:cs="Arial"/>
            <w:sz w:val="24"/>
            <w:szCs w:val="24"/>
          </w:rPr>
          <w:t>https://www.eu-skladi.si/sl/po-2020/nacrt-za-okrevanje-in-krepitev-odpornosti</w:t>
        </w:r>
      </w:hyperlink>
      <w:r w:rsidRPr="001930DD">
        <w:rPr>
          <w:rFonts w:ascii="Arial" w:hAnsi="Arial" w:cs="Arial"/>
          <w:sz w:val="24"/>
          <w:szCs w:val="24"/>
        </w:rPr>
        <w:t>)</w:t>
      </w:r>
    </w:p>
    <w:p w14:paraId="0C3ABFDA" w14:textId="77777777" w:rsidR="002F15B2" w:rsidRPr="0078352B" w:rsidRDefault="002F15B2" w:rsidP="001158D3">
      <w:pPr>
        <w:pStyle w:val="Odstavekseznama"/>
        <w:numPr>
          <w:ilvl w:val="0"/>
          <w:numId w:val="10"/>
        </w:numPr>
        <w:spacing w:after="0" w:line="240" w:lineRule="auto"/>
        <w:jc w:val="both"/>
        <w:rPr>
          <w:rFonts w:ascii="Arial" w:hAnsi="Arial" w:cs="Arial"/>
          <w:sz w:val="24"/>
          <w:szCs w:val="24"/>
        </w:rPr>
      </w:pPr>
      <w:r w:rsidRPr="0078352B">
        <w:rPr>
          <w:rFonts w:ascii="Arial" w:hAnsi="Arial" w:cs="Arial"/>
          <w:sz w:val="24"/>
          <w:szCs w:val="24"/>
        </w:rPr>
        <w:t>Uredba o izvajanju Uredbe (EU) o Mehanizmu za okrevanje in odpornost (Uradni list RS, št. 167/21),</w:t>
      </w:r>
    </w:p>
    <w:p w14:paraId="05553232" w14:textId="77777777" w:rsidR="00BD4F74" w:rsidRPr="0078352B" w:rsidRDefault="00BD4F74" w:rsidP="000C35F3">
      <w:pPr>
        <w:spacing w:after="0" w:line="240" w:lineRule="auto"/>
        <w:jc w:val="both"/>
        <w:rPr>
          <w:rFonts w:ascii="Arial" w:hAnsi="Arial" w:cs="Arial"/>
          <w:i/>
          <w:sz w:val="24"/>
          <w:szCs w:val="24"/>
          <w:u w:val="single"/>
        </w:rPr>
      </w:pPr>
    </w:p>
    <w:p w14:paraId="44DEC44B" w14:textId="616BF2F9" w:rsidR="002F15B2" w:rsidRPr="0078352B" w:rsidRDefault="002F15B2" w:rsidP="000C35F3">
      <w:pPr>
        <w:spacing w:after="0" w:line="240" w:lineRule="auto"/>
        <w:jc w:val="both"/>
        <w:rPr>
          <w:rFonts w:ascii="Arial" w:hAnsi="Arial" w:cs="Arial"/>
          <w:i/>
          <w:sz w:val="24"/>
          <w:szCs w:val="24"/>
          <w:u w:val="single"/>
        </w:rPr>
      </w:pPr>
      <w:r w:rsidRPr="0078352B">
        <w:rPr>
          <w:rFonts w:ascii="Arial" w:hAnsi="Arial" w:cs="Arial"/>
          <w:i/>
          <w:sz w:val="24"/>
          <w:szCs w:val="24"/>
          <w:u w:val="single"/>
        </w:rPr>
        <w:t>Kohezijski zakonodajni sveženj:</w:t>
      </w:r>
    </w:p>
    <w:p w14:paraId="311D50A2" w14:textId="500F0472" w:rsidR="002F15B2" w:rsidRPr="004B71A2" w:rsidRDefault="000C53B8" w:rsidP="004B71A2">
      <w:pPr>
        <w:pStyle w:val="Odstavekseznama"/>
        <w:numPr>
          <w:ilvl w:val="0"/>
          <w:numId w:val="11"/>
        </w:numPr>
        <w:spacing w:after="0" w:line="240" w:lineRule="auto"/>
        <w:jc w:val="both"/>
        <w:rPr>
          <w:rFonts w:ascii="Arial" w:hAnsi="Arial" w:cs="Arial"/>
          <w:iCs/>
          <w:sz w:val="24"/>
          <w:szCs w:val="24"/>
        </w:rPr>
      </w:pPr>
      <w:bookmarkStart w:id="13" w:name="_Hlk156576575"/>
      <w:r w:rsidRPr="004B71A2">
        <w:rPr>
          <w:rFonts w:ascii="Arial" w:hAnsi="Arial" w:cs="Arial"/>
          <w:iCs/>
          <w:sz w:val="24"/>
          <w:szCs w:val="24"/>
        </w:rPr>
        <w:t xml:space="preserve">Uredba (EU) 2021/1056 Evropskega parlamenta in Sveta z dne 24. junija 2021 o vzpostavitvi Sklada za pravični prehod (UL L št. 231 z dne 30. 6. 2021, str. 1), zadnjič </w:t>
      </w:r>
      <w:r w:rsidR="00C53152" w:rsidRPr="004B71A2">
        <w:rPr>
          <w:rFonts w:ascii="Arial" w:hAnsi="Arial" w:cs="Arial"/>
          <w:iCs/>
          <w:sz w:val="24"/>
          <w:szCs w:val="24"/>
        </w:rPr>
        <w:t xml:space="preserve">spremenjena z Uredbo (EU) </w:t>
      </w:r>
      <w:r w:rsidR="004B71A2" w:rsidRPr="004B71A2">
        <w:rPr>
          <w:rFonts w:ascii="Arial" w:hAnsi="Arial" w:cs="Arial"/>
          <w:iCs/>
          <w:sz w:val="24"/>
          <w:szCs w:val="24"/>
        </w:rPr>
        <w:t xml:space="preserve">2025/1914 </w:t>
      </w:r>
      <w:r w:rsidR="00C53152" w:rsidRPr="004B71A2">
        <w:rPr>
          <w:rFonts w:ascii="Arial" w:hAnsi="Arial" w:cs="Arial"/>
          <w:iCs/>
          <w:sz w:val="24"/>
          <w:szCs w:val="24"/>
        </w:rPr>
        <w:t xml:space="preserve"> Evropskega parlamenta in Sveta z dne </w:t>
      </w:r>
      <w:r w:rsidR="004B71A2" w:rsidRPr="004B71A2">
        <w:rPr>
          <w:rFonts w:ascii="Arial" w:hAnsi="Arial" w:cs="Arial"/>
          <w:iCs/>
          <w:sz w:val="24"/>
          <w:szCs w:val="24"/>
        </w:rPr>
        <w:t xml:space="preserve">18. septembra 2025 o spremembi uredb (EU) 2021/1058 in (EU) 2021/1056 glede posebnih ukrepov za obravnavanje strateških izzivov v okviru vmesnega pregleda </w:t>
      </w:r>
      <w:r w:rsidR="00C53152" w:rsidRPr="004B71A2">
        <w:rPr>
          <w:rFonts w:ascii="Arial" w:hAnsi="Arial" w:cs="Arial"/>
          <w:iCs/>
          <w:sz w:val="24"/>
          <w:szCs w:val="24"/>
        </w:rPr>
        <w:t xml:space="preserve">(UL L št. </w:t>
      </w:r>
      <w:r w:rsidR="004B71A2">
        <w:rPr>
          <w:rFonts w:ascii="Arial" w:hAnsi="Arial" w:cs="Arial"/>
          <w:iCs/>
          <w:sz w:val="24"/>
          <w:szCs w:val="24"/>
        </w:rPr>
        <w:t xml:space="preserve">2025/1914 </w:t>
      </w:r>
      <w:r w:rsidR="00C53152" w:rsidRPr="004B71A2">
        <w:rPr>
          <w:rFonts w:ascii="Arial" w:hAnsi="Arial" w:cs="Arial"/>
          <w:iCs/>
          <w:sz w:val="24"/>
          <w:szCs w:val="24"/>
        </w:rPr>
        <w:t xml:space="preserve">z dne </w:t>
      </w:r>
      <w:r w:rsidR="004B71A2">
        <w:rPr>
          <w:rFonts w:ascii="Arial" w:hAnsi="Arial" w:cs="Arial"/>
          <w:iCs/>
          <w:sz w:val="24"/>
          <w:szCs w:val="24"/>
        </w:rPr>
        <w:t xml:space="preserve">19. 9. 2025), </w:t>
      </w:r>
      <w:bookmarkEnd w:id="13"/>
    </w:p>
    <w:p w14:paraId="443B5384" w14:textId="19F94518" w:rsidR="004B71A2" w:rsidRPr="004B71A2" w:rsidRDefault="002F15B2" w:rsidP="004B71A2">
      <w:pPr>
        <w:pStyle w:val="Odstavekseznama"/>
        <w:numPr>
          <w:ilvl w:val="0"/>
          <w:numId w:val="11"/>
        </w:numPr>
        <w:spacing w:after="0" w:line="240" w:lineRule="auto"/>
        <w:jc w:val="both"/>
        <w:rPr>
          <w:rFonts w:ascii="Arial" w:hAnsi="Arial" w:cs="Arial"/>
          <w:iCs/>
          <w:sz w:val="24"/>
          <w:szCs w:val="24"/>
        </w:rPr>
      </w:pPr>
      <w:r w:rsidRPr="0078352B">
        <w:rPr>
          <w:rFonts w:ascii="Arial" w:hAnsi="Arial" w:cs="Arial"/>
          <w:iCs/>
          <w:sz w:val="24"/>
          <w:szCs w:val="24"/>
        </w:rPr>
        <w:t>Uredba (EU) 2021/1057 Evropskega parlamenta in Sveta z dne 24. junija 2021 o vzpostavitvi Evropskega socialnega sklada plus (ESS+) in razveljavitvi Uredbe (EU) št. 1296/2013 (UL L št. 231 z dne 30. 6. 2021, str. 21)</w:t>
      </w:r>
      <w:r w:rsidR="000C53B8" w:rsidRPr="0078352B">
        <w:rPr>
          <w:rFonts w:ascii="Arial" w:hAnsi="Arial" w:cs="Arial"/>
          <w:iCs/>
          <w:sz w:val="24"/>
          <w:szCs w:val="24"/>
        </w:rPr>
        <w:t xml:space="preserve">, zadnjič </w:t>
      </w:r>
      <w:r w:rsidR="000967FA" w:rsidRPr="000967FA">
        <w:rPr>
          <w:rFonts w:ascii="Arial" w:hAnsi="Arial" w:cs="Arial"/>
          <w:iCs/>
          <w:sz w:val="24"/>
          <w:szCs w:val="24"/>
        </w:rPr>
        <w:t xml:space="preserve">spremenjena z Uredbo (EU) </w:t>
      </w:r>
      <w:r w:rsidR="004B71A2">
        <w:rPr>
          <w:rFonts w:ascii="Arial" w:hAnsi="Arial" w:cs="Arial"/>
          <w:iCs/>
          <w:sz w:val="24"/>
          <w:szCs w:val="24"/>
        </w:rPr>
        <w:t xml:space="preserve">2025/1913 </w:t>
      </w:r>
      <w:r w:rsidR="000967FA" w:rsidRPr="000967FA">
        <w:rPr>
          <w:rFonts w:ascii="Arial" w:hAnsi="Arial" w:cs="Arial"/>
          <w:iCs/>
          <w:sz w:val="24"/>
          <w:szCs w:val="24"/>
        </w:rPr>
        <w:t xml:space="preserve">Evropskega parlamenta in Sveta z dne </w:t>
      </w:r>
      <w:r w:rsidR="004B71A2">
        <w:rPr>
          <w:rFonts w:ascii="Arial" w:hAnsi="Arial" w:cs="Arial"/>
          <w:iCs/>
          <w:sz w:val="24"/>
          <w:szCs w:val="24"/>
        </w:rPr>
        <w:t xml:space="preserve">18. septembra 2025 </w:t>
      </w:r>
      <w:r w:rsidR="004B71A2" w:rsidRPr="004B71A2">
        <w:rPr>
          <w:rFonts w:ascii="Arial" w:hAnsi="Arial" w:cs="Arial"/>
          <w:iCs/>
          <w:sz w:val="24"/>
          <w:szCs w:val="24"/>
        </w:rPr>
        <w:t xml:space="preserve">o spremembi Uredbe (EU) 2021/1057 o vzpostavitvi Evropskega socialnega sklada plus (ESS+) glede </w:t>
      </w:r>
    </w:p>
    <w:p w14:paraId="4CAB1318" w14:textId="160272E3" w:rsidR="002F15B2" w:rsidRPr="0078352B" w:rsidRDefault="004B71A2" w:rsidP="004B71A2">
      <w:pPr>
        <w:pStyle w:val="Odstavekseznama"/>
        <w:numPr>
          <w:ilvl w:val="0"/>
          <w:numId w:val="11"/>
        </w:numPr>
        <w:spacing w:after="0" w:line="240" w:lineRule="auto"/>
        <w:jc w:val="both"/>
        <w:rPr>
          <w:rFonts w:ascii="Arial" w:hAnsi="Arial" w:cs="Arial"/>
          <w:iCs/>
          <w:sz w:val="24"/>
          <w:szCs w:val="24"/>
        </w:rPr>
      </w:pPr>
      <w:r w:rsidRPr="004B71A2">
        <w:rPr>
          <w:rFonts w:ascii="Arial" w:hAnsi="Arial" w:cs="Arial"/>
          <w:iCs/>
          <w:sz w:val="24"/>
          <w:szCs w:val="24"/>
        </w:rPr>
        <w:t>posebnih ukrepov za obravnavanje strateških izzivo</w:t>
      </w:r>
      <w:r>
        <w:rPr>
          <w:rFonts w:ascii="Arial" w:hAnsi="Arial" w:cs="Arial"/>
          <w:iCs/>
          <w:sz w:val="24"/>
          <w:szCs w:val="24"/>
        </w:rPr>
        <w:t xml:space="preserve">v </w:t>
      </w:r>
      <w:r w:rsidR="000967FA" w:rsidRPr="000967FA">
        <w:rPr>
          <w:rFonts w:ascii="Arial" w:hAnsi="Arial" w:cs="Arial"/>
          <w:iCs/>
          <w:sz w:val="24"/>
          <w:szCs w:val="24"/>
        </w:rPr>
        <w:t xml:space="preserve"> (UL L št. </w:t>
      </w:r>
      <w:r>
        <w:rPr>
          <w:rFonts w:ascii="Arial" w:hAnsi="Arial" w:cs="Arial"/>
          <w:iCs/>
          <w:sz w:val="24"/>
          <w:szCs w:val="24"/>
        </w:rPr>
        <w:t xml:space="preserve">2025/1913 </w:t>
      </w:r>
      <w:r w:rsidR="000967FA" w:rsidRPr="000967FA">
        <w:rPr>
          <w:rFonts w:ascii="Arial" w:hAnsi="Arial" w:cs="Arial"/>
          <w:iCs/>
          <w:sz w:val="24"/>
          <w:szCs w:val="24"/>
        </w:rPr>
        <w:t xml:space="preserve">z dne </w:t>
      </w:r>
      <w:r>
        <w:rPr>
          <w:rFonts w:ascii="Arial" w:hAnsi="Arial" w:cs="Arial"/>
          <w:iCs/>
          <w:sz w:val="24"/>
          <w:szCs w:val="24"/>
        </w:rPr>
        <w:t xml:space="preserve">19. 9. 2025), </w:t>
      </w:r>
    </w:p>
    <w:p w14:paraId="0D9A120A" w14:textId="46EF5B99" w:rsidR="002F15B2" w:rsidRPr="00E50AC7" w:rsidRDefault="002F15B2" w:rsidP="00E50AC7">
      <w:pPr>
        <w:pStyle w:val="Odstavekseznama"/>
        <w:numPr>
          <w:ilvl w:val="0"/>
          <w:numId w:val="11"/>
        </w:numPr>
        <w:spacing w:after="0" w:line="240" w:lineRule="auto"/>
        <w:jc w:val="both"/>
        <w:rPr>
          <w:rFonts w:ascii="Arial" w:hAnsi="Arial" w:cs="Arial"/>
          <w:iCs/>
          <w:sz w:val="24"/>
          <w:szCs w:val="24"/>
        </w:rPr>
      </w:pPr>
      <w:r w:rsidRPr="00E50AC7">
        <w:rPr>
          <w:rFonts w:ascii="Arial" w:hAnsi="Arial" w:cs="Arial"/>
          <w:iCs/>
          <w:sz w:val="24"/>
          <w:szCs w:val="24"/>
        </w:rPr>
        <w:t>Uredba (EU) 2021/1058 Evropskega parlamenta in Sveta z dne 24. junija 2021 o Evropskem skladu za regionalni razvoj in Kohezijskem skladu (UL L št. 231 z dne 30. 6. 2021, str. 60)</w:t>
      </w:r>
      <w:r w:rsidR="000C53B8" w:rsidRPr="00E50AC7">
        <w:rPr>
          <w:rFonts w:ascii="Arial" w:hAnsi="Arial" w:cs="Arial"/>
          <w:iCs/>
          <w:sz w:val="24"/>
          <w:szCs w:val="24"/>
        </w:rPr>
        <w:t xml:space="preserve">, zadnjič </w:t>
      </w:r>
      <w:r w:rsidR="000C75FC" w:rsidRPr="00E50AC7">
        <w:rPr>
          <w:rFonts w:ascii="Arial" w:hAnsi="Arial" w:cs="Arial"/>
          <w:iCs/>
          <w:sz w:val="24"/>
          <w:szCs w:val="24"/>
        </w:rPr>
        <w:t xml:space="preserve">spremenjena z Uredbo (EU) </w:t>
      </w:r>
      <w:r w:rsidR="00154C29" w:rsidRPr="00E50AC7">
        <w:rPr>
          <w:rFonts w:ascii="Arial" w:hAnsi="Arial" w:cs="Arial"/>
          <w:iCs/>
          <w:sz w:val="24"/>
          <w:szCs w:val="24"/>
        </w:rPr>
        <w:t xml:space="preserve">2025/1914 </w:t>
      </w:r>
      <w:r w:rsidR="000C75FC" w:rsidRPr="00E50AC7">
        <w:rPr>
          <w:rFonts w:ascii="Arial" w:hAnsi="Arial" w:cs="Arial"/>
          <w:iCs/>
          <w:sz w:val="24"/>
          <w:szCs w:val="24"/>
        </w:rPr>
        <w:t xml:space="preserve">Evropskega parlamenta in Sveta z dne </w:t>
      </w:r>
      <w:r w:rsidR="00154C29" w:rsidRPr="00E50AC7">
        <w:rPr>
          <w:rFonts w:ascii="Arial" w:hAnsi="Arial" w:cs="Arial"/>
          <w:iCs/>
          <w:sz w:val="24"/>
          <w:szCs w:val="24"/>
        </w:rPr>
        <w:t xml:space="preserve">18. septembra 2025 o spremembi uredb (EU) 2021/1058 in (EU) 2021/1056 glede posebnih ukrepov za obravnavanje strateških izzivov v okviru vmesnega pregleda </w:t>
      </w:r>
      <w:r w:rsidR="000C75FC" w:rsidRPr="00E50AC7">
        <w:rPr>
          <w:rFonts w:ascii="Arial" w:hAnsi="Arial" w:cs="Arial"/>
          <w:iCs/>
          <w:sz w:val="24"/>
          <w:szCs w:val="24"/>
        </w:rPr>
        <w:t xml:space="preserve"> (UL L št. </w:t>
      </w:r>
      <w:r w:rsidR="00154C29" w:rsidRPr="00E50AC7">
        <w:rPr>
          <w:rFonts w:ascii="Arial" w:hAnsi="Arial" w:cs="Arial"/>
          <w:iCs/>
          <w:sz w:val="24"/>
          <w:szCs w:val="24"/>
        </w:rPr>
        <w:t xml:space="preserve">2025/1914 </w:t>
      </w:r>
      <w:r w:rsidR="000C75FC" w:rsidRPr="00E50AC7">
        <w:rPr>
          <w:rFonts w:ascii="Arial" w:hAnsi="Arial" w:cs="Arial"/>
          <w:iCs/>
          <w:sz w:val="24"/>
          <w:szCs w:val="24"/>
        </w:rPr>
        <w:t xml:space="preserve">z dne </w:t>
      </w:r>
      <w:r w:rsidR="00154C29" w:rsidRPr="00E50AC7">
        <w:rPr>
          <w:rFonts w:ascii="Arial" w:hAnsi="Arial" w:cs="Arial"/>
          <w:iCs/>
          <w:sz w:val="24"/>
          <w:szCs w:val="24"/>
        </w:rPr>
        <w:t>19. 9. 2025</w:t>
      </w:r>
      <w:r w:rsidR="00E50AC7" w:rsidRPr="00E50AC7">
        <w:rPr>
          <w:rFonts w:ascii="Arial" w:hAnsi="Arial" w:cs="Arial"/>
          <w:iCs/>
          <w:sz w:val="24"/>
          <w:szCs w:val="24"/>
        </w:rPr>
        <w:t xml:space="preserve">), </w:t>
      </w:r>
      <w:r w:rsidRPr="00E50AC7">
        <w:rPr>
          <w:rFonts w:ascii="Arial" w:hAnsi="Arial" w:cs="Arial"/>
          <w:iCs/>
          <w:sz w:val="24"/>
          <w:szCs w:val="24"/>
        </w:rPr>
        <w:t>Uredba (EU) 2021/1059 Evropskega parlamenta in Sveta z dne 24. junija 2021 o posebnih določbah za cilj »evropsko teritorialno sodelovanje« (</w:t>
      </w:r>
      <w:proofErr w:type="spellStart"/>
      <w:r w:rsidRPr="00E50AC7">
        <w:rPr>
          <w:rFonts w:ascii="Arial" w:hAnsi="Arial" w:cs="Arial"/>
          <w:iCs/>
          <w:sz w:val="24"/>
          <w:szCs w:val="24"/>
        </w:rPr>
        <w:t>Interreg</w:t>
      </w:r>
      <w:proofErr w:type="spellEnd"/>
      <w:r w:rsidRPr="00E50AC7">
        <w:rPr>
          <w:rFonts w:ascii="Arial" w:hAnsi="Arial" w:cs="Arial"/>
          <w:iCs/>
          <w:sz w:val="24"/>
          <w:szCs w:val="24"/>
        </w:rPr>
        <w:t>), ki ga podpirajo Evropski sklad za regionalni razvoj in instrumenti za zunanje financiranje (UL L št. 231 z dne 30. 6. 2021, str. 94),</w:t>
      </w:r>
      <w:r w:rsidR="001306B3" w:rsidRPr="00E50AC7">
        <w:rPr>
          <w:rFonts w:ascii="Arial" w:hAnsi="Arial" w:cs="Arial"/>
          <w:iCs/>
          <w:sz w:val="24"/>
          <w:szCs w:val="24"/>
        </w:rPr>
        <w:t xml:space="preserve"> zadnjič popravljena s Popravkom (UL L št. 154 z dne 15. 6. 2023, str. 49),</w:t>
      </w:r>
    </w:p>
    <w:p w14:paraId="6AB2B6F6" w14:textId="706961CF" w:rsidR="002F15B2" w:rsidRPr="002F12C8" w:rsidRDefault="000C53B8" w:rsidP="002F12C8">
      <w:pPr>
        <w:pStyle w:val="Odstavekseznama"/>
        <w:numPr>
          <w:ilvl w:val="0"/>
          <w:numId w:val="11"/>
        </w:numPr>
        <w:spacing w:after="0" w:line="240" w:lineRule="auto"/>
        <w:jc w:val="both"/>
        <w:rPr>
          <w:rFonts w:ascii="Arial" w:hAnsi="Arial" w:cs="Arial"/>
          <w:iCs/>
          <w:sz w:val="24"/>
          <w:szCs w:val="24"/>
        </w:rPr>
      </w:pPr>
      <w:r w:rsidRPr="002F12C8">
        <w:rPr>
          <w:rFonts w:ascii="Arial" w:hAnsi="Arial" w:cs="Arial"/>
          <w:iCs/>
          <w:sz w:val="24"/>
          <w:szCs w:val="24"/>
        </w:rPr>
        <w:t xml:space="preserve">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w:t>
      </w:r>
      <w:r w:rsidRPr="002F12C8">
        <w:rPr>
          <w:rFonts w:ascii="Arial" w:hAnsi="Arial" w:cs="Arial"/>
          <w:iCs/>
          <w:sz w:val="24"/>
          <w:szCs w:val="24"/>
        </w:rPr>
        <w:lastRenderedPageBreak/>
        <w:t xml:space="preserve">spremenjena z </w:t>
      </w:r>
      <w:r w:rsidR="002F12C8" w:rsidRPr="002F12C8">
        <w:rPr>
          <w:rFonts w:ascii="Arial" w:hAnsi="Arial" w:cs="Arial"/>
          <w:iCs/>
          <w:sz w:val="24"/>
          <w:szCs w:val="24"/>
        </w:rPr>
        <w:t xml:space="preserve">Delegirano </w:t>
      </w:r>
      <w:r w:rsidR="002F12C8">
        <w:rPr>
          <w:rFonts w:ascii="Arial" w:hAnsi="Arial" w:cs="Arial"/>
          <w:iCs/>
          <w:sz w:val="24"/>
          <w:szCs w:val="24"/>
        </w:rPr>
        <w:t>u</w:t>
      </w:r>
      <w:r w:rsidR="005C5D07" w:rsidRPr="002F12C8">
        <w:rPr>
          <w:rFonts w:ascii="Arial" w:hAnsi="Arial" w:cs="Arial"/>
          <w:iCs/>
          <w:sz w:val="24"/>
          <w:szCs w:val="24"/>
        </w:rPr>
        <w:t xml:space="preserve">redbo </w:t>
      </w:r>
      <w:r w:rsidR="002F12C8" w:rsidRPr="002F12C8">
        <w:rPr>
          <w:rFonts w:ascii="Arial" w:hAnsi="Arial" w:cs="Arial"/>
          <w:iCs/>
          <w:sz w:val="24"/>
          <w:szCs w:val="24"/>
        </w:rPr>
        <w:t xml:space="preserve">Komisije </w:t>
      </w:r>
      <w:r w:rsidR="005C5D07" w:rsidRPr="002F12C8">
        <w:rPr>
          <w:rFonts w:ascii="Arial" w:hAnsi="Arial" w:cs="Arial"/>
          <w:iCs/>
          <w:sz w:val="24"/>
          <w:szCs w:val="24"/>
        </w:rPr>
        <w:t xml:space="preserve">(EU) </w:t>
      </w:r>
      <w:r w:rsidR="002F12C8" w:rsidRPr="002F12C8">
        <w:rPr>
          <w:rFonts w:ascii="Arial" w:hAnsi="Arial" w:cs="Arial"/>
          <w:iCs/>
          <w:sz w:val="24"/>
          <w:szCs w:val="24"/>
        </w:rPr>
        <w:t xml:space="preserve">2025/2190 z dne 22. septembra 2025 o spremembi Priloge I k Uredbi (EU) 2021/1060 Evropskega parlamenta in Sveta glede nomenklature za razsežnosti in kode za vrste ukrepov za ESRR, ESS+, Kohezijski sklad in SPP </w:t>
      </w:r>
      <w:r w:rsidRPr="002F12C8">
        <w:rPr>
          <w:rFonts w:ascii="Arial" w:hAnsi="Arial" w:cs="Arial"/>
          <w:iCs/>
          <w:sz w:val="24"/>
          <w:szCs w:val="24"/>
        </w:rPr>
        <w:t xml:space="preserve">(UL L št. </w:t>
      </w:r>
      <w:r w:rsidR="002F12C8">
        <w:rPr>
          <w:rFonts w:ascii="Arial" w:hAnsi="Arial" w:cs="Arial"/>
          <w:iCs/>
          <w:sz w:val="24"/>
          <w:szCs w:val="24"/>
        </w:rPr>
        <w:t xml:space="preserve">2025/2190 </w:t>
      </w:r>
      <w:r w:rsidR="00F60C8C" w:rsidRPr="002F12C8">
        <w:rPr>
          <w:rFonts w:ascii="Arial" w:hAnsi="Arial" w:cs="Arial"/>
          <w:iCs/>
          <w:sz w:val="24"/>
          <w:szCs w:val="24"/>
        </w:rPr>
        <w:t xml:space="preserve">z dne </w:t>
      </w:r>
      <w:r w:rsidR="002F12C8">
        <w:rPr>
          <w:rFonts w:ascii="Arial" w:hAnsi="Arial" w:cs="Arial"/>
          <w:iCs/>
          <w:sz w:val="24"/>
          <w:szCs w:val="24"/>
        </w:rPr>
        <w:t xml:space="preserve">24. 10. 2025; </w:t>
      </w:r>
      <w:r w:rsidRPr="002F12C8">
        <w:rPr>
          <w:rFonts w:ascii="Arial" w:hAnsi="Arial" w:cs="Arial"/>
          <w:iCs/>
          <w:sz w:val="24"/>
          <w:szCs w:val="24"/>
        </w:rPr>
        <w:t xml:space="preserve">v </w:t>
      </w:r>
      <w:r w:rsidR="002F12C8">
        <w:rPr>
          <w:rFonts w:ascii="Arial" w:hAnsi="Arial" w:cs="Arial"/>
          <w:iCs/>
          <w:sz w:val="24"/>
          <w:szCs w:val="24"/>
        </w:rPr>
        <w:t xml:space="preserve">nadaljevanju: </w:t>
      </w:r>
      <w:r w:rsidRPr="002F12C8">
        <w:rPr>
          <w:rFonts w:ascii="Arial" w:hAnsi="Arial" w:cs="Arial"/>
          <w:iCs/>
          <w:sz w:val="24"/>
          <w:szCs w:val="24"/>
        </w:rPr>
        <w:t>Uredba 2021/1060/EU),</w:t>
      </w:r>
    </w:p>
    <w:p w14:paraId="1DE794D1" w14:textId="6AF39FE7" w:rsidR="000C53B8" w:rsidRPr="0078352B" w:rsidRDefault="000C53B8" w:rsidP="001158D3">
      <w:pPr>
        <w:pStyle w:val="Odstavekseznama"/>
        <w:numPr>
          <w:ilvl w:val="0"/>
          <w:numId w:val="11"/>
        </w:numPr>
        <w:spacing w:after="0" w:line="240" w:lineRule="auto"/>
        <w:jc w:val="both"/>
        <w:rPr>
          <w:rFonts w:ascii="Arial" w:hAnsi="Arial" w:cs="Arial"/>
          <w:iCs/>
          <w:sz w:val="24"/>
          <w:szCs w:val="24"/>
        </w:rPr>
      </w:pPr>
      <w:r w:rsidRPr="0078352B">
        <w:rPr>
          <w:rFonts w:ascii="Arial" w:hAnsi="Arial" w:cs="Arial"/>
          <w:iCs/>
          <w:sz w:val="24"/>
          <w:szCs w:val="24"/>
        </w:rPr>
        <w:t>Uredba o izvajanju uredb (EU) in (</w:t>
      </w:r>
      <w:proofErr w:type="spellStart"/>
      <w:r w:rsidRPr="0078352B">
        <w:rPr>
          <w:rFonts w:ascii="Arial" w:hAnsi="Arial" w:cs="Arial"/>
          <w:iCs/>
          <w:sz w:val="24"/>
          <w:szCs w:val="24"/>
        </w:rPr>
        <w:t>Euratom</w:t>
      </w:r>
      <w:proofErr w:type="spellEnd"/>
      <w:r w:rsidRPr="0078352B">
        <w:rPr>
          <w:rFonts w:ascii="Arial" w:hAnsi="Arial" w:cs="Arial"/>
          <w:iCs/>
          <w:sz w:val="24"/>
          <w:szCs w:val="24"/>
        </w:rPr>
        <w:t>) na področju izvajanja evropske kohezijske politike v obdobju 2021–2027 za cilj naložbe za rast in delovna mesta (Uradni list RS, št. 21/23</w:t>
      </w:r>
      <w:r w:rsidR="002F12C8" w:rsidRPr="002F12C8">
        <w:t xml:space="preserve"> </w:t>
      </w:r>
      <w:r w:rsidR="002F12C8" w:rsidRPr="002F12C8">
        <w:rPr>
          <w:rFonts w:ascii="Arial" w:hAnsi="Arial" w:cs="Arial"/>
          <w:iCs/>
          <w:sz w:val="24"/>
          <w:szCs w:val="24"/>
        </w:rPr>
        <w:t>in 13/25</w:t>
      </w:r>
      <w:r w:rsidRPr="0078352B">
        <w:rPr>
          <w:rFonts w:ascii="Arial" w:hAnsi="Arial" w:cs="Arial"/>
          <w:iCs/>
          <w:sz w:val="24"/>
          <w:szCs w:val="24"/>
        </w:rPr>
        <w:t>).</w:t>
      </w:r>
    </w:p>
    <w:p w14:paraId="033BD622" w14:textId="77777777" w:rsidR="00BD4F74" w:rsidRPr="0078352B" w:rsidRDefault="00BD4F74" w:rsidP="000C35F3">
      <w:pPr>
        <w:spacing w:after="0" w:line="240" w:lineRule="auto"/>
        <w:jc w:val="both"/>
        <w:rPr>
          <w:rFonts w:ascii="Arial" w:hAnsi="Arial" w:cs="Arial"/>
          <w:i/>
          <w:sz w:val="24"/>
          <w:szCs w:val="24"/>
          <w:u w:val="single"/>
        </w:rPr>
      </w:pPr>
    </w:p>
    <w:p w14:paraId="6521F772" w14:textId="3164C02E" w:rsidR="002F15B2" w:rsidRPr="0078352B" w:rsidRDefault="001E1E14" w:rsidP="6744598E">
      <w:pPr>
        <w:spacing w:after="0" w:line="240" w:lineRule="auto"/>
        <w:jc w:val="both"/>
        <w:rPr>
          <w:rFonts w:ascii="Arial" w:hAnsi="Arial" w:cs="Arial"/>
          <w:i/>
          <w:iCs/>
          <w:sz w:val="24"/>
          <w:szCs w:val="24"/>
          <w:u w:val="single"/>
        </w:rPr>
      </w:pPr>
      <w:r w:rsidRPr="0078352B">
        <w:rPr>
          <w:rFonts w:ascii="Arial" w:hAnsi="Arial" w:cs="Arial"/>
          <w:i/>
          <w:iCs/>
          <w:sz w:val="24"/>
          <w:szCs w:val="24"/>
          <w:u w:val="single"/>
        </w:rPr>
        <w:t>Druga</w:t>
      </w:r>
      <w:r w:rsidR="00D870C8" w:rsidRPr="0078352B">
        <w:rPr>
          <w:rFonts w:ascii="Arial" w:hAnsi="Arial" w:cs="Arial"/>
          <w:i/>
          <w:iCs/>
          <w:sz w:val="24"/>
          <w:szCs w:val="24"/>
          <w:u w:val="single"/>
        </w:rPr>
        <w:t xml:space="preserve"> </w:t>
      </w:r>
      <w:r w:rsidR="002F15B2" w:rsidRPr="0078352B">
        <w:rPr>
          <w:rFonts w:ascii="Arial" w:hAnsi="Arial" w:cs="Arial"/>
          <w:i/>
          <w:iCs/>
          <w:sz w:val="24"/>
          <w:szCs w:val="24"/>
          <w:u w:val="single"/>
        </w:rPr>
        <w:t>zakonodaja:</w:t>
      </w:r>
    </w:p>
    <w:p w14:paraId="2F0B1C86" w14:textId="5D423418" w:rsidR="002F15B2" w:rsidRPr="0078352B" w:rsidRDefault="00B24BBD" w:rsidP="001158D3">
      <w:pPr>
        <w:pStyle w:val="Odstavekseznama"/>
        <w:numPr>
          <w:ilvl w:val="0"/>
          <w:numId w:val="12"/>
        </w:numPr>
        <w:spacing w:after="0" w:line="240" w:lineRule="auto"/>
        <w:jc w:val="both"/>
        <w:rPr>
          <w:rFonts w:ascii="Arial" w:hAnsi="Arial" w:cs="Arial"/>
          <w:sz w:val="24"/>
          <w:szCs w:val="24"/>
        </w:rPr>
      </w:pPr>
      <w:r w:rsidRPr="0078352B">
        <w:rPr>
          <w:rFonts w:ascii="Arial" w:hAnsi="Arial" w:cs="Arial"/>
          <w:sz w:val="24"/>
          <w:szCs w:val="24"/>
        </w:rPr>
        <w:t>Zakon o socialnem podjetništvu (Uradni list RS, št. 20/11, 90/14 – ZDU-1I in 13/18)</w:t>
      </w:r>
      <w:r w:rsidR="00E87CDF" w:rsidRPr="0078352B">
        <w:rPr>
          <w:rFonts w:ascii="Arial" w:hAnsi="Arial" w:cs="Arial"/>
          <w:sz w:val="24"/>
          <w:szCs w:val="24"/>
        </w:rPr>
        <w:t>,</w:t>
      </w:r>
    </w:p>
    <w:p w14:paraId="4A87E1EA" w14:textId="66246FBF" w:rsidR="007B4A06" w:rsidRPr="0078352B" w:rsidRDefault="007B4A06" w:rsidP="001158D3">
      <w:pPr>
        <w:pStyle w:val="Odstavekseznama"/>
        <w:numPr>
          <w:ilvl w:val="0"/>
          <w:numId w:val="12"/>
        </w:numPr>
        <w:spacing w:after="0" w:line="240" w:lineRule="auto"/>
        <w:jc w:val="both"/>
        <w:rPr>
          <w:rFonts w:ascii="Arial" w:hAnsi="Arial" w:cs="Arial"/>
          <w:sz w:val="24"/>
          <w:szCs w:val="24"/>
        </w:rPr>
      </w:pPr>
      <w:r w:rsidRPr="0078352B">
        <w:rPr>
          <w:rFonts w:ascii="Arial" w:hAnsi="Arial" w:cs="Arial"/>
          <w:sz w:val="24"/>
          <w:szCs w:val="24"/>
        </w:rPr>
        <w:t>Zakon o odnosih Republike Slovenije s Slovenci zunaj njenih meja (Uradni list RS, št. 43/06, 76/10 in 206/21 – ZDUPŠOP)</w:t>
      </w:r>
      <w:r w:rsidR="00F134AE" w:rsidRPr="0078352B">
        <w:rPr>
          <w:rFonts w:ascii="Arial" w:hAnsi="Arial" w:cs="Arial"/>
          <w:sz w:val="24"/>
          <w:szCs w:val="24"/>
        </w:rPr>
        <w:t>,</w:t>
      </w:r>
    </w:p>
    <w:p w14:paraId="4BC8457C" w14:textId="02C39601" w:rsidR="0048457C" w:rsidRPr="0078352B" w:rsidRDefault="0048457C" w:rsidP="001158D3">
      <w:pPr>
        <w:pStyle w:val="Odstavekseznama"/>
        <w:numPr>
          <w:ilvl w:val="0"/>
          <w:numId w:val="13"/>
        </w:numPr>
        <w:spacing w:after="0" w:line="240" w:lineRule="auto"/>
        <w:jc w:val="both"/>
        <w:rPr>
          <w:rFonts w:ascii="Arial" w:hAnsi="Arial" w:cs="Arial"/>
          <w:sz w:val="24"/>
          <w:szCs w:val="24"/>
        </w:rPr>
      </w:pPr>
      <w:r w:rsidRPr="0078352B">
        <w:rPr>
          <w:rFonts w:ascii="Arial" w:hAnsi="Arial" w:cs="Arial"/>
          <w:sz w:val="24"/>
          <w:szCs w:val="24"/>
        </w:rPr>
        <w:t>Zakon o Triglavskem narodnem parku (</w:t>
      </w:r>
      <w:r w:rsidR="00070485" w:rsidRPr="00070485">
        <w:rPr>
          <w:rFonts w:ascii="Arial" w:hAnsi="Arial" w:cs="Arial"/>
          <w:sz w:val="24"/>
          <w:szCs w:val="24"/>
        </w:rPr>
        <w:t>Uradni list RS, št. 52/10, 46/14 – ZON-C, 60/17, 82/20 in 18/23 – ZDU-1O</w:t>
      </w:r>
      <w:r w:rsidRPr="0078352B">
        <w:rPr>
          <w:rFonts w:ascii="Arial" w:hAnsi="Arial" w:cs="Arial"/>
          <w:sz w:val="24"/>
          <w:szCs w:val="24"/>
        </w:rPr>
        <w:t>),</w:t>
      </w:r>
    </w:p>
    <w:p w14:paraId="7D01E30D" w14:textId="78EB3320" w:rsidR="0048457C" w:rsidRPr="0078352B" w:rsidRDefault="0048457C" w:rsidP="001158D3">
      <w:pPr>
        <w:pStyle w:val="Odstavekseznama"/>
        <w:numPr>
          <w:ilvl w:val="0"/>
          <w:numId w:val="13"/>
        </w:numPr>
        <w:spacing w:after="0" w:line="240" w:lineRule="auto"/>
        <w:jc w:val="both"/>
        <w:rPr>
          <w:rFonts w:ascii="Arial" w:hAnsi="Arial" w:cs="Arial"/>
          <w:sz w:val="24"/>
          <w:szCs w:val="24"/>
        </w:rPr>
      </w:pPr>
      <w:r w:rsidRPr="0078352B">
        <w:rPr>
          <w:rFonts w:ascii="Arial" w:hAnsi="Arial" w:cs="Arial"/>
          <w:sz w:val="24"/>
          <w:szCs w:val="24"/>
        </w:rPr>
        <w:t>Zakon o spodbujanju skladnega regionalnega razvoja (ZSRR-2, Uradni list RS, št. 20/11, 57/12</w:t>
      </w:r>
      <w:r w:rsidR="00DE22A4" w:rsidRPr="0078352B">
        <w:rPr>
          <w:rFonts w:ascii="Arial" w:hAnsi="Arial" w:cs="Arial"/>
          <w:sz w:val="24"/>
          <w:szCs w:val="24"/>
        </w:rPr>
        <w:t>,</w:t>
      </w:r>
      <w:r w:rsidRPr="0078352B">
        <w:rPr>
          <w:rFonts w:ascii="Arial" w:hAnsi="Arial" w:cs="Arial"/>
          <w:sz w:val="24"/>
          <w:szCs w:val="24"/>
        </w:rPr>
        <w:t xml:space="preserve"> 46/16</w:t>
      </w:r>
      <w:r w:rsidR="00DE22A4" w:rsidRPr="0078352B">
        <w:rPr>
          <w:rFonts w:ascii="Arial" w:hAnsi="Arial" w:cs="Arial"/>
          <w:sz w:val="24"/>
          <w:szCs w:val="24"/>
        </w:rPr>
        <w:t xml:space="preserve"> in </w:t>
      </w:r>
      <w:hyperlink r:id="rId12" w:tgtFrame="_blank" w:tooltip="Zakon o spremembah in dopolnitvah Zakona o državni upravi" w:history="1">
        <w:r w:rsidR="00DE22A4" w:rsidRPr="0078352B">
          <w:rPr>
            <w:rFonts w:ascii="Arial" w:hAnsi="Arial" w:cs="Arial"/>
            <w:sz w:val="24"/>
            <w:szCs w:val="24"/>
          </w:rPr>
          <w:t>18/23</w:t>
        </w:r>
      </w:hyperlink>
      <w:r w:rsidR="00DE22A4" w:rsidRPr="0078352B">
        <w:rPr>
          <w:rFonts w:ascii="Arial" w:hAnsi="Arial" w:cs="Arial"/>
          <w:sz w:val="24"/>
          <w:szCs w:val="24"/>
        </w:rPr>
        <w:t> – ZDU-1O</w:t>
      </w:r>
      <w:r w:rsidRPr="0078352B">
        <w:rPr>
          <w:rFonts w:ascii="Arial" w:hAnsi="Arial" w:cs="Arial"/>
          <w:sz w:val="24"/>
          <w:szCs w:val="24"/>
        </w:rPr>
        <w:t>),</w:t>
      </w:r>
    </w:p>
    <w:p w14:paraId="26A10052" w14:textId="77777777" w:rsidR="00D315FB" w:rsidRDefault="002F15B2" w:rsidP="001158D3">
      <w:pPr>
        <w:pStyle w:val="Odstavekseznama"/>
        <w:numPr>
          <w:ilvl w:val="0"/>
          <w:numId w:val="13"/>
        </w:numPr>
        <w:spacing w:after="0" w:line="240" w:lineRule="auto"/>
        <w:jc w:val="both"/>
        <w:rPr>
          <w:rFonts w:ascii="Arial" w:hAnsi="Arial" w:cs="Arial"/>
          <w:sz w:val="24"/>
          <w:szCs w:val="24"/>
        </w:rPr>
      </w:pPr>
      <w:r w:rsidRPr="0078352B">
        <w:rPr>
          <w:rFonts w:ascii="Arial" w:hAnsi="Arial" w:cs="Arial"/>
          <w:sz w:val="24"/>
          <w:szCs w:val="24"/>
        </w:rPr>
        <w:t>Uredb</w:t>
      </w:r>
      <w:r w:rsidR="0048457C" w:rsidRPr="0078352B">
        <w:rPr>
          <w:rFonts w:ascii="Arial" w:hAnsi="Arial" w:cs="Arial"/>
          <w:sz w:val="24"/>
          <w:szCs w:val="24"/>
        </w:rPr>
        <w:t>a</w:t>
      </w:r>
      <w:r w:rsidRPr="0078352B">
        <w:rPr>
          <w:rFonts w:ascii="Arial" w:hAnsi="Arial" w:cs="Arial"/>
          <w:sz w:val="24"/>
          <w:szCs w:val="24"/>
        </w:rPr>
        <w:t xml:space="preserve"> o izvajanju ukrepov endogene regionalne politike (Uradni list RS, št. 16/13, 78/15</w:t>
      </w:r>
      <w:r w:rsidR="00363EB6" w:rsidRPr="0078352B">
        <w:rPr>
          <w:rFonts w:ascii="Arial" w:hAnsi="Arial" w:cs="Arial"/>
          <w:sz w:val="24"/>
          <w:szCs w:val="24"/>
        </w:rPr>
        <w:t>,</w:t>
      </w:r>
      <w:r w:rsidRPr="0078352B">
        <w:rPr>
          <w:rFonts w:ascii="Arial" w:hAnsi="Arial" w:cs="Arial"/>
          <w:sz w:val="24"/>
          <w:szCs w:val="24"/>
        </w:rPr>
        <w:t>46/19</w:t>
      </w:r>
      <w:r w:rsidR="00363EB6" w:rsidRPr="0078352B">
        <w:rPr>
          <w:rFonts w:ascii="Arial" w:hAnsi="Arial" w:cs="Arial"/>
          <w:sz w:val="24"/>
          <w:szCs w:val="24"/>
        </w:rPr>
        <w:t xml:space="preserve"> in 63/23</w:t>
      </w:r>
      <w:r w:rsidRPr="0078352B">
        <w:rPr>
          <w:rFonts w:ascii="Arial" w:hAnsi="Arial" w:cs="Arial"/>
          <w:sz w:val="24"/>
          <w:szCs w:val="24"/>
        </w:rPr>
        <w:t>)</w:t>
      </w:r>
      <w:r w:rsidR="00D315FB">
        <w:rPr>
          <w:rFonts w:ascii="Arial" w:hAnsi="Arial" w:cs="Arial"/>
          <w:sz w:val="24"/>
          <w:szCs w:val="24"/>
        </w:rPr>
        <w:t>,</w:t>
      </w:r>
    </w:p>
    <w:p w14:paraId="7AB2854D" w14:textId="634F923A" w:rsidR="003D787A" w:rsidRDefault="00D315FB" w:rsidP="001158D3">
      <w:pPr>
        <w:pStyle w:val="Odstavekseznama"/>
        <w:numPr>
          <w:ilvl w:val="0"/>
          <w:numId w:val="13"/>
        </w:numPr>
        <w:jc w:val="both"/>
        <w:rPr>
          <w:rFonts w:ascii="Arial" w:hAnsi="Arial" w:cs="Arial"/>
          <w:sz w:val="24"/>
          <w:szCs w:val="24"/>
        </w:rPr>
      </w:pPr>
      <w:r w:rsidRPr="00D315FB">
        <w:rPr>
          <w:rFonts w:ascii="Arial" w:hAnsi="Arial" w:cs="Arial"/>
          <w:sz w:val="24"/>
          <w:szCs w:val="24"/>
        </w:rPr>
        <w:t>Uredba (EU) 2024/795 Evropskega parlamenta in Sveta z dne 29. februarja 2024 o vzpostavitvi platforme za strateške tehnologije za Evropo (platforma STEP) in spremembi Direktive 2003/87/ES ter uredb (EU) 2021/1058, (EU) 2021/1056, (EU) 2021/1057, (EU) št. 1303/2013, (EU) št. 223/2014, (EU) 2021/1060, (EU) 2021/523, (EU) 2021/695, (EU) 2021/697 in (EU) 2021/241 (UL L št. 2024/795 z dne 29. 2. 2024</w:t>
      </w:r>
      <w:r w:rsidR="00BE2F00">
        <w:rPr>
          <w:rFonts w:ascii="Arial" w:hAnsi="Arial" w:cs="Arial"/>
          <w:sz w:val="24"/>
          <w:szCs w:val="24"/>
        </w:rPr>
        <w:t xml:space="preserve">; </w:t>
      </w:r>
      <w:r w:rsidR="00E61B87" w:rsidRPr="00E61B87">
        <w:rPr>
          <w:rFonts w:ascii="Arial" w:hAnsi="Arial" w:cs="Arial"/>
          <w:sz w:val="24"/>
          <w:szCs w:val="24"/>
        </w:rPr>
        <w:t xml:space="preserve">v </w:t>
      </w:r>
      <w:r w:rsidR="00BE2F00">
        <w:rPr>
          <w:rFonts w:ascii="Arial" w:hAnsi="Arial" w:cs="Arial"/>
          <w:sz w:val="24"/>
          <w:szCs w:val="24"/>
        </w:rPr>
        <w:t xml:space="preserve">nadaljevanju: </w:t>
      </w:r>
      <w:r w:rsidR="00E61B87" w:rsidRPr="00E61B87">
        <w:rPr>
          <w:rFonts w:ascii="Arial" w:hAnsi="Arial" w:cs="Arial"/>
          <w:sz w:val="24"/>
          <w:szCs w:val="24"/>
        </w:rPr>
        <w:t>Uredba 202</w:t>
      </w:r>
      <w:r w:rsidR="00E61B87">
        <w:rPr>
          <w:rFonts w:ascii="Arial" w:hAnsi="Arial" w:cs="Arial"/>
          <w:sz w:val="24"/>
          <w:szCs w:val="24"/>
        </w:rPr>
        <w:t>4</w:t>
      </w:r>
      <w:r w:rsidR="00E61B87" w:rsidRPr="00E61B87">
        <w:rPr>
          <w:rFonts w:ascii="Arial" w:hAnsi="Arial" w:cs="Arial"/>
          <w:sz w:val="24"/>
          <w:szCs w:val="24"/>
        </w:rPr>
        <w:t>/</w:t>
      </w:r>
      <w:r w:rsidR="00E61B87">
        <w:rPr>
          <w:rFonts w:ascii="Arial" w:hAnsi="Arial" w:cs="Arial"/>
          <w:sz w:val="24"/>
          <w:szCs w:val="24"/>
        </w:rPr>
        <w:t>795</w:t>
      </w:r>
      <w:r w:rsidR="00E61B87" w:rsidRPr="00E61B87">
        <w:rPr>
          <w:rFonts w:ascii="Arial" w:hAnsi="Arial" w:cs="Arial"/>
          <w:sz w:val="24"/>
          <w:szCs w:val="24"/>
        </w:rPr>
        <w:t>/EU),</w:t>
      </w:r>
    </w:p>
    <w:p w14:paraId="713BF36E" w14:textId="5B80E3DD" w:rsidR="00D315FB" w:rsidRPr="00D315FB" w:rsidRDefault="00D315FB" w:rsidP="001158D3">
      <w:pPr>
        <w:pStyle w:val="Odstavekseznama"/>
        <w:numPr>
          <w:ilvl w:val="0"/>
          <w:numId w:val="13"/>
        </w:numPr>
        <w:jc w:val="both"/>
        <w:rPr>
          <w:rFonts w:ascii="Arial" w:hAnsi="Arial" w:cs="Arial"/>
          <w:sz w:val="24"/>
          <w:szCs w:val="24"/>
        </w:rPr>
      </w:pPr>
      <w:r w:rsidRPr="00D315FB">
        <w:rPr>
          <w:rFonts w:ascii="Arial" w:hAnsi="Arial" w:cs="Arial"/>
          <w:sz w:val="24"/>
          <w:szCs w:val="24"/>
        </w:rPr>
        <w:t>Uredba o izvajanju uredbe (EU) o vzpostavitvi platforme za strateške tehnologije za Evropo (platforma STEP) (Uradni list RS, št. 98/24)</w:t>
      </w:r>
      <w:r>
        <w:rPr>
          <w:rFonts w:ascii="Arial" w:hAnsi="Arial" w:cs="Arial"/>
          <w:sz w:val="24"/>
          <w:szCs w:val="24"/>
        </w:rPr>
        <w:t>.</w:t>
      </w:r>
    </w:p>
    <w:p w14:paraId="64789AF9" w14:textId="77777777" w:rsidR="00D315FB" w:rsidRPr="0078352B" w:rsidRDefault="00D315FB" w:rsidP="00D315FB">
      <w:pPr>
        <w:pStyle w:val="Odstavekseznama"/>
        <w:spacing w:after="0" w:line="240" w:lineRule="auto"/>
        <w:ind w:left="1080"/>
        <w:jc w:val="both"/>
        <w:rPr>
          <w:rFonts w:ascii="Arial" w:hAnsi="Arial" w:cs="Arial"/>
          <w:sz w:val="24"/>
          <w:szCs w:val="24"/>
        </w:rPr>
      </w:pPr>
    </w:p>
    <w:p w14:paraId="59F0E800" w14:textId="74B150F4" w:rsidR="00B24BBD" w:rsidRPr="00D315FB" w:rsidRDefault="00B24BBD" w:rsidP="00D315FB">
      <w:pPr>
        <w:spacing w:after="0" w:line="240" w:lineRule="auto"/>
        <w:rPr>
          <w:rFonts w:ascii="Arial" w:hAnsi="Arial" w:cs="Arial"/>
          <w:sz w:val="24"/>
          <w:szCs w:val="24"/>
        </w:rPr>
      </w:pPr>
      <w:r w:rsidRPr="00D315FB">
        <w:rPr>
          <w:rFonts w:ascii="Arial" w:hAnsi="Arial" w:cs="Arial"/>
          <w:sz w:val="24"/>
          <w:szCs w:val="24"/>
        </w:rPr>
        <w:br w:type="page"/>
      </w:r>
    </w:p>
    <w:p w14:paraId="56A2B701" w14:textId="7CE144BF" w:rsidR="00264BA8" w:rsidRPr="000D21E4" w:rsidRDefault="002F15B2" w:rsidP="001158D3">
      <w:pPr>
        <w:pStyle w:val="Naslov1"/>
        <w:numPr>
          <w:ilvl w:val="0"/>
          <w:numId w:val="8"/>
        </w:numPr>
        <w:spacing w:before="0" w:line="240" w:lineRule="auto"/>
        <w:rPr>
          <w:rFonts w:ascii="Arial" w:hAnsi="Arial" w:cs="Arial"/>
          <w:b/>
          <w:bCs/>
          <w:color w:val="0070C0"/>
        </w:rPr>
      </w:pPr>
      <w:bookmarkStart w:id="14" w:name="_Toc216440294"/>
      <w:r w:rsidRPr="000D21E4">
        <w:rPr>
          <w:rFonts w:ascii="Arial" w:hAnsi="Arial" w:cs="Arial"/>
          <w:b/>
          <w:bCs/>
          <w:color w:val="0070C0"/>
        </w:rPr>
        <w:lastRenderedPageBreak/>
        <w:t>P</w:t>
      </w:r>
      <w:r w:rsidR="000D21E4">
        <w:rPr>
          <w:rFonts w:ascii="Arial" w:hAnsi="Arial" w:cs="Arial"/>
          <w:b/>
          <w:bCs/>
          <w:color w:val="0070C0"/>
        </w:rPr>
        <w:t>OGOJI ZA DODELJEVANJE SPODBUD</w:t>
      </w:r>
      <w:bookmarkEnd w:id="14"/>
    </w:p>
    <w:p w14:paraId="58659432" w14:textId="77777777" w:rsidR="00CB2D26" w:rsidRPr="0078352B" w:rsidRDefault="00CB2D26" w:rsidP="00FF5A12"/>
    <w:p w14:paraId="67BB7A6D" w14:textId="1E332F35" w:rsidR="008A1C0B" w:rsidRPr="0078352B" w:rsidRDefault="002F15B2" w:rsidP="001158D3">
      <w:pPr>
        <w:pStyle w:val="Naslov1"/>
        <w:numPr>
          <w:ilvl w:val="1"/>
          <w:numId w:val="72"/>
        </w:numPr>
        <w:spacing w:before="0" w:line="240" w:lineRule="auto"/>
        <w:rPr>
          <w:rFonts w:ascii="Arial" w:hAnsi="Arial" w:cs="Arial"/>
          <w:b/>
          <w:bCs/>
          <w:color w:val="0070C0"/>
          <w:sz w:val="28"/>
          <w:szCs w:val="28"/>
        </w:rPr>
      </w:pPr>
      <w:bookmarkStart w:id="15" w:name="_Toc216440295"/>
      <w:r w:rsidRPr="0078352B">
        <w:rPr>
          <w:rFonts w:ascii="Arial" w:hAnsi="Arial" w:cs="Arial"/>
          <w:b/>
          <w:bCs/>
          <w:color w:val="0070C0"/>
          <w:sz w:val="28"/>
          <w:szCs w:val="28"/>
        </w:rPr>
        <w:t>Splošni pogoji za dodeljevanje spodbud</w:t>
      </w:r>
      <w:bookmarkEnd w:id="15"/>
    </w:p>
    <w:p w14:paraId="243FD338" w14:textId="4D85071A" w:rsidR="002F15B2" w:rsidRPr="0078352B" w:rsidRDefault="002F15B2" w:rsidP="000C35F3">
      <w:pPr>
        <w:spacing w:after="0" w:line="240" w:lineRule="auto"/>
        <w:rPr>
          <w:rFonts w:ascii="Arial" w:hAnsi="Arial" w:cs="Arial"/>
          <w:sz w:val="24"/>
          <w:szCs w:val="24"/>
        </w:rPr>
      </w:pPr>
    </w:p>
    <w:p w14:paraId="036E403F" w14:textId="695E40DB" w:rsidR="008A1C0B" w:rsidRPr="0078352B" w:rsidRDefault="008A1C0B" w:rsidP="00FF5A12">
      <w:pPr>
        <w:spacing w:after="0" w:line="240" w:lineRule="auto"/>
        <w:jc w:val="both"/>
        <w:rPr>
          <w:rFonts w:ascii="Arial" w:hAnsi="Arial" w:cs="Arial"/>
          <w:i/>
          <w:iCs/>
          <w:sz w:val="24"/>
          <w:szCs w:val="24"/>
        </w:rPr>
      </w:pPr>
      <w:r w:rsidRPr="0078352B">
        <w:rPr>
          <w:rFonts w:ascii="Arial" w:hAnsi="Arial" w:cs="Arial"/>
          <w:i/>
          <w:iCs/>
          <w:sz w:val="24"/>
          <w:szCs w:val="24"/>
        </w:rPr>
        <w:t>Pogoji iz tega poglavja se uporabijo glede na to ali gre pri dodelitvi sredstev za državno pomoč ali ne ter ali se pomoč dodeljuje po ZPOP-1 ali ZSRT-1.</w:t>
      </w:r>
    </w:p>
    <w:p w14:paraId="57AFF09A" w14:textId="77777777" w:rsidR="008A1C0B" w:rsidRPr="0078352B" w:rsidRDefault="008A1C0B" w:rsidP="000C35F3">
      <w:pPr>
        <w:spacing w:after="0" w:line="240" w:lineRule="auto"/>
        <w:rPr>
          <w:rFonts w:ascii="Arial" w:hAnsi="Arial" w:cs="Arial"/>
          <w:sz w:val="24"/>
          <w:szCs w:val="24"/>
        </w:rPr>
      </w:pPr>
    </w:p>
    <w:p w14:paraId="7B0F179F" w14:textId="532AA850" w:rsidR="00014810" w:rsidRPr="0078352B" w:rsidRDefault="00014810" w:rsidP="000C35F3">
      <w:pPr>
        <w:spacing w:after="0" w:line="240" w:lineRule="auto"/>
        <w:jc w:val="both"/>
        <w:rPr>
          <w:rFonts w:ascii="Arial" w:hAnsi="Arial" w:cs="Arial"/>
          <w:sz w:val="24"/>
          <w:szCs w:val="24"/>
        </w:rPr>
      </w:pPr>
      <w:bookmarkStart w:id="16" w:name="_Hlk155294703"/>
      <w:r w:rsidRPr="0078352B">
        <w:rPr>
          <w:rFonts w:ascii="Arial" w:hAnsi="Arial" w:cs="Arial"/>
          <w:sz w:val="24"/>
          <w:szCs w:val="24"/>
        </w:rPr>
        <w:t xml:space="preserve">Sedež, poslovna enota ali podružnica </w:t>
      </w:r>
      <w:r w:rsidR="006055B5" w:rsidRPr="0078352B">
        <w:rPr>
          <w:rFonts w:ascii="Arial" w:hAnsi="Arial" w:cs="Arial"/>
          <w:sz w:val="24"/>
          <w:szCs w:val="24"/>
        </w:rPr>
        <w:t>podjetja</w:t>
      </w:r>
      <w:r w:rsidRPr="0078352B">
        <w:rPr>
          <w:rFonts w:ascii="Arial" w:hAnsi="Arial" w:cs="Arial"/>
          <w:sz w:val="24"/>
          <w:szCs w:val="24"/>
        </w:rPr>
        <w:t>, ki je deležn</w:t>
      </w:r>
      <w:r w:rsidR="001178BB" w:rsidRPr="0078352B">
        <w:rPr>
          <w:rFonts w:ascii="Arial" w:hAnsi="Arial" w:cs="Arial"/>
          <w:sz w:val="24"/>
          <w:szCs w:val="24"/>
        </w:rPr>
        <w:t>o</w:t>
      </w:r>
      <w:r w:rsidRPr="0078352B">
        <w:rPr>
          <w:rFonts w:ascii="Arial" w:hAnsi="Arial" w:cs="Arial"/>
          <w:sz w:val="24"/>
          <w:szCs w:val="24"/>
        </w:rPr>
        <w:t xml:space="preserve"> razvojne spodbude, je v Republiki Slovenij</w:t>
      </w:r>
      <w:r w:rsidR="00741710" w:rsidRPr="0078352B">
        <w:rPr>
          <w:rFonts w:ascii="Arial" w:hAnsi="Arial" w:cs="Arial"/>
          <w:sz w:val="24"/>
          <w:szCs w:val="24"/>
        </w:rPr>
        <w:t>i</w:t>
      </w:r>
      <w:r w:rsidR="00897720" w:rsidRPr="0078352B">
        <w:rPr>
          <w:rFonts w:ascii="Arial" w:hAnsi="Arial" w:cs="Arial"/>
          <w:sz w:val="24"/>
          <w:szCs w:val="24"/>
        </w:rPr>
        <w:t xml:space="preserve"> (</w:t>
      </w:r>
      <w:r w:rsidR="002F35A4" w:rsidRPr="0078352B">
        <w:rPr>
          <w:rFonts w:ascii="Arial" w:hAnsi="Arial" w:cs="Arial"/>
          <w:sz w:val="24"/>
          <w:szCs w:val="24"/>
        </w:rPr>
        <w:t>oz. v primeru podjetij iz drugih držav članic Evropske unije je dovoljeno, da se le</w:t>
      </w:r>
      <w:r w:rsidR="00EF7999">
        <w:rPr>
          <w:rFonts w:ascii="Arial" w:hAnsi="Arial" w:cs="Arial"/>
          <w:sz w:val="24"/>
          <w:szCs w:val="24"/>
        </w:rPr>
        <w:t>-</w:t>
      </w:r>
      <w:r w:rsidR="002F35A4" w:rsidRPr="0078352B">
        <w:rPr>
          <w:rFonts w:ascii="Arial" w:hAnsi="Arial" w:cs="Arial"/>
          <w:sz w:val="24"/>
          <w:szCs w:val="24"/>
        </w:rPr>
        <w:t>ta vzpostavi do trenutka plačila pomoči</w:t>
      </w:r>
      <w:r w:rsidR="00F75D3F">
        <w:rPr>
          <w:rFonts w:ascii="Arial" w:hAnsi="Arial" w:cs="Arial"/>
          <w:sz w:val="24"/>
          <w:szCs w:val="24"/>
        </w:rPr>
        <w:t>)</w:t>
      </w:r>
      <w:r w:rsidR="00897720" w:rsidRPr="0078352B">
        <w:rPr>
          <w:rFonts w:ascii="Arial" w:hAnsi="Arial" w:cs="Arial"/>
          <w:sz w:val="24"/>
          <w:szCs w:val="24"/>
        </w:rPr>
        <w:t>.</w:t>
      </w:r>
    </w:p>
    <w:p w14:paraId="66D7232E" w14:textId="77777777" w:rsidR="00B67623" w:rsidRPr="0078352B" w:rsidRDefault="00B67623" w:rsidP="000C35F3">
      <w:pPr>
        <w:spacing w:after="0" w:line="240" w:lineRule="auto"/>
        <w:jc w:val="both"/>
        <w:rPr>
          <w:rFonts w:ascii="Arial" w:hAnsi="Arial" w:cs="Arial"/>
          <w:sz w:val="24"/>
          <w:szCs w:val="24"/>
        </w:rPr>
      </w:pPr>
    </w:p>
    <w:p w14:paraId="169B6B95" w14:textId="4228CEB5" w:rsidR="006047B8" w:rsidRPr="0078352B" w:rsidRDefault="006055B5" w:rsidP="000C35F3">
      <w:pPr>
        <w:spacing w:after="0" w:line="240" w:lineRule="auto"/>
        <w:jc w:val="both"/>
        <w:rPr>
          <w:rFonts w:ascii="Arial" w:hAnsi="Arial" w:cs="Arial"/>
          <w:sz w:val="24"/>
          <w:szCs w:val="24"/>
        </w:rPr>
      </w:pPr>
      <w:r w:rsidRPr="0078352B">
        <w:rPr>
          <w:rFonts w:ascii="Arial" w:hAnsi="Arial" w:cs="Arial"/>
          <w:sz w:val="24"/>
          <w:szCs w:val="24"/>
        </w:rPr>
        <w:t>Podjetje</w:t>
      </w:r>
      <w:r w:rsidR="00B701BD" w:rsidRPr="0078352B">
        <w:rPr>
          <w:rFonts w:ascii="Arial" w:hAnsi="Arial" w:cs="Arial"/>
          <w:sz w:val="24"/>
          <w:szCs w:val="24"/>
        </w:rPr>
        <w:t xml:space="preserve"> </w:t>
      </w:r>
      <w:r w:rsidR="00C02C77" w:rsidRPr="0078352B">
        <w:rPr>
          <w:rFonts w:ascii="Arial" w:hAnsi="Arial" w:cs="Arial"/>
          <w:sz w:val="24"/>
          <w:szCs w:val="24"/>
        </w:rPr>
        <w:t>nima neporavnanih obveznosti do Republike Slovenije iz naslova davkov in prispevkov</w:t>
      </w:r>
      <w:r w:rsidR="00897720" w:rsidRPr="0078352B">
        <w:rPr>
          <w:rFonts w:ascii="Arial" w:hAnsi="Arial" w:cs="Arial"/>
          <w:sz w:val="24"/>
          <w:szCs w:val="24"/>
        </w:rPr>
        <w:t xml:space="preserve"> (drugi odstavek 5. člena ZPOP-1). </w:t>
      </w:r>
    </w:p>
    <w:p w14:paraId="7209D082" w14:textId="77777777" w:rsidR="00B67623" w:rsidRPr="0078352B" w:rsidRDefault="00B67623" w:rsidP="000C35F3">
      <w:pPr>
        <w:spacing w:after="0" w:line="240" w:lineRule="auto"/>
        <w:jc w:val="both"/>
        <w:rPr>
          <w:rFonts w:ascii="Arial" w:hAnsi="Arial" w:cs="Arial"/>
          <w:sz w:val="24"/>
          <w:szCs w:val="24"/>
        </w:rPr>
      </w:pPr>
    </w:p>
    <w:p w14:paraId="166F25A3" w14:textId="3B1306A1" w:rsidR="003E00A3" w:rsidRPr="0078352B" w:rsidRDefault="00B701BD" w:rsidP="000C35F3">
      <w:pPr>
        <w:spacing w:after="0" w:line="240" w:lineRule="auto"/>
        <w:jc w:val="both"/>
        <w:rPr>
          <w:rFonts w:ascii="Arial" w:hAnsi="Arial" w:cs="Arial"/>
          <w:sz w:val="24"/>
          <w:szCs w:val="24"/>
        </w:rPr>
      </w:pPr>
      <w:bookmarkStart w:id="17" w:name="_Hlk158359716"/>
      <w:r w:rsidRPr="0078352B">
        <w:rPr>
          <w:rFonts w:ascii="Arial" w:hAnsi="Arial" w:cs="Arial"/>
          <w:sz w:val="24"/>
          <w:szCs w:val="24"/>
        </w:rPr>
        <w:t>P</w:t>
      </w:r>
      <w:r w:rsidR="006055B5" w:rsidRPr="0078352B">
        <w:rPr>
          <w:rFonts w:ascii="Arial" w:hAnsi="Arial" w:cs="Arial"/>
          <w:sz w:val="24"/>
          <w:szCs w:val="24"/>
        </w:rPr>
        <w:t>odjetje</w:t>
      </w:r>
      <w:r w:rsidRPr="0078352B">
        <w:rPr>
          <w:rFonts w:ascii="Arial" w:hAnsi="Arial" w:cs="Arial"/>
          <w:sz w:val="24"/>
          <w:szCs w:val="24"/>
        </w:rPr>
        <w:t xml:space="preserve"> </w:t>
      </w:r>
      <w:r w:rsidR="00C02C77" w:rsidRPr="0078352B">
        <w:rPr>
          <w:rFonts w:ascii="Arial" w:hAnsi="Arial" w:cs="Arial"/>
          <w:sz w:val="24"/>
          <w:szCs w:val="24"/>
        </w:rPr>
        <w:t xml:space="preserve">ni v težavah skladno </w:t>
      </w:r>
      <w:r w:rsidR="001D6216">
        <w:rPr>
          <w:rFonts w:ascii="Arial" w:hAnsi="Arial" w:cs="Arial"/>
          <w:color w:val="000000"/>
          <w:sz w:val="24"/>
          <w:szCs w:val="24"/>
          <w:shd w:val="clear" w:color="auto" w:fill="FFFFFF"/>
        </w:rPr>
        <w:t>s točkami a, b in e</w:t>
      </w:r>
      <w:r w:rsidR="002F35A4" w:rsidRPr="0078352B">
        <w:rPr>
          <w:rFonts w:ascii="Arial" w:hAnsi="Arial" w:cs="Arial"/>
          <w:color w:val="000000"/>
          <w:sz w:val="24"/>
          <w:szCs w:val="24"/>
          <w:shd w:val="clear" w:color="auto" w:fill="FFFFFF"/>
        </w:rPr>
        <w:t xml:space="preserve"> 18. točk</w:t>
      </w:r>
      <w:r w:rsidR="001D6216">
        <w:rPr>
          <w:rFonts w:ascii="Arial" w:hAnsi="Arial" w:cs="Arial"/>
          <w:color w:val="000000"/>
          <w:sz w:val="24"/>
          <w:szCs w:val="24"/>
          <w:shd w:val="clear" w:color="auto" w:fill="FFFFFF"/>
        </w:rPr>
        <w:t>e</w:t>
      </w:r>
      <w:r w:rsidR="002F35A4" w:rsidRPr="0078352B">
        <w:rPr>
          <w:rFonts w:ascii="Arial" w:hAnsi="Arial" w:cs="Arial"/>
          <w:color w:val="000000"/>
          <w:sz w:val="24"/>
          <w:szCs w:val="24"/>
          <w:shd w:val="clear" w:color="auto" w:fill="FFFFFF"/>
        </w:rPr>
        <w:t xml:space="preserve"> 2. člena </w:t>
      </w:r>
      <w:r w:rsidR="002F35A4" w:rsidRPr="0078352B">
        <w:rPr>
          <w:rFonts w:ascii="Arial" w:hAnsi="Arial" w:cs="Arial"/>
          <w:sz w:val="24"/>
          <w:szCs w:val="24"/>
        </w:rPr>
        <w:t>Uredbe 651/2014/EU</w:t>
      </w:r>
      <w:r w:rsidR="002F35A4" w:rsidRPr="0078352B">
        <w:rPr>
          <w:rStyle w:val="Sprotnaopomba-sklic"/>
          <w:rFonts w:ascii="Arial" w:hAnsi="Arial" w:cs="Arial"/>
          <w:sz w:val="24"/>
          <w:szCs w:val="24"/>
        </w:rPr>
        <w:t xml:space="preserve"> </w:t>
      </w:r>
      <w:r w:rsidR="00E62579" w:rsidRPr="0078352B">
        <w:rPr>
          <w:rStyle w:val="Sprotnaopomba-sklic"/>
          <w:rFonts w:ascii="Arial" w:hAnsi="Arial" w:cs="Arial"/>
          <w:sz w:val="24"/>
          <w:szCs w:val="24"/>
        </w:rPr>
        <w:footnoteReference w:id="5"/>
      </w:r>
      <w:r w:rsidR="00741710" w:rsidRPr="0078352B">
        <w:rPr>
          <w:rFonts w:ascii="Arial" w:hAnsi="Arial" w:cs="Arial"/>
          <w:sz w:val="24"/>
          <w:szCs w:val="24"/>
        </w:rPr>
        <w:t>.</w:t>
      </w:r>
      <w:r w:rsidR="001D6216" w:rsidRPr="001D6216">
        <w:t xml:space="preserve"> </w:t>
      </w:r>
    </w:p>
    <w:p w14:paraId="18E37B08" w14:textId="77777777" w:rsidR="00677D74" w:rsidRDefault="00677D74" w:rsidP="003E00A3">
      <w:pPr>
        <w:spacing w:after="0" w:line="240" w:lineRule="auto"/>
        <w:jc w:val="both"/>
        <w:rPr>
          <w:rFonts w:ascii="Arial" w:hAnsi="Arial" w:cs="Arial"/>
          <w:sz w:val="24"/>
          <w:szCs w:val="24"/>
        </w:rPr>
      </w:pPr>
      <w:bookmarkStart w:id="18" w:name="_Hlk159576294"/>
    </w:p>
    <w:p w14:paraId="6FF3E6D9" w14:textId="5E95769D" w:rsidR="00F8756B" w:rsidRPr="0078352B" w:rsidRDefault="00F8756B" w:rsidP="003E00A3">
      <w:pPr>
        <w:spacing w:after="0" w:line="240" w:lineRule="auto"/>
        <w:jc w:val="both"/>
        <w:rPr>
          <w:rFonts w:ascii="Arial" w:hAnsi="Arial" w:cs="Arial"/>
          <w:sz w:val="24"/>
          <w:szCs w:val="24"/>
        </w:rPr>
      </w:pPr>
      <w:r w:rsidRPr="0078352B">
        <w:rPr>
          <w:rFonts w:ascii="Arial" w:hAnsi="Arial" w:cs="Arial"/>
          <w:sz w:val="24"/>
          <w:szCs w:val="24"/>
        </w:rPr>
        <w:t xml:space="preserve">Podjetje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w:t>
      </w:r>
      <w:r w:rsidR="00902912">
        <w:rPr>
          <w:rFonts w:ascii="Arial" w:hAnsi="Arial" w:cs="Arial"/>
          <w:sz w:val="24"/>
          <w:szCs w:val="24"/>
        </w:rPr>
        <w:t>(</w:t>
      </w:r>
      <w:r w:rsidR="00902912" w:rsidRPr="00902912">
        <w:rPr>
          <w:rFonts w:ascii="Arial" w:hAnsi="Arial" w:cs="Arial"/>
          <w:sz w:val="24"/>
          <w:szCs w:val="24"/>
        </w:rPr>
        <w:t xml:space="preserve">Uradni list RS, št. 176/21 – uradno prečiščeno besedilo, 178/21 – </w:t>
      </w:r>
      <w:proofErr w:type="spellStart"/>
      <w:r w:rsidR="00902912" w:rsidRPr="00902912">
        <w:rPr>
          <w:rFonts w:ascii="Arial" w:hAnsi="Arial" w:cs="Arial"/>
          <w:sz w:val="24"/>
          <w:szCs w:val="24"/>
        </w:rPr>
        <w:t>popr</w:t>
      </w:r>
      <w:proofErr w:type="spellEnd"/>
      <w:r w:rsidR="00902912" w:rsidRPr="00902912">
        <w:rPr>
          <w:rFonts w:ascii="Arial" w:hAnsi="Arial" w:cs="Arial"/>
          <w:sz w:val="24"/>
          <w:szCs w:val="24"/>
        </w:rPr>
        <w:t xml:space="preserve">., 196/21 – </w:t>
      </w:r>
      <w:proofErr w:type="spellStart"/>
      <w:r w:rsidR="00902912" w:rsidRPr="00902912">
        <w:rPr>
          <w:rFonts w:ascii="Arial" w:hAnsi="Arial" w:cs="Arial"/>
          <w:sz w:val="24"/>
          <w:szCs w:val="24"/>
        </w:rPr>
        <w:t>odl</w:t>
      </w:r>
      <w:proofErr w:type="spellEnd"/>
      <w:r w:rsidR="00902912" w:rsidRPr="00902912">
        <w:rPr>
          <w:rFonts w:ascii="Arial" w:hAnsi="Arial" w:cs="Arial"/>
          <w:sz w:val="24"/>
          <w:szCs w:val="24"/>
        </w:rPr>
        <w:t xml:space="preserve">. US, 157/22 – </w:t>
      </w:r>
      <w:proofErr w:type="spellStart"/>
      <w:r w:rsidR="00902912" w:rsidRPr="00902912">
        <w:rPr>
          <w:rFonts w:ascii="Arial" w:hAnsi="Arial" w:cs="Arial"/>
          <w:sz w:val="24"/>
          <w:szCs w:val="24"/>
        </w:rPr>
        <w:t>odl</w:t>
      </w:r>
      <w:proofErr w:type="spellEnd"/>
      <w:r w:rsidR="00902912" w:rsidRPr="00902912">
        <w:rPr>
          <w:rFonts w:ascii="Arial" w:hAnsi="Arial" w:cs="Arial"/>
          <w:sz w:val="24"/>
          <w:szCs w:val="24"/>
        </w:rPr>
        <w:t xml:space="preserve">. US, 35/23 – </w:t>
      </w:r>
      <w:proofErr w:type="spellStart"/>
      <w:r w:rsidR="00902912" w:rsidRPr="00902912">
        <w:rPr>
          <w:rFonts w:ascii="Arial" w:hAnsi="Arial" w:cs="Arial"/>
          <w:sz w:val="24"/>
          <w:szCs w:val="24"/>
        </w:rPr>
        <w:t>odl</w:t>
      </w:r>
      <w:proofErr w:type="spellEnd"/>
      <w:r w:rsidR="00902912" w:rsidRPr="00902912">
        <w:rPr>
          <w:rFonts w:ascii="Arial" w:hAnsi="Arial" w:cs="Arial"/>
          <w:sz w:val="24"/>
          <w:szCs w:val="24"/>
        </w:rPr>
        <w:t xml:space="preserve">. US, 57/23 – </w:t>
      </w:r>
      <w:proofErr w:type="spellStart"/>
      <w:r w:rsidR="00902912" w:rsidRPr="00902912">
        <w:rPr>
          <w:rFonts w:ascii="Arial" w:hAnsi="Arial" w:cs="Arial"/>
          <w:sz w:val="24"/>
          <w:szCs w:val="24"/>
        </w:rPr>
        <w:t>odl</w:t>
      </w:r>
      <w:proofErr w:type="spellEnd"/>
      <w:r w:rsidR="00902912" w:rsidRPr="00902912">
        <w:rPr>
          <w:rFonts w:ascii="Arial" w:hAnsi="Arial" w:cs="Arial"/>
          <w:sz w:val="24"/>
          <w:szCs w:val="24"/>
        </w:rPr>
        <w:t xml:space="preserve">. US, 102/23, 25/25 – </w:t>
      </w:r>
      <w:proofErr w:type="spellStart"/>
      <w:r w:rsidR="00902912" w:rsidRPr="00902912">
        <w:rPr>
          <w:rFonts w:ascii="Arial" w:hAnsi="Arial" w:cs="Arial"/>
          <w:sz w:val="24"/>
          <w:szCs w:val="24"/>
        </w:rPr>
        <w:t>odl</w:t>
      </w:r>
      <w:proofErr w:type="spellEnd"/>
      <w:r w:rsidR="00902912" w:rsidRPr="00902912">
        <w:rPr>
          <w:rFonts w:ascii="Arial" w:hAnsi="Arial" w:cs="Arial"/>
          <w:sz w:val="24"/>
          <w:szCs w:val="24"/>
        </w:rPr>
        <w:t>. US in 40/25</w:t>
      </w:r>
      <w:r w:rsidR="00902912">
        <w:rPr>
          <w:rFonts w:ascii="Arial" w:hAnsi="Arial" w:cs="Arial"/>
          <w:sz w:val="24"/>
          <w:szCs w:val="24"/>
        </w:rPr>
        <w:t>)</w:t>
      </w:r>
      <w:r w:rsidR="00902912" w:rsidRPr="00902912">
        <w:rPr>
          <w:rFonts w:ascii="Arial" w:hAnsi="Arial" w:cs="Arial"/>
          <w:sz w:val="24"/>
          <w:szCs w:val="24"/>
        </w:rPr>
        <w:t xml:space="preserve"> </w:t>
      </w:r>
      <w:r w:rsidR="0095486B" w:rsidRPr="0095486B">
        <w:rPr>
          <w:rFonts w:ascii="Arial" w:hAnsi="Arial" w:cs="Arial"/>
          <w:sz w:val="24"/>
          <w:szCs w:val="24"/>
        </w:rPr>
        <w:t xml:space="preserve">in ni v postopku likvidacije po Zakonu o gospodarskih družbah (Uradni list RS, št. 65/09 – uradno prečiščeno besedilo, 33/11, 91/11, 32/12, 57/12, 44/13 – </w:t>
      </w:r>
      <w:proofErr w:type="spellStart"/>
      <w:r w:rsidR="0095486B" w:rsidRPr="0095486B">
        <w:rPr>
          <w:rFonts w:ascii="Arial" w:hAnsi="Arial" w:cs="Arial"/>
          <w:sz w:val="24"/>
          <w:szCs w:val="24"/>
        </w:rPr>
        <w:t>odl</w:t>
      </w:r>
      <w:proofErr w:type="spellEnd"/>
      <w:r w:rsidR="0095486B" w:rsidRPr="0095486B">
        <w:rPr>
          <w:rFonts w:ascii="Arial" w:hAnsi="Arial" w:cs="Arial"/>
          <w:sz w:val="24"/>
          <w:szCs w:val="24"/>
        </w:rPr>
        <w:t xml:space="preserve">. US, 82/13, 55/15, 15/17, 22/19 – </w:t>
      </w:r>
      <w:proofErr w:type="spellStart"/>
      <w:r w:rsidR="0095486B" w:rsidRPr="0095486B">
        <w:rPr>
          <w:rFonts w:ascii="Arial" w:hAnsi="Arial" w:cs="Arial"/>
          <w:sz w:val="24"/>
          <w:szCs w:val="24"/>
        </w:rPr>
        <w:t>ZPosS</w:t>
      </w:r>
      <w:proofErr w:type="spellEnd"/>
      <w:r w:rsidR="0095486B" w:rsidRPr="0095486B">
        <w:rPr>
          <w:rFonts w:ascii="Arial" w:hAnsi="Arial" w:cs="Arial"/>
          <w:sz w:val="24"/>
          <w:szCs w:val="24"/>
        </w:rPr>
        <w:t xml:space="preserve">, 158/20 – </w:t>
      </w:r>
      <w:proofErr w:type="spellStart"/>
      <w:r w:rsidR="0095486B" w:rsidRPr="0095486B">
        <w:rPr>
          <w:rFonts w:ascii="Arial" w:hAnsi="Arial" w:cs="Arial"/>
          <w:sz w:val="24"/>
          <w:szCs w:val="24"/>
        </w:rPr>
        <w:t>ZIntPK</w:t>
      </w:r>
      <w:proofErr w:type="spellEnd"/>
      <w:r w:rsidR="0095486B" w:rsidRPr="0095486B">
        <w:rPr>
          <w:rFonts w:ascii="Arial" w:hAnsi="Arial" w:cs="Arial"/>
          <w:sz w:val="24"/>
          <w:szCs w:val="24"/>
        </w:rPr>
        <w:t>-C, 18/21, 18/23 – ZDU-1O</w:t>
      </w:r>
      <w:r w:rsidR="00902912">
        <w:rPr>
          <w:rFonts w:ascii="Arial" w:hAnsi="Arial" w:cs="Arial"/>
          <w:sz w:val="24"/>
          <w:szCs w:val="24"/>
        </w:rPr>
        <w:t>,</w:t>
      </w:r>
      <w:r w:rsidR="0095486B" w:rsidRPr="0095486B">
        <w:rPr>
          <w:rFonts w:ascii="Arial" w:hAnsi="Arial" w:cs="Arial"/>
          <w:sz w:val="24"/>
          <w:szCs w:val="24"/>
        </w:rPr>
        <w:t xml:space="preserve"> 75/23</w:t>
      </w:r>
      <w:r w:rsidR="00902912">
        <w:rPr>
          <w:rFonts w:ascii="Arial" w:hAnsi="Arial" w:cs="Arial"/>
          <w:sz w:val="24"/>
          <w:szCs w:val="24"/>
        </w:rPr>
        <w:t xml:space="preserve">, </w:t>
      </w:r>
      <w:r w:rsidR="00902912" w:rsidRPr="00902912">
        <w:rPr>
          <w:rFonts w:ascii="Arial" w:hAnsi="Arial" w:cs="Arial"/>
          <w:sz w:val="24"/>
          <w:szCs w:val="24"/>
        </w:rPr>
        <w:t>102/24 in 77/25</w:t>
      </w:r>
      <w:r w:rsidR="0095486B" w:rsidRPr="0095486B">
        <w:rPr>
          <w:rFonts w:ascii="Arial" w:hAnsi="Arial" w:cs="Arial"/>
          <w:sz w:val="24"/>
          <w:szCs w:val="24"/>
        </w:rPr>
        <w:t>)</w:t>
      </w:r>
      <w:r w:rsidR="00BB2486" w:rsidRPr="0078352B">
        <w:rPr>
          <w:rFonts w:ascii="Arial" w:hAnsi="Arial" w:cs="Arial"/>
          <w:sz w:val="24"/>
          <w:szCs w:val="24"/>
        </w:rPr>
        <w:t>.</w:t>
      </w:r>
    </w:p>
    <w:bookmarkEnd w:id="17"/>
    <w:bookmarkEnd w:id="18"/>
    <w:p w14:paraId="751847E1" w14:textId="77777777" w:rsidR="00F8756B" w:rsidRPr="0078352B" w:rsidRDefault="00F8756B" w:rsidP="003E00A3">
      <w:pPr>
        <w:spacing w:after="0" w:line="240" w:lineRule="auto"/>
        <w:jc w:val="both"/>
        <w:rPr>
          <w:rFonts w:ascii="Arial" w:hAnsi="Arial" w:cs="Arial"/>
          <w:sz w:val="24"/>
          <w:szCs w:val="24"/>
        </w:rPr>
      </w:pPr>
    </w:p>
    <w:p w14:paraId="6287DDAF" w14:textId="60FD495A" w:rsidR="003E00A3" w:rsidRPr="0078352B" w:rsidRDefault="003E00A3" w:rsidP="003E00A3">
      <w:pPr>
        <w:spacing w:after="0" w:line="240" w:lineRule="auto"/>
        <w:jc w:val="both"/>
        <w:rPr>
          <w:rFonts w:ascii="Arial" w:hAnsi="Arial" w:cs="Arial"/>
          <w:sz w:val="24"/>
          <w:szCs w:val="24"/>
        </w:rPr>
      </w:pPr>
      <w:bookmarkStart w:id="19" w:name="_Hlk159576324"/>
      <w:r w:rsidRPr="0078352B">
        <w:rPr>
          <w:rFonts w:ascii="Arial" w:hAnsi="Arial" w:cs="Arial"/>
          <w:sz w:val="24"/>
          <w:szCs w:val="24"/>
        </w:rPr>
        <w:t>Podjetje ne prejema, ali ni v postopku pridobivanja državnih pomoči za reševanje in prestrukturiranje podjetij v težavah po Zakonu o pomoči za reševanje in prestrukturiranje gospodarskih družb in zadrug v težavah (Uradni list RS, št. 5/17).</w:t>
      </w:r>
    </w:p>
    <w:bookmarkEnd w:id="19"/>
    <w:p w14:paraId="05FF42F0" w14:textId="5960E182" w:rsidR="00F6603F" w:rsidRPr="0078352B" w:rsidRDefault="00F6603F" w:rsidP="000C35F3">
      <w:pPr>
        <w:spacing w:after="0" w:line="240" w:lineRule="auto"/>
        <w:jc w:val="both"/>
        <w:rPr>
          <w:rFonts w:ascii="Arial" w:hAnsi="Arial" w:cs="Arial"/>
          <w:sz w:val="24"/>
          <w:szCs w:val="24"/>
        </w:rPr>
      </w:pPr>
    </w:p>
    <w:p w14:paraId="2798221D" w14:textId="6503032D" w:rsidR="00C02C77" w:rsidRPr="0078352B" w:rsidRDefault="00F6603F" w:rsidP="000C35F3">
      <w:pPr>
        <w:spacing w:after="0" w:line="240" w:lineRule="auto"/>
        <w:jc w:val="both"/>
        <w:rPr>
          <w:rFonts w:ascii="Arial" w:hAnsi="Arial" w:cs="Arial"/>
          <w:sz w:val="24"/>
          <w:szCs w:val="24"/>
        </w:rPr>
      </w:pPr>
      <w:r w:rsidRPr="0078352B">
        <w:rPr>
          <w:rFonts w:ascii="Arial" w:hAnsi="Arial" w:cs="Arial"/>
          <w:sz w:val="24"/>
          <w:szCs w:val="24"/>
        </w:rPr>
        <w:t xml:space="preserve">Pri ukrepih, ki so </w:t>
      </w:r>
      <w:r w:rsidR="00927C0C" w:rsidRPr="0078352B">
        <w:rPr>
          <w:rFonts w:ascii="Arial" w:hAnsi="Arial" w:cs="Arial"/>
          <w:sz w:val="24"/>
          <w:szCs w:val="24"/>
        </w:rPr>
        <w:t xml:space="preserve">še posebej </w:t>
      </w:r>
      <w:r w:rsidRPr="0078352B">
        <w:rPr>
          <w:rFonts w:ascii="Arial" w:hAnsi="Arial" w:cs="Arial"/>
          <w:sz w:val="24"/>
          <w:szCs w:val="24"/>
        </w:rPr>
        <w:t xml:space="preserve">namenjeni spodbujanju razvoja </w:t>
      </w:r>
      <w:r w:rsidR="00927C0C" w:rsidRPr="0078352B">
        <w:rPr>
          <w:rFonts w:ascii="Arial" w:hAnsi="Arial" w:cs="Arial"/>
          <w:sz w:val="24"/>
          <w:szCs w:val="24"/>
        </w:rPr>
        <w:t>turizma (poglavje 3.4), je potrebno upoštevati pogoje iz 2. odstavka 4. člena ZSRT-1.</w:t>
      </w:r>
    </w:p>
    <w:bookmarkEnd w:id="16"/>
    <w:p w14:paraId="3C2BFDDA" w14:textId="77777777" w:rsidR="00B67623" w:rsidRPr="0078352B" w:rsidRDefault="00B67623" w:rsidP="000C35F3">
      <w:pPr>
        <w:spacing w:after="0" w:line="240" w:lineRule="auto"/>
        <w:jc w:val="both"/>
        <w:rPr>
          <w:rFonts w:ascii="Arial" w:hAnsi="Arial" w:cs="Arial"/>
          <w:sz w:val="24"/>
          <w:szCs w:val="24"/>
        </w:rPr>
      </w:pPr>
    </w:p>
    <w:p w14:paraId="3377FD20" w14:textId="59B4DC36" w:rsidR="005F6EAA" w:rsidRPr="0078352B" w:rsidRDefault="005F6EAA" w:rsidP="000C35F3">
      <w:pPr>
        <w:spacing w:after="0" w:line="240" w:lineRule="auto"/>
        <w:jc w:val="both"/>
        <w:rPr>
          <w:rFonts w:ascii="Arial" w:hAnsi="Arial" w:cs="Arial"/>
          <w:sz w:val="24"/>
          <w:szCs w:val="24"/>
        </w:rPr>
      </w:pPr>
      <w:bookmarkStart w:id="20" w:name="_Hlk155295590"/>
      <w:r w:rsidRPr="0078352B">
        <w:rPr>
          <w:rFonts w:ascii="Arial" w:hAnsi="Arial" w:cs="Arial"/>
          <w:sz w:val="24"/>
          <w:szCs w:val="24"/>
        </w:rPr>
        <w:t>Za opredelitev velikosti podjetja se upoštevajo določila iz Priloge 1 Uredbe 651/2014/EU.</w:t>
      </w:r>
    </w:p>
    <w:p w14:paraId="02C97392" w14:textId="77777777" w:rsidR="005F6EAA" w:rsidRPr="0078352B" w:rsidRDefault="005F6EAA" w:rsidP="000C35F3">
      <w:pPr>
        <w:spacing w:after="0" w:line="240" w:lineRule="auto"/>
        <w:jc w:val="both"/>
        <w:rPr>
          <w:rFonts w:ascii="Arial" w:hAnsi="Arial" w:cs="Arial"/>
          <w:sz w:val="24"/>
          <w:szCs w:val="24"/>
        </w:rPr>
      </w:pPr>
    </w:p>
    <w:p w14:paraId="44B3522C" w14:textId="5A84CB4C" w:rsidR="00C02C77" w:rsidRPr="0078352B" w:rsidRDefault="00C02C77"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Določbe </w:t>
      </w:r>
      <w:r w:rsidR="00D870C8" w:rsidRPr="0078352B">
        <w:rPr>
          <w:rFonts w:ascii="Arial" w:hAnsi="Arial" w:cs="Arial"/>
          <w:sz w:val="24"/>
          <w:szCs w:val="24"/>
        </w:rPr>
        <w:t>p</w:t>
      </w:r>
      <w:r w:rsidRPr="0078352B">
        <w:rPr>
          <w:rFonts w:ascii="Arial" w:hAnsi="Arial" w:cs="Arial"/>
          <w:sz w:val="24"/>
          <w:szCs w:val="24"/>
        </w:rPr>
        <w:t>rograma veljajo za pomoči, dodeljene v vseh panogah gospodarstva, razen za pomoč, dodeljeno v:</w:t>
      </w:r>
    </w:p>
    <w:p w14:paraId="2E642D4A" w14:textId="2C0A62E4" w:rsidR="00C02C77" w:rsidRPr="00902912" w:rsidRDefault="00C02C77" w:rsidP="00902912">
      <w:pPr>
        <w:pStyle w:val="Odstavekseznama"/>
        <w:numPr>
          <w:ilvl w:val="1"/>
          <w:numId w:val="2"/>
        </w:numPr>
        <w:spacing w:after="0" w:line="240" w:lineRule="auto"/>
        <w:jc w:val="both"/>
        <w:rPr>
          <w:rFonts w:ascii="Arial" w:hAnsi="Arial" w:cs="Arial"/>
          <w:sz w:val="24"/>
          <w:szCs w:val="24"/>
        </w:rPr>
      </w:pPr>
      <w:r w:rsidRPr="00902912">
        <w:rPr>
          <w:rFonts w:ascii="Arial" w:hAnsi="Arial" w:cs="Arial"/>
          <w:sz w:val="24"/>
          <w:szCs w:val="24"/>
        </w:rPr>
        <w:t>sektorju ribištva in akvakulture, kakor jih zajema Uredba (EU) št. 1379/2013 Evropskega parlamenta in Sveta z dne 11. decembra 2013 o skupni ureditvi trgov za ribiške proizvode in proizvode iz ribogojstva in o spremembi uredb Sveta (ES) št. 1184/2006 in (ES) št. 1224/2009 ter razveljavitvi Uredbe Sveta (ES) št. 104/2000</w:t>
      </w:r>
      <w:r w:rsidR="00902912" w:rsidRPr="00902912">
        <w:rPr>
          <w:rFonts w:ascii="Arial" w:hAnsi="Arial" w:cs="Arial"/>
          <w:sz w:val="24"/>
          <w:szCs w:val="24"/>
        </w:rPr>
        <w:t xml:space="preserve"> (UL L št. 354 z dne 28. 12. 2013, str. 86), </w:t>
      </w:r>
      <w:r w:rsidR="00902912">
        <w:rPr>
          <w:rFonts w:ascii="Arial" w:hAnsi="Arial" w:cs="Arial"/>
          <w:sz w:val="24"/>
          <w:szCs w:val="24"/>
        </w:rPr>
        <w:t xml:space="preserve">zadnjič </w:t>
      </w:r>
      <w:r w:rsidR="00902912" w:rsidRPr="00902912">
        <w:rPr>
          <w:rFonts w:ascii="Arial" w:hAnsi="Arial" w:cs="Arial"/>
          <w:sz w:val="24"/>
          <w:szCs w:val="24"/>
        </w:rPr>
        <w:t>spremenjena z Uredbo (EU) 2024/2838 Evropskega parlamenta in Sveta z dne 23. oktobra 2024 o spremembi uredb (EU) št. 1379/2013, (EU) št. 167/2013 in (EU) št. 168/2013 v zvezi z nekaterimi zahtevami glede poročanj</w:t>
      </w:r>
      <w:r w:rsidR="00902912">
        <w:rPr>
          <w:rFonts w:ascii="Arial" w:hAnsi="Arial" w:cs="Arial"/>
          <w:sz w:val="24"/>
          <w:szCs w:val="24"/>
        </w:rPr>
        <w:t>a (UL L št. 2024/2838 z dne 7. 11. 2024)</w:t>
      </w:r>
      <w:r w:rsidRPr="00902912">
        <w:rPr>
          <w:rFonts w:ascii="Arial" w:hAnsi="Arial" w:cs="Arial"/>
          <w:sz w:val="24"/>
          <w:szCs w:val="24"/>
        </w:rPr>
        <w:t>, z izjemo pomoči za usposabljanje, pomoči za dostop</w:t>
      </w:r>
      <w:r w:rsidR="00C45D79" w:rsidRPr="00902912">
        <w:rPr>
          <w:rFonts w:ascii="Arial" w:hAnsi="Arial" w:cs="Arial"/>
          <w:sz w:val="24"/>
          <w:szCs w:val="24"/>
        </w:rPr>
        <w:t xml:space="preserve"> MSP</w:t>
      </w:r>
      <w:r w:rsidRPr="00902912">
        <w:rPr>
          <w:rFonts w:ascii="Arial" w:hAnsi="Arial" w:cs="Arial"/>
          <w:sz w:val="24"/>
          <w:szCs w:val="24"/>
        </w:rPr>
        <w:t xml:space="preserve"> do finančnih sredstev, pomoči na področju raziskav in razvoja</w:t>
      </w:r>
      <w:r w:rsidR="006F29B6" w:rsidRPr="00902912">
        <w:rPr>
          <w:rFonts w:ascii="Arial" w:hAnsi="Arial" w:cs="Arial"/>
          <w:sz w:val="24"/>
          <w:szCs w:val="24"/>
        </w:rPr>
        <w:t xml:space="preserve"> ter</w:t>
      </w:r>
      <w:r w:rsidR="00B67623" w:rsidRPr="00902912">
        <w:rPr>
          <w:rFonts w:ascii="Arial" w:hAnsi="Arial" w:cs="Arial"/>
          <w:sz w:val="24"/>
          <w:szCs w:val="24"/>
        </w:rPr>
        <w:t xml:space="preserve"> </w:t>
      </w:r>
      <w:r w:rsidRPr="00902912">
        <w:rPr>
          <w:rFonts w:ascii="Arial" w:hAnsi="Arial" w:cs="Arial"/>
          <w:sz w:val="24"/>
          <w:szCs w:val="24"/>
        </w:rPr>
        <w:t>pomoči za inovacije za MSP;</w:t>
      </w:r>
    </w:p>
    <w:p w14:paraId="542A386A" w14:textId="36B33377" w:rsidR="00C02C77" w:rsidRPr="0078352B" w:rsidRDefault="008D0EB8" w:rsidP="000C35F3">
      <w:pPr>
        <w:pStyle w:val="Odstavekseznama"/>
        <w:numPr>
          <w:ilvl w:val="1"/>
          <w:numId w:val="2"/>
        </w:numPr>
        <w:spacing w:after="0" w:line="240" w:lineRule="auto"/>
        <w:jc w:val="both"/>
        <w:rPr>
          <w:rFonts w:ascii="Arial" w:hAnsi="Arial" w:cs="Arial"/>
          <w:sz w:val="24"/>
          <w:szCs w:val="24"/>
        </w:rPr>
      </w:pPr>
      <w:r w:rsidRPr="0078352B">
        <w:rPr>
          <w:rFonts w:ascii="Arial" w:hAnsi="Arial" w:cs="Arial"/>
          <w:sz w:val="24"/>
          <w:szCs w:val="24"/>
        </w:rPr>
        <w:t xml:space="preserve">sektorju </w:t>
      </w:r>
      <w:r w:rsidR="00C02C77" w:rsidRPr="0078352B">
        <w:rPr>
          <w:rFonts w:ascii="Arial" w:hAnsi="Arial" w:cs="Arial"/>
          <w:sz w:val="24"/>
          <w:szCs w:val="24"/>
        </w:rPr>
        <w:t xml:space="preserve">primarne kmetijske proizvodnje, z izjemo pomoči za svetovanje v korist MSP, pomoči za financiranje tveganja, pomoči za raziskave in razvoj, pomoči za inovacije </w:t>
      </w:r>
      <w:r w:rsidR="00B50009" w:rsidRPr="0078352B">
        <w:rPr>
          <w:rFonts w:ascii="Arial" w:hAnsi="Arial" w:cs="Arial"/>
          <w:sz w:val="24"/>
          <w:szCs w:val="24"/>
        </w:rPr>
        <w:t xml:space="preserve">za </w:t>
      </w:r>
      <w:r w:rsidR="00C02C77" w:rsidRPr="0078352B">
        <w:rPr>
          <w:rFonts w:ascii="Arial" w:hAnsi="Arial" w:cs="Arial"/>
          <w:sz w:val="24"/>
          <w:szCs w:val="24"/>
        </w:rPr>
        <w:t xml:space="preserve">MSP, </w:t>
      </w:r>
      <w:proofErr w:type="spellStart"/>
      <w:r w:rsidR="00B50009" w:rsidRPr="0078352B">
        <w:rPr>
          <w:rFonts w:ascii="Arial" w:hAnsi="Arial" w:cs="Arial"/>
          <w:sz w:val="24"/>
          <w:szCs w:val="24"/>
        </w:rPr>
        <w:t>okoljske</w:t>
      </w:r>
      <w:proofErr w:type="spellEnd"/>
      <w:r w:rsidR="00B50009" w:rsidRPr="0078352B">
        <w:rPr>
          <w:rFonts w:ascii="Arial" w:hAnsi="Arial" w:cs="Arial"/>
          <w:sz w:val="24"/>
          <w:szCs w:val="24"/>
        </w:rPr>
        <w:t xml:space="preserve"> pomoči</w:t>
      </w:r>
      <w:r w:rsidR="00392B0E" w:rsidRPr="0078352B">
        <w:rPr>
          <w:rFonts w:ascii="Arial" w:hAnsi="Arial" w:cs="Arial"/>
          <w:sz w:val="24"/>
          <w:szCs w:val="24"/>
        </w:rPr>
        <w:t>, pomoči za usposabljanje</w:t>
      </w:r>
      <w:r w:rsidR="00C02C77" w:rsidRPr="0078352B">
        <w:rPr>
          <w:rFonts w:ascii="Arial" w:hAnsi="Arial" w:cs="Arial"/>
          <w:sz w:val="24"/>
          <w:szCs w:val="24"/>
        </w:rPr>
        <w:t>;</w:t>
      </w:r>
    </w:p>
    <w:p w14:paraId="2C82A49C" w14:textId="77777777" w:rsidR="00741710" w:rsidRPr="0078352B" w:rsidRDefault="00C02C77" w:rsidP="000C35F3">
      <w:pPr>
        <w:pStyle w:val="Odstavekseznama"/>
        <w:numPr>
          <w:ilvl w:val="1"/>
          <w:numId w:val="2"/>
        </w:numPr>
        <w:spacing w:after="0" w:line="240" w:lineRule="auto"/>
        <w:jc w:val="both"/>
        <w:rPr>
          <w:rFonts w:ascii="Arial" w:hAnsi="Arial" w:cs="Arial"/>
          <w:sz w:val="24"/>
          <w:szCs w:val="24"/>
        </w:rPr>
      </w:pPr>
      <w:r w:rsidRPr="0078352B">
        <w:rPr>
          <w:rFonts w:ascii="Arial" w:hAnsi="Arial" w:cs="Arial"/>
          <w:sz w:val="24"/>
          <w:szCs w:val="24"/>
        </w:rPr>
        <w:t>sektorju predelave in trženja kmetijskih proizvodov kadar je:</w:t>
      </w:r>
    </w:p>
    <w:p w14:paraId="3FF37763" w14:textId="611A8E34" w:rsidR="00C02C77" w:rsidRPr="0078352B" w:rsidRDefault="00C02C77" w:rsidP="000C35F3">
      <w:pPr>
        <w:pStyle w:val="Odstavekseznama"/>
        <w:numPr>
          <w:ilvl w:val="2"/>
          <w:numId w:val="2"/>
        </w:numPr>
        <w:spacing w:after="0" w:line="240" w:lineRule="auto"/>
        <w:jc w:val="both"/>
        <w:rPr>
          <w:rFonts w:ascii="Arial" w:hAnsi="Arial" w:cs="Arial"/>
          <w:sz w:val="24"/>
          <w:szCs w:val="24"/>
        </w:rPr>
      </w:pPr>
      <w:r w:rsidRPr="0078352B">
        <w:rPr>
          <w:rFonts w:ascii="Arial" w:hAnsi="Arial" w:cs="Arial"/>
          <w:sz w:val="24"/>
          <w:szCs w:val="24"/>
        </w:rPr>
        <w:t>znesek pomoči določen na podlagi cene oziroma količine takih proizvodov, ki so kupljeni od primarnih proizvajalcev ali jih je na trg dalo zadevno podjetje,</w:t>
      </w:r>
    </w:p>
    <w:p w14:paraId="7A37D585" w14:textId="77777777" w:rsidR="00C02C77" w:rsidRPr="0078352B" w:rsidRDefault="00C02C77" w:rsidP="000C35F3">
      <w:pPr>
        <w:pStyle w:val="Odstavekseznama"/>
        <w:numPr>
          <w:ilvl w:val="2"/>
          <w:numId w:val="2"/>
        </w:numPr>
        <w:spacing w:after="0" w:line="240" w:lineRule="auto"/>
        <w:jc w:val="both"/>
        <w:rPr>
          <w:rFonts w:ascii="Arial" w:hAnsi="Arial" w:cs="Arial"/>
          <w:sz w:val="24"/>
          <w:szCs w:val="24"/>
        </w:rPr>
      </w:pPr>
      <w:r w:rsidRPr="0078352B">
        <w:rPr>
          <w:rFonts w:ascii="Arial" w:hAnsi="Arial" w:cs="Arial"/>
          <w:sz w:val="24"/>
          <w:szCs w:val="24"/>
        </w:rPr>
        <w:t xml:space="preserve"> pomoč pogojena s tem, da se delno ali v celoti prenese na  primarne proizvajalce; </w:t>
      </w:r>
    </w:p>
    <w:p w14:paraId="64E9CD43" w14:textId="1570219D" w:rsidR="00B67623" w:rsidRDefault="00C02C77" w:rsidP="000C35F3">
      <w:pPr>
        <w:pStyle w:val="Odstavekseznama"/>
        <w:numPr>
          <w:ilvl w:val="1"/>
          <w:numId w:val="2"/>
        </w:numPr>
        <w:spacing w:after="0" w:line="240" w:lineRule="auto"/>
        <w:jc w:val="both"/>
        <w:rPr>
          <w:rFonts w:ascii="Arial" w:hAnsi="Arial" w:cs="Arial"/>
          <w:sz w:val="24"/>
          <w:szCs w:val="24"/>
        </w:rPr>
      </w:pPr>
      <w:r w:rsidRPr="0078352B">
        <w:rPr>
          <w:rFonts w:ascii="Arial" w:hAnsi="Arial" w:cs="Arial"/>
          <w:sz w:val="24"/>
          <w:szCs w:val="24"/>
        </w:rPr>
        <w:t xml:space="preserve">za lažje zaprtje nekonkurenčnih premogovnikov, kakor jo zajema Sklep Sveta št. 2010/787/EU z dne 10. decembra 2010 </w:t>
      </w:r>
      <w:r w:rsidR="00B63ECA" w:rsidRPr="00B63ECA">
        <w:rPr>
          <w:rFonts w:ascii="Arial" w:hAnsi="Arial" w:cs="Arial"/>
          <w:sz w:val="24"/>
          <w:szCs w:val="24"/>
        </w:rPr>
        <w:t>o državnih pomočeh za lažje zaprtje nekonkurenčnih premogovniko</w:t>
      </w:r>
      <w:r w:rsidR="00B63ECA">
        <w:rPr>
          <w:rFonts w:ascii="Arial" w:hAnsi="Arial" w:cs="Arial"/>
          <w:sz w:val="24"/>
          <w:szCs w:val="24"/>
        </w:rPr>
        <w:t>v</w:t>
      </w:r>
      <w:r w:rsidR="00B63ECA" w:rsidRPr="00B63ECA">
        <w:rPr>
          <w:rFonts w:ascii="Arial" w:hAnsi="Arial" w:cs="Arial"/>
          <w:sz w:val="24"/>
          <w:szCs w:val="24"/>
        </w:rPr>
        <w:t xml:space="preserve"> </w:t>
      </w:r>
      <w:r w:rsidRPr="0078352B">
        <w:rPr>
          <w:rFonts w:ascii="Arial" w:hAnsi="Arial" w:cs="Arial"/>
          <w:sz w:val="24"/>
          <w:szCs w:val="24"/>
        </w:rPr>
        <w:t xml:space="preserve">(UL L </w:t>
      </w:r>
      <w:r w:rsidR="007830AB">
        <w:rPr>
          <w:rFonts w:ascii="Arial" w:hAnsi="Arial" w:cs="Arial"/>
          <w:sz w:val="24"/>
          <w:szCs w:val="24"/>
        </w:rPr>
        <w:t xml:space="preserve">št. </w:t>
      </w:r>
      <w:r w:rsidRPr="0078352B">
        <w:rPr>
          <w:rFonts w:ascii="Arial" w:hAnsi="Arial" w:cs="Arial"/>
          <w:sz w:val="24"/>
          <w:szCs w:val="24"/>
        </w:rPr>
        <w:t>336</w:t>
      </w:r>
      <w:r w:rsidR="007830AB">
        <w:rPr>
          <w:rFonts w:ascii="Arial" w:hAnsi="Arial" w:cs="Arial"/>
          <w:sz w:val="24"/>
          <w:szCs w:val="24"/>
        </w:rPr>
        <w:t xml:space="preserve"> z dne </w:t>
      </w:r>
      <w:r w:rsidRPr="0078352B">
        <w:rPr>
          <w:rFonts w:ascii="Arial" w:hAnsi="Arial" w:cs="Arial"/>
          <w:sz w:val="24"/>
          <w:szCs w:val="24"/>
        </w:rPr>
        <w:t>21.</w:t>
      </w:r>
      <w:r w:rsidR="007830AB">
        <w:rPr>
          <w:rFonts w:ascii="Arial" w:hAnsi="Arial" w:cs="Arial"/>
          <w:sz w:val="24"/>
          <w:szCs w:val="24"/>
        </w:rPr>
        <w:t xml:space="preserve"> </w:t>
      </w:r>
      <w:r w:rsidRPr="0078352B">
        <w:rPr>
          <w:rFonts w:ascii="Arial" w:hAnsi="Arial" w:cs="Arial"/>
          <w:sz w:val="24"/>
          <w:szCs w:val="24"/>
        </w:rPr>
        <w:t>12.</w:t>
      </w:r>
      <w:r w:rsidR="007830AB">
        <w:rPr>
          <w:rFonts w:ascii="Arial" w:hAnsi="Arial" w:cs="Arial"/>
          <w:sz w:val="24"/>
          <w:szCs w:val="24"/>
        </w:rPr>
        <w:t xml:space="preserve"> </w:t>
      </w:r>
      <w:r w:rsidRPr="0078352B">
        <w:rPr>
          <w:rFonts w:ascii="Arial" w:hAnsi="Arial" w:cs="Arial"/>
          <w:sz w:val="24"/>
          <w:szCs w:val="24"/>
        </w:rPr>
        <w:t xml:space="preserve">2010, str. 24), razen v primeru pomoči de </w:t>
      </w:r>
      <w:proofErr w:type="spellStart"/>
      <w:r w:rsidRPr="0078352B">
        <w:rPr>
          <w:rFonts w:ascii="Arial" w:hAnsi="Arial" w:cs="Arial"/>
          <w:sz w:val="24"/>
          <w:szCs w:val="24"/>
        </w:rPr>
        <w:t>minimis</w:t>
      </w:r>
      <w:proofErr w:type="spellEnd"/>
      <w:r w:rsidRPr="0078352B">
        <w:rPr>
          <w:rFonts w:ascii="Arial" w:hAnsi="Arial" w:cs="Arial"/>
          <w:sz w:val="24"/>
          <w:szCs w:val="24"/>
        </w:rPr>
        <w:t>.</w:t>
      </w:r>
    </w:p>
    <w:p w14:paraId="5BC7E621" w14:textId="77777777" w:rsidR="000D5774" w:rsidRPr="0078352B" w:rsidRDefault="000D5774" w:rsidP="000D5774">
      <w:pPr>
        <w:pStyle w:val="Odstavekseznama"/>
        <w:spacing w:after="0" w:line="240" w:lineRule="auto"/>
        <w:ind w:left="1440"/>
        <w:jc w:val="both"/>
        <w:rPr>
          <w:rFonts w:ascii="Arial" w:hAnsi="Arial" w:cs="Arial"/>
          <w:sz w:val="24"/>
          <w:szCs w:val="24"/>
        </w:rPr>
      </w:pPr>
    </w:p>
    <w:p w14:paraId="5C1C3B81" w14:textId="266071C0" w:rsidR="00B67623" w:rsidRDefault="004336D7" w:rsidP="000C35F3">
      <w:pPr>
        <w:spacing w:after="0" w:line="240" w:lineRule="auto"/>
        <w:jc w:val="both"/>
        <w:rPr>
          <w:rFonts w:ascii="Arial" w:hAnsi="Arial" w:cs="Arial"/>
          <w:sz w:val="24"/>
          <w:szCs w:val="24"/>
        </w:rPr>
      </w:pPr>
      <w:r w:rsidRPr="004336D7">
        <w:rPr>
          <w:rFonts w:ascii="Arial" w:hAnsi="Arial" w:cs="Arial"/>
          <w:sz w:val="24"/>
          <w:szCs w:val="24"/>
        </w:rPr>
        <w:t>V primeru, da p</w:t>
      </w:r>
      <w:r w:rsidR="00BA3B5E">
        <w:rPr>
          <w:rFonts w:ascii="Arial" w:hAnsi="Arial" w:cs="Arial"/>
          <w:sz w:val="24"/>
          <w:szCs w:val="24"/>
        </w:rPr>
        <w:t>odjetje</w:t>
      </w:r>
      <w:r w:rsidRPr="004336D7">
        <w:rPr>
          <w:rFonts w:ascii="Arial" w:hAnsi="Arial" w:cs="Arial"/>
          <w:sz w:val="24"/>
          <w:szCs w:val="24"/>
        </w:rPr>
        <w:t xml:space="preserve"> opravlja dejavnost tudi v zgoraj navedenih izključenih sektorjih, </w:t>
      </w:r>
      <w:r>
        <w:rPr>
          <w:rFonts w:ascii="Arial" w:hAnsi="Arial" w:cs="Arial"/>
          <w:sz w:val="24"/>
          <w:szCs w:val="24"/>
        </w:rPr>
        <w:t xml:space="preserve">lahko prav tako prejme pomoč v povezavi z drugo, </w:t>
      </w:r>
      <w:proofErr w:type="spellStart"/>
      <w:r>
        <w:rPr>
          <w:rFonts w:ascii="Arial" w:hAnsi="Arial" w:cs="Arial"/>
          <w:sz w:val="24"/>
          <w:szCs w:val="24"/>
        </w:rPr>
        <w:t>neizključeno</w:t>
      </w:r>
      <w:proofErr w:type="spellEnd"/>
      <w:r>
        <w:rPr>
          <w:rFonts w:ascii="Arial" w:hAnsi="Arial" w:cs="Arial"/>
          <w:sz w:val="24"/>
          <w:szCs w:val="24"/>
        </w:rPr>
        <w:t xml:space="preserve"> dejavnostjo. V tem primeru </w:t>
      </w:r>
      <w:r w:rsidRPr="004336D7">
        <w:rPr>
          <w:rFonts w:ascii="Arial" w:hAnsi="Arial" w:cs="Arial"/>
          <w:sz w:val="24"/>
          <w:szCs w:val="24"/>
        </w:rPr>
        <w:t>mora skladno z računovodskimi standardi voditi ločene računovodske evidence in v pojasnilih k računovodskim izkazom razkriti ločene računovodske izkaze za opravljanje dejavnosti, kot bi se to zahtevalo, če bi te dejavnosti opravljala ločena podjetja.</w:t>
      </w:r>
    </w:p>
    <w:p w14:paraId="5D32F739" w14:textId="77777777" w:rsidR="004336D7" w:rsidRPr="0078352B" w:rsidRDefault="004336D7" w:rsidP="000C35F3">
      <w:pPr>
        <w:spacing w:after="0" w:line="240" w:lineRule="auto"/>
        <w:jc w:val="both"/>
        <w:rPr>
          <w:rFonts w:ascii="Arial" w:hAnsi="Arial" w:cs="Arial"/>
          <w:sz w:val="24"/>
          <w:szCs w:val="24"/>
        </w:rPr>
      </w:pPr>
    </w:p>
    <w:p w14:paraId="420E51FD" w14:textId="30F95D79" w:rsidR="00741710" w:rsidRPr="0078352B" w:rsidRDefault="00CC4A46" w:rsidP="7B411F1B">
      <w:pPr>
        <w:spacing w:after="0" w:line="240" w:lineRule="auto"/>
        <w:jc w:val="both"/>
        <w:rPr>
          <w:rFonts w:ascii="Arial" w:eastAsia="Arial" w:hAnsi="Arial" w:cs="Arial"/>
          <w:sz w:val="24"/>
          <w:szCs w:val="24"/>
        </w:rPr>
      </w:pPr>
      <w:r w:rsidRPr="0078352B">
        <w:rPr>
          <w:rFonts w:ascii="Arial" w:hAnsi="Arial" w:cs="Arial"/>
          <w:sz w:val="24"/>
          <w:szCs w:val="24"/>
        </w:rPr>
        <w:t>Državna p</w:t>
      </w:r>
      <w:r w:rsidR="00741710" w:rsidRPr="0078352B">
        <w:rPr>
          <w:rFonts w:ascii="Arial" w:hAnsi="Arial" w:cs="Arial"/>
          <w:sz w:val="24"/>
          <w:szCs w:val="24"/>
        </w:rPr>
        <w:t>omoč ni dovoljena za aktivnosti, povezane z izvozom, ko je pomoč neposredno vezana na izvožene količine, vzpostavitev in delovanje distribucijskega mrež</w:t>
      </w:r>
      <w:r w:rsidR="00664E70" w:rsidRPr="0078352B">
        <w:rPr>
          <w:rFonts w:ascii="Arial" w:hAnsi="Arial" w:cs="Arial"/>
          <w:sz w:val="24"/>
          <w:szCs w:val="24"/>
        </w:rPr>
        <w:t>e</w:t>
      </w:r>
      <w:r w:rsidR="00741710" w:rsidRPr="0078352B">
        <w:rPr>
          <w:rFonts w:ascii="Arial" w:hAnsi="Arial" w:cs="Arial"/>
          <w:sz w:val="24"/>
          <w:szCs w:val="24"/>
        </w:rPr>
        <w:t xml:space="preserve"> ali na druge tekoče izdatke, povezane z izvozno aktivnostjo</w:t>
      </w:r>
      <w:r w:rsidR="00D870C8" w:rsidRPr="0078352B">
        <w:rPr>
          <w:rStyle w:val="Sprotnaopomba-sklic"/>
          <w:rFonts w:ascii="Arial" w:hAnsi="Arial" w:cs="Arial"/>
          <w:sz w:val="24"/>
          <w:szCs w:val="24"/>
        </w:rPr>
        <w:footnoteReference w:id="6"/>
      </w:r>
      <w:r w:rsidR="00741710" w:rsidRPr="0078352B">
        <w:rPr>
          <w:rFonts w:ascii="Arial" w:hAnsi="Arial" w:cs="Arial"/>
          <w:sz w:val="24"/>
          <w:szCs w:val="24"/>
        </w:rPr>
        <w:t>.</w:t>
      </w:r>
    </w:p>
    <w:p w14:paraId="45A21002" w14:textId="77777777" w:rsidR="00B67623" w:rsidRPr="0078352B" w:rsidRDefault="00B67623" w:rsidP="000C35F3">
      <w:pPr>
        <w:spacing w:after="0" w:line="240" w:lineRule="auto"/>
        <w:jc w:val="both"/>
        <w:rPr>
          <w:rFonts w:ascii="Arial" w:hAnsi="Arial" w:cs="Arial"/>
          <w:sz w:val="24"/>
          <w:szCs w:val="24"/>
        </w:rPr>
      </w:pPr>
    </w:p>
    <w:p w14:paraId="2767570A" w14:textId="37F9DA42" w:rsidR="00741710"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w:t>
      </w:r>
      <w:r w:rsidR="00741710" w:rsidRPr="0078352B">
        <w:rPr>
          <w:rFonts w:ascii="Arial" w:hAnsi="Arial" w:cs="Arial"/>
          <w:sz w:val="24"/>
          <w:szCs w:val="24"/>
        </w:rPr>
        <w:t>omoč ni dovoljena v primerih, ko bi se uporabi domačega blaga dajalo prednost pred uporabo uvoženega blaga.</w:t>
      </w:r>
    </w:p>
    <w:bookmarkEnd w:id="20"/>
    <w:p w14:paraId="25D53C41" w14:textId="77777777" w:rsidR="00B67623" w:rsidRPr="0078352B" w:rsidRDefault="00B67623" w:rsidP="000C35F3">
      <w:pPr>
        <w:spacing w:after="0" w:line="240" w:lineRule="auto"/>
        <w:jc w:val="both"/>
        <w:rPr>
          <w:rFonts w:ascii="Arial" w:hAnsi="Arial" w:cs="Arial"/>
          <w:sz w:val="24"/>
          <w:szCs w:val="24"/>
        </w:rPr>
      </w:pPr>
    </w:p>
    <w:p w14:paraId="31715F97" w14:textId="56A47131" w:rsidR="00741710"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 xml:space="preserve">Državna </w:t>
      </w:r>
      <w:bookmarkStart w:id="21" w:name="_Hlk156577755"/>
      <w:r w:rsidRPr="0078352B">
        <w:rPr>
          <w:rFonts w:ascii="Arial" w:hAnsi="Arial" w:cs="Arial"/>
          <w:sz w:val="24"/>
          <w:szCs w:val="24"/>
        </w:rPr>
        <w:t>p</w:t>
      </w:r>
      <w:r w:rsidR="00741710" w:rsidRPr="0078352B">
        <w:rPr>
          <w:rFonts w:ascii="Arial" w:hAnsi="Arial" w:cs="Arial"/>
          <w:sz w:val="24"/>
          <w:szCs w:val="24"/>
        </w:rPr>
        <w:t xml:space="preserve">omoč ni dovoljena za prejemnike pomoči, ki so v postopku vračanja neupravičeno prejete državne pomoči na podlagi odločbe Evropske komisije, ki je prejeto državno pomoč </w:t>
      </w:r>
      <w:r w:rsidR="009062BC" w:rsidRPr="0078352B">
        <w:rPr>
          <w:rFonts w:ascii="Arial" w:hAnsi="Arial" w:cs="Arial"/>
          <w:sz w:val="24"/>
          <w:szCs w:val="24"/>
        </w:rPr>
        <w:t xml:space="preserve">iste države članice </w:t>
      </w:r>
      <w:r w:rsidR="00741710" w:rsidRPr="0078352B">
        <w:rPr>
          <w:rFonts w:ascii="Arial" w:hAnsi="Arial" w:cs="Arial"/>
          <w:sz w:val="24"/>
          <w:szCs w:val="24"/>
        </w:rPr>
        <w:t>razglasila za nezakonito in nezdružljivo s skupnim trgom Skupnosti.</w:t>
      </w:r>
    </w:p>
    <w:bookmarkEnd w:id="21"/>
    <w:p w14:paraId="2E535A68" w14:textId="77777777" w:rsidR="00B67623" w:rsidRPr="0078352B" w:rsidRDefault="00B67623" w:rsidP="000C35F3">
      <w:pPr>
        <w:spacing w:after="0" w:line="240" w:lineRule="auto"/>
        <w:jc w:val="both"/>
        <w:rPr>
          <w:rFonts w:ascii="Arial" w:hAnsi="Arial" w:cs="Arial"/>
          <w:sz w:val="24"/>
          <w:szCs w:val="24"/>
        </w:rPr>
      </w:pPr>
    </w:p>
    <w:p w14:paraId="5F0B7799" w14:textId="3F44AE16" w:rsidR="00741710"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lastRenderedPageBreak/>
        <w:t>Državna p</w:t>
      </w:r>
      <w:r w:rsidR="00741710" w:rsidRPr="0078352B">
        <w:rPr>
          <w:rFonts w:ascii="Arial" w:hAnsi="Arial" w:cs="Arial"/>
          <w:sz w:val="24"/>
          <w:szCs w:val="24"/>
        </w:rPr>
        <w:t>omoč se ne sme dodeliti za ukrepe pomoči, ki bi upravičencem pomoči omejevala možnost izkoriščanja rezultatov raziskav, razvoja in inovacij v drugih državah članicah.</w:t>
      </w:r>
    </w:p>
    <w:p w14:paraId="39138DC0" w14:textId="77777777" w:rsidR="00B67623" w:rsidRPr="0078352B" w:rsidRDefault="00B67623" w:rsidP="000C35F3">
      <w:pPr>
        <w:spacing w:after="0" w:line="240" w:lineRule="auto"/>
        <w:jc w:val="both"/>
        <w:rPr>
          <w:rFonts w:ascii="Arial" w:hAnsi="Arial" w:cs="Arial"/>
          <w:sz w:val="24"/>
          <w:szCs w:val="24"/>
        </w:rPr>
      </w:pPr>
    </w:p>
    <w:p w14:paraId="45626A5F" w14:textId="3A95E40C" w:rsidR="00741710"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pomoč oz. p</w:t>
      </w:r>
      <w:r w:rsidR="00741710" w:rsidRPr="0078352B">
        <w:rPr>
          <w:rFonts w:ascii="Arial" w:hAnsi="Arial" w:cs="Arial"/>
          <w:sz w:val="24"/>
          <w:szCs w:val="24"/>
        </w:rPr>
        <w:t xml:space="preserve">omoč dodeljena po </w:t>
      </w:r>
      <w:r w:rsidR="00BA5E7C" w:rsidRPr="0078352B">
        <w:rPr>
          <w:rFonts w:ascii="Arial" w:hAnsi="Arial" w:cs="Arial"/>
          <w:sz w:val="24"/>
          <w:szCs w:val="24"/>
        </w:rPr>
        <w:t>Uredbi 651/2014/EU</w:t>
      </w:r>
      <w:r w:rsidR="00741710" w:rsidRPr="0078352B">
        <w:rPr>
          <w:rFonts w:ascii="Arial" w:hAnsi="Arial" w:cs="Arial"/>
          <w:sz w:val="24"/>
          <w:szCs w:val="24"/>
        </w:rPr>
        <w:t xml:space="preserve"> ima spodbujevalni učinek, če upravičenec predloži vlogo za pomoč pred začetkom izvajanja projekta ali dejavnosti. Vloga mora vsebovati najmanj </w:t>
      </w:r>
      <w:r w:rsidR="00E53DC5" w:rsidRPr="0078352B">
        <w:rPr>
          <w:rFonts w:ascii="Arial" w:hAnsi="Arial" w:cs="Arial"/>
          <w:sz w:val="24"/>
          <w:szCs w:val="24"/>
        </w:rPr>
        <w:t xml:space="preserve">naslednje </w:t>
      </w:r>
      <w:r w:rsidR="00741710" w:rsidRPr="0078352B">
        <w:rPr>
          <w:rFonts w:ascii="Arial" w:hAnsi="Arial" w:cs="Arial"/>
          <w:sz w:val="24"/>
          <w:szCs w:val="24"/>
        </w:rPr>
        <w:t>podatke</w:t>
      </w:r>
      <w:r w:rsidR="00E53DC5" w:rsidRPr="0078352B">
        <w:rPr>
          <w:rFonts w:ascii="Arial" w:hAnsi="Arial" w:cs="Arial"/>
          <w:sz w:val="24"/>
          <w:szCs w:val="24"/>
        </w:rPr>
        <w:t>: ime in velikost podjetja, opis projekta, vključno z datumom začetka in zaključka, lokacija projekta, seznam stroškov projekta, vrsto pomoči in znesek zaprošenega javnega financiranja.</w:t>
      </w:r>
    </w:p>
    <w:p w14:paraId="263E605F" w14:textId="44A25C7A" w:rsidR="008F6BD9" w:rsidRPr="0078352B" w:rsidRDefault="008F6BD9" w:rsidP="000C35F3">
      <w:pPr>
        <w:spacing w:after="0" w:line="240" w:lineRule="auto"/>
        <w:jc w:val="both"/>
        <w:rPr>
          <w:rFonts w:ascii="Arial" w:hAnsi="Arial" w:cs="Arial"/>
          <w:sz w:val="24"/>
          <w:szCs w:val="24"/>
        </w:rPr>
      </w:pPr>
    </w:p>
    <w:p w14:paraId="75D7C8D1" w14:textId="6AA82250" w:rsidR="008F6BD9" w:rsidRPr="0078352B" w:rsidRDefault="00CC4A46" w:rsidP="008F6BD9">
      <w:pPr>
        <w:spacing w:after="0" w:line="240" w:lineRule="auto"/>
        <w:jc w:val="both"/>
        <w:rPr>
          <w:rFonts w:ascii="Arial" w:hAnsi="Arial" w:cs="Arial"/>
          <w:sz w:val="24"/>
          <w:szCs w:val="24"/>
        </w:rPr>
      </w:pPr>
      <w:r w:rsidRPr="0078352B">
        <w:rPr>
          <w:rFonts w:ascii="Arial" w:hAnsi="Arial" w:cs="Arial"/>
          <w:sz w:val="24"/>
          <w:szCs w:val="24"/>
        </w:rPr>
        <w:t>V primeru državne pomoči z</w:t>
      </w:r>
      <w:r w:rsidR="008F6BD9" w:rsidRPr="0078352B">
        <w:rPr>
          <w:rFonts w:ascii="Arial" w:hAnsi="Arial" w:cs="Arial"/>
          <w:sz w:val="24"/>
          <w:szCs w:val="24"/>
        </w:rPr>
        <w:t>ačetek del</w:t>
      </w:r>
      <w:r w:rsidR="008677ED" w:rsidRPr="0078352B">
        <w:rPr>
          <w:rFonts w:ascii="Arial" w:hAnsi="Arial" w:cs="Arial"/>
          <w:sz w:val="24"/>
          <w:szCs w:val="24"/>
        </w:rPr>
        <w:t xml:space="preserve"> pomeni bodisi začetek gradbenih del v okviru naložbe bodisi prvo pravno zavezujočo zavezo za naročilo opreme ali vsako drugo zavezo, zaradi katere naložbe ni več mogoče preklicati, če se ta začne pred začetkom gradbenih del. Nakup zemljišča in pripravljalna dela (na primer pridobivanje dovoljenj, opravljanje predhodnih študij izvedljivosti) se ne štejejo za začetek del. Pri prevzemih „začetek del“ pomeni trenutek, ko se pridobijo sredstva, ki so neposredno povezana s kupljeno poslovno enoto</w:t>
      </w:r>
      <w:r w:rsidR="00EE2C81" w:rsidRPr="0078352B">
        <w:rPr>
          <w:rFonts w:ascii="Arial" w:hAnsi="Arial" w:cs="Arial"/>
          <w:sz w:val="24"/>
          <w:szCs w:val="24"/>
        </w:rPr>
        <w:t>.</w:t>
      </w:r>
    </w:p>
    <w:p w14:paraId="1821181C" w14:textId="77777777" w:rsidR="00B67623" w:rsidRPr="0078352B" w:rsidRDefault="00B67623" w:rsidP="000C35F3">
      <w:pPr>
        <w:spacing w:after="0" w:line="240" w:lineRule="auto"/>
        <w:jc w:val="both"/>
        <w:rPr>
          <w:rFonts w:ascii="Arial" w:hAnsi="Arial" w:cs="Arial"/>
          <w:sz w:val="24"/>
          <w:szCs w:val="24"/>
        </w:rPr>
      </w:pPr>
    </w:p>
    <w:p w14:paraId="7492F335" w14:textId="64D09424" w:rsidR="00376014" w:rsidRPr="0078352B" w:rsidRDefault="0006776E" w:rsidP="000C35F3">
      <w:pPr>
        <w:spacing w:after="0" w:line="240" w:lineRule="auto"/>
        <w:jc w:val="both"/>
        <w:rPr>
          <w:rFonts w:ascii="Arial" w:hAnsi="Arial" w:cs="Arial"/>
          <w:sz w:val="24"/>
          <w:szCs w:val="24"/>
        </w:rPr>
      </w:pPr>
      <w:r w:rsidRPr="0078352B">
        <w:rPr>
          <w:rFonts w:ascii="Arial" w:hAnsi="Arial" w:cs="Arial"/>
          <w:sz w:val="24"/>
          <w:szCs w:val="24"/>
        </w:rPr>
        <w:t xml:space="preserve">Določene zgornje meje </w:t>
      </w:r>
      <w:r w:rsidR="00CC4A46" w:rsidRPr="0078352B">
        <w:rPr>
          <w:rFonts w:ascii="Arial" w:hAnsi="Arial" w:cs="Arial"/>
          <w:sz w:val="24"/>
          <w:szCs w:val="24"/>
        </w:rPr>
        <w:t xml:space="preserve">državnih </w:t>
      </w:r>
      <w:r w:rsidRPr="0078352B">
        <w:rPr>
          <w:rFonts w:ascii="Arial" w:hAnsi="Arial" w:cs="Arial"/>
          <w:sz w:val="24"/>
          <w:szCs w:val="24"/>
        </w:rPr>
        <w:t>pomoči ter pragovi za priglasitev veljajo ne glede na to, iz katerih javnih sredstev je pomoč dodeljena in ali je pomoč dodeljena v okviru več shem</w:t>
      </w:r>
      <w:r w:rsidR="00D45059" w:rsidRPr="0078352B">
        <w:rPr>
          <w:rFonts w:ascii="Arial" w:hAnsi="Arial" w:cs="Arial"/>
          <w:sz w:val="24"/>
          <w:szCs w:val="24"/>
        </w:rPr>
        <w:t xml:space="preserve"> državnih pomoči</w:t>
      </w:r>
      <w:r w:rsidRPr="0078352B">
        <w:rPr>
          <w:rFonts w:ascii="Arial" w:hAnsi="Arial" w:cs="Arial"/>
          <w:sz w:val="24"/>
          <w:szCs w:val="24"/>
        </w:rPr>
        <w:t xml:space="preserve"> ali individualnih pomoči hkrati. Upošteva se skupni znesek državne pomoči za dejavnost, projekt ali podjetje. </w:t>
      </w:r>
    </w:p>
    <w:p w14:paraId="7BCFE808" w14:textId="77777777" w:rsidR="00376014" w:rsidRPr="0078352B" w:rsidRDefault="00376014" w:rsidP="000C35F3">
      <w:pPr>
        <w:spacing w:after="0" w:line="240" w:lineRule="auto"/>
        <w:jc w:val="both"/>
        <w:rPr>
          <w:rFonts w:ascii="Arial" w:hAnsi="Arial" w:cs="Arial"/>
          <w:sz w:val="24"/>
          <w:szCs w:val="24"/>
        </w:rPr>
      </w:pPr>
    </w:p>
    <w:p w14:paraId="3304F169" w14:textId="5F75EC56" w:rsidR="0006776E"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w:t>
      </w:r>
      <w:r w:rsidR="0006776E" w:rsidRPr="0078352B">
        <w:rPr>
          <w:rFonts w:ascii="Arial" w:hAnsi="Arial" w:cs="Arial"/>
          <w:sz w:val="24"/>
          <w:szCs w:val="24"/>
        </w:rPr>
        <w:t>omoč za iste upravičene stroške se lahko kumulira le, če se s tako kumulacijo ne preseže največje intenzivnosti pomoči ali zneska pomoči, ki se uporablja za to pomoč v skladu s tem programom.</w:t>
      </w:r>
    </w:p>
    <w:p w14:paraId="3C848942" w14:textId="77777777" w:rsidR="00B67623" w:rsidRPr="0078352B" w:rsidRDefault="00B67623" w:rsidP="000C35F3">
      <w:pPr>
        <w:spacing w:after="0" w:line="240" w:lineRule="auto"/>
        <w:jc w:val="both"/>
        <w:rPr>
          <w:rFonts w:ascii="Arial" w:hAnsi="Arial" w:cs="Arial"/>
          <w:sz w:val="24"/>
          <w:szCs w:val="24"/>
        </w:rPr>
      </w:pPr>
    </w:p>
    <w:p w14:paraId="36C8CBFD" w14:textId="60A25A40" w:rsidR="0006776E" w:rsidRPr="0078352B" w:rsidRDefault="00CC4A46" w:rsidP="000C35F3">
      <w:pPr>
        <w:spacing w:after="0" w:line="240" w:lineRule="auto"/>
        <w:jc w:val="both"/>
        <w:rPr>
          <w:rFonts w:ascii="Arial" w:hAnsi="Arial" w:cs="Arial"/>
          <w:sz w:val="24"/>
          <w:szCs w:val="24"/>
        </w:rPr>
      </w:pPr>
      <w:r w:rsidRPr="0078352B">
        <w:rPr>
          <w:rFonts w:ascii="Arial" w:hAnsi="Arial" w:cs="Arial"/>
          <w:sz w:val="24"/>
          <w:szCs w:val="24"/>
        </w:rPr>
        <w:t>Državna p</w:t>
      </w:r>
      <w:r w:rsidR="0006776E" w:rsidRPr="0078352B">
        <w:rPr>
          <w:rFonts w:ascii="Arial" w:hAnsi="Arial" w:cs="Arial"/>
          <w:sz w:val="24"/>
          <w:szCs w:val="24"/>
        </w:rPr>
        <w:t xml:space="preserve">omoč se ne sme združevati s pomočjo, dodeljeno po pravilu </w:t>
      </w:r>
      <w:r w:rsidR="00D45059" w:rsidRPr="0078352B">
        <w:rPr>
          <w:rFonts w:ascii="Arial" w:hAnsi="Arial" w:cs="Arial"/>
          <w:sz w:val="24"/>
          <w:szCs w:val="24"/>
        </w:rPr>
        <w:t>»</w:t>
      </w:r>
      <w:r w:rsidR="0006776E" w:rsidRPr="0078352B">
        <w:rPr>
          <w:rFonts w:ascii="Arial" w:hAnsi="Arial" w:cs="Arial"/>
          <w:sz w:val="24"/>
          <w:szCs w:val="24"/>
        </w:rPr>
        <w:t xml:space="preserve">de </w:t>
      </w:r>
      <w:proofErr w:type="spellStart"/>
      <w:r w:rsidR="0006776E" w:rsidRPr="0078352B">
        <w:rPr>
          <w:rFonts w:ascii="Arial" w:hAnsi="Arial" w:cs="Arial"/>
          <w:sz w:val="24"/>
          <w:szCs w:val="24"/>
        </w:rPr>
        <w:t>minimis</w:t>
      </w:r>
      <w:proofErr w:type="spellEnd"/>
      <w:r w:rsidR="00D45059" w:rsidRPr="0078352B">
        <w:rPr>
          <w:rFonts w:ascii="Arial" w:hAnsi="Arial" w:cs="Arial"/>
          <w:sz w:val="24"/>
          <w:szCs w:val="24"/>
        </w:rPr>
        <w:t>«</w:t>
      </w:r>
      <w:r w:rsidR="0006776E" w:rsidRPr="0078352B">
        <w:rPr>
          <w:rFonts w:ascii="Arial" w:hAnsi="Arial" w:cs="Arial"/>
          <w:sz w:val="24"/>
          <w:szCs w:val="24"/>
        </w:rPr>
        <w:t xml:space="preserve"> </w:t>
      </w:r>
      <w:r w:rsidR="00AC784B" w:rsidRPr="0078352B">
        <w:rPr>
          <w:rFonts w:ascii="Arial" w:hAnsi="Arial" w:cs="Arial"/>
          <w:sz w:val="24"/>
          <w:szCs w:val="24"/>
        </w:rPr>
        <w:t>za</w:t>
      </w:r>
      <w:r w:rsidR="0006776E" w:rsidRPr="0078352B">
        <w:rPr>
          <w:rFonts w:ascii="Arial" w:hAnsi="Arial" w:cs="Arial"/>
          <w:sz w:val="24"/>
          <w:szCs w:val="24"/>
        </w:rPr>
        <w:t xml:space="preserve"> enake upravičene stroške, če bi bile s tem presežene dovoljene meje intenzivnosti državnih pomoči.</w:t>
      </w:r>
    </w:p>
    <w:p w14:paraId="162D10BD" w14:textId="77777777" w:rsidR="00CC4A46" w:rsidRPr="0078352B" w:rsidRDefault="00CC4A46" w:rsidP="000C35F3">
      <w:pPr>
        <w:spacing w:after="0" w:line="240" w:lineRule="auto"/>
        <w:jc w:val="both"/>
        <w:rPr>
          <w:rFonts w:ascii="Arial" w:hAnsi="Arial" w:cs="Arial"/>
          <w:sz w:val="24"/>
          <w:szCs w:val="24"/>
        </w:rPr>
      </w:pPr>
    </w:p>
    <w:p w14:paraId="228AF446" w14:textId="36A4B31A" w:rsidR="006A22F9" w:rsidRPr="0078352B" w:rsidRDefault="006A22F9" w:rsidP="000C35F3">
      <w:pPr>
        <w:spacing w:after="0" w:line="240" w:lineRule="auto"/>
        <w:jc w:val="both"/>
        <w:rPr>
          <w:rFonts w:ascii="Arial" w:hAnsi="Arial" w:cs="Arial"/>
          <w:sz w:val="24"/>
          <w:szCs w:val="24"/>
        </w:rPr>
      </w:pPr>
      <w:r w:rsidRPr="0078352B">
        <w:rPr>
          <w:rFonts w:ascii="Arial" w:hAnsi="Arial" w:cs="Arial"/>
          <w:sz w:val="24"/>
          <w:szCs w:val="24"/>
        </w:rPr>
        <w:t xml:space="preserve">Prejemnik pomoči nima neporavnanega vračila preveč izplačane </w:t>
      </w:r>
      <w:r w:rsidR="005A74C8" w:rsidRPr="0078352B">
        <w:rPr>
          <w:rFonts w:ascii="Arial" w:hAnsi="Arial" w:cs="Arial"/>
          <w:sz w:val="24"/>
          <w:szCs w:val="24"/>
        </w:rPr>
        <w:t xml:space="preserve">državne pomoči ali </w:t>
      </w:r>
      <w:r w:rsidRPr="0078352B">
        <w:rPr>
          <w:rFonts w:ascii="Arial" w:hAnsi="Arial" w:cs="Arial"/>
          <w:sz w:val="24"/>
          <w:szCs w:val="24"/>
        </w:rPr>
        <w:t xml:space="preserve">pomoči po pravilu »de </w:t>
      </w:r>
      <w:proofErr w:type="spellStart"/>
      <w:r w:rsidRPr="0078352B">
        <w:rPr>
          <w:rFonts w:ascii="Arial" w:hAnsi="Arial" w:cs="Arial"/>
          <w:sz w:val="24"/>
          <w:szCs w:val="24"/>
        </w:rPr>
        <w:t>minimis</w:t>
      </w:r>
      <w:proofErr w:type="spellEnd"/>
      <w:r w:rsidRPr="0078352B">
        <w:rPr>
          <w:rFonts w:ascii="Arial" w:hAnsi="Arial" w:cs="Arial"/>
          <w:sz w:val="24"/>
          <w:szCs w:val="24"/>
        </w:rPr>
        <w:t>«.</w:t>
      </w:r>
    </w:p>
    <w:p w14:paraId="6840EB9F" w14:textId="77777777" w:rsidR="00B67623" w:rsidRPr="0078352B" w:rsidRDefault="00B67623" w:rsidP="000C35F3">
      <w:pPr>
        <w:spacing w:after="0" w:line="240" w:lineRule="auto"/>
        <w:jc w:val="both"/>
        <w:rPr>
          <w:rFonts w:ascii="Arial" w:hAnsi="Arial" w:cs="Arial"/>
          <w:sz w:val="24"/>
          <w:szCs w:val="24"/>
        </w:rPr>
      </w:pPr>
    </w:p>
    <w:p w14:paraId="2852A92F" w14:textId="652C9E3D" w:rsidR="0006776E" w:rsidRPr="0078352B" w:rsidRDefault="00347926" w:rsidP="000C35F3">
      <w:pPr>
        <w:spacing w:after="0" w:line="240" w:lineRule="auto"/>
        <w:jc w:val="both"/>
        <w:rPr>
          <w:rFonts w:ascii="Arial" w:hAnsi="Arial" w:cs="Arial"/>
          <w:sz w:val="24"/>
          <w:szCs w:val="24"/>
        </w:rPr>
      </w:pPr>
      <w:r w:rsidRPr="0078352B">
        <w:rPr>
          <w:rFonts w:ascii="Arial" w:hAnsi="Arial" w:cs="Arial"/>
          <w:sz w:val="24"/>
          <w:szCs w:val="24"/>
        </w:rPr>
        <w:t xml:space="preserve">Pri </w:t>
      </w:r>
      <w:r w:rsidR="0006776E" w:rsidRPr="0078352B">
        <w:rPr>
          <w:rFonts w:ascii="Arial" w:hAnsi="Arial" w:cs="Arial"/>
          <w:sz w:val="24"/>
          <w:szCs w:val="24"/>
        </w:rPr>
        <w:t>dodeljevanju pomoči p</w:t>
      </w:r>
      <w:r w:rsidR="00D45059" w:rsidRPr="0078352B">
        <w:rPr>
          <w:rFonts w:ascii="Arial" w:hAnsi="Arial" w:cs="Arial"/>
          <w:sz w:val="24"/>
          <w:szCs w:val="24"/>
        </w:rPr>
        <w:t>rek</w:t>
      </w:r>
      <w:r w:rsidR="0006776E" w:rsidRPr="0078352B">
        <w:rPr>
          <w:rFonts w:ascii="Arial" w:hAnsi="Arial" w:cs="Arial"/>
          <w:sz w:val="24"/>
          <w:szCs w:val="24"/>
        </w:rPr>
        <w:t xml:space="preserve"> javnih razpis</w:t>
      </w:r>
      <w:r w:rsidR="00D45059" w:rsidRPr="0078352B">
        <w:rPr>
          <w:rFonts w:ascii="Arial" w:hAnsi="Arial" w:cs="Arial"/>
          <w:sz w:val="24"/>
          <w:szCs w:val="24"/>
        </w:rPr>
        <w:t>ov</w:t>
      </w:r>
      <w:r w:rsidR="0006776E" w:rsidRPr="0078352B">
        <w:rPr>
          <w:rFonts w:ascii="Arial" w:hAnsi="Arial" w:cs="Arial"/>
          <w:sz w:val="24"/>
          <w:szCs w:val="24"/>
        </w:rPr>
        <w:t xml:space="preserve"> </w:t>
      </w:r>
      <w:r w:rsidRPr="0078352B">
        <w:rPr>
          <w:rFonts w:ascii="Arial" w:hAnsi="Arial" w:cs="Arial"/>
          <w:sz w:val="24"/>
          <w:szCs w:val="24"/>
        </w:rPr>
        <w:t xml:space="preserve">se </w:t>
      </w:r>
      <w:r w:rsidR="0006776E" w:rsidRPr="0078352B">
        <w:rPr>
          <w:rFonts w:ascii="Arial" w:hAnsi="Arial" w:cs="Arial"/>
          <w:sz w:val="24"/>
          <w:szCs w:val="24"/>
        </w:rPr>
        <w:t>poleg meril za doseganje ciljev javnih razpisov in ob upoštevanju minimalnega praga točk, ki jih mora doseči izbran</w:t>
      </w:r>
      <w:r w:rsidR="00B9356D" w:rsidRPr="0078352B">
        <w:rPr>
          <w:rFonts w:ascii="Arial" w:hAnsi="Arial" w:cs="Arial"/>
          <w:sz w:val="24"/>
          <w:szCs w:val="24"/>
        </w:rPr>
        <w:t>i</w:t>
      </w:r>
      <w:r w:rsidR="0006776E" w:rsidRPr="0078352B">
        <w:rPr>
          <w:rFonts w:ascii="Arial" w:hAnsi="Arial" w:cs="Arial"/>
          <w:sz w:val="24"/>
          <w:szCs w:val="24"/>
        </w:rPr>
        <w:t xml:space="preserve"> projekt</w:t>
      </w:r>
      <w:r w:rsidR="00B9356D" w:rsidRPr="0078352B">
        <w:rPr>
          <w:rFonts w:ascii="Arial" w:hAnsi="Arial" w:cs="Arial"/>
          <w:sz w:val="24"/>
          <w:szCs w:val="24"/>
        </w:rPr>
        <w:t>,</w:t>
      </w:r>
      <w:r w:rsidR="0006776E" w:rsidRPr="0078352B">
        <w:rPr>
          <w:rFonts w:ascii="Arial" w:hAnsi="Arial" w:cs="Arial"/>
          <w:sz w:val="24"/>
          <w:szCs w:val="24"/>
        </w:rPr>
        <w:t xml:space="preserve"> uvrsti merilo za spodbujanje uravnoteženega regionalnega razvoja (izvajanje projekta na problemskih območjih) </w:t>
      </w:r>
      <w:r w:rsidR="00B9356D" w:rsidRPr="0078352B">
        <w:rPr>
          <w:rFonts w:ascii="Arial" w:hAnsi="Arial" w:cs="Arial"/>
          <w:sz w:val="24"/>
          <w:szCs w:val="24"/>
        </w:rPr>
        <w:t xml:space="preserve">skladno z ZSRR-2 </w:t>
      </w:r>
      <w:r w:rsidR="0006776E" w:rsidRPr="0078352B">
        <w:rPr>
          <w:rFonts w:ascii="Arial" w:hAnsi="Arial" w:cs="Arial"/>
          <w:sz w:val="24"/>
          <w:szCs w:val="24"/>
        </w:rPr>
        <w:t>in merilo za spodbujanje</w:t>
      </w:r>
      <w:r w:rsidR="00B9356D" w:rsidRPr="0078352B">
        <w:rPr>
          <w:rFonts w:ascii="Arial" w:hAnsi="Arial" w:cs="Arial"/>
          <w:sz w:val="24"/>
          <w:szCs w:val="24"/>
        </w:rPr>
        <w:t xml:space="preserve"> ciljem narodnega parka</w:t>
      </w:r>
      <w:r w:rsidR="0006776E" w:rsidRPr="0078352B">
        <w:rPr>
          <w:rFonts w:ascii="Arial" w:hAnsi="Arial" w:cs="Arial"/>
          <w:sz w:val="24"/>
          <w:szCs w:val="24"/>
        </w:rPr>
        <w:t xml:space="preserve"> </w:t>
      </w:r>
      <w:r w:rsidR="00B9356D" w:rsidRPr="0078352B">
        <w:rPr>
          <w:rFonts w:ascii="Arial" w:hAnsi="Arial" w:cs="Arial"/>
          <w:sz w:val="24"/>
          <w:szCs w:val="24"/>
        </w:rPr>
        <w:t xml:space="preserve">prilagojenega </w:t>
      </w:r>
      <w:r w:rsidR="0006776E" w:rsidRPr="0078352B">
        <w:rPr>
          <w:rFonts w:ascii="Arial" w:hAnsi="Arial" w:cs="Arial"/>
          <w:sz w:val="24"/>
          <w:szCs w:val="24"/>
        </w:rPr>
        <w:t>razvoja v Triglavskem narodnem parku</w:t>
      </w:r>
      <w:r w:rsidR="00B9356D" w:rsidRPr="0078352B">
        <w:rPr>
          <w:rFonts w:ascii="Arial" w:hAnsi="Arial" w:cs="Arial"/>
          <w:sz w:val="24"/>
          <w:szCs w:val="24"/>
        </w:rPr>
        <w:t xml:space="preserve"> skladno z ZTNP-1</w:t>
      </w:r>
      <w:r w:rsidRPr="0078352B">
        <w:rPr>
          <w:rFonts w:ascii="Arial" w:hAnsi="Arial" w:cs="Arial"/>
          <w:sz w:val="24"/>
          <w:szCs w:val="24"/>
        </w:rPr>
        <w:t xml:space="preserve">, kar je na ravni posameznega ukrepa opredeljeno </w:t>
      </w:r>
      <w:r w:rsidR="003222AB" w:rsidRPr="0078352B">
        <w:rPr>
          <w:rFonts w:ascii="Arial" w:hAnsi="Arial" w:cs="Arial"/>
          <w:sz w:val="24"/>
          <w:szCs w:val="24"/>
        </w:rPr>
        <w:t>pod točko Teritorialni</w:t>
      </w:r>
      <w:r w:rsidR="00893055" w:rsidRPr="0078352B">
        <w:rPr>
          <w:rFonts w:ascii="Arial" w:hAnsi="Arial" w:cs="Arial"/>
          <w:sz w:val="24"/>
          <w:szCs w:val="24"/>
        </w:rPr>
        <w:t xml:space="preserve"> vidik</w:t>
      </w:r>
      <w:r w:rsidR="003222AB" w:rsidRPr="0078352B">
        <w:rPr>
          <w:rFonts w:ascii="Arial" w:hAnsi="Arial" w:cs="Arial"/>
          <w:sz w:val="24"/>
          <w:szCs w:val="24"/>
        </w:rPr>
        <w:t>i</w:t>
      </w:r>
      <w:r w:rsidR="00B9356D" w:rsidRPr="0078352B">
        <w:rPr>
          <w:rFonts w:ascii="Arial" w:hAnsi="Arial" w:cs="Arial"/>
          <w:sz w:val="24"/>
          <w:szCs w:val="24"/>
        </w:rPr>
        <w:t>.</w:t>
      </w:r>
    </w:p>
    <w:p w14:paraId="06EF9DDF" w14:textId="77777777" w:rsidR="00B67623" w:rsidRPr="0078352B" w:rsidRDefault="00B67623" w:rsidP="000C35F3">
      <w:pPr>
        <w:spacing w:after="0" w:line="240" w:lineRule="auto"/>
        <w:jc w:val="both"/>
        <w:rPr>
          <w:rFonts w:ascii="Arial" w:hAnsi="Arial" w:cs="Arial"/>
          <w:sz w:val="24"/>
          <w:szCs w:val="24"/>
        </w:rPr>
      </w:pPr>
    </w:p>
    <w:p w14:paraId="3D1B9B37" w14:textId="41A28AEA" w:rsidR="0006776E" w:rsidRPr="0078352B" w:rsidRDefault="00893055" w:rsidP="000C35F3">
      <w:pPr>
        <w:spacing w:after="0" w:line="240" w:lineRule="auto"/>
        <w:jc w:val="both"/>
        <w:rPr>
          <w:rFonts w:ascii="Arial" w:hAnsi="Arial" w:cs="Arial"/>
          <w:sz w:val="24"/>
          <w:szCs w:val="24"/>
        </w:rPr>
      </w:pPr>
      <w:r w:rsidRPr="0078352B">
        <w:rPr>
          <w:rFonts w:ascii="Arial" w:hAnsi="Arial" w:cs="Arial"/>
          <w:sz w:val="24"/>
          <w:szCs w:val="24"/>
        </w:rPr>
        <w:t xml:space="preserve">O </w:t>
      </w:r>
      <w:r w:rsidR="00B9356D" w:rsidRPr="0078352B">
        <w:rPr>
          <w:rFonts w:ascii="Arial" w:hAnsi="Arial" w:cs="Arial"/>
          <w:sz w:val="24"/>
          <w:szCs w:val="24"/>
        </w:rPr>
        <w:t>dodeljenih državni</w:t>
      </w:r>
      <w:r w:rsidR="00BA5E7C" w:rsidRPr="0078352B">
        <w:rPr>
          <w:rFonts w:ascii="Arial" w:hAnsi="Arial" w:cs="Arial"/>
          <w:sz w:val="24"/>
          <w:szCs w:val="24"/>
        </w:rPr>
        <w:t>h</w:t>
      </w:r>
      <w:r w:rsidR="00B9356D" w:rsidRPr="0078352B">
        <w:rPr>
          <w:rFonts w:ascii="Arial" w:hAnsi="Arial" w:cs="Arial"/>
          <w:sz w:val="24"/>
          <w:szCs w:val="24"/>
        </w:rPr>
        <w:t xml:space="preserve"> pomočeh </w:t>
      </w:r>
      <w:r w:rsidRPr="0078352B">
        <w:rPr>
          <w:rFonts w:ascii="Arial" w:hAnsi="Arial" w:cs="Arial"/>
          <w:sz w:val="24"/>
          <w:szCs w:val="24"/>
        </w:rPr>
        <w:t xml:space="preserve">po tem programu in shemah, ki so priglašene na podlagi programa se poroča Ministrstvu za finance </w:t>
      </w:r>
      <w:r w:rsidR="00B9356D" w:rsidRPr="0078352B">
        <w:rPr>
          <w:rFonts w:ascii="Arial" w:hAnsi="Arial" w:cs="Arial"/>
          <w:sz w:val="24"/>
          <w:szCs w:val="24"/>
        </w:rPr>
        <w:t xml:space="preserve">v skladu z Zakonom o spremljanju državnih pomoči (Uradni list RS, št. 37/04) in uredbo, ki ureja posredovanje podatkov in poročanje o dodeljenih državnih pomočeh in pomočeh po pravilu </w:t>
      </w:r>
      <w:r w:rsidR="00D45059" w:rsidRPr="0078352B">
        <w:rPr>
          <w:rFonts w:ascii="Arial" w:hAnsi="Arial" w:cs="Arial"/>
          <w:sz w:val="24"/>
          <w:szCs w:val="24"/>
        </w:rPr>
        <w:t>»</w:t>
      </w:r>
      <w:r w:rsidR="00B9356D" w:rsidRPr="0078352B">
        <w:rPr>
          <w:rFonts w:ascii="Arial" w:hAnsi="Arial" w:cs="Arial"/>
          <w:sz w:val="24"/>
          <w:szCs w:val="24"/>
        </w:rPr>
        <w:t xml:space="preserve">de </w:t>
      </w:r>
      <w:proofErr w:type="spellStart"/>
      <w:r w:rsidR="00B9356D" w:rsidRPr="0078352B">
        <w:rPr>
          <w:rFonts w:ascii="Arial" w:hAnsi="Arial" w:cs="Arial"/>
          <w:sz w:val="24"/>
          <w:szCs w:val="24"/>
        </w:rPr>
        <w:t>minimis</w:t>
      </w:r>
      <w:proofErr w:type="spellEnd"/>
      <w:r w:rsidR="00D45059" w:rsidRPr="0078352B">
        <w:rPr>
          <w:rFonts w:ascii="Arial" w:hAnsi="Arial" w:cs="Arial"/>
          <w:sz w:val="24"/>
          <w:szCs w:val="24"/>
        </w:rPr>
        <w:t>«</w:t>
      </w:r>
      <w:r w:rsidR="00B9356D" w:rsidRPr="0078352B">
        <w:rPr>
          <w:rFonts w:ascii="Arial" w:hAnsi="Arial" w:cs="Arial"/>
          <w:sz w:val="24"/>
          <w:szCs w:val="24"/>
        </w:rPr>
        <w:t>.</w:t>
      </w:r>
      <w:r w:rsidR="006740E6" w:rsidRPr="0078352B">
        <w:rPr>
          <w:rFonts w:ascii="Arial" w:hAnsi="Arial" w:cs="Arial"/>
          <w:sz w:val="24"/>
          <w:szCs w:val="24"/>
        </w:rPr>
        <w:t xml:space="preserve"> </w:t>
      </w:r>
    </w:p>
    <w:p w14:paraId="4EA4E07D" w14:textId="77777777" w:rsidR="00B67623" w:rsidRPr="0078352B" w:rsidRDefault="00B67623" w:rsidP="000C35F3">
      <w:pPr>
        <w:spacing w:after="0" w:line="240" w:lineRule="auto"/>
        <w:jc w:val="both"/>
        <w:rPr>
          <w:rFonts w:ascii="Arial" w:hAnsi="Arial" w:cs="Arial"/>
          <w:sz w:val="24"/>
          <w:szCs w:val="24"/>
        </w:rPr>
      </w:pPr>
    </w:p>
    <w:p w14:paraId="5933BB2F" w14:textId="7A04446B" w:rsidR="00B9356D" w:rsidRPr="0078352B" w:rsidRDefault="00B9356D" w:rsidP="000C35F3">
      <w:pPr>
        <w:spacing w:after="0" w:line="240" w:lineRule="auto"/>
        <w:jc w:val="both"/>
        <w:rPr>
          <w:rFonts w:ascii="Arial" w:hAnsi="Arial" w:cs="Arial"/>
          <w:sz w:val="24"/>
          <w:szCs w:val="24"/>
        </w:rPr>
      </w:pPr>
      <w:r w:rsidRPr="0078352B">
        <w:rPr>
          <w:rFonts w:ascii="Arial" w:hAnsi="Arial" w:cs="Arial"/>
          <w:sz w:val="24"/>
          <w:szCs w:val="24"/>
        </w:rPr>
        <w:t xml:space="preserve">Neupravičeno izplačana sredstva </w:t>
      </w:r>
      <w:r w:rsidR="009D2597" w:rsidRPr="0078352B">
        <w:rPr>
          <w:rFonts w:ascii="Arial" w:hAnsi="Arial" w:cs="Arial"/>
          <w:sz w:val="24"/>
          <w:szCs w:val="24"/>
        </w:rPr>
        <w:t xml:space="preserve">je Ministrstvo za gospodarstvo, turizem in šport ter njegove izvajalske institucije </w:t>
      </w:r>
      <w:r w:rsidRPr="0078352B">
        <w:rPr>
          <w:rFonts w:ascii="Arial" w:hAnsi="Arial" w:cs="Arial"/>
          <w:sz w:val="24"/>
          <w:szCs w:val="24"/>
        </w:rPr>
        <w:t>dolžn</w:t>
      </w:r>
      <w:r w:rsidR="009D2597" w:rsidRPr="0078352B">
        <w:rPr>
          <w:rFonts w:ascii="Arial" w:hAnsi="Arial" w:cs="Arial"/>
          <w:sz w:val="24"/>
          <w:szCs w:val="24"/>
        </w:rPr>
        <w:t>o</w:t>
      </w:r>
      <w:r w:rsidRPr="0078352B">
        <w:rPr>
          <w:rFonts w:ascii="Arial" w:hAnsi="Arial" w:cs="Arial"/>
          <w:sz w:val="24"/>
          <w:szCs w:val="24"/>
        </w:rPr>
        <w:t xml:space="preserve"> izterjati od prejemnikov, vključno z </w:t>
      </w:r>
      <w:r w:rsidR="00BF0CAB" w:rsidRPr="0078352B">
        <w:rPr>
          <w:rFonts w:ascii="Arial" w:hAnsi="Arial" w:cs="Arial"/>
          <w:sz w:val="24"/>
          <w:szCs w:val="24"/>
        </w:rPr>
        <w:t xml:space="preserve">zakonitimi zamudnimi </w:t>
      </w:r>
      <w:r w:rsidRPr="0078352B">
        <w:rPr>
          <w:rFonts w:ascii="Arial" w:hAnsi="Arial" w:cs="Arial"/>
          <w:sz w:val="24"/>
          <w:szCs w:val="24"/>
        </w:rPr>
        <w:t>obrestmi.</w:t>
      </w:r>
    </w:p>
    <w:p w14:paraId="3E564BDD" w14:textId="77777777" w:rsidR="00B67623" w:rsidRPr="0078352B" w:rsidRDefault="00B67623" w:rsidP="000C35F3">
      <w:pPr>
        <w:spacing w:after="0" w:line="240" w:lineRule="auto"/>
        <w:jc w:val="both"/>
        <w:rPr>
          <w:rFonts w:ascii="Arial" w:hAnsi="Arial" w:cs="Arial"/>
          <w:sz w:val="24"/>
          <w:szCs w:val="24"/>
        </w:rPr>
      </w:pPr>
    </w:p>
    <w:p w14:paraId="0611BF87" w14:textId="7BBF6711" w:rsidR="00B9356D" w:rsidRPr="0078352B" w:rsidRDefault="001A2178"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Evidence </w:t>
      </w:r>
      <w:r w:rsidR="00B9356D" w:rsidRPr="0078352B">
        <w:rPr>
          <w:rFonts w:ascii="Arial" w:hAnsi="Arial" w:cs="Arial"/>
          <w:sz w:val="24"/>
          <w:szCs w:val="24"/>
        </w:rPr>
        <w:t xml:space="preserve">o prejeti </w:t>
      </w:r>
      <w:r w:rsidR="00CC4A46" w:rsidRPr="0078352B">
        <w:rPr>
          <w:rFonts w:ascii="Arial" w:hAnsi="Arial" w:cs="Arial"/>
          <w:sz w:val="24"/>
          <w:szCs w:val="24"/>
        </w:rPr>
        <w:t xml:space="preserve">državni </w:t>
      </w:r>
      <w:r w:rsidR="00B9356D" w:rsidRPr="0078352B">
        <w:rPr>
          <w:rFonts w:ascii="Arial" w:hAnsi="Arial" w:cs="Arial"/>
          <w:sz w:val="24"/>
          <w:szCs w:val="24"/>
        </w:rPr>
        <w:t>pomoči</w:t>
      </w:r>
      <w:r w:rsidRPr="0078352B">
        <w:rPr>
          <w:rFonts w:ascii="Arial" w:hAnsi="Arial" w:cs="Arial"/>
          <w:sz w:val="24"/>
          <w:szCs w:val="24"/>
        </w:rPr>
        <w:t xml:space="preserve"> je potrebno hraniti</w:t>
      </w:r>
      <w:r w:rsidR="00B9356D" w:rsidRPr="0078352B">
        <w:rPr>
          <w:rFonts w:ascii="Arial" w:hAnsi="Arial" w:cs="Arial"/>
          <w:sz w:val="24"/>
          <w:szCs w:val="24"/>
        </w:rPr>
        <w:t xml:space="preserve"> 10 poslovnih let od datuma dodelitve.</w:t>
      </w:r>
    </w:p>
    <w:p w14:paraId="676752CE" w14:textId="77777777" w:rsidR="00B67623" w:rsidRPr="0078352B" w:rsidRDefault="00B67623" w:rsidP="000C35F3">
      <w:pPr>
        <w:spacing w:after="0" w:line="240" w:lineRule="auto"/>
        <w:jc w:val="both"/>
        <w:rPr>
          <w:rFonts w:ascii="Arial" w:hAnsi="Arial" w:cs="Arial"/>
          <w:sz w:val="24"/>
          <w:szCs w:val="24"/>
        </w:rPr>
      </w:pPr>
    </w:p>
    <w:p w14:paraId="71ED5B08" w14:textId="0FA927C4" w:rsidR="00B9356D" w:rsidRPr="0078352B" w:rsidRDefault="00B9356D" w:rsidP="000C35F3">
      <w:pPr>
        <w:spacing w:after="0" w:line="240" w:lineRule="auto"/>
        <w:jc w:val="both"/>
        <w:rPr>
          <w:rFonts w:ascii="Arial" w:hAnsi="Arial" w:cs="Arial"/>
          <w:sz w:val="24"/>
          <w:szCs w:val="24"/>
        </w:rPr>
      </w:pPr>
      <w:r w:rsidRPr="0078352B">
        <w:rPr>
          <w:rFonts w:ascii="Arial" w:hAnsi="Arial" w:cs="Arial"/>
          <w:sz w:val="24"/>
          <w:szCs w:val="24"/>
        </w:rPr>
        <w:t>Ukrepi, ki bodo izvedeni v primeru, da:</w:t>
      </w:r>
    </w:p>
    <w:p w14:paraId="39CA3C91" w14:textId="77777777" w:rsidR="00B9356D" w:rsidRPr="0078352B" w:rsidRDefault="00B9356D" w:rsidP="001158D3">
      <w:pPr>
        <w:pStyle w:val="Odstavekseznama"/>
        <w:numPr>
          <w:ilvl w:val="1"/>
          <w:numId w:val="14"/>
        </w:numPr>
        <w:spacing w:after="0" w:line="240" w:lineRule="auto"/>
        <w:jc w:val="both"/>
        <w:rPr>
          <w:rFonts w:ascii="Arial" w:hAnsi="Arial" w:cs="Arial"/>
          <w:sz w:val="24"/>
          <w:szCs w:val="24"/>
        </w:rPr>
      </w:pPr>
      <w:r w:rsidRPr="0078352B">
        <w:rPr>
          <w:rFonts w:ascii="Arial" w:hAnsi="Arial" w:cs="Arial"/>
          <w:sz w:val="24"/>
          <w:szCs w:val="24"/>
        </w:rPr>
        <w:t>prejemnik pomoči projekta ne bo izvedel,</w:t>
      </w:r>
    </w:p>
    <w:p w14:paraId="2AE148C1" w14:textId="5A25F92B" w:rsidR="00EE2C81" w:rsidRPr="0078352B" w:rsidRDefault="00B9356D" w:rsidP="001158D3">
      <w:pPr>
        <w:pStyle w:val="Odstavekseznama"/>
        <w:numPr>
          <w:ilvl w:val="1"/>
          <w:numId w:val="14"/>
        </w:numPr>
        <w:spacing w:after="0" w:line="240" w:lineRule="auto"/>
        <w:jc w:val="both"/>
        <w:rPr>
          <w:rFonts w:ascii="Arial" w:hAnsi="Arial" w:cs="Arial"/>
          <w:sz w:val="24"/>
          <w:szCs w:val="24"/>
        </w:rPr>
      </w:pPr>
      <w:r w:rsidRPr="0078352B">
        <w:rPr>
          <w:rFonts w:ascii="Arial" w:hAnsi="Arial" w:cs="Arial"/>
          <w:sz w:val="24"/>
          <w:szCs w:val="24"/>
        </w:rPr>
        <w:t xml:space="preserve">prejemnik pomoči ob sklenitvi pogodbe ni dal pravih podatkov oz. zavajajoče izjave ter </w:t>
      </w:r>
      <w:r w:rsidR="00D45059" w:rsidRPr="0078352B">
        <w:rPr>
          <w:rFonts w:ascii="Arial" w:hAnsi="Arial" w:cs="Arial"/>
          <w:sz w:val="24"/>
          <w:szCs w:val="24"/>
        </w:rPr>
        <w:t xml:space="preserve">ob </w:t>
      </w:r>
      <w:r w:rsidRPr="0078352B">
        <w:rPr>
          <w:rFonts w:ascii="Arial" w:hAnsi="Arial" w:cs="Arial"/>
          <w:sz w:val="24"/>
          <w:szCs w:val="24"/>
        </w:rPr>
        <w:t>drugih kršit</w:t>
      </w:r>
      <w:r w:rsidR="00D45059" w:rsidRPr="0078352B">
        <w:rPr>
          <w:rFonts w:ascii="Arial" w:hAnsi="Arial" w:cs="Arial"/>
          <w:sz w:val="24"/>
          <w:szCs w:val="24"/>
        </w:rPr>
        <w:t>vah</w:t>
      </w:r>
      <w:r w:rsidRPr="0078352B">
        <w:rPr>
          <w:rFonts w:ascii="Arial" w:hAnsi="Arial" w:cs="Arial"/>
          <w:sz w:val="24"/>
          <w:szCs w:val="24"/>
        </w:rPr>
        <w:t xml:space="preserve"> in nepravilnosti</w:t>
      </w:r>
      <w:r w:rsidR="00D45059" w:rsidRPr="0078352B">
        <w:rPr>
          <w:rFonts w:ascii="Arial" w:hAnsi="Arial" w:cs="Arial"/>
          <w:sz w:val="24"/>
          <w:szCs w:val="24"/>
        </w:rPr>
        <w:t>h</w:t>
      </w:r>
      <w:r w:rsidR="00753E08">
        <w:rPr>
          <w:rFonts w:ascii="Arial" w:hAnsi="Arial" w:cs="Arial"/>
          <w:sz w:val="24"/>
          <w:szCs w:val="24"/>
        </w:rPr>
        <w:t>,</w:t>
      </w:r>
    </w:p>
    <w:p w14:paraId="033CF476" w14:textId="2B6BFA24" w:rsidR="00B9356D" w:rsidRPr="0078352B" w:rsidRDefault="005A2D75" w:rsidP="000C35F3">
      <w:pPr>
        <w:spacing w:after="0" w:line="240" w:lineRule="auto"/>
        <w:jc w:val="both"/>
        <w:rPr>
          <w:rFonts w:ascii="Arial" w:hAnsi="Arial" w:cs="Arial"/>
          <w:sz w:val="24"/>
          <w:szCs w:val="24"/>
        </w:rPr>
      </w:pPr>
      <w:r w:rsidRPr="0078352B">
        <w:rPr>
          <w:rFonts w:ascii="Arial" w:hAnsi="Arial" w:cs="Arial"/>
          <w:sz w:val="24"/>
          <w:szCs w:val="24"/>
        </w:rPr>
        <w:t>se</w:t>
      </w:r>
      <w:r w:rsidR="00B9356D" w:rsidRPr="0078352B">
        <w:rPr>
          <w:rFonts w:ascii="Arial" w:hAnsi="Arial" w:cs="Arial"/>
          <w:sz w:val="24"/>
          <w:szCs w:val="24"/>
        </w:rPr>
        <w:t xml:space="preserve"> smiselno </w:t>
      </w:r>
      <w:r w:rsidRPr="0078352B">
        <w:rPr>
          <w:rFonts w:ascii="Arial" w:hAnsi="Arial" w:cs="Arial"/>
          <w:sz w:val="24"/>
          <w:szCs w:val="24"/>
        </w:rPr>
        <w:t>opredelijo v</w:t>
      </w:r>
      <w:r w:rsidR="00B9356D" w:rsidRPr="0078352B">
        <w:rPr>
          <w:rFonts w:ascii="Arial" w:hAnsi="Arial" w:cs="Arial"/>
          <w:sz w:val="24"/>
          <w:szCs w:val="24"/>
        </w:rPr>
        <w:t xml:space="preserve"> posameznem javnem razpisu oz. v drugem načinu izvedbe</w:t>
      </w:r>
      <w:r w:rsidR="00664E70" w:rsidRPr="0078352B">
        <w:rPr>
          <w:rFonts w:ascii="Arial" w:hAnsi="Arial" w:cs="Arial"/>
          <w:sz w:val="24"/>
          <w:szCs w:val="24"/>
        </w:rPr>
        <w:t xml:space="preserve"> izbora</w:t>
      </w:r>
      <w:r w:rsidR="00B9356D" w:rsidRPr="0078352B">
        <w:rPr>
          <w:rFonts w:ascii="Arial" w:hAnsi="Arial" w:cs="Arial"/>
          <w:sz w:val="24"/>
          <w:szCs w:val="24"/>
        </w:rPr>
        <w:t xml:space="preserve"> oziroma v pogodbi o sofinanciranju, skladno z veljavno zakonodajo.</w:t>
      </w:r>
    </w:p>
    <w:p w14:paraId="009158A4" w14:textId="77777777" w:rsidR="00E526B8" w:rsidRPr="0078352B" w:rsidRDefault="00E526B8" w:rsidP="000C35F3">
      <w:pPr>
        <w:spacing w:after="0" w:line="240" w:lineRule="auto"/>
        <w:jc w:val="both"/>
        <w:rPr>
          <w:rFonts w:ascii="Arial" w:hAnsi="Arial" w:cs="Arial"/>
          <w:sz w:val="24"/>
          <w:szCs w:val="24"/>
        </w:rPr>
      </w:pPr>
    </w:p>
    <w:p w14:paraId="39870D4D" w14:textId="71F9C6F1" w:rsidR="00B9356D" w:rsidRPr="0078352B" w:rsidRDefault="00862F43" w:rsidP="001158D3">
      <w:pPr>
        <w:pStyle w:val="Naslov1"/>
        <w:numPr>
          <w:ilvl w:val="2"/>
          <w:numId w:val="72"/>
        </w:numPr>
        <w:spacing w:before="0" w:line="240" w:lineRule="auto"/>
        <w:rPr>
          <w:rFonts w:ascii="Arial" w:hAnsi="Arial" w:cs="Arial"/>
          <w:b/>
          <w:bCs/>
          <w:color w:val="0070C0"/>
          <w:sz w:val="28"/>
          <w:szCs w:val="28"/>
        </w:rPr>
      </w:pPr>
      <w:bookmarkStart w:id="22" w:name="_Toc216440296"/>
      <w:r w:rsidRPr="0078352B">
        <w:rPr>
          <w:rFonts w:ascii="Arial" w:hAnsi="Arial" w:cs="Arial"/>
          <w:b/>
          <w:bCs/>
          <w:color w:val="0070C0"/>
          <w:sz w:val="28"/>
          <w:szCs w:val="28"/>
        </w:rPr>
        <w:t>Splošna načela dodeljevanja regionalne pomoči</w:t>
      </w:r>
      <w:bookmarkEnd w:id="22"/>
    </w:p>
    <w:p w14:paraId="2A4EA5C7" w14:textId="733A58E3" w:rsidR="00897720" w:rsidRPr="00A9187A" w:rsidRDefault="00897720" w:rsidP="000C35F3">
      <w:pPr>
        <w:pStyle w:val="Naslov2"/>
        <w:spacing w:before="0" w:line="240" w:lineRule="auto"/>
        <w:rPr>
          <w:rFonts w:ascii="Arial" w:eastAsiaTheme="minorHAnsi" w:hAnsi="Arial" w:cs="Arial"/>
          <w:color w:val="auto"/>
          <w:sz w:val="24"/>
          <w:szCs w:val="24"/>
        </w:rPr>
      </w:pPr>
    </w:p>
    <w:p w14:paraId="2E0835ED" w14:textId="631469DF" w:rsidR="00243D31" w:rsidRPr="0078352B" w:rsidRDefault="00881671" w:rsidP="000C35F3">
      <w:pPr>
        <w:spacing w:after="0" w:line="240" w:lineRule="auto"/>
        <w:jc w:val="both"/>
        <w:rPr>
          <w:rFonts w:ascii="Arial" w:hAnsi="Arial" w:cs="Arial"/>
          <w:sz w:val="24"/>
          <w:szCs w:val="24"/>
        </w:rPr>
      </w:pPr>
      <w:r w:rsidRPr="0078352B">
        <w:rPr>
          <w:rFonts w:ascii="Arial" w:hAnsi="Arial" w:cs="Arial"/>
          <w:sz w:val="24"/>
          <w:szCs w:val="24"/>
        </w:rPr>
        <w:t xml:space="preserve">Regionalna pomoč se lahko dodeli za začetno </w:t>
      </w:r>
      <w:r w:rsidR="009D2597" w:rsidRPr="0078352B">
        <w:rPr>
          <w:rFonts w:ascii="Arial" w:hAnsi="Arial" w:cs="Arial"/>
          <w:sz w:val="24"/>
          <w:szCs w:val="24"/>
        </w:rPr>
        <w:t xml:space="preserve">naložbo </w:t>
      </w:r>
      <w:r w:rsidR="00243D31" w:rsidRPr="0078352B">
        <w:rPr>
          <w:rFonts w:ascii="Arial" w:hAnsi="Arial" w:cs="Arial"/>
          <w:sz w:val="24"/>
          <w:szCs w:val="24"/>
        </w:rPr>
        <w:t xml:space="preserve">ali za začetno </w:t>
      </w:r>
      <w:r w:rsidR="009D2597" w:rsidRPr="0078352B">
        <w:rPr>
          <w:rFonts w:ascii="Arial" w:hAnsi="Arial" w:cs="Arial"/>
          <w:sz w:val="24"/>
          <w:szCs w:val="24"/>
        </w:rPr>
        <w:t>naložbo</w:t>
      </w:r>
      <w:r w:rsidR="00243D31" w:rsidRPr="0078352B">
        <w:rPr>
          <w:rFonts w:ascii="Arial" w:hAnsi="Arial" w:cs="Arial"/>
          <w:sz w:val="24"/>
          <w:szCs w:val="24"/>
        </w:rPr>
        <w:t>, ki ustvari novo gospodarsko dejavnost</w:t>
      </w:r>
      <w:r w:rsidR="00EB1E71">
        <w:rPr>
          <w:rFonts w:ascii="Arial" w:hAnsi="Arial" w:cs="Arial"/>
          <w:sz w:val="24"/>
          <w:szCs w:val="24"/>
        </w:rPr>
        <w:t>.</w:t>
      </w:r>
    </w:p>
    <w:p w14:paraId="39931590" w14:textId="77777777" w:rsidR="00243D31" w:rsidRPr="0078352B" w:rsidRDefault="00243D31" w:rsidP="000C35F3">
      <w:pPr>
        <w:spacing w:after="0" w:line="240" w:lineRule="auto"/>
        <w:jc w:val="both"/>
        <w:rPr>
          <w:rFonts w:ascii="Arial" w:hAnsi="Arial" w:cs="Arial"/>
          <w:sz w:val="24"/>
          <w:szCs w:val="24"/>
        </w:rPr>
      </w:pPr>
    </w:p>
    <w:p w14:paraId="574A46E3" w14:textId="1A9BDC53" w:rsidR="00881671" w:rsidRPr="0078352B" w:rsidRDefault="00243D31" w:rsidP="000C35F3">
      <w:pPr>
        <w:spacing w:after="0" w:line="240" w:lineRule="auto"/>
        <w:jc w:val="both"/>
        <w:rPr>
          <w:rFonts w:ascii="Arial" w:hAnsi="Arial" w:cs="Arial"/>
          <w:sz w:val="24"/>
          <w:szCs w:val="24"/>
        </w:rPr>
      </w:pPr>
      <w:bookmarkStart w:id="23" w:name="_Hlk155191124"/>
      <w:r w:rsidRPr="0078352B">
        <w:rPr>
          <w:rFonts w:ascii="Arial" w:hAnsi="Arial" w:cs="Arial"/>
          <w:sz w:val="24"/>
          <w:szCs w:val="24"/>
        </w:rPr>
        <w:t xml:space="preserve">Začetna </w:t>
      </w:r>
      <w:r w:rsidR="009D2597" w:rsidRPr="0078352B">
        <w:rPr>
          <w:rFonts w:ascii="Arial" w:hAnsi="Arial" w:cs="Arial"/>
          <w:sz w:val="24"/>
          <w:szCs w:val="24"/>
        </w:rPr>
        <w:t xml:space="preserve">naložba </w:t>
      </w:r>
      <w:r w:rsidRPr="0078352B">
        <w:rPr>
          <w:rFonts w:ascii="Arial" w:hAnsi="Arial" w:cs="Arial"/>
          <w:sz w:val="24"/>
          <w:szCs w:val="24"/>
        </w:rPr>
        <w:t xml:space="preserve">pomeni </w:t>
      </w:r>
      <w:r w:rsidR="009D2597" w:rsidRPr="0078352B">
        <w:rPr>
          <w:rFonts w:ascii="Arial" w:hAnsi="Arial" w:cs="Arial"/>
          <w:sz w:val="24"/>
          <w:szCs w:val="24"/>
        </w:rPr>
        <w:t>naložbo</w:t>
      </w:r>
      <w:r w:rsidR="00881671" w:rsidRPr="0078352B">
        <w:rPr>
          <w:rFonts w:ascii="Arial" w:hAnsi="Arial" w:cs="Arial"/>
          <w:sz w:val="24"/>
          <w:szCs w:val="24"/>
        </w:rPr>
        <w:t xml:space="preserve">, ki je povezana z vzpostavitvijo nove poslovne enote, širitvijo zmogljivosti obstoječe poslovne enote, diverzifikacijo proizvodnje poslovne enote na proizvode </w:t>
      </w:r>
      <w:r w:rsidR="0067654D" w:rsidRPr="0078352B">
        <w:rPr>
          <w:rFonts w:ascii="Arial" w:hAnsi="Arial" w:cs="Arial"/>
          <w:sz w:val="24"/>
          <w:szCs w:val="24"/>
        </w:rPr>
        <w:t xml:space="preserve">ali </w:t>
      </w:r>
      <w:r w:rsidR="00881671" w:rsidRPr="0078352B">
        <w:rPr>
          <w:rFonts w:ascii="Arial" w:hAnsi="Arial" w:cs="Arial"/>
          <w:sz w:val="24"/>
          <w:szCs w:val="24"/>
        </w:rPr>
        <w:t>storitve, ki jih poslovna enota predhodno ni proizvajala ali zagotavljala ali bistveno spremembo</w:t>
      </w:r>
      <w:r w:rsidR="0067654D" w:rsidRPr="0078352B">
        <w:rPr>
          <w:rFonts w:ascii="Arial" w:hAnsi="Arial" w:cs="Arial"/>
          <w:sz w:val="24"/>
          <w:szCs w:val="24"/>
        </w:rPr>
        <w:t xml:space="preserve"> v celotnem</w:t>
      </w:r>
      <w:r w:rsidR="00881671" w:rsidRPr="0078352B">
        <w:rPr>
          <w:rFonts w:ascii="Arial" w:hAnsi="Arial" w:cs="Arial"/>
          <w:sz w:val="24"/>
          <w:szCs w:val="24"/>
        </w:rPr>
        <w:t xml:space="preserve"> proizvodne</w:t>
      </w:r>
      <w:r w:rsidR="0067654D" w:rsidRPr="0078352B">
        <w:rPr>
          <w:rFonts w:ascii="Arial" w:hAnsi="Arial" w:cs="Arial"/>
          <w:sz w:val="24"/>
          <w:szCs w:val="24"/>
        </w:rPr>
        <w:t>m</w:t>
      </w:r>
      <w:r w:rsidR="00881671" w:rsidRPr="0078352B">
        <w:rPr>
          <w:rFonts w:ascii="Arial" w:hAnsi="Arial" w:cs="Arial"/>
          <w:sz w:val="24"/>
          <w:szCs w:val="24"/>
        </w:rPr>
        <w:t xml:space="preserve"> proces</w:t>
      </w:r>
      <w:r w:rsidR="0067654D" w:rsidRPr="0078352B">
        <w:rPr>
          <w:rFonts w:ascii="Arial" w:hAnsi="Arial" w:cs="Arial"/>
          <w:sz w:val="24"/>
          <w:szCs w:val="24"/>
        </w:rPr>
        <w:t>u proizvajanja proizvodov ali zagotavljanja storitev, na katere se nanaša naložba, v poslovni enoti</w:t>
      </w:r>
      <w:r w:rsidR="00881671" w:rsidRPr="0078352B">
        <w:rPr>
          <w:rFonts w:ascii="Arial" w:hAnsi="Arial" w:cs="Arial"/>
          <w:sz w:val="24"/>
          <w:szCs w:val="24"/>
        </w:rPr>
        <w:t>.</w:t>
      </w:r>
    </w:p>
    <w:p w14:paraId="4B05C42A" w14:textId="77777777" w:rsidR="00664E70" w:rsidRPr="0078352B" w:rsidRDefault="00664E70" w:rsidP="000C35F3">
      <w:pPr>
        <w:spacing w:after="0" w:line="240" w:lineRule="auto"/>
        <w:jc w:val="both"/>
        <w:rPr>
          <w:rFonts w:ascii="Arial" w:hAnsi="Arial" w:cs="Arial"/>
          <w:sz w:val="24"/>
          <w:szCs w:val="24"/>
        </w:rPr>
      </w:pPr>
    </w:p>
    <w:p w14:paraId="3441AB4B" w14:textId="48CB7F15" w:rsidR="00947DD0" w:rsidRPr="0078352B" w:rsidRDefault="00243D31" w:rsidP="0067654D">
      <w:pPr>
        <w:spacing w:after="0" w:line="240" w:lineRule="auto"/>
        <w:jc w:val="both"/>
        <w:rPr>
          <w:rFonts w:ascii="Arial" w:hAnsi="Arial" w:cs="Arial"/>
          <w:sz w:val="24"/>
          <w:szCs w:val="24"/>
        </w:rPr>
      </w:pPr>
      <w:r w:rsidRPr="0078352B">
        <w:rPr>
          <w:rFonts w:ascii="Arial" w:hAnsi="Arial" w:cs="Arial"/>
          <w:sz w:val="24"/>
          <w:szCs w:val="24"/>
        </w:rPr>
        <w:t xml:space="preserve">Začetna </w:t>
      </w:r>
      <w:r w:rsidR="005E12F0" w:rsidRPr="0078352B">
        <w:rPr>
          <w:rFonts w:ascii="Arial" w:hAnsi="Arial" w:cs="Arial"/>
          <w:sz w:val="24"/>
          <w:szCs w:val="24"/>
        </w:rPr>
        <w:t>naložba</w:t>
      </w:r>
      <w:r w:rsidR="0067654D" w:rsidRPr="0078352B">
        <w:rPr>
          <w:rFonts w:ascii="Arial" w:hAnsi="Arial" w:cs="Arial"/>
          <w:sz w:val="24"/>
          <w:szCs w:val="24"/>
        </w:rPr>
        <w:t xml:space="preserve">, ki ustvari novo gospodarsko dejavnost </w:t>
      </w:r>
      <w:r w:rsidRPr="0078352B">
        <w:rPr>
          <w:rFonts w:ascii="Arial" w:hAnsi="Arial" w:cs="Arial"/>
          <w:sz w:val="24"/>
          <w:szCs w:val="24"/>
        </w:rPr>
        <w:t xml:space="preserve">pomeni </w:t>
      </w:r>
      <w:r w:rsidR="005E12F0" w:rsidRPr="0078352B">
        <w:rPr>
          <w:rFonts w:ascii="Arial" w:hAnsi="Arial" w:cs="Arial"/>
          <w:sz w:val="24"/>
          <w:szCs w:val="24"/>
        </w:rPr>
        <w:t>naložbo</w:t>
      </w:r>
      <w:r w:rsidRPr="0078352B">
        <w:rPr>
          <w:rFonts w:ascii="Arial" w:hAnsi="Arial" w:cs="Arial"/>
          <w:sz w:val="24"/>
          <w:szCs w:val="24"/>
        </w:rPr>
        <w:t xml:space="preserve">, ki je povezana z vzpostavitvijo nove poslovne enote, diverzifikacijo dejavnosti poslovne enote, </w:t>
      </w:r>
      <w:r w:rsidR="0074166C" w:rsidRPr="0078352B">
        <w:rPr>
          <w:rFonts w:ascii="Arial" w:hAnsi="Arial" w:cs="Arial"/>
          <w:sz w:val="24"/>
          <w:szCs w:val="24"/>
        </w:rPr>
        <w:t xml:space="preserve">pod pogojem, da nova dejavnost ni enaka ali podobna dejavnosti, ki ji je poslovna enota že opravljala. </w:t>
      </w:r>
    </w:p>
    <w:p w14:paraId="0E41A17D" w14:textId="77777777" w:rsidR="00947DD0" w:rsidRPr="0078352B" w:rsidRDefault="00947DD0" w:rsidP="0067654D">
      <w:pPr>
        <w:spacing w:after="0" w:line="240" w:lineRule="auto"/>
        <w:jc w:val="both"/>
        <w:rPr>
          <w:rFonts w:ascii="Arial" w:hAnsi="Arial" w:cs="Arial"/>
          <w:sz w:val="24"/>
          <w:szCs w:val="24"/>
        </w:rPr>
      </w:pPr>
    </w:p>
    <w:p w14:paraId="639EA141" w14:textId="37986784" w:rsidR="00DD0C1F" w:rsidRPr="0078352B" w:rsidRDefault="00BA3B5E" w:rsidP="0067654D">
      <w:pPr>
        <w:spacing w:after="0" w:line="240" w:lineRule="auto"/>
        <w:jc w:val="both"/>
        <w:rPr>
          <w:rFonts w:ascii="Arial" w:hAnsi="Arial" w:cs="Arial"/>
          <w:sz w:val="24"/>
          <w:szCs w:val="24"/>
        </w:rPr>
      </w:pPr>
      <w:bookmarkStart w:id="24" w:name="_Hlk158364662"/>
      <w:r w:rsidRPr="0078352B">
        <w:rPr>
          <w:rFonts w:ascii="Arial" w:hAnsi="Arial" w:cs="Arial"/>
          <w:sz w:val="24"/>
          <w:szCs w:val="24"/>
        </w:rPr>
        <w:t>Pridobitev delnic podjetja ali poslovnih deležev se ne šteje za začetno naložbo</w:t>
      </w:r>
      <w:r>
        <w:rPr>
          <w:rFonts w:ascii="Arial" w:hAnsi="Arial" w:cs="Arial"/>
          <w:sz w:val="24"/>
          <w:szCs w:val="24"/>
        </w:rPr>
        <w:t>, prav tako ne za začetno naložbo</w:t>
      </w:r>
      <w:r w:rsidRPr="0078352B">
        <w:rPr>
          <w:rFonts w:ascii="Arial" w:hAnsi="Arial" w:cs="Arial"/>
          <w:sz w:val="24"/>
          <w:szCs w:val="24"/>
        </w:rPr>
        <w:t>, ki ustvari novo gospodarsko dejavnost.</w:t>
      </w:r>
      <w:r w:rsidR="00365A06">
        <w:rPr>
          <w:rFonts w:ascii="Arial" w:hAnsi="Arial" w:cs="Arial"/>
          <w:sz w:val="24"/>
          <w:szCs w:val="24"/>
        </w:rPr>
        <w:t xml:space="preserve"> </w:t>
      </w:r>
      <w:r w:rsidR="00947DD0" w:rsidRPr="0078352B">
        <w:rPr>
          <w:rFonts w:ascii="Arial" w:hAnsi="Arial" w:cs="Arial"/>
          <w:sz w:val="24"/>
          <w:szCs w:val="24"/>
        </w:rPr>
        <w:t>Nadomestna naložba ne pomeni začetne naložbe.</w:t>
      </w:r>
      <w:r w:rsidR="009D2597" w:rsidRPr="0078352B">
        <w:rPr>
          <w:rFonts w:ascii="Arial" w:hAnsi="Arial" w:cs="Arial"/>
          <w:sz w:val="24"/>
          <w:szCs w:val="24"/>
        </w:rPr>
        <w:t xml:space="preserve"> </w:t>
      </w:r>
      <w:r>
        <w:rPr>
          <w:rFonts w:ascii="Arial" w:hAnsi="Arial" w:cs="Arial"/>
          <w:sz w:val="24"/>
          <w:szCs w:val="24"/>
        </w:rPr>
        <w:t xml:space="preserve"> </w:t>
      </w:r>
    </w:p>
    <w:bookmarkEnd w:id="23"/>
    <w:bookmarkEnd w:id="24"/>
    <w:p w14:paraId="4B6DAF43" w14:textId="77777777" w:rsidR="00DD0C1F" w:rsidRPr="0078352B" w:rsidRDefault="00DD0C1F" w:rsidP="0067654D">
      <w:pPr>
        <w:spacing w:after="0" w:line="240" w:lineRule="auto"/>
        <w:jc w:val="both"/>
        <w:rPr>
          <w:rFonts w:ascii="Arial" w:hAnsi="Arial" w:cs="Arial"/>
          <w:sz w:val="24"/>
          <w:szCs w:val="24"/>
        </w:rPr>
      </w:pPr>
    </w:p>
    <w:p w14:paraId="2B4F7B2A" w14:textId="22B8431A" w:rsidR="0074166C" w:rsidRPr="0078352B" w:rsidRDefault="00DD0C1F" w:rsidP="0067654D">
      <w:pPr>
        <w:spacing w:after="0" w:line="240" w:lineRule="auto"/>
        <w:jc w:val="both"/>
        <w:rPr>
          <w:rFonts w:ascii="Arial" w:hAnsi="Arial" w:cs="Arial"/>
          <w:sz w:val="24"/>
          <w:szCs w:val="24"/>
        </w:rPr>
      </w:pPr>
      <w:r w:rsidRPr="0078352B">
        <w:rPr>
          <w:rFonts w:ascii="Arial" w:hAnsi="Arial" w:cs="Arial"/>
          <w:sz w:val="24"/>
          <w:szCs w:val="24"/>
        </w:rPr>
        <w:t xml:space="preserve">Enaka ali podobna dejavnost </w:t>
      </w:r>
      <w:r w:rsidR="0074166C" w:rsidRPr="0078352B">
        <w:rPr>
          <w:rFonts w:ascii="Arial" w:hAnsi="Arial" w:cs="Arial"/>
          <w:sz w:val="24"/>
          <w:szCs w:val="24"/>
        </w:rPr>
        <w:t xml:space="preserve">je dejavnost, zajeta v istem razredu (štirimestni številčni šifri) statistične klasifikacije gospodarskih dejavnosti NACE Revizija 2, kakor je določena v Uredbi (ES) št. 1893/2006 Evropskega parlamenta in Sveta z dne 20. decembra 2006 o uvedbi statistične klasifikacije gospodarskih dejavnosti NACE Revizija 2 in o spremembi Uredbe Sveta (EGS) št. 3037/90 kakor tudi nekaterih uredb ES o posebnih statističnih področjih (UL L </w:t>
      </w:r>
      <w:r w:rsidR="00A646D8">
        <w:rPr>
          <w:rFonts w:ascii="Arial" w:hAnsi="Arial" w:cs="Arial"/>
          <w:sz w:val="24"/>
          <w:szCs w:val="24"/>
        </w:rPr>
        <w:t xml:space="preserve">št. </w:t>
      </w:r>
      <w:r w:rsidR="0074166C" w:rsidRPr="0078352B">
        <w:rPr>
          <w:rFonts w:ascii="Arial" w:hAnsi="Arial" w:cs="Arial"/>
          <w:sz w:val="24"/>
          <w:szCs w:val="24"/>
        </w:rPr>
        <w:t>393 z dne 30. 12. 2006, str. 1),</w:t>
      </w:r>
      <w:r w:rsidR="00A646D8">
        <w:rPr>
          <w:rFonts w:ascii="Arial" w:hAnsi="Arial" w:cs="Arial"/>
          <w:sz w:val="24"/>
          <w:szCs w:val="24"/>
        </w:rPr>
        <w:t xml:space="preserve"> zadnjič </w:t>
      </w:r>
      <w:r w:rsidR="00B63ECA">
        <w:rPr>
          <w:rFonts w:ascii="Arial" w:hAnsi="Arial" w:cs="Arial"/>
          <w:sz w:val="24"/>
          <w:szCs w:val="24"/>
        </w:rPr>
        <w:t xml:space="preserve">popravljeni s Popravkom </w:t>
      </w:r>
      <w:bookmarkStart w:id="25" w:name="_Hlk182403902"/>
      <w:r w:rsidR="00A646D8">
        <w:rPr>
          <w:rFonts w:ascii="Arial" w:hAnsi="Arial" w:cs="Arial"/>
          <w:sz w:val="24"/>
          <w:szCs w:val="24"/>
        </w:rPr>
        <w:t xml:space="preserve">(UL L št. </w:t>
      </w:r>
      <w:r w:rsidR="00B63ECA">
        <w:rPr>
          <w:rFonts w:ascii="Arial" w:hAnsi="Arial" w:cs="Arial"/>
          <w:sz w:val="24"/>
          <w:szCs w:val="24"/>
        </w:rPr>
        <w:t xml:space="preserve">2025/90055 </w:t>
      </w:r>
      <w:r w:rsidR="00A646D8">
        <w:rPr>
          <w:rFonts w:ascii="Arial" w:hAnsi="Arial" w:cs="Arial"/>
          <w:sz w:val="24"/>
          <w:szCs w:val="24"/>
        </w:rPr>
        <w:t xml:space="preserve">z dne </w:t>
      </w:r>
      <w:r w:rsidR="00B63ECA">
        <w:rPr>
          <w:rFonts w:ascii="Arial" w:hAnsi="Arial" w:cs="Arial"/>
          <w:sz w:val="24"/>
          <w:szCs w:val="24"/>
        </w:rPr>
        <w:t xml:space="preserve">23. 1. 2025). </w:t>
      </w:r>
      <w:bookmarkEnd w:id="25"/>
    </w:p>
    <w:p w14:paraId="4DF77854" w14:textId="77777777" w:rsidR="005C7E02" w:rsidRPr="0078352B" w:rsidRDefault="005C7E02" w:rsidP="000C35F3">
      <w:pPr>
        <w:spacing w:after="0" w:line="240" w:lineRule="auto"/>
        <w:jc w:val="both"/>
        <w:rPr>
          <w:rFonts w:ascii="Arial" w:hAnsi="Arial" w:cs="Arial"/>
          <w:sz w:val="24"/>
          <w:szCs w:val="24"/>
        </w:rPr>
      </w:pPr>
    </w:p>
    <w:p w14:paraId="1B1EA6AE" w14:textId="236EB96C" w:rsidR="00881671" w:rsidRPr="0078352B" w:rsidRDefault="00294508" w:rsidP="000C35F3">
      <w:pPr>
        <w:spacing w:after="0" w:line="240" w:lineRule="auto"/>
        <w:jc w:val="both"/>
        <w:rPr>
          <w:rFonts w:ascii="Arial" w:hAnsi="Arial" w:cs="Arial"/>
          <w:sz w:val="24"/>
          <w:szCs w:val="24"/>
        </w:rPr>
      </w:pPr>
      <w:r w:rsidRPr="0078352B">
        <w:rPr>
          <w:rFonts w:ascii="Arial" w:hAnsi="Arial" w:cs="Arial"/>
          <w:sz w:val="24"/>
          <w:szCs w:val="24"/>
        </w:rPr>
        <w:t>R</w:t>
      </w:r>
      <w:r w:rsidR="00EC4152" w:rsidRPr="0078352B">
        <w:rPr>
          <w:rFonts w:ascii="Arial" w:hAnsi="Arial" w:cs="Arial"/>
          <w:sz w:val="24"/>
          <w:szCs w:val="24"/>
        </w:rPr>
        <w:t>egionaln</w:t>
      </w:r>
      <w:r w:rsidRPr="0078352B">
        <w:rPr>
          <w:rFonts w:ascii="Arial" w:hAnsi="Arial" w:cs="Arial"/>
          <w:sz w:val="24"/>
          <w:szCs w:val="24"/>
        </w:rPr>
        <w:t>a</w:t>
      </w:r>
      <w:r w:rsidR="00EC4152" w:rsidRPr="0078352B">
        <w:rPr>
          <w:rFonts w:ascii="Arial" w:hAnsi="Arial" w:cs="Arial"/>
          <w:sz w:val="24"/>
          <w:szCs w:val="24"/>
        </w:rPr>
        <w:t xml:space="preserve"> </w:t>
      </w:r>
      <w:r w:rsidRPr="0078352B">
        <w:rPr>
          <w:rFonts w:ascii="Arial" w:hAnsi="Arial" w:cs="Arial"/>
          <w:sz w:val="24"/>
          <w:szCs w:val="24"/>
        </w:rPr>
        <w:t>pomoč se lahko dodeli za</w:t>
      </w:r>
      <w:r w:rsidR="00881671" w:rsidRPr="0078352B">
        <w:rPr>
          <w:rFonts w:ascii="Arial" w:hAnsi="Arial" w:cs="Arial"/>
          <w:sz w:val="24"/>
          <w:szCs w:val="24"/>
        </w:rPr>
        <w:t>:</w:t>
      </w:r>
    </w:p>
    <w:p w14:paraId="1223C588" w14:textId="4C91B7C8" w:rsidR="00881671" w:rsidRPr="0078352B" w:rsidRDefault="00294508"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začetne </w:t>
      </w:r>
      <w:r w:rsidR="005E12F0" w:rsidRPr="0078352B">
        <w:rPr>
          <w:rFonts w:ascii="Arial" w:hAnsi="Arial" w:cs="Arial"/>
          <w:sz w:val="24"/>
          <w:szCs w:val="24"/>
        </w:rPr>
        <w:t>naložb</w:t>
      </w:r>
      <w:r w:rsidRPr="0078352B">
        <w:rPr>
          <w:rFonts w:ascii="Arial" w:hAnsi="Arial" w:cs="Arial"/>
          <w:sz w:val="24"/>
          <w:szCs w:val="24"/>
        </w:rPr>
        <w:t xml:space="preserve">e </w:t>
      </w:r>
      <w:r w:rsidR="00D45059" w:rsidRPr="0078352B">
        <w:rPr>
          <w:rFonts w:ascii="Arial" w:hAnsi="Arial" w:cs="Arial"/>
          <w:sz w:val="24"/>
          <w:szCs w:val="24"/>
        </w:rPr>
        <w:t>MSP</w:t>
      </w:r>
      <w:r w:rsidRPr="0078352B">
        <w:rPr>
          <w:rFonts w:ascii="Arial" w:hAnsi="Arial" w:cs="Arial"/>
          <w:sz w:val="24"/>
          <w:szCs w:val="24"/>
        </w:rPr>
        <w:t xml:space="preserve"> in velikim podjetjem na območjih »a« po uredbi, ki ureja karto regionalne pomoči</w:t>
      </w:r>
      <w:r w:rsidR="00881671" w:rsidRPr="0078352B">
        <w:rPr>
          <w:rFonts w:ascii="Arial" w:hAnsi="Arial" w:cs="Arial"/>
          <w:sz w:val="24"/>
          <w:szCs w:val="24"/>
        </w:rPr>
        <w:t xml:space="preserve">, </w:t>
      </w:r>
    </w:p>
    <w:p w14:paraId="3EF45C46" w14:textId="0D4441A9" w:rsidR="00881671" w:rsidRPr="0078352B" w:rsidRDefault="0088167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začetne </w:t>
      </w:r>
      <w:r w:rsidR="005E12F0" w:rsidRPr="0078352B">
        <w:rPr>
          <w:rFonts w:ascii="Arial" w:hAnsi="Arial" w:cs="Arial"/>
          <w:sz w:val="24"/>
          <w:szCs w:val="24"/>
        </w:rPr>
        <w:t>naložb</w:t>
      </w:r>
      <w:r w:rsidRPr="0078352B">
        <w:rPr>
          <w:rFonts w:ascii="Arial" w:hAnsi="Arial" w:cs="Arial"/>
          <w:sz w:val="24"/>
          <w:szCs w:val="24"/>
        </w:rPr>
        <w:t xml:space="preserve">e </w:t>
      </w:r>
      <w:r w:rsidR="00D45059" w:rsidRPr="0078352B">
        <w:rPr>
          <w:rFonts w:ascii="Arial" w:hAnsi="Arial" w:cs="Arial"/>
          <w:sz w:val="24"/>
          <w:szCs w:val="24"/>
        </w:rPr>
        <w:t>MSP</w:t>
      </w:r>
      <w:r w:rsidRPr="0078352B">
        <w:rPr>
          <w:rFonts w:ascii="Arial" w:hAnsi="Arial" w:cs="Arial"/>
          <w:sz w:val="24"/>
          <w:szCs w:val="24"/>
        </w:rPr>
        <w:t xml:space="preserve"> n</w:t>
      </w:r>
      <w:r w:rsidR="00294508" w:rsidRPr="0078352B">
        <w:rPr>
          <w:rFonts w:ascii="Arial" w:hAnsi="Arial" w:cs="Arial"/>
          <w:sz w:val="24"/>
          <w:szCs w:val="24"/>
        </w:rPr>
        <w:t>a območjih »c« po uredbi, ki ureja karto regionalne pomoči,</w:t>
      </w:r>
      <w:r w:rsidRPr="0078352B">
        <w:rPr>
          <w:rFonts w:ascii="Arial" w:hAnsi="Arial" w:cs="Arial"/>
          <w:sz w:val="24"/>
          <w:szCs w:val="24"/>
        </w:rPr>
        <w:t xml:space="preserve"> ter </w:t>
      </w:r>
    </w:p>
    <w:p w14:paraId="7B6A3F3C" w14:textId="0E97A73F" w:rsidR="00881671" w:rsidRPr="0078352B" w:rsidRDefault="00881671" w:rsidP="000C35F3">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začetne </w:t>
      </w:r>
      <w:r w:rsidR="005E12F0" w:rsidRPr="0078352B">
        <w:rPr>
          <w:rFonts w:ascii="Arial" w:hAnsi="Arial" w:cs="Arial"/>
          <w:sz w:val="24"/>
          <w:szCs w:val="24"/>
        </w:rPr>
        <w:t>naložb</w:t>
      </w:r>
      <w:r w:rsidRPr="0078352B">
        <w:rPr>
          <w:rFonts w:ascii="Arial" w:hAnsi="Arial" w:cs="Arial"/>
          <w:sz w:val="24"/>
          <w:szCs w:val="24"/>
        </w:rPr>
        <w:t xml:space="preserve">e </w:t>
      </w:r>
      <w:r w:rsidR="00294508" w:rsidRPr="0078352B">
        <w:rPr>
          <w:rFonts w:ascii="Arial" w:hAnsi="Arial" w:cs="Arial"/>
          <w:sz w:val="24"/>
          <w:szCs w:val="24"/>
        </w:rPr>
        <w:t>velik</w:t>
      </w:r>
      <w:r w:rsidRPr="0078352B">
        <w:rPr>
          <w:rFonts w:ascii="Arial" w:hAnsi="Arial" w:cs="Arial"/>
          <w:sz w:val="24"/>
          <w:szCs w:val="24"/>
        </w:rPr>
        <w:t>ih</w:t>
      </w:r>
      <w:r w:rsidR="00294508" w:rsidRPr="0078352B">
        <w:rPr>
          <w:rFonts w:ascii="Arial" w:hAnsi="Arial" w:cs="Arial"/>
          <w:sz w:val="24"/>
          <w:szCs w:val="24"/>
        </w:rPr>
        <w:t xml:space="preserve"> podjet</w:t>
      </w:r>
      <w:r w:rsidRPr="0078352B">
        <w:rPr>
          <w:rFonts w:ascii="Arial" w:hAnsi="Arial" w:cs="Arial"/>
          <w:sz w:val="24"/>
          <w:szCs w:val="24"/>
        </w:rPr>
        <w:t>i</w:t>
      </w:r>
      <w:r w:rsidR="00294508" w:rsidRPr="0078352B">
        <w:rPr>
          <w:rFonts w:ascii="Arial" w:hAnsi="Arial" w:cs="Arial"/>
          <w:sz w:val="24"/>
          <w:szCs w:val="24"/>
        </w:rPr>
        <w:t xml:space="preserve">j </w:t>
      </w:r>
      <w:r w:rsidRPr="0078352B">
        <w:rPr>
          <w:rFonts w:ascii="Arial" w:hAnsi="Arial" w:cs="Arial"/>
          <w:sz w:val="24"/>
          <w:szCs w:val="24"/>
        </w:rPr>
        <w:t>za potrebe vzpostavitve nove gospodarske dejavnosti na območjih »c« po uredbi, ki ureja karto regionalne pomoči.</w:t>
      </w:r>
    </w:p>
    <w:p w14:paraId="6A2ACD4D" w14:textId="77777777" w:rsidR="00664E70" w:rsidRPr="0078352B" w:rsidRDefault="00664E70" w:rsidP="000C35F3">
      <w:pPr>
        <w:spacing w:after="0" w:line="240" w:lineRule="auto"/>
        <w:jc w:val="both"/>
        <w:rPr>
          <w:rFonts w:ascii="Arial" w:hAnsi="Arial" w:cs="Arial"/>
          <w:sz w:val="24"/>
          <w:szCs w:val="24"/>
        </w:rPr>
      </w:pPr>
    </w:p>
    <w:p w14:paraId="3E270A6C" w14:textId="3FA1770B" w:rsidR="00A670A5" w:rsidRPr="0078352B" w:rsidRDefault="005C7E02" w:rsidP="00DD0C1F">
      <w:pPr>
        <w:spacing w:after="0" w:line="240" w:lineRule="auto"/>
        <w:jc w:val="both"/>
        <w:rPr>
          <w:rFonts w:ascii="Arial" w:hAnsi="Arial" w:cs="Arial"/>
          <w:sz w:val="24"/>
          <w:szCs w:val="24"/>
        </w:rPr>
      </w:pPr>
      <w:r w:rsidRPr="0078352B">
        <w:rPr>
          <w:rFonts w:ascii="Arial" w:hAnsi="Arial" w:cs="Arial"/>
          <w:sz w:val="24"/>
          <w:szCs w:val="24"/>
        </w:rPr>
        <w:t>Regionalna p</w:t>
      </w:r>
      <w:r w:rsidR="000E377E" w:rsidRPr="0078352B">
        <w:rPr>
          <w:rFonts w:ascii="Arial" w:hAnsi="Arial" w:cs="Arial"/>
          <w:sz w:val="24"/>
          <w:szCs w:val="24"/>
        </w:rPr>
        <w:t>omoč se lahko dodeli za upravičene stroške</w:t>
      </w:r>
      <w:r w:rsidR="00A670A5" w:rsidRPr="0078352B">
        <w:rPr>
          <w:rFonts w:ascii="Arial" w:hAnsi="Arial" w:cs="Arial"/>
          <w:sz w:val="24"/>
          <w:szCs w:val="24"/>
        </w:rPr>
        <w:t xml:space="preserve"> </w:t>
      </w:r>
      <w:r w:rsidR="005E12F0" w:rsidRPr="0078352B">
        <w:rPr>
          <w:rFonts w:ascii="Arial" w:hAnsi="Arial" w:cs="Arial"/>
          <w:sz w:val="24"/>
          <w:szCs w:val="24"/>
        </w:rPr>
        <w:t>naložb</w:t>
      </w:r>
      <w:r w:rsidR="000E377E" w:rsidRPr="0078352B">
        <w:rPr>
          <w:rFonts w:ascii="Arial" w:hAnsi="Arial" w:cs="Arial"/>
          <w:sz w:val="24"/>
          <w:szCs w:val="24"/>
        </w:rPr>
        <w:t>e v opredmetena in neopredmetena osnovna sredstva</w:t>
      </w:r>
      <w:r w:rsidR="00A670A5" w:rsidRPr="0078352B">
        <w:rPr>
          <w:rFonts w:ascii="Arial" w:hAnsi="Arial" w:cs="Arial"/>
          <w:sz w:val="24"/>
          <w:szCs w:val="24"/>
        </w:rPr>
        <w:t xml:space="preserve">. </w:t>
      </w:r>
    </w:p>
    <w:p w14:paraId="59E95ED7" w14:textId="1B372316" w:rsidR="00A670A5" w:rsidRPr="0078352B" w:rsidRDefault="00A670A5" w:rsidP="00DD0C1F">
      <w:pPr>
        <w:spacing w:after="0" w:line="240" w:lineRule="auto"/>
        <w:jc w:val="both"/>
        <w:rPr>
          <w:rFonts w:ascii="Arial" w:hAnsi="Arial" w:cs="Arial"/>
          <w:sz w:val="24"/>
          <w:szCs w:val="24"/>
        </w:rPr>
      </w:pPr>
    </w:p>
    <w:p w14:paraId="67BB15D2" w14:textId="69F39CCC" w:rsidR="001178BB" w:rsidRPr="0078352B" w:rsidRDefault="001178BB" w:rsidP="001178BB">
      <w:pPr>
        <w:spacing w:after="0" w:line="240" w:lineRule="auto"/>
        <w:jc w:val="both"/>
        <w:rPr>
          <w:rFonts w:ascii="Arial" w:hAnsi="Arial" w:cs="Arial"/>
          <w:sz w:val="24"/>
          <w:szCs w:val="24"/>
        </w:rPr>
      </w:pPr>
      <w:r w:rsidRPr="0078352B">
        <w:rPr>
          <w:rFonts w:ascii="Arial" w:hAnsi="Arial" w:cs="Arial"/>
          <w:sz w:val="24"/>
          <w:szCs w:val="24"/>
        </w:rPr>
        <w:lastRenderedPageBreak/>
        <w:t xml:space="preserve">V primeru </w:t>
      </w:r>
      <w:r w:rsidR="00C92C9E">
        <w:rPr>
          <w:rFonts w:ascii="Arial" w:hAnsi="Arial" w:cs="Arial"/>
          <w:sz w:val="24"/>
          <w:szCs w:val="24"/>
        </w:rPr>
        <w:t xml:space="preserve">regionalne </w:t>
      </w:r>
      <w:r w:rsidRPr="0078352B">
        <w:rPr>
          <w:rFonts w:ascii="Arial" w:hAnsi="Arial" w:cs="Arial"/>
          <w:sz w:val="24"/>
          <w:szCs w:val="24"/>
        </w:rPr>
        <w:t>državne pomoči se</w:t>
      </w:r>
      <w:r w:rsidR="000926EA">
        <w:rPr>
          <w:rFonts w:ascii="Arial" w:hAnsi="Arial" w:cs="Arial"/>
          <w:sz w:val="24"/>
          <w:szCs w:val="24"/>
        </w:rPr>
        <w:t xml:space="preserve"> rok za</w:t>
      </w:r>
      <w:r w:rsidRPr="0078352B">
        <w:rPr>
          <w:rFonts w:ascii="Arial" w:hAnsi="Arial" w:cs="Arial"/>
          <w:sz w:val="24"/>
          <w:szCs w:val="24"/>
        </w:rPr>
        <w:t xml:space="preserve"> dokončanje naložbe opredeli z javnim razpisom, pri čemer pa ta rok</w:t>
      </w:r>
      <w:r w:rsidR="00677D74">
        <w:rPr>
          <w:rFonts w:ascii="Arial" w:hAnsi="Arial" w:cs="Arial"/>
          <w:sz w:val="24"/>
          <w:szCs w:val="24"/>
        </w:rPr>
        <w:t xml:space="preserve"> </w:t>
      </w:r>
      <w:r w:rsidRPr="0078352B">
        <w:rPr>
          <w:rFonts w:ascii="Arial" w:hAnsi="Arial" w:cs="Arial"/>
          <w:sz w:val="24"/>
          <w:szCs w:val="24"/>
        </w:rPr>
        <w:t>ne more biti daljši od treh let od začetka del</w:t>
      </w:r>
      <w:r w:rsidR="0059207B">
        <w:rPr>
          <w:rFonts w:ascii="Arial" w:hAnsi="Arial" w:cs="Arial"/>
          <w:sz w:val="24"/>
          <w:szCs w:val="24"/>
        </w:rPr>
        <w:t xml:space="preserve"> z možnostjo podaljšanja v primeru utemeljenih razlogov</w:t>
      </w:r>
      <w:r w:rsidR="0059207B">
        <w:rPr>
          <w:rStyle w:val="Sprotnaopomba-sklic"/>
          <w:rFonts w:ascii="Arial" w:hAnsi="Arial" w:cs="Arial"/>
          <w:sz w:val="24"/>
          <w:szCs w:val="24"/>
        </w:rPr>
        <w:footnoteReference w:id="7"/>
      </w:r>
      <w:r w:rsidRPr="0078352B">
        <w:rPr>
          <w:rFonts w:ascii="Arial" w:hAnsi="Arial" w:cs="Arial"/>
          <w:sz w:val="24"/>
          <w:szCs w:val="24"/>
        </w:rPr>
        <w:t>.</w:t>
      </w:r>
    </w:p>
    <w:p w14:paraId="3C0B5E8D" w14:textId="77777777" w:rsidR="0054768C" w:rsidRPr="0078352B" w:rsidRDefault="0054768C" w:rsidP="00DD0C1F">
      <w:pPr>
        <w:spacing w:after="0" w:line="240" w:lineRule="auto"/>
        <w:jc w:val="both"/>
        <w:rPr>
          <w:rFonts w:ascii="Arial" w:hAnsi="Arial" w:cs="Arial"/>
          <w:sz w:val="24"/>
          <w:szCs w:val="24"/>
        </w:rPr>
      </w:pPr>
    </w:p>
    <w:p w14:paraId="7DEEBF1F" w14:textId="57DBBF95" w:rsidR="00EC44F1" w:rsidRPr="0078352B" w:rsidRDefault="00DD0C1F" w:rsidP="00DD0C1F">
      <w:pPr>
        <w:spacing w:after="0" w:line="240" w:lineRule="auto"/>
        <w:jc w:val="both"/>
        <w:rPr>
          <w:rFonts w:ascii="Arial" w:hAnsi="Arial" w:cs="Arial"/>
          <w:sz w:val="24"/>
          <w:szCs w:val="24"/>
        </w:rPr>
      </w:pPr>
      <w:bookmarkStart w:id="26" w:name="_Hlk159591053"/>
      <w:r w:rsidRPr="0078352B">
        <w:rPr>
          <w:rFonts w:ascii="Arial" w:hAnsi="Arial" w:cs="Arial"/>
          <w:sz w:val="24"/>
          <w:szCs w:val="24"/>
        </w:rPr>
        <w:t>Opredmetena sredstva pomenijo</w:t>
      </w:r>
      <w:r w:rsidR="00C54427" w:rsidRPr="0078352B">
        <w:rPr>
          <w:rFonts w:ascii="Arial" w:hAnsi="Arial" w:cs="Arial"/>
          <w:sz w:val="24"/>
          <w:szCs w:val="24"/>
        </w:rPr>
        <w:t xml:space="preserve"> zemljišča, stavbe in obrat</w:t>
      </w:r>
      <w:r w:rsidR="00C92C9E">
        <w:rPr>
          <w:rFonts w:ascii="Arial" w:hAnsi="Arial" w:cs="Arial"/>
          <w:sz w:val="24"/>
          <w:szCs w:val="24"/>
        </w:rPr>
        <w:t>e</w:t>
      </w:r>
      <w:r w:rsidR="00C54427" w:rsidRPr="0078352B">
        <w:rPr>
          <w:rFonts w:ascii="Arial" w:hAnsi="Arial" w:cs="Arial"/>
          <w:sz w:val="24"/>
          <w:szCs w:val="24"/>
        </w:rPr>
        <w:t>, stroj</w:t>
      </w:r>
      <w:r w:rsidR="00C92C9E">
        <w:rPr>
          <w:rFonts w:ascii="Arial" w:hAnsi="Arial" w:cs="Arial"/>
          <w:sz w:val="24"/>
          <w:szCs w:val="24"/>
        </w:rPr>
        <w:t>e</w:t>
      </w:r>
      <w:r w:rsidR="00C54427" w:rsidRPr="0078352B">
        <w:rPr>
          <w:rFonts w:ascii="Arial" w:hAnsi="Arial" w:cs="Arial"/>
          <w:sz w:val="24"/>
          <w:szCs w:val="24"/>
        </w:rPr>
        <w:t xml:space="preserve"> in oprem</w:t>
      </w:r>
      <w:r w:rsidR="00C92C9E">
        <w:rPr>
          <w:rFonts w:ascii="Arial" w:hAnsi="Arial" w:cs="Arial"/>
          <w:sz w:val="24"/>
          <w:szCs w:val="24"/>
        </w:rPr>
        <w:t>o</w:t>
      </w:r>
      <w:r w:rsidR="00C54427" w:rsidRPr="0078352B">
        <w:rPr>
          <w:rFonts w:ascii="Arial" w:hAnsi="Arial" w:cs="Arial"/>
          <w:sz w:val="24"/>
          <w:szCs w:val="24"/>
        </w:rPr>
        <w:t>.</w:t>
      </w:r>
      <w:r w:rsidR="00A670A5" w:rsidRPr="0078352B">
        <w:rPr>
          <w:rFonts w:ascii="Arial" w:hAnsi="Arial" w:cs="Arial"/>
          <w:sz w:val="24"/>
          <w:szCs w:val="24"/>
        </w:rPr>
        <w:t xml:space="preserve"> </w:t>
      </w:r>
      <w:r w:rsidR="00EC44F1" w:rsidRPr="0078352B">
        <w:rPr>
          <w:rFonts w:ascii="Arial" w:hAnsi="Arial" w:cs="Arial"/>
          <w:sz w:val="24"/>
          <w:szCs w:val="24"/>
        </w:rPr>
        <w:t>Pridobljena sredstva so nova, razen za MSP in pri prevzemu poslovne enote.</w:t>
      </w:r>
      <w:bookmarkEnd w:id="26"/>
    </w:p>
    <w:p w14:paraId="218257E5" w14:textId="7C4AB6D7" w:rsidR="00281ECA" w:rsidRPr="00281ECA" w:rsidRDefault="00281ECA" w:rsidP="00281ECA">
      <w:pPr>
        <w:spacing w:after="0" w:line="240" w:lineRule="auto"/>
        <w:jc w:val="both"/>
        <w:rPr>
          <w:rFonts w:ascii="Arial" w:hAnsi="Arial" w:cs="Arial"/>
          <w:sz w:val="24"/>
          <w:szCs w:val="24"/>
        </w:rPr>
      </w:pPr>
      <w:bookmarkStart w:id="27" w:name="_Hlk155293695"/>
      <w:r w:rsidRPr="00281ECA">
        <w:rPr>
          <w:rFonts w:ascii="Arial" w:hAnsi="Arial" w:cs="Arial"/>
          <w:sz w:val="24"/>
          <w:szCs w:val="24"/>
        </w:rPr>
        <w:t xml:space="preserve">Stroški, povezani z zakupom opredmetenih osnovnih sredstev, se lahko kot upravičeni stroški upoštevajo: </w:t>
      </w:r>
    </w:p>
    <w:p w14:paraId="2072ADE8" w14:textId="00D481C5" w:rsidR="00281ECA" w:rsidRPr="0028329F" w:rsidRDefault="00281ECA" w:rsidP="000C016F">
      <w:pPr>
        <w:pStyle w:val="Odstavekseznama"/>
        <w:numPr>
          <w:ilvl w:val="0"/>
          <w:numId w:val="1"/>
        </w:numPr>
        <w:spacing w:after="0" w:line="240" w:lineRule="auto"/>
        <w:jc w:val="both"/>
        <w:rPr>
          <w:rFonts w:ascii="Arial" w:hAnsi="Arial" w:cs="Arial"/>
          <w:sz w:val="24"/>
          <w:szCs w:val="24"/>
        </w:rPr>
      </w:pPr>
      <w:r w:rsidRPr="0028329F">
        <w:rPr>
          <w:rFonts w:ascii="Arial" w:hAnsi="Arial" w:cs="Arial"/>
          <w:sz w:val="24"/>
          <w:szCs w:val="24"/>
        </w:rPr>
        <w:t xml:space="preserve">pri zemljiščih in stavbah, če je zakupna pogodba za velika podjetja sklenjena najmanj za pet let oziroma za mala in srednje velika podjetja najmanj za tri leta po predvidenem dnevu zaključka naložbe, </w:t>
      </w:r>
    </w:p>
    <w:p w14:paraId="6A865C38" w14:textId="39540CD1" w:rsidR="00281ECA" w:rsidRPr="0028329F" w:rsidRDefault="00281ECA" w:rsidP="000C016F">
      <w:pPr>
        <w:pStyle w:val="Odstavekseznama"/>
        <w:numPr>
          <w:ilvl w:val="0"/>
          <w:numId w:val="1"/>
        </w:numPr>
        <w:spacing w:after="0" w:line="240" w:lineRule="auto"/>
        <w:jc w:val="both"/>
        <w:rPr>
          <w:rFonts w:ascii="Arial" w:hAnsi="Arial" w:cs="Arial"/>
          <w:sz w:val="24"/>
          <w:szCs w:val="24"/>
        </w:rPr>
      </w:pPr>
      <w:r w:rsidRPr="0028329F">
        <w:rPr>
          <w:rFonts w:ascii="Arial" w:hAnsi="Arial" w:cs="Arial"/>
          <w:sz w:val="24"/>
          <w:szCs w:val="24"/>
        </w:rPr>
        <w:t>pri obratih ali strojih, če je zakup izveden v obliki finančnega zakupa in zakupna pogodba vsebuje določbe o obveznem nakupu sredstev po izteku zakupa.</w:t>
      </w:r>
    </w:p>
    <w:p w14:paraId="3F8CC05D" w14:textId="77777777" w:rsidR="00281ECA" w:rsidRPr="00281ECA" w:rsidRDefault="00281ECA" w:rsidP="00281ECA">
      <w:pPr>
        <w:spacing w:after="0" w:line="240" w:lineRule="auto"/>
        <w:jc w:val="both"/>
        <w:rPr>
          <w:rFonts w:ascii="Arial" w:hAnsi="Arial" w:cs="Arial"/>
          <w:sz w:val="24"/>
          <w:szCs w:val="24"/>
        </w:rPr>
      </w:pPr>
    </w:p>
    <w:p w14:paraId="7D8BB8AF" w14:textId="59555961" w:rsidR="005A5CB8" w:rsidRPr="0078352B" w:rsidRDefault="00DD0C1F" w:rsidP="005A5CB8">
      <w:pPr>
        <w:spacing w:after="0" w:line="240" w:lineRule="auto"/>
        <w:jc w:val="both"/>
        <w:rPr>
          <w:rFonts w:ascii="Arial" w:hAnsi="Arial" w:cs="Arial"/>
          <w:sz w:val="24"/>
          <w:szCs w:val="24"/>
        </w:rPr>
      </w:pPr>
      <w:r w:rsidRPr="0078352B">
        <w:rPr>
          <w:rFonts w:ascii="Arial" w:hAnsi="Arial" w:cs="Arial"/>
          <w:sz w:val="24"/>
          <w:szCs w:val="24"/>
        </w:rPr>
        <w:t>Neopredmetena sredstva pomenijo</w:t>
      </w:r>
      <w:r w:rsidR="00C54427" w:rsidRPr="0078352B">
        <w:rPr>
          <w:rFonts w:ascii="Arial" w:hAnsi="Arial" w:cs="Arial"/>
          <w:sz w:val="24"/>
          <w:szCs w:val="24"/>
        </w:rPr>
        <w:t xml:space="preserve"> sredstva, ki nimajo fizične ali finančne oblike (na primer patenti, licence, strokovno znanje ali druga intelektualna lastnina)</w:t>
      </w:r>
      <w:r w:rsidR="005A5CB8" w:rsidRPr="0078352B">
        <w:rPr>
          <w:rFonts w:ascii="Arial" w:hAnsi="Arial" w:cs="Arial"/>
          <w:sz w:val="24"/>
          <w:szCs w:val="24"/>
        </w:rPr>
        <w:t xml:space="preserve"> in</w:t>
      </w:r>
      <w:r w:rsidR="001178BB" w:rsidRPr="0078352B">
        <w:rPr>
          <w:rFonts w:ascii="Arial" w:hAnsi="Arial" w:cs="Arial"/>
          <w:sz w:val="24"/>
          <w:szCs w:val="24"/>
        </w:rPr>
        <w:t xml:space="preserve"> </w:t>
      </w:r>
      <w:r w:rsidR="005A5CB8" w:rsidRPr="0078352B">
        <w:rPr>
          <w:rFonts w:ascii="Arial" w:hAnsi="Arial" w:cs="Arial"/>
          <w:sz w:val="24"/>
          <w:szCs w:val="24"/>
        </w:rPr>
        <w:t xml:space="preserve">se upoštevajo kot upravičen strošek </w:t>
      </w:r>
      <w:r w:rsidR="005E12F0" w:rsidRPr="0078352B">
        <w:rPr>
          <w:rFonts w:ascii="Arial" w:hAnsi="Arial" w:cs="Arial"/>
          <w:sz w:val="24"/>
          <w:szCs w:val="24"/>
        </w:rPr>
        <w:t>naložb</w:t>
      </w:r>
      <w:r w:rsidR="005A5CB8" w:rsidRPr="0078352B">
        <w:rPr>
          <w:rFonts w:ascii="Arial" w:hAnsi="Arial" w:cs="Arial"/>
          <w:sz w:val="24"/>
          <w:szCs w:val="24"/>
        </w:rPr>
        <w:t>e pod naslednjimi pogoji:</w:t>
      </w:r>
    </w:p>
    <w:p w14:paraId="4C4392DA" w14:textId="337CFD1D" w:rsidR="005A5CB8" w:rsidRPr="0078352B" w:rsidRDefault="005A5CB8" w:rsidP="005A5CB8">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se uporabljajo izključno v podjetju, ki je prejemnik pomoči,</w:t>
      </w:r>
    </w:p>
    <w:p w14:paraId="6C4FF368" w14:textId="6F385009" w:rsidR="005A5CB8" w:rsidRPr="0078352B" w:rsidRDefault="005A5CB8" w:rsidP="005A5CB8">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se lahko amortizirajo,</w:t>
      </w:r>
    </w:p>
    <w:p w14:paraId="0FD70D32" w14:textId="4AFC6402" w:rsidR="005A5CB8" w:rsidRPr="0078352B" w:rsidRDefault="005A5CB8" w:rsidP="005A5CB8">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so pridobljena pod tržnimi pogoji od tretje osebe, ki ni povezana s prejemnikom pomoči in</w:t>
      </w:r>
    </w:p>
    <w:p w14:paraId="30B9CCA4" w14:textId="13C5996C" w:rsidR="00BD0A60" w:rsidRPr="0078352B" w:rsidRDefault="005A5CB8" w:rsidP="00BD0A60">
      <w:pPr>
        <w:pStyle w:val="Odstavekseznama"/>
        <w:numPr>
          <w:ilvl w:val="0"/>
          <w:numId w:val="1"/>
        </w:numPr>
        <w:spacing w:after="0" w:line="240" w:lineRule="auto"/>
        <w:jc w:val="both"/>
        <w:rPr>
          <w:rFonts w:ascii="Arial" w:hAnsi="Arial" w:cs="Arial"/>
          <w:sz w:val="24"/>
          <w:szCs w:val="24"/>
        </w:rPr>
      </w:pPr>
      <w:r w:rsidRPr="0078352B">
        <w:rPr>
          <w:rFonts w:ascii="Arial" w:hAnsi="Arial" w:cs="Arial"/>
          <w:sz w:val="24"/>
          <w:szCs w:val="24"/>
        </w:rPr>
        <w:t xml:space="preserve">so vključena v osnovna sredstva podjetja in vezana na </w:t>
      </w:r>
      <w:r w:rsidR="005E12F0" w:rsidRPr="0078352B">
        <w:rPr>
          <w:rFonts w:ascii="Arial" w:hAnsi="Arial" w:cs="Arial"/>
          <w:sz w:val="24"/>
          <w:szCs w:val="24"/>
        </w:rPr>
        <w:t>naložb</w:t>
      </w:r>
      <w:r w:rsidRPr="0078352B">
        <w:rPr>
          <w:rFonts w:ascii="Arial" w:hAnsi="Arial" w:cs="Arial"/>
          <w:sz w:val="24"/>
          <w:szCs w:val="24"/>
        </w:rPr>
        <w:t xml:space="preserve">o, za katero je dodeljena pomoč najmanj pet let, pri malem ali srednje velikem podjetju pa najmanj tri leta od dneva zaključka </w:t>
      </w:r>
      <w:r w:rsidR="005E12F0" w:rsidRPr="0078352B">
        <w:rPr>
          <w:rFonts w:ascii="Arial" w:hAnsi="Arial" w:cs="Arial"/>
          <w:sz w:val="24"/>
          <w:szCs w:val="24"/>
        </w:rPr>
        <w:t>naložb</w:t>
      </w:r>
      <w:r w:rsidRPr="0078352B">
        <w:rPr>
          <w:rFonts w:ascii="Arial" w:hAnsi="Arial" w:cs="Arial"/>
          <w:sz w:val="24"/>
          <w:szCs w:val="24"/>
        </w:rPr>
        <w:t>e.</w:t>
      </w:r>
      <w:bookmarkEnd w:id="27"/>
    </w:p>
    <w:p w14:paraId="3D37EA20" w14:textId="5CFBD769" w:rsidR="001178BB" w:rsidRPr="0078352B" w:rsidRDefault="001178BB" w:rsidP="009D2597">
      <w:pPr>
        <w:spacing w:after="0" w:line="240" w:lineRule="auto"/>
        <w:jc w:val="both"/>
        <w:rPr>
          <w:rFonts w:ascii="Arial" w:hAnsi="Arial" w:cs="Arial"/>
          <w:sz w:val="24"/>
          <w:szCs w:val="24"/>
        </w:rPr>
      </w:pPr>
      <w:r w:rsidRPr="0078352B">
        <w:rPr>
          <w:rFonts w:ascii="Arial" w:hAnsi="Arial" w:cs="Arial"/>
          <w:sz w:val="24"/>
          <w:szCs w:val="24"/>
        </w:rPr>
        <w:t>Za velika podjetja so stroški neopredmetenih sredstev upravičeni le do 50 % celotnih upravičenih naložbenih stroškov za začetno naložbo.</w:t>
      </w:r>
      <w:r w:rsidR="00FD01FC">
        <w:rPr>
          <w:rFonts w:ascii="Arial" w:hAnsi="Arial" w:cs="Arial"/>
          <w:sz w:val="24"/>
          <w:szCs w:val="24"/>
        </w:rPr>
        <w:t xml:space="preserve"> </w:t>
      </w:r>
      <w:r w:rsidR="00FD01FC" w:rsidRPr="00FD01FC">
        <w:rPr>
          <w:rFonts w:ascii="Arial" w:hAnsi="Arial" w:cs="Arial"/>
          <w:sz w:val="24"/>
          <w:szCs w:val="24"/>
        </w:rPr>
        <w:t>Za MSP je upravičenih 100 % stroškov neopredmetenih sredstev</w:t>
      </w:r>
      <w:r w:rsidR="00FD01FC">
        <w:rPr>
          <w:rFonts w:ascii="Arial" w:hAnsi="Arial" w:cs="Arial"/>
          <w:sz w:val="24"/>
          <w:szCs w:val="24"/>
        </w:rPr>
        <w:t>.</w:t>
      </w:r>
    </w:p>
    <w:p w14:paraId="0707F6B4" w14:textId="77777777" w:rsidR="00D22A18" w:rsidRPr="0078352B" w:rsidRDefault="00D22A18" w:rsidP="00DD0C1F">
      <w:pPr>
        <w:spacing w:after="0" w:line="240" w:lineRule="auto"/>
        <w:jc w:val="both"/>
        <w:rPr>
          <w:rFonts w:ascii="Arial" w:hAnsi="Arial" w:cs="Arial"/>
          <w:sz w:val="24"/>
          <w:szCs w:val="24"/>
        </w:rPr>
      </w:pPr>
    </w:p>
    <w:p w14:paraId="314D3A64" w14:textId="539FF3A2" w:rsidR="005A5CB8" w:rsidRPr="0078352B" w:rsidRDefault="005A5CB8" w:rsidP="005A5CB8">
      <w:pPr>
        <w:spacing w:after="0" w:line="240" w:lineRule="auto"/>
        <w:jc w:val="both"/>
        <w:rPr>
          <w:rFonts w:ascii="Arial" w:hAnsi="Arial" w:cs="Arial"/>
          <w:sz w:val="24"/>
          <w:szCs w:val="24"/>
        </w:rPr>
      </w:pPr>
      <w:r w:rsidRPr="0078352B">
        <w:rPr>
          <w:rFonts w:ascii="Arial" w:hAnsi="Arial" w:cs="Arial"/>
          <w:sz w:val="24"/>
          <w:szCs w:val="24"/>
        </w:rPr>
        <w:t>Prejemnik pomoči potrdi, da ni izvedel premestitve</w:t>
      </w:r>
      <w:r w:rsidR="00BD0A60" w:rsidRPr="0078352B">
        <w:rPr>
          <w:rStyle w:val="Sprotnaopomba-sklic"/>
          <w:rFonts w:ascii="Arial" w:hAnsi="Arial" w:cs="Arial"/>
          <w:sz w:val="24"/>
          <w:szCs w:val="24"/>
        </w:rPr>
        <w:footnoteReference w:id="8"/>
      </w:r>
      <w:r w:rsidRPr="0078352B">
        <w:rPr>
          <w:rFonts w:ascii="Arial" w:hAnsi="Arial" w:cs="Arial"/>
          <w:sz w:val="24"/>
          <w:szCs w:val="24"/>
        </w:rPr>
        <w:t xml:space="preserve"> v poslovno enoto, v kateri naj bi se izvajala začetna naložba, za katero se zaprosi pomoč, v dveh letih pred </w:t>
      </w:r>
      <w:r w:rsidR="00947DD0" w:rsidRPr="0078352B">
        <w:rPr>
          <w:rFonts w:ascii="Arial" w:hAnsi="Arial" w:cs="Arial"/>
          <w:sz w:val="24"/>
          <w:szCs w:val="24"/>
        </w:rPr>
        <w:t xml:space="preserve">vlogo </w:t>
      </w:r>
      <w:r w:rsidRPr="0078352B">
        <w:rPr>
          <w:rFonts w:ascii="Arial" w:hAnsi="Arial" w:cs="Arial"/>
          <w:sz w:val="24"/>
          <w:szCs w:val="24"/>
        </w:rPr>
        <w:t xml:space="preserve">za pomoč, in poda zavezo, da tega ne bo storil do dveh let po </w:t>
      </w:r>
      <w:r w:rsidR="00947DD0" w:rsidRPr="0078352B">
        <w:rPr>
          <w:rFonts w:ascii="Arial" w:hAnsi="Arial" w:cs="Arial"/>
          <w:sz w:val="24"/>
          <w:szCs w:val="24"/>
        </w:rPr>
        <w:t xml:space="preserve">dokončanju </w:t>
      </w:r>
      <w:r w:rsidRPr="0078352B">
        <w:rPr>
          <w:rFonts w:ascii="Arial" w:hAnsi="Arial" w:cs="Arial"/>
          <w:sz w:val="24"/>
          <w:szCs w:val="24"/>
        </w:rPr>
        <w:t xml:space="preserve">začetne naložbe, za katero se zaprosi pomoč. </w:t>
      </w:r>
    </w:p>
    <w:p w14:paraId="686DDA00" w14:textId="77777777" w:rsidR="005A5CB8" w:rsidRPr="0078352B" w:rsidRDefault="005A5CB8" w:rsidP="005A5CB8">
      <w:pPr>
        <w:spacing w:after="0" w:line="240" w:lineRule="auto"/>
        <w:jc w:val="both"/>
        <w:rPr>
          <w:rFonts w:ascii="Arial" w:hAnsi="Arial" w:cs="Arial"/>
          <w:sz w:val="24"/>
          <w:szCs w:val="24"/>
        </w:rPr>
      </w:pPr>
    </w:p>
    <w:p w14:paraId="7E9F5DC9" w14:textId="04252F7A" w:rsidR="00982168" w:rsidRPr="0078352B" w:rsidRDefault="00BE72C4" w:rsidP="005A5CB8">
      <w:pPr>
        <w:spacing w:after="0" w:line="240" w:lineRule="auto"/>
        <w:jc w:val="both"/>
        <w:rPr>
          <w:rFonts w:ascii="Arial" w:hAnsi="Arial" w:cs="Arial"/>
          <w:sz w:val="24"/>
          <w:szCs w:val="24"/>
        </w:rPr>
      </w:pPr>
      <w:r w:rsidRPr="0078352B">
        <w:rPr>
          <w:rFonts w:ascii="Arial" w:hAnsi="Arial" w:cs="Arial"/>
          <w:sz w:val="24"/>
          <w:szCs w:val="24"/>
        </w:rPr>
        <w:t xml:space="preserve">Prejemnik pomoči mora ohranjati </w:t>
      </w:r>
      <w:r w:rsidR="005E12F0" w:rsidRPr="0078352B">
        <w:rPr>
          <w:rFonts w:ascii="Arial" w:hAnsi="Arial" w:cs="Arial"/>
          <w:sz w:val="24"/>
          <w:szCs w:val="24"/>
        </w:rPr>
        <w:t>naložb</w:t>
      </w:r>
      <w:r w:rsidRPr="0078352B">
        <w:rPr>
          <w:rFonts w:ascii="Arial" w:hAnsi="Arial" w:cs="Arial"/>
          <w:sz w:val="24"/>
          <w:szCs w:val="24"/>
        </w:rPr>
        <w:t>o na območju</w:t>
      </w:r>
      <w:r w:rsidR="009D2597" w:rsidRPr="0078352B">
        <w:rPr>
          <w:rFonts w:ascii="Arial" w:hAnsi="Arial" w:cs="Arial"/>
          <w:sz w:val="24"/>
          <w:szCs w:val="24"/>
        </w:rPr>
        <w:t>, kjer je prejel pomoč,</w:t>
      </w:r>
      <w:r w:rsidRPr="0078352B">
        <w:rPr>
          <w:rFonts w:ascii="Arial" w:hAnsi="Arial" w:cs="Arial"/>
          <w:sz w:val="24"/>
          <w:szCs w:val="24"/>
        </w:rPr>
        <w:t xml:space="preserve"> vsaj</w:t>
      </w:r>
      <w:r w:rsidR="005C7E02" w:rsidRPr="0078352B">
        <w:rPr>
          <w:rFonts w:ascii="Arial" w:hAnsi="Arial" w:cs="Arial"/>
          <w:sz w:val="24"/>
          <w:szCs w:val="24"/>
        </w:rPr>
        <w:t xml:space="preserve"> 5 oz. 3 let</w:t>
      </w:r>
      <w:r w:rsidRPr="0078352B">
        <w:rPr>
          <w:rFonts w:ascii="Arial" w:hAnsi="Arial" w:cs="Arial"/>
          <w:sz w:val="24"/>
          <w:szCs w:val="24"/>
        </w:rPr>
        <w:t>a</w:t>
      </w:r>
      <w:r w:rsidR="005C7E02" w:rsidRPr="0078352B">
        <w:rPr>
          <w:rFonts w:ascii="Arial" w:hAnsi="Arial" w:cs="Arial"/>
          <w:sz w:val="24"/>
          <w:szCs w:val="24"/>
        </w:rPr>
        <w:t xml:space="preserve"> v primeru MSP</w:t>
      </w:r>
      <w:r w:rsidR="00982168" w:rsidRPr="0078352B">
        <w:rPr>
          <w:rFonts w:ascii="Arial" w:hAnsi="Arial" w:cs="Arial"/>
          <w:sz w:val="24"/>
          <w:szCs w:val="24"/>
        </w:rPr>
        <w:t xml:space="preserve"> po</w:t>
      </w:r>
      <w:r w:rsidR="005C7E02" w:rsidRPr="0078352B">
        <w:rPr>
          <w:rFonts w:ascii="Arial" w:hAnsi="Arial" w:cs="Arial"/>
          <w:sz w:val="24"/>
          <w:szCs w:val="24"/>
        </w:rPr>
        <w:t xml:space="preserve"> zaključku podprte </w:t>
      </w:r>
      <w:r w:rsidR="005E12F0" w:rsidRPr="0078352B">
        <w:rPr>
          <w:rFonts w:ascii="Arial" w:hAnsi="Arial" w:cs="Arial"/>
          <w:sz w:val="24"/>
          <w:szCs w:val="24"/>
        </w:rPr>
        <w:t>naložb</w:t>
      </w:r>
      <w:r w:rsidR="005C7E02" w:rsidRPr="0078352B">
        <w:rPr>
          <w:rFonts w:ascii="Arial" w:hAnsi="Arial" w:cs="Arial"/>
          <w:sz w:val="24"/>
          <w:szCs w:val="24"/>
        </w:rPr>
        <w:t>e</w:t>
      </w:r>
      <w:r w:rsidR="006423D3" w:rsidRPr="0078352B">
        <w:rPr>
          <w:rFonts w:ascii="Arial" w:hAnsi="Arial" w:cs="Arial"/>
          <w:sz w:val="24"/>
          <w:szCs w:val="24"/>
        </w:rPr>
        <w:t>.</w:t>
      </w:r>
    </w:p>
    <w:p w14:paraId="2FA20407" w14:textId="52DCA340" w:rsidR="00EC44F1" w:rsidRPr="0078352B" w:rsidRDefault="00EC44F1" w:rsidP="000C35F3">
      <w:pPr>
        <w:spacing w:after="0" w:line="240" w:lineRule="auto"/>
        <w:jc w:val="both"/>
        <w:rPr>
          <w:rFonts w:ascii="Arial" w:hAnsi="Arial" w:cs="Arial"/>
          <w:sz w:val="24"/>
          <w:szCs w:val="24"/>
        </w:rPr>
      </w:pPr>
    </w:p>
    <w:p w14:paraId="4E384308" w14:textId="77777777" w:rsidR="00EC44F1" w:rsidRPr="0078352B" w:rsidRDefault="00EC44F1" w:rsidP="00EC44F1">
      <w:pPr>
        <w:spacing w:after="0" w:line="240" w:lineRule="auto"/>
        <w:jc w:val="both"/>
        <w:rPr>
          <w:rFonts w:ascii="Arial" w:hAnsi="Arial" w:cs="Arial"/>
          <w:sz w:val="24"/>
          <w:szCs w:val="24"/>
        </w:rPr>
      </w:pPr>
      <w:r w:rsidRPr="0078352B">
        <w:rPr>
          <w:rFonts w:ascii="Arial" w:hAnsi="Arial" w:cs="Arial"/>
          <w:sz w:val="24"/>
          <w:szCs w:val="24"/>
        </w:rPr>
        <w:t xml:space="preserve">Pri pomoči, dodeljeni velikim podjetjem za bistveno spremembo v proizvodnem procesu, upravičeni stroški presegajo znesek amortizacije sredstev, povezanih z dejavnostjo, ki naj bi se modernizirala, v zadnjih treh poslovnih letih. </w:t>
      </w:r>
    </w:p>
    <w:p w14:paraId="529A8B94" w14:textId="77777777" w:rsidR="00EC44F1" w:rsidRPr="0078352B" w:rsidRDefault="00EC44F1" w:rsidP="00EC44F1">
      <w:pPr>
        <w:spacing w:after="0" w:line="240" w:lineRule="auto"/>
        <w:jc w:val="both"/>
        <w:rPr>
          <w:rFonts w:ascii="Arial" w:hAnsi="Arial" w:cs="Arial"/>
          <w:sz w:val="24"/>
          <w:szCs w:val="24"/>
        </w:rPr>
      </w:pPr>
    </w:p>
    <w:p w14:paraId="756FAFF4" w14:textId="7DAF8BFE" w:rsidR="00EC44F1" w:rsidRPr="0078352B" w:rsidRDefault="00EC44F1" w:rsidP="00EC44F1">
      <w:pPr>
        <w:spacing w:after="0" w:line="240" w:lineRule="auto"/>
        <w:jc w:val="both"/>
        <w:rPr>
          <w:rFonts w:ascii="Arial" w:hAnsi="Arial" w:cs="Arial"/>
          <w:sz w:val="24"/>
          <w:szCs w:val="24"/>
        </w:rPr>
      </w:pPr>
      <w:r w:rsidRPr="0078352B">
        <w:rPr>
          <w:rFonts w:ascii="Arial" w:hAnsi="Arial" w:cs="Arial"/>
          <w:sz w:val="24"/>
          <w:szCs w:val="24"/>
        </w:rPr>
        <w:t>Pri pomoči, dodeljeni velikim podjetjem ali MSP za diverzifikacijo obstoječe poslovne enote, upravičeni stroški za vsaj 200 % presegajo knjigovodsko vrednost ponovno uporabljenih sredstev, kot je bila evidentirana v poslovnem letu pred začetkom del.</w:t>
      </w:r>
    </w:p>
    <w:p w14:paraId="63C0DA4A" w14:textId="77777777" w:rsidR="006423D3" w:rsidRPr="0078352B" w:rsidRDefault="006423D3" w:rsidP="000C35F3">
      <w:pPr>
        <w:spacing w:after="0" w:line="240" w:lineRule="auto"/>
        <w:jc w:val="both"/>
        <w:rPr>
          <w:rFonts w:ascii="Arial" w:hAnsi="Arial" w:cs="Arial"/>
          <w:sz w:val="24"/>
          <w:szCs w:val="24"/>
        </w:rPr>
      </w:pPr>
    </w:p>
    <w:p w14:paraId="251CFA42" w14:textId="38FD9DA0" w:rsidR="0039163B" w:rsidRPr="0078352B" w:rsidRDefault="00881671"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Vsaka </w:t>
      </w:r>
      <w:r w:rsidR="005E12F0" w:rsidRPr="0078352B">
        <w:rPr>
          <w:rFonts w:ascii="Arial" w:hAnsi="Arial" w:cs="Arial"/>
          <w:sz w:val="24"/>
          <w:szCs w:val="24"/>
        </w:rPr>
        <w:t>naložb</w:t>
      </w:r>
      <w:r w:rsidRPr="0078352B">
        <w:rPr>
          <w:rFonts w:ascii="Arial" w:hAnsi="Arial" w:cs="Arial"/>
          <w:sz w:val="24"/>
          <w:szCs w:val="24"/>
        </w:rPr>
        <w:t xml:space="preserve">a, ki jo je začelo isto podjetje (na ravni skupine) v treh letih od datuma začetka </w:t>
      </w:r>
      <w:r w:rsidR="00570425" w:rsidRPr="0078352B">
        <w:rPr>
          <w:rFonts w:ascii="Arial" w:hAnsi="Arial" w:cs="Arial"/>
          <w:sz w:val="24"/>
          <w:szCs w:val="24"/>
        </w:rPr>
        <w:t>del</w:t>
      </w:r>
      <w:r w:rsidRPr="0078352B">
        <w:rPr>
          <w:rFonts w:ascii="Arial" w:hAnsi="Arial" w:cs="Arial"/>
          <w:sz w:val="24"/>
          <w:szCs w:val="24"/>
        </w:rPr>
        <w:t xml:space="preserve"> pri drugi </w:t>
      </w:r>
      <w:r w:rsidR="005E12F0" w:rsidRPr="0078352B">
        <w:rPr>
          <w:rFonts w:ascii="Arial" w:hAnsi="Arial" w:cs="Arial"/>
          <w:sz w:val="24"/>
          <w:szCs w:val="24"/>
        </w:rPr>
        <w:t>naložb</w:t>
      </w:r>
      <w:r w:rsidRPr="0078352B">
        <w:rPr>
          <w:rFonts w:ascii="Arial" w:hAnsi="Arial" w:cs="Arial"/>
          <w:sz w:val="24"/>
          <w:szCs w:val="24"/>
        </w:rPr>
        <w:t xml:space="preserve">i, ki prejema državno pomoč, </w:t>
      </w:r>
      <w:r w:rsidR="00FF5A12" w:rsidRPr="0078352B">
        <w:rPr>
          <w:rFonts w:ascii="Arial" w:hAnsi="Arial" w:cs="Arial"/>
          <w:sz w:val="24"/>
          <w:szCs w:val="24"/>
        </w:rPr>
        <w:t xml:space="preserve">in je povezana z </w:t>
      </w:r>
      <w:r w:rsidR="00947DD0" w:rsidRPr="0078352B">
        <w:rPr>
          <w:rFonts w:ascii="Arial" w:hAnsi="Arial" w:cs="Arial"/>
          <w:sz w:val="24"/>
          <w:szCs w:val="24"/>
        </w:rPr>
        <w:t xml:space="preserve">enako </w:t>
      </w:r>
      <w:r w:rsidR="00FF5A12" w:rsidRPr="0078352B">
        <w:rPr>
          <w:rFonts w:ascii="Arial" w:hAnsi="Arial" w:cs="Arial"/>
          <w:sz w:val="24"/>
          <w:szCs w:val="24"/>
        </w:rPr>
        <w:t xml:space="preserve">ali podobno dejavnostjo ter se izvaja </w:t>
      </w:r>
      <w:r w:rsidRPr="0078352B">
        <w:rPr>
          <w:rFonts w:ascii="Arial" w:hAnsi="Arial" w:cs="Arial"/>
          <w:sz w:val="24"/>
          <w:szCs w:val="24"/>
        </w:rPr>
        <w:t xml:space="preserve">v isti regiji na ravni 3 standardne klasifikacije </w:t>
      </w:r>
      <w:r w:rsidR="00947DD0" w:rsidRPr="0078352B">
        <w:rPr>
          <w:rFonts w:ascii="Arial" w:hAnsi="Arial" w:cs="Arial"/>
          <w:sz w:val="24"/>
          <w:szCs w:val="24"/>
        </w:rPr>
        <w:t xml:space="preserve">statističnih </w:t>
      </w:r>
      <w:r w:rsidRPr="0078352B">
        <w:rPr>
          <w:rFonts w:ascii="Arial" w:hAnsi="Arial" w:cs="Arial"/>
          <w:sz w:val="24"/>
          <w:szCs w:val="24"/>
        </w:rPr>
        <w:t xml:space="preserve">teritorialnih enot, je del enotne </w:t>
      </w:r>
      <w:r w:rsidR="005E12F0" w:rsidRPr="0078352B">
        <w:rPr>
          <w:rFonts w:ascii="Arial" w:hAnsi="Arial" w:cs="Arial"/>
          <w:sz w:val="24"/>
          <w:szCs w:val="24"/>
        </w:rPr>
        <w:t>naložb</w:t>
      </w:r>
      <w:r w:rsidRPr="0078352B">
        <w:rPr>
          <w:rFonts w:ascii="Arial" w:hAnsi="Arial" w:cs="Arial"/>
          <w:sz w:val="24"/>
          <w:szCs w:val="24"/>
        </w:rPr>
        <w:t>e.</w:t>
      </w:r>
      <w:r w:rsidR="00D4291A" w:rsidRPr="0078352B">
        <w:rPr>
          <w:rFonts w:ascii="Arial" w:hAnsi="Arial" w:cs="Arial"/>
          <w:sz w:val="24"/>
          <w:szCs w:val="24"/>
        </w:rPr>
        <w:t xml:space="preserve"> V kolikor gre pri enotni </w:t>
      </w:r>
      <w:r w:rsidR="005E12F0" w:rsidRPr="0078352B">
        <w:rPr>
          <w:rFonts w:ascii="Arial" w:hAnsi="Arial" w:cs="Arial"/>
          <w:sz w:val="24"/>
          <w:szCs w:val="24"/>
        </w:rPr>
        <w:t>naložb</w:t>
      </w:r>
      <w:r w:rsidR="00D4291A" w:rsidRPr="0078352B">
        <w:rPr>
          <w:rFonts w:ascii="Arial" w:hAnsi="Arial" w:cs="Arial"/>
          <w:sz w:val="24"/>
          <w:szCs w:val="24"/>
        </w:rPr>
        <w:t xml:space="preserve">i za velik </w:t>
      </w:r>
      <w:r w:rsidR="005E12F0" w:rsidRPr="0078352B">
        <w:rPr>
          <w:rFonts w:ascii="Arial" w:hAnsi="Arial" w:cs="Arial"/>
          <w:sz w:val="24"/>
          <w:szCs w:val="24"/>
        </w:rPr>
        <w:t>naložben</w:t>
      </w:r>
      <w:r w:rsidR="00D4291A" w:rsidRPr="0078352B">
        <w:rPr>
          <w:rFonts w:ascii="Arial" w:hAnsi="Arial" w:cs="Arial"/>
          <w:sz w:val="24"/>
          <w:szCs w:val="24"/>
        </w:rPr>
        <w:t xml:space="preserve">i projekt, skupni znesek pomoči za enotno </w:t>
      </w:r>
      <w:r w:rsidR="005E12F0" w:rsidRPr="0078352B">
        <w:rPr>
          <w:rFonts w:ascii="Arial" w:hAnsi="Arial" w:cs="Arial"/>
          <w:sz w:val="24"/>
          <w:szCs w:val="24"/>
        </w:rPr>
        <w:t>naložb</w:t>
      </w:r>
      <w:r w:rsidR="00D4291A" w:rsidRPr="0078352B">
        <w:rPr>
          <w:rFonts w:ascii="Arial" w:hAnsi="Arial" w:cs="Arial"/>
          <w:sz w:val="24"/>
          <w:szCs w:val="24"/>
        </w:rPr>
        <w:t>o ne sme presegati prilagojenega zneska pomoči za velike naložbene projekte.</w:t>
      </w:r>
    </w:p>
    <w:p w14:paraId="35F3103B" w14:textId="49FCE14D" w:rsidR="00570425" w:rsidRPr="0078352B" w:rsidRDefault="00570425" w:rsidP="000C35F3">
      <w:pPr>
        <w:spacing w:after="0" w:line="240" w:lineRule="auto"/>
        <w:jc w:val="both"/>
        <w:rPr>
          <w:rFonts w:ascii="Arial" w:hAnsi="Arial" w:cs="Arial"/>
          <w:sz w:val="24"/>
          <w:szCs w:val="24"/>
        </w:rPr>
      </w:pPr>
      <w:r w:rsidRPr="0078352B">
        <w:rPr>
          <w:rFonts w:ascii="Arial" w:hAnsi="Arial" w:cs="Arial"/>
          <w:sz w:val="24"/>
          <w:szCs w:val="24"/>
        </w:rPr>
        <w:t>Največja intenzivnost pomoči, izražena v bruto ekvivalentu nepovratnih sredstev</w:t>
      </w:r>
      <w:r w:rsidRPr="0078352B">
        <w:rPr>
          <w:rStyle w:val="Sprotnaopomba-sklic"/>
          <w:rFonts w:ascii="Arial" w:hAnsi="Arial" w:cs="Arial"/>
          <w:sz w:val="24"/>
          <w:szCs w:val="24"/>
        </w:rPr>
        <w:footnoteReference w:id="9"/>
      </w:r>
      <w:r w:rsidRPr="0078352B">
        <w:rPr>
          <w:rFonts w:ascii="Arial" w:hAnsi="Arial" w:cs="Arial"/>
          <w:sz w:val="24"/>
          <w:szCs w:val="24"/>
        </w:rPr>
        <w:t>, ne sme preseči najvišje intenzivnosti pomoči določene v uredbi, ki ureja karto regionalne pomoči.</w:t>
      </w:r>
    </w:p>
    <w:p w14:paraId="055C3160" w14:textId="0EED9C7A" w:rsidR="00682FC2" w:rsidRPr="0078352B" w:rsidRDefault="00682FC2" w:rsidP="000C35F3">
      <w:pPr>
        <w:spacing w:after="0" w:line="240" w:lineRule="auto"/>
        <w:jc w:val="both"/>
        <w:rPr>
          <w:rFonts w:ascii="Arial" w:hAnsi="Arial" w:cs="Arial"/>
          <w:sz w:val="24"/>
          <w:szCs w:val="24"/>
        </w:rPr>
      </w:pPr>
    </w:p>
    <w:p w14:paraId="3D27567A" w14:textId="77777777" w:rsidR="00682FC2" w:rsidRPr="0078352B" w:rsidRDefault="00682FC2" w:rsidP="00682FC2">
      <w:pPr>
        <w:spacing w:after="0" w:line="240" w:lineRule="auto"/>
        <w:jc w:val="both"/>
        <w:rPr>
          <w:rFonts w:ascii="Arial" w:hAnsi="Arial" w:cs="Arial"/>
          <w:sz w:val="24"/>
          <w:szCs w:val="24"/>
        </w:rPr>
      </w:pPr>
      <w:r w:rsidRPr="0078352B">
        <w:rPr>
          <w:rFonts w:ascii="Arial" w:hAnsi="Arial" w:cs="Arial"/>
          <w:sz w:val="24"/>
          <w:szCs w:val="24"/>
        </w:rPr>
        <w:t xml:space="preserve">Za regionalne pomoči do: </w:t>
      </w:r>
    </w:p>
    <w:p w14:paraId="292D488F" w14:textId="77777777" w:rsidR="00682FC2" w:rsidRPr="0078352B" w:rsidRDefault="00682FC2"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na območju »a«: 30 % vrednosti upravičenih stroškov za veliko podjetje, 40 % za srednje veliko podjetje in  50 % za malo podjetje,</w:t>
      </w:r>
    </w:p>
    <w:p w14:paraId="49455F4E" w14:textId="77777777" w:rsidR="00682FC2" w:rsidRPr="0078352B" w:rsidRDefault="00682FC2"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na območju »c«: 15 % vrednosti upravičenih stroškov za veliko podjetje, 25 % za srednje veliko podjetje in 35 % za malo podjetje, razen na upravičenih območjih Obalno-kraške statistične regije, kjer lahko intenzivnost pomoči znaša do 25 % vrednosti upravičenih stroškov za veliko podjetje, 35 % za srednje veliko podjetje in 45 % za malo podjetje.</w:t>
      </w:r>
    </w:p>
    <w:p w14:paraId="05660683" w14:textId="77777777" w:rsidR="00682FC2" w:rsidRPr="0078352B" w:rsidRDefault="00682FC2" w:rsidP="00682FC2">
      <w:pPr>
        <w:pStyle w:val="Odstavekseznama"/>
        <w:spacing w:after="0" w:line="240" w:lineRule="auto"/>
        <w:ind w:left="0"/>
        <w:jc w:val="both"/>
        <w:rPr>
          <w:rFonts w:ascii="Arial" w:hAnsi="Arial" w:cs="Arial"/>
          <w:sz w:val="24"/>
          <w:szCs w:val="24"/>
        </w:rPr>
      </w:pPr>
    </w:p>
    <w:p w14:paraId="36147488" w14:textId="77777777" w:rsidR="00682FC2" w:rsidRPr="0078352B" w:rsidRDefault="00682FC2" w:rsidP="00682FC2">
      <w:pPr>
        <w:spacing w:after="0" w:line="240" w:lineRule="auto"/>
        <w:jc w:val="both"/>
        <w:rPr>
          <w:rFonts w:ascii="Arial" w:hAnsi="Arial" w:cs="Arial"/>
          <w:bCs/>
          <w:sz w:val="24"/>
          <w:szCs w:val="24"/>
        </w:rPr>
      </w:pPr>
      <w:r w:rsidRPr="0078352B">
        <w:rPr>
          <w:rFonts w:ascii="Arial" w:hAnsi="Arial" w:cs="Arial"/>
          <w:bCs/>
          <w:sz w:val="24"/>
          <w:szCs w:val="24"/>
        </w:rPr>
        <w:t>Na območju občin Savinjsko-šaleške premogovne regije (občine Gornji Grad, Ljubno, Luče, Mozirje, Nazarje, Rečica ob Savinji, Solčava, Šmartno ob Paki, Šoštanj in Velenje) ter Zasavske premogovne regije (občine Hrastnik, Litija, Trbovlje in Zagorje ob Savi) veljajo povečane stopnje intenzivnosti pomoči, in sicer:</w:t>
      </w:r>
      <w:r w:rsidRPr="0078352B">
        <w:rPr>
          <w:rFonts w:ascii="Arial" w:hAnsi="Arial" w:cs="Arial"/>
          <w:sz w:val="24"/>
          <w:szCs w:val="24"/>
        </w:rPr>
        <w:t xml:space="preserve"> 40 % vrednosti upravičenih stroškov za veliko podjetje, 50 % za srednje veliko podjetje in  60 % za malo podjetje</w:t>
      </w:r>
      <w:r w:rsidRPr="0078352B">
        <w:rPr>
          <w:rFonts w:ascii="Arial" w:hAnsi="Arial" w:cs="Arial"/>
          <w:bCs/>
          <w:sz w:val="24"/>
          <w:szCs w:val="24"/>
        </w:rPr>
        <w:t>.</w:t>
      </w:r>
    </w:p>
    <w:p w14:paraId="49C74DF0" w14:textId="77777777" w:rsidR="00682FC2" w:rsidRDefault="00682FC2" w:rsidP="00682FC2">
      <w:pPr>
        <w:spacing w:after="0" w:line="240" w:lineRule="auto"/>
        <w:jc w:val="both"/>
        <w:rPr>
          <w:rFonts w:ascii="Arial" w:hAnsi="Arial" w:cs="Arial"/>
          <w:sz w:val="24"/>
          <w:szCs w:val="24"/>
        </w:rPr>
      </w:pPr>
    </w:p>
    <w:p w14:paraId="4F9E016D" w14:textId="691F4C49" w:rsidR="008A6D74" w:rsidRDefault="008A6D74" w:rsidP="008A6D74">
      <w:pPr>
        <w:spacing w:after="0" w:line="240" w:lineRule="auto"/>
        <w:jc w:val="both"/>
        <w:rPr>
          <w:rFonts w:ascii="Arial" w:hAnsi="Arial" w:cs="Arial"/>
          <w:sz w:val="24"/>
          <w:szCs w:val="24"/>
        </w:rPr>
      </w:pPr>
      <w:r w:rsidRPr="00EB1E71">
        <w:rPr>
          <w:rFonts w:ascii="Arial" w:hAnsi="Arial" w:cs="Arial"/>
          <w:sz w:val="24"/>
          <w:szCs w:val="24"/>
        </w:rPr>
        <w:t xml:space="preserve">Za naložbe iz </w:t>
      </w:r>
      <w:r w:rsidR="00E61B87" w:rsidRPr="00E61B87">
        <w:rPr>
          <w:rFonts w:ascii="Arial" w:hAnsi="Arial" w:cs="Arial"/>
          <w:sz w:val="24"/>
          <w:szCs w:val="24"/>
        </w:rPr>
        <w:t>Uredb</w:t>
      </w:r>
      <w:r w:rsidR="00E61B87">
        <w:rPr>
          <w:rFonts w:ascii="Arial" w:hAnsi="Arial" w:cs="Arial"/>
          <w:sz w:val="24"/>
          <w:szCs w:val="24"/>
        </w:rPr>
        <w:t>e</w:t>
      </w:r>
      <w:r w:rsidR="00E61B87" w:rsidRPr="00E61B87">
        <w:rPr>
          <w:rFonts w:ascii="Arial" w:hAnsi="Arial" w:cs="Arial"/>
          <w:sz w:val="24"/>
          <w:szCs w:val="24"/>
        </w:rPr>
        <w:t xml:space="preserve"> 2024/795/EU</w:t>
      </w:r>
      <w:r w:rsidR="00E61B87" w:rsidRPr="00E61B87" w:rsidDel="00E61B87">
        <w:rPr>
          <w:rFonts w:ascii="Arial" w:hAnsi="Arial" w:cs="Arial"/>
          <w:sz w:val="24"/>
          <w:szCs w:val="24"/>
        </w:rPr>
        <w:t xml:space="preserve"> </w:t>
      </w:r>
      <w:r w:rsidRPr="00EB1E71">
        <w:rPr>
          <w:rFonts w:ascii="Arial" w:hAnsi="Arial" w:cs="Arial"/>
          <w:sz w:val="24"/>
          <w:szCs w:val="24"/>
        </w:rPr>
        <w:t>se lahko največja intenzivnost pomoči poveča za največ 10 odstotnih točk na območjih »a« in za največ 5 odstotnih točk na območjih »c«.</w:t>
      </w:r>
    </w:p>
    <w:p w14:paraId="6E322294" w14:textId="77777777" w:rsidR="00EB1E71" w:rsidRPr="0078352B" w:rsidRDefault="00EB1E71" w:rsidP="00682FC2">
      <w:pPr>
        <w:spacing w:after="0" w:line="240" w:lineRule="auto"/>
        <w:jc w:val="both"/>
        <w:rPr>
          <w:rFonts w:ascii="Arial" w:hAnsi="Arial" w:cs="Arial"/>
          <w:sz w:val="24"/>
          <w:szCs w:val="24"/>
        </w:rPr>
      </w:pPr>
    </w:p>
    <w:p w14:paraId="20ED2BC6" w14:textId="77777777" w:rsidR="00947DD0" w:rsidRPr="0078352B" w:rsidRDefault="005A5CB8" w:rsidP="005A5CB8">
      <w:pPr>
        <w:spacing w:after="0" w:line="240" w:lineRule="auto"/>
        <w:jc w:val="both"/>
        <w:rPr>
          <w:rFonts w:ascii="Arial" w:hAnsi="Arial" w:cs="Arial"/>
          <w:sz w:val="24"/>
          <w:szCs w:val="24"/>
        </w:rPr>
      </w:pPr>
      <w:r w:rsidRPr="0078352B">
        <w:rPr>
          <w:rFonts w:ascii="Arial" w:hAnsi="Arial" w:cs="Arial"/>
          <w:sz w:val="24"/>
          <w:szCs w:val="24"/>
        </w:rPr>
        <w:t xml:space="preserve">Prejemnik pomoči zagotovi finančni prispevek v višini vsaj 25 % upravičenih stroškov z lastnimi sredstvi ali z zunanjim financiranjem v obliki, ki ni povezana z javno pomočjo. </w:t>
      </w:r>
    </w:p>
    <w:p w14:paraId="42636E64" w14:textId="77777777" w:rsidR="00947DD0" w:rsidRPr="0078352B" w:rsidRDefault="00947DD0" w:rsidP="005A5CB8">
      <w:pPr>
        <w:spacing w:after="0" w:line="240" w:lineRule="auto"/>
        <w:jc w:val="both"/>
        <w:rPr>
          <w:rFonts w:ascii="Arial" w:hAnsi="Arial" w:cs="Arial"/>
          <w:sz w:val="24"/>
          <w:szCs w:val="24"/>
        </w:rPr>
      </w:pPr>
    </w:p>
    <w:p w14:paraId="5785A6A1" w14:textId="19669241" w:rsidR="00570425" w:rsidRPr="0078352B" w:rsidRDefault="00570425" w:rsidP="005A5CB8">
      <w:pPr>
        <w:spacing w:after="0" w:line="240" w:lineRule="auto"/>
        <w:jc w:val="both"/>
        <w:rPr>
          <w:rFonts w:ascii="Arial" w:hAnsi="Arial" w:cs="Arial"/>
          <w:sz w:val="24"/>
          <w:szCs w:val="24"/>
        </w:rPr>
      </w:pPr>
      <w:r w:rsidRPr="0078352B">
        <w:rPr>
          <w:rFonts w:ascii="Arial" w:hAnsi="Arial" w:cs="Arial"/>
          <w:sz w:val="24"/>
          <w:szCs w:val="24"/>
        </w:rPr>
        <w:t xml:space="preserve">Velik </w:t>
      </w:r>
      <w:r w:rsidR="005E12F0" w:rsidRPr="0078352B">
        <w:rPr>
          <w:rFonts w:ascii="Arial" w:hAnsi="Arial" w:cs="Arial"/>
          <w:sz w:val="24"/>
          <w:szCs w:val="24"/>
        </w:rPr>
        <w:t>naložben</w:t>
      </w:r>
      <w:r w:rsidRPr="0078352B">
        <w:rPr>
          <w:rFonts w:ascii="Arial" w:hAnsi="Arial" w:cs="Arial"/>
          <w:sz w:val="24"/>
          <w:szCs w:val="24"/>
        </w:rPr>
        <w:t xml:space="preserve">i projekt je </w:t>
      </w:r>
      <w:r w:rsidR="00947DD0" w:rsidRPr="0078352B">
        <w:rPr>
          <w:rFonts w:ascii="Arial" w:hAnsi="Arial" w:cs="Arial"/>
          <w:sz w:val="24"/>
          <w:szCs w:val="24"/>
        </w:rPr>
        <w:t xml:space="preserve">začetna </w:t>
      </w:r>
      <w:r w:rsidR="005E12F0" w:rsidRPr="0078352B">
        <w:rPr>
          <w:rFonts w:ascii="Arial" w:hAnsi="Arial" w:cs="Arial"/>
          <w:sz w:val="24"/>
          <w:szCs w:val="24"/>
        </w:rPr>
        <w:t>naložb</w:t>
      </w:r>
      <w:r w:rsidRPr="0078352B">
        <w:rPr>
          <w:rFonts w:ascii="Arial" w:hAnsi="Arial" w:cs="Arial"/>
          <w:sz w:val="24"/>
          <w:szCs w:val="24"/>
        </w:rPr>
        <w:t xml:space="preserve">a, pri kateri upravičeni stroški pri projektu presegajo vrednost </w:t>
      </w:r>
      <w:r w:rsidR="007F3D45" w:rsidRPr="0078352B">
        <w:rPr>
          <w:rFonts w:ascii="Arial" w:hAnsi="Arial" w:cs="Arial"/>
          <w:sz w:val="24"/>
          <w:szCs w:val="24"/>
        </w:rPr>
        <w:t>5</w:t>
      </w:r>
      <w:r w:rsidR="003238BB">
        <w:rPr>
          <w:rFonts w:ascii="Arial" w:hAnsi="Arial" w:cs="Arial"/>
          <w:sz w:val="24"/>
          <w:szCs w:val="24"/>
        </w:rPr>
        <w:t>0</w:t>
      </w:r>
      <w:r w:rsidRPr="0078352B">
        <w:rPr>
          <w:rFonts w:ascii="Arial" w:hAnsi="Arial" w:cs="Arial"/>
          <w:sz w:val="24"/>
          <w:szCs w:val="24"/>
        </w:rPr>
        <w:t xml:space="preserve">.000.000,00 </w:t>
      </w:r>
      <w:r w:rsidR="00EE2557" w:rsidRPr="0078352B">
        <w:rPr>
          <w:rFonts w:ascii="Arial" w:hAnsi="Arial" w:cs="Arial"/>
          <w:sz w:val="24"/>
          <w:szCs w:val="24"/>
        </w:rPr>
        <w:t>evrov</w:t>
      </w:r>
      <w:r w:rsidRPr="0078352B">
        <w:rPr>
          <w:rFonts w:ascii="Arial" w:hAnsi="Arial" w:cs="Arial"/>
          <w:sz w:val="24"/>
          <w:szCs w:val="24"/>
        </w:rPr>
        <w:t xml:space="preserve">. Vrednost upravičenih stroškov mora biti izračunana na podlagi cen </w:t>
      </w:r>
      <w:r w:rsidR="00947DD0" w:rsidRPr="0078352B">
        <w:rPr>
          <w:rFonts w:ascii="Arial" w:hAnsi="Arial" w:cs="Arial"/>
          <w:sz w:val="24"/>
          <w:szCs w:val="24"/>
        </w:rPr>
        <w:t xml:space="preserve">in </w:t>
      </w:r>
      <w:r w:rsidRPr="0078352B">
        <w:rPr>
          <w:rFonts w:ascii="Arial" w:hAnsi="Arial" w:cs="Arial"/>
          <w:sz w:val="24"/>
          <w:szCs w:val="24"/>
        </w:rPr>
        <w:t>menjalnih tečajev na dan dodelitve pomoči ali pri velikih projektih, pri katerih je potrebna posamična priglasitev, na podlagi cen in menjalnih tečajev na dan priglasitve.</w:t>
      </w:r>
    </w:p>
    <w:p w14:paraId="2294E70A" w14:textId="77777777" w:rsidR="0074166C" w:rsidRPr="0078352B" w:rsidRDefault="0074166C" w:rsidP="000C35F3">
      <w:pPr>
        <w:spacing w:after="0" w:line="240" w:lineRule="auto"/>
        <w:jc w:val="both"/>
        <w:rPr>
          <w:rFonts w:ascii="Arial" w:hAnsi="Arial" w:cs="Arial"/>
          <w:sz w:val="24"/>
          <w:szCs w:val="24"/>
        </w:rPr>
      </w:pPr>
    </w:p>
    <w:p w14:paraId="6F31EB60" w14:textId="06A16CDA" w:rsidR="00570425" w:rsidRPr="0078352B" w:rsidRDefault="00570425" w:rsidP="000C35F3">
      <w:pPr>
        <w:spacing w:after="0" w:line="240" w:lineRule="auto"/>
        <w:jc w:val="both"/>
        <w:rPr>
          <w:rFonts w:ascii="Arial" w:hAnsi="Arial" w:cs="Arial"/>
          <w:sz w:val="24"/>
          <w:szCs w:val="24"/>
        </w:rPr>
      </w:pPr>
      <w:r w:rsidRPr="0078352B">
        <w:rPr>
          <w:rFonts w:ascii="Arial" w:hAnsi="Arial" w:cs="Arial"/>
          <w:sz w:val="24"/>
          <w:szCs w:val="24"/>
        </w:rPr>
        <w:t xml:space="preserve">Če gre za velik </w:t>
      </w:r>
      <w:r w:rsidR="005E12F0" w:rsidRPr="0078352B">
        <w:rPr>
          <w:rFonts w:ascii="Arial" w:hAnsi="Arial" w:cs="Arial"/>
          <w:sz w:val="24"/>
          <w:szCs w:val="24"/>
        </w:rPr>
        <w:t>naložben</w:t>
      </w:r>
      <w:r w:rsidRPr="0078352B">
        <w:rPr>
          <w:rFonts w:ascii="Arial" w:hAnsi="Arial" w:cs="Arial"/>
          <w:sz w:val="24"/>
          <w:szCs w:val="24"/>
        </w:rPr>
        <w:t>i projekt se dovoljena višina pomoči izračuna kot prilagojen znesek pomoči po naslednji enačbi:</w:t>
      </w:r>
      <w:r w:rsidR="008601AE" w:rsidRPr="0078352B">
        <w:rPr>
          <w:rFonts w:ascii="Arial" w:hAnsi="Arial" w:cs="Arial"/>
          <w:sz w:val="24"/>
          <w:szCs w:val="24"/>
        </w:rPr>
        <w:t xml:space="preserve"> </w:t>
      </w:r>
      <w:r w:rsidRPr="0078352B">
        <w:rPr>
          <w:rFonts w:ascii="Arial" w:hAnsi="Arial" w:cs="Arial"/>
          <w:sz w:val="24"/>
          <w:szCs w:val="24"/>
        </w:rPr>
        <w:t>najvišji znesek pomoči = R x (5</w:t>
      </w:r>
      <w:r w:rsidR="0074166C" w:rsidRPr="0078352B">
        <w:rPr>
          <w:rFonts w:ascii="Arial" w:hAnsi="Arial" w:cs="Arial"/>
          <w:sz w:val="24"/>
          <w:szCs w:val="24"/>
        </w:rPr>
        <w:t>5</w:t>
      </w:r>
      <w:r w:rsidRPr="0078352B">
        <w:rPr>
          <w:rFonts w:ascii="Arial" w:hAnsi="Arial" w:cs="Arial"/>
          <w:sz w:val="24"/>
          <w:szCs w:val="24"/>
        </w:rPr>
        <w:t xml:space="preserve">.000.000 </w:t>
      </w:r>
      <w:r w:rsidR="00EE2557" w:rsidRPr="0078352B">
        <w:rPr>
          <w:rFonts w:ascii="Arial" w:hAnsi="Arial" w:cs="Arial"/>
          <w:sz w:val="24"/>
          <w:szCs w:val="24"/>
        </w:rPr>
        <w:t>evrov</w:t>
      </w:r>
      <w:r w:rsidRPr="0078352B">
        <w:rPr>
          <w:rFonts w:ascii="Arial" w:hAnsi="Arial" w:cs="Arial"/>
          <w:sz w:val="24"/>
          <w:szCs w:val="24"/>
        </w:rPr>
        <w:t xml:space="preserve"> + 0,5 x B + 0 x C),</w:t>
      </w:r>
      <w:r w:rsidR="008601AE" w:rsidRPr="0078352B">
        <w:rPr>
          <w:rFonts w:ascii="Arial" w:hAnsi="Arial" w:cs="Arial"/>
          <w:sz w:val="24"/>
          <w:szCs w:val="24"/>
        </w:rPr>
        <w:t xml:space="preserve"> </w:t>
      </w:r>
      <w:r w:rsidRPr="0078352B">
        <w:rPr>
          <w:rFonts w:ascii="Arial" w:hAnsi="Arial" w:cs="Arial"/>
          <w:sz w:val="24"/>
          <w:szCs w:val="24"/>
        </w:rPr>
        <w:t>pri čemer je:</w:t>
      </w:r>
    </w:p>
    <w:p w14:paraId="031A62F2" w14:textId="6BD11459" w:rsidR="00570425" w:rsidRPr="0078352B" w:rsidRDefault="00570425" w:rsidP="001158D3">
      <w:pPr>
        <w:pStyle w:val="Odstavekseznama"/>
        <w:numPr>
          <w:ilvl w:val="0"/>
          <w:numId w:val="79"/>
        </w:numPr>
        <w:spacing w:after="0" w:line="240" w:lineRule="auto"/>
        <w:jc w:val="both"/>
        <w:rPr>
          <w:rFonts w:ascii="Arial" w:hAnsi="Arial" w:cs="Arial"/>
          <w:sz w:val="24"/>
          <w:szCs w:val="24"/>
        </w:rPr>
      </w:pPr>
      <w:r w:rsidRPr="0078352B">
        <w:rPr>
          <w:rFonts w:ascii="Arial" w:hAnsi="Arial" w:cs="Arial"/>
          <w:sz w:val="24"/>
          <w:szCs w:val="24"/>
        </w:rPr>
        <w:t xml:space="preserve">R: največja intenzivnost pomoči, ki velja na upravičenem območju v skladu z uredbo, ki ureja karto regionalne pomoči, brez povečane intenzivnosti pomoči za MSP, </w:t>
      </w:r>
    </w:p>
    <w:p w14:paraId="2652816F" w14:textId="6CCC7286" w:rsidR="00570425" w:rsidRPr="003238BB" w:rsidRDefault="00570425" w:rsidP="001158D3">
      <w:pPr>
        <w:pStyle w:val="Odstavekseznama"/>
        <w:numPr>
          <w:ilvl w:val="0"/>
          <w:numId w:val="79"/>
        </w:numPr>
        <w:spacing w:after="0" w:line="240" w:lineRule="auto"/>
        <w:jc w:val="both"/>
        <w:rPr>
          <w:rFonts w:ascii="Arial" w:hAnsi="Arial" w:cs="Arial"/>
          <w:sz w:val="24"/>
          <w:szCs w:val="24"/>
        </w:rPr>
      </w:pPr>
      <w:r w:rsidRPr="0078352B">
        <w:rPr>
          <w:rFonts w:ascii="Arial" w:hAnsi="Arial" w:cs="Arial"/>
          <w:sz w:val="24"/>
          <w:szCs w:val="24"/>
        </w:rPr>
        <w:t xml:space="preserve">B: del </w:t>
      </w:r>
      <w:r w:rsidRPr="003238BB">
        <w:rPr>
          <w:rFonts w:ascii="Arial" w:hAnsi="Arial" w:cs="Arial"/>
          <w:sz w:val="24"/>
          <w:szCs w:val="24"/>
        </w:rPr>
        <w:t>upravičenih stroškov med 5</w:t>
      </w:r>
      <w:r w:rsidR="0074166C" w:rsidRPr="003238BB">
        <w:rPr>
          <w:rFonts w:ascii="Arial" w:hAnsi="Arial" w:cs="Arial"/>
          <w:sz w:val="24"/>
          <w:szCs w:val="24"/>
        </w:rPr>
        <w:t>5</w:t>
      </w:r>
      <w:r w:rsidRPr="003238BB">
        <w:rPr>
          <w:rFonts w:ascii="Arial" w:hAnsi="Arial" w:cs="Arial"/>
          <w:sz w:val="24"/>
          <w:szCs w:val="24"/>
        </w:rPr>
        <w:t xml:space="preserve">.000.000 </w:t>
      </w:r>
      <w:r w:rsidR="00EE2557" w:rsidRPr="003238BB">
        <w:rPr>
          <w:rFonts w:ascii="Arial" w:hAnsi="Arial" w:cs="Arial"/>
          <w:sz w:val="24"/>
          <w:szCs w:val="24"/>
        </w:rPr>
        <w:t>evrov</w:t>
      </w:r>
      <w:r w:rsidRPr="003238BB">
        <w:rPr>
          <w:rFonts w:ascii="Arial" w:hAnsi="Arial" w:cs="Arial"/>
          <w:sz w:val="24"/>
          <w:szCs w:val="24"/>
        </w:rPr>
        <w:t xml:space="preserve"> in 1</w:t>
      </w:r>
      <w:r w:rsidR="0074166C" w:rsidRPr="003238BB">
        <w:rPr>
          <w:rFonts w:ascii="Arial" w:hAnsi="Arial" w:cs="Arial"/>
          <w:sz w:val="24"/>
          <w:szCs w:val="24"/>
        </w:rPr>
        <w:t>1</w:t>
      </w:r>
      <w:r w:rsidRPr="003238BB">
        <w:rPr>
          <w:rFonts w:ascii="Arial" w:hAnsi="Arial" w:cs="Arial"/>
          <w:sz w:val="24"/>
          <w:szCs w:val="24"/>
        </w:rPr>
        <w:t xml:space="preserve">0.000.000 </w:t>
      </w:r>
      <w:r w:rsidR="00EE2557" w:rsidRPr="003238BB">
        <w:rPr>
          <w:rFonts w:ascii="Arial" w:hAnsi="Arial" w:cs="Arial"/>
          <w:sz w:val="24"/>
          <w:szCs w:val="24"/>
        </w:rPr>
        <w:t>evrov</w:t>
      </w:r>
      <w:r w:rsidRPr="003238BB">
        <w:rPr>
          <w:rFonts w:ascii="Arial" w:hAnsi="Arial" w:cs="Arial"/>
          <w:sz w:val="24"/>
          <w:szCs w:val="24"/>
        </w:rPr>
        <w:t xml:space="preserve"> in</w:t>
      </w:r>
    </w:p>
    <w:p w14:paraId="0355D7F3" w14:textId="7A5280B7" w:rsidR="00570425" w:rsidRPr="003238BB" w:rsidRDefault="00570425" w:rsidP="001158D3">
      <w:pPr>
        <w:pStyle w:val="Odstavekseznama"/>
        <w:numPr>
          <w:ilvl w:val="0"/>
          <w:numId w:val="79"/>
        </w:numPr>
        <w:spacing w:after="0" w:line="240" w:lineRule="auto"/>
        <w:jc w:val="both"/>
        <w:rPr>
          <w:rFonts w:ascii="Arial" w:hAnsi="Arial" w:cs="Arial"/>
          <w:sz w:val="24"/>
          <w:szCs w:val="24"/>
        </w:rPr>
      </w:pPr>
      <w:r w:rsidRPr="003238BB">
        <w:rPr>
          <w:rFonts w:ascii="Arial" w:hAnsi="Arial" w:cs="Arial"/>
          <w:sz w:val="24"/>
          <w:szCs w:val="24"/>
        </w:rPr>
        <w:t>C: del upravičenih stroškov nad 1</w:t>
      </w:r>
      <w:r w:rsidR="0074166C" w:rsidRPr="003238BB">
        <w:rPr>
          <w:rFonts w:ascii="Arial" w:hAnsi="Arial" w:cs="Arial"/>
          <w:sz w:val="24"/>
          <w:szCs w:val="24"/>
        </w:rPr>
        <w:t>1</w:t>
      </w:r>
      <w:r w:rsidRPr="003238BB">
        <w:rPr>
          <w:rFonts w:ascii="Arial" w:hAnsi="Arial" w:cs="Arial"/>
          <w:sz w:val="24"/>
          <w:szCs w:val="24"/>
        </w:rPr>
        <w:t xml:space="preserve">0.000.000 </w:t>
      </w:r>
      <w:r w:rsidR="00EE2557" w:rsidRPr="003238BB">
        <w:rPr>
          <w:rFonts w:ascii="Arial" w:hAnsi="Arial" w:cs="Arial"/>
          <w:sz w:val="24"/>
          <w:szCs w:val="24"/>
        </w:rPr>
        <w:t>evrov</w:t>
      </w:r>
      <w:r w:rsidRPr="003238BB">
        <w:rPr>
          <w:rFonts w:ascii="Arial" w:hAnsi="Arial" w:cs="Arial"/>
          <w:sz w:val="24"/>
          <w:szCs w:val="24"/>
        </w:rPr>
        <w:t>.</w:t>
      </w:r>
    </w:p>
    <w:p w14:paraId="72C0A1C6" w14:textId="5F5D7910" w:rsidR="0074166C" w:rsidRPr="0078352B" w:rsidRDefault="0074166C" w:rsidP="000C35F3">
      <w:pPr>
        <w:spacing w:after="0" w:line="240" w:lineRule="auto"/>
        <w:jc w:val="both"/>
        <w:rPr>
          <w:rFonts w:ascii="Arial" w:hAnsi="Arial" w:cs="Arial"/>
          <w:sz w:val="24"/>
          <w:szCs w:val="24"/>
        </w:rPr>
      </w:pPr>
    </w:p>
    <w:p w14:paraId="1FFA3E52" w14:textId="79D9A409" w:rsidR="00D4291A" w:rsidRPr="0078352B" w:rsidRDefault="00D4291A"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Če višina pomoči presega prilagojeni znesek pomoči in upravičeni stroški </w:t>
      </w:r>
      <w:r w:rsidR="005E12F0" w:rsidRPr="0078352B">
        <w:rPr>
          <w:rFonts w:ascii="Arial" w:hAnsi="Arial" w:cs="Arial"/>
          <w:sz w:val="24"/>
          <w:szCs w:val="24"/>
        </w:rPr>
        <w:t>naložb</w:t>
      </w:r>
      <w:r w:rsidRPr="0078352B">
        <w:rPr>
          <w:rFonts w:ascii="Arial" w:hAnsi="Arial" w:cs="Arial"/>
          <w:sz w:val="24"/>
          <w:szCs w:val="24"/>
        </w:rPr>
        <w:t>e presegajo 110.000.000 eurov, je potrebna priglasitev pomoči Evropski komisiji.</w:t>
      </w:r>
    </w:p>
    <w:p w14:paraId="1D6A5051" w14:textId="77777777" w:rsidR="00D4291A" w:rsidRPr="0078352B" w:rsidRDefault="00D4291A" w:rsidP="000C35F3">
      <w:pPr>
        <w:spacing w:after="0" w:line="240" w:lineRule="auto"/>
        <w:jc w:val="both"/>
        <w:rPr>
          <w:rFonts w:ascii="Arial" w:hAnsi="Arial" w:cs="Arial"/>
          <w:sz w:val="24"/>
          <w:szCs w:val="24"/>
        </w:rPr>
      </w:pPr>
    </w:p>
    <w:p w14:paraId="09EA67B5" w14:textId="20D1CA50" w:rsidR="008601AE" w:rsidRPr="0078352B" w:rsidRDefault="008601AE" w:rsidP="000C35F3">
      <w:pPr>
        <w:spacing w:after="0" w:line="240" w:lineRule="auto"/>
        <w:jc w:val="both"/>
        <w:rPr>
          <w:rFonts w:ascii="Arial" w:hAnsi="Arial" w:cs="Arial"/>
          <w:sz w:val="24"/>
          <w:szCs w:val="24"/>
        </w:rPr>
      </w:pPr>
      <w:r w:rsidRPr="0078352B">
        <w:rPr>
          <w:rFonts w:ascii="Arial" w:hAnsi="Arial" w:cs="Arial"/>
          <w:sz w:val="24"/>
          <w:szCs w:val="24"/>
        </w:rPr>
        <w:t>Poleg omejitev dodelitve pomoči dejavnostim iz poglavja 2.1 se pomoč ne sme dodeliti še:</w:t>
      </w:r>
    </w:p>
    <w:p w14:paraId="6CB657F8" w14:textId="6A1A6183" w:rsidR="008601AE" w:rsidRPr="0078352B" w:rsidRDefault="0039163B" w:rsidP="001158D3">
      <w:pPr>
        <w:pStyle w:val="Odstavekseznama"/>
        <w:numPr>
          <w:ilvl w:val="0"/>
          <w:numId w:val="80"/>
        </w:numPr>
        <w:spacing w:after="0" w:line="240" w:lineRule="auto"/>
        <w:jc w:val="both"/>
        <w:rPr>
          <w:rFonts w:ascii="Arial" w:hAnsi="Arial" w:cs="Arial"/>
          <w:sz w:val="24"/>
          <w:szCs w:val="24"/>
        </w:rPr>
      </w:pPr>
      <w:r w:rsidRPr="0078352B">
        <w:rPr>
          <w:rFonts w:ascii="Arial" w:hAnsi="Arial" w:cs="Arial"/>
          <w:sz w:val="24"/>
          <w:szCs w:val="24"/>
        </w:rPr>
        <w:t xml:space="preserve">sektorju </w:t>
      </w:r>
      <w:r w:rsidR="008601AE" w:rsidRPr="0078352B">
        <w:rPr>
          <w:rFonts w:ascii="Arial" w:hAnsi="Arial" w:cs="Arial"/>
          <w:sz w:val="24"/>
          <w:szCs w:val="24"/>
        </w:rPr>
        <w:t>jeklarstv</w:t>
      </w:r>
      <w:r w:rsidRPr="0078352B">
        <w:rPr>
          <w:rFonts w:ascii="Arial" w:hAnsi="Arial" w:cs="Arial"/>
          <w:sz w:val="24"/>
          <w:szCs w:val="24"/>
        </w:rPr>
        <w:t>a</w:t>
      </w:r>
      <w:r w:rsidR="00DD0C1F" w:rsidRPr="0078352B">
        <w:rPr>
          <w:rFonts w:ascii="Arial" w:hAnsi="Arial" w:cs="Arial"/>
          <w:sz w:val="24"/>
          <w:szCs w:val="24"/>
        </w:rPr>
        <w:t>, lignita in premogovništva</w:t>
      </w:r>
      <w:r w:rsidR="008601AE" w:rsidRPr="0078352B">
        <w:rPr>
          <w:rFonts w:ascii="Arial" w:hAnsi="Arial" w:cs="Arial"/>
          <w:sz w:val="24"/>
          <w:szCs w:val="24"/>
        </w:rPr>
        <w:t>;</w:t>
      </w:r>
    </w:p>
    <w:p w14:paraId="48BC59E7" w14:textId="619D4F07" w:rsidR="00DD0C1F" w:rsidRPr="0078352B" w:rsidRDefault="000E377E" w:rsidP="001158D3">
      <w:pPr>
        <w:pStyle w:val="Odstavekseznama"/>
        <w:numPr>
          <w:ilvl w:val="0"/>
          <w:numId w:val="80"/>
        </w:numPr>
        <w:spacing w:after="0" w:line="240" w:lineRule="auto"/>
        <w:jc w:val="both"/>
        <w:rPr>
          <w:rFonts w:ascii="Arial" w:hAnsi="Arial" w:cs="Arial"/>
          <w:sz w:val="24"/>
          <w:szCs w:val="24"/>
        </w:rPr>
      </w:pPr>
      <w:r w:rsidRPr="0078352B">
        <w:rPr>
          <w:rFonts w:ascii="Arial" w:hAnsi="Arial" w:cs="Arial"/>
          <w:sz w:val="24"/>
          <w:szCs w:val="24"/>
        </w:rPr>
        <w:t>prometnemu sektorju in povezani infrastrukturi;</w:t>
      </w:r>
    </w:p>
    <w:p w14:paraId="1FC2A15F" w14:textId="009A1448" w:rsidR="0039163B" w:rsidRDefault="000E377E" w:rsidP="001158D3">
      <w:pPr>
        <w:pStyle w:val="Odstavekseznama"/>
        <w:numPr>
          <w:ilvl w:val="0"/>
          <w:numId w:val="80"/>
        </w:numPr>
        <w:spacing w:after="0" w:line="240" w:lineRule="auto"/>
        <w:jc w:val="both"/>
        <w:rPr>
          <w:rFonts w:ascii="Arial" w:hAnsi="Arial" w:cs="Arial"/>
          <w:sz w:val="24"/>
          <w:szCs w:val="24"/>
        </w:rPr>
      </w:pPr>
      <w:r w:rsidRPr="0078352B">
        <w:rPr>
          <w:rFonts w:ascii="Arial" w:hAnsi="Arial" w:cs="Arial"/>
          <w:sz w:val="24"/>
          <w:szCs w:val="24"/>
        </w:rPr>
        <w:t xml:space="preserve">proizvodnji, shranjevanju, prenosu in distribuciji energije in </w:t>
      </w:r>
      <w:r w:rsidR="0039163B" w:rsidRPr="0078352B">
        <w:rPr>
          <w:rFonts w:ascii="Arial" w:hAnsi="Arial" w:cs="Arial"/>
          <w:sz w:val="24"/>
          <w:szCs w:val="24"/>
        </w:rPr>
        <w:t xml:space="preserve">energetski </w:t>
      </w:r>
      <w:r w:rsidRPr="0078352B">
        <w:rPr>
          <w:rFonts w:ascii="Arial" w:hAnsi="Arial" w:cs="Arial"/>
          <w:sz w:val="24"/>
          <w:szCs w:val="24"/>
        </w:rPr>
        <w:t>infrastruktur</w:t>
      </w:r>
      <w:r w:rsidR="0039163B" w:rsidRPr="0078352B">
        <w:rPr>
          <w:rFonts w:ascii="Arial" w:hAnsi="Arial" w:cs="Arial"/>
          <w:sz w:val="24"/>
          <w:szCs w:val="24"/>
        </w:rPr>
        <w:t>i;</w:t>
      </w:r>
    </w:p>
    <w:p w14:paraId="088EC0FF" w14:textId="1FDDF5D2" w:rsidR="004336D7" w:rsidRPr="003757E3" w:rsidRDefault="0039163B" w:rsidP="001158D3">
      <w:pPr>
        <w:pStyle w:val="Odstavekseznama"/>
        <w:numPr>
          <w:ilvl w:val="0"/>
          <w:numId w:val="80"/>
        </w:numPr>
        <w:spacing w:after="0" w:line="240" w:lineRule="auto"/>
        <w:jc w:val="both"/>
        <w:rPr>
          <w:rFonts w:ascii="Arial" w:hAnsi="Arial" w:cs="Arial"/>
          <w:sz w:val="24"/>
          <w:szCs w:val="24"/>
        </w:rPr>
      </w:pPr>
      <w:r w:rsidRPr="003757E3">
        <w:rPr>
          <w:rFonts w:ascii="Arial" w:hAnsi="Arial" w:cs="Arial"/>
          <w:sz w:val="24"/>
          <w:szCs w:val="24"/>
        </w:rPr>
        <w:t>pomoč v sektorju širokopasovnih povezav</w:t>
      </w:r>
      <w:r w:rsidR="00E4068C" w:rsidRPr="003757E3">
        <w:rPr>
          <w:rFonts w:ascii="Arial" w:hAnsi="Arial" w:cs="Arial"/>
          <w:sz w:val="24"/>
          <w:szCs w:val="24"/>
        </w:rPr>
        <w:t>.</w:t>
      </w:r>
    </w:p>
    <w:p w14:paraId="1B6A9B3E" w14:textId="77777777" w:rsidR="00897720" w:rsidRPr="0078352B" w:rsidRDefault="00897720" w:rsidP="000C35F3">
      <w:pPr>
        <w:spacing w:after="0" w:line="240" w:lineRule="auto"/>
        <w:rPr>
          <w:rFonts w:ascii="Arial" w:hAnsi="Arial" w:cs="Arial"/>
        </w:rPr>
      </w:pPr>
    </w:p>
    <w:p w14:paraId="69BD2486" w14:textId="7E6D65F9" w:rsidR="00862F43" w:rsidRPr="0078352B" w:rsidRDefault="00862F43" w:rsidP="001158D3">
      <w:pPr>
        <w:pStyle w:val="Naslov1"/>
        <w:numPr>
          <w:ilvl w:val="2"/>
          <w:numId w:val="72"/>
        </w:numPr>
        <w:spacing w:before="0" w:line="240" w:lineRule="auto"/>
        <w:rPr>
          <w:rFonts w:ascii="Arial" w:hAnsi="Arial" w:cs="Arial"/>
          <w:b/>
          <w:bCs/>
          <w:color w:val="0070C0"/>
          <w:sz w:val="28"/>
          <w:szCs w:val="28"/>
        </w:rPr>
      </w:pPr>
      <w:bookmarkStart w:id="28" w:name="_Toc216440297"/>
      <w:r w:rsidRPr="0078352B">
        <w:rPr>
          <w:rFonts w:ascii="Arial" w:hAnsi="Arial" w:cs="Arial"/>
          <w:b/>
          <w:bCs/>
          <w:color w:val="0070C0"/>
          <w:sz w:val="28"/>
          <w:szCs w:val="28"/>
        </w:rPr>
        <w:t>Splošna načela dodeljevanja državnih pomoči za MSP</w:t>
      </w:r>
      <w:bookmarkEnd w:id="28"/>
    </w:p>
    <w:p w14:paraId="013847E8" w14:textId="77777777" w:rsidR="00D20812" w:rsidRPr="0078352B" w:rsidRDefault="00D20812" w:rsidP="000C35F3">
      <w:pPr>
        <w:spacing w:after="0" w:line="240" w:lineRule="auto"/>
        <w:jc w:val="both"/>
        <w:rPr>
          <w:rFonts w:ascii="Arial" w:hAnsi="Arial" w:cs="Arial"/>
          <w:b/>
          <w:bCs/>
          <w:sz w:val="24"/>
          <w:szCs w:val="24"/>
        </w:rPr>
      </w:pPr>
    </w:p>
    <w:p w14:paraId="6306E5DE" w14:textId="6AA398A6"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Do pomoči za MSP so upravičena podjetja na celotnem ozemlju Republike Slovenije v skladu s 17. do </w:t>
      </w:r>
      <w:r w:rsidR="006F29B6" w:rsidRPr="0078352B">
        <w:rPr>
          <w:rFonts w:ascii="Arial" w:hAnsi="Arial" w:cs="Arial"/>
          <w:sz w:val="24"/>
          <w:szCs w:val="24"/>
        </w:rPr>
        <w:t>19</w:t>
      </w:r>
      <w:r w:rsidRPr="0078352B">
        <w:rPr>
          <w:rFonts w:ascii="Arial" w:hAnsi="Arial" w:cs="Arial"/>
          <w:sz w:val="24"/>
          <w:szCs w:val="24"/>
        </w:rPr>
        <w:t xml:space="preserve">. členom Uredbe </w:t>
      </w:r>
      <w:r w:rsidR="00BA5E7C" w:rsidRPr="0078352B">
        <w:rPr>
          <w:rFonts w:ascii="Arial" w:hAnsi="Arial" w:cs="Arial"/>
          <w:sz w:val="24"/>
          <w:szCs w:val="24"/>
        </w:rPr>
        <w:t>651/2014/EU</w:t>
      </w:r>
      <w:r w:rsidRPr="0078352B">
        <w:rPr>
          <w:rFonts w:ascii="Arial" w:hAnsi="Arial" w:cs="Arial"/>
          <w:sz w:val="24"/>
          <w:szCs w:val="24"/>
        </w:rPr>
        <w:t>.</w:t>
      </w:r>
    </w:p>
    <w:p w14:paraId="0D7FF01B" w14:textId="77777777" w:rsidR="00B67623" w:rsidRPr="0078352B" w:rsidRDefault="00B67623" w:rsidP="000C35F3">
      <w:pPr>
        <w:spacing w:after="0" w:line="240" w:lineRule="auto"/>
        <w:jc w:val="both"/>
        <w:rPr>
          <w:rFonts w:ascii="Arial" w:hAnsi="Arial" w:cs="Arial"/>
          <w:sz w:val="24"/>
          <w:szCs w:val="24"/>
        </w:rPr>
      </w:pPr>
    </w:p>
    <w:p w14:paraId="1AAD6A3D" w14:textId="5BF97EBD"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Pomoči so:</w:t>
      </w:r>
    </w:p>
    <w:p w14:paraId="09D171EB" w14:textId="2E2B6A9E" w:rsidR="00862F43" w:rsidRPr="0078352B" w:rsidRDefault="00862F43" w:rsidP="001158D3">
      <w:pPr>
        <w:pStyle w:val="Odstavekseznama"/>
        <w:numPr>
          <w:ilvl w:val="0"/>
          <w:numId w:val="15"/>
        </w:numPr>
        <w:spacing w:after="0" w:line="240" w:lineRule="auto"/>
        <w:jc w:val="both"/>
        <w:rPr>
          <w:rFonts w:ascii="Arial" w:hAnsi="Arial" w:cs="Arial"/>
          <w:sz w:val="24"/>
          <w:szCs w:val="24"/>
        </w:rPr>
      </w:pPr>
      <w:r w:rsidRPr="0078352B">
        <w:rPr>
          <w:rFonts w:ascii="Arial" w:hAnsi="Arial" w:cs="Arial"/>
          <w:sz w:val="24"/>
          <w:szCs w:val="24"/>
        </w:rPr>
        <w:t>pomoči za naložbe za MSP</w:t>
      </w:r>
      <w:r w:rsidR="00E9330C" w:rsidRPr="0078352B">
        <w:rPr>
          <w:rFonts w:ascii="Arial" w:hAnsi="Arial" w:cs="Arial"/>
          <w:sz w:val="24"/>
          <w:szCs w:val="24"/>
        </w:rPr>
        <w:t xml:space="preserve"> (17. člen Uredbe 651/2014/EU)</w:t>
      </w:r>
      <w:r w:rsidRPr="0078352B">
        <w:rPr>
          <w:rFonts w:ascii="Arial" w:hAnsi="Arial" w:cs="Arial"/>
          <w:sz w:val="24"/>
          <w:szCs w:val="24"/>
        </w:rPr>
        <w:t>,</w:t>
      </w:r>
    </w:p>
    <w:p w14:paraId="430BE9FC" w14:textId="212407CD" w:rsidR="00862F43" w:rsidRPr="0078352B" w:rsidRDefault="00862F43" w:rsidP="001158D3">
      <w:pPr>
        <w:pStyle w:val="Odstavekseznama"/>
        <w:numPr>
          <w:ilvl w:val="0"/>
          <w:numId w:val="15"/>
        </w:numPr>
        <w:spacing w:after="0" w:line="240" w:lineRule="auto"/>
        <w:jc w:val="both"/>
        <w:rPr>
          <w:rFonts w:ascii="Arial" w:hAnsi="Arial" w:cs="Arial"/>
          <w:sz w:val="24"/>
          <w:szCs w:val="24"/>
        </w:rPr>
      </w:pPr>
      <w:r w:rsidRPr="0078352B">
        <w:rPr>
          <w:rFonts w:ascii="Arial" w:hAnsi="Arial" w:cs="Arial"/>
          <w:sz w:val="24"/>
          <w:szCs w:val="24"/>
        </w:rPr>
        <w:t xml:space="preserve">pomoči za svetovanje v korist </w:t>
      </w:r>
      <w:r w:rsidR="00126B34" w:rsidRPr="0078352B">
        <w:rPr>
          <w:rFonts w:ascii="Arial" w:hAnsi="Arial" w:cs="Arial"/>
          <w:sz w:val="24"/>
          <w:szCs w:val="24"/>
        </w:rPr>
        <w:t>MSP</w:t>
      </w:r>
      <w:r w:rsidR="00E9330C" w:rsidRPr="0078352B">
        <w:rPr>
          <w:rFonts w:ascii="Arial" w:hAnsi="Arial" w:cs="Arial"/>
          <w:sz w:val="24"/>
          <w:szCs w:val="24"/>
        </w:rPr>
        <w:t xml:space="preserve"> (18. člen Uredbe 651/2014/EU)</w:t>
      </w:r>
      <w:r w:rsidRPr="0078352B">
        <w:rPr>
          <w:rFonts w:ascii="Arial" w:hAnsi="Arial" w:cs="Arial"/>
          <w:sz w:val="24"/>
          <w:szCs w:val="24"/>
        </w:rPr>
        <w:t>,</w:t>
      </w:r>
    </w:p>
    <w:p w14:paraId="3B1C496E" w14:textId="183819D2" w:rsidR="00862F43" w:rsidRPr="0078352B" w:rsidRDefault="00862F43" w:rsidP="001158D3">
      <w:pPr>
        <w:pStyle w:val="Odstavekseznama"/>
        <w:numPr>
          <w:ilvl w:val="0"/>
          <w:numId w:val="15"/>
        </w:numPr>
        <w:spacing w:after="0" w:line="240" w:lineRule="auto"/>
        <w:jc w:val="both"/>
        <w:rPr>
          <w:rFonts w:ascii="Arial" w:hAnsi="Arial" w:cs="Arial"/>
          <w:sz w:val="24"/>
          <w:szCs w:val="24"/>
        </w:rPr>
      </w:pPr>
      <w:r w:rsidRPr="0078352B">
        <w:rPr>
          <w:rFonts w:ascii="Arial" w:hAnsi="Arial" w:cs="Arial"/>
          <w:sz w:val="24"/>
          <w:szCs w:val="24"/>
        </w:rPr>
        <w:t>pomoči za MSP za udeležbo na sejmih</w:t>
      </w:r>
      <w:r w:rsidR="00E9330C" w:rsidRPr="0078352B">
        <w:rPr>
          <w:rFonts w:ascii="Arial" w:hAnsi="Arial" w:cs="Arial"/>
          <w:sz w:val="24"/>
          <w:szCs w:val="24"/>
        </w:rPr>
        <w:t xml:space="preserve"> (19. člen Uredbe 651/2014/EU)</w:t>
      </w:r>
      <w:r w:rsidR="006F29B6" w:rsidRPr="0078352B">
        <w:rPr>
          <w:rFonts w:ascii="Arial" w:hAnsi="Arial" w:cs="Arial"/>
          <w:sz w:val="24"/>
          <w:szCs w:val="24"/>
        </w:rPr>
        <w:t>.</w:t>
      </w:r>
    </w:p>
    <w:p w14:paraId="3ABAD4FA" w14:textId="77777777" w:rsidR="00B67623" w:rsidRPr="0078352B" w:rsidRDefault="00B67623" w:rsidP="000C35F3">
      <w:pPr>
        <w:spacing w:after="0" w:line="240" w:lineRule="auto"/>
        <w:jc w:val="both"/>
        <w:rPr>
          <w:rFonts w:ascii="Arial" w:hAnsi="Arial" w:cs="Arial"/>
          <w:sz w:val="24"/>
          <w:szCs w:val="24"/>
        </w:rPr>
      </w:pPr>
    </w:p>
    <w:p w14:paraId="718EAC33" w14:textId="2D76D9FE" w:rsidR="002E421A" w:rsidRPr="0078352B" w:rsidRDefault="00862F43" w:rsidP="001F0F53">
      <w:pPr>
        <w:spacing w:after="0" w:line="240" w:lineRule="auto"/>
        <w:jc w:val="both"/>
        <w:rPr>
          <w:rFonts w:ascii="Arial" w:hAnsi="Arial" w:cs="Arial"/>
          <w:sz w:val="24"/>
          <w:szCs w:val="24"/>
        </w:rPr>
      </w:pPr>
      <w:r w:rsidRPr="0078352B">
        <w:rPr>
          <w:rFonts w:ascii="Arial" w:hAnsi="Arial" w:cs="Arial"/>
          <w:b/>
          <w:bCs/>
          <w:sz w:val="24"/>
          <w:szCs w:val="24"/>
        </w:rPr>
        <w:t>Pri pomoči za naložbe za MSP</w:t>
      </w:r>
      <w:r w:rsidRPr="0078352B">
        <w:rPr>
          <w:rFonts w:ascii="Arial" w:hAnsi="Arial" w:cs="Arial"/>
          <w:sz w:val="24"/>
          <w:szCs w:val="24"/>
        </w:rPr>
        <w:t xml:space="preserve"> je treba upoštevati prag dodelitve pomoči največ </w:t>
      </w:r>
      <w:r w:rsidR="003F0D8D" w:rsidRPr="0078352B">
        <w:rPr>
          <w:rFonts w:ascii="Arial" w:hAnsi="Arial" w:cs="Arial"/>
          <w:sz w:val="24"/>
          <w:szCs w:val="24"/>
        </w:rPr>
        <w:t>8,25</w:t>
      </w:r>
      <w:r w:rsidRPr="0078352B">
        <w:rPr>
          <w:rFonts w:ascii="Arial" w:hAnsi="Arial" w:cs="Arial"/>
          <w:sz w:val="24"/>
          <w:szCs w:val="24"/>
        </w:rPr>
        <w:t xml:space="preserve"> milijonov evrov na podjetje in na naložbeni projekt </w:t>
      </w:r>
    </w:p>
    <w:p w14:paraId="0115D335" w14:textId="77777777" w:rsidR="002E421A" w:rsidRPr="0078352B" w:rsidRDefault="002E421A" w:rsidP="002E421A">
      <w:pPr>
        <w:pStyle w:val="Odstavekseznama"/>
        <w:spacing w:after="0" w:line="240" w:lineRule="auto"/>
        <w:contextualSpacing w:val="0"/>
        <w:jc w:val="both"/>
        <w:rPr>
          <w:rFonts w:ascii="Arial" w:hAnsi="Arial" w:cs="Arial"/>
          <w:sz w:val="24"/>
          <w:szCs w:val="24"/>
        </w:rPr>
      </w:pPr>
    </w:p>
    <w:p w14:paraId="3D404AC4" w14:textId="4395AE54" w:rsidR="00E5668D" w:rsidRDefault="002E421A" w:rsidP="001F0F53">
      <w:pPr>
        <w:spacing w:after="0" w:line="240" w:lineRule="auto"/>
        <w:jc w:val="both"/>
        <w:rPr>
          <w:rFonts w:ascii="Arial" w:hAnsi="Arial" w:cs="Arial"/>
          <w:sz w:val="24"/>
          <w:szCs w:val="24"/>
        </w:rPr>
      </w:pPr>
      <w:r w:rsidRPr="0078352B">
        <w:rPr>
          <w:rFonts w:ascii="Arial" w:hAnsi="Arial" w:cs="Arial"/>
          <w:sz w:val="24"/>
          <w:szCs w:val="24"/>
        </w:rPr>
        <w:t>U</w:t>
      </w:r>
      <w:r w:rsidR="00862F43" w:rsidRPr="0078352B">
        <w:rPr>
          <w:rFonts w:ascii="Arial" w:hAnsi="Arial" w:cs="Arial"/>
          <w:sz w:val="24"/>
          <w:szCs w:val="24"/>
        </w:rPr>
        <w:t>pravičeni stroški so</w:t>
      </w:r>
      <w:r w:rsidRPr="0078352B">
        <w:rPr>
          <w:rFonts w:ascii="Arial" w:hAnsi="Arial" w:cs="Arial"/>
          <w:sz w:val="24"/>
          <w:szCs w:val="24"/>
        </w:rPr>
        <w:t xml:space="preserve"> stroški </w:t>
      </w:r>
      <w:r w:rsidR="005E12F0" w:rsidRPr="0078352B">
        <w:rPr>
          <w:rFonts w:ascii="Arial" w:hAnsi="Arial" w:cs="Arial"/>
          <w:sz w:val="24"/>
          <w:szCs w:val="24"/>
        </w:rPr>
        <w:t>naložb</w:t>
      </w:r>
      <w:r w:rsidRPr="0078352B">
        <w:rPr>
          <w:rFonts w:ascii="Arial" w:hAnsi="Arial" w:cs="Arial"/>
          <w:sz w:val="24"/>
          <w:szCs w:val="24"/>
        </w:rPr>
        <w:t>e</w:t>
      </w:r>
      <w:r w:rsidR="00862F43" w:rsidRPr="0078352B">
        <w:rPr>
          <w:rFonts w:ascii="Arial" w:hAnsi="Arial" w:cs="Arial"/>
          <w:sz w:val="24"/>
          <w:szCs w:val="24"/>
        </w:rPr>
        <w:t xml:space="preserve"> v opredmetena in neopredmetena osnovna sredstva</w:t>
      </w:r>
      <w:r w:rsidRPr="0078352B">
        <w:rPr>
          <w:rFonts w:ascii="Arial" w:hAnsi="Arial" w:cs="Arial"/>
          <w:sz w:val="24"/>
          <w:szCs w:val="24"/>
        </w:rPr>
        <w:t xml:space="preserve"> povezani z vzpostavitvijo nove poslovne enote, širitvijo obstoječe poslovne enote, diverzifikacijo proizvodnje poslovne enote s proizvodi ali storitvami, ki jih poslovna enota predhodno ni proizvajala ali zagotavljala, ali bistveno spremembo v celotnem procesu proizvajanja proizvodov ali zagotavljanja zadevnih storitev, na katere se nanaša naložba, v poslovni enoti.</w:t>
      </w:r>
      <w:r w:rsidR="00E5668D">
        <w:rPr>
          <w:rFonts w:ascii="Arial" w:hAnsi="Arial" w:cs="Arial"/>
          <w:sz w:val="24"/>
          <w:szCs w:val="24"/>
        </w:rPr>
        <w:t xml:space="preserve"> N</w:t>
      </w:r>
      <w:r w:rsidR="00E5668D" w:rsidRPr="00E5668D">
        <w:rPr>
          <w:rFonts w:ascii="Arial" w:hAnsi="Arial" w:cs="Arial"/>
          <w:sz w:val="24"/>
          <w:szCs w:val="24"/>
        </w:rPr>
        <w:t>adomestna naložba ne pomeni naložbe</w:t>
      </w:r>
      <w:r w:rsidR="00E5668D">
        <w:rPr>
          <w:rFonts w:ascii="Arial" w:hAnsi="Arial" w:cs="Arial"/>
          <w:sz w:val="24"/>
          <w:szCs w:val="24"/>
        </w:rPr>
        <w:t>.</w:t>
      </w:r>
    </w:p>
    <w:p w14:paraId="3A90212A" w14:textId="77777777" w:rsidR="006B6C5C" w:rsidRDefault="006B6C5C" w:rsidP="00E30AC1">
      <w:pPr>
        <w:spacing w:after="0" w:line="240" w:lineRule="auto"/>
        <w:jc w:val="both"/>
        <w:rPr>
          <w:rFonts w:ascii="Arial" w:hAnsi="Arial" w:cs="Arial"/>
          <w:sz w:val="24"/>
          <w:szCs w:val="24"/>
        </w:rPr>
      </w:pPr>
    </w:p>
    <w:p w14:paraId="5B3817EF" w14:textId="604DAA2D" w:rsidR="00E30AC1" w:rsidRPr="00281ECA" w:rsidRDefault="00E30AC1" w:rsidP="00E30AC1">
      <w:pPr>
        <w:spacing w:after="0" w:line="240" w:lineRule="auto"/>
        <w:jc w:val="both"/>
        <w:rPr>
          <w:rFonts w:ascii="Arial" w:hAnsi="Arial" w:cs="Arial"/>
          <w:sz w:val="24"/>
          <w:szCs w:val="24"/>
        </w:rPr>
      </w:pPr>
      <w:r w:rsidRPr="00281ECA">
        <w:rPr>
          <w:rFonts w:ascii="Arial" w:hAnsi="Arial" w:cs="Arial"/>
          <w:sz w:val="24"/>
          <w:szCs w:val="24"/>
        </w:rPr>
        <w:t xml:space="preserve">Stroški, povezani z zakupom opredmetenih osnovnih sredstev, se lahko kot upravičeni stroški upoštevajo: </w:t>
      </w:r>
    </w:p>
    <w:p w14:paraId="11FB0CEF" w14:textId="33829B86" w:rsidR="00E30AC1" w:rsidRPr="00945CD2" w:rsidRDefault="00E30AC1" w:rsidP="00945CD2">
      <w:pPr>
        <w:pStyle w:val="Odstavekseznama"/>
        <w:numPr>
          <w:ilvl w:val="0"/>
          <w:numId w:val="80"/>
        </w:numPr>
        <w:spacing w:after="0" w:line="240" w:lineRule="auto"/>
        <w:jc w:val="both"/>
        <w:rPr>
          <w:rFonts w:ascii="Arial" w:hAnsi="Arial" w:cs="Arial"/>
          <w:sz w:val="24"/>
          <w:szCs w:val="24"/>
        </w:rPr>
      </w:pPr>
      <w:r w:rsidRPr="00945CD2">
        <w:rPr>
          <w:rFonts w:ascii="Arial" w:hAnsi="Arial" w:cs="Arial"/>
          <w:sz w:val="24"/>
          <w:szCs w:val="24"/>
        </w:rPr>
        <w:t xml:space="preserve">pri zemljiščih in stavbah, če je zakupna pogodba sklenjena najmanj za tri leta po predvidenem dnevu zaključka investicije, </w:t>
      </w:r>
    </w:p>
    <w:p w14:paraId="672BEFE2" w14:textId="346BA8AB" w:rsidR="00E30AC1" w:rsidRPr="00945CD2" w:rsidRDefault="00E30AC1" w:rsidP="00945CD2">
      <w:pPr>
        <w:pStyle w:val="Odstavekseznama"/>
        <w:numPr>
          <w:ilvl w:val="0"/>
          <w:numId w:val="80"/>
        </w:numPr>
        <w:spacing w:after="0" w:line="240" w:lineRule="auto"/>
        <w:jc w:val="both"/>
        <w:rPr>
          <w:rFonts w:ascii="Arial" w:hAnsi="Arial" w:cs="Arial"/>
          <w:sz w:val="24"/>
          <w:szCs w:val="24"/>
        </w:rPr>
      </w:pPr>
      <w:r w:rsidRPr="00945CD2">
        <w:rPr>
          <w:rFonts w:ascii="Arial" w:hAnsi="Arial" w:cs="Arial"/>
          <w:sz w:val="24"/>
          <w:szCs w:val="24"/>
        </w:rPr>
        <w:t>pri obratih ali strojih, če je zakup izveden v obliki finančnega zakupa in zakupna pogodba vsebuje določbe o obveznem nakupu sredstev po izteku zakupa.</w:t>
      </w:r>
    </w:p>
    <w:p w14:paraId="7B77DBB9" w14:textId="51D30988" w:rsidR="00A670A5" w:rsidRPr="0078352B" w:rsidRDefault="002E421A" w:rsidP="001F0F53">
      <w:pPr>
        <w:spacing w:after="0" w:line="240" w:lineRule="auto"/>
        <w:jc w:val="both"/>
        <w:rPr>
          <w:rFonts w:ascii="Arial" w:hAnsi="Arial" w:cs="Arial"/>
          <w:sz w:val="24"/>
          <w:szCs w:val="24"/>
        </w:rPr>
      </w:pPr>
      <w:r w:rsidRPr="0078352B">
        <w:rPr>
          <w:rFonts w:ascii="Arial" w:hAnsi="Arial" w:cs="Arial"/>
          <w:sz w:val="24"/>
          <w:szCs w:val="24"/>
        </w:rPr>
        <w:t xml:space="preserve"> </w:t>
      </w:r>
    </w:p>
    <w:p w14:paraId="436D3780" w14:textId="7DCBBFB3" w:rsidR="00757C45" w:rsidRDefault="00757C45" w:rsidP="001F0F53">
      <w:pPr>
        <w:spacing w:after="0" w:line="240" w:lineRule="auto"/>
        <w:jc w:val="both"/>
        <w:rPr>
          <w:rFonts w:ascii="Arial" w:hAnsi="Arial" w:cs="Arial"/>
          <w:sz w:val="24"/>
          <w:szCs w:val="24"/>
        </w:rPr>
      </w:pPr>
      <w:r w:rsidRPr="0078352B">
        <w:rPr>
          <w:rFonts w:ascii="Arial" w:hAnsi="Arial" w:cs="Arial"/>
          <w:sz w:val="24"/>
          <w:szCs w:val="24"/>
        </w:rPr>
        <w:t>Opredmetena sredstva pomenijo zemljišča, stavbe in obrat</w:t>
      </w:r>
      <w:r>
        <w:rPr>
          <w:rFonts w:ascii="Arial" w:hAnsi="Arial" w:cs="Arial"/>
          <w:sz w:val="24"/>
          <w:szCs w:val="24"/>
        </w:rPr>
        <w:t>e</w:t>
      </w:r>
      <w:r w:rsidRPr="0078352B">
        <w:rPr>
          <w:rFonts w:ascii="Arial" w:hAnsi="Arial" w:cs="Arial"/>
          <w:sz w:val="24"/>
          <w:szCs w:val="24"/>
        </w:rPr>
        <w:t>, stroj</w:t>
      </w:r>
      <w:r>
        <w:rPr>
          <w:rFonts w:ascii="Arial" w:hAnsi="Arial" w:cs="Arial"/>
          <w:sz w:val="24"/>
          <w:szCs w:val="24"/>
        </w:rPr>
        <w:t>e</w:t>
      </w:r>
      <w:r w:rsidRPr="0078352B">
        <w:rPr>
          <w:rFonts w:ascii="Arial" w:hAnsi="Arial" w:cs="Arial"/>
          <w:sz w:val="24"/>
          <w:szCs w:val="24"/>
        </w:rPr>
        <w:t xml:space="preserve"> in oprem</w:t>
      </w:r>
      <w:r>
        <w:rPr>
          <w:rFonts w:ascii="Arial" w:hAnsi="Arial" w:cs="Arial"/>
          <w:sz w:val="24"/>
          <w:szCs w:val="24"/>
        </w:rPr>
        <w:t>o</w:t>
      </w:r>
      <w:r w:rsidRPr="0078352B">
        <w:rPr>
          <w:rFonts w:ascii="Arial" w:hAnsi="Arial" w:cs="Arial"/>
          <w:sz w:val="24"/>
          <w:szCs w:val="24"/>
        </w:rPr>
        <w:t>.</w:t>
      </w:r>
    </w:p>
    <w:p w14:paraId="1FFAD009" w14:textId="77777777" w:rsidR="00757C45" w:rsidRDefault="00757C45" w:rsidP="001F0F53">
      <w:pPr>
        <w:spacing w:after="0" w:line="240" w:lineRule="auto"/>
        <w:jc w:val="both"/>
        <w:rPr>
          <w:rFonts w:ascii="Arial" w:hAnsi="Arial" w:cs="Arial"/>
          <w:sz w:val="24"/>
          <w:szCs w:val="24"/>
        </w:rPr>
      </w:pPr>
    </w:p>
    <w:p w14:paraId="1010433C" w14:textId="1E865C23" w:rsidR="009D6839" w:rsidRPr="0078352B" w:rsidRDefault="001F0F53" w:rsidP="001F0F53">
      <w:pPr>
        <w:spacing w:after="0" w:line="240" w:lineRule="auto"/>
        <w:jc w:val="both"/>
        <w:rPr>
          <w:rFonts w:ascii="Arial" w:hAnsi="Arial" w:cs="Arial"/>
          <w:sz w:val="24"/>
          <w:szCs w:val="24"/>
        </w:rPr>
      </w:pPr>
      <w:r w:rsidRPr="0078352B">
        <w:rPr>
          <w:rFonts w:ascii="Arial" w:hAnsi="Arial" w:cs="Arial"/>
          <w:sz w:val="24"/>
          <w:szCs w:val="24"/>
        </w:rPr>
        <w:t>N</w:t>
      </w:r>
      <w:r w:rsidR="009D6839" w:rsidRPr="0078352B">
        <w:rPr>
          <w:rFonts w:ascii="Arial" w:hAnsi="Arial" w:cs="Arial"/>
          <w:sz w:val="24"/>
          <w:szCs w:val="24"/>
        </w:rPr>
        <w:t xml:space="preserve">eopredmetena sredstva pomenijo sredstva, ki nimajo fizične ali finančne oblike (na primer patenti, licence, strokovno znanje ali druga intelektualna lastnina) in se upoštevajo kot upravičen strošek </w:t>
      </w:r>
      <w:r w:rsidR="005E12F0" w:rsidRPr="0078352B">
        <w:rPr>
          <w:rFonts w:ascii="Arial" w:hAnsi="Arial" w:cs="Arial"/>
          <w:sz w:val="24"/>
          <w:szCs w:val="24"/>
        </w:rPr>
        <w:t>naložb</w:t>
      </w:r>
      <w:r w:rsidR="009D6839" w:rsidRPr="0078352B">
        <w:rPr>
          <w:rFonts w:ascii="Arial" w:hAnsi="Arial" w:cs="Arial"/>
          <w:sz w:val="24"/>
          <w:szCs w:val="24"/>
        </w:rPr>
        <w:t>e pod naslednjimi pogoji:</w:t>
      </w:r>
    </w:p>
    <w:p w14:paraId="5AF00D84" w14:textId="4C10207C" w:rsidR="009D6839" w:rsidRPr="0078352B" w:rsidRDefault="009D6839" w:rsidP="00945CD2">
      <w:pPr>
        <w:pStyle w:val="Odstavekseznama"/>
        <w:numPr>
          <w:ilvl w:val="0"/>
          <w:numId w:val="80"/>
        </w:numPr>
        <w:spacing w:after="0" w:line="240" w:lineRule="auto"/>
        <w:jc w:val="both"/>
        <w:rPr>
          <w:rFonts w:ascii="Arial" w:hAnsi="Arial" w:cs="Arial"/>
          <w:sz w:val="24"/>
          <w:szCs w:val="24"/>
        </w:rPr>
      </w:pPr>
      <w:r w:rsidRPr="0078352B">
        <w:rPr>
          <w:rFonts w:ascii="Arial" w:hAnsi="Arial" w:cs="Arial"/>
          <w:sz w:val="24"/>
          <w:szCs w:val="24"/>
        </w:rPr>
        <w:t>se uporabljajo izključno v podjetju, ki je prejemnik pomoči,</w:t>
      </w:r>
    </w:p>
    <w:p w14:paraId="46436E0C" w14:textId="7AC3F8D3" w:rsidR="009D6839" w:rsidRPr="0078352B" w:rsidRDefault="009D6839" w:rsidP="00945CD2">
      <w:pPr>
        <w:pStyle w:val="Odstavekseznama"/>
        <w:numPr>
          <w:ilvl w:val="0"/>
          <w:numId w:val="80"/>
        </w:numPr>
        <w:spacing w:after="0" w:line="240" w:lineRule="auto"/>
        <w:jc w:val="both"/>
        <w:rPr>
          <w:rFonts w:ascii="Arial" w:hAnsi="Arial" w:cs="Arial"/>
          <w:sz w:val="24"/>
          <w:szCs w:val="24"/>
        </w:rPr>
      </w:pPr>
      <w:r w:rsidRPr="0078352B">
        <w:rPr>
          <w:rFonts w:ascii="Arial" w:hAnsi="Arial" w:cs="Arial"/>
          <w:sz w:val="24"/>
          <w:szCs w:val="24"/>
        </w:rPr>
        <w:t>se lahko amortizirajo,</w:t>
      </w:r>
    </w:p>
    <w:p w14:paraId="23E1AE2F" w14:textId="4904C682" w:rsidR="009D6839" w:rsidRPr="0078352B" w:rsidRDefault="009D6839" w:rsidP="00945CD2">
      <w:pPr>
        <w:pStyle w:val="Odstavekseznama"/>
        <w:numPr>
          <w:ilvl w:val="0"/>
          <w:numId w:val="80"/>
        </w:numPr>
        <w:spacing w:after="0" w:line="240" w:lineRule="auto"/>
        <w:jc w:val="both"/>
        <w:rPr>
          <w:rFonts w:ascii="Arial" w:hAnsi="Arial" w:cs="Arial"/>
          <w:sz w:val="24"/>
          <w:szCs w:val="24"/>
        </w:rPr>
      </w:pPr>
      <w:r w:rsidRPr="0078352B">
        <w:rPr>
          <w:rFonts w:ascii="Arial" w:hAnsi="Arial" w:cs="Arial"/>
          <w:sz w:val="24"/>
          <w:szCs w:val="24"/>
        </w:rPr>
        <w:t>so pridobljena pod tržnimi pogoji od tretje osebe, ki ni povezana s prejemnikom pomoči in</w:t>
      </w:r>
    </w:p>
    <w:p w14:paraId="754F7EED" w14:textId="77D9EE66" w:rsidR="009D6839" w:rsidRPr="0078352B" w:rsidRDefault="009D6839" w:rsidP="00945CD2">
      <w:pPr>
        <w:pStyle w:val="Odstavekseznama"/>
        <w:numPr>
          <w:ilvl w:val="0"/>
          <w:numId w:val="80"/>
        </w:numPr>
        <w:spacing w:after="0" w:line="240" w:lineRule="auto"/>
        <w:contextualSpacing w:val="0"/>
        <w:jc w:val="both"/>
        <w:rPr>
          <w:rFonts w:ascii="Arial" w:hAnsi="Arial" w:cs="Arial"/>
          <w:sz w:val="24"/>
          <w:szCs w:val="24"/>
        </w:rPr>
      </w:pPr>
      <w:r w:rsidRPr="0078352B">
        <w:rPr>
          <w:rFonts w:ascii="Arial" w:hAnsi="Arial" w:cs="Arial"/>
          <w:sz w:val="24"/>
          <w:szCs w:val="24"/>
        </w:rPr>
        <w:t xml:space="preserve">so vključena v osnovna sredstva podjetja in vezana na </w:t>
      </w:r>
      <w:r w:rsidR="005E12F0" w:rsidRPr="0078352B">
        <w:rPr>
          <w:rFonts w:ascii="Arial" w:hAnsi="Arial" w:cs="Arial"/>
          <w:sz w:val="24"/>
          <w:szCs w:val="24"/>
        </w:rPr>
        <w:t>naložb</w:t>
      </w:r>
      <w:r w:rsidRPr="0078352B">
        <w:rPr>
          <w:rFonts w:ascii="Arial" w:hAnsi="Arial" w:cs="Arial"/>
          <w:sz w:val="24"/>
          <w:szCs w:val="24"/>
        </w:rPr>
        <w:t xml:space="preserve">o, za katero je dodeljena pomoč najmanj tri leta od dneva zaključka </w:t>
      </w:r>
      <w:r w:rsidR="005E12F0" w:rsidRPr="0078352B">
        <w:rPr>
          <w:rFonts w:ascii="Arial" w:hAnsi="Arial" w:cs="Arial"/>
          <w:sz w:val="24"/>
          <w:szCs w:val="24"/>
        </w:rPr>
        <w:t>naložb</w:t>
      </w:r>
      <w:r w:rsidRPr="0078352B">
        <w:rPr>
          <w:rFonts w:ascii="Arial" w:hAnsi="Arial" w:cs="Arial"/>
          <w:sz w:val="24"/>
          <w:szCs w:val="24"/>
        </w:rPr>
        <w:t>e.</w:t>
      </w:r>
    </w:p>
    <w:p w14:paraId="34195085" w14:textId="77777777" w:rsidR="009D6839" w:rsidRPr="0078352B" w:rsidRDefault="009D6839" w:rsidP="009D6839">
      <w:pPr>
        <w:pStyle w:val="Odstavekseznama"/>
        <w:spacing w:after="0" w:line="240" w:lineRule="auto"/>
        <w:contextualSpacing w:val="0"/>
        <w:jc w:val="both"/>
        <w:rPr>
          <w:rFonts w:ascii="Arial" w:hAnsi="Arial" w:cs="Arial"/>
          <w:sz w:val="24"/>
          <w:szCs w:val="24"/>
        </w:rPr>
      </w:pPr>
    </w:p>
    <w:p w14:paraId="2BA32B8D" w14:textId="69602EB8" w:rsidR="009D6839" w:rsidRPr="0078352B" w:rsidRDefault="00862F43" w:rsidP="009D6839">
      <w:pPr>
        <w:spacing w:after="0" w:line="240" w:lineRule="auto"/>
        <w:jc w:val="both"/>
        <w:rPr>
          <w:rFonts w:ascii="Arial" w:hAnsi="Arial" w:cs="Arial"/>
          <w:sz w:val="24"/>
          <w:szCs w:val="24"/>
        </w:rPr>
      </w:pPr>
      <w:r w:rsidRPr="0078352B">
        <w:rPr>
          <w:rFonts w:ascii="Arial" w:hAnsi="Arial" w:cs="Arial"/>
          <w:sz w:val="24"/>
          <w:szCs w:val="24"/>
        </w:rPr>
        <w:lastRenderedPageBreak/>
        <w:t xml:space="preserve">Intenzivnost pomoči </w:t>
      </w:r>
      <w:r w:rsidR="00846244" w:rsidRPr="0078352B">
        <w:rPr>
          <w:rFonts w:ascii="Arial" w:hAnsi="Arial" w:cs="Arial"/>
          <w:sz w:val="24"/>
          <w:szCs w:val="24"/>
        </w:rPr>
        <w:t xml:space="preserve">ne sme presegati </w:t>
      </w:r>
      <w:r w:rsidRPr="0078352B">
        <w:rPr>
          <w:rFonts w:ascii="Arial" w:hAnsi="Arial" w:cs="Arial"/>
          <w:sz w:val="24"/>
          <w:szCs w:val="24"/>
        </w:rPr>
        <w:t xml:space="preserve">20 % upravičenih stroškov v primeru </w:t>
      </w:r>
      <w:proofErr w:type="spellStart"/>
      <w:r w:rsidRPr="0078352B">
        <w:rPr>
          <w:rFonts w:ascii="Arial" w:hAnsi="Arial" w:cs="Arial"/>
          <w:sz w:val="24"/>
          <w:szCs w:val="24"/>
        </w:rPr>
        <w:t>mikro</w:t>
      </w:r>
      <w:proofErr w:type="spellEnd"/>
      <w:r w:rsidRPr="0078352B">
        <w:rPr>
          <w:rFonts w:ascii="Arial" w:hAnsi="Arial" w:cs="Arial"/>
          <w:sz w:val="24"/>
          <w:szCs w:val="24"/>
        </w:rPr>
        <w:t xml:space="preserve"> in malih podjetij in 10 % upravičenih stroškov v primeru srednje velikih podjetij.</w:t>
      </w:r>
    </w:p>
    <w:p w14:paraId="0A91624C" w14:textId="77777777" w:rsidR="00126B34" w:rsidRPr="0078352B" w:rsidRDefault="00126B34" w:rsidP="000C35F3">
      <w:pPr>
        <w:spacing w:after="0" w:line="240" w:lineRule="auto"/>
        <w:jc w:val="both"/>
        <w:rPr>
          <w:rFonts w:ascii="Arial" w:hAnsi="Arial" w:cs="Arial"/>
          <w:sz w:val="24"/>
          <w:szCs w:val="24"/>
        </w:rPr>
      </w:pPr>
    </w:p>
    <w:p w14:paraId="0518456F" w14:textId="59E1AA19" w:rsidR="002E421A" w:rsidRPr="0078352B" w:rsidRDefault="00862F43" w:rsidP="00A670A5">
      <w:pPr>
        <w:jc w:val="both"/>
        <w:rPr>
          <w:rFonts w:ascii="Arial" w:hAnsi="Arial" w:cs="Arial"/>
          <w:sz w:val="24"/>
          <w:szCs w:val="24"/>
        </w:rPr>
      </w:pPr>
      <w:r w:rsidRPr="0078352B">
        <w:rPr>
          <w:rFonts w:ascii="Arial" w:hAnsi="Arial" w:cs="Arial"/>
          <w:b/>
          <w:bCs/>
          <w:sz w:val="24"/>
          <w:szCs w:val="24"/>
        </w:rPr>
        <w:t>Pri pomoči za svetovanje v korist MSP</w:t>
      </w:r>
      <w:r w:rsidRPr="0078352B">
        <w:rPr>
          <w:rFonts w:ascii="Arial" w:hAnsi="Arial" w:cs="Arial"/>
          <w:sz w:val="24"/>
          <w:szCs w:val="24"/>
        </w:rPr>
        <w:t xml:space="preserve"> je treba upoštevati prag dodelitve pomoči največ 2</w:t>
      </w:r>
      <w:r w:rsidR="003F0D8D" w:rsidRPr="0078352B">
        <w:rPr>
          <w:rFonts w:ascii="Arial" w:hAnsi="Arial" w:cs="Arial"/>
          <w:sz w:val="24"/>
          <w:szCs w:val="24"/>
        </w:rPr>
        <w:t>,2</w:t>
      </w:r>
      <w:r w:rsidRPr="0078352B">
        <w:rPr>
          <w:rFonts w:ascii="Arial" w:hAnsi="Arial" w:cs="Arial"/>
          <w:sz w:val="24"/>
          <w:szCs w:val="24"/>
        </w:rPr>
        <w:t xml:space="preserve"> milijona evrov na podjetje in na projekt. Upravičeni stroški so stroški svetovalnih storitev, ki jih zagotovijo zunanji svetovalci. Svetovalne storitve niso trajne ali občasne dejavnosti, niti se ne nanašajo na običajne stroške poslovanja podjetja, kot so rutinske storite davčnega svetovanja, redne pravne storitve ali oglaševanje.</w:t>
      </w:r>
      <w:r w:rsidR="00846244" w:rsidRPr="0078352B">
        <w:rPr>
          <w:rFonts w:ascii="Arial" w:hAnsi="Arial" w:cs="Arial"/>
          <w:sz w:val="24"/>
          <w:szCs w:val="24"/>
        </w:rPr>
        <w:t xml:space="preserve"> Intenzivnost pomoči ne sme presegati 50 % upravičenih stroškov.</w:t>
      </w:r>
    </w:p>
    <w:p w14:paraId="1907BEC8" w14:textId="5092A3CF" w:rsidR="000778D2" w:rsidRPr="0078352B" w:rsidRDefault="00862F43" w:rsidP="00A670A5">
      <w:pPr>
        <w:jc w:val="both"/>
        <w:rPr>
          <w:rFonts w:ascii="Arial" w:hAnsi="Arial" w:cs="Arial"/>
          <w:sz w:val="24"/>
          <w:szCs w:val="24"/>
        </w:rPr>
      </w:pPr>
      <w:r w:rsidRPr="0078352B">
        <w:rPr>
          <w:rFonts w:ascii="Arial" w:hAnsi="Arial" w:cs="Arial"/>
          <w:b/>
          <w:bCs/>
          <w:sz w:val="24"/>
          <w:szCs w:val="24"/>
        </w:rPr>
        <w:t>Pri pomoči za MSP za udeležbo na sejmih</w:t>
      </w:r>
      <w:r w:rsidRPr="0078352B">
        <w:rPr>
          <w:rFonts w:ascii="Arial" w:hAnsi="Arial" w:cs="Arial"/>
          <w:sz w:val="24"/>
          <w:szCs w:val="24"/>
        </w:rPr>
        <w:t xml:space="preserve"> je potrebno upoštevati prag dodelitve pomoč največ 2</w:t>
      </w:r>
      <w:r w:rsidR="003F0D8D" w:rsidRPr="0078352B">
        <w:rPr>
          <w:rFonts w:ascii="Arial" w:hAnsi="Arial" w:cs="Arial"/>
          <w:sz w:val="24"/>
          <w:szCs w:val="24"/>
        </w:rPr>
        <w:t>,2</w:t>
      </w:r>
      <w:r w:rsidRPr="0078352B">
        <w:rPr>
          <w:rFonts w:ascii="Arial" w:hAnsi="Arial" w:cs="Arial"/>
          <w:sz w:val="24"/>
          <w:szCs w:val="24"/>
        </w:rPr>
        <w:t xml:space="preserve"> milijona evrov </w:t>
      </w:r>
      <w:r w:rsidR="004E2993" w:rsidRPr="0078352B">
        <w:rPr>
          <w:rFonts w:ascii="Arial" w:hAnsi="Arial" w:cs="Arial"/>
          <w:sz w:val="24"/>
          <w:szCs w:val="24"/>
        </w:rPr>
        <w:t xml:space="preserve">letno </w:t>
      </w:r>
      <w:r w:rsidRPr="0078352B">
        <w:rPr>
          <w:rFonts w:ascii="Arial" w:hAnsi="Arial" w:cs="Arial"/>
          <w:sz w:val="24"/>
          <w:szCs w:val="24"/>
        </w:rPr>
        <w:t xml:space="preserve">na podjetje. Upravičeni stroški so stroški, ki nastanejo zaradi najema, postavljanja in upravljanja razstavnega prostora, ko se podjetje udeleži kateregakoli sejma ali razstave. Intenzivnost pomoči </w:t>
      </w:r>
      <w:r w:rsidR="00846244" w:rsidRPr="0078352B">
        <w:rPr>
          <w:rFonts w:ascii="Arial" w:hAnsi="Arial" w:cs="Arial"/>
          <w:sz w:val="24"/>
          <w:szCs w:val="24"/>
        </w:rPr>
        <w:t>ne sme presegati</w:t>
      </w:r>
      <w:r w:rsidRPr="0078352B">
        <w:rPr>
          <w:rFonts w:ascii="Arial" w:hAnsi="Arial" w:cs="Arial"/>
          <w:sz w:val="24"/>
          <w:szCs w:val="24"/>
        </w:rPr>
        <w:t xml:space="preserve"> 50 % upravičenih stroškov.</w:t>
      </w:r>
    </w:p>
    <w:p w14:paraId="04D7FD3F" w14:textId="55FD60C6" w:rsidR="00862F43" w:rsidRPr="0078352B" w:rsidRDefault="00862F43" w:rsidP="001158D3">
      <w:pPr>
        <w:pStyle w:val="Naslov1"/>
        <w:numPr>
          <w:ilvl w:val="2"/>
          <w:numId w:val="72"/>
        </w:numPr>
        <w:spacing w:before="0" w:line="240" w:lineRule="auto"/>
        <w:rPr>
          <w:rFonts w:ascii="Arial" w:hAnsi="Arial" w:cs="Arial"/>
          <w:b/>
          <w:bCs/>
          <w:color w:val="0070C0"/>
          <w:sz w:val="28"/>
          <w:szCs w:val="28"/>
        </w:rPr>
      </w:pPr>
      <w:bookmarkStart w:id="29" w:name="_Toc216440298"/>
      <w:bookmarkStart w:id="30" w:name="_Hlk156573906"/>
      <w:r w:rsidRPr="0078352B">
        <w:rPr>
          <w:rFonts w:ascii="Arial" w:hAnsi="Arial" w:cs="Arial"/>
          <w:b/>
          <w:bCs/>
          <w:color w:val="0070C0"/>
          <w:sz w:val="28"/>
          <w:szCs w:val="28"/>
        </w:rPr>
        <w:t>Splošna načela dodeljevanja državnih pomoči za raziskave in razvoj ter inovacije</w:t>
      </w:r>
      <w:bookmarkEnd w:id="29"/>
    </w:p>
    <w:p w14:paraId="6D1B1C58" w14:textId="77777777" w:rsidR="00862F43" w:rsidRPr="0078352B" w:rsidRDefault="00862F43" w:rsidP="000C35F3">
      <w:pPr>
        <w:spacing w:after="0" w:line="240" w:lineRule="auto"/>
        <w:jc w:val="both"/>
        <w:rPr>
          <w:rFonts w:ascii="Arial" w:hAnsi="Arial" w:cs="Arial"/>
          <w:sz w:val="24"/>
          <w:szCs w:val="24"/>
        </w:rPr>
      </w:pPr>
    </w:p>
    <w:p w14:paraId="441B6098" w14:textId="6E6033EE"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Do pomoči za raziskave in razvoj ter inovacije so upravičena podjetja na celotnem ozemlju Republike Slovenije v skladu z 25. do 30. členom Uredbe 651/2014/EU. V primerih preseganja praga za uporabo Uredbe 651/2014/EU, se uporabljajo določila za pomoč za raziskave in razvoj ter inovacije, ki so opredeljena v </w:t>
      </w:r>
      <w:r w:rsidR="00A700ED">
        <w:rPr>
          <w:rFonts w:ascii="Arial" w:hAnsi="Arial" w:cs="Arial"/>
          <w:sz w:val="24"/>
          <w:szCs w:val="24"/>
        </w:rPr>
        <w:t>S</w:t>
      </w:r>
      <w:r w:rsidR="00436C17" w:rsidRPr="00436C17">
        <w:rPr>
          <w:rFonts w:ascii="Arial" w:hAnsi="Arial" w:cs="Arial"/>
          <w:sz w:val="24"/>
          <w:szCs w:val="24"/>
        </w:rPr>
        <w:t>poročil</w:t>
      </w:r>
      <w:r w:rsidR="00FF493A">
        <w:rPr>
          <w:rFonts w:ascii="Arial" w:hAnsi="Arial" w:cs="Arial"/>
          <w:sz w:val="24"/>
          <w:szCs w:val="24"/>
        </w:rPr>
        <w:t>u</w:t>
      </w:r>
      <w:r w:rsidR="00436C17" w:rsidRPr="00436C17">
        <w:rPr>
          <w:rFonts w:ascii="Arial" w:hAnsi="Arial" w:cs="Arial"/>
          <w:sz w:val="24"/>
          <w:szCs w:val="24"/>
        </w:rPr>
        <w:t xml:space="preserve"> Komisije Okvir za državno pomoč za raziskave, razvoj in inovacije (UL C </w:t>
      </w:r>
      <w:r w:rsidR="00CF0D45">
        <w:rPr>
          <w:rFonts w:ascii="Arial" w:hAnsi="Arial" w:cs="Arial"/>
          <w:sz w:val="24"/>
          <w:szCs w:val="24"/>
        </w:rPr>
        <w:t xml:space="preserve">št. </w:t>
      </w:r>
      <w:r w:rsidR="00436C17" w:rsidRPr="00436C17">
        <w:rPr>
          <w:rFonts w:ascii="Arial" w:hAnsi="Arial" w:cs="Arial"/>
          <w:sz w:val="24"/>
          <w:szCs w:val="24"/>
        </w:rPr>
        <w:t>414 z dne 28.</w:t>
      </w:r>
      <w:r w:rsidR="00CF0D45">
        <w:rPr>
          <w:rFonts w:ascii="Arial" w:hAnsi="Arial" w:cs="Arial"/>
          <w:sz w:val="24"/>
          <w:szCs w:val="24"/>
        </w:rPr>
        <w:t xml:space="preserve"> </w:t>
      </w:r>
      <w:r w:rsidR="00436C17" w:rsidRPr="00436C17">
        <w:rPr>
          <w:rFonts w:ascii="Arial" w:hAnsi="Arial" w:cs="Arial"/>
          <w:sz w:val="24"/>
          <w:szCs w:val="24"/>
        </w:rPr>
        <w:t>10.</w:t>
      </w:r>
      <w:r w:rsidR="00CF0D45">
        <w:rPr>
          <w:rFonts w:ascii="Arial" w:hAnsi="Arial" w:cs="Arial"/>
          <w:sz w:val="24"/>
          <w:szCs w:val="24"/>
        </w:rPr>
        <w:t xml:space="preserve"> </w:t>
      </w:r>
      <w:r w:rsidR="00436C17" w:rsidRPr="00436C17">
        <w:rPr>
          <w:rFonts w:ascii="Arial" w:hAnsi="Arial" w:cs="Arial"/>
          <w:sz w:val="24"/>
          <w:szCs w:val="24"/>
        </w:rPr>
        <w:t>2022, str. 1)</w:t>
      </w:r>
      <w:r w:rsidRPr="0078352B">
        <w:rPr>
          <w:rFonts w:ascii="Arial" w:hAnsi="Arial" w:cs="Arial"/>
          <w:sz w:val="24"/>
          <w:szCs w:val="24"/>
        </w:rPr>
        <w:t>.</w:t>
      </w:r>
    </w:p>
    <w:p w14:paraId="524664FB" w14:textId="77777777" w:rsidR="000778D2" w:rsidRPr="0078352B" w:rsidRDefault="000778D2" w:rsidP="000C35F3">
      <w:pPr>
        <w:spacing w:after="0" w:line="240" w:lineRule="auto"/>
        <w:jc w:val="both"/>
        <w:rPr>
          <w:rFonts w:ascii="Arial" w:hAnsi="Arial" w:cs="Arial"/>
          <w:sz w:val="24"/>
          <w:szCs w:val="24"/>
        </w:rPr>
      </w:pPr>
    </w:p>
    <w:p w14:paraId="69556E2C" w14:textId="3E4759A2"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Pomoči za raziskave in razvoj ter inovacije so:</w:t>
      </w:r>
    </w:p>
    <w:p w14:paraId="61712EAB" w14:textId="77777777" w:rsidR="0045391F" w:rsidRPr="0078352B" w:rsidRDefault="00862F43" w:rsidP="001158D3">
      <w:pPr>
        <w:numPr>
          <w:ilvl w:val="0"/>
          <w:numId w:val="16"/>
        </w:numPr>
        <w:spacing w:after="0" w:line="240" w:lineRule="auto"/>
        <w:jc w:val="both"/>
        <w:rPr>
          <w:rFonts w:ascii="Arial" w:hAnsi="Arial" w:cs="Arial"/>
          <w:sz w:val="24"/>
          <w:szCs w:val="24"/>
        </w:rPr>
      </w:pPr>
      <w:r w:rsidRPr="0078352B">
        <w:rPr>
          <w:rFonts w:ascii="Arial" w:hAnsi="Arial" w:cs="Arial"/>
          <w:sz w:val="24"/>
          <w:szCs w:val="24"/>
        </w:rPr>
        <w:t>pomoč za raziskovalne in razvojne projekte,</w:t>
      </w:r>
    </w:p>
    <w:p w14:paraId="0D708EB7" w14:textId="2F20F536" w:rsidR="00862F43" w:rsidRPr="0078352B" w:rsidRDefault="0045391F" w:rsidP="001158D3">
      <w:pPr>
        <w:numPr>
          <w:ilvl w:val="0"/>
          <w:numId w:val="16"/>
        </w:numPr>
        <w:spacing w:after="0" w:line="240" w:lineRule="auto"/>
        <w:jc w:val="both"/>
        <w:rPr>
          <w:rFonts w:ascii="Arial" w:hAnsi="Arial" w:cs="Arial"/>
          <w:sz w:val="24"/>
          <w:szCs w:val="24"/>
        </w:rPr>
      </w:pPr>
      <w:r w:rsidRPr="0078352B">
        <w:rPr>
          <w:rFonts w:ascii="Arial" w:hAnsi="Arial" w:cs="Arial"/>
          <w:sz w:val="24"/>
          <w:szCs w:val="24"/>
        </w:rPr>
        <w:t xml:space="preserve">pomoč za </w:t>
      </w:r>
      <w:r w:rsidR="004D12C0" w:rsidRPr="0078352B">
        <w:rPr>
          <w:rFonts w:ascii="Arial" w:hAnsi="Arial" w:cs="Arial"/>
          <w:sz w:val="24"/>
          <w:szCs w:val="24"/>
        </w:rPr>
        <w:t>naložbe za preskusne</w:t>
      </w:r>
      <w:r w:rsidRPr="0078352B">
        <w:rPr>
          <w:rFonts w:ascii="Arial" w:hAnsi="Arial" w:cs="Arial"/>
          <w:sz w:val="24"/>
          <w:szCs w:val="24"/>
        </w:rPr>
        <w:t xml:space="preserve"> in eksperimentalne infrastrukture,</w:t>
      </w:r>
      <w:r w:rsidR="00862F43" w:rsidRPr="0078352B">
        <w:rPr>
          <w:rFonts w:ascii="Arial" w:hAnsi="Arial" w:cs="Arial"/>
          <w:sz w:val="24"/>
          <w:szCs w:val="24"/>
        </w:rPr>
        <w:t xml:space="preserve"> </w:t>
      </w:r>
    </w:p>
    <w:p w14:paraId="321FB835" w14:textId="77777777" w:rsidR="00862F43" w:rsidRPr="0078352B" w:rsidRDefault="00862F43" w:rsidP="001158D3">
      <w:pPr>
        <w:numPr>
          <w:ilvl w:val="0"/>
          <w:numId w:val="16"/>
        </w:numPr>
        <w:spacing w:after="0" w:line="240" w:lineRule="auto"/>
        <w:jc w:val="both"/>
        <w:rPr>
          <w:rFonts w:ascii="Arial" w:hAnsi="Arial" w:cs="Arial"/>
          <w:sz w:val="24"/>
          <w:szCs w:val="24"/>
        </w:rPr>
      </w:pPr>
      <w:r w:rsidRPr="0078352B">
        <w:rPr>
          <w:rFonts w:ascii="Arial" w:hAnsi="Arial" w:cs="Arial"/>
          <w:sz w:val="24"/>
          <w:szCs w:val="24"/>
        </w:rPr>
        <w:t xml:space="preserve">pomoč za inovacijske grozde, </w:t>
      </w:r>
    </w:p>
    <w:p w14:paraId="05EA85CD" w14:textId="77777777" w:rsidR="00862F43" w:rsidRPr="0078352B" w:rsidRDefault="00862F43" w:rsidP="001158D3">
      <w:pPr>
        <w:numPr>
          <w:ilvl w:val="0"/>
          <w:numId w:val="16"/>
        </w:numPr>
        <w:spacing w:after="0" w:line="240" w:lineRule="auto"/>
        <w:jc w:val="both"/>
        <w:rPr>
          <w:rFonts w:ascii="Arial" w:hAnsi="Arial" w:cs="Arial"/>
          <w:sz w:val="24"/>
          <w:szCs w:val="24"/>
        </w:rPr>
      </w:pPr>
      <w:r w:rsidRPr="0078352B">
        <w:rPr>
          <w:rFonts w:ascii="Arial" w:hAnsi="Arial" w:cs="Arial"/>
          <w:sz w:val="24"/>
          <w:szCs w:val="24"/>
        </w:rPr>
        <w:t xml:space="preserve">pomoč za inovacije za MSP, </w:t>
      </w:r>
    </w:p>
    <w:p w14:paraId="111BB3F6" w14:textId="77777777" w:rsidR="00862F43" w:rsidRPr="0078352B" w:rsidRDefault="00862F43" w:rsidP="001158D3">
      <w:pPr>
        <w:numPr>
          <w:ilvl w:val="0"/>
          <w:numId w:val="16"/>
        </w:numPr>
        <w:spacing w:after="0" w:line="240" w:lineRule="auto"/>
        <w:jc w:val="both"/>
        <w:rPr>
          <w:rFonts w:ascii="Arial" w:hAnsi="Arial" w:cs="Arial"/>
          <w:sz w:val="24"/>
          <w:szCs w:val="24"/>
        </w:rPr>
      </w:pPr>
      <w:r w:rsidRPr="0078352B">
        <w:rPr>
          <w:rFonts w:ascii="Arial" w:hAnsi="Arial" w:cs="Arial"/>
          <w:sz w:val="24"/>
          <w:szCs w:val="24"/>
        </w:rPr>
        <w:t xml:space="preserve">pomoč za procesne in organizacijske inovacije. </w:t>
      </w:r>
    </w:p>
    <w:p w14:paraId="2CA13A6B" w14:textId="77777777" w:rsidR="000778D2" w:rsidRPr="0078352B" w:rsidRDefault="000778D2" w:rsidP="000C35F3">
      <w:pPr>
        <w:spacing w:after="0" w:line="240" w:lineRule="auto"/>
        <w:jc w:val="both"/>
        <w:rPr>
          <w:rFonts w:ascii="Arial" w:hAnsi="Arial" w:cs="Arial"/>
          <w:sz w:val="24"/>
          <w:szCs w:val="24"/>
        </w:rPr>
      </w:pPr>
    </w:p>
    <w:p w14:paraId="28FDBD41" w14:textId="25D86933" w:rsidR="007537F8" w:rsidRDefault="007537F8" w:rsidP="00365A06">
      <w:pPr>
        <w:spacing w:after="0" w:line="240" w:lineRule="auto"/>
        <w:jc w:val="both"/>
      </w:pPr>
      <w:r w:rsidRPr="0078352B">
        <w:rPr>
          <w:rFonts w:ascii="Arial" w:hAnsi="Arial" w:cs="Arial"/>
          <w:sz w:val="24"/>
          <w:szCs w:val="24"/>
        </w:rPr>
        <w:t xml:space="preserve">a) </w:t>
      </w:r>
      <w:r w:rsidR="00862F43" w:rsidRPr="0078352B">
        <w:rPr>
          <w:rFonts w:ascii="Arial" w:hAnsi="Arial" w:cs="Arial"/>
          <w:sz w:val="24"/>
          <w:szCs w:val="24"/>
        </w:rPr>
        <w:t xml:space="preserve">Kar zadeva </w:t>
      </w:r>
      <w:r w:rsidR="00862F43" w:rsidRPr="0078352B">
        <w:rPr>
          <w:rFonts w:ascii="Arial" w:hAnsi="Arial" w:cs="Arial"/>
          <w:b/>
          <w:bCs/>
          <w:sz w:val="24"/>
          <w:szCs w:val="24"/>
        </w:rPr>
        <w:t>pomoč za raziskovalne in razvojne projekte</w:t>
      </w:r>
      <w:r w:rsidR="00862F43" w:rsidRPr="0078352B">
        <w:rPr>
          <w:rFonts w:ascii="Arial" w:hAnsi="Arial" w:cs="Arial"/>
          <w:sz w:val="24"/>
          <w:szCs w:val="24"/>
        </w:rPr>
        <w:t>, se spodbujajo raziskovalni projekti, ki spadajo v kategorije industrijskih raziskav</w:t>
      </w:r>
      <w:r w:rsidR="008A6BFD">
        <w:rPr>
          <w:rFonts w:ascii="Arial" w:hAnsi="Arial" w:cs="Arial"/>
          <w:sz w:val="24"/>
          <w:szCs w:val="24"/>
        </w:rPr>
        <w:t>,</w:t>
      </w:r>
      <w:r w:rsidR="00862F43" w:rsidRPr="0078352B">
        <w:rPr>
          <w:rFonts w:ascii="Arial" w:hAnsi="Arial" w:cs="Arial"/>
          <w:sz w:val="24"/>
          <w:szCs w:val="24"/>
        </w:rPr>
        <w:t xml:space="preserve"> eksperimentalnega razvoja</w:t>
      </w:r>
      <w:r w:rsidR="008A6BFD">
        <w:rPr>
          <w:rFonts w:ascii="Arial" w:hAnsi="Arial" w:cs="Arial"/>
          <w:sz w:val="24"/>
          <w:szCs w:val="24"/>
        </w:rPr>
        <w:t xml:space="preserve"> in študij izvedljivosti</w:t>
      </w:r>
      <w:r w:rsidR="00862F43" w:rsidRPr="0078352B">
        <w:rPr>
          <w:rFonts w:ascii="Arial" w:hAnsi="Arial" w:cs="Arial"/>
          <w:sz w:val="24"/>
          <w:szCs w:val="24"/>
        </w:rPr>
        <w:t xml:space="preserve">. </w:t>
      </w:r>
    </w:p>
    <w:p w14:paraId="2E7E298C" w14:textId="77777777" w:rsidR="00365A06" w:rsidRPr="0078352B" w:rsidRDefault="00365A06" w:rsidP="00891600">
      <w:pPr>
        <w:spacing w:after="0" w:line="240" w:lineRule="auto"/>
        <w:jc w:val="both"/>
      </w:pPr>
    </w:p>
    <w:p w14:paraId="03140A4A" w14:textId="197B3D27" w:rsidR="007537F8" w:rsidRPr="0078352B" w:rsidRDefault="00CC1926" w:rsidP="00037237">
      <w:pPr>
        <w:spacing w:after="0" w:line="276" w:lineRule="auto"/>
        <w:jc w:val="both"/>
        <w:rPr>
          <w:rFonts w:ascii="Arial" w:hAnsi="Arial" w:cs="Arial"/>
          <w:sz w:val="24"/>
          <w:szCs w:val="24"/>
        </w:rPr>
      </w:pPr>
      <w:r w:rsidRPr="0078352B">
        <w:rPr>
          <w:rFonts w:ascii="Arial" w:hAnsi="Arial" w:cs="Arial"/>
          <w:sz w:val="24"/>
          <w:szCs w:val="24"/>
        </w:rPr>
        <w:t>I</w:t>
      </w:r>
      <w:r w:rsidR="007537F8" w:rsidRPr="0078352B">
        <w:rPr>
          <w:rFonts w:ascii="Arial" w:hAnsi="Arial" w:cs="Arial"/>
          <w:sz w:val="24"/>
          <w:szCs w:val="24"/>
        </w:rPr>
        <w:t>ndustrijska raziskava pomeni načrtovano raziskavo ali kritično preiskavo, katere namen je pridobivanje novega znanja in spretnosti za razvoj novih proizvodov, procesov ali storitev</w:t>
      </w:r>
      <w:r w:rsidRPr="0078352B">
        <w:rPr>
          <w:rFonts w:ascii="Arial" w:hAnsi="Arial" w:cs="Arial"/>
          <w:sz w:val="24"/>
          <w:szCs w:val="24"/>
        </w:rPr>
        <w:t xml:space="preserve"> </w:t>
      </w:r>
      <w:r w:rsidR="007537F8" w:rsidRPr="0078352B">
        <w:rPr>
          <w:rFonts w:ascii="Arial" w:hAnsi="Arial" w:cs="Arial"/>
          <w:sz w:val="24"/>
          <w:szCs w:val="24"/>
        </w:rPr>
        <w:t>ali za znatno izboljšanje obstoječih proizvodov, procesov ali</w:t>
      </w:r>
      <w:r w:rsidR="00037237" w:rsidRPr="0078352B">
        <w:rPr>
          <w:rFonts w:ascii="Arial" w:hAnsi="Arial" w:cs="Arial"/>
          <w:sz w:val="24"/>
          <w:szCs w:val="24"/>
        </w:rPr>
        <w:t xml:space="preserve"> </w:t>
      </w:r>
      <w:r w:rsidR="007537F8" w:rsidRPr="0078352B">
        <w:rPr>
          <w:rFonts w:ascii="Arial" w:hAnsi="Arial" w:cs="Arial"/>
          <w:sz w:val="24"/>
          <w:szCs w:val="24"/>
        </w:rPr>
        <w:t xml:space="preserve">storitev, vključno z digitalnimi, na katerem koli področju ali v kateri koli tehnologiji, industriji ali sektorju (med drugim vključno z digitalnimi industrijami in tehnologijami, kot so </w:t>
      </w:r>
      <w:proofErr w:type="spellStart"/>
      <w:r w:rsidR="007537F8" w:rsidRPr="0078352B">
        <w:rPr>
          <w:rFonts w:ascii="Arial" w:hAnsi="Arial" w:cs="Arial"/>
          <w:sz w:val="24"/>
          <w:szCs w:val="24"/>
        </w:rPr>
        <w:t>superračunalništvo</w:t>
      </w:r>
      <w:proofErr w:type="spellEnd"/>
      <w:r w:rsidR="007537F8" w:rsidRPr="0078352B">
        <w:rPr>
          <w:rFonts w:ascii="Arial" w:hAnsi="Arial" w:cs="Arial"/>
          <w:sz w:val="24"/>
          <w:szCs w:val="24"/>
        </w:rPr>
        <w:t xml:space="preserve">, kvantne tehnologije, tehnologije blokovnih verig, umetna inteligenca, kibernetska varnost, </w:t>
      </w:r>
      <w:proofErr w:type="spellStart"/>
      <w:r w:rsidR="007537F8" w:rsidRPr="0078352B">
        <w:rPr>
          <w:rFonts w:ascii="Arial" w:hAnsi="Arial" w:cs="Arial"/>
          <w:sz w:val="24"/>
          <w:szCs w:val="24"/>
        </w:rPr>
        <w:t>velepodatki</w:t>
      </w:r>
      <w:proofErr w:type="spellEnd"/>
      <w:r w:rsidR="007537F8" w:rsidRPr="0078352B">
        <w:rPr>
          <w:rFonts w:ascii="Arial" w:hAnsi="Arial" w:cs="Arial"/>
          <w:sz w:val="24"/>
          <w:szCs w:val="24"/>
        </w:rPr>
        <w:t xml:space="preserve"> in tehnologije v oblaku).</w:t>
      </w:r>
      <w:r w:rsidRPr="0078352B">
        <w:rPr>
          <w:rFonts w:ascii="Arial" w:hAnsi="Arial" w:cs="Arial"/>
          <w:sz w:val="24"/>
          <w:szCs w:val="24"/>
        </w:rPr>
        <w:t xml:space="preserve"> </w:t>
      </w:r>
      <w:r w:rsidR="007537F8" w:rsidRPr="0078352B">
        <w:rPr>
          <w:rFonts w:ascii="Arial" w:hAnsi="Arial" w:cs="Arial"/>
          <w:sz w:val="24"/>
          <w:szCs w:val="24"/>
        </w:rPr>
        <w:t>Industrijska raziskava vključuje oblikovanje komponent kompleksnih sistemov in lahko zajema izdelavo prototipov v laboratorijskem okolju ali okolju s simuliranimi vmesniki obstoječih sistemov ter pilotnih linij, kadar je to potrebno za industrijske raziskave, zlasti za vrednotenje generične tehnologije</w:t>
      </w:r>
      <w:r w:rsidRPr="0078352B">
        <w:rPr>
          <w:rFonts w:ascii="Arial" w:hAnsi="Arial" w:cs="Arial"/>
          <w:sz w:val="24"/>
          <w:szCs w:val="24"/>
        </w:rPr>
        <w:t>.</w:t>
      </w:r>
    </w:p>
    <w:p w14:paraId="32EC43F6" w14:textId="77777777" w:rsidR="00CC1926" w:rsidRPr="0078352B" w:rsidRDefault="00CC1926" w:rsidP="00037237">
      <w:pPr>
        <w:spacing w:after="0" w:line="276" w:lineRule="auto"/>
        <w:jc w:val="both"/>
      </w:pPr>
    </w:p>
    <w:p w14:paraId="13B7C61D" w14:textId="561A73D1" w:rsidR="007537F8" w:rsidRDefault="00CC1926" w:rsidP="00037237">
      <w:pPr>
        <w:spacing w:after="0" w:line="276" w:lineRule="auto"/>
        <w:jc w:val="both"/>
        <w:rPr>
          <w:rFonts w:ascii="Arial" w:hAnsi="Arial" w:cs="Arial"/>
          <w:sz w:val="24"/>
          <w:szCs w:val="24"/>
        </w:rPr>
      </w:pPr>
      <w:r w:rsidRPr="0078352B">
        <w:rPr>
          <w:rFonts w:ascii="Arial" w:hAnsi="Arial" w:cs="Arial"/>
          <w:sz w:val="24"/>
          <w:szCs w:val="24"/>
        </w:rPr>
        <w:t>E</w:t>
      </w:r>
      <w:r w:rsidR="007537F8" w:rsidRPr="0078352B">
        <w:rPr>
          <w:rFonts w:ascii="Arial" w:hAnsi="Arial" w:cs="Arial"/>
          <w:sz w:val="24"/>
          <w:szCs w:val="24"/>
        </w:rPr>
        <w:t xml:space="preserve">ksperimentalni razvoj pomeni pridobivanje, združevanje, oblikovanje in uporabo obstoječega znanstvenega, tehnološkega, poslovnega in drugega ustreznega znanja in spretnosti, katerih cilj je razvoj novih ali izboljšanih proizvodov, procesov ali storitev, vključno z digitalnimi, na katerem koli področju ali v kateri koli tehnologiji, industriji ali sektorju (med drugim vključno z digitalnimi industrijami in tehnologijami, kot so </w:t>
      </w:r>
      <w:proofErr w:type="spellStart"/>
      <w:r w:rsidR="007537F8" w:rsidRPr="0078352B">
        <w:rPr>
          <w:rFonts w:ascii="Arial" w:hAnsi="Arial" w:cs="Arial"/>
          <w:sz w:val="24"/>
          <w:szCs w:val="24"/>
        </w:rPr>
        <w:t>superračunalništvo</w:t>
      </w:r>
      <w:proofErr w:type="spellEnd"/>
      <w:r w:rsidR="007537F8" w:rsidRPr="0078352B">
        <w:rPr>
          <w:rFonts w:ascii="Arial" w:hAnsi="Arial" w:cs="Arial"/>
          <w:sz w:val="24"/>
          <w:szCs w:val="24"/>
        </w:rPr>
        <w:t xml:space="preserve">, kvantne tehnologije, tehnologije blokovnih verig, umetna inteligenca, kibernetska varnost, </w:t>
      </w:r>
      <w:proofErr w:type="spellStart"/>
      <w:r w:rsidR="007537F8" w:rsidRPr="0078352B">
        <w:rPr>
          <w:rFonts w:ascii="Arial" w:hAnsi="Arial" w:cs="Arial"/>
          <w:sz w:val="24"/>
          <w:szCs w:val="24"/>
        </w:rPr>
        <w:t>velepodatki</w:t>
      </w:r>
      <w:proofErr w:type="spellEnd"/>
      <w:r w:rsidR="007537F8" w:rsidRPr="0078352B">
        <w:rPr>
          <w:rFonts w:ascii="Arial" w:hAnsi="Arial" w:cs="Arial"/>
          <w:sz w:val="24"/>
          <w:szCs w:val="24"/>
        </w:rPr>
        <w:t xml:space="preserve"> in tehnologije v oblaku ali na robu). To lahko zajema npr. </w:t>
      </w:r>
      <w:proofErr w:type="spellStart"/>
      <w:r w:rsidR="007537F8" w:rsidRPr="0078352B">
        <w:rPr>
          <w:rFonts w:ascii="Arial" w:hAnsi="Arial" w:cs="Arial"/>
          <w:sz w:val="24"/>
          <w:szCs w:val="24"/>
        </w:rPr>
        <w:t>tudidejavnosti</w:t>
      </w:r>
      <w:proofErr w:type="spellEnd"/>
      <w:r w:rsidR="007537F8" w:rsidRPr="0078352B">
        <w:rPr>
          <w:rFonts w:ascii="Arial" w:hAnsi="Arial" w:cs="Arial"/>
          <w:sz w:val="24"/>
          <w:szCs w:val="24"/>
        </w:rPr>
        <w:t>, usmerjene v konceptualne opredelitve, načrtovanje in dokumentacijo novih proizvodov, procesov ali storitev.</w:t>
      </w:r>
      <w:r w:rsidRPr="0078352B">
        <w:rPr>
          <w:rFonts w:ascii="Arial" w:hAnsi="Arial" w:cs="Arial"/>
          <w:sz w:val="24"/>
          <w:szCs w:val="24"/>
        </w:rPr>
        <w:t xml:space="preserve"> </w:t>
      </w:r>
      <w:r w:rsidR="007537F8" w:rsidRPr="0078352B">
        <w:rPr>
          <w:rFonts w:ascii="Arial" w:hAnsi="Arial" w:cs="Arial"/>
          <w:sz w:val="24"/>
          <w:szCs w:val="24"/>
        </w:rPr>
        <w:t xml:space="preserve">Eksperimentalni razvoj lahko vključuje izdelavo prototipov, predstavitve, pilotne projekte, preskušanje in potrjevanje novih ali izboljšanih proizvodov, procesov ali storitev v okoljih, </w:t>
      </w:r>
      <w:proofErr w:type="spellStart"/>
      <w:r w:rsidR="007537F8" w:rsidRPr="0078352B">
        <w:rPr>
          <w:rFonts w:ascii="Arial" w:hAnsi="Arial" w:cs="Arial"/>
          <w:sz w:val="24"/>
          <w:szCs w:val="24"/>
        </w:rPr>
        <w:t>kipredstavljajo</w:t>
      </w:r>
      <w:proofErr w:type="spellEnd"/>
      <w:r w:rsidR="007537F8" w:rsidRPr="0078352B">
        <w:rPr>
          <w:rFonts w:ascii="Arial" w:hAnsi="Arial" w:cs="Arial"/>
          <w:sz w:val="24"/>
          <w:szCs w:val="24"/>
        </w:rPr>
        <w:t xml:space="preserve"> dejanske pogoje obratovanja, kadar je osnovni cilj nadalje tehnično izboljšati v veliki meri neustaljene proizvode, procese ali storitve. To lahko vključuje razvoj prototipa ali pilotnega projekta za tržno uporabo, ki je obvezno končni tržni</w:t>
      </w:r>
      <w:r w:rsidR="00037237" w:rsidRPr="0078352B">
        <w:rPr>
          <w:rFonts w:ascii="Arial" w:hAnsi="Arial" w:cs="Arial"/>
          <w:sz w:val="24"/>
          <w:szCs w:val="24"/>
        </w:rPr>
        <w:t xml:space="preserve"> </w:t>
      </w:r>
      <w:r w:rsidR="007537F8" w:rsidRPr="0078352B">
        <w:rPr>
          <w:rFonts w:ascii="Arial" w:hAnsi="Arial" w:cs="Arial"/>
          <w:sz w:val="24"/>
          <w:szCs w:val="24"/>
        </w:rPr>
        <w:t>izdelek in je predrag, da bi ga izdelali samo za namene predstavitve in potrjevanja.</w:t>
      </w:r>
      <w:r w:rsidR="00037237" w:rsidRPr="0078352B">
        <w:rPr>
          <w:rFonts w:ascii="Arial" w:hAnsi="Arial" w:cs="Arial"/>
          <w:sz w:val="24"/>
          <w:szCs w:val="24"/>
        </w:rPr>
        <w:t xml:space="preserve"> </w:t>
      </w:r>
      <w:r w:rsidR="007537F8" w:rsidRPr="0078352B">
        <w:rPr>
          <w:rFonts w:ascii="Arial" w:hAnsi="Arial" w:cs="Arial"/>
          <w:sz w:val="24"/>
          <w:szCs w:val="24"/>
        </w:rPr>
        <w:t xml:space="preserve">Eksperimentalni razvoj ne vključuje rednih ali občasnih sprememb obstoječega proizvoda, proizvodnih linij, proizvodnih procesov, storitev in drugih tekočih </w:t>
      </w:r>
      <w:r w:rsidRPr="0078352B">
        <w:rPr>
          <w:rFonts w:ascii="Arial" w:hAnsi="Arial" w:cs="Arial"/>
          <w:sz w:val="24"/>
          <w:szCs w:val="24"/>
        </w:rPr>
        <w:t>d</w:t>
      </w:r>
      <w:r w:rsidR="007537F8" w:rsidRPr="0078352B">
        <w:rPr>
          <w:rFonts w:ascii="Arial" w:hAnsi="Arial" w:cs="Arial"/>
          <w:sz w:val="24"/>
          <w:szCs w:val="24"/>
        </w:rPr>
        <w:t>ejavnosti, tudi če takšne</w:t>
      </w:r>
      <w:r w:rsidRPr="0078352B">
        <w:rPr>
          <w:rFonts w:ascii="Arial" w:hAnsi="Arial" w:cs="Arial"/>
          <w:sz w:val="24"/>
          <w:szCs w:val="24"/>
        </w:rPr>
        <w:t xml:space="preserve"> </w:t>
      </w:r>
      <w:r w:rsidR="007537F8" w:rsidRPr="0078352B">
        <w:rPr>
          <w:rFonts w:ascii="Arial" w:hAnsi="Arial" w:cs="Arial"/>
          <w:sz w:val="24"/>
          <w:szCs w:val="24"/>
        </w:rPr>
        <w:t>spremembe lahko pomenijo izboljšanje</w:t>
      </w:r>
      <w:r w:rsidRPr="0078352B">
        <w:rPr>
          <w:rFonts w:ascii="Arial" w:hAnsi="Arial" w:cs="Arial"/>
          <w:sz w:val="24"/>
          <w:szCs w:val="24"/>
        </w:rPr>
        <w:t>.</w:t>
      </w:r>
    </w:p>
    <w:p w14:paraId="42690045" w14:textId="77777777" w:rsidR="008A6BFD" w:rsidRDefault="008A6BFD" w:rsidP="00037237">
      <w:pPr>
        <w:spacing w:after="0" w:line="276" w:lineRule="auto"/>
        <w:jc w:val="both"/>
        <w:rPr>
          <w:rFonts w:ascii="Arial" w:hAnsi="Arial" w:cs="Arial"/>
          <w:sz w:val="24"/>
          <w:szCs w:val="24"/>
        </w:rPr>
      </w:pPr>
    </w:p>
    <w:p w14:paraId="0FBA48E0" w14:textId="0F99AAAA" w:rsidR="008A6BFD" w:rsidRPr="0078352B" w:rsidRDefault="008A6BFD" w:rsidP="008A6BFD">
      <w:pPr>
        <w:spacing w:after="0" w:line="276" w:lineRule="auto"/>
        <w:jc w:val="both"/>
        <w:rPr>
          <w:rFonts w:ascii="Arial" w:hAnsi="Arial" w:cs="Arial"/>
          <w:sz w:val="24"/>
          <w:szCs w:val="24"/>
        </w:rPr>
      </w:pPr>
      <w:r>
        <w:rPr>
          <w:rFonts w:ascii="Arial" w:hAnsi="Arial" w:cs="Arial"/>
          <w:sz w:val="24"/>
          <w:szCs w:val="24"/>
        </w:rPr>
        <w:t>Š</w:t>
      </w:r>
      <w:r w:rsidRPr="008A6BFD">
        <w:rPr>
          <w:rFonts w:ascii="Arial" w:hAnsi="Arial" w:cs="Arial"/>
          <w:sz w:val="24"/>
          <w:szCs w:val="24"/>
        </w:rPr>
        <w:t>tudija izvedljivosti pomeni oceno in analizo potenciala projekta, kater</w:t>
      </w:r>
      <w:r w:rsidR="00CA6960">
        <w:rPr>
          <w:rFonts w:ascii="Arial" w:hAnsi="Arial" w:cs="Arial"/>
          <w:sz w:val="24"/>
          <w:szCs w:val="24"/>
        </w:rPr>
        <w:t>ega</w:t>
      </w:r>
      <w:r w:rsidRPr="008A6BFD">
        <w:rPr>
          <w:rFonts w:ascii="Arial" w:hAnsi="Arial" w:cs="Arial"/>
          <w:sz w:val="24"/>
          <w:szCs w:val="24"/>
        </w:rPr>
        <w:t xml:space="preserve"> cilj je podpora procesu odločanja z objektivnim in razumnim ugotavljanjem prednosti in slabosti ter priložnosti</w:t>
      </w:r>
      <w:r w:rsidR="0076510F">
        <w:rPr>
          <w:rFonts w:ascii="Arial" w:hAnsi="Arial" w:cs="Arial"/>
          <w:sz w:val="24"/>
          <w:szCs w:val="24"/>
        </w:rPr>
        <w:t xml:space="preserve"> </w:t>
      </w:r>
      <w:r w:rsidRPr="008A6BFD">
        <w:rPr>
          <w:rFonts w:ascii="Arial" w:hAnsi="Arial" w:cs="Arial"/>
          <w:sz w:val="24"/>
          <w:szCs w:val="24"/>
        </w:rPr>
        <w:t>in nevarnosti projekta, poleg tega pa tudi opredelitev virov, ki so potrebni pri njegovem izvajanju, in ne nazadnje možnosti, da</w:t>
      </w:r>
      <w:r>
        <w:rPr>
          <w:rFonts w:ascii="Arial" w:hAnsi="Arial" w:cs="Arial"/>
          <w:sz w:val="24"/>
          <w:szCs w:val="24"/>
        </w:rPr>
        <w:t xml:space="preserve"> </w:t>
      </w:r>
      <w:r w:rsidRPr="008A6BFD">
        <w:rPr>
          <w:rFonts w:ascii="Arial" w:hAnsi="Arial" w:cs="Arial"/>
          <w:sz w:val="24"/>
          <w:szCs w:val="24"/>
        </w:rPr>
        <w:t>bo uspešen</w:t>
      </w:r>
      <w:r>
        <w:rPr>
          <w:rFonts w:ascii="Arial" w:hAnsi="Arial" w:cs="Arial"/>
          <w:sz w:val="24"/>
          <w:szCs w:val="24"/>
        </w:rPr>
        <w:t>.</w:t>
      </w:r>
    </w:p>
    <w:p w14:paraId="09C42511" w14:textId="77777777" w:rsidR="007537F8" w:rsidRPr="0078352B" w:rsidRDefault="007537F8" w:rsidP="000C35F3">
      <w:pPr>
        <w:spacing w:after="0" w:line="240" w:lineRule="auto"/>
        <w:jc w:val="both"/>
        <w:rPr>
          <w:rFonts w:ascii="Arial" w:hAnsi="Arial" w:cs="Arial"/>
          <w:sz w:val="24"/>
          <w:szCs w:val="24"/>
        </w:rPr>
      </w:pPr>
    </w:p>
    <w:p w14:paraId="4666ABCA" w14:textId="1AE62272"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Kadar projekt obsega različne naloge, bi se morala vsaka naloga opredeliti, kot da spada v eno od teh kategorij ali kot da ne spada v nobeno od teh kategorij. To razvrščanje ni nujno kronološko in se lahko sčasoma premakne k dejavnostim, ki so bližje trgu. Zato se nalogo, ki se izvaja v poznejši fazi projekta, lahko opredeli kot eksperimentalni razvoj. Del projekta, ki prejema pomoč, lahko vključuje tudi študije izvedljivosti za pripravo na raziskovalne dejavnosti. </w:t>
      </w:r>
    </w:p>
    <w:p w14:paraId="6BD92C16" w14:textId="77777777" w:rsidR="00862F43" w:rsidRPr="0078352B" w:rsidRDefault="00862F43" w:rsidP="00BE3FC5">
      <w:pPr>
        <w:spacing w:after="0" w:line="240" w:lineRule="auto"/>
        <w:jc w:val="both"/>
        <w:rPr>
          <w:rFonts w:ascii="Arial" w:hAnsi="Arial" w:cs="Arial"/>
          <w:sz w:val="24"/>
          <w:szCs w:val="24"/>
        </w:rPr>
      </w:pPr>
    </w:p>
    <w:p w14:paraId="057D41AE" w14:textId="55F98091"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Pri pomoči za razvojno raziskovalne projekt</w:t>
      </w:r>
      <w:r w:rsidR="00797F01">
        <w:rPr>
          <w:rFonts w:ascii="Arial" w:hAnsi="Arial" w:cs="Arial"/>
          <w:sz w:val="24"/>
          <w:szCs w:val="24"/>
        </w:rPr>
        <w:t>e</w:t>
      </w:r>
      <w:r w:rsidRPr="0078352B">
        <w:rPr>
          <w:rFonts w:ascii="Arial" w:hAnsi="Arial" w:cs="Arial"/>
          <w:sz w:val="24"/>
          <w:szCs w:val="24"/>
        </w:rPr>
        <w:t xml:space="preserve"> je potrebno upoštevati prag dodelitve pomoči največ </w:t>
      </w:r>
      <w:r w:rsidR="0234DB97" w:rsidRPr="0078352B">
        <w:rPr>
          <w:rFonts w:ascii="Arial" w:hAnsi="Arial" w:cs="Arial"/>
          <w:sz w:val="24"/>
          <w:szCs w:val="24"/>
        </w:rPr>
        <w:t>35</w:t>
      </w:r>
      <w:r w:rsidRPr="0078352B">
        <w:rPr>
          <w:rFonts w:ascii="Arial" w:hAnsi="Arial" w:cs="Arial"/>
          <w:sz w:val="24"/>
          <w:szCs w:val="24"/>
        </w:rPr>
        <w:t xml:space="preserve"> milijonov evrov v primeru industrijskih raziskav na podjetje in na projekt ter največ </w:t>
      </w:r>
      <w:r w:rsidR="2FAF95C6" w:rsidRPr="0078352B">
        <w:rPr>
          <w:rFonts w:ascii="Arial" w:hAnsi="Arial" w:cs="Arial"/>
          <w:sz w:val="24"/>
          <w:szCs w:val="24"/>
        </w:rPr>
        <w:t>25</w:t>
      </w:r>
      <w:r w:rsidRPr="0078352B">
        <w:rPr>
          <w:rFonts w:ascii="Arial" w:hAnsi="Arial" w:cs="Arial"/>
          <w:sz w:val="24"/>
          <w:szCs w:val="24"/>
        </w:rPr>
        <w:t xml:space="preserve"> milijonov evrov v primeru eksperimentalnega razvoja  na podjetje in na projekt. Če gre za projekt EUREKA se lahko zneski podvojijo. Pri pomoči za študije izvedljivosti za pripravo na raziskovalno dejavnost je prag dodelitve pomoči največ </w:t>
      </w:r>
      <w:r w:rsidR="1EE6B970" w:rsidRPr="0078352B">
        <w:rPr>
          <w:rFonts w:ascii="Arial" w:hAnsi="Arial" w:cs="Arial"/>
          <w:sz w:val="24"/>
          <w:szCs w:val="24"/>
        </w:rPr>
        <w:t>8</w:t>
      </w:r>
      <w:r w:rsidRPr="0078352B">
        <w:rPr>
          <w:rFonts w:ascii="Arial" w:hAnsi="Arial" w:cs="Arial"/>
          <w:sz w:val="24"/>
          <w:szCs w:val="24"/>
        </w:rPr>
        <w:t>,</w:t>
      </w:r>
      <w:r w:rsidR="48675DDB" w:rsidRPr="0078352B">
        <w:rPr>
          <w:rFonts w:ascii="Arial" w:hAnsi="Arial" w:cs="Arial"/>
          <w:sz w:val="24"/>
          <w:szCs w:val="24"/>
        </w:rPr>
        <w:t>2</w:t>
      </w:r>
      <w:r w:rsidRPr="0078352B">
        <w:rPr>
          <w:rFonts w:ascii="Arial" w:hAnsi="Arial" w:cs="Arial"/>
          <w:sz w:val="24"/>
          <w:szCs w:val="24"/>
        </w:rPr>
        <w:t>5 milijona evrov.</w:t>
      </w:r>
    </w:p>
    <w:p w14:paraId="314D6317" w14:textId="77777777" w:rsidR="00862F43" w:rsidRPr="0078352B" w:rsidRDefault="00862F43" w:rsidP="000C35F3">
      <w:pPr>
        <w:spacing w:after="0" w:line="240" w:lineRule="auto"/>
        <w:jc w:val="both"/>
        <w:rPr>
          <w:rFonts w:ascii="Arial" w:hAnsi="Arial" w:cs="Arial"/>
          <w:sz w:val="24"/>
          <w:szCs w:val="24"/>
        </w:rPr>
      </w:pPr>
    </w:p>
    <w:p w14:paraId="00DF29A6"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Upravičeni stroški za raziskovalne in razvojne projekte so:</w:t>
      </w:r>
    </w:p>
    <w:p w14:paraId="0C4D72F1" w14:textId="24091444" w:rsidR="00862F43" w:rsidRPr="0078352B" w:rsidRDefault="00EE2557" w:rsidP="001158D3">
      <w:pPr>
        <w:numPr>
          <w:ilvl w:val="0"/>
          <w:numId w:val="17"/>
        </w:numPr>
        <w:spacing w:after="0" w:line="240" w:lineRule="auto"/>
        <w:jc w:val="both"/>
        <w:rPr>
          <w:rFonts w:ascii="Arial" w:hAnsi="Arial" w:cs="Arial"/>
          <w:sz w:val="24"/>
          <w:szCs w:val="24"/>
        </w:rPr>
      </w:pPr>
      <w:r w:rsidRPr="0078352B">
        <w:rPr>
          <w:rFonts w:ascii="Arial" w:hAnsi="Arial" w:cs="Arial"/>
          <w:sz w:val="24"/>
          <w:szCs w:val="24"/>
        </w:rPr>
        <w:t>s</w:t>
      </w:r>
      <w:r w:rsidR="00862F43" w:rsidRPr="0078352B">
        <w:rPr>
          <w:rFonts w:ascii="Arial" w:hAnsi="Arial" w:cs="Arial"/>
          <w:sz w:val="24"/>
          <w:szCs w:val="24"/>
        </w:rPr>
        <w:t>troški osebja: raziskovalci, tehniki in drugo podporno osebje v obsegu zaposlitve na raziskovalnem projektu;</w:t>
      </w:r>
    </w:p>
    <w:p w14:paraId="123F2C6B" w14:textId="0B5B2F86" w:rsidR="00862F43" w:rsidRPr="0078352B" w:rsidRDefault="00EE2557" w:rsidP="001158D3">
      <w:pPr>
        <w:numPr>
          <w:ilvl w:val="0"/>
          <w:numId w:val="17"/>
        </w:numPr>
        <w:spacing w:after="0" w:line="240" w:lineRule="auto"/>
        <w:jc w:val="both"/>
        <w:rPr>
          <w:rFonts w:ascii="Arial" w:hAnsi="Arial" w:cs="Arial"/>
          <w:sz w:val="24"/>
          <w:szCs w:val="24"/>
        </w:rPr>
      </w:pPr>
      <w:r w:rsidRPr="0078352B">
        <w:rPr>
          <w:rFonts w:ascii="Arial" w:hAnsi="Arial" w:cs="Arial"/>
          <w:sz w:val="24"/>
          <w:szCs w:val="24"/>
        </w:rPr>
        <w:t>s</w:t>
      </w:r>
      <w:r w:rsidR="00862F43" w:rsidRPr="0078352B">
        <w:rPr>
          <w:rFonts w:ascii="Arial" w:hAnsi="Arial" w:cs="Arial"/>
          <w:sz w:val="24"/>
          <w:szCs w:val="24"/>
        </w:rPr>
        <w:t>troški instrumentov in opreme v obsegu in za obdobje uporabe v projektu. Kadar se ti instrumenti in oprema ne uporabljajo samo za projekt skozi njihovo celotno življenjsko dobo, se štejejo za upravičene samo stroški amortizacije, izračunani na podlagi splošno sprejetih računovodskih načel, ki ustrezajo trajanju projekta;</w:t>
      </w:r>
    </w:p>
    <w:p w14:paraId="1C97D1F0" w14:textId="443AF1B5" w:rsidR="00862F43" w:rsidRPr="0078352B" w:rsidRDefault="00EE2557" w:rsidP="001158D3">
      <w:pPr>
        <w:numPr>
          <w:ilvl w:val="0"/>
          <w:numId w:val="17"/>
        </w:numPr>
        <w:spacing w:after="0" w:line="240" w:lineRule="auto"/>
        <w:jc w:val="both"/>
        <w:rPr>
          <w:rFonts w:ascii="Arial" w:hAnsi="Arial" w:cs="Arial"/>
          <w:sz w:val="24"/>
          <w:szCs w:val="24"/>
        </w:rPr>
      </w:pPr>
      <w:r w:rsidRPr="0078352B">
        <w:rPr>
          <w:rFonts w:ascii="Arial" w:hAnsi="Arial" w:cs="Arial"/>
          <w:sz w:val="24"/>
          <w:szCs w:val="24"/>
        </w:rPr>
        <w:lastRenderedPageBreak/>
        <w:t>s</w:t>
      </w:r>
      <w:r w:rsidR="00862F43" w:rsidRPr="0078352B">
        <w:rPr>
          <w:rFonts w:ascii="Arial" w:hAnsi="Arial" w:cs="Arial"/>
          <w:sz w:val="24"/>
          <w:szCs w:val="24"/>
        </w:rPr>
        <w:t>troški stavb in zemljišča v obsegu in za obdobje, kot se uporabljajo za projekt. Glede stavb se štejejo za upravičene le stroški amortizacije, izračunani na podlagi splošno sprejetih računovodskih načel, ki ustrezajo trajanju projekta. Za zemljišče se štejejo za upravičene stroški komercialnega prenosa ali dejanski stroški kapitala;</w:t>
      </w:r>
    </w:p>
    <w:p w14:paraId="075DA3D8" w14:textId="24579847" w:rsidR="00862F43" w:rsidRPr="0078352B" w:rsidRDefault="00EE2557" w:rsidP="001158D3">
      <w:pPr>
        <w:numPr>
          <w:ilvl w:val="0"/>
          <w:numId w:val="17"/>
        </w:numPr>
        <w:spacing w:after="0" w:line="240" w:lineRule="auto"/>
        <w:jc w:val="both"/>
        <w:rPr>
          <w:rFonts w:ascii="Arial" w:hAnsi="Arial" w:cs="Arial"/>
          <w:sz w:val="24"/>
          <w:szCs w:val="24"/>
        </w:rPr>
      </w:pPr>
      <w:r w:rsidRPr="0078352B">
        <w:rPr>
          <w:rFonts w:ascii="Arial" w:hAnsi="Arial" w:cs="Arial"/>
          <w:sz w:val="24"/>
          <w:szCs w:val="24"/>
        </w:rPr>
        <w:t>s</w:t>
      </w:r>
      <w:r w:rsidR="00862F43" w:rsidRPr="0078352B">
        <w:rPr>
          <w:rFonts w:ascii="Arial" w:hAnsi="Arial" w:cs="Arial"/>
          <w:sz w:val="24"/>
          <w:szCs w:val="24"/>
        </w:rPr>
        <w:t>troški pogodbenih raziskav, znanja in patentov, ki so bili kupljeni ali je bilo zanje pridobljeno licenčno dovoljenje od zunanjih virov po običajnih tržnih pogojih, ter stroški svetovalnih in drugih ustreznih storitev, uporabljenih izključno za projekt;</w:t>
      </w:r>
    </w:p>
    <w:p w14:paraId="2E63416A" w14:textId="4F79A85E" w:rsidR="00862F43" w:rsidRPr="0078352B" w:rsidRDefault="00EE2557" w:rsidP="001158D3">
      <w:pPr>
        <w:numPr>
          <w:ilvl w:val="0"/>
          <w:numId w:val="17"/>
        </w:numPr>
        <w:spacing w:after="0" w:line="240" w:lineRule="auto"/>
        <w:jc w:val="both"/>
        <w:rPr>
          <w:rFonts w:ascii="Arial" w:hAnsi="Arial" w:cs="Arial"/>
          <w:sz w:val="24"/>
          <w:szCs w:val="24"/>
        </w:rPr>
      </w:pPr>
      <w:r w:rsidRPr="0078352B">
        <w:rPr>
          <w:rFonts w:ascii="Arial" w:hAnsi="Arial" w:cs="Arial"/>
          <w:sz w:val="24"/>
          <w:szCs w:val="24"/>
        </w:rPr>
        <w:t>d</w:t>
      </w:r>
      <w:r w:rsidR="00862F43" w:rsidRPr="0078352B">
        <w:rPr>
          <w:rFonts w:ascii="Arial" w:hAnsi="Arial" w:cs="Arial"/>
          <w:sz w:val="24"/>
          <w:szCs w:val="24"/>
        </w:rPr>
        <w:t>odatni režijski stroški in drugi stroški poslovanja, vključno s stroški materiala, zalog in podobnih izdelkov, nastali neposredno kot posledica projekta.</w:t>
      </w:r>
    </w:p>
    <w:p w14:paraId="30D15A96" w14:textId="77777777" w:rsidR="00862F43" w:rsidRPr="0078352B" w:rsidRDefault="00862F43" w:rsidP="000C35F3">
      <w:pPr>
        <w:spacing w:after="0" w:line="240" w:lineRule="auto"/>
        <w:jc w:val="both"/>
        <w:rPr>
          <w:rFonts w:ascii="Arial" w:hAnsi="Arial" w:cs="Arial"/>
          <w:sz w:val="24"/>
          <w:szCs w:val="24"/>
        </w:rPr>
      </w:pPr>
    </w:p>
    <w:p w14:paraId="6A8CEADE"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Upravičeni stroški za študije izvedljivosti so stroški študij.</w:t>
      </w:r>
    </w:p>
    <w:p w14:paraId="3B1B3BF3" w14:textId="77777777" w:rsidR="00862F43" w:rsidRPr="0078352B" w:rsidRDefault="00862F43" w:rsidP="000C35F3">
      <w:pPr>
        <w:spacing w:after="0" w:line="240" w:lineRule="auto"/>
        <w:ind w:left="708"/>
        <w:jc w:val="both"/>
        <w:rPr>
          <w:rFonts w:ascii="Arial" w:hAnsi="Arial" w:cs="Arial"/>
          <w:sz w:val="24"/>
          <w:szCs w:val="24"/>
        </w:rPr>
      </w:pPr>
    </w:p>
    <w:p w14:paraId="1ED7ADA6"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za vsakega upravičenca ne presega:</w:t>
      </w:r>
    </w:p>
    <w:p w14:paraId="532D8103" w14:textId="77777777" w:rsidR="00862F43" w:rsidRPr="0078352B" w:rsidRDefault="00862F43" w:rsidP="001158D3">
      <w:pPr>
        <w:numPr>
          <w:ilvl w:val="0"/>
          <w:numId w:val="18"/>
        </w:numPr>
        <w:spacing w:after="0" w:line="240" w:lineRule="auto"/>
        <w:jc w:val="both"/>
        <w:rPr>
          <w:rFonts w:ascii="Arial" w:hAnsi="Arial" w:cs="Arial"/>
          <w:sz w:val="24"/>
          <w:szCs w:val="24"/>
        </w:rPr>
      </w:pPr>
      <w:r w:rsidRPr="0078352B">
        <w:rPr>
          <w:rFonts w:ascii="Arial" w:hAnsi="Arial" w:cs="Arial"/>
          <w:sz w:val="24"/>
          <w:szCs w:val="24"/>
        </w:rPr>
        <w:t>50 % upravičenih stroškov za industrijske raziskave,</w:t>
      </w:r>
    </w:p>
    <w:p w14:paraId="13BB236A" w14:textId="77777777" w:rsidR="00862F43" w:rsidRPr="0078352B" w:rsidRDefault="00862F43" w:rsidP="001158D3">
      <w:pPr>
        <w:numPr>
          <w:ilvl w:val="0"/>
          <w:numId w:val="18"/>
        </w:numPr>
        <w:spacing w:after="0" w:line="240" w:lineRule="auto"/>
        <w:jc w:val="both"/>
        <w:rPr>
          <w:rFonts w:ascii="Arial" w:hAnsi="Arial" w:cs="Arial"/>
          <w:sz w:val="24"/>
          <w:szCs w:val="24"/>
        </w:rPr>
      </w:pPr>
      <w:r w:rsidRPr="0078352B">
        <w:rPr>
          <w:rFonts w:ascii="Arial" w:hAnsi="Arial" w:cs="Arial"/>
          <w:sz w:val="24"/>
          <w:szCs w:val="24"/>
        </w:rPr>
        <w:t>25 % upravičenih stroškov za eksperimentalni razvoj,</w:t>
      </w:r>
    </w:p>
    <w:p w14:paraId="0D4A4C63" w14:textId="77777777" w:rsidR="00862F43" w:rsidRPr="0078352B" w:rsidRDefault="00862F43" w:rsidP="001158D3">
      <w:pPr>
        <w:numPr>
          <w:ilvl w:val="0"/>
          <w:numId w:val="18"/>
        </w:numPr>
        <w:spacing w:after="0" w:line="240" w:lineRule="auto"/>
        <w:jc w:val="both"/>
        <w:rPr>
          <w:rFonts w:ascii="Arial" w:hAnsi="Arial" w:cs="Arial"/>
          <w:sz w:val="24"/>
          <w:szCs w:val="24"/>
        </w:rPr>
      </w:pPr>
      <w:r w:rsidRPr="0078352B">
        <w:rPr>
          <w:rFonts w:ascii="Arial" w:hAnsi="Arial" w:cs="Arial"/>
          <w:sz w:val="24"/>
          <w:szCs w:val="24"/>
        </w:rPr>
        <w:t>50 % upravičenih stroškov za študije izvedljivosti.</w:t>
      </w:r>
    </w:p>
    <w:p w14:paraId="76613240" w14:textId="77777777" w:rsidR="00862F43" w:rsidRPr="0078352B" w:rsidRDefault="00862F43" w:rsidP="000C35F3">
      <w:pPr>
        <w:spacing w:after="0" w:line="240" w:lineRule="auto"/>
        <w:ind w:left="720"/>
        <w:jc w:val="both"/>
        <w:rPr>
          <w:rFonts w:ascii="Arial" w:hAnsi="Arial" w:cs="Arial"/>
          <w:sz w:val="24"/>
          <w:szCs w:val="24"/>
        </w:rPr>
      </w:pPr>
    </w:p>
    <w:p w14:paraId="09D1BB9D"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za industrijske raziskave in eksperimentalni razvoj se lahko poveča do največje intenzivnosti pomoči v višini 80 % upravičenih stroškov v naslednjih primerih:</w:t>
      </w:r>
    </w:p>
    <w:p w14:paraId="4E171AF9" w14:textId="77777777" w:rsidR="00862F43" w:rsidRPr="0078352B" w:rsidRDefault="00862F43" w:rsidP="001158D3">
      <w:pPr>
        <w:numPr>
          <w:ilvl w:val="0"/>
          <w:numId w:val="19"/>
        </w:numPr>
        <w:spacing w:after="0" w:line="240" w:lineRule="auto"/>
        <w:jc w:val="both"/>
        <w:rPr>
          <w:rFonts w:ascii="Arial" w:hAnsi="Arial" w:cs="Arial"/>
          <w:sz w:val="24"/>
          <w:szCs w:val="24"/>
        </w:rPr>
      </w:pPr>
      <w:bookmarkStart w:id="31" w:name="_Hlk161845853"/>
      <w:r w:rsidRPr="0078352B">
        <w:rPr>
          <w:rFonts w:ascii="Arial" w:hAnsi="Arial" w:cs="Arial"/>
          <w:sz w:val="24"/>
          <w:szCs w:val="24"/>
        </w:rPr>
        <w:t>za 10 odstotnih točk za srednje velika podjetja in 20 odstotnih točk za mala podjetja;</w:t>
      </w:r>
    </w:p>
    <w:bookmarkEnd w:id="31"/>
    <w:p w14:paraId="6772B159" w14:textId="77777777" w:rsidR="00862F43" w:rsidRPr="0078352B" w:rsidRDefault="00862F43" w:rsidP="001158D3">
      <w:pPr>
        <w:numPr>
          <w:ilvl w:val="0"/>
          <w:numId w:val="19"/>
        </w:numPr>
        <w:spacing w:after="0" w:line="240" w:lineRule="auto"/>
        <w:jc w:val="both"/>
        <w:rPr>
          <w:rFonts w:ascii="Arial" w:hAnsi="Arial" w:cs="Arial"/>
          <w:sz w:val="24"/>
          <w:szCs w:val="24"/>
        </w:rPr>
      </w:pPr>
      <w:r w:rsidRPr="0078352B">
        <w:rPr>
          <w:rFonts w:ascii="Arial" w:hAnsi="Arial" w:cs="Arial"/>
          <w:sz w:val="24"/>
          <w:szCs w:val="24"/>
        </w:rPr>
        <w:t>za 15 odstotnih točk, če je izpolnjen eden od naslednjih pogojev:</w:t>
      </w:r>
    </w:p>
    <w:p w14:paraId="360A9CF1" w14:textId="18A0F735" w:rsidR="00862F43" w:rsidRPr="0078352B" w:rsidRDefault="00862F43" w:rsidP="00945CD2">
      <w:pPr>
        <w:pStyle w:val="Odstavekseznama"/>
        <w:numPr>
          <w:ilvl w:val="2"/>
          <w:numId w:val="4"/>
        </w:numPr>
        <w:spacing w:after="0" w:line="240" w:lineRule="auto"/>
        <w:jc w:val="both"/>
        <w:rPr>
          <w:rFonts w:ascii="Arial" w:hAnsi="Arial" w:cs="Arial"/>
          <w:sz w:val="24"/>
          <w:szCs w:val="24"/>
        </w:rPr>
      </w:pPr>
      <w:r w:rsidRPr="0078352B">
        <w:rPr>
          <w:rFonts w:ascii="Arial" w:hAnsi="Arial" w:cs="Arial"/>
          <w:sz w:val="24"/>
          <w:szCs w:val="24"/>
        </w:rPr>
        <w:t>projekt vključuje učinkovito sodelovanje (kot je opredeljeno v 90. točki 2. člena 651/2014/EU</w:t>
      </w:r>
      <w:r w:rsidR="00757C45">
        <w:rPr>
          <w:rStyle w:val="Sprotnaopomba-sklic"/>
          <w:rFonts w:ascii="Arial" w:hAnsi="Arial" w:cs="Arial"/>
          <w:sz w:val="24"/>
          <w:szCs w:val="24"/>
        </w:rPr>
        <w:footnoteReference w:id="10"/>
      </w:r>
      <w:r w:rsidRPr="0078352B">
        <w:rPr>
          <w:rFonts w:ascii="Arial" w:hAnsi="Arial" w:cs="Arial"/>
          <w:sz w:val="24"/>
          <w:szCs w:val="24"/>
        </w:rPr>
        <w:t>):</w:t>
      </w:r>
    </w:p>
    <w:p w14:paraId="50339BD2" w14:textId="77777777" w:rsidR="00862F43" w:rsidRPr="0078352B" w:rsidRDefault="00862F43" w:rsidP="001158D3">
      <w:pPr>
        <w:pStyle w:val="Odstavekseznama"/>
        <w:numPr>
          <w:ilvl w:val="0"/>
          <w:numId w:val="60"/>
        </w:numPr>
        <w:spacing w:after="0" w:line="240" w:lineRule="auto"/>
        <w:jc w:val="both"/>
        <w:rPr>
          <w:rFonts w:ascii="Arial" w:hAnsi="Arial" w:cs="Arial"/>
          <w:sz w:val="24"/>
          <w:szCs w:val="24"/>
        </w:rPr>
      </w:pPr>
      <w:r w:rsidRPr="0078352B">
        <w:rPr>
          <w:rFonts w:ascii="Arial" w:hAnsi="Arial" w:cs="Arial"/>
          <w:sz w:val="24"/>
          <w:szCs w:val="24"/>
        </w:rPr>
        <w:t xml:space="preserve">med podjetji, od katerih je vsaj en MSP; ali se projekt izvaja v vsaj dveh državah članicah ali pa v eni državi članici in eni pogodbeni pogodbenici sporazuma EGP, nobeno posamezno podjetje pa ne nosi več kot 70 % upravičenih stroškov, ali </w:t>
      </w:r>
    </w:p>
    <w:p w14:paraId="66EDB20F" w14:textId="77777777" w:rsidR="00862F43" w:rsidRPr="0078352B" w:rsidRDefault="00862F43" w:rsidP="001158D3">
      <w:pPr>
        <w:pStyle w:val="Odstavekseznama"/>
        <w:numPr>
          <w:ilvl w:val="0"/>
          <w:numId w:val="60"/>
        </w:numPr>
        <w:spacing w:after="0" w:line="240" w:lineRule="auto"/>
        <w:jc w:val="both"/>
        <w:rPr>
          <w:rFonts w:ascii="Arial" w:hAnsi="Arial" w:cs="Arial"/>
          <w:sz w:val="24"/>
          <w:szCs w:val="24"/>
        </w:rPr>
      </w:pPr>
      <w:r w:rsidRPr="0078352B">
        <w:rPr>
          <w:rFonts w:ascii="Arial" w:hAnsi="Arial" w:cs="Arial"/>
          <w:sz w:val="24"/>
          <w:szCs w:val="24"/>
        </w:rPr>
        <w:t>med podjetjem in eno ali več organizacij za raziskovanje in širjenje znanja, kadar slednje krijejo vsaj 10 % upravičenih stroškov in imajo pravico objaviti svoje rezultate raziskav;</w:t>
      </w:r>
    </w:p>
    <w:p w14:paraId="5061FC54" w14:textId="77777777" w:rsidR="004C502F" w:rsidRDefault="00862F43" w:rsidP="00945CD2">
      <w:pPr>
        <w:pStyle w:val="Odstavekseznama"/>
        <w:numPr>
          <w:ilvl w:val="2"/>
          <w:numId w:val="4"/>
        </w:numPr>
        <w:spacing w:after="0" w:line="240" w:lineRule="auto"/>
        <w:jc w:val="both"/>
        <w:rPr>
          <w:rFonts w:ascii="Arial" w:hAnsi="Arial" w:cs="Arial"/>
          <w:sz w:val="24"/>
          <w:szCs w:val="24"/>
        </w:rPr>
      </w:pPr>
      <w:r w:rsidRPr="0078352B">
        <w:rPr>
          <w:rFonts w:ascii="Arial" w:hAnsi="Arial" w:cs="Arial"/>
          <w:sz w:val="24"/>
          <w:szCs w:val="24"/>
        </w:rPr>
        <w:t>rezultati projekta se splošno razširjajo preko konferenc, objav, prosto dostopnih zbirk podatkov in brezplačne in odprte programske opreme</w:t>
      </w:r>
      <w:r w:rsidR="004C502F">
        <w:rPr>
          <w:rFonts w:ascii="Arial" w:hAnsi="Arial" w:cs="Arial"/>
          <w:sz w:val="24"/>
          <w:szCs w:val="24"/>
        </w:rPr>
        <w:t>;</w:t>
      </w:r>
    </w:p>
    <w:p w14:paraId="7F750D9E" w14:textId="77777777" w:rsidR="004C502F" w:rsidRDefault="004C502F" w:rsidP="00945CD2">
      <w:pPr>
        <w:pStyle w:val="Odstavekseznama"/>
        <w:numPr>
          <w:ilvl w:val="2"/>
          <w:numId w:val="4"/>
        </w:numPr>
        <w:spacing w:after="0" w:line="240" w:lineRule="auto"/>
        <w:jc w:val="both"/>
        <w:rPr>
          <w:rFonts w:ascii="Arial" w:hAnsi="Arial" w:cs="Arial"/>
          <w:sz w:val="24"/>
          <w:szCs w:val="24"/>
        </w:rPr>
      </w:pPr>
      <w:r w:rsidRPr="004C502F">
        <w:rPr>
          <w:rFonts w:ascii="Arial" w:hAnsi="Arial" w:cs="Arial"/>
          <w:sz w:val="24"/>
          <w:szCs w:val="24"/>
        </w:rPr>
        <w:t xml:space="preserve">upravičenec se zaveže, da bo za rezultate raziskav, izhajajoče iz podprtih RR projektov in zaščitene s pravicami intelektualne lastnine, pravočasno ter na </w:t>
      </w:r>
      <w:proofErr w:type="spellStart"/>
      <w:r w:rsidRPr="004C502F">
        <w:rPr>
          <w:rFonts w:ascii="Arial" w:hAnsi="Arial" w:cs="Arial"/>
          <w:sz w:val="24"/>
          <w:szCs w:val="24"/>
        </w:rPr>
        <w:t>neizključni</w:t>
      </w:r>
      <w:proofErr w:type="spellEnd"/>
      <w:r w:rsidRPr="004C502F">
        <w:rPr>
          <w:rFonts w:ascii="Arial" w:hAnsi="Arial" w:cs="Arial"/>
          <w:sz w:val="24"/>
          <w:szCs w:val="24"/>
        </w:rPr>
        <w:t xml:space="preserve"> in </w:t>
      </w:r>
      <w:proofErr w:type="spellStart"/>
      <w:r w:rsidRPr="004C502F">
        <w:rPr>
          <w:rFonts w:ascii="Arial" w:hAnsi="Arial" w:cs="Arial"/>
          <w:sz w:val="24"/>
          <w:szCs w:val="24"/>
        </w:rPr>
        <w:t>nediskriminatorni</w:t>
      </w:r>
      <w:proofErr w:type="spellEnd"/>
      <w:r w:rsidRPr="004C502F">
        <w:rPr>
          <w:rFonts w:ascii="Arial" w:hAnsi="Arial" w:cs="Arial"/>
          <w:sz w:val="24"/>
          <w:szCs w:val="24"/>
        </w:rPr>
        <w:t xml:space="preserve"> podlagi dal na voljo licence po tržni ceni, ki jih bodo lahko uporabljale zainteresirane strani v EGP</w:t>
      </w:r>
      <w:r>
        <w:rPr>
          <w:rFonts w:ascii="Arial" w:hAnsi="Arial" w:cs="Arial"/>
          <w:sz w:val="24"/>
          <w:szCs w:val="24"/>
        </w:rPr>
        <w:t>;</w:t>
      </w:r>
    </w:p>
    <w:p w14:paraId="1D0EDEF0" w14:textId="39819ED8" w:rsidR="00DE0BA4" w:rsidRDefault="004C502F" w:rsidP="00945CD2">
      <w:pPr>
        <w:pStyle w:val="Odstavekseznama"/>
        <w:numPr>
          <w:ilvl w:val="2"/>
          <w:numId w:val="4"/>
        </w:numPr>
        <w:spacing w:after="0" w:line="240" w:lineRule="auto"/>
        <w:jc w:val="both"/>
        <w:rPr>
          <w:rFonts w:ascii="Arial" w:hAnsi="Arial" w:cs="Arial"/>
          <w:sz w:val="24"/>
          <w:szCs w:val="24"/>
        </w:rPr>
      </w:pPr>
      <w:r w:rsidRPr="004C502F">
        <w:rPr>
          <w:rFonts w:ascii="Arial" w:hAnsi="Arial" w:cs="Arial"/>
          <w:sz w:val="24"/>
          <w:szCs w:val="24"/>
        </w:rPr>
        <w:lastRenderedPageBreak/>
        <w:t>raziskovalni in razvojni projekt se izvaja na območjih, ki prejemajo pomoč in izpolnjujejo pogoje iz člena 107(3)(a) Pogodbe</w:t>
      </w:r>
      <w:r>
        <w:rPr>
          <w:rFonts w:ascii="Arial" w:hAnsi="Arial" w:cs="Arial"/>
          <w:sz w:val="24"/>
          <w:szCs w:val="24"/>
        </w:rPr>
        <w:t xml:space="preserve"> o delovanju Evropske unije</w:t>
      </w:r>
      <w:r w:rsidR="00DE0BA4">
        <w:rPr>
          <w:rStyle w:val="Sprotnaopomba-sklic"/>
          <w:rFonts w:ascii="Arial" w:hAnsi="Arial" w:cs="Arial"/>
          <w:sz w:val="24"/>
          <w:szCs w:val="24"/>
        </w:rPr>
        <w:footnoteReference w:id="11"/>
      </w:r>
      <w:r w:rsidR="00DE0BA4">
        <w:rPr>
          <w:rFonts w:ascii="Arial" w:hAnsi="Arial" w:cs="Arial"/>
          <w:sz w:val="24"/>
          <w:szCs w:val="24"/>
        </w:rPr>
        <w:t>;</w:t>
      </w:r>
    </w:p>
    <w:p w14:paraId="04D76A73" w14:textId="457C9133" w:rsidR="00DE0BA4" w:rsidRPr="0078352B" w:rsidRDefault="00DE0BA4" w:rsidP="001158D3">
      <w:pPr>
        <w:numPr>
          <w:ilvl w:val="0"/>
          <w:numId w:val="19"/>
        </w:numPr>
        <w:spacing w:after="0" w:line="240" w:lineRule="auto"/>
        <w:jc w:val="both"/>
        <w:rPr>
          <w:rFonts w:ascii="Arial" w:hAnsi="Arial" w:cs="Arial"/>
          <w:sz w:val="24"/>
          <w:szCs w:val="24"/>
        </w:rPr>
      </w:pPr>
      <w:r w:rsidRPr="0078352B">
        <w:rPr>
          <w:rFonts w:ascii="Arial" w:hAnsi="Arial" w:cs="Arial"/>
          <w:sz w:val="24"/>
          <w:szCs w:val="24"/>
        </w:rPr>
        <w:t xml:space="preserve">za </w:t>
      </w:r>
      <w:r>
        <w:rPr>
          <w:rFonts w:ascii="Arial" w:hAnsi="Arial" w:cs="Arial"/>
          <w:sz w:val="24"/>
          <w:szCs w:val="24"/>
        </w:rPr>
        <w:t>5</w:t>
      </w:r>
      <w:r w:rsidRPr="0078352B">
        <w:rPr>
          <w:rFonts w:ascii="Arial" w:hAnsi="Arial" w:cs="Arial"/>
          <w:sz w:val="24"/>
          <w:szCs w:val="24"/>
        </w:rPr>
        <w:t xml:space="preserve"> odstotnih točk</w:t>
      </w:r>
      <w:r>
        <w:rPr>
          <w:rFonts w:ascii="Arial" w:hAnsi="Arial" w:cs="Arial"/>
          <w:sz w:val="24"/>
          <w:szCs w:val="24"/>
        </w:rPr>
        <w:t>,</w:t>
      </w:r>
      <w:r w:rsidRPr="0078352B">
        <w:rPr>
          <w:rFonts w:ascii="Arial" w:hAnsi="Arial" w:cs="Arial"/>
          <w:sz w:val="24"/>
          <w:szCs w:val="24"/>
        </w:rPr>
        <w:t xml:space="preserve"> </w:t>
      </w:r>
      <w:r w:rsidRPr="00DE0BA4">
        <w:rPr>
          <w:rFonts w:ascii="Arial" w:hAnsi="Arial" w:cs="Arial"/>
          <w:sz w:val="24"/>
          <w:szCs w:val="24"/>
        </w:rPr>
        <w:t>če se raziskovalni in razvojni projekt izvaja na območjih, ki prejemajo pomoč in izpolnjujejo pogoje iz člena 107(3)(c) Pogodbe</w:t>
      </w:r>
      <w:r>
        <w:rPr>
          <w:rStyle w:val="Sprotnaopomba-sklic"/>
          <w:rFonts w:ascii="Arial" w:hAnsi="Arial" w:cs="Arial"/>
          <w:sz w:val="24"/>
          <w:szCs w:val="24"/>
        </w:rPr>
        <w:footnoteReference w:id="12"/>
      </w:r>
      <w:r w:rsidRPr="0078352B">
        <w:rPr>
          <w:rFonts w:ascii="Arial" w:hAnsi="Arial" w:cs="Arial"/>
          <w:sz w:val="24"/>
          <w:szCs w:val="24"/>
        </w:rPr>
        <w:t>;</w:t>
      </w:r>
    </w:p>
    <w:p w14:paraId="49DE3914" w14:textId="4F9C6509" w:rsidR="00DE0BA4" w:rsidRDefault="00DE0BA4" w:rsidP="001158D3">
      <w:pPr>
        <w:numPr>
          <w:ilvl w:val="0"/>
          <w:numId w:val="19"/>
        </w:numPr>
        <w:spacing w:after="0" w:line="240" w:lineRule="auto"/>
        <w:jc w:val="both"/>
        <w:rPr>
          <w:rFonts w:ascii="Arial" w:hAnsi="Arial" w:cs="Arial"/>
          <w:sz w:val="24"/>
          <w:szCs w:val="24"/>
        </w:rPr>
      </w:pPr>
      <w:r w:rsidRPr="0078352B">
        <w:rPr>
          <w:rFonts w:ascii="Arial" w:hAnsi="Arial" w:cs="Arial"/>
          <w:sz w:val="24"/>
          <w:szCs w:val="24"/>
        </w:rPr>
        <w:t xml:space="preserve">za </w:t>
      </w:r>
      <w:r>
        <w:rPr>
          <w:rFonts w:ascii="Arial" w:hAnsi="Arial" w:cs="Arial"/>
          <w:sz w:val="24"/>
          <w:szCs w:val="24"/>
        </w:rPr>
        <w:t>25</w:t>
      </w:r>
      <w:r w:rsidRPr="0078352B">
        <w:rPr>
          <w:rFonts w:ascii="Arial" w:hAnsi="Arial" w:cs="Arial"/>
          <w:sz w:val="24"/>
          <w:szCs w:val="24"/>
        </w:rPr>
        <w:t xml:space="preserve"> odstotnih točk </w:t>
      </w:r>
      <w:r w:rsidRPr="00DE0BA4">
        <w:rPr>
          <w:rFonts w:ascii="Arial" w:hAnsi="Arial" w:cs="Arial"/>
          <w:sz w:val="24"/>
          <w:szCs w:val="24"/>
        </w:rPr>
        <w:t>če raziskovalni in razvojni projekt</w:t>
      </w:r>
      <w:r>
        <w:rPr>
          <w:rFonts w:ascii="Arial" w:hAnsi="Arial" w:cs="Arial"/>
          <w:sz w:val="24"/>
          <w:szCs w:val="24"/>
        </w:rPr>
        <w:t>:</w:t>
      </w:r>
    </w:p>
    <w:p w14:paraId="6ECE6241" w14:textId="77777777" w:rsidR="00DE0BA4" w:rsidRDefault="00DE0BA4" w:rsidP="00945CD2">
      <w:pPr>
        <w:pStyle w:val="Odstavekseznama"/>
        <w:numPr>
          <w:ilvl w:val="0"/>
          <w:numId w:val="99"/>
        </w:numPr>
        <w:spacing w:after="0" w:line="240" w:lineRule="auto"/>
        <w:jc w:val="both"/>
        <w:rPr>
          <w:rFonts w:ascii="Arial" w:hAnsi="Arial" w:cs="Arial"/>
          <w:sz w:val="24"/>
          <w:szCs w:val="24"/>
        </w:rPr>
      </w:pPr>
      <w:r>
        <w:rPr>
          <w:rFonts w:ascii="Arial" w:hAnsi="Arial" w:cs="Arial"/>
          <w:sz w:val="24"/>
          <w:szCs w:val="24"/>
        </w:rPr>
        <w:t xml:space="preserve">izbere </w:t>
      </w:r>
      <w:proofErr w:type="spellStart"/>
      <w:r>
        <w:rPr>
          <w:rFonts w:ascii="Arial" w:hAnsi="Arial" w:cs="Arial"/>
          <w:sz w:val="24"/>
          <w:szCs w:val="24"/>
        </w:rPr>
        <w:t>držva</w:t>
      </w:r>
      <w:proofErr w:type="spellEnd"/>
      <w:r>
        <w:rPr>
          <w:rFonts w:ascii="Arial" w:hAnsi="Arial" w:cs="Arial"/>
          <w:sz w:val="24"/>
          <w:szCs w:val="24"/>
        </w:rPr>
        <w:t xml:space="preserve"> članica na podlagi javnega razpisa za sodelovanje v projektu, ki so ga skupaj oblikovale vsaj tri države članice ali pogodbenice Sporazuma EGP; in </w:t>
      </w:r>
    </w:p>
    <w:p w14:paraId="1BB602AB" w14:textId="20D3D952" w:rsidR="00DE0BA4" w:rsidRPr="00DE0BA4" w:rsidRDefault="00DE0BA4" w:rsidP="00945CD2">
      <w:pPr>
        <w:pStyle w:val="Odstavekseznama"/>
        <w:numPr>
          <w:ilvl w:val="0"/>
          <w:numId w:val="99"/>
        </w:numPr>
        <w:jc w:val="both"/>
        <w:rPr>
          <w:rFonts w:ascii="Arial" w:hAnsi="Arial" w:cs="Arial"/>
          <w:sz w:val="24"/>
          <w:szCs w:val="24"/>
        </w:rPr>
      </w:pPr>
      <w:r w:rsidRPr="00DE0BA4">
        <w:rPr>
          <w:rFonts w:ascii="Arial" w:hAnsi="Arial" w:cs="Arial"/>
          <w:sz w:val="24"/>
          <w:szCs w:val="24"/>
        </w:rPr>
        <w:t xml:space="preserve">vključuje učinkovito sodelovanje </w:t>
      </w:r>
      <w:r w:rsidRPr="006B2DEA">
        <w:rPr>
          <w:rFonts w:ascii="Arial" w:hAnsi="Arial" w:cs="Arial"/>
          <w:sz w:val="24"/>
          <w:szCs w:val="24"/>
        </w:rPr>
        <w:t xml:space="preserve">med podjetji </w:t>
      </w:r>
      <w:r w:rsidRPr="00DE0BA4">
        <w:rPr>
          <w:rFonts w:ascii="Arial" w:hAnsi="Arial" w:cs="Arial"/>
          <w:sz w:val="24"/>
          <w:szCs w:val="24"/>
        </w:rPr>
        <w:t>v vsaj dveh državah članicah ali pogodbenicah Sporazuma EGP, kadar je upravičenec MSP ali v vsaj treh državah članicah ali pogodbenicah Sporazuma EGP, ko je upravičenec veliko podjetje; in</w:t>
      </w:r>
    </w:p>
    <w:p w14:paraId="3221C2DC" w14:textId="3E6F67E0" w:rsidR="00DE0BA4" w:rsidRPr="006B2DEA" w:rsidRDefault="00DE0BA4" w:rsidP="00945CD2">
      <w:pPr>
        <w:pStyle w:val="Odstavekseznama"/>
        <w:numPr>
          <w:ilvl w:val="0"/>
          <w:numId w:val="99"/>
        </w:numPr>
        <w:spacing w:after="0" w:line="240" w:lineRule="auto"/>
        <w:jc w:val="both"/>
        <w:rPr>
          <w:rFonts w:ascii="Arial" w:hAnsi="Arial" w:cs="Arial"/>
          <w:sz w:val="24"/>
          <w:szCs w:val="24"/>
        </w:rPr>
      </w:pPr>
      <w:r w:rsidRPr="006B2DEA">
        <w:rPr>
          <w:rFonts w:ascii="Arial" w:hAnsi="Arial" w:cs="Arial"/>
          <w:sz w:val="24"/>
          <w:szCs w:val="24"/>
        </w:rPr>
        <w:t xml:space="preserve"> </w:t>
      </w:r>
      <w:r>
        <w:rPr>
          <w:rFonts w:ascii="Arial" w:hAnsi="Arial" w:cs="Arial"/>
          <w:sz w:val="24"/>
          <w:szCs w:val="24"/>
        </w:rPr>
        <w:t>če je izpolnjen vsaj eden od naslednjih dveh pogojev:</w:t>
      </w:r>
    </w:p>
    <w:p w14:paraId="543D3AC0" w14:textId="42D513FF" w:rsidR="00DE0BA4" w:rsidRDefault="00DE0BA4" w:rsidP="00682FC9">
      <w:pPr>
        <w:pStyle w:val="Odstavekseznama"/>
        <w:numPr>
          <w:ilvl w:val="0"/>
          <w:numId w:val="60"/>
        </w:numPr>
        <w:spacing w:after="0" w:line="240" w:lineRule="auto"/>
        <w:jc w:val="both"/>
        <w:rPr>
          <w:rFonts w:ascii="Arial" w:hAnsi="Arial" w:cs="Arial"/>
          <w:sz w:val="24"/>
          <w:szCs w:val="24"/>
        </w:rPr>
      </w:pPr>
      <w:r w:rsidRPr="00DE0BA4">
        <w:rPr>
          <w:rFonts w:ascii="Arial" w:hAnsi="Arial" w:cs="Arial"/>
          <w:sz w:val="24"/>
          <w:szCs w:val="24"/>
        </w:rPr>
        <w:t>rezultati raziskovalnega in razvojnega projekta se splošno razširjajo v vsaj treh državah članicah ali  pogodbenicah Sporazuma EGP prek konferenc, objav, prosto dostopnih zbirk podatkov ali brezplačne ali odprtokodne programske opreme; ali</w:t>
      </w:r>
      <w:r w:rsidRPr="0078352B">
        <w:rPr>
          <w:rFonts w:ascii="Arial" w:hAnsi="Arial" w:cs="Arial"/>
          <w:sz w:val="24"/>
          <w:szCs w:val="24"/>
        </w:rPr>
        <w:t>;</w:t>
      </w:r>
    </w:p>
    <w:p w14:paraId="09B27296" w14:textId="77777777" w:rsidR="00DE0BA4" w:rsidRPr="00DE0BA4" w:rsidRDefault="00DE0BA4" w:rsidP="00945CD2">
      <w:pPr>
        <w:pStyle w:val="Odstavekseznama"/>
        <w:numPr>
          <w:ilvl w:val="0"/>
          <w:numId w:val="60"/>
        </w:numPr>
        <w:jc w:val="both"/>
        <w:rPr>
          <w:rFonts w:ascii="Arial" w:hAnsi="Arial" w:cs="Arial"/>
          <w:sz w:val="24"/>
          <w:szCs w:val="24"/>
        </w:rPr>
      </w:pPr>
      <w:r w:rsidRPr="00DE0BA4">
        <w:rPr>
          <w:rFonts w:ascii="Arial" w:hAnsi="Arial" w:cs="Arial"/>
          <w:sz w:val="24"/>
          <w:szCs w:val="24"/>
        </w:rPr>
        <w:t xml:space="preserve">se upravičenec zaveže, da bo za rezultate raziskav, izhajajoče iz podprtih RR projektov in zaščitene s pravicami intelektualne lastnine, pravočasno ter na </w:t>
      </w:r>
      <w:proofErr w:type="spellStart"/>
      <w:r w:rsidRPr="00DE0BA4">
        <w:rPr>
          <w:rFonts w:ascii="Arial" w:hAnsi="Arial" w:cs="Arial"/>
          <w:sz w:val="24"/>
          <w:szCs w:val="24"/>
        </w:rPr>
        <w:t>neizključni</w:t>
      </w:r>
      <w:proofErr w:type="spellEnd"/>
      <w:r w:rsidRPr="00DE0BA4">
        <w:rPr>
          <w:rFonts w:ascii="Arial" w:hAnsi="Arial" w:cs="Arial"/>
          <w:sz w:val="24"/>
          <w:szCs w:val="24"/>
        </w:rPr>
        <w:t xml:space="preserve"> in </w:t>
      </w:r>
      <w:proofErr w:type="spellStart"/>
      <w:r w:rsidRPr="00DE0BA4">
        <w:rPr>
          <w:rFonts w:ascii="Arial" w:hAnsi="Arial" w:cs="Arial"/>
          <w:sz w:val="24"/>
          <w:szCs w:val="24"/>
        </w:rPr>
        <w:t>nediskriminatorni</w:t>
      </w:r>
      <w:proofErr w:type="spellEnd"/>
      <w:r w:rsidRPr="00DE0BA4">
        <w:rPr>
          <w:rFonts w:ascii="Arial" w:hAnsi="Arial" w:cs="Arial"/>
          <w:sz w:val="24"/>
          <w:szCs w:val="24"/>
        </w:rPr>
        <w:t xml:space="preserve"> podlagi dal na voljo licence po tržni ceni, ki jih bodo lahko uporabljale zainteresirane strani v EGP.</w:t>
      </w:r>
    </w:p>
    <w:p w14:paraId="2217CD46" w14:textId="77777777" w:rsidR="00DE0BA4" w:rsidRPr="006B2DEA" w:rsidRDefault="00DE0BA4" w:rsidP="006B2DEA">
      <w:pPr>
        <w:pStyle w:val="Odstavekseznama"/>
        <w:spacing w:after="0" w:line="240" w:lineRule="auto"/>
        <w:ind w:left="2160"/>
        <w:rPr>
          <w:rFonts w:ascii="Arial" w:hAnsi="Arial" w:cs="Arial"/>
          <w:sz w:val="24"/>
          <w:szCs w:val="24"/>
        </w:rPr>
      </w:pPr>
    </w:p>
    <w:p w14:paraId="41A8E527" w14:textId="37A04FC9" w:rsidR="00F04855" w:rsidRDefault="00F04855" w:rsidP="000C35F3">
      <w:pPr>
        <w:spacing w:after="0" w:line="240" w:lineRule="auto"/>
        <w:jc w:val="both"/>
        <w:rPr>
          <w:rFonts w:ascii="Arial" w:hAnsi="Arial" w:cs="Arial"/>
          <w:sz w:val="24"/>
          <w:szCs w:val="24"/>
        </w:rPr>
      </w:pPr>
      <w:r>
        <w:rPr>
          <w:rFonts w:ascii="Arial" w:hAnsi="Arial" w:cs="Arial"/>
          <w:sz w:val="24"/>
          <w:szCs w:val="24"/>
        </w:rPr>
        <w:t>Točke b), c) in d) se ne smejo kombinirati.</w:t>
      </w:r>
    </w:p>
    <w:p w14:paraId="689AF0B0" w14:textId="77777777" w:rsidR="00F04855" w:rsidRDefault="00F04855" w:rsidP="000C35F3">
      <w:pPr>
        <w:spacing w:after="0" w:line="240" w:lineRule="auto"/>
        <w:jc w:val="both"/>
        <w:rPr>
          <w:rFonts w:ascii="Arial" w:hAnsi="Arial" w:cs="Arial"/>
          <w:sz w:val="24"/>
          <w:szCs w:val="24"/>
        </w:rPr>
      </w:pPr>
    </w:p>
    <w:p w14:paraId="4244F712" w14:textId="226DC7E9"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za študije izvedljivosti se lahko poveča  za 10 odstotnih točk za srednje velika podjetja in 20 odstotnih točk za mala podjetja. </w:t>
      </w:r>
    </w:p>
    <w:p w14:paraId="0FDBF397" w14:textId="77777777" w:rsidR="007244BC" w:rsidRPr="0078352B" w:rsidRDefault="007244BC" w:rsidP="000C35F3">
      <w:pPr>
        <w:pStyle w:val="Odstavekseznama"/>
        <w:spacing w:after="0" w:line="240" w:lineRule="auto"/>
        <w:ind w:left="1440"/>
        <w:rPr>
          <w:rFonts w:ascii="Arial" w:hAnsi="Arial" w:cs="Arial"/>
          <w:sz w:val="24"/>
          <w:szCs w:val="24"/>
        </w:rPr>
      </w:pPr>
    </w:p>
    <w:p w14:paraId="79636D68" w14:textId="47D12EBB" w:rsidR="00862F43" w:rsidRPr="0078352B" w:rsidRDefault="00897720" w:rsidP="000C35F3">
      <w:pPr>
        <w:spacing w:after="0" w:line="240" w:lineRule="auto"/>
        <w:jc w:val="both"/>
        <w:rPr>
          <w:rFonts w:ascii="Arial" w:hAnsi="Arial" w:cs="Arial"/>
          <w:sz w:val="24"/>
          <w:szCs w:val="24"/>
        </w:rPr>
      </w:pPr>
      <w:r w:rsidRPr="0078352B">
        <w:rPr>
          <w:rFonts w:ascii="Arial" w:hAnsi="Arial" w:cs="Arial"/>
          <w:bCs/>
          <w:sz w:val="24"/>
          <w:szCs w:val="24"/>
        </w:rPr>
        <w:t>b)</w:t>
      </w:r>
      <w:r w:rsidR="007244BC" w:rsidRPr="0078352B">
        <w:rPr>
          <w:rFonts w:ascii="Arial" w:hAnsi="Arial" w:cs="Arial"/>
          <w:b/>
          <w:sz w:val="24"/>
          <w:szCs w:val="24"/>
        </w:rPr>
        <w:t xml:space="preserve"> </w:t>
      </w:r>
      <w:r w:rsidR="00862F43" w:rsidRPr="0078352B">
        <w:rPr>
          <w:rFonts w:ascii="Arial" w:hAnsi="Arial" w:cs="Arial"/>
          <w:b/>
          <w:sz w:val="24"/>
          <w:szCs w:val="24"/>
        </w:rPr>
        <w:t>Pomoč za inovacijske grozde</w:t>
      </w:r>
      <w:r w:rsidR="00A915B7" w:rsidRPr="0078352B">
        <w:rPr>
          <w:rStyle w:val="Sprotnaopomba-sklic"/>
          <w:rFonts w:ascii="Arial" w:hAnsi="Arial" w:cs="Arial"/>
          <w:b/>
          <w:sz w:val="24"/>
          <w:szCs w:val="24"/>
        </w:rPr>
        <w:footnoteReference w:id="13"/>
      </w:r>
      <w:r w:rsidR="00862F43" w:rsidRPr="0078352B">
        <w:rPr>
          <w:rFonts w:ascii="Arial" w:hAnsi="Arial" w:cs="Arial"/>
          <w:sz w:val="24"/>
          <w:szCs w:val="24"/>
        </w:rPr>
        <w:t xml:space="preserve"> oziroma razvojna partnerstva  je usmerjena v obravnavo tržnih nepopolnosti, povezanih s težavami pri usklajevanju, ki ovirajo razvoj grozdov ali omejujejo medsebojno delovanje in pretok znanja znotraj grozdov. Državna pomoč lahko podpira naložbe v odprte in deljene infrastrukture za inovacijske grozde ali pa podpira dejavnosti grozdov, da se okrepi sodelovanje, mrežno povezovanje in učenje. </w:t>
      </w:r>
    </w:p>
    <w:p w14:paraId="6F8519B2" w14:textId="77777777" w:rsidR="007244BC" w:rsidRPr="0078352B" w:rsidRDefault="007244BC" w:rsidP="000C35F3">
      <w:pPr>
        <w:spacing w:after="0" w:line="240" w:lineRule="auto"/>
        <w:jc w:val="both"/>
        <w:rPr>
          <w:rFonts w:ascii="Arial" w:hAnsi="Arial" w:cs="Arial"/>
          <w:sz w:val="24"/>
          <w:szCs w:val="24"/>
        </w:rPr>
      </w:pPr>
    </w:p>
    <w:p w14:paraId="14EEE413" w14:textId="39E79A74" w:rsidR="00A40A3E" w:rsidRPr="0078352B" w:rsidRDefault="00A40A3E" w:rsidP="00A40A3E">
      <w:pPr>
        <w:spacing w:after="0" w:line="240" w:lineRule="auto"/>
        <w:jc w:val="both"/>
        <w:rPr>
          <w:rFonts w:ascii="Arial" w:hAnsi="Arial" w:cs="Arial"/>
          <w:sz w:val="24"/>
          <w:szCs w:val="24"/>
        </w:rPr>
      </w:pPr>
      <w:r w:rsidRPr="0078352B">
        <w:rPr>
          <w:rFonts w:ascii="Arial" w:hAnsi="Arial" w:cs="Arial"/>
          <w:sz w:val="24"/>
          <w:szCs w:val="24"/>
        </w:rPr>
        <w:lastRenderedPageBreak/>
        <w:t>Pomoč za naložbe se lahko dodeli lastniku inovacijskega grozda. Pomoč za tekoče poslovanje se lahko dodeli upravljavcu inovacijskega grozda. Če upravljavec ni lastnik, je lahko pravna oseba ali konzorcij podjetij brez ločene pravne osebe. V vseh primerih mora vsako podjetje v skladu z veljavnimi računovodskimi standardi voditi ločeno računovodstvo za stroške in prihodke posamezne dejavnosti (lastništvo, delovanje in uporaba grozda).</w:t>
      </w:r>
    </w:p>
    <w:p w14:paraId="31FC8E93" w14:textId="77777777" w:rsidR="007244BC" w:rsidRPr="0078352B" w:rsidRDefault="007244BC" w:rsidP="000C35F3">
      <w:pPr>
        <w:spacing w:after="0" w:line="240" w:lineRule="auto"/>
        <w:jc w:val="both"/>
        <w:rPr>
          <w:rFonts w:ascii="Arial" w:hAnsi="Arial" w:cs="Arial"/>
          <w:sz w:val="24"/>
          <w:szCs w:val="24"/>
        </w:rPr>
      </w:pPr>
    </w:p>
    <w:p w14:paraId="3C5066FE" w14:textId="235D1A99"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Dostop do prostorov, zmogljivosti in dejavnosti grozda je odprt za več uporabnikov, dodeli pa se na pregleden in </w:t>
      </w:r>
      <w:proofErr w:type="spellStart"/>
      <w:r w:rsidRPr="0078352B">
        <w:rPr>
          <w:rFonts w:ascii="Arial" w:hAnsi="Arial" w:cs="Arial"/>
          <w:sz w:val="24"/>
          <w:szCs w:val="24"/>
        </w:rPr>
        <w:t>nediskriminatoren</w:t>
      </w:r>
      <w:proofErr w:type="spellEnd"/>
      <w:r w:rsidRPr="0078352B">
        <w:rPr>
          <w:rFonts w:ascii="Arial" w:hAnsi="Arial" w:cs="Arial"/>
          <w:sz w:val="24"/>
          <w:szCs w:val="24"/>
        </w:rPr>
        <w:t xml:space="preserve"> način. Podjetjem, ki so financirala najmanj 10</w:t>
      </w:r>
      <w:r w:rsidR="00B42AC6">
        <w:rPr>
          <w:rFonts w:ascii="Arial" w:hAnsi="Arial" w:cs="Arial"/>
          <w:sz w:val="24"/>
          <w:szCs w:val="24"/>
        </w:rPr>
        <w:t xml:space="preserve"> </w:t>
      </w:r>
      <w:r w:rsidRPr="0078352B">
        <w:rPr>
          <w:rFonts w:ascii="Arial" w:hAnsi="Arial" w:cs="Arial"/>
          <w:sz w:val="24"/>
          <w:szCs w:val="24"/>
        </w:rPr>
        <w:t xml:space="preserve">% stroškov naložbe v inovacijski grozd, se lahko dodeli prednostni dostop pod ugodnejšimi pogoji. Da bi se izognili prekomerni kompenzaciji, je takšen dostop sorazmeren s prispevkom podjetja za stroške naložb, ti pogoji pa so javno dostopni. </w:t>
      </w:r>
    </w:p>
    <w:p w14:paraId="41C6E201" w14:textId="77777777" w:rsidR="007244BC" w:rsidRPr="0078352B" w:rsidRDefault="007244BC" w:rsidP="000C35F3">
      <w:pPr>
        <w:spacing w:after="0" w:line="240" w:lineRule="auto"/>
        <w:jc w:val="both"/>
        <w:rPr>
          <w:rFonts w:ascii="Arial" w:hAnsi="Arial" w:cs="Arial"/>
          <w:sz w:val="24"/>
          <w:szCs w:val="24"/>
        </w:rPr>
      </w:pPr>
    </w:p>
    <w:p w14:paraId="5D2FF165" w14:textId="114A306A"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Pristojbine za uporabo zmogljivosti grozda in za sodelovanje pri njegovih dejavnostih ustrezajo tržni ceni ali odražajo njihove stroške</w:t>
      </w:r>
      <w:r w:rsidR="00A73D52">
        <w:rPr>
          <w:rFonts w:ascii="Arial" w:hAnsi="Arial" w:cs="Arial"/>
          <w:sz w:val="24"/>
          <w:szCs w:val="24"/>
        </w:rPr>
        <w:t>, vključno z razumno maržo</w:t>
      </w:r>
      <w:r w:rsidRPr="0078352B">
        <w:rPr>
          <w:rFonts w:ascii="Arial" w:hAnsi="Arial" w:cs="Arial"/>
          <w:sz w:val="24"/>
          <w:szCs w:val="24"/>
        </w:rPr>
        <w:t>.</w:t>
      </w:r>
    </w:p>
    <w:p w14:paraId="747379B1" w14:textId="77777777" w:rsidR="007244BC" w:rsidRPr="0078352B" w:rsidRDefault="007244BC" w:rsidP="000C35F3">
      <w:pPr>
        <w:spacing w:after="0" w:line="240" w:lineRule="auto"/>
        <w:jc w:val="both"/>
        <w:rPr>
          <w:rFonts w:ascii="Arial" w:hAnsi="Arial" w:cs="Arial"/>
          <w:sz w:val="24"/>
          <w:szCs w:val="24"/>
        </w:rPr>
      </w:pPr>
    </w:p>
    <w:p w14:paraId="7A677686" w14:textId="05FA7552"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se lahko dodeli za izgradnjo ali nadgradnjo inovacijskih grozdov. </w:t>
      </w:r>
    </w:p>
    <w:p w14:paraId="343DDCEA" w14:textId="77777777" w:rsidR="007244BC" w:rsidRPr="0078352B" w:rsidRDefault="007244BC" w:rsidP="000C35F3">
      <w:pPr>
        <w:spacing w:after="0" w:line="240" w:lineRule="auto"/>
        <w:jc w:val="both"/>
        <w:rPr>
          <w:rFonts w:ascii="Arial" w:hAnsi="Arial" w:cs="Arial"/>
          <w:sz w:val="24"/>
          <w:szCs w:val="24"/>
        </w:rPr>
      </w:pPr>
    </w:p>
    <w:p w14:paraId="64C9EDC3" w14:textId="38FBF048"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Upravičeni stroški so stroški naložbe v neopredmetena in opredmetena sredstva.</w:t>
      </w:r>
    </w:p>
    <w:p w14:paraId="01A37D11" w14:textId="77777777" w:rsidR="007244BC" w:rsidRPr="0078352B" w:rsidRDefault="007244BC" w:rsidP="000C35F3">
      <w:pPr>
        <w:spacing w:after="0" w:line="240" w:lineRule="auto"/>
        <w:jc w:val="both"/>
        <w:rPr>
          <w:rFonts w:ascii="Arial" w:hAnsi="Arial" w:cs="Arial"/>
          <w:sz w:val="24"/>
          <w:szCs w:val="24"/>
        </w:rPr>
      </w:pPr>
    </w:p>
    <w:p w14:paraId="45BB948D" w14:textId="62A8D295"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za naložbe v inovacijske grozde ne presega 50 % upravičenih stroškov.</w:t>
      </w:r>
    </w:p>
    <w:p w14:paraId="618CC56B" w14:textId="77777777" w:rsidR="007244BC" w:rsidRPr="0078352B" w:rsidRDefault="007244BC" w:rsidP="000C35F3">
      <w:pPr>
        <w:spacing w:after="0" w:line="240" w:lineRule="auto"/>
        <w:jc w:val="both"/>
        <w:rPr>
          <w:rFonts w:ascii="Arial" w:hAnsi="Arial" w:cs="Arial"/>
          <w:sz w:val="24"/>
          <w:szCs w:val="24"/>
        </w:rPr>
      </w:pPr>
    </w:p>
    <w:p w14:paraId="2851B036" w14:textId="224F917A"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Upravičeni stroški pomoči za tekoče poslovanje za inovacijske grozde so stroški osebja in upravni stroški (vključno z režijskimi stroški), ki so povezani z naslednjimi dejavnostmi:</w:t>
      </w:r>
    </w:p>
    <w:p w14:paraId="60E1E2CE" w14:textId="77777777" w:rsidR="00862F43" w:rsidRPr="0078352B" w:rsidRDefault="00862F43" w:rsidP="001158D3">
      <w:pPr>
        <w:numPr>
          <w:ilvl w:val="0"/>
          <w:numId w:val="21"/>
        </w:numPr>
        <w:spacing w:after="0" w:line="240" w:lineRule="auto"/>
        <w:jc w:val="both"/>
        <w:rPr>
          <w:rFonts w:ascii="Arial" w:hAnsi="Arial" w:cs="Arial"/>
          <w:sz w:val="24"/>
          <w:szCs w:val="24"/>
        </w:rPr>
      </w:pPr>
      <w:r w:rsidRPr="0078352B">
        <w:rPr>
          <w:rFonts w:ascii="Arial" w:hAnsi="Arial" w:cs="Arial"/>
          <w:sz w:val="24"/>
          <w:szCs w:val="24"/>
        </w:rPr>
        <w:t>spodbujanje grozdov, da se olajšajo sodelovanje, izmenjava informacij ter zagotavljanje ali usmerjanje specializiranih in uporabniku prilagojenih podpornih storitev za podjetja;</w:t>
      </w:r>
    </w:p>
    <w:p w14:paraId="54C6D4D9" w14:textId="77777777" w:rsidR="00862F43" w:rsidRPr="0078352B" w:rsidRDefault="00862F43" w:rsidP="001158D3">
      <w:pPr>
        <w:numPr>
          <w:ilvl w:val="0"/>
          <w:numId w:val="21"/>
        </w:numPr>
        <w:spacing w:after="0" w:line="240" w:lineRule="auto"/>
        <w:jc w:val="both"/>
        <w:rPr>
          <w:rFonts w:ascii="Arial" w:hAnsi="Arial" w:cs="Arial"/>
          <w:sz w:val="24"/>
          <w:szCs w:val="24"/>
        </w:rPr>
      </w:pPr>
      <w:r w:rsidRPr="0078352B">
        <w:rPr>
          <w:rFonts w:ascii="Arial" w:hAnsi="Arial" w:cs="Arial"/>
          <w:sz w:val="24"/>
          <w:szCs w:val="24"/>
        </w:rPr>
        <w:t>trženje grozda, da se razširi sodelovanje novih podjetij ali organizacij ter poveča prepoznavnost grozda;</w:t>
      </w:r>
    </w:p>
    <w:p w14:paraId="6AE064C4" w14:textId="77777777" w:rsidR="00862F43" w:rsidRPr="0078352B" w:rsidRDefault="00862F43" w:rsidP="001158D3">
      <w:pPr>
        <w:numPr>
          <w:ilvl w:val="0"/>
          <w:numId w:val="21"/>
        </w:numPr>
        <w:spacing w:after="0" w:line="240" w:lineRule="auto"/>
        <w:jc w:val="both"/>
        <w:rPr>
          <w:rFonts w:ascii="Arial" w:hAnsi="Arial" w:cs="Arial"/>
          <w:sz w:val="24"/>
          <w:szCs w:val="24"/>
        </w:rPr>
      </w:pPr>
      <w:r w:rsidRPr="0078352B">
        <w:rPr>
          <w:rFonts w:ascii="Arial" w:hAnsi="Arial" w:cs="Arial"/>
          <w:sz w:val="24"/>
          <w:szCs w:val="24"/>
        </w:rPr>
        <w:t>upravljanje zmogljivosti grozda; organizacija programov usposabljanja, delavnic in konferenc v podporo izmenjavi znanja, mreženju in mednarodnemu sodelovanju.</w:t>
      </w:r>
    </w:p>
    <w:p w14:paraId="045EE0E6" w14:textId="77777777" w:rsidR="007244BC" w:rsidRPr="0078352B" w:rsidRDefault="007244BC" w:rsidP="000C35F3">
      <w:pPr>
        <w:spacing w:after="0" w:line="240" w:lineRule="auto"/>
        <w:jc w:val="both"/>
        <w:rPr>
          <w:rFonts w:ascii="Arial" w:hAnsi="Arial" w:cs="Arial"/>
          <w:sz w:val="24"/>
          <w:szCs w:val="24"/>
        </w:rPr>
      </w:pPr>
    </w:p>
    <w:p w14:paraId="72E29702" w14:textId="51AA111A"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Pomoč za tekoče poslovanje za grozde je dovoljena le začasno in za omejeno obdobje, ki ne preseže 10 let. Delež dodeljene pomoči glede na  skupne upravičene stroške ne sme presegati 50 % v obdobju, v katerem je pomoč dodeljena. </w:t>
      </w:r>
    </w:p>
    <w:p w14:paraId="7528EF4C" w14:textId="77777777" w:rsidR="007244BC" w:rsidRPr="0078352B" w:rsidRDefault="007244BC" w:rsidP="000C35F3">
      <w:pPr>
        <w:spacing w:after="0" w:line="240" w:lineRule="auto"/>
        <w:jc w:val="both"/>
        <w:rPr>
          <w:rFonts w:ascii="Arial" w:hAnsi="Arial" w:cs="Arial"/>
          <w:sz w:val="24"/>
          <w:szCs w:val="24"/>
        </w:rPr>
      </w:pPr>
    </w:p>
    <w:p w14:paraId="0ADC7363" w14:textId="184D3F4C"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Pri pomoči za inovacijske grozde je potrebno upoštevati prag dodelitve pomoči največ </w:t>
      </w:r>
      <w:r w:rsidR="5DE36414" w:rsidRPr="0078352B">
        <w:rPr>
          <w:rFonts w:ascii="Arial" w:hAnsi="Arial" w:cs="Arial"/>
          <w:sz w:val="24"/>
          <w:szCs w:val="24"/>
        </w:rPr>
        <w:t>10</w:t>
      </w:r>
      <w:r w:rsidRPr="0078352B">
        <w:rPr>
          <w:rFonts w:ascii="Arial" w:hAnsi="Arial" w:cs="Arial"/>
          <w:sz w:val="24"/>
          <w:szCs w:val="24"/>
        </w:rPr>
        <w:t xml:space="preserve"> milijona evrov na grozd.</w:t>
      </w:r>
    </w:p>
    <w:p w14:paraId="6BF2693B" w14:textId="77777777" w:rsidR="000778D2" w:rsidRPr="0078352B" w:rsidRDefault="000778D2" w:rsidP="000C35F3">
      <w:pPr>
        <w:spacing w:after="0" w:line="240" w:lineRule="auto"/>
        <w:jc w:val="both"/>
        <w:rPr>
          <w:rFonts w:ascii="Arial" w:hAnsi="Arial" w:cs="Arial"/>
          <w:sz w:val="24"/>
          <w:szCs w:val="24"/>
        </w:rPr>
      </w:pPr>
    </w:p>
    <w:p w14:paraId="1F5AD1C2" w14:textId="4D2FBD02" w:rsidR="00862F43" w:rsidRPr="0078352B" w:rsidRDefault="00897720" w:rsidP="000C35F3">
      <w:pPr>
        <w:spacing w:after="0" w:line="240" w:lineRule="auto"/>
        <w:jc w:val="both"/>
        <w:rPr>
          <w:rFonts w:ascii="Arial" w:hAnsi="Arial" w:cs="Arial"/>
          <w:sz w:val="24"/>
          <w:szCs w:val="24"/>
        </w:rPr>
      </w:pPr>
      <w:r w:rsidRPr="0078352B">
        <w:rPr>
          <w:rFonts w:ascii="Arial" w:hAnsi="Arial" w:cs="Arial"/>
          <w:sz w:val="24"/>
          <w:szCs w:val="24"/>
        </w:rPr>
        <w:t>c)</w:t>
      </w:r>
      <w:r w:rsidR="007244BC" w:rsidRPr="0078352B">
        <w:rPr>
          <w:rFonts w:ascii="Arial" w:hAnsi="Arial" w:cs="Arial"/>
          <w:sz w:val="24"/>
          <w:szCs w:val="24"/>
        </w:rPr>
        <w:t xml:space="preserve"> </w:t>
      </w:r>
      <w:r w:rsidR="00862F43" w:rsidRPr="0078352B">
        <w:rPr>
          <w:rFonts w:ascii="Arial" w:hAnsi="Arial" w:cs="Arial"/>
          <w:sz w:val="24"/>
          <w:szCs w:val="24"/>
        </w:rPr>
        <w:t xml:space="preserve">Pri </w:t>
      </w:r>
      <w:r w:rsidR="00862F43" w:rsidRPr="0078352B">
        <w:rPr>
          <w:rFonts w:ascii="Arial" w:hAnsi="Arial" w:cs="Arial"/>
          <w:b/>
          <w:sz w:val="24"/>
          <w:szCs w:val="24"/>
        </w:rPr>
        <w:t>pomoči za inovacije za MSP</w:t>
      </w:r>
      <w:r w:rsidR="00862F43" w:rsidRPr="0078352B">
        <w:rPr>
          <w:rFonts w:ascii="Arial" w:hAnsi="Arial" w:cs="Arial"/>
          <w:sz w:val="24"/>
          <w:szCs w:val="24"/>
        </w:rPr>
        <w:t xml:space="preserve"> so upravičeni stroški:</w:t>
      </w:r>
    </w:p>
    <w:p w14:paraId="7A2DD378" w14:textId="77777777" w:rsidR="00862F43" w:rsidRPr="0078352B" w:rsidRDefault="00862F43" w:rsidP="001158D3">
      <w:pPr>
        <w:numPr>
          <w:ilvl w:val="0"/>
          <w:numId w:val="22"/>
        </w:numPr>
        <w:spacing w:after="0" w:line="240" w:lineRule="auto"/>
        <w:jc w:val="both"/>
        <w:rPr>
          <w:rFonts w:ascii="Arial" w:hAnsi="Arial" w:cs="Arial"/>
          <w:sz w:val="24"/>
          <w:szCs w:val="24"/>
        </w:rPr>
      </w:pPr>
      <w:r w:rsidRPr="0078352B">
        <w:rPr>
          <w:rFonts w:ascii="Arial" w:hAnsi="Arial" w:cs="Arial"/>
          <w:sz w:val="24"/>
          <w:szCs w:val="24"/>
        </w:rPr>
        <w:t>za pridobivanje, potrjevanje in obrambe patentov ter druga neopredmetena sredstva,</w:t>
      </w:r>
    </w:p>
    <w:p w14:paraId="4B16942F" w14:textId="3326E8E3" w:rsidR="00862F43" w:rsidRPr="0078352B" w:rsidRDefault="00862F43" w:rsidP="001158D3">
      <w:pPr>
        <w:numPr>
          <w:ilvl w:val="0"/>
          <w:numId w:val="22"/>
        </w:numPr>
        <w:spacing w:after="0" w:line="240" w:lineRule="auto"/>
        <w:jc w:val="both"/>
        <w:rPr>
          <w:rFonts w:ascii="Arial" w:hAnsi="Arial" w:cs="Arial"/>
          <w:sz w:val="24"/>
          <w:szCs w:val="24"/>
        </w:rPr>
      </w:pPr>
      <w:r w:rsidRPr="0078352B">
        <w:rPr>
          <w:rFonts w:ascii="Arial" w:hAnsi="Arial" w:cs="Arial"/>
          <w:sz w:val="24"/>
          <w:szCs w:val="24"/>
        </w:rPr>
        <w:t>za napotitev visokokvalificiranega osebja (kot je opredeljeno / skladno s 93.</w:t>
      </w:r>
      <w:r w:rsidR="00757C45">
        <w:rPr>
          <w:rStyle w:val="Sprotnaopomba-sklic"/>
          <w:rFonts w:ascii="Arial" w:hAnsi="Arial" w:cs="Arial"/>
          <w:sz w:val="24"/>
          <w:szCs w:val="24"/>
        </w:rPr>
        <w:footnoteReference w:id="14"/>
      </w:r>
      <w:r w:rsidRPr="0078352B">
        <w:rPr>
          <w:rFonts w:ascii="Arial" w:hAnsi="Arial" w:cs="Arial"/>
          <w:sz w:val="24"/>
          <w:szCs w:val="24"/>
        </w:rPr>
        <w:t xml:space="preserve"> in 98.</w:t>
      </w:r>
      <w:r w:rsidR="00757C45">
        <w:rPr>
          <w:rStyle w:val="Sprotnaopomba-sklic"/>
          <w:rFonts w:ascii="Arial" w:hAnsi="Arial" w:cs="Arial"/>
          <w:sz w:val="24"/>
          <w:szCs w:val="24"/>
        </w:rPr>
        <w:footnoteReference w:id="15"/>
      </w:r>
      <w:r w:rsidRPr="0078352B">
        <w:rPr>
          <w:rFonts w:ascii="Arial" w:hAnsi="Arial" w:cs="Arial"/>
          <w:sz w:val="24"/>
          <w:szCs w:val="24"/>
        </w:rPr>
        <w:t xml:space="preserve"> točko 2. člena Uredbe 651/2014/EU) iz raziskovalne organizacije za </w:t>
      </w:r>
      <w:r w:rsidRPr="0078352B">
        <w:rPr>
          <w:rFonts w:ascii="Arial" w:hAnsi="Arial" w:cs="Arial"/>
          <w:sz w:val="24"/>
          <w:szCs w:val="24"/>
        </w:rPr>
        <w:lastRenderedPageBreak/>
        <w:t>širjenje znanja ali velikega podjetja, ki dela na področju raziskav, razvoja in inovacij na novo ustanovljenem delovnem mestu pri upravičencu in ne nadomešča drugega osebja,</w:t>
      </w:r>
    </w:p>
    <w:p w14:paraId="3C3FB700" w14:textId="56A3F2E5" w:rsidR="00862F43" w:rsidRPr="0078352B" w:rsidRDefault="00862F43" w:rsidP="001158D3">
      <w:pPr>
        <w:numPr>
          <w:ilvl w:val="0"/>
          <w:numId w:val="22"/>
        </w:numPr>
        <w:spacing w:after="0" w:line="240" w:lineRule="auto"/>
        <w:jc w:val="both"/>
        <w:rPr>
          <w:rFonts w:ascii="Arial" w:hAnsi="Arial" w:cs="Arial"/>
          <w:sz w:val="24"/>
          <w:szCs w:val="24"/>
        </w:rPr>
      </w:pPr>
      <w:r w:rsidRPr="0078352B">
        <w:rPr>
          <w:rFonts w:ascii="Arial" w:hAnsi="Arial" w:cs="Arial"/>
          <w:sz w:val="24"/>
          <w:szCs w:val="24"/>
        </w:rPr>
        <w:t>svetovalnih in podpornih storitev za inovacije (kot je opredeljeno v 94.</w:t>
      </w:r>
      <w:r w:rsidR="00757C45">
        <w:rPr>
          <w:rStyle w:val="Sprotnaopomba-sklic"/>
          <w:rFonts w:ascii="Arial" w:hAnsi="Arial" w:cs="Arial"/>
          <w:sz w:val="24"/>
          <w:szCs w:val="24"/>
        </w:rPr>
        <w:footnoteReference w:id="16"/>
      </w:r>
      <w:r w:rsidRPr="0078352B">
        <w:rPr>
          <w:rFonts w:ascii="Arial" w:hAnsi="Arial" w:cs="Arial"/>
          <w:sz w:val="24"/>
          <w:szCs w:val="24"/>
        </w:rPr>
        <w:t xml:space="preserve"> in 95.</w:t>
      </w:r>
      <w:r w:rsidR="009519CC">
        <w:rPr>
          <w:rStyle w:val="Sprotnaopomba-sklic"/>
          <w:rFonts w:ascii="Arial" w:hAnsi="Arial" w:cs="Arial"/>
          <w:sz w:val="24"/>
          <w:szCs w:val="24"/>
        </w:rPr>
        <w:footnoteReference w:id="17"/>
      </w:r>
      <w:r w:rsidRPr="0078352B">
        <w:rPr>
          <w:rFonts w:ascii="Arial" w:hAnsi="Arial" w:cs="Arial"/>
          <w:sz w:val="24"/>
          <w:szCs w:val="24"/>
        </w:rPr>
        <w:t xml:space="preserve"> točki 2. člena Uredbe 651/2014/EU).</w:t>
      </w:r>
    </w:p>
    <w:p w14:paraId="03B29A66" w14:textId="77777777" w:rsidR="007244BC" w:rsidRPr="0078352B" w:rsidRDefault="007244BC" w:rsidP="000C35F3">
      <w:pPr>
        <w:spacing w:after="0" w:line="240" w:lineRule="auto"/>
        <w:jc w:val="both"/>
        <w:rPr>
          <w:rFonts w:ascii="Arial" w:hAnsi="Arial" w:cs="Arial"/>
          <w:sz w:val="24"/>
          <w:szCs w:val="24"/>
        </w:rPr>
      </w:pPr>
    </w:p>
    <w:p w14:paraId="5C4B3E5D" w14:textId="5586DA7C"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Pri pomoči za inovacije za MSP je potrebno upoštevati prag dodelitve pomoči največ </w:t>
      </w:r>
      <w:r w:rsidR="00754B6F" w:rsidRPr="0078352B">
        <w:rPr>
          <w:rFonts w:ascii="Arial" w:hAnsi="Arial" w:cs="Arial"/>
          <w:sz w:val="24"/>
          <w:szCs w:val="24"/>
        </w:rPr>
        <w:t xml:space="preserve">10 </w:t>
      </w:r>
      <w:r w:rsidRPr="0078352B">
        <w:rPr>
          <w:rFonts w:ascii="Arial" w:hAnsi="Arial" w:cs="Arial"/>
          <w:sz w:val="24"/>
          <w:szCs w:val="24"/>
        </w:rPr>
        <w:t>milijonov evrov na podjetje in na projekt.</w:t>
      </w:r>
    </w:p>
    <w:p w14:paraId="07097942" w14:textId="77777777" w:rsidR="007244BC" w:rsidRPr="0078352B" w:rsidRDefault="007244BC" w:rsidP="000C35F3">
      <w:pPr>
        <w:spacing w:after="0" w:line="240" w:lineRule="auto"/>
        <w:jc w:val="both"/>
        <w:rPr>
          <w:rFonts w:ascii="Arial" w:hAnsi="Arial" w:cs="Arial"/>
          <w:sz w:val="24"/>
          <w:szCs w:val="24"/>
        </w:rPr>
      </w:pPr>
    </w:p>
    <w:p w14:paraId="36C2B9F1" w14:textId="6681F5AA"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50 % upravičenih stroškov. V primeru pomoči za svetovalne in podporne storitve za inovacije, se lahko intenzivnost pomoči poveča do 100 % upravičenih stroškov pod pogojem, da celotni znesek pomoči za svetovalne in podporne storitve za inovacije ne presega 2</w:t>
      </w:r>
      <w:r w:rsidR="004A6904" w:rsidRPr="0078352B">
        <w:rPr>
          <w:rFonts w:ascii="Arial" w:hAnsi="Arial" w:cs="Arial"/>
          <w:sz w:val="24"/>
          <w:szCs w:val="24"/>
        </w:rPr>
        <w:t>2</w:t>
      </w:r>
      <w:r w:rsidRPr="0078352B">
        <w:rPr>
          <w:rFonts w:ascii="Arial" w:hAnsi="Arial" w:cs="Arial"/>
          <w:sz w:val="24"/>
          <w:szCs w:val="24"/>
        </w:rPr>
        <w:t>0.000 evrov na podjetje v katerem koli triletnem obdobju.</w:t>
      </w:r>
    </w:p>
    <w:p w14:paraId="3DF4E0B0" w14:textId="77777777" w:rsidR="000778D2" w:rsidRPr="0078352B" w:rsidRDefault="000778D2" w:rsidP="000C35F3">
      <w:pPr>
        <w:spacing w:after="0" w:line="240" w:lineRule="auto"/>
        <w:jc w:val="both"/>
        <w:rPr>
          <w:rFonts w:ascii="Arial" w:hAnsi="Arial" w:cs="Arial"/>
          <w:sz w:val="24"/>
          <w:szCs w:val="24"/>
        </w:rPr>
      </w:pPr>
    </w:p>
    <w:p w14:paraId="056D1384" w14:textId="20EB22D5" w:rsidR="00862F43" w:rsidRPr="0078352B" w:rsidRDefault="00897720" w:rsidP="000C35F3">
      <w:pPr>
        <w:spacing w:after="0" w:line="240" w:lineRule="auto"/>
        <w:jc w:val="both"/>
        <w:rPr>
          <w:rFonts w:ascii="Arial" w:hAnsi="Arial" w:cs="Arial"/>
          <w:sz w:val="24"/>
          <w:szCs w:val="24"/>
        </w:rPr>
      </w:pPr>
      <w:r w:rsidRPr="0078352B">
        <w:rPr>
          <w:rFonts w:ascii="Arial" w:hAnsi="Arial" w:cs="Arial"/>
          <w:sz w:val="24"/>
          <w:szCs w:val="24"/>
        </w:rPr>
        <w:t>d)</w:t>
      </w:r>
      <w:r w:rsidR="007244BC" w:rsidRPr="0078352B">
        <w:rPr>
          <w:rFonts w:ascii="Arial" w:hAnsi="Arial" w:cs="Arial"/>
          <w:sz w:val="24"/>
          <w:szCs w:val="24"/>
        </w:rPr>
        <w:t xml:space="preserve"> </w:t>
      </w:r>
      <w:r w:rsidR="00862F43" w:rsidRPr="0078352B">
        <w:rPr>
          <w:rFonts w:ascii="Arial" w:hAnsi="Arial" w:cs="Arial"/>
          <w:sz w:val="24"/>
          <w:szCs w:val="24"/>
        </w:rPr>
        <w:t>Pomoč</w:t>
      </w:r>
      <w:r w:rsidR="00862F43" w:rsidRPr="0078352B">
        <w:rPr>
          <w:rFonts w:ascii="Arial" w:hAnsi="Arial" w:cs="Arial"/>
          <w:b/>
          <w:bCs/>
          <w:sz w:val="24"/>
          <w:szCs w:val="24"/>
        </w:rPr>
        <w:t xml:space="preserve"> za procesne in organizacijske inovacije</w:t>
      </w:r>
      <w:r w:rsidR="00862F43" w:rsidRPr="0078352B">
        <w:rPr>
          <w:rFonts w:ascii="Arial" w:hAnsi="Arial" w:cs="Arial"/>
          <w:sz w:val="24"/>
          <w:szCs w:val="24"/>
        </w:rPr>
        <w:t xml:space="preserve"> je relevantna predvsem za MSP, saj se soočajo z omejitvami, ki lahko zmanjšujejo njihovo zmožnost za izboljšanje proizvodnih in storitvenih zmogljivosti ali za občutno izboljšanje poslovnih praks, organizacije delovnega mesta in zunanjih odnosov. Pomoč za velika podjetja je dovoljena le, če pri tej dejavnosti sodelujejo z MSP.</w:t>
      </w:r>
    </w:p>
    <w:p w14:paraId="007449CB" w14:textId="7C513500" w:rsidR="7B411F1B" w:rsidRPr="0078352B" w:rsidRDefault="7B411F1B" w:rsidP="7B411F1B">
      <w:pPr>
        <w:spacing w:after="0" w:line="240" w:lineRule="auto"/>
        <w:jc w:val="both"/>
        <w:rPr>
          <w:rFonts w:ascii="Arial" w:hAnsi="Arial" w:cs="Arial"/>
          <w:sz w:val="24"/>
          <w:szCs w:val="24"/>
        </w:rPr>
      </w:pPr>
    </w:p>
    <w:p w14:paraId="418BA877" w14:textId="77777777"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Organizacijske inovacije pomenijo izvajanje novih organizacijskih metod v poslovnih praksah podjetja, organizaciji delovnega mesta ali zunanjih odnosih, pri čemer so izključene spremembe, ki temeljijo na organizacijskih metodah, ki jih podjetje že uporablja, spremembe strategije upravljanja, združitve in prevzeme, prenehanje uporabe procesa, preproste kapitalske zamenjave ali razširitve, spremembe, ki izhajajo izključno iz sprememb cen faktorjev, prilagoditve, lokalizacija, redne sezonske in druge ciklične spremembe ter trgovanje z novimi ali znatno izboljšanimi proizvodi. </w:t>
      </w:r>
    </w:p>
    <w:p w14:paraId="30CF6406" w14:textId="77777777" w:rsidR="007244BC" w:rsidRPr="0078352B" w:rsidRDefault="007244BC" w:rsidP="000C35F3">
      <w:pPr>
        <w:spacing w:after="0" w:line="240" w:lineRule="auto"/>
        <w:jc w:val="both"/>
        <w:rPr>
          <w:rFonts w:ascii="Arial" w:hAnsi="Arial" w:cs="Arial"/>
          <w:sz w:val="24"/>
          <w:szCs w:val="24"/>
        </w:rPr>
      </w:pPr>
    </w:p>
    <w:p w14:paraId="6D70989D" w14:textId="7BD4E12D"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Procesne inovacije pomenijo izvajanje novih ali znatno izboljšanih proizvodnih ali dostavnih metod (vključno z znatnimi spremembami tehnik, opreme ali programske opreme), ne pomeni pa manjših sprememb ali izboljšav, povečanja proizvodnih ali storitvenih zmogljivosti z </w:t>
      </w:r>
      <w:proofErr w:type="spellStart"/>
      <w:r w:rsidRPr="0078352B">
        <w:rPr>
          <w:rFonts w:ascii="Arial" w:hAnsi="Arial" w:cs="Arial"/>
          <w:sz w:val="24"/>
          <w:szCs w:val="24"/>
        </w:rPr>
        <w:t>z</w:t>
      </w:r>
      <w:proofErr w:type="spellEnd"/>
      <w:r w:rsidRPr="0078352B">
        <w:rPr>
          <w:rFonts w:ascii="Arial" w:hAnsi="Arial" w:cs="Arial"/>
          <w:sz w:val="24"/>
          <w:szCs w:val="24"/>
        </w:rPr>
        <w:t xml:space="preserve"> dodajanjem proizvodnih ali logističnih sistemov, zelo podobnih tistim, ki so že v uporabi, prenehanje uporabe procesa, preproste kapitalske zamenjave ali razširitve, sprememb, ki izhajajo izključno iz sprememb cen faktorjev, prilagoditev, lokalizacije, rednih sezonskih in drugih cikličnih sprememb ter trgovanja z novimi ali znatno izboljšanimi proizvodi. </w:t>
      </w:r>
    </w:p>
    <w:p w14:paraId="3B0828B1" w14:textId="77777777" w:rsidR="007244BC" w:rsidRPr="0078352B" w:rsidRDefault="007244BC" w:rsidP="000C35F3">
      <w:pPr>
        <w:spacing w:after="0" w:line="240" w:lineRule="auto"/>
        <w:jc w:val="both"/>
        <w:rPr>
          <w:rFonts w:ascii="Arial" w:hAnsi="Arial" w:cs="Arial"/>
          <w:sz w:val="24"/>
          <w:szCs w:val="24"/>
        </w:rPr>
      </w:pPr>
    </w:p>
    <w:p w14:paraId="5632D94B" w14:textId="3178B1AC"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Pri pomoči za procesne in organizacijske inovacije za MSP je potrebno upoštevati prag dodelitve pomoči največ </w:t>
      </w:r>
      <w:r w:rsidR="00754B6F" w:rsidRPr="0078352B">
        <w:rPr>
          <w:rFonts w:ascii="Arial" w:hAnsi="Arial" w:cs="Arial"/>
          <w:sz w:val="24"/>
          <w:szCs w:val="24"/>
        </w:rPr>
        <w:t>12</w:t>
      </w:r>
      <w:r w:rsidRPr="0078352B">
        <w:rPr>
          <w:rFonts w:ascii="Arial" w:hAnsi="Arial" w:cs="Arial"/>
          <w:sz w:val="24"/>
          <w:szCs w:val="24"/>
        </w:rPr>
        <w:t>,5 milijona evrov na podjetje in na projekt.</w:t>
      </w:r>
    </w:p>
    <w:p w14:paraId="4F387AB0" w14:textId="77777777" w:rsidR="007244BC" w:rsidRPr="0078352B" w:rsidRDefault="007244BC" w:rsidP="000C35F3">
      <w:pPr>
        <w:spacing w:after="0" w:line="240" w:lineRule="auto"/>
        <w:jc w:val="both"/>
        <w:rPr>
          <w:rFonts w:ascii="Arial" w:hAnsi="Arial" w:cs="Arial"/>
          <w:sz w:val="24"/>
          <w:szCs w:val="24"/>
        </w:rPr>
      </w:pPr>
    </w:p>
    <w:p w14:paraId="2513FCE6" w14:textId="598E9D61"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Upravičeni stroški za procesne in organizacijske inovacije so: </w:t>
      </w:r>
    </w:p>
    <w:p w14:paraId="0AD9D0F6" w14:textId="77777777" w:rsidR="00862F43" w:rsidRPr="0078352B" w:rsidRDefault="00862F43" w:rsidP="001158D3">
      <w:pPr>
        <w:numPr>
          <w:ilvl w:val="0"/>
          <w:numId w:val="23"/>
        </w:numPr>
        <w:spacing w:after="0" w:line="240" w:lineRule="auto"/>
        <w:jc w:val="both"/>
        <w:rPr>
          <w:rFonts w:ascii="Arial" w:hAnsi="Arial" w:cs="Arial"/>
          <w:sz w:val="24"/>
          <w:szCs w:val="24"/>
        </w:rPr>
      </w:pPr>
      <w:r w:rsidRPr="0078352B">
        <w:rPr>
          <w:rFonts w:ascii="Arial" w:hAnsi="Arial" w:cs="Arial"/>
          <w:sz w:val="24"/>
          <w:szCs w:val="24"/>
        </w:rPr>
        <w:t xml:space="preserve">stroški osebja, </w:t>
      </w:r>
    </w:p>
    <w:p w14:paraId="613212D4" w14:textId="77777777" w:rsidR="00862F43" w:rsidRPr="0078352B" w:rsidRDefault="00862F43" w:rsidP="001158D3">
      <w:pPr>
        <w:numPr>
          <w:ilvl w:val="0"/>
          <w:numId w:val="23"/>
        </w:numPr>
        <w:spacing w:after="0" w:line="240" w:lineRule="auto"/>
        <w:jc w:val="both"/>
        <w:rPr>
          <w:rFonts w:ascii="Arial" w:hAnsi="Arial" w:cs="Arial"/>
          <w:sz w:val="24"/>
          <w:szCs w:val="24"/>
        </w:rPr>
      </w:pPr>
      <w:r w:rsidRPr="0078352B">
        <w:rPr>
          <w:rFonts w:ascii="Arial" w:hAnsi="Arial" w:cs="Arial"/>
          <w:sz w:val="24"/>
          <w:szCs w:val="24"/>
        </w:rPr>
        <w:lastRenderedPageBreak/>
        <w:t xml:space="preserve">stroški instrumentov, opreme, objektov in zemljišč v obsegu ter za obdobje uporabe v projektu, </w:t>
      </w:r>
    </w:p>
    <w:p w14:paraId="59094853" w14:textId="77777777" w:rsidR="00862F43" w:rsidRPr="0078352B" w:rsidRDefault="00862F43" w:rsidP="001158D3">
      <w:pPr>
        <w:numPr>
          <w:ilvl w:val="0"/>
          <w:numId w:val="23"/>
        </w:numPr>
        <w:spacing w:after="0" w:line="240" w:lineRule="auto"/>
        <w:jc w:val="both"/>
        <w:rPr>
          <w:rFonts w:ascii="Arial" w:hAnsi="Arial" w:cs="Arial"/>
          <w:sz w:val="24"/>
          <w:szCs w:val="24"/>
        </w:rPr>
      </w:pPr>
      <w:r w:rsidRPr="0078352B">
        <w:rPr>
          <w:rFonts w:ascii="Arial" w:hAnsi="Arial" w:cs="Arial"/>
          <w:sz w:val="24"/>
          <w:szCs w:val="24"/>
        </w:rPr>
        <w:t xml:space="preserve">stroški pogodbenih raziskav, znanja in patentov, ki so bili kupljeni ali je bilo zanje pridobljeno licenčno dovoljenje od zunanjih virov na podlagi strogo poslovnega odnosa, </w:t>
      </w:r>
    </w:p>
    <w:p w14:paraId="542874EA" w14:textId="77777777" w:rsidR="00862F43" w:rsidRPr="0078352B" w:rsidRDefault="00862F43" w:rsidP="001158D3">
      <w:pPr>
        <w:numPr>
          <w:ilvl w:val="0"/>
          <w:numId w:val="23"/>
        </w:numPr>
        <w:spacing w:after="0" w:line="240" w:lineRule="auto"/>
        <w:jc w:val="both"/>
        <w:rPr>
          <w:rFonts w:ascii="Arial" w:hAnsi="Arial" w:cs="Arial"/>
          <w:sz w:val="24"/>
          <w:szCs w:val="24"/>
        </w:rPr>
      </w:pPr>
      <w:r w:rsidRPr="0078352B">
        <w:rPr>
          <w:rFonts w:ascii="Arial" w:hAnsi="Arial" w:cs="Arial"/>
          <w:sz w:val="24"/>
          <w:szCs w:val="24"/>
        </w:rPr>
        <w:t>dodatni režijski stroški in drugi stroški poslovanja, vključno s stroški materiala, zalog in podobnih izdelkov, ki so nastali kot neposredna posledica projekta.</w:t>
      </w:r>
    </w:p>
    <w:p w14:paraId="69BDB804" w14:textId="77777777" w:rsidR="007244BC" w:rsidRPr="0078352B" w:rsidRDefault="007244BC" w:rsidP="000C35F3">
      <w:pPr>
        <w:spacing w:after="0" w:line="240" w:lineRule="auto"/>
        <w:jc w:val="both"/>
        <w:rPr>
          <w:rFonts w:ascii="Arial" w:hAnsi="Arial" w:cs="Arial"/>
          <w:sz w:val="24"/>
          <w:szCs w:val="24"/>
        </w:rPr>
      </w:pPr>
    </w:p>
    <w:p w14:paraId="2F1A09E7" w14:textId="0693E176"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15 % upravičenih stroškov za velika podjetja in 50 % upravičenih stroškov za MSP. Pomoč za velika podjetja je združljiva le, če dejansko sodeluje z MSP v dejavnosti, ki prejema pomoč, in če sodelujoča MSP povzročijo vsaj 30 % skupnih upravičenih stroškov.</w:t>
      </w:r>
    </w:p>
    <w:p w14:paraId="723D3059" w14:textId="235C9703" w:rsidR="00020E0F" w:rsidRPr="0078352B" w:rsidRDefault="00020E0F" w:rsidP="000C35F3">
      <w:pPr>
        <w:spacing w:after="0" w:line="240" w:lineRule="auto"/>
        <w:jc w:val="both"/>
        <w:rPr>
          <w:rFonts w:ascii="Arial" w:hAnsi="Arial" w:cs="Arial"/>
          <w:sz w:val="24"/>
          <w:szCs w:val="24"/>
        </w:rPr>
      </w:pPr>
    </w:p>
    <w:p w14:paraId="57C41750" w14:textId="77777777" w:rsidR="008A6BFD" w:rsidRDefault="00020E0F" w:rsidP="00020E0F">
      <w:pPr>
        <w:spacing w:after="0" w:line="240" w:lineRule="auto"/>
        <w:jc w:val="both"/>
        <w:rPr>
          <w:rFonts w:ascii="Arial" w:hAnsi="Arial" w:cs="Arial"/>
          <w:sz w:val="24"/>
          <w:szCs w:val="24"/>
        </w:rPr>
      </w:pPr>
      <w:r w:rsidRPr="0078352B">
        <w:rPr>
          <w:rFonts w:ascii="Arial" w:hAnsi="Arial" w:cs="Arial"/>
          <w:sz w:val="24"/>
          <w:szCs w:val="24"/>
        </w:rPr>
        <w:t xml:space="preserve">e) Pomoč </w:t>
      </w:r>
      <w:r w:rsidRPr="0078352B">
        <w:rPr>
          <w:rFonts w:ascii="Arial" w:hAnsi="Arial" w:cs="Arial"/>
          <w:b/>
          <w:bCs/>
          <w:sz w:val="24"/>
          <w:szCs w:val="24"/>
        </w:rPr>
        <w:t>za naložbe za preskusne in eksperimentalne infrastrukture</w:t>
      </w:r>
      <w:r w:rsidRPr="0078352B">
        <w:rPr>
          <w:rFonts w:ascii="Arial" w:hAnsi="Arial" w:cs="Arial"/>
          <w:sz w:val="24"/>
          <w:szCs w:val="24"/>
        </w:rPr>
        <w:t xml:space="preserve"> </w:t>
      </w:r>
    </w:p>
    <w:p w14:paraId="36612BB0" w14:textId="77777777" w:rsidR="008A6BFD" w:rsidRDefault="008A6BFD" w:rsidP="00020E0F">
      <w:pPr>
        <w:spacing w:after="0" w:line="240" w:lineRule="auto"/>
        <w:jc w:val="both"/>
        <w:rPr>
          <w:rFonts w:ascii="Arial" w:hAnsi="Arial" w:cs="Arial"/>
          <w:sz w:val="24"/>
          <w:szCs w:val="24"/>
        </w:rPr>
      </w:pPr>
    </w:p>
    <w:p w14:paraId="55B81CB8" w14:textId="2B7122F0" w:rsidR="008A6BFD" w:rsidRDefault="008A6BFD" w:rsidP="008A6BFD">
      <w:pPr>
        <w:spacing w:after="0" w:line="240" w:lineRule="auto"/>
        <w:jc w:val="both"/>
        <w:rPr>
          <w:rFonts w:ascii="Arial" w:hAnsi="Arial" w:cs="Arial"/>
          <w:sz w:val="24"/>
          <w:szCs w:val="24"/>
        </w:rPr>
      </w:pPr>
      <w:r>
        <w:rPr>
          <w:rFonts w:ascii="Arial" w:hAnsi="Arial" w:cs="Arial"/>
          <w:sz w:val="24"/>
          <w:szCs w:val="24"/>
        </w:rPr>
        <w:t>P</w:t>
      </w:r>
      <w:r w:rsidRPr="008A6BFD">
        <w:rPr>
          <w:rFonts w:ascii="Arial" w:hAnsi="Arial" w:cs="Arial"/>
          <w:sz w:val="24"/>
          <w:szCs w:val="24"/>
        </w:rPr>
        <w:t xml:space="preserve">reskusne in eksperimentalne infrastrukture pomenijo objekte, opremo, zmogljivosti in vire, kot so </w:t>
      </w:r>
      <w:proofErr w:type="spellStart"/>
      <w:r w:rsidRPr="008A6BFD">
        <w:rPr>
          <w:rFonts w:ascii="Arial" w:hAnsi="Arial" w:cs="Arial"/>
          <w:sz w:val="24"/>
          <w:szCs w:val="24"/>
        </w:rPr>
        <w:t>preskuševalne</w:t>
      </w:r>
      <w:proofErr w:type="spellEnd"/>
      <w:r w:rsidRPr="008A6BFD">
        <w:rPr>
          <w:rFonts w:ascii="Arial" w:hAnsi="Arial" w:cs="Arial"/>
          <w:sz w:val="24"/>
          <w:szCs w:val="24"/>
        </w:rPr>
        <w:t xml:space="preserve"> naprave, pilotne linije, demonstratorji, objekti za testiranje ali živi laboratoriji, in s tem povezane podporne storitve, ki jih uporabljajo predvsem podjetja, zlasti MSP, ki iščejo podporo za preskušanje</w:t>
      </w:r>
      <w:r>
        <w:rPr>
          <w:rFonts w:ascii="Arial" w:hAnsi="Arial" w:cs="Arial"/>
          <w:sz w:val="24"/>
          <w:szCs w:val="24"/>
        </w:rPr>
        <w:t xml:space="preserve"> </w:t>
      </w:r>
      <w:r w:rsidRPr="008A6BFD">
        <w:rPr>
          <w:rFonts w:ascii="Arial" w:hAnsi="Arial" w:cs="Arial"/>
          <w:sz w:val="24"/>
          <w:szCs w:val="24"/>
        </w:rPr>
        <w:t xml:space="preserve">in eksperimentiranje, da bi razvila nove ali izboljšane proizvode, procese in storitve, ter za preskušanje in nadgradnjo tehnologij, da bi dosegla napredek s pomočjo industrijskih raziskav in eksperimentalnega razvoja. Dostop do javno financiranih preskusnih in eksperimentalnih infrastruktur je omogočen več uporabnikom in mora biti odobren pregledno in </w:t>
      </w:r>
      <w:proofErr w:type="spellStart"/>
      <w:r w:rsidRPr="008A6BFD">
        <w:rPr>
          <w:rFonts w:ascii="Arial" w:hAnsi="Arial" w:cs="Arial"/>
          <w:sz w:val="24"/>
          <w:szCs w:val="24"/>
        </w:rPr>
        <w:t>nediskriminatorno</w:t>
      </w:r>
      <w:proofErr w:type="spellEnd"/>
      <w:r w:rsidRPr="008A6BFD">
        <w:rPr>
          <w:rFonts w:ascii="Arial" w:hAnsi="Arial" w:cs="Arial"/>
          <w:sz w:val="24"/>
          <w:szCs w:val="24"/>
        </w:rPr>
        <w:t xml:space="preserve"> ter po tržnih pogojih. Preskusne in eksperimentalne infrastrukture se imenujejo tudi tehnološke infrastrukture</w:t>
      </w:r>
      <w:r>
        <w:rPr>
          <w:rFonts w:ascii="Arial" w:hAnsi="Arial" w:cs="Arial"/>
          <w:sz w:val="24"/>
          <w:szCs w:val="24"/>
        </w:rPr>
        <w:t>.</w:t>
      </w:r>
    </w:p>
    <w:p w14:paraId="680DF92A" w14:textId="77777777" w:rsidR="008A6BFD" w:rsidRDefault="008A6BFD" w:rsidP="00020E0F">
      <w:pPr>
        <w:spacing w:after="0" w:line="240" w:lineRule="auto"/>
        <w:jc w:val="both"/>
        <w:rPr>
          <w:rFonts w:ascii="Arial" w:hAnsi="Arial" w:cs="Arial"/>
          <w:sz w:val="24"/>
          <w:szCs w:val="24"/>
        </w:rPr>
      </w:pPr>
    </w:p>
    <w:p w14:paraId="3FE08C3B" w14:textId="37E7EB4F" w:rsidR="00020E0F" w:rsidRPr="0078352B" w:rsidRDefault="008A6BFD" w:rsidP="00020E0F">
      <w:pPr>
        <w:spacing w:after="0" w:line="240" w:lineRule="auto"/>
        <w:jc w:val="both"/>
        <w:rPr>
          <w:rFonts w:ascii="Arial" w:hAnsi="Arial" w:cs="Arial"/>
          <w:sz w:val="24"/>
          <w:szCs w:val="24"/>
        </w:rPr>
      </w:pPr>
      <w:r>
        <w:rPr>
          <w:rFonts w:ascii="Arial" w:hAnsi="Arial" w:cs="Arial"/>
          <w:sz w:val="24"/>
          <w:szCs w:val="24"/>
        </w:rPr>
        <w:t xml:space="preserve">Pomoč za naložbe za preskusne in eksperimentalne infrastrukture </w:t>
      </w:r>
      <w:r w:rsidR="00020E0F" w:rsidRPr="0078352B">
        <w:rPr>
          <w:rFonts w:ascii="Arial" w:hAnsi="Arial" w:cs="Arial"/>
          <w:sz w:val="24"/>
          <w:szCs w:val="24"/>
        </w:rPr>
        <w:t>se lahko dodeli, če cena, ki se zaračuna za obratovanje ali uporabo infrastrukture, ustreza tržni ceni ali odraža stroške zanjo, povečane za razumno maržo, če tržna cena ni na voljo.</w:t>
      </w:r>
    </w:p>
    <w:p w14:paraId="247093DE" w14:textId="77777777" w:rsidR="00020E0F" w:rsidRPr="0078352B" w:rsidRDefault="00020E0F" w:rsidP="00020E0F">
      <w:pPr>
        <w:pStyle w:val="Odstavekseznama"/>
        <w:spacing w:after="0" w:line="240" w:lineRule="auto"/>
        <w:jc w:val="both"/>
        <w:rPr>
          <w:rFonts w:ascii="Arial" w:hAnsi="Arial" w:cs="Arial"/>
          <w:sz w:val="24"/>
          <w:szCs w:val="24"/>
        </w:rPr>
      </w:pPr>
    </w:p>
    <w:p w14:paraId="0DE57CB9" w14:textId="77777777" w:rsidR="00020E0F" w:rsidRPr="0078352B" w:rsidRDefault="00020E0F" w:rsidP="00020E0F">
      <w:pPr>
        <w:spacing w:after="0" w:line="240" w:lineRule="auto"/>
        <w:jc w:val="both"/>
        <w:rPr>
          <w:rFonts w:ascii="Arial" w:hAnsi="Arial" w:cs="Arial"/>
          <w:sz w:val="24"/>
          <w:szCs w:val="24"/>
        </w:rPr>
      </w:pPr>
      <w:r w:rsidRPr="0078352B">
        <w:rPr>
          <w:rFonts w:ascii="Arial" w:hAnsi="Arial" w:cs="Arial"/>
          <w:sz w:val="24"/>
          <w:szCs w:val="24"/>
        </w:rPr>
        <w:t xml:space="preserve">Dostop do infrastrukture se mora pregledno in </w:t>
      </w:r>
      <w:proofErr w:type="spellStart"/>
      <w:r w:rsidRPr="0078352B">
        <w:rPr>
          <w:rFonts w:ascii="Arial" w:hAnsi="Arial" w:cs="Arial"/>
          <w:sz w:val="24"/>
          <w:szCs w:val="24"/>
        </w:rPr>
        <w:t>nediskriminatorno</w:t>
      </w:r>
      <w:proofErr w:type="spellEnd"/>
      <w:r w:rsidRPr="0078352B">
        <w:rPr>
          <w:rFonts w:ascii="Arial" w:hAnsi="Arial" w:cs="Arial"/>
          <w:sz w:val="24"/>
          <w:szCs w:val="24"/>
        </w:rPr>
        <w:t xml:space="preserve"> ter po tržnih pogojih odobriti več uporabnikom. Podjetjem, ki so financirala najmanj 10 % naložbenih stroškov infrastrukture, se lahko dodeli prednostni dostop pod ugodnejšimi pogoji. Da bi se izognili prekomerni kompenzaciji, je takšen dostop sorazmeren s prispevkom podjetja k stroškom naložb, ti pogoji pa so javno dostopni. </w:t>
      </w:r>
    </w:p>
    <w:p w14:paraId="37EE8D37" w14:textId="77777777" w:rsidR="00020E0F" w:rsidRPr="0078352B" w:rsidRDefault="00020E0F" w:rsidP="00020E0F">
      <w:pPr>
        <w:pStyle w:val="Odstavekseznama"/>
        <w:spacing w:after="0" w:line="240" w:lineRule="auto"/>
        <w:rPr>
          <w:rFonts w:ascii="Arial" w:hAnsi="Arial" w:cs="Arial"/>
          <w:sz w:val="24"/>
          <w:szCs w:val="24"/>
        </w:rPr>
      </w:pPr>
    </w:p>
    <w:p w14:paraId="55AC3FCF" w14:textId="77777777" w:rsidR="00020E0F" w:rsidRPr="0078352B" w:rsidRDefault="00020E0F" w:rsidP="00020E0F">
      <w:pPr>
        <w:spacing w:after="0" w:line="240" w:lineRule="auto"/>
        <w:jc w:val="both"/>
        <w:rPr>
          <w:rFonts w:ascii="Arial" w:hAnsi="Arial" w:cs="Arial"/>
          <w:sz w:val="24"/>
          <w:szCs w:val="24"/>
        </w:rPr>
      </w:pPr>
      <w:r w:rsidRPr="0078352B">
        <w:rPr>
          <w:rFonts w:ascii="Arial" w:hAnsi="Arial" w:cs="Arial"/>
          <w:sz w:val="24"/>
          <w:szCs w:val="24"/>
        </w:rPr>
        <w:t xml:space="preserve">Upravičeni stroški so stroški naložbe v neopredmetena in opredmetena sredstva. </w:t>
      </w:r>
    </w:p>
    <w:p w14:paraId="4C18D751" w14:textId="77777777" w:rsidR="00020E0F" w:rsidRPr="0078352B" w:rsidRDefault="00020E0F" w:rsidP="00020E0F">
      <w:pPr>
        <w:pStyle w:val="Odstavekseznama"/>
        <w:spacing w:after="0" w:line="240" w:lineRule="auto"/>
        <w:rPr>
          <w:rFonts w:ascii="Arial" w:hAnsi="Arial" w:cs="Arial"/>
          <w:sz w:val="24"/>
          <w:szCs w:val="24"/>
        </w:rPr>
      </w:pPr>
    </w:p>
    <w:p w14:paraId="70092693" w14:textId="77777777" w:rsidR="00020E0F" w:rsidRPr="0078352B" w:rsidRDefault="00020E0F" w:rsidP="00945CD2">
      <w:pPr>
        <w:spacing w:after="0" w:line="240" w:lineRule="auto"/>
        <w:jc w:val="both"/>
        <w:rPr>
          <w:rFonts w:ascii="Arial" w:hAnsi="Arial" w:cs="Arial"/>
          <w:sz w:val="24"/>
          <w:szCs w:val="24"/>
        </w:rPr>
      </w:pPr>
      <w:r w:rsidRPr="0078352B">
        <w:rPr>
          <w:rFonts w:ascii="Arial" w:hAnsi="Arial" w:cs="Arial"/>
          <w:sz w:val="24"/>
          <w:szCs w:val="24"/>
        </w:rPr>
        <w:t xml:space="preserve">Intenzivnost pomoči ne sme presegati 25 % upravičenih stroškov. Intenzivnost pomoči se lahko poveča do največ 40 %, 50 % oziroma 60 % upravičenih stroškov naložb velikih, srednjih in malih podjetij, in sicer: </w:t>
      </w:r>
    </w:p>
    <w:p w14:paraId="2A19C1AD" w14:textId="77777777" w:rsidR="00020E0F" w:rsidRPr="0078352B" w:rsidRDefault="00020E0F" w:rsidP="001158D3">
      <w:pPr>
        <w:pStyle w:val="Odstavekseznama"/>
        <w:numPr>
          <w:ilvl w:val="0"/>
          <w:numId w:val="20"/>
        </w:numPr>
        <w:spacing w:after="0" w:line="240" w:lineRule="auto"/>
        <w:jc w:val="both"/>
        <w:rPr>
          <w:rFonts w:ascii="Arial" w:hAnsi="Arial" w:cs="Arial"/>
          <w:sz w:val="24"/>
          <w:szCs w:val="24"/>
        </w:rPr>
      </w:pPr>
      <w:r w:rsidRPr="0078352B">
        <w:rPr>
          <w:rFonts w:ascii="Arial" w:hAnsi="Arial" w:cs="Arial"/>
          <w:sz w:val="24"/>
          <w:szCs w:val="24"/>
        </w:rPr>
        <w:t xml:space="preserve">za 10 odstotnih točk za srednja podjetja in 20 odstotnih točk za mala podjetja; </w:t>
      </w:r>
    </w:p>
    <w:p w14:paraId="3927CF75" w14:textId="77777777" w:rsidR="00020E0F" w:rsidRPr="0078352B" w:rsidRDefault="00020E0F" w:rsidP="001158D3">
      <w:pPr>
        <w:pStyle w:val="Odstavekseznama"/>
        <w:numPr>
          <w:ilvl w:val="0"/>
          <w:numId w:val="20"/>
        </w:numPr>
        <w:spacing w:after="0" w:line="240" w:lineRule="auto"/>
        <w:jc w:val="both"/>
        <w:rPr>
          <w:rFonts w:ascii="Arial" w:hAnsi="Arial" w:cs="Arial"/>
          <w:sz w:val="24"/>
          <w:szCs w:val="24"/>
        </w:rPr>
      </w:pPr>
      <w:r w:rsidRPr="0078352B">
        <w:rPr>
          <w:rFonts w:ascii="Arial" w:hAnsi="Arial" w:cs="Arial"/>
          <w:sz w:val="24"/>
          <w:szCs w:val="24"/>
        </w:rPr>
        <w:t xml:space="preserve">za dodatnih 10 odstotnih točk za čezmejne preskusne in eksperimentalne infrastrukture, za katere zagotavljata javno financiranje vsaj dve državi članici, ali za preskusne in eksperimentalne infrastrukture, ocenjene in izbrane na ravni Unije; </w:t>
      </w:r>
    </w:p>
    <w:p w14:paraId="474E8B87" w14:textId="77777777" w:rsidR="00020E0F" w:rsidRPr="0078352B" w:rsidRDefault="00020E0F" w:rsidP="001158D3">
      <w:pPr>
        <w:pStyle w:val="Odstavekseznama"/>
        <w:numPr>
          <w:ilvl w:val="0"/>
          <w:numId w:val="20"/>
        </w:numPr>
        <w:spacing w:after="0" w:line="240" w:lineRule="auto"/>
        <w:jc w:val="both"/>
        <w:rPr>
          <w:rFonts w:ascii="Arial" w:hAnsi="Arial" w:cs="Arial"/>
          <w:sz w:val="24"/>
          <w:szCs w:val="24"/>
        </w:rPr>
      </w:pPr>
      <w:r w:rsidRPr="0078352B">
        <w:rPr>
          <w:rFonts w:ascii="Arial" w:hAnsi="Arial" w:cs="Arial"/>
          <w:sz w:val="24"/>
          <w:szCs w:val="24"/>
        </w:rPr>
        <w:lastRenderedPageBreak/>
        <w:t>za dodatnih 5 odstotnih točk za preskusne in eksperimentalne infrastrukture, od katerih je najmanj 80 % letne zmogljivosti dodeljenih MSP.</w:t>
      </w:r>
    </w:p>
    <w:bookmarkEnd w:id="30"/>
    <w:p w14:paraId="14FAB50B" w14:textId="77777777" w:rsidR="00862F43" w:rsidRDefault="00862F43" w:rsidP="000C35F3">
      <w:pPr>
        <w:spacing w:after="0" w:line="240" w:lineRule="auto"/>
        <w:jc w:val="both"/>
        <w:rPr>
          <w:rFonts w:ascii="Arial" w:hAnsi="Arial" w:cs="Arial"/>
          <w:b/>
          <w:sz w:val="24"/>
          <w:szCs w:val="24"/>
        </w:rPr>
      </w:pPr>
    </w:p>
    <w:p w14:paraId="050A335A" w14:textId="40018051" w:rsidR="00025507" w:rsidRPr="0078352B" w:rsidRDefault="00025507" w:rsidP="00025507">
      <w:pPr>
        <w:spacing w:after="0" w:line="240" w:lineRule="auto"/>
        <w:jc w:val="both"/>
        <w:rPr>
          <w:rFonts w:ascii="Arial" w:hAnsi="Arial" w:cs="Arial"/>
          <w:sz w:val="24"/>
          <w:szCs w:val="24"/>
        </w:rPr>
      </w:pPr>
      <w:r w:rsidRPr="0078352B">
        <w:rPr>
          <w:rFonts w:ascii="Arial" w:hAnsi="Arial" w:cs="Arial"/>
          <w:sz w:val="24"/>
          <w:szCs w:val="24"/>
        </w:rPr>
        <w:t xml:space="preserve">Pri pomoči za </w:t>
      </w:r>
      <w:r>
        <w:rPr>
          <w:rFonts w:ascii="Arial" w:hAnsi="Arial" w:cs="Arial"/>
          <w:sz w:val="24"/>
          <w:szCs w:val="24"/>
        </w:rPr>
        <w:t>preskusne in eksperimentalne infrastrukture</w:t>
      </w:r>
      <w:r w:rsidRPr="0078352B">
        <w:rPr>
          <w:rFonts w:ascii="Arial" w:hAnsi="Arial" w:cs="Arial"/>
          <w:sz w:val="24"/>
          <w:szCs w:val="24"/>
        </w:rPr>
        <w:t xml:space="preserve"> je potrebno upoštevati prag dodelitve pomoči največ </w:t>
      </w:r>
      <w:r>
        <w:rPr>
          <w:rFonts w:ascii="Arial" w:hAnsi="Arial" w:cs="Arial"/>
          <w:sz w:val="24"/>
          <w:szCs w:val="24"/>
        </w:rPr>
        <w:t>25</w:t>
      </w:r>
      <w:r w:rsidRPr="0078352B">
        <w:rPr>
          <w:rFonts w:ascii="Arial" w:hAnsi="Arial" w:cs="Arial"/>
          <w:sz w:val="24"/>
          <w:szCs w:val="24"/>
        </w:rPr>
        <w:t xml:space="preserve"> milijona evrov na </w:t>
      </w:r>
      <w:r>
        <w:rPr>
          <w:rFonts w:ascii="Arial" w:hAnsi="Arial" w:cs="Arial"/>
          <w:sz w:val="24"/>
          <w:szCs w:val="24"/>
        </w:rPr>
        <w:t>infrastrukturo</w:t>
      </w:r>
      <w:r w:rsidRPr="0078352B">
        <w:rPr>
          <w:rFonts w:ascii="Arial" w:hAnsi="Arial" w:cs="Arial"/>
          <w:sz w:val="24"/>
          <w:szCs w:val="24"/>
        </w:rPr>
        <w:t>.</w:t>
      </w:r>
    </w:p>
    <w:p w14:paraId="626E873A" w14:textId="77777777" w:rsidR="00025507" w:rsidRDefault="00025507" w:rsidP="000C35F3">
      <w:pPr>
        <w:spacing w:after="0" w:line="240" w:lineRule="auto"/>
        <w:jc w:val="both"/>
        <w:rPr>
          <w:rFonts w:ascii="Arial" w:hAnsi="Arial" w:cs="Arial"/>
          <w:b/>
          <w:sz w:val="24"/>
          <w:szCs w:val="24"/>
        </w:rPr>
      </w:pPr>
    </w:p>
    <w:p w14:paraId="780C4EE8" w14:textId="77777777" w:rsidR="00025507" w:rsidRPr="0078352B" w:rsidRDefault="00025507" w:rsidP="000C35F3">
      <w:pPr>
        <w:spacing w:after="0" w:line="240" w:lineRule="auto"/>
        <w:jc w:val="both"/>
        <w:rPr>
          <w:rFonts w:ascii="Arial" w:hAnsi="Arial" w:cs="Arial"/>
          <w:b/>
          <w:sz w:val="24"/>
          <w:szCs w:val="24"/>
        </w:rPr>
      </w:pPr>
    </w:p>
    <w:p w14:paraId="71001D77" w14:textId="5D051D82" w:rsidR="00862F43" w:rsidRPr="0078352B" w:rsidRDefault="00862F43" w:rsidP="001158D3">
      <w:pPr>
        <w:pStyle w:val="Naslov1"/>
        <w:numPr>
          <w:ilvl w:val="2"/>
          <w:numId w:val="72"/>
        </w:numPr>
        <w:spacing w:before="0" w:line="240" w:lineRule="auto"/>
        <w:rPr>
          <w:rFonts w:ascii="Arial" w:hAnsi="Arial" w:cs="Arial"/>
          <w:b/>
          <w:bCs/>
          <w:color w:val="0070C0"/>
          <w:sz w:val="28"/>
          <w:szCs w:val="28"/>
        </w:rPr>
      </w:pPr>
      <w:bookmarkStart w:id="33" w:name="_Toc216440299"/>
      <w:r w:rsidRPr="0078352B">
        <w:rPr>
          <w:rFonts w:ascii="Arial" w:hAnsi="Arial" w:cs="Arial"/>
          <w:b/>
          <w:bCs/>
          <w:color w:val="0070C0"/>
          <w:sz w:val="28"/>
          <w:szCs w:val="28"/>
        </w:rPr>
        <w:t>Splošna načela dodeljevanja državnih pomoči za usposabljanje</w:t>
      </w:r>
      <w:bookmarkEnd w:id="33"/>
    </w:p>
    <w:p w14:paraId="2C776075" w14:textId="77777777" w:rsidR="00862F43" w:rsidRPr="0078352B" w:rsidRDefault="00862F43" w:rsidP="000C35F3">
      <w:pPr>
        <w:spacing w:after="0" w:line="240" w:lineRule="auto"/>
        <w:jc w:val="both"/>
        <w:rPr>
          <w:rFonts w:ascii="Arial" w:hAnsi="Arial" w:cs="Arial"/>
          <w:sz w:val="24"/>
          <w:szCs w:val="24"/>
        </w:rPr>
      </w:pPr>
    </w:p>
    <w:p w14:paraId="7ABC36A7" w14:textId="6D18DD78"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Do pomoči za usposabljanje so upravičena podjetja na celotnem ozemlju Republike Slovenije v skladu z 31. členom Uredbe 651/2014/EU.</w:t>
      </w:r>
    </w:p>
    <w:p w14:paraId="5AC34A9C" w14:textId="77777777" w:rsidR="000778D2" w:rsidRPr="0078352B" w:rsidRDefault="000778D2" w:rsidP="000C35F3">
      <w:pPr>
        <w:spacing w:after="0" w:line="240" w:lineRule="auto"/>
        <w:jc w:val="both"/>
        <w:rPr>
          <w:rFonts w:ascii="Arial" w:hAnsi="Arial" w:cs="Arial"/>
          <w:sz w:val="24"/>
          <w:szCs w:val="24"/>
        </w:rPr>
      </w:pPr>
    </w:p>
    <w:p w14:paraId="1E792E40" w14:textId="215C9DA2" w:rsidR="009468E6" w:rsidRPr="0078352B" w:rsidRDefault="00862F43" w:rsidP="44EC3F1B">
      <w:pPr>
        <w:spacing w:after="0" w:line="240" w:lineRule="auto"/>
        <w:jc w:val="both"/>
        <w:rPr>
          <w:rFonts w:ascii="Arial" w:eastAsia="Arial" w:hAnsi="Arial" w:cs="Arial"/>
          <w:sz w:val="24"/>
          <w:szCs w:val="24"/>
        </w:rPr>
      </w:pPr>
      <w:r w:rsidRPr="0078352B">
        <w:rPr>
          <w:rFonts w:ascii="Arial" w:eastAsia="Arial" w:hAnsi="Arial" w:cs="Arial"/>
          <w:sz w:val="24"/>
          <w:szCs w:val="24"/>
        </w:rPr>
        <w:t xml:space="preserve">Pri pomoči za usposabljanje je potrebno upoštevati prag dodelitve pomoči največ </w:t>
      </w:r>
      <w:r w:rsidR="00754B6F" w:rsidRPr="0078352B">
        <w:rPr>
          <w:rFonts w:ascii="Arial" w:eastAsia="Arial" w:hAnsi="Arial" w:cs="Arial"/>
          <w:sz w:val="24"/>
          <w:szCs w:val="24"/>
        </w:rPr>
        <w:t xml:space="preserve">3 </w:t>
      </w:r>
      <w:r w:rsidRPr="0078352B">
        <w:rPr>
          <w:rFonts w:ascii="Arial" w:eastAsia="Arial" w:hAnsi="Arial" w:cs="Arial"/>
          <w:sz w:val="24"/>
          <w:szCs w:val="24"/>
        </w:rPr>
        <w:t xml:space="preserve">milijona evrov </w:t>
      </w:r>
      <w:r w:rsidR="276EDAFA" w:rsidRPr="0078352B">
        <w:rPr>
          <w:rFonts w:ascii="Arial" w:eastAsia="Arial" w:hAnsi="Arial" w:cs="Arial"/>
          <w:sz w:val="24"/>
          <w:szCs w:val="24"/>
        </w:rPr>
        <w:t>na</w:t>
      </w:r>
      <w:r w:rsidRPr="0078352B">
        <w:rPr>
          <w:rFonts w:ascii="Arial" w:eastAsia="Arial" w:hAnsi="Arial" w:cs="Arial"/>
          <w:sz w:val="24"/>
          <w:szCs w:val="24"/>
        </w:rPr>
        <w:t xml:space="preserve"> projekt usposabljanja.</w:t>
      </w:r>
    </w:p>
    <w:p w14:paraId="56DA0B1F" w14:textId="79E1FD58" w:rsidR="44EC3F1B" w:rsidRPr="0078352B" w:rsidRDefault="44EC3F1B" w:rsidP="44EC3F1B">
      <w:pPr>
        <w:spacing w:after="0" w:line="240" w:lineRule="auto"/>
        <w:jc w:val="both"/>
        <w:rPr>
          <w:rFonts w:ascii="Arial" w:eastAsia="Arial" w:hAnsi="Arial" w:cs="Arial"/>
          <w:sz w:val="24"/>
          <w:szCs w:val="24"/>
        </w:rPr>
      </w:pPr>
    </w:p>
    <w:p w14:paraId="6704B175" w14:textId="13035C82" w:rsidR="38230CF4" w:rsidRPr="0078352B" w:rsidRDefault="38230CF4" w:rsidP="0076112D">
      <w:pPr>
        <w:spacing w:after="0" w:line="240" w:lineRule="auto"/>
        <w:jc w:val="both"/>
        <w:rPr>
          <w:rFonts w:ascii="Arial" w:eastAsia="Arial" w:hAnsi="Arial" w:cs="Arial"/>
          <w:sz w:val="24"/>
          <w:szCs w:val="24"/>
        </w:rPr>
      </w:pPr>
      <w:r w:rsidRPr="0078352B">
        <w:rPr>
          <w:rFonts w:ascii="Arial" w:eastAsia="Arial" w:hAnsi="Arial" w:cs="Arial"/>
          <w:color w:val="333333"/>
          <w:sz w:val="24"/>
          <w:szCs w:val="24"/>
        </w:rPr>
        <w:t>Pomoč se ne dodeli za usposabljanje, ki ga podjetja zagotavljajo zaradi usklajenosti z obveznimi nacionalnimi standardi za usposabljanje.</w:t>
      </w:r>
    </w:p>
    <w:p w14:paraId="7F3E5ADC" w14:textId="77777777" w:rsidR="000778D2" w:rsidRPr="0078352B" w:rsidRDefault="000778D2" w:rsidP="44EC3F1B">
      <w:pPr>
        <w:spacing w:after="0" w:line="240" w:lineRule="auto"/>
        <w:jc w:val="both"/>
        <w:rPr>
          <w:rFonts w:ascii="Arial" w:eastAsia="Arial" w:hAnsi="Arial" w:cs="Arial"/>
          <w:sz w:val="24"/>
          <w:szCs w:val="24"/>
        </w:rPr>
      </w:pPr>
    </w:p>
    <w:p w14:paraId="1C4176C3" w14:textId="11121F10"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 xml:space="preserve">Upravičeni stroški so: </w:t>
      </w:r>
    </w:p>
    <w:p w14:paraId="1675DB7A" w14:textId="77777777" w:rsidR="00862F43" w:rsidRPr="0078352B" w:rsidRDefault="00862F43" w:rsidP="001158D3">
      <w:pPr>
        <w:numPr>
          <w:ilvl w:val="0"/>
          <w:numId w:val="24"/>
        </w:numPr>
        <w:spacing w:after="0" w:line="240" w:lineRule="auto"/>
        <w:jc w:val="both"/>
        <w:rPr>
          <w:rFonts w:ascii="Arial" w:hAnsi="Arial" w:cs="Arial"/>
          <w:sz w:val="24"/>
          <w:szCs w:val="24"/>
        </w:rPr>
      </w:pPr>
      <w:r w:rsidRPr="0078352B">
        <w:rPr>
          <w:rFonts w:ascii="Arial" w:hAnsi="Arial" w:cs="Arial"/>
          <w:sz w:val="24"/>
          <w:szCs w:val="24"/>
        </w:rPr>
        <w:t>stroški osebja za instruktorje za ure, ko instruktorji sodelujejo pri usposabljanju,</w:t>
      </w:r>
    </w:p>
    <w:p w14:paraId="4271997B" w14:textId="59578C23" w:rsidR="00862F43" w:rsidRPr="0078352B" w:rsidRDefault="00862F43" w:rsidP="001158D3">
      <w:pPr>
        <w:numPr>
          <w:ilvl w:val="0"/>
          <w:numId w:val="24"/>
        </w:numPr>
        <w:spacing w:after="0" w:line="240" w:lineRule="auto"/>
        <w:jc w:val="both"/>
        <w:rPr>
          <w:rFonts w:ascii="Arial" w:hAnsi="Arial" w:cs="Arial"/>
          <w:sz w:val="24"/>
          <w:szCs w:val="24"/>
        </w:rPr>
      </w:pPr>
      <w:r w:rsidRPr="0078352B">
        <w:rPr>
          <w:rFonts w:ascii="Arial" w:hAnsi="Arial" w:cs="Arial"/>
          <w:sz w:val="24"/>
          <w:szCs w:val="24"/>
        </w:rPr>
        <w:t xml:space="preserve">stroški poslovanja v zvezi </w:t>
      </w:r>
      <w:r w:rsidR="797E27C2" w:rsidRPr="0078352B">
        <w:rPr>
          <w:rFonts w:ascii="Arial" w:hAnsi="Arial" w:cs="Arial"/>
          <w:sz w:val="24"/>
          <w:szCs w:val="24"/>
        </w:rPr>
        <w:t>z</w:t>
      </w:r>
      <w:r w:rsidRPr="0078352B">
        <w:rPr>
          <w:rFonts w:ascii="Arial" w:hAnsi="Arial" w:cs="Arial"/>
          <w:sz w:val="24"/>
          <w:szCs w:val="24"/>
        </w:rPr>
        <w:t xml:space="preserve"> inštruktorji in udeleženci usposabljanja, ki so neposredno povezani s projektom usposabljanja, na primer potni stroški,</w:t>
      </w:r>
      <w:r w:rsidR="28ADE3A9" w:rsidRPr="0078352B">
        <w:rPr>
          <w:rFonts w:ascii="Arial" w:hAnsi="Arial" w:cs="Arial"/>
          <w:sz w:val="24"/>
          <w:szCs w:val="24"/>
        </w:rPr>
        <w:t xml:space="preserve"> stroški </w:t>
      </w:r>
      <w:proofErr w:type="spellStart"/>
      <w:r w:rsidR="28ADE3A9" w:rsidRPr="0078352B">
        <w:rPr>
          <w:rFonts w:ascii="Arial" w:hAnsi="Arial" w:cs="Arial"/>
          <w:sz w:val="24"/>
          <w:szCs w:val="24"/>
        </w:rPr>
        <w:t>nastanitve,</w:t>
      </w:r>
      <w:r w:rsidRPr="0078352B">
        <w:rPr>
          <w:rFonts w:ascii="Arial" w:hAnsi="Arial" w:cs="Arial"/>
          <w:sz w:val="24"/>
          <w:szCs w:val="24"/>
        </w:rPr>
        <w:t>material</w:t>
      </w:r>
      <w:proofErr w:type="spellEnd"/>
      <w:r w:rsidRPr="0078352B">
        <w:rPr>
          <w:rFonts w:ascii="Arial" w:hAnsi="Arial" w:cs="Arial"/>
          <w:sz w:val="24"/>
          <w:szCs w:val="24"/>
        </w:rPr>
        <w:t xml:space="preserve"> in zaloge, ki so neposredno povezan</w:t>
      </w:r>
      <w:r w:rsidR="495B7110" w:rsidRPr="0078352B">
        <w:rPr>
          <w:rFonts w:ascii="Arial" w:hAnsi="Arial" w:cs="Arial"/>
          <w:sz w:val="24"/>
          <w:szCs w:val="24"/>
        </w:rPr>
        <w:t>i</w:t>
      </w:r>
      <w:r w:rsidRPr="0078352B">
        <w:rPr>
          <w:rFonts w:ascii="Arial" w:hAnsi="Arial" w:cs="Arial"/>
          <w:sz w:val="24"/>
          <w:szCs w:val="24"/>
        </w:rPr>
        <w:t xml:space="preserve"> s projektom, amortizacija orodja in opreme, če se uporabljajo izključno za projekt usposabljanja,</w:t>
      </w:r>
    </w:p>
    <w:p w14:paraId="1B19EC70" w14:textId="77777777" w:rsidR="00862F43" w:rsidRPr="0078352B" w:rsidRDefault="00862F43" w:rsidP="001158D3">
      <w:pPr>
        <w:numPr>
          <w:ilvl w:val="0"/>
          <w:numId w:val="24"/>
        </w:numPr>
        <w:spacing w:after="0" w:line="240" w:lineRule="auto"/>
        <w:jc w:val="both"/>
        <w:rPr>
          <w:rFonts w:ascii="Arial" w:hAnsi="Arial" w:cs="Arial"/>
          <w:sz w:val="24"/>
          <w:szCs w:val="24"/>
        </w:rPr>
      </w:pPr>
      <w:r w:rsidRPr="0078352B">
        <w:rPr>
          <w:rFonts w:ascii="Arial" w:hAnsi="Arial" w:cs="Arial"/>
          <w:sz w:val="24"/>
          <w:szCs w:val="24"/>
        </w:rPr>
        <w:t>stroški svetovalnih storitev, povezanih s projektom usposabljanja,</w:t>
      </w:r>
    </w:p>
    <w:p w14:paraId="4C90359E" w14:textId="77777777" w:rsidR="00862F43" w:rsidRPr="0078352B" w:rsidRDefault="00862F43" w:rsidP="001158D3">
      <w:pPr>
        <w:numPr>
          <w:ilvl w:val="0"/>
          <w:numId w:val="24"/>
        </w:numPr>
        <w:spacing w:after="0" w:line="240" w:lineRule="auto"/>
        <w:jc w:val="both"/>
        <w:rPr>
          <w:rFonts w:ascii="Arial" w:hAnsi="Arial" w:cs="Arial"/>
          <w:sz w:val="24"/>
          <w:szCs w:val="24"/>
        </w:rPr>
      </w:pPr>
      <w:r w:rsidRPr="0078352B">
        <w:rPr>
          <w:rFonts w:ascii="Arial" w:hAnsi="Arial" w:cs="Arial"/>
          <w:sz w:val="24"/>
          <w:szCs w:val="24"/>
        </w:rPr>
        <w:t>stroški osebja v zvezi z udeleženci usposabljanja in splošni posredni stroški (upravni stroški, najemnine, režijski stroški) za ure, ko udeleženci usposabljanja sodelujejo pri usposabljanju.</w:t>
      </w:r>
    </w:p>
    <w:p w14:paraId="65E9C920" w14:textId="77777777" w:rsidR="000778D2" w:rsidRPr="0078352B" w:rsidRDefault="000778D2" w:rsidP="000C35F3">
      <w:pPr>
        <w:spacing w:after="0" w:line="240" w:lineRule="auto"/>
        <w:jc w:val="both"/>
        <w:rPr>
          <w:rFonts w:ascii="Arial" w:hAnsi="Arial" w:cs="Arial"/>
          <w:sz w:val="24"/>
          <w:szCs w:val="24"/>
        </w:rPr>
      </w:pPr>
    </w:p>
    <w:p w14:paraId="00839792" w14:textId="3128B7E3"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50 % upravičenih stroškov. Lahko se poveča</w:t>
      </w:r>
      <w:r w:rsidR="45222FE2" w:rsidRPr="0078352B">
        <w:rPr>
          <w:rFonts w:ascii="Arial" w:hAnsi="Arial" w:cs="Arial"/>
          <w:sz w:val="24"/>
          <w:szCs w:val="24"/>
        </w:rPr>
        <w:t>, in sicer</w:t>
      </w:r>
      <w:r w:rsidRPr="0078352B">
        <w:rPr>
          <w:rFonts w:ascii="Arial" w:hAnsi="Arial" w:cs="Arial"/>
          <w:sz w:val="24"/>
          <w:szCs w:val="24"/>
        </w:rPr>
        <w:t xml:space="preserve"> do največje intenzivnosti pomoči v višini 70 % upravičenih stroškov</w:t>
      </w:r>
      <w:r w:rsidR="15EE421F" w:rsidRPr="0078352B">
        <w:rPr>
          <w:rFonts w:ascii="Arial" w:hAnsi="Arial" w:cs="Arial"/>
          <w:sz w:val="24"/>
          <w:szCs w:val="24"/>
        </w:rPr>
        <w:t>, v naslednjih primerih</w:t>
      </w:r>
      <w:r w:rsidRPr="0078352B">
        <w:rPr>
          <w:rFonts w:ascii="Arial" w:hAnsi="Arial" w:cs="Arial"/>
          <w:sz w:val="24"/>
          <w:szCs w:val="24"/>
        </w:rPr>
        <w:t>:</w:t>
      </w:r>
    </w:p>
    <w:p w14:paraId="535A7D87" w14:textId="77777777" w:rsidR="00862F43" w:rsidRPr="0078352B" w:rsidRDefault="00862F43" w:rsidP="001158D3">
      <w:pPr>
        <w:numPr>
          <w:ilvl w:val="0"/>
          <w:numId w:val="25"/>
        </w:numPr>
        <w:spacing w:after="0" w:line="240" w:lineRule="auto"/>
        <w:jc w:val="both"/>
        <w:rPr>
          <w:rFonts w:ascii="Arial" w:hAnsi="Arial" w:cs="Arial"/>
          <w:sz w:val="24"/>
          <w:szCs w:val="24"/>
        </w:rPr>
      </w:pPr>
      <w:r w:rsidRPr="0078352B">
        <w:rPr>
          <w:rFonts w:ascii="Arial" w:hAnsi="Arial" w:cs="Arial"/>
          <w:sz w:val="24"/>
          <w:szCs w:val="24"/>
        </w:rPr>
        <w:t>za 10 odstotnih točk, če je usposabljanje namenjeno invalidnimi delavcem ali prikrajšanim delavcem,</w:t>
      </w:r>
    </w:p>
    <w:p w14:paraId="518E7471" w14:textId="0804D1F6" w:rsidR="00862F43" w:rsidRPr="0078352B" w:rsidRDefault="00862F43" w:rsidP="001158D3">
      <w:pPr>
        <w:numPr>
          <w:ilvl w:val="0"/>
          <w:numId w:val="25"/>
        </w:numPr>
        <w:spacing w:after="0" w:line="240" w:lineRule="auto"/>
        <w:jc w:val="both"/>
        <w:rPr>
          <w:rFonts w:ascii="Arial" w:hAnsi="Arial" w:cs="Arial"/>
          <w:sz w:val="24"/>
          <w:szCs w:val="24"/>
        </w:rPr>
      </w:pPr>
      <w:r w:rsidRPr="0078352B">
        <w:rPr>
          <w:rFonts w:ascii="Arial" w:hAnsi="Arial" w:cs="Arial"/>
          <w:sz w:val="24"/>
          <w:szCs w:val="24"/>
        </w:rPr>
        <w:t>za 10 odstotnih točk, če je pomoč dodeljena srednje velikemu podjetju, in za 20 odstotnih točk, če je pomoči dodeljena malemu podjetju.</w:t>
      </w:r>
    </w:p>
    <w:p w14:paraId="3BF776F3" w14:textId="77777777" w:rsidR="009468E6" w:rsidRPr="0078352B" w:rsidRDefault="009468E6" w:rsidP="000C35F3">
      <w:pPr>
        <w:spacing w:after="0" w:line="240" w:lineRule="auto"/>
        <w:ind w:left="1068"/>
        <w:jc w:val="both"/>
        <w:rPr>
          <w:rFonts w:ascii="Arial" w:hAnsi="Arial" w:cs="Arial"/>
          <w:sz w:val="24"/>
          <w:szCs w:val="24"/>
        </w:rPr>
      </w:pPr>
    </w:p>
    <w:p w14:paraId="2252EB50" w14:textId="252352EC" w:rsidR="00862F43" w:rsidRPr="0078352B" w:rsidRDefault="00862F43" w:rsidP="000C35F3">
      <w:pPr>
        <w:spacing w:after="0" w:line="240" w:lineRule="auto"/>
        <w:jc w:val="both"/>
        <w:rPr>
          <w:rFonts w:ascii="Arial" w:hAnsi="Arial" w:cs="Arial"/>
          <w:sz w:val="24"/>
          <w:szCs w:val="24"/>
        </w:rPr>
      </w:pPr>
      <w:r w:rsidRPr="0078352B">
        <w:rPr>
          <w:rFonts w:ascii="Arial" w:hAnsi="Arial" w:cs="Arial"/>
          <w:sz w:val="24"/>
          <w:szCs w:val="24"/>
        </w:rPr>
        <w:t>Kadar se pomoč dodeli v sektorju pomorskega prevoza, se intenzivnost pomoči lahko poveča na 100 % upravičenih stroškov, če</w:t>
      </w:r>
      <w:r w:rsidR="0A5B925F" w:rsidRPr="0078352B">
        <w:rPr>
          <w:rFonts w:ascii="Arial" w:hAnsi="Arial" w:cs="Arial"/>
          <w:sz w:val="24"/>
          <w:szCs w:val="24"/>
        </w:rPr>
        <w:t xml:space="preserve"> sta izpolnjena naslednja pogoja</w:t>
      </w:r>
      <w:r w:rsidRPr="0078352B">
        <w:rPr>
          <w:rFonts w:ascii="Arial" w:hAnsi="Arial" w:cs="Arial"/>
          <w:sz w:val="24"/>
          <w:szCs w:val="24"/>
        </w:rPr>
        <w:t>:</w:t>
      </w:r>
    </w:p>
    <w:p w14:paraId="621A10BC" w14:textId="0EA80A83" w:rsidR="00862F43" w:rsidRPr="0078352B" w:rsidRDefault="00862F43" w:rsidP="001158D3">
      <w:pPr>
        <w:pStyle w:val="Odstavekseznama"/>
        <w:numPr>
          <w:ilvl w:val="0"/>
          <w:numId w:val="61"/>
        </w:numPr>
        <w:spacing w:after="0" w:line="240" w:lineRule="auto"/>
        <w:jc w:val="both"/>
        <w:rPr>
          <w:rFonts w:ascii="Arial" w:hAnsi="Arial" w:cs="Arial"/>
          <w:sz w:val="24"/>
          <w:szCs w:val="24"/>
        </w:rPr>
      </w:pPr>
      <w:r w:rsidRPr="0078352B">
        <w:rPr>
          <w:rFonts w:ascii="Arial" w:hAnsi="Arial" w:cs="Arial"/>
          <w:sz w:val="24"/>
          <w:szCs w:val="24"/>
        </w:rPr>
        <w:t>udeleženci usposabljanja niso aktivni, temveč so pomožni člani posadke in</w:t>
      </w:r>
    </w:p>
    <w:p w14:paraId="1D00F0BD" w14:textId="4D8FB9C5" w:rsidR="00862F43" w:rsidRPr="0078352B" w:rsidRDefault="00862F43" w:rsidP="001158D3">
      <w:pPr>
        <w:pStyle w:val="Odstavekseznama"/>
        <w:numPr>
          <w:ilvl w:val="0"/>
          <w:numId w:val="61"/>
        </w:numPr>
        <w:spacing w:after="0" w:line="240" w:lineRule="auto"/>
        <w:jc w:val="both"/>
        <w:rPr>
          <w:rFonts w:ascii="Arial" w:hAnsi="Arial" w:cs="Arial"/>
          <w:sz w:val="24"/>
          <w:szCs w:val="24"/>
        </w:rPr>
      </w:pPr>
      <w:r w:rsidRPr="0078352B">
        <w:rPr>
          <w:rFonts w:ascii="Arial" w:hAnsi="Arial" w:cs="Arial"/>
          <w:sz w:val="24"/>
          <w:szCs w:val="24"/>
        </w:rPr>
        <w:t>se usposabljanje izvaja na krovnih ladij, ki so registrirane v EU.</w:t>
      </w:r>
    </w:p>
    <w:p w14:paraId="4820407A" w14:textId="77777777" w:rsidR="00862F43" w:rsidRDefault="00862F43" w:rsidP="000C35F3">
      <w:pPr>
        <w:spacing w:after="0" w:line="240" w:lineRule="auto"/>
        <w:jc w:val="both"/>
        <w:rPr>
          <w:rFonts w:ascii="Arial" w:hAnsi="Arial" w:cs="Arial"/>
          <w:sz w:val="24"/>
          <w:szCs w:val="24"/>
        </w:rPr>
      </w:pPr>
    </w:p>
    <w:p w14:paraId="2E719CEC" w14:textId="77777777" w:rsidR="007F4DF7" w:rsidRPr="0078352B" w:rsidRDefault="007F4DF7" w:rsidP="000C35F3">
      <w:pPr>
        <w:spacing w:after="0" w:line="240" w:lineRule="auto"/>
        <w:jc w:val="both"/>
        <w:rPr>
          <w:rFonts w:ascii="Arial" w:hAnsi="Arial" w:cs="Arial"/>
          <w:sz w:val="24"/>
          <w:szCs w:val="24"/>
        </w:rPr>
      </w:pPr>
    </w:p>
    <w:p w14:paraId="18565C8B" w14:textId="2FFEC829" w:rsidR="00862F43" w:rsidRPr="0078352B" w:rsidRDefault="00862F43" w:rsidP="001158D3">
      <w:pPr>
        <w:pStyle w:val="Naslov1"/>
        <w:numPr>
          <w:ilvl w:val="2"/>
          <w:numId w:val="72"/>
        </w:numPr>
        <w:spacing w:before="0" w:line="240" w:lineRule="auto"/>
        <w:rPr>
          <w:rFonts w:ascii="Arial" w:hAnsi="Arial" w:cs="Arial"/>
          <w:b/>
          <w:bCs/>
          <w:color w:val="0070C0"/>
          <w:sz w:val="28"/>
          <w:szCs w:val="28"/>
        </w:rPr>
      </w:pPr>
      <w:bookmarkStart w:id="34" w:name="_Toc216440300"/>
      <w:r w:rsidRPr="0078352B">
        <w:rPr>
          <w:rFonts w:ascii="Arial" w:hAnsi="Arial" w:cs="Arial"/>
          <w:b/>
          <w:bCs/>
          <w:color w:val="0070C0"/>
          <w:sz w:val="28"/>
          <w:szCs w:val="28"/>
        </w:rPr>
        <w:lastRenderedPageBreak/>
        <w:t>Splošna načela dodeljevanja državnih pomoči za varstvo okolja</w:t>
      </w:r>
      <w:bookmarkEnd w:id="34"/>
    </w:p>
    <w:p w14:paraId="4428FA44" w14:textId="77777777" w:rsidR="00862F43" w:rsidRPr="0078352B" w:rsidRDefault="00862F43" w:rsidP="000C35F3">
      <w:pPr>
        <w:spacing w:after="0" w:line="240" w:lineRule="auto"/>
        <w:rPr>
          <w:rFonts w:ascii="Arial" w:hAnsi="Arial" w:cs="Arial"/>
          <w:sz w:val="24"/>
          <w:szCs w:val="24"/>
        </w:rPr>
      </w:pPr>
    </w:p>
    <w:p w14:paraId="611B285F" w14:textId="62EE790F"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Do pomoči za varstvo okolja so upravičena podjetja na celotnem ozemlju Republike Slovenije v skladu s členi 36, 38, 38a, 41, 47 in 49 Uredbe 651/2014/EU.</w:t>
      </w:r>
    </w:p>
    <w:p w14:paraId="69E8ACE2" w14:textId="77777777" w:rsidR="002F2F9C" w:rsidRPr="0078352B" w:rsidRDefault="002F2F9C" w:rsidP="000C35F3">
      <w:pPr>
        <w:spacing w:after="0" w:line="240" w:lineRule="auto"/>
        <w:rPr>
          <w:rFonts w:ascii="Arial" w:hAnsi="Arial" w:cs="Arial"/>
          <w:sz w:val="24"/>
          <w:szCs w:val="24"/>
        </w:rPr>
      </w:pPr>
    </w:p>
    <w:p w14:paraId="1E3D5B48"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Pomoči za varstvo okolja so:</w:t>
      </w:r>
    </w:p>
    <w:p w14:paraId="32E39254" w14:textId="19CA838D" w:rsidR="002F2F9C" w:rsidRPr="0078352B" w:rsidRDefault="007D0688" w:rsidP="000C35F3">
      <w:pPr>
        <w:pStyle w:val="Odstavekseznama"/>
        <w:numPr>
          <w:ilvl w:val="0"/>
          <w:numId w:val="5"/>
        </w:numPr>
        <w:spacing w:after="0" w:line="240" w:lineRule="auto"/>
        <w:jc w:val="both"/>
        <w:rPr>
          <w:rFonts w:ascii="Arial" w:hAnsi="Arial" w:cs="Arial"/>
          <w:sz w:val="24"/>
          <w:szCs w:val="24"/>
        </w:rPr>
      </w:pPr>
      <w:r>
        <w:rPr>
          <w:rFonts w:ascii="Arial" w:hAnsi="Arial" w:cs="Arial"/>
          <w:sz w:val="24"/>
          <w:szCs w:val="24"/>
        </w:rPr>
        <w:t>p</w:t>
      </w:r>
      <w:r w:rsidR="002F2F9C" w:rsidRPr="0078352B">
        <w:rPr>
          <w:rFonts w:ascii="Arial" w:hAnsi="Arial" w:cs="Arial"/>
          <w:sz w:val="24"/>
          <w:szCs w:val="24"/>
        </w:rPr>
        <w:t xml:space="preserve">omoč za naložbe v varstvo okolja, vključno z razogljičenjem, </w:t>
      </w:r>
    </w:p>
    <w:p w14:paraId="5F716AB1" w14:textId="610ABF1B" w:rsidR="002F2F9C" w:rsidRPr="0078352B" w:rsidRDefault="007D0688" w:rsidP="000C35F3">
      <w:pPr>
        <w:pStyle w:val="Odstavekseznama"/>
        <w:numPr>
          <w:ilvl w:val="0"/>
          <w:numId w:val="5"/>
        </w:numPr>
        <w:spacing w:after="0" w:line="240" w:lineRule="auto"/>
        <w:jc w:val="both"/>
        <w:rPr>
          <w:rFonts w:ascii="Arial" w:hAnsi="Arial" w:cs="Arial"/>
          <w:sz w:val="24"/>
          <w:szCs w:val="24"/>
        </w:rPr>
      </w:pPr>
      <w:r>
        <w:rPr>
          <w:rFonts w:ascii="Arial" w:hAnsi="Arial" w:cs="Arial"/>
          <w:sz w:val="24"/>
          <w:szCs w:val="24"/>
        </w:rPr>
        <w:t>p</w:t>
      </w:r>
      <w:r w:rsidR="002F2F9C" w:rsidRPr="0078352B">
        <w:rPr>
          <w:rFonts w:ascii="Arial" w:hAnsi="Arial" w:cs="Arial"/>
          <w:sz w:val="24"/>
          <w:szCs w:val="24"/>
        </w:rPr>
        <w:t xml:space="preserve">omoč za naložbe v ukrepe za energijsko učinkovitost zunaj stavb, </w:t>
      </w:r>
    </w:p>
    <w:p w14:paraId="1D1701C3" w14:textId="2245AE75" w:rsidR="002F2F9C" w:rsidRPr="0078352B" w:rsidRDefault="007D0688" w:rsidP="000C35F3">
      <w:pPr>
        <w:pStyle w:val="Odstavekseznama"/>
        <w:numPr>
          <w:ilvl w:val="0"/>
          <w:numId w:val="5"/>
        </w:numPr>
        <w:spacing w:after="0" w:line="240" w:lineRule="auto"/>
        <w:jc w:val="both"/>
        <w:rPr>
          <w:rFonts w:ascii="Arial" w:hAnsi="Arial" w:cs="Arial"/>
          <w:sz w:val="24"/>
          <w:szCs w:val="24"/>
        </w:rPr>
      </w:pPr>
      <w:r>
        <w:rPr>
          <w:rFonts w:ascii="Arial" w:hAnsi="Arial" w:cs="Arial"/>
          <w:sz w:val="24"/>
          <w:szCs w:val="24"/>
        </w:rPr>
        <w:t>p</w:t>
      </w:r>
      <w:r w:rsidR="002F2F9C" w:rsidRPr="0078352B">
        <w:rPr>
          <w:rFonts w:ascii="Arial" w:hAnsi="Arial" w:cs="Arial"/>
          <w:sz w:val="24"/>
          <w:szCs w:val="24"/>
        </w:rPr>
        <w:t>omoč za naložbe v ukrepe za energijsko učinkovitost v stavbah,</w:t>
      </w:r>
    </w:p>
    <w:p w14:paraId="16AB5A2D" w14:textId="0E96E5A5" w:rsidR="002F2F9C" w:rsidRPr="0078352B" w:rsidRDefault="007D0688" w:rsidP="000C35F3">
      <w:pPr>
        <w:pStyle w:val="Odstavekseznama"/>
        <w:numPr>
          <w:ilvl w:val="0"/>
          <w:numId w:val="5"/>
        </w:numPr>
        <w:spacing w:after="0" w:line="240" w:lineRule="auto"/>
        <w:jc w:val="both"/>
        <w:rPr>
          <w:rFonts w:ascii="Arial" w:hAnsi="Arial" w:cs="Arial"/>
          <w:sz w:val="24"/>
          <w:szCs w:val="24"/>
        </w:rPr>
      </w:pPr>
      <w:r>
        <w:rPr>
          <w:rFonts w:ascii="Arial" w:hAnsi="Arial" w:cs="Arial"/>
          <w:sz w:val="24"/>
          <w:szCs w:val="24"/>
        </w:rPr>
        <w:t>p</w:t>
      </w:r>
      <w:r w:rsidR="002F2F9C" w:rsidRPr="0078352B">
        <w:rPr>
          <w:rFonts w:ascii="Arial" w:hAnsi="Arial" w:cs="Arial"/>
          <w:sz w:val="24"/>
          <w:szCs w:val="24"/>
        </w:rPr>
        <w:t xml:space="preserve">omoč za naložbe v spodbujanje energije iz obnovljivih virov, obnovljivega vodika in soproizvodnje z visokim izkoristkom, </w:t>
      </w:r>
    </w:p>
    <w:p w14:paraId="46AF3D00" w14:textId="3A0451BE" w:rsidR="002F2F9C" w:rsidRPr="0078352B" w:rsidRDefault="007D0688" w:rsidP="000C35F3">
      <w:pPr>
        <w:pStyle w:val="Odstavekseznama"/>
        <w:numPr>
          <w:ilvl w:val="0"/>
          <w:numId w:val="5"/>
        </w:numPr>
        <w:spacing w:after="0" w:line="240" w:lineRule="auto"/>
        <w:jc w:val="both"/>
        <w:rPr>
          <w:rFonts w:ascii="Arial" w:hAnsi="Arial" w:cs="Arial"/>
          <w:sz w:val="24"/>
          <w:szCs w:val="24"/>
        </w:rPr>
      </w:pPr>
      <w:r>
        <w:rPr>
          <w:rFonts w:ascii="Arial" w:hAnsi="Arial" w:cs="Arial"/>
          <w:sz w:val="24"/>
          <w:szCs w:val="24"/>
        </w:rPr>
        <w:t>p</w:t>
      </w:r>
      <w:r w:rsidR="002F2F9C" w:rsidRPr="0078352B">
        <w:rPr>
          <w:rFonts w:ascii="Arial" w:hAnsi="Arial" w:cs="Arial"/>
          <w:sz w:val="24"/>
          <w:szCs w:val="24"/>
        </w:rPr>
        <w:t xml:space="preserve">omoč za naložbe v učinkovito rabo virov in podporo prehodu na krožno gospodarstvo, </w:t>
      </w:r>
    </w:p>
    <w:p w14:paraId="4BC3FBDF" w14:textId="23623BF5" w:rsidR="002F2F9C" w:rsidRPr="0078352B" w:rsidRDefault="007D0688" w:rsidP="000C35F3">
      <w:pPr>
        <w:pStyle w:val="Odstavekseznama"/>
        <w:numPr>
          <w:ilvl w:val="0"/>
          <w:numId w:val="5"/>
        </w:numPr>
        <w:spacing w:after="0" w:line="240" w:lineRule="auto"/>
        <w:jc w:val="both"/>
        <w:rPr>
          <w:rFonts w:ascii="Arial" w:hAnsi="Arial" w:cs="Arial"/>
          <w:sz w:val="24"/>
          <w:szCs w:val="24"/>
        </w:rPr>
      </w:pPr>
      <w:r>
        <w:rPr>
          <w:rFonts w:ascii="Arial" w:hAnsi="Arial" w:cs="Arial"/>
          <w:sz w:val="24"/>
          <w:szCs w:val="24"/>
        </w:rPr>
        <w:t>p</w:t>
      </w:r>
      <w:r w:rsidR="002F2F9C" w:rsidRPr="0078352B">
        <w:rPr>
          <w:rFonts w:ascii="Arial" w:hAnsi="Arial" w:cs="Arial"/>
          <w:sz w:val="24"/>
          <w:szCs w:val="24"/>
        </w:rPr>
        <w:t>omoč za študije in svetovalne storitve na področju varstva okolja in energije.</w:t>
      </w:r>
    </w:p>
    <w:p w14:paraId="38A26FCE" w14:textId="77777777" w:rsidR="002F2F9C" w:rsidRPr="0078352B" w:rsidRDefault="002F2F9C" w:rsidP="000C35F3">
      <w:pPr>
        <w:pStyle w:val="Odstavekseznama"/>
        <w:spacing w:after="0" w:line="240" w:lineRule="auto"/>
        <w:jc w:val="both"/>
        <w:rPr>
          <w:rFonts w:ascii="Arial" w:hAnsi="Arial" w:cs="Arial"/>
          <w:sz w:val="24"/>
          <w:szCs w:val="24"/>
        </w:rPr>
      </w:pPr>
    </w:p>
    <w:p w14:paraId="4AA80ADA" w14:textId="7A5E2C4F" w:rsidR="002F2F9C" w:rsidRDefault="00897720" w:rsidP="000C35F3">
      <w:pPr>
        <w:spacing w:after="0" w:line="240" w:lineRule="auto"/>
        <w:jc w:val="both"/>
        <w:rPr>
          <w:rFonts w:ascii="Arial" w:hAnsi="Arial" w:cs="Arial"/>
          <w:sz w:val="24"/>
          <w:szCs w:val="24"/>
        </w:rPr>
      </w:pPr>
      <w:r w:rsidRPr="0078352B">
        <w:rPr>
          <w:rFonts w:ascii="Arial" w:hAnsi="Arial" w:cs="Arial"/>
          <w:bCs/>
          <w:sz w:val="24"/>
          <w:szCs w:val="24"/>
        </w:rPr>
        <w:t>a)</w:t>
      </w:r>
      <w:r w:rsidRPr="0078352B">
        <w:rPr>
          <w:rFonts w:ascii="Arial" w:hAnsi="Arial" w:cs="Arial"/>
          <w:b/>
          <w:sz w:val="24"/>
          <w:szCs w:val="24"/>
        </w:rPr>
        <w:t xml:space="preserve"> </w:t>
      </w:r>
      <w:r w:rsidR="002F2F9C" w:rsidRPr="0078352B">
        <w:rPr>
          <w:rFonts w:ascii="Arial" w:hAnsi="Arial" w:cs="Arial"/>
          <w:b/>
          <w:sz w:val="24"/>
          <w:szCs w:val="24"/>
        </w:rPr>
        <w:t xml:space="preserve">Pomoč za naložbe v varstvo okolja, vključno z razogljičenjem </w:t>
      </w:r>
      <w:r w:rsidR="002F2F9C" w:rsidRPr="0078352B">
        <w:rPr>
          <w:rFonts w:ascii="Arial" w:hAnsi="Arial" w:cs="Arial"/>
          <w:bCs/>
          <w:sz w:val="24"/>
          <w:szCs w:val="24"/>
        </w:rPr>
        <w:t>(člen 36</w:t>
      </w:r>
      <w:r w:rsidR="002F2F9C" w:rsidRPr="0078352B">
        <w:rPr>
          <w:rFonts w:ascii="Arial" w:hAnsi="Arial" w:cs="Arial"/>
          <w:b/>
          <w:sz w:val="24"/>
          <w:szCs w:val="24"/>
        </w:rPr>
        <w:t xml:space="preserve"> </w:t>
      </w:r>
      <w:r w:rsidR="00474CFA" w:rsidRPr="0078352B">
        <w:rPr>
          <w:rFonts w:ascii="Arial" w:hAnsi="Arial" w:cs="Arial"/>
          <w:sz w:val="24"/>
          <w:szCs w:val="24"/>
        </w:rPr>
        <w:t>Uredbe 651/2014/EU</w:t>
      </w:r>
      <w:r w:rsidR="002F2F9C" w:rsidRPr="0078352B">
        <w:rPr>
          <w:rFonts w:ascii="Arial" w:hAnsi="Arial" w:cs="Arial"/>
          <w:b/>
          <w:sz w:val="24"/>
          <w:szCs w:val="24"/>
        </w:rPr>
        <w:t>)</w:t>
      </w:r>
      <w:r w:rsidR="002F2F9C" w:rsidRPr="0078352B">
        <w:rPr>
          <w:rFonts w:ascii="Arial" w:hAnsi="Arial" w:cs="Arial"/>
          <w:sz w:val="24"/>
          <w:szCs w:val="24"/>
        </w:rPr>
        <w:t xml:space="preserve">, se dodeli za naložbe </w:t>
      </w:r>
      <w:r w:rsidR="00502818" w:rsidRPr="0078352B">
        <w:rPr>
          <w:rFonts w:ascii="Arial" w:hAnsi="Arial" w:cs="Arial"/>
          <w:sz w:val="24"/>
          <w:szCs w:val="24"/>
        </w:rPr>
        <w:t xml:space="preserve">v </w:t>
      </w:r>
      <w:r w:rsidR="002F2F9C" w:rsidRPr="0078352B">
        <w:rPr>
          <w:rFonts w:ascii="Arial" w:hAnsi="Arial" w:cs="Arial"/>
          <w:sz w:val="24"/>
          <w:szCs w:val="24"/>
        </w:rPr>
        <w:t xml:space="preserve">varstvo okolja, vključno </w:t>
      </w:r>
      <w:r w:rsidR="00502818" w:rsidRPr="0078352B">
        <w:rPr>
          <w:rFonts w:ascii="Arial" w:hAnsi="Arial" w:cs="Arial"/>
          <w:sz w:val="24"/>
          <w:szCs w:val="24"/>
        </w:rPr>
        <w:t>s pomočjo za zmanjšanje in odpravo</w:t>
      </w:r>
      <w:r w:rsidR="002F2F9C" w:rsidRPr="0078352B">
        <w:rPr>
          <w:rFonts w:ascii="Arial" w:hAnsi="Arial" w:cs="Arial"/>
          <w:sz w:val="24"/>
          <w:szCs w:val="24"/>
        </w:rPr>
        <w:t xml:space="preserve"> emisij toplogrednih plinov (v nadaljevanju TGP).</w:t>
      </w:r>
    </w:p>
    <w:p w14:paraId="09D6BD7A" w14:textId="4F37FF98" w:rsidR="00797F01" w:rsidRDefault="00797F01" w:rsidP="000C35F3">
      <w:pPr>
        <w:spacing w:after="0" w:line="240" w:lineRule="auto"/>
        <w:jc w:val="both"/>
        <w:rPr>
          <w:rFonts w:ascii="Arial" w:hAnsi="Arial" w:cs="Arial"/>
          <w:sz w:val="24"/>
          <w:szCs w:val="24"/>
        </w:rPr>
      </w:pPr>
    </w:p>
    <w:p w14:paraId="32553DB1" w14:textId="191471CF" w:rsidR="00797F01" w:rsidRDefault="00797F01" w:rsidP="000C35F3">
      <w:pPr>
        <w:spacing w:after="0" w:line="240" w:lineRule="auto"/>
        <w:jc w:val="both"/>
        <w:rPr>
          <w:rFonts w:ascii="Arial" w:hAnsi="Arial" w:cs="Arial"/>
          <w:sz w:val="24"/>
          <w:szCs w:val="24"/>
        </w:rPr>
      </w:pPr>
      <w:r>
        <w:rPr>
          <w:rFonts w:ascii="Arial" w:hAnsi="Arial" w:cs="Arial"/>
          <w:sz w:val="24"/>
          <w:szCs w:val="24"/>
        </w:rPr>
        <w:t>Pri pomoči za naložbe v varstvo okolja, vključno z razogljičenjem, je potrebno upoštevati pragove dodelitve pomoči, ki so naslednji:</w:t>
      </w:r>
    </w:p>
    <w:p w14:paraId="3C7CB4BB" w14:textId="26CEA3B4" w:rsidR="00797F01" w:rsidRPr="00792F81" w:rsidRDefault="00797F01" w:rsidP="001158D3">
      <w:pPr>
        <w:pStyle w:val="Odstavekseznama"/>
        <w:numPr>
          <w:ilvl w:val="0"/>
          <w:numId w:val="98"/>
        </w:numPr>
        <w:spacing w:after="0" w:line="240" w:lineRule="auto"/>
        <w:jc w:val="both"/>
        <w:rPr>
          <w:rFonts w:ascii="Arial" w:hAnsi="Arial" w:cs="Arial"/>
          <w:sz w:val="24"/>
          <w:szCs w:val="24"/>
        </w:rPr>
      </w:pPr>
      <w:r>
        <w:rPr>
          <w:rFonts w:ascii="Arial" w:hAnsi="Arial" w:cs="Arial"/>
          <w:sz w:val="24"/>
          <w:szCs w:val="24"/>
        </w:rPr>
        <w:t xml:space="preserve">pri </w:t>
      </w:r>
      <w:r w:rsidRPr="00792F81">
        <w:rPr>
          <w:rFonts w:ascii="Arial" w:hAnsi="Arial" w:cs="Arial"/>
          <w:sz w:val="24"/>
          <w:szCs w:val="24"/>
        </w:rPr>
        <w:t>pomoč</w:t>
      </w:r>
      <w:r>
        <w:rPr>
          <w:rFonts w:ascii="Arial" w:hAnsi="Arial" w:cs="Arial"/>
          <w:sz w:val="24"/>
          <w:szCs w:val="24"/>
        </w:rPr>
        <w:t>i</w:t>
      </w:r>
      <w:r w:rsidRPr="00792F81">
        <w:rPr>
          <w:rFonts w:ascii="Arial" w:hAnsi="Arial" w:cs="Arial"/>
          <w:sz w:val="24"/>
          <w:szCs w:val="24"/>
        </w:rPr>
        <w:t xml:space="preserve"> za naložbe v varstvo okolja</w:t>
      </w:r>
      <w:r>
        <w:rPr>
          <w:rFonts w:ascii="Arial" w:hAnsi="Arial" w:cs="Arial"/>
          <w:sz w:val="24"/>
          <w:szCs w:val="24"/>
        </w:rPr>
        <w:t>, razen če ni določeno drugače</w:t>
      </w:r>
      <w:r w:rsidRPr="00792F81">
        <w:rPr>
          <w:rFonts w:ascii="Arial" w:hAnsi="Arial" w:cs="Arial"/>
          <w:sz w:val="24"/>
          <w:szCs w:val="24"/>
        </w:rPr>
        <w:t xml:space="preserve">: 30 milijonov EUR na podjetje in na naložbeni projekt; </w:t>
      </w:r>
    </w:p>
    <w:p w14:paraId="6D2E0441" w14:textId="7EA9BCAF" w:rsidR="00797F01" w:rsidRDefault="008C2129" w:rsidP="001158D3">
      <w:pPr>
        <w:pStyle w:val="Odstavekseznama"/>
        <w:numPr>
          <w:ilvl w:val="0"/>
          <w:numId w:val="98"/>
        </w:numPr>
        <w:spacing w:after="0" w:line="240" w:lineRule="auto"/>
        <w:jc w:val="both"/>
        <w:rPr>
          <w:rFonts w:ascii="Arial" w:hAnsi="Arial" w:cs="Arial"/>
          <w:sz w:val="24"/>
          <w:szCs w:val="24"/>
        </w:rPr>
      </w:pPr>
      <w:r>
        <w:rPr>
          <w:rFonts w:ascii="Arial" w:hAnsi="Arial" w:cs="Arial"/>
          <w:sz w:val="24"/>
          <w:szCs w:val="24"/>
        </w:rPr>
        <w:t xml:space="preserve">pri </w:t>
      </w:r>
      <w:r w:rsidR="00797F01" w:rsidRPr="00797F01">
        <w:rPr>
          <w:rFonts w:ascii="Arial" w:hAnsi="Arial" w:cs="Arial"/>
          <w:sz w:val="24"/>
          <w:szCs w:val="24"/>
        </w:rPr>
        <w:t>pomoč</w:t>
      </w:r>
      <w:r>
        <w:rPr>
          <w:rFonts w:ascii="Arial" w:hAnsi="Arial" w:cs="Arial"/>
          <w:sz w:val="24"/>
          <w:szCs w:val="24"/>
        </w:rPr>
        <w:t>i</w:t>
      </w:r>
      <w:r w:rsidR="00797F01" w:rsidRPr="00797F01">
        <w:rPr>
          <w:rFonts w:ascii="Arial" w:hAnsi="Arial" w:cs="Arial"/>
          <w:sz w:val="24"/>
          <w:szCs w:val="24"/>
        </w:rPr>
        <w:t xml:space="preserve"> za namensko infrastrukturo in skladiščenje iz člena 36(4)</w:t>
      </w:r>
      <w:r w:rsidR="00797F01">
        <w:rPr>
          <w:rFonts w:ascii="Arial" w:hAnsi="Arial" w:cs="Arial"/>
          <w:sz w:val="24"/>
          <w:szCs w:val="24"/>
        </w:rPr>
        <w:t xml:space="preserve"> Uredbe 651/2014/EU</w:t>
      </w:r>
      <w:r w:rsidR="00797F01" w:rsidRPr="00797F01">
        <w:rPr>
          <w:rFonts w:ascii="Arial" w:hAnsi="Arial" w:cs="Arial"/>
          <w:sz w:val="24"/>
          <w:szCs w:val="24"/>
        </w:rPr>
        <w:t>: 25 milijonov EUR na projekt</w:t>
      </w:r>
      <w:r w:rsidR="00797F01">
        <w:rPr>
          <w:rFonts w:ascii="Arial" w:hAnsi="Arial" w:cs="Arial"/>
          <w:sz w:val="24"/>
          <w:szCs w:val="24"/>
        </w:rPr>
        <w:t>.</w:t>
      </w:r>
    </w:p>
    <w:p w14:paraId="2BB51EF2" w14:textId="77777777" w:rsidR="002F2F9C" w:rsidRPr="00792F81" w:rsidRDefault="002F2F9C" w:rsidP="00792F81">
      <w:pPr>
        <w:spacing w:after="0" w:line="240" w:lineRule="auto"/>
        <w:jc w:val="both"/>
        <w:rPr>
          <w:rFonts w:ascii="Arial" w:hAnsi="Arial" w:cs="Arial"/>
          <w:sz w:val="24"/>
          <w:szCs w:val="24"/>
        </w:rPr>
      </w:pPr>
    </w:p>
    <w:p w14:paraId="5E70E3E8" w14:textId="256F4016"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w:t>
      </w:r>
      <w:r w:rsidR="00502818" w:rsidRPr="0078352B">
        <w:rPr>
          <w:rFonts w:ascii="Arial" w:hAnsi="Arial" w:cs="Arial"/>
          <w:sz w:val="24"/>
          <w:szCs w:val="24"/>
        </w:rPr>
        <w:t xml:space="preserve">v </w:t>
      </w:r>
      <w:r w:rsidRPr="0078352B">
        <w:rPr>
          <w:rFonts w:ascii="Arial" w:hAnsi="Arial" w:cs="Arial"/>
          <w:sz w:val="24"/>
          <w:szCs w:val="24"/>
        </w:rPr>
        <w:t xml:space="preserve">varstvo okolja, vključno z razogljičenjem, </w:t>
      </w:r>
      <w:r w:rsidRPr="0078352B">
        <w:rPr>
          <w:rFonts w:ascii="Arial" w:hAnsi="Arial" w:cs="Arial"/>
          <w:sz w:val="24"/>
          <w:szCs w:val="24"/>
          <w:u w:val="single"/>
        </w:rPr>
        <w:t>ne vključuje</w:t>
      </w:r>
      <w:r w:rsidRPr="0078352B">
        <w:rPr>
          <w:rFonts w:ascii="Arial" w:hAnsi="Arial" w:cs="Arial"/>
          <w:sz w:val="24"/>
          <w:szCs w:val="24"/>
        </w:rPr>
        <w:t xml:space="preserve"> naložbene pomoči:</w:t>
      </w:r>
    </w:p>
    <w:p w14:paraId="2BE42BC0" w14:textId="37FA4F21"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za </w:t>
      </w:r>
      <w:r w:rsidR="00ED4E80" w:rsidRPr="0078352B">
        <w:rPr>
          <w:rFonts w:ascii="Arial" w:hAnsi="Arial" w:cs="Arial"/>
          <w:sz w:val="24"/>
          <w:szCs w:val="24"/>
        </w:rPr>
        <w:t>polnilno ali oskrbovalno infrastrukturo</w:t>
      </w:r>
      <w:r w:rsidRPr="0078352B">
        <w:rPr>
          <w:rFonts w:ascii="Arial" w:hAnsi="Arial" w:cs="Arial"/>
          <w:sz w:val="24"/>
          <w:szCs w:val="24"/>
        </w:rPr>
        <w:t xml:space="preserve">, </w:t>
      </w:r>
    </w:p>
    <w:p w14:paraId="6B6F30E0" w14:textId="10DBB353"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za nakup čistih ali </w:t>
      </w:r>
      <w:proofErr w:type="spellStart"/>
      <w:r w:rsidR="00ED4E80" w:rsidRPr="0078352B">
        <w:rPr>
          <w:rFonts w:ascii="Arial" w:hAnsi="Arial" w:cs="Arial"/>
          <w:sz w:val="24"/>
          <w:szCs w:val="24"/>
        </w:rPr>
        <w:t>brezemisijskih</w:t>
      </w:r>
      <w:proofErr w:type="spellEnd"/>
      <w:r w:rsidR="00ED4E80" w:rsidRPr="0078352B">
        <w:rPr>
          <w:rFonts w:ascii="Arial" w:hAnsi="Arial" w:cs="Arial"/>
          <w:sz w:val="24"/>
          <w:szCs w:val="24"/>
        </w:rPr>
        <w:t xml:space="preserve"> vozil</w:t>
      </w:r>
      <w:r w:rsidRPr="0078352B">
        <w:rPr>
          <w:rFonts w:ascii="Arial" w:hAnsi="Arial" w:cs="Arial"/>
          <w:sz w:val="24"/>
          <w:szCs w:val="24"/>
        </w:rPr>
        <w:t xml:space="preserve"> </w:t>
      </w:r>
      <w:r w:rsidR="00ED4E80" w:rsidRPr="0078352B">
        <w:rPr>
          <w:rFonts w:ascii="Arial" w:hAnsi="Arial" w:cs="Arial"/>
          <w:sz w:val="24"/>
          <w:szCs w:val="24"/>
        </w:rPr>
        <w:t xml:space="preserve">ter </w:t>
      </w:r>
      <w:r w:rsidRPr="0078352B">
        <w:rPr>
          <w:rFonts w:ascii="Arial" w:hAnsi="Arial" w:cs="Arial"/>
          <w:sz w:val="24"/>
          <w:szCs w:val="24"/>
        </w:rPr>
        <w:t xml:space="preserve">za naknadno opremljanje vozil, </w:t>
      </w:r>
    </w:p>
    <w:p w14:paraId="23B2F032" w14:textId="577B3BC9"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za </w:t>
      </w:r>
      <w:r w:rsidR="00ED4E80" w:rsidRPr="0078352B">
        <w:rPr>
          <w:rFonts w:ascii="Arial" w:hAnsi="Arial" w:cs="Arial"/>
          <w:sz w:val="24"/>
          <w:szCs w:val="24"/>
        </w:rPr>
        <w:t>energijsko učinkovitost zunaj stavb</w:t>
      </w:r>
      <w:r w:rsidRPr="0078352B">
        <w:rPr>
          <w:rFonts w:ascii="Arial" w:hAnsi="Arial" w:cs="Arial"/>
          <w:sz w:val="24"/>
          <w:szCs w:val="24"/>
        </w:rPr>
        <w:t>,</w:t>
      </w:r>
    </w:p>
    <w:p w14:paraId="22B57A85" w14:textId="2DB1768C"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 xml:space="preserve">za </w:t>
      </w:r>
      <w:r w:rsidR="00ED4E80" w:rsidRPr="0078352B">
        <w:rPr>
          <w:rFonts w:ascii="Arial" w:hAnsi="Arial" w:cs="Arial"/>
          <w:sz w:val="24"/>
          <w:szCs w:val="24"/>
        </w:rPr>
        <w:t>energetsko infrastrukturo</w:t>
      </w:r>
      <w:r w:rsidRPr="0078352B">
        <w:rPr>
          <w:rFonts w:ascii="Arial" w:hAnsi="Arial" w:cs="Arial"/>
          <w:sz w:val="24"/>
          <w:szCs w:val="24"/>
        </w:rPr>
        <w:t>,</w:t>
      </w:r>
    </w:p>
    <w:p w14:paraId="2729F751" w14:textId="77777777" w:rsidR="002F2F9C" w:rsidRPr="0078352B" w:rsidRDefault="002F2F9C" w:rsidP="000C35F3">
      <w:pPr>
        <w:pStyle w:val="Odstavekseznama"/>
        <w:numPr>
          <w:ilvl w:val="0"/>
          <w:numId w:val="5"/>
        </w:numPr>
        <w:spacing w:after="0" w:line="240" w:lineRule="auto"/>
        <w:jc w:val="both"/>
        <w:rPr>
          <w:rFonts w:ascii="Arial" w:hAnsi="Arial" w:cs="Arial"/>
          <w:sz w:val="24"/>
          <w:szCs w:val="24"/>
        </w:rPr>
      </w:pPr>
      <w:r w:rsidRPr="0078352B">
        <w:rPr>
          <w:rFonts w:ascii="Arial" w:hAnsi="Arial" w:cs="Arial"/>
          <w:sz w:val="24"/>
          <w:szCs w:val="24"/>
        </w:rPr>
        <w:t>za naložbe v opremo, stroje in industrijske proizvodne obrate, ki uporabljajo fosilna goriva, vključno s tistimi, ki uporabljajo zemeljski plin. To ne posega v možnost dodelitve pomoči za namestitev dodatnih elementov za izboljšanje okoljevarstvene ravni obstoječe opreme, strojev in industrijskih proizvodnih obratov, pri čemer v tem primeru naložba ne povzroči povečanja proizvodne zmogljivosti ali višje porabe fosilnih goriv.</w:t>
      </w:r>
    </w:p>
    <w:p w14:paraId="10019E58" w14:textId="77777777" w:rsidR="002F2F9C" w:rsidRPr="0078352B" w:rsidRDefault="002F2F9C" w:rsidP="000C35F3">
      <w:pPr>
        <w:pStyle w:val="Odstavekseznama"/>
        <w:spacing w:after="0" w:line="240" w:lineRule="auto"/>
        <w:jc w:val="both"/>
        <w:rPr>
          <w:rFonts w:ascii="Arial" w:hAnsi="Arial" w:cs="Arial"/>
          <w:sz w:val="24"/>
          <w:szCs w:val="24"/>
        </w:rPr>
      </w:pPr>
    </w:p>
    <w:p w14:paraId="29244720"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uporablja tudi za naložbe v opremo in stroje, ki uporabljajo vodik, ter infrastrukturo, ki prenaša vodik, če je uporabljeni ali preneseni vodik obnovljivi vodik. Uporablja se tudi za naložbe v opremo in stroje, ki uporabljajo goriva, pridobljena iz vodika, katerih energijska vsebnost izhaja iz obnovljivih virov, ki niso biomasa, in ki so bili proizvedeni v skladu z metodologijami, določenimi za obnovljiva tekoča in plinasta goriva nebiološkega izvora, namenjena uporabi v prometu, v Direktivi (EU) 2018/2001 in njenih izvedbenih ali delegiranih aktih.</w:t>
      </w:r>
    </w:p>
    <w:p w14:paraId="6FC95018" w14:textId="77777777" w:rsidR="002F2F9C" w:rsidRPr="0078352B" w:rsidRDefault="002F2F9C" w:rsidP="000C35F3">
      <w:pPr>
        <w:pStyle w:val="Odstavekseznama"/>
        <w:spacing w:after="0" w:line="240" w:lineRule="auto"/>
        <w:jc w:val="both"/>
        <w:rPr>
          <w:rFonts w:ascii="Arial" w:hAnsi="Arial" w:cs="Arial"/>
          <w:sz w:val="24"/>
          <w:szCs w:val="24"/>
        </w:rPr>
      </w:pPr>
    </w:p>
    <w:p w14:paraId="19128EC6"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lastRenderedPageBreak/>
        <w:t>Pomoč se uporablja tudi za pomoč za naložbe v naprave, opremo in stroje, ki proizvajajo ali uporabljajo elektrolizni vodik, ki ni obnovljivi vodik, ter namensko infrastrukturo</w:t>
      </w:r>
      <w:r w:rsidRPr="0078352B">
        <w:rPr>
          <w:rStyle w:val="Sprotnaopomba-sklic"/>
          <w:rFonts w:ascii="Arial" w:hAnsi="Arial" w:cs="Arial"/>
          <w:sz w:val="24"/>
          <w:szCs w:val="24"/>
        </w:rPr>
        <w:footnoteReference w:id="18"/>
      </w:r>
      <w:r w:rsidRPr="0078352B">
        <w:rPr>
          <w:rFonts w:ascii="Arial" w:hAnsi="Arial" w:cs="Arial"/>
          <w:sz w:val="24"/>
          <w:szCs w:val="24"/>
        </w:rPr>
        <w:t xml:space="preserve">, ki prenaša elektrolizni vodik, ki ni obnovljivi vodik, če je mogoče dokazati, da proizvedeni, uporabljeni ali preneseni elektrolizni vodik doseže prihranek emisij toplogrednih plinov v življenjskem ciklu v višini vsaj 70 % glede na primerjalno vrednost za fosilna goriva v višini 94 g CO2eq/MJ. Za določitev prihrankov emisij toplogrednih plinov v življenjskem ciklu v skladu s tem pododstavkom se emisije toplogrednih plinov, povezane s proizvodnjo električne energije, ki se uporablja za proizvodnjo vodika, določijo na podlagi mejne proizvodne enote na trgovalnem območju, na katerem se nahaja </w:t>
      </w:r>
      <w:proofErr w:type="spellStart"/>
      <w:r w:rsidRPr="0078352B">
        <w:rPr>
          <w:rFonts w:ascii="Arial" w:hAnsi="Arial" w:cs="Arial"/>
          <w:sz w:val="24"/>
          <w:szCs w:val="24"/>
        </w:rPr>
        <w:t>elektrolizator</w:t>
      </w:r>
      <w:proofErr w:type="spellEnd"/>
      <w:r w:rsidRPr="0078352B">
        <w:rPr>
          <w:rFonts w:ascii="Arial" w:hAnsi="Arial" w:cs="Arial"/>
          <w:sz w:val="24"/>
          <w:szCs w:val="24"/>
        </w:rPr>
        <w:t xml:space="preserve">, v času bilančnega obračunskega intervala, ko </w:t>
      </w:r>
      <w:proofErr w:type="spellStart"/>
      <w:r w:rsidRPr="0078352B">
        <w:rPr>
          <w:rFonts w:ascii="Arial" w:hAnsi="Arial" w:cs="Arial"/>
          <w:sz w:val="24"/>
          <w:szCs w:val="24"/>
        </w:rPr>
        <w:t>elektrolizator</w:t>
      </w:r>
      <w:proofErr w:type="spellEnd"/>
      <w:r w:rsidRPr="0078352B">
        <w:rPr>
          <w:rFonts w:ascii="Arial" w:hAnsi="Arial" w:cs="Arial"/>
          <w:sz w:val="24"/>
          <w:szCs w:val="24"/>
        </w:rPr>
        <w:t xml:space="preserve"> porablja električno energijo iz omrežja.</w:t>
      </w:r>
    </w:p>
    <w:p w14:paraId="77FC04B0" w14:textId="77777777" w:rsidR="002F2F9C" w:rsidRPr="0078352B" w:rsidRDefault="002F2F9C" w:rsidP="000C35F3">
      <w:pPr>
        <w:pStyle w:val="Odstavekseznama"/>
        <w:spacing w:after="0" w:line="240" w:lineRule="auto"/>
        <w:jc w:val="both"/>
        <w:rPr>
          <w:rFonts w:ascii="Arial" w:hAnsi="Arial" w:cs="Arial"/>
          <w:sz w:val="24"/>
          <w:szCs w:val="24"/>
        </w:rPr>
      </w:pPr>
    </w:p>
    <w:p w14:paraId="1A4CCE13" w14:textId="66D9972D"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V primerih pomoči za vodik se v celotni življenjski dobi naložbe uporablja, prenaša ali, kjer je to ustrezno, proizvaja le vodik, ki izpolnjuje pogoje iz prejšnjih odstavkov. Država prevzame obveznost v ta namen.</w:t>
      </w:r>
    </w:p>
    <w:p w14:paraId="0F8A6561" w14:textId="77777777" w:rsidR="002F2F9C" w:rsidRPr="0078352B" w:rsidRDefault="002F2F9C" w:rsidP="000C35F3">
      <w:pPr>
        <w:pStyle w:val="Odstavekseznama"/>
        <w:spacing w:after="0" w:line="240" w:lineRule="auto"/>
        <w:jc w:val="both"/>
        <w:rPr>
          <w:rFonts w:ascii="Arial" w:hAnsi="Arial" w:cs="Arial"/>
          <w:sz w:val="24"/>
          <w:szCs w:val="24"/>
        </w:rPr>
      </w:pPr>
    </w:p>
    <w:p w14:paraId="4B5FEFBD"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lahko dodeli za naložbe, ki omogočajo izvajanje projekta, ki:</w:t>
      </w:r>
    </w:p>
    <w:p w14:paraId="3A7CF3A9" w14:textId="77777777" w:rsidR="002F2F9C" w:rsidRPr="0078352B" w:rsidRDefault="002F2F9C" w:rsidP="001158D3">
      <w:pPr>
        <w:pStyle w:val="Odstavekseznama"/>
        <w:numPr>
          <w:ilvl w:val="0"/>
          <w:numId w:val="7"/>
        </w:numPr>
        <w:spacing w:after="0" w:line="240" w:lineRule="auto"/>
        <w:jc w:val="both"/>
        <w:rPr>
          <w:rFonts w:ascii="Arial" w:hAnsi="Arial" w:cs="Arial"/>
          <w:sz w:val="24"/>
          <w:szCs w:val="24"/>
        </w:rPr>
      </w:pPr>
      <w:r w:rsidRPr="0078352B">
        <w:rPr>
          <w:rFonts w:ascii="Arial" w:hAnsi="Arial" w:cs="Arial"/>
          <w:sz w:val="24"/>
          <w:szCs w:val="24"/>
        </w:rPr>
        <w:t>privede do izboljšanja varstva okolja nad veljavnimi standardi Unije, ne glede na obstoj obveznih nacionalnih standardov, ki so strožji od standardov Unije,</w:t>
      </w:r>
    </w:p>
    <w:p w14:paraId="669C779A" w14:textId="77777777" w:rsidR="002F2F9C" w:rsidRPr="0078352B" w:rsidRDefault="002F2F9C" w:rsidP="001158D3">
      <w:pPr>
        <w:pStyle w:val="Odstavekseznama"/>
        <w:numPr>
          <w:ilvl w:val="0"/>
          <w:numId w:val="7"/>
        </w:numPr>
        <w:spacing w:after="0" w:line="240" w:lineRule="auto"/>
        <w:jc w:val="both"/>
        <w:rPr>
          <w:rFonts w:ascii="Arial" w:hAnsi="Arial" w:cs="Arial"/>
          <w:sz w:val="24"/>
          <w:szCs w:val="24"/>
        </w:rPr>
      </w:pPr>
      <w:r w:rsidRPr="0078352B">
        <w:rPr>
          <w:rFonts w:ascii="Arial" w:hAnsi="Arial" w:cs="Arial"/>
          <w:sz w:val="24"/>
          <w:szCs w:val="24"/>
        </w:rPr>
        <w:t>privede do izboljšanja varstva okolja pri dejavnostih upravičenca v odsotnosti standardov Unije,</w:t>
      </w:r>
    </w:p>
    <w:p w14:paraId="1BA54DA7" w14:textId="0D347267" w:rsidR="002F2F9C" w:rsidRPr="0078352B" w:rsidRDefault="002F2F9C" w:rsidP="001158D3">
      <w:pPr>
        <w:pStyle w:val="Odstavekseznama"/>
        <w:numPr>
          <w:ilvl w:val="0"/>
          <w:numId w:val="7"/>
        </w:numPr>
        <w:spacing w:after="0" w:line="240" w:lineRule="auto"/>
        <w:jc w:val="both"/>
        <w:rPr>
          <w:rFonts w:ascii="Arial" w:hAnsi="Arial" w:cs="Arial"/>
          <w:sz w:val="24"/>
          <w:szCs w:val="24"/>
        </w:rPr>
      </w:pPr>
      <w:r w:rsidRPr="0078352B">
        <w:rPr>
          <w:rFonts w:ascii="Arial" w:hAnsi="Arial" w:cs="Arial"/>
          <w:sz w:val="24"/>
          <w:szCs w:val="24"/>
        </w:rPr>
        <w:t xml:space="preserve">privede do izboljšanja varstva okolja pri dejavnostih upravičenca zaradi upoštevanja standardov Unije, ki so bili sprejeti, vendar še ne veljajo; v tem primeru mora biti naložba izvedena in </w:t>
      </w:r>
      <w:r w:rsidR="005F14AD" w:rsidRPr="0078352B">
        <w:rPr>
          <w:rFonts w:ascii="Arial" w:hAnsi="Arial" w:cs="Arial"/>
          <w:sz w:val="24"/>
          <w:szCs w:val="24"/>
        </w:rPr>
        <w:t xml:space="preserve">zaključena </w:t>
      </w:r>
      <w:r w:rsidRPr="0078352B">
        <w:rPr>
          <w:rFonts w:ascii="Arial" w:hAnsi="Arial" w:cs="Arial"/>
          <w:sz w:val="24"/>
          <w:szCs w:val="24"/>
        </w:rPr>
        <w:t>vsaj 18 mesecev pred začetkom veljavnosti</w:t>
      </w:r>
      <w:r w:rsidR="005F14AD" w:rsidRPr="0078352B">
        <w:rPr>
          <w:rFonts w:ascii="Arial" w:hAnsi="Arial" w:cs="Arial"/>
          <w:sz w:val="24"/>
          <w:szCs w:val="24"/>
        </w:rPr>
        <w:t xml:space="preserve"> </w:t>
      </w:r>
      <w:r w:rsidR="00026F69" w:rsidRPr="0078352B">
        <w:rPr>
          <w:rFonts w:ascii="Arial" w:hAnsi="Arial" w:cs="Arial"/>
          <w:sz w:val="24"/>
          <w:szCs w:val="24"/>
        </w:rPr>
        <w:t>zadevnega</w:t>
      </w:r>
      <w:r w:rsidRPr="0078352B">
        <w:rPr>
          <w:rFonts w:ascii="Arial" w:hAnsi="Arial" w:cs="Arial"/>
          <w:sz w:val="24"/>
          <w:szCs w:val="24"/>
        </w:rPr>
        <w:t xml:space="preserve"> standarda.</w:t>
      </w:r>
    </w:p>
    <w:p w14:paraId="2FA0B910" w14:textId="77777777" w:rsidR="002F2F9C" w:rsidRPr="0078352B" w:rsidRDefault="002F2F9C" w:rsidP="000C35F3">
      <w:pPr>
        <w:pStyle w:val="Odstavekseznama"/>
        <w:spacing w:after="0" w:line="240" w:lineRule="auto"/>
        <w:jc w:val="both"/>
        <w:rPr>
          <w:rFonts w:ascii="Arial" w:hAnsi="Arial" w:cs="Arial"/>
          <w:sz w:val="24"/>
          <w:szCs w:val="24"/>
        </w:rPr>
      </w:pPr>
    </w:p>
    <w:p w14:paraId="43E879E6" w14:textId="54B1E55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Pri projektih, ki so povezani, ali vključujejo namensko infrastrukturo za vodik, odpadno toploto ali CO2, lahko izboljšanje varstva okolja povzročijo tudi dejavnosti drugega subjekta, vključenega v infrastrukturno verigo.</w:t>
      </w:r>
    </w:p>
    <w:p w14:paraId="164A4CF7" w14:textId="48241F1B" w:rsidR="005F14AD" w:rsidRPr="0078352B" w:rsidRDefault="005F14AD" w:rsidP="000C35F3">
      <w:pPr>
        <w:spacing w:after="0" w:line="240" w:lineRule="auto"/>
        <w:jc w:val="both"/>
        <w:rPr>
          <w:rFonts w:ascii="Arial" w:hAnsi="Arial" w:cs="Arial"/>
          <w:sz w:val="24"/>
          <w:szCs w:val="24"/>
        </w:rPr>
      </w:pPr>
    </w:p>
    <w:p w14:paraId="35649DA3" w14:textId="523AB49A" w:rsidR="005F14AD" w:rsidRPr="0078352B" w:rsidRDefault="005F14AD" w:rsidP="000C35F3">
      <w:pPr>
        <w:spacing w:after="0" w:line="240" w:lineRule="auto"/>
        <w:jc w:val="both"/>
        <w:rPr>
          <w:rFonts w:ascii="Arial" w:hAnsi="Arial" w:cs="Arial"/>
          <w:sz w:val="24"/>
          <w:szCs w:val="24"/>
        </w:rPr>
      </w:pPr>
      <w:r w:rsidRPr="0078352B">
        <w:rPr>
          <w:rFonts w:ascii="Arial" w:hAnsi="Arial" w:cs="Arial"/>
          <w:sz w:val="24"/>
          <w:szCs w:val="24"/>
        </w:rPr>
        <w:t>Naložbe v zajemanje in transport CO2 izpolnjujejo naslednje kumulativne pogoje:</w:t>
      </w:r>
    </w:p>
    <w:p w14:paraId="700051C6" w14:textId="7FE419ED" w:rsidR="005F14AD" w:rsidRPr="0078352B" w:rsidRDefault="005F14AD" w:rsidP="001158D3">
      <w:pPr>
        <w:pStyle w:val="Odstavekseznama"/>
        <w:numPr>
          <w:ilvl w:val="2"/>
          <w:numId w:val="60"/>
        </w:numPr>
        <w:spacing w:after="0" w:line="240" w:lineRule="auto"/>
        <w:ind w:left="705"/>
        <w:jc w:val="both"/>
        <w:rPr>
          <w:rFonts w:ascii="Arial" w:hAnsi="Arial" w:cs="Arial"/>
          <w:sz w:val="24"/>
          <w:szCs w:val="24"/>
        </w:rPr>
      </w:pPr>
      <w:r w:rsidRPr="0078352B">
        <w:rPr>
          <w:rFonts w:ascii="Arial" w:hAnsi="Arial" w:cs="Arial"/>
          <w:sz w:val="24"/>
          <w:szCs w:val="24"/>
        </w:rPr>
        <w:t>zajemanje in/ali transport CO2, vključno s posameznimi elementi verige zajemanja in shranjevanja ali zajemanja in uporabe ogljikovega dioksida, se vključita v celotno verigo zajemanja in shranjevanja in/ali zajemanja in uporabe ogljikovega dioksida;</w:t>
      </w:r>
    </w:p>
    <w:p w14:paraId="574E17C8" w14:textId="527DB2C0" w:rsidR="005F14AD" w:rsidRPr="0078352B" w:rsidRDefault="005F14AD" w:rsidP="001158D3">
      <w:pPr>
        <w:pStyle w:val="Odstavekseznama"/>
        <w:numPr>
          <w:ilvl w:val="2"/>
          <w:numId w:val="60"/>
        </w:numPr>
        <w:spacing w:after="0" w:line="240" w:lineRule="auto"/>
        <w:ind w:left="705"/>
        <w:jc w:val="both"/>
        <w:rPr>
          <w:rFonts w:ascii="Arial" w:hAnsi="Arial" w:cs="Arial"/>
          <w:sz w:val="24"/>
          <w:szCs w:val="24"/>
        </w:rPr>
      </w:pPr>
      <w:r w:rsidRPr="0078352B">
        <w:rPr>
          <w:rFonts w:ascii="Arial" w:hAnsi="Arial" w:cs="Arial"/>
          <w:sz w:val="24"/>
          <w:szCs w:val="24"/>
        </w:rPr>
        <w:t>neto sedanja vrednost naložbenega projekta v njegovi življenjski dobi je negativna. Pri izračunu neto sedanje vrednosti projekta se upoštevajo stroški emisij CO2, ki se jim je bilo mogoče izogniti;</w:t>
      </w:r>
    </w:p>
    <w:p w14:paraId="2CCA1B3D" w14:textId="453D5BCD" w:rsidR="005F14AD" w:rsidRPr="0078352B" w:rsidRDefault="005F14AD" w:rsidP="001158D3">
      <w:pPr>
        <w:pStyle w:val="Odstavekseznama"/>
        <w:numPr>
          <w:ilvl w:val="2"/>
          <w:numId w:val="60"/>
        </w:numPr>
        <w:spacing w:after="0" w:line="240" w:lineRule="auto"/>
        <w:ind w:left="705"/>
        <w:jc w:val="both"/>
        <w:rPr>
          <w:rFonts w:ascii="Arial" w:hAnsi="Arial" w:cs="Arial"/>
          <w:sz w:val="24"/>
          <w:szCs w:val="24"/>
        </w:rPr>
      </w:pPr>
      <w:r w:rsidRPr="0078352B">
        <w:rPr>
          <w:rFonts w:ascii="Arial" w:hAnsi="Arial" w:cs="Arial"/>
          <w:sz w:val="24"/>
          <w:szCs w:val="24"/>
        </w:rPr>
        <w:t>upravičeni stroški so izključno dodatni stroški naložbe, ki izhajajo iz zajemanja CO2 iz naprave (industrijskega obrata ali elektrarne), ki oddaja CO2, ali neposredno iz zunanjega zraka in iz vmesnega hranilnika ter iz transporta zajetih emisij CO2.</w:t>
      </w:r>
    </w:p>
    <w:p w14:paraId="48993349" w14:textId="77777777" w:rsidR="002F2F9C" w:rsidRPr="0078352B" w:rsidRDefault="002F2F9C" w:rsidP="000C35F3">
      <w:pPr>
        <w:pStyle w:val="Odstavekseznama"/>
        <w:spacing w:after="0" w:line="240" w:lineRule="auto"/>
        <w:ind w:left="0"/>
        <w:jc w:val="both"/>
        <w:rPr>
          <w:rFonts w:ascii="Arial" w:hAnsi="Arial" w:cs="Arial"/>
          <w:sz w:val="24"/>
          <w:szCs w:val="24"/>
        </w:rPr>
      </w:pPr>
    </w:p>
    <w:p w14:paraId="38516358"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je pomoč namenjena zmanjšanju neposrednih emisij ali njihovemu izogibanju, ne sme povzročiti zgolj prenosa zadevnih emisij iz enega sektorja v drugega, temveč mora omogočiti splošno zmanjšanje ciljnih emisij; zlasti kadar je pomoč namenjena zmanjšanju emisij toplogrednih plinov, ne sme povzročiti zgolj prenosa teh emisij iz enega sektorja v drugega, temveč mora omogočiti njihovo splošno zmanjšanje.</w:t>
      </w:r>
    </w:p>
    <w:p w14:paraId="255CE90F" w14:textId="77777777" w:rsidR="002F2F9C" w:rsidRPr="0078352B" w:rsidRDefault="002F2F9C" w:rsidP="000C35F3">
      <w:pPr>
        <w:pStyle w:val="Odstavekseznama"/>
        <w:spacing w:after="0" w:line="240" w:lineRule="auto"/>
        <w:jc w:val="both"/>
        <w:rPr>
          <w:rFonts w:ascii="Arial" w:hAnsi="Arial" w:cs="Arial"/>
          <w:sz w:val="24"/>
          <w:szCs w:val="24"/>
        </w:rPr>
      </w:pPr>
    </w:p>
    <w:p w14:paraId="78659FDD"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dodatni stroški naložb, ki se določijo na podlagi primerjave stroškov naložbe s stroški hipotetičnega scenarija, ki bi se zgodil brez dodelitve pomoči, kot sledi:</w:t>
      </w:r>
    </w:p>
    <w:p w14:paraId="6DB2E30F" w14:textId="77777777" w:rsidR="002F2F9C" w:rsidRPr="0078352B" w:rsidRDefault="002F2F9C" w:rsidP="001158D3">
      <w:pPr>
        <w:pStyle w:val="Odstavekseznama"/>
        <w:numPr>
          <w:ilvl w:val="1"/>
          <w:numId w:val="26"/>
        </w:numPr>
        <w:spacing w:after="0" w:line="240" w:lineRule="auto"/>
        <w:jc w:val="both"/>
        <w:rPr>
          <w:rFonts w:ascii="Arial" w:hAnsi="Arial" w:cs="Arial"/>
          <w:sz w:val="24"/>
          <w:szCs w:val="24"/>
        </w:rPr>
      </w:pPr>
      <w:r w:rsidRPr="0078352B">
        <w:rPr>
          <w:rFonts w:ascii="Arial" w:hAnsi="Arial" w:cs="Arial"/>
          <w:sz w:val="24"/>
          <w:szCs w:val="24"/>
        </w:rPr>
        <w:t>če hipotetični scenarij vključuje izvedbo okolju manj prijazne naložbe, ki ustreza običajni poslovni praksi v sektorju ali za zadevno dejavnost, so upravičeni stroški sestavljeni iz razlike med stroški naložbe, za katero se dodeli državna pomoč, in stroški okolju manj prijazne naložbe;</w:t>
      </w:r>
    </w:p>
    <w:p w14:paraId="02BDA75F" w14:textId="77777777" w:rsidR="002F2F9C" w:rsidRPr="0078352B" w:rsidRDefault="002F2F9C" w:rsidP="001158D3">
      <w:pPr>
        <w:pStyle w:val="Odstavekseznama"/>
        <w:numPr>
          <w:ilvl w:val="1"/>
          <w:numId w:val="26"/>
        </w:numPr>
        <w:spacing w:after="0" w:line="240" w:lineRule="auto"/>
        <w:jc w:val="both"/>
        <w:rPr>
          <w:rFonts w:ascii="Arial" w:hAnsi="Arial" w:cs="Arial"/>
          <w:sz w:val="24"/>
          <w:szCs w:val="24"/>
        </w:rPr>
      </w:pPr>
      <w:r w:rsidRPr="0078352B">
        <w:rPr>
          <w:rFonts w:ascii="Arial" w:hAnsi="Arial" w:cs="Arial"/>
          <w:sz w:val="24"/>
          <w:szCs w:val="24"/>
        </w:rPr>
        <w:t>če hipotetični scenarij vključuje poznejšo izvedbo iste naložbe, so upravičeni stroški sestavljeni iz razlike med stroški naložbe, za katero se dodeli državna pomoč, in neto sedanjo vrednostjo stroškov poznejše naložbe, diskontirano na čas, ko bi se izvedla naložba, ki prejme pomoč;</w:t>
      </w:r>
    </w:p>
    <w:p w14:paraId="40CA90CC" w14:textId="77777777" w:rsidR="002F2F9C" w:rsidRPr="0078352B" w:rsidRDefault="002F2F9C" w:rsidP="001158D3">
      <w:pPr>
        <w:pStyle w:val="Odstavekseznama"/>
        <w:numPr>
          <w:ilvl w:val="1"/>
          <w:numId w:val="26"/>
        </w:numPr>
        <w:spacing w:after="0" w:line="240" w:lineRule="auto"/>
        <w:jc w:val="both"/>
        <w:rPr>
          <w:rFonts w:ascii="Arial" w:hAnsi="Arial" w:cs="Arial"/>
          <w:sz w:val="24"/>
          <w:szCs w:val="24"/>
        </w:rPr>
      </w:pPr>
      <w:r w:rsidRPr="0078352B">
        <w:rPr>
          <w:rFonts w:ascii="Arial" w:hAnsi="Arial" w:cs="Arial"/>
          <w:sz w:val="24"/>
          <w:szCs w:val="24"/>
        </w:rPr>
        <w:t>če hipotetični scenarij vključuje nadaljnjo uporabo obstoječih naprav in opreme, so upravičeni stroški sestavljeni iz razlike med stroški naložbe, za katero se dodeli državna pomoč, in neto sedanjo vrednostjo naložb v vzdrževanje, popravila in posodobitev obstoječih naprav in opreme, diskontirano na čas, ko bi se izvedla naložba, ki prejme pomoč;</w:t>
      </w:r>
    </w:p>
    <w:p w14:paraId="3621BF2C" w14:textId="77777777" w:rsidR="002F2F9C" w:rsidRPr="0078352B" w:rsidRDefault="002F2F9C" w:rsidP="001158D3">
      <w:pPr>
        <w:pStyle w:val="Odstavekseznama"/>
        <w:numPr>
          <w:ilvl w:val="1"/>
          <w:numId w:val="26"/>
        </w:numPr>
        <w:spacing w:after="0" w:line="240" w:lineRule="auto"/>
        <w:jc w:val="both"/>
        <w:rPr>
          <w:rFonts w:ascii="Arial" w:hAnsi="Arial" w:cs="Arial"/>
          <w:sz w:val="24"/>
          <w:szCs w:val="24"/>
        </w:rPr>
      </w:pPr>
      <w:r w:rsidRPr="0078352B">
        <w:rPr>
          <w:rFonts w:ascii="Arial" w:hAnsi="Arial" w:cs="Arial"/>
          <w:sz w:val="24"/>
          <w:szCs w:val="24"/>
        </w:rPr>
        <w:t>v primeru opreme, za katero veljajo pogodbe o zakupu, so upravičeni stroški sestavljeni iz razlike v neto sedanji vrednosti med zakupom opreme, za katero se dodeli državna pomoč, in zakupom okolju manj prijazne opreme, ki bi se zakupila brez dodelitve pomoči; stroški zakupa ne vključujejo stroškov, povezanih z delovanjem opreme ali naprav (stroški goriva, zavarovanje, vzdrževanje, drug potrošni material), ne glede na to, ali so del zakupne pogodbe.</w:t>
      </w:r>
    </w:p>
    <w:p w14:paraId="47AFDC64" w14:textId="77777777" w:rsidR="002F2F9C" w:rsidRPr="0078352B" w:rsidRDefault="002F2F9C" w:rsidP="000C35F3">
      <w:pPr>
        <w:pStyle w:val="Odstavekseznama"/>
        <w:spacing w:after="0" w:line="240" w:lineRule="auto"/>
        <w:jc w:val="both"/>
        <w:rPr>
          <w:rFonts w:ascii="Arial" w:hAnsi="Arial" w:cs="Arial"/>
          <w:sz w:val="24"/>
          <w:szCs w:val="24"/>
        </w:rPr>
      </w:pPr>
    </w:p>
    <w:p w14:paraId="40A6C743" w14:textId="47B80B2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V vseh situacijah iz </w:t>
      </w:r>
      <w:r w:rsidR="00070EAA" w:rsidRPr="0078352B">
        <w:rPr>
          <w:rFonts w:ascii="Arial" w:hAnsi="Arial" w:cs="Arial"/>
          <w:sz w:val="24"/>
          <w:szCs w:val="24"/>
        </w:rPr>
        <w:t>zgornjega odstavka</w:t>
      </w:r>
      <w:r w:rsidRPr="0078352B">
        <w:rPr>
          <w:rFonts w:ascii="Arial" w:hAnsi="Arial" w:cs="Arial"/>
          <w:sz w:val="24"/>
          <w:szCs w:val="24"/>
        </w:rPr>
        <w:t xml:space="preserve"> hipotetični scenarij ustreza naložbi s primerljivo proizvodno zmogljivostjo in življenjsko dobo, ki izpolnjuje že veljavne standarde Unije. Hipotetični scenarij je verjeten glede na pravne zahteve, tržne pogoje in spodbude, ki jih ustvarja sistem EU ETS.</w:t>
      </w:r>
    </w:p>
    <w:p w14:paraId="5937347F" w14:textId="77777777" w:rsidR="002F2F9C" w:rsidRPr="0078352B" w:rsidRDefault="002F2F9C" w:rsidP="000C35F3">
      <w:pPr>
        <w:pStyle w:val="Odstavekseznama"/>
        <w:spacing w:after="0" w:line="240" w:lineRule="auto"/>
        <w:jc w:val="both"/>
        <w:rPr>
          <w:rFonts w:ascii="Arial" w:hAnsi="Arial" w:cs="Arial"/>
          <w:sz w:val="24"/>
          <w:szCs w:val="24"/>
        </w:rPr>
      </w:pPr>
    </w:p>
    <w:p w14:paraId="35E5E034"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naložba, za katero se dodeli državna pomoč, vključuje namestitev dodatnega elementa v že obstoječem obratu, za katerega ne obstaja okolju manj prijazna hipotetična naložba, so upravičeni stroški skupni stroški naložbe.</w:t>
      </w:r>
    </w:p>
    <w:p w14:paraId="4ED6EC3A" w14:textId="77777777" w:rsidR="002F2F9C" w:rsidRPr="0078352B" w:rsidRDefault="002F2F9C" w:rsidP="000C35F3">
      <w:pPr>
        <w:pStyle w:val="Odstavekseznama"/>
        <w:spacing w:after="0" w:line="240" w:lineRule="auto"/>
        <w:jc w:val="both"/>
        <w:rPr>
          <w:rFonts w:ascii="Arial" w:hAnsi="Arial" w:cs="Arial"/>
          <w:sz w:val="24"/>
          <w:szCs w:val="24"/>
        </w:rPr>
      </w:pPr>
    </w:p>
    <w:p w14:paraId="263155E6"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naložba, za katero se dodeli državna pomoč, vključuje izgradnjo namenske infrastrukture za vodik, odpadno toploto ali CO2, ki je potrebna za izboljšanje ravni varstva okolja, so upravičeni stroški skupni stroški naložbe. Stroški izgradnje ali nadgradnje skladišč, razen skladišč za obnovljivi vodik in elektrolizni vodik, niso upravičeni.</w:t>
      </w:r>
    </w:p>
    <w:p w14:paraId="4DB91073" w14:textId="77777777" w:rsidR="002F2F9C" w:rsidRPr="0078352B" w:rsidRDefault="002F2F9C" w:rsidP="000C35F3">
      <w:pPr>
        <w:pStyle w:val="Odstavekseznama"/>
        <w:spacing w:after="0" w:line="240" w:lineRule="auto"/>
        <w:jc w:val="both"/>
        <w:rPr>
          <w:rFonts w:ascii="Arial" w:hAnsi="Arial" w:cs="Arial"/>
          <w:sz w:val="24"/>
          <w:szCs w:val="24"/>
        </w:rPr>
      </w:pPr>
    </w:p>
    <w:p w14:paraId="4FB8F8F2"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Stroški, ki niso neposredno povezani z doseganjem višje ravni varstva okolja, niso upravičeni.</w:t>
      </w:r>
    </w:p>
    <w:p w14:paraId="06334EB5" w14:textId="77777777" w:rsidR="002F2F9C" w:rsidRPr="0078352B" w:rsidRDefault="002F2F9C" w:rsidP="000C35F3">
      <w:pPr>
        <w:pStyle w:val="Odstavekseznama"/>
        <w:spacing w:after="0" w:line="240" w:lineRule="auto"/>
        <w:jc w:val="both"/>
        <w:rPr>
          <w:rFonts w:ascii="Arial" w:hAnsi="Arial" w:cs="Arial"/>
          <w:sz w:val="24"/>
          <w:szCs w:val="24"/>
        </w:rPr>
      </w:pPr>
    </w:p>
    <w:p w14:paraId="24FEFFDF" w14:textId="77777777" w:rsidR="000B21E6"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40 % upravičenih stroškov. Kadar naložba, razen naložb, ki so odvisne od uporabe biomase, privede do 100-odstotnega znižanja neposrednih emisij toplogrednih plinov, lahko intenzivnost pomoči doseže 50 %.</w:t>
      </w:r>
      <w:r w:rsidR="000B21E6" w:rsidRPr="0078352B">
        <w:rPr>
          <w:rFonts w:ascii="Arial" w:hAnsi="Arial" w:cs="Arial"/>
        </w:rPr>
        <w:t xml:space="preserve"> </w:t>
      </w:r>
      <w:r w:rsidR="000B21E6" w:rsidRPr="0078352B">
        <w:rPr>
          <w:rFonts w:ascii="Arial" w:hAnsi="Arial" w:cs="Arial"/>
          <w:sz w:val="24"/>
          <w:szCs w:val="24"/>
        </w:rPr>
        <w:t>V primeru naložb, povezanih z zajemanjem in uporabo in/ali zajemanjem in shranjevanjem ogljikovega dioksida, intenzivnost pomoči ne presega 30 % upravičenih stroškov.</w:t>
      </w:r>
      <w:r w:rsidRPr="0078352B">
        <w:rPr>
          <w:rFonts w:ascii="Arial" w:hAnsi="Arial" w:cs="Arial"/>
          <w:sz w:val="24"/>
          <w:szCs w:val="24"/>
        </w:rPr>
        <w:t xml:space="preserve"> </w:t>
      </w:r>
    </w:p>
    <w:p w14:paraId="166B8467" w14:textId="77777777" w:rsidR="000B21E6" w:rsidRPr="0078352B" w:rsidRDefault="000B21E6" w:rsidP="000C35F3">
      <w:pPr>
        <w:spacing w:after="0" w:line="240" w:lineRule="auto"/>
        <w:jc w:val="both"/>
        <w:rPr>
          <w:rFonts w:ascii="Arial" w:hAnsi="Arial" w:cs="Arial"/>
          <w:sz w:val="24"/>
          <w:szCs w:val="24"/>
        </w:rPr>
      </w:pPr>
    </w:p>
    <w:p w14:paraId="795F33B7" w14:textId="76362662"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Intenzivnost pomoči se lahko poveča v naslednjih primerih: </w:t>
      </w:r>
    </w:p>
    <w:p w14:paraId="544FFC00" w14:textId="77777777" w:rsidR="002F2F9C" w:rsidRPr="0078352B" w:rsidRDefault="002F2F9C" w:rsidP="001158D3">
      <w:pPr>
        <w:pStyle w:val="Odstavekseznama"/>
        <w:numPr>
          <w:ilvl w:val="0"/>
          <w:numId w:val="62"/>
        </w:numPr>
        <w:spacing w:after="0" w:line="240" w:lineRule="auto"/>
        <w:jc w:val="both"/>
        <w:rPr>
          <w:rFonts w:ascii="Arial" w:hAnsi="Arial" w:cs="Arial"/>
          <w:sz w:val="24"/>
          <w:szCs w:val="24"/>
        </w:rPr>
      </w:pPr>
      <w:r w:rsidRPr="0078352B">
        <w:rPr>
          <w:rFonts w:ascii="Arial" w:hAnsi="Arial" w:cs="Arial"/>
          <w:sz w:val="24"/>
          <w:szCs w:val="24"/>
        </w:rPr>
        <w:t>za 10 odstotnih točk za pomoč, dodeljeno srednje velikim podjetjem, in za 20 odstotnih točk za pomoč, dodeljeno malim podjetjem;</w:t>
      </w:r>
    </w:p>
    <w:p w14:paraId="1B83640B" w14:textId="7F316BE1" w:rsidR="002F2F9C" w:rsidRPr="0078352B" w:rsidRDefault="002F2F9C" w:rsidP="001158D3">
      <w:pPr>
        <w:pStyle w:val="Odstavekseznama"/>
        <w:numPr>
          <w:ilvl w:val="0"/>
          <w:numId w:val="62"/>
        </w:numPr>
        <w:spacing w:after="0" w:line="240" w:lineRule="auto"/>
        <w:jc w:val="both"/>
        <w:rPr>
          <w:rFonts w:ascii="Arial" w:hAnsi="Arial" w:cs="Arial"/>
          <w:sz w:val="24"/>
          <w:szCs w:val="24"/>
        </w:rPr>
      </w:pPr>
      <w:bookmarkStart w:id="35" w:name="_Hlk147129467"/>
      <w:r w:rsidRPr="0078352B">
        <w:rPr>
          <w:rFonts w:ascii="Arial" w:hAnsi="Arial" w:cs="Arial"/>
          <w:sz w:val="24"/>
          <w:szCs w:val="24"/>
        </w:rPr>
        <w:t xml:space="preserve">za 15 odstotnih točk za naložbe na območjih </w:t>
      </w:r>
      <w:r w:rsidR="00A57E5C" w:rsidRPr="0078352B">
        <w:rPr>
          <w:rFonts w:ascii="Arial" w:hAnsi="Arial" w:cs="Arial"/>
          <w:sz w:val="24"/>
          <w:szCs w:val="24"/>
        </w:rPr>
        <w:t>»a« po uredbi, ki ureja karto regionalne pomoči</w:t>
      </w:r>
      <w:r w:rsidRPr="0078352B">
        <w:rPr>
          <w:rFonts w:ascii="Arial" w:hAnsi="Arial" w:cs="Arial"/>
          <w:sz w:val="24"/>
          <w:szCs w:val="24"/>
        </w:rPr>
        <w:t xml:space="preserve">, ter za 5 odstotnih točk za naložbe na območjih </w:t>
      </w:r>
      <w:r w:rsidR="00A57E5C" w:rsidRPr="0078352B">
        <w:rPr>
          <w:rFonts w:ascii="Arial" w:hAnsi="Arial" w:cs="Arial"/>
          <w:sz w:val="24"/>
          <w:szCs w:val="24"/>
        </w:rPr>
        <w:t>»c« po uredbi, ki ureja karto regionalne pomoči</w:t>
      </w:r>
      <w:r w:rsidRPr="0078352B">
        <w:rPr>
          <w:rFonts w:ascii="Arial" w:hAnsi="Arial" w:cs="Arial"/>
          <w:sz w:val="24"/>
          <w:szCs w:val="24"/>
        </w:rPr>
        <w:t>.</w:t>
      </w:r>
    </w:p>
    <w:bookmarkEnd w:id="35"/>
    <w:p w14:paraId="1AA1BDE2" w14:textId="77777777" w:rsidR="002F2F9C" w:rsidRPr="0078352B" w:rsidRDefault="002F2F9C" w:rsidP="000C35F3">
      <w:pPr>
        <w:pStyle w:val="Odstavekseznama"/>
        <w:spacing w:after="0" w:line="240" w:lineRule="auto"/>
        <w:jc w:val="both"/>
        <w:rPr>
          <w:rFonts w:ascii="Arial" w:hAnsi="Arial" w:cs="Arial"/>
          <w:sz w:val="24"/>
          <w:szCs w:val="24"/>
        </w:rPr>
      </w:pPr>
    </w:p>
    <w:p w14:paraId="49FE504E"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lahko doseže 100 % stroškov naložbe, če je pomoč dodeljena v konkurenčnem postopku zbiranja ponudb</w:t>
      </w:r>
      <w:bookmarkStart w:id="36" w:name="_Hlk139275289"/>
      <w:r w:rsidRPr="0078352B">
        <w:rPr>
          <w:rStyle w:val="Sprotnaopomba-sklic"/>
          <w:rFonts w:ascii="Arial" w:hAnsi="Arial" w:cs="Arial"/>
          <w:sz w:val="24"/>
          <w:szCs w:val="24"/>
        </w:rPr>
        <w:footnoteReference w:id="19"/>
      </w:r>
      <w:bookmarkEnd w:id="36"/>
      <w:r w:rsidRPr="0078352B">
        <w:rPr>
          <w:rFonts w:ascii="Arial" w:hAnsi="Arial" w:cs="Arial"/>
          <w:sz w:val="24"/>
          <w:szCs w:val="24"/>
        </w:rPr>
        <w:t>, ki izpolnjuje vse naslednje pogoje:</w:t>
      </w:r>
    </w:p>
    <w:p w14:paraId="3C5BABEF" w14:textId="77777777" w:rsidR="002F2F9C" w:rsidRPr="0078352B" w:rsidRDefault="002F2F9C" w:rsidP="001158D3">
      <w:pPr>
        <w:pStyle w:val="Odstavekseznama"/>
        <w:numPr>
          <w:ilvl w:val="0"/>
          <w:numId w:val="27"/>
        </w:numPr>
        <w:spacing w:after="0" w:line="240" w:lineRule="auto"/>
        <w:jc w:val="both"/>
        <w:rPr>
          <w:rFonts w:ascii="Arial" w:hAnsi="Arial" w:cs="Arial"/>
          <w:sz w:val="24"/>
          <w:szCs w:val="24"/>
        </w:rPr>
      </w:pPr>
      <w:r w:rsidRPr="0078352B">
        <w:rPr>
          <w:rFonts w:ascii="Arial" w:hAnsi="Arial" w:cs="Arial"/>
          <w:sz w:val="24"/>
          <w:szCs w:val="24"/>
        </w:rPr>
        <w:t xml:space="preserve">dodelitev pomoči temelji na objektivnih, jasnih, preglednih in </w:t>
      </w:r>
      <w:proofErr w:type="spellStart"/>
      <w:r w:rsidRPr="0078352B">
        <w:rPr>
          <w:rFonts w:ascii="Arial" w:hAnsi="Arial" w:cs="Arial"/>
          <w:sz w:val="24"/>
          <w:szCs w:val="24"/>
        </w:rPr>
        <w:t>nediskriminatornih</w:t>
      </w:r>
      <w:proofErr w:type="spellEnd"/>
      <w:r w:rsidRPr="0078352B">
        <w:rPr>
          <w:rFonts w:ascii="Arial" w:hAnsi="Arial" w:cs="Arial"/>
          <w:sz w:val="24"/>
          <w:szCs w:val="24"/>
        </w:rPr>
        <w:t xml:space="preserve"> merilih za upravičenost in izbor, ki so predhodno opredeljena in objavljena vsaj šest tednov pred rokom za predložitev vlog, da se omogoči učinkovita konkurenca;</w:t>
      </w:r>
    </w:p>
    <w:p w14:paraId="23DFC35F" w14:textId="77777777" w:rsidR="002F2F9C" w:rsidRPr="0078352B" w:rsidRDefault="002F2F9C" w:rsidP="001158D3">
      <w:pPr>
        <w:pStyle w:val="Odstavekseznama"/>
        <w:numPr>
          <w:ilvl w:val="0"/>
          <w:numId w:val="27"/>
        </w:numPr>
        <w:spacing w:after="0" w:line="240" w:lineRule="auto"/>
        <w:jc w:val="both"/>
        <w:rPr>
          <w:rFonts w:ascii="Arial" w:hAnsi="Arial" w:cs="Arial"/>
          <w:sz w:val="24"/>
          <w:szCs w:val="24"/>
        </w:rPr>
      </w:pPr>
      <w:r w:rsidRPr="0078352B">
        <w:rPr>
          <w:rFonts w:ascii="Arial" w:hAnsi="Arial" w:cs="Arial"/>
          <w:sz w:val="24"/>
          <w:szCs w:val="24"/>
        </w:rPr>
        <w:t>med izvajanjem sheme se v primeru postopka zbiranja ponudb, pri katerem vsi ponudniki prejmejo pomoč, zasnova navedenega postopka popravi, da se ponovno vzpostavi učinkovita konkurenca v naslednjih postopkih zbiranja ponudb, na primer z zmanjšanjem proračuna ali obsega;</w:t>
      </w:r>
    </w:p>
    <w:p w14:paraId="5A56DB4B" w14:textId="77777777" w:rsidR="002F2F9C" w:rsidRPr="0078352B" w:rsidRDefault="002F2F9C" w:rsidP="001158D3">
      <w:pPr>
        <w:pStyle w:val="Odstavekseznama"/>
        <w:numPr>
          <w:ilvl w:val="0"/>
          <w:numId w:val="27"/>
        </w:numPr>
        <w:spacing w:after="0" w:line="240" w:lineRule="auto"/>
        <w:jc w:val="both"/>
        <w:rPr>
          <w:rFonts w:ascii="Arial" w:hAnsi="Arial" w:cs="Arial"/>
          <w:sz w:val="24"/>
          <w:szCs w:val="24"/>
        </w:rPr>
      </w:pPr>
      <w:r w:rsidRPr="0078352B">
        <w:rPr>
          <w:rFonts w:ascii="Arial" w:hAnsi="Arial" w:cs="Arial"/>
          <w:sz w:val="24"/>
          <w:szCs w:val="24"/>
        </w:rPr>
        <w:t>naknadne prilagoditve izida postopka zbiranja ponudb (kot so naknadna pogajanja o rezultatih ponudb) so izključene;</w:t>
      </w:r>
    </w:p>
    <w:p w14:paraId="5127A689" w14:textId="77777777" w:rsidR="002F2F9C" w:rsidRPr="0078352B" w:rsidRDefault="002F2F9C" w:rsidP="001158D3">
      <w:pPr>
        <w:pStyle w:val="Odstavekseznama"/>
        <w:numPr>
          <w:ilvl w:val="0"/>
          <w:numId w:val="27"/>
        </w:numPr>
        <w:spacing w:after="0" w:line="240" w:lineRule="auto"/>
        <w:jc w:val="both"/>
        <w:rPr>
          <w:rFonts w:ascii="Arial" w:hAnsi="Arial" w:cs="Arial"/>
          <w:sz w:val="24"/>
          <w:szCs w:val="24"/>
        </w:rPr>
      </w:pPr>
      <w:r w:rsidRPr="0078352B">
        <w:rPr>
          <w:rFonts w:ascii="Arial" w:hAnsi="Arial" w:cs="Arial"/>
          <w:sz w:val="24"/>
          <w:szCs w:val="24"/>
        </w:rPr>
        <w:t xml:space="preserve">vsaj 70 % vseh izbirnih meril, ki se uporabljajo za razvrščanje ponudb in za dodelitev pomoči v konkurenčnem postopku zbiranja ponudb, se opredeli v smislu pomoči glede na prispevek projekta k </w:t>
      </w:r>
      <w:proofErr w:type="spellStart"/>
      <w:r w:rsidRPr="0078352B">
        <w:rPr>
          <w:rFonts w:ascii="Arial" w:hAnsi="Arial" w:cs="Arial"/>
          <w:sz w:val="24"/>
          <w:szCs w:val="24"/>
        </w:rPr>
        <w:t>okoljskim</w:t>
      </w:r>
      <w:proofErr w:type="spellEnd"/>
      <w:r w:rsidRPr="0078352B">
        <w:rPr>
          <w:rFonts w:ascii="Arial" w:hAnsi="Arial" w:cs="Arial"/>
          <w:sz w:val="24"/>
          <w:szCs w:val="24"/>
        </w:rPr>
        <w:t xml:space="preserve"> ciljem ukrepa, na primer zaprošene pomoči na enoto varstva okolja, ki jo je treba zagotoviti.</w:t>
      </w:r>
    </w:p>
    <w:p w14:paraId="41A4AD7E" w14:textId="77777777" w:rsidR="002F2F9C" w:rsidRPr="0078352B" w:rsidRDefault="002F2F9C" w:rsidP="000C35F3">
      <w:pPr>
        <w:spacing w:after="0" w:line="240" w:lineRule="auto"/>
        <w:jc w:val="both"/>
        <w:rPr>
          <w:rFonts w:ascii="Arial" w:hAnsi="Arial" w:cs="Arial"/>
          <w:sz w:val="24"/>
          <w:szCs w:val="24"/>
        </w:rPr>
      </w:pPr>
    </w:p>
    <w:p w14:paraId="65A08B52"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Kot alternativa zgoraj opredeljenim upravičenim stroškom, znesek pomoči ne sme presegati razlike med stroški naložbe, neposredno povezanimi z doseganjem višje ravni varstva okolja, in dobičkom iz poslovanja naložbe. Poslovni dobiček se predhodno odšteje od upravičenih stroškov na podlagi realnih napovedi in naknadno preveri prek mehanizma za vračilo sredstev.</w:t>
      </w:r>
    </w:p>
    <w:p w14:paraId="5B0DACBE" w14:textId="77777777" w:rsidR="002F2F9C" w:rsidRPr="0078352B" w:rsidRDefault="002F2F9C" w:rsidP="000C35F3">
      <w:pPr>
        <w:spacing w:after="0" w:line="240" w:lineRule="auto"/>
        <w:jc w:val="both"/>
        <w:rPr>
          <w:rFonts w:ascii="Arial" w:hAnsi="Arial" w:cs="Arial"/>
          <w:sz w:val="24"/>
          <w:szCs w:val="24"/>
        </w:rPr>
      </w:pPr>
    </w:p>
    <w:p w14:paraId="36A8DAB4" w14:textId="6E166C8E"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Alternativno se lahko upravičeni stroški določijo brez opredelitve hipotetičnega scenarija in brez konkurenčnega postopka zbiranja ponudb. V tem primeru so upravičeni stroški naložbe, ki so neposredno povezani z doseganjem višje ravni varstva okolja, veljavne intenzivnosti pomoči in bonusi pa se zmanjšajo za 50 %.</w:t>
      </w:r>
    </w:p>
    <w:p w14:paraId="06DAF187" w14:textId="77777777" w:rsidR="002F2F9C" w:rsidRPr="0078352B" w:rsidRDefault="002F2F9C" w:rsidP="000C35F3">
      <w:pPr>
        <w:pStyle w:val="Odstavekseznama"/>
        <w:spacing w:after="0" w:line="240" w:lineRule="auto"/>
        <w:jc w:val="both"/>
        <w:rPr>
          <w:rFonts w:ascii="Arial" w:hAnsi="Arial" w:cs="Arial"/>
          <w:sz w:val="24"/>
          <w:szCs w:val="24"/>
        </w:rPr>
      </w:pPr>
    </w:p>
    <w:p w14:paraId="18707C1F" w14:textId="1F46E8C2" w:rsidR="002F2F9C" w:rsidRPr="0078352B" w:rsidRDefault="00897720" w:rsidP="000C35F3">
      <w:pPr>
        <w:spacing w:after="0" w:line="240" w:lineRule="auto"/>
        <w:jc w:val="both"/>
        <w:rPr>
          <w:rFonts w:ascii="Arial" w:hAnsi="Arial" w:cs="Arial"/>
          <w:sz w:val="24"/>
          <w:szCs w:val="24"/>
        </w:rPr>
      </w:pPr>
      <w:r w:rsidRPr="0078352B">
        <w:rPr>
          <w:rFonts w:ascii="Arial" w:hAnsi="Arial" w:cs="Arial"/>
          <w:bCs/>
          <w:sz w:val="24"/>
          <w:szCs w:val="24"/>
        </w:rPr>
        <w:t>b)</w:t>
      </w:r>
      <w:r w:rsidR="00BD4F74" w:rsidRPr="0078352B">
        <w:rPr>
          <w:rFonts w:ascii="Arial" w:hAnsi="Arial" w:cs="Arial"/>
          <w:b/>
          <w:sz w:val="24"/>
          <w:szCs w:val="24"/>
        </w:rPr>
        <w:t xml:space="preserve"> </w:t>
      </w:r>
      <w:r w:rsidR="002F2F9C" w:rsidRPr="0078352B">
        <w:rPr>
          <w:rFonts w:ascii="Arial" w:hAnsi="Arial" w:cs="Arial"/>
          <w:b/>
          <w:sz w:val="24"/>
          <w:szCs w:val="24"/>
        </w:rPr>
        <w:t>Pomoč za naložbe v ukrepe za energijsko učinkovitost zunaj stavb (</w:t>
      </w:r>
      <w:r w:rsidR="002F2F9C" w:rsidRPr="0078352B">
        <w:rPr>
          <w:rFonts w:ascii="Arial" w:hAnsi="Arial" w:cs="Arial"/>
          <w:bCs/>
          <w:sz w:val="24"/>
          <w:szCs w:val="24"/>
        </w:rPr>
        <w:t>člen 38</w:t>
      </w:r>
      <w:r w:rsidR="002F2F9C" w:rsidRPr="0078352B">
        <w:rPr>
          <w:rFonts w:ascii="Arial" w:hAnsi="Arial" w:cs="Arial"/>
          <w:b/>
          <w:sz w:val="24"/>
          <w:szCs w:val="24"/>
        </w:rPr>
        <w:t xml:space="preserve"> </w:t>
      </w:r>
      <w:r w:rsidR="00474CFA" w:rsidRPr="0078352B">
        <w:rPr>
          <w:rFonts w:ascii="Arial" w:hAnsi="Arial" w:cs="Arial"/>
          <w:sz w:val="24"/>
          <w:szCs w:val="24"/>
        </w:rPr>
        <w:t>Uredbe 651/2014/EU</w:t>
      </w:r>
      <w:r w:rsidR="002F2F9C" w:rsidRPr="0078352B">
        <w:rPr>
          <w:rFonts w:ascii="Arial" w:hAnsi="Arial" w:cs="Arial"/>
          <w:b/>
          <w:sz w:val="24"/>
          <w:szCs w:val="24"/>
        </w:rPr>
        <w:t xml:space="preserve">), </w:t>
      </w:r>
      <w:r w:rsidR="002F2F9C" w:rsidRPr="0078352B">
        <w:rPr>
          <w:rFonts w:ascii="Arial" w:hAnsi="Arial" w:cs="Arial"/>
          <w:sz w:val="24"/>
          <w:szCs w:val="24"/>
        </w:rPr>
        <w:t>se dodeli za naložbe podjetij</w:t>
      </w:r>
      <w:r w:rsidR="000B21E6" w:rsidRPr="0078352B">
        <w:rPr>
          <w:rFonts w:ascii="Arial" w:hAnsi="Arial" w:cs="Arial"/>
          <w:sz w:val="24"/>
          <w:szCs w:val="24"/>
        </w:rPr>
        <w:t>, da izboljšajo</w:t>
      </w:r>
      <w:r w:rsidR="002F2F9C" w:rsidRPr="0078352B">
        <w:rPr>
          <w:rFonts w:ascii="Arial" w:hAnsi="Arial" w:cs="Arial"/>
          <w:sz w:val="24"/>
          <w:szCs w:val="24"/>
        </w:rPr>
        <w:t xml:space="preserve"> energetsko učinkovitost</w:t>
      </w:r>
      <w:r w:rsidR="000B21E6" w:rsidRPr="0078352B">
        <w:rPr>
          <w:rFonts w:ascii="Arial" w:hAnsi="Arial" w:cs="Arial"/>
          <w:sz w:val="24"/>
          <w:szCs w:val="24"/>
        </w:rPr>
        <w:t xml:space="preserve"> zunaj stavb</w:t>
      </w:r>
      <w:r w:rsidR="002F2F9C" w:rsidRPr="0078352B">
        <w:rPr>
          <w:rFonts w:ascii="Arial" w:hAnsi="Arial" w:cs="Arial"/>
          <w:sz w:val="24"/>
          <w:szCs w:val="24"/>
        </w:rPr>
        <w:t xml:space="preserve">. </w:t>
      </w:r>
    </w:p>
    <w:p w14:paraId="2E566DF4" w14:textId="54E5444B" w:rsidR="002F2F9C" w:rsidRDefault="002F2F9C" w:rsidP="000C35F3">
      <w:pPr>
        <w:spacing w:after="0" w:line="240" w:lineRule="auto"/>
        <w:jc w:val="both"/>
        <w:rPr>
          <w:rFonts w:ascii="Arial" w:hAnsi="Arial" w:cs="Arial"/>
          <w:sz w:val="24"/>
          <w:szCs w:val="24"/>
        </w:rPr>
      </w:pPr>
    </w:p>
    <w:p w14:paraId="43170EBF" w14:textId="44C81EE3" w:rsidR="00FB40A1" w:rsidRDefault="00FB40A1" w:rsidP="00FB40A1">
      <w:pPr>
        <w:spacing w:after="0" w:line="240" w:lineRule="auto"/>
        <w:jc w:val="both"/>
        <w:rPr>
          <w:rFonts w:ascii="Arial" w:hAnsi="Arial" w:cs="Arial"/>
          <w:sz w:val="24"/>
          <w:szCs w:val="24"/>
        </w:rPr>
      </w:pPr>
      <w:r w:rsidRPr="00792F81">
        <w:rPr>
          <w:rFonts w:ascii="Arial" w:hAnsi="Arial" w:cs="Arial"/>
          <w:sz w:val="24"/>
          <w:szCs w:val="24"/>
        </w:rPr>
        <w:t xml:space="preserve">Pri pomoči za naložbe v ukrepe za energijsko učinkovitost zunaj stavb, je potrebno upoštevati prag dodelitve pomoči, ki </w:t>
      </w:r>
      <w:r>
        <w:rPr>
          <w:rFonts w:ascii="Arial" w:hAnsi="Arial" w:cs="Arial"/>
          <w:sz w:val="24"/>
          <w:szCs w:val="24"/>
        </w:rPr>
        <w:t>je</w:t>
      </w:r>
      <w:r w:rsidRPr="00792F81">
        <w:rPr>
          <w:rFonts w:ascii="Arial" w:hAnsi="Arial" w:cs="Arial"/>
          <w:sz w:val="24"/>
          <w:szCs w:val="24"/>
        </w:rPr>
        <w:t xml:space="preserve"> 30 milijonov EUR na podjetje in na naložbeni projekt</w:t>
      </w:r>
      <w:r>
        <w:rPr>
          <w:rFonts w:ascii="Arial" w:hAnsi="Arial" w:cs="Arial"/>
          <w:sz w:val="24"/>
          <w:szCs w:val="24"/>
        </w:rPr>
        <w:t>.</w:t>
      </w:r>
    </w:p>
    <w:p w14:paraId="7A79C7B6" w14:textId="77777777" w:rsidR="00FB40A1" w:rsidRPr="0078352B" w:rsidRDefault="00FB40A1" w:rsidP="000C35F3">
      <w:pPr>
        <w:spacing w:after="0" w:line="240" w:lineRule="auto"/>
        <w:jc w:val="both"/>
        <w:rPr>
          <w:rFonts w:ascii="Arial" w:hAnsi="Arial" w:cs="Arial"/>
          <w:sz w:val="24"/>
          <w:szCs w:val="24"/>
        </w:rPr>
      </w:pPr>
    </w:p>
    <w:p w14:paraId="44C5086D" w14:textId="6C782E4A"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se ne dodeljuje za naložbe namenjene doseganju standardov Unije, ki so že sprejeti in so v veljavi. Pomoč se lahko dodeli za naložbe za zagotovitev usklajenosti s standardi Unije, ki so že sprejeti, vendar še ne veljajo, vendar mora biti naložba, za </w:t>
      </w:r>
      <w:r w:rsidRPr="0078352B">
        <w:rPr>
          <w:rFonts w:ascii="Arial" w:hAnsi="Arial" w:cs="Arial"/>
          <w:sz w:val="24"/>
          <w:szCs w:val="24"/>
        </w:rPr>
        <w:lastRenderedPageBreak/>
        <w:t xml:space="preserve">katero je pomoč zagotovljena, </w:t>
      </w:r>
      <w:r w:rsidR="000B21E6" w:rsidRPr="0078352B">
        <w:rPr>
          <w:rFonts w:ascii="Arial" w:hAnsi="Arial" w:cs="Arial"/>
          <w:sz w:val="24"/>
          <w:szCs w:val="24"/>
        </w:rPr>
        <w:t xml:space="preserve">izvedena in </w:t>
      </w:r>
      <w:r w:rsidRPr="0078352B">
        <w:rPr>
          <w:rFonts w:ascii="Arial" w:hAnsi="Arial" w:cs="Arial"/>
          <w:sz w:val="24"/>
          <w:szCs w:val="24"/>
        </w:rPr>
        <w:t>zaključena</w:t>
      </w:r>
      <w:r w:rsidR="000B21E6" w:rsidRPr="0078352B">
        <w:rPr>
          <w:rFonts w:ascii="Arial" w:hAnsi="Arial" w:cs="Arial"/>
          <w:sz w:val="24"/>
          <w:szCs w:val="24"/>
        </w:rPr>
        <w:t xml:space="preserve"> vsaj</w:t>
      </w:r>
      <w:r w:rsidRPr="0078352B">
        <w:rPr>
          <w:rFonts w:ascii="Arial" w:hAnsi="Arial" w:cs="Arial"/>
          <w:sz w:val="24"/>
          <w:szCs w:val="24"/>
        </w:rPr>
        <w:t xml:space="preserve"> 18 mesecev preden navedeni standardi stopijo v veljavo.</w:t>
      </w:r>
    </w:p>
    <w:p w14:paraId="55E10ED2" w14:textId="77777777" w:rsidR="002F2F9C" w:rsidRPr="0078352B" w:rsidRDefault="002F2F9C" w:rsidP="000C35F3">
      <w:pPr>
        <w:spacing w:after="0" w:line="240" w:lineRule="auto"/>
        <w:ind w:left="708"/>
        <w:jc w:val="both"/>
        <w:rPr>
          <w:rFonts w:ascii="Arial" w:hAnsi="Arial" w:cs="Arial"/>
          <w:sz w:val="24"/>
          <w:szCs w:val="24"/>
        </w:rPr>
      </w:pPr>
    </w:p>
    <w:p w14:paraId="450E9A1A" w14:textId="42A77041" w:rsidR="00070EAA"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Ta pomoč se ne uporablja</w:t>
      </w:r>
      <w:r w:rsidR="00070EAA" w:rsidRPr="0078352B">
        <w:rPr>
          <w:rFonts w:ascii="Arial" w:hAnsi="Arial" w:cs="Arial"/>
          <w:sz w:val="24"/>
          <w:szCs w:val="24"/>
        </w:rPr>
        <w:t xml:space="preserve"> za:</w:t>
      </w:r>
    </w:p>
    <w:p w14:paraId="72C3C5A0" w14:textId="0D7EFE20" w:rsidR="00070EAA" w:rsidRPr="0078352B" w:rsidRDefault="002F2F9C" w:rsidP="001158D3">
      <w:pPr>
        <w:pStyle w:val="Odstavekseznama"/>
        <w:numPr>
          <w:ilvl w:val="0"/>
          <w:numId w:val="82"/>
        </w:numPr>
        <w:spacing w:after="0" w:line="240" w:lineRule="auto"/>
        <w:jc w:val="both"/>
        <w:rPr>
          <w:rFonts w:ascii="Arial" w:hAnsi="Arial" w:cs="Arial"/>
          <w:sz w:val="24"/>
          <w:szCs w:val="24"/>
        </w:rPr>
      </w:pPr>
      <w:r w:rsidRPr="0078352B">
        <w:rPr>
          <w:rFonts w:ascii="Arial" w:hAnsi="Arial" w:cs="Arial"/>
          <w:sz w:val="24"/>
          <w:szCs w:val="24"/>
        </w:rPr>
        <w:t>soproizvodnjo in daljinsko ogrevanje in/ali hlajenje</w:t>
      </w:r>
      <w:r w:rsidR="00070EAA" w:rsidRPr="0078352B">
        <w:rPr>
          <w:rFonts w:ascii="Arial" w:hAnsi="Arial" w:cs="Arial"/>
          <w:sz w:val="24"/>
          <w:szCs w:val="24"/>
        </w:rPr>
        <w:t>,</w:t>
      </w:r>
    </w:p>
    <w:p w14:paraId="73EA2977" w14:textId="68024B46" w:rsidR="002F2F9C" w:rsidRPr="0078352B" w:rsidRDefault="002F2F9C" w:rsidP="001158D3">
      <w:pPr>
        <w:pStyle w:val="Odstavekseznama"/>
        <w:numPr>
          <w:ilvl w:val="0"/>
          <w:numId w:val="82"/>
        </w:numPr>
        <w:spacing w:after="0" w:line="240" w:lineRule="auto"/>
        <w:jc w:val="both"/>
        <w:rPr>
          <w:rFonts w:ascii="Arial" w:hAnsi="Arial" w:cs="Arial"/>
          <w:sz w:val="24"/>
          <w:szCs w:val="24"/>
        </w:rPr>
      </w:pPr>
      <w:r w:rsidRPr="0078352B">
        <w:rPr>
          <w:rFonts w:ascii="Arial" w:hAnsi="Arial" w:cs="Arial"/>
          <w:sz w:val="24"/>
          <w:szCs w:val="24"/>
        </w:rPr>
        <w:t>namestitev energetske opreme na fosilna goriva, vključno z zemeljskim plinom.</w:t>
      </w:r>
    </w:p>
    <w:p w14:paraId="7945C1B3" w14:textId="77777777" w:rsidR="002F2F9C" w:rsidRPr="0078352B" w:rsidRDefault="002F2F9C" w:rsidP="000C35F3">
      <w:pPr>
        <w:spacing w:after="0" w:line="240" w:lineRule="auto"/>
        <w:ind w:left="708"/>
        <w:jc w:val="both"/>
        <w:rPr>
          <w:rFonts w:ascii="Arial" w:hAnsi="Arial" w:cs="Arial"/>
          <w:sz w:val="24"/>
          <w:szCs w:val="24"/>
        </w:rPr>
      </w:pPr>
    </w:p>
    <w:p w14:paraId="0424D975"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dodatni stroški naložbe, potrebni za doseganje višje ravni energijske učinkovitosti. Določijo se na podlagi primerjave stroškov naložbe s stroški hipotetičnega scenarija, ki bi se zgodil brez dodelitve pomoči, kot sledi:</w:t>
      </w:r>
    </w:p>
    <w:p w14:paraId="14B70080" w14:textId="77777777" w:rsidR="002F2F9C" w:rsidRPr="0078352B" w:rsidRDefault="002F2F9C" w:rsidP="001158D3">
      <w:pPr>
        <w:pStyle w:val="Odstavekseznama"/>
        <w:numPr>
          <w:ilvl w:val="0"/>
          <w:numId w:val="28"/>
        </w:numPr>
        <w:spacing w:after="0" w:line="240" w:lineRule="auto"/>
        <w:jc w:val="both"/>
        <w:rPr>
          <w:rFonts w:ascii="Arial" w:hAnsi="Arial" w:cs="Arial"/>
          <w:sz w:val="24"/>
          <w:szCs w:val="24"/>
        </w:rPr>
      </w:pPr>
      <w:r w:rsidRPr="0078352B">
        <w:rPr>
          <w:rFonts w:ascii="Arial" w:hAnsi="Arial" w:cs="Arial"/>
          <w:sz w:val="24"/>
          <w:szCs w:val="24"/>
        </w:rPr>
        <w:t>če hipotetični scenarij vključuje izvedbo manj energijsko učinkovite naložbe, ki ustreza običajni poslovni praksi v sektorju ali za zadevno dejavnost, so upravičeni stroški sestavljeni iz razlike med stroški naložbe, za katero se dodeli državna pomoč, in stroški manj energijsko učinkovite naložbe;</w:t>
      </w:r>
    </w:p>
    <w:p w14:paraId="4B9ADB4F" w14:textId="77777777" w:rsidR="002F2F9C" w:rsidRPr="0078352B" w:rsidRDefault="002F2F9C" w:rsidP="001158D3">
      <w:pPr>
        <w:pStyle w:val="Odstavekseznama"/>
        <w:numPr>
          <w:ilvl w:val="0"/>
          <w:numId w:val="28"/>
        </w:numPr>
        <w:spacing w:after="0" w:line="240" w:lineRule="auto"/>
        <w:jc w:val="both"/>
        <w:rPr>
          <w:rFonts w:ascii="Arial" w:hAnsi="Arial" w:cs="Arial"/>
          <w:sz w:val="24"/>
          <w:szCs w:val="24"/>
        </w:rPr>
      </w:pPr>
      <w:r w:rsidRPr="0078352B">
        <w:rPr>
          <w:rFonts w:ascii="Arial" w:hAnsi="Arial" w:cs="Arial"/>
          <w:sz w:val="24"/>
          <w:szCs w:val="24"/>
        </w:rPr>
        <w:t>če hipotetični scenarij vključuje poznejšo izvedbo iste naložbe, so upravičeni stroški sestavljeni iz razlike med stroški naložbe, za katero se dodeli državna pomoč, in neto sedanjo vrednostjo stroškov poznejše naložbe, diskontirano na čas, ko bi se izvedla naložba, ki prejme pomoč;</w:t>
      </w:r>
    </w:p>
    <w:p w14:paraId="0EDC3101" w14:textId="77777777" w:rsidR="002F2F9C" w:rsidRPr="0078352B" w:rsidRDefault="002F2F9C" w:rsidP="001158D3">
      <w:pPr>
        <w:pStyle w:val="Odstavekseznama"/>
        <w:numPr>
          <w:ilvl w:val="0"/>
          <w:numId w:val="28"/>
        </w:numPr>
        <w:spacing w:after="0" w:line="240" w:lineRule="auto"/>
        <w:jc w:val="both"/>
        <w:rPr>
          <w:rFonts w:ascii="Arial" w:hAnsi="Arial" w:cs="Arial"/>
          <w:sz w:val="24"/>
          <w:szCs w:val="24"/>
        </w:rPr>
      </w:pPr>
      <w:r w:rsidRPr="0078352B">
        <w:rPr>
          <w:rFonts w:ascii="Arial" w:hAnsi="Arial" w:cs="Arial"/>
          <w:sz w:val="24"/>
          <w:szCs w:val="24"/>
        </w:rPr>
        <w:t>če hipotetični scenarij vključuje nadaljnjo uporabo obstoječih naprav in opreme, so upravičeni stroški sestavljeni iz razlike med stroški naložbe, za katero se dodeli državna pomoč, in neto sedanjo vrednostjo naložbe v vzdrževanje, popravila in posodobitev obstoječih naprav in opreme, diskontirano na čas, ko bi se izvedla naložba, ki prejme pomoč;</w:t>
      </w:r>
    </w:p>
    <w:p w14:paraId="3050BBE5" w14:textId="77777777" w:rsidR="002F2F9C" w:rsidRPr="0078352B" w:rsidRDefault="002F2F9C" w:rsidP="001158D3">
      <w:pPr>
        <w:pStyle w:val="Odstavekseznama"/>
        <w:numPr>
          <w:ilvl w:val="0"/>
          <w:numId w:val="28"/>
        </w:numPr>
        <w:spacing w:after="0" w:line="240" w:lineRule="auto"/>
        <w:jc w:val="both"/>
        <w:rPr>
          <w:rFonts w:ascii="Arial" w:hAnsi="Arial" w:cs="Arial"/>
          <w:sz w:val="24"/>
          <w:szCs w:val="24"/>
        </w:rPr>
      </w:pPr>
      <w:r w:rsidRPr="0078352B">
        <w:rPr>
          <w:rFonts w:ascii="Arial" w:hAnsi="Arial" w:cs="Arial"/>
          <w:sz w:val="24"/>
          <w:szCs w:val="24"/>
        </w:rPr>
        <w:t>v primeru opreme, za katero veljajo pogodbe o zakupu, so upravičeni stroški sestavljeni iz razlike v neto sedanji vrednosti med zakupom opreme, za katero se dodeli državna pomoč, in zakupom manj energijsko učinkovite opreme, ki bi se zakupila brez dodelitve pomoči; stroški zakupa ne vključujejo stroškov, povezanih z delovanjem opreme ali naprav (stroški goriva, zavarovanje, vzdrževanje, drug potrošni material), ne glede na to, ali so del zakupne pogodbe.</w:t>
      </w:r>
    </w:p>
    <w:p w14:paraId="24451370" w14:textId="77777777" w:rsidR="002F2F9C" w:rsidRPr="0078352B" w:rsidRDefault="002F2F9C" w:rsidP="000C35F3">
      <w:pPr>
        <w:spacing w:after="0" w:line="240" w:lineRule="auto"/>
        <w:jc w:val="both"/>
        <w:rPr>
          <w:rFonts w:ascii="Arial" w:hAnsi="Arial" w:cs="Arial"/>
          <w:sz w:val="24"/>
          <w:szCs w:val="24"/>
        </w:rPr>
      </w:pPr>
    </w:p>
    <w:p w14:paraId="090781F6" w14:textId="3B0EBDE8"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V vseh situacijah iz </w:t>
      </w:r>
      <w:r w:rsidR="00070EAA" w:rsidRPr="0078352B">
        <w:rPr>
          <w:rFonts w:ascii="Arial" w:hAnsi="Arial" w:cs="Arial"/>
          <w:sz w:val="24"/>
          <w:szCs w:val="24"/>
        </w:rPr>
        <w:t>zgornjega odstavka</w:t>
      </w:r>
      <w:r w:rsidRPr="0078352B">
        <w:rPr>
          <w:rFonts w:ascii="Arial" w:hAnsi="Arial" w:cs="Arial"/>
          <w:sz w:val="24"/>
          <w:szCs w:val="24"/>
        </w:rPr>
        <w:t xml:space="preserve"> hipotetični scenarij ustreza naložbi s primerljivo proizvodno zmogljivostjo in življenjsko dobo, ki izpolnjuje že veljavne standarde Unije. Hipotetični scenarij je verodostojen glede na pravne zahteve, tržne pogoje in spodbude, ki jih ustvarja sistem EU ETS.</w:t>
      </w:r>
    </w:p>
    <w:p w14:paraId="00117EC8" w14:textId="77777777" w:rsidR="002F2F9C" w:rsidRPr="0078352B" w:rsidRDefault="002F2F9C" w:rsidP="000C35F3">
      <w:pPr>
        <w:spacing w:after="0" w:line="240" w:lineRule="auto"/>
        <w:ind w:left="708"/>
        <w:jc w:val="both"/>
        <w:rPr>
          <w:rFonts w:ascii="Arial" w:hAnsi="Arial" w:cs="Arial"/>
          <w:sz w:val="24"/>
          <w:szCs w:val="24"/>
        </w:rPr>
      </w:pPr>
    </w:p>
    <w:p w14:paraId="3A396BEA"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je naložba sestavljena iz jasno določljive naložbe, ki je namenjena izključno izboljšanju energijske učinkovitosti in za katero ni manj energijsko učinkovite hipotetične naložbe, so upravičeni stroški skupni stroški naložbe.</w:t>
      </w:r>
    </w:p>
    <w:p w14:paraId="47EDBEC2" w14:textId="77777777" w:rsidR="002F2F9C" w:rsidRPr="0078352B" w:rsidRDefault="002F2F9C" w:rsidP="000C35F3">
      <w:pPr>
        <w:spacing w:after="0" w:line="240" w:lineRule="auto"/>
        <w:ind w:left="708"/>
        <w:jc w:val="both"/>
        <w:rPr>
          <w:rFonts w:ascii="Arial" w:hAnsi="Arial" w:cs="Arial"/>
          <w:sz w:val="24"/>
          <w:szCs w:val="24"/>
        </w:rPr>
      </w:pPr>
    </w:p>
    <w:p w14:paraId="06BBFC49"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Stroški, ki niso neposredno povezani z doseganjem višje ravni energijske učinkovitosti, niso upravičeni.</w:t>
      </w:r>
    </w:p>
    <w:p w14:paraId="74CA2DE5" w14:textId="77777777" w:rsidR="002F2F9C" w:rsidRPr="0078352B" w:rsidRDefault="002F2F9C" w:rsidP="000C35F3">
      <w:pPr>
        <w:pStyle w:val="Odstavekseznama"/>
        <w:spacing w:after="0" w:line="240" w:lineRule="auto"/>
        <w:jc w:val="both"/>
        <w:rPr>
          <w:rFonts w:ascii="Arial" w:hAnsi="Arial" w:cs="Arial"/>
          <w:sz w:val="24"/>
          <w:szCs w:val="24"/>
        </w:rPr>
      </w:pPr>
    </w:p>
    <w:p w14:paraId="0B4F9EEF"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lahko doseže 100 % skupnih stroškov naložbe, če je pomoč dodeljena v konkurenčnem postopku zbiranja ponudb</w:t>
      </w:r>
      <w:r w:rsidRPr="0078352B">
        <w:rPr>
          <w:rStyle w:val="Sprotnaopomba-sklic"/>
          <w:rFonts w:ascii="Arial" w:hAnsi="Arial" w:cs="Arial"/>
          <w:sz w:val="24"/>
          <w:szCs w:val="24"/>
        </w:rPr>
        <w:footnoteReference w:id="20"/>
      </w:r>
      <w:r w:rsidRPr="0078352B">
        <w:rPr>
          <w:rFonts w:ascii="Arial" w:hAnsi="Arial" w:cs="Arial"/>
          <w:sz w:val="24"/>
          <w:szCs w:val="24"/>
        </w:rPr>
        <w:t>, ki izpolnjuje vse naslednje pogoje:</w:t>
      </w:r>
    </w:p>
    <w:p w14:paraId="0890EA4E" w14:textId="77777777" w:rsidR="002F2F9C" w:rsidRPr="0078352B" w:rsidRDefault="002F2F9C" w:rsidP="001158D3">
      <w:pPr>
        <w:pStyle w:val="Odstavekseznama"/>
        <w:numPr>
          <w:ilvl w:val="0"/>
          <w:numId w:val="29"/>
        </w:numPr>
        <w:spacing w:after="0" w:line="240" w:lineRule="auto"/>
        <w:jc w:val="both"/>
        <w:rPr>
          <w:rFonts w:ascii="Arial" w:hAnsi="Arial" w:cs="Arial"/>
          <w:sz w:val="24"/>
          <w:szCs w:val="24"/>
        </w:rPr>
      </w:pPr>
      <w:r w:rsidRPr="0078352B">
        <w:rPr>
          <w:rFonts w:ascii="Arial" w:hAnsi="Arial" w:cs="Arial"/>
          <w:sz w:val="24"/>
          <w:szCs w:val="24"/>
        </w:rPr>
        <w:lastRenderedPageBreak/>
        <w:t xml:space="preserve">dodelitev pomoči temelji na objektivnih, jasnih, preglednih in </w:t>
      </w:r>
      <w:proofErr w:type="spellStart"/>
      <w:r w:rsidRPr="0078352B">
        <w:rPr>
          <w:rFonts w:ascii="Arial" w:hAnsi="Arial" w:cs="Arial"/>
          <w:sz w:val="24"/>
          <w:szCs w:val="24"/>
        </w:rPr>
        <w:t>nediskriminatornih</w:t>
      </w:r>
      <w:proofErr w:type="spellEnd"/>
      <w:r w:rsidRPr="0078352B">
        <w:rPr>
          <w:rFonts w:ascii="Arial" w:hAnsi="Arial" w:cs="Arial"/>
          <w:sz w:val="24"/>
          <w:szCs w:val="24"/>
        </w:rPr>
        <w:t xml:space="preserve"> merilih za upravičenost in izbor, ki so predhodno opredeljena in objavljena vsaj šest tednov pred rokom za predložitev vlog, da se omogoči učinkovita konkurenca;</w:t>
      </w:r>
    </w:p>
    <w:p w14:paraId="3A795DA5" w14:textId="77777777" w:rsidR="002F2F9C" w:rsidRPr="0078352B" w:rsidRDefault="002F2F9C" w:rsidP="001158D3">
      <w:pPr>
        <w:pStyle w:val="Odstavekseznama"/>
        <w:numPr>
          <w:ilvl w:val="0"/>
          <w:numId w:val="29"/>
        </w:numPr>
        <w:spacing w:after="0" w:line="240" w:lineRule="auto"/>
        <w:jc w:val="both"/>
        <w:rPr>
          <w:rFonts w:ascii="Arial" w:hAnsi="Arial" w:cs="Arial"/>
          <w:sz w:val="24"/>
          <w:szCs w:val="24"/>
        </w:rPr>
      </w:pPr>
      <w:r w:rsidRPr="0078352B">
        <w:rPr>
          <w:rFonts w:ascii="Arial" w:hAnsi="Arial" w:cs="Arial"/>
          <w:sz w:val="24"/>
          <w:szCs w:val="24"/>
        </w:rPr>
        <w:t>med izvajanjem sheme se v primeru postopka zbiranja ponudb, pri katerem vsi ponudniki prejmejo pomoč, zasnova navedenega postopka popravi, da se ponovno vzpostavi učinkovita konkurenca v naslednjih postopkih zbiranja ponudb, na primer z zmanjšanjem proračuna ali obsega;</w:t>
      </w:r>
    </w:p>
    <w:p w14:paraId="5D0A5C54" w14:textId="77777777" w:rsidR="002F2F9C" w:rsidRPr="0078352B" w:rsidRDefault="002F2F9C" w:rsidP="001158D3">
      <w:pPr>
        <w:pStyle w:val="Odstavekseznama"/>
        <w:numPr>
          <w:ilvl w:val="0"/>
          <w:numId w:val="29"/>
        </w:numPr>
        <w:spacing w:after="0" w:line="240" w:lineRule="auto"/>
        <w:jc w:val="both"/>
        <w:rPr>
          <w:rFonts w:ascii="Arial" w:hAnsi="Arial" w:cs="Arial"/>
          <w:sz w:val="24"/>
          <w:szCs w:val="24"/>
        </w:rPr>
      </w:pPr>
      <w:r w:rsidRPr="0078352B">
        <w:rPr>
          <w:rFonts w:ascii="Arial" w:hAnsi="Arial" w:cs="Arial"/>
          <w:sz w:val="24"/>
          <w:szCs w:val="24"/>
        </w:rPr>
        <w:t>naknadne prilagoditve izida postopka zbiranja ponudb (kot so naknadna pogajanja o rezultatih ponudb) so izključene;</w:t>
      </w:r>
    </w:p>
    <w:p w14:paraId="7184F71A" w14:textId="77777777" w:rsidR="002F2F9C" w:rsidRPr="0078352B" w:rsidRDefault="002F2F9C" w:rsidP="001158D3">
      <w:pPr>
        <w:pStyle w:val="Odstavekseznama"/>
        <w:numPr>
          <w:ilvl w:val="0"/>
          <w:numId w:val="29"/>
        </w:numPr>
        <w:spacing w:after="0" w:line="240" w:lineRule="auto"/>
        <w:jc w:val="both"/>
        <w:rPr>
          <w:rFonts w:ascii="Arial" w:hAnsi="Arial" w:cs="Arial"/>
          <w:sz w:val="24"/>
          <w:szCs w:val="24"/>
        </w:rPr>
      </w:pPr>
      <w:r w:rsidRPr="0078352B">
        <w:rPr>
          <w:rFonts w:ascii="Arial" w:hAnsi="Arial" w:cs="Arial"/>
          <w:sz w:val="24"/>
          <w:szCs w:val="24"/>
        </w:rPr>
        <w:t xml:space="preserve">vsaj 70 % vseh izbirnih meril, ki se uporabljajo za razvrščanje ponudb in za dodelitev pomoči v konkurenčnem postopku zbiranja ponudb, se opredeli v smislu pomoči glede na prispevek projekta k </w:t>
      </w:r>
      <w:proofErr w:type="spellStart"/>
      <w:r w:rsidRPr="0078352B">
        <w:rPr>
          <w:rFonts w:ascii="Arial" w:hAnsi="Arial" w:cs="Arial"/>
          <w:sz w:val="24"/>
          <w:szCs w:val="24"/>
        </w:rPr>
        <w:t>okoljskim</w:t>
      </w:r>
      <w:proofErr w:type="spellEnd"/>
      <w:r w:rsidRPr="0078352B">
        <w:rPr>
          <w:rFonts w:ascii="Arial" w:hAnsi="Arial" w:cs="Arial"/>
          <w:sz w:val="24"/>
          <w:szCs w:val="24"/>
        </w:rPr>
        <w:t xml:space="preserve"> ciljem ukrepa, na primer zaprošene pomoči na enoto prihranjene energije ali enoto pridobljene energijske učinkovitosti. Navedena merila ne predstavljajo manj kot 70 % ponderiranja vseh izbirnih meril.</w:t>
      </w:r>
    </w:p>
    <w:p w14:paraId="15089290" w14:textId="77777777" w:rsidR="002F2F9C" w:rsidRPr="0078352B" w:rsidRDefault="002F2F9C" w:rsidP="000C35F3">
      <w:pPr>
        <w:pStyle w:val="Odstavekseznama"/>
        <w:spacing w:after="0" w:line="240" w:lineRule="auto"/>
        <w:jc w:val="both"/>
        <w:rPr>
          <w:rFonts w:ascii="Arial" w:hAnsi="Arial" w:cs="Arial"/>
          <w:sz w:val="24"/>
          <w:szCs w:val="24"/>
        </w:rPr>
      </w:pPr>
    </w:p>
    <w:p w14:paraId="04EB6A5E"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ne presega 30 % upravičenih stroškov. Intenzivnost pomoči se lahko poveča v naslednjih primerih: </w:t>
      </w:r>
    </w:p>
    <w:p w14:paraId="565C59A2" w14:textId="77777777" w:rsidR="002F2F9C" w:rsidRPr="0078352B" w:rsidRDefault="002F2F9C" w:rsidP="000C35F3">
      <w:pPr>
        <w:pStyle w:val="Odstavekseznama"/>
        <w:numPr>
          <w:ilvl w:val="0"/>
          <w:numId w:val="6"/>
        </w:numPr>
        <w:spacing w:after="0" w:line="240" w:lineRule="auto"/>
        <w:jc w:val="both"/>
        <w:rPr>
          <w:rFonts w:ascii="Arial" w:hAnsi="Arial" w:cs="Arial"/>
          <w:sz w:val="24"/>
          <w:szCs w:val="24"/>
        </w:rPr>
      </w:pPr>
      <w:r w:rsidRPr="0078352B">
        <w:rPr>
          <w:rFonts w:ascii="Arial" w:hAnsi="Arial" w:cs="Arial"/>
          <w:sz w:val="24"/>
          <w:szCs w:val="24"/>
        </w:rPr>
        <w:t>za 10 odstotnih točk za pomoč, dodeljeno srednje velikim podjetjem, in za 20 odstotnih točk za pomoč, dodeljeno malim podjetjem;</w:t>
      </w:r>
    </w:p>
    <w:p w14:paraId="0230BF4E" w14:textId="1EF17AF3" w:rsidR="00A57E5C" w:rsidRPr="0078352B" w:rsidRDefault="00A57E5C" w:rsidP="000C35F3">
      <w:pPr>
        <w:pStyle w:val="Odstavekseznama"/>
        <w:numPr>
          <w:ilvl w:val="0"/>
          <w:numId w:val="6"/>
        </w:numPr>
        <w:spacing w:after="0" w:line="240" w:lineRule="auto"/>
        <w:rPr>
          <w:rFonts w:ascii="Arial" w:hAnsi="Arial" w:cs="Arial"/>
          <w:sz w:val="24"/>
          <w:szCs w:val="24"/>
        </w:rPr>
      </w:pPr>
      <w:r w:rsidRPr="0078352B">
        <w:rPr>
          <w:rFonts w:ascii="Arial" w:hAnsi="Arial" w:cs="Arial"/>
          <w:sz w:val="24"/>
          <w:szCs w:val="24"/>
        </w:rPr>
        <w:t>za 15 odstotnih točk za naložbe na območjih »a« po uredbi, ki ureja karto regionalne pomoči, ter za 5 odstotnih točk za naložbe na območjih »c« po uredbi, ki ureja karto regionalne pomoči.</w:t>
      </w:r>
    </w:p>
    <w:p w14:paraId="61F0670D" w14:textId="77777777" w:rsidR="002F2F9C" w:rsidRPr="0078352B" w:rsidRDefault="002F2F9C" w:rsidP="000C35F3">
      <w:pPr>
        <w:pStyle w:val="Odstavekseznama"/>
        <w:spacing w:after="0" w:line="240" w:lineRule="auto"/>
        <w:jc w:val="both"/>
        <w:rPr>
          <w:rFonts w:ascii="Arial" w:hAnsi="Arial" w:cs="Arial"/>
          <w:sz w:val="24"/>
          <w:szCs w:val="24"/>
        </w:rPr>
      </w:pPr>
    </w:p>
    <w:p w14:paraId="5EAE4BA4" w14:textId="4A6CCE36"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Alternativno se lahko upravičeni stroški določijo brez opredelitve hipotetičnega scenarija in brez konkurenčnega postopka zbiranja ponudb. V tem primeru so upravičeni stroški skupni stroški naložbe, ki so neposredno povezani z doseganjem višje ravni energijske učinkovitosti, veljavne intenzivnosti pomoči in bonusi pa se zmanjšajo za 50 %.</w:t>
      </w:r>
    </w:p>
    <w:p w14:paraId="01CA57A3" w14:textId="77777777" w:rsidR="002F2F9C" w:rsidRPr="0078352B" w:rsidRDefault="002F2F9C" w:rsidP="000C35F3">
      <w:pPr>
        <w:spacing w:after="0" w:line="240" w:lineRule="auto"/>
        <w:jc w:val="both"/>
        <w:rPr>
          <w:rFonts w:ascii="Arial" w:hAnsi="Arial" w:cs="Arial"/>
          <w:sz w:val="24"/>
          <w:szCs w:val="24"/>
        </w:rPr>
      </w:pPr>
    </w:p>
    <w:p w14:paraId="4A90C7C1" w14:textId="69AD056F" w:rsidR="002F2F9C" w:rsidRDefault="00897720" w:rsidP="000C35F3">
      <w:pPr>
        <w:spacing w:after="0" w:line="240" w:lineRule="auto"/>
        <w:jc w:val="both"/>
        <w:rPr>
          <w:rFonts w:ascii="Arial" w:hAnsi="Arial" w:cs="Arial"/>
          <w:sz w:val="24"/>
          <w:szCs w:val="24"/>
        </w:rPr>
      </w:pPr>
      <w:r w:rsidRPr="0078352B">
        <w:rPr>
          <w:rFonts w:ascii="Arial" w:hAnsi="Arial" w:cs="Arial"/>
          <w:sz w:val="24"/>
          <w:szCs w:val="24"/>
        </w:rPr>
        <w:t>c)</w:t>
      </w:r>
      <w:r w:rsidRPr="0078352B">
        <w:rPr>
          <w:rFonts w:ascii="Arial" w:hAnsi="Arial" w:cs="Arial"/>
          <w:b/>
          <w:bCs/>
          <w:sz w:val="24"/>
          <w:szCs w:val="24"/>
        </w:rPr>
        <w:t xml:space="preserve"> </w:t>
      </w:r>
      <w:r w:rsidR="002F2F9C" w:rsidRPr="0078352B">
        <w:rPr>
          <w:rFonts w:ascii="Arial" w:hAnsi="Arial" w:cs="Arial"/>
          <w:b/>
          <w:bCs/>
          <w:sz w:val="24"/>
          <w:szCs w:val="24"/>
        </w:rPr>
        <w:t xml:space="preserve">Pomoč za naložbe v ukrepe za energijsko učinkovitost v stavbah (člen 38 a </w:t>
      </w:r>
      <w:r w:rsidR="00474CFA" w:rsidRPr="0078352B">
        <w:rPr>
          <w:rFonts w:ascii="Arial" w:hAnsi="Arial" w:cs="Arial"/>
          <w:sz w:val="24"/>
          <w:szCs w:val="24"/>
        </w:rPr>
        <w:t>Uredbe 651/2014/EU</w:t>
      </w:r>
      <w:r w:rsidR="002F2F9C" w:rsidRPr="0078352B">
        <w:rPr>
          <w:rFonts w:ascii="Arial" w:hAnsi="Arial" w:cs="Arial"/>
          <w:b/>
          <w:bCs/>
          <w:sz w:val="24"/>
          <w:szCs w:val="24"/>
        </w:rPr>
        <w:t xml:space="preserve">) </w:t>
      </w:r>
      <w:r w:rsidR="002F2F9C" w:rsidRPr="0078352B">
        <w:rPr>
          <w:rFonts w:ascii="Arial" w:hAnsi="Arial" w:cs="Arial"/>
          <w:sz w:val="24"/>
          <w:szCs w:val="24"/>
        </w:rPr>
        <w:t xml:space="preserve">se uporablja za naložbe, ki podjetjem omogočajo, da dosežejo </w:t>
      </w:r>
      <w:r w:rsidR="00A34735" w:rsidRPr="0078352B">
        <w:rPr>
          <w:rFonts w:ascii="Arial" w:hAnsi="Arial" w:cs="Arial"/>
          <w:sz w:val="24"/>
          <w:szCs w:val="24"/>
        </w:rPr>
        <w:t xml:space="preserve">višjo </w:t>
      </w:r>
      <w:r w:rsidR="002F2F9C" w:rsidRPr="0078352B">
        <w:rPr>
          <w:rFonts w:ascii="Arial" w:hAnsi="Arial" w:cs="Arial"/>
          <w:sz w:val="24"/>
          <w:szCs w:val="24"/>
        </w:rPr>
        <w:t>energijsko učinkovitost v stavbah.</w:t>
      </w:r>
    </w:p>
    <w:p w14:paraId="2DB66E95" w14:textId="77777777" w:rsidR="008319B1" w:rsidRPr="0078352B" w:rsidRDefault="008319B1" w:rsidP="000C35F3">
      <w:pPr>
        <w:spacing w:after="0" w:line="240" w:lineRule="auto"/>
        <w:jc w:val="both"/>
        <w:rPr>
          <w:rFonts w:ascii="Arial" w:hAnsi="Arial" w:cs="Arial"/>
          <w:sz w:val="24"/>
          <w:szCs w:val="24"/>
        </w:rPr>
      </w:pPr>
    </w:p>
    <w:p w14:paraId="23368868" w14:textId="402DB5F2" w:rsidR="008319B1" w:rsidRDefault="008319B1" w:rsidP="008319B1">
      <w:pPr>
        <w:spacing w:after="0" w:line="240" w:lineRule="auto"/>
        <w:jc w:val="both"/>
        <w:rPr>
          <w:rFonts w:ascii="Arial" w:hAnsi="Arial" w:cs="Arial"/>
          <w:sz w:val="24"/>
          <w:szCs w:val="24"/>
        </w:rPr>
      </w:pPr>
      <w:r w:rsidRPr="00954EFC">
        <w:rPr>
          <w:rFonts w:ascii="Arial" w:hAnsi="Arial" w:cs="Arial"/>
          <w:sz w:val="24"/>
          <w:szCs w:val="24"/>
        </w:rPr>
        <w:t xml:space="preserve">Pri pomoči za naložbe v ukrepe za energijsko učinkovitost </w:t>
      </w:r>
      <w:r>
        <w:rPr>
          <w:rFonts w:ascii="Arial" w:hAnsi="Arial" w:cs="Arial"/>
          <w:sz w:val="24"/>
          <w:szCs w:val="24"/>
        </w:rPr>
        <w:t>v</w:t>
      </w:r>
      <w:r w:rsidRPr="00954EFC">
        <w:rPr>
          <w:rFonts w:ascii="Arial" w:hAnsi="Arial" w:cs="Arial"/>
          <w:sz w:val="24"/>
          <w:szCs w:val="24"/>
        </w:rPr>
        <w:t xml:space="preserve"> stavb</w:t>
      </w:r>
      <w:r>
        <w:rPr>
          <w:rFonts w:ascii="Arial" w:hAnsi="Arial" w:cs="Arial"/>
          <w:sz w:val="24"/>
          <w:szCs w:val="24"/>
        </w:rPr>
        <w:t>ah</w:t>
      </w:r>
      <w:r w:rsidRPr="00954EFC">
        <w:rPr>
          <w:rFonts w:ascii="Arial" w:hAnsi="Arial" w:cs="Arial"/>
          <w:sz w:val="24"/>
          <w:szCs w:val="24"/>
        </w:rPr>
        <w:t xml:space="preserve">, je potrebno upoštevati prag dodelitve pomoči, ki </w:t>
      </w:r>
      <w:r>
        <w:rPr>
          <w:rFonts w:ascii="Arial" w:hAnsi="Arial" w:cs="Arial"/>
          <w:sz w:val="24"/>
          <w:szCs w:val="24"/>
        </w:rPr>
        <w:t>je</w:t>
      </w:r>
      <w:r w:rsidRPr="00954EFC">
        <w:rPr>
          <w:rFonts w:ascii="Arial" w:hAnsi="Arial" w:cs="Arial"/>
          <w:sz w:val="24"/>
          <w:szCs w:val="24"/>
        </w:rPr>
        <w:t xml:space="preserve"> 30 milijonov EUR na podjetje in na naložbeni projekt</w:t>
      </w:r>
      <w:r>
        <w:rPr>
          <w:rFonts w:ascii="Arial" w:hAnsi="Arial" w:cs="Arial"/>
          <w:sz w:val="24"/>
          <w:szCs w:val="24"/>
        </w:rPr>
        <w:t>.</w:t>
      </w:r>
    </w:p>
    <w:p w14:paraId="540543F5" w14:textId="77777777" w:rsidR="008319B1" w:rsidRDefault="008319B1" w:rsidP="000C35F3">
      <w:pPr>
        <w:spacing w:after="0" w:line="240" w:lineRule="auto"/>
        <w:jc w:val="both"/>
        <w:rPr>
          <w:rFonts w:ascii="Arial" w:hAnsi="Arial" w:cs="Arial"/>
          <w:sz w:val="24"/>
          <w:szCs w:val="24"/>
        </w:rPr>
      </w:pPr>
    </w:p>
    <w:p w14:paraId="14614740" w14:textId="4A9BBF43"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ne dodeljuje za naložbe namenjene doseganju standardov Unije, ki so že sprejeti in so v veljavi. Pomoč se lahko dodeli za naložbe za zagotovitev usklajenosti s standardi Unije, ki so že sprejeti, vendar še ne veljajo. Kadar so ustrezni standardi Unije minimalni standardi energijske učinkovitosti, je treba pomoč dodeliti, preden standardi postanejo obvezni za zadevno podjetje. V tem primeru mora država članica zagotoviti, da upravičenci predložijo natančen načrt in časovni okvir prenove, ki dokazuje, da prenova, za katero se dodeli pomoč, zadostuje vsaj za zagotovitev skladnosti z minimalnimi standardi energijske učinkovitosti. Kadar se ustrezni standardi Unije razlikujejo od minimalnih standardov energijske učinkovitosti, je treba naložbo izvesti in zaključiti vsaj 18 mesecev pred začetkom veljavnosti standarda Unije.</w:t>
      </w:r>
    </w:p>
    <w:p w14:paraId="72F716FF" w14:textId="77777777" w:rsidR="002F2F9C" w:rsidRPr="0078352B" w:rsidRDefault="002F2F9C" w:rsidP="000C35F3">
      <w:pPr>
        <w:spacing w:after="0" w:line="240" w:lineRule="auto"/>
        <w:jc w:val="both"/>
        <w:rPr>
          <w:rFonts w:ascii="Arial" w:hAnsi="Arial" w:cs="Arial"/>
          <w:sz w:val="24"/>
          <w:szCs w:val="24"/>
        </w:rPr>
      </w:pPr>
    </w:p>
    <w:p w14:paraId="0C3A300C" w14:textId="72AF303E"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Ta pomoč se ne uporablja za soproizvodnjo in za daljinsko ogrevanje in/ali hlajenje.</w:t>
      </w:r>
    </w:p>
    <w:p w14:paraId="2F51F621" w14:textId="77777777" w:rsidR="002F2F9C" w:rsidRPr="0078352B" w:rsidRDefault="002F2F9C" w:rsidP="000C35F3">
      <w:pPr>
        <w:spacing w:after="0" w:line="240" w:lineRule="auto"/>
        <w:jc w:val="both"/>
        <w:rPr>
          <w:rFonts w:ascii="Arial" w:hAnsi="Arial" w:cs="Arial"/>
          <w:sz w:val="24"/>
          <w:szCs w:val="24"/>
        </w:rPr>
      </w:pPr>
    </w:p>
    <w:p w14:paraId="765C2B8C"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skupni stroški naložbe. Stroški, ki niso neposredno povezani z doseganjem višje ravni energijske učinkovitosti v stavbi, niso upravičeni.</w:t>
      </w:r>
    </w:p>
    <w:p w14:paraId="48FF98B6" w14:textId="77777777" w:rsidR="002F2F9C" w:rsidRPr="0078352B" w:rsidRDefault="002F2F9C" w:rsidP="000C35F3">
      <w:pPr>
        <w:spacing w:after="0" w:line="240" w:lineRule="auto"/>
        <w:ind w:left="708"/>
        <w:jc w:val="both"/>
        <w:rPr>
          <w:rFonts w:ascii="Arial" w:hAnsi="Arial" w:cs="Arial"/>
          <w:sz w:val="24"/>
          <w:szCs w:val="24"/>
        </w:rPr>
      </w:pPr>
    </w:p>
    <w:p w14:paraId="10926BE4"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spodbuja izboljšanje energijske učinkovitosti stavbe, merjene s primarno energijo, za vsaj: </w:t>
      </w:r>
    </w:p>
    <w:p w14:paraId="5C41C146" w14:textId="77777777" w:rsidR="002F2F9C" w:rsidRPr="0078352B" w:rsidRDefault="002F2F9C" w:rsidP="001158D3">
      <w:pPr>
        <w:pStyle w:val="Odstavekseznama"/>
        <w:numPr>
          <w:ilvl w:val="0"/>
          <w:numId w:val="30"/>
        </w:numPr>
        <w:spacing w:after="0" w:line="240" w:lineRule="auto"/>
        <w:jc w:val="both"/>
        <w:rPr>
          <w:rFonts w:ascii="Arial" w:hAnsi="Arial" w:cs="Arial"/>
          <w:sz w:val="24"/>
          <w:szCs w:val="24"/>
        </w:rPr>
      </w:pPr>
      <w:r w:rsidRPr="0078352B">
        <w:rPr>
          <w:rFonts w:ascii="Arial" w:hAnsi="Arial" w:cs="Arial"/>
          <w:sz w:val="24"/>
          <w:szCs w:val="24"/>
        </w:rPr>
        <w:t xml:space="preserve">20 % v primerjavi s stanjem pred naložbo v primeru prenove obstoječih stavb ali </w:t>
      </w:r>
    </w:p>
    <w:p w14:paraId="61A08427" w14:textId="77777777" w:rsidR="002F2F9C" w:rsidRPr="0078352B" w:rsidRDefault="002F2F9C" w:rsidP="001158D3">
      <w:pPr>
        <w:pStyle w:val="Odstavekseznama"/>
        <w:numPr>
          <w:ilvl w:val="0"/>
          <w:numId w:val="30"/>
        </w:numPr>
        <w:spacing w:after="0" w:line="240" w:lineRule="auto"/>
        <w:jc w:val="both"/>
        <w:rPr>
          <w:rFonts w:ascii="Arial" w:hAnsi="Arial" w:cs="Arial"/>
          <w:sz w:val="24"/>
          <w:szCs w:val="24"/>
        </w:rPr>
      </w:pPr>
      <w:r w:rsidRPr="0078352B">
        <w:rPr>
          <w:rFonts w:ascii="Arial" w:hAnsi="Arial" w:cs="Arial"/>
          <w:sz w:val="24"/>
          <w:szCs w:val="24"/>
        </w:rPr>
        <w:t xml:space="preserve">10 % v primerjavi s stanjem pred naložbo v primeru ukrepov prenove v zvezi z namestitvijo ali zamenjavo samo ene vrste elementov stavbe, kot so opredeljeni v členu 2(9) Direktive 2010/31/EU, in če taki ciljno usmerjeni ukrepi prenove ne predstavljajo več kot 30 % dela proračuna sheme, ki je namenjen ukrepom za energijsko učinkovitost, ali </w:t>
      </w:r>
    </w:p>
    <w:p w14:paraId="65FAB152" w14:textId="77777777" w:rsidR="002F2F9C" w:rsidRPr="0078352B" w:rsidRDefault="002F2F9C" w:rsidP="001158D3">
      <w:pPr>
        <w:pStyle w:val="Odstavekseznama"/>
        <w:numPr>
          <w:ilvl w:val="0"/>
          <w:numId w:val="30"/>
        </w:numPr>
        <w:spacing w:after="0" w:line="240" w:lineRule="auto"/>
        <w:jc w:val="both"/>
        <w:rPr>
          <w:rFonts w:ascii="Arial" w:hAnsi="Arial" w:cs="Arial"/>
          <w:sz w:val="24"/>
          <w:szCs w:val="24"/>
        </w:rPr>
      </w:pPr>
      <w:r w:rsidRPr="0078352B">
        <w:rPr>
          <w:rFonts w:ascii="Arial" w:hAnsi="Arial" w:cs="Arial"/>
          <w:sz w:val="24"/>
          <w:szCs w:val="24"/>
        </w:rPr>
        <w:t>10 % v primerjavi s pragom, določenim za zahteve za stavbe s skoraj ničelno porabo energije v nacionalnih ukrepih za prenos Direktive 2010/31/EU, v primeru novih stavb. Začetna potreba po primarni energiji in ocenjeno izboljšanje se določita s sklicevanjem na energetsko izkaznico, kot je opredeljena v členu 2(12) Direktive 2010/31/EU.</w:t>
      </w:r>
    </w:p>
    <w:p w14:paraId="5D7178DE" w14:textId="77777777" w:rsidR="002F2F9C" w:rsidRPr="0078352B" w:rsidRDefault="002F2F9C" w:rsidP="000C35F3">
      <w:pPr>
        <w:pStyle w:val="Odstavekseznama"/>
        <w:spacing w:after="0" w:line="240" w:lineRule="auto"/>
        <w:jc w:val="both"/>
        <w:rPr>
          <w:rFonts w:ascii="Arial" w:hAnsi="Arial" w:cs="Arial"/>
          <w:sz w:val="24"/>
          <w:szCs w:val="24"/>
        </w:rPr>
      </w:pPr>
    </w:p>
    <w:p w14:paraId="6536D3EF"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dodeljena za izboljšanje energijske učinkovitosti stavbe, se lahko kombinira s pomočjo za katere koli ali vse od naslednjih ukrepov:</w:t>
      </w:r>
    </w:p>
    <w:p w14:paraId="036D5843" w14:textId="77777777" w:rsidR="002F2F9C" w:rsidRPr="0078352B" w:rsidRDefault="002F2F9C" w:rsidP="001158D3">
      <w:pPr>
        <w:pStyle w:val="Odstavekseznama"/>
        <w:numPr>
          <w:ilvl w:val="0"/>
          <w:numId w:val="91"/>
        </w:numPr>
        <w:spacing w:after="0" w:line="240" w:lineRule="auto"/>
        <w:jc w:val="both"/>
        <w:rPr>
          <w:rFonts w:ascii="Arial" w:hAnsi="Arial" w:cs="Arial"/>
          <w:sz w:val="24"/>
          <w:szCs w:val="24"/>
        </w:rPr>
      </w:pPr>
      <w:r w:rsidRPr="0078352B">
        <w:rPr>
          <w:rFonts w:ascii="Arial" w:hAnsi="Arial" w:cs="Arial"/>
          <w:sz w:val="24"/>
          <w:szCs w:val="24"/>
        </w:rPr>
        <w:t xml:space="preserve">namestitev integrirane naprave, ki proizvaja električno energijo, toploto ali hlad iz obnovljivih virov energije, na kraju samem, med drugim </w:t>
      </w:r>
      <w:proofErr w:type="spellStart"/>
      <w:r w:rsidRPr="0078352B">
        <w:rPr>
          <w:rFonts w:ascii="Arial" w:hAnsi="Arial" w:cs="Arial"/>
          <w:sz w:val="24"/>
          <w:szCs w:val="24"/>
        </w:rPr>
        <w:t>fotonapetostnih</w:t>
      </w:r>
      <w:proofErr w:type="spellEnd"/>
      <w:r w:rsidRPr="0078352B">
        <w:rPr>
          <w:rFonts w:ascii="Arial" w:hAnsi="Arial" w:cs="Arial"/>
          <w:sz w:val="24"/>
          <w:szCs w:val="24"/>
        </w:rPr>
        <w:t xml:space="preserve"> panelov in toplotnih črpalk;</w:t>
      </w:r>
    </w:p>
    <w:p w14:paraId="14DFAD0D" w14:textId="77777777" w:rsidR="002F2F9C" w:rsidRPr="0078352B" w:rsidRDefault="002F2F9C" w:rsidP="001158D3">
      <w:pPr>
        <w:pStyle w:val="Odstavekseznama"/>
        <w:numPr>
          <w:ilvl w:val="0"/>
          <w:numId w:val="91"/>
        </w:numPr>
        <w:spacing w:after="0" w:line="240" w:lineRule="auto"/>
        <w:jc w:val="both"/>
        <w:rPr>
          <w:rFonts w:ascii="Arial" w:hAnsi="Arial" w:cs="Arial"/>
          <w:sz w:val="24"/>
          <w:szCs w:val="24"/>
        </w:rPr>
      </w:pPr>
      <w:r w:rsidRPr="0078352B">
        <w:rPr>
          <w:rFonts w:ascii="Arial" w:hAnsi="Arial" w:cs="Arial"/>
          <w:sz w:val="24"/>
          <w:szCs w:val="24"/>
        </w:rPr>
        <w:t>namestitev opreme za shranjevanje energije, proizvedene z napravami za proizvodnjo energije iz obnovljivih virov na kraju samem. Oprema za shranjevanje letno absorbira vsaj 75 % energije iz neposredno povezanega obrata za proizvodnjo energije iz obnovljivih virov;</w:t>
      </w:r>
    </w:p>
    <w:p w14:paraId="63FE93BA" w14:textId="77777777" w:rsidR="002F2F9C" w:rsidRPr="0078352B" w:rsidRDefault="002F2F9C" w:rsidP="001158D3">
      <w:pPr>
        <w:pStyle w:val="Odstavekseznama"/>
        <w:numPr>
          <w:ilvl w:val="0"/>
          <w:numId w:val="91"/>
        </w:numPr>
        <w:spacing w:after="0" w:line="240" w:lineRule="auto"/>
        <w:jc w:val="both"/>
        <w:rPr>
          <w:rFonts w:ascii="Arial" w:hAnsi="Arial" w:cs="Arial"/>
          <w:sz w:val="24"/>
          <w:szCs w:val="24"/>
        </w:rPr>
      </w:pPr>
      <w:r w:rsidRPr="0078352B">
        <w:rPr>
          <w:rFonts w:ascii="Arial" w:hAnsi="Arial" w:cs="Arial"/>
          <w:sz w:val="24"/>
          <w:szCs w:val="24"/>
        </w:rPr>
        <w:t>priključitev na energijsko učinkovit sistem daljinskega ogrevanja in/ali hlajenja ter s tem povezana oprema;</w:t>
      </w:r>
    </w:p>
    <w:p w14:paraId="387635C4" w14:textId="77777777" w:rsidR="002F2F9C" w:rsidRPr="0078352B" w:rsidRDefault="002F2F9C" w:rsidP="001158D3">
      <w:pPr>
        <w:pStyle w:val="Odstavekseznama"/>
        <w:numPr>
          <w:ilvl w:val="0"/>
          <w:numId w:val="91"/>
        </w:numPr>
        <w:spacing w:after="0" w:line="240" w:lineRule="auto"/>
        <w:jc w:val="both"/>
        <w:rPr>
          <w:rFonts w:ascii="Arial" w:hAnsi="Arial" w:cs="Arial"/>
          <w:sz w:val="24"/>
          <w:szCs w:val="24"/>
        </w:rPr>
      </w:pPr>
      <w:r w:rsidRPr="0078352B">
        <w:rPr>
          <w:rFonts w:ascii="Arial" w:hAnsi="Arial" w:cs="Arial"/>
          <w:sz w:val="24"/>
          <w:szCs w:val="24"/>
        </w:rPr>
        <w:t>izgradnja in namestitev polnilne infrastrukture, namenjene uporabi uporabnikov stavbe, in z njo povezane infrastrukture, kot je napeljava vodov, če so parkirišča v stavbi ali neposredno ob njej;</w:t>
      </w:r>
    </w:p>
    <w:p w14:paraId="29F968F6" w14:textId="77777777" w:rsidR="002F2F9C" w:rsidRPr="0078352B" w:rsidRDefault="002F2F9C" w:rsidP="001158D3">
      <w:pPr>
        <w:pStyle w:val="Odstavekseznama"/>
        <w:numPr>
          <w:ilvl w:val="0"/>
          <w:numId w:val="91"/>
        </w:numPr>
        <w:spacing w:after="0" w:line="240" w:lineRule="auto"/>
        <w:jc w:val="both"/>
        <w:rPr>
          <w:rFonts w:ascii="Arial" w:hAnsi="Arial" w:cs="Arial"/>
          <w:sz w:val="24"/>
          <w:szCs w:val="24"/>
        </w:rPr>
      </w:pPr>
      <w:r w:rsidRPr="0078352B">
        <w:rPr>
          <w:rFonts w:ascii="Arial" w:hAnsi="Arial" w:cs="Arial"/>
          <w:sz w:val="24"/>
          <w:szCs w:val="24"/>
        </w:rPr>
        <w:t>namestitev opreme za digitalizacijo stavbe, zlasti za povečanje njene pripravljenosti na pametne sisteme, vključno s pasivnim hišnim ožičenjem ali strukturiranim polaganjem kablov za podatkovna omrežja in pomožnim delom širokopasovne infrastrukture na zemljišču, ki mu stavba pripada, vendar brez ožičenja ali polaganja kablov za podatkovna omrežja zunaj zemljišča;</w:t>
      </w:r>
    </w:p>
    <w:p w14:paraId="603C6727" w14:textId="77777777" w:rsidR="002F2F9C" w:rsidRPr="0078352B" w:rsidRDefault="002F2F9C" w:rsidP="001158D3">
      <w:pPr>
        <w:pStyle w:val="Odstavekseznama"/>
        <w:numPr>
          <w:ilvl w:val="0"/>
          <w:numId w:val="91"/>
        </w:numPr>
        <w:spacing w:after="0" w:line="240" w:lineRule="auto"/>
        <w:jc w:val="both"/>
        <w:rPr>
          <w:rFonts w:ascii="Arial" w:hAnsi="Arial" w:cs="Arial"/>
          <w:sz w:val="24"/>
          <w:szCs w:val="24"/>
        </w:rPr>
      </w:pPr>
      <w:r w:rsidRPr="0078352B">
        <w:rPr>
          <w:rFonts w:ascii="Arial" w:hAnsi="Arial" w:cs="Arial"/>
          <w:sz w:val="24"/>
          <w:szCs w:val="24"/>
        </w:rPr>
        <w:t>naložbe v zelene strehe in opremo za hrambo in uporabo deževnice.</w:t>
      </w:r>
    </w:p>
    <w:p w14:paraId="084E2F71" w14:textId="77777777" w:rsidR="002F2F9C" w:rsidRPr="0078352B" w:rsidRDefault="002F2F9C" w:rsidP="000C35F3">
      <w:pPr>
        <w:pStyle w:val="Odstavekseznama"/>
        <w:spacing w:after="0" w:line="240" w:lineRule="auto"/>
        <w:ind w:left="1410"/>
        <w:jc w:val="both"/>
        <w:rPr>
          <w:rFonts w:ascii="Arial" w:hAnsi="Arial" w:cs="Arial"/>
          <w:sz w:val="24"/>
          <w:szCs w:val="24"/>
        </w:rPr>
      </w:pPr>
    </w:p>
    <w:p w14:paraId="3A7EC796"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V primeru takih kombiniranih del, navedenih v točkah (a) do (f), so upravičeni stroški skupni naložbeni stroški različnih naprav in opreme. Stroški, ki niso neposredno povezani z doseganjem višje ravni energijske ali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uspešnosti, niso upravičeni.</w:t>
      </w:r>
    </w:p>
    <w:p w14:paraId="2CBB8E8C" w14:textId="77777777" w:rsidR="002F2F9C" w:rsidRPr="0078352B" w:rsidRDefault="002F2F9C" w:rsidP="000C35F3">
      <w:pPr>
        <w:pStyle w:val="Odstavekseznama"/>
        <w:spacing w:after="0" w:line="240" w:lineRule="auto"/>
        <w:jc w:val="both"/>
        <w:rPr>
          <w:rFonts w:ascii="Arial" w:hAnsi="Arial" w:cs="Arial"/>
          <w:sz w:val="24"/>
          <w:szCs w:val="24"/>
        </w:rPr>
      </w:pPr>
    </w:p>
    <w:p w14:paraId="32586E85"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lahko dodeli lastniku(-om) ali najemniku(-om) stavbe, odvisno od tega, kdo je naročnik ukrepa za izboljšanje energijske učinkovitosti.</w:t>
      </w:r>
    </w:p>
    <w:p w14:paraId="0594C01C" w14:textId="77777777" w:rsidR="002F2F9C" w:rsidRPr="0078352B" w:rsidRDefault="002F2F9C" w:rsidP="000C35F3">
      <w:pPr>
        <w:pStyle w:val="Odstavekseznama"/>
        <w:spacing w:after="0" w:line="240" w:lineRule="auto"/>
        <w:jc w:val="both"/>
        <w:rPr>
          <w:rFonts w:ascii="Arial" w:hAnsi="Arial" w:cs="Arial"/>
          <w:sz w:val="24"/>
          <w:szCs w:val="24"/>
        </w:rPr>
      </w:pPr>
    </w:p>
    <w:p w14:paraId="369A92D7"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lastRenderedPageBreak/>
        <w:t>Pomoč se lahko dodeli tudi za izboljšanje energijske učinkovitosti opreme za ogrevanje ali hlajenje v stavbi.</w:t>
      </w:r>
    </w:p>
    <w:p w14:paraId="6300236F" w14:textId="77777777" w:rsidR="002F2F9C" w:rsidRPr="0078352B" w:rsidRDefault="002F2F9C" w:rsidP="000C35F3">
      <w:pPr>
        <w:pStyle w:val="Odstavekseznama"/>
        <w:spacing w:after="0" w:line="240" w:lineRule="auto"/>
        <w:jc w:val="both"/>
        <w:rPr>
          <w:rFonts w:ascii="Arial" w:hAnsi="Arial" w:cs="Arial"/>
          <w:sz w:val="24"/>
          <w:szCs w:val="24"/>
        </w:rPr>
      </w:pPr>
    </w:p>
    <w:p w14:paraId="175C57A8" w14:textId="5F0BD6D2" w:rsidR="002F2F9C" w:rsidRPr="0078352B" w:rsidRDefault="00941C5F" w:rsidP="000C35F3">
      <w:pPr>
        <w:spacing w:after="0" w:line="240" w:lineRule="auto"/>
        <w:jc w:val="both"/>
        <w:rPr>
          <w:rFonts w:ascii="Arial" w:hAnsi="Arial" w:cs="Arial"/>
          <w:sz w:val="24"/>
          <w:szCs w:val="24"/>
        </w:rPr>
      </w:pPr>
      <w:r w:rsidRPr="0078352B">
        <w:rPr>
          <w:rFonts w:ascii="Arial" w:hAnsi="Arial" w:cs="Arial"/>
          <w:sz w:val="24"/>
          <w:szCs w:val="24"/>
        </w:rPr>
        <w:t>Ta p</w:t>
      </w:r>
      <w:r w:rsidR="002F2F9C" w:rsidRPr="0078352B">
        <w:rPr>
          <w:rFonts w:ascii="Arial" w:hAnsi="Arial" w:cs="Arial"/>
          <w:sz w:val="24"/>
          <w:szCs w:val="24"/>
        </w:rPr>
        <w:t xml:space="preserve">omoč </w:t>
      </w:r>
      <w:r w:rsidRPr="0078352B">
        <w:rPr>
          <w:rFonts w:ascii="Arial" w:hAnsi="Arial" w:cs="Arial"/>
          <w:sz w:val="24"/>
          <w:szCs w:val="24"/>
        </w:rPr>
        <w:t xml:space="preserve">se ne uporablja </w:t>
      </w:r>
      <w:r w:rsidR="002F2F9C" w:rsidRPr="0078352B">
        <w:rPr>
          <w:rFonts w:ascii="Arial" w:hAnsi="Arial" w:cs="Arial"/>
          <w:sz w:val="24"/>
          <w:szCs w:val="24"/>
        </w:rPr>
        <w:t>za namestitev energetske opreme na fosilna goriva, vključno z zemeljskim plinom.</w:t>
      </w:r>
    </w:p>
    <w:p w14:paraId="4C9B84F3" w14:textId="77777777" w:rsidR="002F2F9C" w:rsidRPr="0078352B" w:rsidRDefault="002F2F9C" w:rsidP="000C35F3">
      <w:pPr>
        <w:pStyle w:val="Odstavekseznama"/>
        <w:spacing w:after="0" w:line="240" w:lineRule="auto"/>
        <w:jc w:val="both"/>
        <w:rPr>
          <w:rFonts w:ascii="Arial" w:hAnsi="Arial" w:cs="Arial"/>
          <w:sz w:val="24"/>
          <w:szCs w:val="24"/>
        </w:rPr>
      </w:pPr>
    </w:p>
    <w:p w14:paraId="05482B9B"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30 % upravičenih stroškov. Kadar naložba vključuje namestitev ali zamenjavo samo ene vrste elementov stavbe, kot so opredeljeni v členu 2(9) Direktive 2010/31/EU, intenzivnost pomoči ne presega 25 %. Kadar se pomoč za naložbe v stavbe, ki se izvedejo zaradi skladnosti z minimalnimi standardi energijske učinkovitosti, ki se štejejo kot standardi Unije, dodeli manj kot 18 mesecev pred začetkom veljavnosti standardov Unije, intenzivnost pomoči ne sme presegati 15 % upravičenih stroškov, če naložba vključuje namestitev ali zamenjavo samo ene vrste elementov stavbe, kot so opredeljeni v členu 2(9) Direktive 2010/31/EU, in 20 % v vseh drugih primerih.</w:t>
      </w:r>
    </w:p>
    <w:p w14:paraId="3CBD9E2B" w14:textId="77777777" w:rsidR="002F2F9C" w:rsidRPr="0078352B" w:rsidRDefault="002F2F9C" w:rsidP="000C35F3">
      <w:pPr>
        <w:pStyle w:val="Odstavekseznama"/>
        <w:spacing w:after="0" w:line="240" w:lineRule="auto"/>
        <w:jc w:val="both"/>
        <w:rPr>
          <w:rFonts w:ascii="Arial" w:hAnsi="Arial" w:cs="Arial"/>
          <w:sz w:val="24"/>
          <w:szCs w:val="24"/>
        </w:rPr>
      </w:pPr>
    </w:p>
    <w:p w14:paraId="5169AEB0"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se lahko poveča v naslednjih primerih: </w:t>
      </w:r>
    </w:p>
    <w:p w14:paraId="5E5F7253" w14:textId="77777777" w:rsidR="002F2F9C" w:rsidRPr="0078352B" w:rsidRDefault="002F2F9C" w:rsidP="001158D3">
      <w:pPr>
        <w:pStyle w:val="Odstavekseznama"/>
        <w:numPr>
          <w:ilvl w:val="0"/>
          <w:numId w:val="63"/>
        </w:numPr>
        <w:spacing w:after="0" w:line="240" w:lineRule="auto"/>
        <w:jc w:val="both"/>
        <w:rPr>
          <w:rFonts w:ascii="Arial" w:hAnsi="Arial" w:cs="Arial"/>
          <w:sz w:val="24"/>
          <w:szCs w:val="24"/>
        </w:rPr>
      </w:pPr>
      <w:r w:rsidRPr="0078352B">
        <w:rPr>
          <w:rFonts w:ascii="Arial" w:hAnsi="Arial" w:cs="Arial"/>
          <w:sz w:val="24"/>
          <w:szCs w:val="24"/>
        </w:rPr>
        <w:t>za 10 odstotnih točk za pomoč, dodeljeno srednje velikim podjetjem, in za 20 odstotnih točk za pomoč, dodeljeno malim podjetjem;</w:t>
      </w:r>
    </w:p>
    <w:p w14:paraId="07B16C75" w14:textId="276F0FDA" w:rsidR="003C570A" w:rsidRPr="0078352B" w:rsidRDefault="003C570A" w:rsidP="001158D3">
      <w:pPr>
        <w:pStyle w:val="Odstavekseznama"/>
        <w:numPr>
          <w:ilvl w:val="0"/>
          <w:numId w:val="63"/>
        </w:numPr>
        <w:spacing w:after="0" w:line="240" w:lineRule="auto"/>
        <w:jc w:val="both"/>
        <w:rPr>
          <w:rFonts w:ascii="Arial" w:hAnsi="Arial" w:cs="Arial"/>
          <w:sz w:val="24"/>
          <w:szCs w:val="24"/>
        </w:rPr>
      </w:pPr>
      <w:r w:rsidRPr="0078352B">
        <w:rPr>
          <w:rFonts w:ascii="Arial" w:hAnsi="Arial" w:cs="Arial"/>
          <w:sz w:val="24"/>
          <w:szCs w:val="24"/>
        </w:rPr>
        <w:t>za 15 odstotnih točk za naložbe na območjih »a« po uredbi, ki ureja karto regionalne pomoči, ter za 5 odstotnih točk za naložbe na območjih »c« po uredbi, ki ureja karto regionalne pomoči</w:t>
      </w:r>
      <w:r w:rsidR="0065578A" w:rsidRPr="0078352B">
        <w:rPr>
          <w:rFonts w:ascii="Arial" w:hAnsi="Arial" w:cs="Arial"/>
          <w:sz w:val="24"/>
          <w:szCs w:val="24"/>
        </w:rPr>
        <w:t>;</w:t>
      </w:r>
    </w:p>
    <w:p w14:paraId="521C4B67" w14:textId="77777777" w:rsidR="002F2F9C" w:rsidRPr="0078352B" w:rsidRDefault="002F2F9C" w:rsidP="001158D3">
      <w:pPr>
        <w:pStyle w:val="Odstavekseznama"/>
        <w:numPr>
          <w:ilvl w:val="0"/>
          <w:numId w:val="63"/>
        </w:numPr>
        <w:spacing w:after="0" w:line="240" w:lineRule="auto"/>
        <w:jc w:val="both"/>
        <w:rPr>
          <w:rFonts w:ascii="Arial" w:hAnsi="Arial" w:cs="Arial"/>
          <w:sz w:val="24"/>
          <w:szCs w:val="24"/>
        </w:rPr>
      </w:pPr>
      <w:r w:rsidRPr="0078352B">
        <w:rPr>
          <w:rFonts w:ascii="Arial" w:hAnsi="Arial" w:cs="Arial"/>
          <w:sz w:val="24"/>
          <w:szCs w:val="24"/>
        </w:rPr>
        <w:t>za 15 odstotnih točk za pomoč, dodeljeno za izboljšanje energijske učinkovitosti obstoječih stavb, kadar se s pomočjo izboljša energijska učinkovitost, merjena s primarno energijo, za vsaj 40 % v primerjavi s situacijo pred naložbo. To povečanje intenzivnosti pomoči se ne uporablja, kadar naložba ne izboljša energijske učinkovitosti stavbe nad raven, ki jo določajo minimalni standardi energijske učinkovitosti, ki se štejejo za standarde Unije in začnejo veljati manj kot 18 mesecev od izvedbe in zaključka naložbe.</w:t>
      </w:r>
    </w:p>
    <w:p w14:paraId="22858962" w14:textId="77777777" w:rsidR="002F2F9C" w:rsidRPr="0078352B" w:rsidRDefault="002F2F9C" w:rsidP="000C35F3">
      <w:pPr>
        <w:pStyle w:val="Odstavekseznama"/>
        <w:spacing w:after="0" w:line="240" w:lineRule="auto"/>
        <w:jc w:val="both"/>
        <w:rPr>
          <w:rFonts w:ascii="Arial" w:hAnsi="Arial" w:cs="Arial"/>
          <w:sz w:val="24"/>
          <w:szCs w:val="24"/>
        </w:rPr>
      </w:pPr>
    </w:p>
    <w:p w14:paraId="77F43BB5" w14:textId="64D7CAC6" w:rsidR="002F2F9C" w:rsidRPr="0078352B" w:rsidRDefault="00897720" w:rsidP="000C35F3">
      <w:pPr>
        <w:spacing w:after="0" w:line="240" w:lineRule="auto"/>
        <w:jc w:val="both"/>
        <w:rPr>
          <w:rFonts w:ascii="Arial" w:hAnsi="Arial" w:cs="Arial"/>
          <w:sz w:val="24"/>
          <w:szCs w:val="24"/>
        </w:rPr>
      </w:pPr>
      <w:r w:rsidRPr="0078352B">
        <w:rPr>
          <w:rFonts w:ascii="Arial" w:hAnsi="Arial" w:cs="Arial"/>
          <w:bCs/>
          <w:sz w:val="24"/>
          <w:szCs w:val="24"/>
        </w:rPr>
        <w:t>d)</w:t>
      </w:r>
      <w:r w:rsidR="00BD4F74" w:rsidRPr="0078352B">
        <w:rPr>
          <w:rFonts w:ascii="Arial" w:hAnsi="Arial" w:cs="Arial"/>
          <w:b/>
          <w:sz w:val="24"/>
          <w:szCs w:val="24"/>
        </w:rPr>
        <w:t xml:space="preserve"> </w:t>
      </w:r>
      <w:r w:rsidR="002F2F9C" w:rsidRPr="0078352B">
        <w:rPr>
          <w:rFonts w:ascii="Arial" w:hAnsi="Arial" w:cs="Arial"/>
          <w:b/>
          <w:sz w:val="24"/>
          <w:szCs w:val="24"/>
        </w:rPr>
        <w:t xml:space="preserve">Pomoč za naložbe </w:t>
      </w:r>
      <w:bookmarkStart w:id="37" w:name="_Hlk161829556"/>
      <w:r w:rsidR="002F2F9C" w:rsidRPr="0078352B">
        <w:rPr>
          <w:rFonts w:ascii="Arial" w:hAnsi="Arial" w:cs="Arial"/>
          <w:b/>
          <w:sz w:val="24"/>
          <w:szCs w:val="24"/>
        </w:rPr>
        <w:t xml:space="preserve">v spodbujanje energije iz obnovljivih virov, obnovljivega vodika in soproizvodnje z visokim izkoristkom </w:t>
      </w:r>
      <w:bookmarkEnd w:id="37"/>
      <w:r w:rsidR="002F2F9C" w:rsidRPr="0078352B">
        <w:rPr>
          <w:rFonts w:ascii="Arial" w:hAnsi="Arial" w:cs="Arial"/>
          <w:bCs/>
          <w:sz w:val="24"/>
          <w:szCs w:val="24"/>
        </w:rPr>
        <w:t>(člen 41</w:t>
      </w:r>
      <w:r w:rsidR="002F2F9C" w:rsidRPr="0078352B">
        <w:rPr>
          <w:rFonts w:ascii="Arial" w:hAnsi="Arial" w:cs="Arial"/>
          <w:b/>
          <w:sz w:val="24"/>
          <w:szCs w:val="24"/>
        </w:rPr>
        <w:t xml:space="preserve"> </w:t>
      </w:r>
      <w:r w:rsidR="00474CFA" w:rsidRPr="0078352B">
        <w:rPr>
          <w:rFonts w:ascii="Arial" w:hAnsi="Arial" w:cs="Arial"/>
          <w:sz w:val="24"/>
          <w:szCs w:val="24"/>
        </w:rPr>
        <w:t>Uredbe 651/2014/EU</w:t>
      </w:r>
      <w:r w:rsidR="002F2F9C" w:rsidRPr="0078352B">
        <w:rPr>
          <w:rFonts w:ascii="Arial" w:hAnsi="Arial" w:cs="Arial"/>
          <w:sz w:val="24"/>
          <w:szCs w:val="24"/>
        </w:rPr>
        <w:t>)</w:t>
      </w:r>
      <w:r w:rsidR="002F2F9C" w:rsidRPr="0078352B">
        <w:rPr>
          <w:rFonts w:ascii="Arial" w:hAnsi="Arial" w:cs="Arial"/>
          <w:b/>
          <w:sz w:val="24"/>
          <w:szCs w:val="24"/>
        </w:rPr>
        <w:t xml:space="preserve"> </w:t>
      </w:r>
      <w:r w:rsidR="002F2F9C" w:rsidRPr="0078352B">
        <w:rPr>
          <w:rFonts w:ascii="Arial" w:hAnsi="Arial" w:cs="Arial"/>
          <w:sz w:val="24"/>
          <w:szCs w:val="24"/>
        </w:rPr>
        <w:t xml:space="preserve">ne vključuje pomoči za električno energijo, proizvedeno iz obnovljivega vodika. </w:t>
      </w:r>
    </w:p>
    <w:p w14:paraId="6FA3770D" w14:textId="77777777" w:rsidR="002F2F9C" w:rsidRPr="0078352B" w:rsidRDefault="002F2F9C" w:rsidP="000C35F3">
      <w:pPr>
        <w:pStyle w:val="Odstavekseznama"/>
        <w:spacing w:after="0" w:line="240" w:lineRule="auto"/>
        <w:jc w:val="both"/>
        <w:rPr>
          <w:rFonts w:ascii="Arial" w:hAnsi="Arial" w:cs="Arial"/>
          <w:sz w:val="24"/>
          <w:szCs w:val="24"/>
        </w:rPr>
      </w:pPr>
    </w:p>
    <w:p w14:paraId="63C77D43" w14:textId="7EE5F827" w:rsidR="008319B1" w:rsidRDefault="008319B1" w:rsidP="008319B1">
      <w:pPr>
        <w:spacing w:after="0" w:line="240" w:lineRule="auto"/>
        <w:jc w:val="both"/>
        <w:rPr>
          <w:rFonts w:ascii="Arial" w:hAnsi="Arial" w:cs="Arial"/>
          <w:sz w:val="24"/>
          <w:szCs w:val="24"/>
        </w:rPr>
      </w:pPr>
      <w:bookmarkStart w:id="38" w:name="_Hlk161829711"/>
      <w:r w:rsidRPr="00954EFC">
        <w:rPr>
          <w:rFonts w:ascii="Arial" w:hAnsi="Arial" w:cs="Arial"/>
          <w:sz w:val="24"/>
          <w:szCs w:val="24"/>
        </w:rPr>
        <w:t xml:space="preserve">Pri pomoči za naložbe </w:t>
      </w:r>
      <w:r w:rsidRPr="008319B1">
        <w:rPr>
          <w:rFonts w:ascii="Arial" w:hAnsi="Arial" w:cs="Arial"/>
          <w:sz w:val="24"/>
          <w:szCs w:val="24"/>
        </w:rPr>
        <w:t>v spodbujanje energije iz obnovljivih virov, obnovljivega vodika in soproizvodnje z visokim izkoristkom</w:t>
      </w:r>
      <w:r>
        <w:rPr>
          <w:rFonts w:ascii="Arial" w:hAnsi="Arial" w:cs="Arial"/>
          <w:sz w:val="24"/>
          <w:szCs w:val="24"/>
        </w:rPr>
        <w:t>, je p</w:t>
      </w:r>
      <w:r w:rsidRPr="00954EFC">
        <w:rPr>
          <w:rFonts w:ascii="Arial" w:hAnsi="Arial" w:cs="Arial"/>
          <w:sz w:val="24"/>
          <w:szCs w:val="24"/>
        </w:rPr>
        <w:t xml:space="preserve">otrebno upoštevati prag dodelitve pomoči, ki </w:t>
      </w:r>
      <w:r>
        <w:rPr>
          <w:rFonts w:ascii="Arial" w:hAnsi="Arial" w:cs="Arial"/>
          <w:sz w:val="24"/>
          <w:szCs w:val="24"/>
        </w:rPr>
        <w:t>je</w:t>
      </w:r>
      <w:r w:rsidRPr="00954EFC">
        <w:rPr>
          <w:rFonts w:ascii="Arial" w:hAnsi="Arial" w:cs="Arial"/>
          <w:sz w:val="24"/>
          <w:szCs w:val="24"/>
        </w:rPr>
        <w:t xml:space="preserve"> 30 milijonov EUR na podjetje in na naložbeni projekt</w:t>
      </w:r>
      <w:r>
        <w:rPr>
          <w:rFonts w:ascii="Arial" w:hAnsi="Arial" w:cs="Arial"/>
          <w:sz w:val="24"/>
          <w:szCs w:val="24"/>
        </w:rPr>
        <w:t>.</w:t>
      </w:r>
    </w:p>
    <w:bookmarkEnd w:id="38"/>
    <w:p w14:paraId="0F20116B" w14:textId="77777777" w:rsidR="008319B1" w:rsidRDefault="008319B1" w:rsidP="000C35F3">
      <w:pPr>
        <w:spacing w:after="0" w:line="240" w:lineRule="auto"/>
        <w:jc w:val="both"/>
        <w:rPr>
          <w:rFonts w:ascii="Arial" w:hAnsi="Arial" w:cs="Arial"/>
          <w:sz w:val="24"/>
          <w:szCs w:val="24"/>
        </w:rPr>
      </w:pPr>
    </w:p>
    <w:p w14:paraId="6D1B27EE" w14:textId="58B0BBC3"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za naložbe v projekte shranjevanja električne energije na podlagi tega člena je dovoljena le, če je dodeljena kombiniranim projektom za pridobivanje in shranjevanje energije iz obnovljivih virov (za števcem), pri katerih sta oba elementa del ene same naložbe ali pri katerih je shranjevanje povezano z obstoječim obratom za proizvodnjo energije iz obnovljivih virov. Element za shranjevanje letno absorbira vsaj 75 % energije iz neposredno povezanega obrata za proizvodnjo energije iz obnovljivih virov. Oba elementa naložbe (proizvodnja in shranjevanje) se štejeta za enoten integriran projekt. Ista pravila se uporabljajo za shranjevanje toplote, ki je neposredno povezano z obratom za proizvodnjo energije iz obnovljivih virov</w:t>
      </w:r>
      <w:r w:rsidR="00CB51C1" w:rsidRPr="0078352B">
        <w:rPr>
          <w:rFonts w:ascii="Arial" w:hAnsi="Arial" w:cs="Arial"/>
          <w:sz w:val="24"/>
          <w:szCs w:val="24"/>
        </w:rPr>
        <w:t>.</w:t>
      </w:r>
    </w:p>
    <w:p w14:paraId="45D7B931" w14:textId="77777777" w:rsidR="002F2F9C" w:rsidRPr="0078352B" w:rsidRDefault="002F2F9C" w:rsidP="000C35F3">
      <w:pPr>
        <w:pStyle w:val="Odstavekseznama"/>
        <w:spacing w:after="0" w:line="240" w:lineRule="auto"/>
        <w:jc w:val="both"/>
        <w:rPr>
          <w:rFonts w:ascii="Arial" w:hAnsi="Arial" w:cs="Arial"/>
          <w:b/>
          <w:sz w:val="24"/>
          <w:szCs w:val="24"/>
        </w:rPr>
      </w:pPr>
    </w:p>
    <w:p w14:paraId="7FE85DA5" w14:textId="7B2A01B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v proizvodnjo pogonskih </w:t>
      </w:r>
      <w:proofErr w:type="spellStart"/>
      <w:r w:rsidRPr="0078352B">
        <w:rPr>
          <w:rFonts w:ascii="Arial" w:hAnsi="Arial" w:cs="Arial"/>
          <w:sz w:val="24"/>
          <w:szCs w:val="24"/>
        </w:rPr>
        <w:t>biogoriv</w:t>
      </w:r>
      <w:proofErr w:type="spellEnd"/>
      <w:r w:rsidRPr="0078352B">
        <w:rPr>
          <w:rFonts w:ascii="Arial" w:hAnsi="Arial" w:cs="Arial"/>
          <w:sz w:val="24"/>
          <w:szCs w:val="24"/>
        </w:rPr>
        <w:t xml:space="preserve">, drugih tekočih </w:t>
      </w:r>
      <w:proofErr w:type="spellStart"/>
      <w:r w:rsidRPr="0078352B">
        <w:rPr>
          <w:rFonts w:ascii="Arial" w:hAnsi="Arial" w:cs="Arial"/>
          <w:sz w:val="24"/>
          <w:szCs w:val="24"/>
        </w:rPr>
        <w:t>biogoriv</w:t>
      </w:r>
      <w:proofErr w:type="spellEnd"/>
      <w:r w:rsidRPr="0078352B">
        <w:rPr>
          <w:rFonts w:ascii="Arial" w:hAnsi="Arial" w:cs="Arial"/>
          <w:sz w:val="24"/>
          <w:szCs w:val="24"/>
        </w:rPr>
        <w:t xml:space="preserve">, bioplina (vključno z </w:t>
      </w:r>
      <w:proofErr w:type="spellStart"/>
      <w:r w:rsidRPr="0078352B">
        <w:rPr>
          <w:rFonts w:ascii="Arial" w:hAnsi="Arial" w:cs="Arial"/>
          <w:sz w:val="24"/>
          <w:szCs w:val="24"/>
        </w:rPr>
        <w:t>biometanom</w:t>
      </w:r>
      <w:proofErr w:type="spellEnd"/>
      <w:r w:rsidRPr="0078352B">
        <w:rPr>
          <w:rFonts w:ascii="Arial" w:hAnsi="Arial" w:cs="Arial"/>
          <w:sz w:val="24"/>
          <w:szCs w:val="24"/>
        </w:rPr>
        <w:t xml:space="preserve">) in </w:t>
      </w:r>
      <w:proofErr w:type="spellStart"/>
      <w:r w:rsidRPr="0078352B">
        <w:rPr>
          <w:rFonts w:ascii="Arial" w:hAnsi="Arial" w:cs="Arial"/>
          <w:sz w:val="24"/>
          <w:szCs w:val="24"/>
        </w:rPr>
        <w:t>biomasnih</w:t>
      </w:r>
      <w:proofErr w:type="spellEnd"/>
      <w:r w:rsidRPr="0078352B">
        <w:rPr>
          <w:rFonts w:ascii="Arial" w:hAnsi="Arial" w:cs="Arial"/>
          <w:sz w:val="24"/>
          <w:szCs w:val="24"/>
        </w:rPr>
        <w:t xml:space="preserve"> goriv je dovoljena le, če so goriva, za katera se </w:t>
      </w:r>
      <w:r w:rsidRPr="0078352B">
        <w:rPr>
          <w:rFonts w:ascii="Arial" w:hAnsi="Arial" w:cs="Arial"/>
          <w:sz w:val="24"/>
          <w:szCs w:val="24"/>
        </w:rPr>
        <w:lastRenderedPageBreak/>
        <w:t xml:space="preserve">nameni pomoč, skladna s trajnostnimi merili in merili za prihranek emisij toplogrednih plinov iz Direktive (EU) 2018/2001 in njenih izvedbenih ali delegiranih aktov ter so proizvedena iz surovin iz Priloge IX k navedeni direktivi. Element za shranjevanje letno pridobi vsaj 75 % vsebnosti goriva iz neposredno povezanih obratov za proizvodnjo pogonskih </w:t>
      </w:r>
      <w:proofErr w:type="spellStart"/>
      <w:r w:rsidRPr="0078352B">
        <w:rPr>
          <w:rFonts w:ascii="Arial" w:hAnsi="Arial" w:cs="Arial"/>
          <w:sz w:val="24"/>
          <w:szCs w:val="24"/>
        </w:rPr>
        <w:t>biogoriv</w:t>
      </w:r>
      <w:proofErr w:type="spellEnd"/>
      <w:r w:rsidRPr="0078352B">
        <w:rPr>
          <w:rFonts w:ascii="Arial" w:hAnsi="Arial" w:cs="Arial"/>
          <w:sz w:val="24"/>
          <w:szCs w:val="24"/>
        </w:rPr>
        <w:t xml:space="preserve">, drugih tekočih </w:t>
      </w:r>
      <w:proofErr w:type="spellStart"/>
      <w:r w:rsidRPr="0078352B">
        <w:rPr>
          <w:rFonts w:ascii="Arial" w:hAnsi="Arial" w:cs="Arial"/>
          <w:sz w:val="24"/>
          <w:szCs w:val="24"/>
        </w:rPr>
        <w:t>biogoriv</w:t>
      </w:r>
      <w:proofErr w:type="spellEnd"/>
      <w:r w:rsidRPr="0078352B">
        <w:rPr>
          <w:rFonts w:ascii="Arial" w:hAnsi="Arial" w:cs="Arial"/>
          <w:sz w:val="24"/>
          <w:szCs w:val="24"/>
        </w:rPr>
        <w:t xml:space="preserve">, bioplina (vključno z </w:t>
      </w:r>
      <w:proofErr w:type="spellStart"/>
      <w:r w:rsidRPr="0078352B">
        <w:rPr>
          <w:rFonts w:ascii="Arial" w:hAnsi="Arial" w:cs="Arial"/>
          <w:sz w:val="24"/>
          <w:szCs w:val="24"/>
        </w:rPr>
        <w:t>biometanom</w:t>
      </w:r>
      <w:proofErr w:type="spellEnd"/>
      <w:r w:rsidRPr="0078352B">
        <w:rPr>
          <w:rFonts w:ascii="Arial" w:hAnsi="Arial" w:cs="Arial"/>
          <w:sz w:val="24"/>
          <w:szCs w:val="24"/>
        </w:rPr>
        <w:t xml:space="preserve">) in </w:t>
      </w:r>
      <w:proofErr w:type="spellStart"/>
      <w:r w:rsidRPr="0078352B">
        <w:rPr>
          <w:rFonts w:ascii="Arial" w:hAnsi="Arial" w:cs="Arial"/>
          <w:sz w:val="24"/>
          <w:szCs w:val="24"/>
        </w:rPr>
        <w:t>biomasnih</w:t>
      </w:r>
      <w:proofErr w:type="spellEnd"/>
      <w:r w:rsidRPr="0078352B">
        <w:rPr>
          <w:rFonts w:ascii="Arial" w:hAnsi="Arial" w:cs="Arial"/>
          <w:sz w:val="24"/>
          <w:szCs w:val="24"/>
        </w:rPr>
        <w:t xml:space="preserve"> goriv. Oba elementa naložbe (proizvodnja in shranjevanje) se štejeta za enoten integriran projekt.</w:t>
      </w:r>
    </w:p>
    <w:p w14:paraId="105D82C6" w14:textId="77777777" w:rsidR="002F2F9C" w:rsidRPr="0078352B" w:rsidRDefault="002F2F9C" w:rsidP="000C35F3">
      <w:pPr>
        <w:pStyle w:val="Odstavekseznama"/>
        <w:spacing w:after="0" w:line="240" w:lineRule="auto"/>
        <w:jc w:val="both"/>
        <w:rPr>
          <w:rFonts w:ascii="Arial" w:hAnsi="Arial" w:cs="Arial"/>
          <w:sz w:val="24"/>
          <w:szCs w:val="24"/>
        </w:rPr>
      </w:pPr>
    </w:p>
    <w:p w14:paraId="6E6E94E8"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v proizvodnjo vodika je dovoljena samo za naprave, ki proizvajajo izključno obnovljivi vodik. Pri projektih na področju obnovljivega vodika, ki jih sestavljajo </w:t>
      </w:r>
      <w:proofErr w:type="spellStart"/>
      <w:r w:rsidRPr="0078352B">
        <w:rPr>
          <w:rFonts w:ascii="Arial" w:hAnsi="Arial" w:cs="Arial"/>
          <w:sz w:val="24"/>
          <w:szCs w:val="24"/>
        </w:rPr>
        <w:t>elektrolizator</w:t>
      </w:r>
      <w:proofErr w:type="spellEnd"/>
      <w:r w:rsidRPr="0078352B">
        <w:rPr>
          <w:rFonts w:ascii="Arial" w:hAnsi="Arial" w:cs="Arial"/>
          <w:sz w:val="24"/>
          <w:szCs w:val="24"/>
        </w:rPr>
        <w:t xml:space="preserve"> in ena ali več enot za proizvodnjo energije iz obnovljivih virov za eno samo točko povezave na omrežje, zmogljivost </w:t>
      </w:r>
      <w:proofErr w:type="spellStart"/>
      <w:r w:rsidRPr="0078352B">
        <w:rPr>
          <w:rFonts w:ascii="Arial" w:hAnsi="Arial" w:cs="Arial"/>
          <w:sz w:val="24"/>
          <w:szCs w:val="24"/>
        </w:rPr>
        <w:t>elektrolizatorja</w:t>
      </w:r>
      <w:proofErr w:type="spellEnd"/>
      <w:r w:rsidRPr="0078352B">
        <w:rPr>
          <w:rFonts w:ascii="Arial" w:hAnsi="Arial" w:cs="Arial"/>
          <w:sz w:val="24"/>
          <w:szCs w:val="24"/>
        </w:rPr>
        <w:t xml:space="preserve"> ne presega skupne zmogljivosti enot za proizvodnjo energije iz obnovljivih virov. Pomoč za naložbe lahko zajema namensko infrastrukturo za prenos ali distribucijo obnovljivega vodika ter skladišča za obnovljivi vodik.</w:t>
      </w:r>
    </w:p>
    <w:p w14:paraId="23538437" w14:textId="77777777" w:rsidR="002F2F9C" w:rsidRPr="0078352B" w:rsidRDefault="002F2F9C" w:rsidP="000C35F3">
      <w:pPr>
        <w:pStyle w:val="Odstavekseznama"/>
        <w:spacing w:after="0" w:line="240" w:lineRule="auto"/>
        <w:jc w:val="both"/>
        <w:rPr>
          <w:rFonts w:ascii="Arial" w:hAnsi="Arial" w:cs="Arial"/>
          <w:sz w:val="24"/>
          <w:szCs w:val="24"/>
        </w:rPr>
      </w:pPr>
    </w:p>
    <w:p w14:paraId="5603F63D"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v enote za soproizvodnjo z visokim izkoristkom je dovoljena le, če te enote zagotavljajo skupne prihranke primarne energije v primerjavi z ločeno proizvodnjo toplote in električne energije, kot je določeno v Direktivi 2012/27/EU ali kateri koli naknadni zakonodaji, ki ta akt v celoti ali delno nadomešča. Pomoč za naložbe v projekte shranjevanja električne energije in toplote, ki so neposredno povezani s soproizvodnjo z visokim izkoristkom iz obnovljivih virov energije, je dovoljena ob upoštevanju 2. odstavka te točke. </w:t>
      </w:r>
    </w:p>
    <w:p w14:paraId="710A6E34" w14:textId="77777777" w:rsidR="002F2F9C" w:rsidRPr="0078352B" w:rsidRDefault="002F2F9C" w:rsidP="000C35F3">
      <w:pPr>
        <w:pStyle w:val="Odstavekseznama"/>
        <w:spacing w:after="0" w:line="240" w:lineRule="auto"/>
        <w:jc w:val="both"/>
        <w:rPr>
          <w:rFonts w:ascii="Arial" w:hAnsi="Arial" w:cs="Arial"/>
          <w:sz w:val="24"/>
          <w:szCs w:val="24"/>
        </w:rPr>
      </w:pPr>
    </w:p>
    <w:p w14:paraId="3832BE3F"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za naložbe v soproizvodnjo z visokim izkoristkom je dovoljena le, če ni namenjena napravam za soproizvodnjo na fosilna goriva, razen če gre za naprave, ki uporabljajo zemeljski plin, pri katerih je zagotovljena skladnost s podnebnimi cilji za leti 2030 in 2050 v skladu z oddelkom 4.30 Priloge 1 k Delegirani uredbi Komisije (EU) 2021/2139.</w:t>
      </w:r>
    </w:p>
    <w:p w14:paraId="36999FC1" w14:textId="77777777" w:rsidR="00BD4F74" w:rsidRPr="0078352B" w:rsidRDefault="00BD4F74" w:rsidP="000C35F3">
      <w:pPr>
        <w:spacing w:after="0" w:line="240" w:lineRule="auto"/>
        <w:jc w:val="both"/>
        <w:rPr>
          <w:rFonts w:ascii="Arial" w:hAnsi="Arial" w:cs="Arial"/>
          <w:sz w:val="24"/>
          <w:szCs w:val="24"/>
        </w:rPr>
      </w:pPr>
    </w:p>
    <w:p w14:paraId="0DB94C62" w14:textId="17F53FB4"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Pomoč za naložbe se dodeli za novo nameščene ali prenovljene zmogljivosti. Znesek pomoči je neodvisen od proizvodnje. </w:t>
      </w:r>
    </w:p>
    <w:p w14:paraId="16AF30F4" w14:textId="77777777" w:rsidR="00BD4F74" w:rsidRPr="0078352B" w:rsidRDefault="00BD4F74" w:rsidP="000C35F3">
      <w:pPr>
        <w:spacing w:after="0" w:line="240" w:lineRule="auto"/>
        <w:jc w:val="both"/>
        <w:rPr>
          <w:rFonts w:ascii="Arial" w:hAnsi="Arial" w:cs="Arial"/>
          <w:sz w:val="24"/>
          <w:szCs w:val="24"/>
        </w:rPr>
      </w:pPr>
    </w:p>
    <w:p w14:paraId="4DC04341" w14:textId="344D5B2A"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skupni stroški naložbe.</w:t>
      </w:r>
    </w:p>
    <w:p w14:paraId="79FA4EB4" w14:textId="77777777" w:rsidR="00BD4F74" w:rsidRPr="0078352B" w:rsidRDefault="00BD4F74" w:rsidP="000C35F3">
      <w:pPr>
        <w:spacing w:after="0" w:line="240" w:lineRule="auto"/>
        <w:jc w:val="both"/>
        <w:rPr>
          <w:rFonts w:ascii="Arial" w:hAnsi="Arial" w:cs="Arial"/>
          <w:sz w:val="24"/>
          <w:szCs w:val="24"/>
        </w:rPr>
      </w:pPr>
    </w:p>
    <w:p w14:paraId="47E94126" w14:textId="6644D709"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w:t>
      </w:r>
    </w:p>
    <w:p w14:paraId="5A7520A0" w14:textId="77777777" w:rsidR="002F2F9C" w:rsidRPr="0078352B" w:rsidRDefault="002F2F9C" w:rsidP="001158D3">
      <w:pPr>
        <w:pStyle w:val="Odstavekseznama"/>
        <w:numPr>
          <w:ilvl w:val="0"/>
          <w:numId w:val="48"/>
        </w:numPr>
        <w:spacing w:after="0" w:line="240" w:lineRule="auto"/>
        <w:jc w:val="both"/>
        <w:rPr>
          <w:rFonts w:ascii="Arial" w:hAnsi="Arial" w:cs="Arial"/>
          <w:sz w:val="24"/>
          <w:szCs w:val="24"/>
        </w:rPr>
      </w:pPr>
      <w:r w:rsidRPr="0078352B">
        <w:rPr>
          <w:rFonts w:ascii="Arial" w:hAnsi="Arial" w:cs="Arial"/>
          <w:sz w:val="24"/>
          <w:szCs w:val="24"/>
        </w:rPr>
        <w:t>45 % upravičenih stroškov za naložbe v proizvodnjo obnovljivih virov energije, vključno s toplotnimi črpalkami v skladu s Prilogo VII k Direktivi 2018/2001, obnovljivim vodikom in soproizvodnjo z visokim izkoristkom na podlagi obnovljivih virov energije;</w:t>
      </w:r>
    </w:p>
    <w:p w14:paraId="5A718173" w14:textId="77777777" w:rsidR="002F2F9C" w:rsidRPr="0078352B" w:rsidRDefault="002F2F9C" w:rsidP="001158D3">
      <w:pPr>
        <w:pStyle w:val="Odstavekseznama"/>
        <w:numPr>
          <w:ilvl w:val="0"/>
          <w:numId w:val="48"/>
        </w:numPr>
        <w:spacing w:after="0" w:line="240" w:lineRule="auto"/>
        <w:jc w:val="both"/>
        <w:rPr>
          <w:rFonts w:ascii="Arial" w:hAnsi="Arial" w:cs="Arial"/>
          <w:sz w:val="24"/>
          <w:szCs w:val="24"/>
        </w:rPr>
      </w:pPr>
      <w:r w:rsidRPr="0078352B">
        <w:rPr>
          <w:rFonts w:ascii="Arial" w:hAnsi="Arial" w:cs="Arial"/>
          <w:sz w:val="24"/>
          <w:szCs w:val="24"/>
        </w:rPr>
        <w:t xml:space="preserve">30 % upravičenih stroškov za katero koli drugo naložbo v okviru te pomoči. </w:t>
      </w:r>
    </w:p>
    <w:p w14:paraId="591899C1" w14:textId="77777777" w:rsidR="004E7DD5" w:rsidRPr="0078352B" w:rsidRDefault="004E7DD5" w:rsidP="000C35F3">
      <w:pPr>
        <w:spacing w:after="0" w:line="240" w:lineRule="auto"/>
        <w:jc w:val="both"/>
        <w:rPr>
          <w:rFonts w:ascii="Arial" w:hAnsi="Arial" w:cs="Arial"/>
          <w:sz w:val="24"/>
          <w:szCs w:val="24"/>
        </w:rPr>
      </w:pPr>
    </w:p>
    <w:p w14:paraId="7D516920" w14:textId="05779EED"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se lahko poveča v naslednjih primerih: </w:t>
      </w:r>
    </w:p>
    <w:p w14:paraId="373ADBEC" w14:textId="77777777" w:rsidR="002F2F9C" w:rsidRPr="0078352B" w:rsidRDefault="002F2F9C" w:rsidP="001158D3">
      <w:pPr>
        <w:pStyle w:val="Odstavekseznama"/>
        <w:numPr>
          <w:ilvl w:val="0"/>
          <w:numId w:val="48"/>
        </w:numPr>
        <w:spacing w:after="0" w:line="240" w:lineRule="auto"/>
        <w:jc w:val="both"/>
        <w:rPr>
          <w:rFonts w:ascii="Arial" w:hAnsi="Arial" w:cs="Arial"/>
          <w:sz w:val="24"/>
          <w:szCs w:val="24"/>
        </w:rPr>
      </w:pPr>
      <w:r w:rsidRPr="0078352B">
        <w:rPr>
          <w:rFonts w:ascii="Arial" w:hAnsi="Arial" w:cs="Arial"/>
          <w:sz w:val="24"/>
          <w:szCs w:val="24"/>
        </w:rPr>
        <w:t xml:space="preserve">za 10 odstotnih točk za pomoč, dodeljeno srednje velikim podjetjem, </w:t>
      </w:r>
    </w:p>
    <w:p w14:paraId="6813CAC4" w14:textId="77777777" w:rsidR="002F2F9C" w:rsidRPr="0078352B" w:rsidRDefault="002F2F9C" w:rsidP="001158D3">
      <w:pPr>
        <w:pStyle w:val="Odstavekseznama"/>
        <w:numPr>
          <w:ilvl w:val="0"/>
          <w:numId w:val="48"/>
        </w:numPr>
        <w:spacing w:after="0" w:line="240" w:lineRule="auto"/>
        <w:jc w:val="both"/>
        <w:rPr>
          <w:rFonts w:ascii="Arial" w:hAnsi="Arial" w:cs="Arial"/>
          <w:sz w:val="24"/>
          <w:szCs w:val="24"/>
        </w:rPr>
      </w:pPr>
      <w:r w:rsidRPr="0078352B">
        <w:rPr>
          <w:rFonts w:ascii="Arial" w:hAnsi="Arial" w:cs="Arial"/>
          <w:sz w:val="24"/>
          <w:szCs w:val="24"/>
        </w:rPr>
        <w:t>za 20 odstotnih točk za pomoč, dodeljeno malim podjetjem.</w:t>
      </w:r>
    </w:p>
    <w:p w14:paraId="0EE70055" w14:textId="77777777" w:rsidR="00BD4F74" w:rsidRPr="0078352B" w:rsidRDefault="00BD4F74" w:rsidP="000C35F3">
      <w:pPr>
        <w:spacing w:after="0" w:line="240" w:lineRule="auto"/>
        <w:ind w:left="360"/>
        <w:jc w:val="both"/>
        <w:rPr>
          <w:rFonts w:ascii="Arial" w:hAnsi="Arial" w:cs="Arial"/>
          <w:sz w:val="24"/>
          <w:szCs w:val="24"/>
        </w:rPr>
      </w:pPr>
    </w:p>
    <w:p w14:paraId="4D0A272B" w14:textId="5AC9E870"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lastRenderedPageBreak/>
        <w:t>Intenzivnost pomoči lahko doseže 100 % upravičenih stroškov, če je pomoč dodeljena v konkurenčnem postopku zbiranja ponudb</w:t>
      </w:r>
      <w:r w:rsidRPr="0078352B">
        <w:rPr>
          <w:rStyle w:val="Sprotnaopomba-sklic"/>
          <w:rFonts w:ascii="Arial" w:hAnsi="Arial" w:cs="Arial"/>
          <w:sz w:val="24"/>
          <w:szCs w:val="24"/>
        </w:rPr>
        <w:footnoteReference w:id="21"/>
      </w:r>
      <w:r w:rsidRPr="0078352B">
        <w:rPr>
          <w:rFonts w:ascii="Arial" w:hAnsi="Arial" w:cs="Arial"/>
          <w:sz w:val="24"/>
          <w:szCs w:val="24"/>
        </w:rPr>
        <w:t>, ki izpolnjuje vse naslednje pogoje:</w:t>
      </w:r>
    </w:p>
    <w:p w14:paraId="198D7FD4" w14:textId="77777777" w:rsidR="002F2F9C" w:rsidRPr="0078352B" w:rsidRDefault="002F2F9C" w:rsidP="001158D3">
      <w:pPr>
        <w:pStyle w:val="Odstavekseznama"/>
        <w:numPr>
          <w:ilvl w:val="0"/>
          <w:numId w:val="49"/>
        </w:numPr>
        <w:spacing w:after="0" w:line="240" w:lineRule="auto"/>
        <w:jc w:val="both"/>
        <w:rPr>
          <w:rFonts w:ascii="Arial" w:hAnsi="Arial" w:cs="Arial"/>
          <w:sz w:val="24"/>
          <w:szCs w:val="24"/>
        </w:rPr>
      </w:pPr>
      <w:r w:rsidRPr="0078352B">
        <w:rPr>
          <w:rFonts w:ascii="Arial" w:hAnsi="Arial" w:cs="Arial"/>
          <w:sz w:val="24"/>
          <w:szCs w:val="24"/>
        </w:rPr>
        <w:t xml:space="preserve">dodelitev pomoči temelji na objektivnih, jasnih, preglednih in </w:t>
      </w:r>
      <w:proofErr w:type="spellStart"/>
      <w:r w:rsidRPr="0078352B">
        <w:rPr>
          <w:rFonts w:ascii="Arial" w:hAnsi="Arial" w:cs="Arial"/>
          <w:sz w:val="24"/>
          <w:szCs w:val="24"/>
        </w:rPr>
        <w:t>nediskriminatornih</w:t>
      </w:r>
      <w:proofErr w:type="spellEnd"/>
      <w:r w:rsidRPr="0078352B">
        <w:rPr>
          <w:rFonts w:ascii="Arial" w:hAnsi="Arial" w:cs="Arial"/>
          <w:sz w:val="24"/>
          <w:szCs w:val="24"/>
        </w:rPr>
        <w:t xml:space="preserve"> merilih za upravičenost in izbor, ki so predhodno opredeljena in objavljena vsaj šest tednov pred rokom za predložitev vlog, da se omogoči učinkovita konkurenca;</w:t>
      </w:r>
    </w:p>
    <w:p w14:paraId="646DAE5F" w14:textId="77777777" w:rsidR="002F2F9C" w:rsidRPr="0078352B" w:rsidRDefault="002F2F9C" w:rsidP="001158D3">
      <w:pPr>
        <w:pStyle w:val="Odstavekseznama"/>
        <w:numPr>
          <w:ilvl w:val="0"/>
          <w:numId w:val="49"/>
        </w:numPr>
        <w:spacing w:after="0" w:line="240" w:lineRule="auto"/>
        <w:jc w:val="both"/>
        <w:rPr>
          <w:rFonts w:ascii="Arial" w:hAnsi="Arial" w:cs="Arial"/>
          <w:sz w:val="24"/>
          <w:szCs w:val="24"/>
        </w:rPr>
      </w:pPr>
      <w:r w:rsidRPr="0078352B">
        <w:rPr>
          <w:rFonts w:ascii="Arial" w:hAnsi="Arial" w:cs="Arial"/>
          <w:sz w:val="24"/>
          <w:szCs w:val="24"/>
        </w:rPr>
        <w:t>med izvajanjem sheme se v primeru postopka zbiranja ponudb, pri katerem vsi ponudniki prejmejo pomoč, zasnova navedenega postopka popravi, da se ponovno vzpostavi učinkovita konkurenca v naslednjih postopkih zbiranja ponudb, na primer z zmanjšanjem proračuna ali obsega;</w:t>
      </w:r>
    </w:p>
    <w:p w14:paraId="5EC761DB" w14:textId="77777777" w:rsidR="002F2F9C" w:rsidRPr="0078352B" w:rsidRDefault="002F2F9C" w:rsidP="001158D3">
      <w:pPr>
        <w:pStyle w:val="Odstavekseznama"/>
        <w:numPr>
          <w:ilvl w:val="0"/>
          <w:numId w:val="49"/>
        </w:numPr>
        <w:spacing w:after="0" w:line="240" w:lineRule="auto"/>
        <w:jc w:val="both"/>
        <w:rPr>
          <w:rFonts w:ascii="Arial" w:hAnsi="Arial" w:cs="Arial"/>
          <w:sz w:val="24"/>
          <w:szCs w:val="24"/>
        </w:rPr>
      </w:pPr>
      <w:r w:rsidRPr="0078352B">
        <w:rPr>
          <w:rFonts w:ascii="Arial" w:hAnsi="Arial" w:cs="Arial"/>
          <w:sz w:val="24"/>
          <w:szCs w:val="24"/>
        </w:rPr>
        <w:t>naknadne prilagoditve izida postopka zbiranja ponudb (kot so nadaljnja pogajanja o rezultatih ponudb ali racioniranje) se izključijo;</w:t>
      </w:r>
    </w:p>
    <w:p w14:paraId="2201E541" w14:textId="77777777" w:rsidR="002F2F9C" w:rsidRPr="0078352B" w:rsidRDefault="002F2F9C" w:rsidP="001158D3">
      <w:pPr>
        <w:pStyle w:val="Odstavekseznama"/>
        <w:numPr>
          <w:ilvl w:val="0"/>
          <w:numId w:val="49"/>
        </w:numPr>
        <w:spacing w:after="0" w:line="240" w:lineRule="auto"/>
        <w:jc w:val="both"/>
        <w:rPr>
          <w:rFonts w:ascii="Arial" w:hAnsi="Arial" w:cs="Arial"/>
          <w:sz w:val="24"/>
          <w:szCs w:val="24"/>
        </w:rPr>
      </w:pPr>
      <w:r w:rsidRPr="0078352B">
        <w:rPr>
          <w:rFonts w:ascii="Arial" w:hAnsi="Arial" w:cs="Arial"/>
          <w:sz w:val="24"/>
          <w:szCs w:val="24"/>
        </w:rPr>
        <w:t>vsaj 70 % vseh izbirnih meril, ki se uporabljajo za razvrščanje ponudb in za dodelitev pomoči v konkurenčnem postopku zbiranja ponudb, se opredeli v smislu pomoči na enoto zmogljivosti za proizvodnjo energije iz obnovljivih virov ali visoko učinkovite soproizvodnje.</w:t>
      </w:r>
    </w:p>
    <w:p w14:paraId="3DC4A829" w14:textId="77777777" w:rsidR="002F2F9C" w:rsidRPr="0078352B" w:rsidRDefault="002F2F9C" w:rsidP="000C35F3">
      <w:pPr>
        <w:pStyle w:val="Odstavekseznama"/>
        <w:spacing w:after="0" w:line="240" w:lineRule="auto"/>
        <w:jc w:val="both"/>
        <w:rPr>
          <w:rFonts w:ascii="Arial" w:hAnsi="Arial" w:cs="Arial"/>
          <w:sz w:val="24"/>
          <w:szCs w:val="24"/>
        </w:rPr>
      </w:pPr>
    </w:p>
    <w:p w14:paraId="3C73F38D" w14:textId="7DBAC24A" w:rsidR="002F2F9C" w:rsidRPr="0078352B" w:rsidRDefault="00897720" w:rsidP="000C35F3">
      <w:pPr>
        <w:spacing w:after="0" w:line="240" w:lineRule="auto"/>
        <w:jc w:val="both"/>
        <w:rPr>
          <w:rFonts w:ascii="Arial" w:hAnsi="Arial" w:cs="Arial"/>
          <w:sz w:val="24"/>
          <w:szCs w:val="24"/>
        </w:rPr>
      </w:pPr>
      <w:r w:rsidRPr="0078352B">
        <w:rPr>
          <w:rFonts w:ascii="Arial" w:hAnsi="Arial" w:cs="Arial"/>
          <w:sz w:val="24"/>
          <w:szCs w:val="24"/>
        </w:rPr>
        <w:t>e)</w:t>
      </w:r>
      <w:r w:rsidR="00BD4F74" w:rsidRPr="0078352B">
        <w:rPr>
          <w:rFonts w:ascii="Arial" w:hAnsi="Arial" w:cs="Arial"/>
          <w:b/>
          <w:bCs/>
          <w:sz w:val="24"/>
          <w:szCs w:val="24"/>
        </w:rPr>
        <w:t xml:space="preserve"> </w:t>
      </w:r>
      <w:r w:rsidR="002F2F9C" w:rsidRPr="0078352B">
        <w:rPr>
          <w:rFonts w:ascii="Arial" w:hAnsi="Arial" w:cs="Arial"/>
          <w:b/>
          <w:bCs/>
          <w:sz w:val="24"/>
          <w:szCs w:val="24"/>
        </w:rPr>
        <w:t>Pomoč za naložbe v učinkovito rabo virov in podporo prehodu na krožno gospodarstvo</w:t>
      </w:r>
      <w:r w:rsidR="002F2F9C" w:rsidRPr="0078352B">
        <w:rPr>
          <w:rFonts w:ascii="Arial" w:hAnsi="Arial" w:cs="Arial"/>
          <w:sz w:val="24"/>
          <w:szCs w:val="24"/>
        </w:rPr>
        <w:t xml:space="preserve"> (člen 47 </w:t>
      </w:r>
      <w:r w:rsidR="00474CFA" w:rsidRPr="0078352B">
        <w:rPr>
          <w:rFonts w:ascii="Arial" w:hAnsi="Arial" w:cs="Arial"/>
          <w:sz w:val="24"/>
          <w:szCs w:val="24"/>
        </w:rPr>
        <w:t>Uredbe 651/2014/EU</w:t>
      </w:r>
      <w:r w:rsidR="002F2F9C" w:rsidRPr="0078352B">
        <w:rPr>
          <w:rFonts w:ascii="Arial" w:hAnsi="Arial" w:cs="Arial"/>
          <w:sz w:val="24"/>
          <w:szCs w:val="24"/>
        </w:rPr>
        <w:t>) se dodeli za naslednje vrste naložb:</w:t>
      </w:r>
    </w:p>
    <w:p w14:paraId="47534D13" w14:textId="77777777" w:rsidR="002F2F9C" w:rsidRPr="0078352B" w:rsidRDefault="002F2F9C" w:rsidP="001158D3">
      <w:pPr>
        <w:pStyle w:val="Odstavekseznama"/>
        <w:numPr>
          <w:ilvl w:val="0"/>
          <w:numId w:val="92"/>
        </w:numPr>
        <w:spacing w:after="0" w:line="240" w:lineRule="auto"/>
        <w:jc w:val="both"/>
        <w:rPr>
          <w:rFonts w:ascii="Arial" w:hAnsi="Arial" w:cs="Arial"/>
          <w:sz w:val="24"/>
          <w:szCs w:val="24"/>
        </w:rPr>
      </w:pPr>
      <w:r w:rsidRPr="0078352B">
        <w:rPr>
          <w:rFonts w:ascii="Arial" w:hAnsi="Arial" w:cs="Arial"/>
          <w:sz w:val="24"/>
          <w:szCs w:val="24"/>
        </w:rPr>
        <w:t>naložbe v izboljšanje učinkovite rabe virov na podlagi vsaj ene od naslednjih možnosti:</w:t>
      </w:r>
    </w:p>
    <w:p w14:paraId="61C0BE79" w14:textId="77777777" w:rsidR="002F2F9C" w:rsidRPr="0078352B" w:rsidRDefault="002F2F9C" w:rsidP="001158D3">
      <w:pPr>
        <w:pStyle w:val="Odstavekseznama"/>
        <w:numPr>
          <w:ilvl w:val="2"/>
          <w:numId w:val="92"/>
        </w:numPr>
        <w:spacing w:after="0" w:line="240" w:lineRule="auto"/>
        <w:ind w:left="1418" w:hanging="142"/>
        <w:jc w:val="both"/>
        <w:rPr>
          <w:rFonts w:ascii="Arial" w:hAnsi="Arial" w:cs="Arial"/>
          <w:sz w:val="24"/>
          <w:szCs w:val="24"/>
        </w:rPr>
      </w:pPr>
      <w:r w:rsidRPr="0078352B">
        <w:rPr>
          <w:rFonts w:ascii="Arial" w:hAnsi="Arial" w:cs="Arial"/>
          <w:sz w:val="24"/>
          <w:szCs w:val="24"/>
        </w:rPr>
        <w:t>neto zmanjšanje virov, porabljenih za proizvodnjo določene količine proizvoda v primerjavi s predhodno obstoječim proizvodnim procesom, ki ga uporablja upravičenec, ali alternativnimi projekti ali dejavnostmi iz odstavka 7. Porabljeni viri vključujejo vse porabljene materialne vire, razen energije, njihovo zmanjšanje pa se določi z merjenjem ali oceno porabe pred izvajanjem ukrepa pomoči in po njem, pri čemer se upoštevajo vse prilagoditve zaradi zunanjih pogojev, ki bi lahko vplivali na porabo virov,</w:t>
      </w:r>
    </w:p>
    <w:p w14:paraId="3A58095D" w14:textId="77777777" w:rsidR="002F2F9C" w:rsidRPr="0078352B" w:rsidRDefault="002F2F9C" w:rsidP="001158D3">
      <w:pPr>
        <w:pStyle w:val="Odstavekseznama"/>
        <w:numPr>
          <w:ilvl w:val="2"/>
          <w:numId w:val="92"/>
        </w:numPr>
        <w:spacing w:after="0" w:line="240" w:lineRule="auto"/>
        <w:ind w:left="1418" w:hanging="142"/>
        <w:jc w:val="both"/>
        <w:rPr>
          <w:rFonts w:ascii="Arial" w:hAnsi="Arial" w:cs="Arial"/>
          <w:sz w:val="24"/>
          <w:szCs w:val="24"/>
        </w:rPr>
      </w:pPr>
      <w:r w:rsidRPr="0078352B">
        <w:rPr>
          <w:rFonts w:ascii="Arial" w:hAnsi="Arial" w:cs="Arial"/>
          <w:sz w:val="24"/>
          <w:szCs w:val="24"/>
        </w:rPr>
        <w:t>nadomestitev primarnih surovin ali vložkov s sekundarnimi (ponovno uporabljenimi ali predelanimi, vključno z recikliranimi);</w:t>
      </w:r>
    </w:p>
    <w:p w14:paraId="5E6C13B8" w14:textId="77777777" w:rsidR="002F2F9C" w:rsidRPr="0078352B" w:rsidRDefault="002F2F9C" w:rsidP="001158D3">
      <w:pPr>
        <w:pStyle w:val="Odstavekseznama"/>
        <w:numPr>
          <w:ilvl w:val="0"/>
          <w:numId w:val="92"/>
        </w:numPr>
        <w:spacing w:after="0" w:line="240" w:lineRule="auto"/>
        <w:jc w:val="both"/>
        <w:rPr>
          <w:rFonts w:ascii="Arial" w:hAnsi="Arial" w:cs="Arial"/>
          <w:sz w:val="24"/>
          <w:szCs w:val="24"/>
        </w:rPr>
      </w:pPr>
      <w:r w:rsidRPr="0078352B">
        <w:rPr>
          <w:rFonts w:ascii="Arial" w:hAnsi="Arial" w:cs="Arial"/>
          <w:sz w:val="24"/>
          <w:szCs w:val="24"/>
        </w:rPr>
        <w:t xml:space="preserve">naložbe v preprečevanje in zmanjšanje nastajanja odpadkov, pripravo za ponovno uporabo, dekontaminacijo in recikliranje odpadkov, ki jih ustvari upravičenec, ali naložbe v pripravo za ponovno uporabo, dekontaminacijo in recikliranje odpadkov, ki jih ustvarijo tretje osebe in se sicer ne bi uporabili oziroma bi se odstranili ali obdelali na podlagi postopka obdelave, ki je nižje v prednostnem vrstnem redu hierarhije ravnanja z odpadki iz člena 4(1) Direktive 2008/98/ES, ali na način, ki je manj gospodaren z viri ali bi privedel do nižje kakovosti recikliranja; </w:t>
      </w:r>
    </w:p>
    <w:p w14:paraId="733D5900" w14:textId="77777777" w:rsidR="002F2F9C" w:rsidRPr="0078352B" w:rsidRDefault="002F2F9C" w:rsidP="001158D3">
      <w:pPr>
        <w:pStyle w:val="Odstavekseznama"/>
        <w:numPr>
          <w:ilvl w:val="0"/>
          <w:numId w:val="92"/>
        </w:numPr>
        <w:spacing w:after="0" w:line="240" w:lineRule="auto"/>
        <w:jc w:val="both"/>
        <w:rPr>
          <w:rFonts w:ascii="Arial" w:hAnsi="Arial" w:cs="Arial"/>
          <w:sz w:val="24"/>
          <w:szCs w:val="24"/>
        </w:rPr>
      </w:pPr>
      <w:r w:rsidRPr="0078352B">
        <w:rPr>
          <w:rFonts w:ascii="Arial" w:hAnsi="Arial" w:cs="Arial"/>
          <w:sz w:val="24"/>
          <w:szCs w:val="24"/>
        </w:rPr>
        <w:t>naložbe v zbiranje, sortiranje, dekontaminacijo, predhodno obdelavo in obdelavo drugih proizvodov, materialov ali snovi, ki jih ustvarijo upravičenec ali tretje osebe in se sicer ne bi uporabili ali bi se uporabili na način, ki je manj gospodaren z viri;</w:t>
      </w:r>
    </w:p>
    <w:p w14:paraId="138C4911" w14:textId="77777777" w:rsidR="002F2F9C" w:rsidRPr="0078352B" w:rsidRDefault="002F2F9C" w:rsidP="001158D3">
      <w:pPr>
        <w:pStyle w:val="Odstavekseznama"/>
        <w:numPr>
          <w:ilvl w:val="0"/>
          <w:numId w:val="92"/>
        </w:numPr>
        <w:spacing w:after="0" w:line="240" w:lineRule="auto"/>
        <w:jc w:val="both"/>
        <w:rPr>
          <w:rFonts w:ascii="Arial" w:hAnsi="Arial" w:cs="Arial"/>
          <w:sz w:val="24"/>
          <w:szCs w:val="24"/>
        </w:rPr>
      </w:pPr>
      <w:r w:rsidRPr="0078352B">
        <w:rPr>
          <w:rFonts w:ascii="Arial" w:hAnsi="Arial" w:cs="Arial"/>
          <w:sz w:val="24"/>
          <w:szCs w:val="24"/>
        </w:rPr>
        <w:t>naložbe v ločeno zbiranje in sortiranje odpadkov z namenom priprave za ponovno uporabo ali recikliranje.</w:t>
      </w:r>
    </w:p>
    <w:p w14:paraId="07DBD298" w14:textId="77777777" w:rsidR="002F2F9C" w:rsidRPr="0078352B" w:rsidRDefault="002F2F9C" w:rsidP="000C35F3">
      <w:pPr>
        <w:pStyle w:val="Odstavekseznama"/>
        <w:spacing w:after="0" w:line="240" w:lineRule="auto"/>
        <w:jc w:val="both"/>
        <w:rPr>
          <w:rFonts w:ascii="Arial" w:hAnsi="Arial" w:cs="Arial"/>
          <w:sz w:val="24"/>
          <w:szCs w:val="24"/>
        </w:rPr>
      </w:pPr>
    </w:p>
    <w:p w14:paraId="172AB44A" w14:textId="1DFCD2CE"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lastRenderedPageBreak/>
        <w:t>Pomoč za postopke odstranjevanja in predelave odpadkov, namenjen</w:t>
      </w:r>
      <w:r w:rsidR="002F53B0" w:rsidRPr="0078352B">
        <w:rPr>
          <w:rFonts w:ascii="Arial" w:hAnsi="Arial" w:cs="Arial"/>
          <w:sz w:val="24"/>
          <w:szCs w:val="24"/>
        </w:rPr>
        <w:t>a</w:t>
      </w:r>
      <w:r w:rsidRPr="0078352B">
        <w:rPr>
          <w:rFonts w:ascii="Arial" w:hAnsi="Arial" w:cs="Arial"/>
          <w:sz w:val="24"/>
          <w:szCs w:val="24"/>
        </w:rPr>
        <w:t xml:space="preserve"> proizvodnji energije ni dovoljena.</w:t>
      </w:r>
    </w:p>
    <w:p w14:paraId="5C532EA8" w14:textId="77777777" w:rsidR="002F2F9C" w:rsidRPr="0078352B" w:rsidRDefault="002F2F9C" w:rsidP="000C35F3">
      <w:pPr>
        <w:pStyle w:val="Odstavekseznama"/>
        <w:spacing w:after="0" w:line="240" w:lineRule="auto"/>
        <w:jc w:val="both"/>
        <w:rPr>
          <w:rFonts w:ascii="Arial" w:hAnsi="Arial" w:cs="Arial"/>
          <w:sz w:val="24"/>
          <w:szCs w:val="24"/>
        </w:rPr>
      </w:pPr>
    </w:p>
    <w:p w14:paraId="7E31D093"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podjetij, ki ustvarjajo odpadke, ne razbremenjuje nobenih stroškov ali obveznosti v zvezi z obdelavo odpadkov, ki jih morajo plačati oziroma izpolniti v skladu s pravom Unije ali nacionalnim pravom, tudi v okviru shem razširjene odgovornosti proizvajalca, ali stroškov, ki se štejejo za običajne stroške podjetja.</w:t>
      </w:r>
    </w:p>
    <w:p w14:paraId="581B86AB" w14:textId="77777777" w:rsidR="002F2F9C" w:rsidRPr="0078352B" w:rsidRDefault="002F2F9C" w:rsidP="000C35F3">
      <w:pPr>
        <w:pStyle w:val="Odstavekseznama"/>
        <w:spacing w:after="0" w:line="240" w:lineRule="auto"/>
        <w:jc w:val="both"/>
        <w:rPr>
          <w:rFonts w:ascii="Arial" w:hAnsi="Arial" w:cs="Arial"/>
          <w:sz w:val="24"/>
          <w:szCs w:val="24"/>
        </w:rPr>
      </w:pPr>
    </w:p>
    <w:p w14:paraId="330A4449"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ne sme spodbujati nastajanja odpadkov ali večje uporabe virov.</w:t>
      </w:r>
    </w:p>
    <w:p w14:paraId="2BEA6928" w14:textId="77777777" w:rsidR="002F2F9C" w:rsidRPr="0078352B" w:rsidRDefault="002F2F9C" w:rsidP="000C35F3">
      <w:pPr>
        <w:pStyle w:val="Odstavekseznama"/>
        <w:spacing w:after="0" w:line="240" w:lineRule="auto"/>
        <w:jc w:val="both"/>
        <w:rPr>
          <w:rFonts w:ascii="Arial" w:hAnsi="Arial" w:cs="Arial"/>
          <w:sz w:val="24"/>
          <w:szCs w:val="24"/>
        </w:rPr>
      </w:pPr>
    </w:p>
    <w:p w14:paraId="5AD0E5B1"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Naložbe, povezane s tehnologijami, ki predstavljajo že dobičkonosno uveljavljeno poslovno prakso po vsej Uniji, niso dovoljene.</w:t>
      </w:r>
    </w:p>
    <w:p w14:paraId="1B08A00E" w14:textId="6989EFE0" w:rsidR="002F2F9C" w:rsidRDefault="002F2F9C" w:rsidP="000C35F3">
      <w:pPr>
        <w:pStyle w:val="Odstavekseznama"/>
        <w:spacing w:after="0" w:line="240" w:lineRule="auto"/>
        <w:jc w:val="both"/>
        <w:rPr>
          <w:rFonts w:ascii="Arial" w:hAnsi="Arial" w:cs="Arial"/>
          <w:sz w:val="24"/>
          <w:szCs w:val="24"/>
        </w:rPr>
      </w:pPr>
    </w:p>
    <w:p w14:paraId="6BC4542A" w14:textId="4DC449EB" w:rsidR="008319B1" w:rsidRDefault="009C1FC1" w:rsidP="00792F81">
      <w:pPr>
        <w:pStyle w:val="Odstavekseznama"/>
        <w:spacing w:after="0" w:line="240" w:lineRule="auto"/>
        <w:ind w:left="0"/>
        <w:jc w:val="both"/>
        <w:rPr>
          <w:rFonts w:ascii="Arial" w:hAnsi="Arial" w:cs="Arial"/>
          <w:sz w:val="24"/>
          <w:szCs w:val="24"/>
        </w:rPr>
      </w:pPr>
      <w:r w:rsidRPr="009C1FC1">
        <w:rPr>
          <w:rFonts w:ascii="Arial" w:hAnsi="Arial" w:cs="Arial"/>
          <w:sz w:val="24"/>
          <w:szCs w:val="24"/>
        </w:rPr>
        <w:t xml:space="preserve">Pri pomoči za naložbe </w:t>
      </w:r>
      <w:r w:rsidRPr="00792F81">
        <w:rPr>
          <w:rFonts w:ascii="Arial" w:hAnsi="Arial" w:cs="Arial"/>
          <w:sz w:val="24"/>
          <w:szCs w:val="24"/>
        </w:rPr>
        <w:t>v učinkovito rabo virov in podporo prehodu na krožno gospodarstvo</w:t>
      </w:r>
      <w:r w:rsidRPr="009C1FC1">
        <w:rPr>
          <w:rFonts w:ascii="Arial" w:hAnsi="Arial" w:cs="Arial"/>
          <w:sz w:val="24"/>
          <w:szCs w:val="24"/>
        </w:rPr>
        <w:t xml:space="preserve"> je potrebno upoštevati prag dodelitve pomoči, ki je 30 milijonov EUR na podjetje in na naložbeni projekt.</w:t>
      </w:r>
    </w:p>
    <w:p w14:paraId="0F8CCDE6" w14:textId="77777777" w:rsidR="008319B1" w:rsidRPr="0078352B" w:rsidRDefault="008319B1" w:rsidP="000C35F3">
      <w:pPr>
        <w:pStyle w:val="Odstavekseznama"/>
        <w:spacing w:after="0" w:line="240" w:lineRule="auto"/>
        <w:jc w:val="both"/>
        <w:rPr>
          <w:rFonts w:ascii="Arial" w:hAnsi="Arial" w:cs="Arial"/>
          <w:sz w:val="24"/>
          <w:szCs w:val="24"/>
        </w:rPr>
      </w:pPr>
    </w:p>
    <w:p w14:paraId="34F0EA04"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Upravičeni stroški so dodatni stroški naložbe, določeni s primerjavo skupnih naložbenih stroškov projekta in stroškov okolju manj prijaznega projekta ali dejavnosti, ki je lahko:</w:t>
      </w:r>
    </w:p>
    <w:p w14:paraId="194E6662" w14:textId="77777777" w:rsidR="002F2F9C" w:rsidRPr="0078352B" w:rsidRDefault="002F2F9C" w:rsidP="001158D3">
      <w:pPr>
        <w:pStyle w:val="Odstavekseznama"/>
        <w:numPr>
          <w:ilvl w:val="0"/>
          <w:numId w:val="93"/>
        </w:numPr>
        <w:spacing w:after="0" w:line="240" w:lineRule="auto"/>
        <w:jc w:val="both"/>
        <w:rPr>
          <w:rFonts w:ascii="Arial" w:hAnsi="Arial" w:cs="Arial"/>
          <w:sz w:val="24"/>
          <w:szCs w:val="24"/>
        </w:rPr>
      </w:pPr>
      <w:r w:rsidRPr="0078352B">
        <w:rPr>
          <w:rFonts w:ascii="Arial" w:hAnsi="Arial" w:cs="Arial"/>
          <w:sz w:val="24"/>
          <w:szCs w:val="24"/>
        </w:rPr>
        <w:t>hipotetični scenarij, ki vključuje primerljivo naložbo v nov ali že obstoječ proizvodni proces, ki bi se realno izvedla brez pomoči in ki ne dosega enake ravni učinkovite rabe virov;</w:t>
      </w:r>
    </w:p>
    <w:p w14:paraId="6FBA89A7" w14:textId="77777777" w:rsidR="002F2F9C" w:rsidRPr="0078352B" w:rsidRDefault="002F2F9C" w:rsidP="001158D3">
      <w:pPr>
        <w:pStyle w:val="Odstavekseznama"/>
        <w:numPr>
          <w:ilvl w:val="0"/>
          <w:numId w:val="93"/>
        </w:numPr>
        <w:spacing w:after="0" w:line="240" w:lineRule="auto"/>
        <w:jc w:val="both"/>
        <w:rPr>
          <w:rFonts w:ascii="Arial" w:hAnsi="Arial" w:cs="Arial"/>
          <w:sz w:val="24"/>
          <w:szCs w:val="24"/>
        </w:rPr>
      </w:pPr>
      <w:r w:rsidRPr="0078352B">
        <w:rPr>
          <w:rFonts w:ascii="Arial" w:hAnsi="Arial" w:cs="Arial"/>
          <w:sz w:val="24"/>
          <w:szCs w:val="24"/>
        </w:rPr>
        <w:t>hipotetični scenarij, ki vključuje obdelavo odpadkov na podlagi postopka obdelave, ki je nižje v prednostnem vrstnem redu hierarhije ravnanja z odpadki iz člena 4(1) Direktive 2008/98/ES, ali vključuje obdelavo odpadkov, drugih proizvodov, materialov ali snovi na način, ki je manj gospodaren z viri;</w:t>
      </w:r>
    </w:p>
    <w:p w14:paraId="623FB384" w14:textId="77777777" w:rsidR="002F2F9C" w:rsidRPr="0078352B" w:rsidRDefault="002F2F9C" w:rsidP="001158D3">
      <w:pPr>
        <w:pStyle w:val="Odstavekseznama"/>
        <w:numPr>
          <w:ilvl w:val="0"/>
          <w:numId w:val="93"/>
        </w:numPr>
        <w:spacing w:after="0" w:line="240" w:lineRule="auto"/>
        <w:jc w:val="both"/>
        <w:rPr>
          <w:rFonts w:ascii="Arial" w:hAnsi="Arial" w:cs="Arial"/>
          <w:sz w:val="24"/>
          <w:szCs w:val="24"/>
        </w:rPr>
      </w:pPr>
      <w:r w:rsidRPr="0078352B">
        <w:rPr>
          <w:rFonts w:ascii="Arial" w:hAnsi="Arial" w:cs="Arial"/>
          <w:sz w:val="24"/>
          <w:szCs w:val="24"/>
        </w:rPr>
        <w:t>hipotetični scenarij, ki vključuje primerljivo naložbo v klasični proizvodni proces z uporabo primarne surovine ali vložka, če je pridobljeni sekundarni (ponovno uporabljeni ali predelani) izdelek tehnično in ekonomsko nadomestljiv s primarnim izdelkom.</w:t>
      </w:r>
    </w:p>
    <w:p w14:paraId="40D6C5DD" w14:textId="77777777" w:rsidR="002F2F9C" w:rsidRPr="0078352B" w:rsidRDefault="002F2F9C" w:rsidP="000C35F3">
      <w:pPr>
        <w:pStyle w:val="Odstavekseznama"/>
        <w:spacing w:after="0" w:line="240" w:lineRule="auto"/>
        <w:jc w:val="both"/>
        <w:rPr>
          <w:rFonts w:ascii="Arial" w:hAnsi="Arial" w:cs="Arial"/>
          <w:sz w:val="24"/>
          <w:szCs w:val="24"/>
        </w:rPr>
      </w:pPr>
    </w:p>
    <w:p w14:paraId="0A71933E" w14:textId="1590B1C9"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V vseh situacijah iz </w:t>
      </w:r>
      <w:r w:rsidR="002F53B0" w:rsidRPr="0078352B">
        <w:rPr>
          <w:rFonts w:ascii="Arial" w:hAnsi="Arial" w:cs="Arial"/>
          <w:sz w:val="24"/>
          <w:szCs w:val="24"/>
        </w:rPr>
        <w:t>zgornjega odstavka</w:t>
      </w:r>
      <w:r w:rsidRPr="0078352B">
        <w:rPr>
          <w:rFonts w:ascii="Arial" w:hAnsi="Arial" w:cs="Arial"/>
          <w:sz w:val="24"/>
          <w:szCs w:val="24"/>
        </w:rPr>
        <w:t>, točki (a) in (c), hipotetični scenarij ustreza naložbi s primerljivo proizvodno zmogljivostjo in življenjsko dobo, ki izpolnjuje že veljavne standarde Unije. Hipotetični scenarij je verodostojen glede na pravne zahteve, tržne pogoje in spodbude.</w:t>
      </w:r>
    </w:p>
    <w:p w14:paraId="422A70D7" w14:textId="77777777" w:rsidR="002F2F9C" w:rsidRPr="0078352B" w:rsidRDefault="002F2F9C" w:rsidP="000C35F3">
      <w:pPr>
        <w:pStyle w:val="Odstavekseznama"/>
        <w:spacing w:after="0" w:line="240" w:lineRule="auto"/>
        <w:jc w:val="both"/>
        <w:rPr>
          <w:rFonts w:ascii="Arial" w:hAnsi="Arial" w:cs="Arial"/>
          <w:sz w:val="24"/>
          <w:szCs w:val="24"/>
        </w:rPr>
      </w:pPr>
    </w:p>
    <w:p w14:paraId="7137AE3C"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naložba vključuje namestitev dodatnega elementa v že obstoječem objektu, za katerega ne obstaja okolju manj prijazen ekvivalent, ali kadar lahko prosilec za pomoč dokaže, da brez pomoči ne bi bila izvedena nobena naložba, so upravičeni stroški skupni stroški naložbe.</w:t>
      </w:r>
    </w:p>
    <w:p w14:paraId="0024349A" w14:textId="77777777" w:rsidR="002F2F9C" w:rsidRPr="0078352B" w:rsidRDefault="002F2F9C" w:rsidP="000C35F3">
      <w:pPr>
        <w:pStyle w:val="Odstavekseznama"/>
        <w:spacing w:after="0" w:line="240" w:lineRule="auto"/>
        <w:jc w:val="both"/>
        <w:rPr>
          <w:rFonts w:ascii="Arial" w:hAnsi="Arial" w:cs="Arial"/>
          <w:sz w:val="24"/>
          <w:szCs w:val="24"/>
        </w:rPr>
      </w:pPr>
    </w:p>
    <w:p w14:paraId="0802B4B7"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 xml:space="preserve">Intenzivnost pomoči ne presega 40 % upravičenih stroškov. Intenzivnost pomoči se lahko poveča v naslednjih primerih: </w:t>
      </w:r>
    </w:p>
    <w:p w14:paraId="6ADB8FDE" w14:textId="77777777" w:rsidR="002F2F9C" w:rsidRPr="0078352B" w:rsidRDefault="002F2F9C" w:rsidP="001158D3">
      <w:pPr>
        <w:pStyle w:val="Odstavekseznama"/>
        <w:numPr>
          <w:ilvl w:val="0"/>
          <w:numId w:val="51"/>
        </w:numPr>
        <w:spacing w:after="0" w:line="240" w:lineRule="auto"/>
        <w:jc w:val="both"/>
        <w:rPr>
          <w:rFonts w:ascii="Arial" w:hAnsi="Arial" w:cs="Arial"/>
          <w:sz w:val="24"/>
          <w:szCs w:val="24"/>
        </w:rPr>
      </w:pPr>
      <w:r w:rsidRPr="0078352B">
        <w:rPr>
          <w:rFonts w:ascii="Arial" w:hAnsi="Arial" w:cs="Arial"/>
          <w:sz w:val="24"/>
          <w:szCs w:val="24"/>
        </w:rPr>
        <w:t>za 10 odstotnih točk za pomoč, dodeljeno srednje velikim podjetjem, in za 20 odstotnih točk za pomoč, dodeljeno malim podjetjem;</w:t>
      </w:r>
    </w:p>
    <w:p w14:paraId="042B397E" w14:textId="0A8312E6" w:rsidR="002F2F9C" w:rsidRPr="0078352B" w:rsidRDefault="002F53B0" w:rsidP="001158D3">
      <w:pPr>
        <w:pStyle w:val="Odstavekseznama"/>
        <w:numPr>
          <w:ilvl w:val="0"/>
          <w:numId w:val="51"/>
        </w:numPr>
        <w:spacing w:after="0" w:line="240" w:lineRule="auto"/>
        <w:jc w:val="both"/>
        <w:rPr>
          <w:rFonts w:ascii="Arial" w:hAnsi="Arial" w:cs="Arial"/>
          <w:sz w:val="24"/>
          <w:szCs w:val="24"/>
        </w:rPr>
      </w:pPr>
      <w:r w:rsidRPr="0078352B">
        <w:rPr>
          <w:rFonts w:ascii="Arial" w:hAnsi="Arial" w:cs="Arial"/>
          <w:sz w:val="24"/>
          <w:szCs w:val="24"/>
        </w:rPr>
        <w:t>za 15 odstotnih točk za naložbe na območjih »a« po uredbi, ki ureja karto regionalne pomoči, ter za 5 odstotnih točk za naložbe na območjih »c« po uredbi, ki ureja karto regionalne pomoči.</w:t>
      </w:r>
    </w:p>
    <w:p w14:paraId="09495917" w14:textId="77777777" w:rsidR="002F2F9C" w:rsidRPr="0078352B" w:rsidRDefault="002F2F9C" w:rsidP="000C35F3">
      <w:pPr>
        <w:pStyle w:val="Odstavekseznama"/>
        <w:spacing w:after="0" w:line="240" w:lineRule="auto"/>
        <w:jc w:val="both"/>
        <w:rPr>
          <w:rFonts w:ascii="Arial" w:hAnsi="Arial" w:cs="Arial"/>
          <w:sz w:val="24"/>
          <w:szCs w:val="24"/>
        </w:rPr>
      </w:pPr>
    </w:p>
    <w:p w14:paraId="5DEB7150"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na podlagi tega člena se ne dodeli za naložbe, ki se izvedejo za zagotovitev usklajenosti s standardi Unije, ki so bili sprejeti in veljajo. Pomoč na podlagi tega člena se lahko dodeli za naložbe, izvedene zaradi zagotovitve skladnosti s standardi Unije, ki so bili sprejeti, vendar še ne veljajo, pod pogojem, da se naložba izvede in zaključi vsaj 18 mesecev pred začetkom veljavnosti standarda.</w:t>
      </w:r>
    </w:p>
    <w:p w14:paraId="2C66FF7A" w14:textId="77777777" w:rsidR="002F2F9C" w:rsidRPr="0078352B" w:rsidRDefault="002F2F9C" w:rsidP="000C35F3">
      <w:pPr>
        <w:pStyle w:val="Odstavekseznama"/>
        <w:spacing w:after="0" w:line="240" w:lineRule="auto"/>
        <w:jc w:val="both"/>
        <w:rPr>
          <w:rFonts w:ascii="Arial" w:hAnsi="Arial" w:cs="Arial"/>
          <w:sz w:val="24"/>
          <w:szCs w:val="24"/>
        </w:rPr>
      </w:pPr>
    </w:p>
    <w:p w14:paraId="0663B700" w14:textId="0B09963A" w:rsidR="002F2F9C" w:rsidRDefault="00897720" w:rsidP="000C35F3">
      <w:pPr>
        <w:spacing w:after="0" w:line="240" w:lineRule="auto"/>
        <w:jc w:val="both"/>
        <w:rPr>
          <w:rFonts w:ascii="Arial" w:hAnsi="Arial" w:cs="Arial"/>
          <w:sz w:val="24"/>
          <w:szCs w:val="24"/>
        </w:rPr>
      </w:pPr>
      <w:r w:rsidRPr="0078352B">
        <w:rPr>
          <w:rFonts w:ascii="Arial" w:hAnsi="Arial" w:cs="Arial"/>
          <w:bCs/>
          <w:sz w:val="24"/>
          <w:szCs w:val="24"/>
        </w:rPr>
        <w:t>f)</w:t>
      </w:r>
      <w:r w:rsidR="00BD4F74" w:rsidRPr="0078352B">
        <w:rPr>
          <w:rFonts w:ascii="Arial" w:hAnsi="Arial" w:cs="Arial"/>
          <w:b/>
          <w:sz w:val="24"/>
          <w:szCs w:val="24"/>
        </w:rPr>
        <w:t xml:space="preserve"> </w:t>
      </w:r>
      <w:r w:rsidR="002F2F9C" w:rsidRPr="0078352B">
        <w:rPr>
          <w:rFonts w:ascii="Arial" w:hAnsi="Arial" w:cs="Arial"/>
          <w:b/>
          <w:sz w:val="24"/>
          <w:szCs w:val="24"/>
        </w:rPr>
        <w:t xml:space="preserve">Pomoč za </w:t>
      </w:r>
      <w:bookmarkStart w:id="39" w:name="_Hlk161829840"/>
      <w:r w:rsidR="002F2F9C" w:rsidRPr="0078352B">
        <w:rPr>
          <w:rFonts w:ascii="Arial" w:hAnsi="Arial" w:cs="Arial"/>
          <w:b/>
          <w:sz w:val="24"/>
          <w:szCs w:val="24"/>
        </w:rPr>
        <w:t>študije in svetovalne storitve na področju varstva okolja in energije</w:t>
      </w:r>
      <w:bookmarkEnd w:id="39"/>
      <w:r w:rsidR="004D12C0" w:rsidRPr="0078352B">
        <w:rPr>
          <w:rFonts w:ascii="Arial" w:hAnsi="Arial" w:cs="Arial"/>
          <w:b/>
          <w:sz w:val="24"/>
          <w:szCs w:val="24"/>
        </w:rPr>
        <w:t xml:space="preserve"> </w:t>
      </w:r>
      <w:r w:rsidR="004D12C0" w:rsidRPr="0078352B">
        <w:rPr>
          <w:rFonts w:ascii="Arial" w:hAnsi="Arial" w:cs="Arial"/>
          <w:sz w:val="24"/>
          <w:szCs w:val="24"/>
        </w:rPr>
        <w:t>(člen 49 Uredbe 651/2014/EU)</w:t>
      </w:r>
      <w:r w:rsidR="002F2F9C" w:rsidRPr="0078352B">
        <w:rPr>
          <w:rFonts w:ascii="Arial" w:hAnsi="Arial" w:cs="Arial"/>
          <w:b/>
          <w:sz w:val="24"/>
          <w:szCs w:val="24"/>
        </w:rPr>
        <w:t>,</w:t>
      </w:r>
      <w:r w:rsidR="002F2F9C" w:rsidRPr="0078352B">
        <w:rPr>
          <w:rFonts w:ascii="Arial" w:hAnsi="Arial" w:cs="Arial"/>
          <w:sz w:val="24"/>
          <w:szCs w:val="24"/>
        </w:rPr>
        <w:t xml:space="preserve"> </w:t>
      </w:r>
      <w:r w:rsidR="002F2F9C" w:rsidRPr="0078352B">
        <w:rPr>
          <w:rFonts w:ascii="Arial" w:hAnsi="Arial" w:cs="Arial"/>
          <w:bCs/>
          <w:sz w:val="24"/>
          <w:szCs w:val="24"/>
        </w:rPr>
        <w:t>vključuje pomoč za energetske preglede, ki so neposredno povezane z naložbami</w:t>
      </w:r>
      <w:r w:rsidR="002F2F9C" w:rsidRPr="0078352B">
        <w:rPr>
          <w:rFonts w:ascii="Arial" w:hAnsi="Arial" w:cs="Arial"/>
          <w:sz w:val="24"/>
          <w:szCs w:val="24"/>
        </w:rPr>
        <w:t xml:space="preserve">. </w:t>
      </w:r>
    </w:p>
    <w:p w14:paraId="09D4E266" w14:textId="0EB464FF" w:rsidR="000312E8" w:rsidRDefault="000312E8" w:rsidP="000C35F3">
      <w:pPr>
        <w:spacing w:after="0" w:line="240" w:lineRule="auto"/>
        <w:jc w:val="both"/>
        <w:rPr>
          <w:rFonts w:ascii="Arial" w:hAnsi="Arial" w:cs="Arial"/>
          <w:sz w:val="24"/>
          <w:szCs w:val="24"/>
        </w:rPr>
      </w:pPr>
    </w:p>
    <w:p w14:paraId="39935065" w14:textId="00168453" w:rsidR="000312E8" w:rsidRPr="0078352B" w:rsidRDefault="000312E8" w:rsidP="00792F81">
      <w:pPr>
        <w:pStyle w:val="Odstavekseznama"/>
        <w:spacing w:after="0" w:line="240" w:lineRule="auto"/>
        <w:ind w:left="0"/>
        <w:jc w:val="both"/>
        <w:rPr>
          <w:rFonts w:ascii="Arial" w:hAnsi="Arial" w:cs="Arial"/>
          <w:sz w:val="24"/>
          <w:szCs w:val="24"/>
        </w:rPr>
      </w:pPr>
      <w:r w:rsidRPr="009C1FC1">
        <w:rPr>
          <w:rFonts w:ascii="Arial" w:hAnsi="Arial" w:cs="Arial"/>
          <w:sz w:val="24"/>
          <w:szCs w:val="24"/>
        </w:rPr>
        <w:t xml:space="preserve">Pri pomoči za </w:t>
      </w:r>
      <w:r w:rsidRPr="000312E8">
        <w:rPr>
          <w:rFonts w:ascii="Arial" w:hAnsi="Arial" w:cs="Arial"/>
          <w:sz w:val="24"/>
          <w:szCs w:val="24"/>
        </w:rPr>
        <w:t>študije in svetovalne storitve na področju varstva okolja in energije</w:t>
      </w:r>
      <w:r w:rsidRPr="009C1FC1">
        <w:rPr>
          <w:rFonts w:ascii="Arial" w:hAnsi="Arial" w:cs="Arial"/>
          <w:sz w:val="24"/>
          <w:szCs w:val="24"/>
        </w:rPr>
        <w:t xml:space="preserve"> je potrebno upoštevati prag dodelitve pomoči, ki je 30 milijonov EUR na podjetje in na naložbeni projekt.</w:t>
      </w:r>
    </w:p>
    <w:p w14:paraId="3A704002" w14:textId="77777777" w:rsidR="002F2F9C" w:rsidRPr="0078352B" w:rsidRDefault="002F2F9C" w:rsidP="000C35F3">
      <w:pPr>
        <w:pStyle w:val="Odstavekseznama"/>
        <w:spacing w:after="0" w:line="240" w:lineRule="auto"/>
        <w:jc w:val="both"/>
        <w:rPr>
          <w:rFonts w:ascii="Arial" w:hAnsi="Arial" w:cs="Arial"/>
          <w:sz w:val="24"/>
          <w:szCs w:val="24"/>
        </w:rPr>
      </w:pPr>
    </w:p>
    <w:p w14:paraId="7F5471BA" w14:textId="3F8D8DD2"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Kadar se celotna študija ali svetovalna storitev nanaša na naložbe, upravičene do pomoči v okviru tega oddelka, so upravičeni stroški študije ali svetovalne storitve. Kadar se le del študije ali svetovalne storitve nanaša na naložbe, upravičene do pomoči v okviru tega oddelka, so upravičeni stroški tistega dela študije ali svetovalne storitve, ki se nanaša na te naložbe.</w:t>
      </w:r>
    </w:p>
    <w:p w14:paraId="659BE713" w14:textId="77777777" w:rsidR="002F2F9C" w:rsidRPr="0078352B" w:rsidRDefault="002F2F9C" w:rsidP="000C35F3">
      <w:pPr>
        <w:pStyle w:val="Odstavekseznama"/>
        <w:spacing w:after="0" w:line="240" w:lineRule="auto"/>
        <w:jc w:val="both"/>
        <w:rPr>
          <w:rFonts w:ascii="Arial" w:hAnsi="Arial" w:cs="Arial"/>
          <w:sz w:val="24"/>
          <w:szCs w:val="24"/>
        </w:rPr>
      </w:pPr>
    </w:p>
    <w:p w14:paraId="28FCC382"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dodeli ne glede na to, ali ugotovitvam študije ali svetovalne storitve sledi naložba, ki je upravičena do pomoči v okviru tega oddelka.</w:t>
      </w:r>
    </w:p>
    <w:p w14:paraId="03E51285" w14:textId="77777777" w:rsidR="002F2F9C" w:rsidRPr="0078352B" w:rsidRDefault="002F2F9C" w:rsidP="000C35F3">
      <w:pPr>
        <w:pStyle w:val="Odstavekseznama"/>
        <w:spacing w:after="0" w:line="240" w:lineRule="auto"/>
        <w:jc w:val="both"/>
        <w:rPr>
          <w:rFonts w:ascii="Arial" w:hAnsi="Arial" w:cs="Arial"/>
          <w:sz w:val="24"/>
          <w:szCs w:val="24"/>
        </w:rPr>
      </w:pPr>
    </w:p>
    <w:p w14:paraId="060425F4" w14:textId="77777777" w:rsidR="002F2F9C"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Intenzivnost pomoči ne presega 60 % upravičenih stroškov. Intenzivnost pomoči se lahko poveča:</w:t>
      </w:r>
    </w:p>
    <w:p w14:paraId="6830A681" w14:textId="77777777" w:rsidR="002F2F9C" w:rsidRPr="0078352B" w:rsidRDefault="002F2F9C" w:rsidP="001158D3">
      <w:pPr>
        <w:pStyle w:val="Odstavekseznama"/>
        <w:numPr>
          <w:ilvl w:val="0"/>
          <w:numId w:val="50"/>
        </w:numPr>
        <w:spacing w:after="0" w:line="240" w:lineRule="auto"/>
        <w:jc w:val="both"/>
        <w:rPr>
          <w:rFonts w:ascii="Arial" w:hAnsi="Arial" w:cs="Arial"/>
          <w:sz w:val="24"/>
          <w:szCs w:val="24"/>
        </w:rPr>
      </w:pPr>
      <w:r w:rsidRPr="0078352B">
        <w:rPr>
          <w:rFonts w:ascii="Arial" w:hAnsi="Arial" w:cs="Arial"/>
          <w:sz w:val="24"/>
          <w:szCs w:val="24"/>
        </w:rPr>
        <w:t>za 10 odstotnih točk za študije ali svetovalne storitve, ki se izvajajo v imenu srednje velikih podjetij,</w:t>
      </w:r>
    </w:p>
    <w:p w14:paraId="2D708ACA" w14:textId="77777777" w:rsidR="002F2F9C" w:rsidRPr="0078352B" w:rsidRDefault="002F2F9C" w:rsidP="001158D3">
      <w:pPr>
        <w:pStyle w:val="Odstavekseznama"/>
        <w:numPr>
          <w:ilvl w:val="0"/>
          <w:numId w:val="50"/>
        </w:numPr>
        <w:spacing w:after="0" w:line="240" w:lineRule="auto"/>
        <w:jc w:val="both"/>
        <w:rPr>
          <w:rFonts w:ascii="Arial" w:hAnsi="Arial" w:cs="Arial"/>
          <w:sz w:val="24"/>
          <w:szCs w:val="24"/>
        </w:rPr>
      </w:pPr>
      <w:r w:rsidRPr="0078352B">
        <w:rPr>
          <w:rFonts w:ascii="Arial" w:hAnsi="Arial" w:cs="Arial"/>
          <w:sz w:val="24"/>
          <w:szCs w:val="24"/>
        </w:rPr>
        <w:t>za 20 odstotnih točk za študije ali svetovalne storitve, ki se izvajajo v imenu malih podjetij.</w:t>
      </w:r>
    </w:p>
    <w:p w14:paraId="51893EC0" w14:textId="77777777" w:rsidR="002F2F9C" w:rsidRPr="0078352B" w:rsidRDefault="002F2F9C" w:rsidP="000C35F3">
      <w:pPr>
        <w:pStyle w:val="Odstavekseznama"/>
        <w:spacing w:after="0" w:line="240" w:lineRule="auto"/>
        <w:ind w:left="1440"/>
        <w:jc w:val="both"/>
        <w:rPr>
          <w:rFonts w:ascii="Arial" w:hAnsi="Arial" w:cs="Arial"/>
          <w:sz w:val="24"/>
          <w:szCs w:val="24"/>
        </w:rPr>
      </w:pPr>
    </w:p>
    <w:p w14:paraId="6BB9AEC5" w14:textId="69DE2A9E" w:rsidR="00897720" w:rsidRPr="0078352B" w:rsidRDefault="002F2F9C" w:rsidP="000C35F3">
      <w:pPr>
        <w:spacing w:after="0" w:line="240" w:lineRule="auto"/>
        <w:jc w:val="both"/>
        <w:rPr>
          <w:rFonts w:ascii="Arial" w:hAnsi="Arial" w:cs="Arial"/>
          <w:sz w:val="24"/>
          <w:szCs w:val="24"/>
        </w:rPr>
      </w:pPr>
      <w:r w:rsidRPr="0078352B">
        <w:rPr>
          <w:rFonts w:ascii="Arial" w:hAnsi="Arial" w:cs="Arial"/>
          <w:sz w:val="24"/>
          <w:szCs w:val="24"/>
        </w:rPr>
        <w:t>Pomoč se ne dodeli za energetske preglede, ki se izvajajo zaradi zahtev iz Direktive 2012/27/EU, razen če je energetski pregled izveden poleg obveznega energetskega pregleda v skladu z navedeno direktivo.</w:t>
      </w:r>
    </w:p>
    <w:p w14:paraId="5958A112" w14:textId="77777777" w:rsidR="00862F43" w:rsidRPr="0078352B" w:rsidRDefault="00862F43" w:rsidP="000C35F3">
      <w:pPr>
        <w:spacing w:after="0" w:line="240" w:lineRule="auto"/>
        <w:ind w:left="720"/>
        <w:jc w:val="both"/>
        <w:rPr>
          <w:rFonts w:ascii="Arial" w:hAnsi="Arial" w:cs="Arial"/>
          <w:sz w:val="24"/>
          <w:szCs w:val="24"/>
        </w:rPr>
      </w:pPr>
    </w:p>
    <w:p w14:paraId="382825B4" w14:textId="6ACFBC9E" w:rsidR="00862F43" w:rsidRPr="0078352B" w:rsidRDefault="00862F43" w:rsidP="001158D3">
      <w:pPr>
        <w:pStyle w:val="Naslov1"/>
        <w:numPr>
          <w:ilvl w:val="1"/>
          <w:numId w:val="72"/>
        </w:numPr>
        <w:spacing w:before="0" w:line="240" w:lineRule="auto"/>
        <w:rPr>
          <w:rFonts w:ascii="Arial" w:hAnsi="Arial" w:cs="Arial"/>
          <w:b/>
          <w:bCs/>
          <w:color w:val="0070C0"/>
          <w:sz w:val="28"/>
          <w:szCs w:val="28"/>
        </w:rPr>
      </w:pPr>
      <w:bookmarkStart w:id="40" w:name="_Toc410246089"/>
      <w:bookmarkStart w:id="41" w:name="_Toc216440301"/>
      <w:bookmarkStart w:id="42" w:name="_Hlk150770655"/>
      <w:r w:rsidRPr="0078352B">
        <w:rPr>
          <w:rFonts w:ascii="Arial" w:hAnsi="Arial" w:cs="Arial"/>
          <w:b/>
          <w:bCs/>
          <w:color w:val="0070C0"/>
          <w:sz w:val="28"/>
          <w:szCs w:val="28"/>
        </w:rPr>
        <w:t xml:space="preserve">Splošna načela dodeljevanja pomoči po pravilu </w:t>
      </w:r>
      <w:r w:rsidR="001C713D" w:rsidRPr="0078352B">
        <w:rPr>
          <w:rFonts w:ascii="Arial" w:hAnsi="Arial" w:cs="Arial"/>
          <w:b/>
          <w:bCs/>
          <w:color w:val="0070C0"/>
          <w:sz w:val="28"/>
          <w:szCs w:val="28"/>
        </w:rPr>
        <w:t>»</w:t>
      </w:r>
      <w:r w:rsidRPr="0078352B">
        <w:rPr>
          <w:rFonts w:ascii="Arial" w:hAnsi="Arial" w:cs="Arial"/>
          <w:b/>
          <w:bCs/>
          <w:color w:val="0070C0"/>
          <w:sz w:val="28"/>
          <w:szCs w:val="28"/>
        </w:rPr>
        <w:t xml:space="preserve">de </w:t>
      </w:r>
      <w:proofErr w:type="spellStart"/>
      <w:r w:rsidRPr="0078352B">
        <w:rPr>
          <w:rFonts w:ascii="Arial" w:hAnsi="Arial" w:cs="Arial"/>
          <w:b/>
          <w:bCs/>
          <w:color w:val="0070C0"/>
          <w:sz w:val="28"/>
          <w:szCs w:val="28"/>
        </w:rPr>
        <w:t>minimis</w:t>
      </w:r>
      <w:bookmarkEnd w:id="40"/>
      <w:proofErr w:type="spellEnd"/>
      <w:r w:rsidR="001C713D" w:rsidRPr="0078352B">
        <w:rPr>
          <w:rFonts w:ascii="Arial" w:hAnsi="Arial" w:cs="Arial"/>
          <w:b/>
          <w:bCs/>
          <w:color w:val="0070C0"/>
          <w:sz w:val="28"/>
          <w:szCs w:val="28"/>
        </w:rPr>
        <w:t>«</w:t>
      </w:r>
      <w:bookmarkEnd w:id="41"/>
    </w:p>
    <w:p w14:paraId="773B2F06" w14:textId="77777777" w:rsidR="00862F43" w:rsidRPr="0078352B" w:rsidRDefault="00862F43" w:rsidP="000C35F3">
      <w:pPr>
        <w:spacing w:after="0" w:line="240" w:lineRule="auto"/>
        <w:jc w:val="both"/>
        <w:rPr>
          <w:rFonts w:ascii="Arial" w:hAnsi="Arial" w:cs="Arial"/>
          <w:sz w:val="24"/>
          <w:szCs w:val="24"/>
        </w:rPr>
      </w:pPr>
    </w:p>
    <w:p w14:paraId="65FC7E90" w14:textId="0A5EC0D0" w:rsidR="00BE3FC5" w:rsidRPr="000E07B1" w:rsidRDefault="00BE3FC5" w:rsidP="00BE3FC5">
      <w:pPr>
        <w:spacing w:after="0" w:line="240" w:lineRule="auto"/>
        <w:jc w:val="both"/>
        <w:rPr>
          <w:rFonts w:ascii="Arial" w:hAnsi="Arial" w:cs="Arial"/>
          <w:sz w:val="24"/>
          <w:szCs w:val="24"/>
        </w:rPr>
      </w:pPr>
      <w:r w:rsidRPr="000E07B1">
        <w:rPr>
          <w:rFonts w:ascii="Arial" w:hAnsi="Arial" w:cs="Arial"/>
          <w:sz w:val="24"/>
          <w:szCs w:val="24"/>
        </w:rPr>
        <w:t>Sedež, poslovna enota ali podružnica podjetja, ki je deležno razvojne spodbude, je v Republiki Sloveniji (drugi odstavek 5. člena ZPOP-1).</w:t>
      </w:r>
    </w:p>
    <w:p w14:paraId="22903820" w14:textId="77777777" w:rsidR="00BE3FC5" w:rsidRPr="000E07B1" w:rsidRDefault="00BE3FC5" w:rsidP="00BE3FC5">
      <w:pPr>
        <w:spacing w:after="0" w:line="240" w:lineRule="auto"/>
        <w:jc w:val="both"/>
        <w:rPr>
          <w:rFonts w:ascii="Arial" w:hAnsi="Arial" w:cs="Arial"/>
          <w:sz w:val="24"/>
          <w:szCs w:val="24"/>
        </w:rPr>
      </w:pPr>
    </w:p>
    <w:p w14:paraId="11C5E6FD" w14:textId="79402E53" w:rsidR="00BE3FC5" w:rsidRPr="000E07B1" w:rsidRDefault="00BE3FC5" w:rsidP="00BE3FC5">
      <w:pPr>
        <w:spacing w:after="0" w:line="240" w:lineRule="auto"/>
        <w:jc w:val="both"/>
        <w:rPr>
          <w:rFonts w:ascii="Arial" w:hAnsi="Arial" w:cs="Arial"/>
          <w:sz w:val="24"/>
          <w:szCs w:val="24"/>
        </w:rPr>
      </w:pPr>
      <w:r w:rsidRPr="000E07B1">
        <w:rPr>
          <w:rFonts w:ascii="Arial" w:hAnsi="Arial" w:cs="Arial"/>
          <w:sz w:val="24"/>
          <w:szCs w:val="24"/>
        </w:rPr>
        <w:t xml:space="preserve">Podjetje nima neporavnanih obveznosti do Republike Slovenije iz naslova davkov in prispevkov (drugi odstavek 5. člena ZPOP-1). </w:t>
      </w:r>
    </w:p>
    <w:p w14:paraId="703B36B3" w14:textId="77777777" w:rsidR="00BE3FC5" w:rsidRPr="0078352B" w:rsidRDefault="00BE3FC5" w:rsidP="00BE3FC5">
      <w:pPr>
        <w:spacing w:after="0" w:line="240" w:lineRule="auto"/>
        <w:jc w:val="both"/>
        <w:rPr>
          <w:rFonts w:ascii="Arial" w:hAnsi="Arial" w:cs="Arial"/>
          <w:sz w:val="24"/>
          <w:szCs w:val="24"/>
        </w:rPr>
      </w:pPr>
    </w:p>
    <w:p w14:paraId="3B33008A" w14:textId="31192C40" w:rsidR="001178BB" w:rsidRPr="000E07B1" w:rsidRDefault="001178BB" w:rsidP="001178BB">
      <w:pPr>
        <w:spacing w:after="0" w:line="240" w:lineRule="auto"/>
        <w:jc w:val="both"/>
        <w:rPr>
          <w:rFonts w:ascii="Arial" w:hAnsi="Arial" w:cs="Arial"/>
          <w:sz w:val="24"/>
          <w:szCs w:val="24"/>
        </w:rPr>
      </w:pPr>
      <w:r w:rsidRPr="000E07B1">
        <w:rPr>
          <w:rFonts w:ascii="Arial" w:hAnsi="Arial" w:cs="Arial"/>
          <w:sz w:val="24"/>
          <w:szCs w:val="24"/>
        </w:rPr>
        <w:t xml:space="preserve">Podjetje ni v težavah skladno </w:t>
      </w:r>
      <w:r w:rsidR="001D6216" w:rsidRPr="001D6216">
        <w:rPr>
          <w:rFonts w:ascii="Arial" w:hAnsi="Arial" w:cs="Arial"/>
          <w:sz w:val="24"/>
          <w:szCs w:val="24"/>
        </w:rPr>
        <w:t>s točkami a, b in e 18. točke 2. člena Uredbe 651/2014/EU</w:t>
      </w:r>
      <w:r w:rsidRPr="000E07B1">
        <w:rPr>
          <w:rStyle w:val="Sprotnaopomba-sklic"/>
          <w:rFonts w:ascii="Arial" w:hAnsi="Arial" w:cs="Arial"/>
          <w:sz w:val="24"/>
          <w:szCs w:val="24"/>
        </w:rPr>
        <w:footnoteReference w:id="22"/>
      </w:r>
      <w:r w:rsidRPr="000E07B1">
        <w:rPr>
          <w:rFonts w:ascii="Arial" w:hAnsi="Arial" w:cs="Arial"/>
          <w:sz w:val="24"/>
          <w:szCs w:val="24"/>
        </w:rPr>
        <w:t>.</w:t>
      </w:r>
    </w:p>
    <w:p w14:paraId="2EA877A4" w14:textId="77777777" w:rsidR="001178BB" w:rsidRPr="000E07B1" w:rsidRDefault="001178BB" w:rsidP="001178BB">
      <w:pPr>
        <w:spacing w:after="0" w:line="240" w:lineRule="auto"/>
        <w:jc w:val="both"/>
        <w:rPr>
          <w:rFonts w:ascii="Arial" w:hAnsi="Arial" w:cs="Arial"/>
          <w:sz w:val="24"/>
          <w:szCs w:val="24"/>
        </w:rPr>
      </w:pPr>
    </w:p>
    <w:p w14:paraId="76E959C6" w14:textId="160ED759" w:rsidR="00D04F3E" w:rsidRPr="0078352B" w:rsidRDefault="00D04F3E" w:rsidP="00D04F3E">
      <w:pPr>
        <w:spacing w:after="0" w:line="240" w:lineRule="auto"/>
        <w:jc w:val="both"/>
        <w:rPr>
          <w:rFonts w:ascii="Arial" w:hAnsi="Arial" w:cs="Arial"/>
          <w:sz w:val="24"/>
          <w:szCs w:val="24"/>
        </w:rPr>
      </w:pPr>
      <w:r w:rsidRPr="0078352B">
        <w:rPr>
          <w:rFonts w:ascii="Arial" w:hAnsi="Arial" w:cs="Arial"/>
          <w:sz w:val="24"/>
          <w:szCs w:val="24"/>
        </w:rPr>
        <w:t>Podjetje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w:t>
      </w:r>
      <w:r w:rsidR="00305442" w:rsidRPr="00305442">
        <w:rPr>
          <w:rFonts w:ascii="Arial" w:hAnsi="Arial" w:cs="Arial"/>
          <w:sz w:val="24"/>
          <w:szCs w:val="24"/>
        </w:rPr>
        <w:t xml:space="preserve">Uradni list RS, št. 176/21 – uradno prečiščeno besedilo, 178/21 – </w:t>
      </w:r>
      <w:proofErr w:type="spellStart"/>
      <w:r w:rsidR="00305442" w:rsidRPr="00305442">
        <w:rPr>
          <w:rFonts w:ascii="Arial" w:hAnsi="Arial" w:cs="Arial"/>
          <w:sz w:val="24"/>
          <w:szCs w:val="24"/>
        </w:rPr>
        <w:t>popr</w:t>
      </w:r>
      <w:proofErr w:type="spellEnd"/>
      <w:r w:rsidR="00305442" w:rsidRPr="00305442">
        <w:rPr>
          <w:rFonts w:ascii="Arial" w:hAnsi="Arial" w:cs="Arial"/>
          <w:sz w:val="24"/>
          <w:szCs w:val="24"/>
        </w:rPr>
        <w:t xml:space="preserve">., 196/21 – </w:t>
      </w:r>
      <w:proofErr w:type="spellStart"/>
      <w:r w:rsidR="00305442" w:rsidRPr="00305442">
        <w:rPr>
          <w:rFonts w:ascii="Arial" w:hAnsi="Arial" w:cs="Arial"/>
          <w:sz w:val="24"/>
          <w:szCs w:val="24"/>
        </w:rPr>
        <w:t>odl</w:t>
      </w:r>
      <w:proofErr w:type="spellEnd"/>
      <w:r w:rsidR="00305442" w:rsidRPr="00305442">
        <w:rPr>
          <w:rFonts w:ascii="Arial" w:hAnsi="Arial" w:cs="Arial"/>
          <w:sz w:val="24"/>
          <w:szCs w:val="24"/>
        </w:rPr>
        <w:t xml:space="preserve">. US, 157/22 – </w:t>
      </w:r>
      <w:proofErr w:type="spellStart"/>
      <w:r w:rsidR="00305442" w:rsidRPr="00305442">
        <w:rPr>
          <w:rFonts w:ascii="Arial" w:hAnsi="Arial" w:cs="Arial"/>
          <w:sz w:val="24"/>
          <w:szCs w:val="24"/>
        </w:rPr>
        <w:t>odl</w:t>
      </w:r>
      <w:proofErr w:type="spellEnd"/>
      <w:r w:rsidR="00305442" w:rsidRPr="00305442">
        <w:rPr>
          <w:rFonts w:ascii="Arial" w:hAnsi="Arial" w:cs="Arial"/>
          <w:sz w:val="24"/>
          <w:szCs w:val="24"/>
        </w:rPr>
        <w:t xml:space="preserve">. US, 35/23 – </w:t>
      </w:r>
      <w:proofErr w:type="spellStart"/>
      <w:r w:rsidR="00305442" w:rsidRPr="00305442">
        <w:rPr>
          <w:rFonts w:ascii="Arial" w:hAnsi="Arial" w:cs="Arial"/>
          <w:sz w:val="24"/>
          <w:szCs w:val="24"/>
        </w:rPr>
        <w:t>odl</w:t>
      </w:r>
      <w:proofErr w:type="spellEnd"/>
      <w:r w:rsidR="00305442" w:rsidRPr="00305442">
        <w:rPr>
          <w:rFonts w:ascii="Arial" w:hAnsi="Arial" w:cs="Arial"/>
          <w:sz w:val="24"/>
          <w:szCs w:val="24"/>
        </w:rPr>
        <w:t xml:space="preserve">. US, 57/23 – </w:t>
      </w:r>
      <w:proofErr w:type="spellStart"/>
      <w:r w:rsidR="00305442" w:rsidRPr="00305442">
        <w:rPr>
          <w:rFonts w:ascii="Arial" w:hAnsi="Arial" w:cs="Arial"/>
          <w:sz w:val="24"/>
          <w:szCs w:val="24"/>
        </w:rPr>
        <w:t>odl</w:t>
      </w:r>
      <w:proofErr w:type="spellEnd"/>
      <w:r w:rsidR="00305442" w:rsidRPr="00305442">
        <w:rPr>
          <w:rFonts w:ascii="Arial" w:hAnsi="Arial" w:cs="Arial"/>
          <w:sz w:val="24"/>
          <w:szCs w:val="24"/>
        </w:rPr>
        <w:t>. US</w:t>
      </w:r>
      <w:r w:rsidR="00E058B4">
        <w:rPr>
          <w:rFonts w:ascii="Arial" w:hAnsi="Arial" w:cs="Arial"/>
          <w:sz w:val="24"/>
          <w:szCs w:val="24"/>
        </w:rPr>
        <w:t>,</w:t>
      </w:r>
      <w:r w:rsidR="00305442" w:rsidRPr="00305442">
        <w:rPr>
          <w:rFonts w:ascii="Arial" w:hAnsi="Arial" w:cs="Arial"/>
          <w:sz w:val="24"/>
          <w:szCs w:val="24"/>
        </w:rPr>
        <w:t xml:space="preserve"> 102/23</w:t>
      </w:r>
      <w:r w:rsidR="00E058B4">
        <w:rPr>
          <w:rFonts w:ascii="Arial" w:hAnsi="Arial" w:cs="Arial"/>
          <w:sz w:val="24"/>
          <w:szCs w:val="24"/>
        </w:rPr>
        <w:t xml:space="preserve">, </w:t>
      </w:r>
      <w:r w:rsidR="00E058B4" w:rsidRPr="00E058B4">
        <w:rPr>
          <w:rFonts w:ascii="Arial" w:hAnsi="Arial" w:cs="Arial"/>
          <w:sz w:val="24"/>
          <w:szCs w:val="24"/>
        </w:rPr>
        <w:t xml:space="preserve">25/25 – </w:t>
      </w:r>
      <w:proofErr w:type="spellStart"/>
      <w:r w:rsidR="00E058B4" w:rsidRPr="00E058B4">
        <w:rPr>
          <w:rFonts w:ascii="Arial" w:hAnsi="Arial" w:cs="Arial"/>
          <w:sz w:val="24"/>
          <w:szCs w:val="24"/>
        </w:rPr>
        <w:t>odl</w:t>
      </w:r>
      <w:proofErr w:type="spellEnd"/>
      <w:r w:rsidR="00E058B4" w:rsidRPr="00E058B4">
        <w:rPr>
          <w:rFonts w:ascii="Arial" w:hAnsi="Arial" w:cs="Arial"/>
          <w:sz w:val="24"/>
          <w:szCs w:val="24"/>
        </w:rPr>
        <w:t>. US in 40/25</w:t>
      </w:r>
      <w:r w:rsidRPr="0078352B">
        <w:rPr>
          <w:rFonts w:ascii="Arial" w:hAnsi="Arial" w:cs="Arial"/>
          <w:sz w:val="24"/>
          <w:szCs w:val="24"/>
        </w:rPr>
        <w:t>)</w:t>
      </w:r>
      <w:r w:rsidRPr="0095486B">
        <w:t xml:space="preserve"> </w:t>
      </w:r>
      <w:r w:rsidRPr="0095486B">
        <w:rPr>
          <w:rFonts w:ascii="Arial" w:hAnsi="Arial" w:cs="Arial"/>
          <w:sz w:val="24"/>
          <w:szCs w:val="24"/>
        </w:rPr>
        <w:t xml:space="preserve">in ni v postopku likvidacije po Zakonu o gospodarskih družbah (Uradni list RS, št. 65/09 – uradno prečiščeno besedilo, 33/11, 91/11, 32/12, 57/12, 44/13 – </w:t>
      </w:r>
      <w:proofErr w:type="spellStart"/>
      <w:r w:rsidRPr="0095486B">
        <w:rPr>
          <w:rFonts w:ascii="Arial" w:hAnsi="Arial" w:cs="Arial"/>
          <w:sz w:val="24"/>
          <w:szCs w:val="24"/>
        </w:rPr>
        <w:t>odl</w:t>
      </w:r>
      <w:proofErr w:type="spellEnd"/>
      <w:r w:rsidRPr="0095486B">
        <w:rPr>
          <w:rFonts w:ascii="Arial" w:hAnsi="Arial" w:cs="Arial"/>
          <w:sz w:val="24"/>
          <w:szCs w:val="24"/>
        </w:rPr>
        <w:t xml:space="preserve">. US, 82/13, 55/15, 15/17, 22/19 – </w:t>
      </w:r>
      <w:proofErr w:type="spellStart"/>
      <w:r w:rsidRPr="0095486B">
        <w:rPr>
          <w:rFonts w:ascii="Arial" w:hAnsi="Arial" w:cs="Arial"/>
          <w:sz w:val="24"/>
          <w:szCs w:val="24"/>
        </w:rPr>
        <w:t>ZPosS</w:t>
      </w:r>
      <w:proofErr w:type="spellEnd"/>
      <w:r w:rsidRPr="0095486B">
        <w:rPr>
          <w:rFonts w:ascii="Arial" w:hAnsi="Arial" w:cs="Arial"/>
          <w:sz w:val="24"/>
          <w:szCs w:val="24"/>
        </w:rPr>
        <w:t xml:space="preserve">, 158/20 – </w:t>
      </w:r>
      <w:proofErr w:type="spellStart"/>
      <w:r w:rsidRPr="0095486B">
        <w:rPr>
          <w:rFonts w:ascii="Arial" w:hAnsi="Arial" w:cs="Arial"/>
          <w:sz w:val="24"/>
          <w:szCs w:val="24"/>
        </w:rPr>
        <w:t>ZIntPK</w:t>
      </w:r>
      <w:proofErr w:type="spellEnd"/>
      <w:r w:rsidRPr="0095486B">
        <w:rPr>
          <w:rFonts w:ascii="Arial" w:hAnsi="Arial" w:cs="Arial"/>
          <w:sz w:val="24"/>
          <w:szCs w:val="24"/>
        </w:rPr>
        <w:t>-C, 18/21, 18/23 – ZDU-1O</w:t>
      </w:r>
      <w:r w:rsidR="00E058B4">
        <w:rPr>
          <w:rFonts w:ascii="Arial" w:hAnsi="Arial" w:cs="Arial"/>
          <w:sz w:val="24"/>
          <w:szCs w:val="24"/>
        </w:rPr>
        <w:t>,</w:t>
      </w:r>
      <w:r w:rsidRPr="0095486B">
        <w:rPr>
          <w:rFonts w:ascii="Arial" w:hAnsi="Arial" w:cs="Arial"/>
          <w:sz w:val="24"/>
          <w:szCs w:val="24"/>
        </w:rPr>
        <w:t xml:space="preserve"> 75/23</w:t>
      </w:r>
      <w:r w:rsidR="00E058B4">
        <w:rPr>
          <w:rFonts w:ascii="Arial" w:hAnsi="Arial" w:cs="Arial"/>
          <w:sz w:val="24"/>
          <w:szCs w:val="24"/>
        </w:rPr>
        <w:t xml:space="preserve">, </w:t>
      </w:r>
      <w:r w:rsidR="00E058B4" w:rsidRPr="00E058B4">
        <w:rPr>
          <w:rFonts w:ascii="Arial" w:hAnsi="Arial" w:cs="Arial"/>
          <w:sz w:val="24"/>
          <w:szCs w:val="24"/>
        </w:rPr>
        <w:t>102/24 in 77/25</w:t>
      </w:r>
      <w:r w:rsidRPr="0095486B">
        <w:rPr>
          <w:rFonts w:ascii="Arial" w:hAnsi="Arial" w:cs="Arial"/>
          <w:sz w:val="24"/>
          <w:szCs w:val="24"/>
        </w:rPr>
        <w:t>)</w:t>
      </w:r>
      <w:r w:rsidRPr="0078352B">
        <w:rPr>
          <w:rFonts w:ascii="Arial" w:hAnsi="Arial" w:cs="Arial"/>
          <w:sz w:val="24"/>
          <w:szCs w:val="24"/>
        </w:rPr>
        <w:t>.</w:t>
      </w:r>
    </w:p>
    <w:p w14:paraId="02004F25" w14:textId="77777777" w:rsidR="003E00A3" w:rsidRPr="005040CD" w:rsidRDefault="003E00A3" w:rsidP="00BE3FC5">
      <w:pPr>
        <w:spacing w:after="0" w:line="240" w:lineRule="auto"/>
        <w:jc w:val="both"/>
        <w:rPr>
          <w:rFonts w:ascii="Arial" w:hAnsi="Arial" w:cs="Arial"/>
          <w:color w:val="7030A0"/>
          <w:sz w:val="24"/>
          <w:szCs w:val="24"/>
        </w:rPr>
      </w:pPr>
    </w:p>
    <w:p w14:paraId="7A19B287" w14:textId="35405AA1" w:rsidR="003E00A3" w:rsidRPr="000E07B1" w:rsidRDefault="003E00A3" w:rsidP="00BE3FC5">
      <w:pPr>
        <w:spacing w:after="0" w:line="240" w:lineRule="auto"/>
        <w:jc w:val="both"/>
        <w:rPr>
          <w:rFonts w:ascii="Arial" w:hAnsi="Arial" w:cs="Arial"/>
          <w:color w:val="000000" w:themeColor="text1"/>
          <w:sz w:val="24"/>
          <w:szCs w:val="24"/>
        </w:rPr>
      </w:pPr>
      <w:bookmarkStart w:id="43" w:name="_Hlk157177342"/>
      <w:r w:rsidRPr="000E07B1">
        <w:rPr>
          <w:rFonts w:ascii="Arial" w:hAnsi="Arial" w:cs="Arial"/>
          <w:color w:val="000000" w:themeColor="text1"/>
          <w:sz w:val="24"/>
          <w:szCs w:val="24"/>
        </w:rPr>
        <w:t>Podjetje ne prejema, ali ni v postopku pridobivanja državnih pomoči za reševanje in prestrukturiranje podjetij v težavah po Zakonu o pomoči za reševanje in prestrukturiranje gospodarskih družb in zadrug v težavah (Uradni list RS, št. 5/17).</w:t>
      </w:r>
    </w:p>
    <w:bookmarkEnd w:id="43"/>
    <w:p w14:paraId="7CB72A2A" w14:textId="77777777" w:rsidR="00BE3FC5" w:rsidRPr="0078352B" w:rsidRDefault="00BE3FC5" w:rsidP="00BE3FC5">
      <w:pPr>
        <w:spacing w:after="0" w:line="240" w:lineRule="auto"/>
        <w:jc w:val="both"/>
        <w:rPr>
          <w:rFonts w:ascii="Arial" w:hAnsi="Arial" w:cs="Arial"/>
          <w:sz w:val="24"/>
          <w:szCs w:val="24"/>
        </w:rPr>
      </w:pPr>
    </w:p>
    <w:p w14:paraId="62F7B9B1" w14:textId="77777777" w:rsidR="00BE3FC5" w:rsidRPr="0078352B" w:rsidRDefault="00BE3FC5" w:rsidP="00BE3FC5">
      <w:pPr>
        <w:spacing w:after="0" w:line="240" w:lineRule="auto"/>
        <w:jc w:val="both"/>
        <w:rPr>
          <w:rFonts w:ascii="Arial" w:hAnsi="Arial" w:cs="Arial"/>
          <w:sz w:val="24"/>
          <w:szCs w:val="24"/>
        </w:rPr>
      </w:pPr>
      <w:r w:rsidRPr="0078352B">
        <w:rPr>
          <w:rFonts w:ascii="Arial" w:hAnsi="Arial" w:cs="Arial"/>
          <w:sz w:val="24"/>
          <w:szCs w:val="24"/>
        </w:rPr>
        <w:t xml:space="preserve">Pri ukrepih, ki so še posebej namenjeni spodbujanju razvoja turizma (poglavje 3.4), je potrebno upoštevati pogoje iz 2. odstavka 4. člena ZSRT-1. </w:t>
      </w:r>
    </w:p>
    <w:p w14:paraId="7E54C365" w14:textId="77777777" w:rsidR="00BE3FC5" w:rsidRPr="0078352B" w:rsidRDefault="00BE3FC5" w:rsidP="00BE3FC5">
      <w:pPr>
        <w:spacing w:after="0" w:line="240" w:lineRule="auto"/>
        <w:jc w:val="both"/>
        <w:rPr>
          <w:rFonts w:ascii="Arial" w:hAnsi="Arial" w:cs="Arial"/>
          <w:sz w:val="24"/>
          <w:szCs w:val="24"/>
        </w:rPr>
      </w:pPr>
    </w:p>
    <w:p w14:paraId="3487E1B5" w14:textId="3F3E359E" w:rsidR="00862F43" w:rsidRPr="0078352B" w:rsidRDefault="00862F43" w:rsidP="00BE3FC5">
      <w:pPr>
        <w:spacing w:after="0" w:line="240" w:lineRule="auto"/>
        <w:jc w:val="both"/>
        <w:rPr>
          <w:rFonts w:ascii="Arial" w:hAnsi="Arial" w:cs="Arial"/>
          <w:sz w:val="24"/>
          <w:szCs w:val="24"/>
        </w:rPr>
      </w:pPr>
      <w:r w:rsidRPr="0078352B">
        <w:rPr>
          <w:rFonts w:ascii="Arial" w:hAnsi="Arial" w:cs="Arial"/>
          <w:sz w:val="24"/>
          <w:szCs w:val="24"/>
        </w:rPr>
        <w:t xml:space="preserve">Pomoč se lahko dodeli v skladu z </w:t>
      </w:r>
      <w:r w:rsidR="00F226A3" w:rsidRPr="0078352B">
        <w:rPr>
          <w:rFonts w:ascii="Arial" w:hAnsi="Arial" w:cs="Arial"/>
          <w:sz w:val="24"/>
          <w:szCs w:val="24"/>
        </w:rPr>
        <w:t>Uredbo 2023/2831/EU</w:t>
      </w:r>
      <w:r w:rsidR="001C713D" w:rsidRPr="0078352B">
        <w:rPr>
          <w:rFonts w:ascii="Arial" w:hAnsi="Arial" w:cs="Arial"/>
          <w:sz w:val="24"/>
          <w:szCs w:val="24"/>
        </w:rPr>
        <w:t>.</w:t>
      </w:r>
      <w:r w:rsidRPr="0078352B">
        <w:rPr>
          <w:rFonts w:ascii="Arial" w:hAnsi="Arial" w:cs="Arial"/>
          <w:sz w:val="24"/>
          <w:szCs w:val="24"/>
        </w:rPr>
        <w:t xml:space="preserve"> </w:t>
      </w:r>
    </w:p>
    <w:p w14:paraId="502AAB72" w14:textId="77777777" w:rsidR="000778D2" w:rsidRPr="0078352B" w:rsidRDefault="000778D2" w:rsidP="000C35F3">
      <w:pPr>
        <w:spacing w:after="0" w:line="240" w:lineRule="auto"/>
        <w:jc w:val="both"/>
        <w:rPr>
          <w:rFonts w:ascii="Arial" w:hAnsi="Arial" w:cs="Arial"/>
          <w:sz w:val="24"/>
          <w:szCs w:val="24"/>
        </w:rPr>
      </w:pPr>
    </w:p>
    <w:p w14:paraId="5414D9C9" w14:textId="4EFB433B" w:rsidR="00706EE3" w:rsidRPr="000E07B1" w:rsidRDefault="00706EE3" w:rsidP="00706EE3">
      <w:pPr>
        <w:spacing w:after="0" w:line="240" w:lineRule="auto"/>
        <w:jc w:val="both"/>
        <w:rPr>
          <w:rFonts w:ascii="Arial" w:hAnsi="Arial" w:cs="Arial"/>
          <w:sz w:val="24"/>
          <w:szCs w:val="24"/>
        </w:rPr>
      </w:pPr>
      <w:r w:rsidRPr="000E07B1">
        <w:rPr>
          <w:rFonts w:ascii="Arial" w:hAnsi="Arial" w:cs="Arial"/>
          <w:sz w:val="24"/>
          <w:szCs w:val="24"/>
        </w:rPr>
        <w:t>Pomoč je lahko dodeljena podjetjem v vseh sektorjih, razen:</w:t>
      </w:r>
    </w:p>
    <w:p w14:paraId="3EF3D893" w14:textId="77777777" w:rsidR="00706EE3" w:rsidRPr="000E07B1" w:rsidRDefault="00706EE3" w:rsidP="001158D3">
      <w:pPr>
        <w:pStyle w:val="Odstavekseznama"/>
        <w:numPr>
          <w:ilvl w:val="0"/>
          <w:numId w:val="94"/>
        </w:numPr>
        <w:spacing w:after="0" w:line="240" w:lineRule="auto"/>
        <w:jc w:val="both"/>
        <w:rPr>
          <w:rFonts w:ascii="Arial" w:hAnsi="Arial" w:cs="Arial"/>
          <w:sz w:val="24"/>
          <w:szCs w:val="24"/>
        </w:rPr>
      </w:pPr>
      <w:r w:rsidRPr="000E07B1">
        <w:rPr>
          <w:rFonts w:ascii="Arial" w:hAnsi="Arial" w:cs="Arial"/>
          <w:sz w:val="24"/>
          <w:szCs w:val="24"/>
        </w:rPr>
        <w:t>podjetjem, dejavnim v primarni proizvodnji ribiških proizvodov in proizvodov iz akvakulture;</w:t>
      </w:r>
    </w:p>
    <w:p w14:paraId="2BC8501A" w14:textId="77777777" w:rsidR="00706EE3" w:rsidRPr="000E07B1" w:rsidRDefault="00706EE3" w:rsidP="001158D3">
      <w:pPr>
        <w:pStyle w:val="Odstavekseznama"/>
        <w:numPr>
          <w:ilvl w:val="0"/>
          <w:numId w:val="94"/>
        </w:numPr>
        <w:spacing w:after="0" w:line="240" w:lineRule="auto"/>
        <w:jc w:val="both"/>
        <w:rPr>
          <w:rFonts w:ascii="Arial" w:hAnsi="Arial" w:cs="Arial"/>
          <w:sz w:val="24"/>
          <w:szCs w:val="24"/>
        </w:rPr>
      </w:pPr>
      <w:r w:rsidRPr="000E07B1">
        <w:rPr>
          <w:rFonts w:ascii="Arial" w:hAnsi="Arial" w:cs="Arial"/>
          <w:sz w:val="24"/>
          <w:szCs w:val="24"/>
        </w:rPr>
        <w:t>podjetjem, dejavnim v predelavi in trženju ribiških proizvodov in proizvodov iz akvakulture, kadar je znesek pomoči določen na podlagi cene ali količine proizvodov, nabavljenih ali danih na trg;</w:t>
      </w:r>
    </w:p>
    <w:p w14:paraId="3EB5C0F9" w14:textId="77777777" w:rsidR="00706EE3" w:rsidRPr="000E07B1" w:rsidRDefault="00706EE3" w:rsidP="001158D3">
      <w:pPr>
        <w:pStyle w:val="Odstavekseznama"/>
        <w:numPr>
          <w:ilvl w:val="0"/>
          <w:numId w:val="94"/>
        </w:numPr>
        <w:spacing w:after="0" w:line="240" w:lineRule="auto"/>
        <w:jc w:val="both"/>
        <w:rPr>
          <w:rFonts w:ascii="Arial" w:hAnsi="Arial" w:cs="Arial"/>
          <w:sz w:val="24"/>
          <w:szCs w:val="24"/>
        </w:rPr>
      </w:pPr>
      <w:r w:rsidRPr="000E07B1">
        <w:rPr>
          <w:rFonts w:ascii="Arial" w:hAnsi="Arial" w:cs="Arial"/>
          <w:sz w:val="24"/>
          <w:szCs w:val="24"/>
        </w:rPr>
        <w:t>podjetjem, dejavnim v primarni proizvodnji kmetijskih proizvodov;</w:t>
      </w:r>
    </w:p>
    <w:p w14:paraId="5DB8EDE4" w14:textId="77777777" w:rsidR="00706EE3" w:rsidRPr="000E07B1" w:rsidRDefault="00706EE3" w:rsidP="001158D3">
      <w:pPr>
        <w:pStyle w:val="Odstavekseznama"/>
        <w:numPr>
          <w:ilvl w:val="0"/>
          <w:numId w:val="94"/>
        </w:numPr>
        <w:spacing w:after="0" w:line="240" w:lineRule="auto"/>
        <w:jc w:val="both"/>
        <w:rPr>
          <w:rFonts w:ascii="Arial" w:hAnsi="Arial" w:cs="Arial"/>
          <w:sz w:val="24"/>
          <w:szCs w:val="24"/>
        </w:rPr>
      </w:pPr>
      <w:r w:rsidRPr="000E07B1">
        <w:rPr>
          <w:rFonts w:ascii="Arial" w:hAnsi="Arial" w:cs="Arial"/>
          <w:sz w:val="24"/>
          <w:szCs w:val="24"/>
        </w:rPr>
        <w:t>podjetjem, dejavnim v predelavi in trženju kmetijskih proizvodov</w:t>
      </w:r>
    </w:p>
    <w:p w14:paraId="1A8B3114" w14:textId="77777777" w:rsidR="00706EE3" w:rsidRPr="000E07B1" w:rsidRDefault="00706EE3" w:rsidP="001158D3">
      <w:pPr>
        <w:pStyle w:val="Odstavekseznama"/>
        <w:numPr>
          <w:ilvl w:val="1"/>
          <w:numId w:val="94"/>
        </w:numPr>
        <w:spacing w:after="0" w:line="240" w:lineRule="auto"/>
        <w:jc w:val="both"/>
        <w:rPr>
          <w:rFonts w:ascii="Arial" w:hAnsi="Arial" w:cs="Arial"/>
          <w:sz w:val="24"/>
          <w:szCs w:val="24"/>
        </w:rPr>
      </w:pPr>
      <w:r w:rsidRPr="000E07B1">
        <w:rPr>
          <w:rFonts w:ascii="Arial" w:hAnsi="Arial" w:cs="Arial"/>
          <w:sz w:val="24"/>
          <w:szCs w:val="24"/>
        </w:rPr>
        <w:t>kadar je znesek pomoči določen na podlagi cene oziroma količine takih proizvodov, ki so nabavljeni od primarnih proizvajalcev ali jih je na trg dalo zadevno podjetje;</w:t>
      </w:r>
    </w:p>
    <w:p w14:paraId="68E6794C" w14:textId="77777777" w:rsidR="00706EE3" w:rsidRPr="000E07B1" w:rsidRDefault="00706EE3" w:rsidP="001158D3">
      <w:pPr>
        <w:pStyle w:val="Odstavekseznama"/>
        <w:numPr>
          <w:ilvl w:val="1"/>
          <w:numId w:val="94"/>
        </w:numPr>
        <w:spacing w:after="0" w:line="240" w:lineRule="auto"/>
        <w:jc w:val="both"/>
        <w:rPr>
          <w:rFonts w:ascii="Arial" w:hAnsi="Arial" w:cs="Arial"/>
          <w:sz w:val="24"/>
          <w:szCs w:val="24"/>
        </w:rPr>
      </w:pPr>
      <w:r w:rsidRPr="000E07B1">
        <w:rPr>
          <w:rFonts w:ascii="Arial" w:hAnsi="Arial" w:cs="Arial"/>
          <w:sz w:val="24"/>
          <w:szCs w:val="24"/>
        </w:rPr>
        <w:t xml:space="preserve"> kadar je pomoč pogojena s tem, da se delno ali v celoti prenese na primarne proizvajalce; </w:t>
      </w:r>
    </w:p>
    <w:p w14:paraId="4F3C0671" w14:textId="77777777" w:rsidR="00D92D32" w:rsidRPr="000E07B1" w:rsidRDefault="00D92D32" w:rsidP="00706EE3">
      <w:pPr>
        <w:spacing w:after="0" w:line="240" w:lineRule="auto"/>
        <w:jc w:val="both"/>
        <w:rPr>
          <w:rFonts w:ascii="Arial" w:hAnsi="Arial" w:cs="Arial"/>
          <w:sz w:val="24"/>
          <w:szCs w:val="24"/>
        </w:rPr>
      </w:pPr>
    </w:p>
    <w:p w14:paraId="6CC838D1" w14:textId="0AEA07DB" w:rsidR="00706EE3" w:rsidRPr="000E07B1" w:rsidRDefault="00706EE3" w:rsidP="00706EE3">
      <w:pPr>
        <w:spacing w:after="0" w:line="240" w:lineRule="auto"/>
        <w:jc w:val="both"/>
        <w:rPr>
          <w:rFonts w:ascii="Arial" w:hAnsi="Arial" w:cs="Arial"/>
          <w:sz w:val="24"/>
          <w:szCs w:val="24"/>
        </w:rPr>
      </w:pPr>
      <w:r w:rsidRPr="000E07B1">
        <w:rPr>
          <w:rFonts w:ascii="Arial" w:hAnsi="Arial" w:cs="Arial"/>
          <w:sz w:val="24"/>
          <w:szCs w:val="24"/>
        </w:rPr>
        <w:t xml:space="preserve">Če je podjetje dejavno v enem od zgoraj navedenih sektorjev, obenem pa je dejavno v enem ali več drugih sektorjev, ki niso navedeni zgoraj, ali opravlja še druge dejavnosti v sektorjih, ki niso zgoraj navedeni, se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lahko dodeli za nenavedene sektorje ali dejavnosti, pod pogojem, da se, na primer z ločevanjem računovodskih izkazov, zagotovi, da</w:t>
      </w:r>
      <w:r w:rsidRPr="000E07B1">
        <w:t xml:space="preserve"> </w:t>
      </w:r>
      <w:r w:rsidRPr="000E07B1">
        <w:rPr>
          <w:rFonts w:ascii="Arial" w:hAnsi="Arial" w:cs="Arial"/>
          <w:sz w:val="24"/>
          <w:szCs w:val="24"/>
        </w:rPr>
        <w:t xml:space="preserve">dejavnosti v zgoraj navedenih sektorjih niso deležne pomoči de </w:t>
      </w:r>
      <w:proofErr w:type="spellStart"/>
      <w:r w:rsidRPr="000E07B1">
        <w:rPr>
          <w:rFonts w:ascii="Arial" w:hAnsi="Arial" w:cs="Arial"/>
          <w:sz w:val="24"/>
          <w:szCs w:val="24"/>
        </w:rPr>
        <w:t>minimis</w:t>
      </w:r>
      <w:proofErr w:type="spellEnd"/>
      <w:r w:rsidRPr="000E07B1">
        <w:rPr>
          <w:rFonts w:ascii="Arial" w:hAnsi="Arial" w:cs="Arial"/>
          <w:sz w:val="24"/>
          <w:szCs w:val="24"/>
        </w:rPr>
        <w:t>.</w:t>
      </w:r>
    </w:p>
    <w:p w14:paraId="58388C75" w14:textId="77777777" w:rsidR="00706EE3" w:rsidRPr="0078352B" w:rsidRDefault="00706EE3" w:rsidP="00706EE3">
      <w:pPr>
        <w:spacing w:after="0" w:line="240" w:lineRule="auto"/>
        <w:jc w:val="both"/>
        <w:rPr>
          <w:rFonts w:ascii="Arial" w:hAnsi="Arial" w:cs="Arial"/>
          <w:sz w:val="24"/>
          <w:szCs w:val="24"/>
        </w:rPr>
      </w:pPr>
    </w:p>
    <w:p w14:paraId="0C7138F4" w14:textId="6B8062A3" w:rsidR="00706EE3" w:rsidRPr="000E07B1" w:rsidRDefault="00706EE3" w:rsidP="00706EE3">
      <w:pPr>
        <w:spacing w:after="0" w:line="240" w:lineRule="auto"/>
        <w:jc w:val="both"/>
        <w:rPr>
          <w:rFonts w:ascii="Arial" w:eastAsia="Arial" w:hAnsi="Arial" w:cs="Arial"/>
          <w:sz w:val="24"/>
          <w:szCs w:val="24"/>
        </w:rPr>
      </w:pPr>
      <w:r w:rsidRPr="000E07B1">
        <w:rPr>
          <w:rFonts w:ascii="Arial" w:hAnsi="Arial" w:cs="Arial"/>
          <w:sz w:val="24"/>
          <w:szCs w:val="24"/>
        </w:rPr>
        <w:lastRenderedPageBreak/>
        <w:t>Pomoč ni dovoljena za aktivnosti, povezane z izvozom, ko je pomoč neposredno vezana na izvožene količine, vzpostavitev in delovanje distribucijskega mreže ali na druge tekoče izdatke, povezane z izvozno aktivnostjo</w:t>
      </w:r>
      <w:r w:rsidR="008A363C" w:rsidRPr="000E07B1">
        <w:rPr>
          <w:rFonts w:ascii="Arial" w:hAnsi="Arial" w:cs="Arial"/>
          <w:sz w:val="24"/>
          <w:szCs w:val="24"/>
        </w:rPr>
        <w:t>.</w:t>
      </w:r>
      <w:r w:rsidR="008A363C" w:rsidRPr="000E07B1">
        <w:rPr>
          <w:rStyle w:val="Sprotnaopomba-sklic"/>
          <w:rFonts w:ascii="Arial" w:hAnsi="Arial" w:cs="Arial"/>
          <w:sz w:val="24"/>
          <w:szCs w:val="24"/>
        </w:rPr>
        <w:footnoteReference w:id="23"/>
      </w:r>
    </w:p>
    <w:p w14:paraId="6EA290F3" w14:textId="77777777" w:rsidR="00706EE3" w:rsidRPr="000E07B1" w:rsidRDefault="00706EE3" w:rsidP="00706EE3">
      <w:pPr>
        <w:spacing w:after="0" w:line="240" w:lineRule="auto"/>
        <w:jc w:val="both"/>
        <w:rPr>
          <w:rFonts w:ascii="Arial" w:hAnsi="Arial" w:cs="Arial"/>
          <w:sz w:val="24"/>
          <w:szCs w:val="24"/>
        </w:rPr>
      </w:pPr>
    </w:p>
    <w:p w14:paraId="6D9FAFD6" w14:textId="2371A1AB" w:rsidR="00706EE3" w:rsidRPr="000E07B1" w:rsidRDefault="00706EE3" w:rsidP="00706EE3">
      <w:pPr>
        <w:spacing w:after="0" w:line="240" w:lineRule="auto"/>
        <w:jc w:val="both"/>
        <w:rPr>
          <w:rFonts w:ascii="Arial" w:hAnsi="Arial" w:cs="Arial"/>
          <w:sz w:val="24"/>
          <w:szCs w:val="24"/>
        </w:rPr>
      </w:pPr>
      <w:r w:rsidRPr="000E07B1">
        <w:rPr>
          <w:rFonts w:ascii="Arial" w:hAnsi="Arial" w:cs="Arial"/>
          <w:sz w:val="24"/>
          <w:szCs w:val="24"/>
        </w:rPr>
        <w:t>Pomoč ni dovoljena v primerih, ko bi se uporabi domačega blaga dajalo prednost pred uporabo uvoženega blaga.</w:t>
      </w:r>
    </w:p>
    <w:p w14:paraId="79B3E840" w14:textId="77777777" w:rsidR="00706EE3" w:rsidRPr="0078352B" w:rsidRDefault="00706EE3" w:rsidP="000C35F3">
      <w:pPr>
        <w:spacing w:after="0" w:line="240" w:lineRule="auto"/>
        <w:jc w:val="both"/>
        <w:rPr>
          <w:rFonts w:ascii="Arial" w:hAnsi="Arial" w:cs="Arial"/>
          <w:sz w:val="24"/>
          <w:szCs w:val="24"/>
        </w:rPr>
      </w:pPr>
    </w:p>
    <w:p w14:paraId="52EADF3D" w14:textId="68BEC5B7"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 xml:space="preserve">Pomoč </w:t>
      </w:r>
      <w:r w:rsidR="001C713D" w:rsidRPr="000E07B1">
        <w:rPr>
          <w:rFonts w:ascii="Arial" w:hAnsi="Arial" w:cs="Arial"/>
          <w:sz w:val="24"/>
          <w:szCs w:val="24"/>
        </w:rPr>
        <w:t xml:space="preserve">po pravilu </w:t>
      </w:r>
      <w:r w:rsidR="000778D2" w:rsidRPr="000E07B1">
        <w:rPr>
          <w:rFonts w:ascii="Arial" w:hAnsi="Arial" w:cs="Arial"/>
          <w:sz w:val="24"/>
          <w:szCs w:val="24"/>
        </w:rPr>
        <w:t xml:space="preserve">»de </w:t>
      </w:r>
      <w:proofErr w:type="spellStart"/>
      <w:r w:rsidR="000778D2" w:rsidRPr="000E07B1">
        <w:rPr>
          <w:rFonts w:ascii="Arial" w:hAnsi="Arial" w:cs="Arial"/>
          <w:sz w:val="24"/>
          <w:szCs w:val="24"/>
        </w:rPr>
        <w:t>minimis</w:t>
      </w:r>
      <w:proofErr w:type="spellEnd"/>
      <w:r w:rsidR="000778D2" w:rsidRPr="000E07B1">
        <w:rPr>
          <w:rFonts w:ascii="Arial" w:hAnsi="Arial" w:cs="Arial"/>
          <w:sz w:val="24"/>
          <w:szCs w:val="24"/>
        </w:rPr>
        <w:t xml:space="preserve">« </w:t>
      </w:r>
      <w:r w:rsidRPr="000E07B1">
        <w:rPr>
          <w:rFonts w:ascii="Arial" w:hAnsi="Arial" w:cs="Arial"/>
          <w:sz w:val="24"/>
          <w:szCs w:val="24"/>
        </w:rPr>
        <w:t>se lahko dodeli enotnemu podjetju. Enotno podjetje pomeni vsa podjetja, ki so med seboj najmanj v enem od naslednjih razmerij:</w:t>
      </w:r>
    </w:p>
    <w:p w14:paraId="17831455" w14:textId="77777777" w:rsidR="00862F43" w:rsidRPr="000E07B1" w:rsidRDefault="00862F43" w:rsidP="001158D3">
      <w:pPr>
        <w:pStyle w:val="Odstavekseznama"/>
        <w:numPr>
          <w:ilvl w:val="0"/>
          <w:numId w:val="31"/>
        </w:numPr>
        <w:spacing w:after="0" w:line="240" w:lineRule="auto"/>
        <w:jc w:val="both"/>
        <w:rPr>
          <w:rFonts w:ascii="Arial" w:hAnsi="Arial" w:cs="Arial"/>
          <w:sz w:val="24"/>
          <w:szCs w:val="24"/>
        </w:rPr>
      </w:pPr>
      <w:r w:rsidRPr="000E07B1">
        <w:rPr>
          <w:rFonts w:ascii="Arial" w:hAnsi="Arial" w:cs="Arial"/>
          <w:sz w:val="24"/>
          <w:szCs w:val="24"/>
        </w:rPr>
        <w:t>imajo večino glasovalnih pravic delničarjev ali družbenikov drugega podjetja,</w:t>
      </w:r>
    </w:p>
    <w:p w14:paraId="1AAFCD4F" w14:textId="77777777" w:rsidR="00862F43" w:rsidRPr="000E07B1" w:rsidRDefault="00862F43" w:rsidP="001158D3">
      <w:pPr>
        <w:pStyle w:val="Odstavekseznama"/>
        <w:numPr>
          <w:ilvl w:val="0"/>
          <w:numId w:val="31"/>
        </w:numPr>
        <w:spacing w:after="0" w:line="240" w:lineRule="auto"/>
        <w:jc w:val="both"/>
        <w:rPr>
          <w:rFonts w:ascii="Arial" w:hAnsi="Arial" w:cs="Arial"/>
          <w:sz w:val="24"/>
          <w:szCs w:val="24"/>
        </w:rPr>
      </w:pPr>
      <w:r w:rsidRPr="000E07B1">
        <w:rPr>
          <w:rFonts w:ascii="Arial" w:hAnsi="Arial" w:cs="Arial"/>
          <w:sz w:val="24"/>
          <w:szCs w:val="24"/>
        </w:rPr>
        <w:t>imajo pravico imenovati ali odpoklicati večino članov upravnega, poslovodnega ali nadzornega organa drugega podjetja,</w:t>
      </w:r>
    </w:p>
    <w:p w14:paraId="65640DAA" w14:textId="77777777" w:rsidR="00862F43" w:rsidRPr="000E07B1" w:rsidRDefault="00862F43" w:rsidP="001158D3">
      <w:pPr>
        <w:pStyle w:val="Odstavekseznama"/>
        <w:numPr>
          <w:ilvl w:val="0"/>
          <w:numId w:val="31"/>
        </w:numPr>
        <w:spacing w:after="0" w:line="240" w:lineRule="auto"/>
        <w:jc w:val="both"/>
        <w:rPr>
          <w:rFonts w:ascii="Arial" w:hAnsi="Arial" w:cs="Arial"/>
          <w:sz w:val="24"/>
          <w:szCs w:val="24"/>
        </w:rPr>
      </w:pPr>
      <w:r w:rsidRPr="000E07B1">
        <w:rPr>
          <w:rFonts w:ascii="Arial" w:hAnsi="Arial" w:cs="Arial"/>
          <w:sz w:val="24"/>
          <w:szCs w:val="24"/>
        </w:rPr>
        <w:t>imajo pravico izvrševati prevladujoč vpliv na drugo podjetje na podlagi pogodbe, sklenjene z navedenim podjetjem, ali določbe v njegovi družbeni pogodbi ali statutu,</w:t>
      </w:r>
    </w:p>
    <w:p w14:paraId="4A6D14EA" w14:textId="77777777" w:rsidR="00862F43" w:rsidRPr="000E07B1" w:rsidRDefault="00862F43" w:rsidP="001158D3">
      <w:pPr>
        <w:pStyle w:val="Odstavekseznama"/>
        <w:numPr>
          <w:ilvl w:val="0"/>
          <w:numId w:val="31"/>
        </w:numPr>
        <w:spacing w:after="0" w:line="240" w:lineRule="auto"/>
        <w:jc w:val="both"/>
        <w:rPr>
          <w:rFonts w:ascii="Arial" w:hAnsi="Arial" w:cs="Arial"/>
          <w:sz w:val="24"/>
          <w:szCs w:val="24"/>
        </w:rPr>
      </w:pPr>
      <w:r w:rsidRPr="000E07B1">
        <w:rPr>
          <w:rFonts w:ascii="Arial" w:hAnsi="Arial" w:cs="Arial"/>
          <w:sz w:val="24"/>
          <w:szCs w:val="24"/>
        </w:rPr>
        <w:t>podjetje, ki je delničar ali družbenik drugega podjetja, na podlagi dogovora z drugimi delničarji ali družbeniki navedenega podjetja samo nadzoruje večino glasovalnih pravic delničarjev ali družbenikov navedenega podjetja,</w:t>
      </w:r>
    </w:p>
    <w:p w14:paraId="55C82CE6" w14:textId="77777777" w:rsidR="00862F43" w:rsidRPr="000E07B1" w:rsidRDefault="00862F43" w:rsidP="001158D3">
      <w:pPr>
        <w:pStyle w:val="Odstavekseznama"/>
        <w:numPr>
          <w:ilvl w:val="0"/>
          <w:numId w:val="31"/>
        </w:numPr>
        <w:spacing w:after="0" w:line="240" w:lineRule="auto"/>
        <w:jc w:val="both"/>
        <w:rPr>
          <w:rFonts w:ascii="Arial" w:hAnsi="Arial" w:cs="Arial"/>
          <w:sz w:val="24"/>
          <w:szCs w:val="24"/>
        </w:rPr>
      </w:pPr>
      <w:r w:rsidRPr="000E07B1">
        <w:rPr>
          <w:rFonts w:ascii="Arial" w:hAnsi="Arial" w:cs="Arial"/>
          <w:sz w:val="24"/>
          <w:szCs w:val="24"/>
        </w:rPr>
        <w:t>podjetje, ki je v katerem koli razmerju iz predhodnih alinej prek enega ali več drugih podjetij, prav tako velja za enotno podjetje.</w:t>
      </w:r>
    </w:p>
    <w:p w14:paraId="02ECCE3C" w14:textId="77777777" w:rsidR="00FB3844" w:rsidRPr="0078352B" w:rsidRDefault="00FB3844" w:rsidP="000C35F3">
      <w:pPr>
        <w:spacing w:after="0" w:line="240" w:lineRule="auto"/>
        <w:jc w:val="both"/>
        <w:rPr>
          <w:rFonts w:ascii="Arial" w:hAnsi="Arial" w:cs="Arial"/>
          <w:sz w:val="24"/>
          <w:szCs w:val="24"/>
        </w:rPr>
      </w:pPr>
    </w:p>
    <w:p w14:paraId="26E8DD36" w14:textId="0B556230"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 xml:space="preserve">Skupni znesek pomoči, dodeljen enotnemu podjetju na podlagi pravila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ne sme presegati </w:t>
      </w:r>
      <w:r w:rsidR="00706EE3" w:rsidRPr="000E07B1">
        <w:rPr>
          <w:rFonts w:ascii="Arial" w:hAnsi="Arial" w:cs="Arial"/>
          <w:sz w:val="24"/>
          <w:szCs w:val="24"/>
        </w:rPr>
        <w:t>300</w:t>
      </w:r>
      <w:r w:rsidRPr="000E07B1">
        <w:rPr>
          <w:rFonts w:ascii="Arial" w:hAnsi="Arial" w:cs="Arial"/>
          <w:sz w:val="24"/>
          <w:szCs w:val="24"/>
        </w:rPr>
        <w:t xml:space="preserve">.000 evrov v obdobju zadnjih treh let, ne glede na obliko ali namen pomoči.  </w:t>
      </w:r>
    </w:p>
    <w:p w14:paraId="567B5BD2" w14:textId="77777777" w:rsidR="0078352B" w:rsidRDefault="0078352B" w:rsidP="000C35F3">
      <w:pPr>
        <w:spacing w:after="0" w:line="240" w:lineRule="auto"/>
        <w:jc w:val="both"/>
        <w:rPr>
          <w:rFonts w:ascii="Arial" w:hAnsi="Arial" w:cs="Arial"/>
          <w:sz w:val="24"/>
          <w:szCs w:val="24"/>
        </w:rPr>
      </w:pPr>
    </w:p>
    <w:p w14:paraId="5F34790B" w14:textId="0780EF48" w:rsidR="000778D2" w:rsidRPr="000E07B1" w:rsidRDefault="0078352B" w:rsidP="000C35F3">
      <w:pPr>
        <w:spacing w:after="0" w:line="240" w:lineRule="auto"/>
        <w:jc w:val="both"/>
        <w:rPr>
          <w:rFonts w:ascii="Arial" w:hAnsi="Arial" w:cs="Arial"/>
          <w:sz w:val="24"/>
          <w:szCs w:val="24"/>
        </w:rPr>
      </w:pPr>
      <w:r w:rsidRPr="000E07B1">
        <w:rPr>
          <w:rFonts w:ascii="Arial" w:hAnsi="Arial" w:cs="Arial"/>
          <w:sz w:val="24"/>
          <w:szCs w:val="24"/>
        </w:rPr>
        <w:t xml:space="preserve">V primeru združitev ali pripojitev se vsa prejšnja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dodeljena kateremu koli od podjetij, udeleženih v združitvi, upošteva pri ugotavljanju, ali nova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za novo ali prevzemno podjetje presega zgornjo mejo iz prejšnjega odstavka. Pomoč de </w:t>
      </w:r>
      <w:proofErr w:type="spellStart"/>
      <w:r w:rsidRPr="000E07B1">
        <w:rPr>
          <w:rFonts w:ascii="Arial" w:hAnsi="Arial" w:cs="Arial"/>
          <w:sz w:val="24"/>
          <w:szCs w:val="24"/>
        </w:rPr>
        <w:t>minimis</w:t>
      </w:r>
      <w:proofErr w:type="spellEnd"/>
      <w:r w:rsidRPr="000E07B1">
        <w:rPr>
          <w:rFonts w:ascii="Arial" w:hAnsi="Arial" w:cs="Arial"/>
          <w:sz w:val="24"/>
          <w:szCs w:val="24"/>
        </w:rPr>
        <w:t>, ki je bila zakonito dodeljena pred združitvijo ali pripojitvijo, ostane zakonita.</w:t>
      </w:r>
    </w:p>
    <w:p w14:paraId="14924215" w14:textId="77777777" w:rsidR="00321553" w:rsidRPr="000E07B1" w:rsidRDefault="00321553" w:rsidP="000C35F3">
      <w:pPr>
        <w:spacing w:after="0" w:line="240" w:lineRule="auto"/>
        <w:jc w:val="both"/>
        <w:rPr>
          <w:rFonts w:ascii="Arial" w:hAnsi="Arial" w:cs="Arial"/>
          <w:sz w:val="24"/>
          <w:szCs w:val="24"/>
        </w:rPr>
      </w:pPr>
    </w:p>
    <w:p w14:paraId="53977071" w14:textId="14ECA9D4" w:rsidR="00321553" w:rsidRPr="000E07B1" w:rsidRDefault="00321553" w:rsidP="000C35F3">
      <w:pPr>
        <w:spacing w:after="0" w:line="240" w:lineRule="auto"/>
        <w:jc w:val="both"/>
        <w:rPr>
          <w:rFonts w:ascii="Arial" w:hAnsi="Arial" w:cs="Arial"/>
          <w:sz w:val="24"/>
          <w:szCs w:val="24"/>
        </w:rPr>
      </w:pPr>
      <w:r w:rsidRPr="000E07B1">
        <w:rPr>
          <w:rFonts w:ascii="Arial" w:hAnsi="Arial" w:cs="Arial"/>
          <w:sz w:val="24"/>
          <w:szCs w:val="24"/>
        </w:rPr>
        <w:t xml:space="preserve">V primeru, da se podjetje razdeli na dve ali več ločenih podjetij, se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dodeljena pred razdelitvijo, dodeli podjetju, ki je je bilo deležno, in to je načeloma podjetje, ki prevzame dejavnosti, za katere se je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uporabila. Če taka dodelitev ni mogoča, se pomoč de </w:t>
      </w:r>
      <w:proofErr w:type="spellStart"/>
      <w:r w:rsidRPr="000E07B1">
        <w:rPr>
          <w:rFonts w:ascii="Arial" w:hAnsi="Arial" w:cs="Arial"/>
          <w:sz w:val="24"/>
          <w:szCs w:val="24"/>
        </w:rPr>
        <w:t>minimis</w:t>
      </w:r>
      <w:proofErr w:type="spellEnd"/>
      <w:r w:rsidRPr="000E07B1">
        <w:rPr>
          <w:rFonts w:ascii="Arial" w:hAnsi="Arial" w:cs="Arial"/>
          <w:sz w:val="24"/>
          <w:szCs w:val="24"/>
        </w:rPr>
        <w:t xml:space="preserve"> dodeli sorazmerno na podlagi knjigovodske vrednosti lastniškega kapitala novih podjetij na dejanski datum razdelitve.</w:t>
      </w:r>
    </w:p>
    <w:p w14:paraId="6D1C75B8" w14:textId="77777777" w:rsidR="0078352B" w:rsidRDefault="0078352B" w:rsidP="000C35F3">
      <w:pPr>
        <w:spacing w:after="0" w:line="240" w:lineRule="auto"/>
        <w:jc w:val="both"/>
        <w:rPr>
          <w:rFonts w:ascii="Arial" w:hAnsi="Arial" w:cs="Arial"/>
          <w:sz w:val="24"/>
          <w:szCs w:val="24"/>
        </w:rPr>
      </w:pPr>
    </w:p>
    <w:p w14:paraId="66A42183" w14:textId="2DF00C81" w:rsidR="00862F43" w:rsidRPr="0078352B" w:rsidRDefault="00862F43" w:rsidP="000C35F3">
      <w:pPr>
        <w:spacing w:after="0" w:line="240" w:lineRule="auto"/>
        <w:jc w:val="both"/>
        <w:rPr>
          <w:rFonts w:ascii="Arial" w:hAnsi="Arial" w:cs="Arial"/>
          <w:sz w:val="24"/>
          <w:szCs w:val="24"/>
        </w:rPr>
      </w:pPr>
      <w:bookmarkStart w:id="44" w:name="_Hlk158794829"/>
      <w:r w:rsidRPr="000E07B1">
        <w:rPr>
          <w:rFonts w:ascii="Arial" w:hAnsi="Arial" w:cs="Arial"/>
          <w:sz w:val="24"/>
          <w:szCs w:val="24"/>
        </w:rPr>
        <w:t xml:space="preserve">Do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so upravičena MSP in velika podjetja</w:t>
      </w:r>
      <w:bookmarkEnd w:id="44"/>
      <w:r w:rsidRPr="0078352B">
        <w:rPr>
          <w:rFonts w:ascii="Arial" w:hAnsi="Arial" w:cs="Arial"/>
          <w:sz w:val="24"/>
          <w:szCs w:val="24"/>
        </w:rPr>
        <w:t xml:space="preserve">.    </w:t>
      </w:r>
    </w:p>
    <w:p w14:paraId="1E1F27DD" w14:textId="77777777" w:rsidR="000778D2" w:rsidRPr="0078352B" w:rsidRDefault="000778D2" w:rsidP="000C35F3">
      <w:pPr>
        <w:spacing w:after="0" w:line="240" w:lineRule="auto"/>
        <w:jc w:val="both"/>
        <w:rPr>
          <w:rFonts w:ascii="Arial" w:hAnsi="Arial" w:cs="Arial"/>
          <w:sz w:val="24"/>
          <w:szCs w:val="24"/>
        </w:rPr>
      </w:pPr>
    </w:p>
    <w:p w14:paraId="2E80166E" w14:textId="0B9B0935" w:rsidR="00862F43" w:rsidRPr="000E07B1" w:rsidRDefault="00862F43" w:rsidP="000C35F3">
      <w:pPr>
        <w:spacing w:after="0" w:line="240" w:lineRule="auto"/>
        <w:jc w:val="both"/>
        <w:rPr>
          <w:rFonts w:ascii="Arial" w:hAnsi="Arial" w:cs="Arial"/>
          <w:sz w:val="24"/>
          <w:szCs w:val="24"/>
        </w:rPr>
      </w:pPr>
      <w:bookmarkStart w:id="45" w:name="_Hlk158793938"/>
      <w:r w:rsidRPr="000E07B1">
        <w:rPr>
          <w:rFonts w:ascii="Arial" w:hAnsi="Arial" w:cs="Arial"/>
          <w:sz w:val="24"/>
          <w:szCs w:val="24"/>
        </w:rPr>
        <w:t xml:space="preserve">Dajalec pomoči mora od prejemnika te pomoči pred dodelitvijo sredstev pridobiti pisno: </w:t>
      </w:r>
    </w:p>
    <w:p w14:paraId="02E94B56" w14:textId="487C4F0E" w:rsidR="00862F43" w:rsidRPr="000E07B1" w:rsidRDefault="00862F43" w:rsidP="001158D3">
      <w:pPr>
        <w:numPr>
          <w:ilvl w:val="0"/>
          <w:numId w:val="32"/>
        </w:numPr>
        <w:spacing w:after="0" w:line="240" w:lineRule="auto"/>
        <w:jc w:val="both"/>
        <w:rPr>
          <w:rFonts w:ascii="Arial" w:hAnsi="Arial" w:cs="Arial"/>
          <w:sz w:val="24"/>
          <w:szCs w:val="24"/>
        </w:rPr>
      </w:pPr>
      <w:r w:rsidRPr="000E07B1">
        <w:rPr>
          <w:rFonts w:ascii="Arial" w:hAnsi="Arial" w:cs="Arial"/>
          <w:sz w:val="24"/>
          <w:szCs w:val="24"/>
        </w:rPr>
        <w:t xml:space="preserve">izjavo o že prejetih pomočeh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vključno z navedbo, pri katerih dajalcih in v kakšnem znesku je prejemnik pomoči v </w:t>
      </w:r>
      <w:r w:rsidR="00781D0B" w:rsidRPr="00781D0B">
        <w:rPr>
          <w:rFonts w:ascii="Arial" w:hAnsi="Arial" w:cs="Arial"/>
          <w:sz w:val="24"/>
          <w:szCs w:val="24"/>
        </w:rPr>
        <w:t>obdobju zadnjih treh let</w:t>
      </w:r>
      <w:r w:rsidRPr="000E07B1">
        <w:rPr>
          <w:rFonts w:ascii="Arial" w:hAnsi="Arial" w:cs="Arial"/>
          <w:sz w:val="24"/>
          <w:szCs w:val="24"/>
        </w:rPr>
        <w:t xml:space="preserve"> kandidiral za pomoč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w:t>
      </w:r>
    </w:p>
    <w:p w14:paraId="4AFBDFC2" w14:textId="77777777" w:rsidR="00862F43" w:rsidRPr="000E07B1" w:rsidRDefault="00862F43" w:rsidP="001158D3">
      <w:pPr>
        <w:numPr>
          <w:ilvl w:val="0"/>
          <w:numId w:val="32"/>
        </w:numPr>
        <w:spacing w:after="0" w:line="240" w:lineRule="auto"/>
        <w:jc w:val="both"/>
        <w:rPr>
          <w:rFonts w:ascii="Arial" w:hAnsi="Arial" w:cs="Arial"/>
          <w:sz w:val="24"/>
          <w:szCs w:val="24"/>
        </w:rPr>
      </w:pPr>
      <w:r w:rsidRPr="000E07B1">
        <w:rPr>
          <w:rFonts w:ascii="Arial" w:hAnsi="Arial" w:cs="Arial"/>
          <w:sz w:val="24"/>
          <w:szCs w:val="24"/>
        </w:rPr>
        <w:t xml:space="preserve">izjavo o drugih že prejetih (ali zaprošenih) pomočeh za iste upravičene stroške ter </w:t>
      </w:r>
    </w:p>
    <w:p w14:paraId="3BC3F430" w14:textId="37CABAC0" w:rsidR="00862F43" w:rsidRPr="000E07B1" w:rsidRDefault="00862F43" w:rsidP="001158D3">
      <w:pPr>
        <w:numPr>
          <w:ilvl w:val="0"/>
          <w:numId w:val="32"/>
        </w:numPr>
        <w:spacing w:after="0" w:line="240" w:lineRule="auto"/>
        <w:jc w:val="both"/>
        <w:rPr>
          <w:rFonts w:ascii="Arial" w:hAnsi="Arial" w:cs="Arial"/>
          <w:sz w:val="24"/>
          <w:szCs w:val="24"/>
        </w:rPr>
      </w:pPr>
      <w:r w:rsidRPr="000E07B1">
        <w:rPr>
          <w:rFonts w:ascii="Arial" w:hAnsi="Arial" w:cs="Arial"/>
          <w:sz w:val="24"/>
          <w:szCs w:val="24"/>
        </w:rPr>
        <w:lastRenderedPageBreak/>
        <w:t xml:space="preserve">zagotovilo, da z dodeljenim zneskom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ne bo presežena zgornja meja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in dovoljene intenzivnosti pomoči,</w:t>
      </w:r>
    </w:p>
    <w:p w14:paraId="677BB6B1" w14:textId="77777777" w:rsidR="00862F43" w:rsidRPr="000E07B1" w:rsidRDefault="00862F43" w:rsidP="001158D3">
      <w:pPr>
        <w:numPr>
          <w:ilvl w:val="0"/>
          <w:numId w:val="32"/>
        </w:numPr>
        <w:spacing w:after="0" w:line="240" w:lineRule="auto"/>
        <w:jc w:val="both"/>
        <w:rPr>
          <w:rFonts w:ascii="Arial" w:hAnsi="Arial" w:cs="Arial"/>
          <w:sz w:val="24"/>
          <w:szCs w:val="24"/>
        </w:rPr>
      </w:pPr>
      <w:r w:rsidRPr="000E07B1">
        <w:rPr>
          <w:rFonts w:ascii="Arial" w:hAnsi="Arial" w:cs="Arial"/>
          <w:sz w:val="24"/>
          <w:szCs w:val="24"/>
        </w:rPr>
        <w:t>izjavo prejemnika, v pisni obliki, ali gre za primer pripojenega podjetja ali delitve podjetja,</w:t>
      </w:r>
    </w:p>
    <w:p w14:paraId="101C9BAA" w14:textId="77777777" w:rsidR="00862F43" w:rsidRPr="000E07B1" w:rsidRDefault="00862F43" w:rsidP="001158D3">
      <w:pPr>
        <w:numPr>
          <w:ilvl w:val="0"/>
          <w:numId w:val="32"/>
        </w:numPr>
        <w:spacing w:after="0" w:line="240" w:lineRule="auto"/>
        <w:jc w:val="both"/>
        <w:rPr>
          <w:rFonts w:ascii="Arial" w:hAnsi="Arial" w:cs="Arial"/>
          <w:sz w:val="24"/>
          <w:szCs w:val="24"/>
        </w:rPr>
      </w:pPr>
      <w:r w:rsidRPr="000E07B1">
        <w:rPr>
          <w:rFonts w:ascii="Arial" w:hAnsi="Arial" w:cs="Arial"/>
          <w:sz w:val="24"/>
          <w:szCs w:val="24"/>
        </w:rPr>
        <w:t>izjavo prejemnika s seznamom vseh, z njim povezanih podjetij.</w:t>
      </w:r>
    </w:p>
    <w:bookmarkEnd w:id="45"/>
    <w:p w14:paraId="3CA6306C" w14:textId="77777777" w:rsidR="000778D2" w:rsidRPr="0078352B" w:rsidRDefault="000778D2" w:rsidP="000C35F3">
      <w:pPr>
        <w:spacing w:after="0" w:line="240" w:lineRule="auto"/>
        <w:jc w:val="both"/>
        <w:rPr>
          <w:rFonts w:ascii="Arial" w:hAnsi="Arial" w:cs="Arial"/>
          <w:sz w:val="24"/>
          <w:szCs w:val="24"/>
        </w:rPr>
      </w:pPr>
    </w:p>
    <w:p w14:paraId="0E8F2410" w14:textId="23F7E0E9"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 xml:space="preserve"> Pri kumulaciji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je treba upoštevati, da: </w:t>
      </w:r>
    </w:p>
    <w:p w14:paraId="24674232" w14:textId="21875A54" w:rsidR="00862F43" w:rsidRPr="000E07B1" w:rsidRDefault="00862F43" w:rsidP="001158D3">
      <w:pPr>
        <w:numPr>
          <w:ilvl w:val="0"/>
          <w:numId w:val="33"/>
        </w:numPr>
        <w:spacing w:after="0" w:line="240" w:lineRule="auto"/>
        <w:jc w:val="both"/>
        <w:rPr>
          <w:rFonts w:ascii="Arial" w:hAnsi="Arial" w:cs="Arial"/>
          <w:sz w:val="24"/>
          <w:szCs w:val="24"/>
        </w:rPr>
      </w:pPr>
      <w:r w:rsidRPr="000E07B1">
        <w:rPr>
          <w:rFonts w:ascii="Arial" w:hAnsi="Arial" w:cs="Arial"/>
          <w:sz w:val="24"/>
          <w:szCs w:val="24"/>
        </w:rPr>
        <w:t xml:space="preserve">se pomoč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ne sme kumulirati s pomočjo v zvezi z istimi upravičenimi stroški ali pomočjo za isti ukrep za financiranje tveganja, če bi se s takšno kumulacijo presegla največja intenzivnost pomoči ali znesek pomoči</w:t>
      </w:r>
      <w:r w:rsidR="00706EE3" w:rsidRPr="000E07B1">
        <w:rPr>
          <w:rFonts w:ascii="Arial" w:hAnsi="Arial" w:cs="Arial"/>
          <w:sz w:val="24"/>
          <w:szCs w:val="24"/>
        </w:rPr>
        <w:t xml:space="preserve"> (največje intenzivnosti in zneski pomoči so opredeljeni v poglavju 2.2. po posameznih vrstah pomoči in z Uredbo 651/2014/EU)</w:t>
      </w:r>
      <w:r w:rsidRPr="000E07B1">
        <w:rPr>
          <w:rFonts w:ascii="Arial" w:hAnsi="Arial" w:cs="Arial"/>
          <w:sz w:val="24"/>
          <w:szCs w:val="24"/>
        </w:rPr>
        <w:t xml:space="preserve">, </w:t>
      </w:r>
    </w:p>
    <w:p w14:paraId="179404A8" w14:textId="5BBD4181" w:rsidR="00781D0B" w:rsidRDefault="00862F43" w:rsidP="001158D3">
      <w:pPr>
        <w:numPr>
          <w:ilvl w:val="0"/>
          <w:numId w:val="33"/>
        </w:numPr>
        <w:spacing w:after="0" w:line="240" w:lineRule="auto"/>
        <w:jc w:val="both"/>
        <w:rPr>
          <w:rFonts w:ascii="Arial" w:hAnsi="Arial" w:cs="Arial"/>
          <w:sz w:val="24"/>
          <w:szCs w:val="24"/>
        </w:rPr>
      </w:pPr>
      <w:r w:rsidRPr="000E07B1">
        <w:rPr>
          <w:rFonts w:ascii="Arial" w:hAnsi="Arial" w:cs="Arial"/>
          <w:sz w:val="24"/>
          <w:szCs w:val="24"/>
        </w:rPr>
        <w:t xml:space="preserve">se pomoč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dodeljena v skladu z </w:t>
      </w:r>
      <w:bookmarkStart w:id="46" w:name="_Hlk155297413"/>
      <w:r w:rsidRPr="000E07B1">
        <w:rPr>
          <w:rFonts w:ascii="Arial" w:hAnsi="Arial" w:cs="Arial"/>
          <w:sz w:val="24"/>
          <w:szCs w:val="24"/>
        </w:rPr>
        <w:t>Uredbo</w:t>
      </w:r>
      <w:r w:rsidR="00706EE3" w:rsidRPr="000E07B1">
        <w:rPr>
          <w:rFonts w:ascii="Arial" w:hAnsi="Arial" w:cs="Arial"/>
          <w:sz w:val="24"/>
          <w:szCs w:val="24"/>
        </w:rPr>
        <w:t xml:space="preserve"> 2023/2831/EU</w:t>
      </w:r>
      <w:bookmarkEnd w:id="46"/>
      <w:r w:rsidRPr="000E07B1">
        <w:rPr>
          <w:rFonts w:ascii="Arial" w:hAnsi="Arial" w:cs="Arial"/>
          <w:sz w:val="24"/>
          <w:szCs w:val="24"/>
        </w:rPr>
        <w:t xml:space="preserve">, lahko kumulira s pomočjo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dodeljeno v skladu z </w:t>
      </w:r>
      <w:r w:rsidR="00706EE3" w:rsidRPr="000E07B1">
        <w:rPr>
          <w:rFonts w:ascii="Arial" w:hAnsi="Arial" w:cs="Arial"/>
          <w:sz w:val="24"/>
          <w:szCs w:val="24"/>
        </w:rPr>
        <w:t>uredbama Komisije (EU) št. 1408/2013</w:t>
      </w:r>
      <w:r w:rsidR="00A06593" w:rsidRPr="000E07B1">
        <w:rPr>
          <w:rStyle w:val="Sprotnaopomba-sklic"/>
          <w:rFonts w:ascii="Arial" w:hAnsi="Arial" w:cs="Arial"/>
          <w:sz w:val="24"/>
          <w:szCs w:val="24"/>
        </w:rPr>
        <w:footnoteReference w:id="24"/>
      </w:r>
      <w:r w:rsidR="00706EE3" w:rsidRPr="000E07B1">
        <w:rPr>
          <w:rFonts w:ascii="Arial" w:hAnsi="Arial" w:cs="Arial"/>
          <w:sz w:val="24"/>
          <w:szCs w:val="24"/>
        </w:rPr>
        <w:t xml:space="preserve"> in (EU) št. 717/2014</w:t>
      </w:r>
      <w:r w:rsidR="00A06593" w:rsidRPr="000E07B1">
        <w:rPr>
          <w:rStyle w:val="Sprotnaopomba-sklic"/>
          <w:rFonts w:ascii="Arial" w:hAnsi="Arial" w:cs="Arial"/>
          <w:sz w:val="24"/>
          <w:szCs w:val="24"/>
        </w:rPr>
        <w:footnoteReference w:id="25"/>
      </w:r>
      <w:r w:rsidR="00936DCF">
        <w:rPr>
          <w:rFonts w:ascii="Arial" w:hAnsi="Arial" w:cs="Arial"/>
          <w:sz w:val="24"/>
          <w:szCs w:val="24"/>
        </w:rPr>
        <w:t xml:space="preserve"> </w:t>
      </w:r>
      <w:r w:rsidRPr="000E07B1">
        <w:rPr>
          <w:rFonts w:ascii="Arial" w:hAnsi="Arial" w:cs="Arial"/>
          <w:sz w:val="24"/>
          <w:szCs w:val="24"/>
        </w:rPr>
        <w:t>do zgornje meje</w:t>
      </w:r>
      <w:r w:rsidR="0054378C" w:rsidRPr="000E07B1">
        <w:rPr>
          <w:rFonts w:ascii="Arial" w:hAnsi="Arial" w:cs="Arial"/>
          <w:sz w:val="24"/>
          <w:szCs w:val="24"/>
        </w:rPr>
        <w:t xml:space="preserve"> opredeljene v tem poglavju</w:t>
      </w:r>
      <w:r w:rsidR="00781D0B">
        <w:rPr>
          <w:rFonts w:ascii="Arial" w:hAnsi="Arial" w:cs="Arial"/>
          <w:sz w:val="24"/>
          <w:szCs w:val="24"/>
        </w:rPr>
        <w:t>,</w:t>
      </w:r>
    </w:p>
    <w:p w14:paraId="023A2579" w14:textId="12101311" w:rsidR="00862F43" w:rsidRPr="000E07B1" w:rsidRDefault="00781D0B" w:rsidP="001158D3">
      <w:pPr>
        <w:numPr>
          <w:ilvl w:val="0"/>
          <w:numId w:val="33"/>
        </w:numPr>
        <w:spacing w:after="0" w:line="240" w:lineRule="auto"/>
        <w:jc w:val="both"/>
        <w:rPr>
          <w:rFonts w:ascii="Arial" w:hAnsi="Arial" w:cs="Arial"/>
          <w:sz w:val="24"/>
          <w:szCs w:val="24"/>
        </w:rPr>
      </w:pPr>
      <w:bookmarkStart w:id="47" w:name="_Hlk160008338"/>
      <w:r>
        <w:rPr>
          <w:rFonts w:ascii="Arial" w:hAnsi="Arial" w:cs="Arial"/>
          <w:sz w:val="24"/>
          <w:szCs w:val="24"/>
        </w:rPr>
        <w:t>se p</w:t>
      </w:r>
      <w:r w:rsidRPr="00781D0B">
        <w:rPr>
          <w:rFonts w:ascii="Arial" w:hAnsi="Arial" w:cs="Arial"/>
          <w:sz w:val="24"/>
          <w:szCs w:val="24"/>
        </w:rPr>
        <w:t xml:space="preserve">omoč </w:t>
      </w:r>
      <w:r>
        <w:rPr>
          <w:rFonts w:ascii="Arial" w:hAnsi="Arial" w:cs="Arial"/>
          <w:sz w:val="24"/>
          <w:szCs w:val="24"/>
        </w:rPr>
        <w:t>po pravilu »</w:t>
      </w:r>
      <w:r w:rsidRPr="00781D0B">
        <w:rPr>
          <w:rFonts w:ascii="Arial" w:hAnsi="Arial" w:cs="Arial"/>
          <w:sz w:val="24"/>
          <w:szCs w:val="24"/>
        </w:rPr>
        <w:t xml:space="preserve">de </w:t>
      </w:r>
      <w:proofErr w:type="spellStart"/>
      <w:r w:rsidRPr="00781D0B">
        <w:rPr>
          <w:rFonts w:ascii="Arial" w:hAnsi="Arial" w:cs="Arial"/>
          <w:sz w:val="24"/>
          <w:szCs w:val="24"/>
        </w:rPr>
        <w:t>minimis</w:t>
      </w:r>
      <w:proofErr w:type="spellEnd"/>
      <w:r>
        <w:rPr>
          <w:rFonts w:ascii="Arial" w:hAnsi="Arial" w:cs="Arial"/>
          <w:sz w:val="24"/>
          <w:szCs w:val="24"/>
        </w:rPr>
        <w:t>«</w:t>
      </w:r>
      <w:r w:rsidRPr="00781D0B">
        <w:rPr>
          <w:rFonts w:ascii="Arial" w:hAnsi="Arial" w:cs="Arial"/>
          <w:sz w:val="24"/>
          <w:szCs w:val="24"/>
        </w:rPr>
        <w:t xml:space="preserve">, dodeljena v skladu </w:t>
      </w:r>
      <w:r>
        <w:rPr>
          <w:rFonts w:ascii="Arial" w:hAnsi="Arial" w:cs="Arial"/>
          <w:sz w:val="24"/>
          <w:szCs w:val="24"/>
        </w:rPr>
        <w:t xml:space="preserve">z </w:t>
      </w:r>
      <w:r w:rsidRPr="000E07B1">
        <w:rPr>
          <w:rFonts w:ascii="Arial" w:hAnsi="Arial" w:cs="Arial"/>
          <w:sz w:val="24"/>
          <w:szCs w:val="24"/>
        </w:rPr>
        <w:t>Uredbo 2023/2831/EU</w:t>
      </w:r>
      <w:r w:rsidRPr="00781D0B">
        <w:rPr>
          <w:rFonts w:ascii="Arial" w:hAnsi="Arial" w:cs="Arial"/>
          <w:sz w:val="24"/>
          <w:szCs w:val="24"/>
        </w:rPr>
        <w:t xml:space="preserve">, lahko kumulira s pomočjo </w:t>
      </w:r>
      <w:r>
        <w:rPr>
          <w:rFonts w:ascii="Arial" w:hAnsi="Arial" w:cs="Arial"/>
          <w:sz w:val="24"/>
          <w:szCs w:val="24"/>
        </w:rPr>
        <w:t>po pravilu »</w:t>
      </w:r>
      <w:r w:rsidRPr="00781D0B">
        <w:rPr>
          <w:rFonts w:ascii="Arial" w:hAnsi="Arial" w:cs="Arial"/>
          <w:sz w:val="24"/>
          <w:szCs w:val="24"/>
        </w:rPr>
        <w:t xml:space="preserve">de </w:t>
      </w:r>
      <w:proofErr w:type="spellStart"/>
      <w:r w:rsidRPr="00781D0B">
        <w:rPr>
          <w:rFonts w:ascii="Arial" w:hAnsi="Arial" w:cs="Arial"/>
          <w:sz w:val="24"/>
          <w:szCs w:val="24"/>
        </w:rPr>
        <w:t>minimis</w:t>
      </w:r>
      <w:proofErr w:type="spellEnd"/>
      <w:r>
        <w:rPr>
          <w:rFonts w:ascii="Arial" w:hAnsi="Arial" w:cs="Arial"/>
          <w:sz w:val="24"/>
          <w:szCs w:val="24"/>
        </w:rPr>
        <w:t>«</w:t>
      </w:r>
      <w:r w:rsidRPr="00781D0B">
        <w:rPr>
          <w:rFonts w:ascii="Arial" w:hAnsi="Arial" w:cs="Arial"/>
          <w:sz w:val="24"/>
          <w:szCs w:val="24"/>
        </w:rPr>
        <w:t>, dodeljeno v skladu z Uredbo Komisije (EU) 2023/2832</w:t>
      </w:r>
      <w:bookmarkEnd w:id="47"/>
      <w:r>
        <w:rPr>
          <w:rStyle w:val="Sprotnaopomba-sklic"/>
          <w:rFonts w:ascii="Arial" w:hAnsi="Arial" w:cs="Arial"/>
          <w:sz w:val="24"/>
          <w:szCs w:val="24"/>
        </w:rPr>
        <w:footnoteReference w:id="26"/>
      </w:r>
      <w:r w:rsidR="00862F43" w:rsidRPr="000E07B1">
        <w:rPr>
          <w:rFonts w:ascii="Arial" w:hAnsi="Arial" w:cs="Arial"/>
          <w:sz w:val="24"/>
          <w:szCs w:val="24"/>
        </w:rPr>
        <w:t>.</w:t>
      </w:r>
    </w:p>
    <w:p w14:paraId="64B815BE" w14:textId="77777777" w:rsidR="000778D2" w:rsidRPr="0078352B" w:rsidRDefault="000778D2" w:rsidP="000C35F3">
      <w:pPr>
        <w:spacing w:after="0" w:line="240" w:lineRule="auto"/>
        <w:jc w:val="both"/>
        <w:rPr>
          <w:rFonts w:ascii="Arial" w:hAnsi="Arial" w:cs="Arial"/>
          <w:sz w:val="24"/>
          <w:szCs w:val="24"/>
        </w:rPr>
      </w:pPr>
    </w:p>
    <w:p w14:paraId="5353C610" w14:textId="55DCAA9C"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 xml:space="preserve">Dajalec pomoči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mora pisno obvestiti prejemnika:</w:t>
      </w:r>
    </w:p>
    <w:p w14:paraId="4FE23C67" w14:textId="37BC066A" w:rsidR="00862F43" w:rsidRPr="000E07B1" w:rsidRDefault="00862F43" w:rsidP="001158D3">
      <w:pPr>
        <w:numPr>
          <w:ilvl w:val="0"/>
          <w:numId w:val="34"/>
        </w:numPr>
        <w:spacing w:after="0" w:line="240" w:lineRule="auto"/>
        <w:jc w:val="both"/>
        <w:rPr>
          <w:rFonts w:ascii="Arial" w:hAnsi="Arial" w:cs="Arial"/>
          <w:sz w:val="24"/>
          <w:szCs w:val="24"/>
        </w:rPr>
      </w:pPr>
      <w:r w:rsidRPr="000E07B1">
        <w:rPr>
          <w:rFonts w:ascii="Arial" w:hAnsi="Arial" w:cs="Arial"/>
          <w:sz w:val="24"/>
          <w:szCs w:val="24"/>
        </w:rPr>
        <w:t xml:space="preserve">da je pomoč dodeljena po pravilu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v skladu z </w:t>
      </w:r>
      <w:r w:rsidR="0054378C" w:rsidRPr="000E07B1">
        <w:rPr>
          <w:rFonts w:ascii="Arial" w:hAnsi="Arial" w:cs="Arial"/>
          <w:sz w:val="24"/>
          <w:szCs w:val="24"/>
        </w:rPr>
        <w:t>Uredbo  2023/2831/EU</w:t>
      </w:r>
      <w:r w:rsidRPr="000E07B1" w:rsidDel="0020296B">
        <w:rPr>
          <w:rFonts w:ascii="Arial" w:hAnsi="Arial" w:cs="Arial"/>
          <w:sz w:val="24"/>
          <w:szCs w:val="24"/>
        </w:rPr>
        <w:t xml:space="preserve"> </w:t>
      </w:r>
      <w:r w:rsidRPr="000E07B1">
        <w:rPr>
          <w:rFonts w:ascii="Arial" w:hAnsi="Arial" w:cs="Arial"/>
          <w:sz w:val="24"/>
          <w:szCs w:val="24"/>
        </w:rPr>
        <w:t>in</w:t>
      </w:r>
    </w:p>
    <w:p w14:paraId="35341BDA" w14:textId="389DDBFD" w:rsidR="00862F43" w:rsidRPr="000E07B1" w:rsidRDefault="00862F43" w:rsidP="001158D3">
      <w:pPr>
        <w:numPr>
          <w:ilvl w:val="0"/>
          <w:numId w:val="34"/>
        </w:numPr>
        <w:spacing w:after="0" w:line="240" w:lineRule="auto"/>
        <w:jc w:val="both"/>
        <w:rPr>
          <w:rFonts w:ascii="Arial" w:hAnsi="Arial" w:cs="Arial"/>
          <w:sz w:val="24"/>
          <w:szCs w:val="24"/>
        </w:rPr>
      </w:pPr>
      <w:r w:rsidRPr="000E07B1">
        <w:rPr>
          <w:rFonts w:ascii="Arial" w:hAnsi="Arial" w:cs="Arial"/>
          <w:sz w:val="24"/>
          <w:szCs w:val="24"/>
        </w:rPr>
        <w:t xml:space="preserve">o znesku </w:t>
      </w:r>
      <w:r w:rsidR="001C713D" w:rsidRPr="000E07B1">
        <w:rPr>
          <w:rFonts w:ascii="Arial" w:hAnsi="Arial" w:cs="Arial"/>
          <w:sz w:val="24"/>
          <w:szCs w:val="24"/>
        </w:rPr>
        <w:t>»</w:t>
      </w:r>
      <w:r w:rsidRPr="000E07B1">
        <w:rPr>
          <w:rFonts w:ascii="Arial" w:hAnsi="Arial" w:cs="Arial"/>
          <w:sz w:val="24"/>
          <w:szCs w:val="24"/>
        </w:rPr>
        <w:t xml:space="preserve">de </w:t>
      </w:r>
      <w:proofErr w:type="spellStart"/>
      <w:r w:rsidRPr="000E07B1">
        <w:rPr>
          <w:rFonts w:ascii="Arial" w:hAnsi="Arial" w:cs="Arial"/>
          <w:sz w:val="24"/>
          <w:szCs w:val="24"/>
        </w:rPr>
        <w:t>minimis</w:t>
      </w:r>
      <w:proofErr w:type="spellEnd"/>
      <w:r w:rsidR="001C713D" w:rsidRPr="000E07B1">
        <w:rPr>
          <w:rFonts w:ascii="Arial" w:hAnsi="Arial" w:cs="Arial"/>
          <w:sz w:val="24"/>
          <w:szCs w:val="24"/>
        </w:rPr>
        <w:t>«</w:t>
      </w:r>
      <w:r w:rsidRPr="000E07B1">
        <w:rPr>
          <w:rFonts w:ascii="Arial" w:hAnsi="Arial" w:cs="Arial"/>
          <w:sz w:val="24"/>
          <w:szCs w:val="24"/>
        </w:rPr>
        <w:t xml:space="preserve"> pomoči.</w:t>
      </w:r>
    </w:p>
    <w:p w14:paraId="47234062" w14:textId="77777777" w:rsidR="000778D2" w:rsidRPr="0078352B" w:rsidRDefault="000778D2" w:rsidP="000C35F3">
      <w:pPr>
        <w:spacing w:after="0" w:line="240" w:lineRule="auto"/>
        <w:jc w:val="both"/>
        <w:rPr>
          <w:rFonts w:ascii="Arial" w:hAnsi="Arial" w:cs="Arial"/>
          <w:sz w:val="24"/>
          <w:szCs w:val="24"/>
        </w:rPr>
      </w:pPr>
    </w:p>
    <w:p w14:paraId="1DDD5E13" w14:textId="1709BA9B"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V primeru pomoči v obliki posojil je potrebno upoštevati</w:t>
      </w:r>
      <w:r w:rsidR="007529DE" w:rsidRPr="000E07B1">
        <w:rPr>
          <w:rFonts w:ascii="Arial" w:hAnsi="Arial" w:cs="Arial"/>
          <w:sz w:val="24"/>
          <w:szCs w:val="24"/>
        </w:rPr>
        <w:t xml:space="preserve"> tudi</w:t>
      </w:r>
      <w:r w:rsidRPr="000E07B1">
        <w:rPr>
          <w:rFonts w:ascii="Arial" w:hAnsi="Arial" w:cs="Arial"/>
          <w:sz w:val="24"/>
          <w:szCs w:val="24"/>
        </w:rPr>
        <w:t>, da:</w:t>
      </w:r>
    </w:p>
    <w:p w14:paraId="44F1400D" w14:textId="63F19B6F" w:rsidR="00862F43" w:rsidRPr="000E07B1" w:rsidRDefault="00862F43" w:rsidP="001158D3">
      <w:pPr>
        <w:numPr>
          <w:ilvl w:val="0"/>
          <w:numId w:val="35"/>
        </w:numPr>
        <w:spacing w:after="0" w:line="240" w:lineRule="auto"/>
        <w:jc w:val="both"/>
        <w:rPr>
          <w:rFonts w:ascii="Arial" w:hAnsi="Arial" w:cs="Arial"/>
          <w:sz w:val="24"/>
          <w:szCs w:val="24"/>
        </w:rPr>
      </w:pPr>
      <w:r w:rsidRPr="000E07B1">
        <w:rPr>
          <w:rFonts w:ascii="Arial" w:hAnsi="Arial" w:cs="Arial"/>
          <w:sz w:val="24"/>
          <w:szCs w:val="24"/>
        </w:rPr>
        <w:t>je v primeru ve</w:t>
      </w:r>
      <w:r w:rsidR="00952432" w:rsidRPr="000E07B1">
        <w:rPr>
          <w:rFonts w:ascii="Arial" w:hAnsi="Arial" w:cs="Arial"/>
          <w:sz w:val="24"/>
          <w:szCs w:val="24"/>
        </w:rPr>
        <w:t>likih</w:t>
      </w:r>
      <w:r w:rsidRPr="000E07B1">
        <w:rPr>
          <w:rFonts w:ascii="Arial" w:hAnsi="Arial" w:cs="Arial"/>
          <w:sz w:val="24"/>
          <w:szCs w:val="24"/>
        </w:rPr>
        <w:t xml:space="preserve"> podjetij upravičenec v položaju, primerljivem kreditni oceni vsaj B</w:t>
      </w:r>
      <w:r w:rsidR="00C00E03" w:rsidRPr="000E07B1">
        <w:rPr>
          <w:rFonts w:ascii="Arial" w:hAnsi="Arial" w:cs="Arial"/>
          <w:sz w:val="24"/>
          <w:szCs w:val="24"/>
        </w:rPr>
        <w:t>-</w:t>
      </w:r>
      <w:r w:rsidRPr="000E07B1">
        <w:rPr>
          <w:rFonts w:ascii="Arial" w:hAnsi="Arial" w:cs="Arial"/>
          <w:sz w:val="24"/>
          <w:szCs w:val="24"/>
        </w:rPr>
        <w:t xml:space="preserve"> oz. višji od SB10 oz. vsaj SB09 po SBON AJPESU,</w:t>
      </w:r>
    </w:p>
    <w:p w14:paraId="76331ADF" w14:textId="43F6919A" w:rsidR="00862F43" w:rsidRPr="000E07B1" w:rsidRDefault="00862F43" w:rsidP="001158D3">
      <w:pPr>
        <w:numPr>
          <w:ilvl w:val="0"/>
          <w:numId w:val="35"/>
        </w:numPr>
        <w:spacing w:after="0" w:line="240" w:lineRule="auto"/>
        <w:jc w:val="both"/>
        <w:rPr>
          <w:rFonts w:ascii="Arial" w:hAnsi="Arial" w:cs="Arial"/>
          <w:sz w:val="24"/>
          <w:szCs w:val="24"/>
        </w:rPr>
      </w:pPr>
      <w:r w:rsidRPr="000E07B1">
        <w:rPr>
          <w:rFonts w:ascii="Arial" w:hAnsi="Arial" w:cs="Arial"/>
          <w:sz w:val="24"/>
          <w:szCs w:val="24"/>
        </w:rPr>
        <w:t>je posojilo zavarovano z zavarovanjem, ki pokriva vsaj 50 % posojila in posojilo znaša 1</w:t>
      </w:r>
      <w:r w:rsidR="00C00E03" w:rsidRPr="000E07B1">
        <w:rPr>
          <w:rFonts w:ascii="Arial" w:hAnsi="Arial" w:cs="Arial"/>
          <w:sz w:val="24"/>
          <w:szCs w:val="24"/>
        </w:rPr>
        <w:t>,5</w:t>
      </w:r>
      <w:r w:rsidRPr="000E07B1">
        <w:rPr>
          <w:rFonts w:ascii="Arial" w:hAnsi="Arial" w:cs="Arial"/>
          <w:sz w:val="24"/>
          <w:szCs w:val="24"/>
        </w:rPr>
        <w:t xml:space="preserve"> milijon</w:t>
      </w:r>
      <w:r w:rsidR="00C00E03" w:rsidRPr="000E07B1">
        <w:rPr>
          <w:rFonts w:ascii="Arial" w:hAnsi="Arial" w:cs="Arial"/>
          <w:sz w:val="24"/>
          <w:szCs w:val="24"/>
        </w:rPr>
        <w:t>a</w:t>
      </w:r>
      <w:r w:rsidRPr="000E07B1">
        <w:rPr>
          <w:rFonts w:ascii="Arial" w:hAnsi="Arial" w:cs="Arial"/>
          <w:sz w:val="24"/>
          <w:szCs w:val="24"/>
        </w:rPr>
        <w:t xml:space="preserve"> e</w:t>
      </w:r>
      <w:r w:rsidR="00EE2557" w:rsidRPr="000E07B1">
        <w:rPr>
          <w:rFonts w:ascii="Arial" w:hAnsi="Arial" w:cs="Arial"/>
          <w:sz w:val="24"/>
          <w:szCs w:val="24"/>
        </w:rPr>
        <w:t>v</w:t>
      </w:r>
      <w:r w:rsidRPr="000E07B1">
        <w:rPr>
          <w:rFonts w:ascii="Arial" w:hAnsi="Arial" w:cs="Arial"/>
          <w:sz w:val="24"/>
          <w:szCs w:val="24"/>
        </w:rPr>
        <w:t xml:space="preserve">rov za obdobje 5 let ali </w:t>
      </w:r>
      <w:r w:rsidR="00C00E03" w:rsidRPr="000E07B1">
        <w:rPr>
          <w:rFonts w:ascii="Arial" w:hAnsi="Arial" w:cs="Arial"/>
          <w:sz w:val="24"/>
          <w:szCs w:val="24"/>
        </w:rPr>
        <w:t>750</w:t>
      </w:r>
      <w:r w:rsidRPr="000E07B1">
        <w:rPr>
          <w:rFonts w:ascii="Arial" w:hAnsi="Arial" w:cs="Arial"/>
          <w:sz w:val="24"/>
          <w:szCs w:val="24"/>
        </w:rPr>
        <w:t>.000 e</w:t>
      </w:r>
      <w:r w:rsidR="00EE2557" w:rsidRPr="000E07B1">
        <w:rPr>
          <w:rFonts w:ascii="Arial" w:hAnsi="Arial" w:cs="Arial"/>
          <w:sz w:val="24"/>
          <w:szCs w:val="24"/>
        </w:rPr>
        <w:t>v</w:t>
      </w:r>
      <w:r w:rsidRPr="000E07B1">
        <w:rPr>
          <w:rFonts w:ascii="Arial" w:hAnsi="Arial" w:cs="Arial"/>
          <w:sz w:val="24"/>
          <w:szCs w:val="24"/>
        </w:rPr>
        <w:t>rov  za obdobje 10 let.</w:t>
      </w:r>
    </w:p>
    <w:p w14:paraId="219AC949" w14:textId="77777777" w:rsidR="00862F43" w:rsidRPr="000E07B1" w:rsidRDefault="00862F43" w:rsidP="001158D3">
      <w:pPr>
        <w:numPr>
          <w:ilvl w:val="0"/>
          <w:numId w:val="35"/>
        </w:numPr>
        <w:spacing w:after="0" w:line="240" w:lineRule="auto"/>
        <w:jc w:val="both"/>
        <w:rPr>
          <w:rFonts w:ascii="Arial" w:hAnsi="Arial" w:cs="Arial"/>
          <w:sz w:val="24"/>
          <w:szCs w:val="24"/>
        </w:rPr>
      </w:pPr>
      <w:r w:rsidRPr="000E07B1">
        <w:rPr>
          <w:rFonts w:ascii="Arial" w:hAnsi="Arial" w:cs="Arial"/>
          <w:sz w:val="24"/>
          <w:szCs w:val="24"/>
        </w:rPr>
        <w:t>da je bruto ekvivalent nepovratnih sredstev izračunan na podlagi referenčne obrestne mere, ki se je uporabljala ob njihovi dodelitvi.</w:t>
      </w:r>
    </w:p>
    <w:p w14:paraId="2967DC7C" w14:textId="77777777" w:rsidR="000778D2" w:rsidRPr="0078352B" w:rsidRDefault="000778D2" w:rsidP="000C35F3">
      <w:pPr>
        <w:spacing w:after="0" w:line="240" w:lineRule="auto"/>
        <w:jc w:val="both"/>
        <w:rPr>
          <w:rFonts w:ascii="Arial" w:hAnsi="Arial" w:cs="Arial"/>
          <w:sz w:val="24"/>
          <w:szCs w:val="24"/>
        </w:rPr>
      </w:pPr>
    </w:p>
    <w:p w14:paraId="179FB104" w14:textId="4D63EC56" w:rsidR="00862F43" w:rsidRPr="000E07B1" w:rsidRDefault="00862F43" w:rsidP="000C35F3">
      <w:pPr>
        <w:spacing w:after="0" w:line="240" w:lineRule="auto"/>
        <w:jc w:val="both"/>
        <w:rPr>
          <w:rFonts w:ascii="Arial" w:hAnsi="Arial" w:cs="Arial"/>
          <w:sz w:val="24"/>
          <w:szCs w:val="24"/>
        </w:rPr>
      </w:pPr>
      <w:r w:rsidRPr="000E07B1">
        <w:rPr>
          <w:rFonts w:ascii="Arial" w:hAnsi="Arial" w:cs="Arial"/>
          <w:sz w:val="24"/>
          <w:szCs w:val="24"/>
        </w:rPr>
        <w:t>V primeru pomoči v obliki jamstev je potrebno upoštevati</w:t>
      </w:r>
      <w:r w:rsidR="007529DE" w:rsidRPr="000E07B1">
        <w:rPr>
          <w:rFonts w:ascii="Arial" w:hAnsi="Arial" w:cs="Arial"/>
          <w:sz w:val="24"/>
          <w:szCs w:val="24"/>
        </w:rPr>
        <w:t xml:space="preserve"> tudi</w:t>
      </w:r>
      <w:r w:rsidRPr="000E07B1">
        <w:rPr>
          <w:rFonts w:ascii="Arial" w:hAnsi="Arial" w:cs="Arial"/>
          <w:sz w:val="24"/>
          <w:szCs w:val="24"/>
        </w:rPr>
        <w:t>, da:</w:t>
      </w:r>
    </w:p>
    <w:p w14:paraId="695091A6" w14:textId="46E4D8E0" w:rsidR="00862F43" w:rsidRPr="000E07B1" w:rsidRDefault="00862F43" w:rsidP="001158D3">
      <w:pPr>
        <w:numPr>
          <w:ilvl w:val="0"/>
          <w:numId w:val="36"/>
        </w:numPr>
        <w:spacing w:after="0" w:line="240" w:lineRule="auto"/>
        <w:jc w:val="both"/>
        <w:rPr>
          <w:rFonts w:ascii="Arial" w:hAnsi="Arial" w:cs="Arial"/>
          <w:sz w:val="24"/>
          <w:szCs w:val="24"/>
        </w:rPr>
      </w:pPr>
      <w:r w:rsidRPr="000E07B1">
        <w:rPr>
          <w:rFonts w:ascii="Arial" w:hAnsi="Arial" w:cs="Arial"/>
          <w:sz w:val="24"/>
          <w:szCs w:val="24"/>
        </w:rPr>
        <w:t>je v primeru ve</w:t>
      </w:r>
      <w:r w:rsidR="00952432" w:rsidRPr="000E07B1">
        <w:rPr>
          <w:rFonts w:ascii="Arial" w:hAnsi="Arial" w:cs="Arial"/>
          <w:sz w:val="24"/>
          <w:szCs w:val="24"/>
        </w:rPr>
        <w:t>likih</w:t>
      </w:r>
      <w:r w:rsidRPr="000E07B1">
        <w:rPr>
          <w:rFonts w:ascii="Arial" w:hAnsi="Arial" w:cs="Arial"/>
          <w:sz w:val="24"/>
          <w:szCs w:val="24"/>
        </w:rPr>
        <w:t xml:space="preserve"> podjetij upravičenec v položaju, primerljivem kreditni oceni vsaj B</w:t>
      </w:r>
      <w:r w:rsidR="00C00E03" w:rsidRPr="000E07B1">
        <w:rPr>
          <w:rFonts w:ascii="Arial" w:hAnsi="Arial" w:cs="Arial"/>
          <w:sz w:val="24"/>
          <w:szCs w:val="24"/>
        </w:rPr>
        <w:t>-</w:t>
      </w:r>
      <w:r w:rsidRPr="000E07B1">
        <w:rPr>
          <w:rFonts w:ascii="Arial" w:hAnsi="Arial" w:cs="Arial"/>
          <w:sz w:val="24"/>
          <w:szCs w:val="24"/>
        </w:rPr>
        <w:t xml:space="preserve"> oz. višji od SB10 oz. vsaj SB09 po SBON AJPESU;</w:t>
      </w:r>
    </w:p>
    <w:p w14:paraId="554C6626" w14:textId="5460E443" w:rsidR="00781D0B" w:rsidRDefault="00862F43" w:rsidP="001158D3">
      <w:pPr>
        <w:numPr>
          <w:ilvl w:val="0"/>
          <w:numId w:val="36"/>
        </w:numPr>
        <w:spacing w:after="0" w:line="240" w:lineRule="auto"/>
        <w:jc w:val="both"/>
        <w:rPr>
          <w:rFonts w:ascii="Arial" w:hAnsi="Arial" w:cs="Arial"/>
          <w:sz w:val="24"/>
          <w:szCs w:val="24"/>
        </w:rPr>
      </w:pPr>
      <w:r w:rsidRPr="000E07B1">
        <w:rPr>
          <w:rFonts w:ascii="Arial" w:hAnsi="Arial" w:cs="Arial"/>
          <w:sz w:val="24"/>
          <w:szCs w:val="24"/>
        </w:rPr>
        <w:lastRenderedPageBreak/>
        <w:t xml:space="preserve">jamstvo ne presega 80 % zadevnega posojila in jamstvo znaša </w:t>
      </w:r>
      <w:r w:rsidR="00FB3315" w:rsidRPr="000E07B1">
        <w:rPr>
          <w:rFonts w:ascii="Arial" w:hAnsi="Arial" w:cs="Arial"/>
          <w:sz w:val="24"/>
          <w:szCs w:val="24"/>
        </w:rPr>
        <w:t>2,2</w:t>
      </w:r>
      <w:r w:rsidRPr="000E07B1">
        <w:rPr>
          <w:rFonts w:ascii="Arial" w:hAnsi="Arial" w:cs="Arial"/>
          <w:sz w:val="24"/>
          <w:szCs w:val="24"/>
        </w:rPr>
        <w:t xml:space="preserve">5 milijona evrov ter traja za obdobje 5 let ali jamstvo znaša </w:t>
      </w:r>
      <w:r w:rsidR="00FB3315" w:rsidRPr="000E07B1">
        <w:rPr>
          <w:rFonts w:ascii="Arial" w:hAnsi="Arial" w:cs="Arial"/>
          <w:sz w:val="24"/>
          <w:szCs w:val="24"/>
        </w:rPr>
        <w:t>1,125 milijona</w:t>
      </w:r>
      <w:r w:rsidRPr="000E07B1">
        <w:rPr>
          <w:rFonts w:ascii="Arial" w:hAnsi="Arial" w:cs="Arial"/>
          <w:sz w:val="24"/>
          <w:szCs w:val="24"/>
        </w:rPr>
        <w:t xml:space="preserve"> evrov ter traja 10 let;</w:t>
      </w:r>
      <w:r w:rsidR="00781D0B" w:rsidRPr="00781D0B">
        <w:rPr>
          <w:rFonts w:ascii="Arial" w:hAnsi="Arial" w:cs="Arial"/>
          <w:sz w:val="24"/>
          <w:szCs w:val="24"/>
        </w:rPr>
        <w:t xml:space="preserve"> </w:t>
      </w:r>
    </w:p>
    <w:p w14:paraId="52F0772D" w14:textId="7EB7CB81" w:rsidR="00862F43" w:rsidRPr="000E07B1" w:rsidRDefault="00781D0B" w:rsidP="001158D3">
      <w:pPr>
        <w:numPr>
          <w:ilvl w:val="0"/>
          <w:numId w:val="36"/>
        </w:numPr>
        <w:spacing w:after="0" w:line="240" w:lineRule="auto"/>
        <w:jc w:val="both"/>
        <w:rPr>
          <w:rFonts w:ascii="Arial" w:hAnsi="Arial" w:cs="Arial"/>
          <w:sz w:val="24"/>
          <w:szCs w:val="24"/>
        </w:rPr>
      </w:pPr>
      <w:r w:rsidRPr="00781D0B">
        <w:rPr>
          <w:rFonts w:ascii="Arial" w:hAnsi="Arial" w:cs="Arial"/>
          <w:sz w:val="24"/>
          <w:szCs w:val="24"/>
        </w:rPr>
        <w:t>posojilodajalec in porok utrpita izgube sorazmerno in na enak način, neto poplačila, ustvarjena s poplačilom posojila iz unovčitve zavarovanj, ki jih zagotovi posojilojemalec, sorazmerno zmanjšajo izgube, ki jih nosita posojilodajalec in porok</w:t>
      </w:r>
      <w:r>
        <w:rPr>
          <w:rFonts w:ascii="Arial" w:hAnsi="Arial" w:cs="Arial"/>
          <w:sz w:val="24"/>
          <w:szCs w:val="24"/>
        </w:rPr>
        <w:t>;</w:t>
      </w:r>
    </w:p>
    <w:p w14:paraId="6E18EC6F" w14:textId="7125AF9D" w:rsidR="00862F43" w:rsidRPr="00977984" w:rsidRDefault="00862F43" w:rsidP="001158D3">
      <w:pPr>
        <w:numPr>
          <w:ilvl w:val="0"/>
          <w:numId w:val="36"/>
        </w:numPr>
        <w:spacing w:after="0" w:line="240" w:lineRule="auto"/>
        <w:jc w:val="both"/>
        <w:rPr>
          <w:rFonts w:ascii="Arial" w:hAnsi="Arial" w:cs="Arial"/>
          <w:sz w:val="24"/>
          <w:szCs w:val="24"/>
        </w:rPr>
      </w:pPr>
      <w:r w:rsidRPr="000E07B1">
        <w:rPr>
          <w:rFonts w:ascii="Arial" w:hAnsi="Arial" w:cs="Arial"/>
          <w:sz w:val="24"/>
          <w:szCs w:val="24"/>
        </w:rPr>
        <w:t xml:space="preserve">je bruto ekvivalent nepovratnih sredstev izračunan na podlagi premij varnega pristana iz </w:t>
      </w:r>
      <w:bookmarkStart w:id="49" w:name="_Hlk160008463"/>
      <w:r w:rsidR="00977984" w:rsidRPr="00977984">
        <w:rPr>
          <w:rFonts w:ascii="Arial" w:hAnsi="Arial" w:cs="Arial"/>
          <w:sz w:val="24"/>
          <w:szCs w:val="24"/>
        </w:rPr>
        <w:t>Obvestila</w:t>
      </w:r>
      <w:r w:rsidR="00977984">
        <w:rPr>
          <w:rFonts w:ascii="Arial" w:hAnsi="Arial" w:cs="Arial"/>
          <w:sz w:val="24"/>
          <w:szCs w:val="24"/>
        </w:rPr>
        <w:t xml:space="preserve"> </w:t>
      </w:r>
      <w:r w:rsidR="00977984" w:rsidRPr="00977984">
        <w:rPr>
          <w:rFonts w:ascii="Arial" w:hAnsi="Arial" w:cs="Arial"/>
          <w:sz w:val="24"/>
          <w:szCs w:val="24"/>
        </w:rPr>
        <w:t>Komisije o uporabi členov 87 in 88 Pogodbe ES za državno pomoč v obliki poroštev (UL C</w:t>
      </w:r>
      <w:r w:rsidR="00977984">
        <w:rPr>
          <w:rFonts w:ascii="Arial" w:hAnsi="Arial" w:cs="Arial"/>
          <w:sz w:val="24"/>
          <w:szCs w:val="24"/>
        </w:rPr>
        <w:t xml:space="preserve"> </w:t>
      </w:r>
      <w:r w:rsidR="00977984" w:rsidRPr="00977984">
        <w:rPr>
          <w:rFonts w:ascii="Arial" w:hAnsi="Arial" w:cs="Arial"/>
          <w:sz w:val="24"/>
          <w:szCs w:val="24"/>
        </w:rPr>
        <w:t>št. 155</w:t>
      </w:r>
      <w:r w:rsidR="008A4566">
        <w:rPr>
          <w:rFonts w:ascii="Arial" w:hAnsi="Arial" w:cs="Arial"/>
          <w:sz w:val="24"/>
          <w:szCs w:val="24"/>
        </w:rPr>
        <w:t xml:space="preserve"> z dne 20. 6. 20</w:t>
      </w:r>
      <w:r w:rsidR="00977984" w:rsidRPr="00977984">
        <w:rPr>
          <w:rFonts w:ascii="Arial" w:hAnsi="Arial" w:cs="Arial"/>
          <w:sz w:val="24"/>
          <w:szCs w:val="24"/>
        </w:rPr>
        <w:t>08</w:t>
      </w:r>
      <w:r w:rsidR="008A4566">
        <w:rPr>
          <w:rFonts w:ascii="Arial" w:hAnsi="Arial" w:cs="Arial"/>
          <w:sz w:val="24"/>
          <w:szCs w:val="24"/>
        </w:rPr>
        <w:t xml:space="preserve">, str. </w:t>
      </w:r>
      <w:r w:rsidR="00E058B4">
        <w:rPr>
          <w:rFonts w:ascii="Arial" w:hAnsi="Arial" w:cs="Arial"/>
          <w:sz w:val="24"/>
          <w:szCs w:val="24"/>
        </w:rPr>
        <w:t>10)</w:t>
      </w:r>
      <w:r w:rsidR="00910C00">
        <w:rPr>
          <w:rFonts w:ascii="Arial" w:hAnsi="Arial" w:cs="Arial"/>
          <w:sz w:val="24"/>
          <w:szCs w:val="24"/>
        </w:rPr>
        <w:t xml:space="preserve">, zadnjič popravljenega s Popravkom (UL C št. 244 z dne 25. 9. 2008, str. 32). </w:t>
      </w:r>
      <w:bookmarkEnd w:id="49"/>
    </w:p>
    <w:p w14:paraId="120DF431" w14:textId="4110B61B" w:rsidR="008B7CF1" w:rsidRDefault="008B7CF1" w:rsidP="00977984">
      <w:pPr>
        <w:spacing w:after="0" w:line="240" w:lineRule="auto"/>
        <w:jc w:val="both"/>
        <w:rPr>
          <w:rFonts w:ascii="Arial" w:hAnsi="Arial" w:cs="Arial"/>
          <w:sz w:val="24"/>
          <w:szCs w:val="24"/>
        </w:rPr>
      </w:pPr>
    </w:p>
    <w:p w14:paraId="39271183" w14:textId="247D276B" w:rsidR="00A441AE" w:rsidRPr="0078352B" w:rsidRDefault="00A441AE" w:rsidP="000C35F3">
      <w:pPr>
        <w:spacing w:after="0" w:line="240" w:lineRule="auto"/>
        <w:jc w:val="both"/>
        <w:rPr>
          <w:rFonts w:ascii="Arial" w:hAnsi="Arial" w:cs="Arial"/>
          <w:sz w:val="24"/>
          <w:szCs w:val="24"/>
        </w:rPr>
      </w:pPr>
      <w:bookmarkStart w:id="50" w:name="_Hlk158794570"/>
      <w:bookmarkStart w:id="51" w:name="_Hlk158712503"/>
      <w:r w:rsidRPr="00A441AE">
        <w:rPr>
          <w:rFonts w:ascii="Arial" w:hAnsi="Arial" w:cs="Arial"/>
          <w:sz w:val="24"/>
          <w:szCs w:val="24"/>
        </w:rPr>
        <w:t>Pomoč, plačljiva v več obrokih, se diskontira na vrednost, ki jo je imela ob dodelitvi. Obrestna mera, ki se uporablja za diskontiranje, je diskontna stopnja, ki velja ob dodelitvi pomoči</w:t>
      </w:r>
      <w:bookmarkEnd w:id="50"/>
      <w:r w:rsidRPr="00A441AE">
        <w:rPr>
          <w:rFonts w:ascii="Arial" w:hAnsi="Arial" w:cs="Arial"/>
          <w:sz w:val="24"/>
          <w:szCs w:val="24"/>
        </w:rPr>
        <w:t>.</w:t>
      </w:r>
    </w:p>
    <w:p w14:paraId="2337FC56" w14:textId="77777777" w:rsidR="00A441AE" w:rsidRPr="000E07B1" w:rsidRDefault="00A441AE" w:rsidP="000C35F3">
      <w:pPr>
        <w:spacing w:after="0" w:line="240" w:lineRule="auto"/>
        <w:jc w:val="both"/>
        <w:rPr>
          <w:rFonts w:ascii="Arial" w:hAnsi="Arial" w:cs="Arial"/>
          <w:sz w:val="24"/>
          <w:szCs w:val="24"/>
        </w:rPr>
      </w:pPr>
    </w:p>
    <w:p w14:paraId="46BE32CA" w14:textId="7F094F66" w:rsidR="00DC5D55" w:rsidRDefault="00862F43" w:rsidP="000C35F3">
      <w:pPr>
        <w:spacing w:after="0" w:line="240" w:lineRule="auto"/>
        <w:jc w:val="both"/>
        <w:rPr>
          <w:rFonts w:ascii="Arial" w:hAnsi="Arial" w:cs="Arial"/>
          <w:sz w:val="24"/>
          <w:szCs w:val="24"/>
        </w:rPr>
      </w:pPr>
      <w:bookmarkStart w:id="52" w:name="_Hlk158794678"/>
      <w:r w:rsidRPr="000E07B1">
        <w:rPr>
          <w:rFonts w:ascii="Arial" w:hAnsi="Arial" w:cs="Arial"/>
          <w:sz w:val="24"/>
          <w:szCs w:val="24"/>
        </w:rPr>
        <w:t>Šteje se, da je pomoč</w:t>
      </w:r>
      <w:r w:rsidR="008B7CF1" w:rsidRPr="000E07B1">
        <w:rPr>
          <w:rFonts w:ascii="Arial" w:hAnsi="Arial" w:cs="Arial"/>
          <w:sz w:val="24"/>
          <w:szCs w:val="24"/>
        </w:rPr>
        <w:t xml:space="preserve"> </w:t>
      </w:r>
      <w:r w:rsidR="000943EB" w:rsidRPr="000E07B1">
        <w:rPr>
          <w:rFonts w:ascii="Arial" w:hAnsi="Arial" w:cs="Arial"/>
          <w:sz w:val="24"/>
          <w:szCs w:val="24"/>
        </w:rPr>
        <w:t>po pravilu »</w:t>
      </w:r>
      <w:r w:rsidR="008B7CF1" w:rsidRPr="000E07B1">
        <w:rPr>
          <w:rFonts w:ascii="Arial" w:hAnsi="Arial" w:cs="Arial"/>
          <w:sz w:val="24"/>
          <w:szCs w:val="24"/>
        </w:rPr>
        <w:t xml:space="preserve">de </w:t>
      </w:r>
      <w:proofErr w:type="spellStart"/>
      <w:r w:rsidR="008B7CF1" w:rsidRPr="000E07B1">
        <w:rPr>
          <w:rFonts w:ascii="Arial" w:hAnsi="Arial" w:cs="Arial"/>
          <w:sz w:val="24"/>
          <w:szCs w:val="24"/>
        </w:rPr>
        <w:t>minimis</w:t>
      </w:r>
      <w:proofErr w:type="spellEnd"/>
      <w:r w:rsidR="000943EB" w:rsidRPr="000E07B1">
        <w:rPr>
          <w:rFonts w:ascii="Arial" w:hAnsi="Arial" w:cs="Arial"/>
          <w:sz w:val="24"/>
          <w:szCs w:val="24"/>
        </w:rPr>
        <w:t>«</w:t>
      </w:r>
      <w:r w:rsidRPr="000E07B1">
        <w:rPr>
          <w:rFonts w:ascii="Arial" w:hAnsi="Arial" w:cs="Arial"/>
          <w:sz w:val="24"/>
          <w:szCs w:val="24"/>
        </w:rPr>
        <w:t xml:space="preserve"> dejansko dodeljena z izdajo sklepa oz. odločbe o dodelitvi</w:t>
      </w:r>
      <w:bookmarkEnd w:id="52"/>
      <w:r w:rsidRPr="000E07B1">
        <w:rPr>
          <w:rFonts w:ascii="Arial" w:hAnsi="Arial" w:cs="Arial"/>
          <w:sz w:val="24"/>
          <w:szCs w:val="24"/>
        </w:rPr>
        <w:t>.</w:t>
      </w:r>
    </w:p>
    <w:p w14:paraId="7CCB0580" w14:textId="37ED0981" w:rsidR="00F75D3F" w:rsidRPr="00E44DC5" w:rsidRDefault="00E44DC5" w:rsidP="0000655E">
      <w:pPr>
        <w:pStyle w:val="Naslov1"/>
        <w:jc w:val="both"/>
        <w:rPr>
          <w:rFonts w:ascii="Arial" w:hAnsi="Arial" w:cs="Arial"/>
          <w:sz w:val="28"/>
          <w:szCs w:val="28"/>
        </w:rPr>
      </w:pPr>
      <w:bookmarkStart w:id="53" w:name="_Toc216440302"/>
      <w:r w:rsidRPr="00E44DC5">
        <w:rPr>
          <w:rFonts w:ascii="Arial" w:hAnsi="Arial" w:cs="Arial"/>
          <w:b/>
          <w:bCs/>
          <w:color w:val="0070C0"/>
          <w:sz w:val="28"/>
          <w:szCs w:val="28"/>
        </w:rPr>
        <w:t>2.3</w:t>
      </w:r>
      <w:r>
        <w:rPr>
          <w:rFonts w:ascii="Arial" w:hAnsi="Arial" w:cs="Arial"/>
          <w:b/>
          <w:bCs/>
          <w:color w:val="0070C0"/>
          <w:sz w:val="28"/>
          <w:szCs w:val="28"/>
        </w:rPr>
        <w:t xml:space="preserve"> </w:t>
      </w:r>
      <w:r w:rsidR="00F75D3F" w:rsidRPr="00E44DC5">
        <w:rPr>
          <w:rFonts w:ascii="Arial" w:hAnsi="Arial" w:cs="Arial"/>
          <w:b/>
          <w:bCs/>
          <w:color w:val="0070C0"/>
          <w:sz w:val="28"/>
          <w:szCs w:val="28"/>
        </w:rPr>
        <w:t>Splošna načela dodeljevanja pomoči v skladu s Sporočilom Komisije - Merila za analizo združljivosti državne pomoči z notranjim trgom, da se spodbudi izvajanje pomembnih projektov skupnega evropskega interesa</w:t>
      </w:r>
      <w:bookmarkEnd w:id="53"/>
      <w:r w:rsidR="00F75D3F" w:rsidRPr="00E44DC5">
        <w:rPr>
          <w:rFonts w:ascii="Arial" w:hAnsi="Arial" w:cs="Arial"/>
          <w:sz w:val="28"/>
          <w:szCs w:val="28"/>
        </w:rPr>
        <w:t xml:space="preserve"> </w:t>
      </w:r>
    </w:p>
    <w:p w14:paraId="4A7CE04E" w14:textId="139EF178" w:rsidR="00F75D3F" w:rsidRPr="0078352B" w:rsidRDefault="00F75D3F" w:rsidP="008454E3">
      <w:pPr>
        <w:pStyle w:val="Naslov1"/>
        <w:spacing w:before="0" w:line="240" w:lineRule="auto"/>
        <w:ind w:left="1080"/>
        <w:rPr>
          <w:rFonts w:ascii="Arial" w:hAnsi="Arial" w:cs="Arial"/>
          <w:b/>
          <w:bCs/>
          <w:color w:val="0070C0"/>
          <w:sz w:val="28"/>
          <w:szCs w:val="28"/>
        </w:rPr>
      </w:pPr>
    </w:p>
    <w:p w14:paraId="7D5DB2A1" w14:textId="36471502" w:rsidR="00F75D3F" w:rsidRDefault="00F75D3F" w:rsidP="000C35F3">
      <w:pPr>
        <w:spacing w:after="0" w:line="240" w:lineRule="auto"/>
        <w:jc w:val="both"/>
        <w:rPr>
          <w:rFonts w:ascii="Arial" w:hAnsi="Arial" w:cs="Arial"/>
          <w:sz w:val="24"/>
          <w:szCs w:val="24"/>
        </w:rPr>
      </w:pPr>
      <w:r>
        <w:rPr>
          <w:rFonts w:ascii="Arial" w:hAnsi="Arial" w:cs="Arial"/>
          <w:sz w:val="24"/>
          <w:szCs w:val="24"/>
        </w:rPr>
        <w:t xml:space="preserve">Z odstopanjem od točk 2.1 in 2.2 tega dokumenta se pomoč za podjetja, ki nastopajo kot direktni partnerji v pomembnih projektnih skupnega evropskega interesa (v nadaljevanju: IPCEI) lahko dodeli v skladu s splošnimi načeli, ki ustrezajo zahtevam  iz </w:t>
      </w:r>
      <w:r w:rsidRPr="00F75D3F">
        <w:rPr>
          <w:rFonts w:ascii="Arial" w:hAnsi="Arial" w:cs="Arial"/>
          <w:sz w:val="24"/>
          <w:szCs w:val="24"/>
        </w:rPr>
        <w:t>Sporočil</w:t>
      </w:r>
      <w:r>
        <w:rPr>
          <w:rFonts w:ascii="Arial" w:hAnsi="Arial" w:cs="Arial"/>
          <w:sz w:val="24"/>
          <w:szCs w:val="24"/>
        </w:rPr>
        <w:t>a</w:t>
      </w:r>
      <w:r w:rsidRPr="00F75D3F">
        <w:rPr>
          <w:rFonts w:ascii="Arial" w:hAnsi="Arial" w:cs="Arial"/>
          <w:sz w:val="24"/>
          <w:szCs w:val="24"/>
        </w:rPr>
        <w:t xml:space="preserve"> Komisije - Merila za analizo združljivosti državne pomoči z notranjim trgom, da se spodbudi izvajanje pomembnih projektov skupnega evropskega interesa</w:t>
      </w:r>
      <w:r>
        <w:rPr>
          <w:rFonts w:ascii="Arial" w:hAnsi="Arial" w:cs="Arial"/>
          <w:sz w:val="24"/>
          <w:szCs w:val="24"/>
        </w:rPr>
        <w:t xml:space="preserve"> (v n</w:t>
      </w:r>
      <w:r w:rsidR="00C512FD">
        <w:rPr>
          <w:rFonts w:ascii="Arial" w:hAnsi="Arial" w:cs="Arial"/>
          <w:sz w:val="24"/>
          <w:szCs w:val="24"/>
        </w:rPr>
        <w:t>a</w:t>
      </w:r>
      <w:r>
        <w:rPr>
          <w:rFonts w:ascii="Arial" w:hAnsi="Arial" w:cs="Arial"/>
          <w:sz w:val="24"/>
          <w:szCs w:val="24"/>
        </w:rPr>
        <w:t xml:space="preserve">daljevanju: Sporočilo IPCEI). </w:t>
      </w:r>
    </w:p>
    <w:p w14:paraId="2483CEA8" w14:textId="77777777" w:rsidR="00F75D3F" w:rsidRDefault="00F75D3F" w:rsidP="000C35F3">
      <w:pPr>
        <w:spacing w:after="0" w:line="240" w:lineRule="auto"/>
        <w:jc w:val="both"/>
        <w:rPr>
          <w:rFonts w:ascii="Arial" w:hAnsi="Arial" w:cs="Arial"/>
          <w:sz w:val="24"/>
          <w:szCs w:val="24"/>
        </w:rPr>
      </w:pPr>
    </w:p>
    <w:p w14:paraId="0BB0BAC6" w14:textId="7D7DF5B0" w:rsidR="00F75D3F" w:rsidRDefault="00F75D3F" w:rsidP="000C35F3">
      <w:pPr>
        <w:spacing w:after="0" w:line="240" w:lineRule="auto"/>
        <w:jc w:val="both"/>
        <w:rPr>
          <w:rFonts w:ascii="Arial" w:hAnsi="Arial" w:cs="Arial"/>
          <w:sz w:val="24"/>
          <w:szCs w:val="24"/>
        </w:rPr>
      </w:pPr>
      <w:r>
        <w:rPr>
          <w:rFonts w:ascii="Arial" w:hAnsi="Arial" w:cs="Arial"/>
          <w:sz w:val="24"/>
          <w:szCs w:val="24"/>
        </w:rPr>
        <w:t>Pomoč se ne dodeli za:</w:t>
      </w:r>
    </w:p>
    <w:p w14:paraId="09CD4BDA" w14:textId="77777777" w:rsidR="00F75D3F" w:rsidRDefault="00F75D3F" w:rsidP="000C35F3">
      <w:pPr>
        <w:spacing w:after="0" w:line="240" w:lineRule="auto"/>
        <w:jc w:val="both"/>
        <w:rPr>
          <w:rFonts w:ascii="Arial" w:hAnsi="Arial" w:cs="Arial"/>
          <w:sz w:val="24"/>
          <w:szCs w:val="24"/>
        </w:rPr>
      </w:pPr>
    </w:p>
    <w:p w14:paraId="7C20DD66" w14:textId="2FFD0FC7" w:rsidR="00F75D3F" w:rsidRDefault="00F75D3F" w:rsidP="001158D3">
      <w:pPr>
        <w:pStyle w:val="Odstavekseznama"/>
        <w:numPr>
          <w:ilvl w:val="0"/>
          <w:numId w:val="94"/>
        </w:numPr>
        <w:spacing w:after="0" w:line="240" w:lineRule="auto"/>
        <w:jc w:val="both"/>
        <w:rPr>
          <w:rFonts w:ascii="Arial" w:hAnsi="Arial" w:cs="Arial"/>
          <w:sz w:val="24"/>
          <w:szCs w:val="24"/>
        </w:rPr>
      </w:pPr>
      <w:r w:rsidRPr="008454E3">
        <w:rPr>
          <w:rFonts w:ascii="Arial" w:hAnsi="Arial" w:cs="Arial"/>
          <w:sz w:val="24"/>
          <w:szCs w:val="24"/>
        </w:rPr>
        <w:t>ukrepe pomoči za podjetja v težavah, kot so opredeljen</w:t>
      </w:r>
      <w:r w:rsidR="00F92FE4">
        <w:rPr>
          <w:rFonts w:ascii="Arial" w:hAnsi="Arial" w:cs="Arial"/>
          <w:sz w:val="24"/>
          <w:szCs w:val="24"/>
        </w:rPr>
        <w:t>a</w:t>
      </w:r>
      <w:r w:rsidRPr="008454E3">
        <w:rPr>
          <w:rFonts w:ascii="Arial" w:hAnsi="Arial" w:cs="Arial"/>
          <w:sz w:val="24"/>
          <w:szCs w:val="24"/>
        </w:rPr>
        <w:t xml:space="preserve"> v </w:t>
      </w:r>
      <w:r w:rsidR="00910C00">
        <w:rPr>
          <w:rFonts w:ascii="Arial" w:hAnsi="Arial" w:cs="Arial"/>
          <w:sz w:val="24"/>
          <w:szCs w:val="24"/>
        </w:rPr>
        <w:t xml:space="preserve">Sporočilu Komisije - </w:t>
      </w:r>
      <w:r w:rsidRPr="00F75D3F">
        <w:rPr>
          <w:rFonts w:ascii="Arial" w:hAnsi="Arial" w:cs="Arial"/>
          <w:sz w:val="24"/>
          <w:szCs w:val="24"/>
        </w:rPr>
        <w:t>S</w:t>
      </w:r>
      <w:r w:rsidRPr="008454E3">
        <w:rPr>
          <w:rFonts w:ascii="Arial" w:hAnsi="Arial" w:cs="Arial"/>
          <w:sz w:val="24"/>
          <w:szCs w:val="24"/>
        </w:rPr>
        <w:t>mernicah</w:t>
      </w:r>
      <w:r w:rsidRPr="00F75D3F">
        <w:rPr>
          <w:rFonts w:ascii="Arial" w:hAnsi="Arial" w:cs="Arial"/>
          <w:sz w:val="24"/>
          <w:szCs w:val="24"/>
        </w:rPr>
        <w:t xml:space="preserve"> o državni pomoči za reševanje in prestrukturiranje nefinančnih podjetij v težavah (UL C </w:t>
      </w:r>
      <w:r w:rsidR="001D05DD">
        <w:rPr>
          <w:rFonts w:ascii="Arial" w:hAnsi="Arial" w:cs="Arial"/>
          <w:sz w:val="24"/>
          <w:szCs w:val="24"/>
        </w:rPr>
        <w:t xml:space="preserve">št. </w:t>
      </w:r>
      <w:r w:rsidRPr="00F75D3F">
        <w:rPr>
          <w:rFonts w:ascii="Arial" w:hAnsi="Arial" w:cs="Arial"/>
          <w:sz w:val="24"/>
          <w:szCs w:val="24"/>
        </w:rPr>
        <w:t>249</w:t>
      </w:r>
      <w:r w:rsidR="001D05DD">
        <w:rPr>
          <w:rFonts w:ascii="Arial" w:hAnsi="Arial" w:cs="Arial"/>
          <w:sz w:val="24"/>
          <w:szCs w:val="24"/>
        </w:rPr>
        <w:t xml:space="preserve"> z dne</w:t>
      </w:r>
      <w:r w:rsidRPr="00F75D3F">
        <w:rPr>
          <w:rFonts w:ascii="Arial" w:hAnsi="Arial" w:cs="Arial"/>
          <w:sz w:val="24"/>
          <w:szCs w:val="24"/>
        </w:rPr>
        <w:t xml:space="preserve"> 31.</w:t>
      </w:r>
      <w:r w:rsidR="001D05DD">
        <w:rPr>
          <w:rFonts w:ascii="Arial" w:hAnsi="Arial" w:cs="Arial"/>
          <w:sz w:val="24"/>
          <w:szCs w:val="24"/>
        </w:rPr>
        <w:t xml:space="preserve"> </w:t>
      </w:r>
      <w:r w:rsidRPr="00F75D3F">
        <w:rPr>
          <w:rFonts w:ascii="Arial" w:hAnsi="Arial" w:cs="Arial"/>
          <w:sz w:val="24"/>
          <w:szCs w:val="24"/>
        </w:rPr>
        <w:t>7.</w:t>
      </w:r>
      <w:r w:rsidR="001D05DD">
        <w:rPr>
          <w:rFonts w:ascii="Arial" w:hAnsi="Arial" w:cs="Arial"/>
          <w:sz w:val="24"/>
          <w:szCs w:val="24"/>
        </w:rPr>
        <w:t xml:space="preserve"> </w:t>
      </w:r>
      <w:r w:rsidRPr="00F75D3F">
        <w:rPr>
          <w:rFonts w:ascii="Arial" w:hAnsi="Arial" w:cs="Arial"/>
          <w:sz w:val="24"/>
          <w:szCs w:val="24"/>
        </w:rPr>
        <w:t>2014, str. 1) ali drugih smernicah, razen za podjetja, ki 31. decembra 2019 niso bila v težavah, vendar so postala podjetja v težavah na 1. januar 2020 ali po njem</w:t>
      </w:r>
      <w:r w:rsidR="001D05DD">
        <w:rPr>
          <w:rFonts w:ascii="Arial" w:hAnsi="Arial" w:cs="Arial"/>
          <w:sz w:val="24"/>
          <w:szCs w:val="24"/>
        </w:rPr>
        <w:t>,</w:t>
      </w:r>
      <w:r w:rsidRPr="00F75D3F">
        <w:rPr>
          <w:rFonts w:ascii="Arial" w:hAnsi="Arial" w:cs="Arial"/>
          <w:sz w:val="24"/>
          <w:szCs w:val="24"/>
        </w:rPr>
        <w:t xml:space="preserve"> dokler se uporablja Začasni okvir za ukrepe državne pomoči v podporo gospodarstvu ob izbruhu COVID-19 (UL C </w:t>
      </w:r>
      <w:r w:rsidR="001D05DD">
        <w:rPr>
          <w:rFonts w:ascii="Arial" w:hAnsi="Arial" w:cs="Arial"/>
          <w:sz w:val="24"/>
          <w:szCs w:val="24"/>
        </w:rPr>
        <w:t xml:space="preserve">št. </w:t>
      </w:r>
      <w:r w:rsidRPr="00F75D3F">
        <w:rPr>
          <w:rFonts w:ascii="Arial" w:hAnsi="Arial" w:cs="Arial"/>
          <w:sz w:val="24"/>
          <w:szCs w:val="24"/>
        </w:rPr>
        <w:t>91I</w:t>
      </w:r>
      <w:r w:rsidR="001D05DD">
        <w:rPr>
          <w:rFonts w:ascii="Arial" w:hAnsi="Arial" w:cs="Arial"/>
          <w:sz w:val="24"/>
          <w:szCs w:val="24"/>
        </w:rPr>
        <w:t xml:space="preserve"> z dne </w:t>
      </w:r>
      <w:r w:rsidRPr="00F75D3F">
        <w:rPr>
          <w:rFonts w:ascii="Arial" w:hAnsi="Arial" w:cs="Arial"/>
          <w:sz w:val="24"/>
          <w:szCs w:val="24"/>
        </w:rPr>
        <w:t>20.</w:t>
      </w:r>
      <w:r w:rsidR="001D05DD">
        <w:rPr>
          <w:rFonts w:ascii="Arial" w:hAnsi="Arial" w:cs="Arial"/>
          <w:sz w:val="24"/>
          <w:szCs w:val="24"/>
        </w:rPr>
        <w:t xml:space="preserve"> </w:t>
      </w:r>
      <w:r w:rsidRPr="00F75D3F">
        <w:rPr>
          <w:rFonts w:ascii="Arial" w:hAnsi="Arial" w:cs="Arial"/>
          <w:sz w:val="24"/>
          <w:szCs w:val="24"/>
        </w:rPr>
        <w:t>3.</w:t>
      </w:r>
      <w:r w:rsidR="001D05DD">
        <w:rPr>
          <w:rFonts w:ascii="Arial" w:hAnsi="Arial" w:cs="Arial"/>
          <w:sz w:val="24"/>
          <w:szCs w:val="24"/>
        </w:rPr>
        <w:t xml:space="preserve"> </w:t>
      </w:r>
      <w:r w:rsidRPr="00F75D3F">
        <w:rPr>
          <w:rFonts w:ascii="Arial" w:hAnsi="Arial" w:cs="Arial"/>
          <w:sz w:val="24"/>
          <w:szCs w:val="24"/>
        </w:rPr>
        <w:t>2020, str. 1) in njegove spremembe;</w:t>
      </w:r>
    </w:p>
    <w:p w14:paraId="43467E6E" w14:textId="67D65E3C" w:rsidR="00F75D3F" w:rsidRDefault="00F75D3F" w:rsidP="001158D3">
      <w:pPr>
        <w:pStyle w:val="Odstavekseznama"/>
        <w:numPr>
          <w:ilvl w:val="0"/>
          <w:numId w:val="94"/>
        </w:numPr>
        <w:spacing w:after="0" w:line="240" w:lineRule="auto"/>
        <w:jc w:val="both"/>
        <w:rPr>
          <w:rFonts w:ascii="Arial" w:hAnsi="Arial" w:cs="Arial"/>
          <w:sz w:val="24"/>
          <w:szCs w:val="24"/>
        </w:rPr>
      </w:pPr>
      <w:r w:rsidRPr="008454E3">
        <w:rPr>
          <w:rFonts w:ascii="Arial" w:hAnsi="Arial" w:cs="Arial"/>
          <w:sz w:val="24"/>
          <w:szCs w:val="24"/>
        </w:rPr>
        <w:t xml:space="preserve">ukrepe pomoči za podjetja, ki so naslovnik neporavnanega naloga za izterjavo na podlagi predhodnega sklepa </w:t>
      </w:r>
      <w:r w:rsidR="00F92FE4">
        <w:rPr>
          <w:rFonts w:ascii="Arial" w:hAnsi="Arial" w:cs="Arial"/>
          <w:sz w:val="24"/>
          <w:szCs w:val="24"/>
        </w:rPr>
        <w:t>Evropske k</w:t>
      </w:r>
      <w:r w:rsidRPr="00F75D3F">
        <w:rPr>
          <w:rFonts w:ascii="Arial" w:hAnsi="Arial" w:cs="Arial"/>
          <w:sz w:val="24"/>
          <w:szCs w:val="24"/>
        </w:rPr>
        <w:t>omisije, v katerem je pomoč razglasila za nezakonito in nezdružljivo z notranjim trgom;</w:t>
      </w:r>
    </w:p>
    <w:p w14:paraId="3E0B0F15" w14:textId="531BB106" w:rsidR="003873B0" w:rsidRPr="00F75D3F" w:rsidRDefault="003873B0" w:rsidP="001158D3">
      <w:pPr>
        <w:pStyle w:val="Odstavekseznama"/>
        <w:numPr>
          <w:ilvl w:val="0"/>
          <w:numId w:val="94"/>
        </w:numPr>
        <w:spacing w:after="0" w:line="240" w:lineRule="auto"/>
        <w:jc w:val="both"/>
        <w:rPr>
          <w:rFonts w:ascii="Arial" w:hAnsi="Arial" w:cs="Arial"/>
          <w:sz w:val="24"/>
          <w:szCs w:val="24"/>
        </w:rPr>
      </w:pPr>
      <w:r>
        <w:rPr>
          <w:rFonts w:ascii="Arial" w:hAnsi="Arial" w:cs="Arial"/>
          <w:sz w:val="24"/>
          <w:szCs w:val="24"/>
        </w:rPr>
        <w:t xml:space="preserve">ukrepe podjetij, ki imajo neporavnane obveznosti do Republike Slovenije iz </w:t>
      </w:r>
      <w:r w:rsidR="001D05DD">
        <w:rPr>
          <w:rFonts w:ascii="Arial" w:hAnsi="Arial" w:cs="Arial"/>
          <w:sz w:val="24"/>
          <w:szCs w:val="24"/>
        </w:rPr>
        <w:t xml:space="preserve">naslova </w:t>
      </w:r>
      <w:r>
        <w:rPr>
          <w:rFonts w:ascii="Arial" w:hAnsi="Arial" w:cs="Arial"/>
          <w:sz w:val="24"/>
          <w:szCs w:val="24"/>
        </w:rPr>
        <w:t>davkov in prispevkov;</w:t>
      </w:r>
    </w:p>
    <w:p w14:paraId="2572FE7A" w14:textId="22F1B401" w:rsidR="00F75D3F" w:rsidRPr="00F75D3F" w:rsidRDefault="00F75D3F" w:rsidP="001158D3">
      <w:pPr>
        <w:pStyle w:val="Odstavekseznama"/>
        <w:numPr>
          <w:ilvl w:val="0"/>
          <w:numId w:val="94"/>
        </w:numPr>
        <w:spacing w:after="0" w:line="240" w:lineRule="auto"/>
        <w:jc w:val="both"/>
        <w:rPr>
          <w:rFonts w:ascii="Arial" w:hAnsi="Arial" w:cs="Arial"/>
          <w:sz w:val="24"/>
          <w:szCs w:val="24"/>
        </w:rPr>
      </w:pPr>
      <w:r w:rsidRPr="008454E3">
        <w:rPr>
          <w:rFonts w:ascii="Arial" w:hAnsi="Arial" w:cs="Arial"/>
          <w:sz w:val="24"/>
          <w:szCs w:val="24"/>
        </w:rPr>
        <w:t xml:space="preserve">ukrepe pomoči, ki sami po sebi, zaradi povezanih pogojev ali zaradi načina financiranja pomenijo neizogibno </w:t>
      </w:r>
      <w:r w:rsidRPr="00F75D3F">
        <w:rPr>
          <w:rFonts w:ascii="Arial" w:hAnsi="Arial" w:cs="Arial"/>
          <w:sz w:val="24"/>
          <w:szCs w:val="24"/>
        </w:rPr>
        <w:t xml:space="preserve">kršitev prava </w:t>
      </w:r>
      <w:r w:rsidR="00F92FE4">
        <w:rPr>
          <w:rFonts w:ascii="Arial" w:hAnsi="Arial" w:cs="Arial"/>
          <w:sz w:val="24"/>
          <w:szCs w:val="24"/>
        </w:rPr>
        <w:t>Evropske u</w:t>
      </w:r>
      <w:r w:rsidRPr="00F75D3F">
        <w:rPr>
          <w:rFonts w:ascii="Arial" w:hAnsi="Arial" w:cs="Arial"/>
          <w:sz w:val="24"/>
          <w:szCs w:val="24"/>
        </w:rPr>
        <w:t>nije, zlasti:</w:t>
      </w:r>
    </w:p>
    <w:p w14:paraId="61F32D70" w14:textId="36C23457" w:rsidR="00F75D3F" w:rsidRPr="00F75D3F" w:rsidRDefault="00F75D3F" w:rsidP="00F75D3F">
      <w:pPr>
        <w:spacing w:after="0" w:line="240" w:lineRule="auto"/>
        <w:jc w:val="both"/>
        <w:rPr>
          <w:rFonts w:ascii="Arial" w:hAnsi="Arial" w:cs="Arial"/>
          <w:sz w:val="24"/>
          <w:szCs w:val="24"/>
        </w:rPr>
      </w:pPr>
      <w:r w:rsidRPr="00F75D3F">
        <w:rPr>
          <w:rFonts w:ascii="Arial" w:hAnsi="Arial" w:cs="Arial"/>
          <w:sz w:val="24"/>
          <w:szCs w:val="24"/>
        </w:rPr>
        <w:lastRenderedPageBreak/>
        <w:t>(i) ukrepe pomoči, v skladu s katerimi je dodelitev pomoči pogojena z obveznostjo upravičenca, da ima sedež v zadevni državi članici</w:t>
      </w:r>
      <w:r w:rsidR="00F92FE4">
        <w:rPr>
          <w:rFonts w:ascii="Arial" w:hAnsi="Arial" w:cs="Arial"/>
          <w:sz w:val="24"/>
          <w:szCs w:val="24"/>
        </w:rPr>
        <w:t xml:space="preserve"> Evropske unije</w:t>
      </w:r>
      <w:r w:rsidRPr="00F75D3F">
        <w:rPr>
          <w:rFonts w:ascii="Arial" w:hAnsi="Arial" w:cs="Arial"/>
          <w:sz w:val="24"/>
          <w:szCs w:val="24"/>
        </w:rPr>
        <w:t xml:space="preserve"> ali da ima tam večino poslovnih enot,</w:t>
      </w:r>
    </w:p>
    <w:p w14:paraId="600F4515" w14:textId="1ABB6469" w:rsidR="00F75D3F" w:rsidRPr="00F75D3F" w:rsidRDefault="00F75D3F" w:rsidP="00F75D3F">
      <w:pPr>
        <w:spacing w:after="0" w:line="240" w:lineRule="auto"/>
        <w:jc w:val="both"/>
        <w:rPr>
          <w:rFonts w:ascii="Arial" w:hAnsi="Arial" w:cs="Arial"/>
          <w:sz w:val="24"/>
          <w:szCs w:val="24"/>
        </w:rPr>
      </w:pPr>
      <w:r w:rsidRPr="00F75D3F">
        <w:rPr>
          <w:rFonts w:ascii="Arial" w:hAnsi="Arial" w:cs="Arial"/>
          <w:sz w:val="24"/>
          <w:szCs w:val="24"/>
        </w:rPr>
        <w:t>(ii) ukrepe pomoči, v skladu s katerimi je dodelitev pomoči pogojena z obveznostjo, da upravičenec uporabi doma proizvedeno blago ali storitve,</w:t>
      </w:r>
    </w:p>
    <w:p w14:paraId="5B962B24" w14:textId="3253D998" w:rsidR="00F75D3F" w:rsidRDefault="00F75D3F" w:rsidP="00F92FE4">
      <w:pPr>
        <w:spacing w:after="0" w:line="240" w:lineRule="auto"/>
        <w:jc w:val="both"/>
        <w:rPr>
          <w:rFonts w:ascii="Arial" w:hAnsi="Arial" w:cs="Arial"/>
          <w:sz w:val="24"/>
          <w:szCs w:val="24"/>
        </w:rPr>
      </w:pPr>
      <w:r w:rsidRPr="00F75D3F">
        <w:rPr>
          <w:rFonts w:ascii="Arial" w:hAnsi="Arial" w:cs="Arial"/>
          <w:sz w:val="24"/>
          <w:szCs w:val="24"/>
        </w:rPr>
        <w:t xml:space="preserve">(iii) ukrepe pomoči, ki upravičencu </w:t>
      </w:r>
      <w:r w:rsidR="00F92FE4" w:rsidRPr="00F92FE4">
        <w:rPr>
          <w:rFonts w:ascii="Arial" w:hAnsi="Arial" w:cs="Arial"/>
          <w:sz w:val="24"/>
          <w:szCs w:val="24"/>
        </w:rPr>
        <w:t>omejujejo možnost, da uporabi pridobljene rezultate raziskav, razvoja in inovacij v drugih državah članicah</w:t>
      </w:r>
      <w:r w:rsidR="00F92FE4">
        <w:rPr>
          <w:rFonts w:ascii="Arial" w:hAnsi="Arial" w:cs="Arial"/>
          <w:sz w:val="24"/>
          <w:szCs w:val="24"/>
        </w:rPr>
        <w:t xml:space="preserve"> Evropske unije.</w:t>
      </w:r>
    </w:p>
    <w:p w14:paraId="6179983B" w14:textId="77777777" w:rsidR="00F92FE4" w:rsidRDefault="00F92FE4" w:rsidP="00F92FE4">
      <w:pPr>
        <w:spacing w:after="0" w:line="240" w:lineRule="auto"/>
        <w:jc w:val="both"/>
        <w:rPr>
          <w:rFonts w:ascii="Arial" w:hAnsi="Arial" w:cs="Arial"/>
          <w:sz w:val="24"/>
          <w:szCs w:val="24"/>
        </w:rPr>
      </w:pPr>
    </w:p>
    <w:p w14:paraId="3E4F7E18" w14:textId="1E2004D7" w:rsidR="00F92FE4" w:rsidRDefault="004E00AE" w:rsidP="00F92FE4">
      <w:pPr>
        <w:spacing w:after="0" w:line="240" w:lineRule="auto"/>
        <w:jc w:val="both"/>
        <w:rPr>
          <w:rFonts w:ascii="Arial" w:hAnsi="Arial" w:cs="Arial"/>
          <w:sz w:val="24"/>
          <w:szCs w:val="24"/>
        </w:rPr>
      </w:pPr>
      <w:r>
        <w:rPr>
          <w:rFonts w:ascii="Arial" w:hAnsi="Arial" w:cs="Arial"/>
          <w:sz w:val="24"/>
          <w:szCs w:val="24"/>
        </w:rPr>
        <w:t>Pomoč se lahko dodeli za projekt, ki ustreza vsem zahtevam Sporočila IPCEI, še posebej:</w:t>
      </w:r>
    </w:p>
    <w:p w14:paraId="068241C2" w14:textId="77777777" w:rsidR="004E00AE" w:rsidRDefault="004E00AE" w:rsidP="00F92FE4">
      <w:pPr>
        <w:spacing w:after="0" w:line="240" w:lineRule="auto"/>
        <w:jc w:val="both"/>
        <w:rPr>
          <w:rFonts w:ascii="Arial" w:hAnsi="Arial" w:cs="Arial"/>
          <w:sz w:val="24"/>
          <w:szCs w:val="24"/>
        </w:rPr>
      </w:pPr>
    </w:p>
    <w:p w14:paraId="6B21DC98" w14:textId="665547C1" w:rsidR="004E00AE" w:rsidRPr="008454E3" w:rsidRDefault="004E00AE" w:rsidP="001158D3">
      <w:pPr>
        <w:pStyle w:val="Odstavekseznama"/>
        <w:numPr>
          <w:ilvl w:val="0"/>
          <w:numId w:val="94"/>
        </w:numPr>
        <w:jc w:val="both"/>
        <w:rPr>
          <w:rFonts w:ascii="Arial" w:hAnsi="Arial" w:cs="Arial"/>
          <w:sz w:val="24"/>
          <w:szCs w:val="24"/>
        </w:rPr>
      </w:pPr>
      <w:r>
        <w:rPr>
          <w:rFonts w:ascii="Arial" w:hAnsi="Arial" w:cs="Arial"/>
          <w:sz w:val="24"/>
          <w:szCs w:val="24"/>
        </w:rPr>
        <w:t xml:space="preserve">ki na </w:t>
      </w:r>
      <w:r w:rsidRPr="004E00AE">
        <w:rPr>
          <w:rFonts w:ascii="Arial" w:hAnsi="Arial" w:cs="Arial"/>
          <w:sz w:val="24"/>
          <w:szCs w:val="24"/>
        </w:rPr>
        <w:t>konkreten, jasen in prepoznaven način prispeva k ciljem in strategijam Evropske unije  in ima vpliv na trajnostno rast</w:t>
      </w:r>
      <w:r>
        <w:rPr>
          <w:rFonts w:ascii="Arial" w:hAnsi="Arial" w:cs="Arial"/>
          <w:sz w:val="24"/>
          <w:szCs w:val="24"/>
        </w:rPr>
        <w:t>;</w:t>
      </w:r>
    </w:p>
    <w:p w14:paraId="2F616299" w14:textId="6D2C6351" w:rsidR="004E00AE" w:rsidRDefault="004E00AE" w:rsidP="001158D3">
      <w:pPr>
        <w:pStyle w:val="Odstavekseznama"/>
        <w:numPr>
          <w:ilvl w:val="0"/>
          <w:numId w:val="94"/>
        </w:numPr>
        <w:spacing w:after="0" w:line="240" w:lineRule="auto"/>
        <w:jc w:val="both"/>
        <w:rPr>
          <w:rFonts w:ascii="Arial" w:hAnsi="Arial" w:cs="Arial"/>
          <w:sz w:val="24"/>
          <w:szCs w:val="24"/>
        </w:rPr>
      </w:pPr>
      <w:r>
        <w:rPr>
          <w:rFonts w:ascii="Arial" w:hAnsi="Arial" w:cs="Arial"/>
          <w:sz w:val="24"/>
          <w:szCs w:val="24"/>
        </w:rPr>
        <w:t xml:space="preserve">ki </w:t>
      </w:r>
      <w:r w:rsidRPr="004E00AE">
        <w:rPr>
          <w:rFonts w:ascii="Arial" w:hAnsi="Arial" w:cs="Arial"/>
          <w:sz w:val="24"/>
          <w:szCs w:val="24"/>
        </w:rPr>
        <w:t>predvideva, da ga bo podjetje, ki ga bo izvajalo, tudi delno sofinanciralo z lastnimi sredstvi</w:t>
      </w:r>
      <w:r>
        <w:rPr>
          <w:rFonts w:ascii="Arial" w:hAnsi="Arial" w:cs="Arial"/>
          <w:sz w:val="24"/>
          <w:szCs w:val="24"/>
        </w:rPr>
        <w:t>;</w:t>
      </w:r>
    </w:p>
    <w:p w14:paraId="2141871F" w14:textId="2614D101" w:rsidR="004E00AE" w:rsidRDefault="004E00AE" w:rsidP="001158D3">
      <w:pPr>
        <w:pStyle w:val="Odstavekseznama"/>
        <w:numPr>
          <w:ilvl w:val="0"/>
          <w:numId w:val="94"/>
        </w:numPr>
        <w:spacing w:after="0" w:line="240" w:lineRule="auto"/>
        <w:jc w:val="both"/>
        <w:rPr>
          <w:rFonts w:ascii="Arial" w:hAnsi="Arial" w:cs="Arial"/>
          <w:sz w:val="24"/>
          <w:szCs w:val="24"/>
        </w:rPr>
      </w:pPr>
      <w:r>
        <w:rPr>
          <w:rFonts w:ascii="Arial" w:hAnsi="Arial" w:cs="Arial"/>
          <w:sz w:val="24"/>
          <w:szCs w:val="24"/>
        </w:rPr>
        <w:t xml:space="preserve">ki </w:t>
      </w:r>
      <w:r w:rsidRPr="004E00AE">
        <w:rPr>
          <w:rFonts w:ascii="Arial" w:hAnsi="Arial" w:cs="Arial"/>
          <w:sz w:val="24"/>
          <w:szCs w:val="24"/>
        </w:rPr>
        <w:t>je zasnovan za premagovanje pomembnih tržnih ali sistemskih pomanjkljivosti, ki brez državne pomoči onemogočajo izvajanje v enakem obsegu ali na enak način, ali za reševanje družbenih izzivov, ki sicer ne bi bili ustrezno obravnavani ali odpravljeni</w:t>
      </w:r>
      <w:r>
        <w:rPr>
          <w:rFonts w:ascii="Arial" w:hAnsi="Arial" w:cs="Arial"/>
          <w:sz w:val="24"/>
          <w:szCs w:val="24"/>
        </w:rPr>
        <w:t>;</w:t>
      </w:r>
    </w:p>
    <w:p w14:paraId="0F6F7A90" w14:textId="5BC040B9" w:rsidR="004E00AE" w:rsidRPr="004E00AE" w:rsidRDefault="004E00AE" w:rsidP="001158D3">
      <w:pPr>
        <w:pStyle w:val="Odstavekseznama"/>
        <w:numPr>
          <w:ilvl w:val="0"/>
          <w:numId w:val="94"/>
        </w:numPr>
        <w:jc w:val="both"/>
        <w:rPr>
          <w:rFonts w:ascii="Arial" w:hAnsi="Arial" w:cs="Arial"/>
          <w:sz w:val="24"/>
          <w:szCs w:val="24"/>
        </w:rPr>
      </w:pPr>
      <w:r>
        <w:rPr>
          <w:rFonts w:ascii="Arial" w:hAnsi="Arial" w:cs="Arial"/>
          <w:sz w:val="24"/>
          <w:szCs w:val="24"/>
        </w:rPr>
        <w:t>ki je</w:t>
      </w:r>
      <w:r w:rsidRPr="004E00AE">
        <w:rPr>
          <w:rFonts w:ascii="Arial" w:hAnsi="Arial" w:cs="Arial"/>
          <w:sz w:val="24"/>
          <w:szCs w:val="24"/>
        </w:rPr>
        <w:t xml:space="preserve"> v skladu z načelom, da se ne škoduje bistveno </w:t>
      </w:r>
      <w:proofErr w:type="spellStart"/>
      <w:r w:rsidRPr="004E00AE">
        <w:rPr>
          <w:rFonts w:ascii="Arial" w:hAnsi="Arial" w:cs="Arial"/>
          <w:sz w:val="24"/>
          <w:szCs w:val="24"/>
        </w:rPr>
        <w:t>okoljskim</w:t>
      </w:r>
      <w:proofErr w:type="spellEnd"/>
      <w:r w:rsidRPr="004E00AE">
        <w:rPr>
          <w:rFonts w:ascii="Arial" w:hAnsi="Arial" w:cs="Arial"/>
          <w:sz w:val="24"/>
          <w:szCs w:val="24"/>
        </w:rPr>
        <w:t xml:space="preserve"> ciljem Evropske unije (načelo DNSH), določenim v 17. členu Uredbe (EU) 2020/852. </w:t>
      </w:r>
    </w:p>
    <w:p w14:paraId="453D76C3" w14:textId="77777777" w:rsidR="00F75D3F" w:rsidRPr="000E07B1" w:rsidRDefault="00F75D3F" w:rsidP="000C35F3">
      <w:pPr>
        <w:spacing w:after="0" w:line="240" w:lineRule="auto"/>
        <w:jc w:val="both"/>
        <w:rPr>
          <w:rFonts w:ascii="Arial" w:hAnsi="Arial" w:cs="Arial"/>
          <w:sz w:val="24"/>
          <w:szCs w:val="24"/>
        </w:rPr>
      </w:pPr>
    </w:p>
    <w:bookmarkEnd w:id="51"/>
    <w:p w14:paraId="1AB35D0B" w14:textId="77777777" w:rsidR="002458BF" w:rsidRDefault="002458BF" w:rsidP="000C35F3">
      <w:pPr>
        <w:spacing w:after="0" w:line="240" w:lineRule="auto"/>
        <w:rPr>
          <w:rFonts w:ascii="Arial" w:hAnsi="Arial" w:cs="Arial"/>
          <w:sz w:val="24"/>
          <w:szCs w:val="24"/>
        </w:rPr>
      </w:pPr>
    </w:p>
    <w:p w14:paraId="53348B7D" w14:textId="77777777" w:rsidR="00A4009C" w:rsidRDefault="00A4009C" w:rsidP="000C35F3">
      <w:pPr>
        <w:spacing w:after="0" w:line="240" w:lineRule="auto"/>
        <w:rPr>
          <w:rFonts w:ascii="Arial" w:hAnsi="Arial" w:cs="Arial"/>
          <w:sz w:val="24"/>
          <w:szCs w:val="24"/>
        </w:rPr>
      </w:pPr>
    </w:p>
    <w:p w14:paraId="730B1092" w14:textId="77777777" w:rsidR="00A4009C" w:rsidRDefault="00A4009C" w:rsidP="000C35F3">
      <w:pPr>
        <w:spacing w:after="0" w:line="240" w:lineRule="auto"/>
        <w:rPr>
          <w:rFonts w:ascii="Arial" w:hAnsi="Arial" w:cs="Arial"/>
          <w:sz w:val="24"/>
          <w:szCs w:val="24"/>
        </w:rPr>
      </w:pPr>
    </w:p>
    <w:p w14:paraId="2FC2F685" w14:textId="77777777" w:rsidR="00A4009C" w:rsidRDefault="00A4009C" w:rsidP="000C35F3">
      <w:pPr>
        <w:spacing w:after="0" w:line="240" w:lineRule="auto"/>
        <w:rPr>
          <w:rFonts w:ascii="Arial" w:hAnsi="Arial" w:cs="Arial"/>
          <w:sz w:val="24"/>
          <w:szCs w:val="24"/>
        </w:rPr>
      </w:pPr>
    </w:p>
    <w:p w14:paraId="2F923E0E" w14:textId="77777777" w:rsidR="00A4009C" w:rsidRDefault="00A4009C" w:rsidP="000C35F3">
      <w:pPr>
        <w:spacing w:after="0" w:line="240" w:lineRule="auto"/>
        <w:rPr>
          <w:rFonts w:ascii="Arial" w:hAnsi="Arial" w:cs="Arial"/>
          <w:sz w:val="24"/>
          <w:szCs w:val="24"/>
        </w:rPr>
      </w:pPr>
    </w:p>
    <w:p w14:paraId="13A9A72A" w14:textId="77777777" w:rsidR="00A4009C" w:rsidRDefault="00A4009C" w:rsidP="000C35F3">
      <w:pPr>
        <w:spacing w:after="0" w:line="240" w:lineRule="auto"/>
        <w:rPr>
          <w:rFonts w:ascii="Arial" w:hAnsi="Arial" w:cs="Arial"/>
          <w:sz w:val="24"/>
          <w:szCs w:val="24"/>
        </w:rPr>
      </w:pPr>
    </w:p>
    <w:p w14:paraId="4B4CC518" w14:textId="77777777" w:rsidR="00A4009C" w:rsidRDefault="00A4009C" w:rsidP="000C35F3">
      <w:pPr>
        <w:spacing w:after="0" w:line="240" w:lineRule="auto"/>
        <w:rPr>
          <w:rFonts w:ascii="Arial" w:hAnsi="Arial" w:cs="Arial"/>
          <w:sz w:val="24"/>
          <w:szCs w:val="24"/>
        </w:rPr>
      </w:pPr>
    </w:p>
    <w:p w14:paraId="5DB3C587" w14:textId="77777777" w:rsidR="00A4009C" w:rsidRDefault="00A4009C" w:rsidP="000C35F3">
      <w:pPr>
        <w:spacing w:after="0" w:line="240" w:lineRule="auto"/>
        <w:rPr>
          <w:rFonts w:ascii="Arial" w:hAnsi="Arial" w:cs="Arial"/>
          <w:sz w:val="24"/>
          <w:szCs w:val="24"/>
        </w:rPr>
      </w:pPr>
    </w:p>
    <w:p w14:paraId="142115AA" w14:textId="77777777" w:rsidR="00A4009C" w:rsidRDefault="00A4009C" w:rsidP="000C35F3">
      <w:pPr>
        <w:spacing w:after="0" w:line="240" w:lineRule="auto"/>
        <w:rPr>
          <w:rFonts w:ascii="Arial" w:hAnsi="Arial" w:cs="Arial"/>
          <w:sz w:val="24"/>
          <w:szCs w:val="24"/>
        </w:rPr>
      </w:pPr>
    </w:p>
    <w:p w14:paraId="0833AF37" w14:textId="77777777" w:rsidR="00A4009C" w:rsidRDefault="00A4009C" w:rsidP="000C35F3">
      <w:pPr>
        <w:spacing w:after="0" w:line="240" w:lineRule="auto"/>
        <w:rPr>
          <w:rFonts w:ascii="Arial" w:hAnsi="Arial" w:cs="Arial"/>
          <w:sz w:val="24"/>
          <w:szCs w:val="24"/>
        </w:rPr>
      </w:pPr>
    </w:p>
    <w:p w14:paraId="7B978675" w14:textId="77777777" w:rsidR="00A4009C" w:rsidRDefault="00A4009C" w:rsidP="000C35F3">
      <w:pPr>
        <w:spacing w:after="0" w:line="240" w:lineRule="auto"/>
        <w:rPr>
          <w:rFonts w:ascii="Arial" w:hAnsi="Arial" w:cs="Arial"/>
          <w:sz w:val="24"/>
          <w:szCs w:val="24"/>
        </w:rPr>
      </w:pPr>
    </w:p>
    <w:p w14:paraId="312F61EE" w14:textId="77777777" w:rsidR="00A4009C" w:rsidRDefault="00A4009C" w:rsidP="000C35F3">
      <w:pPr>
        <w:spacing w:after="0" w:line="240" w:lineRule="auto"/>
        <w:rPr>
          <w:rFonts w:ascii="Arial" w:hAnsi="Arial" w:cs="Arial"/>
          <w:sz w:val="24"/>
          <w:szCs w:val="24"/>
        </w:rPr>
      </w:pPr>
    </w:p>
    <w:p w14:paraId="1EA73C7B" w14:textId="77777777" w:rsidR="00A4009C" w:rsidRDefault="00A4009C" w:rsidP="000C35F3">
      <w:pPr>
        <w:spacing w:after="0" w:line="240" w:lineRule="auto"/>
        <w:rPr>
          <w:rFonts w:ascii="Arial" w:hAnsi="Arial" w:cs="Arial"/>
          <w:sz w:val="24"/>
          <w:szCs w:val="24"/>
        </w:rPr>
      </w:pPr>
    </w:p>
    <w:p w14:paraId="6D30DEE6" w14:textId="77777777" w:rsidR="00A4009C" w:rsidRDefault="00A4009C" w:rsidP="000C35F3">
      <w:pPr>
        <w:spacing w:after="0" w:line="240" w:lineRule="auto"/>
        <w:rPr>
          <w:rFonts w:ascii="Arial" w:hAnsi="Arial" w:cs="Arial"/>
          <w:sz w:val="24"/>
          <w:szCs w:val="24"/>
        </w:rPr>
      </w:pPr>
    </w:p>
    <w:p w14:paraId="70B58B07" w14:textId="77777777" w:rsidR="00A4009C" w:rsidRDefault="00A4009C" w:rsidP="000C35F3">
      <w:pPr>
        <w:spacing w:after="0" w:line="240" w:lineRule="auto"/>
        <w:rPr>
          <w:rFonts w:ascii="Arial" w:hAnsi="Arial" w:cs="Arial"/>
          <w:sz w:val="24"/>
          <w:szCs w:val="24"/>
        </w:rPr>
      </w:pPr>
    </w:p>
    <w:p w14:paraId="38013BC2" w14:textId="77777777" w:rsidR="00A4009C" w:rsidRDefault="00A4009C" w:rsidP="000C35F3">
      <w:pPr>
        <w:spacing w:after="0" w:line="240" w:lineRule="auto"/>
        <w:rPr>
          <w:rFonts w:ascii="Arial" w:hAnsi="Arial" w:cs="Arial"/>
          <w:sz w:val="24"/>
          <w:szCs w:val="24"/>
        </w:rPr>
      </w:pPr>
    </w:p>
    <w:p w14:paraId="582B2438" w14:textId="77777777" w:rsidR="00A4009C" w:rsidRDefault="00A4009C" w:rsidP="000C35F3">
      <w:pPr>
        <w:spacing w:after="0" w:line="240" w:lineRule="auto"/>
        <w:rPr>
          <w:rFonts w:ascii="Arial" w:hAnsi="Arial" w:cs="Arial"/>
          <w:sz w:val="24"/>
          <w:szCs w:val="24"/>
        </w:rPr>
      </w:pPr>
    </w:p>
    <w:p w14:paraId="6F3C22FC" w14:textId="77777777" w:rsidR="00A4009C" w:rsidRDefault="00A4009C" w:rsidP="000C35F3">
      <w:pPr>
        <w:spacing w:after="0" w:line="240" w:lineRule="auto"/>
        <w:rPr>
          <w:rFonts w:ascii="Arial" w:hAnsi="Arial" w:cs="Arial"/>
          <w:sz w:val="24"/>
          <w:szCs w:val="24"/>
        </w:rPr>
      </w:pPr>
    </w:p>
    <w:p w14:paraId="3CB73660" w14:textId="77777777" w:rsidR="00A4009C" w:rsidRDefault="00A4009C" w:rsidP="000C35F3">
      <w:pPr>
        <w:spacing w:after="0" w:line="240" w:lineRule="auto"/>
        <w:rPr>
          <w:rFonts w:ascii="Arial" w:hAnsi="Arial" w:cs="Arial"/>
          <w:sz w:val="24"/>
          <w:szCs w:val="24"/>
        </w:rPr>
      </w:pPr>
    </w:p>
    <w:p w14:paraId="55048811" w14:textId="77777777" w:rsidR="00A4009C" w:rsidRDefault="00A4009C" w:rsidP="000C35F3">
      <w:pPr>
        <w:spacing w:after="0" w:line="240" w:lineRule="auto"/>
        <w:rPr>
          <w:rFonts w:ascii="Arial" w:hAnsi="Arial" w:cs="Arial"/>
          <w:sz w:val="24"/>
          <w:szCs w:val="24"/>
        </w:rPr>
      </w:pPr>
    </w:p>
    <w:p w14:paraId="14CC0F9B" w14:textId="77777777" w:rsidR="00A4009C" w:rsidRDefault="00A4009C" w:rsidP="000C35F3">
      <w:pPr>
        <w:spacing w:after="0" w:line="240" w:lineRule="auto"/>
        <w:rPr>
          <w:rFonts w:ascii="Arial" w:hAnsi="Arial" w:cs="Arial"/>
          <w:sz w:val="24"/>
          <w:szCs w:val="24"/>
        </w:rPr>
      </w:pPr>
    </w:p>
    <w:p w14:paraId="7C36A543" w14:textId="77777777" w:rsidR="00A4009C" w:rsidRDefault="00A4009C" w:rsidP="000C35F3">
      <w:pPr>
        <w:spacing w:after="0" w:line="240" w:lineRule="auto"/>
        <w:rPr>
          <w:rFonts w:ascii="Arial" w:hAnsi="Arial" w:cs="Arial"/>
          <w:sz w:val="24"/>
          <w:szCs w:val="24"/>
        </w:rPr>
      </w:pPr>
    </w:p>
    <w:p w14:paraId="7FE02E1F" w14:textId="77777777" w:rsidR="00A4009C" w:rsidRDefault="00A4009C" w:rsidP="000C35F3">
      <w:pPr>
        <w:spacing w:after="0" w:line="240" w:lineRule="auto"/>
        <w:rPr>
          <w:rFonts w:ascii="Arial" w:hAnsi="Arial" w:cs="Arial"/>
          <w:sz w:val="24"/>
          <w:szCs w:val="24"/>
        </w:rPr>
      </w:pPr>
    </w:p>
    <w:p w14:paraId="223130A2" w14:textId="77777777" w:rsidR="00A4009C" w:rsidRDefault="00A4009C" w:rsidP="000C35F3">
      <w:pPr>
        <w:spacing w:after="0" w:line="240" w:lineRule="auto"/>
        <w:rPr>
          <w:rFonts w:ascii="Arial" w:hAnsi="Arial" w:cs="Arial"/>
          <w:sz w:val="24"/>
          <w:szCs w:val="24"/>
        </w:rPr>
      </w:pPr>
    </w:p>
    <w:p w14:paraId="738F1122" w14:textId="77777777" w:rsidR="00A4009C" w:rsidRPr="0078352B" w:rsidRDefault="00A4009C" w:rsidP="000C35F3">
      <w:pPr>
        <w:spacing w:after="0" w:line="240" w:lineRule="auto"/>
        <w:rPr>
          <w:rFonts w:ascii="Arial" w:hAnsi="Arial" w:cs="Arial"/>
          <w:sz w:val="24"/>
          <w:szCs w:val="24"/>
        </w:rPr>
      </w:pPr>
    </w:p>
    <w:p w14:paraId="15E11E2C" w14:textId="52ED9F25" w:rsidR="00862F43" w:rsidRPr="0078352B" w:rsidRDefault="00DC5D55" w:rsidP="001158D3">
      <w:pPr>
        <w:pStyle w:val="Naslov1"/>
        <w:numPr>
          <w:ilvl w:val="0"/>
          <w:numId w:val="8"/>
        </w:numPr>
        <w:spacing w:before="0" w:line="240" w:lineRule="auto"/>
        <w:rPr>
          <w:rFonts w:ascii="Arial" w:hAnsi="Arial" w:cs="Arial"/>
          <w:b/>
          <w:bCs/>
          <w:color w:val="0070C0"/>
        </w:rPr>
      </w:pPr>
      <w:bookmarkStart w:id="54" w:name="_Toc216440303"/>
      <w:bookmarkEnd w:id="42"/>
      <w:r w:rsidRPr="0078352B">
        <w:rPr>
          <w:rFonts w:ascii="Arial" w:hAnsi="Arial" w:cs="Arial"/>
          <w:b/>
          <w:bCs/>
          <w:color w:val="0070C0"/>
        </w:rPr>
        <w:lastRenderedPageBreak/>
        <w:t>UKREPI ZA SPODBUJANJE PODJETNIŠTVA IN KONKURENČNOSTI</w:t>
      </w:r>
      <w:bookmarkEnd w:id="54"/>
    </w:p>
    <w:p w14:paraId="1918C8D7" w14:textId="77777777" w:rsidR="00BD4F74" w:rsidRPr="0078352B" w:rsidRDefault="00BD4F74" w:rsidP="000C35F3">
      <w:pPr>
        <w:spacing w:after="0" w:line="240" w:lineRule="auto"/>
        <w:jc w:val="both"/>
        <w:rPr>
          <w:rFonts w:ascii="Arial" w:hAnsi="Arial" w:cs="Arial"/>
          <w:b/>
          <w:bCs/>
          <w:sz w:val="24"/>
          <w:szCs w:val="24"/>
        </w:rPr>
      </w:pPr>
    </w:p>
    <w:p w14:paraId="72EFBACD" w14:textId="093A1378" w:rsidR="002458BF" w:rsidRPr="0078352B" w:rsidRDefault="002458BF" w:rsidP="000C35F3">
      <w:pPr>
        <w:spacing w:after="0" w:line="240" w:lineRule="auto"/>
        <w:jc w:val="both"/>
        <w:rPr>
          <w:rFonts w:ascii="Arial" w:hAnsi="Arial" w:cs="Arial"/>
          <w:b/>
          <w:bCs/>
          <w:sz w:val="24"/>
          <w:szCs w:val="24"/>
        </w:rPr>
      </w:pPr>
      <w:r w:rsidRPr="0078352B">
        <w:rPr>
          <w:rFonts w:ascii="Arial" w:hAnsi="Arial" w:cs="Arial"/>
          <w:b/>
          <w:bCs/>
          <w:sz w:val="24"/>
          <w:szCs w:val="24"/>
        </w:rPr>
        <w:t>Stanje slovenskega gospodarstva</w:t>
      </w:r>
    </w:p>
    <w:p w14:paraId="76A49CA9" w14:textId="14099FD0" w:rsidR="002458BF" w:rsidRPr="0078352B" w:rsidRDefault="002458BF" w:rsidP="000C35F3">
      <w:pPr>
        <w:spacing w:after="0" w:line="240" w:lineRule="auto"/>
        <w:jc w:val="both"/>
        <w:rPr>
          <w:rFonts w:ascii="Arial" w:hAnsi="Arial" w:cs="Arial"/>
          <w:b/>
          <w:bCs/>
          <w:sz w:val="24"/>
          <w:szCs w:val="24"/>
        </w:rPr>
      </w:pPr>
    </w:p>
    <w:p w14:paraId="30766F84" w14:textId="39FB842C"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V Sloveniji predstavljajo MSP večino vseh podjetij (99,</w:t>
      </w:r>
      <w:r w:rsidR="00634B80" w:rsidRPr="0078352B">
        <w:rPr>
          <w:rFonts w:ascii="Arial" w:hAnsi="Arial" w:cs="Arial"/>
          <w:sz w:val="24"/>
          <w:szCs w:val="24"/>
        </w:rPr>
        <w:t>8</w:t>
      </w:r>
      <w:r w:rsidRPr="0078352B">
        <w:rPr>
          <w:rFonts w:ascii="Arial" w:hAnsi="Arial" w:cs="Arial"/>
          <w:sz w:val="24"/>
          <w:szCs w:val="24"/>
        </w:rPr>
        <w:t xml:space="preserve"> %), od tega </w:t>
      </w:r>
      <w:proofErr w:type="spellStart"/>
      <w:r w:rsidRPr="0078352B">
        <w:rPr>
          <w:rFonts w:ascii="Arial" w:hAnsi="Arial" w:cs="Arial"/>
          <w:sz w:val="24"/>
          <w:szCs w:val="24"/>
        </w:rPr>
        <w:t>mikro</w:t>
      </w:r>
      <w:proofErr w:type="spellEnd"/>
      <w:r w:rsidRPr="0078352B">
        <w:rPr>
          <w:rFonts w:ascii="Arial" w:hAnsi="Arial" w:cs="Arial"/>
          <w:sz w:val="24"/>
          <w:szCs w:val="24"/>
        </w:rPr>
        <w:t xml:space="preserve"> podjetja 90,</w:t>
      </w:r>
      <w:r w:rsidR="00634B80" w:rsidRPr="0078352B">
        <w:rPr>
          <w:rFonts w:ascii="Arial" w:hAnsi="Arial" w:cs="Arial"/>
          <w:sz w:val="24"/>
          <w:szCs w:val="24"/>
        </w:rPr>
        <w:t>8</w:t>
      </w:r>
      <w:r w:rsidRPr="0078352B">
        <w:rPr>
          <w:rFonts w:ascii="Arial" w:hAnsi="Arial" w:cs="Arial"/>
          <w:sz w:val="24"/>
          <w:szCs w:val="24"/>
        </w:rPr>
        <w:t xml:space="preserve"> %. V letu 202</w:t>
      </w:r>
      <w:r w:rsidR="00634B80" w:rsidRPr="0078352B">
        <w:rPr>
          <w:rFonts w:ascii="Arial" w:hAnsi="Arial" w:cs="Arial"/>
          <w:sz w:val="24"/>
          <w:szCs w:val="24"/>
        </w:rPr>
        <w:t>2</w:t>
      </w:r>
      <w:r w:rsidRPr="0078352B">
        <w:rPr>
          <w:rFonts w:ascii="Arial" w:hAnsi="Arial" w:cs="Arial"/>
          <w:sz w:val="24"/>
          <w:szCs w:val="24"/>
        </w:rPr>
        <w:t xml:space="preserve"> so MSP prispevala </w:t>
      </w:r>
      <w:r w:rsidR="00634B80" w:rsidRPr="0078352B">
        <w:rPr>
          <w:rFonts w:ascii="Arial" w:hAnsi="Arial" w:cs="Arial"/>
          <w:sz w:val="24"/>
          <w:szCs w:val="24"/>
        </w:rPr>
        <w:t>66,9</w:t>
      </w:r>
      <w:r w:rsidRPr="0078352B">
        <w:rPr>
          <w:rFonts w:ascii="Arial" w:hAnsi="Arial" w:cs="Arial"/>
          <w:sz w:val="24"/>
          <w:szCs w:val="24"/>
        </w:rPr>
        <w:t xml:space="preserve"> % k dodani vrednosti gospodarstva</w:t>
      </w:r>
      <w:r w:rsidR="00634B80" w:rsidRPr="0078352B">
        <w:rPr>
          <w:rFonts w:ascii="Arial" w:hAnsi="Arial" w:cs="Arial"/>
          <w:sz w:val="24"/>
          <w:szCs w:val="24"/>
        </w:rPr>
        <w:t xml:space="preserve"> in zaposlovala 73,3</w:t>
      </w:r>
      <w:r w:rsidR="001C713D" w:rsidRPr="0078352B">
        <w:rPr>
          <w:rFonts w:ascii="Arial" w:hAnsi="Arial" w:cs="Arial"/>
          <w:sz w:val="24"/>
          <w:szCs w:val="24"/>
        </w:rPr>
        <w:t xml:space="preserve"> </w:t>
      </w:r>
      <w:r w:rsidR="00634B80" w:rsidRPr="0078352B">
        <w:rPr>
          <w:rFonts w:ascii="Arial" w:hAnsi="Arial" w:cs="Arial"/>
          <w:sz w:val="24"/>
          <w:szCs w:val="24"/>
        </w:rPr>
        <w:t>% vseh zaposlenih v gospodarstvu</w:t>
      </w:r>
      <w:r w:rsidRPr="0078352B">
        <w:rPr>
          <w:rFonts w:ascii="Arial" w:hAnsi="Arial" w:cs="Arial"/>
          <w:sz w:val="24"/>
          <w:szCs w:val="24"/>
        </w:rPr>
        <w:t xml:space="preserve">. Z vidika </w:t>
      </w:r>
      <w:proofErr w:type="spellStart"/>
      <w:r w:rsidRPr="0078352B">
        <w:rPr>
          <w:rFonts w:ascii="Arial" w:hAnsi="Arial" w:cs="Arial"/>
          <w:sz w:val="24"/>
          <w:szCs w:val="24"/>
        </w:rPr>
        <w:t>pov</w:t>
      </w:r>
      <w:r w:rsidR="00C6636B">
        <w:rPr>
          <w:rFonts w:ascii="Arial" w:hAnsi="Arial" w:cs="Arial"/>
          <w:sz w:val="24"/>
          <w:szCs w:val="24"/>
        </w:rPr>
        <w:t>na</w:t>
      </w:r>
      <w:r w:rsidRPr="0078352B">
        <w:rPr>
          <w:rFonts w:ascii="Arial" w:hAnsi="Arial" w:cs="Arial"/>
          <w:sz w:val="24"/>
          <w:szCs w:val="24"/>
        </w:rPr>
        <w:t>ečanja</w:t>
      </w:r>
      <w:proofErr w:type="spellEnd"/>
      <w:r w:rsidRPr="0078352B">
        <w:rPr>
          <w:rFonts w:ascii="Arial" w:hAnsi="Arial" w:cs="Arial"/>
          <w:sz w:val="24"/>
          <w:szCs w:val="24"/>
        </w:rPr>
        <w:t xml:space="preserve"> dodane vrednosti so še posebno pomembna hitro rastoča podjetja, ki so v Sloveniji velika neizkoriščena priložnost za rast gospodarstva. </w:t>
      </w:r>
      <w:r w:rsidR="00634B80" w:rsidRPr="0078352B">
        <w:rPr>
          <w:rFonts w:ascii="Arial" w:hAnsi="Arial" w:cs="Arial"/>
          <w:sz w:val="24"/>
          <w:szCs w:val="24"/>
        </w:rPr>
        <w:t>Leta 2021 je v Sloveniji delovalo 829 hitrorastočih podjetij, od tega je bilo 68 gazel (starih do pet let). Zaposlovala so 41.407 oseb ali 9 % vseh zaposlenih. Podobno kot v prejšnjih letih je največji del opazovanih podjetij deloval v predelovalnih dejavnostih (30,2 %), sledili sta dejavnosti gradbeništvo (19,8 %) ter trgovina, vzdrževanje in popravila motornih vozil (12,9 %). Skoraj štiri od desetih oseb</w:t>
      </w:r>
      <w:r w:rsidR="0050328A" w:rsidRPr="0078352B">
        <w:rPr>
          <w:rFonts w:ascii="Arial" w:hAnsi="Arial" w:cs="Arial"/>
          <w:sz w:val="24"/>
          <w:szCs w:val="24"/>
        </w:rPr>
        <w:t xml:space="preserve"> v hitrorastočih podjetjih</w:t>
      </w:r>
      <w:r w:rsidR="00634B80" w:rsidRPr="0078352B">
        <w:rPr>
          <w:rFonts w:ascii="Arial" w:hAnsi="Arial" w:cs="Arial"/>
          <w:sz w:val="24"/>
          <w:szCs w:val="24"/>
        </w:rPr>
        <w:t xml:space="preserve"> so bile zaposlene v predelovalnih dejavnostih.</w:t>
      </w:r>
    </w:p>
    <w:p w14:paraId="71DDE52E" w14:textId="320DEBD5" w:rsidR="002458BF" w:rsidRPr="0078352B" w:rsidRDefault="002458BF" w:rsidP="000C35F3">
      <w:pPr>
        <w:spacing w:after="0" w:line="240" w:lineRule="auto"/>
        <w:jc w:val="both"/>
        <w:rPr>
          <w:rFonts w:ascii="Arial" w:hAnsi="Arial" w:cs="Arial"/>
          <w:sz w:val="24"/>
          <w:szCs w:val="24"/>
        </w:rPr>
      </w:pPr>
    </w:p>
    <w:p w14:paraId="68AE0667" w14:textId="77777777"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 xml:space="preserve">Leta 2022 je vrednost slovenskega indeksa NECI, ki predstavlja oceno podjetniškega okolja, znašala 4,8, kar nas uvršča na sredino lestvice držav GEM. S tem se Slovenija uvršča na raven povprečja Evrope in celotnega sveta. Vztrajno izboljševanje podjetniškega okolja potrjujeta jasno ugoden trend razvoja okvirnih pogojev za poslovanje v Sloveniji ter manjši dvig indeksa NECI. </w:t>
      </w:r>
    </w:p>
    <w:p w14:paraId="77387E72" w14:textId="77777777" w:rsidR="002458BF" w:rsidRPr="0078352B" w:rsidRDefault="002458BF" w:rsidP="000C35F3">
      <w:pPr>
        <w:spacing w:after="0" w:line="240" w:lineRule="auto"/>
        <w:jc w:val="both"/>
        <w:rPr>
          <w:rFonts w:ascii="Arial" w:hAnsi="Arial" w:cs="Arial"/>
          <w:sz w:val="24"/>
          <w:szCs w:val="24"/>
        </w:rPr>
      </w:pPr>
    </w:p>
    <w:p w14:paraId="4D57E43C" w14:textId="77777777"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 xml:space="preserve">Ocene v GEM kažejo, da se podjetniško okolje v Sloveniji postopoma izboljšuje. Kot obetavne okvirne pogoje za podjetništvo so izvedenci navedli dinamičnost notranjega trga, vladne programe ter poslovno, strokovno in fizično infrastrukturo, ki jo potrebujejo nova in rastoča podjetja. Kljub temu nacionalni izvedenci številne okvirne pogoje še vedno ocenjujejo kot nezadostne (devet od trinajstih). </w:t>
      </w:r>
    </w:p>
    <w:p w14:paraId="3FDB9F59" w14:textId="77777777" w:rsidR="002458BF" w:rsidRPr="0078352B" w:rsidRDefault="002458BF" w:rsidP="000C35F3">
      <w:pPr>
        <w:spacing w:after="0" w:line="240" w:lineRule="auto"/>
        <w:jc w:val="both"/>
        <w:rPr>
          <w:rFonts w:ascii="Arial" w:hAnsi="Arial" w:cs="Arial"/>
          <w:sz w:val="24"/>
          <w:szCs w:val="24"/>
        </w:rPr>
      </w:pPr>
    </w:p>
    <w:p w14:paraId="677CF318" w14:textId="2434178E"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Od leta 2002 do leta 2022 se je razmerje med spoloma v zgodnjem in ustaljenem podjetništvu izboljšalo, kar kaže na zmanjševanje razlik med spoloma v podjetništvu. Kazalnik ustaljene podjetniške aktivnosti kaže izrazitejši trend izboljšanja razmerja med spoloma, kar kaže na vitalnost podjetij, zlasti tistih, ki jih vodijo ženske, vendar še vedno velja, da v Sloveniji moški pogosteje ustanavljajo in vodijo ustaljena podjetja. V Sloveniji se odstotek uveljavljenih podjetnic že tri leta zapored povečuje (37 %) in je leta 2022 na povprečni ravni vseh preučevanih držav GEM in evropskih držav GEM. To je odličen pokazatelj, saj lahko sklepamo, da se je porast zgodnjega podjetništva žensk od leta 2018 do 2021 že delno prenesel v porast ustaljenega podjetništva. To nakazuje, da so bila zgodnja podjetniška prizadevanja uspešna, saj so se podjetja obdržala na trgu in še vedno delujejo</w:t>
      </w:r>
      <w:r w:rsidR="001C713D" w:rsidRPr="0078352B">
        <w:rPr>
          <w:rFonts w:ascii="Arial" w:hAnsi="Arial" w:cs="Arial"/>
          <w:sz w:val="24"/>
          <w:szCs w:val="24"/>
        </w:rPr>
        <w:t>.</w:t>
      </w:r>
    </w:p>
    <w:p w14:paraId="3F86D0C9" w14:textId="77777777" w:rsidR="002458BF" w:rsidRPr="0078352B" w:rsidRDefault="002458BF" w:rsidP="000C35F3">
      <w:pPr>
        <w:spacing w:after="0" w:line="240" w:lineRule="auto"/>
        <w:jc w:val="both"/>
        <w:rPr>
          <w:rFonts w:ascii="Arial" w:hAnsi="Arial" w:cs="Arial"/>
          <w:sz w:val="24"/>
          <w:szCs w:val="24"/>
        </w:rPr>
      </w:pPr>
    </w:p>
    <w:p w14:paraId="32048C88" w14:textId="77777777" w:rsidR="002458BF" w:rsidRPr="0078352B" w:rsidRDefault="002458BF" w:rsidP="000C35F3">
      <w:pPr>
        <w:spacing w:after="0" w:line="240" w:lineRule="auto"/>
        <w:jc w:val="both"/>
        <w:rPr>
          <w:rFonts w:ascii="Arial" w:hAnsi="Arial" w:cs="Arial"/>
          <w:sz w:val="24"/>
          <w:szCs w:val="24"/>
        </w:rPr>
      </w:pPr>
      <w:r w:rsidRPr="0078352B">
        <w:rPr>
          <w:rFonts w:ascii="Arial" w:hAnsi="Arial" w:cs="Arial"/>
          <w:sz w:val="24"/>
          <w:szCs w:val="24"/>
        </w:rPr>
        <w:t>Slovenija po podatkih EU (</w:t>
      </w:r>
      <w:hyperlink r:id="rId13" w:history="1">
        <w:r w:rsidRPr="0078352B">
          <w:rPr>
            <w:rStyle w:val="Hiperpovezava"/>
            <w:rFonts w:ascii="Arial" w:hAnsi="Arial" w:cs="Arial"/>
            <w:sz w:val="24"/>
            <w:szCs w:val="24"/>
          </w:rPr>
          <w:t>https://social-economy-gateway.ec.europa.eu/my-country/slovenia_en</w:t>
        </w:r>
      </w:hyperlink>
      <w:r w:rsidRPr="0078352B">
        <w:rPr>
          <w:rFonts w:ascii="Arial" w:hAnsi="Arial" w:cs="Arial"/>
          <w:sz w:val="24"/>
          <w:szCs w:val="24"/>
        </w:rPr>
        <w:t xml:space="preserve">) zaostaja na področju razvitosti sektorja socialnega podjetništva s približno 1,20 % ustvarjenih zaposlitev, pri tem se ocene glede prispevka k BDP gibljejo med 0,2 do 2 % glede na kooperativnost ocen izbranega vzorca, saj socialno ekonomijo skladno z Zakonom o socialnem podjetništvu tvorijo socialna podjetja, invalidska podjetja, zaposlitveni centri, zadruge in nevladne organizacije (društva, ustanove, zavodi), ki delujejo na trgu ter ponujajo blago in storitve z družbenim učinkom. </w:t>
      </w:r>
    </w:p>
    <w:p w14:paraId="4086A3CB" w14:textId="77777777" w:rsidR="00C04D7C" w:rsidRPr="0078352B" w:rsidRDefault="00C04D7C" w:rsidP="000C35F3">
      <w:pPr>
        <w:pStyle w:val="Navadensplet"/>
        <w:spacing w:before="0" w:beforeAutospacing="0" w:after="0" w:afterAutospacing="0"/>
        <w:jc w:val="both"/>
        <w:textAlignment w:val="baseline"/>
        <w:rPr>
          <w:rFonts w:ascii="Arial" w:eastAsiaTheme="minorHAnsi" w:hAnsi="Arial" w:cs="Arial"/>
          <w:lang w:eastAsia="en-US"/>
        </w:rPr>
      </w:pPr>
    </w:p>
    <w:p w14:paraId="34DEA922" w14:textId="4308C221" w:rsidR="00573FC7" w:rsidRPr="0078352B" w:rsidRDefault="00D611C2" w:rsidP="000C35F3">
      <w:pPr>
        <w:pStyle w:val="Navadensplet"/>
        <w:spacing w:before="0" w:beforeAutospacing="0" w:after="0" w:afterAutospacing="0"/>
        <w:jc w:val="both"/>
        <w:textAlignment w:val="baseline"/>
        <w:rPr>
          <w:rFonts w:ascii="Arial" w:eastAsiaTheme="minorHAnsi" w:hAnsi="Arial" w:cs="Arial"/>
          <w:lang w:eastAsia="en-US"/>
        </w:rPr>
      </w:pPr>
      <w:r w:rsidRPr="0078352B">
        <w:rPr>
          <w:rFonts w:ascii="Arial" w:eastAsiaTheme="minorHAnsi" w:hAnsi="Arial" w:cs="Arial"/>
          <w:lang w:eastAsia="en-US"/>
        </w:rPr>
        <w:lastRenderedPageBreak/>
        <w:t>Slovensko gospodarstvo je zelo izvozno usmerjeno in močno vpeto v globalne verige vrednosti, tako pri izvozu kot pri uvozu, nižje v verigi.  Izvoz predstavlja kar 91</w:t>
      </w:r>
      <w:r w:rsidR="00573FC7" w:rsidRPr="0078352B">
        <w:rPr>
          <w:rFonts w:ascii="Arial" w:eastAsiaTheme="minorHAnsi" w:hAnsi="Arial" w:cs="Arial"/>
          <w:lang w:eastAsia="en-US"/>
        </w:rPr>
        <w:t xml:space="preserve"> </w:t>
      </w:r>
      <w:r w:rsidRPr="0078352B">
        <w:rPr>
          <w:rFonts w:ascii="Arial" w:eastAsiaTheme="minorHAnsi" w:hAnsi="Arial" w:cs="Arial"/>
          <w:lang w:eastAsia="en-US"/>
        </w:rPr>
        <w:t>% BDP</w:t>
      </w:r>
      <w:r w:rsidR="00573FC7" w:rsidRPr="0078352B">
        <w:rPr>
          <w:rFonts w:ascii="Arial" w:eastAsiaTheme="minorHAnsi" w:hAnsi="Arial" w:cs="Arial"/>
          <w:lang w:eastAsia="en-US"/>
        </w:rPr>
        <w:t>. Slovenija proizvaja in izvaža večinoma motorna vozila, električno in elektronsko opremo, stroje ter medicinske in farmacevtske izdelke. Delež tehnološko visoko zahtevnih izdelkov je zadnja leta dokaj stabilen in višji kot v povprečju v EU. V primerjavi z EU Slovenija najbolj izstopa po visokem deležu tehnološko srednje zahtevnih izdelkov, ki so močno integrirani v globalne verige vrednosti in tako najbolj občutljivi na nihanja v tujem povpraševanju.</w:t>
      </w:r>
      <w:r w:rsidRPr="0078352B">
        <w:rPr>
          <w:rFonts w:ascii="Arial" w:eastAsiaTheme="minorHAnsi" w:hAnsi="Arial" w:cs="Arial"/>
          <w:lang w:eastAsia="en-US"/>
        </w:rPr>
        <w:t xml:space="preserve"> </w:t>
      </w:r>
    </w:p>
    <w:p w14:paraId="0CF8CB2A" w14:textId="77777777" w:rsidR="001C713D" w:rsidRPr="0078352B" w:rsidRDefault="001C713D" w:rsidP="000C35F3">
      <w:pPr>
        <w:pStyle w:val="Navadensplet"/>
        <w:spacing w:before="0" w:beforeAutospacing="0" w:after="0" w:afterAutospacing="0"/>
        <w:jc w:val="both"/>
        <w:textAlignment w:val="baseline"/>
        <w:rPr>
          <w:rFonts w:ascii="Arial" w:eastAsiaTheme="minorHAnsi" w:hAnsi="Arial" w:cs="Arial"/>
          <w:lang w:eastAsia="en-US"/>
        </w:rPr>
      </w:pPr>
    </w:p>
    <w:p w14:paraId="5044B166" w14:textId="2DED2CCF" w:rsidR="002458BF" w:rsidRPr="0078352B" w:rsidRDefault="00573FC7" w:rsidP="000C35F3">
      <w:pPr>
        <w:pStyle w:val="Navadensplet"/>
        <w:spacing w:before="0" w:beforeAutospacing="0" w:after="0" w:afterAutospacing="0"/>
        <w:jc w:val="both"/>
        <w:textAlignment w:val="baseline"/>
        <w:rPr>
          <w:rFonts w:ascii="Arial" w:eastAsiaTheme="minorHAnsi" w:hAnsi="Arial" w:cs="Arial"/>
          <w:lang w:eastAsia="en-US"/>
        </w:rPr>
      </w:pPr>
      <w:r w:rsidRPr="0078352B">
        <w:rPr>
          <w:rFonts w:ascii="Arial" w:eastAsiaTheme="minorHAnsi" w:hAnsi="Arial" w:cs="Arial"/>
          <w:lang w:eastAsia="en-US"/>
        </w:rPr>
        <w:t xml:space="preserve">Geografska razpršenost izvoza je še vedno razmeroma nizka, saj je kar 76 % celotnega izvoza blaga in storitev ustvarjenih na trgih EU. Glavni izvozni trgi za slovenska podjetja so države članice EU, ki so ji blizu, kot so Nemčija, Italija, Avstrija, Hrvaška, Švica, Francija in druge. </w:t>
      </w:r>
      <w:r w:rsidR="00D611C2" w:rsidRPr="0078352B">
        <w:rPr>
          <w:rFonts w:ascii="Arial" w:eastAsiaTheme="minorHAnsi" w:hAnsi="Arial" w:cs="Arial"/>
          <w:lang w:eastAsia="en-US"/>
        </w:rPr>
        <w:t>Zato je izjemno pomembno spodbujanje razpršitve trgov kot tudi krajšanje verig. Da bi dosegli izvoz z višjo dodano vrednostjo, moramo krepiti inovativnost, raziskave in razvoj, s čimer bomo dosegli višjo umeščenost v verigah vrednosti in spodbujati  razvoj celotne verige (končni produkti)</w:t>
      </w:r>
      <w:r w:rsidR="002458BF" w:rsidRPr="0078352B">
        <w:rPr>
          <w:rFonts w:ascii="Arial" w:eastAsiaTheme="minorHAnsi" w:hAnsi="Arial" w:cs="Arial"/>
          <w:lang w:eastAsia="en-US"/>
        </w:rPr>
        <w:t xml:space="preserve"> (Vir: Banka Slovenije)</w:t>
      </w:r>
      <w:r w:rsidR="004B4C04" w:rsidRPr="0078352B">
        <w:rPr>
          <w:rFonts w:ascii="Arial" w:eastAsiaTheme="minorHAnsi" w:hAnsi="Arial" w:cs="Arial"/>
          <w:lang w:eastAsia="en-US"/>
        </w:rPr>
        <w:t>.</w:t>
      </w:r>
    </w:p>
    <w:p w14:paraId="6D31F44F" w14:textId="77777777" w:rsidR="002458BF" w:rsidRPr="0078352B" w:rsidRDefault="002458BF" w:rsidP="000C35F3">
      <w:pPr>
        <w:spacing w:after="0" w:line="240" w:lineRule="auto"/>
        <w:jc w:val="both"/>
        <w:rPr>
          <w:rFonts w:ascii="Arial" w:hAnsi="Arial" w:cs="Arial"/>
          <w:b/>
          <w:bCs/>
          <w:sz w:val="24"/>
          <w:szCs w:val="24"/>
        </w:rPr>
      </w:pPr>
    </w:p>
    <w:p w14:paraId="188AF877" w14:textId="434FB0CB" w:rsidR="00DC5D55" w:rsidRPr="0078352B" w:rsidRDefault="00DC5D55" w:rsidP="000C35F3">
      <w:pPr>
        <w:spacing w:after="0" w:line="240" w:lineRule="auto"/>
        <w:jc w:val="both"/>
        <w:rPr>
          <w:rFonts w:ascii="Arial" w:hAnsi="Arial" w:cs="Arial"/>
          <w:b/>
          <w:bCs/>
          <w:sz w:val="24"/>
          <w:szCs w:val="24"/>
        </w:rPr>
      </w:pPr>
      <w:r w:rsidRPr="0078352B">
        <w:rPr>
          <w:rFonts w:ascii="Arial" w:hAnsi="Arial" w:cs="Arial"/>
          <w:b/>
          <w:bCs/>
          <w:sz w:val="24"/>
          <w:szCs w:val="24"/>
        </w:rPr>
        <w:t>Opredelitev izziv</w:t>
      </w:r>
      <w:r w:rsidR="00C23934" w:rsidRPr="0078352B">
        <w:rPr>
          <w:rFonts w:ascii="Arial" w:hAnsi="Arial" w:cs="Arial"/>
          <w:b/>
          <w:bCs/>
          <w:sz w:val="24"/>
          <w:szCs w:val="24"/>
        </w:rPr>
        <w:t xml:space="preserve">ov, </w:t>
      </w:r>
      <w:r w:rsidR="00C948A0">
        <w:rPr>
          <w:rFonts w:ascii="Arial" w:hAnsi="Arial" w:cs="Arial"/>
          <w:b/>
          <w:bCs/>
          <w:sz w:val="24"/>
          <w:szCs w:val="24"/>
        </w:rPr>
        <w:t>na katere se nanašajo</w:t>
      </w:r>
      <w:r w:rsidR="00C23934" w:rsidRPr="0078352B">
        <w:rPr>
          <w:rFonts w:ascii="Arial" w:hAnsi="Arial" w:cs="Arial"/>
          <w:b/>
          <w:bCs/>
          <w:sz w:val="24"/>
          <w:szCs w:val="24"/>
        </w:rPr>
        <w:t xml:space="preserve"> ukrepi</w:t>
      </w:r>
    </w:p>
    <w:p w14:paraId="5F7EB543" w14:textId="77777777" w:rsidR="00BD4F74" w:rsidRPr="0078352B" w:rsidRDefault="00BD4F74" w:rsidP="000C35F3">
      <w:pPr>
        <w:spacing w:after="0" w:line="240" w:lineRule="auto"/>
        <w:jc w:val="both"/>
        <w:rPr>
          <w:rFonts w:ascii="Arial" w:hAnsi="Arial" w:cs="Arial"/>
          <w:sz w:val="24"/>
          <w:szCs w:val="24"/>
        </w:rPr>
      </w:pPr>
    </w:p>
    <w:p w14:paraId="67CA9109" w14:textId="66DDA137" w:rsidR="00DC5D55" w:rsidRPr="0078352B" w:rsidRDefault="00DC5D55" w:rsidP="000C35F3">
      <w:pPr>
        <w:spacing w:after="0" w:line="240" w:lineRule="auto"/>
        <w:jc w:val="both"/>
        <w:rPr>
          <w:rFonts w:ascii="Arial" w:hAnsi="Arial" w:cs="Arial"/>
          <w:sz w:val="24"/>
          <w:szCs w:val="24"/>
        </w:rPr>
      </w:pPr>
      <w:r w:rsidRPr="0078352B">
        <w:rPr>
          <w:rFonts w:ascii="Arial" w:hAnsi="Arial" w:cs="Arial"/>
          <w:sz w:val="24"/>
          <w:szCs w:val="24"/>
        </w:rPr>
        <w:t xml:space="preserve">Slovenija se, tako kot celotna Evropska unija, sooča z mnogimi izzivi: tehnološke spremembe, digitalizacija, družbeno-politične spremembe, migracije, globalizacija, kopičenje (neobdelanih) odpadkov, vse težji dostop do strateških surovin, podnebne spremembe in z njimi povezan prehod v </w:t>
      </w:r>
      <w:proofErr w:type="spellStart"/>
      <w:r w:rsidRPr="0078352B">
        <w:rPr>
          <w:rFonts w:ascii="Arial" w:hAnsi="Arial" w:cs="Arial"/>
          <w:sz w:val="24"/>
          <w:szCs w:val="24"/>
        </w:rPr>
        <w:t>brezogljično</w:t>
      </w:r>
      <w:proofErr w:type="spellEnd"/>
      <w:r w:rsidRPr="0078352B">
        <w:rPr>
          <w:rFonts w:ascii="Arial" w:hAnsi="Arial" w:cs="Arial"/>
          <w:sz w:val="24"/>
          <w:szCs w:val="24"/>
        </w:rPr>
        <w:t xml:space="preserve"> družbo, izguba biotske raznovrstnosti in izzivi, povezani z zdravjem. Vsi ti izzivi predstavljajo na eni strani grožnjo, na drugi pa tudi priložnost, odvisno od tega, kako uspešno se z njimi soočamo. Slovenija potrebuje močno industrijsko bazo</w:t>
      </w:r>
      <w:r w:rsidR="00572B9D" w:rsidRPr="0078352B">
        <w:rPr>
          <w:rFonts w:ascii="Arial" w:hAnsi="Arial" w:cs="Arial"/>
          <w:sz w:val="24"/>
          <w:szCs w:val="24"/>
        </w:rPr>
        <w:t xml:space="preserve"> in dinamično poslovno okolje z odpornimi MSP-ji</w:t>
      </w:r>
      <w:r w:rsidRPr="0078352B">
        <w:rPr>
          <w:rFonts w:ascii="Arial" w:hAnsi="Arial" w:cs="Arial"/>
          <w:sz w:val="24"/>
          <w:szCs w:val="24"/>
        </w:rPr>
        <w:t xml:space="preserve">, </w:t>
      </w:r>
      <w:r w:rsidR="00572B9D" w:rsidRPr="0078352B">
        <w:rPr>
          <w:rFonts w:ascii="Arial" w:hAnsi="Arial" w:cs="Arial"/>
          <w:sz w:val="24"/>
          <w:szCs w:val="24"/>
        </w:rPr>
        <w:t>da</w:t>
      </w:r>
      <w:r w:rsidRPr="0078352B">
        <w:rPr>
          <w:rFonts w:ascii="Arial" w:hAnsi="Arial" w:cs="Arial"/>
          <w:sz w:val="24"/>
          <w:szCs w:val="24"/>
        </w:rPr>
        <w:t xml:space="preserve"> se bo lahko soočala z mednarodno konkurenco, pa tudi z zgoraj navedenimi izzivi.</w:t>
      </w:r>
    </w:p>
    <w:p w14:paraId="69702C55" w14:textId="77777777" w:rsidR="00BD4F74" w:rsidRPr="0078352B" w:rsidRDefault="00BD4F74" w:rsidP="000C35F3">
      <w:pPr>
        <w:spacing w:after="0" w:line="240" w:lineRule="auto"/>
        <w:jc w:val="both"/>
        <w:rPr>
          <w:rFonts w:ascii="Arial" w:hAnsi="Arial" w:cs="Arial"/>
          <w:sz w:val="24"/>
          <w:szCs w:val="24"/>
        </w:rPr>
      </w:pPr>
    </w:p>
    <w:p w14:paraId="49A72D02" w14:textId="58950F13" w:rsidR="00DC5D55" w:rsidRPr="0078352B" w:rsidRDefault="00572B9D" w:rsidP="000C35F3">
      <w:pPr>
        <w:spacing w:after="0" w:line="240" w:lineRule="auto"/>
        <w:jc w:val="both"/>
        <w:rPr>
          <w:rFonts w:ascii="Arial" w:hAnsi="Arial" w:cs="Arial"/>
          <w:sz w:val="24"/>
          <w:szCs w:val="24"/>
        </w:rPr>
      </w:pPr>
      <w:r w:rsidRPr="0078352B">
        <w:rPr>
          <w:rFonts w:ascii="Arial" w:hAnsi="Arial" w:cs="Arial"/>
          <w:sz w:val="24"/>
          <w:szCs w:val="24"/>
        </w:rPr>
        <w:t xml:space="preserve">Že s </w:t>
      </w:r>
      <w:r w:rsidR="00DC5D55" w:rsidRPr="0078352B">
        <w:rPr>
          <w:rFonts w:ascii="Arial" w:hAnsi="Arial" w:cs="Arial"/>
          <w:sz w:val="24"/>
          <w:szCs w:val="24"/>
        </w:rPr>
        <w:t>pandemij</w:t>
      </w:r>
      <w:r w:rsidRPr="0078352B">
        <w:rPr>
          <w:rFonts w:ascii="Arial" w:hAnsi="Arial" w:cs="Arial"/>
          <w:sz w:val="24"/>
          <w:szCs w:val="24"/>
        </w:rPr>
        <w:t>o</w:t>
      </w:r>
      <w:r w:rsidR="00DC5D55" w:rsidRPr="0078352B">
        <w:rPr>
          <w:rFonts w:ascii="Arial" w:hAnsi="Arial" w:cs="Arial"/>
          <w:sz w:val="24"/>
          <w:szCs w:val="24"/>
        </w:rPr>
        <w:t xml:space="preserve"> COVID-19</w:t>
      </w:r>
      <w:r w:rsidRPr="0078352B">
        <w:rPr>
          <w:rFonts w:ascii="Arial" w:hAnsi="Arial" w:cs="Arial"/>
          <w:sz w:val="24"/>
          <w:szCs w:val="24"/>
        </w:rPr>
        <w:t xml:space="preserve"> kot tudi z energetsko krizo se je pokazala ranljivost Slovenije in EU zaradi močne vpetosti v globalne verige vrednosti. </w:t>
      </w:r>
      <w:r w:rsidR="00DC5D55" w:rsidRPr="0078352B">
        <w:rPr>
          <w:rFonts w:ascii="Arial" w:hAnsi="Arial" w:cs="Arial"/>
          <w:sz w:val="24"/>
          <w:szCs w:val="24"/>
        </w:rPr>
        <w:t>Povzročil</w:t>
      </w:r>
      <w:r w:rsidRPr="0078352B">
        <w:rPr>
          <w:rFonts w:ascii="Arial" w:hAnsi="Arial" w:cs="Arial"/>
          <w:sz w:val="24"/>
          <w:szCs w:val="24"/>
        </w:rPr>
        <w:t>i</w:t>
      </w:r>
      <w:r w:rsidR="00DC5D55" w:rsidRPr="0078352B">
        <w:rPr>
          <w:rFonts w:ascii="Arial" w:hAnsi="Arial" w:cs="Arial"/>
          <w:sz w:val="24"/>
          <w:szCs w:val="24"/>
        </w:rPr>
        <w:t xml:space="preserve"> </w:t>
      </w:r>
      <w:r w:rsidRPr="0078352B">
        <w:rPr>
          <w:rFonts w:ascii="Arial" w:hAnsi="Arial" w:cs="Arial"/>
          <w:sz w:val="24"/>
          <w:szCs w:val="24"/>
        </w:rPr>
        <w:t>sta</w:t>
      </w:r>
      <w:r w:rsidR="00DC5D55" w:rsidRPr="0078352B">
        <w:rPr>
          <w:rFonts w:ascii="Arial" w:hAnsi="Arial" w:cs="Arial"/>
          <w:sz w:val="24"/>
          <w:szCs w:val="24"/>
        </w:rPr>
        <w:t xml:space="preserve"> motnje v dobavnih verigah, industrijski proizvodnji, zunanji trgovini in pretoku kapitala. </w:t>
      </w:r>
      <w:r w:rsidRPr="0078352B">
        <w:rPr>
          <w:rFonts w:ascii="Arial" w:hAnsi="Arial" w:cs="Arial"/>
          <w:sz w:val="24"/>
          <w:szCs w:val="24"/>
        </w:rPr>
        <w:t>P</w:t>
      </w:r>
      <w:r w:rsidR="00DC5D55" w:rsidRPr="0078352B">
        <w:rPr>
          <w:rFonts w:ascii="Arial" w:hAnsi="Arial" w:cs="Arial"/>
          <w:sz w:val="24"/>
          <w:szCs w:val="24"/>
        </w:rPr>
        <w:t>odjetja</w:t>
      </w:r>
      <w:r w:rsidRPr="0078352B">
        <w:rPr>
          <w:rFonts w:ascii="Arial" w:hAnsi="Arial" w:cs="Arial"/>
          <w:sz w:val="24"/>
          <w:szCs w:val="24"/>
        </w:rPr>
        <w:t xml:space="preserve"> morajo biti danes veliko bolj pozorna na morebitna</w:t>
      </w:r>
      <w:r w:rsidR="00DC5D55" w:rsidRPr="0078352B">
        <w:rPr>
          <w:rFonts w:ascii="Arial" w:hAnsi="Arial" w:cs="Arial"/>
          <w:sz w:val="24"/>
          <w:szCs w:val="24"/>
        </w:rPr>
        <w:t xml:space="preserve"> tveganj</w:t>
      </w:r>
      <w:r w:rsidRPr="0078352B">
        <w:rPr>
          <w:rFonts w:ascii="Arial" w:hAnsi="Arial" w:cs="Arial"/>
          <w:sz w:val="24"/>
          <w:szCs w:val="24"/>
        </w:rPr>
        <w:t>a pri poslovanju</w:t>
      </w:r>
      <w:r w:rsidR="00DC5D55" w:rsidRPr="0078352B">
        <w:rPr>
          <w:rFonts w:ascii="Arial" w:hAnsi="Arial" w:cs="Arial"/>
          <w:sz w:val="24"/>
          <w:szCs w:val="24"/>
        </w:rPr>
        <w:t xml:space="preserve"> in načrtova</w:t>
      </w:r>
      <w:r w:rsidRPr="0078352B">
        <w:rPr>
          <w:rFonts w:ascii="Arial" w:hAnsi="Arial" w:cs="Arial"/>
          <w:sz w:val="24"/>
          <w:szCs w:val="24"/>
        </w:rPr>
        <w:t>ti</w:t>
      </w:r>
      <w:r w:rsidR="00DC5D55" w:rsidRPr="0078352B">
        <w:rPr>
          <w:rFonts w:ascii="Arial" w:hAnsi="Arial" w:cs="Arial"/>
          <w:sz w:val="24"/>
          <w:szCs w:val="24"/>
        </w:rPr>
        <w:t xml:space="preserve"> ukrep</w:t>
      </w:r>
      <w:r w:rsidR="00CF7D27" w:rsidRPr="0078352B">
        <w:rPr>
          <w:rFonts w:ascii="Arial" w:hAnsi="Arial" w:cs="Arial"/>
          <w:sz w:val="24"/>
          <w:szCs w:val="24"/>
        </w:rPr>
        <w:t>e</w:t>
      </w:r>
      <w:r w:rsidR="00DC5D55" w:rsidRPr="0078352B">
        <w:rPr>
          <w:rFonts w:ascii="Arial" w:hAnsi="Arial" w:cs="Arial"/>
          <w:sz w:val="24"/>
          <w:szCs w:val="24"/>
        </w:rPr>
        <w:t xml:space="preserve"> za njihovo obvladovanje </w:t>
      </w:r>
      <w:r w:rsidR="00CF7D27" w:rsidRPr="0078352B">
        <w:rPr>
          <w:rFonts w:ascii="Arial" w:hAnsi="Arial" w:cs="Arial"/>
          <w:sz w:val="24"/>
          <w:szCs w:val="24"/>
        </w:rPr>
        <w:t>s ciljem</w:t>
      </w:r>
      <w:r w:rsidR="00DC5D55" w:rsidRPr="0078352B">
        <w:rPr>
          <w:rFonts w:ascii="Arial" w:hAnsi="Arial" w:cs="Arial"/>
          <w:sz w:val="24"/>
          <w:szCs w:val="24"/>
        </w:rPr>
        <w:t xml:space="preserve"> nemoten</w:t>
      </w:r>
      <w:r w:rsidR="00CF7D27" w:rsidRPr="0078352B">
        <w:rPr>
          <w:rFonts w:ascii="Arial" w:hAnsi="Arial" w:cs="Arial"/>
          <w:sz w:val="24"/>
          <w:szCs w:val="24"/>
        </w:rPr>
        <w:t>ega</w:t>
      </w:r>
      <w:r w:rsidR="00DC5D55" w:rsidRPr="0078352B">
        <w:rPr>
          <w:rFonts w:ascii="Arial" w:hAnsi="Arial" w:cs="Arial"/>
          <w:sz w:val="24"/>
          <w:szCs w:val="24"/>
        </w:rPr>
        <w:t xml:space="preserve"> poslovanj</w:t>
      </w:r>
      <w:r w:rsidR="00CF7D27" w:rsidRPr="0078352B">
        <w:rPr>
          <w:rFonts w:ascii="Arial" w:hAnsi="Arial" w:cs="Arial"/>
          <w:sz w:val="24"/>
          <w:szCs w:val="24"/>
        </w:rPr>
        <w:t>a</w:t>
      </w:r>
      <w:r w:rsidR="00DC5D55" w:rsidRPr="0078352B">
        <w:rPr>
          <w:rFonts w:ascii="Arial" w:hAnsi="Arial" w:cs="Arial"/>
          <w:sz w:val="24"/>
          <w:szCs w:val="24"/>
        </w:rPr>
        <w:t xml:space="preserve"> tudi v času nepredvidenih motenj</w:t>
      </w:r>
      <w:r w:rsidR="00CF7D27" w:rsidRPr="0078352B">
        <w:rPr>
          <w:rFonts w:ascii="Arial" w:hAnsi="Arial" w:cs="Arial"/>
          <w:sz w:val="24"/>
          <w:szCs w:val="24"/>
        </w:rPr>
        <w:t>, ob tem pa upoštevati tudi cilje zelenega prehoda in razvoj digitalnih tehnologij</w:t>
      </w:r>
      <w:r w:rsidR="00DC5D55" w:rsidRPr="0078352B">
        <w:rPr>
          <w:rFonts w:ascii="Arial" w:hAnsi="Arial" w:cs="Arial"/>
          <w:sz w:val="24"/>
          <w:szCs w:val="24"/>
        </w:rPr>
        <w:t xml:space="preserve">. </w:t>
      </w:r>
    </w:p>
    <w:p w14:paraId="31B5DB6F" w14:textId="77777777" w:rsidR="00BD4F74" w:rsidRPr="0078352B" w:rsidRDefault="00BD4F74" w:rsidP="000C35F3">
      <w:pPr>
        <w:spacing w:after="0" w:line="240" w:lineRule="auto"/>
        <w:jc w:val="both"/>
        <w:rPr>
          <w:rFonts w:ascii="Arial" w:hAnsi="Arial" w:cs="Arial"/>
          <w:sz w:val="24"/>
          <w:szCs w:val="24"/>
        </w:rPr>
      </w:pPr>
    </w:p>
    <w:p w14:paraId="0B2B3B2F" w14:textId="48FAEABE" w:rsidR="00952586" w:rsidRPr="0078352B" w:rsidRDefault="00952586" w:rsidP="000C35F3">
      <w:pPr>
        <w:spacing w:after="0" w:line="240" w:lineRule="auto"/>
        <w:jc w:val="both"/>
        <w:rPr>
          <w:rFonts w:ascii="Arial" w:hAnsi="Arial" w:cs="Arial"/>
          <w:sz w:val="24"/>
          <w:szCs w:val="24"/>
        </w:rPr>
      </w:pPr>
      <w:r w:rsidRPr="0078352B">
        <w:rPr>
          <w:rFonts w:ascii="Arial" w:hAnsi="Arial" w:cs="Arial"/>
          <w:sz w:val="24"/>
          <w:szCs w:val="24"/>
        </w:rPr>
        <w:t xml:space="preserve">Potencial Slovenije na področju digitalne preobrazbe se je pokazal s hitro uvedbo sistemov dela in šolanja na daljavo ter rešitev prodaje preko spletnih trgovin, ki so jih nekatera slovenska podjetja uvedla na začetku krize. Večja digitalizacija poslovnih modelov in proizvodnih procesov bo te spremembe razširila na večji del  gospodarstva. Slovenija lahko gradi na obstoječem znanju in odličnih zmogljivostih na področju robotike, umetne inteligence in blokovne tehnologije, da bi podprla širitev digitalizacije na manj napredne, tradicionalne panoge. Ponovna uporaba širokega nabora podatkov javnega sektorja in gospodarstva bo, skladno z EU strategijo Skupnih podatkovnih prostorov, lahko podprla razvoj inovacij in gospodarstva na podlagi uporabe </w:t>
      </w:r>
      <w:proofErr w:type="spellStart"/>
      <w:r w:rsidRPr="0078352B">
        <w:rPr>
          <w:rFonts w:ascii="Arial" w:hAnsi="Arial" w:cs="Arial"/>
          <w:sz w:val="24"/>
          <w:szCs w:val="24"/>
        </w:rPr>
        <w:t>velepodatkov</w:t>
      </w:r>
      <w:proofErr w:type="spellEnd"/>
      <w:r w:rsidRPr="0078352B">
        <w:rPr>
          <w:rFonts w:ascii="Arial" w:hAnsi="Arial" w:cs="Arial"/>
          <w:sz w:val="24"/>
          <w:szCs w:val="24"/>
        </w:rPr>
        <w:t>. Podatki so ključni tudi za podjetja. Podatkovna ekonomija v Sloveniji predstavlja še popolnoma neizkoriščen potencial.</w:t>
      </w:r>
      <w:r w:rsidR="00C23934" w:rsidRPr="0078352B">
        <w:rPr>
          <w:rFonts w:ascii="Arial" w:hAnsi="Arial" w:cs="Arial"/>
          <w:sz w:val="24"/>
          <w:szCs w:val="24"/>
        </w:rPr>
        <w:t xml:space="preserve"> </w:t>
      </w:r>
      <w:r w:rsidRPr="0078352B">
        <w:rPr>
          <w:rFonts w:ascii="Arial" w:hAnsi="Arial" w:cs="Arial"/>
          <w:sz w:val="24"/>
          <w:szCs w:val="24"/>
        </w:rPr>
        <w:t>Okrevanje gospodarstva po krizi ni edini razlog za digitalno preobrazbo, temveč ta dviguje tudi produktivnost</w:t>
      </w:r>
      <w:r w:rsidR="00C23934" w:rsidRPr="0078352B">
        <w:rPr>
          <w:rFonts w:ascii="Arial" w:hAnsi="Arial" w:cs="Arial"/>
          <w:sz w:val="24"/>
          <w:szCs w:val="24"/>
        </w:rPr>
        <w:t xml:space="preserve"> in</w:t>
      </w:r>
      <w:r w:rsidRPr="0078352B">
        <w:rPr>
          <w:rFonts w:ascii="Arial" w:hAnsi="Arial" w:cs="Arial"/>
          <w:sz w:val="24"/>
          <w:szCs w:val="24"/>
        </w:rPr>
        <w:t xml:space="preserve"> </w:t>
      </w:r>
      <w:r w:rsidRPr="0078352B">
        <w:rPr>
          <w:rFonts w:ascii="Arial" w:hAnsi="Arial" w:cs="Arial"/>
          <w:sz w:val="24"/>
          <w:szCs w:val="24"/>
        </w:rPr>
        <w:lastRenderedPageBreak/>
        <w:t>konkurenčnost. Veliko pripomore tudi k procesni varnosti – preprečevanju nezgod in velikih industrijskih nesreč (sofisticirani sistemi za zaznavanje in odpravljanje procesnih napak, alarmiranje, ukrepanje,…).</w:t>
      </w:r>
    </w:p>
    <w:p w14:paraId="60DF04F0" w14:textId="77777777" w:rsidR="00BD4F74" w:rsidRPr="0078352B" w:rsidRDefault="00BD4F74" w:rsidP="000C35F3">
      <w:pPr>
        <w:spacing w:after="0" w:line="240" w:lineRule="auto"/>
        <w:jc w:val="both"/>
        <w:rPr>
          <w:rFonts w:ascii="Arial" w:hAnsi="Arial" w:cs="Arial"/>
          <w:sz w:val="24"/>
          <w:szCs w:val="24"/>
        </w:rPr>
      </w:pPr>
    </w:p>
    <w:p w14:paraId="00FF39BE" w14:textId="11901E17" w:rsidR="00DC5D55" w:rsidRPr="0078352B" w:rsidRDefault="00952586" w:rsidP="000C35F3">
      <w:pPr>
        <w:spacing w:after="0" w:line="240" w:lineRule="auto"/>
        <w:jc w:val="both"/>
        <w:rPr>
          <w:rFonts w:ascii="Arial" w:hAnsi="Arial" w:cs="Arial"/>
          <w:sz w:val="24"/>
          <w:szCs w:val="24"/>
        </w:rPr>
      </w:pPr>
      <w:r w:rsidRPr="0078352B">
        <w:rPr>
          <w:rFonts w:ascii="Arial" w:hAnsi="Arial" w:cs="Arial"/>
          <w:sz w:val="24"/>
          <w:szCs w:val="24"/>
        </w:rPr>
        <w:t xml:space="preserve">Zeleni, trajnostni in krožni razvoj gospodarstva postaja trend in hkrati nujnost za ohranjanje dolgoročne mednarodne konkurenčnosti. Prehod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smo v Sloveniji umestili med strateške razvojne prioritete. Vlada Republike Slovenije je konec leta 2017 sprejela Strategijo razvoja Slovenije 2030, kjer je opredeljenih 12 ključnih ciljev, med katerimi je tudi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Ta cilj bomo dosegli s spodbujanjem inovacij, novih poslovnih modelov, digitalno preobrazbo, učinkovito rabo surovin z zapiranjem snovnih tokov in energije ter prilagajanjem na podnebne spremembe. V skladu s tem bo potrebno prilagoditi vse politike, od raziskovalno-inovacijske do politike izobraževanja in zaposlovanja. Ključna je tudi prilagoditev in oblikovanje novih kompetenc na vseh nivojih izobraževanja in usposabljanja ter zagotovitev ustreznega števila usposobljenih kadrov.</w:t>
      </w:r>
      <w:r w:rsidR="00B24BED" w:rsidRPr="0078352B">
        <w:rPr>
          <w:rFonts w:ascii="Arial" w:hAnsi="Arial" w:cs="Arial"/>
          <w:sz w:val="24"/>
          <w:szCs w:val="24"/>
        </w:rPr>
        <w:t xml:space="preserve"> </w:t>
      </w:r>
    </w:p>
    <w:p w14:paraId="375F3A40" w14:textId="77777777" w:rsidR="00BD4F74" w:rsidRPr="0078352B" w:rsidRDefault="00BD4F74" w:rsidP="000C35F3">
      <w:pPr>
        <w:spacing w:after="0" w:line="240" w:lineRule="auto"/>
        <w:jc w:val="both"/>
        <w:rPr>
          <w:rFonts w:ascii="Arial" w:hAnsi="Arial" w:cs="Arial"/>
          <w:sz w:val="24"/>
          <w:szCs w:val="24"/>
        </w:rPr>
      </w:pPr>
    </w:p>
    <w:p w14:paraId="44437155" w14:textId="3F09294D" w:rsidR="00B24BED" w:rsidRPr="0078352B" w:rsidRDefault="00B24BED" w:rsidP="000C35F3">
      <w:pPr>
        <w:spacing w:after="0" w:line="240" w:lineRule="auto"/>
        <w:jc w:val="both"/>
        <w:rPr>
          <w:rFonts w:ascii="Arial" w:hAnsi="Arial" w:cs="Arial"/>
          <w:sz w:val="24"/>
          <w:szCs w:val="24"/>
        </w:rPr>
      </w:pPr>
      <w:r w:rsidRPr="0078352B">
        <w:rPr>
          <w:rFonts w:ascii="Arial" w:hAnsi="Arial" w:cs="Arial"/>
          <w:sz w:val="24"/>
          <w:szCs w:val="24"/>
        </w:rPr>
        <w:t xml:space="preserve">Vlada Republike Slovenije je junija 2021 sprejela Slovensko industrijsko strategijo 2021-2030, ki postavlja smernice za zeleni, ustvarjalni in pametni razvoj. Na osnovi teh smernic razvoja se oblikujejo ukrepi za podporo slovenski industriji in širšemu gospodarstvu pri njenem nadaljnjem napredku, revitalizaciji oziroma preobrazbi. </w:t>
      </w:r>
      <w:r w:rsidR="00C749E9" w:rsidRPr="0078352B">
        <w:rPr>
          <w:rFonts w:ascii="Arial" w:hAnsi="Arial" w:cs="Arial"/>
          <w:sz w:val="24"/>
          <w:szCs w:val="24"/>
        </w:rPr>
        <w:t xml:space="preserve">Strategija sledi viziji </w:t>
      </w:r>
      <w:r w:rsidRPr="0078352B">
        <w:rPr>
          <w:rFonts w:ascii="Arial" w:hAnsi="Arial" w:cs="Arial"/>
          <w:sz w:val="24"/>
          <w:szCs w:val="24"/>
        </w:rPr>
        <w:t>Evropsk</w:t>
      </w:r>
      <w:r w:rsidR="00C749E9" w:rsidRPr="0078352B">
        <w:rPr>
          <w:rFonts w:ascii="Arial" w:hAnsi="Arial" w:cs="Arial"/>
          <w:sz w:val="24"/>
          <w:szCs w:val="24"/>
        </w:rPr>
        <w:t>ega</w:t>
      </w:r>
      <w:r w:rsidRPr="0078352B">
        <w:rPr>
          <w:rFonts w:ascii="Arial" w:hAnsi="Arial" w:cs="Arial"/>
          <w:sz w:val="24"/>
          <w:szCs w:val="24"/>
        </w:rPr>
        <w:t xml:space="preserve"> zelen</w:t>
      </w:r>
      <w:r w:rsidR="00C749E9" w:rsidRPr="0078352B">
        <w:rPr>
          <w:rFonts w:ascii="Arial" w:hAnsi="Arial" w:cs="Arial"/>
          <w:sz w:val="24"/>
          <w:szCs w:val="24"/>
        </w:rPr>
        <w:t>ega</w:t>
      </w:r>
      <w:r w:rsidRPr="0078352B">
        <w:rPr>
          <w:rFonts w:ascii="Arial" w:hAnsi="Arial" w:cs="Arial"/>
          <w:sz w:val="24"/>
          <w:szCs w:val="24"/>
        </w:rPr>
        <w:t xml:space="preserve"> dogovor</w:t>
      </w:r>
      <w:r w:rsidR="00C749E9" w:rsidRPr="0078352B">
        <w:rPr>
          <w:rFonts w:ascii="Arial" w:hAnsi="Arial" w:cs="Arial"/>
          <w:sz w:val="24"/>
          <w:szCs w:val="24"/>
        </w:rPr>
        <w:t>a, postati podnebno nevtralni do leta 2050,</w:t>
      </w:r>
      <w:r w:rsidRPr="0078352B">
        <w:rPr>
          <w:rFonts w:ascii="Arial" w:hAnsi="Arial" w:cs="Arial"/>
          <w:sz w:val="24"/>
          <w:szCs w:val="24"/>
        </w:rPr>
        <w:t xml:space="preserve"> in industrijsk</w:t>
      </w:r>
      <w:r w:rsidR="00C749E9" w:rsidRPr="0078352B">
        <w:rPr>
          <w:rFonts w:ascii="Arial" w:hAnsi="Arial" w:cs="Arial"/>
          <w:sz w:val="24"/>
          <w:szCs w:val="24"/>
        </w:rPr>
        <w:t>i</w:t>
      </w:r>
      <w:r w:rsidRPr="0078352B">
        <w:rPr>
          <w:rFonts w:ascii="Arial" w:hAnsi="Arial" w:cs="Arial"/>
          <w:sz w:val="24"/>
          <w:szCs w:val="24"/>
        </w:rPr>
        <w:t xml:space="preserve"> strategij</w:t>
      </w:r>
      <w:r w:rsidR="00C749E9" w:rsidRPr="0078352B">
        <w:rPr>
          <w:rFonts w:ascii="Arial" w:hAnsi="Arial" w:cs="Arial"/>
          <w:sz w:val="24"/>
          <w:szCs w:val="24"/>
        </w:rPr>
        <w:t>i</w:t>
      </w:r>
      <w:r w:rsidRPr="0078352B">
        <w:rPr>
          <w:rFonts w:ascii="Arial" w:hAnsi="Arial" w:cs="Arial"/>
          <w:sz w:val="24"/>
          <w:szCs w:val="24"/>
        </w:rPr>
        <w:t xml:space="preserve"> EU</w:t>
      </w:r>
      <w:r w:rsidR="00C749E9" w:rsidRPr="0078352B">
        <w:rPr>
          <w:rFonts w:ascii="Arial" w:hAnsi="Arial" w:cs="Arial"/>
          <w:sz w:val="24"/>
          <w:szCs w:val="24"/>
        </w:rPr>
        <w:t>. S strategijo</w:t>
      </w:r>
      <w:r w:rsidRPr="0078352B">
        <w:rPr>
          <w:rFonts w:ascii="Arial" w:hAnsi="Arial" w:cs="Arial"/>
          <w:sz w:val="24"/>
          <w:szCs w:val="24"/>
        </w:rPr>
        <w:t xml:space="preserve"> odgovarjamo na globalne izzive, želimo povečati strateško avtonomijo in </w:t>
      </w:r>
      <w:proofErr w:type="spellStart"/>
      <w:r w:rsidRPr="0078352B">
        <w:rPr>
          <w:rFonts w:ascii="Arial" w:hAnsi="Arial" w:cs="Arial"/>
          <w:sz w:val="24"/>
          <w:szCs w:val="24"/>
        </w:rPr>
        <w:t>samooskrbnost</w:t>
      </w:r>
      <w:proofErr w:type="spellEnd"/>
      <w:r w:rsidRPr="0078352B">
        <w:rPr>
          <w:rFonts w:ascii="Arial" w:hAnsi="Arial" w:cs="Arial"/>
          <w:sz w:val="24"/>
          <w:szCs w:val="24"/>
        </w:rPr>
        <w:t>, krepiti verige vrednosti, doseči višjo produktivnost</w:t>
      </w:r>
      <w:r w:rsidR="00C749E9" w:rsidRPr="0078352B">
        <w:rPr>
          <w:rFonts w:ascii="Arial" w:hAnsi="Arial" w:cs="Arial"/>
          <w:sz w:val="24"/>
          <w:szCs w:val="24"/>
        </w:rPr>
        <w:t xml:space="preserve"> in oblikovati ukrepe v podporo zelenemu, ustvarjalnemu in pametnemu razvoju. </w:t>
      </w:r>
    </w:p>
    <w:p w14:paraId="2A8D0CEB" w14:textId="0B15EFFB" w:rsidR="002458BF" w:rsidRPr="0078352B" w:rsidRDefault="002458BF" w:rsidP="000C35F3">
      <w:pPr>
        <w:spacing w:after="0" w:line="240" w:lineRule="auto"/>
        <w:rPr>
          <w:rFonts w:ascii="Arial" w:hAnsi="Arial" w:cs="Arial"/>
          <w:b/>
          <w:bCs/>
          <w:sz w:val="24"/>
          <w:szCs w:val="24"/>
        </w:rPr>
      </w:pPr>
    </w:p>
    <w:p w14:paraId="4AA9D8F0" w14:textId="3C8D8384" w:rsidR="00DC5D55" w:rsidRPr="0078352B" w:rsidRDefault="00C969F3" w:rsidP="001158D3">
      <w:pPr>
        <w:pStyle w:val="Naslov1"/>
        <w:numPr>
          <w:ilvl w:val="1"/>
          <w:numId w:val="73"/>
        </w:numPr>
        <w:spacing w:before="0" w:line="240" w:lineRule="auto"/>
        <w:rPr>
          <w:rFonts w:ascii="Arial" w:hAnsi="Arial" w:cs="Arial"/>
          <w:b/>
          <w:bCs/>
          <w:color w:val="0070C0"/>
          <w:sz w:val="28"/>
          <w:szCs w:val="28"/>
        </w:rPr>
      </w:pPr>
      <w:bookmarkStart w:id="55" w:name="_Toc216440304"/>
      <w:r w:rsidRPr="0078352B">
        <w:rPr>
          <w:rFonts w:ascii="Arial" w:hAnsi="Arial" w:cs="Arial"/>
          <w:b/>
          <w:bCs/>
          <w:color w:val="0070C0"/>
          <w:sz w:val="28"/>
          <w:szCs w:val="28"/>
        </w:rPr>
        <w:t>S</w:t>
      </w:r>
      <w:r w:rsidR="00BD4F74" w:rsidRPr="0078352B">
        <w:rPr>
          <w:rFonts w:ascii="Arial" w:hAnsi="Arial" w:cs="Arial"/>
          <w:b/>
          <w:bCs/>
          <w:color w:val="0070C0"/>
          <w:sz w:val="28"/>
          <w:szCs w:val="28"/>
        </w:rPr>
        <w:t>podbude za implementacijo tehnologij in inovacij v gospodarstvo</w:t>
      </w:r>
      <w:bookmarkEnd w:id="55"/>
    </w:p>
    <w:p w14:paraId="6DB19CD9" w14:textId="77777777" w:rsidR="00BD4F74" w:rsidRPr="0078352B" w:rsidRDefault="00BD4F74" w:rsidP="000C35F3">
      <w:pPr>
        <w:spacing w:after="0" w:line="240" w:lineRule="auto"/>
        <w:jc w:val="both"/>
        <w:rPr>
          <w:rFonts w:ascii="Arial" w:hAnsi="Arial" w:cs="Arial"/>
          <w:sz w:val="24"/>
          <w:szCs w:val="24"/>
        </w:rPr>
      </w:pPr>
    </w:p>
    <w:p w14:paraId="56965754" w14:textId="680E3BC2" w:rsidR="00DC5D55" w:rsidRPr="0078352B" w:rsidRDefault="00DC5D55" w:rsidP="000C35F3">
      <w:pPr>
        <w:spacing w:after="0" w:line="240" w:lineRule="auto"/>
        <w:jc w:val="both"/>
        <w:rPr>
          <w:rFonts w:ascii="Arial" w:hAnsi="Arial" w:cs="Arial"/>
          <w:sz w:val="24"/>
          <w:szCs w:val="24"/>
        </w:rPr>
      </w:pPr>
      <w:r w:rsidRPr="0078352B">
        <w:rPr>
          <w:rFonts w:ascii="Arial" w:hAnsi="Arial" w:cs="Arial"/>
          <w:sz w:val="24"/>
          <w:szCs w:val="24"/>
        </w:rPr>
        <w:t>Naložbe v raziskave</w:t>
      </w:r>
      <w:r w:rsidR="00351E0B" w:rsidRPr="0078352B">
        <w:rPr>
          <w:rFonts w:ascii="Arial" w:hAnsi="Arial" w:cs="Arial"/>
          <w:sz w:val="24"/>
          <w:szCs w:val="24"/>
        </w:rPr>
        <w:t xml:space="preserve"> in</w:t>
      </w:r>
      <w:r w:rsidR="00686F7C" w:rsidRPr="0078352B">
        <w:rPr>
          <w:rFonts w:ascii="Arial" w:hAnsi="Arial" w:cs="Arial"/>
          <w:sz w:val="24"/>
          <w:szCs w:val="24"/>
        </w:rPr>
        <w:t xml:space="preserve"> razvoj</w:t>
      </w:r>
      <w:r w:rsidR="00351E0B" w:rsidRPr="0078352B">
        <w:rPr>
          <w:rFonts w:ascii="Arial" w:hAnsi="Arial" w:cs="Arial"/>
          <w:sz w:val="24"/>
          <w:szCs w:val="24"/>
        </w:rPr>
        <w:t>, vključno z implementacijo tehnologij in inovacij v gospodarstvu</w:t>
      </w:r>
      <w:r w:rsidR="00751DD3" w:rsidRPr="0078352B">
        <w:rPr>
          <w:rFonts w:ascii="Arial" w:hAnsi="Arial" w:cs="Arial"/>
          <w:sz w:val="24"/>
          <w:szCs w:val="24"/>
        </w:rPr>
        <w:t>,</w:t>
      </w:r>
      <w:r w:rsidRPr="0078352B">
        <w:rPr>
          <w:rFonts w:ascii="Arial" w:hAnsi="Arial" w:cs="Arial"/>
          <w:sz w:val="24"/>
          <w:szCs w:val="24"/>
        </w:rPr>
        <w:t xml:space="preserve"> so ključni </w:t>
      </w:r>
      <w:r w:rsidR="000778D2" w:rsidRPr="0078352B">
        <w:rPr>
          <w:rFonts w:ascii="Arial" w:hAnsi="Arial" w:cs="Arial"/>
          <w:sz w:val="24"/>
          <w:szCs w:val="24"/>
        </w:rPr>
        <w:t>ukrep</w:t>
      </w:r>
      <w:r w:rsidRPr="0078352B">
        <w:rPr>
          <w:rFonts w:ascii="Arial" w:hAnsi="Arial" w:cs="Arial"/>
          <w:sz w:val="24"/>
          <w:szCs w:val="24"/>
        </w:rPr>
        <w:t xml:space="preserve"> za rast produktivnosti in dodane vrednosti, kot tudi pomemben del strategije za okrevanje in odpornost po pandemiji COVID-19</w:t>
      </w:r>
      <w:r w:rsidR="000778D2" w:rsidRPr="0078352B">
        <w:rPr>
          <w:rFonts w:ascii="Arial" w:hAnsi="Arial" w:cs="Arial"/>
          <w:sz w:val="24"/>
          <w:szCs w:val="24"/>
        </w:rPr>
        <w:t xml:space="preserve"> in energetsk</w:t>
      </w:r>
      <w:r w:rsidR="00751DD3" w:rsidRPr="0078352B">
        <w:rPr>
          <w:rFonts w:ascii="Arial" w:hAnsi="Arial" w:cs="Arial"/>
          <w:sz w:val="24"/>
          <w:szCs w:val="24"/>
        </w:rPr>
        <w:t>i</w:t>
      </w:r>
      <w:r w:rsidR="000778D2" w:rsidRPr="0078352B">
        <w:rPr>
          <w:rFonts w:ascii="Arial" w:hAnsi="Arial" w:cs="Arial"/>
          <w:sz w:val="24"/>
          <w:szCs w:val="24"/>
        </w:rPr>
        <w:t xml:space="preserve"> kriz</w:t>
      </w:r>
      <w:r w:rsidR="00751DD3" w:rsidRPr="0078352B">
        <w:rPr>
          <w:rFonts w:ascii="Arial" w:hAnsi="Arial" w:cs="Arial"/>
          <w:sz w:val="24"/>
          <w:szCs w:val="24"/>
        </w:rPr>
        <w:t>i</w:t>
      </w:r>
      <w:r w:rsidR="00713804" w:rsidRPr="0078352B">
        <w:rPr>
          <w:rFonts w:ascii="Arial" w:hAnsi="Arial" w:cs="Arial"/>
          <w:sz w:val="24"/>
          <w:szCs w:val="24"/>
        </w:rPr>
        <w:t xml:space="preserve"> na poti dvojnega prehoda</w:t>
      </w:r>
      <w:r w:rsidRPr="0078352B">
        <w:rPr>
          <w:rFonts w:ascii="Arial" w:hAnsi="Arial" w:cs="Arial"/>
          <w:sz w:val="24"/>
          <w:szCs w:val="24"/>
        </w:rPr>
        <w:t xml:space="preserve">. Tudi pred krizo je bila Slovenija ocenjena le kot »zmerna inovatorka«, kar pomeni, da bo treba bistveno pospešiti njena prizadevanja za dohitevanje najuspešnejših držav. Poslovni sektor je zaslužen za </w:t>
      </w:r>
      <w:r w:rsidR="00686F7C" w:rsidRPr="0078352B">
        <w:rPr>
          <w:rFonts w:ascii="Arial" w:hAnsi="Arial" w:cs="Arial"/>
          <w:sz w:val="24"/>
          <w:szCs w:val="24"/>
        </w:rPr>
        <w:t xml:space="preserve">okoli </w:t>
      </w:r>
      <w:r w:rsidRPr="0078352B">
        <w:rPr>
          <w:rFonts w:ascii="Arial" w:hAnsi="Arial" w:cs="Arial"/>
          <w:sz w:val="24"/>
          <w:szCs w:val="24"/>
        </w:rPr>
        <w:t>75 % izdatkov za raziskave in razvoj.</w:t>
      </w:r>
    </w:p>
    <w:p w14:paraId="68911C0C" w14:textId="77777777" w:rsidR="00BD4F74" w:rsidRPr="0078352B" w:rsidRDefault="00BD4F74" w:rsidP="000C35F3">
      <w:pPr>
        <w:spacing w:after="0" w:line="240" w:lineRule="auto"/>
        <w:jc w:val="both"/>
        <w:rPr>
          <w:rFonts w:ascii="Arial" w:hAnsi="Arial" w:cs="Arial"/>
          <w:sz w:val="24"/>
          <w:szCs w:val="24"/>
        </w:rPr>
      </w:pPr>
    </w:p>
    <w:p w14:paraId="2142856F" w14:textId="2DB7BDF0" w:rsidR="00DC5D55" w:rsidRPr="0078352B" w:rsidRDefault="00DC5D55" w:rsidP="000C35F3">
      <w:pPr>
        <w:spacing w:after="0" w:line="240" w:lineRule="auto"/>
        <w:jc w:val="both"/>
        <w:rPr>
          <w:rFonts w:ascii="Arial" w:hAnsi="Arial" w:cs="Arial"/>
          <w:sz w:val="24"/>
          <w:szCs w:val="24"/>
        </w:rPr>
      </w:pPr>
      <w:r w:rsidRPr="0078352B">
        <w:rPr>
          <w:rFonts w:ascii="Arial" w:hAnsi="Arial" w:cs="Arial"/>
          <w:sz w:val="24"/>
          <w:szCs w:val="24"/>
        </w:rPr>
        <w:t>Javnofinančni odhodki za raziskave in razvoj se morajo povečati najmanj na 1</w:t>
      </w:r>
      <w:r w:rsidR="00C9688A">
        <w:rPr>
          <w:rFonts w:ascii="Arial" w:hAnsi="Arial" w:cs="Arial"/>
          <w:sz w:val="24"/>
          <w:szCs w:val="24"/>
        </w:rPr>
        <w:t xml:space="preserve"> </w:t>
      </w:r>
      <w:r w:rsidRPr="0078352B">
        <w:rPr>
          <w:rFonts w:ascii="Arial" w:hAnsi="Arial" w:cs="Arial"/>
          <w:sz w:val="24"/>
          <w:szCs w:val="24"/>
        </w:rPr>
        <w:t>% BDP, saj se bo le tako zagotovilo večjo stabilnost financiranja in spodbudilo zasebna vlaganja v RRI, ki je nujno za dvig konkurenčnosti in dvig na lestvici inovativnosti. Razvoj Slovenije v produktivnejše gospodarstvo na podlagi digitalne preobrazbe in trajnostne/zelene usmerjenosti zahteva višja vlaganja ter hitrejši in usklajen odziv vseh akterjev in različnih politik.</w:t>
      </w:r>
    </w:p>
    <w:p w14:paraId="0BBD9673" w14:textId="77777777" w:rsidR="00BD4F74" w:rsidRPr="0078352B" w:rsidRDefault="00BD4F74" w:rsidP="000C35F3">
      <w:pPr>
        <w:spacing w:after="0" w:line="240" w:lineRule="auto"/>
        <w:jc w:val="both"/>
        <w:rPr>
          <w:rFonts w:ascii="Arial" w:hAnsi="Arial" w:cs="Arial"/>
          <w:sz w:val="24"/>
          <w:szCs w:val="24"/>
        </w:rPr>
      </w:pPr>
    </w:p>
    <w:p w14:paraId="352D5F18" w14:textId="4176F5B9" w:rsidR="00DC5D55" w:rsidRPr="0078352B" w:rsidRDefault="00DC5D55" w:rsidP="000C35F3">
      <w:pPr>
        <w:spacing w:after="0" w:line="240" w:lineRule="auto"/>
        <w:jc w:val="both"/>
        <w:rPr>
          <w:rFonts w:ascii="Arial" w:hAnsi="Arial" w:cs="Arial"/>
          <w:sz w:val="24"/>
          <w:szCs w:val="24"/>
        </w:rPr>
      </w:pPr>
      <w:r w:rsidRPr="0078352B">
        <w:rPr>
          <w:rFonts w:ascii="Arial" w:hAnsi="Arial" w:cs="Arial"/>
          <w:sz w:val="24"/>
          <w:szCs w:val="24"/>
        </w:rPr>
        <w:t>Naložbe v raziskave</w:t>
      </w:r>
      <w:r w:rsidR="00686F7C" w:rsidRPr="0078352B">
        <w:rPr>
          <w:rFonts w:ascii="Arial" w:hAnsi="Arial" w:cs="Arial"/>
          <w:sz w:val="24"/>
          <w:szCs w:val="24"/>
        </w:rPr>
        <w:t>, razvoj</w:t>
      </w:r>
      <w:r w:rsidRPr="0078352B">
        <w:rPr>
          <w:rFonts w:ascii="Arial" w:hAnsi="Arial" w:cs="Arial"/>
          <w:sz w:val="24"/>
          <w:szCs w:val="24"/>
        </w:rPr>
        <w:t xml:space="preserve"> in inovacije so ključno gonilo produktivnosti in gospodarskega razvoja, zato bodo ukrepi usmerjeni </w:t>
      </w:r>
      <w:r w:rsidR="00686F7C" w:rsidRPr="0078352B">
        <w:rPr>
          <w:rFonts w:ascii="Arial" w:hAnsi="Arial" w:cs="Arial"/>
          <w:sz w:val="24"/>
          <w:szCs w:val="24"/>
        </w:rPr>
        <w:t xml:space="preserve">predvsem </w:t>
      </w:r>
      <w:r w:rsidRPr="0078352B">
        <w:rPr>
          <w:rFonts w:ascii="Arial" w:hAnsi="Arial" w:cs="Arial"/>
          <w:sz w:val="24"/>
          <w:szCs w:val="24"/>
        </w:rPr>
        <w:t xml:space="preserve">v prednostna področja, kot jih opredeljuje </w:t>
      </w:r>
      <w:r w:rsidR="00952586" w:rsidRPr="0078352B">
        <w:rPr>
          <w:rFonts w:ascii="Arial" w:hAnsi="Arial" w:cs="Arial"/>
          <w:sz w:val="24"/>
          <w:szCs w:val="24"/>
        </w:rPr>
        <w:t xml:space="preserve">Slovenska strategija </w:t>
      </w:r>
      <w:r w:rsidRPr="0078352B">
        <w:rPr>
          <w:rFonts w:ascii="Arial" w:hAnsi="Arial" w:cs="Arial"/>
          <w:sz w:val="24"/>
          <w:szCs w:val="24"/>
        </w:rPr>
        <w:t>pametn</w:t>
      </w:r>
      <w:r w:rsidR="00952586" w:rsidRPr="0078352B">
        <w:rPr>
          <w:rFonts w:ascii="Arial" w:hAnsi="Arial" w:cs="Arial"/>
          <w:sz w:val="24"/>
          <w:szCs w:val="24"/>
        </w:rPr>
        <w:t>e</w:t>
      </w:r>
      <w:r w:rsidRPr="0078352B">
        <w:rPr>
          <w:rFonts w:ascii="Arial" w:hAnsi="Arial" w:cs="Arial"/>
          <w:sz w:val="24"/>
          <w:szCs w:val="24"/>
        </w:rPr>
        <w:t xml:space="preserve"> specializacij</w:t>
      </w:r>
      <w:r w:rsidR="00952586" w:rsidRPr="0078352B">
        <w:rPr>
          <w:rFonts w:ascii="Arial" w:hAnsi="Arial" w:cs="Arial"/>
          <w:sz w:val="24"/>
          <w:szCs w:val="24"/>
        </w:rPr>
        <w:t>e S5</w:t>
      </w:r>
      <w:r w:rsidRPr="0078352B">
        <w:rPr>
          <w:rFonts w:ascii="Arial" w:hAnsi="Arial" w:cs="Arial"/>
          <w:sz w:val="24"/>
          <w:szCs w:val="24"/>
        </w:rPr>
        <w:t xml:space="preserve"> z izpostavljenim učinkom za zeleni in digitalni prehod ter v spodbujanje družbene in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odgovornosti. </w:t>
      </w:r>
    </w:p>
    <w:p w14:paraId="70B37CC8" w14:textId="68103A4E" w:rsidR="005B546D" w:rsidRPr="0078352B" w:rsidRDefault="005B546D" w:rsidP="000C35F3">
      <w:pPr>
        <w:spacing w:after="0" w:line="240" w:lineRule="auto"/>
        <w:jc w:val="both"/>
        <w:rPr>
          <w:rFonts w:ascii="Arial" w:hAnsi="Arial" w:cs="Arial"/>
          <w:sz w:val="24"/>
          <w:szCs w:val="24"/>
        </w:rPr>
      </w:pPr>
    </w:p>
    <w:p w14:paraId="6DED0850" w14:textId="55BE6348" w:rsidR="005B546D" w:rsidRPr="0078352B" w:rsidRDefault="0059678D" w:rsidP="001158D3">
      <w:pPr>
        <w:pStyle w:val="Naslov1"/>
        <w:numPr>
          <w:ilvl w:val="2"/>
          <w:numId w:val="73"/>
        </w:numPr>
        <w:spacing w:before="0" w:line="240" w:lineRule="auto"/>
        <w:rPr>
          <w:rFonts w:ascii="Arial" w:hAnsi="Arial" w:cs="Arial"/>
          <w:b/>
          <w:bCs/>
          <w:sz w:val="24"/>
          <w:szCs w:val="24"/>
        </w:rPr>
      </w:pPr>
      <w:bookmarkStart w:id="56" w:name="_Toc216440305"/>
      <w:r w:rsidRPr="0078352B">
        <w:rPr>
          <w:rFonts w:ascii="Arial" w:hAnsi="Arial" w:cs="Arial"/>
          <w:b/>
          <w:bCs/>
          <w:color w:val="0070C0"/>
          <w:sz w:val="24"/>
          <w:szCs w:val="24"/>
        </w:rPr>
        <w:lastRenderedPageBreak/>
        <w:t>Podpora implementaciji tehnologij in inovacij v gospo</w:t>
      </w:r>
      <w:r w:rsidR="00821CBD" w:rsidRPr="0078352B">
        <w:rPr>
          <w:rFonts w:ascii="Arial" w:hAnsi="Arial" w:cs="Arial"/>
          <w:b/>
          <w:bCs/>
          <w:color w:val="0070C0"/>
          <w:sz w:val="24"/>
          <w:szCs w:val="24"/>
        </w:rPr>
        <w:t>d</w:t>
      </w:r>
      <w:r w:rsidRPr="0078352B">
        <w:rPr>
          <w:rFonts w:ascii="Arial" w:hAnsi="Arial" w:cs="Arial"/>
          <w:b/>
          <w:bCs/>
          <w:color w:val="0070C0"/>
          <w:sz w:val="24"/>
          <w:szCs w:val="24"/>
        </w:rPr>
        <w:t>arstvu</w:t>
      </w:r>
      <w:bookmarkEnd w:id="56"/>
    </w:p>
    <w:p w14:paraId="0EF9A608" w14:textId="18EDC995" w:rsidR="005B546D" w:rsidRPr="0078352B" w:rsidRDefault="005B546D" w:rsidP="000C35F3">
      <w:pPr>
        <w:spacing w:after="0" w:line="240" w:lineRule="auto"/>
        <w:rPr>
          <w:rFonts w:ascii="Arial" w:hAnsi="Arial" w:cs="Arial"/>
          <w:b/>
          <w:bCs/>
          <w:sz w:val="24"/>
          <w:szCs w:val="24"/>
        </w:rPr>
      </w:pPr>
    </w:p>
    <w:p w14:paraId="576143FA" w14:textId="71E8E72D"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65B403DC" w14:textId="6596F400"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 xml:space="preserve">Spodbujale se bodo raziskave in inovacijski procesi v velikih podjetjih in v MSP na prednostnih področjih S5, na ukrepih, kot so opredeljeni v NOO ter v drugih vsebinskih strateških dokumentih. Poseben poudarek bo dan </w:t>
      </w:r>
      <w:r w:rsidR="0059678D" w:rsidRPr="0078352B">
        <w:rPr>
          <w:rFonts w:ascii="Arial" w:hAnsi="Arial" w:cs="Arial"/>
          <w:sz w:val="24"/>
          <w:szCs w:val="24"/>
        </w:rPr>
        <w:t xml:space="preserve">razvoju </w:t>
      </w:r>
      <w:r w:rsidRPr="0078352B">
        <w:rPr>
          <w:rFonts w:ascii="Arial" w:hAnsi="Arial" w:cs="Arial"/>
          <w:sz w:val="24"/>
          <w:szCs w:val="24"/>
        </w:rPr>
        <w:t xml:space="preserve">in </w:t>
      </w:r>
      <w:r w:rsidR="0059678D" w:rsidRPr="0078352B">
        <w:rPr>
          <w:rFonts w:ascii="Arial" w:hAnsi="Arial" w:cs="Arial"/>
          <w:sz w:val="24"/>
          <w:szCs w:val="24"/>
        </w:rPr>
        <w:t>inovacijam</w:t>
      </w:r>
      <w:r w:rsidRPr="0078352B">
        <w:rPr>
          <w:rFonts w:ascii="Arial" w:hAnsi="Arial" w:cs="Arial"/>
          <w:sz w:val="24"/>
          <w:szCs w:val="24"/>
        </w:rPr>
        <w:t xml:space="preserve">, prenosu tehnologije ter sodelovanju podjetij s poudarkom na </w:t>
      </w:r>
      <w:proofErr w:type="spellStart"/>
      <w:r w:rsidRPr="0078352B">
        <w:rPr>
          <w:rFonts w:ascii="Arial" w:hAnsi="Arial" w:cs="Arial"/>
          <w:sz w:val="24"/>
          <w:szCs w:val="24"/>
        </w:rPr>
        <w:t>nizkoogljičnem</w:t>
      </w:r>
      <w:proofErr w:type="spellEnd"/>
      <w:r w:rsidRPr="0078352B">
        <w:rPr>
          <w:rFonts w:ascii="Arial" w:hAnsi="Arial" w:cs="Arial"/>
          <w:sz w:val="24"/>
          <w:szCs w:val="24"/>
        </w:rPr>
        <w:t xml:space="preserve"> in krožnem gospodarstvu</w:t>
      </w:r>
      <w:r w:rsidR="00B745E4" w:rsidRPr="0078352B">
        <w:rPr>
          <w:rFonts w:ascii="Arial" w:hAnsi="Arial" w:cs="Arial"/>
          <w:sz w:val="24"/>
          <w:szCs w:val="24"/>
        </w:rPr>
        <w:t xml:space="preserve"> ter digitalizaciji</w:t>
      </w:r>
      <w:r w:rsidRPr="0078352B">
        <w:rPr>
          <w:rFonts w:ascii="Arial" w:hAnsi="Arial" w:cs="Arial"/>
          <w:sz w:val="24"/>
          <w:szCs w:val="24"/>
        </w:rPr>
        <w:t xml:space="preserve">, tako v slovenskem kot mednarodnem prostoru. </w:t>
      </w:r>
    </w:p>
    <w:p w14:paraId="0C2859DD" w14:textId="77777777" w:rsidR="00BD4F74" w:rsidRPr="0078352B" w:rsidRDefault="00BD4F74" w:rsidP="000C35F3">
      <w:pPr>
        <w:spacing w:after="0" w:line="240" w:lineRule="auto"/>
        <w:jc w:val="both"/>
        <w:rPr>
          <w:rFonts w:ascii="Arial" w:hAnsi="Arial" w:cs="Arial"/>
          <w:sz w:val="24"/>
          <w:szCs w:val="24"/>
        </w:rPr>
      </w:pPr>
    </w:p>
    <w:p w14:paraId="4604F6EC" w14:textId="2CE29985"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 xml:space="preserve">Podprte bodo tehnološke in </w:t>
      </w:r>
      <w:proofErr w:type="spellStart"/>
      <w:r w:rsidRPr="0078352B">
        <w:rPr>
          <w:rFonts w:ascii="Arial" w:hAnsi="Arial" w:cs="Arial"/>
          <w:sz w:val="24"/>
          <w:szCs w:val="24"/>
        </w:rPr>
        <w:t>netehnološke</w:t>
      </w:r>
      <w:proofErr w:type="spellEnd"/>
      <w:r w:rsidRPr="0078352B">
        <w:rPr>
          <w:rFonts w:ascii="Arial" w:hAnsi="Arial" w:cs="Arial"/>
          <w:sz w:val="24"/>
          <w:szCs w:val="24"/>
        </w:rPr>
        <w:t xml:space="preserve"> inovacije, ki so usmerjene v komercializacijo. Ukrep bo zajemal: </w:t>
      </w:r>
    </w:p>
    <w:p w14:paraId="0DD2BCC5" w14:textId="3E2C6C95" w:rsidR="0045763F" w:rsidRPr="0078352B" w:rsidRDefault="00C9688A" w:rsidP="001158D3">
      <w:pPr>
        <w:pStyle w:val="Odstavekseznama"/>
        <w:numPr>
          <w:ilvl w:val="0"/>
          <w:numId w:val="26"/>
        </w:numPr>
        <w:spacing w:after="0" w:line="240" w:lineRule="auto"/>
        <w:jc w:val="both"/>
        <w:rPr>
          <w:rFonts w:ascii="Arial" w:hAnsi="Arial" w:cs="Arial"/>
          <w:sz w:val="24"/>
          <w:szCs w:val="24"/>
        </w:rPr>
      </w:pPr>
      <w:r>
        <w:rPr>
          <w:rFonts w:ascii="Arial" w:hAnsi="Arial" w:cs="Arial"/>
          <w:sz w:val="24"/>
          <w:szCs w:val="24"/>
        </w:rPr>
        <w:t xml:space="preserve">industrijske raziskave, eksperimentalni razvoj in študije izvedljivosti. </w:t>
      </w:r>
      <w:r w:rsidR="005B546D" w:rsidRPr="0078352B">
        <w:rPr>
          <w:rFonts w:ascii="Arial" w:hAnsi="Arial" w:cs="Arial"/>
          <w:sz w:val="24"/>
          <w:szCs w:val="24"/>
        </w:rPr>
        <w:t>V okviru ukrepa bodo pripravljeni in izvedeni raziskovalno inovacijski projekti za razvoj novih proizvodov</w:t>
      </w:r>
      <w:r w:rsidR="007975C6" w:rsidRPr="0078352B">
        <w:rPr>
          <w:rFonts w:ascii="Arial" w:hAnsi="Arial" w:cs="Arial"/>
          <w:sz w:val="24"/>
          <w:szCs w:val="24"/>
        </w:rPr>
        <w:t xml:space="preserve">, materialov, </w:t>
      </w:r>
      <w:r w:rsidR="005B546D" w:rsidRPr="0078352B">
        <w:rPr>
          <w:rFonts w:ascii="Arial" w:hAnsi="Arial" w:cs="Arial"/>
          <w:sz w:val="24"/>
          <w:szCs w:val="24"/>
        </w:rPr>
        <w:t>storitev in procesov ter za uporabo novih tehnologij</w:t>
      </w:r>
      <w:r w:rsidR="00BE3E40" w:rsidRPr="0078352B">
        <w:rPr>
          <w:rFonts w:ascii="Arial" w:hAnsi="Arial" w:cs="Arial"/>
          <w:sz w:val="24"/>
          <w:szCs w:val="24"/>
        </w:rPr>
        <w:t>,</w:t>
      </w:r>
      <w:r w:rsidR="005B546D" w:rsidRPr="0078352B">
        <w:rPr>
          <w:rFonts w:ascii="Arial" w:hAnsi="Arial" w:cs="Arial"/>
          <w:sz w:val="24"/>
          <w:szCs w:val="24"/>
        </w:rPr>
        <w:t xml:space="preserve"> s poudarkom na </w:t>
      </w:r>
      <w:proofErr w:type="spellStart"/>
      <w:r w:rsidR="005B546D" w:rsidRPr="0078352B">
        <w:rPr>
          <w:rFonts w:ascii="Arial" w:hAnsi="Arial" w:cs="Arial"/>
          <w:sz w:val="24"/>
          <w:szCs w:val="24"/>
        </w:rPr>
        <w:t>nizkoogljičnem</w:t>
      </w:r>
      <w:proofErr w:type="spellEnd"/>
      <w:r w:rsidR="005B546D" w:rsidRPr="0078352B">
        <w:rPr>
          <w:rFonts w:ascii="Arial" w:hAnsi="Arial" w:cs="Arial"/>
          <w:sz w:val="24"/>
          <w:szCs w:val="24"/>
        </w:rPr>
        <w:t xml:space="preserve"> in krožnem gospodarstvu kot tudi na področj</w:t>
      </w:r>
      <w:r>
        <w:rPr>
          <w:rFonts w:ascii="Arial" w:hAnsi="Arial" w:cs="Arial"/>
          <w:sz w:val="24"/>
          <w:szCs w:val="24"/>
        </w:rPr>
        <w:t>u</w:t>
      </w:r>
      <w:r w:rsidR="005B546D" w:rsidRPr="0078352B">
        <w:rPr>
          <w:rFonts w:ascii="Arial" w:hAnsi="Arial" w:cs="Arial"/>
          <w:sz w:val="24"/>
          <w:szCs w:val="24"/>
        </w:rPr>
        <w:t xml:space="preserve"> digitalizacije.  Podprti bodo raziskovalno inovacijski projekti posameznih podjetij ali skupine podjetij, na nacionalni ravni </w:t>
      </w:r>
      <w:r w:rsidR="00BE3E40" w:rsidRPr="0078352B">
        <w:rPr>
          <w:rFonts w:ascii="Arial" w:hAnsi="Arial" w:cs="Arial"/>
          <w:sz w:val="24"/>
          <w:szCs w:val="24"/>
        </w:rPr>
        <w:t>ali</w:t>
      </w:r>
      <w:r w:rsidR="005B546D" w:rsidRPr="0078352B">
        <w:rPr>
          <w:rFonts w:ascii="Arial" w:hAnsi="Arial" w:cs="Arial"/>
          <w:sz w:val="24"/>
          <w:szCs w:val="24"/>
        </w:rPr>
        <w:t xml:space="preserve"> v mednarodnih partnerstvih. </w:t>
      </w:r>
    </w:p>
    <w:p w14:paraId="268AE1BE" w14:textId="77777777" w:rsidR="0045763F" w:rsidRPr="0078352B" w:rsidRDefault="009A148F" w:rsidP="000C35F3">
      <w:pPr>
        <w:pStyle w:val="Odstavekseznama"/>
        <w:spacing w:after="0" w:line="240" w:lineRule="auto"/>
        <w:ind w:left="928"/>
        <w:jc w:val="both"/>
        <w:rPr>
          <w:rFonts w:ascii="Arial" w:hAnsi="Arial" w:cs="Arial"/>
          <w:sz w:val="24"/>
          <w:szCs w:val="24"/>
        </w:rPr>
      </w:pPr>
      <w:r w:rsidRPr="0078352B">
        <w:rPr>
          <w:rFonts w:ascii="Arial" w:hAnsi="Arial" w:cs="Arial"/>
          <w:sz w:val="24"/>
          <w:szCs w:val="24"/>
        </w:rPr>
        <w:t xml:space="preserve">Podprti bodo tudi čezmejni </w:t>
      </w:r>
      <w:proofErr w:type="spellStart"/>
      <w:r w:rsidRPr="0078352B">
        <w:rPr>
          <w:rFonts w:ascii="Arial" w:hAnsi="Arial" w:cs="Arial"/>
          <w:sz w:val="24"/>
          <w:szCs w:val="24"/>
        </w:rPr>
        <w:t>večdržavni</w:t>
      </w:r>
      <w:proofErr w:type="spellEnd"/>
      <w:r w:rsidRPr="0078352B">
        <w:rPr>
          <w:rFonts w:ascii="Arial" w:hAnsi="Arial" w:cs="Arial"/>
          <w:sz w:val="24"/>
          <w:szCs w:val="24"/>
        </w:rPr>
        <w:t xml:space="preserve"> projekti (Projekti skupnega evropskega pomena </w:t>
      </w:r>
      <w:r w:rsidR="00BE3E40" w:rsidRPr="0078352B">
        <w:rPr>
          <w:rFonts w:ascii="Arial" w:hAnsi="Arial" w:cs="Arial"/>
          <w:sz w:val="24"/>
          <w:szCs w:val="24"/>
        </w:rPr>
        <w:t xml:space="preserve">- </w:t>
      </w:r>
      <w:r w:rsidRPr="0078352B">
        <w:rPr>
          <w:rFonts w:ascii="Arial" w:hAnsi="Arial" w:cs="Arial"/>
          <w:sz w:val="24"/>
          <w:szCs w:val="24"/>
        </w:rPr>
        <w:t>IPCEI) in druge oblike čezmejnega sodelovanja</w:t>
      </w:r>
      <w:r w:rsidR="00BE3E40" w:rsidRPr="0078352B">
        <w:rPr>
          <w:rFonts w:ascii="Arial" w:hAnsi="Arial" w:cs="Arial"/>
          <w:sz w:val="24"/>
          <w:szCs w:val="24"/>
        </w:rPr>
        <w:t>.</w:t>
      </w:r>
      <w:r w:rsidRPr="0078352B">
        <w:rPr>
          <w:rFonts w:ascii="Arial" w:hAnsi="Arial" w:cs="Arial"/>
          <w:sz w:val="24"/>
          <w:szCs w:val="24"/>
        </w:rPr>
        <w:t xml:space="preserve"> Namen ukrepa je zagotoviti sofinanciranje projektov, ki so del integriranih evropskih projektov na področjih, ki so v strateškem interesu Slovenije</w:t>
      </w:r>
      <w:r w:rsidR="002A73A3" w:rsidRPr="0078352B">
        <w:rPr>
          <w:rFonts w:ascii="Arial" w:hAnsi="Arial" w:cs="Arial"/>
          <w:sz w:val="24"/>
          <w:szCs w:val="24"/>
        </w:rPr>
        <w:t xml:space="preserve">, s poudarkom na zelenih, </w:t>
      </w:r>
      <w:proofErr w:type="spellStart"/>
      <w:r w:rsidR="002A73A3" w:rsidRPr="0078352B">
        <w:rPr>
          <w:rFonts w:ascii="Arial" w:hAnsi="Arial" w:cs="Arial"/>
          <w:sz w:val="24"/>
          <w:szCs w:val="24"/>
        </w:rPr>
        <w:t>nizkoogljičnih</w:t>
      </w:r>
      <w:proofErr w:type="spellEnd"/>
      <w:r w:rsidR="002A73A3" w:rsidRPr="0078352B">
        <w:rPr>
          <w:rFonts w:ascii="Arial" w:hAnsi="Arial" w:cs="Arial"/>
          <w:sz w:val="24"/>
          <w:szCs w:val="24"/>
        </w:rPr>
        <w:t xml:space="preserve"> in digitalnih tehnologijah</w:t>
      </w:r>
      <w:r w:rsidRPr="0078352B">
        <w:rPr>
          <w:rFonts w:ascii="Arial" w:hAnsi="Arial" w:cs="Arial"/>
          <w:sz w:val="24"/>
          <w:szCs w:val="24"/>
        </w:rPr>
        <w:t xml:space="preserve"> (npr. zdravje, mikroelektronika, umetna inteligenca in druge napredne digitalne tehnologije, baterije, vodikove tehnologije).</w:t>
      </w:r>
    </w:p>
    <w:p w14:paraId="762E55BB" w14:textId="50838D98" w:rsidR="005B546D" w:rsidRPr="0078352B" w:rsidRDefault="00C9688A" w:rsidP="001158D3">
      <w:pPr>
        <w:pStyle w:val="Odstavekseznama"/>
        <w:numPr>
          <w:ilvl w:val="0"/>
          <w:numId w:val="26"/>
        </w:numPr>
        <w:spacing w:after="0" w:line="240" w:lineRule="auto"/>
        <w:jc w:val="both"/>
        <w:rPr>
          <w:rFonts w:ascii="Arial" w:hAnsi="Arial" w:cs="Arial"/>
          <w:sz w:val="24"/>
          <w:szCs w:val="24"/>
        </w:rPr>
      </w:pPr>
      <w:r>
        <w:rPr>
          <w:rFonts w:ascii="Arial" w:hAnsi="Arial" w:cs="Arial"/>
          <w:sz w:val="24"/>
          <w:szCs w:val="24"/>
        </w:rPr>
        <w:t xml:space="preserve">vlaganja v </w:t>
      </w:r>
      <w:proofErr w:type="spellStart"/>
      <w:r>
        <w:rPr>
          <w:rFonts w:ascii="Arial" w:hAnsi="Arial" w:cs="Arial"/>
          <w:sz w:val="24"/>
          <w:szCs w:val="24"/>
        </w:rPr>
        <w:t>netehnološke</w:t>
      </w:r>
      <w:proofErr w:type="spellEnd"/>
      <w:r>
        <w:rPr>
          <w:rFonts w:ascii="Arial" w:hAnsi="Arial" w:cs="Arial"/>
          <w:sz w:val="24"/>
          <w:szCs w:val="24"/>
        </w:rPr>
        <w:t xml:space="preserve"> inovacije </w:t>
      </w:r>
      <w:r w:rsidR="005B546D" w:rsidRPr="0078352B">
        <w:rPr>
          <w:rFonts w:ascii="Arial" w:hAnsi="Arial" w:cs="Arial"/>
          <w:sz w:val="24"/>
          <w:szCs w:val="24"/>
        </w:rPr>
        <w:t>in v trajnejše elemente doseganja vrednosti (npr. pravice intelektualne lastnine, procesne in organizacijske inovacije,</w:t>
      </w:r>
      <w:r w:rsidR="00543761" w:rsidRPr="0078352B">
        <w:rPr>
          <w:rFonts w:ascii="Arial" w:hAnsi="Arial" w:cs="Arial"/>
          <w:sz w:val="24"/>
          <w:szCs w:val="24"/>
        </w:rPr>
        <w:t xml:space="preserve"> dizajn inovacije,</w:t>
      </w:r>
      <w:r w:rsidR="005B546D" w:rsidRPr="0078352B">
        <w:rPr>
          <w:rFonts w:ascii="Arial" w:hAnsi="Arial" w:cs="Arial"/>
          <w:sz w:val="24"/>
          <w:szCs w:val="24"/>
        </w:rPr>
        <w:t xml:space="preserve"> družbene inovacije, povezovanje podjetij in kulturnih in kreativnih industrij, novi poslovni modeli), vključno s spodbujanjem uporabe oblikovanja v gospodarstvu in širše ter razvojem proizvodov in storitev z izoblikovanimi lastnimi blagovnimi znamkami. </w:t>
      </w:r>
    </w:p>
    <w:p w14:paraId="241AFEE5" w14:textId="4E8C873B" w:rsidR="00BD4F74" w:rsidRPr="0078352B" w:rsidRDefault="00BD4F74" w:rsidP="000C35F3">
      <w:pPr>
        <w:spacing w:after="0" w:line="240" w:lineRule="auto"/>
        <w:jc w:val="both"/>
        <w:rPr>
          <w:rFonts w:ascii="Arial" w:hAnsi="Arial" w:cs="Arial"/>
          <w:b/>
          <w:bCs/>
          <w:sz w:val="24"/>
          <w:szCs w:val="24"/>
        </w:rPr>
      </w:pPr>
    </w:p>
    <w:p w14:paraId="2F330BA6" w14:textId="20597CF1"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5452B000" w14:textId="74A10E29"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202</w:t>
      </w:r>
      <w:r w:rsidR="00312BB3" w:rsidRPr="0078352B">
        <w:rPr>
          <w:rFonts w:ascii="Arial" w:hAnsi="Arial" w:cs="Arial"/>
          <w:sz w:val="24"/>
          <w:szCs w:val="24"/>
        </w:rPr>
        <w:t>4</w:t>
      </w:r>
      <w:r w:rsidRPr="0078352B">
        <w:rPr>
          <w:rFonts w:ascii="Arial" w:hAnsi="Arial" w:cs="Arial"/>
          <w:sz w:val="24"/>
          <w:szCs w:val="24"/>
        </w:rPr>
        <w:t>-20</w:t>
      </w:r>
      <w:r w:rsidR="00630472" w:rsidRPr="0078352B">
        <w:rPr>
          <w:rFonts w:ascii="Arial" w:hAnsi="Arial" w:cs="Arial"/>
          <w:sz w:val="24"/>
          <w:szCs w:val="24"/>
        </w:rPr>
        <w:t>30</w:t>
      </w:r>
    </w:p>
    <w:p w14:paraId="4486C939" w14:textId="77777777" w:rsidR="00BD4F74" w:rsidRPr="0078352B" w:rsidRDefault="00BD4F74" w:rsidP="000C35F3">
      <w:pPr>
        <w:spacing w:after="0" w:line="240" w:lineRule="auto"/>
        <w:jc w:val="both"/>
        <w:rPr>
          <w:rFonts w:ascii="Arial" w:hAnsi="Arial" w:cs="Arial"/>
          <w:b/>
          <w:bCs/>
          <w:sz w:val="24"/>
          <w:szCs w:val="24"/>
        </w:rPr>
      </w:pPr>
    </w:p>
    <w:p w14:paraId="0336E1E5" w14:textId="3F4E93BE"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2BECC5C8" w14:textId="7BBB7563" w:rsidR="005B546D" w:rsidRPr="0078352B" w:rsidRDefault="005B546D" w:rsidP="001158D3">
      <w:pPr>
        <w:pStyle w:val="Odstavekseznama"/>
        <w:numPr>
          <w:ilvl w:val="0"/>
          <w:numId w:val="83"/>
        </w:numPr>
        <w:spacing w:after="0" w:line="240" w:lineRule="auto"/>
        <w:jc w:val="both"/>
        <w:rPr>
          <w:rFonts w:ascii="Arial" w:hAnsi="Arial" w:cs="Arial"/>
          <w:sz w:val="24"/>
          <w:szCs w:val="24"/>
        </w:rPr>
      </w:pPr>
      <w:bookmarkStart w:id="57" w:name="_Hlk138792082"/>
      <w:r w:rsidRPr="0078352B">
        <w:rPr>
          <w:rFonts w:ascii="Arial" w:hAnsi="Arial" w:cs="Arial"/>
          <w:sz w:val="24"/>
          <w:szCs w:val="24"/>
        </w:rPr>
        <w:t>RRI shema: Pomoč za raziskovalne in razvojne projekte</w:t>
      </w:r>
      <w:r w:rsidR="00C9688A">
        <w:rPr>
          <w:rFonts w:ascii="Arial" w:hAnsi="Arial" w:cs="Arial"/>
          <w:sz w:val="24"/>
          <w:szCs w:val="24"/>
        </w:rPr>
        <w:t>;</w:t>
      </w:r>
      <w:r w:rsidR="00332031" w:rsidRPr="0078352B">
        <w:rPr>
          <w:rFonts w:ascii="Arial" w:hAnsi="Arial" w:cs="Arial"/>
          <w:sz w:val="24"/>
          <w:szCs w:val="24"/>
        </w:rPr>
        <w:t xml:space="preserve"> </w:t>
      </w:r>
    </w:p>
    <w:p w14:paraId="356C5ABB" w14:textId="67424ACB" w:rsidR="005B546D" w:rsidRPr="0078352B" w:rsidRDefault="005B546D" w:rsidP="001158D3">
      <w:pPr>
        <w:pStyle w:val="Odstavekseznama"/>
        <w:numPr>
          <w:ilvl w:val="0"/>
          <w:numId w:val="83"/>
        </w:numPr>
        <w:spacing w:after="0" w:line="240" w:lineRule="auto"/>
        <w:jc w:val="both"/>
        <w:rPr>
          <w:rFonts w:ascii="Arial" w:hAnsi="Arial" w:cs="Arial"/>
          <w:sz w:val="24"/>
          <w:szCs w:val="24"/>
        </w:rPr>
      </w:pPr>
      <w:r w:rsidRPr="0078352B">
        <w:rPr>
          <w:rFonts w:ascii="Arial" w:hAnsi="Arial" w:cs="Arial"/>
          <w:sz w:val="24"/>
          <w:szCs w:val="24"/>
        </w:rPr>
        <w:t>Regionalna shema</w:t>
      </w:r>
      <w:r w:rsidR="00C9688A">
        <w:rPr>
          <w:rFonts w:ascii="Arial" w:hAnsi="Arial" w:cs="Arial"/>
          <w:sz w:val="24"/>
          <w:szCs w:val="24"/>
        </w:rPr>
        <w:t>;</w:t>
      </w:r>
      <w:r w:rsidRPr="0078352B">
        <w:rPr>
          <w:rFonts w:ascii="Arial" w:hAnsi="Arial" w:cs="Arial"/>
          <w:sz w:val="24"/>
          <w:szCs w:val="24"/>
        </w:rPr>
        <w:t xml:space="preserve">  </w:t>
      </w:r>
    </w:p>
    <w:p w14:paraId="02D2BD5C" w14:textId="2DD0A8A3" w:rsidR="005B546D" w:rsidRDefault="005B546D" w:rsidP="001158D3">
      <w:pPr>
        <w:pStyle w:val="Odstavekseznama"/>
        <w:numPr>
          <w:ilvl w:val="0"/>
          <w:numId w:val="83"/>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w:t>
      </w:r>
      <w:r w:rsidR="00C9688A">
        <w:rPr>
          <w:rFonts w:ascii="Arial" w:hAnsi="Arial" w:cs="Arial"/>
          <w:sz w:val="24"/>
          <w:szCs w:val="24"/>
        </w:rPr>
        <w:t>;</w:t>
      </w:r>
    </w:p>
    <w:p w14:paraId="0FFA4653" w14:textId="5E457E78" w:rsidR="00C512FD" w:rsidRPr="0078352B" w:rsidRDefault="00C512FD" w:rsidP="001158D3">
      <w:pPr>
        <w:pStyle w:val="Odstavekseznama"/>
        <w:numPr>
          <w:ilvl w:val="0"/>
          <w:numId w:val="83"/>
        </w:numPr>
        <w:spacing w:after="0" w:line="240" w:lineRule="auto"/>
        <w:jc w:val="both"/>
        <w:rPr>
          <w:rFonts w:ascii="Arial" w:hAnsi="Arial" w:cs="Arial"/>
          <w:sz w:val="24"/>
          <w:szCs w:val="24"/>
        </w:rPr>
      </w:pPr>
      <w:r>
        <w:rPr>
          <w:rFonts w:ascii="Arial" w:hAnsi="Arial" w:cs="Arial"/>
          <w:sz w:val="24"/>
          <w:szCs w:val="24"/>
        </w:rPr>
        <w:t>priglasitve pomoči v skladu s Sporočilom IPCEI</w:t>
      </w:r>
      <w:r w:rsidR="000822F6">
        <w:rPr>
          <w:rFonts w:ascii="Arial" w:hAnsi="Arial" w:cs="Arial"/>
          <w:sz w:val="24"/>
          <w:szCs w:val="24"/>
        </w:rPr>
        <w:t>.</w:t>
      </w:r>
      <w:r>
        <w:rPr>
          <w:rFonts w:ascii="Arial" w:hAnsi="Arial" w:cs="Arial"/>
          <w:sz w:val="24"/>
          <w:szCs w:val="24"/>
        </w:rPr>
        <w:t xml:space="preserve"> </w:t>
      </w:r>
    </w:p>
    <w:bookmarkEnd w:id="57"/>
    <w:p w14:paraId="3D767DD0" w14:textId="77777777" w:rsidR="00BD4F74" w:rsidRPr="0078352B" w:rsidRDefault="00BD4F74" w:rsidP="000C35F3">
      <w:pPr>
        <w:spacing w:after="0" w:line="240" w:lineRule="auto"/>
        <w:jc w:val="both"/>
        <w:rPr>
          <w:rFonts w:ascii="Arial" w:hAnsi="Arial" w:cs="Arial"/>
          <w:b/>
          <w:bCs/>
          <w:sz w:val="24"/>
          <w:szCs w:val="24"/>
        </w:rPr>
      </w:pPr>
    </w:p>
    <w:p w14:paraId="5F908896" w14:textId="4F063D9D"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7F2AD5D2" w14:textId="77777777"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7F889559" w14:textId="77777777" w:rsidR="00BD4F74" w:rsidRPr="0078352B" w:rsidRDefault="00BD4F74" w:rsidP="000C35F3">
      <w:pPr>
        <w:spacing w:after="0" w:line="240" w:lineRule="auto"/>
        <w:jc w:val="both"/>
        <w:rPr>
          <w:rFonts w:ascii="Arial" w:hAnsi="Arial" w:cs="Arial"/>
          <w:b/>
          <w:bCs/>
          <w:sz w:val="24"/>
          <w:szCs w:val="24"/>
        </w:rPr>
      </w:pPr>
    </w:p>
    <w:p w14:paraId="6CC7FDD7" w14:textId="05C55CDF"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146EB0CA" w14:textId="3D6DF280" w:rsidR="005B546D" w:rsidRPr="0078352B" w:rsidRDefault="005B546D" w:rsidP="001158D3">
      <w:pPr>
        <w:pStyle w:val="Odstavekseznama"/>
        <w:numPr>
          <w:ilvl w:val="0"/>
          <w:numId w:val="84"/>
        </w:numPr>
        <w:spacing w:after="0" w:line="240" w:lineRule="auto"/>
        <w:jc w:val="both"/>
        <w:rPr>
          <w:rFonts w:ascii="Arial" w:hAnsi="Arial" w:cs="Arial"/>
          <w:sz w:val="24"/>
          <w:szCs w:val="24"/>
        </w:rPr>
      </w:pPr>
      <w:r w:rsidRPr="0078352B">
        <w:rPr>
          <w:rFonts w:ascii="Arial" w:hAnsi="Arial" w:cs="Arial"/>
          <w:sz w:val="24"/>
          <w:szCs w:val="24"/>
        </w:rPr>
        <w:t>RRI shema: stroški izvajanja raziskovalnih in razvojnih projektov</w:t>
      </w:r>
      <w:r w:rsidR="00FC6A3E" w:rsidRPr="0078352B">
        <w:rPr>
          <w:rFonts w:ascii="Arial" w:hAnsi="Arial" w:cs="Arial"/>
          <w:sz w:val="24"/>
          <w:szCs w:val="24"/>
        </w:rPr>
        <w:t xml:space="preserve"> </w:t>
      </w:r>
      <w:r w:rsidRPr="0078352B">
        <w:rPr>
          <w:rFonts w:ascii="Arial" w:hAnsi="Arial" w:cs="Arial"/>
          <w:sz w:val="24"/>
          <w:szCs w:val="24"/>
        </w:rPr>
        <w:t xml:space="preserve">v skladu s </w:t>
      </w:r>
      <w:r w:rsidR="00224FE7" w:rsidRPr="0078352B">
        <w:rPr>
          <w:rFonts w:ascii="Arial" w:hAnsi="Arial" w:cs="Arial"/>
          <w:sz w:val="24"/>
          <w:szCs w:val="24"/>
        </w:rPr>
        <w:t>poglavjem 2.</w:t>
      </w:r>
      <w:r w:rsidR="00A670A5" w:rsidRPr="0078352B">
        <w:rPr>
          <w:rFonts w:ascii="Arial" w:hAnsi="Arial" w:cs="Arial"/>
          <w:sz w:val="24"/>
          <w:szCs w:val="24"/>
        </w:rPr>
        <w:t>1</w:t>
      </w:r>
      <w:r w:rsidR="00224FE7" w:rsidRPr="0078352B">
        <w:rPr>
          <w:rFonts w:ascii="Arial" w:hAnsi="Arial" w:cs="Arial"/>
          <w:sz w:val="24"/>
          <w:szCs w:val="24"/>
        </w:rPr>
        <w:t>.</w:t>
      </w:r>
      <w:r w:rsidR="00A670A5" w:rsidRPr="0078352B">
        <w:rPr>
          <w:rFonts w:ascii="Arial" w:hAnsi="Arial" w:cs="Arial"/>
          <w:sz w:val="24"/>
          <w:szCs w:val="24"/>
        </w:rPr>
        <w:t>3</w:t>
      </w:r>
      <w:r w:rsidR="00B31D64" w:rsidRPr="0078352B">
        <w:rPr>
          <w:rFonts w:ascii="Arial" w:hAnsi="Arial" w:cs="Arial"/>
          <w:sz w:val="24"/>
          <w:szCs w:val="24"/>
        </w:rPr>
        <w:t>;</w:t>
      </w:r>
    </w:p>
    <w:p w14:paraId="7580E93B" w14:textId="68C8B68F" w:rsidR="005B546D" w:rsidRPr="0078352B" w:rsidRDefault="005B546D" w:rsidP="001158D3">
      <w:pPr>
        <w:pStyle w:val="Odstavekseznama"/>
        <w:numPr>
          <w:ilvl w:val="0"/>
          <w:numId w:val="84"/>
        </w:numPr>
        <w:spacing w:after="0" w:line="240" w:lineRule="auto"/>
        <w:jc w:val="both"/>
        <w:rPr>
          <w:rFonts w:ascii="Arial" w:hAnsi="Arial" w:cs="Arial"/>
          <w:sz w:val="24"/>
          <w:szCs w:val="24"/>
        </w:rPr>
      </w:pPr>
      <w:r w:rsidRPr="0078352B">
        <w:rPr>
          <w:rFonts w:ascii="Arial" w:hAnsi="Arial" w:cs="Arial"/>
          <w:sz w:val="24"/>
          <w:szCs w:val="24"/>
        </w:rPr>
        <w:t xml:space="preserve">Regionalna shema: Stroški naložb v opredmetena in neopredmetena osnovna sredstva v skladu s </w:t>
      </w:r>
      <w:r w:rsidR="00224FE7" w:rsidRPr="0078352B">
        <w:rPr>
          <w:rFonts w:ascii="Arial" w:hAnsi="Arial" w:cs="Arial"/>
          <w:sz w:val="24"/>
          <w:szCs w:val="24"/>
        </w:rPr>
        <w:t>poglavjem 2.</w:t>
      </w:r>
      <w:r w:rsidR="00A670A5" w:rsidRPr="0078352B">
        <w:rPr>
          <w:rFonts w:ascii="Arial" w:hAnsi="Arial" w:cs="Arial"/>
          <w:sz w:val="24"/>
          <w:szCs w:val="24"/>
        </w:rPr>
        <w:t>1</w:t>
      </w:r>
      <w:r w:rsidR="00224FE7" w:rsidRPr="0078352B">
        <w:rPr>
          <w:rFonts w:ascii="Arial" w:hAnsi="Arial" w:cs="Arial"/>
          <w:sz w:val="24"/>
          <w:szCs w:val="24"/>
        </w:rPr>
        <w:t>.</w:t>
      </w:r>
      <w:r w:rsidR="00A670A5" w:rsidRPr="0078352B">
        <w:rPr>
          <w:rFonts w:ascii="Arial" w:hAnsi="Arial" w:cs="Arial"/>
          <w:sz w:val="24"/>
          <w:szCs w:val="24"/>
        </w:rPr>
        <w:t>1.</w:t>
      </w:r>
      <w:r w:rsidR="00B31D64" w:rsidRPr="0078352B">
        <w:rPr>
          <w:rFonts w:ascii="Arial" w:hAnsi="Arial" w:cs="Arial"/>
          <w:sz w:val="24"/>
          <w:szCs w:val="24"/>
        </w:rPr>
        <w:t>;</w:t>
      </w:r>
    </w:p>
    <w:p w14:paraId="5379370F" w14:textId="77777777" w:rsidR="00AB685C" w:rsidRPr="00260C22" w:rsidRDefault="00B31D64" w:rsidP="001158D3">
      <w:pPr>
        <w:pStyle w:val="Odstavekseznama"/>
        <w:numPr>
          <w:ilvl w:val="0"/>
          <w:numId w:val="84"/>
        </w:numPr>
        <w:spacing w:after="0" w:line="240" w:lineRule="auto"/>
        <w:jc w:val="both"/>
        <w:rPr>
          <w:rFonts w:ascii="Arial" w:hAnsi="Arial" w:cs="Arial"/>
          <w:b/>
          <w:bCs/>
          <w:sz w:val="24"/>
          <w:szCs w:val="24"/>
        </w:rPr>
      </w:pPr>
      <w:r w:rsidRPr="0078352B">
        <w:rPr>
          <w:rFonts w:ascii="Arial" w:hAnsi="Arial" w:cs="Arial"/>
          <w:sz w:val="24"/>
          <w:szCs w:val="24"/>
        </w:rPr>
        <w:lastRenderedPageBreak/>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w:t>
      </w:r>
      <w:r w:rsidR="005821FA" w:rsidRPr="0078352B">
        <w:rPr>
          <w:rFonts w:ascii="Arial" w:hAnsi="Arial" w:cs="Arial"/>
          <w:sz w:val="24"/>
          <w:szCs w:val="24"/>
        </w:rPr>
        <w:t>stroški plač in povračil stroškov v zvezi z delom, stroški storitev zunanjih izvajalcev, stroški naložb v opredmetena in neopredmetena osnovna sredstva, stroški uporabe osnovnih sredstev, stroški informiranja in komuniciranja, posredni stroški</w:t>
      </w:r>
      <w:r w:rsidR="00AB685C">
        <w:rPr>
          <w:rFonts w:ascii="Arial" w:hAnsi="Arial" w:cs="Arial"/>
          <w:sz w:val="24"/>
          <w:szCs w:val="24"/>
        </w:rPr>
        <w:t>;</w:t>
      </w:r>
    </w:p>
    <w:p w14:paraId="456C4BAA" w14:textId="0400055C" w:rsidR="00B31D64" w:rsidRPr="0078352B" w:rsidRDefault="00AB685C" w:rsidP="001158D3">
      <w:pPr>
        <w:pStyle w:val="Odstavekseznama"/>
        <w:numPr>
          <w:ilvl w:val="0"/>
          <w:numId w:val="84"/>
        </w:numPr>
        <w:spacing w:after="0" w:line="240" w:lineRule="auto"/>
        <w:jc w:val="both"/>
        <w:rPr>
          <w:rFonts w:ascii="Arial" w:hAnsi="Arial" w:cs="Arial"/>
          <w:b/>
          <w:bCs/>
          <w:sz w:val="24"/>
          <w:szCs w:val="24"/>
        </w:rPr>
      </w:pPr>
      <w:r>
        <w:rPr>
          <w:rFonts w:ascii="Arial" w:hAnsi="Arial" w:cs="Arial"/>
          <w:sz w:val="24"/>
          <w:szCs w:val="24"/>
        </w:rPr>
        <w:t>Sporočilo IPCEI: upravičeni stroški v skladu z vrstami stroškov, določenih v Prilogi k Sporočilu IPCEI</w:t>
      </w:r>
      <w:r w:rsidR="005821FA" w:rsidRPr="0078352B">
        <w:rPr>
          <w:rFonts w:ascii="Arial" w:hAnsi="Arial" w:cs="Arial"/>
          <w:sz w:val="24"/>
          <w:szCs w:val="24"/>
        </w:rPr>
        <w:t xml:space="preserve">. </w:t>
      </w:r>
    </w:p>
    <w:p w14:paraId="1DDB4EF6" w14:textId="77777777" w:rsidR="00E43B58" w:rsidRPr="0078352B" w:rsidRDefault="00E43B58" w:rsidP="000C35F3">
      <w:pPr>
        <w:spacing w:after="0" w:line="240" w:lineRule="auto"/>
        <w:jc w:val="both"/>
        <w:rPr>
          <w:rFonts w:ascii="Arial" w:hAnsi="Arial" w:cs="Arial"/>
          <w:b/>
          <w:bCs/>
          <w:sz w:val="24"/>
          <w:szCs w:val="24"/>
        </w:rPr>
      </w:pPr>
    </w:p>
    <w:p w14:paraId="7DB3DE59" w14:textId="2D0116FA"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7865E6E1" w14:textId="54401959"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M</w:t>
      </w:r>
      <w:r w:rsidR="00285C71" w:rsidRPr="0078352B">
        <w:rPr>
          <w:rFonts w:ascii="Arial" w:hAnsi="Arial" w:cs="Arial"/>
          <w:sz w:val="24"/>
          <w:szCs w:val="24"/>
        </w:rPr>
        <w:t>GTŠ</w:t>
      </w:r>
      <w:r w:rsidR="00C9688A">
        <w:rPr>
          <w:rFonts w:ascii="Arial" w:hAnsi="Arial" w:cs="Arial"/>
          <w:sz w:val="24"/>
          <w:szCs w:val="24"/>
        </w:rPr>
        <w:t xml:space="preserve"> in</w:t>
      </w:r>
      <w:r w:rsidRPr="0078352B">
        <w:rPr>
          <w:rFonts w:ascii="Arial" w:hAnsi="Arial" w:cs="Arial"/>
          <w:sz w:val="24"/>
          <w:szCs w:val="24"/>
        </w:rPr>
        <w:t xml:space="preserve"> izvajalske institucije</w:t>
      </w:r>
    </w:p>
    <w:p w14:paraId="503339A8" w14:textId="77777777" w:rsidR="0034672A" w:rsidRPr="0078352B" w:rsidRDefault="0034672A" w:rsidP="0034672A">
      <w:pPr>
        <w:spacing w:after="0" w:line="240" w:lineRule="auto"/>
        <w:jc w:val="both"/>
        <w:rPr>
          <w:rFonts w:ascii="Arial" w:hAnsi="Arial" w:cs="Arial"/>
          <w:b/>
          <w:bCs/>
          <w:sz w:val="24"/>
          <w:szCs w:val="24"/>
        </w:rPr>
      </w:pPr>
    </w:p>
    <w:p w14:paraId="4694BF12" w14:textId="79947AAD" w:rsidR="0034672A" w:rsidRPr="0078352B" w:rsidRDefault="0034672A" w:rsidP="0034672A">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5372EC3B" w14:textId="77777777" w:rsidR="0034672A" w:rsidRPr="0078352B" w:rsidRDefault="0034672A" w:rsidP="0034672A">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795DA8C9" w14:textId="77777777" w:rsidR="00BD4F74" w:rsidRPr="0078352B" w:rsidRDefault="00BD4F74" w:rsidP="000C35F3">
      <w:pPr>
        <w:spacing w:after="0" w:line="240" w:lineRule="auto"/>
        <w:jc w:val="both"/>
        <w:rPr>
          <w:rFonts w:ascii="Arial" w:hAnsi="Arial" w:cs="Arial"/>
          <w:b/>
          <w:bCs/>
          <w:sz w:val="24"/>
          <w:szCs w:val="24"/>
        </w:rPr>
      </w:pPr>
    </w:p>
    <w:p w14:paraId="78572AF7" w14:textId="248E1238"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4986589B" w14:textId="77777777" w:rsidR="00285C71" w:rsidRPr="0078352B" w:rsidRDefault="00285C71" w:rsidP="000C35F3">
      <w:pPr>
        <w:spacing w:after="0" w:line="240" w:lineRule="auto"/>
        <w:jc w:val="both"/>
        <w:rPr>
          <w:rFonts w:ascii="Arial" w:hAnsi="Arial" w:cs="Arial"/>
          <w:sz w:val="24"/>
          <w:szCs w:val="24"/>
        </w:rPr>
      </w:pPr>
      <w:r w:rsidRPr="0078352B">
        <w:rPr>
          <w:rFonts w:ascii="Arial" w:hAnsi="Arial" w:cs="Arial"/>
          <w:sz w:val="24"/>
          <w:szCs w:val="24"/>
        </w:rPr>
        <w:t>Med merila za izbor se smiselno vključijo sledeča merila:</w:t>
      </w:r>
    </w:p>
    <w:p w14:paraId="42020FD2" w14:textId="38239AC4" w:rsidR="00285C71"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p</w:t>
      </w:r>
      <w:r w:rsidR="00285C71" w:rsidRPr="0078352B">
        <w:rPr>
          <w:rFonts w:ascii="Arial" w:hAnsi="Arial" w:cs="Arial"/>
          <w:sz w:val="24"/>
          <w:szCs w:val="24"/>
        </w:rPr>
        <w:t>rispevek projekta k doseganju strateških/razvojnih ciljev na ravni Slovenije in Evropske unije;</w:t>
      </w:r>
    </w:p>
    <w:p w14:paraId="6425B923" w14:textId="65982C06" w:rsidR="00285C71"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n</w:t>
      </w:r>
      <w:r w:rsidR="00811903" w:rsidRPr="0078352B">
        <w:rPr>
          <w:rFonts w:ascii="Arial" w:hAnsi="Arial" w:cs="Arial"/>
          <w:sz w:val="24"/>
          <w:szCs w:val="24"/>
        </w:rPr>
        <w:t xml:space="preserve">ačrtovanje projekta; </w:t>
      </w:r>
      <w:r w:rsidR="006740E6" w:rsidRPr="0078352B">
        <w:rPr>
          <w:rFonts w:ascii="Arial" w:hAnsi="Arial" w:cs="Arial"/>
          <w:sz w:val="24"/>
          <w:szCs w:val="24"/>
        </w:rPr>
        <w:t>r</w:t>
      </w:r>
      <w:r w:rsidR="00285C71" w:rsidRPr="0078352B">
        <w:rPr>
          <w:rFonts w:ascii="Arial" w:hAnsi="Arial" w:cs="Arial"/>
          <w:sz w:val="24"/>
          <w:szCs w:val="24"/>
        </w:rPr>
        <w:t>azvojna osnova, izvedljivost in celovitost projekta;</w:t>
      </w:r>
    </w:p>
    <w:p w14:paraId="70765040" w14:textId="317F75DA" w:rsidR="00811903"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s</w:t>
      </w:r>
      <w:r w:rsidR="00811903" w:rsidRPr="0078352B">
        <w:rPr>
          <w:rFonts w:ascii="Arial" w:hAnsi="Arial" w:cs="Arial"/>
          <w:sz w:val="24"/>
          <w:szCs w:val="24"/>
        </w:rPr>
        <w:t>troškovna/ekonomska učinkovitost in racionalnost projekta;</w:t>
      </w:r>
    </w:p>
    <w:p w14:paraId="5BF64034" w14:textId="2AA2F2F7" w:rsidR="00C34A70"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u</w:t>
      </w:r>
      <w:r w:rsidR="00C34A70" w:rsidRPr="0078352B">
        <w:rPr>
          <w:rFonts w:ascii="Arial" w:hAnsi="Arial" w:cs="Arial"/>
          <w:sz w:val="24"/>
          <w:szCs w:val="24"/>
        </w:rPr>
        <w:t xml:space="preserve">sposobljenost prijavitelja za izvedbo projekta in interdisciplinarnost </w:t>
      </w:r>
      <w:proofErr w:type="spellStart"/>
      <w:r w:rsidR="00C34A70" w:rsidRPr="0078352B">
        <w:rPr>
          <w:rFonts w:ascii="Arial" w:hAnsi="Arial" w:cs="Arial"/>
          <w:sz w:val="24"/>
          <w:szCs w:val="24"/>
        </w:rPr>
        <w:t>konzorcijskih</w:t>
      </w:r>
      <w:proofErr w:type="spellEnd"/>
      <w:r w:rsidR="00C34A70" w:rsidRPr="0078352B">
        <w:rPr>
          <w:rFonts w:ascii="Arial" w:hAnsi="Arial" w:cs="Arial"/>
          <w:sz w:val="24"/>
          <w:szCs w:val="24"/>
        </w:rPr>
        <w:t xml:space="preserve"> partnerjev;</w:t>
      </w:r>
    </w:p>
    <w:p w14:paraId="163C695B" w14:textId="3D53E8F8" w:rsidR="00285C71"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u</w:t>
      </w:r>
      <w:r w:rsidR="00285C71" w:rsidRPr="0078352B">
        <w:rPr>
          <w:rFonts w:ascii="Arial" w:hAnsi="Arial" w:cs="Arial"/>
          <w:sz w:val="24"/>
          <w:szCs w:val="24"/>
        </w:rPr>
        <w:t xml:space="preserve">temeljenost v mednarodnem primerljivem znanju in kompetencah v celotnem procesu razvoja znanja; </w:t>
      </w:r>
    </w:p>
    <w:p w14:paraId="6DAFF3B3" w14:textId="53BD2C1C" w:rsidR="00C34A70"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o</w:t>
      </w:r>
      <w:r w:rsidR="00285C71" w:rsidRPr="0078352B">
        <w:rPr>
          <w:rFonts w:ascii="Arial" w:hAnsi="Arial" w:cs="Arial"/>
          <w:sz w:val="24"/>
          <w:szCs w:val="24"/>
        </w:rPr>
        <w:t>dličnost, inovativnost</w:t>
      </w:r>
      <w:r w:rsidR="00C34A70" w:rsidRPr="0078352B">
        <w:rPr>
          <w:rFonts w:ascii="Arial" w:hAnsi="Arial" w:cs="Arial"/>
          <w:sz w:val="24"/>
          <w:szCs w:val="24"/>
        </w:rPr>
        <w:t xml:space="preserve">, ustvarjalnost projekta in upoštevanje načel </w:t>
      </w:r>
      <w:proofErr w:type="spellStart"/>
      <w:r w:rsidR="00C34A70" w:rsidRPr="0078352B">
        <w:rPr>
          <w:rFonts w:ascii="Arial" w:hAnsi="Arial" w:cs="Arial"/>
          <w:sz w:val="24"/>
          <w:szCs w:val="24"/>
        </w:rPr>
        <w:t>ekodizajna</w:t>
      </w:r>
      <w:proofErr w:type="spellEnd"/>
      <w:r w:rsidR="00C34A70" w:rsidRPr="0078352B">
        <w:rPr>
          <w:rFonts w:ascii="Arial" w:hAnsi="Arial" w:cs="Arial"/>
          <w:sz w:val="24"/>
          <w:szCs w:val="24"/>
        </w:rPr>
        <w:t>;</w:t>
      </w:r>
    </w:p>
    <w:p w14:paraId="26A28248" w14:textId="675FACB6" w:rsidR="00285C71"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t</w:t>
      </w:r>
      <w:r w:rsidR="00285C71" w:rsidRPr="0078352B">
        <w:rPr>
          <w:rFonts w:ascii="Arial" w:hAnsi="Arial" w:cs="Arial"/>
          <w:sz w:val="24"/>
          <w:szCs w:val="24"/>
        </w:rPr>
        <w:t>ržni potencial projekta;</w:t>
      </w:r>
    </w:p>
    <w:p w14:paraId="436CBCCD" w14:textId="3B3CE143" w:rsidR="00285C71"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i</w:t>
      </w:r>
      <w:r w:rsidR="00D2346A" w:rsidRPr="0078352B">
        <w:rPr>
          <w:rFonts w:ascii="Arial" w:hAnsi="Arial" w:cs="Arial"/>
          <w:sz w:val="24"/>
          <w:szCs w:val="24"/>
        </w:rPr>
        <w:t xml:space="preserve">zkazovanje </w:t>
      </w:r>
      <w:r w:rsidR="00C34A70" w:rsidRPr="0078352B">
        <w:rPr>
          <w:rFonts w:ascii="Arial" w:hAnsi="Arial" w:cs="Arial"/>
          <w:sz w:val="24"/>
          <w:szCs w:val="24"/>
        </w:rPr>
        <w:t>širšega družbenega vpliva oziroma odgovarjanje na družbene izzive</w:t>
      </w:r>
      <w:r w:rsidR="00285C71" w:rsidRPr="0078352B">
        <w:rPr>
          <w:rFonts w:ascii="Arial" w:hAnsi="Arial" w:cs="Arial"/>
          <w:sz w:val="24"/>
          <w:szCs w:val="24"/>
        </w:rPr>
        <w:t xml:space="preserve"> ter vzdržnost in trajnost projekta;</w:t>
      </w:r>
    </w:p>
    <w:p w14:paraId="3D93EA9A" w14:textId="3BFD1905" w:rsidR="00285C71"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v</w:t>
      </w:r>
      <w:r w:rsidR="00285C71" w:rsidRPr="0078352B">
        <w:rPr>
          <w:rFonts w:ascii="Arial" w:hAnsi="Arial" w:cs="Arial"/>
          <w:sz w:val="24"/>
          <w:szCs w:val="24"/>
        </w:rPr>
        <w:t>plivi in učinki projekta;</w:t>
      </w:r>
    </w:p>
    <w:p w14:paraId="6E9BDF86" w14:textId="42DCA2A8" w:rsidR="00285C71"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p</w:t>
      </w:r>
      <w:r w:rsidR="00285C71" w:rsidRPr="0078352B">
        <w:rPr>
          <w:rFonts w:ascii="Arial" w:hAnsi="Arial" w:cs="Arial"/>
          <w:sz w:val="24"/>
          <w:szCs w:val="24"/>
        </w:rPr>
        <w:t xml:space="preserve">rispevek na področju </w:t>
      </w:r>
      <w:r w:rsidR="00C34A70" w:rsidRPr="0078352B">
        <w:rPr>
          <w:rFonts w:ascii="Arial" w:hAnsi="Arial" w:cs="Arial"/>
          <w:sz w:val="24"/>
          <w:szCs w:val="24"/>
        </w:rPr>
        <w:t xml:space="preserve">trajnostnega in </w:t>
      </w:r>
      <w:r w:rsidR="00285C71" w:rsidRPr="0078352B">
        <w:rPr>
          <w:rFonts w:ascii="Arial" w:hAnsi="Arial" w:cs="Arial"/>
          <w:sz w:val="24"/>
          <w:szCs w:val="24"/>
        </w:rPr>
        <w:t>zelenega prehoda;</w:t>
      </w:r>
    </w:p>
    <w:p w14:paraId="6CDAFFC1" w14:textId="7FF1784F" w:rsidR="00285C71"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p</w:t>
      </w:r>
      <w:r w:rsidR="00285C71" w:rsidRPr="0078352B">
        <w:rPr>
          <w:rFonts w:ascii="Arial" w:hAnsi="Arial" w:cs="Arial"/>
          <w:sz w:val="24"/>
          <w:szCs w:val="24"/>
        </w:rPr>
        <w:t>rispevek na področju digitalnega prehoda;</w:t>
      </w:r>
    </w:p>
    <w:p w14:paraId="68A0AAC2" w14:textId="196A2A4C" w:rsidR="00811903"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p</w:t>
      </w:r>
      <w:r w:rsidR="00285C71" w:rsidRPr="0078352B">
        <w:rPr>
          <w:rFonts w:ascii="Arial" w:hAnsi="Arial" w:cs="Arial"/>
          <w:sz w:val="24"/>
          <w:szCs w:val="24"/>
        </w:rPr>
        <w:t>ovezovanje znanja, kompetenc in tehnologije;</w:t>
      </w:r>
    </w:p>
    <w:p w14:paraId="56B8E06A" w14:textId="060B405B" w:rsidR="00C34A70"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p</w:t>
      </w:r>
      <w:r w:rsidR="00C34A70" w:rsidRPr="0078352B">
        <w:rPr>
          <w:rFonts w:ascii="Arial" w:hAnsi="Arial" w:cs="Arial"/>
          <w:sz w:val="24"/>
          <w:szCs w:val="24"/>
        </w:rPr>
        <w:t>rispevek k uravnoteženemu regionalnemu razvoju;</w:t>
      </w:r>
    </w:p>
    <w:p w14:paraId="02F1AA13" w14:textId="58FB5188" w:rsidR="00C34A70" w:rsidRPr="0078352B" w:rsidRDefault="00D50098"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p</w:t>
      </w:r>
      <w:r w:rsidR="00C34A70" w:rsidRPr="0078352B">
        <w:rPr>
          <w:rFonts w:ascii="Arial" w:hAnsi="Arial" w:cs="Arial"/>
          <w:sz w:val="24"/>
          <w:szCs w:val="24"/>
        </w:rPr>
        <w:t>rispevek k povezovanju in gradnji sinergij s projekti v drugih regijah in državah članicah.</w:t>
      </w:r>
    </w:p>
    <w:p w14:paraId="76DD1654" w14:textId="77777777" w:rsidR="000B0478" w:rsidRPr="0078352B" w:rsidRDefault="000B0478" w:rsidP="000C35F3">
      <w:pPr>
        <w:spacing w:after="0" w:line="240" w:lineRule="auto"/>
        <w:jc w:val="both"/>
        <w:rPr>
          <w:rFonts w:ascii="Arial" w:hAnsi="Arial" w:cs="Arial"/>
          <w:sz w:val="24"/>
          <w:szCs w:val="24"/>
        </w:rPr>
      </w:pPr>
    </w:p>
    <w:p w14:paraId="19FD69C7" w14:textId="78D82C61" w:rsidR="009A148F" w:rsidRPr="0078352B" w:rsidRDefault="009A148F" w:rsidP="000C35F3">
      <w:pPr>
        <w:spacing w:after="0" w:line="240" w:lineRule="auto"/>
        <w:jc w:val="both"/>
        <w:rPr>
          <w:rFonts w:ascii="Arial" w:hAnsi="Arial" w:cs="Arial"/>
          <w:sz w:val="24"/>
          <w:szCs w:val="24"/>
        </w:rPr>
      </w:pPr>
      <w:r w:rsidRPr="0078352B">
        <w:rPr>
          <w:rFonts w:ascii="Arial" w:hAnsi="Arial" w:cs="Arial"/>
          <w:sz w:val="24"/>
          <w:szCs w:val="24"/>
        </w:rPr>
        <w:t xml:space="preserve">Merila za izbor so v primeru čezmejnih </w:t>
      </w:r>
      <w:proofErr w:type="spellStart"/>
      <w:r w:rsidRPr="0078352B">
        <w:rPr>
          <w:rFonts w:ascii="Arial" w:hAnsi="Arial" w:cs="Arial"/>
          <w:sz w:val="24"/>
          <w:szCs w:val="24"/>
        </w:rPr>
        <w:t>večdržavnih</w:t>
      </w:r>
      <w:proofErr w:type="spellEnd"/>
      <w:r w:rsidRPr="0078352B">
        <w:rPr>
          <w:rFonts w:ascii="Arial" w:hAnsi="Arial" w:cs="Arial"/>
          <w:sz w:val="24"/>
          <w:szCs w:val="24"/>
        </w:rPr>
        <w:t xml:space="preserve"> projekt</w:t>
      </w:r>
      <w:r w:rsidR="00AB685C">
        <w:rPr>
          <w:rFonts w:ascii="Arial" w:hAnsi="Arial" w:cs="Arial"/>
          <w:sz w:val="24"/>
          <w:szCs w:val="24"/>
        </w:rPr>
        <w:t>ov</w:t>
      </w:r>
      <w:r w:rsidRPr="0078352B">
        <w:rPr>
          <w:rFonts w:ascii="Arial" w:hAnsi="Arial" w:cs="Arial"/>
          <w:sz w:val="24"/>
          <w:szCs w:val="24"/>
        </w:rPr>
        <w:t xml:space="preserve"> pogojena s postopki vključevanja podjetij v proces priprave integriranih projektov, ki v splošnem določajo: </w:t>
      </w:r>
    </w:p>
    <w:p w14:paraId="29CFB8DB" w14:textId="67C898A8" w:rsidR="009A148F" w:rsidRPr="0078352B" w:rsidRDefault="009A148F"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odziv podjetja/konzorcija podjetij na poziv MGTŠ k izkazu interesa</w:t>
      </w:r>
      <w:r w:rsidR="000441E1" w:rsidRPr="0078352B">
        <w:rPr>
          <w:rFonts w:ascii="Arial" w:hAnsi="Arial" w:cs="Arial"/>
          <w:sz w:val="24"/>
          <w:szCs w:val="24"/>
        </w:rPr>
        <w:t>,</w:t>
      </w:r>
    </w:p>
    <w:p w14:paraId="20F380ED" w14:textId="60A2DD1D" w:rsidR="009A148F" w:rsidRPr="0078352B" w:rsidRDefault="009A148F"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oddaj</w:t>
      </w:r>
      <w:r w:rsidR="00C9688A">
        <w:rPr>
          <w:rFonts w:ascii="Arial" w:hAnsi="Arial" w:cs="Arial"/>
          <w:sz w:val="24"/>
          <w:szCs w:val="24"/>
        </w:rPr>
        <w:t>o</w:t>
      </w:r>
      <w:r w:rsidRPr="0078352B">
        <w:rPr>
          <w:rFonts w:ascii="Arial" w:hAnsi="Arial" w:cs="Arial"/>
          <w:sz w:val="24"/>
          <w:szCs w:val="24"/>
        </w:rPr>
        <w:t xml:space="preserve"> projektnega predloga za sodelovanje v procesu mreženja (</w:t>
      </w:r>
      <w:proofErr w:type="spellStart"/>
      <w:r w:rsidRPr="0078352B">
        <w:rPr>
          <w:rFonts w:ascii="Arial" w:hAnsi="Arial" w:cs="Arial"/>
          <w:sz w:val="24"/>
          <w:szCs w:val="24"/>
        </w:rPr>
        <w:t>matchmaking</w:t>
      </w:r>
      <w:proofErr w:type="spellEnd"/>
      <w:r w:rsidRPr="0078352B">
        <w:rPr>
          <w:rFonts w:ascii="Arial" w:hAnsi="Arial" w:cs="Arial"/>
          <w:sz w:val="24"/>
          <w:szCs w:val="24"/>
        </w:rPr>
        <w:t>)</w:t>
      </w:r>
      <w:r w:rsidR="000441E1" w:rsidRPr="0078352B">
        <w:rPr>
          <w:rFonts w:ascii="Arial" w:hAnsi="Arial" w:cs="Arial"/>
          <w:sz w:val="24"/>
          <w:szCs w:val="24"/>
        </w:rPr>
        <w:t>,</w:t>
      </w:r>
    </w:p>
    <w:p w14:paraId="38A5D5FF" w14:textId="6F56987D" w:rsidR="009A148F" w:rsidRPr="0078352B" w:rsidRDefault="009A148F"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umestitev v projektno dokumentacijo integriranega projekta</w:t>
      </w:r>
      <w:r w:rsidR="000441E1" w:rsidRPr="0078352B">
        <w:rPr>
          <w:rFonts w:ascii="Arial" w:hAnsi="Arial" w:cs="Arial"/>
          <w:sz w:val="24"/>
          <w:szCs w:val="24"/>
        </w:rPr>
        <w:t>,</w:t>
      </w:r>
    </w:p>
    <w:p w14:paraId="4D0F5F91" w14:textId="702B3E9B" w:rsidR="009A148F" w:rsidRPr="0078352B" w:rsidRDefault="009A148F"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 xml:space="preserve">v primeru financiranja po </w:t>
      </w:r>
      <w:r w:rsidR="00EC2612" w:rsidRPr="00EC2612">
        <w:rPr>
          <w:rFonts w:ascii="Arial" w:hAnsi="Arial" w:cs="Arial"/>
          <w:sz w:val="24"/>
          <w:szCs w:val="24"/>
        </w:rPr>
        <w:t>Uredb</w:t>
      </w:r>
      <w:r w:rsidR="00EC2612">
        <w:rPr>
          <w:rFonts w:ascii="Arial" w:hAnsi="Arial" w:cs="Arial"/>
          <w:sz w:val="24"/>
          <w:szCs w:val="24"/>
        </w:rPr>
        <w:t>i</w:t>
      </w:r>
      <w:r w:rsidR="00EC2612" w:rsidRPr="00EC2612">
        <w:rPr>
          <w:rFonts w:ascii="Arial" w:hAnsi="Arial" w:cs="Arial"/>
          <w:sz w:val="24"/>
          <w:szCs w:val="24"/>
        </w:rPr>
        <w:t xml:space="preserve"> 651/2014/EU</w:t>
      </w:r>
      <w:r w:rsidRPr="0078352B">
        <w:rPr>
          <w:rFonts w:ascii="Arial" w:hAnsi="Arial" w:cs="Arial"/>
          <w:sz w:val="24"/>
          <w:szCs w:val="24"/>
        </w:rPr>
        <w:t xml:space="preserve"> (status indirektnega partnerja ali pridruženega partnerja</w:t>
      </w:r>
      <w:r w:rsidR="00AB685C">
        <w:rPr>
          <w:rFonts w:ascii="Arial" w:hAnsi="Arial" w:cs="Arial"/>
          <w:sz w:val="24"/>
          <w:szCs w:val="24"/>
        </w:rPr>
        <w:t xml:space="preserve"> v IPCEI</w:t>
      </w:r>
      <w:r w:rsidRPr="0078352B">
        <w:rPr>
          <w:rFonts w:ascii="Arial" w:hAnsi="Arial" w:cs="Arial"/>
          <w:sz w:val="24"/>
          <w:szCs w:val="24"/>
        </w:rPr>
        <w:t>) se dokazuje navezava na direktne partnerje v integriranem projektu</w:t>
      </w:r>
      <w:r w:rsidR="000441E1" w:rsidRPr="0078352B">
        <w:rPr>
          <w:rFonts w:ascii="Arial" w:hAnsi="Arial" w:cs="Arial"/>
          <w:sz w:val="24"/>
          <w:szCs w:val="24"/>
        </w:rPr>
        <w:t>,</w:t>
      </w:r>
    </w:p>
    <w:p w14:paraId="61D225E6" w14:textId="1C6D16AC" w:rsidR="009A148F" w:rsidRPr="0078352B" w:rsidRDefault="009A148F"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podpisano pismo o nameri z direktnim partnerjem (v primeru IPCEI) ali drug dokaz/evidenca pridružitve skupnemu projektu/podjetju</w:t>
      </w:r>
      <w:r w:rsidR="000441E1" w:rsidRPr="0078352B">
        <w:rPr>
          <w:rFonts w:ascii="Arial" w:hAnsi="Arial" w:cs="Arial"/>
          <w:sz w:val="24"/>
          <w:szCs w:val="24"/>
        </w:rPr>
        <w:t>.</w:t>
      </w:r>
    </w:p>
    <w:p w14:paraId="5B1D1357" w14:textId="77777777" w:rsidR="009A148F" w:rsidRPr="0078352B" w:rsidRDefault="009A148F" w:rsidP="000C35F3">
      <w:pPr>
        <w:spacing w:after="0" w:line="240" w:lineRule="auto"/>
        <w:jc w:val="both"/>
        <w:rPr>
          <w:rFonts w:ascii="Arial" w:hAnsi="Arial" w:cs="Arial"/>
          <w:b/>
          <w:bCs/>
          <w:sz w:val="24"/>
          <w:szCs w:val="24"/>
        </w:rPr>
      </w:pPr>
    </w:p>
    <w:p w14:paraId="567DF966" w14:textId="2BBF0B31"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9CF331B" w14:textId="090CA681" w:rsidR="0017149B" w:rsidRPr="0078352B" w:rsidRDefault="0017149B" w:rsidP="001158D3">
      <w:pPr>
        <w:pStyle w:val="Odstavekseznama"/>
        <w:numPr>
          <w:ilvl w:val="0"/>
          <w:numId w:val="68"/>
        </w:numPr>
        <w:spacing w:after="0" w:line="240" w:lineRule="auto"/>
        <w:jc w:val="both"/>
        <w:rPr>
          <w:rFonts w:ascii="Arial" w:hAnsi="Arial" w:cs="Arial"/>
          <w:sz w:val="24"/>
          <w:szCs w:val="24"/>
        </w:rPr>
      </w:pPr>
      <w:r w:rsidRPr="0078352B">
        <w:rPr>
          <w:rFonts w:ascii="Arial" w:hAnsi="Arial" w:cs="Arial"/>
          <w:sz w:val="24"/>
          <w:szCs w:val="24"/>
        </w:rPr>
        <w:lastRenderedPageBreak/>
        <w:t xml:space="preserve">RRI shema: skladno s </w:t>
      </w:r>
      <w:r w:rsidR="00224FE7" w:rsidRPr="0078352B">
        <w:rPr>
          <w:rFonts w:ascii="Arial" w:hAnsi="Arial" w:cs="Arial"/>
          <w:sz w:val="24"/>
          <w:szCs w:val="24"/>
        </w:rPr>
        <w:t>poglavjem 2.</w:t>
      </w:r>
      <w:r w:rsidR="00E43B58" w:rsidRPr="0078352B">
        <w:rPr>
          <w:rFonts w:ascii="Arial" w:hAnsi="Arial" w:cs="Arial"/>
          <w:sz w:val="24"/>
          <w:szCs w:val="24"/>
        </w:rPr>
        <w:t>1</w:t>
      </w:r>
      <w:r w:rsidR="00224FE7" w:rsidRPr="0078352B">
        <w:rPr>
          <w:rFonts w:ascii="Arial" w:hAnsi="Arial" w:cs="Arial"/>
          <w:sz w:val="24"/>
          <w:szCs w:val="24"/>
        </w:rPr>
        <w:t>.</w:t>
      </w:r>
      <w:r w:rsidR="00E43B58" w:rsidRPr="0078352B">
        <w:rPr>
          <w:rFonts w:ascii="Arial" w:hAnsi="Arial" w:cs="Arial"/>
          <w:sz w:val="24"/>
          <w:szCs w:val="24"/>
        </w:rPr>
        <w:t>3</w:t>
      </w:r>
      <w:r w:rsidR="00A643F9">
        <w:rPr>
          <w:rFonts w:ascii="Arial" w:hAnsi="Arial" w:cs="Arial"/>
          <w:sz w:val="24"/>
          <w:szCs w:val="24"/>
        </w:rPr>
        <w:t xml:space="preserve"> in</w:t>
      </w:r>
      <w:r w:rsidR="00A930B7">
        <w:rPr>
          <w:rFonts w:ascii="Arial" w:hAnsi="Arial" w:cs="Arial"/>
          <w:sz w:val="24"/>
          <w:szCs w:val="24"/>
        </w:rPr>
        <w:t xml:space="preserve"> </w:t>
      </w:r>
      <w:r w:rsidR="006568C2" w:rsidRPr="0078352B">
        <w:rPr>
          <w:rFonts w:ascii="Arial" w:hAnsi="Arial" w:cs="Arial"/>
          <w:sz w:val="24"/>
          <w:szCs w:val="24"/>
        </w:rPr>
        <w:t>r</w:t>
      </w:r>
      <w:r w:rsidRPr="0078352B">
        <w:rPr>
          <w:rFonts w:ascii="Arial" w:hAnsi="Arial" w:cs="Arial"/>
          <w:sz w:val="24"/>
          <w:szCs w:val="24"/>
        </w:rPr>
        <w:t xml:space="preserve">egionalna shema: skladno s </w:t>
      </w:r>
      <w:r w:rsidR="00224FE7" w:rsidRPr="0078352B">
        <w:rPr>
          <w:rFonts w:ascii="Arial" w:hAnsi="Arial" w:cs="Arial"/>
          <w:sz w:val="24"/>
          <w:szCs w:val="24"/>
        </w:rPr>
        <w:t>poglavjem 2.</w:t>
      </w:r>
      <w:r w:rsidR="00E43B58" w:rsidRPr="0078352B">
        <w:rPr>
          <w:rFonts w:ascii="Arial" w:hAnsi="Arial" w:cs="Arial"/>
          <w:sz w:val="24"/>
          <w:szCs w:val="24"/>
        </w:rPr>
        <w:t>1</w:t>
      </w:r>
      <w:r w:rsidR="00224FE7" w:rsidRPr="0078352B">
        <w:rPr>
          <w:rFonts w:ascii="Arial" w:hAnsi="Arial" w:cs="Arial"/>
          <w:sz w:val="24"/>
          <w:szCs w:val="24"/>
        </w:rPr>
        <w:t>.</w:t>
      </w:r>
      <w:r w:rsidR="00E43B58" w:rsidRPr="0078352B">
        <w:rPr>
          <w:rFonts w:ascii="Arial" w:hAnsi="Arial" w:cs="Arial"/>
          <w:sz w:val="24"/>
          <w:szCs w:val="24"/>
        </w:rPr>
        <w:t>1</w:t>
      </w:r>
      <w:r w:rsidR="006568C2" w:rsidRPr="0078352B">
        <w:rPr>
          <w:rFonts w:ascii="Arial" w:hAnsi="Arial" w:cs="Arial"/>
          <w:sz w:val="24"/>
          <w:szCs w:val="24"/>
        </w:rPr>
        <w:t>;</w:t>
      </w:r>
    </w:p>
    <w:p w14:paraId="6E761009" w14:textId="77777777" w:rsidR="00AB685C" w:rsidRDefault="0017149B" w:rsidP="001158D3">
      <w:pPr>
        <w:pStyle w:val="Odstavekseznama"/>
        <w:numPr>
          <w:ilvl w:val="0"/>
          <w:numId w:val="68"/>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do 100 % upravičenih stroškov, podrobneje se opredeli z javnim razpisom</w:t>
      </w:r>
      <w:r w:rsidR="00AB685C">
        <w:rPr>
          <w:rFonts w:ascii="Arial" w:hAnsi="Arial" w:cs="Arial"/>
          <w:sz w:val="24"/>
          <w:szCs w:val="24"/>
        </w:rPr>
        <w:t>;</w:t>
      </w:r>
    </w:p>
    <w:p w14:paraId="3B24D2FA" w14:textId="5AED4DB4" w:rsidR="0017149B" w:rsidRPr="0078352B" w:rsidRDefault="00AB685C" w:rsidP="001158D3">
      <w:pPr>
        <w:pStyle w:val="Odstavekseznama"/>
        <w:numPr>
          <w:ilvl w:val="0"/>
          <w:numId w:val="68"/>
        </w:numPr>
        <w:spacing w:after="0" w:line="240" w:lineRule="auto"/>
        <w:jc w:val="both"/>
        <w:rPr>
          <w:rFonts w:ascii="Arial" w:hAnsi="Arial" w:cs="Arial"/>
          <w:sz w:val="24"/>
          <w:szCs w:val="24"/>
        </w:rPr>
      </w:pPr>
      <w:r>
        <w:rPr>
          <w:rFonts w:ascii="Arial" w:hAnsi="Arial" w:cs="Arial"/>
          <w:sz w:val="24"/>
          <w:szCs w:val="24"/>
        </w:rPr>
        <w:t>Sporočilo IPCEI – skladno s Sporočilom IPCEI, glede na izračun tržne vrzeli</w:t>
      </w:r>
      <w:r w:rsidR="000441E1" w:rsidRPr="0078352B">
        <w:rPr>
          <w:rFonts w:ascii="Arial" w:hAnsi="Arial" w:cs="Arial"/>
          <w:sz w:val="24"/>
          <w:szCs w:val="24"/>
        </w:rPr>
        <w:t>.</w:t>
      </w:r>
    </w:p>
    <w:p w14:paraId="6980DAB2" w14:textId="77777777" w:rsidR="00BD4F74" w:rsidRPr="0078352B" w:rsidRDefault="00BD4F74" w:rsidP="000C35F3">
      <w:pPr>
        <w:spacing w:after="0" w:line="240" w:lineRule="auto"/>
        <w:jc w:val="both"/>
        <w:rPr>
          <w:rFonts w:ascii="Arial" w:hAnsi="Arial" w:cs="Arial"/>
          <w:b/>
          <w:bCs/>
          <w:sz w:val="24"/>
          <w:szCs w:val="24"/>
        </w:rPr>
      </w:pPr>
    </w:p>
    <w:p w14:paraId="3D2A7AAB" w14:textId="1DF20A46"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21B0C4EB" w14:textId="6068E756"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Podjetja, različne oblike povezovanja podjetij, tako med seboj, kot z institucijami znanja</w:t>
      </w:r>
      <w:r w:rsidR="0017149B" w:rsidRPr="0078352B">
        <w:rPr>
          <w:rFonts w:ascii="Arial" w:hAnsi="Arial" w:cs="Arial"/>
          <w:sz w:val="24"/>
          <w:szCs w:val="24"/>
        </w:rPr>
        <w:t xml:space="preserve"> in</w:t>
      </w:r>
      <w:r w:rsidRPr="0078352B">
        <w:rPr>
          <w:rFonts w:ascii="Arial" w:hAnsi="Arial" w:cs="Arial"/>
          <w:sz w:val="24"/>
          <w:szCs w:val="24"/>
        </w:rPr>
        <w:t xml:space="preserve"> kulture, podjetniško inovacijsko podporno okolje, zbornice, zavodi, raziskovalne organizacije, regionalne razvojne agencije</w:t>
      </w:r>
      <w:r w:rsidR="0017149B" w:rsidRPr="0078352B">
        <w:rPr>
          <w:rFonts w:ascii="Arial" w:hAnsi="Arial" w:cs="Arial"/>
          <w:sz w:val="24"/>
          <w:szCs w:val="24"/>
        </w:rPr>
        <w:t>, socialna podjetja</w:t>
      </w:r>
      <w:r w:rsidR="000441E1" w:rsidRPr="0078352B">
        <w:rPr>
          <w:rFonts w:ascii="Arial" w:hAnsi="Arial" w:cs="Arial"/>
          <w:sz w:val="24"/>
          <w:szCs w:val="24"/>
        </w:rPr>
        <w:t>.</w:t>
      </w:r>
    </w:p>
    <w:p w14:paraId="2A14051A" w14:textId="77777777" w:rsidR="00BD4F74" w:rsidRPr="0078352B" w:rsidRDefault="00BD4F74" w:rsidP="000C35F3">
      <w:pPr>
        <w:spacing w:after="0" w:line="240" w:lineRule="auto"/>
        <w:jc w:val="both"/>
        <w:rPr>
          <w:rFonts w:ascii="Arial" w:hAnsi="Arial" w:cs="Arial"/>
          <w:b/>
          <w:bCs/>
          <w:sz w:val="24"/>
          <w:szCs w:val="24"/>
        </w:rPr>
      </w:pPr>
    </w:p>
    <w:p w14:paraId="157F3A33" w14:textId="54144E7D"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2D9117C3" w14:textId="53495AFA" w:rsidR="00186113" w:rsidRPr="0078352B" w:rsidRDefault="006568C2" w:rsidP="000C35F3">
      <w:pPr>
        <w:spacing w:after="0" w:line="240" w:lineRule="auto"/>
        <w:jc w:val="both"/>
        <w:rPr>
          <w:rFonts w:ascii="Arial" w:hAnsi="Arial" w:cs="Arial"/>
          <w:sz w:val="24"/>
          <w:szCs w:val="24"/>
        </w:rPr>
      </w:pPr>
      <w:r w:rsidRPr="0078352B">
        <w:rPr>
          <w:rFonts w:ascii="Arial" w:hAnsi="Arial" w:cs="Arial"/>
          <w:sz w:val="24"/>
          <w:szCs w:val="24"/>
        </w:rPr>
        <w:t>1</w:t>
      </w:r>
      <w:r w:rsidR="00B21EFB" w:rsidRPr="0078352B">
        <w:rPr>
          <w:rFonts w:ascii="Arial" w:hAnsi="Arial" w:cs="Arial"/>
          <w:sz w:val="24"/>
          <w:szCs w:val="24"/>
        </w:rPr>
        <w:t>52</w:t>
      </w:r>
      <w:r w:rsidRPr="0078352B">
        <w:rPr>
          <w:rFonts w:ascii="Arial" w:hAnsi="Arial" w:cs="Arial"/>
          <w:sz w:val="24"/>
          <w:szCs w:val="24"/>
        </w:rPr>
        <w:t xml:space="preserve"> milijonov </w:t>
      </w:r>
      <w:r w:rsidR="00EE2557" w:rsidRPr="0078352B">
        <w:rPr>
          <w:rFonts w:ascii="Arial" w:hAnsi="Arial" w:cs="Arial"/>
          <w:sz w:val="24"/>
          <w:szCs w:val="24"/>
        </w:rPr>
        <w:t>evrov</w:t>
      </w:r>
    </w:p>
    <w:p w14:paraId="7D4A80A8" w14:textId="77777777" w:rsidR="006568C2" w:rsidRPr="0078352B" w:rsidRDefault="006568C2" w:rsidP="000C35F3">
      <w:pPr>
        <w:spacing w:after="0" w:line="240" w:lineRule="auto"/>
        <w:jc w:val="both"/>
        <w:rPr>
          <w:rFonts w:ascii="Arial" w:hAnsi="Arial" w:cs="Arial"/>
          <w:b/>
          <w:bCs/>
          <w:sz w:val="24"/>
          <w:szCs w:val="24"/>
        </w:rPr>
      </w:pPr>
    </w:p>
    <w:p w14:paraId="0BB5F459" w14:textId="605B6726"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6BD64618" w14:textId="6D79337B" w:rsidR="00FE733E" w:rsidRPr="0078352B" w:rsidRDefault="00A60113" w:rsidP="000C35F3">
      <w:pPr>
        <w:spacing w:after="0" w:line="240" w:lineRule="auto"/>
        <w:jc w:val="both"/>
        <w:rPr>
          <w:rFonts w:ascii="Arial" w:hAnsi="Arial" w:cs="Arial"/>
          <w:sz w:val="24"/>
          <w:szCs w:val="24"/>
        </w:rPr>
      </w:pPr>
      <w:r w:rsidRPr="0078352B">
        <w:rPr>
          <w:rFonts w:ascii="Arial" w:hAnsi="Arial" w:cs="Arial"/>
          <w:sz w:val="24"/>
          <w:szCs w:val="24"/>
        </w:rPr>
        <w:t xml:space="preserve">OP: </w:t>
      </w:r>
      <w:r w:rsidR="00FE733E" w:rsidRPr="0078352B">
        <w:rPr>
          <w:rFonts w:ascii="Arial" w:hAnsi="Arial" w:cs="Arial"/>
          <w:sz w:val="24"/>
          <w:szCs w:val="24"/>
        </w:rPr>
        <w:t>010 in 011 Raziskovalne in inovacijske dejavnosti v MSP in velikih podjetjih, vključno z mreženjem</w:t>
      </w:r>
      <w:r w:rsidR="00C9688A">
        <w:rPr>
          <w:rFonts w:ascii="Arial" w:hAnsi="Arial" w:cs="Arial"/>
          <w:sz w:val="24"/>
          <w:szCs w:val="24"/>
        </w:rPr>
        <w:t>;</w:t>
      </w:r>
    </w:p>
    <w:p w14:paraId="08DB9D3C" w14:textId="049B0A1E" w:rsidR="00B40C6E" w:rsidRPr="0078352B" w:rsidRDefault="00A60113" w:rsidP="000C35F3">
      <w:pPr>
        <w:spacing w:after="0" w:line="240" w:lineRule="auto"/>
        <w:jc w:val="both"/>
        <w:rPr>
          <w:rFonts w:ascii="Arial" w:hAnsi="Arial" w:cs="Arial"/>
          <w:sz w:val="24"/>
          <w:szCs w:val="24"/>
        </w:rPr>
      </w:pPr>
      <w:r w:rsidRPr="0078352B">
        <w:rPr>
          <w:rFonts w:ascii="Arial" w:hAnsi="Arial" w:cs="Arial"/>
          <w:sz w:val="24"/>
          <w:szCs w:val="24"/>
        </w:rPr>
        <w:t xml:space="preserve">OP: </w:t>
      </w:r>
      <w:r w:rsidR="00B40C6E" w:rsidRPr="0078352B">
        <w:rPr>
          <w:rFonts w:ascii="Arial" w:hAnsi="Arial" w:cs="Arial"/>
          <w:sz w:val="24"/>
          <w:szCs w:val="24"/>
        </w:rPr>
        <w:t>021</w:t>
      </w:r>
      <w:r w:rsidR="00B36536" w:rsidRPr="0078352B">
        <w:rPr>
          <w:rFonts w:ascii="Arial" w:hAnsi="Arial" w:cs="Arial"/>
          <w:sz w:val="24"/>
          <w:szCs w:val="24"/>
        </w:rPr>
        <w:t xml:space="preserve"> Razvoj podjetij in internacionalizacija MSP, vključno s produktivnimi naložbami</w:t>
      </w:r>
      <w:r w:rsidR="00C9688A">
        <w:rPr>
          <w:rFonts w:ascii="Arial" w:hAnsi="Arial" w:cs="Arial"/>
          <w:sz w:val="24"/>
          <w:szCs w:val="24"/>
        </w:rPr>
        <w:t>;</w:t>
      </w:r>
    </w:p>
    <w:p w14:paraId="5F1A0032" w14:textId="380EC954" w:rsidR="00B40C6E" w:rsidRPr="0078352B" w:rsidRDefault="00A60113" w:rsidP="000C35F3">
      <w:pPr>
        <w:spacing w:after="0" w:line="240" w:lineRule="auto"/>
        <w:jc w:val="both"/>
        <w:rPr>
          <w:rFonts w:ascii="Arial" w:hAnsi="Arial" w:cs="Arial"/>
          <w:sz w:val="24"/>
          <w:szCs w:val="24"/>
        </w:rPr>
      </w:pPr>
      <w:r w:rsidRPr="0078352B">
        <w:rPr>
          <w:rFonts w:ascii="Arial" w:hAnsi="Arial" w:cs="Arial"/>
          <w:sz w:val="24"/>
          <w:szCs w:val="24"/>
        </w:rPr>
        <w:t xml:space="preserve">OP: </w:t>
      </w:r>
      <w:r w:rsidR="00B40C6E" w:rsidRPr="0078352B">
        <w:rPr>
          <w:rFonts w:ascii="Arial" w:hAnsi="Arial" w:cs="Arial"/>
          <w:sz w:val="24"/>
          <w:szCs w:val="24"/>
        </w:rPr>
        <w:t>022</w:t>
      </w:r>
      <w:r w:rsidR="00B36536" w:rsidRPr="0078352B">
        <w:rPr>
          <w:rFonts w:ascii="Arial" w:hAnsi="Arial" w:cs="Arial"/>
          <w:sz w:val="24"/>
          <w:szCs w:val="24"/>
        </w:rPr>
        <w:t xml:space="preserve"> Podpora velikim podjetjem s finančnimi instrumenti, vključno s produktivnimi naložbami</w:t>
      </w:r>
      <w:r w:rsidR="00C9688A">
        <w:rPr>
          <w:rFonts w:ascii="Arial" w:hAnsi="Arial" w:cs="Arial"/>
          <w:sz w:val="24"/>
          <w:szCs w:val="24"/>
        </w:rPr>
        <w:t>;</w:t>
      </w:r>
    </w:p>
    <w:p w14:paraId="64CB7001" w14:textId="0DB621EF" w:rsidR="0017149B" w:rsidRPr="0078352B" w:rsidRDefault="00A60113" w:rsidP="000C35F3">
      <w:pPr>
        <w:spacing w:after="0" w:line="240" w:lineRule="auto"/>
        <w:jc w:val="both"/>
        <w:rPr>
          <w:rFonts w:ascii="Arial" w:hAnsi="Arial" w:cs="Arial"/>
          <w:sz w:val="24"/>
          <w:szCs w:val="24"/>
        </w:rPr>
      </w:pPr>
      <w:r w:rsidRPr="0078352B">
        <w:rPr>
          <w:rFonts w:ascii="Arial" w:hAnsi="Arial" w:cs="Arial"/>
          <w:sz w:val="24"/>
          <w:szCs w:val="24"/>
        </w:rPr>
        <w:t xml:space="preserve">OP: </w:t>
      </w:r>
      <w:r w:rsidR="0017149B" w:rsidRPr="0078352B">
        <w:rPr>
          <w:rFonts w:ascii="Arial" w:hAnsi="Arial" w:cs="Arial"/>
          <w:sz w:val="24"/>
          <w:szCs w:val="24"/>
        </w:rPr>
        <w:t xml:space="preserve">029 Raziskovalni in inovacijski procesi, prenos tehnologije ter sodelovanje med podjetji, raziskovalnimi središči in univerzami s poudarkom na </w:t>
      </w:r>
      <w:proofErr w:type="spellStart"/>
      <w:r w:rsidR="0017149B" w:rsidRPr="0078352B">
        <w:rPr>
          <w:rFonts w:ascii="Arial" w:hAnsi="Arial" w:cs="Arial"/>
          <w:sz w:val="24"/>
          <w:szCs w:val="24"/>
        </w:rPr>
        <w:t>nizkoogljičnem</w:t>
      </w:r>
      <w:proofErr w:type="spellEnd"/>
      <w:r w:rsidR="0017149B" w:rsidRPr="0078352B">
        <w:rPr>
          <w:rFonts w:ascii="Arial" w:hAnsi="Arial" w:cs="Arial"/>
          <w:sz w:val="24"/>
          <w:szCs w:val="24"/>
        </w:rPr>
        <w:t xml:space="preserve"> gospodarstvu, odpornosti in prilagajanju podnebnim spremembam</w:t>
      </w:r>
      <w:r w:rsidR="00C9688A">
        <w:rPr>
          <w:rFonts w:ascii="Arial" w:hAnsi="Arial" w:cs="Arial"/>
          <w:sz w:val="24"/>
          <w:szCs w:val="24"/>
        </w:rPr>
        <w:t>.</w:t>
      </w:r>
    </w:p>
    <w:p w14:paraId="5A32BF3D" w14:textId="77777777" w:rsidR="00756823" w:rsidRPr="0078352B" w:rsidRDefault="00756823" w:rsidP="000C35F3">
      <w:pPr>
        <w:spacing w:after="0" w:line="240" w:lineRule="auto"/>
        <w:jc w:val="both"/>
        <w:rPr>
          <w:rFonts w:ascii="Arial" w:hAnsi="Arial" w:cs="Arial"/>
          <w:b/>
          <w:bCs/>
          <w:sz w:val="24"/>
          <w:szCs w:val="24"/>
        </w:rPr>
      </w:pPr>
    </w:p>
    <w:p w14:paraId="6578DE8A" w14:textId="1D016956"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68FE44BF" w14:textId="16DC8589" w:rsidR="005B546D" w:rsidRPr="0078352B" w:rsidRDefault="005B546D" w:rsidP="000C35F3">
      <w:pPr>
        <w:spacing w:after="0" w:line="240" w:lineRule="auto"/>
        <w:jc w:val="both"/>
        <w:rPr>
          <w:rFonts w:ascii="Arial" w:hAnsi="Arial" w:cs="Arial"/>
          <w:sz w:val="24"/>
          <w:szCs w:val="24"/>
        </w:rPr>
      </w:pPr>
      <w:r w:rsidRPr="0078352B">
        <w:rPr>
          <w:rFonts w:ascii="Arial" w:hAnsi="Arial" w:cs="Arial"/>
          <w:sz w:val="24"/>
          <w:szCs w:val="24"/>
        </w:rPr>
        <w:t>RSO1.1: Z razvojem in izboljšanjem raziskovalne in inovacijske zmogljivosti ter uvajanjem naprednih tehnologij</w:t>
      </w:r>
      <w:r w:rsidR="00C9688A">
        <w:rPr>
          <w:rFonts w:ascii="Arial" w:hAnsi="Arial" w:cs="Arial"/>
          <w:sz w:val="24"/>
          <w:szCs w:val="24"/>
        </w:rPr>
        <w:t>,</w:t>
      </w:r>
    </w:p>
    <w:p w14:paraId="127ED0E3" w14:textId="3128213B" w:rsidR="00891E45" w:rsidRPr="0078352B" w:rsidRDefault="00891E45" w:rsidP="000C35F3">
      <w:pPr>
        <w:spacing w:after="0" w:line="240" w:lineRule="auto"/>
        <w:jc w:val="both"/>
        <w:rPr>
          <w:rFonts w:ascii="Arial" w:hAnsi="Arial" w:cs="Arial"/>
          <w:sz w:val="24"/>
          <w:szCs w:val="24"/>
        </w:rPr>
      </w:pPr>
      <w:r w:rsidRPr="0078352B">
        <w:rPr>
          <w:rFonts w:ascii="Arial" w:hAnsi="Arial" w:cs="Arial"/>
          <w:sz w:val="24"/>
          <w:szCs w:val="24"/>
        </w:rPr>
        <w:t xml:space="preserve">JSO 8.1 </w:t>
      </w:r>
      <w:r w:rsidR="00811903" w:rsidRPr="0078352B">
        <w:rPr>
          <w:rFonts w:ascii="Arial" w:hAnsi="Arial" w:cs="Arial"/>
          <w:sz w:val="24"/>
          <w:szCs w:val="24"/>
        </w:rPr>
        <w:t>Sklad za pravični prehod</w:t>
      </w:r>
      <w:r w:rsidR="00C9688A">
        <w:rPr>
          <w:rFonts w:ascii="Arial" w:hAnsi="Arial" w:cs="Arial"/>
          <w:sz w:val="24"/>
          <w:szCs w:val="24"/>
        </w:rPr>
        <w:t>.</w:t>
      </w:r>
    </w:p>
    <w:p w14:paraId="4C2FCF11" w14:textId="77777777" w:rsidR="00B40C6E" w:rsidRPr="0078352B" w:rsidRDefault="00B40C6E" w:rsidP="000C35F3">
      <w:pPr>
        <w:spacing w:after="0" w:line="240" w:lineRule="auto"/>
        <w:jc w:val="both"/>
        <w:rPr>
          <w:rFonts w:ascii="Arial" w:hAnsi="Arial" w:cs="Arial"/>
          <w:sz w:val="24"/>
          <w:szCs w:val="24"/>
        </w:rPr>
      </w:pPr>
    </w:p>
    <w:p w14:paraId="7DA053CF" w14:textId="683D0063" w:rsidR="005B546D" w:rsidRPr="0078352B" w:rsidRDefault="005B546D"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0ABC3925" w14:textId="4D984D3F" w:rsidR="005B546D" w:rsidRDefault="00C9688A" w:rsidP="000C35F3">
      <w:pPr>
        <w:spacing w:after="0" w:line="240" w:lineRule="auto"/>
        <w:jc w:val="both"/>
        <w:rPr>
          <w:rFonts w:ascii="Arial" w:hAnsi="Arial" w:cs="Arial"/>
          <w:sz w:val="24"/>
          <w:szCs w:val="24"/>
        </w:rPr>
      </w:pPr>
      <w:r>
        <w:rPr>
          <w:rFonts w:ascii="Arial" w:hAnsi="Arial" w:cs="Arial"/>
          <w:sz w:val="24"/>
          <w:szCs w:val="24"/>
        </w:rPr>
        <w:t xml:space="preserve">Če </w:t>
      </w:r>
      <w:r w:rsidR="009A148F" w:rsidRPr="0078352B">
        <w:rPr>
          <w:rFonts w:ascii="Arial" w:hAnsi="Arial" w:cs="Arial"/>
          <w:sz w:val="24"/>
          <w:szCs w:val="24"/>
        </w:rPr>
        <w:t>je smiselno</w:t>
      </w:r>
      <w:r w:rsidR="00650E3E" w:rsidRPr="0078352B">
        <w:rPr>
          <w:rFonts w:ascii="Arial" w:hAnsi="Arial" w:cs="Arial"/>
          <w:sz w:val="24"/>
          <w:szCs w:val="24"/>
        </w:rPr>
        <w:t xml:space="preserve"> se dodelijo</w:t>
      </w:r>
      <w:r w:rsidR="009A148F" w:rsidRPr="0078352B">
        <w:rPr>
          <w:rFonts w:ascii="Arial" w:hAnsi="Arial" w:cs="Arial"/>
          <w:sz w:val="24"/>
          <w:szCs w:val="24"/>
        </w:rPr>
        <w:t xml:space="preserve"> d</w:t>
      </w:r>
      <w:r w:rsidR="0017149B" w:rsidRPr="0078352B">
        <w:rPr>
          <w:rFonts w:ascii="Arial" w:hAnsi="Arial" w:cs="Arial"/>
          <w:sz w:val="24"/>
          <w:szCs w:val="24"/>
        </w:rPr>
        <w:t>odatne točke za lokacijo projekta na problemskih območjih in območju Triglavskega narodnega parka.</w:t>
      </w:r>
    </w:p>
    <w:p w14:paraId="393E3467" w14:textId="77777777" w:rsidR="003238BB" w:rsidRPr="0078352B" w:rsidRDefault="003238BB" w:rsidP="000C35F3">
      <w:pPr>
        <w:spacing w:after="0" w:line="240" w:lineRule="auto"/>
        <w:jc w:val="both"/>
        <w:rPr>
          <w:rFonts w:ascii="Arial" w:hAnsi="Arial" w:cs="Arial"/>
          <w:sz w:val="24"/>
          <w:szCs w:val="24"/>
        </w:rPr>
      </w:pPr>
    </w:p>
    <w:p w14:paraId="2EB46AA8" w14:textId="77777777" w:rsidR="00E43B58" w:rsidRPr="0078352B" w:rsidRDefault="00E43B58" w:rsidP="000C35F3">
      <w:pPr>
        <w:spacing w:after="0" w:line="240" w:lineRule="auto"/>
        <w:jc w:val="both"/>
        <w:rPr>
          <w:rFonts w:ascii="Arial" w:hAnsi="Arial" w:cs="Arial"/>
          <w:sz w:val="24"/>
          <w:szCs w:val="24"/>
        </w:rPr>
      </w:pPr>
    </w:p>
    <w:p w14:paraId="2FE3F601" w14:textId="46600F39" w:rsidR="005B546D" w:rsidRPr="0078352B" w:rsidRDefault="00376E00" w:rsidP="001158D3">
      <w:pPr>
        <w:pStyle w:val="Naslov1"/>
        <w:numPr>
          <w:ilvl w:val="2"/>
          <w:numId w:val="73"/>
        </w:numPr>
        <w:spacing w:before="0" w:line="240" w:lineRule="auto"/>
        <w:rPr>
          <w:rFonts w:ascii="Arial" w:hAnsi="Arial" w:cs="Arial"/>
          <w:b/>
          <w:bCs/>
          <w:color w:val="0070C0"/>
          <w:sz w:val="24"/>
          <w:szCs w:val="24"/>
        </w:rPr>
      </w:pPr>
      <w:bookmarkStart w:id="58" w:name="_Toc156578264"/>
      <w:bookmarkStart w:id="59" w:name="_Toc216440306"/>
      <w:bookmarkEnd w:id="58"/>
      <w:r w:rsidRPr="0078352B">
        <w:rPr>
          <w:rFonts w:ascii="Arial" w:hAnsi="Arial" w:cs="Arial"/>
          <w:b/>
          <w:bCs/>
          <w:color w:val="0070C0"/>
          <w:sz w:val="24"/>
          <w:szCs w:val="24"/>
        </w:rPr>
        <w:t>P</w:t>
      </w:r>
      <w:r w:rsidR="002340B5" w:rsidRPr="0078352B">
        <w:rPr>
          <w:rFonts w:ascii="Arial" w:hAnsi="Arial" w:cs="Arial"/>
          <w:b/>
          <w:bCs/>
          <w:color w:val="0070C0"/>
          <w:sz w:val="24"/>
          <w:szCs w:val="24"/>
        </w:rPr>
        <w:t>ilotno - demonstracijski projekti</w:t>
      </w:r>
      <w:r w:rsidR="0034501D" w:rsidRPr="0078352B">
        <w:rPr>
          <w:rFonts w:ascii="Arial" w:hAnsi="Arial" w:cs="Arial"/>
          <w:b/>
          <w:bCs/>
          <w:color w:val="0070C0"/>
          <w:sz w:val="24"/>
          <w:szCs w:val="24"/>
        </w:rPr>
        <w:t xml:space="preserve"> vključno s</w:t>
      </w:r>
      <w:r w:rsidR="0034501D" w:rsidRPr="0078352B">
        <w:rPr>
          <w:rFonts w:ascii="Arial" w:hAnsi="Arial" w:cs="Arial"/>
          <w:b/>
          <w:bCs/>
          <w:sz w:val="24"/>
          <w:szCs w:val="24"/>
        </w:rPr>
        <w:t xml:space="preserve"> </w:t>
      </w:r>
      <w:r w:rsidR="0034501D" w:rsidRPr="0078352B">
        <w:rPr>
          <w:rFonts w:ascii="Arial" w:hAnsi="Arial" w:cs="Arial"/>
          <w:b/>
          <w:bCs/>
          <w:color w:val="0070C0"/>
          <w:sz w:val="24"/>
          <w:szCs w:val="24"/>
        </w:rPr>
        <w:t>preskusnimi in eksperimentalnimi infrastrukturami</w:t>
      </w:r>
      <w:bookmarkEnd w:id="59"/>
    </w:p>
    <w:p w14:paraId="0797B7F1" w14:textId="77777777" w:rsidR="00AB556B" w:rsidRPr="0078352B" w:rsidRDefault="00AB556B" w:rsidP="000C35F3">
      <w:pPr>
        <w:spacing w:after="0" w:line="240" w:lineRule="auto"/>
        <w:jc w:val="both"/>
        <w:rPr>
          <w:rFonts w:ascii="Arial" w:hAnsi="Arial" w:cs="Arial"/>
          <w:b/>
          <w:bCs/>
          <w:sz w:val="24"/>
          <w:szCs w:val="24"/>
        </w:rPr>
      </w:pPr>
      <w:bookmarkStart w:id="60" w:name="_Hlk139760477"/>
    </w:p>
    <w:p w14:paraId="2841AEBA" w14:textId="2C0BD639"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09E55DD0" w14:textId="059FD504" w:rsidR="00376E00" w:rsidRPr="0078352B" w:rsidRDefault="004413E0" w:rsidP="000C35F3">
      <w:pPr>
        <w:spacing w:after="0" w:line="240" w:lineRule="auto"/>
        <w:jc w:val="both"/>
        <w:rPr>
          <w:rFonts w:ascii="Arial" w:hAnsi="Arial" w:cs="Arial"/>
          <w:sz w:val="24"/>
          <w:szCs w:val="24"/>
        </w:rPr>
      </w:pPr>
      <w:r w:rsidRPr="0078352B">
        <w:rPr>
          <w:rFonts w:ascii="Arial" w:hAnsi="Arial" w:cs="Arial"/>
          <w:sz w:val="24"/>
          <w:szCs w:val="24"/>
        </w:rPr>
        <w:t>Ukrepi bodo zajemali s</w:t>
      </w:r>
      <w:r w:rsidR="00376E00" w:rsidRPr="0078352B">
        <w:rPr>
          <w:rFonts w:ascii="Arial" w:hAnsi="Arial" w:cs="Arial"/>
          <w:sz w:val="24"/>
          <w:szCs w:val="24"/>
        </w:rPr>
        <w:t>podbujanje razvojnih in inovacijskih dejavnosti za izvedbo pilotno-demonstracijskih projektov (v nadaljevanju: PD projekti)</w:t>
      </w:r>
      <w:r w:rsidR="0034501D" w:rsidRPr="0078352B">
        <w:rPr>
          <w:rFonts w:ascii="Arial" w:hAnsi="Arial" w:cs="Arial"/>
          <w:sz w:val="24"/>
          <w:szCs w:val="24"/>
        </w:rPr>
        <w:t>, vključno s</w:t>
      </w:r>
      <w:r w:rsidR="00376E00" w:rsidRPr="0078352B">
        <w:rPr>
          <w:rFonts w:ascii="Arial" w:hAnsi="Arial" w:cs="Arial"/>
          <w:sz w:val="24"/>
          <w:szCs w:val="24"/>
        </w:rPr>
        <w:t xml:space="preserve"> </w:t>
      </w:r>
      <w:r w:rsidR="0034501D" w:rsidRPr="0078352B">
        <w:rPr>
          <w:rFonts w:ascii="Arial" w:hAnsi="Arial" w:cs="Arial"/>
          <w:sz w:val="24"/>
          <w:szCs w:val="24"/>
        </w:rPr>
        <w:t xml:space="preserve">preskusnimi in eksperimentalnimi infrastrukturami </w:t>
      </w:r>
      <w:r w:rsidR="00376E00" w:rsidRPr="0078352B">
        <w:rPr>
          <w:rFonts w:ascii="Arial" w:hAnsi="Arial" w:cs="Arial"/>
          <w:sz w:val="24"/>
          <w:szCs w:val="24"/>
        </w:rPr>
        <w:t>za testiranje oziroma demonstracijo novih ali izboljšanih izdelkov, procesov</w:t>
      </w:r>
      <w:r w:rsidR="007975C6" w:rsidRPr="0078352B">
        <w:rPr>
          <w:rFonts w:ascii="Arial" w:hAnsi="Arial" w:cs="Arial"/>
          <w:sz w:val="24"/>
          <w:szCs w:val="24"/>
        </w:rPr>
        <w:t>, poslovnih modelov</w:t>
      </w:r>
      <w:r w:rsidR="00376E00" w:rsidRPr="0078352B">
        <w:rPr>
          <w:rFonts w:ascii="Arial" w:hAnsi="Arial" w:cs="Arial"/>
          <w:sz w:val="24"/>
          <w:szCs w:val="24"/>
        </w:rPr>
        <w:t xml:space="preserve"> ali storitev</w:t>
      </w:r>
      <w:r w:rsidR="006D5EA8" w:rsidRPr="0078352B">
        <w:rPr>
          <w:rFonts w:ascii="Arial" w:hAnsi="Arial" w:cs="Arial"/>
          <w:sz w:val="24"/>
          <w:szCs w:val="24"/>
        </w:rPr>
        <w:t xml:space="preserve"> na </w:t>
      </w:r>
      <w:r w:rsidR="00E2728D" w:rsidRPr="0078352B">
        <w:rPr>
          <w:rFonts w:ascii="Arial" w:hAnsi="Arial" w:cs="Arial"/>
          <w:sz w:val="24"/>
          <w:szCs w:val="24"/>
        </w:rPr>
        <w:t xml:space="preserve">prednostnih </w:t>
      </w:r>
      <w:r w:rsidR="006D5EA8" w:rsidRPr="0078352B">
        <w:rPr>
          <w:rFonts w:ascii="Arial" w:hAnsi="Arial" w:cs="Arial"/>
          <w:sz w:val="24"/>
          <w:szCs w:val="24"/>
        </w:rPr>
        <w:t>področjih S5</w:t>
      </w:r>
      <w:r w:rsidR="00376E00" w:rsidRPr="0078352B">
        <w:rPr>
          <w:rFonts w:ascii="Arial" w:hAnsi="Arial" w:cs="Arial"/>
          <w:sz w:val="24"/>
          <w:szCs w:val="24"/>
        </w:rPr>
        <w:t>.</w:t>
      </w:r>
    </w:p>
    <w:p w14:paraId="3BF702E4" w14:textId="391B4DAF" w:rsidR="00376E00" w:rsidRPr="0078352B" w:rsidRDefault="00376E00" w:rsidP="000C35F3">
      <w:pPr>
        <w:spacing w:after="0" w:line="240" w:lineRule="auto"/>
        <w:jc w:val="both"/>
        <w:rPr>
          <w:rFonts w:ascii="Arial" w:hAnsi="Arial" w:cs="Arial"/>
          <w:sz w:val="24"/>
          <w:szCs w:val="24"/>
        </w:rPr>
      </w:pPr>
    </w:p>
    <w:p w14:paraId="591768FB" w14:textId="1877835B"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72235114" w14:textId="34839D73" w:rsidR="00376E00" w:rsidRPr="0078352B" w:rsidRDefault="00376E00" w:rsidP="000C35F3">
      <w:pPr>
        <w:spacing w:after="0" w:line="240" w:lineRule="auto"/>
        <w:jc w:val="both"/>
        <w:rPr>
          <w:rFonts w:ascii="Arial" w:hAnsi="Arial" w:cs="Arial"/>
          <w:sz w:val="24"/>
          <w:szCs w:val="24"/>
        </w:rPr>
      </w:pPr>
      <w:r w:rsidRPr="0078352B">
        <w:rPr>
          <w:rFonts w:ascii="Arial" w:hAnsi="Arial" w:cs="Arial"/>
          <w:sz w:val="24"/>
          <w:szCs w:val="24"/>
        </w:rPr>
        <w:t>202</w:t>
      </w:r>
      <w:r w:rsidR="00312BB3" w:rsidRPr="0078352B">
        <w:rPr>
          <w:rFonts w:ascii="Arial" w:hAnsi="Arial" w:cs="Arial"/>
          <w:sz w:val="24"/>
          <w:szCs w:val="24"/>
        </w:rPr>
        <w:t>4</w:t>
      </w:r>
      <w:r w:rsidRPr="0078352B">
        <w:rPr>
          <w:rFonts w:ascii="Arial" w:hAnsi="Arial" w:cs="Arial"/>
          <w:sz w:val="24"/>
          <w:szCs w:val="24"/>
        </w:rPr>
        <w:t>-20</w:t>
      </w:r>
      <w:r w:rsidR="00630472" w:rsidRPr="0078352B">
        <w:rPr>
          <w:rFonts w:ascii="Arial" w:hAnsi="Arial" w:cs="Arial"/>
          <w:sz w:val="24"/>
          <w:szCs w:val="24"/>
        </w:rPr>
        <w:t>30</w:t>
      </w:r>
    </w:p>
    <w:p w14:paraId="754A9839" w14:textId="77777777" w:rsidR="00BD4F74" w:rsidRPr="0078352B" w:rsidRDefault="00BD4F74" w:rsidP="000C35F3">
      <w:pPr>
        <w:spacing w:after="0" w:line="240" w:lineRule="auto"/>
        <w:jc w:val="both"/>
        <w:rPr>
          <w:rFonts w:ascii="Arial" w:hAnsi="Arial" w:cs="Arial"/>
          <w:b/>
          <w:bCs/>
          <w:sz w:val="24"/>
          <w:szCs w:val="24"/>
        </w:rPr>
      </w:pPr>
    </w:p>
    <w:p w14:paraId="4FEA5BAF" w14:textId="644CE719"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CCC264F" w14:textId="7F05BF81" w:rsidR="00376E00" w:rsidRPr="0078352B" w:rsidRDefault="00376E00" w:rsidP="001158D3">
      <w:pPr>
        <w:pStyle w:val="Odstavekseznama"/>
        <w:numPr>
          <w:ilvl w:val="0"/>
          <w:numId w:val="64"/>
        </w:numPr>
        <w:spacing w:after="0" w:line="240" w:lineRule="auto"/>
        <w:jc w:val="both"/>
        <w:rPr>
          <w:rFonts w:ascii="Arial" w:hAnsi="Arial" w:cs="Arial"/>
          <w:sz w:val="24"/>
          <w:szCs w:val="24"/>
        </w:rPr>
      </w:pPr>
      <w:r w:rsidRPr="0078352B">
        <w:rPr>
          <w:rFonts w:ascii="Arial" w:hAnsi="Arial" w:cs="Arial"/>
          <w:sz w:val="24"/>
          <w:szCs w:val="24"/>
        </w:rPr>
        <w:lastRenderedPageBreak/>
        <w:t>RRI shema: Pomoč za raziskovalne in razvojne projekte</w:t>
      </w:r>
      <w:r w:rsidR="005F3BFE" w:rsidRPr="0078352B">
        <w:rPr>
          <w:rFonts w:ascii="Arial" w:hAnsi="Arial" w:cs="Arial"/>
          <w:sz w:val="24"/>
          <w:szCs w:val="24"/>
        </w:rPr>
        <w:t xml:space="preserve"> ter pomoč za preskusne in eksperimentalne infrastrukture</w:t>
      </w:r>
      <w:r w:rsidR="000441E1" w:rsidRPr="0078352B">
        <w:rPr>
          <w:rFonts w:ascii="Arial" w:hAnsi="Arial" w:cs="Arial"/>
          <w:sz w:val="24"/>
          <w:szCs w:val="24"/>
        </w:rPr>
        <w:t>;</w:t>
      </w:r>
    </w:p>
    <w:p w14:paraId="29026CB0" w14:textId="77777777" w:rsidR="007975C6" w:rsidRPr="0078352B" w:rsidRDefault="007975C6" w:rsidP="001158D3">
      <w:pPr>
        <w:pStyle w:val="Odstavekseznama"/>
        <w:numPr>
          <w:ilvl w:val="0"/>
          <w:numId w:val="64"/>
        </w:numPr>
        <w:spacing w:after="0" w:line="240" w:lineRule="auto"/>
        <w:jc w:val="both"/>
        <w:rPr>
          <w:rFonts w:ascii="Arial" w:hAnsi="Arial" w:cs="Arial"/>
          <w:sz w:val="24"/>
          <w:szCs w:val="24"/>
        </w:rPr>
      </w:pPr>
      <w:r w:rsidRPr="0078352B">
        <w:rPr>
          <w:rFonts w:ascii="Arial" w:hAnsi="Arial" w:cs="Arial"/>
          <w:sz w:val="24"/>
          <w:szCs w:val="24"/>
        </w:rPr>
        <w:t>Regionalna shema;</w:t>
      </w:r>
    </w:p>
    <w:p w14:paraId="5D106C8F" w14:textId="54511536" w:rsidR="007975C6" w:rsidRPr="0078352B" w:rsidRDefault="00C9688A" w:rsidP="001158D3">
      <w:pPr>
        <w:pStyle w:val="Odstavekseznama"/>
        <w:numPr>
          <w:ilvl w:val="0"/>
          <w:numId w:val="64"/>
        </w:numPr>
        <w:spacing w:after="0" w:line="240" w:lineRule="auto"/>
        <w:jc w:val="both"/>
        <w:rPr>
          <w:rFonts w:ascii="Arial" w:hAnsi="Arial" w:cs="Arial"/>
          <w:sz w:val="24"/>
          <w:szCs w:val="24"/>
        </w:rPr>
      </w:pPr>
      <w:r>
        <w:rPr>
          <w:rFonts w:ascii="Arial" w:hAnsi="Arial" w:cs="Arial"/>
          <w:sz w:val="24"/>
          <w:szCs w:val="24"/>
        </w:rPr>
        <w:t>D</w:t>
      </w:r>
      <w:r w:rsidR="007975C6" w:rsidRPr="0078352B">
        <w:rPr>
          <w:rFonts w:ascii="Arial" w:hAnsi="Arial" w:cs="Arial"/>
          <w:sz w:val="24"/>
          <w:szCs w:val="24"/>
        </w:rPr>
        <w:t xml:space="preserve">e </w:t>
      </w:r>
      <w:proofErr w:type="spellStart"/>
      <w:r w:rsidR="007975C6" w:rsidRPr="0078352B">
        <w:rPr>
          <w:rFonts w:ascii="Arial" w:hAnsi="Arial" w:cs="Arial"/>
          <w:sz w:val="24"/>
          <w:szCs w:val="24"/>
        </w:rPr>
        <w:t>minimis</w:t>
      </w:r>
      <w:proofErr w:type="spellEnd"/>
      <w:r w:rsidR="007975C6" w:rsidRPr="0078352B">
        <w:rPr>
          <w:rFonts w:ascii="Arial" w:hAnsi="Arial" w:cs="Arial"/>
          <w:sz w:val="24"/>
          <w:szCs w:val="24"/>
        </w:rPr>
        <w:t>.</w:t>
      </w:r>
    </w:p>
    <w:p w14:paraId="4D41327C" w14:textId="77777777" w:rsidR="001C0615" w:rsidRDefault="001C0615" w:rsidP="000C35F3">
      <w:pPr>
        <w:spacing w:after="0" w:line="240" w:lineRule="auto"/>
        <w:jc w:val="both"/>
        <w:rPr>
          <w:rFonts w:ascii="Arial" w:hAnsi="Arial" w:cs="Arial"/>
          <w:b/>
          <w:bCs/>
          <w:sz w:val="24"/>
          <w:szCs w:val="24"/>
        </w:rPr>
      </w:pPr>
    </w:p>
    <w:p w14:paraId="71F0C207" w14:textId="629019F8"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C508014" w14:textId="3572E4B4" w:rsidR="00376E00" w:rsidRPr="0078352B" w:rsidRDefault="00376E00"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r w:rsidR="00C9688A">
        <w:rPr>
          <w:rFonts w:ascii="Arial" w:hAnsi="Arial" w:cs="Arial"/>
          <w:sz w:val="24"/>
          <w:szCs w:val="24"/>
        </w:rPr>
        <w:t>.</w:t>
      </w:r>
    </w:p>
    <w:p w14:paraId="7D37EF3E" w14:textId="77777777" w:rsidR="00BD4F74" w:rsidRPr="0078352B" w:rsidRDefault="00BD4F74" w:rsidP="000C35F3">
      <w:pPr>
        <w:spacing w:after="0" w:line="240" w:lineRule="auto"/>
        <w:jc w:val="both"/>
        <w:rPr>
          <w:rFonts w:ascii="Arial" w:hAnsi="Arial" w:cs="Arial"/>
          <w:b/>
          <w:bCs/>
          <w:sz w:val="24"/>
          <w:szCs w:val="24"/>
        </w:rPr>
      </w:pPr>
    </w:p>
    <w:p w14:paraId="774E4AB7" w14:textId="6C7C7240"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11954B50" w14:textId="57615B61" w:rsidR="00376E00" w:rsidRPr="0078352B" w:rsidRDefault="00376E00" w:rsidP="001158D3">
      <w:pPr>
        <w:pStyle w:val="Odstavekseznama"/>
        <w:numPr>
          <w:ilvl w:val="0"/>
          <w:numId w:val="65"/>
        </w:numPr>
        <w:spacing w:after="0" w:line="240" w:lineRule="auto"/>
        <w:jc w:val="both"/>
        <w:rPr>
          <w:rFonts w:ascii="Arial" w:hAnsi="Arial" w:cs="Arial"/>
          <w:sz w:val="24"/>
          <w:szCs w:val="24"/>
        </w:rPr>
      </w:pPr>
      <w:r w:rsidRPr="0078352B">
        <w:rPr>
          <w:rFonts w:ascii="Arial" w:hAnsi="Arial" w:cs="Arial"/>
          <w:sz w:val="24"/>
          <w:szCs w:val="24"/>
        </w:rPr>
        <w:t>RRI shema: stroški izvajanja  raziskovalnih in razvojnih projektov</w:t>
      </w:r>
      <w:r w:rsidR="00520AE0" w:rsidRPr="0078352B">
        <w:rPr>
          <w:rFonts w:ascii="Arial" w:hAnsi="Arial" w:cs="Arial"/>
          <w:sz w:val="24"/>
          <w:szCs w:val="24"/>
        </w:rPr>
        <w:t xml:space="preserve"> </w:t>
      </w:r>
      <w:r w:rsidR="00484716" w:rsidRPr="0078352B">
        <w:rPr>
          <w:rFonts w:ascii="Arial" w:hAnsi="Arial" w:cs="Arial"/>
          <w:sz w:val="24"/>
          <w:szCs w:val="24"/>
        </w:rPr>
        <w:t xml:space="preserve">in stroški naložb za </w:t>
      </w:r>
      <w:r w:rsidR="00520AE0" w:rsidRPr="0078352B">
        <w:rPr>
          <w:rFonts w:ascii="Arial" w:hAnsi="Arial" w:cs="Arial"/>
          <w:sz w:val="24"/>
          <w:szCs w:val="24"/>
        </w:rPr>
        <w:t xml:space="preserve">preskusne in eksperimentalne infrastrukture v skladu s </w:t>
      </w:r>
      <w:r w:rsidR="00224FE7" w:rsidRPr="0078352B">
        <w:rPr>
          <w:rFonts w:ascii="Arial" w:hAnsi="Arial" w:cs="Arial"/>
          <w:sz w:val="24"/>
          <w:szCs w:val="24"/>
        </w:rPr>
        <w:t>poglavjem 2.</w:t>
      </w:r>
      <w:r w:rsidR="00E43B58" w:rsidRPr="0078352B">
        <w:rPr>
          <w:rFonts w:ascii="Arial" w:hAnsi="Arial" w:cs="Arial"/>
          <w:sz w:val="24"/>
          <w:szCs w:val="24"/>
        </w:rPr>
        <w:t>1.3</w:t>
      </w:r>
      <w:r w:rsidR="000441E1" w:rsidRPr="0078352B">
        <w:rPr>
          <w:rFonts w:ascii="Arial" w:hAnsi="Arial" w:cs="Arial"/>
          <w:sz w:val="24"/>
          <w:szCs w:val="24"/>
        </w:rPr>
        <w:t>;</w:t>
      </w:r>
    </w:p>
    <w:p w14:paraId="1735AFF5" w14:textId="40062FE3" w:rsidR="007975C6" w:rsidRPr="0078352B" w:rsidRDefault="007975C6" w:rsidP="001158D3">
      <w:pPr>
        <w:pStyle w:val="Odstavekseznama"/>
        <w:numPr>
          <w:ilvl w:val="0"/>
          <w:numId w:val="65"/>
        </w:numPr>
        <w:spacing w:after="0" w:line="240" w:lineRule="auto"/>
        <w:jc w:val="both"/>
        <w:rPr>
          <w:rFonts w:ascii="Arial" w:hAnsi="Arial" w:cs="Arial"/>
          <w:sz w:val="24"/>
          <w:szCs w:val="24"/>
        </w:rPr>
      </w:pPr>
      <w:r w:rsidRPr="0078352B">
        <w:rPr>
          <w:rFonts w:ascii="Arial" w:hAnsi="Arial" w:cs="Arial"/>
          <w:sz w:val="24"/>
          <w:szCs w:val="24"/>
        </w:rPr>
        <w:t xml:space="preserve">Regionalna shema: Stroški naložb v opredmetena in neopredmetena osnovna sredstva v skladu s </w:t>
      </w:r>
      <w:r w:rsidR="00224FE7" w:rsidRPr="0078352B">
        <w:rPr>
          <w:rFonts w:ascii="Arial" w:hAnsi="Arial" w:cs="Arial"/>
          <w:sz w:val="24"/>
          <w:szCs w:val="24"/>
        </w:rPr>
        <w:t>poglavjem 2.</w:t>
      </w:r>
      <w:r w:rsidR="00E43B58" w:rsidRPr="0078352B">
        <w:rPr>
          <w:rFonts w:ascii="Arial" w:hAnsi="Arial" w:cs="Arial"/>
          <w:sz w:val="24"/>
          <w:szCs w:val="24"/>
        </w:rPr>
        <w:t>1</w:t>
      </w:r>
      <w:r w:rsidR="00224FE7" w:rsidRPr="0078352B">
        <w:rPr>
          <w:rFonts w:ascii="Arial" w:hAnsi="Arial" w:cs="Arial"/>
          <w:sz w:val="24"/>
          <w:szCs w:val="24"/>
        </w:rPr>
        <w:t>.</w:t>
      </w:r>
      <w:r w:rsidR="00E43B58" w:rsidRPr="0078352B">
        <w:rPr>
          <w:rFonts w:ascii="Arial" w:hAnsi="Arial" w:cs="Arial"/>
          <w:sz w:val="24"/>
          <w:szCs w:val="24"/>
        </w:rPr>
        <w:t>1</w:t>
      </w:r>
      <w:r w:rsidRPr="0078352B">
        <w:rPr>
          <w:rFonts w:ascii="Arial" w:hAnsi="Arial" w:cs="Arial"/>
          <w:sz w:val="24"/>
          <w:szCs w:val="24"/>
        </w:rPr>
        <w:t>;</w:t>
      </w:r>
    </w:p>
    <w:p w14:paraId="01AC1B3B" w14:textId="4F10E279" w:rsidR="007975C6" w:rsidRPr="0078352B" w:rsidRDefault="007975C6" w:rsidP="001158D3">
      <w:pPr>
        <w:pStyle w:val="Odstavekseznama"/>
        <w:numPr>
          <w:ilvl w:val="0"/>
          <w:numId w:val="65"/>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 </w:t>
      </w:r>
      <w:r w:rsidR="005821FA" w:rsidRPr="0078352B">
        <w:rPr>
          <w:rFonts w:ascii="Arial" w:hAnsi="Arial" w:cs="Arial"/>
          <w:sz w:val="24"/>
          <w:szCs w:val="24"/>
        </w:rPr>
        <w:t>stroški plač in povračil stroškov v zvezi z delom, stroški storitev zunanjih izvajalcev, stroški naložb v opredmetena in neopredmetena osnovna sredstva, stroški uporabe osnovnih sredstev, stroški informiranja in komuniciranja, posredni stroški.</w:t>
      </w:r>
    </w:p>
    <w:p w14:paraId="007460A9" w14:textId="77777777" w:rsidR="0014175B" w:rsidRDefault="0014175B" w:rsidP="0014175B">
      <w:pPr>
        <w:rPr>
          <w:rFonts w:ascii="Arial" w:hAnsi="Arial" w:cs="Arial"/>
          <w:b/>
          <w:bCs/>
          <w:sz w:val="24"/>
          <w:szCs w:val="24"/>
        </w:rPr>
      </w:pPr>
    </w:p>
    <w:p w14:paraId="7F94B95E" w14:textId="685ADA44" w:rsidR="00376E00" w:rsidRPr="0078352B" w:rsidRDefault="00376E00" w:rsidP="0014175B">
      <w:pPr>
        <w:rPr>
          <w:rFonts w:ascii="Arial" w:hAnsi="Arial" w:cs="Arial"/>
          <w:b/>
          <w:bCs/>
          <w:sz w:val="24"/>
          <w:szCs w:val="24"/>
        </w:rPr>
      </w:pPr>
      <w:r w:rsidRPr="0078352B">
        <w:rPr>
          <w:rFonts w:ascii="Arial" w:hAnsi="Arial" w:cs="Arial"/>
          <w:b/>
          <w:bCs/>
          <w:sz w:val="24"/>
          <w:szCs w:val="24"/>
        </w:rPr>
        <w:t>Izvajalci</w:t>
      </w:r>
    </w:p>
    <w:p w14:paraId="07983CF8" w14:textId="7FE73FD0" w:rsidR="00376E00" w:rsidRPr="0078352B" w:rsidRDefault="00376E00" w:rsidP="000C35F3">
      <w:pPr>
        <w:spacing w:after="0" w:line="240" w:lineRule="auto"/>
        <w:jc w:val="both"/>
        <w:rPr>
          <w:rFonts w:ascii="Arial" w:hAnsi="Arial" w:cs="Arial"/>
          <w:sz w:val="24"/>
          <w:szCs w:val="24"/>
        </w:rPr>
      </w:pPr>
      <w:r w:rsidRPr="0078352B">
        <w:rPr>
          <w:rFonts w:ascii="Arial" w:hAnsi="Arial" w:cs="Arial"/>
          <w:sz w:val="24"/>
          <w:szCs w:val="24"/>
        </w:rPr>
        <w:t xml:space="preserve">MGTŠ </w:t>
      </w:r>
      <w:r w:rsidR="00C9688A">
        <w:rPr>
          <w:rFonts w:ascii="Arial" w:hAnsi="Arial" w:cs="Arial"/>
          <w:sz w:val="24"/>
          <w:szCs w:val="24"/>
        </w:rPr>
        <w:t xml:space="preserve">in </w:t>
      </w:r>
      <w:r w:rsidRPr="0078352B">
        <w:rPr>
          <w:rFonts w:ascii="Arial" w:hAnsi="Arial" w:cs="Arial"/>
          <w:sz w:val="24"/>
          <w:szCs w:val="24"/>
        </w:rPr>
        <w:t>izvajalske institucije</w:t>
      </w:r>
    </w:p>
    <w:p w14:paraId="5412AA19" w14:textId="77777777" w:rsidR="00BD4F74" w:rsidRPr="0078352B" w:rsidRDefault="00BD4F74" w:rsidP="000C35F3">
      <w:pPr>
        <w:spacing w:after="0" w:line="240" w:lineRule="auto"/>
        <w:jc w:val="both"/>
        <w:rPr>
          <w:rFonts w:ascii="Arial" w:hAnsi="Arial" w:cs="Arial"/>
          <w:b/>
          <w:bCs/>
          <w:sz w:val="24"/>
          <w:szCs w:val="24"/>
        </w:rPr>
      </w:pPr>
    </w:p>
    <w:p w14:paraId="00695C84" w14:textId="77777777" w:rsidR="00930366" w:rsidRPr="0078352B" w:rsidRDefault="00930366" w:rsidP="0093036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650EDD29"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3AEEAFF7" w14:textId="77777777" w:rsidR="00930366" w:rsidRPr="0078352B" w:rsidRDefault="00930366" w:rsidP="000C35F3">
      <w:pPr>
        <w:spacing w:after="0" w:line="240" w:lineRule="auto"/>
        <w:jc w:val="both"/>
        <w:rPr>
          <w:rFonts w:ascii="Arial" w:hAnsi="Arial" w:cs="Arial"/>
          <w:b/>
          <w:bCs/>
          <w:sz w:val="24"/>
          <w:szCs w:val="24"/>
        </w:rPr>
      </w:pPr>
    </w:p>
    <w:p w14:paraId="7667A645" w14:textId="03DFC755"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03E77FE4" w14:textId="3D381C4D" w:rsidR="00484716" w:rsidRPr="0078352B" w:rsidRDefault="00376E00" w:rsidP="000C35F3">
      <w:pPr>
        <w:spacing w:after="0" w:line="240" w:lineRule="auto"/>
        <w:jc w:val="both"/>
        <w:rPr>
          <w:rFonts w:ascii="Arial" w:hAnsi="Arial" w:cs="Arial"/>
        </w:rPr>
      </w:pPr>
      <w:r w:rsidRPr="0078352B">
        <w:rPr>
          <w:rFonts w:ascii="Arial" w:hAnsi="Arial" w:cs="Arial"/>
          <w:sz w:val="24"/>
          <w:szCs w:val="24"/>
        </w:rPr>
        <w:t xml:space="preserve">Med merila za izbor </w:t>
      </w:r>
      <w:r w:rsidR="00C9688A">
        <w:rPr>
          <w:rFonts w:ascii="Arial" w:hAnsi="Arial" w:cs="Arial"/>
          <w:sz w:val="24"/>
          <w:szCs w:val="24"/>
        </w:rPr>
        <w:t xml:space="preserve">PD </w:t>
      </w:r>
      <w:r w:rsidRPr="0078352B">
        <w:rPr>
          <w:rFonts w:ascii="Arial" w:hAnsi="Arial" w:cs="Arial"/>
          <w:sz w:val="24"/>
          <w:szCs w:val="24"/>
        </w:rPr>
        <w:t>projektov se smiselno vključijo sledeča merila:</w:t>
      </w:r>
    </w:p>
    <w:p w14:paraId="4406B8DE" w14:textId="62CF61B9" w:rsidR="00484716" w:rsidRPr="0078352B" w:rsidRDefault="00C9688A" w:rsidP="001158D3">
      <w:pPr>
        <w:pStyle w:val="Odstavekseznama"/>
        <w:numPr>
          <w:ilvl w:val="0"/>
          <w:numId w:val="52"/>
        </w:numPr>
        <w:spacing w:after="0" w:line="240" w:lineRule="auto"/>
        <w:jc w:val="both"/>
        <w:rPr>
          <w:rFonts w:ascii="Arial" w:hAnsi="Arial" w:cs="Arial"/>
          <w:sz w:val="24"/>
          <w:szCs w:val="24"/>
        </w:rPr>
      </w:pPr>
      <w:r>
        <w:rPr>
          <w:rFonts w:ascii="Arial" w:hAnsi="Arial" w:cs="Arial"/>
          <w:sz w:val="24"/>
          <w:szCs w:val="24"/>
        </w:rPr>
        <w:t>p</w:t>
      </w:r>
      <w:r w:rsidR="00484716" w:rsidRPr="0078352B">
        <w:rPr>
          <w:rFonts w:ascii="Arial" w:hAnsi="Arial" w:cs="Arial"/>
          <w:sz w:val="24"/>
          <w:szCs w:val="24"/>
        </w:rPr>
        <w:t>rispevek projekta k doseganju strateških/razvojnih ciljev na ravni Slovenije in Evropske unije;</w:t>
      </w:r>
    </w:p>
    <w:p w14:paraId="50EEEFE5" w14:textId="7C738155" w:rsidR="00484716" w:rsidRPr="0078352B" w:rsidRDefault="00C9688A" w:rsidP="001158D3">
      <w:pPr>
        <w:pStyle w:val="Odstavekseznama"/>
        <w:numPr>
          <w:ilvl w:val="0"/>
          <w:numId w:val="52"/>
        </w:numPr>
        <w:spacing w:after="0" w:line="240" w:lineRule="auto"/>
        <w:jc w:val="both"/>
        <w:rPr>
          <w:rFonts w:ascii="Arial" w:hAnsi="Arial" w:cs="Arial"/>
          <w:sz w:val="24"/>
          <w:szCs w:val="24"/>
        </w:rPr>
      </w:pPr>
      <w:r>
        <w:rPr>
          <w:rFonts w:ascii="Arial" w:hAnsi="Arial" w:cs="Arial"/>
          <w:sz w:val="24"/>
          <w:szCs w:val="24"/>
        </w:rPr>
        <w:t>n</w:t>
      </w:r>
      <w:r w:rsidR="00811903" w:rsidRPr="0078352B">
        <w:rPr>
          <w:rFonts w:ascii="Arial" w:hAnsi="Arial" w:cs="Arial"/>
          <w:sz w:val="24"/>
          <w:szCs w:val="24"/>
        </w:rPr>
        <w:t>ačrtovanje projekta, r</w:t>
      </w:r>
      <w:r w:rsidR="00484716" w:rsidRPr="0078352B">
        <w:rPr>
          <w:rFonts w:ascii="Arial" w:hAnsi="Arial" w:cs="Arial"/>
          <w:sz w:val="24"/>
          <w:szCs w:val="24"/>
        </w:rPr>
        <w:t>azvojna osnova, izvedljivost in celovitost projekta;</w:t>
      </w:r>
    </w:p>
    <w:p w14:paraId="7975F676" w14:textId="3D4A097D" w:rsidR="00484716" w:rsidRPr="0078352B" w:rsidRDefault="00C9688A" w:rsidP="001158D3">
      <w:pPr>
        <w:pStyle w:val="Odstavekseznama"/>
        <w:numPr>
          <w:ilvl w:val="0"/>
          <w:numId w:val="52"/>
        </w:numPr>
        <w:spacing w:after="0" w:line="240" w:lineRule="auto"/>
        <w:jc w:val="both"/>
        <w:rPr>
          <w:rFonts w:ascii="Arial" w:hAnsi="Arial" w:cs="Arial"/>
          <w:sz w:val="24"/>
          <w:szCs w:val="24"/>
        </w:rPr>
      </w:pPr>
      <w:r>
        <w:rPr>
          <w:rFonts w:ascii="Arial" w:hAnsi="Arial" w:cs="Arial"/>
          <w:sz w:val="24"/>
          <w:szCs w:val="24"/>
        </w:rPr>
        <w:t>u</w:t>
      </w:r>
      <w:r w:rsidR="00484716" w:rsidRPr="0078352B">
        <w:rPr>
          <w:rFonts w:ascii="Arial" w:hAnsi="Arial" w:cs="Arial"/>
          <w:sz w:val="24"/>
          <w:szCs w:val="24"/>
        </w:rPr>
        <w:t xml:space="preserve">sposobljenost prijavitelja za izvedbo projekta in interdisciplinarnost </w:t>
      </w:r>
      <w:proofErr w:type="spellStart"/>
      <w:r w:rsidR="00484716" w:rsidRPr="0078352B">
        <w:rPr>
          <w:rFonts w:ascii="Arial" w:hAnsi="Arial" w:cs="Arial"/>
          <w:sz w:val="24"/>
          <w:szCs w:val="24"/>
        </w:rPr>
        <w:t>konzorcijskih</w:t>
      </w:r>
      <w:proofErr w:type="spellEnd"/>
      <w:r w:rsidR="00484716" w:rsidRPr="0078352B">
        <w:rPr>
          <w:rFonts w:ascii="Arial" w:hAnsi="Arial" w:cs="Arial"/>
          <w:sz w:val="24"/>
          <w:szCs w:val="24"/>
        </w:rPr>
        <w:t xml:space="preserve"> partnerjev;</w:t>
      </w:r>
    </w:p>
    <w:p w14:paraId="3BA5711A" w14:textId="79E55DBC" w:rsidR="00811903" w:rsidRPr="0078352B" w:rsidRDefault="00C9688A" w:rsidP="001158D3">
      <w:pPr>
        <w:pStyle w:val="Odstavekseznama"/>
        <w:numPr>
          <w:ilvl w:val="0"/>
          <w:numId w:val="52"/>
        </w:numPr>
        <w:spacing w:after="0" w:line="240" w:lineRule="auto"/>
        <w:jc w:val="both"/>
        <w:rPr>
          <w:rFonts w:ascii="Arial" w:hAnsi="Arial" w:cs="Arial"/>
          <w:sz w:val="24"/>
          <w:szCs w:val="24"/>
        </w:rPr>
      </w:pPr>
      <w:r>
        <w:rPr>
          <w:rFonts w:ascii="Arial" w:hAnsi="Arial" w:cs="Arial"/>
          <w:sz w:val="24"/>
          <w:szCs w:val="24"/>
        </w:rPr>
        <w:t>v</w:t>
      </w:r>
      <w:r w:rsidR="00811903" w:rsidRPr="0078352B">
        <w:rPr>
          <w:rFonts w:ascii="Arial" w:hAnsi="Arial" w:cs="Arial"/>
          <w:sz w:val="24"/>
          <w:szCs w:val="24"/>
        </w:rPr>
        <w:t>plivi in učinki projekta;</w:t>
      </w:r>
    </w:p>
    <w:p w14:paraId="4BB66770" w14:textId="2302A09D" w:rsidR="00811903" w:rsidRPr="0078352B" w:rsidRDefault="00C9688A" w:rsidP="001158D3">
      <w:pPr>
        <w:pStyle w:val="Odstavekseznama"/>
        <w:numPr>
          <w:ilvl w:val="0"/>
          <w:numId w:val="52"/>
        </w:numPr>
        <w:spacing w:after="0" w:line="240" w:lineRule="auto"/>
        <w:jc w:val="both"/>
        <w:rPr>
          <w:rFonts w:ascii="Arial" w:hAnsi="Arial" w:cs="Arial"/>
          <w:sz w:val="24"/>
          <w:szCs w:val="24"/>
        </w:rPr>
      </w:pPr>
      <w:r>
        <w:rPr>
          <w:rFonts w:ascii="Arial" w:hAnsi="Arial" w:cs="Arial"/>
          <w:sz w:val="24"/>
          <w:szCs w:val="24"/>
        </w:rPr>
        <w:t>s</w:t>
      </w:r>
      <w:r w:rsidR="00811903" w:rsidRPr="0078352B">
        <w:rPr>
          <w:rFonts w:ascii="Arial" w:hAnsi="Arial" w:cs="Arial"/>
          <w:sz w:val="24"/>
          <w:szCs w:val="24"/>
        </w:rPr>
        <w:t>troškovna/ekonomska učinkovitost in racionalnost projekta;</w:t>
      </w:r>
    </w:p>
    <w:p w14:paraId="74980345" w14:textId="5AF350D9" w:rsidR="00811903" w:rsidRPr="0078352B" w:rsidRDefault="00C9688A" w:rsidP="001158D3">
      <w:pPr>
        <w:pStyle w:val="Odstavekseznama"/>
        <w:numPr>
          <w:ilvl w:val="0"/>
          <w:numId w:val="52"/>
        </w:numPr>
        <w:spacing w:after="0" w:line="240" w:lineRule="auto"/>
        <w:jc w:val="both"/>
        <w:rPr>
          <w:rFonts w:ascii="Arial" w:hAnsi="Arial" w:cs="Arial"/>
          <w:sz w:val="24"/>
          <w:szCs w:val="24"/>
        </w:rPr>
      </w:pPr>
      <w:r>
        <w:rPr>
          <w:rFonts w:ascii="Arial" w:hAnsi="Arial" w:cs="Arial"/>
          <w:sz w:val="24"/>
          <w:szCs w:val="24"/>
        </w:rPr>
        <w:t>t</w:t>
      </w:r>
      <w:r w:rsidR="00811903" w:rsidRPr="0078352B">
        <w:rPr>
          <w:rFonts w:ascii="Arial" w:hAnsi="Arial" w:cs="Arial"/>
          <w:sz w:val="24"/>
          <w:szCs w:val="24"/>
        </w:rPr>
        <w:t>ržni potencial projekta;</w:t>
      </w:r>
    </w:p>
    <w:p w14:paraId="3D7CF7A4" w14:textId="0CB0A94E" w:rsidR="00484716" w:rsidRPr="0078352B" w:rsidRDefault="00C9688A" w:rsidP="001158D3">
      <w:pPr>
        <w:pStyle w:val="Odstavekseznama"/>
        <w:numPr>
          <w:ilvl w:val="0"/>
          <w:numId w:val="52"/>
        </w:numPr>
        <w:spacing w:after="0" w:line="240" w:lineRule="auto"/>
        <w:jc w:val="both"/>
        <w:rPr>
          <w:rFonts w:ascii="Arial" w:hAnsi="Arial" w:cs="Arial"/>
          <w:sz w:val="24"/>
          <w:szCs w:val="24"/>
        </w:rPr>
      </w:pPr>
      <w:r>
        <w:rPr>
          <w:rFonts w:ascii="Arial" w:hAnsi="Arial" w:cs="Arial"/>
          <w:sz w:val="24"/>
          <w:szCs w:val="24"/>
        </w:rPr>
        <w:t>u</w:t>
      </w:r>
      <w:r w:rsidR="00484716" w:rsidRPr="0078352B">
        <w:rPr>
          <w:rFonts w:ascii="Arial" w:hAnsi="Arial" w:cs="Arial"/>
          <w:sz w:val="24"/>
          <w:szCs w:val="24"/>
        </w:rPr>
        <w:t xml:space="preserve">temeljenost v mednarodnem primerljivem znanju in kompetencah v celotnem procesu razvoja znanja; </w:t>
      </w:r>
    </w:p>
    <w:p w14:paraId="7E352245" w14:textId="7289BFE2" w:rsidR="00484716" w:rsidRPr="0078352B" w:rsidRDefault="00C9688A" w:rsidP="001158D3">
      <w:pPr>
        <w:pStyle w:val="Odstavekseznama"/>
        <w:numPr>
          <w:ilvl w:val="0"/>
          <w:numId w:val="52"/>
        </w:numPr>
        <w:spacing w:after="0" w:line="240" w:lineRule="auto"/>
        <w:jc w:val="both"/>
        <w:rPr>
          <w:rFonts w:ascii="Arial" w:hAnsi="Arial" w:cs="Arial"/>
          <w:sz w:val="24"/>
          <w:szCs w:val="24"/>
        </w:rPr>
      </w:pPr>
      <w:r>
        <w:rPr>
          <w:rFonts w:ascii="Arial" w:hAnsi="Arial" w:cs="Arial"/>
          <w:sz w:val="24"/>
          <w:szCs w:val="24"/>
        </w:rPr>
        <w:t>o</w:t>
      </w:r>
      <w:r w:rsidR="00484716" w:rsidRPr="0078352B">
        <w:rPr>
          <w:rFonts w:ascii="Arial" w:hAnsi="Arial" w:cs="Arial"/>
          <w:sz w:val="24"/>
          <w:szCs w:val="24"/>
        </w:rPr>
        <w:t xml:space="preserve">dličnost, inovativnost, ustvarjalnost projekta in upoštevanje načel </w:t>
      </w:r>
      <w:proofErr w:type="spellStart"/>
      <w:r w:rsidR="00484716" w:rsidRPr="0078352B">
        <w:rPr>
          <w:rFonts w:ascii="Arial" w:hAnsi="Arial" w:cs="Arial"/>
          <w:sz w:val="24"/>
          <w:szCs w:val="24"/>
        </w:rPr>
        <w:t>ekodizajna</w:t>
      </w:r>
      <w:proofErr w:type="spellEnd"/>
      <w:r w:rsidR="00484716" w:rsidRPr="0078352B">
        <w:rPr>
          <w:rFonts w:ascii="Arial" w:hAnsi="Arial" w:cs="Arial"/>
          <w:sz w:val="24"/>
          <w:szCs w:val="24"/>
        </w:rPr>
        <w:t>;</w:t>
      </w:r>
    </w:p>
    <w:p w14:paraId="18AF5CDB" w14:textId="450EA5B7" w:rsidR="00484716" w:rsidRPr="0078352B" w:rsidRDefault="00C9688A" w:rsidP="001158D3">
      <w:pPr>
        <w:pStyle w:val="Odstavekseznama"/>
        <w:numPr>
          <w:ilvl w:val="0"/>
          <w:numId w:val="52"/>
        </w:numPr>
        <w:spacing w:after="0" w:line="240" w:lineRule="auto"/>
        <w:jc w:val="both"/>
        <w:rPr>
          <w:rFonts w:ascii="Arial" w:hAnsi="Arial" w:cs="Arial"/>
          <w:sz w:val="24"/>
          <w:szCs w:val="24"/>
        </w:rPr>
      </w:pPr>
      <w:r>
        <w:rPr>
          <w:rFonts w:ascii="Arial" w:hAnsi="Arial" w:cs="Arial"/>
          <w:sz w:val="24"/>
          <w:szCs w:val="24"/>
        </w:rPr>
        <w:t>i</w:t>
      </w:r>
      <w:r w:rsidR="00484716" w:rsidRPr="0078352B">
        <w:rPr>
          <w:rFonts w:ascii="Arial" w:hAnsi="Arial" w:cs="Arial"/>
          <w:sz w:val="24"/>
          <w:szCs w:val="24"/>
        </w:rPr>
        <w:t>zkazovanje širšega družbenega vpliva oziroma odgovarjanje na družbene izzive ter vzdržnost in trajnost projekta;</w:t>
      </w:r>
    </w:p>
    <w:p w14:paraId="38585ECC" w14:textId="5C0A7061" w:rsidR="00484716" w:rsidRPr="0078352B" w:rsidRDefault="00C9688A" w:rsidP="001158D3">
      <w:pPr>
        <w:pStyle w:val="Odstavekseznama"/>
        <w:numPr>
          <w:ilvl w:val="0"/>
          <w:numId w:val="52"/>
        </w:numPr>
        <w:spacing w:after="0" w:line="240" w:lineRule="auto"/>
        <w:jc w:val="both"/>
        <w:rPr>
          <w:rFonts w:ascii="Arial" w:hAnsi="Arial" w:cs="Arial"/>
          <w:sz w:val="24"/>
          <w:szCs w:val="24"/>
        </w:rPr>
      </w:pPr>
      <w:r>
        <w:rPr>
          <w:rFonts w:ascii="Arial" w:hAnsi="Arial" w:cs="Arial"/>
          <w:sz w:val="24"/>
          <w:szCs w:val="24"/>
        </w:rPr>
        <w:t>p</w:t>
      </w:r>
      <w:r w:rsidR="00484716" w:rsidRPr="0078352B">
        <w:rPr>
          <w:rFonts w:ascii="Arial" w:hAnsi="Arial" w:cs="Arial"/>
          <w:sz w:val="24"/>
          <w:szCs w:val="24"/>
        </w:rPr>
        <w:t>rispevek na področju trajnostnega in zelenega prehoda;</w:t>
      </w:r>
    </w:p>
    <w:p w14:paraId="313985BC" w14:textId="65B85089" w:rsidR="00484716" w:rsidRPr="0078352B" w:rsidRDefault="00C9688A" w:rsidP="001158D3">
      <w:pPr>
        <w:pStyle w:val="Odstavekseznama"/>
        <w:numPr>
          <w:ilvl w:val="0"/>
          <w:numId w:val="52"/>
        </w:numPr>
        <w:spacing w:after="0" w:line="240" w:lineRule="auto"/>
        <w:jc w:val="both"/>
        <w:rPr>
          <w:rFonts w:ascii="Arial" w:hAnsi="Arial" w:cs="Arial"/>
          <w:sz w:val="24"/>
          <w:szCs w:val="24"/>
        </w:rPr>
      </w:pPr>
      <w:r>
        <w:rPr>
          <w:rFonts w:ascii="Arial" w:hAnsi="Arial" w:cs="Arial"/>
          <w:sz w:val="24"/>
          <w:szCs w:val="24"/>
        </w:rPr>
        <w:t>p</w:t>
      </w:r>
      <w:r w:rsidR="00484716" w:rsidRPr="0078352B">
        <w:rPr>
          <w:rFonts w:ascii="Arial" w:hAnsi="Arial" w:cs="Arial"/>
          <w:sz w:val="24"/>
          <w:szCs w:val="24"/>
        </w:rPr>
        <w:t>rispevek na področju digitalnega prehoda;</w:t>
      </w:r>
    </w:p>
    <w:p w14:paraId="06CC5E08" w14:textId="08612BB2" w:rsidR="00484716" w:rsidRPr="0078352B" w:rsidRDefault="00C9688A" w:rsidP="001158D3">
      <w:pPr>
        <w:pStyle w:val="Odstavekseznama"/>
        <w:numPr>
          <w:ilvl w:val="0"/>
          <w:numId w:val="52"/>
        </w:numPr>
        <w:spacing w:after="0" w:line="240" w:lineRule="auto"/>
        <w:jc w:val="both"/>
        <w:rPr>
          <w:rFonts w:ascii="Arial" w:hAnsi="Arial" w:cs="Arial"/>
          <w:sz w:val="24"/>
          <w:szCs w:val="24"/>
        </w:rPr>
      </w:pPr>
      <w:r>
        <w:rPr>
          <w:rFonts w:ascii="Arial" w:hAnsi="Arial" w:cs="Arial"/>
          <w:sz w:val="24"/>
          <w:szCs w:val="24"/>
        </w:rPr>
        <w:t>p</w:t>
      </w:r>
      <w:r w:rsidR="00484716" w:rsidRPr="0078352B">
        <w:rPr>
          <w:rFonts w:ascii="Arial" w:hAnsi="Arial" w:cs="Arial"/>
          <w:sz w:val="24"/>
          <w:szCs w:val="24"/>
        </w:rPr>
        <w:t>ovezovanje znanja, kompetenc in tehnologije;</w:t>
      </w:r>
    </w:p>
    <w:p w14:paraId="03E3ED39" w14:textId="7B6CA146" w:rsidR="00484716" w:rsidRPr="0078352B" w:rsidRDefault="00C9688A" w:rsidP="001158D3">
      <w:pPr>
        <w:pStyle w:val="Odstavekseznama"/>
        <w:numPr>
          <w:ilvl w:val="0"/>
          <w:numId w:val="52"/>
        </w:numPr>
        <w:spacing w:after="0" w:line="240" w:lineRule="auto"/>
        <w:jc w:val="both"/>
        <w:rPr>
          <w:rFonts w:ascii="Arial" w:hAnsi="Arial" w:cs="Arial"/>
          <w:sz w:val="24"/>
          <w:szCs w:val="24"/>
        </w:rPr>
      </w:pPr>
      <w:r>
        <w:rPr>
          <w:rFonts w:ascii="Arial" w:hAnsi="Arial" w:cs="Arial"/>
          <w:sz w:val="24"/>
          <w:szCs w:val="24"/>
        </w:rPr>
        <w:t>p</w:t>
      </w:r>
      <w:r w:rsidR="00484716" w:rsidRPr="0078352B">
        <w:rPr>
          <w:rFonts w:ascii="Arial" w:hAnsi="Arial" w:cs="Arial"/>
          <w:sz w:val="24"/>
          <w:szCs w:val="24"/>
        </w:rPr>
        <w:t>rispevek k uravnoteženemu regionalnemu razvoju.</w:t>
      </w:r>
    </w:p>
    <w:p w14:paraId="48615438" w14:textId="77777777" w:rsidR="00484716" w:rsidRPr="0078352B" w:rsidRDefault="00484716" w:rsidP="000C35F3">
      <w:pPr>
        <w:spacing w:after="0" w:line="240" w:lineRule="auto"/>
        <w:jc w:val="both"/>
        <w:rPr>
          <w:rFonts w:ascii="Arial" w:hAnsi="Arial" w:cs="Arial"/>
          <w:b/>
          <w:bCs/>
          <w:sz w:val="24"/>
          <w:szCs w:val="24"/>
        </w:rPr>
      </w:pPr>
    </w:p>
    <w:p w14:paraId="09B1F418" w14:textId="2C5FE0ED"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0AEDF3F2" w14:textId="542A94B0" w:rsidR="00376E00" w:rsidRPr="0078352B" w:rsidRDefault="00376E00" w:rsidP="001158D3">
      <w:pPr>
        <w:pStyle w:val="Odstavekseznama"/>
        <w:numPr>
          <w:ilvl w:val="0"/>
          <w:numId w:val="53"/>
        </w:numPr>
        <w:spacing w:after="0" w:line="240" w:lineRule="auto"/>
        <w:jc w:val="both"/>
        <w:rPr>
          <w:rFonts w:ascii="Arial" w:hAnsi="Arial" w:cs="Arial"/>
          <w:sz w:val="24"/>
          <w:szCs w:val="24"/>
        </w:rPr>
      </w:pPr>
      <w:r w:rsidRPr="0078352B">
        <w:rPr>
          <w:rFonts w:ascii="Arial" w:hAnsi="Arial" w:cs="Arial"/>
          <w:sz w:val="24"/>
          <w:szCs w:val="24"/>
        </w:rPr>
        <w:t xml:space="preserve">RRI shema: skladno s </w:t>
      </w:r>
      <w:r w:rsidR="00224FE7" w:rsidRPr="0078352B">
        <w:rPr>
          <w:rFonts w:ascii="Arial" w:hAnsi="Arial" w:cs="Arial"/>
          <w:sz w:val="24"/>
          <w:szCs w:val="24"/>
        </w:rPr>
        <w:t>poglavjem 2.</w:t>
      </w:r>
      <w:r w:rsidR="00E43B58" w:rsidRPr="0078352B">
        <w:rPr>
          <w:rFonts w:ascii="Arial" w:hAnsi="Arial" w:cs="Arial"/>
          <w:sz w:val="24"/>
          <w:szCs w:val="24"/>
        </w:rPr>
        <w:t>1</w:t>
      </w:r>
      <w:r w:rsidR="00224FE7" w:rsidRPr="0078352B">
        <w:rPr>
          <w:rFonts w:ascii="Arial" w:hAnsi="Arial" w:cs="Arial"/>
          <w:sz w:val="24"/>
          <w:szCs w:val="24"/>
        </w:rPr>
        <w:t>.</w:t>
      </w:r>
      <w:r w:rsidR="00E43B58" w:rsidRPr="0078352B">
        <w:rPr>
          <w:rFonts w:ascii="Arial" w:hAnsi="Arial" w:cs="Arial"/>
          <w:sz w:val="24"/>
          <w:szCs w:val="24"/>
        </w:rPr>
        <w:t>3</w:t>
      </w:r>
      <w:r w:rsidR="00520AE0" w:rsidRPr="0078352B">
        <w:rPr>
          <w:rFonts w:ascii="Arial" w:hAnsi="Arial" w:cs="Arial"/>
          <w:sz w:val="24"/>
          <w:szCs w:val="24"/>
        </w:rPr>
        <w:t>;</w:t>
      </w:r>
    </w:p>
    <w:p w14:paraId="2ECF0F0D" w14:textId="5D62F69F" w:rsidR="007975C6" w:rsidRPr="0078352B" w:rsidRDefault="007975C6" w:rsidP="001158D3">
      <w:pPr>
        <w:pStyle w:val="Odstavekseznama"/>
        <w:numPr>
          <w:ilvl w:val="0"/>
          <w:numId w:val="53"/>
        </w:numPr>
        <w:spacing w:after="0" w:line="240" w:lineRule="auto"/>
        <w:jc w:val="both"/>
        <w:rPr>
          <w:rFonts w:ascii="Arial" w:hAnsi="Arial" w:cs="Arial"/>
          <w:sz w:val="24"/>
          <w:szCs w:val="24"/>
        </w:rPr>
      </w:pPr>
      <w:r w:rsidRPr="0078352B">
        <w:rPr>
          <w:rFonts w:ascii="Arial" w:hAnsi="Arial" w:cs="Arial"/>
          <w:sz w:val="24"/>
          <w:szCs w:val="24"/>
        </w:rPr>
        <w:t xml:space="preserve">Regionalna shema: skladno s </w:t>
      </w:r>
      <w:r w:rsidR="00224FE7" w:rsidRPr="0078352B">
        <w:rPr>
          <w:rFonts w:ascii="Arial" w:hAnsi="Arial" w:cs="Arial"/>
          <w:sz w:val="24"/>
          <w:szCs w:val="24"/>
        </w:rPr>
        <w:t xml:space="preserve">poglavjem </w:t>
      </w:r>
      <w:r w:rsidR="00E43B58" w:rsidRPr="0078352B">
        <w:rPr>
          <w:rFonts w:ascii="Arial" w:hAnsi="Arial" w:cs="Arial"/>
          <w:sz w:val="24"/>
          <w:szCs w:val="24"/>
        </w:rPr>
        <w:t>2</w:t>
      </w:r>
      <w:r w:rsidR="00224FE7" w:rsidRPr="0078352B">
        <w:rPr>
          <w:rFonts w:ascii="Arial" w:hAnsi="Arial" w:cs="Arial"/>
          <w:sz w:val="24"/>
          <w:szCs w:val="24"/>
        </w:rPr>
        <w:t>.</w:t>
      </w:r>
      <w:r w:rsidR="00E43B58" w:rsidRPr="0078352B">
        <w:rPr>
          <w:rFonts w:ascii="Arial" w:hAnsi="Arial" w:cs="Arial"/>
          <w:sz w:val="24"/>
          <w:szCs w:val="24"/>
        </w:rPr>
        <w:t>1.1</w:t>
      </w:r>
      <w:r w:rsidRPr="0078352B">
        <w:rPr>
          <w:rFonts w:ascii="Arial" w:hAnsi="Arial" w:cs="Arial"/>
          <w:sz w:val="24"/>
          <w:szCs w:val="24"/>
        </w:rPr>
        <w:t>;</w:t>
      </w:r>
    </w:p>
    <w:p w14:paraId="58813C30" w14:textId="77777777" w:rsidR="007975C6" w:rsidRPr="0078352B" w:rsidRDefault="007975C6" w:rsidP="001158D3">
      <w:pPr>
        <w:pStyle w:val="Odstavekseznama"/>
        <w:numPr>
          <w:ilvl w:val="0"/>
          <w:numId w:val="53"/>
        </w:numPr>
        <w:spacing w:after="0" w:line="240" w:lineRule="auto"/>
        <w:jc w:val="both"/>
        <w:rPr>
          <w:rFonts w:ascii="Arial" w:hAnsi="Arial" w:cs="Arial"/>
          <w:sz w:val="24"/>
          <w:szCs w:val="24"/>
        </w:rPr>
      </w:pPr>
      <w:r w:rsidRPr="0078352B">
        <w:rPr>
          <w:rFonts w:ascii="Arial" w:hAnsi="Arial" w:cs="Arial"/>
          <w:sz w:val="24"/>
          <w:szCs w:val="24"/>
        </w:rPr>
        <w:lastRenderedPageBreak/>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 do 100 % upravičenih stroškov, podrobneje se opredeli z javnim razpisom.</w:t>
      </w:r>
    </w:p>
    <w:p w14:paraId="0810547A" w14:textId="77777777" w:rsidR="00BD4F74" w:rsidRPr="0078352B" w:rsidRDefault="00BD4F74" w:rsidP="000C35F3">
      <w:pPr>
        <w:spacing w:after="0" w:line="240" w:lineRule="auto"/>
        <w:jc w:val="both"/>
        <w:rPr>
          <w:rFonts w:ascii="Arial" w:hAnsi="Arial" w:cs="Arial"/>
          <w:b/>
          <w:bCs/>
          <w:sz w:val="24"/>
          <w:szCs w:val="24"/>
        </w:rPr>
      </w:pPr>
    </w:p>
    <w:p w14:paraId="6697A6B7" w14:textId="6B146269"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7D9F0BCC" w14:textId="77777777" w:rsidR="00756823" w:rsidRPr="0078352B" w:rsidRDefault="00821CBD" w:rsidP="000C35F3">
      <w:pPr>
        <w:spacing w:after="0" w:line="240" w:lineRule="auto"/>
        <w:jc w:val="both"/>
        <w:rPr>
          <w:rFonts w:ascii="Arial" w:hAnsi="Arial" w:cs="Arial"/>
          <w:sz w:val="24"/>
          <w:szCs w:val="24"/>
        </w:rPr>
      </w:pPr>
      <w:r w:rsidRPr="0078352B">
        <w:rPr>
          <w:rFonts w:ascii="Arial" w:hAnsi="Arial" w:cs="Arial"/>
          <w:sz w:val="24"/>
          <w:szCs w:val="24"/>
        </w:rPr>
        <w:t>Podjetja, različne oblike povezovanja podjetij, tako med seboj, kot z institucijami znanja in kulture, podjetniško inovacijsko podporno okolje, zbornice, zavodi, raziskovalne organizacije, regionalne razvojne agencije, socialna podjetja.</w:t>
      </w:r>
    </w:p>
    <w:p w14:paraId="3488F0F2" w14:textId="77777777" w:rsidR="00756823" w:rsidRPr="0078352B" w:rsidRDefault="00756823" w:rsidP="000C35F3">
      <w:pPr>
        <w:spacing w:after="0" w:line="240" w:lineRule="auto"/>
        <w:jc w:val="both"/>
        <w:rPr>
          <w:rFonts w:ascii="Arial" w:hAnsi="Arial" w:cs="Arial"/>
          <w:sz w:val="24"/>
          <w:szCs w:val="24"/>
        </w:rPr>
      </w:pPr>
    </w:p>
    <w:p w14:paraId="4FFD1C9D" w14:textId="5994979B"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06CC2023" w14:textId="483F3B2D" w:rsidR="00300927" w:rsidRPr="0078352B" w:rsidRDefault="009E7E4F" w:rsidP="000C35F3">
      <w:pPr>
        <w:spacing w:after="0" w:line="240" w:lineRule="auto"/>
        <w:jc w:val="both"/>
        <w:rPr>
          <w:rFonts w:ascii="Arial" w:hAnsi="Arial" w:cs="Arial"/>
          <w:sz w:val="24"/>
          <w:szCs w:val="24"/>
        </w:rPr>
      </w:pPr>
      <w:r w:rsidRPr="0078352B">
        <w:rPr>
          <w:rFonts w:ascii="Arial" w:hAnsi="Arial" w:cs="Arial"/>
          <w:sz w:val="24"/>
          <w:szCs w:val="24"/>
        </w:rPr>
        <w:t>105</w:t>
      </w:r>
      <w:r w:rsidR="00300927" w:rsidRPr="0078352B">
        <w:rPr>
          <w:rFonts w:ascii="Arial" w:hAnsi="Arial" w:cs="Arial"/>
          <w:sz w:val="24"/>
          <w:szCs w:val="24"/>
        </w:rPr>
        <w:t xml:space="preserve"> milijon</w:t>
      </w:r>
      <w:r w:rsidR="00F3670E" w:rsidRPr="0078352B">
        <w:rPr>
          <w:rFonts w:ascii="Arial" w:hAnsi="Arial" w:cs="Arial"/>
          <w:sz w:val="24"/>
          <w:szCs w:val="24"/>
        </w:rPr>
        <w:t>ov</w:t>
      </w:r>
      <w:r w:rsidR="00300927" w:rsidRPr="0078352B">
        <w:rPr>
          <w:rFonts w:ascii="Arial" w:hAnsi="Arial" w:cs="Arial"/>
          <w:sz w:val="24"/>
          <w:szCs w:val="24"/>
        </w:rPr>
        <w:t xml:space="preserve"> </w:t>
      </w:r>
      <w:r w:rsidR="00EE2557" w:rsidRPr="0078352B">
        <w:rPr>
          <w:rFonts w:ascii="Arial" w:hAnsi="Arial" w:cs="Arial"/>
          <w:sz w:val="24"/>
          <w:szCs w:val="24"/>
        </w:rPr>
        <w:t>evrov</w:t>
      </w:r>
    </w:p>
    <w:p w14:paraId="54D00BE8" w14:textId="77777777" w:rsidR="00BD4F74" w:rsidRPr="0078352B" w:rsidRDefault="00BD4F74" w:rsidP="000C35F3">
      <w:pPr>
        <w:spacing w:after="0" w:line="240" w:lineRule="auto"/>
        <w:jc w:val="both"/>
        <w:rPr>
          <w:rFonts w:ascii="Arial" w:hAnsi="Arial" w:cs="Arial"/>
          <w:b/>
          <w:bCs/>
          <w:sz w:val="24"/>
          <w:szCs w:val="24"/>
        </w:rPr>
      </w:pPr>
    </w:p>
    <w:p w14:paraId="70A415A9" w14:textId="32C1EDE4"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6A5413EA" w14:textId="53C77EE1" w:rsidR="006054A4" w:rsidRPr="0078352B" w:rsidRDefault="006054A4" w:rsidP="000C35F3">
      <w:pPr>
        <w:spacing w:after="0" w:line="240" w:lineRule="auto"/>
        <w:jc w:val="both"/>
        <w:rPr>
          <w:rFonts w:ascii="Arial" w:hAnsi="Arial" w:cs="Arial"/>
          <w:sz w:val="24"/>
          <w:szCs w:val="24"/>
        </w:rPr>
      </w:pPr>
      <w:r w:rsidRPr="0078352B">
        <w:rPr>
          <w:rFonts w:ascii="Arial" w:hAnsi="Arial" w:cs="Arial"/>
          <w:sz w:val="24"/>
          <w:szCs w:val="24"/>
        </w:rPr>
        <w:t>OP: 010, 011 Raziskovalne in inovacijske dejavnosti v MSP in velikih podjetjih, vključno z mreženjem</w:t>
      </w:r>
      <w:r w:rsidR="0086059F">
        <w:rPr>
          <w:rFonts w:ascii="Arial" w:hAnsi="Arial" w:cs="Arial"/>
          <w:sz w:val="24"/>
          <w:szCs w:val="24"/>
        </w:rPr>
        <w:t>;</w:t>
      </w:r>
    </w:p>
    <w:p w14:paraId="358E0F17" w14:textId="1A179A79" w:rsidR="006054A4" w:rsidRPr="0078352B" w:rsidRDefault="006054A4" w:rsidP="000C35F3">
      <w:pPr>
        <w:spacing w:after="0" w:line="240" w:lineRule="auto"/>
        <w:jc w:val="both"/>
        <w:rPr>
          <w:rFonts w:ascii="Arial" w:hAnsi="Arial" w:cs="Arial"/>
          <w:b/>
          <w:bCs/>
          <w:sz w:val="24"/>
          <w:szCs w:val="24"/>
        </w:rPr>
      </w:pPr>
      <w:r w:rsidRPr="0078352B">
        <w:rPr>
          <w:rFonts w:ascii="Arial" w:hAnsi="Arial" w:cs="Arial"/>
          <w:sz w:val="24"/>
          <w:szCs w:val="24"/>
        </w:rPr>
        <w:t>OP: 02, 03 Naložbe v osnovna sredstva, vključno v raziskovalno infrastrukturo, v malih in srednjih podjetjih in velikih podjetjih (vključno z zasebnimi raziskovalnimi središči), ki so neposredno povezane z raziskovalnimi in inovacijskimi dejavnostmi</w:t>
      </w:r>
      <w:r w:rsidR="0086059F">
        <w:rPr>
          <w:rFonts w:ascii="Arial" w:hAnsi="Arial" w:cs="Arial"/>
          <w:sz w:val="24"/>
          <w:szCs w:val="24"/>
        </w:rPr>
        <w:t>;</w:t>
      </w:r>
      <w:r w:rsidRPr="0078352B">
        <w:rPr>
          <w:rFonts w:ascii="Arial" w:hAnsi="Arial" w:cs="Arial"/>
          <w:b/>
          <w:bCs/>
          <w:sz w:val="24"/>
          <w:szCs w:val="24"/>
        </w:rPr>
        <w:t xml:space="preserve"> </w:t>
      </w:r>
    </w:p>
    <w:p w14:paraId="07154041" w14:textId="68DDCC08" w:rsidR="00891E45" w:rsidRPr="0078352B" w:rsidRDefault="00891E45" w:rsidP="000C35F3">
      <w:pPr>
        <w:spacing w:after="0" w:line="240" w:lineRule="auto"/>
        <w:jc w:val="both"/>
        <w:rPr>
          <w:rFonts w:ascii="Arial" w:hAnsi="Arial" w:cs="Arial"/>
          <w:sz w:val="24"/>
          <w:szCs w:val="24"/>
        </w:rPr>
      </w:pPr>
      <w:r w:rsidRPr="0078352B">
        <w:rPr>
          <w:rFonts w:ascii="Arial" w:hAnsi="Arial" w:cs="Arial"/>
          <w:sz w:val="24"/>
          <w:szCs w:val="24"/>
        </w:rPr>
        <w:t>OP: 021 Razvoj podjetij in internacionalizacija MSP, vključno s produktivnimi naložbami</w:t>
      </w:r>
      <w:r w:rsidR="0086059F">
        <w:rPr>
          <w:rFonts w:ascii="Arial" w:hAnsi="Arial" w:cs="Arial"/>
          <w:sz w:val="24"/>
          <w:szCs w:val="24"/>
        </w:rPr>
        <w:t>;</w:t>
      </w:r>
    </w:p>
    <w:p w14:paraId="554EA0C1" w14:textId="5563411B" w:rsidR="00891E45" w:rsidRPr="0078352B" w:rsidRDefault="00891E45" w:rsidP="000C35F3">
      <w:pPr>
        <w:spacing w:after="0" w:line="240" w:lineRule="auto"/>
        <w:jc w:val="both"/>
        <w:rPr>
          <w:rFonts w:ascii="Arial" w:hAnsi="Arial" w:cs="Arial"/>
          <w:sz w:val="24"/>
          <w:szCs w:val="24"/>
        </w:rPr>
      </w:pPr>
      <w:r w:rsidRPr="0078352B">
        <w:rPr>
          <w:rFonts w:ascii="Arial" w:hAnsi="Arial" w:cs="Arial"/>
          <w:sz w:val="24"/>
          <w:szCs w:val="24"/>
        </w:rPr>
        <w:t>OP: 022 Podpora velikim podjetjem s finančnimi instrumenti, vključno s produktivnimi naložbami</w:t>
      </w:r>
      <w:r w:rsidR="0086059F">
        <w:rPr>
          <w:rFonts w:ascii="Arial" w:hAnsi="Arial" w:cs="Arial"/>
          <w:sz w:val="24"/>
          <w:szCs w:val="24"/>
        </w:rPr>
        <w:t>.</w:t>
      </w:r>
    </w:p>
    <w:p w14:paraId="2E6D638E" w14:textId="4C65B971" w:rsidR="000E4EC3" w:rsidRPr="0078352B" w:rsidRDefault="000E4EC3" w:rsidP="000C35F3">
      <w:pPr>
        <w:spacing w:after="0" w:line="240" w:lineRule="auto"/>
        <w:jc w:val="both"/>
        <w:rPr>
          <w:rFonts w:ascii="Arial" w:hAnsi="Arial" w:cs="Arial"/>
          <w:sz w:val="24"/>
          <w:szCs w:val="24"/>
        </w:rPr>
      </w:pPr>
    </w:p>
    <w:p w14:paraId="657E3CEF" w14:textId="33FABF6A"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36F48786" w14:textId="7420068B" w:rsidR="00376E00" w:rsidRPr="0078352B" w:rsidRDefault="00376E00" w:rsidP="000C35F3">
      <w:pPr>
        <w:spacing w:after="0" w:line="240" w:lineRule="auto"/>
        <w:jc w:val="both"/>
        <w:rPr>
          <w:rFonts w:ascii="Arial" w:hAnsi="Arial" w:cs="Arial"/>
          <w:sz w:val="24"/>
          <w:szCs w:val="24"/>
        </w:rPr>
      </w:pPr>
      <w:r w:rsidRPr="0078352B">
        <w:rPr>
          <w:rFonts w:ascii="Arial" w:hAnsi="Arial" w:cs="Arial"/>
          <w:sz w:val="24"/>
          <w:szCs w:val="24"/>
        </w:rPr>
        <w:t>RSO1.1: Z razvojem in izboljšanjem raziskovalne in inovacijske zmogljivosti ter uvajanjem naprednih tehnologij</w:t>
      </w:r>
      <w:r w:rsidR="0086059F">
        <w:rPr>
          <w:rFonts w:ascii="Arial" w:hAnsi="Arial" w:cs="Arial"/>
          <w:sz w:val="24"/>
          <w:szCs w:val="24"/>
        </w:rPr>
        <w:t>;</w:t>
      </w:r>
    </w:p>
    <w:p w14:paraId="416AEC65" w14:textId="5DD169E8" w:rsidR="00B40C6E" w:rsidRPr="0078352B" w:rsidRDefault="00B40C6E" w:rsidP="000C35F3">
      <w:pPr>
        <w:spacing w:after="0" w:line="240" w:lineRule="auto"/>
        <w:jc w:val="both"/>
        <w:rPr>
          <w:rFonts w:ascii="Arial" w:hAnsi="Arial" w:cs="Arial"/>
          <w:sz w:val="24"/>
          <w:szCs w:val="24"/>
        </w:rPr>
      </w:pPr>
      <w:r w:rsidRPr="0078352B">
        <w:rPr>
          <w:rFonts w:ascii="Arial" w:hAnsi="Arial" w:cs="Arial"/>
          <w:sz w:val="24"/>
          <w:szCs w:val="24"/>
        </w:rPr>
        <w:t xml:space="preserve">JSO 8.1 </w:t>
      </w:r>
      <w:r w:rsidR="00F3670E" w:rsidRPr="0078352B">
        <w:rPr>
          <w:rFonts w:ascii="Arial" w:hAnsi="Arial" w:cs="Arial"/>
          <w:sz w:val="24"/>
          <w:szCs w:val="24"/>
        </w:rPr>
        <w:t>Sklad za pravični prehod</w:t>
      </w:r>
      <w:r w:rsidR="0086059F">
        <w:rPr>
          <w:rFonts w:ascii="Arial" w:hAnsi="Arial" w:cs="Arial"/>
          <w:sz w:val="24"/>
          <w:szCs w:val="24"/>
        </w:rPr>
        <w:t>.</w:t>
      </w:r>
    </w:p>
    <w:p w14:paraId="629F4B21" w14:textId="77777777" w:rsidR="00BD4F74" w:rsidRPr="0078352B" w:rsidRDefault="00BD4F74" w:rsidP="000C35F3">
      <w:pPr>
        <w:spacing w:after="0" w:line="240" w:lineRule="auto"/>
        <w:jc w:val="both"/>
        <w:rPr>
          <w:rFonts w:ascii="Arial" w:hAnsi="Arial" w:cs="Arial"/>
          <w:b/>
          <w:bCs/>
          <w:sz w:val="24"/>
          <w:szCs w:val="24"/>
        </w:rPr>
      </w:pPr>
    </w:p>
    <w:p w14:paraId="5DFFEC54" w14:textId="31674A6F" w:rsidR="00376E00" w:rsidRPr="0078352B" w:rsidRDefault="00376E00"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3E1A4BC0" w14:textId="592116E1" w:rsidR="00376E00" w:rsidRPr="0078352B" w:rsidRDefault="0086059F" w:rsidP="000C35F3">
      <w:pPr>
        <w:spacing w:after="0" w:line="240" w:lineRule="auto"/>
        <w:jc w:val="both"/>
        <w:rPr>
          <w:rFonts w:ascii="Arial" w:hAnsi="Arial" w:cs="Arial"/>
          <w:sz w:val="24"/>
          <w:szCs w:val="24"/>
        </w:rPr>
      </w:pPr>
      <w:r>
        <w:rPr>
          <w:rFonts w:ascii="Arial" w:hAnsi="Arial" w:cs="Arial"/>
          <w:sz w:val="24"/>
          <w:szCs w:val="24"/>
        </w:rPr>
        <w:t xml:space="preserve">Če </w:t>
      </w:r>
      <w:r w:rsidR="00650E3E" w:rsidRPr="0078352B">
        <w:rPr>
          <w:rFonts w:ascii="Arial" w:hAnsi="Arial" w:cs="Arial"/>
          <w:sz w:val="24"/>
          <w:szCs w:val="24"/>
        </w:rPr>
        <w:t xml:space="preserve">je smiselno </w:t>
      </w:r>
      <w:r w:rsidR="006F3C9B" w:rsidRPr="0078352B">
        <w:rPr>
          <w:rFonts w:ascii="Arial" w:hAnsi="Arial" w:cs="Arial"/>
          <w:sz w:val="24"/>
          <w:szCs w:val="24"/>
        </w:rPr>
        <w:t>se dodelijo</w:t>
      </w:r>
      <w:r w:rsidR="007102CD" w:rsidRPr="0078352B">
        <w:rPr>
          <w:rFonts w:ascii="Arial" w:hAnsi="Arial" w:cs="Arial"/>
          <w:sz w:val="24"/>
          <w:szCs w:val="24"/>
        </w:rPr>
        <w:t xml:space="preserve"> d</w:t>
      </w:r>
      <w:r w:rsidR="00376E00" w:rsidRPr="0078352B">
        <w:rPr>
          <w:rFonts w:ascii="Arial" w:hAnsi="Arial" w:cs="Arial"/>
          <w:sz w:val="24"/>
          <w:szCs w:val="24"/>
        </w:rPr>
        <w:t>odatne točke za lokacijo projekta na problemskih območjih in območju Triglavskega narodnega parka.</w:t>
      </w:r>
    </w:p>
    <w:bookmarkEnd w:id="60"/>
    <w:p w14:paraId="552F4384" w14:textId="668912CF" w:rsidR="00EF0F82" w:rsidRPr="0078352B" w:rsidRDefault="00EF0F82" w:rsidP="000C35F3">
      <w:pPr>
        <w:spacing w:after="0" w:line="240" w:lineRule="auto"/>
        <w:rPr>
          <w:rFonts w:ascii="Arial" w:eastAsiaTheme="majorEastAsia" w:hAnsi="Arial" w:cs="Arial"/>
          <w:sz w:val="24"/>
          <w:szCs w:val="24"/>
        </w:rPr>
      </w:pPr>
    </w:p>
    <w:p w14:paraId="3B69BC2D" w14:textId="0FF893A5" w:rsidR="00376E00" w:rsidRPr="0078352B" w:rsidRDefault="00E561FC" w:rsidP="001158D3">
      <w:pPr>
        <w:pStyle w:val="Naslov1"/>
        <w:numPr>
          <w:ilvl w:val="1"/>
          <w:numId w:val="73"/>
        </w:numPr>
        <w:spacing w:before="0" w:line="240" w:lineRule="auto"/>
        <w:rPr>
          <w:rFonts w:ascii="Arial" w:hAnsi="Arial" w:cs="Arial"/>
          <w:b/>
          <w:bCs/>
          <w:color w:val="0070C0"/>
          <w:sz w:val="28"/>
          <w:szCs w:val="28"/>
        </w:rPr>
      </w:pPr>
      <w:bookmarkStart w:id="61" w:name="_Toc216440307"/>
      <w:r w:rsidRPr="0078352B">
        <w:rPr>
          <w:rFonts w:ascii="Arial" w:hAnsi="Arial" w:cs="Arial"/>
          <w:b/>
          <w:bCs/>
          <w:color w:val="0070C0"/>
          <w:sz w:val="28"/>
          <w:szCs w:val="28"/>
        </w:rPr>
        <w:t xml:space="preserve">Spodbude za </w:t>
      </w:r>
      <w:r w:rsidR="00312BB3" w:rsidRPr="0078352B">
        <w:rPr>
          <w:rFonts w:ascii="Arial" w:hAnsi="Arial" w:cs="Arial"/>
          <w:b/>
          <w:bCs/>
          <w:color w:val="0070C0"/>
          <w:sz w:val="28"/>
          <w:szCs w:val="28"/>
        </w:rPr>
        <w:t xml:space="preserve">podjetja, predvsem </w:t>
      </w:r>
      <w:r w:rsidRPr="0078352B">
        <w:rPr>
          <w:rFonts w:ascii="Arial" w:hAnsi="Arial" w:cs="Arial"/>
          <w:b/>
          <w:bCs/>
          <w:color w:val="0070C0"/>
          <w:sz w:val="28"/>
          <w:szCs w:val="28"/>
        </w:rPr>
        <w:t>MSP (nastajanje, rast, razvoj, internacionalizacija)</w:t>
      </w:r>
      <w:bookmarkEnd w:id="61"/>
    </w:p>
    <w:p w14:paraId="5BB23AB3" w14:textId="77777777" w:rsidR="00E561FC" w:rsidRPr="0078352B" w:rsidRDefault="00E561FC" w:rsidP="000C35F3">
      <w:pPr>
        <w:spacing w:after="0" w:line="240" w:lineRule="auto"/>
        <w:rPr>
          <w:rFonts w:ascii="Arial" w:hAnsi="Arial" w:cs="Arial"/>
          <w:sz w:val="24"/>
          <w:szCs w:val="24"/>
        </w:rPr>
      </w:pPr>
    </w:p>
    <w:p w14:paraId="60B480B3" w14:textId="77777777" w:rsidR="00312BB3" w:rsidRPr="0078352B" w:rsidRDefault="00312BB3" w:rsidP="000C35F3">
      <w:pPr>
        <w:spacing w:after="0" w:line="240" w:lineRule="auto"/>
        <w:jc w:val="both"/>
        <w:rPr>
          <w:rFonts w:ascii="Arial" w:hAnsi="Arial" w:cs="Arial"/>
          <w:sz w:val="24"/>
          <w:szCs w:val="24"/>
        </w:rPr>
      </w:pPr>
      <w:r w:rsidRPr="0078352B">
        <w:rPr>
          <w:rFonts w:ascii="Arial" w:hAnsi="Arial" w:cs="Arial"/>
          <w:sz w:val="24"/>
          <w:szCs w:val="24"/>
        </w:rPr>
        <w:t xml:space="preserve">Ugotovitve GEM kažejo, da so potrebni dodatni ukrepi za postopno krepitev okvirnih pogojev za podjetništvo, zlasti tam, kjer še vedno velja, da so ti nezadostni, ali tam, kjer zaostajamo za najnaprednejšimi evropskimi državami. Prvi korak je nedvomno bolj prijazna davčna politika za novoustanovljena podjetja in vlagatelje ali za nova podjetja v prvih letih delovanja. Zlasti je treba okrepiti finančno podporo v obliki tveganega kapitala za hitro rastoča, mednarodno usmerjena podjetja, podporo </w:t>
      </w:r>
      <w:proofErr w:type="spellStart"/>
      <w:r w:rsidRPr="0078352B">
        <w:rPr>
          <w:rFonts w:ascii="Arial" w:hAnsi="Arial" w:cs="Arial"/>
          <w:sz w:val="24"/>
          <w:szCs w:val="24"/>
        </w:rPr>
        <w:t>mikrofinanciranju</w:t>
      </w:r>
      <w:proofErr w:type="spellEnd"/>
      <w:r w:rsidRPr="0078352B">
        <w:rPr>
          <w:rFonts w:ascii="Arial" w:hAnsi="Arial" w:cs="Arial"/>
          <w:sz w:val="24"/>
          <w:szCs w:val="24"/>
        </w:rPr>
        <w:t xml:space="preserve"> in oblike financiranja podjetij v poznejših fazah rasti. Hkrati je treba še naprej izboljševati družbene in kulturne norme, da bodo podpirale podjetništvo. Z vključevanjem podjetniških vsebin v učne načrte po vsej vertikali izobraževanja je mogoče v izobraževalnem sistemu postopoma doseči spremembo miselnosti. Samoumevno je, da je treba vzpostaviti tudi povezave med izobraževalnimi ustanovami, korporacijami in drugimi organizacijami, ki bi lahko študentom pomagale pri razvoju podjetniških konceptov in projektnih nalog. </w:t>
      </w:r>
    </w:p>
    <w:p w14:paraId="36837D55" w14:textId="77777777" w:rsidR="002458BF" w:rsidRPr="0078352B" w:rsidRDefault="002458BF" w:rsidP="000C35F3">
      <w:pPr>
        <w:spacing w:after="0" w:line="240" w:lineRule="auto"/>
        <w:jc w:val="both"/>
        <w:rPr>
          <w:rFonts w:ascii="Arial" w:hAnsi="Arial" w:cs="Arial"/>
          <w:sz w:val="24"/>
          <w:szCs w:val="24"/>
        </w:rPr>
      </w:pPr>
    </w:p>
    <w:p w14:paraId="3D63788D" w14:textId="751AF280" w:rsidR="00312BB3" w:rsidRPr="0078352B" w:rsidRDefault="00312BB3" w:rsidP="000C35F3">
      <w:pPr>
        <w:spacing w:after="0" w:line="240" w:lineRule="auto"/>
        <w:jc w:val="both"/>
        <w:rPr>
          <w:rFonts w:ascii="Arial" w:hAnsi="Arial" w:cs="Arial"/>
          <w:sz w:val="24"/>
          <w:szCs w:val="24"/>
        </w:rPr>
      </w:pPr>
      <w:r w:rsidRPr="0078352B">
        <w:rPr>
          <w:rFonts w:ascii="Arial" w:hAnsi="Arial" w:cs="Arial"/>
          <w:sz w:val="24"/>
          <w:szCs w:val="24"/>
        </w:rPr>
        <w:t>Z namenom zmanjšanja razvojnega zaostanka</w:t>
      </w:r>
      <w:r w:rsidR="002458BF" w:rsidRPr="0078352B">
        <w:rPr>
          <w:rFonts w:ascii="Arial" w:hAnsi="Arial" w:cs="Arial"/>
          <w:sz w:val="24"/>
          <w:szCs w:val="24"/>
        </w:rPr>
        <w:t xml:space="preserve"> na področju socialne ekonomije</w:t>
      </w:r>
      <w:r w:rsidRPr="0078352B">
        <w:rPr>
          <w:rFonts w:ascii="Arial" w:hAnsi="Arial" w:cs="Arial"/>
          <w:sz w:val="24"/>
          <w:szCs w:val="24"/>
        </w:rPr>
        <w:t xml:space="preserve"> za povprečjem držav članic EU Slovenija pripravlja strategijo razvoja socialne ekonomije, </w:t>
      </w:r>
      <w:r w:rsidRPr="0078352B">
        <w:rPr>
          <w:rFonts w:ascii="Arial" w:hAnsi="Arial" w:cs="Arial"/>
          <w:sz w:val="24"/>
          <w:szCs w:val="24"/>
        </w:rPr>
        <w:lastRenderedPageBreak/>
        <w:t>hkrati pa je to področje umestila tudi med vsebine, ki bodo podpr</w:t>
      </w:r>
      <w:r w:rsidR="002C5D14" w:rsidRPr="0078352B">
        <w:rPr>
          <w:rFonts w:ascii="Arial" w:hAnsi="Arial" w:cs="Arial"/>
          <w:sz w:val="24"/>
          <w:szCs w:val="24"/>
        </w:rPr>
        <w:t>t</w:t>
      </w:r>
      <w:r w:rsidRPr="0078352B">
        <w:rPr>
          <w:rFonts w:ascii="Arial" w:hAnsi="Arial" w:cs="Arial"/>
          <w:sz w:val="24"/>
          <w:szCs w:val="24"/>
        </w:rPr>
        <w:t>e iz evropskih investicijskih skladov. Slovenija tako sledi usmeritvam akcijskega načrta in predlogu priporočil sveta EU, ki države članice napotujeta k oblikovanju ukrepov prilagojenim specifičnim potrebam sektorja socialne ekonomije.</w:t>
      </w:r>
    </w:p>
    <w:p w14:paraId="1CF7A58B" w14:textId="77777777" w:rsidR="00750965" w:rsidRPr="0078352B" w:rsidRDefault="00750965" w:rsidP="000C35F3">
      <w:pPr>
        <w:spacing w:after="0" w:line="240" w:lineRule="auto"/>
        <w:jc w:val="both"/>
        <w:rPr>
          <w:rFonts w:ascii="Arial" w:hAnsi="Arial" w:cs="Arial"/>
          <w:sz w:val="24"/>
          <w:szCs w:val="24"/>
        </w:rPr>
      </w:pPr>
    </w:p>
    <w:p w14:paraId="6EADA2C6" w14:textId="7A797BD1" w:rsidR="002458BF" w:rsidRPr="0078352B" w:rsidRDefault="002458BF" w:rsidP="000C35F3">
      <w:pPr>
        <w:pStyle w:val="Navadensplet"/>
        <w:spacing w:before="0" w:beforeAutospacing="0" w:after="0" w:afterAutospacing="0"/>
        <w:jc w:val="both"/>
        <w:textAlignment w:val="baseline"/>
        <w:rPr>
          <w:rFonts w:ascii="Arial" w:eastAsiaTheme="minorHAnsi" w:hAnsi="Arial" w:cs="Arial"/>
          <w:lang w:eastAsia="en-US"/>
        </w:rPr>
      </w:pPr>
      <w:r w:rsidRPr="0078352B">
        <w:rPr>
          <w:rFonts w:ascii="Arial" w:eastAsiaTheme="minorHAnsi" w:hAnsi="Arial" w:cs="Arial"/>
          <w:lang w:eastAsia="en-US"/>
        </w:rPr>
        <w:t>Glede na to, da je slovensko gospodarstvo močno odvisno od zunanje trgovine, je pomembna nadaljnja razpršenost izvoza in k izvozu spodbuditi več podjetij, predvsem malih in srednje velikih podjetij. Zato ta podjetja na poti internacionalizacije podpiramo tudi s sredstvi EU.</w:t>
      </w:r>
    </w:p>
    <w:p w14:paraId="607D166F" w14:textId="77777777" w:rsidR="009859DC" w:rsidRPr="0078352B" w:rsidRDefault="009859DC" w:rsidP="000C35F3">
      <w:pPr>
        <w:pStyle w:val="Naslov3"/>
        <w:spacing w:before="0" w:line="240" w:lineRule="auto"/>
        <w:rPr>
          <w:rFonts w:ascii="Arial" w:hAnsi="Arial" w:cs="Arial"/>
          <w:b/>
          <w:bCs/>
          <w:color w:val="0070C0"/>
        </w:rPr>
      </w:pPr>
    </w:p>
    <w:p w14:paraId="6D4F7FF8" w14:textId="4BEB83D8" w:rsidR="00F26517" w:rsidRPr="0078352B" w:rsidRDefault="00FC2096" w:rsidP="001158D3">
      <w:pPr>
        <w:pStyle w:val="Naslov1"/>
        <w:numPr>
          <w:ilvl w:val="2"/>
          <w:numId w:val="73"/>
        </w:numPr>
        <w:spacing w:before="0" w:line="240" w:lineRule="auto"/>
        <w:rPr>
          <w:rFonts w:ascii="Arial" w:hAnsi="Arial" w:cs="Arial"/>
          <w:b/>
          <w:bCs/>
          <w:color w:val="0070C0"/>
          <w:sz w:val="24"/>
          <w:szCs w:val="24"/>
        </w:rPr>
      </w:pPr>
      <w:bookmarkStart w:id="62" w:name="_Toc216440308"/>
      <w:r w:rsidRPr="0078352B">
        <w:rPr>
          <w:rFonts w:ascii="Arial" w:hAnsi="Arial" w:cs="Arial"/>
          <w:b/>
          <w:bCs/>
          <w:color w:val="0070C0"/>
          <w:sz w:val="24"/>
          <w:szCs w:val="24"/>
        </w:rPr>
        <w:t>Podporno okolje</w:t>
      </w:r>
      <w:bookmarkEnd w:id="62"/>
      <w:r w:rsidRPr="0078352B">
        <w:rPr>
          <w:rFonts w:ascii="Arial" w:hAnsi="Arial" w:cs="Arial"/>
          <w:b/>
          <w:bCs/>
          <w:color w:val="0070C0"/>
          <w:sz w:val="24"/>
          <w:szCs w:val="24"/>
        </w:rPr>
        <w:t xml:space="preserve"> </w:t>
      </w:r>
    </w:p>
    <w:p w14:paraId="061ACFE1" w14:textId="6C583215" w:rsidR="00FC2096" w:rsidRPr="0078352B" w:rsidRDefault="00FC2096" w:rsidP="000C35F3">
      <w:pPr>
        <w:spacing w:after="0" w:line="240" w:lineRule="auto"/>
        <w:jc w:val="both"/>
        <w:rPr>
          <w:rFonts w:ascii="Arial" w:hAnsi="Arial" w:cs="Arial"/>
          <w:sz w:val="24"/>
          <w:szCs w:val="24"/>
        </w:rPr>
      </w:pPr>
    </w:p>
    <w:p w14:paraId="7F5F0567" w14:textId="77777777"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7B5F4B42" w14:textId="70CC7771" w:rsidR="00FC2096"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Z ukrepom bomo sledili nadgradnji podpornega okolja za potencialne in delujoče podjetnike in podjetja, vključno s socialnimi podjetniki.  Z zagotavljanjem učinkovitega podjetniškega podpornega okolja, ki bo vključeval </w:t>
      </w:r>
      <w:bookmarkStart w:id="63" w:name="_Hlk140238124"/>
      <w:r w:rsidRPr="0078352B">
        <w:rPr>
          <w:rFonts w:ascii="Arial" w:hAnsi="Arial" w:cs="Arial"/>
          <w:sz w:val="24"/>
          <w:szCs w:val="24"/>
        </w:rPr>
        <w:t>institucije podjetniškega in inovativnega podpornega okolja kot so točke SPOT Svetovanje, univerzitetne in podjetniške inkubatorje, tehnološke park</w:t>
      </w:r>
      <w:r w:rsidR="005A1D0C" w:rsidRPr="0078352B">
        <w:rPr>
          <w:rFonts w:ascii="Arial" w:hAnsi="Arial" w:cs="Arial"/>
          <w:sz w:val="24"/>
          <w:szCs w:val="24"/>
        </w:rPr>
        <w:t>e</w:t>
      </w:r>
      <w:r w:rsidRPr="0078352B">
        <w:rPr>
          <w:rFonts w:ascii="Arial" w:hAnsi="Arial" w:cs="Arial"/>
          <w:sz w:val="24"/>
          <w:szCs w:val="24"/>
        </w:rPr>
        <w:t xml:space="preserve"> ipd. </w:t>
      </w:r>
      <w:bookmarkEnd w:id="63"/>
      <w:r w:rsidRPr="0078352B">
        <w:rPr>
          <w:rFonts w:ascii="Arial" w:hAnsi="Arial" w:cs="Arial"/>
          <w:sz w:val="24"/>
          <w:szCs w:val="24"/>
        </w:rPr>
        <w:t xml:space="preserve">bomo zagotavljali celovite, brezplačne podjetniške podporne storitve. S storitvami bomo prispevali h krepitvi podjetniškega potenciala, k pospeševanju ustanavljanja novih podjetij, k povečanju stopnje preživetja novoustanovljenih podjetij in k premagovanju ovir na podjetniški poti.  </w:t>
      </w:r>
    </w:p>
    <w:p w14:paraId="28E796C5" w14:textId="6F0F1426" w:rsidR="00D22406" w:rsidRPr="0078352B" w:rsidRDefault="00D22406" w:rsidP="000C35F3">
      <w:pPr>
        <w:spacing w:after="0" w:line="240" w:lineRule="auto"/>
        <w:jc w:val="both"/>
        <w:rPr>
          <w:rFonts w:ascii="Arial" w:hAnsi="Arial" w:cs="Arial"/>
          <w:sz w:val="24"/>
          <w:szCs w:val="24"/>
        </w:rPr>
      </w:pPr>
      <w:r w:rsidRPr="0078352B">
        <w:rPr>
          <w:rFonts w:ascii="Arial" w:hAnsi="Arial" w:cs="Arial"/>
          <w:bCs/>
          <w:color w:val="000000"/>
          <w:sz w:val="24"/>
          <w:szCs w:val="24"/>
          <w:lang w:eastAsia="en-GB"/>
        </w:rPr>
        <w:t>Poleg tega se vzpostavlja in nadgrajuje podporno okolje (SPOT Global+) za internacionalizacijo MSP in tudi za vhodne tuje neposredne investicije preko</w:t>
      </w:r>
      <w:r w:rsidRPr="0078352B">
        <w:rPr>
          <w:rFonts w:ascii="Arial" w:hAnsi="Arial" w:cs="Arial"/>
          <w:b/>
          <w:bCs/>
          <w:color w:val="000000"/>
          <w:sz w:val="24"/>
          <w:szCs w:val="24"/>
          <w:lang w:eastAsia="en-GB"/>
        </w:rPr>
        <w:t xml:space="preserve"> </w:t>
      </w:r>
      <w:r w:rsidRPr="0078352B">
        <w:rPr>
          <w:rFonts w:ascii="Arial" w:hAnsi="Arial" w:cs="Arial"/>
          <w:color w:val="000000"/>
          <w:sz w:val="24"/>
          <w:szCs w:val="24"/>
          <w:lang w:eastAsia="en-GB"/>
        </w:rPr>
        <w:t>zagotavljanja informacij o tujih trgih, poslovnih priložnostih ter slovenskem poslovnem in investicijskem okolju, zagotavljanje svetovanj podjetjem z mednarodnim potencialom in investitorjem</w:t>
      </w:r>
      <w:r w:rsidR="001D0D04" w:rsidRPr="0078352B">
        <w:rPr>
          <w:rFonts w:ascii="Arial" w:hAnsi="Arial" w:cs="Arial"/>
        </w:rPr>
        <w:t xml:space="preserve">, </w:t>
      </w:r>
      <w:r w:rsidR="0025713B" w:rsidRPr="0078352B">
        <w:rPr>
          <w:rFonts w:ascii="Arial" w:hAnsi="Arial" w:cs="Arial"/>
          <w:color w:val="000000"/>
          <w:sz w:val="24"/>
          <w:szCs w:val="24"/>
          <w:lang w:eastAsia="en-GB"/>
        </w:rPr>
        <w:t>us</w:t>
      </w:r>
      <w:r w:rsidR="001D0D04" w:rsidRPr="0078352B">
        <w:rPr>
          <w:rFonts w:ascii="Arial" w:hAnsi="Arial" w:cs="Arial"/>
          <w:color w:val="000000"/>
          <w:sz w:val="24"/>
          <w:szCs w:val="24"/>
          <w:lang w:eastAsia="en-GB"/>
        </w:rPr>
        <w:t xml:space="preserve">posabljanj za razvoj kompetenc izvoznikov </w:t>
      </w:r>
      <w:r w:rsidRPr="0078352B">
        <w:rPr>
          <w:rFonts w:ascii="Arial" w:hAnsi="Arial" w:cs="Arial"/>
          <w:color w:val="000000"/>
          <w:sz w:val="24"/>
          <w:szCs w:val="24"/>
          <w:lang w:eastAsia="en-GB"/>
        </w:rPr>
        <w:t xml:space="preserve"> ter dostopa do raziskav in analiz tujih trgov, organizacije skupinskih predstavitev slovenskega gospodarstva v tujini, organizacije in udeležbe na seminarjih, konferencah, okroglih mizah, delavnicah ipd., preko promocije in oglaševanja v domačih in tujih medijih ter z vzdrževanjem in posodabljanjem informacijskih portalov.</w:t>
      </w:r>
      <w:r w:rsidR="00720204" w:rsidRPr="0078352B">
        <w:rPr>
          <w:rFonts w:ascii="Arial" w:hAnsi="Arial" w:cs="Arial"/>
          <w:color w:val="000000"/>
          <w:sz w:val="24"/>
          <w:szCs w:val="24"/>
          <w:lang w:eastAsia="en-GB"/>
        </w:rPr>
        <w:t xml:space="preserve"> Nadaljevali bomo tudi s podporo podjetjem na tujih trgih s sklopom spodbujanja</w:t>
      </w:r>
      <w:r w:rsidR="00720204" w:rsidRPr="0078352B">
        <w:rPr>
          <w:rFonts w:ascii="Arial" w:hAnsi="Arial" w:cs="Arial"/>
          <w:sz w:val="24"/>
          <w:szCs w:val="24"/>
        </w:rPr>
        <w:t xml:space="preserve"> aktivnosti slovenskih poslovnih klubov </w:t>
      </w:r>
      <w:r w:rsidR="001D0D04" w:rsidRPr="0078352B">
        <w:rPr>
          <w:rFonts w:ascii="Arial" w:hAnsi="Arial" w:cs="Arial"/>
          <w:sz w:val="24"/>
          <w:szCs w:val="24"/>
        </w:rPr>
        <w:t xml:space="preserve">v </w:t>
      </w:r>
      <w:r w:rsidR="00720204" w:rsidRPr="0078352B">
        <w:rPr>
          <w:rFonts w:ascii="Arial" w:hAnsi="Arial" w:cs="Arial"/>
          <w:sz w:val="24"/>
          <w:szCs w:val="24"/>
        </w:rPr>
        <w:t>tujini za večjo internacionalizacijo slovenskega gospodarstva</w:t>
      </w:r>
      <w:r w:rsidR="001D0D04" w:rsidRPr="0078352B">
        <w:rPr>
          <w:rFonts w:ascii="Arial" w:hAnsi="Arial" w:cs="Arial"/>
          <w:sz w:val="24"/>
          <w:szCs w:val="24"/>
        </w:rPr>
        <w:t xml:space="preserve">. </w:t>
      </w:r>
      <w:r w:rsidR="006E6721" w:rsidRPr="0078352B">
        <w:rPr>
          <w:rFonts w:ascii="Arial" w:hAnsi="Arial" w:cs="Arial"/>
          <w:sz w:val="24"/>
          <w:szCs w:val="24"/>
        </w:rPr>
        <w:t>Podjetja bomo spodbujali k udeležbi  v specializiranih in  ciljno usmerjenih poslovno – prodajnih delegacijah in predstavitvah ter jim omogočili učinkovito predstavitev in sklepanje poslovnih dogovorov s tujimi poslovnimi partnerji.</w:t>
      </w:r>
    </w:p>
    <w:p w14:paraId="4939EB05" w14:textId="0D224BBC" w:rsidR="00F40994" w:rsidRPr="0078352B" w:rsidRDefault="00F40994" w:rsidP="000C35F3">
      <w:pPr>
        <w:spacing w:after="0" w:line="240" w:lineRule="auto"/>
        <w:jc w:val="both"/>
        <w:rPr>
          <w:rFonts w:ascii="Arial" w:hAnsi="Arial" w:cs="Arial"/>
          <w:b/>
          <w:bCs/>
          <w:sz w:val="24"/>
          <w:szCs w:val="24"/>
        </w:rPr>
      </w:pPr>
      <w:r w:rsidRPr="0078352B">
        <w:rPr>
          <w:rFonts w:ascii="Arial" w:hAnsi="Arial" w:cs="Arial"/>
          <w:sz w:val="24"/>
          <w:szCs w:val="24"/>
        </w:rPr>
        <w:t xml:space="preserve">Nadaljevali bomo </w:t>
      </w:r>
      <w:r w:rsidR="006E6721" w:rsidRPr="0078352B">
        <w:rPr>
          <w:rFonts w:ascii="Arial" w:hAnsi="Arial" w:cs="Arial"/>
          <w:sz w:val="24"/>
          <w:szCs w:val="24"/>
        </w:rPr>
        <w:t xml:space="preserve">tudi </w:t>
      </w:r>
      <w:r w:rsidRPr="0078352B">
        <w:rPr>
          <w:rFonts w:ascii="Arial" w:hAnsi="Arial" w:cs="Arial"/>
          <w:sz w:val="24"/>
          <w:szCs w:val="24"/>
        </w:rPr>
        <w:t xml:space="preserve">z ukrepom spodbujanja poklicnega in strokovnega izobraževanja (PSI) ter vajeništva. </w:t>
      </w:r>
    </w:p>
    <w:p w14:paraId="7249812A" w14:textId="77777777" w:rsidR="00B24BBD" w:rsidRPr="0078352B" w:rsidRDefault="00B24BBD" w:rsidP="000C35F3">
      <w:pPr>
        <w:spacing w:after="0" w:line="240" w:lineRule="auto"/>
        <w:jc w:val="both"/>
        <w:rPr>
          <w:rFonts w:ascii="Arial" w:hAnsi="Arial" w:cs="Arial"/>
          <w:sz w:val="24"/>
          <w:szCs w:val="24"/>
        </w:rPr>
      </w:pPr>
    </w:p>
    <w:p w14:paraId="11D71326" w14:textId="77777777"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3064923" w14:textId="779004FA" w:rsidR="00FC2096" w:rsidRPr="0078352B" w:rsidRDefault="00FC2096" w:rsidP="000C35F3">
      <w:pPr>
        <w:spacing w:after="0" w:line="240" w:lineRule="auto"/>
        <w:jc w:val="both"/>
        <w:rPr>
          <w:rFonts w:ascii="Arial" w:hAnsi="Arial" w:cs="Arial"/>
          <w:sz w:val="24"/>
          <w:szCs w:val="24"/>
        </w:rPr>
      </w:pPr>
      <w:r w:rsidRPr="0078352B">
        <w:rPr>
          <w:rFonts w:ascii="Arial" w:hAnsi="Arial" w:cs="Arial"/>
          <w:sz w:val="24"/>
          <w:szCs w:val="24"/>
        </w:rPr>
        <w:t>202</w:t>
      </w:r>
      <w:r w:rsidR="00D22406" w:rsidRPr="0078352B">
        <w:rPr>
          <w:rFonts w:ascii="Arial" w:hAnsi="Arial" w:cs="Arial"/>
          <w:sz w:val="24"/>
          <w:szCs w:val="24"/>
        </w:rPr>
        <w:t>4</w:t>
      </w:r>
      <w:r w:rsidRPr="0078352B">
        <w:rPr>
          <w:rFonts w:ascii="Arial" w:hAnsi="Arial" w:cs="Arial"/>
          <w:sz w:val="24"/>
          <w:szCs w:val="24"/>
        </w:rPr>
        <w:t>-2030</w:t>
      </w:r>
    </w:p>
    <w:p w14:paraId="66171ABB" w14:textId="77777777" w:rsidR="009859DC" w:rsidRPr="0078352B" w:rsidRDefault="009859DC" w:rsidP="000C35F3">
      <w:pPr>
        <w:spacing w:after="0" w:line="240" w:lineRule="auto"/>
        <w:jc w:val="both"/>
        <w:rPr>
          <w:rFonts w:ascii="Arial" w:hAnsi="Arial" w:cs="Arial"/>
          <w:b/>
          <w:bCs/>
          <w:sz w:val="24"/>
          <w:szCs w:val="24"/>
        </w:rPr>
      </w:pPr>
    </w:p>
    <w:p w14:paraId="6C48A80B" w14:textId="575ED634" w:rsidR="0047726D"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7EBBC8CF" w14:textId="4A81BC20" w:rsidR="0086059F" w:rsidRPr="00F40092" w:rsidRDefault="00200C99" w:rsidP="0086059F">
      <w:pPr>
        <w:pStyle w:val="Odstavekseznama"/>
        <w:numPr>
          <w:ilvl w:val="0"/>
          <w:numId w:val="84"/>
        </w:numPr>
        <w:spacing w:after="0" w:line="240" w:lineRule="auto"/>
        <w:jc w:val="both"/>
        <w:rPr>
          <w:rFonts w:ascii="Arial" w:hAnsi="Arial" w:cs="Arial"/>
          <w:b/>
          <w:bCs/>
          <w:sz w:val="24"/>
          <w:szCs w:val="24"/>
        </w:rPr>
      </w:pPr>
      <w:r w:rsidRPr="00F40092">
        <w:rPr>
          <w:rFonts w:ascii="Arial" w:hAnsi="Arial" w:cs="Arial"/>
          <w:sz w:val="24"/>
          <w:szCs w:val="24"/>
        </w:rPr>
        <w:t xml:space="preserve">De </w:t>
      </w:r>
      <w:proofErr w:type="spellStart"/>
      <w:r w:rsidRPr="00F40092">
        <w:rPr>
          <w:rFonts w:ascii="Arial" w:hAnsi="Arial" w:cs="Arial"/>
          <w:sz w:val="24"/>
          <w:szCs w:val="24"/>
        </w:rPr>
        <w:t>minimis</w:t>
      </w:r>
      <w:proofErr w:type="spellEnd"/>
      <w:r w:rsidR="0086059F">
        <w:rPr>
          <w:rFonts w:ascii="Arial" w:hAnsi="Arial" w:cs="Arial"/>
          <w:sz w:val="24"/>
          <w:szCs w:val="24"/>
        </w:rPr>
        <w:t>;</w:t>
      </w:r>
      <w:r w:rsidR="00D039CA" w:rsidRPr="00F40092">
        <w:rPr>
          <w:rFonts w:ascii="Arial" w:hAnsi="Arial" w:cs="Arial"/>
          <w:sz w:val="24"/>
          <w:szCs w:val="24"/>
        </w:rPr>
        <w:t xml:space="preserve"> </w:t>
      </w:r>
    </w:p>
    <w:p w14:paraId="05E93D31" w14:textId="321949E1" w:rsidR="009859DC" w:rsidRPr="00F40092" w:rsidRDefault="0086059F" w:rsidP="00F40092">
      <w:pPr>
        <w:pStyle w:val="Odstavekseznama"/>
        <w:numPr>
          <w:ilvl w:val="0"/>
          <w:numId w:val="84"/>
        </w:numPr>
        <w:spacing w:after="0" w:line="240" w:lineRule="auto"/>
        <w:jc w:val="both"/>
        <w:rPr>
          <w:rFonts w:ascii="Arial" w:hAnsi="Arial" w:cs="Arial"/>
          <w:b/>
          <w:bCs/>
          <w:sz w:val="24"/>
          <w:szCs w:val="24"/>
        </w:rPr>
      </w:pPr>
      <w:r>
        <w:rPr>
          <w:rFonts w:ascii="Arial" w:hAnsi="Arial" w:cs="Arial"/>
          <w:sz w:val="24"/>
          <w:szCs w:val="24"/>
        </w:rPr>
        <w:t xml:space="preserve">Ni </w:t>
      </w:r>
      <w:r w:rsidR="005362F5" w:rsidRPr="00F40092">
        <w:rPr>
          <w:rFonts w:ascii="Arial" w:hAnsi="Arial" w:cs="Arial"/>
          <w:sz w:val="24"/>
          <w:szCs w:val="24"/>
        </w:rPr>
        <w:t>državna pomoč</w:t>
      </w:r>
      <w:r w:rsidR="00640B46" w:rsidRPr="00F40092">
        <w:rPr>
          <w:rFonts w:ascii="Arial" w:hAnsi="Arial" w:cs="Arial"/>
          <w:sz w:val="24"/>
          <w:szCs w:val="24"/>
        </w:rPr>
        <w:t>,</w:t>
      </w:r>
      <w:r w:rsidR="005362F5" w:rsidRPr="00F40092">
        <w:rPr>
          <w:rFonts w:ascii="Arial" w:hAnsi="Arial" w:cs="Arial"/>
          <w:sz w:val="24"/>
          <w:szCs w:val="24"/>
        </w:rPr>
        <w:t xml:space="preserve"> ko za to niso kumulativno izpolnjeni vsi pogoji (npr. nefinančna podpora splošnega namena). </w:t>
      </w:r>
    </w:p>
    <w:p w14:paraId="6B33CA51" w14:textId="77777777" w:rsidR="003757E3" w:rsidRDefault="003757E3" w:rsidP="000C35F3">
      <w:pPr>
        <w:spacing w:after="0" w:line="240" w:lineRule="auto"/>
        <w:jc w:val="both"/>
        <w:rPr>
          <w:rFonts w:ascii="Arial" w:hAnsi="Arial" w:cs="Arial"/>
          <w:b/>
          <w:bCs/>
          <w:sz w:val="24"/>
          <w:szCs w:val="24"/>
        </w:rPr>
      </w:pPr>
    </w:p>
    <w:p w14:paraId="05B7E77F" w14:textId="5BD09011"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7B38B046" w14:textId="08AB4E6E" w:rsidR="00FC2096" w:rsidRPr="0078352B" w:rsidRDefault="00FC2096" w:rsidP="000C35F3">
      <w:pPr>
        <w:spacing w:after="0" w:line="240" w:lineRule="auto"/>
        <w:jc w:val="both"/>
        <w:rPr>
          <w:rFonts w:ascii="Arial" w:hAnsi="Arial" w:cs="Arial"/>
          <w:sz w:val="24"/>
          <w:szCs w:val="24"/>
        </w:rPr>
      </w:pPr>
      <w:r w:rsidRPr="0078352B">
        <w:rPr>
          <w:rFonts w:ascii="Arial" w:hAnsi="Arial" w:cs="Arial"/>
          <w:sz w:val="24"/>
          <w:szCs w:val="24"/>
        </w:rPr>
        <w:t>Subvencij</w:t>
      </w:r>
      <w:r w:rsidR="00200C99" w:rsidRPr="0078352B">
        <w:rPr>
          <w:rFonts w:ascii="Arial" w:hAnsi="Arial" w:cs="Arial"/>
          <w:sz w:val="24"/>
          <w:szCs w:val="24"/>
        </w:rPr>
        <w:t>a (plačilo storitev)</w:t>
      </w:r>
    </w:p>
    <w:p w14:paraId="75F68E91" w14:textId="77777777" w:rsidR="009859DC" w:rsidRPr="0078352B" w:rsidRDefault="009859DC" w:rsidP="000C35F3">
      <w:pPr>
        <w:spacing w:after="0" w:line="240" w:lineRule="auto"/>
        <w:jc w:val="both"/>
        <w:rPr>
          <w:rFonts w:ascii="Arial" w:hAnsi="Arial" w:cs="Arial"/>
          <w:b/>
          <w:bCs/>
          <w:sz w:val="24"/>
          <w:szCs w:val="24"/>
        </w:rPr>
      </w:pPr>
    </w:p>
    <w:p w14:paraId="48CF7606" w14:textId="41AA7DF9"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5CBC7F2F" w14:textId="74938912" w:rsidR="00186113" w:rsidRPr="0078352B" w:rsidRDefault="00200C99" w:rsidP="000C35F3">
      <w:pPr>
        <w:spacing w:after="0" w:line="240" w:lineRule="auto"/>
        <w:jc w:val="both"/>
        <w:rPr>
          <w:rFonts w:ascii="Arial" w:hAnsi="Arial" w:cs="Arial"/>
          <w:sz w:val="24"/>
          <w:szCs w:val="24"/>
        </w:rPr>
      </w:pPr>
      <w:r w:rsidRPr="00F40092">
        <w:rPr>
          <w:rFonts w:ascii="Arial" w:hAnsi="Arial" w:cs="Arial"/>
          <w:sz w:val="24"/>
          <w:szCs w:val="24"/>
        </w:rPr>
        <w:lastRenderedPageBreak/>
        <w:t>Stroški izvajanja storitev in aktivnosti podpornih institucij za zagotavljanje celovitih storitev za potencialne in delujoče podjetnike in podjetja (stroški dela, posredni stroški za izvajanje operacije, stroški storitev zunanjih izvajalcev za aktivnosti promocije podjetniške kulture kot tudi za izvajanje celovitih podpornih storitev kot so osnovno svetovanje</w:t>
      </w:r>
      <w:r w:rsidR="003D1E17" w:rsidRPr="00F40092">
        <w:rPr>
          <w:rFonts w:ascii="Arial" w:hAnsi="Arial" w:cs="Arial"/>
          <w:sz w:val="24"/>
          <w:szCs w:val="24"/>
        </w:rPr>
        <w:t xml:space="preserve"> in usposabljanje, </w:t>
      </w:r>
      <w:r w:rsidRPr="00F40092">
        <w:rPr>
          <w:rFonts w:ascii="Arial" w:hAnsi="Arial" w:cs="Arial"/>
          <w:sz w:val="24"/>
          <w:szCs w:val="24"/>
        </w:rPr>
        <w:t xml:space="preserve">dogodki, podjetniško </w:t>
      </w:r>
      <w:proofErr w:type="spellStart"/>
      <w:r w:rsidRPr="00F40092">
        <w:rPr>
          <w:rFonts w:ascii="Arial" w:hAnsi="Arial" w:cs="Arial"/>
          <w:sz w:val="24"/>
          <w:szCs w:val="24"/>
        </w:rPr>
        <w:t>mentoriranje</w:t>
      </w:r>
      <w:proofErr w:type="spellEnd"/>
      <w:r w:rsidRPr="00F40092">
        <w:rPr>
          <w:rFonts w:ascii="Arial" w:hAnsi="Arial" w:cs="Arial"/>
          <w:sz w:val="24"/>
          <w:szCs w:val="24"/>
        </w:rPr>
        <w:t xml:space="preserve"> in ekspertno svetovanje</w:t>
      </w:r>
      <w:r w:rsidR="00333014" w:rsidRPr="00F40092">
        <w:rPr>
          <w:rFonts w:ascii="Arial" w:hAnsi="Arial" w:cs="Arial"/>
          <w:sz w:val="24"/>
          <w:szCs w:val="24"/>
        </w:rPr>
        <w:t>)</w:t>
      </w:r>
      <w:r w:rsidR="00903A5C" w:rsidRPr="00F40092">
        <w:rPr>
          <w:rFonts w:ascii="Arial" w:hAnsi="Arial" w:cs="Arial"/>
          <w:sz w:val="24"/>
          <w:szCs w:val="24"/>
        </w:rPr>
        <w:t>, s</w:t>
      </w:r>
      <w:r w:rsidR="00903A5C" w:rsidRPr="00F40092">
        <w:rPr>
          <w:rFonts w:ascii="Arial" w:hAnsi="Arial" w:cs="Arial"/>
          <w:color w:val="000000"/>
          <w:sz w:val="24"/>
          <w:szCs w:val="24"/>
          <w:lang w:eastAsia="en-GB"/>
        </w:rPr>
        <w:t>troški plač, stroški zunanjih izvajalcev (stroški usposabljanj, stroški za promocijo, stroški vodenja in razvoja koncepta, stroški organizacije idr.</w:t>
      </w:r>
      <w:r w:rsidR="00D039CA" w:rsidRPr="00F40092">
        <w:rPr>
          <w:rFonts w:ascii="Arial" w:hAnsi="Arial" w:cs="Arial"/>
          <w:sz w:val="24"/>
          <w:szCs w:val="24"/>
        </w:rPr>
        <w:t>)</w:t>
      </w:r>
      <w:r w:rsidRPr="00F40092">
        <w:rPr>
          <w:rFonts w:ascii="Arial" w:hAnsi="Arial" w:cs="Arial"/>
          <w:sz w:val="24"/>
          <w:szCs w:val="24"/>
        </w:rPr>
        <w:t>.</w:t>
      </w:r>
      <w:r w:rsidRPr="0078352B">
        <w:rPr>
          <w:rFonts w:ascii="Arial" w:hAnsi="Arial" w:cs="Arial"/>
          <w:sz w:val="24"/>
          <w:szCs w:val="24"/>
        </w:rPr>
        <w:t xml:space="preserve"> </w:t>
      </w:r>
      <w:r w:rsidR="00186113" w:rsidRPr="0078352B">
        <w:rPr>
          <w:rFonts w:ascii="Arial" w:hAnsi="Arial" w:cs="Arial"/>
          <w:sz w:val="24"/>
          <w:szCs w:val="24"/>
        </w:rPr>
        <w:t xml:space="preserve">Pri PSI in vajeništvu sofinanciramo stroške delodajalcev pri praktičnem izobraževanju (materialni stroški, materialni stroški učnega mesta, nadomestilo prehrane v času praktičnega izobraževanja, stroški prevoza, delovne in zaščitne obleke), stroške izvajalcev (zbornic) ter stroške prevoza in prehrane skladno z Zakonom o vajeništvu. </w:t>
      </w:r>
    </w:p>
    <w:p w14:paraId="51D9435A" w14:textId="577FE1E4" w:rsidR="00186113" w:rsidRPr="00155933" w:rsidRDefault="00155933" w:rsidP="000C35F3">
      <w:pPr>
        <w:spacing w:after="0" w:line="240" w:lineRule="auto"/>
        <w:jc w:val="both"/>
        <w:rPr>
          <w:rFonts w:ascii="Arial" w:hAnsi="Arial" w:cs="Arial"/>
          <w:sz w:val="24"/>
          <w:szCs w:val="24"/>
        </w:rPr>
      </w:pPr>
      <w:r w:rsidRPr="00155933">
        <w:rPr>
          <w:rFonts w:ascii="Arial" w:hAnsi="Arial" w:cs="Arial"/>
          <w:sz w:val="24"/>
          <w:szCs w:val="24"/>
        </w:rPr>
        <w:t xml:space="preserve">De </w:t>
      </w:r>
      <w:proofErr w:type="spellStart"/>
      <w:r w:rsidRPr="00155933">
        <w:rPr>
          <w:rFonts w:ascii="Arial" w:hAnsi="Arial" w:cs="Arial"/>
          <w:sz w:val="24"/>
          <w:szCs w:val="24"/>
        </w:rPr>
        <w:t>minimis</w:t>
      </w:r>
      <w:proofErr w:type="spellEnd"/>
      <w:r w:rsidRPr="00155933">
        <w:rPr>
          <w:rFonts w:ascii="Arial" w:hAnsi="Arial" w:cs="Arial"/>
          <w:sz w:val="24"/>
          <w:szCs w:val="24"/>
        </w:rPr>
        <w:t>: stroški dela</w:t>
      </w:r>
      <w:r w:rsidR="006B08BE">
        <w:rPr>
          <w:rFonts w:ascii="Arial" w:hAnsi="Arial" w:cs="Arial"/>
          <w:sz w:val="24"/>
          <w:szCs w:val="24"/>
        </w:rPr>
        <w:t xml:space="preserve"> in povračil v povezavi z delom</w:t>
      </w:r>
      <w:r w:rsidRPr="00155933">
        <w:rPr>
          <w:rFonts w:ascii="Arial" w:hAnsi="Arial" w:cs="Arial"/>
          <w:sz w:val="24"/>
          <w:szCs w:val="24"/>
        </w:rPr>
        <w:t>, posredni stroški, stroški zunanjih izvajalcev</w:t>
      </w:r>
      <w:r w:rsidR="0086059F">
        <w:rPr>
          <w:rFonts w:ascii="Arial" w:hAnsi="Arial" w:cs="Arial"/>
          <w:sz w:val="24"/>
          <w:szCs w:val="24"/>
        </w:rPr>
        <w:t>.</w:t>
      </w:r>
    </w:p>
    <w:p w14:paraId="1BB6BE3A" w14:textId="77777777" w:rsidR="00155933" w:rsidRPr="0078352B" w:rsidRDefault="00155933" w:rsidP="000C35F3">
      <w:pPr>
        <w:spacing w:after="0" w:line="240" w:lineRule="auto"/>
        <w:jc w:val="both"/>
        <w:rPr>
          <w:rFonts w:ascii="Arial" w:hAnsi="Arial" w:cs="Arial"/>
          <w:b/>
          <w:bCs/>
          <w:sz w:val="24"/>
          <w:szCs w:val="24"/>
        </w:rPr>
      </w:pPr>
    </w:p>
    <w:p w14:paraId="4F6F8105" w14:textId="4FD5E76F"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03B57D2E" w14:textId="7FC24242"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MGTŠ</w:t>
      </w:r>
      <w:r w:rsidR="00D039CA" w:rsidRPr="0078352B">
        <w:rPr>
          <w:rFonts w:ascii="Arial" w:hAnsi="Arial" w:cs="Arial"/>
          <w:sz w:val="24"/>
          <w:szCs w:val="24"/>
        </w:rPr>
        <w:t>,</w:t>
      </w:r>
      <w:r w:rsidRPr="0078352B">
        <w:rPr>
          <w:rFonts w:ascii="Arial" w:hAnsi="Arial" w:cs="Arial"/>
          <w:sz w:val="24"/>
          <w:szCs w:val="24"/>
        </w:rPr>
        <w:t xml:space="preserve"> izvajalske institucije</w:t>
      </w:r>
      <w:r w:rsidR="00D039CA" w:rsidRPr="0078352B">
        <w:rPr>
          <w:rFonts w:ascii="Arial" w:hAnsi="Arial" w:cs="Arial"/>
          <w:sz w:val="24"/>
          <w:szCs w:val="24"/>
        </w:rPr>
        <w:t>,</w:t>
      </w:r>
      <w:r w:rsidR="00811903" w:rsidRPr="0078352B">
        <w:rPr>
          <w:rFonts w:ascii="Arial" w:hAnsi="Arial" w:cs="Arial"/>
          <w:sz w:val="24"/>
          <w:szCs w:val="24"/>
        </w:rPr>
        <w:t xml:space="preserve"> </w:t>
      </w:r>
      <w:r w:rsidRPr="0078352B">
        <w:rPr>
          <w:rFonts w:ascii="Arial" w:hAnsi="Arial" w:cs="Arial"/>
          <w:sz w:val="24"/>
          <w:szCs w:val="24"/>
        </w:rPr>
        <w:t>institucije podjetniškega in inovativnega podpornega okolja kot so točke SPOT Svetovanje, univerzitetni in podjetniški inkubatorji, tehnološki parki</w:t>
      </w:r>
      <w:r w:rsidR="00186113" w:rsidRPr="0078352B">
        <w:rPr>
          <w:rFonts w:ascii="Arial" w:hAnsi="Arial" w:cs="Arial"/>
          <w:sz w:val="24"/>
          <w:szCs w:val="24"/>
        </w:rPr>
        <w:t>, zbornic</w:t>
      </w:r>
      <w:r w:rsidR="00811903" w:rsidRPr="0078352B">
        <w:rPr>
          <w:rFonts w:ascii="Arial" w:hAnsi="Arial" w:cs="Arial"/>
          <w:sz w:val="24"/>
          <w:szCs w:val="24"/>
        </w:rPr>
        <w:t>e</w:t>
      </w:r>
    </w:p>
    <w:p w14:paraId="7F54BED6" w14:textId="77777777" w:rsidR="009859DC" w:rsidRPr="0078352B" w:rsidRDefault="009859DC" w:rsidP="000C35F3">
      <w:pPr>
        <w:spacing w:after="0" w:line="240" w:lineRule="auto"/>
        <w:jc w:val="both"/>
        <w:rPr>
          <w:rFonts w:ascii="Arial" w:hAnsi="Arial" w:cs="Arial"/>
          <w:b/>
          <w:bCs/>
          <w:sz w:val="24"/>
          <w:szCs w:val="24"/>
        </w:rPr>
      </w:pPr>
    </w:p>
    <w:p w14:paraId="406EBEA2" w14:textId="4D107DA4" w:rsidR="00930366" w:rsidRPr="0078352B" w:rsidRDefault="00930366" w:rsidP="0014175B">
      <w:pPr>
        <w:rPr>
          <w:rFonts w:ascii="Arial" w:hAnsi="Arial" w:cs="Arial"/>
          <w:b/>
          <w:bCs/>
          <w:sz w:val="24"/>
          <w:szCs w:val="24"/>
        </w:rPr>
      </w:pPr>
      <w:r w:rsidRPr="0078352B">
        <w:rPr>
          <w:rFonts w:ascii="Arial" w:hAnsi="Arial" w:cs="Arial"/>
          <w:b/>
          <w:bCs/>
          <w:sz w:val="24"/>
          <w:szCs w:val="24"/>
        </w:rPr>
        <w:t>Pravna podlaga</w:t>
      </w:r>
    </w:p>
    <w:p w14:paraId="73942890"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10736444" w14:textId="77777777" w:rsidR="00930366" w:rsidRPr="0078352B" w:rsidRDefault="00930366" w:rsidP="000C35F3">
      <w:pPr>
        <w:spacing w:after="0" w:line="240" w:lineRule="auto"/>
        <w:jc w:val="both"/>
        <w:rPr>
          <w:rFonts w:ascii="Arial" w:hAnsi="Arial" w:cs="Arial"/>
          <w:b/>
          <w:bCs/>
          <w:sz w:val="24"/>
          <w:szCs w:val="24"/>
        </w:rPr>
      </w:pPr>
    </w:p>
    <w:p w14:paraId="648FF173" w14:textId="7C77869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012EBB46" w14:textId="77777777" w:rsidR="00200C99" w:rsidRPr="0078352B" w:rsidRDefault="00200C99" w:rsidP="000C35F3">
      <w:pPr>
        <w:spacing w:after="0" w:line="240" w:lineRule="auto"/>
        <w:jc w:val="both"/>
        <w:rPr>
          <w:rFonts w:ascii="Arial" w:hAnsi="Arial" w:cs="Arial"/>
          <w:b/>
          <w:bCs/>
          <w:sz w:val="24"/>
          <w:szCs w:val="24"/>
        </w:rPr>
      </w:pPr>
      <w:bookmarkStart w:id="64" w:name="_Hlk147832300"/>
      <w:r w:rsidRPr="0078352B">
        <w:rPr>
          <w:rFonts w:ascii="Arial" w:hAnsi="Arial" w:cs="Arial"/>
          <w:sz w:val="24"/>
          <w:szCs w:val="24"/>
        </w:rPr>
        <w:t>Med merila za izbor se smiselno vključijo sledeča merila:</w:t>
      </w:r>
    </w:p>
    <w:bookmarkEnd w:id="64"/>
    <w:p w14:paraId="78D30E85" w14:textId="4D515C5B" w:rsidR="00200C99" w:rsidRPr="0078352B" w:rsidRDefault="0086059F" w:rsidP="000C35F3">
      <w:pPr>
        <w:pStyle w:val="Odstavekseznama"/>
        <w:numPr>
          <w:ilvl w:val="0"/>
          <w:numId w:val="3"/>
        </w:numPr>
        <w:spacing w:after="0" w:line="240" w:lineRule="auto"/>
        <w:jc w:val="both"/>
        <w:rPr>
          <w:rFonts w:ascii="Arial" w:hAnsi="Arial" w:cs="Arial"/>
          <w:sz w:val="24"/>
          <w:szCs w:val="24"/>
        </w:rPr>
      </w:pPr>
      <w:r>
        <w:rPr>
          <w:rFonts w:ascii="Arial" w:hAnsi="Arial" w:cs="Arial"/>
          <w:sz w:val="24"/>
          <w:szCs w:val="24"/>
        </w:rPr>
        <w:t>s</w:t>
      </w:r>
      <w:r w:rsidR="00200C99" w:rsidRPr="0078352B">
        <w:rPr>
          <w:rFonts w:ascii="Arial" w:hAnsi="Arial" w:cs="Arial"/>
          <w:sz w:val="24"/>
          <w:szCs w:val="24"/>
        </w:rPr>
        <w:t>posobnost prijavitelja za izvedbo operacije</w:t>
      </w:r>
      <w:r>
        <w:rPr>
          <w:rFonts w:ascii="Arial" w:hAnsi="Arial" w:cs="Arial"/>
          <w:sz w:val="24"/>
          <w:szCs w:val="24"/>
        </w:rPr>
        <w:t>;</w:t>
      </w:r>
    </w:p>
    <w:p w14:paraId="53E0F6F5" w14:textId="6E7EE951" w:rsidR="00200C99" w:rsidRPr="0078352B" w:rsidRDefault="0086059F" w:rsidP="000C35F3">
      <w:pPr>
        <w:pStyle w:val="Odstavekseznama"/>
        <w:numPr>
          <w:ilvl w:val="1"/>
          <w:numId w:val="3"/>
        </w:numPr>
        <w:spacing w:after="0" w:line="240" w:lineRule="auto"/>
        <w:jc w:val="both"/>
        <w:rPr>
          <w:rFonts w:ascii="Arial" w:hAnsi="Arial" w:cs="Arial"/>
          <w:sz w:val="24"/>
          <w:szCs w:val="24"/>
        </w:rPr>
      </w:pPr>
      <w:r>
        <w:rPr>
          <w:rFonts w:ascii="Arial" w:hAnsi="Arial" w:cs="Arial"/>
          <w:sz w:val="24"/>
          <w:szCs w:val="24"/>
        </w:rPr>
        <w:t>o</w:t>
      </w:r>
      <w:r w:rsidR="00200C99" w:rsidRPr="0078352B">
        <w:rPr>
          <w:rFonts w:ascii="Arial" w:hAnsi="Arial" w:cs="Arial"/>
          <w:sz w:val="24"/>
          <w:szCs w:val="24"/>
        </w:rPr>
        <w:t>cena upravljavsko koordinacijske sposobnosti prijavitelja</w:t>
      </w:r>
      <w:r>
        <w:rPr>
          <w:rFonts w:ascii="Arial" w:hAnsi="Arial" w:cs="Arial"/>
          <w:sz w:val="24"/>
          <w:szCs w:val="24"/>
        </w:rPr>
        <w:t>,</w:t>
      </w:r>
      <w:r w:rsidR="00200C99" w:rsidRPr="0078352B">
        <w:rPr>
          <w:rFonts w:ascii="Arial" w:hAnsi="Arial" w:cs="Arial"/>
          <w:sz w:val="24"/>
          <w:szCs w:val="24"/>
        </w:rPr>
        <w:t xml:space="preserve"> </w:t>
      </w:r>
    </w:p>
    <w:p w14:paraId="786EF6EF" w14:textId="6C5B2870" w:rsidR="00200C99" w:rsidRPr="0078352B" w:rsidRDefault="0086059F" w:rsidP="000C35F3">
      <w:pPr>
        <w:pStyle w:val="Odstavekseznama"/>
        <w:numPr>
          <w:ilvl w:val="1"/>
          <w:numId w:val="3"/>
        </w:numPr>
        <w:spacing w:after="0" w:line="240" w:lineRule="auto"/>
        <w:jc w:val="both"/>
        <w:rPr>
          <w:rFonts w:ascii="Arial" w:hAnsi="Arial" w:cs="Arial"/>
          <w:sz w:val="24"/>
          <w:szCs w:val="24"/>
        </w:rPr>
      </w:pPr>
      <w:r>
        <w:rPr>
          <w:rFonts w:ascii="Arial" w:hAnsi="Arial" w:cs="Arial"/>
          <w:sz w:val="24"/>
          <w:szCs w:val="24"/>
        </w:rPr>
        <w:t>r</w:t>
      </w:r>
      <w:r w:rsidR="00200C99" w:rsidRPr="0078352B">
        <w:rPr>
          <w:rFonts w:ascii="Arial" w:hAnsi="Arial" w:cs="Arial"/>
          <w:sz w:val="24"/>
          <w:szCs w:val="24"/>
        </w:rPr>
        <w:t>aznolikost konzorcija</w:t>
      </w:r>
      <w:r>
        <w:rPr>
          <w:rFonts w:ascii="Arial" w:hAnsi="Arial" w:cs="Arial"/>
          <w:sz w:val="24"/>
          <w:szCs w:val="24"/>
        </w:rPr>
        <w:t>.</w:t>
      </w:r>
    </w:p>
    <w:p w14:paraId="5404182C" w14:textId="1574AA1B" w:rsidR="00200C99" w:rsidRPr="0078352B" w:rsidRDefault="0086059F" w:rsidP="000C35F3">
      <w:pPr>
        <w:pStyle w:val="Odstavekseznama"/>
        <w:numPr>
          <w:ilvl w:val="0"/>
          <w:numId w:val="3"/>
        </w:numPr>
        <w:spacing w:after="0" w:line="240" w:lineRule="auto"/>
        <w:jc w:val="both"/>
        <w:rPr>
          <w:rFonts w:ascii="Arial" w:hAnsi="Arial" w:cs="Arial"/>
          <w:sz w:val="24"/>
          <w:szCs w:val="24"/>
        </w:rPr>
      </w:pPr>
      <w:r>
        <w:rPr>
          <w:rFonts w:ascii="Arial" w:hAnsi="Arial" w:cs="Arial"/>
          <w:sz w:val="24"/>
          <w:szCs w:val="24"/>
        </w:rPr>
        <w:t>k</w:t>
      </w:r>
      <w:r w:rsidR="00200C99" w:rsidRPr="0078352B">
        <w:rPr>
          <w:rFonts w:ascii="Arial" w:hAnsi="Arial" w:cs="Arial"/>
          <w:sz w:val="24"/>
          <w:szCs w:val="24"/>
        </w:rPr>
        <w:t>akovost in izvedljivost operacije</w:t>
      </w:r>
      <w:r>
        <w:rPr>
          <w:rFonts w:ascii="Arial" w:hAnsi="Arial" w:cs="Arial"/>
          <w:sz w:val="24"/>
          <w:szCs w:val="24"/>
        </w:rPr>
        <w:t>;</w:t>
      </w:r>
    </w:p>
    <w:p w14:paraId="3C2038CF" w14:textId="486C0763" w:rsidR="00200C99" w:rsidRPr="0078352B" w:rsidRDefault="0086059F" w:rsidP="000C35F3">
      <w:pPr>
        <w:pStyle w:val="Odstavekseznama"/>
        <w:numPr>
          <w:ilvl w:val="1"/>
          <w:numId w:val="3"/>
        </w:numPr>
        <w:spacing w:after="0" w:line="240" w:lineRule="auto"/>
        <w:jc w:val="both"/>
        <w:rPr>
          <w:rFonts w:ascii="Arial" w:hAnsi="Arial" w:cs="Arial"/>
          <w:sz w:val="24"/>
          <w:szCs w:val="24"/>
        </w:rPr>
      </w:pPr>
      <w:r>
        <w:rPr>
          <w:rFonts w:ascii="Arial" w:hAnsi="Arial" w:cs="Arial"/>
          <w:sz w:val="24"/>
          <w:szCs w:val="24"/>
        </w:rPr>
        <w:t>l</w:t>
      </w:r>
      <w:r w:rsidR="00200C99" w:rsidRPr="0078352B">
        <w:rPr>
          <w:rFonts w:ascii="Arial" w:hAnsi="Arial" w:cs="Arial"/>
          <w:sz w:val="24"/>
          <w:szCs w:val="24"/>
        </w:rPr>
        <w:t>okacijska in vsebinska pokritost s storitvami</w:t>
      </w:r>
    </w:p>
    <w:p w14:paraId="69C80017" w14:textId="59D447C7" w:rsidR="007E26CB" w:rsidRPr="0078352B" w:rsidRDefault="0086059F" w:rsidP="000C35F3">
      <w:pPr>
        <w:pStyle w:val="Odstavekseznama"/>
        <w:numPr>
          <w:ilvl w:val="0"/>
          <w:numId w:val="3"/>
        </w:numPr>
        <w:spacing w:after="0" w:line="240" w:lineRule="auto"/>
        <w:jc w:val="both"/>
        <w:rPr>
          <w:rFonts w:ascii="Arial" w:hAnsi="Arial" w:cs="Arial"/>
          <w:sz w:val="24"/>
          <w:szCs w:val="24"/>
        </w:rPr>
      </w:pPr>
      <w:r>
        <w:rPr>
          <w:rFonts w:ascii="Arial" w:hAnsi="Arial" w:cs="Arial"/>
          <w:sz w:val="24"/>
          <w:szCs w:val="24"/>
        </w:rPr>
        <w:t>d</w:t>
      </w:r>
      <w:r w:rsidR="00200C99" w:rsidRPr="0078352B">
        <w:rPr>
          <w:rFonts w:ascii="Arial" w:hAnsi="Arial" w:cs="Arial"/>
          <w:sz w:val="24"/>
          <w:szCs w:val="24"/>
        </w:rPr>
        <w:t>ružbeni vpliv</w:t>
      </w:r>
      <w:r>
        <w:rPr>
          <w:rFonts w:ascii="Arial" w:hAnsi="Arial" w:cs="Arial"/>
          <w:sz w:val="24"/>
          <w:szCs w:val="24"/>
        </w:rPr>
        <w:t>;</w:t>
      </w:r>
    </w:p>
    <w:p w14:paraId="53420158" w14:textId="51310A03" w:rsidR="007E26CB" w:rsidRPr="0078352B" w:rsidRDefault="0086059F" w:rsidP="000C35F3">
      <w:pPr>
        <w:pStyle w:val="Odstavekseznama"/>
        <w:numPr>
          <w:ilvl w:val="0"/>
          <w:numId w:val="3"/>
        </w:numPr>
        <w:spacing w:after="0" w:line="240" w:lineRule="auto"/>
        <w:jc w:val="both"/>
        <w:rPr>
          <w:rFonts w:ascii="Arial" w:hAnsi="Arial" w:cs="Arial"/>
          <w:sz w:val="24"/>
          <w:szCs w:val="24"/>
        </w:rPr>
      </w:pPr>
      <w:r>
        <w:rPr>
          <w:rFonts w:ascii="Arial" w:hAnsi="Arial" w:cs="Arial"/>
          <w:sz w:val="24"/>
          <w:szCs w:val="24"/>
        </w:rPr>
        <w:t>v</w:t>
      </w:r>
      <w:r w:rsidR="00200C99" w:rsidRPr="0078352B">
        <w:rPr>
          <w:rFonts w:ascii="Arial" w:hAnsi="Arial" w:cs="Arial"/>
          <w:sz w:val="24"/>
          <w:szCs w:val="24"/>
        </w:rPr>
        <w:t>pliv na učinkovito in povezano podporno okolje v regiji in trajnostni vpliv</w:t>
      </w:r>
      <w:r>
        <w:rPr>
          <w:rFonts w:ascii="Arial" w:hAnsi="Arial" w:cs="Arial"/>
          <w:sz w:val="24"/>
          <w:szCs w:val="24"/>
        </w:rPr>
        <w:t>;</w:t>
      </w:r>
      <w:r w:rsidR="007E26CB" w:rsidRPr="0078352B">
        <w:rPr>
          <w:rFonts w:ascii="Arial" w:hAnsi="Arial" w:cs="Arial"/>
          <w:sz w:val="24"/>
          <w:szCs w:val="24"/>
        </w:rPr>
        <w:t xml:space="preserve"> </w:t>
      </w:r>
    </w:p>
    <w:p w14:paraId="49772672" w14:textId="01DA7979" w:rsidR="00903A5C" w:rsidRPr="0078352B" w:rsidRDefault="0086059F" w:rsidP="000C35F3">
      <w:pPr>
        <w:pStyle w:val="Odstavekseznama"/>
        <w:numPr>
          <w:ilvl w:val="0"/>
          <w:numId w:val="3"/>
        </w:numPr>
        <w:spacing w:after="0" w:line="240" w:lineRule="auto"/>
        <w:jc w:val="both"/>
        <w:rPr>
          <w:rFonts w:ascii="Arial" w:hAnsi="Arial" w:cs="Arial"/>
          <w:sz w:val="24"/>
          <w:szCs w:val="24"/>
        </w:rPr>
      </w:pPr>
      <w:r>
        <w:rPr>
          <w:rFonts w:ascii="Arial" w:hAnsi="Arial" w:cs="Arial"/>
          <w:sz w:val="24"/>
          <w:szCs w:val="24"/>
        </w:rPr>
        <w:t>p</w:t>
      </w:r>
      <w:r w:rsidR="00903A5C" w:rsidRPr="0078352B">
        <w:rPr>
          <w:rFonts w:ascii="Arial" w:hAnsi="Arial" w:cs="Arial"/>
          <w:sz w:val="24"/>
          <w:szCs w:val="24"/>
        </w:rPr>
        <w:t>rispevek k pospeševanju internacionalizacije slovenskega gospodarstva</w:t>
      </w:r>
      <w:r>
        <w:rPr>
          <w:rFonts w:ascii="Arial" w:hAnsi="Arial" w:cs="Arial"/>
          <w:sz w:val="24"/>
          <w:szCs w:val="24"/>
        </w:rPr>
        <w:t>.</w:t>
      </w:r>
    </w:p>
    <w:p w14:paraId="6C090275" w14:textId="5E560CEB" w:rsidR="00756823" w:rsidRPr="0078352B" w:rsidRDefault="00903A5C" w:rsidP="000C35F3">
      <w:pPr>
        <w:spacing w:after="0" w:line="240" w:lineRule="auto"/>
        <w:jc w:val="both"/>
        <w:rPr>
          <w:rFonts w:ascii="Arial" w:hAnsi="Arial" w:cs="Arial"/>
          <w:sz w:val="24"/>
          <w:szCs w:val="24"/>
        </w:rPr>
      </w:pPr>
      <w:r w:rsidRPr="0078352B">
        <w:rPr>
          <w:rFonts w:ascii="Arial" w:hAnsi="Arial" w:cs="Arial"/>
          <w:sz w:val="24"/>
          <w:szCs w:val="24"/>
        </w:rPr>
        <w:t>Podrobneje bodo določena v javnem razpisu ali na drugem izvedbenem načinu v skladu z veljavnimi pravnimi podlagami.</w:t>
      </w:r>
    </w:p>
    <w:p w14:paraId="040A177A" w14:textId="5508E9A9" w:rsidR="00CD1AFF" w:rsidRPr="0078352B" w:rsidRDefault="00CD1AFF" w:rsidP="000C35F3">
      <w:pPr>
        <w:pStyle w:val="Odstavekseznama"/>
        <w:spacing w:after="0" w:line="240" w:lineRule="auto"/>
        <w:ind w:left="928"/>
        <w:jc w:val="both"/>
        <w:rPr>
          <w:rFonts w:ascii="Arial" w:hAnsi="Arial" w:cs="Arial"/>
          <w:sz w:val="20"/>
          <w:szCs w:val="20"/>
        </w:rPr>
      </w:pPr>
    </w:p>
    <w:p w14:paraId="7F6B58A9" w14:textId="77777777" w:rsidR="00903A5C" w:rsidRPr="0078352B" w:rsidRDefault="00903A5C" w:rsidP="000C35F3">
      <w:pPr>
        <w:spacing w:after="0" w:line="240" w:lineRule="auto"/>
        <w:jc w:val="both"/>
        <w:rPr>
          <w:rFonts w:ascii="Arial" w:hAnsi="Arial" w:cs="Arial"/>
          <w:b/>
          <w:bCs/>
          <w:sz w:val="24"/>
          <w:szCs w:val="24"/>
        </w:rPr>
      </w:pPr>
    </w:p>
    <w:p w14:paraId="14028D47" w14:textId="6337BAE0"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40F29AC2" w14:textId="56E2EFDC"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Do 100</w:t>
      </w:r>
      <w:r w:rsidR="00BF769C">
        <w:rPr>
          <w:rFonts w:ascii="Arial" w:hAnsi="Arial" w:cs="Arial"/>
          <w:sz w:val="24"/>
          <w:szCs w:val="24"/>
        </w:rPr>
        <w:t xml:space="preserve"> </w:t>
      </w:r>
      <w:r w:rsidRPr="0078352B">
        <w:rPr>
          <w:rFonts w:ascii="Arial" w:hAnsi="Arial" w:cs="Arial"/>
          <w:sz w:val="24"/>
          <w:szCs w:val="24"/>
        </w:rPr>
        <w:t>%</w:t>
      </w:r>
    </w:p>
    <w:p w14:paraId="51FF7927" w14:textId="77777777" w:rsidR="009859DC" w:rsidRPr="0078352B" w:rsidRDefault="009859DC" w:rsidP="000C35F3">
      <w:pPr>
        <w:spacing w:after="0" w:line="240" w:lineRule="auto"/>
        <w:jc w:val="both"/>
        <w:rPr>
          <w:rFonts w:ascii="Arial" w:hAnsi="Arial" w:cs="Arial"/>
          <w:b/>
          <w:bCs/>
          <w:sz w:val="24"/>
          <w:szCs w:val="24"/>
        </w:rPr>
      </w:pPr>
    </w:p>
    <w:p w14:paraId="3627E6A2" w14:textId="27A076EF"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33C7ACBE" w14:textId="121F6CE8"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Institucije podpornega okolja, potencialni podjetniki in potencialni </w:t>
      </w:r>
      <w:r w:rsidR="00D039CA" w:rsidRPr="0078352B">
        <w:rPr>
          <w:rFonts w:ascii="Arial" w:hAnsi="Arial" w:cs="Arial"/>
          <w:sz w:val="24"/>
          <w:szCs w:val="24"/>
        </w:rPr>
        <w:t xml:space="preserve">socialni </w:t>
      </w:r>
      <w:r w:rsidRPr="0078352B">
        <w:rPr>
          <w:rFonts w:ascii="Arial" w:hAnsi="Arial" w:cs="Arial"/>
          <w:sz w:val="24"/>
          <w:szCs w:val="24"/>
        </w:rPr>
        <w:t xml:space="preserve">podjetniki, posamezniki s podjetniško idejo, </w:t>
      </w:r>
      <w:proofErr w:type="spellStart"/>
      <w:r w:rsidRPr="0078352B">
        <w:rPr>
          <w:rFonts w:ascii="Arial" w:hAnsi="Arial" w:cs="Arial"/>
          <w:sz w:val="24"/>
          <w:szCs w:val="24"/>
        </w:rPr>
        <w:t>mikro</w:t>
      </w:r>
      <w:proofErr w:type="spellEnd"/>
      <w:r w:rsidRPr="0078352B">
        <w:rPr>
          <w:rFonts w:ascii="Arial" w:hAnsi="Arial" w:cs="Arial"/>
          <w:sz w:val="24"/>
          <w:szCs w:val="24"/>
        </w:rPr>
        <w:t>, mala in srednje velika podjetja vključno s socialnimi podjetji v vseh fazah razvoja</w:t>
      </w:r>
      <w:r w:rsidR="00186113" w:rsidRPr="0078352B">
        <w:rPr>
          <w:rFonts w:ascii="Arial" w:hAnsi="Arial" w:cs="Arial"/>
          <w:sz w:val="24"/>
          <w:szCs w:val="24"/>
        </w:rPr>
        <w:t>, zbornice</w:t>
      </w:r>
      <w:r w:rsidR="00903A5C" w:rsidRPr="0078352B">
        <w:rPr>
          <w:rFonts w:ascii="Arial" w:hAnsi="Arial" w:cs="Arial"/>
          <w:sz w:val="24"/>
          <w:szCs w:val="24"/>
        </w:rPr>
        <w:t>, društva</w:t>
      </w:r>
      <w:r w:rsidR="00DE2217" w:rsidRPr="0078352B">
        <w:rPr>
          <w:rFonts w:ascii="Arial" w:hAnsi="Arial" w:cs="Arial"/>
          <w:sz w:val="24"/>
          <w:szCs w:val="24"/>
        </w:rPr>
        <w:t>, poslovni klubi v tujini</w:t>
      </w:r>
      <w:r w:rsidRPr="0078352B">
        <w:rPr>
          <w:rFonts w:ascii="Arial" w:hAnsi="Arial" w:cs="Arial"/>
          <w:sz w:val="24"/>
          <w:szCs w:val="24"/>
        </w:rPr>
        <w:t xml:space="preserve">. </w:t>
      </w:r>
    </w:p>
    <w:p w14:paraId="0E3AD157" w14:textId="77777777" w:rsidR="00200C99" w:rsidRPr="0078352B" w:rsidRDefault="00200C99" w:rsidP="000C35F3">
      <w:pPr>
        <w:spacing w:after="0" w:line="240" w:lineRule="auto"/>
        <w:jc w:val="both"/>
        <w:rPr>
          <w:rFonts w:ascii="Arial" w:hAnsi="Arial" w:cs="Arial"/>
          <w:sz w:val="24"/>
          <w:szCs w:val="24"/>
        </w:rPr>
      </w:pPr>
    </w:p>
    <w:p w14:paraId="017DA1B2"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3ED26B12" w14:textId="276C7CE3" w:rsidR="00200C99" w:rsidRPr="0078352B" w:rsidRDefault="0078414D" w:rsidP="000C35F3">
      <w:pPr>
        <w:spacing w:after="0" w:line="240" w:lineRule="auto"/>
        <w:jc w:val="both"/>
        <w:rPr>
          <w:rFonts w:ascii="Arial" w:hAnsi="Arial" w:cs="Arial"/>
          <w:sz w:val="24"/>
          <w:szCs w:val="24"/>
        </w:rPr>
      </w:pPr>
      <w:r w:rsidRPr="0078352B">
        <w:rPr>
          <w:rFonts w:ascii="Arial" w:hAnsi="Arial" w:cs="Arial"/>
          <w:sz w:val="24"/>
          <w:szCs w:val="24"/>
        </w:rPr>
        <w:t>47</w:t>
      </w:r>
      <w:r w:rsidR="00F4623D" w:rsidRPr="0078352B">
        <w:rPr>
          <w:rFonts w:ascii="Arial" w:hAnsi="Arial" w:cs="Arial"/>
          <w:sz w:val="24"/>
          <w:szCs w:val="24"/>
        </w:rPr>
        <w:t xml:space="preserve"> milijonov </w:t>
      </w:r>
      <w:r w:rsidR="00EE2557" w:rsidRPr="0078352B">
        <w:rPr>
          <w:rFonts w:ascii="Arial" w:hAnsi="Arial" w:cs="Arial"/>
          <w:sz w:val="24"/>
          <w:szCs w:val="24"/>
        </w:rPr>
        <w:t>evrov</w:t>
      </w:r>
    </w:p>
    <w:p w14:paraId="106C2830" w14:textId="77777777" w:rsidR="00F4623D" w:rsidRPr="0078352B" w:rsidRDefault="00F4623D" w:rsidP="000C35F3">
      <w:pPr>
        <w:spacing w:after="0" w:line="240" w:lineRule="auto"/>
        <w:jc w:val="both"/>
        <w:rPr>
          <w:rFonts w:ascii="Arial" w:hAnsi="Arial" w:cs="Arial"/>
          <w:sz w:val="24"/>
          <w:szCs w:val="24"/>
        </w:rPr>
      </w:pPr>
    </w:p>
    <w:p w14:paraId="296262B0" w14:textId="1ABA533E"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3E70C8EA" w14:textId="435A5C4D"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lastRenderedPageBreak/>
        <w:t>024</w:t>
      </w:r>
      <w:r w:rsidR="00AC3AB7" w:rsidRPr="0078352B">
        <w:rPr>
          <w:rFonts w:ascii="Arial" w:hAnsi="Arial" w:cs="Arial"/>
          <w:sz w:val="24"/>
          <w:szCs w:val="24"/>
        </w:rPr>
        <w:t xml:space="preserve"> Napredne pomožne storitve za MSP in skupine MSP (vključno z upravljavskimi, trženjskimi in oblikovalskimi storitvami)</w:t>
      </w:r>
    </w:p>
    <w:p w14:paraId="486153A9" w14:textId="77777777" w:rsidR="009859DC" w:rsidRPr="0078352B" w:rsidRDefault="009859DC" w:rsidP="000C35F3">
      <w:pPr>
        <w:spacing w:after="0" w:line="240" w:lineRule="auto"/>
        <w:jc w:val="both"/>
        <w:rPr>
          <w:rFonts w:ascii="Arial" w:hAnsi="Arial" w:cs="Arial"/>
          <w:b/>
          <w:bCs/>
          <w:sz w:val="24"/>
          <w:szCs w:val="24"/>
        </w:rPr>
      </w:pPr>
    </w:p>
    <w:p w14:paraId="07D87DB9" w14:textId="033CA3B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175BC4FA" w14:textId="038B94BC" w:rsidR="00200C99" w:rsidRPr="0078352B" w:rsidRDefault="00200C99" w:rsidP="00AC3AB7">
      <w:pPr>
        <w:spacing w:after="0" w:line="240" w:lineRule="auto"/>
        <w:jc w:val="both"/>
        <w:rPr>
          <w:rFonts w:ascii="Arial" w:hAnsi="Arial" w:cs="Arial"/>
          <w:b/>
          <w:sz w:val="24"/>
          <w:szCs w:val="24"/>
          <w:u w:val="single"/>
        </w:rPr>
      </w:pPr>
      <w:r w:rsidRPr="0078352B">
        <w:rPr>
          <w:rFonts w:ascii="Arial" w:hAnsi="Arial" w:cs="Arial"/>
          <w:sz w:val="24"/>
          <w:szCs w:val="24"/>
        </w:rPr>
        <w:t>RSO1.3. Krepitev trajnostne rasti in konkurenčnosti MSP ter</w:t>
      </w:r>
      <w:r w:rsidR="00AC3AB7" w:rsidRPr="0078352B">
        <w:rPr>
          <w:rFonts w:ascii="Arial" w:hAnsi="Arial" w:cs="Arial"/>
          <w:sz w:val="24"/>
          <w:szCs w:val="24"/>
        </w:rPr>
        <w:t xml:space="preserve"> </w:t>
      </w:r>
      <w:r w:rsidRPr="0078352B">
        <w:rPr>
          <w:rFonts w:ascii="Arial" w:hAnsi="Arial" w:cs="Arial"/>
          <w:sz w:val="24"/>
          <w:szCs w:val="24"/>
        </w:rPr>
        <w:t>ustvarjanje delovnih mest v MSP, med drugim s produktivnimi naložbami (ESRR)</w:t>
      </w:r>
    </w:p>
    <w:p w14:paraId="36A06916" w14:textId="77777777" w:rsidR="00200C99" w:rsidRPr="0078352B" w:rsidRDefault="00200C99" w:rsidP="000C35F3">
      <w:pPr>
        <w:spacing w:after="0" w:line="240" w:lineRule="auto"/>
        <w:jc w:val="both"/>
        <w:rPr>
          <w:rFonts w:ascii="Arial" w:hAnsi="Arial" w:cs="Arial"/>
          <w:sz w:val="24"/>
          <w:szCs w:val="24"/>
        </w:rPr>
      </w:pPr>
    </w:p>
    <w:p w14:paraId="42EC48A9"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7DAC42CC" w14:textId="77777777" w:rsidR="00200C99" w:rsidRPr="0078352B" w:rsidRDefault="00200C99" w:rsidP="000C35F3">
      <w:pPr>
        <w:spacing w:after="0" w:line="240" w:lineRule="auto"/>
        <w:rPr>
          <w:rFonts w:ascii="Arial" w:hAnsi="Arial" w:cs="Arial"/>
          <w:sz w:val="24"/>
          <w:szCs w:val="24"/>
        </w:rPr>
      </w:pPr>
      <w:r w:rsidRPr="0078352B">
        <w:rPr>
          <w:rFonts w:ascii="Arial" w:hAnsi="Arial" w:cs="Arial"/>
          <w:sz w:val="24"/>
          <w:szCs w:val="24"/>
        </w:rPr>
        <w:t>Ni predvideno</w:t>
      </w:r>
    </w:p>
    <w:p w14:paraId="47B859AD" w14:textId="77777777" w:rsidR="009859DC" w:rsidRDefault="00200C99" w:rsidP="00A643CC">
      <w:pPr>
        <w:spacing w:after="0" w:line="240" w:lineRule="auto"/>
        <w:rPr>
          <w:rFonts w:ascii="Arial" w:hAnsi="Arial" w:cs="Arial"/>
          <w:sz w:val="24"/>
          <w:szCs w:val="24"/>
        </w:rPr>
      </w:pPr>
      <w:r w:rsidRPr="00A643CC">
        <w:rPr>
          <w:rFonts w:ascii="Arial" w:hAnsi="Arial" w:cs="Arial"/>
          <w:sz w:val="24"/>
          <w:szCs w:val="24"/>
        </w:rPr>
        <w:t xml:space="preserve"> </w:t>
      </w:r>
    </w:p>
    <w:p w14:paraId="387B0815" w14:textId="77777777" w:rsidR="00A61E8A" w:rsidRPr="00A643CC" w:rsidRDefault="00A61E8A" w:rsidP="00A643CC">
      <w:pPr>
        <w:spacing w:after="0" w:line="240" w:lineRule="auto"/>
        <w:rPr>
          <w:rFonts w:ascii="Arial" w:hAnsi="Arial" w:cs="Arial"/>
          <w:sz w:val="24"/>
          <w:szCs w:val="24"/>
        </w:rPr>
      </w:pPr>
    </w:p>
    <w:p w14:paraId="548B9048" w14:textId="0B63ABF3" w:rsidR="00200C99" w:rsidRPr="0078352B" w:rsidRDefault="00200C99" w:rsidP="001158D3">
      <w:pPr>
        <w:pStyle w:val="Naslov1"/>
        <w:numPr>
          <w:ilvl w:val="2"/>
          <w:numId w:val="73"/>
        </w:numPr>
        <w:spacing w:before="0" w:line="240" w:lineRule="auto"/>
        <w:rPr>
          <w:rFonts w:ascii="Arial" w:hAnsi="Arial" w:cs="Arial"/>
          <w:b/>
          <w:bCs/>
          <w:color w:val="0070C0"/>
          <w:sz w:val="24"/>
          <w:szCs w:val="24"/>
        </w:rPr>
      </w:pPr>
      <w:bookmarkStart w:id="65" w:name="_Toc216440309"/>
      <w:r w:rsidRPr="0078352B">
        <w:rPr>
          <w:rFonts w:ascii="Arial" w:hAnsi="Arial" w:cs="Arial"/>
          <w:b/>
          <w:bCs/>
          <w:color w:val="0070C0"/>
          <w:sz w:val="24"/>
          <w:szCs w:val="24"/>
        </w:rPr>
        <w:t>Spodbude za start</w:t>
      </w:r>
      <w:r w:rsidR="00BF769C">
        <w:rPr>
          <w:rFonts w:ascii="Arial" w:hAnsi="Arial" w:cs="Arial"/>
          <w:b/>
          <w:bCs/>
          <w:color w:val="0070C0"/>
          <w:sz w:val="24"/>
          <w:szCs w:val="24"/>
        </w:rPr>
        <w:t>-</w:t>
      </w:r>
      <w:r w:rsidRPr="0078352B">
        <w:rPr>
          <w:rFonts w:ascii="Arial" w:hAnsi="Arial" w:cs="Arial"/>
          <w:b/>
          <w:bCs/>
          <w:color w:val="0070C0"/>
          <w:sz w:val="24"/>
          <w:szCs w:val="24"/>
        </w:rPr>
        <w:t>up in scale</w:t>
      </w:r>
      <w:r w:rsidR="00BF769C">
        <w:rPr>
          <w:rFonts w:ascii="Arial" w:hAnsi="Arial" w:cs="Arial"/>
          <w:b/>
          <w:bCs/>
          <w:color w:val="0070C0"/>
          <w:sz w:val="24"/>
          <w:szCs w:val="24"/>
        </w:rPr>
        <w:t>-</w:t>
      </w:r>
      <w:r w:rsidRPr="0078352B">
        <w:rPr>
          <w:rFonts w:ascii="Arial" w:hAnsi="Arial" w:cs="Arial"/>
          <w:b/>
          <w:bCs/>
          <w:color w:val="0070C0"/>
          <w:sz w:val="24"/>
          <w:szCs w:val="24"/>
        </w:rPr>
        <w:t>up podjetja</w:t>
      </w:r>
      <w:r w:rsidR="005D6A35" w:rsidRPr="0078352B">
        <w:rPr>
          <w:rFonts w:ascii="Arial" w:hAnsi="Arial" w:cs="Arial"/>
          <w:b/>
          <w:bCs/>
          <w:color w:val="0070C0"/>
          <w:sz w:val="24"/>
          <w:szCs w:val="24"/>
        </w:rPr>
        <w:t xml:space="preserve"> ter druga inovativna podjetja</w:t>
      </w:r>
      <w:bookmarkEnd w:id="65"/>
    </w:p>
    <w:p w14:paraId="1ACCB12E" w14:textId="77777777" w:rsidR="00046DCE" w:rsidRPr="0078352B" w:rsidRDefault="00046DCE" w:rsidP="000C35F3">
      <w:pPr>
        <w:spacing w:after="0" w:line="240" w:lineRule="auto"/>
        <w:jc w:val="both"/>
        <w:rPr>
          <w:rFonts w:ascii="Arial" w:hAnsi="Arial" w:cs="Arial"/>
          <w:b/>
          <w:bCs/>
          <w:sz w:val="24"/>
          <w:szCs w:val="24"/>
        </w:rPr>
      </w:pPr>
    </w:p>
    <w:p w14:paraId="5240B3E4" w14:textId="1BDC2CCA"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174213E9" w14:textId="77777777" w:rsidR="00200C99" w:rsidRPr="0078352B" w:rsidRDefault="00200C99" w:rsidP="000C35F3">
      <w:pPr>
        <w:spacing w:after="0" w:line="240" w:lineRule="auto"/>
        <w:jc w:val="both"/>
        <w:rPr>
          <w:rFonts w:ascii="Arial" w:hAnsi="Arial" w:cs="Arial"/>
          <w:bCs/>
          <w:sz w:val="24"/>
          <w:szCs w:val="24"/>
        </w:rPr>
      </w:pPr>
      <w:r w:rsidRPr="0078352B">
        <w:rPr>
          <w:rFonts w:ascii="Arial" w:hAnsi="Arial" w:cs="Arial"/>
          <w:bCs/>
          <w:sz w:val="24"/>
          <w:szCs w:val="24"/>
        </w:rPr>
        <w:t xml:space="preserve">Inovativna zagonska podjetja (start-up podjetja) in druga inovativna </w:t>
      </w:r>
      <w:proofErr w:type="spellStart"/>
      <w:r w:rsidRPr="0078352B">
        <w:rPr>
          <w:rFonts w:ascii="Arial" w:hAnsi="Arial" w:cs="Arial"/>
          <w:bCs/>
          <w:sz w:val="24"/>
          <w:szCs w:val="24"/>
        </w:rPr>
        <w:t>mikro</w:t>
      </w:r>
      <w:proofErr w:type="spellEnd"/>
      <w:r w:rsidRPr="0078352B">
        <w:rPr>
          <w:rFonts w:ascii="Arial" w:hAnsi="Arial" w:cs="Arial"/>
          <w:bCs/>
          <w:sz w:val="24"/>
          <w:szCs w:val="24"/>
        </w:rPr>
        <w:t>, mala in srednja podjetja (MSP), vključno s hitrorastočimi podjetji (scale-up podjetji), so ključnega pomena za nadaljnji gospodarski razvoj, povečanje produktivnosti in prehod na zeleno, digitalno in pravično gospodarstvo.</w:t>
      </w:r>
    </w:p>
    <w:p w14:paraId="44F4BB24" w14:textId="77777777" w:rsidR="00756823" w:rsidRPr="0078352B" w:rsidRDefault="00756823" w:rsidP="000C35F3">
      <w:pPr>
        <w:spacing w:after="0" w:line="240" w:lineRule="auto"/>
        <w:jc w:val="both"/>
        <w:rPr>
          <w:rFonts w:ascii="Arial" w:hAnsi="Arial" w:cs="Arial"/>
          <w:bCs/>
          <w:sz w:val="24"/>
          <w:szCs w:val="24"/>
        </w:rPr>
      </w:pPr>
    </w:p>
    <w:p w14:paraId="5D02A291" w14:textId="4E08DC35" w:rsidR="00200C99" w:rsidRPr="0078352B" w:rsidRDefault="00200C99" w:rsidP="000C35F3">
      <w:pPr>
        <w:spacing w:after="0" w:line="240" w:lineRule="auto"/>
        <w:jc w:val="both"/>
        <w:rPr>
          <w:rFonts w:ascii="Arial" w:hAnsi="Arial" w:cs="Arial"/>
          <w:bCs/>
          <w:sz w:val="24"/>
          <w:szCs w:val="24"/>
        </w:rPr>
      </w:pPr>
      <w:r w:rsidRPr="0078352B">
        <w:rPr>
          <w:rFonts w:ascii="Arial" w:hAnsi="Arial" w:cs="Arial"/>
          <w:bCs/>
          <w:sz w:val="24"/>
          <w:szCs w:val="24"/>
        </w:rPr>
        <w:t>Z ukrepi bomo zagotavljali sredstva za področje prehoda novih podjetniških podjemov in novonastalih podjetij v fazo hitrejše rasti (start-up podjetja in podjetja v prehodu v naslednjo fazo rasti) in ukrepov za hitrorastoča podjetja (scale-up podjetja), kjer načrtujemo:</w:t>
      </w:r>
    </w:p>
    <w:p w14:paraId="4923751C" w14:textId="77777777" w:rsidR="00200C99" w:rsidRPr="0078352B" w:rsidRDefault="00200C99" w:rsidP="001158D3">
      <w:pPr>
        <w:numPr>
          <w:ilvl w:val="0"/>
          <w:numId w:val="54"/>
        </w:numPr>
        <w:spacing w:after="0" w:line="240" w:lineRule="auto"/>
        <w:jc w:val="both"/>
        <w:rPr>
          <w:rFonts w:ascii="Arial" w:hAnsi="Arial" w:cs="Arial"/>
          <w:bCs/>
          <w:sz w:val="24"/>
          <w:szCs w:val="24"/>
        </w:rPr>
      </w:pPr>
      <w:r w:rsidRPr="0078352B">
        <w:rPr>
          <w:rFonts w:ascii="Arial" w:hAnsi="Arial" w:cs="Arial"/>
          <w:bCs/>
          <w:sz w:val="24"/>
          <w:szCs w:val="24"/>
        </w:rPr>
        <w:t>spodbujanje mladih podjetij in novih podjetniških podjemov (start-up podjetij) za začetno delovanje. Izboljšali bomo ustanavljanje, poslovanje podjetij in realizacijo njihovih razvojnih potencialov ter konkurenčnost na domačih oz. tujih trgih, kar bo prispevalo k znižanju stopnje umrljivosti podjetij v začetnem obdobju poslovanja in spodbudilo njihovo rast.</w:t>
      </w:r>
    </w:p>
    <w:p w14:paraId="7050843E" w14:textId="77777777" w:rsidR="00200C99" w:rsidRPr="0078352B" w:rsidRDefault="00200C99" w:rsidP="001158D3">
      <w:pPr>
        <w:numPr>
          <w:ilvl w:val="0"/>
          <w:numId w:val="54"/>
        </w:numPr>
        <w:spacing w:after="0" w:line="240" w:lineRule="auto"/>
        <w:jc w:val="both"/>
        <w:rPr>
          <w:rFonts w:ascii="Arial" w:hAnsi="Arial" w:cs="Arial"/>
          <w:bCs/>
          <w:sz w:val="24"/>
          <w:szCs w:val="24"/>
        </w:rPr>
      </w:pPr>
      <w:r w:rsidRPr="0078352B">
        <w:rPr>
          <w:rFonts w:ascii="Arial" w:hAnsi="Arial" w:cs="Arial"/>
          <w:bCs/>
          <w:sz w:val="24"/>
          <w:szCs w:val="24"/>
        </w:rPr>
        <w:t xml:space="preserve">krepitev znanj, spretnosti in kompetenc inovativnih potencialnih podjetnikov, inovativnih zagonskih podjetij (start-up podjetij), hitrorastočih podjetij (scale-up podjetij) in drugih inovativnih MSP preko zagotavljanja različnih visoko specializiranih in ciljno usmerjenih podpornih storitev (tj. </w:t>
      </w:r>
      <w:proofErr w:type="spellStart"/>
      <w:r w:rsidRPr="0078352B">
        <w:rPr>
          <w:rFonts w:ascii="Arial" w:hAnsi="Arial" w:cs="Arial"/>
          <w:bCs/>
          <w:sz w:val="24"/>
          <w:szCs w:val="24"/>
        </w:rPr>
        <w:t>mentoriranja</w:t>
      </w:r>
      <w:proofErr w:type="spellEnd"/>
      <w:r w:rsidRPr="0078352B">
        <w:rPr>
          <w:rFonts w:ascii="Arial" w:hAnsi="Arial" w:cs="Arial"/>
          <w:bCs/>
          <w:sz w:val="24"/>
          <w:szCs w:val="24"/>
        </w:rPr>
        <w:t>, ekspertnega svetovanja, skupinskih izobraževanj in usposabljanj, študijskih obiskov, storitev mreženja in match-</w:t>
      </w:r>
      <w:proofErr w:type="spellStart"/>
      <w:r w:rsidRPr="0078352B">
        <w:rPr>
          <w:rFonts w:ascii="Arial" w:hAnsi="Arial" w:cs="Arial"/>
          <w:bCs/>
          <w:sz w:val="24"/>
          <w:szCs w:val="24"/>
        </w:rPr>
        <w:t>making</w:t>
      </w:r>
      <w:proofErr w:type="spellEnd"/>
      <w:r w:rsidRPr="0078352B">
        <w:rPr>
          <w:rFonts w:ascii="Arial" w:hAnsi="Arial" w:cs="Arial"/>
          <w:bCs/>
          <w:sz w:val="24"/>
          <w:szCs w:val="24"/>
        </w:rPr>
        <w:t>-a ter promocijskih storitev) na različnih poslovnih področjih (npr. na področju oblikovanja poslovnega modela, razvoja in trženja produkta, vstopa in širitve na tujih trgih, vključevanja v verige vrednosti, delovanja po trajnostnih in krožnih principih ipd.).</w:t>
      </w:r>
    </w:p>
    <w:p w14:paraId="7AE75CCF" w14:textId="77777777" w:rsidR="00756823" w:rsidRPr="0078352B" w:rsidRDefault="00756823" w:rsidP="000C35F3">
      <w:pPr>
        <w:spacing w:after="0" w:line="240" w:lineRule="auto"/>
        <w:jc w:val="both"/>
        <w:rPr>
          <w:rFonts w:ascii="Arial" w:hAnsi="Arial" w:cs="Arial"/>
          <w:b/>
          <w:bCs/>
          <w:sz w:val="24"/>
          <w:szCs w:val="24"/>
        </w:rPr>
      </w:pPr>
    </w:p>
    <w:p w14:paraId="5BEE2CE4" w14:textId="7BBC1E6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5B3D1618" w14:textId="283F6080"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202</w:t>
      </w:r>
      <w:r w:rsidR="00D22406" w:rsidRPr="0078352B">
        <w:rPr>
          <w:rFonts w:ascii="Arial" w:hAnsi="Arial" w:cs="Arial"/>
          <w:sz w:val="24"/>
          <w:szCs w:val="24"/>
        </w:rPr>
        <w:t>4</w:t>
      </w:r>
      <w:r w:rsidRPr="0078352B">
        <w:rPr>
          <w:rFonts w:ascii="Arial" w:hAnsi="Arial" w:cs="Arial"/>
          <w:sz w:val="24"/>
          <w:szCs w:val="24"/>
        </w:rPr>
        <w:t>-2030</w:t>
      </w:r>
    </w:p>
    <w:p w14:paraId="6A3CB436" w14:textId="77777777" w:rsidR="009859DC" w:rsidRPr="0078352B" w:rsidRDefault="009859DC" w:rsidP="000C35F3">
      <w:pPr>
        <w:spacing w:after="0" w:line="240" w:lineRule="auto"/>
        <w:jc w:val="both"/>
        <w:rPr>
          <w:rFonts w:ascii="Arial" w:hAnsi="Arial" w:cs="Arial"/>
          <w:b/>
          <w:bCs/>
          <w:sz w:val="24"/>
          <w:szCs w:val="24"/>
        </w:rPr>
      </w:pPr>
    </w:p>
    <w:p w14:paraId="51858CCE" w14:textId="0510A2A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326A2623" w14:textId="78107753" w:rsidR="00F854A7" w:rsidRPr="00C47993" w:rsidRDefault="00200C99" w:rsidP="00C47993">
      <w:pPr>
        <w:pStyle w:val="Odstavekseznama"/>
        <w:numPr>
          <w:ilvl w:val="0"/>
          <w:numId w:val="108"/>
        </w:numPr>
        <w:spacing w:after="0" w:line="240" w:lineRule="auto"/>
        <w:jc w:val="both"/>
        <w:rPr>
          <w:rFonts w:ascii="Arial" w:hAnsi="Arial" w:cs="Arial"/>
          <w:sz w:val="24"/>
          <w:szCs w:val="24"/>
        </w:rPr>
      </w:pPr>
      <w:r w:rsidRPr="00C47993">
        <w:rPr>
          <w:rFonts w:ascii="Arial" w:hAnsi="Arial" w:cs="Arial"/>
          <w:sz w:val="24"/>
          <w:szCs w:val="24"/>
        </w:rPr>
        <w:t xml:space="preserve">De </w:t>
      </w:r>
      <w:proofErr w:type="spellStart"/>
      <w:r w:rsidRPr="00C47993">
        <w:rPr>
          <w:rFonts w:ascii="Arial" w:hAnsi="Arial" w:cs="Arial"/>
          <w:sz w:val="24"/>
          <w:szCs w:val="24"/>
        </w:rPr>
        <w:t>minimis</w:t>
      </w:r>
      <w:proofErr w:type="spellEnd"/>
      <w:r w:rsidR="0086059F">
        <w:rPr>
          <w:rFonts w:ascii="Arial" w:hAnsi="Arial" w:cs="Arial"/>
          <w:sz w:val="24"/>
          <w:szCs w:val="24"/>
        </w:rPr>
        <w:t>;</w:t>
      </w:r>
    </w:p>
    <w:p w14:paraId="0B779EDE" w14:textId="1C0E2D4B" w:rsidR="00200C99" w:rsidRPr="00C47993" w:rsidRDefault="00756823" w:rsidP="00C47993">
      <w:pPr>
        <w:pStyle w:val="Odstavekseznama"/>
        <w:numPr>
          <w:ilvl w:val="0"/>
          <w:numId w:val="108"/>
        </w:numPr>
        <w:spacing w:after="0" w:line="240" w:lineRule="auto"/>
        <w:jc w:val="both"/>
        <w:rPr>
          <w:rFonts w:ascii="Arial" w:hAnsi="Arial" w:cs="Arial"/>
          <w:sz w:val="24"/>
          <w:szCs w:val="24"/>
        </w:rPr>
      </w:pPr>
      <w:r w:rsidRPr="00C47993">
        <w:rPr>
          <w:rFonts w:ascii="Arial" w:hAnsi="Arial" w:cs="Arial"/>
          <w:sz w:val="24"/>
          <w:szCs w:val="24"/>
        </w:rPr>
        <w:t>N</w:t>
      </w:r>
      <w:r w:rsidR="00200C99" w:rsidRPr="00C47993">
        <w:rPr>
          <w:rFonts w:ascii="Arial" w:hAnsi="Arial" w:cs="Arial"/>
          <w:sz w:val="24"/>
          <w:szCs w:val="24"/>
        </w:rPr>
        <w:t>i državna pomoč</w:t>
      </w:r>
      <w:r w:rsidR="0086059F">
        <w:rPr>
          <w:rFonts w:ascii="Arial" w:hAnsi="Arial" w:cs="Arial"/>
          <w:sz w:val="24"/>
          <w:szCs w:val="24"/>
        </w:rPr>
        <w:t>.</w:t>
      </w:r>
      <w:r w:rsidR="00424530" w:rsidRPr="00C47993">
        <w:rPr>
          <w:rFonts w:ascii="Arial" w:hAnsi="Arial" w:cs="Arial"/>
          <w:sz w:val="24"/>
          <w:szCs w:val="24"/>
        </w:rPr>
        <w:t xml:space="preserve"> </w:t>
      </w:r>
    </w:p>
    <w:p w14:paraId="28B31B10" w14:textId="77777777" w:rsidR="009859DC" w:rsidRPr="0078352B" w:rsidRDefault="009859DC" w:rsidP="000C35F3">
      <w:pPr>
        <w:spacing w:after="0" w:line="240" w:lineRule="auto"/>
        <w:jc w:val="both"/>
        <w:rPr>
          <w:rFonts w:ascii="Arial" w:hAnsi="Arial" w:cs="Arial"/>
          <w:b/>
          <w:bCs/>
          <w:sz w:val="24"/>
          <w:szCs w:val="24"/>
        </w:rPr>
      </w:pPr>
    </w:p>
    <w:p w14:paraId="071670EF" w14:textId="29C293F6"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02F742D7" w14:textId="09C0E530"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r w:rsidR="00310681" w:rsidRPr="0078352B">
        <w:rPr>
          <w:rFonts w:ascii="Arial" w:hAnsi="Arial" w:cs="Arial"/>
          <w:sz w:val="24"/>
          <w:szCs w:val="24"/>
        </w:rPr>
        <w:t>, lastniško financiranje</w:t>
      </w:r>
    </w:p>
    <w:p w14:paraId="4DCF865C" w14:textId="77777777" w:rsidR="009859DC" w:rsidRPr="0078352B" w:rsidRDefault="009859DC" w:rsidP="000C35F3">
      <w:pPr>
        <w:spacing w:after="0" w:line="240" w:lineRule="auto"/>
        <w:jc w:val="both"/>
        <w:rPr>
          <w:rFonts w:ascii="Arial" w:hAnsi="Arial" w:cs="Arial"/>
          <w:b/>
          <w:bCs/>
          <w:sz w:val="24"/>
          <w:szCs w:val="24"/>
        </w:rPr>
      </w:pPr>
    </w:p>
    <w:p w14:paraId="62CBE68E" w14:textId="18504529"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39A970FA" w14:textId="6E0893E1" w:rsidR="00E27254" w:rsidRPr="0078352B" w:rsidRDefault="00200C99" w:rsidP="001158D3">
      <w:pPr>
        <w:pStyle w:val="Odstavekseznama"/>
        <w:numPr>
          <w:ilvl w:val="0"/>
          <w:numId w:val="55"/>
        </w:numPr>
        <w:tabs>
          <w:tab w:val="left" w:pos="1280"/>
        </w:tabs>
        <w:spacing w:after="0" w:line="240" w:lineRule="auto"/>
        <w:jc w:val="both"/>
        <w:rPr>
          <w:rFonts w:ascii="Arial" w:hAnsi="Arial" w:cs="Arial"/>
          <w:sz w:val="24"/>
          <w:szCs w:val="24"/>
        </w:rPr>
      </w:pPr>
      <w:r w:rsidRPr="0078352B">
        <w:rPr>
          <w:rFonts w:ascii="Arial" w:hAnsi="Arial" w:cs="Arial"/>
          <w:sz w:val="24"/>
          <w:szCs w:val="24"/>
        </w:rPr>
        <w:lastRenderedPageBreak/>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w:t>
      </w:r>
      <w:bookmarkStart w:id="66" w:name="_Hlk149836755"/>
      <w:r w:rsidR="00F41400" w:rsidRPr="0078352B">
        <w:rPr>
          <w:rFonts w:ascii="Arial" w:hAnsi="Arial" w:cs="Arial"/>
          <w:sz w:val="24"/>
          <w:szCs w:val="24"/>
        </w:rPr>
        <w:t>stroški dela, posredni stroški za izvajanje operacije, stroški storitev zunanjih izvajalcev, DDV</w:t>
      </w:r>
      <w:bookmarkEnd w:id="66"/>
      <w:r w:rsidR="0086059F">
        <w:rPr>
          <w:rFonts w:ascii="Arial" w:hAnsi="Arial" w:cs="Arial"/>
          <w:sz w:val="24"/>
          <w:szCs w:val="24"/>
        </w:rPr>
        <w:t>;</w:t>
      </w:r>
    </w:p>
    <w:p w14:paraId="3D294772" w14:textId="0BFA95FB" w:rsidR="00200C99" w:rsidRPr="0078352B" w:rsidRDefault="00200C99" w:rsidP="001158D3">
      <w:pPr>
        <w:pStyle w:val="Odstavekseznama"/>
        <w:numPr>
          <w:ilvl w:val="0"/>
          <w:numId w:val="55"/>
        </w:numPr>
        <w:tabs>
          <w:tab w:val="left" w:pos="1280"/>
        </w:tabs>
        <w:spacing w:after="0" w:line="240" w:lineRule="auto"/>
        <w:jc w:val="both"/>
        <w:rPr>
          <w:rFonts w:ascii="Arial" w:hAnsi="Arial" w:cs="Arial"/>
          <w:sz w:val="24"/>
          <w:szCs w:val="24"/>
        </w:rPr>
      </w:pPr>
      <w:r w:rsidRPr="0078352B">
        <w:rPr>
          <w:rFonts w:ascii="Arial" w:hAnsi="Arial" w:cs="Arial"/>
          <w:sz w:val="24"/>
          <w:szCs w:val="24"/>
        </w:rPr>
        <w:t>Ni državna pomoč</w:t>
      </w:r>
      <w:r w:rsidR="0086059F">
        <w:rPr>
          <w:rFonts w:ascii="Arial" w:hAnsi="Arial" w:cs="Arial"/>
          <w:sz w:val="24"/>
          <w:szCs w:val="24"/>
        </w:rPr>
        <w:t>.</w:t>
      </w:r>
      <w:r w:rsidR="00D039CA" w:rsidRPr="0078352B">
        <w:rPr>
          <w:rFonts w:ascii="Arial" w:hAnsi="Arial" w:cs="Arial"/>
          <w:sz w:val="24"/>
          <w:szCs w:val="24"/>
        </w:rPr>
        <w:t xml:space="preserve"> </w:t>
      </w:r>
    </w:p>
    <w:p w14:paraId="73A6AA71" w14:textId="77777777" w:rsidR="00200C99" w:rsidRPr="0078352B" w:rsidRDefault="00200C99" w:rsidP="000C35F3">
      <w:pPr>
        <w:spacing w:after="0" w:line="240" w:lineRule="auto"/>
        <w:jc w:val="both"/>
        <w:rPr>
          <w:rFonts w:ascii="Arial" w:hAnsi="Arial" w:cs="Arial"/>
          <w:b/>
          <w:bCs/>
          <w:sz w:val="24"/>
          <w:szCs w:val="24"/>
        </w:rPr>
      </w:pPr>
    </w:p>
    <w:p w14:paraId="5BE59C92"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12B4800F" w14:textId="49B6E4D1"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 xml:space="preserve">MGTŠ </w:t>
      </w:r>
      <w:r w:rsidR="0086059F">
        <w:rPr>
          <w:rFonts w:ascii="Arial" w:hAnsi="Arial" w:cs="Arial"/>
          <w:sz w:val="24"/>
          <w:szCs w:val="24"/>
        </w:rPr>
        <w:t xml:space="preserve">in </w:t>
      </w:r>
      <w:r w:rsidRPr="0078352B">
        <w:rPr>
          <w:rFonts w:ascii="Arial" w:hAnsi="Arial" w:cs="Arial"/>
          <w:sz w:val="24"/>
          <w:szCs w:val="24"/>
        </w:rPr>
        <w:t>izvajalske institucije</w:t>
      </w:r>
      <w:r w:rsidR="00756823" w:rsidRPr="0078352B">
        <w:rPr>
          <w:rFonts w:ascii="Arial" w:hAnsi="Arial" w:cs="Arial"/>
          <w:sz w:val="24"/>
          <w:szCs w:val="24"/>
        </w:rPr>
        <w:t xml:space="preserve"> </w:t>
      </w:r>
    </w:p>
    <w:p w14:paraId="3587783D" w14:textId="77777777" w:rsidR="00930366" w:rsidRPr="0078352B" w:rsidRDefault="00930366" w:rsidP="00930366">
      <w:pPr>
        <w:spacing w:after="0" w:line="240" w:lineRule="auto"/>
        <w:jc w:val="both"/>
        <w:rPr>
          <w:rFonts w:ascii="Arial" w:hAnsi="Arial" w:cs="Arial"/>
          <w:b/>
          <w:bCs/>
          <w:sz w:val="24"/>
          <w:szCs w:val="24"/>
        </w:rPr>
      </w:pPr>
    </w:p>
    <w:p w14:paraId="3A64A722" w14:textId="653B786A" w:rsidR="00930366" w:rsidRPr="0078352B" w:rsidRDefault="00930366" w:rsidP="0093036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426C87FC"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6335E00A" w14:textId="77777777" w:rsidR="009859DC" w:rsidRPr="0078352B" w:rsidRDefault="009859DC" w:rsidP="000C35F3">
      <w:pPr>
        <w:spacing w:after="0" w:line="240" w:lineRule="auto"/>
        <w:jc w:val="both"/>
        <w:rPr>
          <w:rFonts w:ascii="Arial" w:hAnsi="Arial" w:cs="Arial"/>
          <w:b/>
          <w:bCs/>
          <w:sz w:val="24"/>
          <w:szCs w:val="24"/>
        </w:rPr>
      </w:pPr>
    </w:p>
    <w:p w14:paraId="31A16BF5" w14:textId="6B66D63D"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18B76BCD" w14:textId="77777777"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Merila bodo smiselno oblikovana na podlagi vsaj enega od naslednjih načel:</w:t>
      </w:r>
    </w:p>
    <w:p w14:paraId="4FAF4A20" w14:textId="77777777" w:rsidR="00200C99" w:rsidRPr="0078352B" w:rsidRDefault="00200C99" w:rsidP="001158D3">
      <w:pPr>
        <w:numPr>
          <w:ilvl w:val="0"/>
          <w:numId w:val="56"/>
        </w:numPr>
        <w:spacing w:after="0" w:line="240" w:lineRule="auto"/>
        <w:jc w:val="both"/>
        <w:rPr>
          <w:rFonts w:ascii="Arial" w:hAnsi="Arial" w:cs="Arial"/>
          <w:sz w:val="24"/>
          <w:szCs w:val="24"/>
        </w:rPr>
      </w:pPr>
      <w:r w:rsidRPr="0078352B">
        <w:rPr>
          <w:rFonts w:ascii="Arial" w:hAnsi="Arial" w:cs="Arial"/>
          <w:sz w:val="24"/>
          <w:szCs w:val="24"/>
        </w:rPr>
        <w:t xml:space="preserve">ocena kakovosti in izvedljivosti projekta (sposobnost nosilcev za izvedbo projekta – človeški, materialni in finančni viri), </w:t>
      </w:r>
    </w:p>
    <w:p w14:paraId="12BB7F60" w14:textId="77777777" w:rsidR="00200C99" w:rsidRPr="0078352B" w:rsidRDefault="00200C99" w:rsidP="001158D3">
      <w:pPr>
        <w:numPr>
          <w:ilvl w:val="0"/>
          <w:numId w:val="56"/>
        </w:numPr>
        <w:spacing w:after="0" w:line="240" w:lineRule="auto"/>
        <w:jc w:val="both"/>
        <w:rPr>
          <w:rFonts w:ascii="Arial" w:hAnsi="Arial" w:cs="Arial"/>
          <w:sz w:val="24"/>
          <w:szCs w:val="24"/>
        </w:rPr>
      </w:pPr>
      <w:r w:rsidRPr="0078352B">
        <w:rPr>
          <w:rFonts w:ascii="Arial" w:hAnsi="Arial" w:cs="Arial"/>
          <w:sz w:val="24"/>
          <w:szCs w:val="24"/>
        </w:rPr>
        <w:t xml:space="preserve">tržni potencial projekta, </w:t>
      </w:r>
    </w:p>
    <w:p w14:paraId="3E123FDF" w14:textId="2787375D" w:rsidR="00200C99" w:rsidRPr="0078352B" w:rsidRDefault="00200C99" w:rsidP="001158D3">
      <w:pPr>
        <w:numPr>
          <w:ilvl w:val="0"/>
          <w:numId w:val="56"/>
        </w:numPr>
        <w:spacing w:after="0" w:line="240" w:lineRule="auto"/>
        <w:jc w:val="both"/>
        <w:rPr>
          <w:rFonts w:ascii="Arial" w:hAnsi="Arial" w:cs="Arial"/>
          <w:sz w:val="24"/>
          <w:szCs w:val="24"/>
        </w:rPr>
      </w:pPr>
      <w:r w:rsidRPr="0078352B">
        <w:rPr>
          <w:rFonts w:ascii="Arial" w:hAnsi="Arial" w:cs="Arial"/>
          <w:sz w:val="24"/>
          <w:szCs w:val="24"/>
        </w:rPr>
        <w:t xml:space="preserve">širši družbeni vpliv oziroma odgovor na družbene izzive, </w:t>
      </w:r>
    </w:p>
    <w:p w14:paraId="5D29181D" w14:textId="77777777" w:rsidR="00200C99" w:rsidRPr="0078352B" w:rsidRDefault="00200C99" w:rsidP="001158D3">
      <w:pPr>
        <w:pStyle w:val="Odstavekseznama"/>
        <w:numPr>
          <w:ilvl w:val="0"/>
          <w:numId w:val="56"/>
        </w:numPr>
        <w:spacing w:after="0" w:line="240" w:lineRule="auto"/>
        <w:jc w:val="both"/>
        <w:rPr>
          <w:rFonts w:ascii="Arial" w:hAnsi="Arial" w:cs="Arial"/>
          <w:sz w:val="24"/>
          <w:szCs w:val="24"/>
        </w:rPr>
      </w:pPr>
      <w:r w:rsidRPr="0078352B">
        <w:rPr>
          <w:rFonts w:ascii="Arial" w:hAnsi="Arial" w:cs="Arial"/>
          <w:sz w:val="24"/>
          <w:szCs w:val="24"/>
        </w:rPr>
        <w:t>prispevek k premagovanju razvojnih razlik med kohezijskima regijama.</w:t>
      </w:r>
    </w:p>
    <w:p w14:paraId="14AB1A50" w14:textId="77777777" w:rsidR="00756823" w:rsidRPr="0078352B" w:rsidRDefault="00756823" w:rsidP="000C35F3">
      <w:pPr>
        <w:spacing w:after="0" w:line="240" w:lineRule="auto"/>
        <w:jc w:val="both"/>
        <w:rPr>
          <w:rFonts w:ascii="Arial" w:hAnsi="Arial" w:cs="Arial"/>
          <w:sz w:val="24"/>
          <w:szCs w:val="24"/>
        </w:rPr>
      </w:pPr>
    </w:p>
    <w:p w14:paraId="0C8F0307" w14:textId="2C85661C" w:rsidR="00200C99" w:rsidRPr="0078352B" w:rsidRDefault="00200C99" w:rsidP="000B4CD8">
      <w:pPr>
        <w:spacing w:after="0" w:line="240" w:lineRule="auto"/>
        <w:jc w:val="both"/>
        <w:rPr>
          <w:rFonts w:ascii="Arial" w:hAnsi="Arial" w:cs="Arial"/>
          <w:sz w:val="24"/>
          <w:szCs w:val="24"/>
        </w:rPr>
      </w:pPr>
      <w:r w:rsidRPr="0078352B">
        <w:rPr>
          <w:rFonts w:ascii="Arial" w:hAnsi="Arial" w:cs="Arial"/>
          <w:sz w:val="24"/>
          <w:szCs w:val="24"/>
        </w:rPr>
        <w:t xml:space="preserve">Podrobneje bodo določena v javnem razpisu ali v drugem načinu izbora v skladu z veljavno zakonodajo. </w:t>
      </w:r>
    </w:p>
    <w:p w14:paraId="5442C442" w14:textId="77777777" w:rsidR="009859DC" w:rsidRPr="0078352B" w:rsidRDefault="009859DC" w:rsidP="000C35F3">
      <w:pPr>
        <w:spacing w:after="0" w:line="240" w:lineRule="auto"/>
        <w:jc w:val="both"/>
        <w:rPr>
          <w:rFonts w:ascii="Arial" w:hAnsi="Arial" w:cs="Arial"/>
          <w:b/>
          <w:bCs/>
          <w:sz w:val="24"/>
          <w:szCs w:val="24"/>
        </w:rPr>
      </w:pPr>
    </w:p>
    <w:p w14:paraId="2645E230" w14:textId="60DC8B8F" w:rsidR="00200C99" w:rsidRPr="0078352B" w:rsidRDefault="00200C99" w:rsidP="00C47993">
      <w:pPr>
        <w:spacing w:after="0" w:line="240" w:lineRule="auto"/>
        <w:rPr>
          <w:rFonts w:ascii="Arial" w:hAnsi="Arial" w:cs="Arial"/>
          <w:b/>
          <w:bCs/>
          <w:sz w:val="24"/>
          <w:szCs w:val="24"/>
        </w:rPr>
      </w:pPr>
      <w:r w:rsidRPr="0078352B">
        <w:rPr>
          <w:rFonts w:ascii="Arial" w:hAnsi="Arial" w:cs="Arial"/>
          <w:b/>
          <w:bCs/>
          <w:sz w:val="24"/>
          <w:szCs w:val="24"/>
        </w:rPr>
        <w:t>Intenzivnost pomoči</w:t>
      </w:r>
    </w:p>
    <w:p w14:paraId="62030F78" w14:textId="1E1A7FA2" w:rsidR="00200C99" w:rsidRPr="0078352B" w:rsidRDefault="00200C99" w:rsidP="00F359C9">
      <w:pPr>
        <w:spacing w:after="0" w:line="240" w:lineRule="auto"/>
        <w:jc w:val="both"/>
        <w:rPr>
          <w:rFonts w:ascii="Arial" w:hAnsi="Arial" w:cs="Arial"/>
          <w:sz w:val="24"/>
          <w:szCs w:val="24"/>
        </w:rPr>
      </w:pPr>
      <w:r w:rsidRPr="0078352B">
        <w:rPr>
          <w:rFonts w:ascii="Arial" w:hAnsi="Arial" w:cs="Arial"/>
          <w:sz w:val="24"/>
          <w:szCs w:val="24"/>
        </w:rPr>
        <w:t>Do 100</w:t>
      </w:r>
      <w:r w:rsidR="00FF5E69">
        <w:rPr>
          <w:rFonts w:ascii="Arial" w:hAnsi="Arial" w:cs="Arial"/>
          <w:sz w:val="24"/>
          <w:szCs w:val="24"/>
        </w:rPr>
        <w:t xml:space="preserve"> </w:t>
      </w:r>
      <w:r w:rsidRPr="0078352B">
        <w:rPr>
          <w:rFonts w:ascii="Arial" w:hAnsi="Arial" w:cs="Arial"/>
          <w:sz w:val="24"/>
          <w:szCs w:val="24"/>
        </w:rPr>
        <w:t>%</w:t>
      </w:r>
    </w:p>
    <w:p w14:paraId="175992A9" w14:textId="77777777" w:rsidR="009859DC" w:rsidRPr="0078352B" w:rsidRDefault="009859DC" w:rsidP="000C35F3">
      <w:pPr>
        <w:spacing w:after="0" w:line="240" w:lineRule="auto"/>
        <w:jc w:val="both"/>
        <w:rPr>
          <w:rFonts w:ascii="Arial" w:hAnsi="Arial" w:cs="Arial"/>
          <w:b/>
          <w:bCs/>
          <w:sz w:val="24"/>
          <w:szCs w:val="24"/>
        </w:rPr>
      </w:pPr>
    </w:p>
    <w:p w14:paraId="2A756C1A" w14:textId="163200E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75C0DE6F" w14:textId="7B35087B"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Inovativni potencialni podjetniki, inovativna start up in scale up podjetja, MSP</w:t>
      </w:r>
      <w:r w:rsidR="00C15A8C" w:rsidRPr="0078352B">
        <w:rPr>
          <w:rFonts w:ascii="Arial" w:hAnsi="Arial" w:cs="Arial"/>
          <w:sz w:val="24"/>
          <w:szCs w:val="24"/>
        </w:rPr>
        <w:t>, izvajalske institucije</w:t>
      </w:r>
      <w:r w:rsidR="00530BEB" w:rsidRPr="0078352B">
        <w:rPr>
          <w:rFonts w:ascii="Arial" w:hAnsi="Arial" w:cs="Arial"/>
          <w:sz w:val="24"/>
          <w:szCs w:val="24"/>
        </w:rPr>
        <w:t>.</w:t>
      </w:r>
    </w:p>
    <w:p w14:paraId="586B424A" w14:textId="77777777" w:rsidR="009859DC" w:rsidRPr="0078352B" w:rsidRDefault="009859DC" w:rsidP="000C35F3">
      <w:pPr>
        <w:spacing w:after="0" w:line="240" w:lineRule="auto"/>
        <w:jc w:val="both"/>
        <w:rPr>
          <w:rFonts w:ascii="Arial" w:hAnsi="Arial" w:cs="Arial"/>
          <w:b/>
          <w:bCs/>
          <w:sz w:val="24"/>
          <w:szCs w:val="24"/>
        </w:rPr>
      </w:pPr>
    </w:p>
    <w:p w14:paraId="032242FC" w14:textId="771AC101"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19EE8382" w14:textId="2FAADEE2" w:rsidR="009859DC" w:rsidRPr="0078352B" w:rsidRDefault="00FE259F" w:rsidP="00FE259F">
      <w:pPr>
        <w:spacing w:after="0" w:line="240" w:lineRule="auto"/>
        <w:jc w:val="both"/>
        <w:rPr>
          <w:rFonts w:ascii="Arial" w:hAnsi="Arial" w:cs="Arial"/>
          <w:b/>
          <w:bCs/>
          <w:sz w:val="24"/>
          <w:szCs w:val="24"/>
        </w:rPr>
      </w:pPr>
      <w:r w:rsidRPr="0078352B">
        <w:rPr>
          <w:rFonts w:ascii="Arial" w:hAnsi="Arial" w:cs="Arial"/>
          <w:sz w:val="24"/>
          <w:szCs w:val="24"/>
        </w:rPr>
        <w:t>9</w:t>
      </w:r>
      <w:r w:rsidR="005D6A35" w:rsidRPr="0078352B">
        <w:rPr>
          <w:rFonts w:ascii="Arial" w:hAnsi="Arial" w:cs="Arial"/>
          <w:sz w:val="24"/>
          <w:szCs w:val="24"/>
        </w:rPr>
        <w:t>2</w:t>
      </w:r>
      <w:r w:rsidR="00D308E9" w:rsidRPr="0078352B">
        <w:rPr>
          <w:rFonts w:ascii="Arial" w:hAnsi="Arial" w:cs="Arial"/>
          <w:sz w:val="24"/>
          <w:szCs w:val="24"/>
        </w:rPr>
        <w:t>6</w:t>
      </w:r>
      <w:r w:rsidR="00200C99" w:rsidRPr="0078352B">
        <w:rPr>
          <w:rFonts w:ascii="Arial" w:hAnsi="Arial" w:cs="Arial"/>
          <w:sz w:val="24"/>
          <w:szCs w:val="24"/>
        </w:rPr>
        <w:t xml:space="preserve"> milijonov </w:t>
      </w:r>
      <w:r w:rsidR="00EE2557" w:rsidRPr="0078352B">
        <w:rPr>
          <w:rFonts w:ascii="Arial" w:hAnsi="Arial" w:cs="Arial"/>
          <w:sz w:val="24"/>
          <w:szCs w:val="24"/>
        </w:rPr>
        <w:t>evrov</w:t>
      </w:r>
    </w:p>
    <w:p w14:paraId="5368199B" w14:textId="77777777" w:rsidR="00FE259F" w:rsidRPr="0078352B" w:rsidRDefault="00FE259F" w:rsidP="000C35F3">
      <w:pPr>
        <w:spacing w:after="0" w:line="240" w:lineRule="auto"/>
        <w:jc w:val="both"/>
        <w:rPr>
          <w:rFonts w:ascii="Arial" w:hAnsi="Arial" w:cs="Arial"/>
          <w:b/>
          <w:bCs/>
          <w:sz w:val="24"/>
          <w:szCs w:val="24"/>
        </w:rPr>
      </w:pPr>
    </w:p>
    <w:p w14:paraId="7AAC6DD5" w14:textId="48071973"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7890DDDE" w14:textId="619B064C" w:rsidR="009859DC"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025</w:t>
      </w:r>
      <w:r w:rsidR="00FE259F" w:rsidRPr="0078352B">
        <w:t xml:space="preserve"> </w:t>
      </w:r>
      <w:r w:rsidR="00FE259F" w:rsidRPr="0078352B">
        <w:rPr>
          <w:rFonts w:ascii="Arial" w:hAnsi="Arial" w:cs="Arial"/>
          <w:sz w:val="24"/>
          <w:szCs w:val="24"/>
        </w:rPr>
        <w:t xml:space="preserve">Inkubacija, podpora „spin </w:t>
      </w:r>
      <w:proofErr w:type="spellStart"/>
      <w:r w:rsidR="00FE259F" w:rsidRPr="0078352B">
        <w:rPr>
          <w:rFonts w:ascii="Arial" w:hAnsi="Arial" w:cs="Arial"/>
          <w:sz w:val="24"/>
          <w:szCs w:val="24"/>
        </w:rPr>
        <w:t>off</w:t>
      </w:r>
      <w:proofErr w:type="spellEnd"/>
      <w:r w:rsidR="00FE259F" w:rsidRPr="0078352B">
        <w:rPr>
          <w:rFonts w:ascii="Arial" w:hAnsi="Arial" w:cs="Arial"/>
          <w:sz w:val="24"/>
          <w:szCs w:val="24"/>
        </w:rPr>
        <w:t>“ in „spin out“ podjetjem ter zagonskim podjetjem</w:t>
      </w:r>
    </w:p>
    <w:p w14:paraId="6C79F2E6" w14:textId="77777777" w:rsidR="0086059F" w:rsidRDefault="0086059F" w:rsidP="003238BB">
      <w:pPr>
        <w:spacing w:after="0"/>
        <w:rPr>
          <w:rFonts w:ascii="Arial" w:hAnsi="Arial" w:cs="Arial"/>
          <w:b/>
          <w:bCs/>
          <w:sz w:val="24"/>
          <w:szCs w:val="24"/>
        </w:rPr>
      </w:pPr>
    </w:p>
    <w:p w14:paraId="13205D42" w14:textId="560081A1" w:rsidR="00200C99" w:rsidRPr="0078352B" w:rsidRDefault="00200C99" w:rsidP="003238BB">
      <w:pPr>
        <w:spacing w:after="0"/>
        <w:rPr>
          <w:rFonts w:ascii="Arial" w:hAnsi="Arial" w:cs="Arial"/>
          <w:b/>
          <w:bCs/>
          <w:sz w:val="24"/>
          <w:szCs w:val="24"/>
        </w:rPr>
      </w:pPr>
      <w:r w:rsidRPr="0078352B">
        <w:rPr>
          <w:rFonts w:ascii="Arial" w:hAnsi="Arial" w:cs="Arial"/>
          <w:b/>
          <w:bCs/>
          <w:sz w:val="24"/>
          <w:szCs w:val="24"/>
        </w:rPr>
        <w:t>Naveza na Program EKP 21-27</w:t>
      </w:r>
    </w:p>
    <w:p w14:paraId="5BA67A73" w14:textId="4FFA60AA" w:rsidR="00200C99" w:rsidRPr="0078352B" w:rsidRDefault="00200C99" w:rsidP="001C0615">
      <w:pPr>
        <w:spacing w:after="0" w:line="240" w:lineRule="auto"/>
        <w:jc w:val="both"/>
        <w:rPr>
          <w:rFonts w:ascii="Arial" w:hAnsi="Arial" w:cs="Arial"/>
          <w:sz w:val="24"/>
          <w:szCs w:val="24"/>
        </w:rPr>
      </w:pPr>
      <w:r w:rsidRPr="0078352B">
        <w:rPr>
          <w:rFonts w:ascii="Arial" w:hAnsi="Arial" w:cs="Arial"/>
          <w:sz w:val="24"/>
          <w:szCs w:val="24"/>
        </w:rPr>
        <w:t>RSO1.3: Krepitev trajnostne rasti in konkurenčnosti MSP ter ustvarjanje delovnih mest v MSP, vključno s produktivnimi naložbami</w:t>
      </w:r>
    </w:p>
    <w:p w14:paraId="73EC2FED" w14:textId="77777777" w:rsidR="009859DC" w:rsidRPr="0078352B" w:rsidRDefault="009859DC" w:rsidP="000C35F3">
      <w:pPr>
        <w:spacing w:after="0" w:line="240" w:lineRule="auto"/>
        <w:jc w:val="both"/>
        <w:rPr>
          <w:rFonts w:ascii="Arial" w:hAnsi="Arial" w:cs="Arial"/>
          <w:b/>
          <w:bCs/>
          <w:sz w:val="24"/>
          <w:szCs w:val="24"/>
        </w:rPr>
      </w:pPr>
    </w:p>
    <w:p w14:paraId="1CB486F0" w14:textId="59E9A85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54A97403" w14:textId="729B3317"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N</w:t>
      </w:r>
      <w:r w:rsidR="003947D7" w:rsidRPr="0078352B">
        <w:rPr>
          <w:rFonts w:ascii="Arial" w:hAnsi="Arial" w:cs="Arial"/>
          <w:sz w:val="24"/>
          <w:szCs w:val="24"/>
        </w:rPr>
        <w:t>i</w:t>
      </w:r>
      <w:r w:rsidRPr="0078352B">
        <w:rPr>
          <w:rFonts w:ascii="Arial" w:hAnsi="Arial" w:cs="Arial"/>
          <w:sz w:val="24"/>
          <w:szCs w:val="24"/>
        </w:rPr>
        <w:t xml:space="preserve"> predvideno</w:t>
      </w:r>
    </w:p>
    <w:p w14:paraId="35F44E58" w14:textId="77777777" w:rsidR="00FC2096" w:rsidRDefault="00FC2096" w:rsidP="000C35F3">
      <w:pPr>
        <w:spacing w:after="0" w:line="240" w:lineRule="auto"/>
        <w:rPr>
          <w:rFonts w:ascii="Arial" w:hAnsi="Arial" w:cs="Arial"/>
          <w:sz w:val="24"/>
          <w:szCs w:val="24"/>
        </w:rPr>
      </w:pPr>
    </w:p>
    <w:p w14:paraId="25E1F7AA" w14:textId="77777777" w:rsidR="0014175B" w:rsidRPr="0078352B" w:rsidRDefault="0014175B" w:rsidP="000C35F3">
      <w:pPr>
        <w:spacing w:after="0" w:line="240" w:lineRule="auto"/>
        <w:rPr>
          <w:rFonts w:ascii="Arial" w:hAnsi="Arial" w:cs="Arial"/>
          <w:sz w:val="24"/>
          <w:szCs w:val="24"/>
        </w:rPr>
      </w:pPr>
    </w:p>
    <w:p w14:paraId="63BF7CDE" w14:textId="05A2CC4B" w:rsidR="00FC2096" w:rsidRPr="0078352B" w:rsidRDefault="009D6155" w:rsidP="001158D3">
      <w:pPr>
        <w:pStyle w:val="Naslov1"/>
        <w:numPr>
          <w:ilvl w:val="2"/>
          <w:numId w:val="73"/>
        </w:numPr>
        <w:spacing w:before="0" w:line="240" w:lineRule="auto"/>
        <w:rPr>
          <w:rFonts w:ascii="Arial" w:hAnsi="Arial" w:cs="Arial"/>
          <w:b/>
          <w:bCs/>
          <w:color w:val="0070C0"/>
          <w:sz w:val="24"/>
          <w:szCs w:val="24"/>
        </w:rPr>
      </w:pPr>
      <w:bookmarkStart w:id="67" w:name="_Toc216440310"/>
      <w:r w:rsidRPr="0078352B">
        <w:rPr>
          <w:rFonts w:ascii="Arial" w:hAnsi="Arial" w:cs="Arial"/>
          <w:b/>
          <w:bCs/>
          <w:color w:val="0070C0"/>
          <w:sz w:val="24"/>
          <w:szCs w:val="24"/>
        </w:rPr>
        <w:t>Spodbude za rast in razvoj podjetij</w:t>
      </w:r>
      <w:bookmarkEnd w:id="67"/>
    </w:p>
    <w:p w14:paraId="4570AC34" w14:textId="1BA53B03" w:rsidR="00FC2096" w:rsidRPr="0078352B" w:rsidRDefault="00FC2096" w:rsidP="000C35F3">
      <w:pPr>
        <w:spacing w:after="0" w:line="240" w:lineRule="auto"/>
        <w:rPr>
          <w:rFonts w:ascii="Arial" w:hAnsi="Arial" w:cs="Arial"/>
          <w:sz w:val="24"/>
          <w:szCs w:val="24"/>
        </w:rPr>
      </w:pPr>
    </w:p>
    <w:p w14:paraId="0E36BE42" w14:textId="6A1C9B6D" w:rsidR="00797600"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r w:rsidR="00797600" w:rsidRPr="0078352B">
        <w:rPr>
          <w:rFonts w:ascii="Arial" w:hAnsi="Arial" w:cs="Arial"/>
          <w:b/>
          <w:bCs/>
          <w:sz w:val="24"/>
          <w:szCs w:val="24"/>
        </w:rPr>
        <w:t xml:space="preserve"> </w:t>
      </w:r>
    </w:p>
    <w:p w14:paraId="170739DB" w14:textId="5E3C5B8E" w:rsidR="009D6155" w:rsidRPr="0078352B" w:rsidRDefault="009D6155" w:rsidP="000C35F3">
      <w:pPr>
        <w:spacing w:after="0" w:line="240" w:lineRule="auto"/>
        <w:jc w:val="both"/>
        <w:rPr>
          <w:rFonts w:ascii="Arial" w:hAnsi="Arial" w:cs="Arial"/>
          <w:sz w:val="24"/>
          <w:szCs w:val="24"/>
        </w:rPr>
      </w:pPr>
      <w:r w:rsidRPr="0078352B">
        <w:rPr>
          <w:rFonts w:ascii="Arial" w:hAnsi="Arial" w:cs="Arial"/>
          <w:sz w:val="24"/>
          <w:szCs w:val="24"/>
        </w:rPr>
        <w:t>Ukrep je namenjen spodbujanju rasti in razvoja podjetij, predvsem MSP, in zajema:</w:t>
      </w:r>
    </w:p>
    <w:p w14:paraId="55BB95D2" w14:textId="4413BAFC" w:rsidR="007975C6" w:rsidRPr="0078352B" w:rsidRDefault="007975C6" w:rsidP="001158D3">
      <w:pPr>
        <w:pStyle w:val="Odstavekseznama"/>
        <w:numPr>
          <w:ilvl w:val="0"/>
          <w:numId w:val="26"/>
        </w:numPr>
        <w:spacing w:after="0" w:line="240" w:lineRule="auto"/>
        <w:ind w:left="1068"/>
        <w:jc w:val="both"/>
        <w:rPr>
          <w:rFonts w:ascii="Arial" w:hAnsi="Arial" w:cs="Arial"/>
          <w:b/>
          <w:bCs/>
          <w:sz w:val="24"/>
          <w:szCs w:val="24"/>
        </w:rPr>
      </w:pPr>
      <w:r w:rsidRPr="0078352B">
        <w:rPr>
          <w:rFonts w:ascii="Arial" w:hAnsi="Arial" w:cs="Arial"/>
          <w:b/>
          <w:bCs/>
          <w:sz w:val="24"/>
          <w:szCs w:val="24"/>
        </w:rPr>
        <w:t>spodbude malih vrednosti prek vavčerjev</w:t>
      </w:r>
      <w:r w:rsidR="00C46A3A">
        <w:rPr>
          <w:rFonts w:ascii="Arial" w:hAnsi="Arial" w:cs="Arial"/>
          <w:b/>
          <w:bCs/>
          <w:sz w:val="24"/>
          <w:szCs w:val="24"/>
        </w:rPr>
        <w:t>,</w:t>
      </w:r>
      <w:r w:rsidRPr="0078352B">
        <w:rPr>
          <w:rFonts w:ascii="Arial" w:hAnsi="Arial" w:cs="Arial"/>
          <w:sz w:val="24"/>
          <w:szCs w:val="24"/>
        </w:rPr>
        <w:t xml:space="preserve"> </w:t>
      </w:r>
      <w:r w:rsidR="00C46A3A">
        <w:rPr>
          <w:rFonts w:ascii="Arial" w:hAnsi="Arial" w:cs="Arial"/>
          <w:sz w:val="24"/>
          <w:szCs w:val="24"/>
        </w:rPr>
        <w:t xml:space="preserve">kar </w:t>
      </w:r>
      <w:r w:rsidRPr="0078352B">
        <w:rPr>
          <w:rFonts w:ascii="Arial" w:hAnsi="Arial" w:cs="Arial"/>
          <w:sz w:val="24"/>
          <w:szCs w:val="24"/>
        </w:rPr>
        <w:t>bo MSP-jem omogočal</w:t>
      </w:r>
      <w:r w:rsidR="00C46A3A">
        <w:rPr>
          <w:rFonts w:ascii="Arial" w:hAnsi="Arial" w:cs="Arial"/>
          <w:sz w:val="24"/>
          <w:szCs w:val="24"/>
        </w:rPr>
        <w:t>o</w:t>
      </w:r>
      <w:r w:rsidRPr="0078352B">
        <w:rPr>
          <w:rFonts w:ascii="Arial" w:hAnsi="Arial" w:cs="Arial"/>
          <w:sz w:val="24"/>
          <w:szCs w:val="24"/>
        </w:rPr>
        <w:t xml:space="preserve"> bistveno poenostavljen dostop do spodbud, s pomočjo katerih bodo le-ta krepila svojo konkurenčnost, kompetence in inovativnost na področjih, ki izhajajo iz njihovih potreb (kot npr. krožno/zeleno gospodarstvo, </w:t>
      </w:r>
      <w:r w:rsidRPr="0078352B">
        <w:rPr>
          <w:rFonts w:ascii="Arial" w:hAnsi="Arial" w:cs="Arial"/>
          <w:sz w:val="24"/>
          <w:szCs w:val="24"/>
        </w:rPr>
        <w:lastRenderedPageBreak/>
        <w:t xml:space="preserve">digitalizacija, internacionalizacija zaščita intelektualne lastnine, certificiranje, prenos lastništva, statusno preoblikovanje ipd. Spodbude MSP v okviru </w:t>
      </w:r>
      <w:proofErr w:type="spellStart"/>
      <w:r w:rsidRPr="0078352B">
        <w:rPr>
          <w:rFonts w:ascii="Arial" w:hAnsi="Arial" w:cs="Arial"/>
          <w:sz w:val="24"/>
          <w:szCs w:val="24"/>
        </w:rPr>
        <w:t>vavčerskega</w:t>
      </w:r>
      <w:proofErr w:type="spellEnd"/>
      <w:r w:rsidRPr="0078352B">
        <w:rPr>
          <w:rFonts w:ascii="Arial" w:hAnsi="Arial" w:cs="Arial"/>
          <w:sz w:val="24"/>
          <w:szCs w:val="24"/>
        </w:rPr>
        <w:t xml:space="preserve"> sistema bodo na voljo v obliki sofinanciranja zunanjih oziroma ekspertnih in drugih stroškov, s pomočjo katerih bodo krepila svoje kompetence, inovativnost, tehnološki in </w:t>
      </w:r>
      <w:proofErr w:type="spellStart"/>
      <w:r w:rsidRPr="0078352B">
        <w:rPr>
          <w:rFonts w:ascii="Arial" w:hAnsi="Arial" w:cs="Arial"/>
          <w:sz w:val="24"/>
          <w:szCs w:val="24"/>
        </w:rPr>
        <w:t>netehnološki</w:t>
      </w:r>
      <w:proofErr w:type="spellEnd"/>
      <w:r w:rsidRPr="0078352B">
        <w:rPr>
          <w:rFonts w:ascii="Arial" w:hAnsi="Arial" w:cs="Arial"/>
          <w:sz w:val="24"/>
          <w:szCs w:val="24"/>
        </w:rPr>
        <w:t xml:space="preserve"> razvoj, povečala v svojo rast in razvoj, kar bo širše pozitivno vplivalo na njihovo konkurenčnost.</w:t>
      </w:r>
    </w:p>
    <w:p w14:paraId="186F6CC3" w14:textId="6016F78F" w:rsidR="007975C6" w:rsidRPr="0078352B" w:rsidRDefault="00022D6A" w:rsidP="001158D3">
      <w:pPr>
        <w:pStyle w:val="Standard"/>
        <w:widowControl/>
        <w:numPr>
          <w:ilvl w:val="0"/>
          <w:numId w:val="26"/>
        </w:numPr>
        <w:suppressAutoHyphens w:val="0"/>
        <w:autoSpaceDN/>
        <w:ind w:left="1068"/>
        <w:contextualSpacing/>
        <w:textAlignment w:val="auto"/>
        <w:rPr>
          <w:rFonts w:eastAsiaTheme="minorHAnsi" w:cs="Arial"/>
          <w:kern w:val="2"/>
          <w:szCs w:val="24"/>
          <w14:ligatures w14:val="standardContextual"/>
        </w:rPr>
      </w:pPr>
      <w:r>
        <w:rPr>
          <w:rFonts w:cs="Arial"/>
          <w:b/>
          <w:bCs/>
          <w:szCs w:val="24"/>
        </w:rPr>
        <w:t>s</w:t>
      </w:r>
      <w:r w:rsidRPr="0078352B">
        <w:rPr>
          <w:rFonts w:cs="Arial"/>
          <w:b/>
          <w:bCs/>
          <w:szCs w:val="24"/>
        </w:rPr>
        <w:t xml:space="preserve">podbude </w:t>
      </w:r>
      <w:r w:rsidR="007975C6" w:rsidRPr="0078352B">
        <w:rPr>
          <w:rFonts w:cs="Arial"/>
          <w:b/>
          <w:bCs/>
          <w:szCs w:val="24"/>
        </w:rPr>
        <w:t>prek povratnih virov financiranja</w:t>
      </w:r>
      <w:r w:rsidR="007975C6" w:rsidRPr="0078352B">
        <w:rPr>
          <w:rFonts w:cs="Arial"/>
          <w:szCs w:val="24"/>
        </w:rPr>
        <w:t xml:space="preserve"> (garancije, krediti) (možno tudi v kombinaciji z nepovratnimi viri) so namenjene zapolnjevanju</w:t>
      </w:r>
      <w:r w:rsidR="005D6A35" w:rsidRPr="0078352B">
        <w:rPr>
          <w:rFonts w:cs="Arial"/>
          <w:szCs w:val="24"/>
        </w:rPr>
        <w:t xml:space="preserve"> finančnih vrzeli in</w:t>
      </w:r>
      <w:r w:rsidR="007975C6" w:rsidRPr="0078352B">
        <w:rPr>
          <w:rFonts w:cs="Arial"/>
          <w:szCs w:val="24"/>
        </w:rPr>
        <w:t xml:space="preserve"> </w:t>
      </w:r>
      <w:r w:rsidR="007975C6" w:rsidRPr="0078352B">
        <w:rPr>
          <w:rFonts w:cs="Arial"/>
          <w:kern w:val="2"/>
          <w:szCs w:val="24"/>
          <w14:ligatures w14:val="standardContextual"/>
        </w:rPr>
        <w:t xml:space="preserve">vrzeli na bančnem trgu pri pridobivanju bančnih kreditov za financiranje projektov MSP, start-upov in scale-upov, ki prispevajo k trajnostnem razvoju podjetniškega sektorja z zniževanjem tveganj in zniževanjem stroškov financiranja, s prioritetnim pristopom na prednostnih področjih RS in EK (npr.: digitalizacija, zeleno gospodarstvo,  krožno gospodarstvo, raziskave in razvoj,…). Poleg tega se spodbuja zasebno investiranje in omogoča MSP </w:t>
      </w:r>
      <w:r w:rsidR="007975C6" w:rsidRPr="0078352B">
        <w:rPr>
          <w:rFonts w:cs="Arial"/>
          <w:szCs w:val="24"/>
        </w:rPr>
        <w:t>dostop</w:t>
      </w:r>
      <w:r w:rsidR="005D6A35" w:rsidRPr="0078352B">
        <w:rPr>
          <w:rFonts w:cs="Arial"/>
          <w:szCs w:val="24"/>
        </w:rPr>
        <w:t xml:space="preserve"> do</w:t>
      </w:r>
      <w:r w:rsidR="007975C6" w:rsidRPr="0078352B">
        <w:rPr>
          <w:rFonts w:cs="Arial"/>
          <w:szCs w:val="24"/>
        </w:rPr>
        <w:t xml:space="preserve"> </w:t>
      </w:r>
      <w:r w:rsidR="005D6A35" w:rsidRPr="0078352B">
        <w:rPr>
          <w:rFonts w:cs="Arial"/>
          <w:kern w:val="2"/>
          <w:szCs w:val="24"/>
          <w14:ligatures w14:val="standardContextual"/>
        </w:rPr>
        <w:t xml:space="preserve">kreditov izvajalskih institucij MGTŠ in </w:t>
      </w:r>
      <w:r w:rsidR="007975C6" w:rsidRPr="0078352B">
        <w:rPr>
          <w:rFonts w:cs="Arial"/>
          <w:kern w:val="2"/>
          <w:szCs w:val="24"/>
          <w14:ligatures w14:val="standardContextual"/>
        </w:rPr>
        <w:t>do bančnega financiranja preko garancij za zavarovanje bančnih kreditov z nižjo obrestno mero, ki bodo podjetjem omogočala hitrejše, lažje, predvsem pa ugodnejše pridobivanje bančnih kreditov za izvedbo projektov. Ugodnosti za podjetja se poleg nižjih obrestnih mer, izkazujejo tudi skozi nižje zahteve po zavarovanju, daljšo ročnostjo kredita in koriščenju moratorija pri vračilu kredita.</w:t>
      </w:r>
    </w:p>
    <w:p w14:paraId="05AC35A8" w14:textId="77777777" w:rsidR="007975C6" w:rsidRPr="0078352B" w:rsidRDefault="007975C6" w:rsidP="001158D3">
      <w:pPr>
        <w:pStyle w:val="Standard"/>
        <w:widowControl/>
        <w:numPr>
          <w:ilvl w:val="0"/>
          <w:numId w:val="26"/>
        </w:numPr>
        <w:suppressAutoHyphens w:val="0"/>
        <w:autoSpaceDN/>
        <w:ind w:left="1068"/>
        <w:contextualSpacing/>
        <w:textAlignment w:val="auto"/>
        <w:rPr>
          <w:rFonts w:cs="Arial"/>
          <w:kern w:val="2"/>
          <w:szCs w:val="24"/>
          <w14:ligatures w14:val="standardContextual"/>
        </w:rPr>
      </w:pPr>
      <w:bookmarkStart w:id="68" w:name="_Hlk143530174"/>
      <w:r w:rsidRPr="0078352B">
        <w:rPr>
          <w:rFonts w:cs="Arial"/>
          <w:b/>
          <w:bCs/>
          <w:szCs w:val="24"/>
        </w:rPr>
        <w:t xml:space="preserve">spodbude za dvig kompetenc v lesarstvu </w:t>
      </w:r>
      <w:r w:rsidRPr="0078352B">
        <w:rPr>
          <w:rFonts w:cs="Arial"/>
          <w:kern w:val="2"/>
          <w:szCs w:val="24"/>
          <w14:ligatures w14:val="standardContextual"/>
        </w:rPr>
        <w:t xml:space="preserve">so namenjene doseganju višje usposobljenosti zaposlenih v podjetjih, ki delujejo na področju lesarstva in sicer v segmentih, ki jih narekujeta digitalni in zeleni prehod (digitalizacija in avtomatizacija poslovanja, vodenje in uvajanje sprememb v podjetje, trajnostni razvoj, krožno gospodarstvo, optimizacija delovnih procesov, razvoj/oblikovanje (dizajn) produktov in inovacije, novi načini obdelave lesa, novi materiali, novi načini trženja in promocije itd.). </w:t>
      </w:r>
    </w:p>
    <w:p w14:paraId="3A932614" w14:textId="77777777" w:rsidR="007975C6" w:rsidRPr="0078352B" w:rsidRDefault="007975C6" w:rsidP="001158D3">
      <w:pPr>
        <w:pStyle w:val="Standard"/>
        <w:widowControl/>
        <w:numPr>
          <w:ilvl w:val="0"/>
          <w:numId w:val="26"/>
        </w:numPr>
        <w:suppressAutoHyphens w:val="0"/>
        <w:autoSpaceDN/>
        <w:ind w:left="1068"/>
        <w:contextualSpacing/>
        <w:textAlignment w:val="auto"/>
        <w:rPr>
          <w:rFonts w:cs="Arial"/>
          <w:kern w:val="2"/>
          <w:szCs w:val="24"/>
          <w14:ligatures w14:val="standardContextual"/>
        </w:rPr>
      </w:pPr>
      <w:r w:rsidRPr="0078352B">
        <w:rPr>
          <w:rFonts w:cs="Arial"/>
          <w:b/>
          <w:bCs/>
          <w:kern w:val="2"/>
          <w:szCs w:val="24"/>
          <w14:ligatures w14:val="standardContextual"/>
        </w:rPr>
        <w:t xml:space="preserve">spodbude za </w:t>
      </w:r>
      <w:proofErr w:type="spellStart"/>
      <w:r w:rsidRPr="0078352B">
        <w:rPr>
          <w:rFonts w:cs="Arial"/>
          <w:b/>
          <w:bCs/>
          <w:kern w:val="2"/>
          <w:szCs w:val="24"/>
          <w14:ligatures w14:val="standardContextual"/>
        </w:rPr>
        <w:t>mikro</w:t>
      </w:r>
      <w:proofErr w:type="spellEnd"/>
      <w:r w:rsidRPr="0078352B">
        <w:rPr>
          <w:rFonts w:cs="Arial"/>
          <w:b/>
          <w:bCs/>
          <w:kern w:val="2"/>
          <w:szCs w:val="24"/>
          <w14:ligatures w14:val="standardContextual"/>
        </w:rPr>
        <w:t xml:space="preserve"> podjetja v lesarstvu</w:t>
      </w:r>
      <w:r w:rsidRPr="0078352B">
        <w:rPr>
          <w:rFonts w:cs="Arial"/>
          <w:kern w:val="2"/>
          <w:szCs w:val="24"/>
          <w14:ligatures w14:val="standardContextual"/>
        </w:rPr>
        <w:t xml:space="preserve"> so namenjene dvigu konkurenčnosti in rasti </w:t>
      </w:r>
      <w:proofErr w:type="spellStart"/>
      <w:r w:rsidRPr="0078352B">
        <w:rPr>
          <w:rFonts w:cs="Arial"/>
          <w:kern w:val="2"/>
          <w:szCs w:val="24"/>
          <w14:ligatures w14:val="standardContextual"/>
        </w:rPr>
        <w:t>mikro</w:t>
      </w:r>
      <w:proofErr w:type="spellEnd"/>
      <w:r w:rsidRPr="0078352B">
        <w:rPr>
          <w:rFonts w:cs="Arial"/>
          <w:kern w:val="2"/>
          <w:szCs w:val="24"/>
          <w14:ligatures w14:val="standardContextual"/>
        </w:rPr>
        <w:t xml:space="preserve"> podjetij na področju lesarstva, povečanju njihove odpornosti na zunanje vplive ter dvigu dodane vrednosti. Preko vlaganj v opredmetena in neopredmetena sredstva se želi tudi izkoristiti potencial lesa za razvoj podjetništva v lokalnem okolju. </w:t>
      </w:r>
    </w:p>
    <w:bookmarkEnd w:id="68"/>
    <w:p w14:paraId="0245D5D3" w14:textId="77777777" w:rsidR="00F41400" w:rsidRPr="0078352B" w:rsidRDefault="00F41400" w:rsidP="000C35F3">
      <w:pPr>
        <w:spacing w:after="0" w:line="240" w:lineRule="auto"/>
        <w:jc w:val="both"/>
        <w:rPr>
          <w:rFonts w:ascii="Arial" w:hAnsi="Arial" w:cs="Arial"/>
          <w:b/>
          <w:bCs/>
          <w:sz w:val="24"/>
          <w:szCs w:val="24"/>
        </w:rPr>
      </w:pPr>
    </w:p>
    <w:p w14:paraId="1362C82F" w14:textId="0EF9051D"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D65DFB3" w14:textId="134D85D4" w:rsidR="001C0615" w:rsidRPr="0078352B" w:rsidRDefault="00FC2096" w:rsidP="000C35F3">
      <w:pPr>
        <w:spacing w:after="0" w:line="240" w:lineRule="auto"/>
        <w:jc w:val="both"/>
        <w:rPr>
          <w:rFonts w:ascii="Arial" w:hAnsi="Arial" w:cs="Arial"/>
          <w:b/>
          <w:bCs/>
          <w:sz w:val="24"/>
          <w:szCs w:val="24"/>
        </w:rPr>
      </w:pPr>
      <w:r w:rsidRPr="0078352B">
        <w:rPr>
          <w:rFonts w:ascii="Arial" w:hAnsi="Arial" w:cs="Arial"/>
          <w:sz w:val="24"/>
          <w:szCs w:val="24"/>
        </w:rPr>
        <w:t>202</w:t>
      </w:r>
      <w:r w:rsidR="009041F9" w:rsidRPr="0078352B">
        <w:rPr>
          <w:rFonts w:ascii="Arial" w:hAnsi="Arial" w:cs="Arial"/>
          <w:sz w:val="24"/>
          <w:szCs w:val="24"/>
        </w:rPr>
        <w:t>4</w:t>
      </w:r>
      <w:r w:rsidRPr="0078352B">
        <w:rPr>
          <w:rFonts w:ascii="Arial" w:hAnsi="Arial" w:cs="Arial"/>
          <w:sz w:val="24"/>
          <w:szCs w:val="24"/>
        </w:rPr>
        <w:t>-20</w:t>
      </w:r>
      <w:r w:rsidR="00D22406" w:rsidRPr="0078352B">
        <w:rPr>
          <w:rFonts w:ascii="Arial" w:hAnsi="Arial" w:cs="Arial"/>
          <w:sz w:val="24"/>
          <w:szCs w:val="24"/>
        </w:rPr>
        <w:t>30</w:t>
      </w:r>
    </w:p>
    <w:p w14:paraId="6EB6DCCF" w14:textId="77777777" w:rsidR="0086059F" w:rsidRDefault="0086059F" w:rsidP="000C35F3">
      <w:pPr>
        <w:spacing w:after="0" w:line="240" w:lineRule="auto"/>
        <w:jc w:val="both"/>
        <w:rPr>
          <w:rFonts w:ascii="Arial" w:hAnsi="Arial" w:cs="Arial"/>
          <w:b/>
          <w:bCs/>
          <w:sz w:val="24"/>
          <w:szCs w:val="24"/>
        </w:rPr>
      </w:pPr>
    </w:p>
    <w:p w14:paraId="41289952" w14:textId="0C673708"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4D8EBD20" w14:textId="33328F3C" w:rsidR="00FC2096" w:rsidRPr="0078352B" w:rsidRDefault="009D6155" w:rsidP="44EC3F1B">
      <w:pPr>
        <w:pStyle w:val="podpisi"/>
        <w:spacing w:line="240" w:lineRule="auto"/>
        <w:jc w:val="both"/>
        <w:rPr>
          <w:rFonts w:cs="Arial"/>
          <w:sz w:val="24"/>
          <w:lang w:val="sl-SI"/>
        </w:rPr>
      </w:pPr>
      <w:r w:rsidRPr="0078352B">
        <w:rPr>
          <w:rFonts w:cs="Arial"/>
          <w:sz w:val="24"/>
          <w:lang w:val="sl-SI"/>
        </w:rPr>
        <w:t xml:space="preserve">De </w:t>
      </w:r>
      <w:proofErr w:type="spellStart"/>
      <w:r w:rsidRPr="0078352B">
        <w:rPr>
          <w:rFonts w:cs="Arial"/>
          <w:sz w:val="24"/>
          <w:lang w:val="sl-SI"/>
        </w:rPr>
        <w:t>minimis</w:t>
      </w:r>
      <w:proofErr w:type="spellEnd"/>
    </w:p>
    <w:p w14:paraId="0EC67299" w14:textId="77777777" w:rsidR="00727FCE" w:rsidRPr="0078352B" w:rsidRDefault="00727FCE" w:rsidP="000C35F3">
      <w:pPr>
        <w:spacing w:after="0" w:line="240" w:lineRule="auto"/>
        <w:jc w:val="both"/>
        <w:rPr>
          <w:rFonts w:ascii="Arial" w:hAnsi="Arial" w:cs="Arial"/>
          <w:b/>
          <w:bCs/>
          <w:sz w:val="24"/>
          <w:szCs w:val="24"/>
        </w:rPr>
      </w:pPr>
    </w:p>
    <w:p w14:paraId="77FA4266" w14:textId="65E49F77"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5E3A7754" w14:textId="4FC92D9A" w:rsidR="00344D29" w:rsidRPr="0078352B" w:rsidRDefault="009D6155" w:rsidP="000C35F3">
      <w:pPr>
        <w:pStyle w:val="podpisi"/>
        <w:spacing w:line="240" w:lineRule="auto"/>
        <w:jc w:val="both"/>
        <w:rPr>
          <w:rFonts w:cs="Arial"/>
          <w:bCs/>
          <w:sz w:val="24"/>
          <w:lang w:val="sl-SI"/>
        </w:rPr>
      </w:pPr>
      <w:r w:rsidRPr="0078352B">
        <w:rPr>
          <w:rFonts w:cs="Arial"/>
          <w:bCs/>
          <w:sz w:val="24"/>
          <w:lang w:val="sl-SI"/>
        </w:rPr>
        <w:t>Subvencije, garancije, krediti</w:t>
      </w:r>
      <w:r w:rsidR="009041F9" w:rsidRPr="0078352B">
        <w:rPr>
          <w:rFonts w:cs="Arial"/>
          <w:bCs/>
          <w:sz w:val="24"/>
          <w:lang w:val="sl-SI"/>
        </w:rPr>
        <w:t>, subvencije obrestnih mer</w:t>
      </w:r>
      <w:r w:rsidR="00344D29" w:rsidRPr="0078352B">
        <w:rPr>
          <w:rFonts w:cs="Arial"/>
          <w:bCs/>
          <w:sz w:val="24"/>
          <w:lang w:val="sl-SI"/>
        </w:rPr>
        <w:t xml:space="preserve"> </w:t>
      </w:r>
    </w:p>
    <w:p w14:paraId="25A93B6A" w14:textId="77777777" w:rsidR="00A36FB5" w:rsidRPr="0078352B" w:rsidRDefault="00A36FB5" w:rsidP="000C35F3">
      <w:pPr>
        <w:spacing w:after="0" w:line="240" w:lineRule="auto"/>
        <w:jc w:val="both"/>
        <w:rPr>
          <w:rFonts w:ascii="Arial" w:hAnsi="Arial" w:cs="Arial"/>
          <w:sz w:val="24"/>
          <w:szCs w:val="24"/>
        </w:rPr>
      </w:pPr>
    </w:p>
    <w:p w14:paraId="58CA6AFC" w14:textId="2DDA2AD0"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6E6C842D" w14:textId="04C3EAF6" w:rsidR="009041F9" w:rsidRPr="0078352B" w:rsidRDefault="00A441AE" w:rsidP="000C35F3">
      <w:pPr>
        <w:spacing w:after="0" w:line="240" w:lineRule="auto"/>
        <w:jc w:val="both"/>
        <w:rPr>
          <w:rFonts w:ascii="Arial" w:hAnsi="Arial" w:cs="Arial"/>
          <w:sz w:val="24"/>
          <w:szCs w:val="24"/>
        </w:rPr>
      </w:pPr>
      <w:r>
        <w:rPr>
          <w:rFonts w:ascii="Arial" w:hAnsi="Arial" w:cs="Arial"/>
          <w:sz w:val="24"/>
          <w:szCs w:val="24"/>
        </w:rPr>
        <w:t>S</w:t>
      </w:r>
      <w:r w:rsidRPr="00A441AE">
        <w:rPr>
          <w:rFonts w:ascii="Arial" w:hAnsi="Arial" w:cs="Arial"/>
          <w:sz w:val="24"/>
          <w:szCs w:val="24"/>
        </w:rPr>
        <w:t>troški plač in povračil stroškov v zvezi z delom, storitev zunanjih izvajalcev, opredmeten</w:t>
      </w:r>
      <w:r w:rsidR="002B0CD0">
        <w:rPr>
          <w:rFonts w:ascii="Arial" w:hAnsi="Arial" w:cs="Arial"/>
          <w:sz w:val="24"/>
          <w:szCs w:val="24"/>
        </w:rPr>
        <w:t>ih</w:t>
      </w:r>
      <w:r w:rsidRPr="00A441AE">
        <w:rPr>
          <w:rFonts w:ascii="Arial" w:hAnsi="Arial" w:cs="Arial"/>
          <w:sz w:val="24"/>
          <w:szCs w:val="24"/>
        </w:rPr>
        <w:t xml:space="preserve"> in neopredmeten</w:t>
      </w:r>
      <w:r w:rsidR="002B0CD0">
        <w:rPr>
          <w:rFonts w:ascii="Arial" w:hAnsi="Arial" w:cs="Arial"/>
          <w:sz w:val="24"/>
          <w:szCs w:val="24"/>
        </w:rPr>
        <w:t>ih</w:t>
      </w:r>
      <w:r w:rsidRPr="00A441AE">
        <w:rPr>
          <w:rFonts w:ascii="Arial" w:hAnsi="Arial" w:cs="Arial"/>
          <w:sz w:val="24"/>
          <w:szCs w:val="24"/>
        </w:rPr>
        <w:t xml:space="preserve"> osnovn</w:t>
      </w:r>
      <w:r w:rsidR="002B0CD0">
        <w:rPr>
          <w:rFonts w:ascii="Arial" w:hAnsi="Arial" w:cs="Arial"/>
          <w:sz w:val="24"/>
          <w:szCs w:val="24"/>
        </w:rPr>
        <w:t>ih</w:t>
      </w:r>
      <w:r w:rsidRPr="00A441AE">
        <w:rPr>
          <w:rFonts w:ascii="Arial" w:hAnsi="Arial" w:cs="Arial"/>
          <w:sz w:val="24"/>
          <w:szCs w:val="24"/>
        </w:rPr>
        <w:t xml:space="preserve"> sredst</w:t>
      </w:r>
      <w:r w:rsidR="002B0CD0">
        <w:rPr>
          <w:rFonts w:ascii="Arial" w:hAnsi="Arial" w:cs="Arial"/>
          <w:sz w:val="24"/>
          <w:szCs w:val="24"/>
        </w:rPr>
        <w:t>e</w:t>
      </w:r>
      <w:r w:rsidRPr="00A441AE">
        <w:rPr>
          <w:rFonts w:ascii="Arial" w:hAnsi="Arial" w:cs="Arial"/>
          <w:sz w:val="24"/>
          <w:szCs w:val="24"/>
        </w:rPr>
        <w:t>v, uporabe osnovnih sredstev, informiranja in komuniciranja, posredni stroški.</w:t>
      </w:r>
    </w:p>
    <w:p w14:paraId="67E646C9" w14:textId="77777777" w:rsidR="00A441AE" w:rsidRDefault="00A441AE" w:rsidP="000C35F3">
      <w:pPr>
        <w:spacing w:after="0" w:line="240" w:lineRule="auto"/>
        <w:jc w:val="both"/>
        <w:rPr>
          <w:rFonts w:ascii="Arial" w:hAnsi="Arial" w:cs="Arial"/>
          <w:sz w:val="24"/>
          <w:szCs w:val="24"/>
        </w:rPr>
      </w:pPr>
    </w:p>
    <w:p w14:paraId="0683E105" w14:textId="76E91C0E" w:rsidR="00344D29" w:rsidRPr="0078352B" w:rsidRDefault="009041F9" w:rsidP="000C35F3">
      <w:pPr>
        <w:spacing w:after="0" w:line="240" w:lineRule="auto"/>
        <w:jc w:val="both"/>
        <w:rPr>
          <w:rFonts w:ascii="Arial" w:hAnsi="Arial" w:cs="Arial"/>
          <w:sz w:val="24"/>
          <w:szCs w:val="24"/>
        </w:rPr>
      </w:pPr>
      <w:r w:rsidRPr="0078352B">
        <w:rPr>
          <w:rFonts w:ascii="Arial" w:hAnsi="Arial" w:cs="Arial"/>
          <w:sz w:val="24"/>
          <w:szCs w:val="24"/>
        </w:rPr>
        <w:t xml:space="preserve">Pri spodbudah male vrednosti </w:t>
      </w:r>
      <w:r w:rsidR="007975C6" w:rsidRPr="0078352B">
        <w:rPr>
          <w:rFonts w:ascii="Arial" w:hAnsi="Arial" w:cs="Arial"/>
          <w:sz w:val="24"/>
          <w:szCs w:val="24"/>
        </w:rPr>
        <w:t>in pri spodbudah za dvig kompetenc v lesarstvu</w:t>
      </w:r>
      <w:r w:rsidRPr="0078352B">
        <w:rPr>
          <w:rFonts w:ascii="Arial" w:hAnsi="Arial" w:cs="Arial"/>
          <w:sz w:val="24"/>
          <w:szCs w:val="24"/>
        </w:rPr>
        <w:t xml:space="preserve"> sta možna dva </w:t>
      </w:r>
      <w:r w:rsidR="00344D29" w:rsidRPr="0078352B">
        <w:rPr>
          <w:rFonts w:ascii="Arial" w:hAnsi="Arial" w:cs="Arial"/>
          <w:sz w:val="24"/>
          <w:szCs w:val="24"/>
        </w:rPr>
        <w:t xml:space="preserve">načina </w:t>
      </w:r>
      <w:r w:rsidR="00D34738" w:rsidRPr="0078352B">
        <w:rPr>
          <w:rFonts w:ascii="Arial" w:hAnsi="Arial" w:cs="Arial"/>
          <w:sz w:val="24"/>
          <w:szCs w:val="24"/>
        </w:rPr>
        <w:t xml:space="preserve">financiranja </w:t>
      </w:r>
      <w:r w:rsidR="00344D29" w:rsidRPr="0078352B">
        <w:rPr>
          <w:rFonts w:ascii="Arial" w:hAnsi="Arial" w:cs="Arial"/>
          <w:sz w:val="24"/>
          <w:szCs w:val="24"/>
        </w:rPr>
        <w:t>upravičenih stroškov</w:t>
      </w:r>
      <w:r w:rsidRPr="0078352B">
        <w:rPr>
          <w:rFonts w:ascii="Arial" w:hAnsi="Arial" w:cs="Arial"/>
          <w:sz w:val="24"/>
          <w:szCs w:val="24"/>
        </w:rPr>
        <w:t>:</w:t>
      </w:r>
    </w:p>
    <w:p w14:paraId="0C5C27E7" w14:textId="193E4272" w:rsidR="00344D29" w:rsidRPr="0078352B" w:rsidRDefault="00D34738" w:rsidP="001158D3">
      <w:pPr>
        <w:pStyle w:val="Odstavekseznama"/>
        <w:numPr>
          <w:ilvl w:val="0"/>
          <w:numId w:val="57"/>
        </w:numPr>
        <w:spacing w:after="0" w:line="240" w:lineRule="auto"/>
        <w:jc w:val="both"/>
        <w:rPr>
          <w:rFonts w:ascii="Arial" w:eastAsia="Calibri" w:hAnsi="Arial" w:cs="Arial"/>
          <w:color w:val="000000"/>
          <w:sz w:val="24"/>
          <w:szCs w:val="24"/>
        </w:rPr>
      </w:pPr>
      <w:r w:rsidRPr="0078352B">
        <w:rPr>
          <w:rFonts w:ascii="Arial" w:eastAsia="Calibri" w:hAnsi="Arial" w:cs="Arial"/>
          <w:color w:val="000000"/>
          <w:sz w:val="24"/>
          <w:szCs w:val="24"/>
        </w:rPr>
        <w:lastRenderedPageBreak/>
        <w:t xml:space="preserve">povračilo na podlagi metodologije </w:t>
      </w:r>
      <w:r w:rsidR="00344D29" w:rsidRPr="0078352B">
        <w:rPr>
          <w:rFonts w:ascii="Arial" w:eastAsia="Calibri" w:hAnsi="Arial" w:cs="Arial"/>
          <w:color w:val="000000"/>
          <w:sz w:val="24"/>
          <w:szCs w:val="24"/>
        </w:rPr>
        <w:t xml:space="preserve">izračuna upravičenih stroškov na podlagi pavšalnega zneska in </w:t>
      </w:r>
    </w:p>
    <w:p w14:paraId="46738D67" w14:textId="77777777" w:rsidR="00344D29" w:rsidRPr="0078352B" w:rsidRDefault="00344D29" w:rsidP="001158D3">
      <w:pPr>
        <w:pStyle w:val="Odstavekseznama"/>
        <w:numPr>
          <w:ilvl w:val="0"/>
          <w:numId w:val="57"/>
        </w:numPr>
        <w:spacing w:after="0" w:line="240" w:lineRule="auto"/>
        <w:jc w:val="both"/>
        <w:rPr>
          <w:rFonts w:ascii="Arial" w:eastAsia="Calibri" w:hAnsi="Arial" w:cs="Arial"/>
          <w:color w:val="000000"/>
          <w:sz w:val="24"/>
          <w:szCs w:val="24"/>
        </w:rPr>
      </w:pPr>
      <w:r w:rsidRPr="0078352B">
        <w:rPr>
          <w:rFonts w:ascii="Arial" w:eastAsia="Calibri" w:hAnsi="Arial" w:cs="Arial"/>
          <w:color w:val="000000"/>
          <w:sz w:val="24"/>
          <w:szCs w:val="24"/>
        </w:rPr>
        <w:t>določitev upravičenih stroškov na podlagi dejanskih stroškov predloženih računov.</w:t>
      </w:r>
    </w:p>
    <w:p w14:paraId="5A048301" w14:textId="6724061C" w:rsidR="00344D29" w:rsidRPr="0078352B" w:rsidRDefault="00344D29" w:rsidP="000C35F3">
      <w:pPr>
        <w:spacing w:after="0" w:line="240" w:lineRule="auto"/>
        <w:jc w:val="both"/>
        <w:rPr>
          <w:rFonts w:ascii="Arial" w:hAnsi="Arial" w:cs="Arial"/>
          <w:sz w:val="24"/>
          <w:szCs w:val="24"/>
        </w:rPr>
      </w:pPr>
      <w:r w:rsidRPr="0078352B">
        <w:rPr>
          <w:rFonts w:ascii="Arial" w:hAnsi="Arial" w:cs="Arial"/>
          <w:sz w:val="24"/>
          <w:szCs w:val="24"/>
        </w:rPr>
        <w:t>Uporabljena sta lahko ali en ali drug način izračuna upravičenih stroškov,</w:t>
      </w:r>
      <w:r w:rsidR="007975C6" w:rsidRPr="0078352B">
        <w:rPr>
          <w:rFonts w:ascii="Arial" w:hAnsi="Arial" w:cs="Arial"/>
          <w:sz w:val="24"/>
          <w:szCs w:val="24"/>
        </w:rPr>
        <w:t xml:space="preserve"> stroškov oz. kombinacija,</w:t>
      </w:r>
      <w:r w:rsidRPr="0078352B">
        <w:rPr>
          <w:rFonts w:ascii="Arial" w:hAnsi="Arial" w:cs="Arial"/>
          <w:sz w:val="24"/>
          <w:szCs w:val="24"/>
        </w:rPr>
        <w:t xml:space="preserve"> odvisno od vsebine </w:t>
      </w:r>
      <w:r w:rsidR="009041F9" w:rsidRPr="0078352B">
        <w:rPr>
          <w:rFonts w:ascii="Arial" w:hAnsi="Arial" w:cs="Arial"/>
          <w:sz w:val="24"/>
          <w:szCs w:val="24"/>
        </w:rPr>
        <w:t>spodbude</w:t>
      </w:r>
      <w:r w:rsidRPr="0078352B">
        <w:rPr>
          <w:rFonts w:ascii="Arial" w:hAnsi="Arial" w:cs="Arial"/>
          <w:sz w:val="24"/>
          <w:szCs w:val="24"/>
        </w:rPr>
        <w:t xml:space="preserve"> in razpoložljivosti ter vrste podatkov, ki so potrebni za izračun.</w:t>
      </w:r>
      <w:r w:rsidR="009041F9" w:rsidRPr="0078352B">
        <w:rPr>
          <w:rFonts w:ascii="Arial" w:hAnsi="Arial" w:cs="Arial"/>
          <w:sz w:val="24"/>
          <w:szCs w:val="24"/>
        </w:rPr>
        <w:t xml:space="preserve"> </w:t>
      </w:r>
      <w:r w:rsidRPr="0078352B">
        <w:rPr>
          <w:rFonts w:ascii="Arial" w:hAnsi="Arial" w:cs="Arial"/>
          <w:sz w:val="24"/>
          <w:szCs w:val="24"/>
        </w:rPr>
        <w:t xml:space="preserve"> </w:t>
      </w:r>
    </w:p>
    <w:p w14:paraId="68772B26" w14:textId="77777777" w:rsidR="00FC2096" w:rsidRPr="0078352B" w:rsidRDefault="00FC2096" w:rsidP="000C35F3">
      <w:pPr>
        <w:spacing w:after="0" w:line="240" w:lineRule="auto"/>
        <w:jc w:val="both"/>
        <w:rPr>
          <w:rFonts w:ascii="Arial" w:hAnsi="Arial" w:cs="Arial"/>
          <w:b/>
          <w:bCs/>
          <w:sz w:val="24"/>
          <w:szCs w:val="24"/>
        </w:rPr>
      </w:pPr>
    </w:p>
    <w:p w14:paraId="1EA5BCAD" w14:textId="77777777" w:rsidR="00A36FB5" w:rsidRPr="0078352B" w:rsidRDefault="00A36FB5"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48943970" w14:textId="54A9CBC1" w:rsidR="00FC2096" w:rsidRPr="0078352B" w:rsidRDefault="00A36FB5" w:rsidP="000C35F3">
      <w:pPr>
        <w:spacing w:after="0" w:line="240" w:lineRule="auto"/>
        <w:jc w:val="both"/>
        <w:rPr>
          <w:rFonts w:ascii="Arial" w:hAnsi="Arial" w:cs="Arial"/>
          <w:b/>
          <w:bCs/>
          <w:sz w:val="24"/>
          <w:szCs w:val="24"/>
        </w:rPr>
      </w:pPr>
      <w:r w:rsidRPr="0078352B">
        <w:rPr>
          <w:rFonts w:ascii="Arial" w:hAnsi="Arial" w:cs="Arial"/>
          <w:sz w:val="24"/>
          <w:szCs w:val="24"/>
        </w:rPr>
        <w:t>MGTŠ</w:t>
      </w:r>
      <w:r w:rsidR="0086059F">
        <w:rPr>
          <w:rFonts w:ascii="Arial" w:hAnsi="Arial" w:cs="Arial"/>
          <w:sz w:val="24"/>
          <w:szCs w:val="24"/>
        </w:rPr>
        <w:t xml:space="preserve"> in</w:t>
      </w:r>
      <w:r w:rsidR="009D6155" w:rsidRPr="0078352B">
        <w:rPr>
          <w:rFonts w:ascii="Arial" w:hAnsi="Arial" w:cs="Arial"/>
          <w:sz w:val="24"/>
          <w:szCs w:val="24"/>
        </w:rPr>
        <w:t xml:space="preserve"> izvajalske institucij</w:t>
      </w:r>
      <w:r w:rsidR="009041F9" w:rsidRPr="0078352B">
        <w:rPr>
          <w:rFonts w:ascii="Arial" w:hAnsi="Arial" w:cs="Arial"/>
          <w:sz w:val="24"/>
          <w:szCs w:val="24"/>
        </w:rPr>
        <w:t xml:space="preserve">e </w:t>
      </w:r>
    </w:p>
    <w:p w14:paraId="409F1094" w14:textId="77777777" w:rsidR="009859DC" w:rsidRPr="0078352B" w:rsidRDefault="009859DC" w:rsidP="000C35F3">
      <w:pPr>
        <w:spacing w:after="0" w:line="240" w:lineRule="auto"/>
        <w:jc w:val="both"/>
        <w:rPr>
          <w:rFonts w:ascii="Arial" w:hAnsi="Arial" w:cs="Arial"/>
          <w:b/>
          <w:bCs/>
          <w:sz w:val="24"/>
          <w:szCs w:val="24"/>
        </w:rPr>
      </w:pPr>
    </w:p>
    <w:p w14:paraId="3C2FDDCB" w14:textId="77777777" w:rsidR="00930366" w:rsidRPr="0078352B" w:rsidRDefault="00930366" w:rsidP="0093036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135C7CE8"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5E3080AF" w14:textId="77777777" w:rsidR="00930366" w:rsidRPr="0078352B" w:rsidRDefault="00930366" w:rsidP="00930366">
      <w:pPr>
        <w:spacing w:after="0" w:line="240" w:lineRule="auto"/>
        <w:jc w:val="both"/>
        <w:rPr>
          <w:rFonts w:ascii="Arial" w:hAnsi="Arial" w:cs="Arial"/>
          <w:b/>
          <w:bCs/>
          <w:sz w:val="24"/>
          <w:szCs w:val="24"/>
        </w:rPr>
      </w:pPr>
    </w:p>
    <w:p w14:paraId="796C605D" w14:textId="1C4D6459"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3C84094B" w14:textId="58132677" w:rsidR="009041F9" w:rsidRPr="0078352B" w:rsidRDefault="009041F9" w:rsidP="000C35F3">
      <w:pPr>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Merila za izbor bodo smiselno oblikovana na podlagi vsaj enega od naslednjih načel:</w:t>
      </w:r>
    </w:p>
    <w:p w14:paraId="3065568B" w14:textId="77777777" w:rsidR="009041F9" w:rsidRPr="0078352B" w:rsidRDefault="009041F9" w:rsidP="000C35F3">
      <w:pPr>
        <w:numPr>
          <w:ilvl w:val="0"/>
          <w:numId w:val="3"/>
        </w:numPr>
        <w:spacing w:after="0" w:line="240" w:lineRule="auto"/>
        <w:contextualSpacing/>
        <w:jc w:val="both"/>
        <w:rPr>
          <w:rFonts w:ascii="Arial" w:eastAsia="Times New Roman" w:hAnsi="Arial" w:cs="Arial"/>
          <w:sz w:val="24"/>
          <w:szCs w:val="24"/>
        </w:rPr>
      </w:pPr>
      <w:r w:rsidRPr="0078352B">
        <w:rPr>
          <w:rFonts w:ascii="Arial" w:eastAsia="Times New Roman" w:hAnsi="Arial" w:cs="Arial"/>
          <w:sz w:val="24"/>
          <w:szCs w:val="24"/>
        </w:rPr>
        <w:t>ocena kakovosti in iznajdljivosti projekta (sposobnost nosilcev za izvedbo projekta – človeški, materialni in finančni viri),</w:t>
      </w:r>
    </w:p>
    <w:p w14:paraId="3AB5D33C" w14:textId="77777777" w:rsidR="009041F9" w:rsidRPr="0078352B" w:rsidRDefault="009041F9" w:rsidP="000C35F3">
      <w:pPr>
        <w:numPr>
          <w:ilvl w:val="0"/>
          <w:numId w:val="3"/>
        </w:numPr>
        <w:spacing w:after="0" w:line="240" w:lineRule="auto"/>
        <w:contextualSpacing/>
        <w:jc w:val="both"/>
        <w:rPr>
          <w:rFonts w:ascii="Arial" w:eastAsia="Times New Roman" w:hAnsi="Arial" w:cs="Arial"/>
          <w:sz w:val="24"/>
          <w:szCs w:val="24"/>
        </w:rPr>
      </w:pPr>
      <w:r w:rsidRPr="0078352B">
        <w:rPr>
          <w:rFonts w:ascii="Arial" w:eastAsia="Times New Roman" w:hAnsi="Arial" w:cs="Arial"/>
          <w:sz w:val="24"/>
          <w:szCs w:val="24"/>
        </w:rPr>
        <w:t>tržni potencial projekta,</w:t>
      </w:r>
    </w:p>
    <w:p w14:paraId="6C757C3C" w14:textId="77777777" w:rsidR="009041F9" w:rsidRPr="0078352B" w:rsidRDefault="009041F9" w:rsidP="000C35F3">
      <w:pPr>
        <w:numPr>
          <w:ilvl w:val="0"/>
          <w:numId w:val="3"/>
        </w:numPr>
        <w:spacing w:after="0" w:line="240" w:lineRule="auto"/>
        <w:contextualSpacing/>
        <w:jc w:val="both"/>
        <w:rPr>
          <w:rFonts w:ascii="Arial" w:eastAsia="Times New Roman" w:hAnsi="Arial" w:cs="Arial"/>
          <w:sz w:val="24"/>
          <w:szCs w:val="24"/>
        </w:rPr>
      </w:pPr>
      <w:r w:rsidRPr="0078352B">
        <w:rPr>
          <w:rFonts w:ascii="Arial" w:eastAsia="Times New Roman" w:hAnsi="Arial" w:cs="Arial"/>
          <w:sz w:val="24"/>
          <w:szCs w:val="24"/>
        </w:rPr>
        <w:t>finančna konstrukcija (struktura stroškov in preglednost finančne konstrukcije, skladnost stroškov z načrtom izvajanja projekta).</w:t>
      </w:r>
    </w:p>
    <w:p w14:paraId="50AD4AD7" w14:textId="77777777" w:rsidR="009041F9" w:rsidRPr="0078352B" w:rsidRDefault="009041F9" w:rsidP="000C35F3">
      <w:pPr>
        <w:spacing w:after="0" w:line="240" w:lineRule="auto"/>
        <w:jc w:val="both"/>
        <w:rPr>
          <w:rFonts w:ascii="Arial" w:eastAsia="Times New Roman" w:hAnsi="Arial" w:cs="Arial"/>
          <w:sz w:val="24"/>
          <w:szCs w:val="24"/>
        </w:rPr>
      </w:pPr>
    </w:p>
    <w:p w14:paraId="72EB1ED3" w14:textId="0EF54BB6" w:rsidR="002A730D" w:rsidRPr="0078352B" w:rsidRDefault="009041F9" w:rsidP="000C35F3">
      <w:pPr>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Merila bodo določena v javnem razpisu ali na drug način skladno z veljavno zakonodajo</w:t>
      </w:r>
      <w:r w:rsidR="002A730D" w:rsidRPr="0078352B">
        <w:rPr>
          <w:rFonts w:ascii="Arial" w:eastAsia="Times New Roman" w:hAnsi="Arial" w:cs="Arial"/>
          <w:sz w:val="24"/>
          <w:szCs w:val="24"/>
        </w:rPr>
        <w:t>.</w:t>
      </w:r>
      <w:r w:rsidR="00885F73" w:rsidRPr="0078352B">
        <w:rPr>
          <w:rFonts w:ascii="Arial" w:eastAsia="Times New Roman" w:hAnsi="Arial" w:cs="Arial"/>
          <w:sz w:val="24"/>
          <w:szCs w:val="24"/>
        </w:rPr>
        <w:t xml:space="preserve"> </w:t>
      </w:r>
      <w:r w:rsidR="002A730D" w:rsidRPr="0078352B">
        <w:rPr>
          <w:rFonts w:ascii="Arial" w:eastAsia="Times New Roman" w:hAnsi="Arial" w:cs="Arial"/>
          <w:sz w:val="24"/>
          <w:szCs w:val="24"/>
        </w:rPr>
        <w:t>Izbor končnih prejemnikov spodbud malih vrednosti poteka na podlagi javnega poziva, kjer merila niso predvidena.</w:t>
      </w:r>
    </w:p>
    <w:p w14:paraId="33B0868F" w14:textId="77777777" w:rsidR="009859DC" w:rsidRPr="0078352B" w:rsidRDefault="009859DC" w:rsidP="000C35F3">
      <w:pPr>
        <w:spacing w:after="0" w:line="240" w:lineRule="auto"/>
        <w:jc w:val="both"/>
        <w:rPr>
          <w:rFonts w:ascii="Arial" w:eastAsia="Times New Roman" w:hAnsi="Arial" w:cs="Arial"/>
          <w:sz w:val="24"/>
          <w:szCs w:val="24"/>
        </w:rPr>
      </w:pPr>
    </w:p>
    <w:p w14:paraId="6DB1BFF7" w14:textId="5C408EBB"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71E612A" w14:textId="1A0409F1" w:rsidR="00FC2096" w:rsidRPr="0078352B" w:rsidRDefault="00727FCE" w:rsidP="000C35F3">
      <w:pPr>
        <w:spacing w:after="0" w:line="240" w:lineRule="auto"/>
        <w:jc w:val="both"/>
        <w:rPr>
          <w:rFonts w:ascii="Arial" w:hAnsi="Arial" w:cs="Arial"/>
          <w:sz w:val="24"/>
          <w:szCs w:val="24"/>
        </w:rPr>
      </w:pPr>
      <w:r w:rsidRPr="0078352B">
        <w:rPr>
          <w:rFonts w:ascii="Arial" w:hAnsi="Arial" w:cs="Arial"/>
          <w:sz w:val="24"/>
          <w:szCs w:val="24"/>
        </w:rPr>
        <w:t>do 100</w:t>
      </w:r>
      <w:r w:rsidR="007811C7">
        <w:rPr>
          <w:rFonts w:ascii="Arial" w:hAnsi="Arial" w:cs="Arial"/>
          <w:sz w:val="24"/>
          <w:szCs w:val="24"/>
        </w:rPr>
        <w:t xml:space="preserve"> </w:t>
      </w:r>
      <w:r w:rsidRPr="0078352B">
        <w:rPr>
          <w:rFonts w:ascii="Arial" w:hAnsi="Arial" w:cs="Arial"/>
          <w:sz w:val="24"/>
          <w:szCs w:val="24"/>
        </w:rPr>
        <w:t>%</w:t>
      </w:r>
    </w:p>
    <w:p w14:paraId="13923B93" w14:textId="77777777" w:rsidR="009859DC" w:rsidRPr="0078352B" w:rsidRDefault="009859DC" w:rsidP="000C35F3">
      <w:pPr>
        <w:spacing w:after="0" w:line="240" w:lineRule="auto"/>
        <w:jc w:val="both"/>
        <w:rPr>
          <w:rFonts w:ascii="Arial" w:hAnsi="Arial" w:cs="Arial"/>
          <w:b/>
          <w:bCs/>
          <w:sz w:val="24"/>
          <w:szCs w:val="24"/>
        </w:rPr>
      </w:pPr>
    </w:p>
    <w:p w14:paraId="43825A9B" w14:textId="1DF322FE"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7ADAB7AF" w14:textId="7A193EDA" w:rsidR="00FC2096" w:rsidRPr="0078352B" w:rsidRDefault="007975C6" w:rsidP="000C35F3">
      <w:pPr>
        <w:spacing w:after="0" w:line="240" w:lineRule="auto"/>
        <w:jc w:val="both"/>
        <w:rPr>
          <w:rFonts w:ascii="Arial" w:hAnsi="Arial" w:cs="Arial"/>
          <w:sz w:val="24"/>
          <w:szCs w:val="24"/>
        </w:rPr>
      </w:pPr>
      <w:r w:rsidRPr="0078352B">
        <w:rPr>
          <w:rFonts w:ascii="Arial" w:hAnsi="Arial" w:cs="Arial"/>
          <w:sz w:val="24"/>
          <w:szCs w:val="24"/>
        </w:rPr>
        <w:t>Podjetja</w:t>
      </w:r>
    </w:p>
    <w:p w14:paraId="5B5C3E9E" w14:textId="77777777" w:rsidR="009859DC" w:rsidRPr="0078352B" w:rsidRDefault="009859DC" w:rsidP="000C35F3">
      <w:pPr>
        <w:spacing w:after="0" w:line="240" w:lineRule="auto"/>
        <w:jc w:val="both"/>
        <w:rPr>
          <w:rFonts w:ascii="Arial" w:hAnsi="Arial" w:cs="Arial"/>
          <w:b/>
          <w:bCs/>
          <w:sz w:val="24"/>
          <w:szCs w:val="24"/>
        </w:rPr>
      </w:pPr>
    </w:p>
    <w:p w14:paraId="33C5AA70" w14:textId="3A2C94FB"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35333C32" w14:textId="5F24B965" w:rsidR="007975C6" w:rsidRPr="0078352B" w:rsidRDefault="0005208D" w:rsidP="000C35F3">
      <w:pPr>
        <w:spacing w:after="0" w:line="240" w:lineRule="auto"/>
        <w:jc w:val="both"/>
        <w:rPr>
          <w:rFonts w:ascii="Arial" w:hAnsi="Arial" w:cs="Arial"/>
          <w:sz w:val="24"/>
          <w:szCs w:val="24"/>
        </w:rPr>
      </w:pPr>
      <w:r w:rsidRPr="0078352B">
        <w:rPr>
          <w:rFonts w:ascii="Arial" w:hAnsi="Arial" w:cs="Arial"/>
          <w:sz w:val="24"/>
          <w:szCs w:val="24"/>
        </w:rPr>
        <w:t>255</w:t>
      </w:r>
      <w:r w:rsidR="005D6A35" w:rsidRPr="0078352B">
        <w:rPr>
          <w:rFonts w:ascii="Arial" w:hAnsi="Arial" w:cs="Arial"/>
          <w:sz w:val="24"/>
          <w:szCs w:val="24"/>
        </w:rPr>
        <w:t xml:space="preserve"> </w:t>
      </w:r>
      <w:r w:rsidR="007975C6" w:rsidRPr="0078352B">
        <w:rPr>
          <w:rFonts w:ascii="Arial" w:hAnsi="Arial" w:cs="Arial"/>
          <w:sz w:val="24"/>
          <w:szCs w:val="24"/>
        </w:rPr>
        <w:t>mi</w:t>
      </w:r>
      <w:r w:rsidR="00FE259F" w:rsidRPr="0078352B">
        <w:rPr>
          <w:rFonts w:ascii="Arial" w:hAnsi="Arial" w:cs="Arial"/>
          <w:sz w:val="24"/>
          <w:szCs w:val="24"/>
        </w:rPr>
        <w:t>lijonov</w:t>
      </w:r>
      <w:r w:rsidR="007975C6" w:rsidRPr="0078352B">
        <w:rPr>
          <w:rFonts w:ascii="Arial" w:hAnsi="Arial" w:cs="Arial"/>
          <w:sz w:val="24"/>
          <w:szCs w:val="24"/>
        </w:rPr>
        <w:t xml:space="preserve"> </w:t>
      </w:r>
      <w:r w:rsidR="00EE2557" w:rsidRPr="0078352B">
        <w:rPr>
          <w:rFonts w:ascii="Arial" w:hAnsi="Arial" w:cs="Arial"/>
          <w:sz w:val="24"/>
          <w:szCs w:val="24"/>
        </w:rPr>
        <w:t>evrov</w:t>
      </w:r>
    </w:p>
    <w:p w14:paraId="7139168E" w14:textId="77777777" w:rsidR="0086059F" w:rsidRDefault="0086059F" w:rsidP="000C35F3">
      <w:pPr>
        <w:spacing w:after="0" w:line="240" w:lineRule="auto"/>
        <w:jc w:val="both"/>
        <w:rPr>
          <w:rFonts w:ascii="Arial" w:hAnsi="Arial" w:cs="Arial"/>
          <w:b/>
          <w:bCs/>
          <w:sz w:val="24"/>
          <w:szCs w:val="24"/>
        </w:rPr>
      </w:pPr>
    </w:p>
    <w:p w14:paraId="440D3314" w14:textId="7D7AF5EA"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496D6965" w14:textId="760E0001" w:rsidR="00FC2096" w:rsidRPr="0078352B" w:rsidRDefault="00727FCE" w:rsidP="000C35F3">
      <w:pPr>
        <w:spacing w:after="0" w:line="240" w:lineRule="auto"/>
        <w:jc w:val="both"/>
        <w:rPr>
          <w:rFonts w:ascii="Arial" w:hAnsi="Arial" w:cs="Arial"/>
          <w:b/>
          <w:bCs/>
          <w:sz w:val="24"/>
          <w:szCs w:val="24"/>
        </w:rPr>
      </w:pPr>
      <w:r w:rsidRPr="0078352B">
        <w:rPr>
          <w:rFonts w:ascii="Arial" w:hAnsi="Arial" w:cs="Arial"/>
          <w:sz w:val="24"/>
          <w:szCs w:val="24"/>
        </w:rPr>
        <w:t>021</w:t>
      </w:r>
      <w:r w:rsidR="00CB2597" w:rsidRPr="0078352B">
        <w:t xml:space="preserve"> </w:t>
      </w:r>
      <w:r w:rsidR="00CB2597" w:rsidRPr="0078352B">
        <w:rPr>
          <w:rFonts w:ascii="Arial" w:hAnsi="Arial" w:cs="Arial"/>
          <w:sz w:val="24"/>
          <w:szCs w:val="24"/>
        </w:rPr>
        <w:t>Razvoj podjetij in internacionalizacija MSP, vključno s produktivnimi naložbami</w:t>
      </w:r>
    </w:p>
    <w:p w14:paraId="3F736484" w14:textId="77777777" w:rsidR="009859DC" w:rsidRPr="0078352B" w:rsidRDefault="009859DC" w:rsidP="000C35F3">
      <w:pPr>
        <w:spacing w:after="0" w:line="240" w:lineRule="auto"/>
        <w:jc w:val="both"/>
        <w:rPr>
          <w:rFonts w:ascii="Arial" w:hAnsi="Arial" w:cs="Arial"/>
          <w:b/>
          <w:bCs/>
          <w:sz w:val="24"/>
          <w:szCs w:val="24"/>
        </w:rPr>
      </w:pPr>
    </w:p>
    <w:p w14:paraId="05712D73" w14:textId="21045D13"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61E93B83" w14:textId="7EAEAFA7" w:rsidR="00FC2096" w:rsidRPr="0078352B" w:rsidRDefault="00CB2597" w:rsidP="000C35F3">
      <w:pPr>
        <w:spacing w:after="0" w:line="240" w:lineRule="auto"/>
        <w:jc w:val="both"/>
        <w:rPr>
          <w:rFonts w:ascii="Arial" w:hAnsi="Arial" w:cs="Arial"/>
          <w:sz w:val="24"/>
          <w:szCs w:val="24"/>
        </w:rPr>
      </w:pPr>
      <w:r w:rsidRPr="0078352B">
        <w:rPr>
          <w:rFonts w:ascii="Arial" w:hAnsi="Arial" w:cs="Arial"/>
          <w:sz w:val="24"/>
          <w:szCs w:val="24"/>
        </w:rPr>
        <w:t>RSO1.3: Krepitev trajnostne rasti in konkurenčnosti MSP ter ustvarjanje delovnih mest v MSP, vključno s produktivnimi naložbami</w:t>
      </w:r>
    </w:p>
    <w:p w14:paraId="7F3203AB" w14:textId="77777777" w:rsidR="00CB2597" w:rsidRPr="0078352B" w:rsidRDefault="00CB2597" w:rsidP="000C35F3">
      <w:pPr>
        <w:spacing w:after="0" w:line="240" w:lineRule="auto"/>
        <w:jc w:val="both"/>
        <w:rPr>
          <w:rFonts w:ascii="Arial" w:hAnsi="Arial" w:cs="Arial"/>
          <w:b/>
          <w:bCs/>
          <w:sz w:val="24"/>
          <w:szCs w:val="24"/>
        </w:rPr>
      </w:pPr>
    </w:p>
    <w:p w14:paraId="4B9D0D45" w14:textId="38ED35B4" w:rsidR="00FC2096" w:rsidRPr="0078352B" w:rsidRDefault="00FC2096"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2CD5A8D3" w14:textId="1CBD0118" w:rsidR="00FC2096" w:rsidRPr="0078352B" w:rsidRDefault="00A36FB5" w:rsidP="000C35F3">
      <w:pPr>
        <w:spacing w:after="0" w:line="240" w:lineRule="auto"/>
        <w:rPr>
          <w:rFonts w:ascii="Arial" w:hAnsi="Arial" w:cs="Arial"/>
          <w:sz w:val="24"/>
          <w:szCs w:val="24"/>
        </w:rPr>
      </w:pPr>
      <w:r w:rsidRPr="0078352B">
        <w:rPr>
          <w:rFonts w:ascii="Arial" w:hAnsi="Arial" w:cs="Arial"/>
          <w:sz w:val="24"/>
          <w:szCs w:val="24"/>
        </w:rPr>
        <w:t>Ni predvideno.</w:t>
      </w:r>
    </w:p>
    <w:p w14:paraId="3B25DF66" w14:textId="77777777" w:rsidR="00FC2096" w:rsidRDefault="00FC2096" w:rsidP="000C35F3">
      <w:pPr>
        <w:spacing w:after="0" w:line="240" w:lineRule="auto"/>
        <w:rPr>
          <w:rFonts w:ascii="Arial" w:hAnsi="Arial" w:cs="Arial"/>
          <w:sz w:val="24"/>
          <w:szCs w:val="24"/>
        </w:rPr>
      </w:pPr>
    </w:p>
    <w:p w14:paraId="41CD4F34" w14:textId="77777777" w:rsidR="00891600" w:rsidRPr="0078352B" w:rsidRDefault="00891600" w:rsidP="000C35F3">
      <w:pPr>
        <w:spacing w:after="0" w:line="240" w:lineRule="auto"/>
        <w:rPr>
          <w:rFonts w:ascii="Arial" w:hAnsi="Arial" w:cs="Arial"/>
          <w:sz w:val="24"/>
          <w:szCs w:val="24"/>
        </w:rPr>
      </w:pPr>
    </w:p>
    <w:p w14:paraId="59B233FD" w14:textId="57A778D6" w:rsidR="00FC2096" w:rsidRPr="0078352B" w:rsidRDefault="00FC2096" w:rsidP="001158D3">
      <w:pPr>
        <w:pStyle w:val="Naslov1"/>
        <w:numPr>
          <w:ilvl w:val="2"/>
          <w:numId w:val="73"/>
        </w:numPr>
        <w:spacing w:before="0" w:line="240" w:lineRule="auto"/>
        <w:rPr>
          <w:rFonts w:ascii="Arial" w:hAnsi="Arial" w:cs="Arial"/>
          <w:b/>
          <w:bCs/>
          <w:color w:val="0070C0"/>
          <w:sz w:val="24"/>
          <w:szCs w:val="24"/>
        </w:rPr>
      </w:pPr>
      <w:bookmarkStart w:id="69" w:name="_Toc216440311"/>
      <w:r w:rsidRPr="0078352B">
        <w:rPr>
          <w:rFonts w:ascii="Arial" w:hAnsi="Arial" w:cs="Arial"/>
          <w:b/>
          <w:bCs/>
          <w:color w:val="0070C0"/>
          <w:sz w:val="24"/>
          <w:szCs w:val="24"/>
        </w:rPr>
        <w:t>Spodbude za internacionalizacijo</w:t>
      </w:r>
      <w:bookmarkEnd w:id="69"/>
    </w:p>
    <w:p w14:paraId="0A5D6C63" w14:textId="657E5207" w:rsidR="00FC2096" w:rsidRPr="0078352B" w:rsidRDefault="00FC2096" w:rsidP="000C35F3">
      <w:pPr>
        <w:spacing w:after="0" w:line="240" w:lineRule="auto"/>
        <w:rPr>
          <w:rFonts w:ascii="Arial" w:hAnsi="Arial" w:cs="Arial"/>
          <w:sz w:val="24"/>
          <w:szCs w:val="24"/>
        </w:rPr>
      </w:pPr>
    </w:p>
    <w:p w14:paraId="2FBA0DC1" w14:textId="247F1F42" w:rsidR="00750965" w:rsidRPr="0078352B" w:rsidRDefault="00750965" w:rsidP="000C35F3">
      <w:pPr>
        <w:spacing w:after="0" w:line="240" w:lineRule="auto"/>
        <w:jc w:val="both"/>
        <w:rPr>
          <w:rFonts w:ascii="Arial" w:hAnsi="Arial" w:cs="Arial"/>
          <w:b/>
          <w:bCs/>
          <w:sz w:val="24"/>
          <w:szCs w:val="24"/>
        </w:rPr>
      </w:pPr>
      <w:bookmarkStart w:id="70" w:name="_Hlk209007210"/>
      <w:r w:rsidRPr="0078352B">
        <w:rPr>
          <w:rFonts w:ascii="Arial" w:hAnsi="Arial" w:cs="Arial"/>
          <w:b/>
          <w:bCs/>
          <w:sz w:val="24"/>
          <w:szCs w:val="24"/>
        </w:rPr>
        <w:t>Namen ukrepa</w:t>
      </w:r>
    </w:p>
    <w:p w14:paraId="21B0B36F" w14:textId="752CC905" w:rsidR="00D22406" w:rsidRPr="0078352B" w:rsidRDefault="00D22406"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V okviru tega ukrepa se </w:t>
      </w:r>
      <w:r w:rsidR="00BC624F" w:rsidRPr="0078352B">
        <w:rPr>
          <w:rFonts w:ascii="Arial" w:hAnsi="Arial" w:cs="Arial"/>
          <w:sz w:val="24"/>
          <w:szCs w:val="24"/>
        </w:rPr>
        <w:t>spodbuja mednarodno poslovanje slovenskih podjetij s poudarkom na več aktivnostih:</w:t>
      </w:r>
    </w:p>
    <w:p w14:paraId="2BF07CA7" w14:textId="1B4DA4E5" w:rsidR="00750965" w:rsidRPr="0078352B" w:rsidRDefault="00BC624F" w:rsidP="001158D3">
      <w:pPr>
        <w:pStyle w:val="Odstavekseznama"/>
        <w:numPr>
          <w:ilvl w:val="0"/>
          <w:numId w:val="26"/>
        </w:numPr>
        <w:spacing w:after="0" w:line="240" w:lineRule="auto"/>
        <w:jc w:val="both"/>
        <w:rPr>
          <w:rFonts w:ascii="Arial" w:hAnsi="Arial" w:cs="Arial"/>
          <w:sz w:val="24"/>
          <w:szCs w:val="24"/>
        </w:rPr>
      </w:pPr>
      <w:r w:rsidRPr="0078352B">
        <w:rPr>
          <w:rFonts w:ascii="Arial" w:hAnsi="Arial" w:cs="Arial"/>
          <w:sz w:val="24"/>
          <w:szCs w:val="24"/>
        </w:rPr>
        <w:t xml:space="preserve">poslovno </w:t>
      </w:r>
      <w:r w:rsidR="00750965" w:rsidRPr="0078352B">
        <w:rPr>
          <w:rFonts w:ascii="Arial" w:hAnsi="Arial" w:cs="Arial"/>
          <w:sz w:val="24"/>
          <w:szCs w:val="24"/>
        </w:rPr>
        <w:t xml:space="preserve">razvojna partnerstva: </w:t>
      </w:r>
      <w:r w:rsidRPr="0078352B">
        <w:rPr>
          <w:rFonts w:ascii="Arial" w:hAnsi="Arial" w:cs="Arial"/>
          <w:sz w:val="24"/>
          <w:szCs w:val="24"/>
        </w:rPr>
        <w:t>spodbuja se sodelovanje med tremi ali več malimi in srednje velikimi podjetji za izvoz na tuje trge</w:t>
      </w:r>
      <w:r w:rsidR="00FD47B3" w:rsidRPr="0078352B">
        <w:rPr>
          <w:rFonts w:ascii="Arial" w:hAnsi="Arial" w:cs="Arial"/>
          <w:sz w:val="24"/>
          <w:szCs w:val="24"/>
        </w:rPr>
        <w:t>,</w:t>
      </w:r>
    </w:p>
    <w:p w14:paraId="5A5A1CA2" w14:textId="1B68004A" w:rsidR="00750965" w:rsidRPr="0078352B" w:rsidRDefault="00BC624F" w:rsidP="001158D3">
      <w:pPr>
        <w:pStyle w:val="Odstavekseznama"/>
        <w:numPr>
          <w:ilvl w:val="0"/>
          <w:numId w:val="26"/>
        </w:numPr>
        <w:spacing w:after="0" w:line="240" w:lineRule="auto"/>
        <w:jc w:val="both"/>
        <w:rPr>
          <w:rFonts w:ascii="Arial" w:hAnsi="Arial" w:cs="Arial"/>
          <w:sz w:val="24"/>
          <w:szCs w:val="24"/>
        </w:rPr>
      </w:pPr>
      <w:r w:rsidRPr="0078352B">
        <w:rPr>
          <w:rFonts w:ascii="Arial" w:hAnsi="Arial" w:cs="Arial"/>
          <w:sz w:val="24"/>
          <w:szCs w:val="24"/>
        </w:rPr>
        <w:t xml:space="preserve">mednarodni </w:t>
      </w:r>
      <w:r w:rsidR="00750965" w:rsidRPr="0078352B">
        <w:rPr>
          <w:rFonts w:ascii="Arial" w:hAnsi="Arial" w:cs="Arial"/>
          <w:sz w:val="24"/>
          <w:szCs w:val="24"/>
        </w:rPr>
        <w:t xml:space="preserve">sejmi: </w:t>
      </w:r>
      <w:r w:rsidRPr="0078352B">
        <w:rPr>
          <w:rFonts w:ascii="Arial" w:hAnsi="Arial" w:cs="Arial"/>
          <w:color w:val="000000"/>
          <w:sz w:val="24"/>
          <w:szCs w:val="24"/>
          <w:lang w:eastAsia="en-GB"/>
        </w:rPr>
        <w:t>slovenskim podjetjem omogočiti</w:t>
      </w:r>
      <w:r w:rsidR="00750965" w:rsidRPr="0078352B">
        <w:rPr>
          <w:rFonts w:ascii="Arial" w:hAnsi="Arial" w:cs="Arial"/>
          <w:color w:val="000000"/>
          <w:sz w:val="24"/>
          <w:szCs w:val="24"/>
          <w:lang w:eastAsia="en-GB"/>
        </w:rPr>
        <w:t xml:space="preserve"> predstavitev izdelkov</w:t>
      </w:r>
      <w:r w:rsidRPr="0078352B">
        <w:rPr>
          <w:rFonts w:ascii="Arial" w:hAnsi="Arial" w:cs="Arial"/>
          <w:color w:val="000000"/>
          <w:sz w:val="24"/>
          <w:szCs w:val="24"/>
          <w:lang w:eastAsia="en-GB"/>
        </w:rPr>
        <w:t>/storitev</w:t>
      </w:r>
      <w:r w:rsidR="00750965" w:rsidRPr="0078352B">
        <w:rPr>
          <w:rFonts w:ascii="Arial" w:hAnsi="Arial" w:cs="Arial"/>
          <w:color w:val="000000"/>
          <w:sz w:val="24"/>
          <w:szCs w:val="24"/>
          <w:lang w:eastAsia="en-GB"/>
        </w:rPr>
        <w:t xml:space="preserve"> potencialnim partnerjem</w:t>
      </w:r>
      <w:r w:rsidRPr="0078352B">
        <w:rPr>
          <w:rFonts w:ascii="Arial" w:hAnsi="Arial" w:cs="Arial"/>
          <w:color w:val="000000"/>
          <w:sz w:val="24"/>
          <w:szCs w:val="24"/>
          <w:lang w:eastAsia="en-GB"/>
        </w:rPr>
        <w:t xml:space="preserve"> na tujih trgih, povezovanj</w:t>
      </w:r>
      <w:r w:rsidR="00B31459" w:rsidRPr="0078352B">
        <w:rPr>
          <w:rFonts w:ascii="Arial" w:hAnsi="Arial" w:cs="Arial"/>
          <w:color w:val="000000"/>
          <w:sz w:val="24"/>
          <w:szCs w:val="24"/>
          <w:lang w:eastAsia="en-GB"/>
        </w:rPr>
        <w:t>e</w:t>
      </w:r>
      <w:r w:rsidRPr="0078352B">
        <w:rPr>
          <w:rFonts w:ascii="Arial" w:hAnsi="Arial" w:cs="Arial"/>
          <w:color w:val="000000"/>
          <w:sz w:val="24"/>
          <w:szCs w:val="24"/>
          <w:lang w:eastAsia="en-GB"/>
        </w:rPr>
        <w:t xml:space="preserve"> in </w:t>
      </w:r>
      <w:r w:rsidR="00B31459" w:rsidRPr="0078352B">
        <w:rPr>
          <w:rFonts w:ascii="Arial" w:hAnsi="Arial" w:cs="Arial"/>
          <w:color w:val="000000"/>
          <w:sz w:val="24"/>
          <w:szCs w:val="24"/>
          <w:lang w:eastAsia="en-GB"/>
        </w:rPr>
        <w:t>sklepanje poslov</w:t>
      </w:r>
      <w:r w:rsidR="00FD47B3" w:rsidRPr="0078352B">
        <w:rPr>
          <w:rFonts w:ascii="Arial" w:hAnsi="Arial" w:cs="Arial"/>
          <w:color w:val="000000"/>
          <w:sz w:val="24"/>
          <w:szCs w:val="24"/>
          <w:lang w:eastAsia="en-GB"/>
        </w:rPr>
        <w:t>,</w:t>
      </w:r>
    </w:p>
    <w:p w14:paraId="24BFBC15" w14:textId="33D7CE44" w:rsidR="00912602" w:rsidRPr="0078352B" w:rsidRDefault="00B31459" w:rsidP="001158D3">
      <w:pPr>
        <w:pStyle w:val="Odstavekseznama"/>
        <w:numPr>
          <w:ilvl w:val="0"/>
          <w:numId w:val="26"/>
        </w:numPr>
        <w:spacing w:after="0" w:line="240" w:lineRule="auto"/>
        <w:jc w:val="both"/>
        <w:rPr>
          <w:rFonts w:ascii="Arial" w:hAnsi="Arial" w:cs="Arial"/>
          <w:sz w:val="24"/>
          <w:szCs w:val="24"/>
        </w:rPr>
      </w:pPr>
      <w:r w:rsidRPr="0078352B">
        <w:rPr>
          <w:rFonts w:ascii="Arial" w:hAnsi="Arial" w:cs="Arial"/>
          <w:sz w:val="24"/>
          <w:szCs w:val="24"/>
        </w:rPr>
        <w:t xml:space="preserve">krepitev </w:t>
      </w:r>
      <w:r w:rsidR="00A434A8" w:rsidRPr="0078352B">
        <w:rPr>
          <w:rFonts w:ascii="Arial" w:hAnsi="Arial" w:cs="Arial"/>
          <w:sz w:val="24"/>
          <w:szCs w:val="24"/>
        </w:rPr>
        <w:t>b</w:t>
      </w:r>
      <w:r w:rsidR="00750965" w:rsidRPr="0078352B">
        <w:rPr>
          <w:rFonts w:ascii="Arial" w:hAnsi="Arial" w:cs="Arial"/>
          <w:sz w:val="24"/>
          <w:szCs w:val="24"/>
        </w:rPr>
        <w:t>lagovn</w:t>
      </w:r>
      <w:r w:rsidR="00A434A8" w:rsidRPr="0078352B">
        <w:rPr>
          <w:rFonts w:ascii="Arial" w:hAnsi="Arial" w:cs="Arial"/>
          <w:sz w:val="24"/>
          <w:szCs w:val="24"/>
        </w:rPr>
        <w:t>ih</w:t>
      </w:r>
      <w:r w:rsidR="00750965" w:rsidRPr="0078352B">
        <w:rPr>
          <w:rFonts w:ascii="Arial" w:hAnsi="Arial" w:cs="Arial"/>
          <w:sz w:val="24"/>
          <w:szCs w:val="24"/>
        </w:rPr>
        <w:t xml:space="preserve"> znamk: </w:t>
      </w:r>
      <w:r w:rsidRPr="0078352B">
        <w:rPr>
          <w:rFonts w:ascii="Arial" w:hAnsi="Arial" w:cs="Arial"/>
          <w:sz w:val="24"/>
          <w:szCs w:val="24"/>
        </w:rPr>
        <w:t xml:space="preserve">pomoč podjetjem pri trženju blagovnih znamk na tujih trgih za doseganje </w:t>
      </w:r>
      <w:r w:rsidR="00573FC7" w:rsidRPr="0078352B">
        <w:rPr>
          <w:rFonts w:ascii="Arial" w:hAnsi="Arial" w:cs="Arial"/>
          <w:sz w:val="24"/>
          <w:szCs w:val="24"/>
        </w:rPr>
        <w:t>višj</w:t>
      </w:r>
      <w:r w:rsidRPr="0078352B">
        <w:rPr>
          <w:rFonts w:ascii="Arial" w:hAnsi="Arial" w:cs="Arial"/>
          <w:sz w:val="24"/>
          <w:szCs w:val="24"/>
        </w:rPr>
        <w:t>e</w:t>
      </w:r>
      <w:r w:rsidR="00573FC7" w:rsidRPr="0078352B">
        <w:rPr>
          <w:rFonts w:ascii="Arial" w:hAnsi="Arial" w:cs="Arial"/>
          <w:sz w:val="24"/>
          <w:szCs w:val="24"/>
        </w:rPr>
        <w:t xml:space="preserve"> dodan</w:t>
      </w:r>
      <w:r w:rsidRPr="0078352B">
        <w:rPr>
          <w:rFonts w:ascii="Arial" w:hAnsi="Arial" w:cs="Arial"/>
          <w:sz w:val="24"/>
          <w:szCs w:val="24"/>
        </w:rPr>
        <w:t>e</w:t>
      </w:r>
      <w:r w:rsidR="00573FC7" w:rsidRPr="0078352B">
        <w:rPr>
          <w:rFonts w:ascii="Arial" w:hAnsi="Arial" w:cs="Arial"/>
          <w:sz w:val="24"/>
          <w:szCs w:val="24"/>
        </w:rPr>
        <w:t xml:space="preserve"> vrednost</w:t>
      </w:r>
      <w:r w:rsidRPr="0078352B">
        <w:rPr>
          <w:rFonts w:ascii="Arial" w:hAnsi="Arial" w:cs="Arial"/>
          <w:sz w:val="24"/>
          <w:szCs w:val="24"/>
        </w:rPr>
        <w:t>i</w:t>
      </w:r>
      <w:r w:rsidR="00573FC7" w:rsidRPr="0078352B">
        <w:rPr>
          <w:rFonts w:ascii="Arial" w:hAnsi="Arial" w:cs="Arial"/>
          <w:sz w:val="24"/>
          <w:szCs w:val="24"/>
        </w:rPr>
        <w:t xml:space="preserve"> in konkurenčn</w:t>
      </w:r>
      <w:r w:rsidRPr="0078352B">
        <w:rPr>
          <w:rFonts w:ascii="Arial" w:hAnsi="Arial" w:cs="Arial"/>
          <w:sz w:val="24"/>
          <w:szCs w:val="24"/>
        </w:rPr>
        <w:t>e</w:t>
      </w:r>
      <w:r w:rsidR="00573FC7" w:rsidRPr="0078352B">
        <w:rPr>
          <w:rFonts w:ascii="Arial" w:hAnsi="Arial" w:cs="Arial"/>
          <w:sz w:val="24"/>
          <w:szCs w:val="24"/>
        </w:rPr>
        <w:t xml:space="preserve"> prednost</w:t>
      </w:r>
      <w:r w:rsidR="00FD47B3" w:rsidRPr="0078352B">
        <w:rPr>
          <w:rFonts w:ascii="Arial" w:hAnsi="Arial" w:cs="Arial"/>
          <w:sz w:val="24"/>
          <w:szCs w:val="24"/>
        </w:rPr>
        <w:t>i,</w:t>
      </w:r>
      <w:r w:rsidRPr="0078352B">
        <w:rPr>
          <w:rFonts w:ascii="Arial" w:hAnsi="Arial" w:cs="Arial"/>
          <w:sz w:val="24"/>
          <w:szCs w:val="24"/>
        </w:rPr>
        <w:t xml:space="preserve"> </w:t>
      </w:r>
    </w:p>
    <w:p w14:paraId="4960C79B" w14:textId="254C9266" w:rsidR="00DB0AA3" w:rsidRPr="0078352B" w:rsidRDefault="00FD47B3" w:rsidP="001158D3">
      <w:pPr>
        <w:pStyle w:val="Odstavekseznama"/>
        <w:numPr>
          <w:ilvl w:val="0"/>
          <w:numId w:val="26"/>
        </w:numPr>
        <w:spacing w:after="0" w:line="240" w:lineRule="auto"/>
        <w:jc w:val="both"/>
        <w:rPr>
          <w:rFonts w:ascii="Arial" w:hAnsi="Arial" w:cs="Arial"/>
          <w:sz w:val="24"/>
          <w:szCs w:val="24"/>
        </w:rPr>
      </w:pPr>
      <w:r w:rsidRPr="0078352B">
        <w:rPr>
          <w:rFonts w:ascii="Arial" w:hAnsi="Arial" w:cs="Arial"/>
          <w:sz w:val="24"/>
          <w:szCs w:val="24"/>
        </w:rPr>
        <w:t>i</w:t>
      </w:r>
      <w:r w:rsidR="00C422FE" w:rsidRPr="0078352B">
        <w:rPr>
          <w:rFonts w:ascii="Arial" w:hAnsi="Arial" w:cs="Arial"/>
          <w:sz w:val="24"/>
          <w:szCs w:val="24"/>
        </w:rPr>
        <w:t>zobraževanje in usposabljanje za mednarodno poslovanje podjetij</w:t>
      </w:r>
      <w:r w:rsidR="00B31459" w:rsidRPr="0078352B">
        <w:rPr>
          <w:rFonts w:ascii="Arial" w:hAnsi="Arial" w:cs="Arial"/>
          <w:sz w:val="24"/>
          <w:szCs w:val="24"/>
        </w:rPr>
        <w:t xml:space="preserve"> za</w:t>
      </w:r>
      <w:r w:rsidR="00C422FE" w:rsidRPr="0078352B">
        <w:rPr>
          <w:rFonts w:ascii="Arial" w:hAnsi="Arial" w:cs="Arial"/>
          <w:sz w:val="24"/>
          <w:szCs w:val="24"/>
        </w:rPr>
        <w:t xml:space="preserve"> boljše in učinkovitejše priprave podjetij </w:t>
      </w:r>
      <w:r w:rsidR="00B31459" w:rsidRPr="0078352B">
        <w:rPr>
          <w:rFonts w:ascii="Arial" w:hAnsi="Arial" w:cs="Arial"/>
          <w:sz w:val="24"/>
          <w:szCs w:val="24"/>
        </w:rPr>
        <w:t>na mednarodno sodelovanje</w:t>
      </w:r>
      <w:r w:rsidRPr="0078352B">
        <w:rPr>
          <w:rFonts w:ascii="Arial" w:hAnsi="Arial" w:cs="Arial"/>
          <w:sz w:val="24"/>
          <w:szCs w:val="24"/>
        </w:rPr>
        <w:t>,</w:t>
      </w:r>
      <w:r w:rsidR="00B31459" w:rsidRPr="0078352B">
        <w:rPr>
          <w:rFonts w:ascii="Arial" w:hAnsi="Arial" w:cs="Arial"/>
          <w:sz w:val="24"/>
          <w:szCs w:val="24"/>
        </w:rPr>
        <w:t xml:space="preserve"> </w:t>
      </w:r>
    </w:p>
    <w:p w14:paraId="52E63923" w14:textId="1C3EE772" w:rsidR="00B31459" w:rsidRPr="0078352B" w:rsidRDefault="00FD47B3" w:rsidP="001158D3">
      <w:pPr>
        <w:pStyle w:val="Odstavekseznama"/>
        <w:numPr>
          <w:ilvl w:val="0"/>
          <w:numId w:val="26"/>
        </w:numPr>
        <w:spacing w:after="0" w:line="240" w:lineRule="auto"/>
        <w:jc w:val="both"/>
        <w:rPr>
          <w:rStyle w:val="Pripombasklic"/>
          <w:rFonts w:ascii="Arial" w:hAnsi="Arial" w:cs="Arial"/>
          <w:sz w:val="24"/>
          <w:szCs w:val="24"/>
        </w:rPr>
      </w:pPr>
      <w:r w:rsidRPr="0078352B">
        <w:rPr>
          <w:rFonts w:ascii="Arial" w:hAnsi="Arial" w:cs="Arial"/>
          <w:sz w:val="24"/>
          <w:szCs w:val="24"/>
        </w:rPr>
        <w:t>v</w:t>
      </w:r>
      <w:r w:rsidR="00C422FE" w:rsidRPr="0078352B">
        <w:rPr>
          <w:rFonts w:ascii="Arial" w:hAnsi="Arial" w:cs="Arial"/>
          <w:sz w:val="24"/>
          <w:szCs w:val="24"/>
        </w:rPr>
        <w:t xml:space="preserve">zpostavitev </w:t>
      </w:r>
      <w:r w:rsidR="00665BE6" w:rsidRPr="0078352B">
        <w:rPr>
          <w:rFonts w:ascii="Arial" w:hAnsi="Arial" w:cs="Arial"/>
          <w:sz w:val="24"/>
          <w:szCs w:val="24"/>
        </w:rPr>
        <w:t xml:space="preserve">in delovanje </w:t>
      </w:r>
      <w:r w:rsidR="00C422FE" w:rsidRPr="0078352B">
        <w:rPr>
          <w:rFonts w:ascii="Arial" w:hAnsi="Arial" w:cs="Arial"/>
          <w:sz w:val="24"/>
          <w:szCs w:val="24"/>
        </w:rPr>
        <w:t>predstavništev slovenskega gospodarstva na tujih trgih</w:t>
      </w:r>
      <w:r w:rsidR="00B31459" w:rsidRPr="0078352B">
        <w:rPr>
          <w:rFonts w:ascii="Arial" w:hAnsi="Arial" w:cs="Arial"/>
          <w:sz w:val="24"/>
          <w:szCs w:val="24"/>
        </w:rPr>
        <w:t xml:space="preserve"> z namenom krepitve podpornega okolja na tujih trgih za podporo izvoznikom in privabljanje </w:t>
      </w:r>
      <w:r w:rsidR="00DB0AA3" w:rsidRPr="0078352B">
        <w:rPr>
          <w:rFonts w:ascii="Arial" w:hAnsi="Arial" w:cs="Arial"/>
          <w:sz w:val="24"/>
          <w:szCs w:val="24"/>
        </w:rPr>
        <w:t>tujih</w:t>
      </w:r>
      <w:r w:rsidR="00B31459" w:rsidRPr="0078352B">
        <w:rPr>
          <w:rFonts w:ascii="Arial" w:hAnsi="Arial" w:cs="Arial"/>
          <w:sz w:val="24"/>
          <w:szCs w:val="24"/>
        </w:rPr>
        <w:t xml:space="preserve"> investitorjev.</w:t>
      </w:r>
      <w:r w:rsidR="00B31459" w:rsidRPr="0078352B" w:rsidDel="00B31459">
        <w:rPr>
          <w:rStyle w:val="Pripombasklic"/>
          <w:rFonts w:ascii="Arial" w:hAnsi="Arial" w:cs="Arial"/>
        </w:rPr>
        <w:t xml:space="preserve"> </w:t>
      </w:r>
    </w:p>
    <w:p w14:paraId="552C6458" w14:textId="2BBA5ED2" w:rsidR="00B31459" w:rsidRPr="0078352B" w:rsidRDefault="00B31459"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Cilj je povečati konkurenčnost slovenskega gospodarstva na mednarodnih trgih.</w:t>
      </w:r>
    </w:p>
    <w:p w14:paraId="21546C86" w14:textId="77777777" w:rsidR="00FD47B3" w:rsidRPr="0078352B" w:rsidRDefault="00FD47B3" w:rsidP="000C35F3">
      <w:pPr>
        <w:pStyle w:val="Odstavekseznama"/>
        <w:spacing w:after="0" w:line="240" w:lineRule="auto"/>
        <w:ind w:left="0"/>
        <w:jc w:val="both"/>
        <w:rPr>
          <w:rFonts w:ascii="Arial" w:hAnsi="Arial" w:cs="Arial"/>
          <w:b/>
          <w:bCs/>
          <w:sz w:val="24"/>
          <w:szCs w:val="24"/>
        </w:rPr>
      </w:pPr>
    </w:p>
    <w:p w14:paraId="24D63A60" w14:textId="377868AC"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Trajanje</w:t>
      </w:r>
    </w:p>
    <w:p w14:paraId="498A4A38" w14:textId="450C9CD0" w:rsidR="00750965" w:rsidRPr="0078352B" w:rsidRDefault="00750965"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2024-20</w:t>
      </w:r>
      <w:r w:rsidR="00D22406" w:rsidRPr="0078352B">
        <w:rPr>
          <w:rFonts w:ascii="Arial" w:hAnsi="Arial" w:cs="Arial"/>
          <w:sz w:val="24"/>
          <w:szCs w:val="24"/>
        </w:rPr>
        <w:t>30</w:t>
      </w:r>
    </w:p>
    <w:p w14:paraId="594E1BE9" w14:textId="77777777" w:rsidR="00750965" w:rsidRPr="0078352B" w:rsidRDefault="00750965" w:rsidP="000C35F3">
      <w:pPr>
        <w:pStyle w:val="Odstavekseznama"/>
        <w:spacing w:after="0" w:line="240" w:lineRule="auto"/>
        <w:ind w:left="0"/>
        <w:jc w:val="both"/>
        <w:rPr>
          <w:rFonts w:ascii="Arial" w:hAnsi="Arial" w:cs="Arial"/>
          <w:sz w:val="24"/>
          <w:szCs w:val="24"/>
        </w:rPr>
      </w:pPr>
    </w:p>
    <w:p w14:paraId="2491A41F"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Shema pomoči</w:t>
      </w:r>
    </w:p>
    <w:p w14:paraId="0251F103" w14:textId="48FA52C1" w:rsidR="00750965" w:rsidRPr="0078352B" w:rsidRDefault="00750965" w:rsidP="00C47993">
      <w:pPr>
        <w:pStyle w:val="Odstavekseznama"/>
        <w:numPr>
          <w:ilvl w:val="0"/>
          <w:numId w:val="107"/>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0086059F">
        <w:rPr>
          <w:rFonts w:ascii="Arial" w:hAnsi="Arial" w:cs="Arial"/>
          <w:sz w:val="24"/>
          <w:szCs w:val="24"/>
        </w:rPr>
        <w:t>;</w:t>
      </w:r>
    </w:p>
    <w:p w14:paraId="310921A8" w14:textId="3EA5AF5D" w:rsidR="00061AC2" w:rsidRPr="0078352B" w:rsidRDefault="008D5D85" w:rsidP="00C47993">
      <w:pPr>
        <w:pStyle w:val="Odstavekseznama"/>
        <w:numPr>
          <w:ilvl w:val="0"/>
          <w:numId w:val="107"/>
        </w:numPr>
        <w:spacing w:after="0" w:line="240" w:lineRule="auto"/>
        <w:jc w:val="both"/>
        <w:rPr>
          <w:rFonts w:ascii="Arial" w:hAnsi="Arial" w:cs="Arial"/>
          <w:sz w:val="24"/>
          <w:szCs w:val="24"/>
        </w:rPr>
      </w:pPr>
      <w:r>
        <w:rPr>
          <w:rFonts w:ascii="Arial" w:hAnsi="Arial" w:cs="Arial"/>
          <w:sz w:val="24"/>
          <w:szCs w:val="24"/>
        </w:rPr>
        <w:t>MSP shema</w:t>
      </w:r>
      <w:r w:rsidR="002B0CD0">
        <w:rPr>
          <w:rFonts w:ascii="Arial" w:hAnsi="Arial" w:cs="Arial"/>
          <w:sz w:val="24"/>
          <w:szCs w:val="24"/>
        </w:rPr>
        <w:t>: pomoč za svetovanje v korist MSP, pomoč za MSP za udeležbo na sejmih</w:t>
      </w:r>
      <w:r w:rsidR="0086059F">
        <w:rPr>
          <w:rFonts w:ascii="Arial" w:hAnsi="Arial" w:cs="Arial"/>
          <w:sz w:val="24"/>
          <w:szCs w:val="24"/>
        </w:rPr>
        <w:t>;</w:t>
      </w:r>
    </w:p>
    <w:p w14:paraId="405BE55B" w14:textId="5FDC8685" w:rsidR="0008312B" w:rsidRPr="0078352B" w:rsidRDefault="007E26CB" w:rsidP="00C47993">
      <w:pPr>
        <w:pStyle w:val="Odstavekseznama"/>
        <w:numPr>
          <w:ilvl w:val="0"/>
          <w:numId w:val="107"/>
        </w:numPr>
        <w:spacing w:after="0" w:line="240" w:lineRule="auto"/>
        <w:jc w:val="both"/>
        <w:rPr>
          <w:rFonts w:ascii="Arial" w:hAnsi="Arial" w:cs="Arial"/>
          <w:sz w:val="24"/>
          <w:szCs w:val="24"/>
        </w:rPr>
      </w:pPr>
      <w:r w:rsidRPr="0078352B">
        <w:rPr>
          <w:rFonts w:ascii="Arial" w:hAnsi="Arial" w:cs="Arial"/>
          <w:sz w:val="24"/>
          <w:szCs w:val="24"/>
        </w:rPr>
        <w:t>P</w:t>
      </w:r>
      <w:r w:rsidR="00D775DD" w:rsidRPr="0078352B">
        <w:rPr>
          <w:rFonts w:ascii="Arial" w:hAnsi="Arial" w:cs="Arial"/>
          <w:sz w:val="24"/>
          <w:szCs w:val="24"/>
        </w:rPr>
        <w:t>omoč</w:t>
      </w:r>
      <w:r w:rsidR="0008312B" w:rsidRPr="0078352B">
        <w:rPr>
          <w:rFonts w:ascii="Arial" w:hAnsi="Arial" w:cs="Arial"/>
          <w:sz w:val="24"/>
          <w:szCs w:val="24"/>
        </w:rPr>
        <w:t xml:space="preserve"> za usposabljanje</w:t>
      </w:r>
      <w:r w:rsidR="00FD47B3" w:rsidRPr="0078352B">
        <w:rPr>
          <w:rFonts w:ascii="Arial" w:hAnsi="Arial" w:cs="Arial"/>
          <w:sz w:val="24"/>
          <w:szCs w:val="24"/>
        </w:rPr>
        <w:t>:</w:t>
      </w:r>
      <w:r w:rsidR="0008312B" w:rsidRPr="0078352B">
        <w:rPr>
          <w:rFonts w:ascii="Arial" w:hAnsi="Arial" w:cs="Arial"/>
          <w:sz w:val="24"/>
          <w:szCs w:val="24"/>
        </w:rPr>
        <w:t xml:space="preserve"> v primeru, da gre za celovite aktivnosti, ki se izvajajo na nacionalni oz. regionalni ravni</w:t>
      </w:r>
      <w:r w:rsidR="00D775DD" w:rsidRPr="0078352B">
        <w:rPr>
          <w:rFonts w:ascii="Arial" w:hAnsi="Arial" w:cs="Arial"/>
          <w:sz w:val="24"/>
          <w:szCs w:val="24"/>
        </w:rPr>
        <w:t xml:space="preserve">. </w:t>
      </w:r>
    </w:p>
    <w:p w14:paraId="1C97B8F7" w14:textId="77777777" w:rsidR="00750965" w:rsidRPr="0078352B" w:rsidRDefault="00750965" w:rsidP="000C35F3">
      <w:pPr>
        <w:pStyle w:val="Odstavekseznama"/>
        <w:spacing w:after="0" w:line="240" w:lineRule="auto"/>
        <w:ind w:left="0"/>
        <w:jc w:val="both"/>
        <w:rPr>
          <w:rFonts w:ascii="Arial" w:hAnsi="Arial" w:cs="Arial"/>
          <w:sz w:val="24"/>
          <w:szCs w:val="24"/>
        </w:rPr>
      </w:pPr>
    </w:p>
    <w:p w14:paraId="039F8A0B"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Oblika pomoči</w:t>
      </w:r>
    </w:p>
    <w:p w14:paraId="1A7F75DB" w14:textId="7E2D6A5E" w:rsidR="00750965" w:rsidRPr="0078352B" w:rsidRDefault="00750965"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Subvencije</w:t>
      </w:r>
    </w:p>
    <w:p w14:paraId="762DB9E6" w14:textId="77777777" w:rsidR="00124A90" w:rsidRPr="0078352B" w:rsidRDefault="00124A90" w:rsidP="000C35F3">
      <w:pPr>
        <w:pStyle w:val="Odstavekseznama"/>
        <w:spacing w:after="0" w:line="240" w:lineRule="auto"/>
        <w:ind w:left="0"/>
        <w:jc w:val="both"/>
        <w:rPr>
          <w:rFonts w:ascii="Arial" w:hAnsi="Arial" w:cs="Arial"/>
          <w:b/>
          <w:bCs/>
          <w:sz w:val="24"/>
          <w:szCs w:val="24"/>
        </w:rPr>
      </w:pPr>
    </w:p>
    <w:p w14:paraId="6FBACE13" w14:textId="77F11133"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Upravičeni stroški / aktivnosti</w:t>
      </w:r>
    </w:p>
    <w:p w14:paraId="28C30493" w14:textId="0D07A6AD" w:rsidR="00604B61" w:rsidRDefault="00604B61" w:rsidP="00604B61">
      <w:pPr>
        <w:spacing w:after="0" w:line="240" w:lineRule="auto"/>
        <w:jc w:val="both"/>
        <w:rPr>
          <w:rFonts w:ascii="Arial" w:hAnsi="Arial" w:cs="Arial"/>
          <w:sz w:val="24"/>
          <w:szCs w:val="24"/>
        </w:rPr>
      </w:pPr>
      <w:r>
        <w:rPr>
          <w:rFonts w:ascii="Arial" w:hAnsi="Arial" w:cs="Arial"/>
          <w:sz w:val="24"/>
          <w:szCs w:val="24"/>
        </w:rPr>
        <w:t xml:space="preserve">De </w:t>
      </w:r>
      <w:proofErr w:type="spellStart"/>
      <w:r>
        <w:rPr>
          <w:rFonts w:ascii="Arial" w:hAnsi="Arial" w:cs="Arial"/>
          <w:sz w:val="24"/>
          <w:szCs w:val="24"/>
        </w:rPr>
        <w:t>minimis</w:t>
      </w:r>
      <w:proofErr w:type="spellEnd"/>
      <w:r>
        <w:rPr>
          <w:rFonts w:ascii="Arial" w:hAnsi="Arial" w:cs="Arial"/>
          <w:sz w:val="24"/>
          <w:szCs w:val="24"/>
        </w:rPr>
        <w:t>:</w:t>
      </w:r>
    </w:p>
    <w:p w14:paraId="0615050B" w14:textId="4F754F94" w:rsidR="003D1841" w:rsidRPr="00891600" w:rsidRDefault="003D1841" w:rsidP="001158D3">
      <w:pPr>
        <w:pStyle w:val="Odstavekseznama"/>
        <w:numPr>
          <w:ilvl w:val="0"/>
          <w:numId w:val="95"/>
        </w:numPr>
        <w:spacing w:after="0" w:line="240" w:lineRule="auto"/>
        <w:jc w:val="both"/>
        <w:rPr>
          <w:rFonts w:ascii="Arial" w:hAnsi="Arial" w:cs="Arial"/>
          <w:sz w:val="24"/>
          <w:szCs w:val="24"/>
        </w:rPr>
      </w:pPr>
      <w:r w:rsidRPr="00891600">
        <w:rPr>
          <w:rFonts w:ascii="Arial" w:hAnsi="Arial" w:cs="Arial"/>
          <w:sz w:val="24"/>
          <w:szCs w:val="24"/>
        </w:rPr>
        <w:t>stroški plač in povračil stroškov v zvezi z delom, posredni stroški, stroški službenih poti</w:t>
      </w:r>
      <w:r w:rsidR="00B511B3" w:rsidRPr="00891600">
        <w:rPr>
          <w:rFonts w:ascii="Arial" w:hAnsi="Arial" w:cs="Arial"/>
          <w:sz w:val="24"/>
          <w:szCs w:val="24"/>
        </w:rPr>
        <w:t>,</w:t>
      </w:r>
    </w:p>
    <w:p w14:paraId="6F6F2E37" w14:textId="177DCA10" w:rsidR="003D1841" w:rsidRPr="0078352B" w:rsidRDefault="003D1841" w:rsidP="001158D3">
      <w:pPr>
        <w:pStyle w:val="Odstavekseznama"/>
        <w:numPr>
          <w:ilvl w:val="0"/>
          <w:numId w:val="95"/>
        </w:numPr>
        <w:spacing w:after="0" w:line="240" w:lineRule="auto"/>
        <w:jc w:val="both"/>
        <w:rPr>
          <w:rFonts w:ascii="Arial" w:hAnsi="Arial" w:cs="Arial"/>
          <w:sz w:val="24"/>
          <w:szCs w:val="24"/>
        </w:rPr>
      </w:pPr>
      <w:r w:rsidRPr="0078352B">
        <w:rPr>
          <w:rFonts w:ascii="Arial" w:hAnsi="Arial" w:cs="Arial"/>
          <w:sz w:val="24"/>
          <w:szCs w:val="24"/>
        </w:rPr>
        <w:t>stroški Informiranja in komuniciranja</w:t>
      </w:r>
      <w:r w:rsidR="00B511B3" w:rsidRPr="0078352B">
        <w:rPr>
          <w:rFonts w:ascii="Arial" w:hAnsi="Arial" w:cs="Arial"/>
          <w:sz w:val="24"/>
          <w:szCs w:val="24"/>
        </w:rPr>
        <w:t>,</w:t>
      </w:r>
    </w:p>
    <w:p w14:paraId="174CEF2A" w14:textId="77777777" w:rsidR="003D1841" w:rsidRPr="0078352B" w:rsidRDefault="003D1841" w:rsidP="001158D3">
      <w:pPr>
        <w:pStyle w:val="Odstavekseznama"/>
        <w:numPr>
          <w:ilvl w:val="0"/>
          <w:numId w:val="95"/>
        </w:numPr>
        <w:spacing w:after="0" w:line="240" w:lineRule="auto"/>
        <w:jc w:val="both"/>
        <w:rPr>
          <w:rStyle w:val="Krepko"/>
          <w:rFonts w:ascii="Arial" w:hAnsi="Arial" w:cs="Arial"/>
          <w:b w:val="0"/>
          <w:bCs w:val="0"/>
          <w:sz w:val="24"/>
          <w:szCs w:val="24"/>
        </w:rPr>
      </w:pPr>
      <w:r w:rsidRPr="0078352B">
        <w:rPr>
          <w:rFonts w:ascii="Arial" w:hAnsi="Arial" w:cs="Arial"/>
          <w:sz w:val="24"/>
          <w:szCs w:val="24"/>
        </w:rPr>
        <w:t>stroški storitev zunanjih izvajalcev (</w:t>
      </w:r>
      <w:r w:rsidRPr="0078352B">
        <w:rPr>
          <w:rStyle w:val="Krepko"/>
          <w:rFonts w:ascii="Arial" w:hAnsi="Arial" w:cs="Arial"/>
          <w:b w:val="0"/>
          <w:bCs w:val="0"/>
          <w:sz w:val="24"/>
          <w:szCs w:val="24"/>
        </w:rPr>
        <w:t>svetovalne storitve, prevajalske storitve, lektoriranje in podobno, storitve izobraževanja in usposabljanja, storitve izdelave študij, raziskav, vrednotenj, ocen, strokovnih mnenj, poročil idr.)</w:t>
      </w:r>
    </w:p>
    <w:p w14:paraId="7D7FE968" w14:textId="77777777" w:rsidR="003D1841" w:rsidRPr="0078352B" w:rsidRDefault="003D1841" w:rsidP="001158D3">
      <w:pPr>
        <w:pStyle w:val="Odstavekseznama"/>
        <w:numPr>
          <w:ilvl w:val="0"/>
          <w:numId w:val="95"/>
        </w:numPr>
        <w:spacing w:after="0" w:line="240" w:lineRule="auto"/>
        <w:jc w:val="both"/>
        <w:rPr>
          <w:rFonts w:ascii="Arial" w:hAnsi="Arial" w:cs="Arial"/>
          <w:sz w:val="24"/>
          <w:szCs w:val="24"/>
        </w:rPr>
      </w:pPr>
      <w:r w:rsidRPr="0078352B">
        <w:rPr>
          <w:rStyle w:val="Krepko"/>
          <w:rFonts w:ascii="Arial" w:hAnsi="Arial" w:cs="Arial"/>
          <w:b w:val="0"/>
          <w:bCs w:val="0"/>
          <w:sz w:val="24"/>
          <w:szCs w:val="24"/>
        </w:rPr>
        <w:t xml:space="preserve">stroški </w:t>
      </w:r>
      <w:r w:rsidRPr="0078352B">
        <w:rPr>
          <w:rFonts w:ascii="Arial" w:hAnsi="Arial" w:cs="Arial"/>
          <w:sz w:val="24"/>
          <w:szCs w:val="24"/>
        </w:rPr>
        <w:t>organizacije dogodkov, najemom in opremo prostorov, stroški pridobivanja virov informacij in nakupa podatkovnih baz, pogostitve, zakupa medijskega prostora v medijih ipd.</w:t>
      </w:r>
    </w:p>
    <w:p w14:paraId="2F2A421A" w14:textId="4FBD94D7" w:rsidR="003D1841" w:rsidRDefault="003D1841" w:rsidP="001158D3">
      <w:pPr>
        <w:pStyle w:val="Odstavekseznama"/>
        <w:numPr>
          <w:ilvl w:val="0"/>
          <w:numId w:val="95"/>
        </w:numPr>
        <w:spacing w:after="0" w:line="240" w:lineRule="auto"/>
        <w:jc w:val="both"/>
        <w:rPr>
          <w:rStyle w:val="Krepko"/>
          <w:rFonts w:ascii="Arial" w:hAnsi="Arial" w:cs="Arial"/>
          <w:b w:val="0"/>
          <w:bCs w:val="0"/>
          <w:sz w:val="24"/>
          <w:szCs w:val="24"/>
        </w:rPr>
      </w:pPr>
      <w:r w:rsidRPr="0078352B">
        <w:rPr>
          <w:rStyle w:val="Krepko"/>
          <w:rFonts w:ascii="Arial" w:hAnsi="Arial" w:cs="Arial"/>
          <w:b w:val="0"/>
          <w:bCs w:val="0"/>
          <w:sz w:val="24"/>
          <w:szCs w:val="24"/>
        </w:rPr>
        <w:t>stroški lokalnega agenta, pri čemer morajo biti vsi stroški neposredno povezani s promocijo blagovnih znamk</w:t>
      </w:r>
      <w:r w:rsidR="00B511B3" w:rsidRPr="0078352B">
        <w:rPr>
          <w:rStyle w:val="Krepko"/>
          <w:rFonts w:ascii="Arial" w:hAnsi="Arial" w:cs="Arial"/>
          <w:b w:val="0"/>
          <w:bCs w:val="0"/>
          <w:sz w:val="24"/>
          <w:szCs w:val="24"/>
        </w:rPr>
        <w:t>.</w:t>
      </w:r>
    </w:p>
    <w:p w14:paraId="3556AE10" w14:textId="77777777" w:rsidR="00604B61" w:rsidRDefault="001D6216" w:rsidP="001D6216">
      <w:pPr>
        <w:spacing w:after="0" w:line="240" w:lineRule="auto"/>
        <w:jc w:val="both"/>
        <w:rPr>
          <w:rStyle w:val="Krepko"/>
          <w:rFonts w:ascii="Arial" w:hAnsi="Arial" w:cs="Arial"/>
          <w:b w:val="0"/>
          <w:bCs w:val="0"/>
          <w:sz w:val="24"/>
          <w:szCs w:val="24"/>
        </w:rPr>
      </w:pPr>
      <w:r w:rsidRPr="001D6216">
        <w:rPr>
          <w:rStyle w:val="Krepko"/>
          <w:rFonts w:ascii="Arial" w:hAnsi="Arial" w:cs="Arial"/>
          <w:b w:val="0"/>
          <w:bCs w:val="0"/>
          <w:sz w:val="24"/>
          <w:szCs w:val="24"/>
        </w:rPr>
        <w:t>MSP shem</w:t>
      </w:r>
      <w:r w:rsidR="00604B61">
        <w:rPr>
          <w:rStyle w:val="Krepko"/>
          <w:rFonts w:ascii="Arial" w:hAnsi="Arial" w:cs="Arial"/>
          <w:b w:val="0"/>
          <w:bCs w:val="0"/>
          <w:sz w:val="24"/>
          <w:szCs w:val="24"/>
        </w:rPr>
        <w:t>a: stroški svetovanja in pomoč za MSP za udeležbo na sejmih v skladu s poglavjem 2.1.2</w:t>
      </w:r>
    </w:p>
    <w:p w14:paraId="5A426DE0" w14:textId="55D58160" w:rsidR="001D6216" w:rsidRPr="001D6216" w:rsidRDefault="00604B61" w:rsidP="001D6216">
      <w:pPr>
        <w:spacing w:after="0" w:line="240" w:lineRule="auto"/>
        <w:jc w:val="both"/>
        <w:rPr>
          <w:rFonts w:ascii="Arial" w:hAnsi="Arial" w:cs="Arial"/>
          <w:sz w:val="24"/>
          <w:szCs w:val="24"/>
        </w:rPr>
      </w:pPr>
      <w:r>
        <w:rPr>
          <w:rStyle w:val="Krepko"/>
          <w:rFonts w:ascii="Arial" w:hAnsi="Arial" w:cs="Arial"/>
          <w:b w:val="0"/>
          <w:bCs w:val="0"/>
          <w:sz w:val="24"/>
          <w:szCs w:val="24"/>
        </w:rPr>
        <w:t>P</w:t>
      </w:r>
      <w:r w:rsidR="001D6216" w:rsidRPr="001D6216">
        <w:rPr>
          <w:rStyle w:val="Krepko"/>
          <w:rFonts w:ascii="Arial" w:hAnsi="Arial" w:cs="Arial"/>
          <w:b w:val="0"/>
          <w:bCs w:val="0"/>
          <w:sz w:val="24"/>
          <w:szCs w:val="24"/>
        </w:rPr>
        <w:t>omoči za usposabljanje</w:t>
      </w:r>
      <w:r>
        <w:rPr>
          <w:rStyle w:val="Krepko"/>
          <w:rFonts w:ascii="Arial" w:hAnsi="Arial" w:cs="Arial"/>
          <w:b w:val="0"/>
          <w:bCs w:val="0"/>
          <w:sz w:val="24"/>
          <w:szCs w:val="24"/>
        </w:rPr>
        <w:t xml:space="preserve">: </w:t>
      </w:r>
      <w:r w:rsidR="001D6216" w:rsidRPr="001D6216">
        <w:rPr>
          <w:rStyle w:val="Krepko"/>
          <w:rFonts w:ascii="Arial" w:hAnsi="Arial" w:cs="Arial"/>
          <w:b w:val="0"/>
          <w:bCs w:val="0"/>
          <w:sz w:val="24"/>
          <w:szCs w:val="24"/>
        </w:rPr>
        <w:t xml:space="preserve"> </w:t>
      </w:r>
      <w:r>
        <w:rPr>
          <w:rStyle w:val="Krepko"/>
          <w:rFonts w:ascii="Arial" w:hAnsi="Arial" w:cs="Arial"/>
          <w:b w:val="0"/>
          <w:bCs w:val="0"/>
          <w:sz w:val="24"/>
          <w:szCs w:val="24"/>
        </w:rPr>
        <w:t>stroški usposabljanja v skladu s poglavjem</w:t>
      </w:r>
      <w:r w:rsidR="001D6216" w:rsidRPr="001D6216">
        <w:rPr>
          <w:rStyle w:val="Krepko"/>
          <w:rFonts w:ascii="Arial" w:hAnsi="Arial" w:cs="Arial"/>
          <w:b w:val="0"/>
          <w:bCs w:val="0"/>
          <w:sz w:val="24"/>
          <w:szCs w:val="24"/>
        </w:rPr>
        <w:t xml:space="preserve"> 2.1.4.</w:t>
      </w:r>
    </w:p>
    <w:p w14:paraId="67B9C92D" w14:textId="77777777" w:rsidR="008E6FC1" w:rsidRPr="0078352B" w:rsidRDefault="008E6FC1" w:rsidP="00B511B3">
      <w:pPr>
        <w:pStyle w:val="Odstavekseznama"/>
        <w:spacing w:after="0" w:line="240" w:lineRule="auto"/>
        <w:ind w:left="0"/>
        <w:jc w:val="both"/>
        <w:rPr>
          <w:rFonts w:ascii="Arial" w:hAnsi="Arial" w:cs="Arial"/>
          <w:b/>
          <w:bCs/>
          <w:sz w:val="24"/>
          <w:szCs w:val="24"/>
        </w:rPr>
      </w:pPr>
    </w:p>
    <w:p w14:paraId="5043C50D" w14:textId="0884BFAB"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Izvajalci</w:t>
      </w:r>
    </w:p>
    <w:p w14:paraId="52EB6F2B" w14:textId="600F55CA" w:rsidR="00750965" w:rsidRPr="0078352B" w:rsidRDefault="00994E29" w:rsidP="000C35F3">
      <w:pPr>
        <w:pStyle w:val="Odstavekseznama"/>
        <w:spacing w:after="0" w:line="240" w:lineRule="auto"/>
        <w:ind w:left="0"/>
        <w:jc w:val="both"/>
        <w:rPr>
          <w:rFonts w:ascii="Arial" w:hAnsi="Arial" w:cs="Arial"/>
          <w:color w:val="000000"/>
          <w:sz w:val="24"/>
          <w:szCs w:val="24"/>
          <w:lang w:eastAsia="en-GB"/>
        </w:rPr>
      </w:pPr>
      <w:r>
        <w:rPr>
          <w:rFonts w:ascii="Arial" w:hAnsi="Arial" w:cs="Arial"/>
          <w:color w:val="000000"/>
          <w:sz w:val="24"/>
          <w:szCs w:val="24"/>
          <w:lang w:eastAsia="en-GB"/>
        </w:rPr>
        <w:t>MGTŠ in izvajalske institucije</w:t>
      </w:r>
    </w:p>
    <w:p w14:paraId="2D14B098" w14:textId="60A36A47" w:rsidR="00750965" w:rsidRPr="0078352B" w:rsidRDefault="00750965" w:rsidP="000C35F3">
      <w:pPr>
        <w:pStyle w:val="Odstavekseznama"/>
        <w:spacing w:after="0" w:line="240" w:lineRule="auto"/>
        <w:ind w:left="0"/>
        <w:jc w:val="both"/>
        <w:rPr>
          <w:rFonts w:ascii="Arial" w:hAnsi="Arial" w:cs="Arial"/>
          <w:color w:val="000000"/>
          <w:sz w:val="24"/>
          <w:szCs w:val="24"/>
          <w:lang w:eastAsia="en-GB"/>
        </w:rPr>
      </w:pPr>
    </w:p>
    <w:p w14:paraId="05A97B7D" w14:textId="77777777" w:rsidR="00930366" w:rsidRPr="0078352B" w:rsidRDefault="00930366" w:rsidP="00930366">
      <w:pPr>
        <w:spacing w:after="0" w:line="240" w:lineRule="auto"/>
        <w:jc w:val="both"/>
        <w:rPr>
          <w:rFonts w:ascii="Arial" w:hAnsi="Arial" w:cs="Arial"/>
          <w:b/>
          <w:bCs/>
          <w:sz w:val="24"/>
          <w:szCs w:val="24"/>
        </w:rPr>
      </w:pPr>
      <w:bookmarkStart w:id="71" w:name="_Hlk155285858"/>
      <w:r w:rsidRPr="0078352B">
        <w:rPr>
          <w:rFonts w:ascii="Arial" w:hAnsi="Arial" w:cs="Arial"/>
          <w:b/>
          <w:bCs/>
          <w:sz w:val="24"/>
          <w:szCs w:val="24"/>
        </w:rPr>
        <w:t>Pravna podlaga</w:t>
      </w:r>
    </w:p>
    <w:p w14:paraId="51F322FB" w14:textId="77777777" w:rsidR="00930366" w:rsidRPr="0078352B" w:rsidRDefault="00930366" w:rsidP="00930366">
      <w:pPr>
        <w:spacing w:after="0" w:line="240" w:lineRule="auto"/>
        <w:jc w:val="both"/>
        <w:rPr>
          <w:rFonts w:ascii="Arial" w:hAnsi="Arial" w:cs="Arial"/>
          <w:sz w:val="24"/>
          <w:szCs w:val="24"/>
        </w:rPr>
      </w:pPr>
      <w:r w:rsidRPr="0078352B">
        <w:rPr>
          <w:rFonts w:ascii="Arial" w:hAnsi="Arial" w:cs="Arial"/>
          <w:sz w:val="24"/>
          <w:szCs w:val="24"/>
        </w:rPr>
        <w:lastRenderedPageBreak/>
        <w:t>Podlaga za dodeljevanje pomoči je 5. člen ZPOP-1.</w:t>
      </w:r>
    </w:p>
    <w:bookmarkEnd w:id="71"/>
    <w:p w14:paraId="33573C72" w14:textId="77777777" w:rsidR="00930366" w:rsidRPr="0078352B" w:rsidRDefault="00930366" w:rsidP="000C35F3">
      <w:pPr>
        <w:pStyle w:val="Odstavekseznama"/>
        <w:spacing w:after="0" w:line="240" w:lineRule="auto"/>
        <w:ind w:left="0"/>
        <w:jc w:val="both"/>
        <w:rPr>
          <w:rFonts w:ascii="Arial" w:hAnsi="Arial" w:cs="Arial"/>
          <w:color w:val="000000"/>
          <w:sz w:val="24"/>
          <w:szCs w:val="24"/>
          <w:lang w:eastAsia="en-GB"/>
        </w:rPr>
      </w:pPr>
    </w:p>
    <w:p w14:paraId="0DC7873F" w14:textId="29AA9485"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Merila za izbor</w:t>
      </w:r>
    </w:p>
    <w:p w14:paraId="2AFE0077" w14:textId="0ECA08B0" w:rsidR="00981618" w:rsidRPr="0078352B" w:rsidRDefault="00EE6D7E" w:rsidP="000C35F3">
      <w:pPr>
        <w:pStyle w:val="Odstavekseznama"/>
        <w:spacing w:after="0" w:line="240" w:lineRule="auto"/>
        <w:ind w:left="0"/>
        <w:jc w:val="both"/>
        <w:rPr>
          <w:rFonts w:ascii="Arial" w:eastAsia="Times New Roman" w:hAnsi="Arial" w:cs="Arial"/>
          <w:sz w:val="24"/>
          <w:szCs w:val="24"/>
        </w:rPr>
      </w:pPr>
      <w:r w:rsidRPr="0078352B">
        <w:rPr>
          <w:rFonts w:ascii="Arial" w:eastAsia="Times New Roman" w:hAnsi="Arial" w:cs="Arial"/>
          <w:sz w:val="24"/>
          <w:szCs w:val="24"/>
        </w:rPr>
        <w:t>Merila za izbor ukrepov so različna in bodo določena v javnem razpisu ali na drug način skladno z veljavno zakonodajo za vsak ukrep posebej</w:t>
      </w:r>
      <w:r w:rsidR="00981618" w:rsidRPr="0078352B">
        <w:rPr>
          <w:rFonts w:ascii="Arial" w:eastAsia="Times New Roman" w:hAnsi="Arial" w:cs="Arial"/>
          <w:sz w:val="24"/>
          <w:szCs w:val="24"/>
        </w:rPr>
        <w:t xml:space="preserve">, bodo pa smiselno oblikovana </w:t>
      </w:r>
      <w:r w:rsidR="008E6FC1" w:rsidRPr="0078352B">
        <w:rPr>
          <w:rFonts w:ascii="Arial" w:eastAsia="Times New Roman" w:hAnsi="Arial" w:cs="Arial"/>
          <w:sz w:val="24"/>
          <w:szCs w:val="24"/>
        </w:rPr>
        <w:t>z upoštevanjem naslednjih točk</w:t>
      </w:r>
      <w:r w:rsidR="00981618" w:rsidRPr="0078352B">
        <w:rPr>
          <w:rFonts w:ascii="Arial" w:eastAsia="Times New Roman" w:hAnsi="Arial" w:cs="Arial"/>
          <w:sz w:val="24"/>
          <w:szCs w:val="24"/>
        </w:rPr>
        <w:t>:</w:t>
      </w:r>
    </w:p>
    <w:p w14:paraId="6D649C8F" w14:textId="5FDB5E41" w:rsidR="00981618" w:rsidRPr="0078352B" w:rsidRDefault="00981618" w:rsidP="000C35F3">
      <w:pPr>
        <w:pStyle w:val="Odstavekseznama"/>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w:t>
      </w:r>
      <w:r w:rsidRPr="0078352B">
        <w:rPr>
          <w:rFonts w:ascii="Arial" w:eastAsia="Times New Roman" w:hAnsi="Arial" w:cs="Arial"/>
          <w:sz w:val="24"/>
          <w:szCs w:val="24"/>
        </w:rPr>
        <w:tab/>
        <w:t>finančna sposobnost podjetja – bonitetna ocena prijavitelja,</w:t>
      </w:r>
    </w:p>
    <w:p w14:paraId="47D71727" w14:textId="4DBF3AA2" w:rsidR="00981618" w:rsidRPr="0078352B" w:rsidRDefault="00981618" w:rsidP="000C35F3">
      <w:pPr>
        <w:pStyle w:val="Odstavekseznama"/>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w:t>
      </w:r>
      <w:r w:rsidRPr="0078352B">
        <w:rPr>
          <w:rFonts w:ascii="Arial" w:eastAsia="Times New Roman" w:hAnsi="Arial" w:cs="Arial"/>
          <w:sz w:val="24"/>
          <w:szCs w:val="24"/>
        </w:rPr>
        <w:tab/>
        <w:t>obseg in kakovost načrtovanih aktivnosti,</w:t>
      </w:r>
    </w:p>
    <w:p w14:paraId="21A02117" w14:textId="376E33CE" w:rsidR="00981618" w:rsidRPr="0078352B" w:rsidRDefault="00981618" w:rsidP="000C35F3">
      <w:pPr>
        <w:pStyle w:val="Odstavekseznama"/>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w:t>
      </w:r>
      <w:r w:rsidRPr="0078352B">
        <w:rPr>
          <w:rFonts w:ascii="Arial" w:eastAsia="Times New Roman" w:hAnsi="Arial" w:cs="Arial"/>
          <w:sz w:val="24"/>
          <w:szCs w:val="24"/>
        </w:rPr>
        <w:tab/>
        <w:t>stroški izvajanja aktivnosti,</w:t>
      </w:r>
    </w:p>
    <w:p w14:paraId="172234BE" w14:textId="3C42A3AB" w:rsidR="00981618" w:rsidRPr="0078352B" w:rsidRDefault="00981618" w:rsidP="00F80A0C">
      <w:pPr>
        <w:pStyle w:val="Odstavekseznama"/>
        <w:spacing w:after="0" w:line="240" w:lineRule="auto"/>
        <w:jc w:val="both"/>
        <w:rPr>
          <w:rFonts w:ascii="Arial" w:eastAsia="Times New Roman" w:hAnsi="Arial" w:cs="Arial"/>
          <w:sz w:val="24"/>
          <w:szCs w:val="24"/>
        </w:rPr>
      </w:pPr>
      <w:r w:rsidRPr="0078352B">
        <w:rPr>
          <w:rFonts w:ascii="Arial" w:eastAsia="Times New Roman" w:hAnsi="Arial" w:cs="Arial"/>
          <w:sz w:val="24"/>
          <w:szCs w:val="24"/>
        </w:rPr>
        <w:t>•</w:t>
      </w:r>
      <w:r w:rsidRPr="0078352B">
        <w:tab/>
      </w:r>
      <w:r w:rsidRPr="0078352B">
        <w:rPr>
          <w:rFonts w:ascii="Arial" w:eastAsia="Times New Roman" w:hAnsi="Arial" w:cs="Arial"/>
          <w:sz w:val="24"/>
          <w:szCs w:val="24"/>
        </w:rPr>
        <w:t>intenzivnost mednarodne aktivnosti podjetja.</w:t>
      </w:r>
    </w:p>
    <w:p w14:paraId="73423121" w14:textId="5C7C83EB" w:rsidR="0008312B" w:rsidRPr="0078352B" w:rsidRDefault="00EE6D7E" w:rsidP="000C35F3">
      <w:pPr>
        <w:pStyle w:val="Odstavekseznama"/>
        <w:spacing w:after="0" w:line="240" w:lineRule="auto"/>
        <w:ind w:left="0"/>
        <w:jc w:val="both"/>
        <w:rPr>
          <w:rFonts w:ascii="Arial" w:hAnsi="Arial" w:cs="Arial"/>
          <w:sz w:val="20"/>
          <w:szCs w:val="20"/>
        </w:rPr>
      </w:pPr>
      <w:r w:rsidRPr="0078352B">
        <w:rPr>
          <w:rFonts w:ascii="Arial" w:hAnsi="Arial" w:cs="Arial"/>
          <w:sz w:val="24"/>
          <w:szCs w:val="24"/>
        </w:rPr>
        <w:t xml:space="preserve"> </w:t>
      </w:r>
    </w:p>
    <w:p w14:paraId="17615D50"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Intenzivnost pomoči</w:t>
      </w:r>
    </w:p>
    <w:p w14:paraId="0D458634" w14:textId="71998C2B" w:rsidR="00750965" w:rsidRPr="0078352B" w:rsidRDefault="0008312B"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 xml:space="preserve">od  </w:t>
      </w:r>
      <w:r w:rsidR="00750965" w:rsidRPr="0078352B">
        <w:rPr>
          <w:rFonts w:ascii="Arial" w:hAnsi="Arial" w:cs="Arial"/>
          <w:sz w:val="24"/>
          <w:szCs w:val="24"/>
        </w:rPr>
        <w:t>50</w:t>
      </w:r>
      <w:r w:rsidR="00634FAA">
        <w:rPr>
          <w:rFonts w:ascii="Arial" w:hAnsi="Arial" w:cs="Arial"/>
          <w:sz w:val="24"/>
          <w:szCs w:val="24"/>
        </w:rPr>
        <w:t xml:space="preserve"> </w:t>
      </w:r>
      <w:r w:rsidR="00750965" w:rsidRPr="0078352B">
        <w:rPr>
          <w:rFonts w:ascii="Arial" w:hAnsi="Arial" w:cs="Arial"/>
          <w:sz w:val="24"/>
          <w:szCs w:val="24"/>
        </w:rPr>
        <w:t xml:space="preserve">% </w:t>
      </w:r>
      <w:r w:rsidRPr="0078352B">
        <w:rPr>
          <w:rFonts w:ascii="Arial" w:hAnsi="Arial" w:cs="Arial"/>
          <w:sz w:val="24"/>
          <w:szCs w:val="24"/>
        </w:rPr>
        <w:t>do 100 %</w:t>
      </w:r>
    </w:p>
    <w:p w14:paraId="3F3A3EF3" w14:textId="77777777" w:rsidR="00750965" w:rsidRPr="0078352B" w:rsidRDefault="00750965" w:rsidP="000C35F3">
      <w:pPr>
        <w:pStyle w:val="Odstavekseznama"/>
        <w:spacing w:after="0" w:line="240" w:lineRule="auto"/>
        <w:ind w:left="0"/>
        <w:jc w:val="both"/>
        <w:rPr>
          <w:rFonts w:ascii="Arial" w:hAnsi="Arial" w:cs="Arial"/>
          <w:b/>
          <w:bCs/>
          <w:sz w:val="24"/>
          <w:szCs w:val="24"/>
        </w:rPr>
      </w:pPr>
    </w:p>
    <w:p w14:paraId="388DC3C0"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Upravičenci</w:t>
      </w:r>
    </w:p>
    <w:p w14:paraId="319B5D90" w14:textId="6A4ADA95" w:rsidR="00750965" w:rsidRPr="0078352B" w:rsidRDefault="00750965" w:rsidP="000C35F3">
      <w:pPr>
        <w:pStyle w:val="Odstavekseznama"/>
        <w:spacing w:after="0" w:line="240" w:lineRule="auto"/>
        <w:ind w:left="0"/>
        <w:jc w:val="both"/>
        <w:rPr>
          <w:rFonts w:ascii="Arial" w:hAnsi="Arial" w:cs="Arial"/>
          <w:sz w:val="24"/>
          <w:szCs w:val="24"/>
          <w:lang w:bidi="sl-SI"/>
        </w:rPr>
      </w:pPr>
      <w:r w:rsidRPr="0078352B">
        <w:rPr>
          <w:rFonts w:ascii="Arial" w:hAnsi="Arial" w:cs="Arial"/>
          <w:sz w:val="24"/>
          <w:szCs w:val="24"/>
          <w:lang w:bidi="sl-SI"/>
        </w:rPr>
        <w:t>MSP</w:t>
      </w:r>
      <w:r w:rsidR="0008312B" w:rsidRPr="0078352B">
        <w:rPr>
          <w:rFonts w:ascii="Arial" w:hAnsi="Arial" w:cs="Arial"/>
          <w:sz w:val="24"/>
          <w:szCs w:val="24"/>
          <w:lang w:bidi="sl-SI"/>
        </w:rPr>
        <w:t xml:space="preserve"> in velika podjetja</w:t>
      </w:r>
      <w:r w:rsidRPr="0078352B">
        <w:rPr>
          <w:rFonts w:ascii="Arial" w:hAnsi="Arial" w:cs="Arial"/>
          <w:sz w:val="24"/>
          <w:szCs w:val="24"/>
          <w:lang w:bidi="sl-SI"/>
        </w:rPr>
        <w:t>, institucije podpornega okolja, institucije regionalnega razvoja, izvajalske institucije, nevladne organizacije, javni zavodi, zadruge, društva in zasebni zavodi.</w:t>
      </w:r>
    </w:p>
    <w:p w14:paraId="30613BB9" w14:textId="77777777" w:rsidR="00750965" w:rsidRPr="00677D74" w:rsidRDefault="00750965" w:rsidP="000C35F3">
      <w:pPr>
        <w:pStyle w:val="Odstavekseznama"/>
        <w:spacing w:after="0" w:line="240" w:lineRule="auto"/>
        <w:ind w:left="0"/>
        <w:jc w:val="both"/>
        <w:rPr>
          <w:rFonts w:ascii="Arial" w:hAnsi="Arial" w:cs="Arial"/>
          <w:sz w:val="24"/>
          <w:szCs w:val="24"/>
        </w:rPr>
      </w:pPr>
    </w:p>
    <w:p w14:paraId="1D3CFCF4"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Ocena finančnih sredstev</w:t>
      </w:r>
    </w:p>
    <w:p w14:paraId="24E68B7C" w14:textId="73B65939" w:rsidR="00750965" w:rsidRPr="0078352B" w:rsidRDefault="008E6FC1"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2</w:t>
      </w:r>
      <w:r w:rsidR="006930FF" w:rsidRPr="0078352B">
        <w:rPr>
          <w:rFonts w:ascii="Arial" w:hAnsi="Arial" w:cs="Arial"/>
          <w:sz w:val="24"/>
          <w:szCs w:val="24"/>
        </w:rPr>
        <w:t>9</w:t>
      </w:r>
      <w:r w:rsidRPr="0078352B">
        <w:rPr>
          <w:rFonts w:ascii="Arial" w:hAnsi="Arial" w:cs="Arial"/>
          <w:sz w:val="24"/>
          <w:szCs w:val="24"/>
        </w:rPr>
        <w:t xml:space="preserve"> milijonov </w:t>
      </w:r>
      <w:r w:rsidR="00EE2557" w:rsidRPr="0078352B">
        <w:rPr>
          <w:rFonts w:ascii="Arial" w:hAnsi="Arial" w:cs="Arial"/>
          <w:sz w:val="24"/>
          <w:szCs w:val="24"/>
        </w:rPr>
        <w:t>evrov</w:t>
      </w:r>
    </w:p>
    <w:p w14:paraId="6D3BDAF4" w14:textId="77777777" w:rsidR="008E6FC1" w:rsidRPr="0078352B" w:rsidRDefault="008E6FC1" w:rsidP="000C35F3">
      <w:pPr>
        <w:pStyle w:val="Odstavekseznama"/>
        <w:spacing w:after="0" w:line="240" w:lineRule="auto"/>
        <w:ind w:left="0"/>
        <w:jc w:val="both"/>
        <w:rPr>
          <w:rFonts w:ascii="Arial" w:hAnsi="Arial" w:cs="Arial"/>
          <w:sz w:val="24"/>
          <w:szCs w:val="24"/>
        </w:rPr>
      </w:pPr>
    </w:p>
    <w:p w14:paraId="7196580B"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Kategorija intervencije</w:t>
      </w:r>
    </w:p>
    <w:p w14:paraId="2FBC9968" w14:textId="03A0A7F7" w:rsidR="00750965" w:rsidRPr="0078352B" w:rsidRDefault="00750965" w:rsidP="008E6FC1">
      <w:pPr>
        <w:pStyle w:val="Odstavekseznama"/>
        <w:spacing w:after="0" w:line="240" w:lineRule="auto"/>
        <w:ind w:left="0"/>
        <w:rPr>
          <w:rFonts w:ascii="Arial" w:hAnsi="Arial" w:cs="Arial"/>
          <w:bCs/>
          <w:sz w:val="24"/>
          <w:szCs w:val="24"/>
        </w:rPr>
      </w:pPr>
      <w:r w:rsidRPr="0078352B">
        <w:rPr>
          <w:rFonts w:ascii="Arial" w:hAnsi="Arial" w:cs="Arial"/>
          <w:bCs/>
          <w:sz w:val="24"/>
          <w:szCs w:val="24"/>
        </w:rPr>
        <w:t>021</w:t>
      </w:r>
      <w:r w:rsidR="008E6FC1" w:rsidRPr="0078352B">
        <w:rPr>
          <w:rFonts w:ascii="Arial" w:hAnsi="Arial" w:cs="Arial"/>
          <w:sz w:val="24"/>
          <w:szCs w:val="24"/>
        </w:rPr>
        <w:t xml:space="preserve"> </w:t>
      </w:r>
      <w:bookmarkStart w:id="72" w:name="_Hlk149834214"/>
      <w:r w:rsidR="008E6FC1" w:rsidRPr="0078352B">
        <w:rPr>
          <w:rFonts w:ascii="Arial" w:hAnsi="Arial" w:cs="Arial"/>
          <w:sz w:val="24"/>
          <w:szCs w:val="24"/>
        </w:rPr>
        <w:t>Razvoj podjetij in internacionalizacija MSP, vključno s produktivnimi naložbami</w:t>
      </w:r>
      <w:bookmarkEnd w:id="72"/>
    </w:p>
    <w:p w14:paraId="7155E48C" w14:textId="77777777" w:rsidR="00750965" w:rsidRPr="0078352B" w:rsidRDefault="00750965" w:rsidP="000C35F3">
      <w:pPr>
        <w:pStyle w:val="Odstavekseznama"/>
        <w:spacing w:after="0" w:line="240" w:lineRule="auto"/>
        <w:ind w:left="0"/>
        <w:jc w:val="both"/>
        <w:rPr>
          <w:rFonts w:ascii="Arial" w:hAnsi="Arial" w:cs="Arial"/>
          <w:b/>
          <w:bCs/>
          <w:sz w:val="24"/>
          <w:szCs w:val="24"/>
        </w:rPr>
      </w:pPr>
    </w:p>
    <w:p w14:paraId="072DD0CA"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Naveza na Program EKP 21-27</w:t>
      </w:r>
    </w:p>
    <w:p w14:paraId="03AF87AA" w14:textId="0FBDE0D8" w:rsidR="00750965" w:rsidRPr="00BF2A4B" w:rsidRDefault="008E6FC1" w:rsidP="00BF2A4B">
      <w:pPr>
        <w:pStyle w:val="Odstavekseznama"/>
        <w:spacing w:after="0" w:line="240" w:lineRule="auto"/>
        <w:ind w:left="0"/>
        <w:rPr>
          <w:rFonts w:ascii="Arial" w:hAnsi="Arial" w:cs="Arial"/>
          <w:bCs/>
          <w:sz w:val="24"/>
          <w:szCs w:val="24"/>
        </w:rPr>
      </w:pPr>
      <w:bookmarkStart w:id="73" w:name="_Toc110315386"/>
      <w:r w:rsidRPr="00BF2A4B">
        <w:rPr>
          <w:rFonts w:ascii="Arial" w:hAnsi="Arial" w:cs="Arial"/>
          <w:bCs/>
          <w:sz w:val="24"/>
          <w:szCs w:val="24"/>
        </w:rPr>
        <w:t>RSO</w:t>
      </w:r>
      <w:r w:rsidR="00750965" w:rsidRPr="00BF2A4B">
        <w:rPr>
          <w:rFonts w:ascii="Arial" w:hAnsi="Arial" w:cs="Arial"/>
          <w:bCs/>
          <w:sz w:val="24"/>
          <w:szCs w:val="24"/>
        </w:rPr>
        <w:t>1.3: Krepitev trajnostne rasti in konkurenčnosti MSP ter ustvarjanje delovnih mest v MSP, vključno s produktivnimi naložbami</w:t>
      </w:r>
      <w:bookmarkEnd w:id="73"/>
    </w:p>
    <w:p w14:paraId="7FF433A9" w14:textId="77777777" w:rsidR="00750965" w:rsidRPr="0078352B" w:rsidRDefault="00750965" w:rsidP="000C35F3">
      <w:pPr>
        <w:pStyle w:val="Odstavekseznama"/>
        <w:spacing w:after="0" w:line="240" w:lineRule="auto"/>
        <w:ind w:left="0"/>
        <w:jc w:val="both"/>
        <w:rPr>
          <w:rFonts w:ascii="Arial" w:hAnsi="Arial" w:cs="Arial"/>
          <w:b/>
          <w:bCs/>
          <w:sz w:val="24"/>
          <w:szCs w:val="24"/>
        </w:rPr>
      </w:pPr>
    </w:p>
    <w:p w14:paraId="566ECF5B" w14:textId="77777777" w:rsidR="00750965" w:rsidRPr="0078352B" w:rsidRDefault="00750965"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Teritorialni vidiki</w:t>
      </w:r>
    </w:p>
    <w:p w14:paraId="7415C4BA" w14:textId="11CCE764" w:rsidR="00750965" w:rsidRPr="0078352B" w:rsidRDefault="00D22406" w:rsidP="000C35F3">
      <w:pPr>
        <w:pStyle w:val="Odstavekseznama"/>
        <w:spacing w:after="0" w:line="240" w:lineRule="auto"/>
        <w:ind w:left="0"/>
        <w:rPr>
          <w:rFonts w:ascii="Arial" w:hAnsi="Arial" w:cs="Arial"/>
          <w:sz w:val="24"/>
          <w:szCs w:val="24"/>
        </w:rPr>
      </w:pPr>
      <w:r w:rsidRPr="0078352B">
        <w:rPr>
          <w:rFonts w:ascii="Arial" w:hAnsi="Arial" w:cs="Arial"/>
          <w:sz w:val="24"/>
          <w:szCs w:val="24"/>
        </w:rPr>
        <w:t>Ne</w:t>
      </w:r>
    </w:p>
    <w:p w14:paraId="1A4523D1" w14:textId="5A4CF5A8" w:rsidR="00891600" w:rsidRDefault="00891600">
      <w:pPr>
        <w:rPr>
          <w:rFonts w:ascii="Arial" w:hAnsi="Arial" w:cs="Arial"/>
        </w:rPr>
      </w:pPr>
      <w:bookmarkStart w:id="74" w:name="_Hlk137550335"/>
    </w:p>
    <w:p w14:paraId="0BEA7103" w14:textId="6B1553E5" w:rsidR="00750965" w:rsidRPr="0078352B" w:rsidRDefault="00750965" w:rsidP="001158D3">
      <w:pPr>
        <w:pStyle w:val="Naslov1"/>
        <w:numPr>
          <w:ilvl w:val="2"/>
          <w:numId w:val="73"/>
        </w:numPr>
        <w:spacing w:before="0" w:line="240" w:lineRule="auto"/>
        <w:rPr>
          <w:rFonts w:ascii="Arial" w:hAnsi="Arial" w:cs="Arial"/>
          <w:b/>
          <w:bCs/>
          <w:color w:val="0070C0"/>
          <w:sz w:val="24"/>
          <w:szCs w:val="24"/>
        </w:rPr>
      </w:pPr>
      <w:bookmarkStart w:id="75" w:name="_Toc216440312"/>
      <w:bookmarkEnd w:id="70"/>
      <w:bookmarkEnd w:id="74"/>
      <w:r w:rsidRPr="0078352B">
        <w:rPr>
          <w:rFonts w:ascii="Arial" w:hAnsi="Arial" w:cs="Arial"/>
          <w:b/>
          <w:bCs/>
          <w:color w:val="0070C0"/>
          <w:sz w:val="24"/>
          <w:szCs w:val="24"/>
        </w:rPr>
        <w:t>Program spodbujanja gospodarske osnove avtohtone slovenske narodne skupnosti na Madžarskem 2021–2024</w:t>
      </w:r>
      <w:bookmarkEnd w:id="75"/>
    </w:p>
    <w:p w14:paraId="3BFE3537" w14:textId="77777777" w:rsidR="00750965" w:rsidRPr="0078352B" w:rsidRDefault="00750965" w:rsidP="000C35F3">
      <w:pPr>
        <w:spacing w:after="0" w:line="240" w:lineRule="auto"/>
        <w:jc w:val="both"/>
        <w:rPr>
          <w:rFonts w:ascii="Arial" w:hAnsi="Arial" w:cs="Arial"/>
          <w:b/>
          <w:bCs/>
          <w:sz w:val="24"/>
          <w:szCs w:val="24"/>
        </w:rPr>
      </w:pPr>
    </w:p>
    <w:p w14:paraId="50DB4765" w14:textId="77777777" w:rsidR="00046DCE" w:rsidRPr="0078352B" w:rsidRDefault="00046DCE" w:rsidP="000C35F3">
      <w:pPr>
        <w:spacing w:after="0" w:line="240" w:lineRule="auto"/>
        <w:jc w:val="both"/>
        <w:rPr>
          <w:rFonts w:ascii="Arial" w:hAnsi="Arial" w:cs="Arial"/>
          <w:b/>
          <w:bCs/>
          <w:sz w:val="24"/>
          <w:szCs w:val="24"/>
        </w:rPr>
      </w:pPr>
    </w:p>
    <w:p w14:paraId="224C5081" w14:textId="420EE7B1"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64B93050" w14:textId="173939E4" w:rsidR="00750965" w:rsidRPr="0078352B" w:rsidRDefault="00750965" w:rsidP="000C35F3">
      <w:pPr>
        <w:suppressAutoHyphens/>
        <w:spacing w:after="0" w:line="240" w:lineRule="auto"/>
        <w:jc w:val="both"/>
        <w:rPr>
          <w:rFonts w:ascii="Arial" w:eastAsia="Times New Roman" w:hAnsi="Arial" w:cs="Arial"/>
          <w:sz w:val="24"/>
          <w:szCs w:val="24"/>
          <w:lang w:eastAsia="zh-CN"/>
        </w:rPr>
      </w:pPr>
      <w:r w:rsidRPr="0078352B">
        <w:rPr>
          <w:rFonts w:ascii="Arial" w:eastAsia="Times New Roman" w:hAnsi="Arial" w:cs="Arial"/>
          <w:color w:val="000000"/>
          <w:sz w:val="24"/>
          <w:szCs w:val="24"/>
          <w:lang w:eastAsia="zh-CN"/>
        </w:rPr>
        <w:t xml:space="preserve">Program je namenjen razvoju gospodarske osnove območja, na katerem živijo pripadniki avtohtone slovenske narodne skupnosti na Madžarskem, kar podrobneje pomeni ustvarjanje novih delovnih mest in ohranjanje že obstoječih, vzpostavljanje nove infrastrukture in posodobitev že obstoječe ter povečanje privlačnosti območja. Namenjen je </w:t>
      </w:r>
      <w:r w:rsidR="005C3E91" w:rsidRPr="0078352B">
        <w:rPr>
          <w:rFonts w:ascii="Arial" w:eastAsia="Times New Roman" w:hAnsi="Arial" w:cs="Arial"/>
          <w:color w:val="000000"/>
          <w:sz w:val="24"/>
          <w:szCs w:val="24"/>
          <w:lang w:eastAsia="zh-CN"/>
        </w:rPr>
        <w:t xml:space="preserve">pomagati </w:t>
      </w:r>
      <w:r w:rsidRPr="0078352B">
        <w:rPr>
          <w:rFonts w:ascii="Arial" w:eastAsia="Times New Roman" w:hAnsi="Arial" w:cs="Arial"/>
          <w:color w:val="000000"/>
          <w:sz w:val="24"/>
          <w:szCs w:val="24"/>
          <w:lang w:eastAsia="zh-CN"/>
        </w:rPr>
        <w:t>vsem upravičencem, ki svojo dejavnost opravljajo na območju, kjer živijo pripadniki slovenske narodne skupnosti, in ki bodo z izvedbo svojih projektov pripomogli k uresničitvi njegovih ciljev.</w:t>
      </w:r>
    </w:p>
    <w:p w14:paraId="2F7F69E5" w14:textId="77777777" w:rsidR="00750965" w:rsidRPr="0078352B" w:rsidRDefault="00750965" w:rsidP="000C35F3">
      <w:pPr>
        <w:suppressAutoHyphens/>
        <w:spacing w:after="0" w:line="240" w:lineRule="auto"/>
        <w:jc w:val="both"/>
        <w:rPr>
          <w:rFonts w:ascii="Arial" w:eastAsia="Times New Roman" w:hAnsi="Arial" w:cs="Arial"/>
          <w:iCs/>
          <w:color w:val="000000"/>
          <w:sz w:val="24"/>
          <w:szCs w:val="24"/>
          <w:u w:val="single" w:color="000000"/>
          <w:lang w:eastAsia="zh-CN"/>
        </w:rPr>
      </w:pPr>
    </w:p>
    <w:p w14:paraId="460E4132" w14:textId="77777777" w:rsidR="00750965" w:rsidRPr="0078352B" w:rsidRDefault="00750965" w:rsidP="000C35F3">
      <w:pPr>
        <w:suppressAutoHyphens/>
        <w:spacing w:after="0" w:line="240" w:lineRule="auto"/>
        <w:jc w:val="both"/>
        <w:rPr>
          <w:rFonts w:ascii="Arial" w:eastAsia="Times New Roman" w:hAnsi="Arial" w:cs="Arial"/>
          <w:iCs/>
          <w:color w:val="000000"/>
          <w:sz w:val="24"/>
          <w:szCs w:val="24"/>
          <w:lang w:eastAsia="zh-CN"/>
        </w:rPr>
      </w:pPr>
      <w:r w:rsidRPr="0078352B">
        <w:rPr>
          <w:rFonts w:ascii="Arial" w:eastAsia="Times New Roman" w:hAnsi="Arial" w:cs="Arial"/>
          <w:iCs/>
          <w:color w:val="000000"/>
          <w:sz w:val="24"/>
          <w:szCs w:val="24"/>
          <w:u w:color="000000"/>
          <w:lang w:eastAsia="zh-CN"/>
        </w:rPr>
        <w:t>Ukrepi:</w:t>
      </w:r>
    </w:p>
    <w:p w14:paraId="2BE7EE30" w14:textId="4BC10D55" w:rsidR="00750965" w:rsidRPr="0078352B" w:rsidRDefault="0086059F" w:rsidP="001158D3">
      <w:pPr>
        <w:numPr>
          <w:ilvl w:val="0"/>
          <w:numId w:val="37"/>
        </w:num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color w:val="000000"/>
          <w:sz w:val="24"/>
          <w:szCs w:val="24"/>
          <w:lang w:eastAsia="zh-CN"/>
        </w:rPr>
        <w:t>s</w:t>
      </w:r>
      <w:r w:rsidR="00750965" w:rsidRPr="0078352B">
        <w:rPr>
          <w:rFonts w:ascii="Arial" w:eastAsia="Times New Roman" w:hAnsi="Arial" w:cs="Arial"/>
          <w:color w:val="000000"/>
          <w:sz w:val="24"/>
          <w:szCs w:val="24"/>
          <w:lang w:eastAsia="zh-CN"/>
        </w:rPr>
        <w:t>podbujanje naložb v gospodarstvu na programskem območju</w:t>
      </w:r>
    </w:p>
    <w:p w14:paraId="7BA964CD" w14:textId="20757C9A" w:rsidR="00750965" w:rsidRPr="0078352B" w:rsidRDefault="0086059F" w:rsidP="001158D3">
      <w:pPr>
        <w:numPr>
          <w:ilvl w:val="0"/>
          <w:numId w:val="37"/>
        </w:num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color w:val="000000"/>
          <w:sz w:val="24"/>
          <w:szCs w:val="24"/>
          <w:lang w:eastAsia="zh-CN"/>
        </w:rPr>
        <w:t>s</w:t>
      </w:r>
      <w:r w:rsidR="00750965" w:rsidRPr="0078352B">
        <w:rPr>
          <w:rFonts w:ascii="Arial" w:eastAsia="Times New Roman" w:hAnsi="Arial" w:cs="Arial"/>
          <w:color w:val="000000"/>
          <w:sz w:val="24"/>
          <w:szCs w:val="24"/>
          <w:lang w:eastAsia="zh-CN"/>
        </w:rPr>
        <w:t>podbujanje turističnih in dopolnilnih dejavnosti ter razvoj lokalnih produktov na programskem območju,</w:t>
      </w:r>
    </w:p>
    <w:p w14:paraId="2C8D039C" w14:textId="0682301F" w:rsidR="00750965" w:rsidRPr="0078352B" w:rsidRDefault="0086059F" w:rsidP="001158D3">
      <w:pPr>
        <w:numPr>
          <w:ilvl w:val="0"/>
          <w:numId w:val="37"/>
        </w:numPr>
        <w:suppressAutoHyphens/>
        <w:spacing w:after="0" w:line="240" w:lineRule="auto"/>
        <w:contextualSpacing/>
        <w:jc w:val="both"/>
        <w:rPr>
          <w:rFonts w:ascii="Arial" w:eastAsia="Times New Roman" w:hAnsi="Arial" w:cs="Arial"/>
          <w:sz w:val="24"/>
          <w:szCs w:val="24"/>
          <w:lang w:eastAsia="zh-CN"/>
        </w:rPr>
      </w:pPr>
      <w:r>
        <w:rPr>
          <w:rFonts w:ascii="Arial" w:eastAsia="Times New Roman" w:hAnsi="Arial" w:cs="Arial"/>
          <w:color w:val="000000"/>
          <w:sz w:val="24"/>
          <w:szCs w:val="24"/>
          <w:lang w:eastAsia="zh-CN"/>
        </w:rPr>
        <w:t>p</w:t>
      </w:r>
      <w:r w:rsidR="00750965" w:rsidRPr="0078352B">
        <w:rPr>
          <w:rFonts w:ascii="Arial" w:eastAsia="Times New Roman" w:hAnsi="Arial" w:cs="Arial"/>
          <w:color w:val="000000"/>
          <w:sz w:val="24"/>
          <w:szCs w:val="24"/>
          <w:lang w:eastAsia="zh-CN"/>
        </w:rPr>
        <w:t>romocija programskega območja in podpora pri izvajanju programa.</w:t>
      </w:r>
    </w:p>
    <w:p w14:paraId="38D04A52" w14:textId="77777777" w:rsidR="00750965" w:rsidRPr="0078352B" w:rsidRDefault="00750965" w:rsidP="000C35F3">
      <w:pPr>
        <w:spacing w:after="0" w:line="240" w:lineRule="auto"/>
        <w:jc w:val="both"/>
        <w:rPr>
          <w:rFonts w:ascii="Arial" w:hAnsi="Arial" w:cs="Arial"/>
          <w:b/>
          <w:bCs/>
          <w:sz w:val="24"/>
          <w:szCs w:val="24"/>
        </w:rPr>
      </w:pPr>
    </w:p>
    <w:p w14:paraId="29BFECAE"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42E78E3A"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2021-2024</w:t>
      </w:r>
    </w:p>
    <w:p w14:paraId="484817B1" w14:textId="77777777" w:rsidR="00750965" w:rsidRPr="0078352B" w:rsidRDefault="00750965" w:rsidP="000C35F3">
      <w:pPr>
        <w:spacing w:after="0" w:line="240" w:lineRule="auto"/>
        <w:jc w:val="both"/>
        <w:rPr>
          <w:rFonts w:ascii="Arial" w:hAnsi="Arial" w:cs="Arial"/>
          <w:b/>
          <w:bCs/>
          <w:sz w:val="24"/>
          <w:szCs w:val="24"/>
        </w:rPr>
      </w:pPr>
    </w:p>
    <w:p w14:paraId="10C1CC3A"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4F92FC6A" w14:textId="21E774A0" w:rsidR="0086059F" w:rsidRDefault="00750965" w:rsidP="0086059F">
      <w:pPr>
        <w:pStyle w:val="Odstavekseznama"/>
        <w:numPr>
          <w:ilvl w:val="0"/>
          <w:numId w:val="95"/>
        </w:numPr>
        <w:spacing w:after="0" w:line="240" w:lineRule="auto"/>
        <w:jc w:val="both"/>
        <w:rPr>
          <w:rFonts w:ascii="Arial" w:hAnsi="Arial" w:cs="Arial"/>
          <w:sz w:val="24"/>
          <w:szCs w:val="24"/>
        </w:rPr>
      </w:pPr>
      <w:r w:rsidRPr="0028723F">
        <w:rPr>
          <w:rFonts w:ascii="Arial" w:hAnsi="Arial" w:cs="Arial"/>
          <w:sz w:val="24"/>
          <w:szCs w:val="24"/>
        </w:rPr>
        <w:t xml:space="preserve">De </w:t>
      </w:r>
      <w:proofErr w:type="spellStart"/>
      <w:r w:rsidRPr="0028723F">
        <w:rPr>
          <w:rFonts w:ascii="Arial" w:hAnsi="Arial" w:cs="Arial"/>
          <w:sz w:val="24"/>
          <w:szCs w:val="24"/>
        </w:rPr>
        <w:t>minimis</w:t>
      </w:r>
      <w:proofErr w:type="spellEnd"/>
      <w:r w:rsidR="0086059F">
        <w:rPr>
          <w:rFonts w:ascii="Arial" w:hAnsi="Arial" w:cs="Arial"/>
          <w:sz w:val="24"/>
          <w:szCs w:val="24"/>
        </w:rPr>
        <w:t>;</w:t>
      </w:r>
      <w:r w:rsidR="00195D0D" w:rsidRPr="0028723F">
        <w:rPr>
          <w:rFonts w:ascii="Arial" w:hAnsi="Arial" w:cs="Arial"/>
          <w:sz w:val="24"/>
          <w:szCs w:val="24"/>
        </w:rPr>
        <w:t xml:space="preserve"> </w:t>
      </w:r>
    </w:p>
    <w:p w14:paraId="75C48843" w14:textId="0BE73C09" w:rsidR="00750965" w:rsidRPr="0028723F" w:rsidRDefault="0086059F" w:rsidP="0028723F">
      <w:pPr>
        <w:pStyle w:val="Odstavekseznama"/>
        <w:numPr>
          <w:ilvl w:val="0"/>
          <w:numId w:val="95"/>
        </w:numPr>
        <w:spacing w:after="0" w:line="240" w:lineRule="auto"/>
        <w:jc w:val="both"/>
        <w:rPr>
          <w:rFonts w:ascii="Arial" w:hAnsi="Arial" w:cs="Arial"/>
          <w:sz w:val="24"/>
          <w:szCs w:val="24"/>
        </w:rPr>
      </w:pPr>
      <w:r>
        <w:rPr>
          <w:rFonts w:ascii="Arial" w:hAnsi="Arial" w:cs="Arial"/>
          <w:sz w:val="24"/>
          <w:szCs w:val="24"/>
        </w:rPr>
        <w:t>N</w:t>
      </w:r>
      <w:r w:rsidR="00195D0D" w:rsidRPr="0028723F">
        <w:rPr>
          <w:rFonts w:ascii="Arial" w:hAnsi="Arial" w:cs="Arial"/>
          <w:sz w:val="24"/>
          <w:szCs w:val="24"/>
        </w:rPr>
        <w:t>i državna pomoč</w:t>
      </w:r>
      <w:r w:rsidR="00750965" w:rsidRPr="0028723F">
        <w:rPr>
          <w:rFonts w:ascii="Arial" w:hAnsi="Arial" w:cs="Arial"/>
          <w:sz w:val="24"/>
          <w:szCs w:val="24"/>
        </w:rPr>
        <w:t>.</w:t>
      </w:r>
    </w:p>
    <w:p w14:paraId="0FAC5F37" w14:textId="77777777" w:rsidR="00750965" w:rsidRPr="0078352B" w:rsidRDefault="00750965" w:rsidP="000C35F3">
      <w:pPr>
        <w:spacing w:after="0" w:line="240" w:lineRule="auto"/>
        <w:jc w:val="both"/>
        <w:rPr>
          <w:rFonts w:ascii="Arial" w:hAnsi="Arial" w:cs="Arial"/>
          <w:b/>
          <w:bCs/>
          <w:sz w:val="24"/>
          <w:szCs w:val="24"/>
        </w:rPr>
      </w:pPr>
    </w:p>
    <w:p w14:paraId="62CD719B"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7E8C4316"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Subvencije.</w:t>
      </w:r>
    </w:p>
    <w:p w14:paraId="65F6A5E4" w14:textId="77777777" w:rsidR="00750965" w:rsidRPr="0078352B" w:rsidRDefault="00750965" w:rsidP="000C35F3">
      <w:pPr>
        <w:spacing w:after="0" w:line="240" w:lineRule="auto"/>
        <w:jc w:val="both"/>
        <w:rPr>
          <w:rFonts w:ascii="Arial" w:hAnsi="Arial" w:cs="Arial"/>
          <w:b/>
          <w:bCs/>
          <w:sz w:val="24"/>
          <w:szCs w:val="24"/>
        </w:rPr>
      </w:pPr>
    </w:p>
    <w:p w14:paraId="42470241"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392E5D11" w14:textId="473AB10C" w:rsidR="00750965" w:rsidRDefault="00750965" w:rsidP="000C35F3">
      <w:pPr>
        <w:spacing w:after="0" w:line="240" w:lineRule="auto"/>
        <w:jc w:val="both"/>
        <w:rPr>
          <w:rFonts w:ascii="Arial" w:hAnsi="Arial" w:cs="Arial"/>
          <w:sz w:val="24"/>
          <w:szCs w:val="24"/>
        </w:rPr>
      </w:pPr>
      <w:r w:rsidRPr="0078352B">
        <w:rPr>
          <w:rFonts w:ascii="Arial" w:hAnsi="Arial" w:cs="Arial"/>
          <w:bCs/>
          <w:color w:val="000000"/>
          <w:sz w:val="24"/>
          <w:szCs w:val="24"/>
          <w:lang w:eastAsia="en-GB"/>
        </w:rPr>
        <w:t>Predvsem g</w:t>
      </w:r>
      <w:r w:rsidRPr="0078352B">
        <w:rPr>
          <w:rFonts w:ascii="Arial" w:hAnsi="Arial" w:cs="Arial"/>
          <w:sz w:val="24"/>
          <w:szCs w:val="24"/>
        </w:rPr>
        <w:t>radbena in obrtniška dela, nakup strojev in opreme.</w:t>
      </w:r>
    </w:p>
    <w:p w14:paraId="78B76A28" w14:textId="77777777" w:rsidR="00891600" w:rsidRDefault="00891600" w:rsidP="000C35F3">
      <w:pPr>
        <w:spacing w:after="0" w:line="240" w:lineRule="auto"/>
        <w:jc w:val="both"/>
        <w:rPr>
          <w:rFonts w:ascii="Arial" w:hAnsi="Arial" w:cs="Arial"/>
          <w:b/>
          <w:bCs/>
          <w:sz w:val="24"/>
          <w:szCs w:val="24"/>
        </w:rPr>
      </w:pPr>
    </w:p>
    <w:p w14:paraId="3B834201" w14:textId="37ACBC0F"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3588024C"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Zveza Slovencev na Madžarskem</w:t>
      </w:r>
    </w:p>
    <w:p w14:paraId="3DCCE099" w14:textId="77777777" w:rsidR="00750965" w:rsidRPr="0078352B" w:rsidRDefault="00750965" w:rsidP="000C35F3">
      <w:pPr>
        <w:spacing w:after="0" w:line="240" w:lineRule="auto"/>
        <w:jc w:val="both"/>
        <w:rPr>
          <w:rFonts w:ascii="Arial" w:hAnsi="Arial" w:cs="Arial"/>
          <w:b/>
          <w:bCs/>
          <w:sz w:val="24"/>
          <w:szCs w:val="24"/>
        </w:rPr>
      </w:pPr>
    </w:p>
    <w:p w14:paraId="5348F653" w14:textId="77777777" w:rsidR="00930366" w:rsidRPr="0078352B" w:rsidRDefault="00930366" w:rsidP="0093036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11E9E07" w14:textId="6AD8E0AD" w:rsidR="00930366" w:rsidRPr="0078352B" w:rsidRDefault="00930366" w:rsidP="00930366">
      <w:pPr>
        <w:spacing w:after="0" w:line="240" w:lineRule="auto"/>
        <w:jc w:val="both"/>
        <w:rPr>
          <w:rFonts w:ascii="Arial" w:eastAsiaTheme="majorEastAsia" w:hAnsi="Arial" w:cs="Arial"/>
          <w:sz w:val="24"/>
          <w:szCs w:val="24"/>
        </w:rPr>
      </w:pPr>
      <w:r w:rsidRPr="0078352B">
        <w:rPr>
          <w:rFonts w:ascii="Arial" w:eastAsiaTheme="majorEastAsia" w:hAnsi="Arial" w:cs="Arial"/>
          <w:sz w:val="24"/>
          <w:szCs w:val="24"/>
        </w:rPr>
        <w:t>Pravna podlaga za dodeljevanje pomoči je Zakon o odnosih RS s Slovenci zunaj meja in 5. člen ZPOP-1.</w:t>
      </w:r>
    </w:p>
    <w:p w14:paraId="7B85FAAA" w14:textId="77777777" w:rsidR="00930366" w:rsidRPr="0078352B" w:rsidRDefault="00930366" w:rsidP="000C35F3">
      <w:pPr>
        <w:spacing w:after="0" w:line="240" w:lineRule="auto"/>
        <w:jc w:val="both"/>
        <w:rPr>
          <w:rFonts w:ascii="Arial" w:hAnsi="Arial" w:cs="Arial"/>
          <w:b/>
          <w:bCs/>
          <w:sz w:val="24"/>
          <w:szCs w:val="24"/>
        </w:rPr>
      </w:pPr>
    </w:p>
    <w:p w14:paraId="77D10FE4" w14:textId="7DAA22F0" w:rsidR="00750965" w:rsidRPr="0078352B" w:rsidRDefault="00750965" w:rsidP="0014175B">
      <w:pPr>
        <w:rPr>
          <w:rFonts w:ascii="Arial" w:hAnsi="Arial" w:cs="Arial"/>
          <w:b/>
          <w:bCs/>
          <w:sz w:val="24"/>
          <w:szCs w:val="24"/>
        </w:rPr>
      </w:pPr>
      <w:r w:rsidRPr="0078352B">
        <w:rPr>
          <w:rFonts w:ascii="Arial" w:hAnsi="Arial" w:cs="Arial"/>
          <w:b/>
          <w:bCs/>
          <w:sz w:val="24"/>
          <w:szCs w:val="24"/>
        </w:rPr>
        <w:t>Merila za izbor</w:t>
      </w:r>
    </w:p>
    <w:p w14:paraId="2A5B9484" w14:textId="720301DE" w:rsidR="00750965" w:rsidRPr="0078352B" w:rsidRDefault="00DA7D67" w:rsidP="001158D3">
      <w:pPr>
        <w:pStyle w:val="Odstavekseznama"/>
        <w:numPr>
          <w:ilvl w:val="0"/>
          <w:numId w:val="58"/>
        </w:numPr>
        <w:spacing w:after="0" w:line="240" w:lineRule="auto"/>
        <w:jc w:val="both"/>
        <w:rPr>
          <w:rFonts w:ascii="Arial" w:hAnsi="Arial" w:cs="Arial"/>
          <w:sz w:val="24"/>
          <w:szCs w:val="24"/>
        </w:rPr>
      </w:pPr>
      <w:r>
        <w:rPr>
          <w:rFonts w:ascii="Arial" w:hAnsi="Arial" w:cs="Arial"/>
          <w:sz w:val="24"/>
          <w:szCs w:val="24"/>
        </w:rPr>
        <w:t>b</w:t>
      </w:r>
      <w:r w:rsidR="00750965" w:rsidRPr="0078352B">
        <w:rPr>
          <w:rFonts w:ascii="Arial" w:hAnsi="Arial" w:cs="Arial"/>
          <w:sz w:val="24"/>
          <w:szCs w:val="24"/>
        </w:rPr>
        <w:t>onitetna ocena</w:t>
      </w:r>
      <w:r>
        <w:rPr>
          <w:rFonts w:ascii="Arial" w:hAnsi="Arial" w:cs="Arial"/>
          <w:sz w:val="24"/>
          <w:szCs w:val="24"/>
        </w:rPr>
        <w:t>,</w:t>
      </w:r>
    </w:p>
    <w:p w14:paraId="165D5B01" w14:textId="3AFE2CB2" w:rsidR="00750965" w:rsidRPr="0078352B" w:rsidRDefault="00DA7D67" w:rsidP="001158D3">
      <w:pPr>
        <w:pStyle w:val="Odstavekseznama"/>
        <w:numPr>
          <w:ilvl w:val="0"/>
          <w:numId w:val="58"/>
        </w:numPr>
        <w:spacing w:after="0" w:line="240" w:lineRule="auto"/>
        <w:jc w:val="both"/>
        <w:rPr>
          <w:rFonts w:ascii="Arial" w:hAnsi="Arial" w:cs="Arial"/>
          <w:sz w:val="24"/>
          <w:szCs w:val="24"/>
        </w:rPr>
      </w:pPr>
      <w:r>
        <w:rPr>
          <w:rFonts w:ascii="Arial" w:hAnsi="Arial" w:cs="Arial"/>
          <w:sz w:val="24"/>
          <w:szCs w:val="24"/>
        </w:rPr>
        <w:t>v</w:t>
      </w:r>
      <w:r w:rsidR="00750965" w:rsidRPr="0078352B">
        <w:rPr>
          <w:rFonts w:ascii="Arial" w:hAnsi="Arial" w:cs="Arial"/>
          <w:sz w:val="24"/>
          <w:szCs w:val="24"/>
        </w:rPr>
        <w:t>elikost podjetja</w:t>
      </w:r>
      <w:r>
        <w:rPr>
          <w:rFonts w:ascii="Arial" w:hAnsi="Arial" w:cs="Arial"/>
          <w:sz w:val="24"/>
          <w:szCs w:val="24"/>
        </w:rPr>
        <w:t>,</w:t>
      </w:r>
      <w:r w:rsidR="00750965" w:rsidRPr="0078352B">
        <w:rPr>
          <w:rFonts w:ascii="Arial" w:hAnsi="Arial" w:cs="Arial"/>
          <w:sz w:val="24"/>
          <w:szCs w:val="24"/>
        </w:rPr>
        <w:t xml:space="preserve"> </w:t>
      </w:r>
    </w:p>
    <w:p w14:paraId="1679010B" w14:textId="657A6654" w:rsidR="00750965" w:rsidRPr="0078352B" w:rsidRDefault="00DA7D67" w:rsidP="001158D3">
      <w:pPr>
        <w:pStyle w:val="Odstavekseznama"/>
        <w:numPr>
          <w:ilvl w:val="0"/>
          <w:numId w:val="58"/>
        </w:numPr>
        <w:spacing w:after="0" w:line="240" w:lineRule="auto"/>
        <w:jc w:val="both"/>
        <w:rPr>
          <w:rFonts w:ascii="Arial" w:hAnsi="Arial" w:cs="Arial"/>
          <w:sz w:val="24"/>
          <w:szCs w:val="24"/>
        </w:rPr>
      </w:pPr>
      <w:r>
        <w:rPr>
          <w:rFonts w:ascii="Arial" w:hAnsi="Arial" w:cs="Arial"/>
          <w:sz w:val="24"/>
          <w:szCs w:val="24"/>
        </w:rPr>
        <w:t>o</w:t>
      </w:r>
      <w:r w:rsidR="00750965" w:rsidRPr="0078352B">
        <w:rPr>
          <w:rFonts w:ascii="Arial" w:hAnsi="Arial" w:cs="Arial"/>
          <w:sz w:val="24"/>
          <w:szCs w:val="24"/>
        </w:rPr>
        <w:t>dstotek zaposlenih oz. članov pripadnikov SNS na Madžarskem</w:t>
      </w:r>
      <w:r>
        <w:rPr>
          <w:rFonts w:ascii="Arial" w:hAnsi="Arial" w:cs="Arial"/>
          <w:sz w:val="24"/>
          <w:szCs w:val="24"/>
        </w:rPr>
        <w:t>,</w:t>
      </w:r>
      <w:r w:rsidR="00750965" w:rsidRPr="0078352B">
        <w:rPr>
          <w:rFonts w:ascii="Arial" w:hAnsi="Arial" w:cs="Arial"/>
          <w:sz w:val="24"/>
          <w:szCs w:val="24"/>
        </w:rPr>
        <w:t xml:space="preserve"> </w:t>
      </w:r>
    </w:p>
    <w:p w14:paraId="3B29C801" w14:textId="571F641C" w:rsidR="00750965" w:rsidRPr="0078352B" w:rsidRDefault="00DA7D67" w:rsidP="001158D3">
      <w:pPr>
        <w:pStyle w:val="Odstavekseznama"/>
        <w:numPr>
          <w:ilvl w:val="0"/>
          <w:numId w:val="58"/>
        </w:numPr>
        <w:spacing w:after="0" w:line="240" w:lineRule="auto"/>
        <w:jc w:val="both"/>
        <w:rPr>
          <w:rFonts w:ascii="Arial" w:hAnsi="Arial" w:cs="Arial"/>
          <w:sz w:val="24"/>
          <w:szCs w:val="24"/>
        </w:rPr>
      </w:pPr>
      <w:r>
        <w:rPr>
          <w:rFonts w:ascii="Arial" w:hAnsi="Arial" w:cs="Arial"/>
          <w:sz w:val="24"/>
          <w:szCs w:val="24"/>
        </w:rPr>
        <w:t>š</w:t>
      </w:r>
      <w:r w:rsidR="00750965" w:rsidRPr="0078352B">
        <w:rPr>
          <w:rFonts w:ascii="Arial" w:hAnsi="Arial" w:cs="Arial"/>
          <w:sz w:val="24"/>
          <w:szCs w:val="24"/>
        </w:rPr>
        <w:t>tevilo prebivalcev</w:t>
      </w:r>
      <w:r>
        <w:rPr>
          <w:rFonts w:ascii="Arial" w:hAnsi="Arial" w:cs="Arial"/>
          <w:sz w:val="24"/>
          <w:szCs w:val="24"/>
        </w:rPr>
        <w:t>,</w:t>
      </w:r>
    </w:p>
    <w:p w14:paraId="4CEAB35E" w14:textId="6097B37D" w:rsidR="00750965" w:rsidRPr="0078352B" w:rsidRDefault="00DA7D67" w:rsidP="001158D3">
      <w:pPr>
        <w:pStyle w:val="Odstavekseznama"/>
        <w:numPr>
          <w:ilvl w:val="0"/>
          <w:numId w:val="58"/>
        </w:numPr>
        <w:spacing w:after="0" w:line="240" w:lineRule="auto"/>
        <w:jc w:val="both"/>
        <w:rPr>
          <w:rFonts w:ascii="Arial" w:hAnsi="Arial" w:cs="Arial"/>
          <w:sz w:val="24"/>
          <w:szCs w:val="24"/>
        </w:rPr>
      </w:pPr>
      <w:r>
        <w:rPr>
          <w:rFonts w:ascii="Arial" w:hAnsi="Arial" w:cs="Arial"/>
          <w:sz w:val="24"/>
          <w:szCs w:val="24"/>
        </w:rPr>
        <w:t>š</w:t>
      </w:r>
      <w:r w:rsidR="00750965" w:rsidRPr="0078352B">
        <w:rPr>
          <w:rFonts w:ascii="Arial" w:hAnsi="Arial" w:cs="Arial"/>
          <w:sz w:val="24"/>
          <w:szCs w:val="24"/>
        </w:rPr>
        <w:t>tevilo prebivalcev v naselju, kjer se bo izvajal projekt (ne kjer obratuje prijavitelj)</w:t>
      </w:r>
      <w:r>
        <w:rPr>
          <w:rFonts w:ascii="Arial" w:hAnsi="Arial" w:cs="Arial"/>
          <w:sz w:val="24"/>
          <w:szCs w:val="24"/>
        </w:rPr>
        <w:t>,</w:t>
      </w:r>
    </w:p>
    <w:p w14:paraId="62EFF14B" w14:textId="5BF4607D" w:rsidR="00750965" w:rsidRPr="0078352B" w:rsidRDefault="00DA7D67" w:rsidP="001158D3">
      <w:pPr>
        <w:pStyle w:val="Odstavekseznama"/>
        <w:numPr>
          <w:ilvl w:val="0"/>
          <w:numId w:val="58"/>
        </w:numPr>
        <w:spacing w:after="0" w:line="240" w:lineRule="auto"/>
        <w:jc w:val="both"/>
        <w:rPr>
          <w:rFonts w:ascii="Arial" w:hAnsi="Arial" w:cs="Arial"/>
          <w:sz w:val="24"/>
          <w:szCs w:val="24"/>
        </w:rPr>
      </w:pPr>
      <w:r>
        <w:rPr>
          <w:rFonts w:ascii="Arial" w:hAnsi="Arial" w:cs="Arial"/>
          <w:sz w:val="24"/>
          <w:szCs w:val="24"/>
        </w:rPr>
        <w:t>š</w:t>
      </w:r>
      <w:r w:rsidR="00750965" w:rsidRPr="0078352B">
        <w:rPr>
          <w:rFonts w:ascii="Arial" w:hAnsi="Arial" w:cs="Arial"/>
          <w:sz w:val="24"/>
          <w:szCs w:val="24"/>
        </w:rPr>
        <w:t>tevilo turističnih atrakcij</w:t>
      </w:r>
      <w:r>
        <w:rPr>
          <w:rFonts w:ascii="Arial" w:hAnsi="Arial" w:cs="Arial"/>
          <w:sz w:val="24"/>
          <w:szCs w:val="24"/>
        </w:rPr>
        <w:t>,</w:t>
      </w:r>
    </w:p>
    <w:p w14:paraId="2A08A36A" w14:textId="560D9DA7" w:rsidR="00750965" w:rsidRPr="0078352B" w:rsidRDefault="00DA7D67" w:rsidP="001158D3">
      <w:pPr>
        <w:pStyle w:val="Odstavekseznama"/>
        <w:numPr>
          <w:ilvl w:val="0"/>
          <w:numId w:val="58"/>
        </w:numPr>
        <w:spacing w:after="0" w:line="240" w:lineRule="auto"/>
        <w:jc w:val="both"/>
        <w:rPr>
          <w:rFonts w:ascii="Arial" w:hAnsi="Arial" w:cs="Arial"/>
          <w:sz w:val="24"/>
          <w:szCs w:val="24"/>
        </w:rPr>
      </w:pPr>
      <w:r>
        <w:rPr>
          <w:rFonts w:ascii="Arial" w:hAnsi="Arial" w:cs="Arial"/>
          <w:sz w:val="24"/>
          <w:szCs w:val="24"/>
        </w:rPr>
        <w:t>š</w:t>
      </w:r>
      <w:r w:rsidR="00750965" w:rsidRPr="0078352B">
        <w:rPr>
          <w:rFonts w:ascii="Arial" w:hAnsi="Arial" w:cs="Arial"/>
          <w:sz w:val="24"/>
          <w:szCs w:val="24"/>
        </w:rPr>
        <w:t>tevilo članov organizacije</w:t>
      </w:r>
      <w:r>
        <w:rPr>
          <w:rFonts w:ascii="Arial" w:hAnsi="Arial" w:cs="Arial"/>
          <w:sz w:val="24"/>
          <w:szCs w:val="24"/>
        </w:rPr>
        <w:t>,</w:t>
      </w:r>
    </w:p>
    <w:p w14:paraId="2871D2D4" w14:textId="3D398C9F" w:rsidR="00750965" w:rsidRPr="0078352B" w:rsidRDefault="00DA7D67" w:rsidP="001158D3">
      <w:pPr>
        <w:pStyle w:val="Odstavekseznama"/>
        <w:numPr>
          <w:ilvl w:val="0"/>
          <w:numId w:val="58"/>
        </w:numPr>
        <w:spacing w:after="0" w:line="240" w:lineRule="auto"/>
        <w:jc w:val="both"/>
        <w:rPr>
          <w:rFonts w:ascii="Arial" w:hAnsi="Arial" w:cs="Arial"/>
          <w:sz w:val="24"/>
          <w:szCs w:val="24"/>
        </w:rPr>
      </w:pPr>
      <w:r>
        <w:rPr>
          <w:rFonts w:ascii="Arial" w:hAnsi="Arial" w:cs="Arial"/>
          <w:sz w:val="24"/>
          <w:szCs w:val="24"/>
        </w:rPr>
        <w:t>š</w:t>
      </w:r>
      <w:r w:rsidR="00750965" w:rsidRPr="0078352B">
        <w:rPr>
          <w:rFonts w:ascii="Arial" w:hAnsi="Arial" w:cs="Arial"/>
          <w:sz w:val="24"/>
          <w:szCs w:val="24"/>
        </w:rPr>
        <w:t>tevilo lastnih turističnih programov na letni ravni</w:t>
      </w:r>
      <w:r>
        <w:rPr>
          <w:rFonts w:ascii="Arial" w:hAnsi="Arial" w:cs="Arial"/>
          <w:sz w:val="24"/>
          <w:szCs w:val="24"/>
        </w:rPr>
        <w:t>,</w:t>
      </w:r>
    </w:p>
    <w:p w14:paraId="31B1E722" w14:textId="5DEE26FE" w:rsidR="00750965" w:rsidRPr="0078352B" w:rsidRDefault="00DA7D67" w:rsidP="001158D3">
      <w:pPr>
        <w:pStyle w:val="Odstavekseznama"/>
        <w:numPr>
          <w:ilvl w:val="0"/>
          <w:numId w:val="58"/>
        </w:numPr>
        <w:spacing w:after="0" w:line="240" w:lineRule="auto"/>
        <w:jc w:val="both"/>
        <w:rPr>
          <w:rFonts w:ascii="Arial" w:hAnsi="Arial" w:cs="Arial"/>
          <w:sz w:val="24"/>
          <w:szCs w:val="24"/>
        </w:rPr>
      </w:pPr>
      <w:r>
        <w:rPr>
          <w:rFonts w:ascii="Arial" w:hAnsi="Arial" w:cs="Arial"/>
          <w:sz w:val="24"/>
          <w:szCs w:val="24"/>
        </w:rPr>
        <w:t>š</w:t>
      </w:r>
      <w:r w:rsidR="00750965" w:rsidRPr="0078352B">
        <w:rPr>
          <w:rFonts w:ascii="Arial" w:hAnsi="Arial" w:cs="Arial"/>
          <w:sz w:val="24"/>
          <w:szCs w:val="24"/>
        </w:rPr>
        <w:t>tevilo obstoječih ležišč oz. registriranih lastnih turističnih produktov</w:t>
      </w:r>
      <w:r>
        <w:rPr>
          <w:rFonts w:ascii="Arial" w:hAnsi="Arial" w:cs="Arial"/>
          <w:sz w:val="24"/>
          <w:szCs w:val="24"/>
        </w:rPr>
        <w:t>,</w:t>
      </w:r>
    </w:p>
    <w:p w14:paraId="10FCCE35" w14:textId="3AD726D2" w:rsidR="00750965" w:rsidRPr="0078352B" w:rsidRDefault="00DA7D67" w:rsidP="001158D3">
      <w:pPr>
        <w:pStyle w:val="Odstavekseznama"/>
        <w:numPr>
          <w:ilvl w:val="0"/>
          <w:numId w:val="58"/>
        </w:numPr>
        <w:spacing w:after="0" w:line="240" w:lineRule="auto"/>
        <w:jc w:val="both"/>
        <w:rPr>
          <w:rFonts w:ascii="Arial" w:hAnsi="Arial" w:cs="Arial"/>
          <w:sz w:val="24"/>
          <w:szCs w:val="24"/>
        </w:rPr>
      </w:pPr>
      <w:bookmarkStart w:id="76" w:name="_Hlk139016152"/>
      <w:r>
        <w:rPr>
          <w:rFonts w:ascii="Arial" w:hAnsi="Arial" w:cs="Arial"/>
          <w:sz w:val="24"/>
          <w:szCs w:val="24"/>
        </w:rPr>
        <w:t>i</w:t>
      </w:r>
      <w:r w:rsidR="00750965" w:rsidRPr="0078352B">
        <w:rPr>
          <w:rFonts w:ascii="Arial" w:hAnsi="Arial" w:cs="Arial"/>
          <w:sz w:val="24"/>
          <w:szCs w:val="24"/>
        </w:rPr>
        <w:t>novativnost in kompleksnost projekta</w:t>
      </w:r>
      <w:bookmarkEnd w:id="76"/>
      <w:r>
        <w:rPr>
          <w:rFonts w:ascii="Arial" w:hAnsi="Arial" w:cs="Arial"/>
          <w:sz w:val="24"/>
          <w:szCs w:val="24"/>
        </w:rPr>
        <w:t>,</w:t>
      </w:r>
    </w:p>
    <w:p w14:paraId="4D7F8C56" w14:textId="727783D6" w:rsidR="00750965" w:rsidRPr="0078352B" w:rsidRDefault="00DA7D67" w:rsidP="001158D3">
      <w:pPr>
        <w:pStyle w:val="Odstavekseznama"/>
        <w:numPr>
          <w:ilvl w:val="0"/>
          <w:numId w:val="58"/>
        </w:numPr>
        <w:spacing w:after="0" w:line="240" w:lineRule="auto"/>
        <w:jc w:val="both"/>
        <w:rPr>
          <w:rFonts w:ascii="Arial" w:hAnsi="Arial" w:cs="Arial"/>
          <w:sz w:val="24"/>
          <w:szCs w:val="24"/>
        </w:rPr>
      </w:pPr>
      <w:r>
        <w:rPr>
          <w:rFonts w:ascii="Arial" w:hAnsi="Arial" w:cs="Arial"/>
          <w:sz w:val="24"/>
          <w:szCs w:val="24"/>
        </w:rPr>
        <w:t>u</w:t>
      </w:r>
      <w:r w:rsidR="00750965" w:rsidRPr="0078352B">
        <w:rPr>
          <w:rFonts w:ascii="Arial" w:hAnsi="Arial" w:cs="Arial"/>
          <w:sz w:val="24"/>
          <w:szCs w:val="24"/>
        </w:rPr>
        <w:t>temeljitev potrebnosti projekta</w:t>
      </w:r>
      <w:r>
        <w:rPr>
          <w:rFonts w:ascii="Arial" w:hAnsi="Arial" w:cs="Arial"/>
          <w:sz w:val="24"/>
          <w:szCs w:val="24"/>
        </w:rPr>
        <w:t>,</w:t>
      </w:r>
    </w:p>
    <w:p w14:paraId="3137AB37" w14:textId="4994F289" w:rsidR="00750965" w:rsidRPr="0078352B" w:rsidRDefault="00DA7D67" w:rsidP="001158D3">
      <w:pPr>
        <w:pStyle w:val="Odstavekseznama"/>
        <w:numPr>
          <w:ilvl w:val="0"/>
          <w:numId w:val="58"/>
        </w:numPr>
        <w:spacing w:after="0" w:line="240" w:lineRule="auto"/>
        <w:jc w:val="both"/>
        <w:rPr>
          <w:rFonts w:ascii="Arial" w:hAnsi="Arial" w:cs="Arial"/>
          <w:sz w:val="24"/>
          <w:szCs w:val="24"/>
        </w:rPr>
      </w:pPr>
      <w:r>
        <w:rPr>
          <w:rFonts w:ascii="Arial" w:hAnsi="Arial" w:cs="Arial"/>
          <w:sz w:val="24"/>
          <w:szCs w:val="24"/>
        </w:rPr>
        <w:t>z</w:t>
      </w:r>
      <w:r w:rsidR="00750965" w:rsidRPr="0078352B">
        <w:rPr>
          <w:rFonts w:ascii="Arial" w:hAnsi="Arial" w:cs="Arial"/>
          <w:sz w:val="24"/>
          <w:szCs w:val="24"/>
        </w:rPr>
        <w:t>eleno merilo</w:t>
      </w:r>
      <w:r>
        <w:rPr>
          <w:rFonts w:ascii="Arial" w:hAnsi="Arial" w:cs="Arial"/>
          <w:sz w:val="24"/>
          <w:szCs w:val="24"/>
        </w:rPr>
        <w:t>,</w:t>
      </w:r>
      <w:r w:rsidR="00750965" w:rsidRPr="0078352B">
        <w:rPr>
          <w:rFonts w:ascii="Arial" w:hAnsi="Arial" w:cs="Arial"/>
          <w:sz w:val="24"/>
          <w:szCs w:val="24"/>
        </w:rPr>
        <w:t xml:space="preserve"> </w:t>
      </w:r>
    </w:p>
    <w:p w14:paraId="3FB02D01" w14:textId="2D33B72A" w:rsidR="00750965" w:rsidRPr="0078352B" w:rsidRDefault="00DA7D67" w:rsidP="001158D3">
      <w:pPr>
        <w:pStyle w:val="Odstavekseznama"/>
        <w:numPr>
          <w:ilvl w:val="0"/>
          <w:numId w:val="58"/>
        </w:numPr>
        <w:spacing w:after="0" w:line="240" w:lineRule="auto"/>
        <w:jc w:val="both"/>
        <w:rPr>
          <w:rFonts w:ascii="Arial" w:hAnsi="Arial" w:cs="Arial"/>
          <w:b/>
          <w:bCs/>
          <w:sz w:val="24"/>
          <w:szCs w:val="24"/>
        </w:rPr>
      </w:pPr>
      <w:r>
        <w:rPr>
          <w:rFonts w:ascii="Arial" w:hAnsi="Arial" w:cs="Arial"/>
          <w:sz w:val="24"/>
          <w:szCs w:val="24"/>
        </w:rPr>
        <w:t>v</w:t>
      </w:r>
      <w:r w:rsidR="00750965" w:rsidRPr="0078352B">
        <w:rPr>
          <w:rFonts w:ascii="Arial" w:hAnsi="Arial" w:cs="Arial"/>
          <w:sz w:val="24"/>
          <w:szCs w:val="24"/>
        </w:rPr>
        <w:t>pliv projekta na okolje</w:t>
      </w:r>
      <w:r>
        <w:rPr>
          <w:rFonts w:ascii="Arial" w:hAnsi="Arial" w:cs="Arial"/>
          <w:sz w:val="24"/>
          <w:szCs w:val="24"/>
        </w:rPr>
        <w:t>.</w:t>
      </w:r>
    </w:p>
    <w:p w14:paraId="64BB58E7" w14:textId="77777777" w:rsidR="00750965" w:rsidRPr="0078352B" w:rsidRDefault="00750965" w:rsidP="000C35F3">
      <w:pPr>
        <w:spacing w:after="0" w:line="240" w:lineRule="auto"/>
        <w:jc w:val="both"/>
        <w:rPr>
          <w:rFonts w:ascii="Arial" w:hAnsi="Arial" w:cs="Arial"/>
          <w:b/>
          <w:bCs/>
          <w:sz w:val="24"/>
          <w:szCs w:val="24"/>
        </w:rPr>
      </w:pPr>
    </w:p>
    <w:p w14:paraId="024E7215"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167B5324"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Do 95 %</w:t>
      </w:r>
    </w:p>
    <w:p w14:paraId="143158CF" w14:textId="77777777" w:rsidR="00750965" w:rsidRPr="0078352B" w:rsidRDefault="00750965" w:rsidP="000C35F3">
      <w:pPr>
        <w:spacing w:after="0" w:line="240" w:lineRule="auto"/>
        <w:jc w:val="both"/>
        <w:rPr>
          <w:rFonts w:ascii="Arial" w:hAnsi="Arial" w:cs="Arial"/>
          <w:b/>
          <w:bCs/>
          <w:sz w:val="24"/>
          <w:szCs w:val="24"/>
        </w:rPr>
      </w:pPr>
    </w:p>
    <w:p w14:paraId="4428C7AE"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6B8126D0"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Zveza Slovencev na Madžarskem, Porabje d.o.o., RASK, </w:t>
      </w:r>
    </w:p>
    <w:p w14:paraId="54BAFA23"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113 Družba z omejeno odgovornostjo </w:t>
      </w:r>
    </w:p>
    <w:p w14:paraId="241B053B"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114 Delniška družba </w:t>
      </w:r>
    </w:p>
    <w:p w14:paraId="3BA46D38"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116 </w:t>
      </w:r>
      <w:bookmarkStart w:id="77" w:name="_Hlk97630393"/>
      <w:r w:rsidRPr="0078352B">
        <w:rPr>
          <w:rFonts w:ascii="Arial" w:hAnsi="Arial" w:cs="Arial"/>
          <w:sz w:val="24"/>
          <w:szCs w:val="24"/>
        </w:rPr>
        <w:t>Javna delniška družba</w:t>
      </w:r>
      <w:bookmarkEnd w:id="77"/>
      <w:r w:rsidRPr="0078352B">
        <w:rPr>
          <w:rFonts w:ascii="Arial" w:hAnsi="Arial" w:cs="Arial"/>
          <w:sz w:val="24"/>
          <w:szCs w:val="24"/>
        </w:rPr>
        <w:t xml:space="preserve"> </w:t>
      </w:r>
    </w:p>
    <w:p w14:paraId="2DFECD72"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117 Komanditna družba </w:t>
      </w:r>
    </w:p>
    <w:p w14:paraId="231C488F"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121 Socialna zadruga </w:t>
      </w:r>
    </w:p>
    <w:p w14:paraId="0F186DFE"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228 Samostojno podjetje </w:t>
      </w:r>
    </w:p>
    <w:p w14:paraId="37406D29"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231 Samostojni podjetnik </w:t>
      </w:r>
    </w:p>
    <w:p w14:paraId="3DA8871A"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233 Fizična oseba z davčno številko </w:t>
      </w:r>
    </w:p>
    <w:p w14:paraId="0553B5AF"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321 Lokalna samouprava </w:t>
      </w:r>
    </w:p>
    <w:p w14:paraId="776DA7C1"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351 Državna narodnostna samouprava </w:t>
      </w:r>
    </w:p>
    <w:p w14:paraId="44C98542"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352 Proračunski organ državne narodnostne samouprave</w:t>
      </w:r>
    </w:p>
    <w:p w14:paraId="020A0F6B"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371 Lokalna narodnostna samouprava </w:t>
      </w:r>
    </w:p>
    <w:p w14:paraId="56FE3890"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521 Športno društvo </w:t>
      </w:r>
    </w:p>
    <w:p w14:paraId="71CCCB19"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528 Narodnostno društvo </w:t>
      </w:r>
    </w:p>
    <w:p w14:paraId="5898664E"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529 Drugo društvo </w:t>
      </w:r>
    </w:p>
    <w:p w14:paraId="6999B1A6"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572 Neprofitna družba z omejeno odgovornostjo </w:t>
      </w:r>
    </w:p>
    <w:p w14:paraId="48411C0C"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573 Neprofitna delniška družba </w:t>
      </w:r>
    </w:p>
    <w:p w14:paraId="04DDE409"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575 Neprofitna javna delniška družba </w:t>
      </w:r>
    </w:p>
    <w:p w14:paraId="4F81E16B"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 xml:space="preserve">576 Neprofitna komanditna družba </w:t>
      </w:r>
    </w:p>
    <w:p w14:paraId="44B1AFE5" w14:textId="77777777" w:rsidR="00750965" w:rsidRPr="0078352B" w:rsidRDefault="00750965" w:rsidP="000C35F3">
      <w:pPr>
        <w:spacing w:after="0" w:line="240" w:lineRule="auto"/>
        <w:jc w:val="both"/>
        <w:rPr>
          <w:rFonts w:ascii="Arial" w:hAnsi="Arial" w:cs="Arial"/>
          <w:b/>
          <w:bCs/>
          <w:sz w:val="24"/>
          <w:szCs w:val="24"/>
        </w:rPr>
      </w:pPr>
    </w:p>
    <w:p w14:paraId="6FB5BEDA"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2A67A928" w14:textId="258308B0"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2,</w:t>
      </w:r>
      <w:r w:rsidR="000B0342" w:rsidRPr="0078352B">
        <w:rPr>
          <w:rFonts w:ascii="Arial" w:hAnsi="Arial" w:cs="Arial"/>
          <w:sz w:val="24"/>
          <w:szCs w:val="24"/>
        </w:rPr>
        <w:t>6</w:t>
      </w:r>
      <w:r w:rsidRPr="0078352B">
        <w:rPr>
          <w:rFonts w:ascii="Arial" w:hAnsi="Arial" w:cs="Arial"/>
          <w:sz w:val="24"/>
          <w:szCs w:val="24"/>
        </w:rPr>
        <w:t xml:space="preserve"> milijonov </w:t>
      </w:r>
      <w:r w:rsidR="00EE2557" w:rsidRPr="0078352B">
        <w:rPr>
          <w:rFonts w:ascii="Arial" w:hAnsi="Arial" w:cs="Arial"/>
          <w:sz w:val="24"/>
          <w:szCs w:val="24"/>
        </w:rPr>
        <w:t>evrov</w:t>
      </w:r>
    </w:p>
    <w:p w14:paraId="65D13606" w14:textId="77777777" w:rsidR="00750965" w:rsidRPr="0078352B" w:rsidRDefault="00750965" w:rsidP="000C35F3">
      <w:pPr>
        <w:spacing w:after="0" w:line="240" w:lineRule="auto"/>
        <w:jc w:val="both"/>
        <w:rPr>
          <w:rFonts w:ascii="Arial" w:hAnsi="Arial" w:cs="Arial"/>
          <w:b/>
          <w:bCs/>
          <w:sz w:val="24"/>
          <w:szCs w:val="24"/>
        </w:rPr>
      </w:pPr>
    </w:p>
    <w:p w14:paraId="261283DC"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2F59562E"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w:t>
      </w:r>
    </w:p>
    <w:p w14:paraId="114BF296" w14:textId="77777777" w:rsidR="00750965" w:rsidRPr="0078352B" w:rsidRDefault="00750965" w:rsidP="000C35F3">
      <w:pPr>
        <w:spacing w:after="0" w:line="240" w:lineRule="auto"/>
        <w:jc w:val="both"/>
        <w:rPr>
          <w:rFonts w:ascii="Arial" w:hAnsi="Arial" w:cs="Arial"/>
          <w:b/>
          <w:bCs/>
          <w:sz w:val="24"/>
          <w:szCs w:val="24"/>
        </w:rPr>
      </w:pPr>
    </w:p>
    <w:p w14:paraId="29A63019"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678FED1F" w14:textId="77777777" w:rsidR="00750965" w:rsidRPr="0078352B" w:rsidRDefault="00750965" w:rsidP="000C35F3">
      <w:pPr>
        <w:spacing w:after="0" w:line="240" w:lineRule="auto"/>
        <w:jc w:val="both"/>
        <w:rPr>
          <w:rFonts w:ascii="Arial" w:hAnsi="Arial" w:cs="Arial"/>
          <w:sz w:val="24"/>
          <w:szCs w:val="24"/>
        </w:rPr>
      </w:pPr>
      <w:r w:rsidRPr="0078352B">
        <w:rPr>
          <w:rFonts w:ascii="Arial" w:hAnsi="Arial" w:cs="Arial"/>
          <w:sz w:val="24"/>
          <w:szCs w:val="24"/>
        </w:rPr>
        <w:t>/</w:t>
      </w:r>
    </w:p>
    <w:p w14:paraId="1788A764" w14:textId="77777777" w:rsidR="00750965" w:rsidRPr="0078352B" w:rsidRDefault="00750965" w:rsidP="000C35F3">
      <w:pPr>
        <w:spacing w:after="0" w:line="240" w:lineRule="auto"/>
        <w:jc w:val="both"/>
        <w:rPr>
          <w:rFonts w:ascii="Arial" w:hAnsi="Arial" w:cs="Arial"/>
          <w:b/>
          <w:bCs/>
          <w:sz w:val="24"/>
          <w:szCs w:val="24"/>
        </w:rPr>
      </w:pPr>
    </w:p>
    <w:p w14:paraId="708A54BB" w14:textId="77777777" w:rsidR="00750965" w:rsidRPr="0078352B" w:rsidRDefault="00750965"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05E18CFD" w14:textId="77777777" w:rsidR="00750965" w:rsidRPr="0078352B" w:rsidRDefault="00750965" w:rsidP="000C35F3">
      <w:pPr>
        <w:spacing w:after="0" w:line="240" w:lineRule="auto"/>
        <w:rPr>
          <w:rFonts w:ascii="Arial" w:hAnsi="Arial" w:cs="Arial"/>
          <w:sz w:val="24"/>
          <w:szCs w:val="24"/>
        </w:rPr>
      </w:pPr>
      <w:r w:rsidRPr="0078352B">
        <w:rPr>
          <w:rFonts w:ascii="Arial" w:hAnsi="Arial" w:cs="Arial"/>
          <w:sz w:val="24"/>
          <w:szCs w:val="24"/>
        </w:rPr>
        <w:t>Območje slovenskega Porabja (Madžarska)</w:t>
      </w:r>
    </w:p>
    <w:p w14:paraId="78A92481" w14:textId="67D74930" w:rsidR="00750965" w:rsidRPr="0078352B" w:rsidRDefault="00750965" w:rsidP="000C35F3">
      <w:pPr>
        <w:spacing w:after="0" w:line="240" w:lineRule="auto"/>
        <w:rPr>
          <w:rFonts w:ascii="Arial" w:eastAsia="Times New Roman" w:hAnsi="Arial" w:cs="Arial"/>
          <w:sz w:val="24"/>
          <w:szCs w:val="24"/>
        </w:rPr>
      </w:pPr>
    </w:p>
    <w:p w14:paraId="491F9CF0" w14:textId="77777777" w:rsidR="00B511B3" w:rsidRPr="0078352B" w:rsidRDefault="00B511B3" w:rsidP="000C35F3">
      <w:pPr>
        <w:spacing w:after="0" w:line="240" w:lineRule="auto"/>
        <w:rPr>
          <w:rFonts w:ascii="Arial" w:eastAsia="Times New Roman" w:hAnsi="Arial" w:cs="Arial"/>
          <w:sz w:val="24"/>
          <w:szCs w:val="24"/>
        </w:rPr>
      </w:pPr>
    </w:p>
    <w:p w14:paraId="10D0CFDE" w14:textId="2F5EAE06" w:rsidR="00D6505D" w:rsidRPr="0078352B" w:rsidRDefault="00D6505D" w:rsidP="001158D3">
      <w:pPr>
        <w:pStyle w:val="Naslov1"/>
        <w:numPr>
          <w:ilvl w:val="2"/>
          <w:numId w:val="73"/>
        </w:numPr>
        <w:spacing w:before="0" w:line="240" w:lineRule="auto"/>
        <w:rPr>
          <w:rFonts w:ascii="Arial" w:hAnsi="Arial" w:cs="Arial"/>
          <w:b/>
          <w:bCs/>
          <w:color w:val="0070C0"/>
          <w:sz w:val="24"/>
          <w:szCs w:val="24"/>
        </w:rPr>
      </w:pPr>
      <w:bookmarkStart w:id="78" w:name="_Toc216440313"/>
      <w:r w:rsidRPr="0078352B">
        <w:rPr>
          <w:rFonts w:ascii="Arial" w:hAnsi="Arial" w:cs="Arial"/>
          <w:b/>
          <w:bCs/>
          <w:color w:val="0070C0"/>
          <w:sz w:val="24"/>
          <w:szCs w:val="24"/>
        </w:rPr>
        <w:t>Spodbujanje investicij</w:t>
      </w:r>
      <w:bookmarkEnd w:id="78"/>
    </w:p>
    <w:p w14:paraId="27A108B1" w14:textId="77777777" w:rsidR="00B511B3" w:rsidRPr="0078352B" w:rsidRDefault="00B511B3" w:rsidP="00046DCE">
      <w:pPr>
        <w:spacing w:after="0" w:line="240" w:lineRule="auto"/>
        <w:rPr>
          <w:rFonts w:ascii="Arial" w:hAnsi="Arial" w:cs="Arial"/>
          <w:sz w:val="24"/>
          <w:szCs w:val="24"/>
        </w:rPr>
      </w:pPr>
    </w:p>
    <w:p w14:paraId="35C325BB" w14:textId="009254A2" w:rsidR="00D6505D" w:rsidRPr="0078352B" w:rsidRDefault="00D6505D"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1A8B459C" w14:textId="5D8B7700" w:rsidR="00D6505D" w:rsidRPr="0078352B" w:rsidRDefault="00D6505D" w:rsidP="000C35F3">
      <w:pPr>
        <w:spacing w:after="0" w:line="240" w:lineRule="auto"/>
        <w:jc w:val="both"/>
        <w:rPr>
          <w:rFonts w:ascii="Arial" w:hAnsi="Arial" w:cs="Arial"/>
          <w:sz w:val="24"/>
          <w:szCs w:val="24"/>
        </w:rPr>
      </w:pPr>
      <w:r w:rsidRPr="0078352B">
        <w:rPr>
          <w:rFonts w:ascii="Arial" w:hAnsi="Arial" w:cs="Arial"/>
          <w:sz w:val="24"/>
          <w:szCs w:val="24"/>
        </w:rPr>
        <w:t>Gre za investicijske spodbude in ostale aktivnosti za spodbujanje investicij in internacionalizacije gospodarskih družb</w:t>
      </w:r>
      <w:r w:rsidR="000F2D2B" w:rsidRPr="0078352B">
        <w:rPr>
          <w:rFonts w:ascii="Arial" w:hAnsi="Arial" w:cs="Arial"/>
          <w:sz w:val="24"/>
          <w:szCs w:val="24"/>
        </w:rPr>
        <w:t>.</w:t>
      </w:r>
      <w:r w:rsidR="007975C6" w:rsidRPr="0078352B">
        <w:rPr>
          <w:rFonts w:ascii="Arial" w:hAnsi="Arial" w:cs="Arial"/>
          <w:sz w:val="24"/>
          <w:szCs w:val="24"/>
        </w:rPr>
        <w:t>, s katerimi se bo dvignila konkurenčnost domačega gospodarstva na globalnem trgu. Pri spodbudah bo dan poudarek področjem in usmeritvam iz Slovenske industrijske strategije 2021 – 2030, z namenom  krepitve zelenega, ustvarjalnega in pametnega razvoja in upoštevaje načela krožnega in digitalnega razvoja.</w:t>
      </w:r>
    </w:p>
    <w:p w14:paraId="5F144224" w14:textId="77777777" w:rsidR="007975C6" w:rsidRPr="0078352B" w:rsidRDefault="007975C6" w:rsidP="000C35F3">
      <w:pPr>
        <w:spacing w:after="0" w:line="240" w:lineRule="auto"/>
        <w:jc w:val="both"/>
        <w:rPr>
          <w:rFonts w:ascii="Arial" w:hAnsi="Arial" w:cs="Arial"/>
          <w:sz w:val="24"/>
          <w:szCs w:val="24"/>
          <w:lang w:eastAsia="en-GB"/>
        </w:rPr>
      </w:pPr>
    </w:p>
    <w:p w14:paraId="027D0C1C" w14:textId="4A612F10" w:rsidR="00A434A8" w:rsidRPr="0078352B" w:rsidRDefault="00A434A8" w:rsidP="000C35F3">
      <w:pPr>
        <w:spacing w:after="0" w:line="240" w:lineRule="auto"/>
        <w:jc w:val="both"/>
        <w:rPr>
          <w:rFonts w:ascii="Arial" w:hAnsi="Arial" w:cs="Arial"/>
          <w:b/>
          <w:bCs/>
          <w:sz w:val="24"/>
          <w:szCs w:val="24"/>
        </w:rPr>
      </w:pPr>
      <w:r w:rsidRPr="0078352B">
        <w:rPr>
          <w:rFonts w:ascii="Arial" w:hAnsi="Arial" w:cs="Arial"/>
          <w:sz w:val="24"/>
          <w:szCs w:val="24"/>
          <w:lang w:eastAsia="en-GB"/>
        </w:rPr>
        <w:t>Poleg tega se bodo izvajale spodbude za investicije iz sredstev Sklada za pravični prehod z namenom spodbuditi MSP</w:t>
      </w:r>
      <w:r w:rsidR="00620A4F" w:rsidRPr="0078352B">
        <w:rPr>
          <w:rFonts w:ascii="Arial" w:hAnsi="Arial" w:cs="Arial"/>
          <w:sz w:val="24"/>
          <w:szCs w:val="24"/>
          <w:lang w:eastAsia="en-GB"/>
        </w:rPr>
        <w:t xml:space="preserve"> pa tudi velik</w:t>
      </w:r>
      <w:r w:rsidR="00C300D6" w:rsidRPr="0078352B">
        <w:rPr>
          <w:rFonts w:ascii="Arial" w:hAnsi="Arial" w:cs="Arial"/>
          <w:sz w:val="24"/>
          <w:szCs w:val="24"/>
          <w:lang w:eastAsia="en-GB"/>
        </w:rPr>
        <w:t xml:space="preserve">a </w:t>
      </w:r>
      <w:r w:rsidR="00620A4F" w:rsidRPr="0078352B">
        <w:rPr>
          <w:rFonts w:ascii="Arial" w:hAnsi="Arial" w:cs="Arial"/>
          <w:sz w:val="24"/>
          <w:szCs w:val="24"/>
          <w:lang w:eastAsia="en-GB"/>
        </w:rPr>
        <w:t>podjet</w:t>
      </w:r>
      <w:r w:rsidR="00C300D6" w:rsidRPr="0078352B">
        <w:rPr>
          <w:rFonts w:ascii="Arial" w:hAnsi="Arial" w:cs="Arial"/>
          <w:sz w:val="24"/>
          <w:szCs w:val="24"/>
          <w:lang w:eastAsia="en-GB"/>
        </w:rPr>
        <w:t>ja</w:t>
      </w:r>
      <w:r w:rsidRPr="0078352B">
        <w:rPr>
          <w:rFonts w:ascii="Arial" w:hAnsi="Arial" w:cs="Arial"/>
          <w:sz w:val="24"/>
          <w:szCs w:val="24"/>
          <w:lang w:eastAsia="en-GB"/>
        </w:rPr>
        <w:t xml:space="preserve"> k trajnostno naravnanim investicijam z vlaganji v  naprednejšo tehnologijo in avtomatizacijo poslovnih procesov, ki bodo prispevale k prestrukturiranju premogovniških regij v smeri zelenega in digitalnega prehoda ter bodo dolgoročno omogočile njihovo </w:t>
      </w:r>
      <w:r w:rsidR="00E07832" w:rsidRPr="0078352B">
        <w:rPr>
          <w:rFonts w:ascii="Arial" w:hAnsi="Arial" w:cs="Arial"/>
          <w:sz w:val="24"/>
          <w:szCs w:val="24"/>
          <w:lang w:eastAsia="en-GB"/>
        </w:rPr>
        <w:t xml:space="preserve">večjo </w:t>
      </w:r>
      <w:r w:rsidRPr="0078352B">
        <w:rPr>
          <w:rFonts w:ascii="Arial" w:hAnsi="Arial" w:cs="Arial"/>
          <w:sz w:val="24"/>
          <w:szCs w:val="24"/>
          <w:lang w:eastAsia="en-GB"/>
        </w:rPr>
        <w:t>produktivnost in konkurenčnost.</w:t>
      </w:r>
    </w:p>
    <w:p w14:paraId="2797B9AB" w14:textId="77777777" w:rsidR="003947D7" w:rsidRPr="0078352B" w:rsidRDefault="003947D7" w:rsidP="000C35F3">
      <w:pPr>
        <w:pStyle w:val="Odstavekseznama"/>
        <w:spacing w:after="0" w:line="240" w:lineRule="auto"/>
        <w:ind w:left="0"/>
        <w:jc w:val="both"/>
        <w:rPr>
          <w:rFonts w:ascii="Arial" w:hAnsi="Arial" w:cs="Arial"/>
          <w:b/>
          <w:bCs/>
          <w:sz w:val="24"/>
          <w:szCs w:val="24"/>
        </w:rPr>
      </w:pPr>
    </w:p>
    <w:p w14:paraId="6BFA40DE" w14:textId="2564D04C"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Trajanje</w:t>
      </w:r>
    </w:p>
    <w:p w14:paraId="21C7D142" w14:textId="4AA2E829" w:rsidR="00D6505D" w:rsidRPr="0078352B" w:rsidRDefault="002855D4" w:rsidP="000C35F3">
      <w:pPr>
        <w:pStyle w:val="Odstavekseznama"/>
        <w:spacing w:after="0" w:line="240" w:lineRule="auto"/>
        <w:ind w:left="0"/>
        <w:jc w:val="both"/>
        <w:rPr>
          <w:rFonts w:ascii="Arial" w:hAnsi="Arial" w:cs="Arial"/>
          <w:sz w:val="24"/>
          <w:szCs w:val="24"/>
        </w:rPr>
      </w:pPr>
      <w:r>
        <w:rPr>
          <w:rFonts w:ascii="Arial" w:hAnsi="Arial" w:cs="Arial"/>
          <w:sz w:val="24"/>
          <w:szCs w:val="24"/>
        </w:rPr>
        <w:t>2024-2030</w:t>
      </w:r>
    </w:p>
    <w:p w14:paraId="05B1ACBE" w14:textId="77777777" w:rsidR="0028723F" w:rsidRDefault="0028723F" w:rsidP="000C35F3">
      <w:pPr>
        <w:pStyle w:val="Odstavekseznama"/>
        <w:spacing w:after="0" w:line="240" w:lineRule="auto"/>
        <w:ind w:left="0"/>
        <w:jc w:val="both"/>
        <w:rPr>
          <w:rFonts w:ascii="Arial" w:hAnsi="Arial" w:cs="Arial"/>
          <w:b/>
          <w:bCs/>
          <w:sz w:val="24"/>
          <w:szCs w:val="24"/>
        </w:rPr>
      </w:pPr>
    </w:p>
    <w:p w14:paraId="09B39072" w14:textId="6143EB95"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Shema pomoči</w:t>
      </w:r>
    </w:p>
    <w:p w14:paraId="48B9131F" w14:textId="273F4686" w:rsidR="00D6505D" w:rsidRPr="0078352B" w:rsidRDefault="00DF5637" w:rsidP="000C35F3">
      <w:pPr>
        <w:spacing w:after="0" w:line="240" w:lineRule="auto"/>
        <w:jc w:val="both"/>
        <w:rPr>
          <w:rFonts w:ascii="Arial" w:hAnsi="Arial" w:cs="Arial"/>
          <w:sz w:val="24"/>
          <w:szCs w:val="24"/>
        </w:rPr>
      </w:pPr>
      <w:r w:rsidRPr="0078352B">
        <w:rPr>
          <w:rFonts w:ascii="Arial" w:hAnsi="Arial" w:cs="Arial"/>
          <w:sz w:val="24"/>
          <w:szCs w:val="24"/>
        </w:rPr>
        <w:t>Regionalna shema</w:t>
      </w:r>
    </w:p>
    <w:p w14:paraId="1DE41BD5" w14:textId="77777777" w:rsidR="003947D7" w:rsidRPr="0078352B" w:rsidRDefault="003947D7" w:rsidP="000C35F3">
      <w:pPr>
        <w:pStyle w:val="Odstavekseznama"/>
        <w:spacing w:after="0" w:line="240" w:lineRule="auto"/>
        <w:ind w:left="0"/>
        <w:jc w:val="both"/>
        <w:rPr>
          <w:rFonts w:ascii="Arial" w:hAnsi="Arial" w:cs="Arial"/>
          <w:b/>
          <w:bCs/>
          <w:sz w:val="24"/>
          <w:szCs w:val="24"/>
        </w:rPr>
      </w:pPr>
    </w:p>
    <w:p w14:paraId="7F1F5E74" w14:textId="38368048"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Oblika pomoči</w:t>
      </w:r>
    </w:p>
    <w:p w14:paraId="1334B871" w14:textId="1ADB4B16" w:rsidR="00D6505D" w:rsidRPr="0078352B" w:rsidRDefault="000F2D2B"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lastRenderedPageBreak/>
        <w:t>Subvencije, krediti, garancije, subvencionirane obrestne mere ter nakup nepremičnine v lasti samoupravne lokalne skupnosti po ceni, ki je nižja od tržne.</w:t>
      </w:r>
    </w:p>
    <w:p w14:paraId="0CFE62A1" w14:textId="77777777" w:rsidR="00682FC2" w:rsidRPr="0078352B" w:rsidRDefault="00682FC2" w:rsidP="000C35F3">
      <w:pPr>
        <w:pStyle w:val="Odstavekseznama"/>
        <w:spacing w:after="0" w:line="240" w:lineRule="auto"/>
        <w:ind w:left="0"/>
        <w:jc w:val="both"/>
        <w:rPr>
          <w:rFonts w:ascii="Arial" w:hAnsi="Arial" w:cs="Arial"/>
          <w:b/>
          <w:bCs/>
          <w:sz w:val="24"/>
          <w:szCs w:val="24"/>
        </w:rPr>
      </w:pPr>
    </w:p>
    <w:p w14:paraId="68949580" w14:textId="339F9AB2"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Upravičeni stroški / aktivnosti</w:t>
      </w:r>
    </w:p>
    <w:p w14:paraId="27383029" w14:textId="69DC4788" w:rsidR="00D6505D" w:rsidRPr="0078352B" w:rsidRDefault="00D6505D" w:rsidP="000C35F3">
      <w:pPr>
        <w:spacing w:after="0" w:line="240" w:lineRule="auto"/>
        <w:jc w:val="both"/>
        <w:rPr>
          <w:rFonts w:ascii="Arial" w:hAnsi="Arial" w:cs="Arial"/>
          <w:b/>
          <w:bCs/>
          <w:sz w:val="24"/>
          <w:szCs w:val="24"/>
        </w:rPr>
      </w:pPr>
      <w:r w:rsidRPr="0078352B">
        <w:rPr>
          <w:rFonts w:ascii="Arial" w:hAnsi="Arial" w:cs="Arial"/>
          <w:color w:val="000000"/>
          <w:sz w:val="24"/>
          <w:szCs w:val="24"/>
          <w:lang w:eastAsia="en-GB"/>
        </w:rPr>
        <w:t>Stroški opredmetenih sredstev (zemljišča, stavbe in obrati, stroji in oprema ) ter stroški neopredmetenih sredstev (sredstva, ki nimajo fizične ali finančne oblike</w:t>
      </w:r>
      <w:r w:rsidR="00E07832" w:rsidRPr="0078352B">
        <w:rPr>
          <w:rFonts w:ascii="Arial" w:hAnsi="Arial" w:cs="Arial"/>
          <w:color w:val="000000"/>
          <w:sz w:val="24"/>
          <w:szCs w:val="24"/>
          <w:lang w:eastAsia="en-GB"/>
        </w:rPr>
        <w:t>,</w:t>
      </w:r>
      <w:r w:rsidR="004359B0" w:rsidRPr="0078352B">
        <w:rPr>
          <w:rFonts w:ascii="Arial" w:hAnsi="Arial" w:cs="Arial"/>
          <w:color w:val="000000"/>
          <w:sz w:val="24"/>
          <w:szCs w:val="24"/>
          <w:lang w:eastAsia="en-GB"/>
        </w:rPr>
        <w:t xml:space="preserve"> </w:t>
      </w:r>
      <w:r w:rsidRPr="0078352B">
        <w:rPr>
          <w:rFonts w:ascii="Arial" w:hAnsi="Arial" w:cs="Arial"/>
          <w:color w:val="000000"/>
          <w:sz w:val="24"/>
          <w:szCs w:val="24"/>
          <w:lang w:eastAsia="en-GB"/>
        </w:rPr>
        <w:t>na primer patenti, licence, strokovno znanje ali druga intelektualna lastnina).</w:t>
      </w:r>
    </w:p>
    <w:p w14:paraId="775D22FA" w14:textId="174B6251" w:rsidR="003947D7" w:rsidRPr="0078352B" w:rsidRDefault="003947D7" w:rsidP="000C35F3">
      <w:pPr>
        <w:pStyle w:val="Odstavekseznama"/>
        <w:spacing w:after="0" w:line="240" w:lineRule="auto"/>
        <w:ind w:left="0"/>
        <w:jc w:val="both"/>
        <w:rPr>
          <w:rFonts w:ascii="Arial" w:hAnsi="Arial" w:cs="Arial"/>
          <w:b/>
          <w:bCs/>
          <w:sz w:val="24"/>
          <w:szCs w:val="24"/>
        </w:rPr>
      </w:pPr>
    </w:p>
    <w:p w14:paraId="319C5483" w14:textId="757A7EBE"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Izvajalci</w:t>
      </w:r>
    </w:p>
    <w:p w14:paraId="5562E13B" w14:textId="4EB97744" w:rsidR="00D6505D" w:rsidRPr="0078352B" w:rsidRDefault="00D6505D"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MGTŠ</w:t>
      </w:r>
      <w:r w:rsidR="00DA7D67">
        <w:rPr>
          <w:rFonts w:ascii="Arial" w:hAnsi="Arial" w:cs="Arial"/>
          <w:sz w:val="24"/>
          <w:szCs w:val="24"/>
        </w:rPr>
        <w:t xml:space="preserve"> in izvajalske institucije</w:t>
      </w:r>
    </w:p>
    <w:p w14:paraId="4D6784C0" w14:textId="3C480889" w:rsidR="00D6505D" w:rsidRPr="0078352B" w:rsidRDefault="00D6505D" w:rsidP="000C35F3">
      <w:pPr>
        <w:pStyle w:val="Odstavekseznama"/>
        <w:spacing w:after="0" w:line="240" w:lineRule="auto"/>
        <w:ind w:left="0"/>
        <w:jc w:val="both"/>
        <w:rPr>
          <w:rFonts w:ascii="Arial" w:hAnsi="Arial" w:cs="Arial"/>
          <w:sz w:val="24"/>
          <w:szCs w:val="24"/>
        </w:rPr>
      </w:pPr>
    </w:p>
    <w:p w14:paraId="01845FC7" w14:textId="77777777"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4E5B04F2"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26E720BD" w14:textId="77777777" w:rsidR="006B4DA9" w:rsidRPr="0078352B" w:rsidRDefault="006B4DA9" w:rsidP="000C35F3">
      <w:pPr>
        <w:pStyle w:val="Odstavekseznama"/>
        <w:spacing w:after="0" w:line="240" w:lineRule="auto"/>
        <w:ind w:left="0"/>
        <w:jc w:val="both"/>
        <w:rPr>
          <w:rFonts w:ascii="Arial" w:hAnsi="Arial" w:cs="Arial"/>
          <w:sz w:val="24"/>
          <w:szCs w:val="24"/>
        </w:rPr>
      </w:pPr>
    </w:p>
    <w:p w14:paraId="175C9E4E"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Merila za izbor</w:t>
      </w:r>
    </w:p>
    <w:p w14:paraId="651E0B4A" w14:textId="1CBD32B5" w:rsidR="006B4FEF" w:rsidRPr="0078352B" w:rsidRDefault="00D6505D" w:rsidP="000C35F3">
      <w:pPr>
        <w:spacing w:after="0" w:line="240" w:lineRule="auto"/>
        <w:jc w:val="both"/>
        <w:rPr>
          <w:rFonts w:ascii="Arial" w:hAnsi="Arial" w:cs="Arial"/>
          <w:sz w:val="24"/>
          <w:szCs w:val="24"/>
        </w:rPr>
      </w:pPr>
      <w:r w:rsidRPr="0078352B">
        <w:rPr>
          <w:rFonts w:ascii="Arial" w:hAnsi="Arial" w:cs="Arial"/>
          <w:sz w:val="24"/>
          <w:szCs w:val="24"/>
        </w:rPr>
        <w:t xml:space="preserve">Merila za dodelitev spodbud </w:t>
      </w:r>
      <w:r w:rsidR="00662BD9" w:rsidRPr="0078352B">
        <w:rPr>
          <w:rFonts w:ascii="Arial" w:hAnsi="Arial" w:cs="Arial"/>
          <w:sz w:val="24"/>
          <w:szCs w:val="24"/>
        </w:rPr>
        <w:t>upoštevajo</w:t>
      </w:r>
      <w:r w:rsidRPr="0078352B">
        <w:rPr>
          <w:rFonts w:ascii="Arial" w:hAnsi="Arial" w:cs="Arial"/>
          <w:sz w:val="24"/>
          <w:szCs w:val="24"/>
        </w:rPr>
        <w:t xml:space="preserve"> ekonomske,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prostorske in socialne vidike </w:t>
      </w:r>
      <w:r w:rsidR="00662BD9" w:rsidRPr="0078352B">
        <w:rPr>
          <w:rFonts w:ascii="Arial" w:hAnsi="Arial" w:cs="Arial"/>
          <w:sz w:val="24"/>
          <w:szCs w:val="24"/>
        </w:rPr>
        <w:t>pri</w:t>
      </w:r>
      <w:r w:rsidRPr="0078352B">
        <w:rPr>
          <w:rFonts w:ascii="Arial" w:hAnsi="Arial" w:cs="Arial"/>
          <w:sz w:val="24"/>
          <w:szCs w:val="24"/>
        </w:rPr>
        <w:t xml:space="preserve"> podpor</w:t>
      </w:r>
      <w:r w:rsidR="00662BD9" w:rsidRPr="0078352B">
        <w:rPr>
          <w:rFonts w:ascii="Arial" w:hAnsi="Arial" w:cs="Arial"/>
          <w:sz w:val="24"/>
          <w:szCs w:val="24"/>
        </w:rPr>
        <w:t>i</w:t>
      </w:r>
      <w:r w:rsidRPr="0078352B">
        <w:rPr>
          <w:rFonts w:ascii="Arial" w:hAnsi="Arial" w:cs="Arial"/>
          <w:sz w:val="24"/>
          <w:szCs w:val="24"/>
        </w:rPr>
        <w:t xml:space="preserve"> visoko produktivni</w:t>
      </w:r>
      <w:r w:rsidR="00662BD9" w:rsidRPr="0078352B">
        <w:rPr>
          <w:rFonts w:ascii="Arial" w:hAnsi="Arial" w:cs="Arial"/>
          <w:sz w:val="24"/>
          <w:szCs w:val="24"/>
        </w:rPr>
        <w:t>h</w:t>
      </w:r>
      <w:r w:rsidRPr="0078352B">
        <w:rPr>
          <w:rFonts w:ascii="Arial" w:hAnsi="Arial" w:cs="Arial"/>
          <w:sz w:val="24"/>
          <w:szCs w:val="24"/>
        </w:rPr>
        <w:t>, dolgoročno vzdržni</w:t>
      </w:r>
      <w:r w:rsidR="00662BD9" w:rsidRPr="0078352B">
        <w:rPr>
          <w:rFonts w:ascii="Arial" w:hAnsi="Arial" w:cs="Arial"/>
          <w:sz w:val="24"/>
          <w:szCs w:val="24"/>
        </w:rPr>
        <w:t>h</w:t>
      </w:r>
      <w:r w:rsidRPr="0078352B">
        <w:rPr>
          <w:rFonts w:ascii="Arial" w:hAnsi="Arial" w:cs="Arial"/>
          <w:sz w:val="24"/>
          <w:szCs w:val="24"/>
        </w:rPr>
        <w:t>, konkurenčni</w:t>
      </w:r>
      <w:r w:rsidR="00662BD9" w:rsidRPr="0078352B">
        <w:rPr>
          <w:rFonts w:ascii="Arial" w:hAnsi="Arial" w:cs="Arial"/>
          <w:sz w:val="24"/>
          <w:szCs w:val="24"/>
        </w:rPr>
        <w:t>h</w:t>
      </w:r>
      <w:r w:rsidRPr="0078352B">
        <w:rPr>
          <w:rFonts w:ascii="Arial" w:hAnsi="Arial" w:cs="Arial"/>
          <w:sz w:val="24"/>
          <w:szCs w:val="24"/>
        </w:rPr>
        <w:t>, družbeno odgovorni</w:t>
      </w:r>
      <w:r w:rsidR="00662BD9" w:rsidRPr="0078352B">
        <w:rPr>
          <w:rFonts w:ascii="Arial" w:hAnsi="Arial" w:cs="Arial"/>
          <w:sz w:val="24"/>
          <w:szCs w:val="24"/>
        </w:rPr>
        <w:t>h</w:t>
      </w:r>
      <w:r w:rsidRPr="0078352B">
        <w:rPr>
          <w:rFonts w:ascii="Arial" w:hAnsi="Arial" w:cs="Arial"/>
          <w:sz w:val="24"/>
          <w:szCs w:val="24"/>
        </w:rPr>
        <w:t xml:space="preserve"> in trajnostni</w:t>
      </w:r>
      <w:r w:rsidR="00662BD9" w:rsidRPr="0078352B">
        <w:rPr>
          <w:rFonts w:ascii="Arial" w:hAnsi="Arial" w:cs="Arial"/>
          <w:sz w:val="24"/>
          <w:szCs w:val="24"/>
        </w:rPr>
        <w:t>h</w:t>
      </w:r>
      <w:r w:rsidRPr="0078352B">
        <w:rPr>
          <w:rFonts w:ascii="Arial" w:hAnsi="Arial" w:cs="Arial"/>
          <w:sz w:val="24"/>
          <w:szCs w:val="24"/>
        </w:rPr>
        <w:t xml:space="preserve"> poslovni</w:t>
      </w:r>
      <w:r w:rsidR="00662BD9" w:rsidRPr="0078352B">
        <w:rPr>
          <w:rFonts w:ascii="Arial" w:hAnsi="Arial" w:cs="Arial"/>
          <w:sz w:val="24"/>
          <w:szCs w:val="24"/>
        </w:rPr>
        <w:t>h</w:t>
      </w:r>
      <w:r w:rsidRPr="0078352B">
        <w:rPr>
          <w:rFonts w:ascii="Arial" w:hAnsi="Arial" w:cs="Arial"/>
          <w:sz w:val="24"/>
          <w:szCs w:val="24"/>
        </w:rPr>
        <w:t xml:space="preserve"> modelo</w:t>
      </w:r>
      <w:r w:rsidR="00662BD9" w:rsidRPr="0078352B">
        <w:rPr>
          <w:rFonts w:ascii="Arial" w:hAnsi="Arial" w:cs="Arial"/>
          <w:sz w:val="24"/>
          <w:szCs w:val="24"/>
        </w:rPr>
        <w:t>v</w:t>
      </w:r>
      <w:r w:rsidRPr="0078352B">
        <w:rPr>
          <w:rFonts w:ascii="Arial" w:hAnsi="Arial" w:cs="Arial"/>
          <w:sz w:val="24"/>
          <w:szCs w:val="24"/>
        </w:rPr>
        <w:t>, povečanju dodane vrednosti na zaposlenega</w:t>
      </w:r>
      <w:r w:rsidR="007975C6" w:rsidRPr="0078352B">
        <w:rPr>
          <w:rFonts w:ascii="Arial" w:hAnsi="Arial" w:cs="Arial"/>
          <w:sz w:val="24"/>
          <w:szCs w:val="24"/>
        </w:rPr>
        <w:t xml:space="preserve"> oz. povečanju števila zaposlenih</w:t>
      </w:r>
      <w:r w:rsidRPr="0078352B">
        <w:rPr>
          <w:rFonts w:ascii="Arial" w:hAnsi="Arial" w:cs="Arial"/>
          <w:sz w:val="24"/>
          <w:szCs w:val="24"/>
        </w:rPr>
        <w:t>, odgovornem ravnanju z viri, vključno s prispevkom k zelenemu prehodu in krožnemu gospodarstvu</w:t>
      </w:r>
      <w:r w:rsidR="006B4FEF" w:rsidRPr="0078352B">
        <w:rPr>
          <w:rFonts w:ascii="Arial" w:hAnsi="Arial" w:cs="Arial"/>
          <w:sz w:val="24"/>
          <w:szCs w:val="24"/>
        </w:rPr>
        <w:t>:</w:t>
      </w:r>
    </w:p>
    <w:p w14:paraId="6C21153F" w14:textId="4E263C3A" w:rsidR="006B4FEF" w:rsidRPr="0078352B" w:rsidRDefault="00DA7D67" w:rsidP="001158D3">
      <w:pPr>
        <w:pStyle w:val="Odstavekseznama"/>
        <w:numPr>
          <w:ilvl w:val="0"/>
          <w:numId w:val="69"/>
        </w:numPr>
        <w:spacing w:after="0" w:line="240" w:lineRule="auto"/>
        <w:jc w:val="both"/>
        <w:rPr>
          <w:rFonts w:ascii="Arial" w:hAnsi="Arial" w:cs="Arial"/>
          <w:sz w:val="24"/>
          <w:szCs w:val="24"/>
        </w:rPr>
      </w:pPr>
      <w:r>
        <w:rPr>
          <w:rFonts w:ascii="Arial" w:hAnsi="Arial" w:cs="Arial"/>
          <w:sz w:val="24"/>
          <w:szCs w:val="24"/>
        </w:rPr>
        <w:t>l</w:t>
      </w:r>
      <w:r w:rsidR="006B4FEF" w:rsidRPr="0078352B">
        <w:rPr>
          <w:rFonts w:ascii="Arial" w:hAnsi="Arial" w:cs="Arial"/>
          <w:sz w:val="24"/>
          <w:szCs w:val="24"/>
        </w:rPr>
        <w:t>okacija projekta</w:t>
      </w:r>
      <w:r w:rsidR="00A25206" w:rsidRPr="0078352B">
        <w:rPr>
          <w:rFonts w:ascii="Arial" w:hAnsi="Arial" w:cs="Arial"/>
          <w:sz w:val="24"/>
          <w:szCs w:val="24"/>
        </w:rPr>
        <w:t xml:space="preserve"> / degradirano območ</w:t>
      </w:r>
      <w:r w:rsidR="00682FC2" w:rsidRPr="0078352B">
        <w:rPr>
          <w:rFonts w:ascii="Arial" w:hAnsi="Arial" w:cs="Arial"/>
          <w:sz w:val="24"/>
          <w:szCs w:val="24"/>
        </w:rPr>
        <w:t>j</w:t>
      </w:r>
      <w:r w:rsidR="00A25206" w:rsidRPr="0078352B">
        <w:rPr>
          <w:rFonts w:ascii="Arial" w:hAnsi="Arial" w:cs="Arial"/>
          <w:sz w:val="24"/>
          <w:szCs w:val="24"/>
        </w:rPr>
        <w:t>e</w:t>
      </w:r>
      <w:r>
        <w:rPr>
          <w:rFonts w:ascii="Arial" w:hAnsi="Arial" w:cs="Arial"/>
          <w:sz w:val="24"/>
          <w:szCs w:val="24"/>
        </w:rPr>
        <w:t>;</w:t>
      </w:r>
    </w:p>
    <w:p w14:paraId="111301E4" w14:textId="5E124BF2" w:rsidR="006B4FEF" w:rsidRPr="0078352B" w:rsidRDefault="00DA7D67" w:rsidP="001158D3">
      <w:pPr>
        <w:pStyle w:val="Odstavekseznama"/>
        <w:numPr>
          <w:ilvl w:val="0"/>
          <w:numId w:val="69"/>
        </w:numPr>
        <w:spacing w:after="0" w:line="240" w:lineRule="auto"/>
        <w:jc w:val="both"/>
        <w:rPr>
          <w:rFonts w:ascii="Arial" w:hAnsi="Arial" w:cs="Arial"/>
          <w:sz w:val="24"/>
          <w:szCs w:val="24"/>
        </w:rPr>
      </w:pPr>
      <w:r>
        <w:rPr>
          <w:rFonts w:ascii="Arial" w:hAnsi="Arial" w:cs="Arial"/>
          <w:sz w:val="24"/>
          <w:szCs w:val="24"/>
        </w:rPr>
        <w:t>d</w:t>
      </w:r>
      <w:r w:rsidR="006B4FEF" w:rsidRPr="0078352B">
        <w:rPr>
          <w:rFonts w:ascii="Arial" w:hAnsi="Arial" w:cs="Arial"/>
          <w:sz w:val="24"/>
          <w:szCs w:val="24"/>
        </w:rPr>
        <w:t>ružbena odgovornost na okolje (ISO 14001)</w:t>
      </w:r>
      <w:r>
        <w:rPr>
          <w:rFonts w:ascii="Arial" w:hAnsi="Arial" w:cs="Arial"/>
          <w:sz w:val="24"/>
          <w:szCs w:val="24"/>
        </w:rPr>
        <w:t>;</w:t>
      </w:r>
    </w:p>
    <w:p w14:paraId="440698EB" w14:textId="7361CE72" w:rsidR="006B4FEF" w:rsidRPr="0078352B" w:rsidRDefault="00DA7D67" w:rsidP="001158D3">
      <w:pPr>
        <w:pStyle w:val="Odstavekseznama"/>
        <w:numPr>
          <w:ilvl w:val="0"/>
          <w:numId w:val="69"/>
        </w:numPr>
        <w:spacing w:after="0" w:line="240" w:lineRule="auto"/>
        <w:jc w:val="both"/>
        <w:rPr>
          <w:rFonts w:ascii="Arial" w:hAnsi="Arial" w:cs="Arial"/>
          <w:sz w:val="24"/>
          <w:szCs w:val="24"/>
        </w:rPr>
      </w:pPr>
      <w:r>
        <w:rPr>
          <w:rFonts w:ascii="Arial" w:hAnsi="Arial" w:cs="Arial"/>
          <w:sz w:val="24"/>
          <w:szCs w:val="24"/>
        </w:rPr>
        <w:t>p</w:t>
      </w:r>
      <w:r w:rsidR="006B4FEF" w:rsidRPr="0078352B">
        <w:rPr>
          <w:rFonts w:ascii="Arial" w:hAnsi="Arial" w:cs="Arial"/>
          <w:sz w:val="24"/>
          <w:szCs w:val="24"/>
        </w:rPr>
        <w:t>rehod na krožno gospodarstvo, vključno s preprečevanjem in nadzorovanjem onesnaževanja zraka, vode in tal</w:t>
      </w:r>
      <w:r>
        <w:rPr>
          <w:rFonts w:ascii="Arial" w:hAnsi="Arial" w:cs="Arial"/>
          <w:sz w:val="24"/>
          <w:szCs w:val="24"/>
        </w:rPr>
        <w:t>;</w:t>
      </w:r>
    </w:p>
    <w:p w14:paraId="3DE0190F" w14:textId="12BEAB7A" w:rsidR="006B4FEF" w:rsidRPr="0078352B" w:rsidRDefault="00DA7D67" w:rsidP="001158D3">
      <w:pPr>
        <w:pStyle w:val="Odstavekseznama"/>
        <w:numPr>
          <w:ilvl w:val="0"/>
          <w:numId w:val="69"/>
        </w:numPr>
        <w:spacing w:after="0" w:line="240" w:lineRule="auto"/>
        <w:jc w:val="both"/>
        <w:rPr>
          <w:rFonts w:ascii="Arial" w:hAnsi="Arial" w:cs="Arial"/>
          <w:sz w:val="24"/>
          <w:szCs w:val="24"/>
        </w:rPr>
      </w:pPr>
      <w:r>
        <w:rPr>
          <w:rFonts w:ascii="Arial" w:hAnsi="Arial" w:cs="Arial"/>
          <w:sz w:val="24"/>
          <w:szCs w:val="24"/>
        </w:rPr>
        <w:t>š</w:t>
      </w:r>
      <w:r w:rsidR="006B4FEF" w:rsidRPr="0078352B">
        <w:rPr>
          <w:rFonts w:ascii="Arial" w:hAnsi="Arial" w:cs="Arial"/>
          <w:sz w:val="24"/>
          <w:szCs w:val="24"/>
        </w:rPr>
        <w:t>irši družbeni vpliv projekta oziroma odgovor projekta na družbene izzive</w:t>
      </w:r>
      <w:r>
        <w:rPr>
          <w:rFonts w:ascii="Arial" w:hAnsi="Arial" w:cs="Arial"/>
          <w:sz w:val="24"/>
          <w:szCs w:val="24"/>
        </w:rPr>
        <w:t>;</w:t>
      </w:r>
    </w:p>
    <w:p w14:paraId="09DA1DAF" w14:textId="66A727F7" w:rsidR="006B4FEF" w:rsidRPr="0078352B" w:rsidRDefault="00DA7D67" w:rsidP="001158D3">
      <w:pPr>
        <w:pStyle w:val="Odstavekseznama"/>
        <w:numPr>
          <w:ilvl w:val="0"/>
          <w:numId w:val="69"/>
        </w:numPr>
        <w:spacing w:after="0" w:line="240" w:lineRule="auto"/>
        <w:jc w:val="both"/>
        <w:rPr>
          <w:rFonts w:ascii="Arial" w:hAnsi="Arial" w:cs="Arial"/>
          <w:sz w:val="24"/>
          <w:szCs w:val="24"/>
        </w:rPr>
      </w:pPr>
      <w:r>
        <w:rPr>
          <w:rFonts w:ascii="Arial" w:hAnsi="Arial" w:cs="Arial"/>
          <w:sz w:val="24"/>
          <w:szCs w:val="24"/>
        </w:rPr>
        <w:t>p</w:t>
      </w:r>
      <w:r w:rsidR="006B4FEF" w:rsidRPr="0078352B">
        <w:rPr>
          <w:rFonts w:ascii="Arial" w:hAnsi="Arial" w:cs="Arial"/>
          <w:sz w:val="24"/>
          <w:szCs w:val="24"/>
        </w:rPr>
        <w:t>rekvalifikacija zaposlenih</w:t>
      </w:r>
      <w:r>
        <w:rPr>
          <w:rFonts w:ascii="Arial" w:hAnsi="Arial" w:cs="Arial"/>
          <w:sz w:val="24"/>
          <w:szCs w:val="24"/>
        </w:rPr>
        <w:t>.</w:t>
      </w:r>
    </w:p>
    <w:p w14:paraId="3CF37E49" w14:textId="77777777" w:rsidR="004004D1" w:rsidRPr="0078352B" w:rsidRDefault="004004D1" w:rsidP="000C35F3">
      <w:pPr>
        <w:pStyle w:val="Odstavekseznama"/>
        <w:spacing w:after="0" w:line="240" w:lineRule="auto"/>
        <w:ind w:left="0"/>
        <w:jc w:val="both"/>
        <w:rPr>
          <w:rFonts w:ascii="Arial" w:hAnsi="Arial" w:cs="Arial"/>
          <w:b/>
          <w:bCs/>
          <w:sz w:val="24"/>
          <w:szCs w:val="24"/>
        </w:rPr>
      </w:pPr>
    </w:p>
    <w:p w14:paraId="30790FCC" w14:textId="6E6BE9C1"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Intenzivnost pomoči</w:t>
      </w:r>
    </w:p>
    <w:p w14:paraId="2165C8BE" w14:textId="25F6C12E" w:rsidR="00A434A8" w:rsidRPr="0078352B" w:rsidRDefault="00682FC2"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Skladno s poglavjem 2.</w:t>
      </w:r>
      <w:r w:rsidR="00B511B3" w:rsidRPr="0078352B">
        <w:rPr>
          <w:rFonts w:ascii="Arial" w:hAnsi="Arial" w:cs="Arial"/>
          <w:sz w:val="24"/>
          <w:szCs w:val="24"/>
        </w:rPr>
        <w:t>1.1</w:t>
      </w:r>
      <w:r w:rsidRPr="0078352B">
        <w:rPr>
          <w:rFonts w:ascii="Arial" w:hAnsi="Arial" w:cs="Arial"/>
          <w:sz w:val="24"/>
          <w:szCs w:val="24"/>
        </w:rPr>
        <w:t xml:space="preserve"> in 2.</w:t>
      </w:r>
      <w:r w:rsidR="00B511B3" w:rsidRPr="0078352B">
        <w:rPr>
          <w:rFonts w:ascii="Arial" w:hAnsi="Arial" w:cs="Arial"/>
          <w:sz w:val="24"/>
          <w:szCs w:val="24"/>
        </w:rPr>
        <w:t>1.2</w:t>
      </w:r>
      <w:r w:rsidRPr="0078352B">
        <w:rPr>
          <w:rFonts w:ascii="Arial" w:hAnsi="Arial" w:cs="Arial"/>
          <w:sz w:val="24"/>
          <w:szCs w:val="24"/>
        </w:rPr>
        <w:t>, odvisno od velikosti podjetja in lokacije investicije</w:t>
      </w:r>
      <w:r w:rsidR="0064C903" w:rsidRPr="0078352B">
        <w:rPr>
          <w:rFonts w:ascii="Arial" w:hAnsi="Arial" w:cs="Arial"/>
          <w:sz w:val="24"/>
          <w:szCs w:val="24"/>
        </w:rPr>
        <w:t xml:space="preserve"> (do 60 % za mala podjetja </w:t>
      </w:r>
      <w:r w:rsidR="5E433CF4" w:rsidRPr="0078352B">
        <w:rPr>
          <w:rFonts w:ascii="Arial" w:hAnsi="Arial" w:cs="Arial"/>
          <w:sz w:val="24"/>
          <w:szCs w:val="24"/>
        </w:rPr>
        <w:t>na območju »a«</w:t>
      </w:r>
      <w:r w:rsidR="2604EE27" w:rsidRPr="0078352B">
        <w:rPr>
          <w:rFonts w:ascii="Arial" w:hAnsi="Arial" w:cs="Arial"/>
          <w:sz w:val="24"/>
          <w:szCs w:val="24"/>
        </w:rPr>
        <w:t xml:space="preserve"> </w:t>
      </w:r>
      <w:r w:rsidR="5E433CF4" w:rsidRPr="0078352B">
        <w:rPr>
          <w:rFonts w:ascii="Arial" w:hAnsi="Arial" w:cs="Arial"/>
          <w:sz w:val="24"/>
          <w:szCs w:val="24"/>
        </w:rPr>
        <w:t>SA</w:t>
      </w:r>
      <w:r w:rsidR="49620ACA" w:rsidRPr="0078352B">
        <w:rPr>
          <w:rFonts w:ascii="Arial" w:hAnsi="Arial" w:cs="Arial"/>
          <w:sz w:val="24"/>
          <w:szCs w:val="24"/>
        </w:rPr>
        <w:t xml:space="preserve">ŠA </w:t>
      </w:r>
      <w:r w:rsidR="2BE75269" w:rsidRPr="0078352B">
        <w:rPr>
          <w:rFonts w:ascii="Arial" w:hAnsi="Arial" w:cs="Arial"/>
          <w:sz w:val="24"/>
          <w:szCs w:val="24"/>
        </w:rPr>
        <w:t>in Zasavje</w:t>
      </w:r>
      <w:r w:rsidR="0064C903" w:rsidRPr="0078352B">
        <w:rPr>
          <w:rFonts w:ascii="Arial" w:hAnsi="Arial" w:cs="Arial"/>
          <w:sz w:val="24"/>
          <w:szCs w:val="24"/>
        </w:rPr>
        <w:t>)</w:t>
      </w:r>
    </w:p>
    <w:p w14:paraId="3D7B2543" w14:textId="77777777" w:rsidR="00D6505D" w:rsidRPr="0078352B" w:rsidRDefault="00D6505D" w:rsidP="000C35F3">
      <w:pPr>
        <w:pStyle w:val="Odstavekseznama"/>
        <w:spacing w:after="0" w:line="240" w:lineRule="auto"/>
        <w:ind w:left="0"/>
        <w:jc w:val="both"/>
        <w:rPr>
          <w:rFonts w:ascii="Arial" w:hAnsi="Arial" w:cs="Arial"/>
          <w:b/>
          <w:bCs/>
          <w:sz w:val="24"/>
          <w:szCs w:val="24"/>
        </w:rPr>
      </w:pPr>
    </w:p>
    <w:p w14:paraId="38514AB1"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Upravičenci</w:t>
      </w:r>
    </w:p>
    <w:p w14:paraId="0A6AEB7D" w14:textId="18269774" w:rsidR="00A434A8" w:rsidRPr="0078352B" w:rsidRDefault="00A434A8" w:rsidP="000C35F3">
      <w:pPr>
        <w:spacing w:after="0" w:line="240" w:lineRule="auto"/>
        <w:jc w:val="both"/>
        <w:rPr>
          <w:rFonts w:ascii="Arial" w:hAnsi="Arial" w:cs="Arial"/>
          <w:sz w:val="24"/>
          <w:szCs w:val="24"/>
        </w:rPr>
      </w:pPr>
      <w:r w:rsidRPr="0078352B">
        <w:rPr>
          <w:rFonts w:ascii="Arial" w:hAnsi="Arial" w:cs="Arial"/>
          <w:sz w:val="24"/>
          <w:szCs w:val="24"/>
        </w:rPr>
        <w:t>Podjetja</w:t>
      </w:r>
    </w:p>
    <w:p w14:paraId="3E637B4C" w14:textId="77777777" w:rsidR="00D6505D" w:rsidRPr="0078352B" w:rsidRDefault="00D6505D" w:rsidP="000C35F3">
      <w:pPr>
        <w:pStyle w:val="Odstavekseznama"/>
        <w:spacing w:after="0" w:line="240" w:lineRule="auto"/>
        <w:ind w:left="0"/>
        <w:jc w:val="both"/>
        <w:rPr>
          <w:rFonts w:ascii="Arial" w:hAnsi="Arial" w:cs="Arial"/>
          <w:sz w:val="24"/>
          <w:szCs w:val="24"/>
        </w:rPr>
      </w:pPr>
    </w:p>
    <w:p w14:paraId="097DF91D"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Ocena finančnih sredstev</w:t>
      </w:r>
    </w:p>
    <w:p w14:paraId="0A536C73" w14:textId="461489F9" w:rsidR="00A434A8" w:rsidRPr="0078352B" w:rsidRDefault="00D875A7" w:rsidP="000C35F3">
      <w:pPr>
        <w:spacing w:after="0" w:line="240" w:lineRule="auto"/>
        <w:jc w:val="both"/>
        <w:rPr>
          <w:rFonts w:ascii="Arial" w:hAnsi="Arial" w:cs="Arial"/>
          <w:sz w:val="24"/>
          <w:szCs w:val="24"/>
        </w:rPr>
      </w:pPr>
      <w:r w:rsidRPr="0078352B">
        <w:rPr>
          <w:rFonts w:ascii="Arial" w:hAnsi="Arial" w:cs="Arial"/>
          <w:sz w:val="24"/>
          <w:szCs w:val="24"/>
        </w:rPr>
        <w:t>83</w:t>
      </w:r>
      <w:r w:rsidR="00A434A8" w:rsidRPr="0078352B">
        <w:rPr>
          <w:rFonts w:ascii="Arial" w:hAnsi="Arial" w:cs="Arial"/>
          <w:sz w:val="24"/>
          <w:szCs w:val="24"/>
        </w:rPr>
        <w:t xml:space="preserve"> milijonov </w:t>
      </w:r>
      <w:r w:rsidR="00EE2557" w:rsidRPr="0078352B">
        <w:rPr>
          <w:rFonts w:ascii="Arial" w:hAnsi="Arial" w:cs="Arial"/>
          <w:sz w:val="24"/>
          <w:szCs w:val="24"/>
        </w:rPr>
        <w:t>evrov</w:t>
      </w:r>
    </w:p>
    <w:p w14:paraId="368D01B1" w14:textId="77777777" w:rsidR="00D6505D" w:rsidRPr="0078352B" w:rsidRDefault="00D6505D" w:rsidP="000C35F3">
      <w:pPr>
        <w:pStyle w:val="Odstavekseznama"/>
        <w:spacing w:after="0" w:line="240" w:lineRule="auto"/>
        <w:ind w:left="0"/>
        <w:jc w:val="both"/>
        <w:rPr>
          <w:rFonts w:ascii="Arial" w:hAnsi="Arial" w:cs="Arial"/>
          <w:sz w:val="24"/>
          <w:szCs w:val="24"/>
        </w:rPr>
      </w:pPr>
    </w:p>
    <w:p w14:paraId="5A86A41D"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Kategorija intervencije</w:t>
      </w:r>
    </w:p>
    <w:p w14:paraId="7A52CAF1" w14:textId="4E2FEF09" w:rsidR="00D6505D" w:rsidRPr="0078352B" w:rsidRDefault="00662BD9"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021</w:t>
      </w:r>
      <w:r w:rsidRPr="0078352B">
        <w:t xml:space="preserve"> </w:t>
      </w:r>
      <w:r w:rsidRPr="0078352B">
        <w:rPr>
          <w:rFonts w:ascii="Arial" w:hAnsi="Arial" w:cs="Arial"/>
          <w:sz w:val="24"/>
          <w:szCs w:val="24"/>
        </w:rPr>
        <w:t>Razvoj podjetij in internacionalizacija MSP, vključno s produktivnimi naložbami</w:t>
      </w:r>
    </w:p>
    <w:p w14:paraId="6C06D550" w14:textId="08C46080" w:rsidR="00662BD9" w:rsidRPr="0078352B" w:rsidRDefault="00662BD9"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022</w:t>
      </w:r>
      <w:r w:rsidRPr="0078352B">
        <w:t xml:space="preserve"> </w:t>
      </w:r>
      <w:r w:rsidRPr="0078352B">
        <w:rPr>
          <w:rFonts w:ascii="Arial" w:hAnsi="Arial" w:cs="Arial"/>
          <w:sz w:val="24"/>
          <w:szCs w:val="24"/>
        </w:rPr>
        <w:t xml:space="preserve">Podpora velikim podjetjem s finančnimi instrumenti, vključno s produktivnimi naložbami </w:t>
      </w:r>
    </w:p>
    <w:p w14:paraId="55407AA8" w14:textId="77777777" w:rsidR="00D6505D" w:rsidRPr="0078352B" w:rsidRDefault="00D6505D" w:rsidP="000C35F3">
      <w:pPr>
        <w:pStyle w:val="Odstavekseznama"/>
        <w:spacing w:after="0" w:line="240" w:lineRule="auto"/>
        <w:ind w:left="0"/>
        <w:jc w:val="both"/>
        <w:rPr>
          <w:rFonts w:ascii="Arial" w:hAnsi="Arial" w:cs="Arial"/>
          <w:b/>
          <w:bCs/>
          <w:sz w:val="24"/>
          <w:szCs w:val="24"/>
        </w:rPr>
      </w:pPr>
    </w:p>
    <w:p w14:paraId="25AE69A8" w14:textId="7777777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Naveza na Program EKP 21-27</w:t>
      </w:r>
    </w:p>
    <w:p w14:paraId="4A529E79" w14:textId="1CE84DFC" w:rsidR="00D6505D" w:rsidRPr="0078352B" w:rsidRDefault="00403D17" w:rsidP="000C35F3">
      <w:pPr>
        <w:spacing w:after="0" w:line="240" w:lineRule="auto"/>
        <w:rPr>
          <w:rFonts w:ascii="Arial" w:eastAsiaTheme="majorEastAsia" w:hAnsi="Arial" w:cs="Arial"/>
          <w:sz w:val="24"/>
          <w:szCs w:val="24"/>
        </w:rPr>
      </w:pPr>
      <w:r w:rsidRPr="0078352B">
        <w:rPr>
          <w:rFonts w:ascii="Arial" w:eastAsiaTheme="majorEastAsia" w:hAnsi="Arial" w:cs="Arial"/>
          <w:sz w:val="24"/>
          <w:szCs w:val="24"/>
        </w:rPr>
        <w:t xml:space="preserve">JSO8.1 </w:t>
      </w:r>
      <w:r w:rsidR="00662BD9" w:rsidRPr="0078352B">
        <w:rPr>
          <w:rFonts w:ascii="Arial" w:eastAsiaTheme="majorEastAsia" w:hAnsi="Arial" w:cs="Arial"/>
          <w:sz w:val="24"/>
          <w:szCs w:val="24"/>
        </w:rPr>
        <w:t>Sklad za pravični prehod</w:t>
      </w:r>
    </w:p>
    <w:p w14:paraId="1A582F2F" w14:textId="77777777" w:rsidR="00662BD9" w:rsidRPr="0078352B" w:rsidRDefault="00662BD9" w:rsidP="000C35F3">
      <w:pPr>
        <w:pStyle w:val="Odstavekseznama"/>
        <w:spacing w:after="0" w:line="240" w:lineRule="auto"/>
        <w:ind w:left="0"/>
        <w:jc w:val="both"/>
        <w:rPr>
          <w:rFonts w:ascii="Arial" w:hAnsi="Arial" w:cs="Arial"/>
          <w:b/>
          <w:bCs/>
          <w:sz w:val="24"/>
          <w:szCs w:val="24"/>
        </w:rPr>
      </w:pPr>
    </w:p>
    <w:p w14:paraId="5E965D60" w14:textId="3BE6A517" w:rsidR="00D6505D" w:rsidRPr="0078352B" w:rsidRDefault="00D6505D" w:rsidP="000C35F3">
      <w:pPr>
        <w:pStyle w:val="Odstavekseznama"/>
        <w:spacing w:after="0" w:line="240" w:lineRule="auto"/>
        <w:ind w:left="0"/>
        <w:jc w:val="both"/>
        <w:rPr>
          <w:rFonts w:ascii="Arial" w:hAnsi="Arial" w:cs="Arial"/>
          <w:b/>
          <w:bCs/>
          <w:sz w:val="24"/>
          <w:szCs w:val="24"/>
        </w:rPr>
      </w:pPr>
      <w:r w:rsidRPr="0078352B">
        <w:rPr>
          <w:rFonts w:ascii="Arial" w:hAnsi="Arial" w:cs="Arial"/>
          <w:b/>
          <w:bCs/>
          <w:sz w:val="24"/>
          <w:szCs w:val="24"/>
        </w:rPr>
        <w:t>Teritorialni vidiki</w:t>
      </w:r>
    </w:p>
    <w:p w14:paraId="49890869" w14:textId="7D0E0EE2" w:rsidR="00D6505D" w:rsidRPr="0078352B" w:rsidRDefault="00662BD9" w:rsidP="000C35F3">
      <w:pPr>
        <w:pStyle w:val="Odstavekseznama"/>
        <w:spacing w:after="0" w:line="240" w:lineRule="auto"/>
        <w:ind w:left="0"/>
        <w:rPr>
          <w:rFonts w:ascii="Arial" w:hAnsi="Arial" w:cs="Arial"/>
          <w:sz w:val="24"/>
          <w:szCs w:val="24"/>
        </w:rPr>
      </w:pPr>
      <w:r w:rsidRPr="0078352B">
        <w:rPr>
          <w:rFonts w:ascii="Arial" w:hAnsi="Arial" w:cs="Arial"/>
          <w:sz w:val="24"/>
          <w:szCs w:val="24"/>
        </w:rPr>
        <w:t>Da, pri spodbujanju investicij v premogovnih regijah SAŠA in Zasavje.</w:t>
      </w:r>
    </w:p>
    <w:p w14:paraId="593847D8" w14:textId="77777777" w:rsidR="00B511B3" w:rsidRPr="0078352B" w:rsidRDefault="00B511B3" w:rsidP="000C35F3">
      <w:pPr>
        <w:spacing w:after="0" w:line="240" w:lineRule="auto"/>
        <w:rPr>
          <w:rFonts w:ascii="Arial" w:hAnsi="Arial" w:cs="Arial"/>
          <w:sz w:val="24"/>
          <w:szCs w:val="24"/>
        </w:rPr>
      </w:pPr>
    </w:p>
    <w:p w14:paraId="20760F1A" w14:textId="13031998" w:rsidR="00FC2096" w:rsidRPr="0078352B" w:rsidRDefault="00FC2096" w:rsidP="001158D3">
      <w:pPr>
        <w:pStyle w:val="Naslov1"/>
        <w:numPr>
          <w:ilvl w:val="2"/>
          <w:numId w:val="73"/>
        </w:numPr>
        <w:spacing w:before="0" w:line="240" w:lineRule="auto"/>
        <w:rPr>
          <w:rFonts w:ascii="Arial" w:hAnsi="Arial" w:cs="Arial"/>
          <w:b/>
          <w:bCs/>
          <w:color w:val="0070C0"/>
          <w:sz w:val="24"/>
          <w:szCs w:val="24"/>
        </w:rPr>
      </w:pPr>
      <w:bookmarkStart w:id="79" w:name="_Toc216440314"/>
      <w:bookmarkStart w:id="80" w:name="_Hlk209007233"/>
      <w:r w:rsidRPr="0078352B">
        <w:rPr>
          <w:rFonts w:ascii="Arial" w:hAnsi="Arial" w:cs="Arial"/>
          <w:b/>
          <w:bCs/>
          <w:color w:val="0070C0"/>
          <w:sz w:val="24"/>
          <w:szCs w:val="24"/>
        </w:rPr>
        <w:t>Spodbude za posebne ciljne skupine</w:t>
      </w:r>
      <w:bookmarkEnd w:id="79"/>
    </w:p>
    <w:bookmarkEnd w:id="80"/>
    <w:p w14:paraId="4AB252CE" w14:textId="77777777" w:rsidR="00046DCE" w:rsidRPr="0078352B" w:rsidRDefault="00046DCE" w:rsidP="000C35F3">
      <w:pPr>
        <w:spacing w:after="0" w:line="240" w:lineRule="auto"/>
        <w:jc w:val="both"/>
        <w:rPr>
          <w:rFonts w:ascii="Arial" w:hAnsi="Arial" w:cs="Arial"/>
          <w:b/>
          <w:bCs/>
          <w:sz w:val="24"/>
          <w:szCs w:val="24"/>
        </w:rPr>
      </w:pPr>
    </w:p>
    <w:p w14:paraId="71C8003D" w14:textId="5B684881"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Namen ukrepa</w:t>
      </w:r>
    </w:p>
    <w:p w14:paraId="20BE226B" w14:textId="77777777"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V sklopu ukrepov bo MGTŠ podprl posebne cilje skupine, in sicer:</w:t>
      </w:r>
    </w:p>
    <w:p w14:paraId="2B36E19C" w14:textId="77777777" w:rsidR="00200C99" w:rsidRPr="0078352B" w:rsidRDefault="00200C99" w:rsidP="001158D3">
      <w:pPr>
        <w:pStyle w:val="Odstavekseznama"/>
        <w:numPr>
          <w:ilvl w:val="0"/>
          <w:numId w:val="59"/>
        </w:numPr>
        <w:spacing w:after="0" w:line="240" w:lineRule="auto"/>
        <w:jc w:val="both"/>
        <w:rPr>
          <w:rFonts w:ascii="Arial" w:hAnsi="Arial" w:cs="Arial"/>
          <w:sz w:val="24"/>
          <w:szCs w:val="24"/>
        </w:rPr>
      </w:pPr>
      <w:r w:rsidRPr="0078352B">
        <w:rPr>
          <w:rFonts w:ascii="Arial" w:hAnsi="Arial" w:cs="Arial"/>
          <w:sz w:val="24"/>
          <w:szCs w:val="24"/>
        </w:rPr>
        <w:t xml:space="preserve">mlade, </w:t>
      </w:r>
    </w:p>
    <w:p w14:paraId="7379DE08" w14:textId="77777777" w:rsidR="00200C99" w:rsidRPr="0078352B" w:rsidRDefault="00200C99" w:rsidP="001158D3">
      <w:pPr>
        <w:pStyle w:val="Odstavekseznama"/>
        <w:numPr>
          <w:ilvl w:val="0"/>
          <w:numId w:val="59"/>
        </w:numPr>
        <w:spacing w:after="0" w:line="240" w:lineRule="auto"/>
        <w:jc w:val="both"/>
        <w:rPr>
          <w:rFonts w:ascii="Arial" w:hAnsi="Arial" w:cs="Arial"/>
          <w:sz w:val="24"/>
          <w:szCs w:val="24"/>
        </w:rPr>
      </w:pPr>
      <w:r w:rsidRPr="0078352B">
        <w:rPr>
          <w:rFonts w:ascii="Arial" w:hAnsi="Arial" w:cs="Arial"/>
          <w:sz w:val="24"/>
          <w:szCs w:val="24"/>
        </w:rPr>
        <w:t xml:space="preserve">ženske. </w:t>
      </w:r>
    </w:p>
    <w:p w14:paraId="13D65ECA" w14:textId="77777777" w:rsidR="004004D1" w:rsidRPr="0078352B" w:rsidRDefault="004004D1" w:rsidP="000C35F3">
      <w:pPr>
        <w:spacing w:after="0" w:line="240" w:lineRule="auto"/>
        <w:jc w:val="both"/>
        <w:rPr>
          <w:rFonts w:ascii="Arial" w:hAnsi="Arial" w:cs="Arial"/>
          <w:sz w:val="24"/>
          <w:szCs w:val="24"/>
        </w:rPr>
      </w:pPr>
    </w:p>
    <w:p w14:paraId="2547DA3C" w14:textId="3E24B585"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MGTŠ z ukrepi neposredno </w:t>
      </w:r>
      <w:r w:rsidR="00BE7AE5">
        <w:rPr>
          <w:rFonts w:ascii="Arial" w:hAnsi="Arial" w:cs="Arial"/>
          <w:sz w:val="24"/>
          <w:szCs w:val="24"/>
        </w:rPr>
        <w:t>opredeljuje</w:t>
      </w:r>
      <w:r w:rsidR="00BE7AE5" w:rsidRPr="0078352B">
        <w:rPr>
          <w:rFonts w:ascii="Arial" w:hAnsi="Arial" w:cs="Arial"/>
          <w:sz w:val="24"/>
          <w:szCs w:val="24"/>
        </w:rPr>
        <w:t xml:space="preserve"> </w:t>
      </w:r>
      <w:r w:rsidRPr="0078352B">
        <w:rPr>
          <w:rFonts w:ascii="Arial" w:hAnsi="Arial" w:cs="Arial"/>
          <w:sz w:val="24"/>
          <w:szCs w:val="24"/>
        </w:rPr>
        <w:t>izzive, s katerimi se omenjene cilj</w:t>
      </w:r>
      <w:r w:rsidR="00032980">
        <w:rPr>
          <w:rFonts w:ascii="Arial" w:hAnsi="Arial" w:cs="Arial"/>
          <w:sz w:val="24"/>
          <w:szCs w:val="24"/>
        </w:rPr>
        <w:t>n</w:t>
      </w:r>
      <w:r w:rsidRPr="0078352B">
        <w:rPr>
          <w:rFonts w:ascii="Arial" w:hAnsi="Arial" w:cs="Arial"/>
          <w:sz w:val="24"/>
          <w:szCs w:val="24"/>
        </w:rPr>
        <w:t xml:space="preserve">e skupine soočajo pri razvijanju podjetniških kompetenc, ustanavljanju in razvoju podjetij. Zato so prilagojeni njihovim specifičnim potrebam: </w:t>
      </w:r>
    </w:p>
    <w:p w14:paraId="2491A3F6" w14:textId="77777777" w:rsidR="00200C99" w:rsidRPr="0078352B" w:rsidRDefault="00200C99" w:rsidP="000C35F3">
      <w:pPr>
        <w:pStyle w:val="Odstavekseznama"/>
        <w:spacing w:after="0" w:line="240" w:lineRule="auto"/>
        <w:jc w:val="both"/>
        <w:rPr>
          <w:rFonts w:ascii="Arial" w:hAnsi="Arial" w:cs="Arial"/>
          <w:b/>
          <w:bCs/>
          <w:sz w:val="24"/>
          <w:szCs w:val="24"/>
        </w:rPr>
      </w:pPr>
    </w:p>
    <w:p w14:paraId="024BDFF9" w14:textId="09A9D36B" w:rsidR="00200C99" w:rsidRPr="0078352B" w:rsidRDefault="00200C99" w:rsidP="001158D3">
      <w:pPr>
        <w:pStyle w:val="Odstavekseznama"/>
        <w:numPr>
          <w:ilvl w:val="0"/>
          <w:numId w:val="38"/>
        </w:numPr>
        <w:spacing w:after="0" w:line="240" w:lineRule="auto"/>
        <w:jc w:val="both"/>
        <w:rPr>
          <w:rFonts w:ascii="Arial" w:hAnsi="Arial" w:cs="Arial"/>
          <w:b/>
          <w:bCs/>
          <w:sz w:val="24"/>
          <w:szCs w:val="24"/>
        </w:rPr>
      </w:pPr>
      <w:r w:rsidRPr="0078352B">
        <w:rPr>
          <w:rFonts w:ascii="Arial" w:hAnsi="Arial" w:cs="Arial"/>
          <w:sz w:val="24"/>
          <w:szCs w:val="24"/>
        </w:rPr>
        <w:t>Programi usposabljanja za spodbujanje ženskega podjetništva in podjetništva med mladimi,  spodbujanje ustvarjalnosti, podjetnosti in inovativnosti pri mladih. Za ženske in mlade, ki želijo postati podjetniki ali podjetnice, je potrebna podpora pred vstopom na podjetniško pot kakor tudi po ustanovitvi podjetja. Z intenzivnim in daljšim brezplačnim usposabljanjem</w:t>
      </w:r>
      <w:r w:rsidR="00246598">
        <w:rPr>
          <w:rFonts w:ascii="Arial" w:hAnsi="Arial" w:cs="Arial"/>
          <w:sz w:val="24"/>
          <w:szCs w:val="24"/>
        </w:rPr>
        <w:t xml:space="preserve"> ter </w:t>
      </w:r>
      <w:proofErr w:type="spellStart"/>
      <w:r w:rsidR="00246598">
        <w:rPr>
          <w:rFonts w:ascii="Arial" w:hAnsi="Arial" w:cs="Arial"/>
          <w:sz w:val="24"/>
          <w:szCs w:val="24"/>
        </w:rPr>
        <w:t>mentoriranjem</w:t>
      </w:r>
      <w:proofErr w:type="spellEnd"/>
      <w:r w:rsidRPr="0078352B">
        <w:rPr>
          <w:rFonts w:ascii="Arial" w:hAnsi="Arial" w:cs="Arial"/>
          <w:sz w:val="24"/>
          <w:szCs w:val="24"/>
        </w:rPr>
        <w:t xml:space="preserve"> bomo omogočili pridobitev kompetenc, z namenom ženske in mlade opolnomočiti za podjetništvo, tudi s poudarkom na specifičnih kompetencah, vezanih na globalne trende. </w:t>
      </w:r>
    </w:p>
    <w:p w14:paraId="33DC1180" w14:textId="77777777" w:rsidR="00200C99" w:rsidRPr="0078352B" w:rsidRDefault="00200C99" w:rsidP="000C35F3">
      <w:pPr>
        <w:pStyle w:val="Odstavekseznama"/>
        <w:spacing w:after="0" w:line="240" w:lineRule="auto"/>
        <w:rPr>
          <w:rFonts w:ascii="Arial" w:hAnsi="Arial" w:cs="Arial"/>
          <w:sz w:val="24"/>
          <w:szCs w:val="24"/>
        </w:rPr>
      </w:pPr>
    </w:p>
    <w:p w14:paraId="1C981E44" w14:textId="03D41AC1" w:rsidR="00200C99" w:rsidRPr="0078352B" w:rsidRDefault="00200C99" w:rsidP="001158D3">
      <w:pPr>
        <w:pStyle w:val="Odstavekseznama"/>
        <w:numPr>
          <w:ilvl w:val="0"/>
          <w:numId w:val="38"/>
        </w:numPr>
        <w:spacing w:after="0" w:line="240" w:lineRule="auto"/>
        <w:jc w:val="both"/>
        <w:rPr>
          <w:rFonts w:ascii="Arial" w:hAnsi="Arial" w:cs="Arial"/>
          <w:b/>
          <w:bCs/>
          <w:sz w:val="24"/>
          <w:szCs w:val="24"/>
        </w:rPr>
      </w:pPr>
      <w:r w:rsidRPr="0078352B">
        <w:rPr>
          <w:rFonts w:ascii="Arial" w:hAnsi="Arial" w:cs="Arial"/>
          <w:sz w:val="24"/>
          <w:szCs w:val="24"/>
        </w:rPr>
        <w:t xml:space="preserve">Na osnovi izkušenj iz 2014-2020 glede podpore posebnim ciljnim skupinam (mladi, ženske) s subvencijami in spodbudne učinke, bomo te ciljne skupine podprli na način, da iz CP 1 zagotovimo subvencije za začetek podjetniške poti, v okviru CP 4 pa bodo lahko te ciljne skupine nadgradile svoje kompetence prek usposabljanj, mentorstev itd. Kombinacija spodbud kaže tudi že pri drugih ukrepih na dobre rezultate oz. dodano vrednost k neposredni finančni spodbudi. Na ta način tudi poskušamo z različnimi skladi </w:t>
      </w:r>
      <w:r w:rsidR="00524C0A">
        <w:rPr>
          <w:rFonts w:ascii="Arial" w:hAnsi="Arial" w:cs="Arial"/>
          <w:sz w:val="24"/>
          <w:szCs w:val="24"/>
        </w:rPr>
        <w:t xml:space="preserve">opredeljevati </w:t>
      </w:r>
      <w:r w:rsidR="00524C0A" w:rsidRPr="0078352B">
        <w:rPr>
          <w:rFonts w:ascii="Arial" w:hAnsi="Arial" w:cs="Arial"/>
          <w:sz w:val="24"/>
          <w:szCs w:val="24"/>
        </w:rPr>
        <w:t xml:space="preserve"> </w:t>
      </w:r>
      <w:r w:rsidRPr="0078352B">
        <w:rPr>
          <w:rFonts w:ascii="Arial" w:hAnsi="Arial" w:cs="Arial"/>
          <w:sz w:val="24"/>
          <w:szCs w:val="24"/>
        </w:rPr>
        <w:t>komplementarne vsebine za dosego boljših rezultatov.</w:t>
      </w:r>
      <w:r w:rsidR="00657DF7" w:rsidRPr="0078352B">
        <w:rPr>
          <w:rFonts w:ascii="Arial" w:hAnsi="Arial" w:cs="Arial"/>
          <w:sz w:val="24"/>
          <w:szCs w:val="24"/>
        </w:rPr>
        <w:t xml:space="preserve"> Podpora tem ciljnim skupinam se lahko izvede tudi v obliki </w:t>
      </w:r>
      <w:proofErr w:type="spellStart"/>
      <w:r w:rsidR="00657DF7" w:rsidRPr="0078352B">
        <w:rPr>
          <w:rFonts w:ascii="Arial" w:hAnsi="Arial" w:cs="Arial"/>
          <w:sz w:val="24"/>
          <w:szCs w:val="24"/>
        </w:rPr>
        <w:t>pogodbeništva</w:t>
      </w:r>
      <w:proofErr w:type="spellEnd"/>
      <w:r w:rsidR="00657DF7" w:rsidRPr="0078352B">
        <w:rPr>
          <w:rFonts w:ascii="Arial" w:hAnsi="Arial" w:cs="Arial"/>
          <w:sz w:val="24"/>
          <w:szCs w:val="24"/>
        </w:rPr>
        <w:t xml:space="preserve"> z družbenim učinkom.</w:t>
      </w:r>
    </w:p>
    <w:p w14:paraId="43094407" w14:textId="77777777" w:rsidR="00B511B3" w:rsidRPr="0078352B" w:rsidRDefault="00B511B3" w:rsidP="000C35F3">
      <w:pPr>
        <w:spacing w:after="0" w:line="240" w:lineRule="auto"/>
        <w:jc w:val="both"/>
        <w:rPr>
          <w:rFonts w:ascii="Arial" w:hAnsi="Arial" w:cs="Arial"/>
          <w:b/>
          <w:bCs/>
          <w:sz w:val="24"/>
          <w:szCs w:val="24"/>
        </w:rPr>
      </w:pPr>
    </w:p>
    <w:p w14:paraId="2027BC48" w14:textId="5F29009C"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2F6EEC66" w14:textId="637EB360"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202</w:t>
      </w:r>
      <w:r w:rsidR="00B16BD1" w:rsidRPr="0078352B">
        <w:rPr>
          <w:rFonts w:ascii="Arial" w:hAnsi="Arial" w:cs="Arial"/>
          <w:sz w:val="24"/>
          <w:szCs w:val="24"/>
        </w:rPr>
        <w:t>4</w:t>
      </w:r>
      <w:r w:rsidRPr="0078352B">
        <w:rPr>
          <w:rFonts w:ascii="Arial" w:hAnsi="Arial" w:cs="Arial"/>
          <w:sz w:val="24"/>
          <w:szCs w:val="24"/>
        </w:rPr>
        <w:t>-2030</w:t>
      </w:r>
    </w:p>
    <w:p w14:paraId="2E1FB668" w14:textId="77777777" w:rsidR="004004D1" w:rsidRPr="0078352B" w:rsidRDefault="004004D1" w:rsidP="000C35F3">
      <w:pPr>
        <w:spacing w:after="0" w:line="240" w:lineRule="auto"/>
        <w:jc w:val="both"/>
        <w:rPr>
          <w:rFonts w:ascii="Arial" w:hAnsi="Arial" w:cs="Arial"/>
          <w:b/>
          <w:bCs/>
          <w:sz w:val="24"/>
          <w:szCs w:val="24"/>
        </w:rPr>
      </w:pPr>
    </w:p>
    <w:p w14:paraId="4D6FE184" w14:textId="37868740"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79579822" w14:textId="254DFA18" w:rsidR="00DA7D67" w:rsidRDefault="006A6C59" w:rsidP="00DA7D67">
      <w:pPr>
        <w:pStyle w:val="Odstavekseznama"/>
        <w:numPr>
          <w:ilvl w:val="0"/>
          <w:numId w:val="69"/>
        </w:numPr>
        <w:spacing w:after="0" w:line="240" w:lineRule="auto"/>
        <w:jc w:val="both"/>
        <w:rPr>
          <w:rFonts w:ascii="Arial" w:hAnsi="Arial" w:cs="Arial"/>
          <w:sz w:val="24"/>
          <w:szCs w:val="24"/>
        </w:rPr>
      </w:pPr>
      <w:bookmarkStart w:id="81" w:name="_Hlk149835972"/>
      <w:r w:rsidRPr="00CF28B6">
        <w:rPr>
          <w:rFonts w:ascii="Arial" w:hAnsi="Arial" w:cs="Arial"/>
          <w:sz w:val="24"/>
          <w:szCs w:val="24"/>
        </w:rPr>
        <w:t xml:space="preserve">De </w:t>
      </w:r>
      <w:proofErr w:type="spellStart"/>
      <w:r w:rsidRPr="00CF28B6">
        <w:rPr>
          <w:rFonts w:ascii="Arial" w:hAnsi="Arial" w:cs="Arial"/>
          <w:sz w:val="24"/>
          <w:szCs w:val="24"/>
        </w:rPr>
        <w:t>minimis</w:t>
      </w:r>
      <w:proofErr w:type="spellEnd"/>
      <w:r w:rsidR="00DA7D67">
        <w:rPr>
          <w:rFonts w:ascii="Arial" w:hAnsi="Arial" w:cs="Arial"/>
          <w:sz w:val="24"/>
          <w:szCs w:val="24"/>
        </w:rPr>
        <w:t>;</w:t>
      </w:r>
      <w:r w:rsidRPr="00CF28B6">
        <w:rPr>
          <w:rFonts w:ascii="Arial" w:hAnsi="Arial" w:cs="Arial"/>
          <w:sz w:val="24"/>
          <w:szCs w:val="24"/>
        </w:rPr>
        <w:t xml:space="preserve"> </w:t>
      </w:r>
    </w:p>
    <w:p w14:paraId="695548EF" w14:textId="5EA4725E" w:rsidR="006A6C59" w:rsidRPr="00CF28B6" w:rsidRDefault="00DA7D67" w:rsidP="00CF28B6">
      <w:pPr>
        <w:pStyle w:val="Odstavekseznama"/>
        <w:numPr>
          <w:ilvl w:val="0"/>
          <w:numId w:val="69"/>
        </w:numPr>
        <w:spacing w:after="0" w:line="240" w:lineRule="auto"/>
        <w:jc w:val="both"/>
        <w:rPr>
          <w:rFonts w:ascii="Arial" w:hAnsi="Arial" w:cs="Arial"/>
          <w:sz w:val="24"/>
          <w:szCs w:val="24"/>
        </w:rPr>
      </w:pPr>
      <w:r>
        <w:rPr>
          <w:rFonts w:ascii="Arial" w:hAnsi="Arial" w:cs="Arial"/>
          <w:sz w:val="24"/>
          <w:szCs w:val="24"/>
        </w:rPr>
        <w:t xml:space="preserve">Ni </w:t>
      </w:r>
      <w:r w:rsidR="00C62CCF" w:rsidRPr="00CF28B6">
        <w:rPr>
          <w:rFonts w:ascii="Arial" w:hAnsi="Arial" w:cs="Arial"/>
          <w:sz w:val="24"/>
          <w:szCs w:val="24"/>
        </w:rPr>
        <w:t>državna pomoč</w:t>
      </w:r>
      <w:r w:rsidR="00640B46" w:rsidRPr="00CF28B6">
        <w:rPr>
          <w:rFonts w:ascii="Arial" w:hAnsi="Arial" w:cs="Arial"/>
          <w:sz w:val="24"/>
          <w:szCs w:val="24"/>
        </w:rPr>
        <w:t>,</w:t>
      </w:r>
      <w:r w:rsidR="00C62CCF" w:rsidRPr="00CF28B6">
        <w:rPr>
          <w:rFonts w:ascii="Arial" w:hAnsi="Arial" w:cs="Arial"/>
          <w:sz w:val="24"/>
          <w:szCs w:val="24"/>
        </w:rPr>
        <w:t xml:space="preserve"> ko za to niso kumulativno izpolnjeni vsi pogoji (npr. nefinančna podpora splošnega namena). </w:t>
      </w:r>
      <w:bookmarkEnd w:id="81"/>
    </w:p>
    <w:p w14:paraId="02C6F186" w14:textId="77777777" w:rsidR="004004D1" w:rsidRPr="0078352B" w:rsidRDefault="004004D1" w:rsidP="000C35F3">
      <w:pPr>
        <w:spacing w:after="0" w:line="240" w:lineRule="auto"/>
        <w:jc w:val="both"/>
        <w:rPr>
          <w:rFonts w:ascii="Arial" w:hAnsi="Arial" w:cs="Arial"/>
          <w:b/>
          <w:bCs/>
          <w:sz w:val="24"/>
          <w:szCs w:val="24"/>
        </w:rPr>
      </w:pPr>
    </w:p>
    <w:p w14:paraId="403EA0BC" w14:textId="333491B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DA92204" w14:textId="0A24FCFA"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Subvencije </w:t>
      </w:r>
    </w:p>
    <w:p w14:paraId="679CE96D" w14:textId="77777777" w:rsidR="004004D1" w:rsidRPr="0078352B" w:rsidRDefault="004004D1" w:rsidP="000C35F3">
      <w:pPr>
        <w:spacing w:after="0" w:line="240" w:lineRule="auto"/>
        <w:jc w:val="both"/>
        <w:rPr>
          <w:rFonts w:ascii="Arial" w:hAnsi="Arial" w:cs="Arial"/>
          <w:b/>
          <w:bCs/>
          <w:sz w:val="24"/>
          <w:szCs w:val="24"/>
        </w:rPr>
      </w:pPr>
    </w:p>
    <w:p w14:paraId="1C8AC581" w14:textId="05E61AC0"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12C7955F" w14:textId="77777777"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Sredstva za: </w:t>
      </w:r>
    </w:p>
    <w:p w14:paraId="0DBA1723" w14:textId="4809BACB" w:rsidR="00200C99" w:rsidRPr="0078352B" w:rsidRDefault="00C60EB1" w:rsidP="001158D3">
      <w:pPr>
        <w:pStyle w:val="Odstavekseznama"/>
        <w:numPr>
          <w:ilvl w:val="1"/>
          <w:numId w:val="39"/>
        </w:numPr>
        <w:spacing w:after="0" w:line="240" w:lineRule="auto"/>
        <w:jc w:val="both"/>
        <w:rPr>
          <w:rFonts w:ascii="Arial" w:hAnsi="Arial" w:cs="Arial"/>
          <w:sz w:val="24"/>
          <w:szCs w:val="24"/>
        </w:rPr>
      </w:pPr>
      <w:bookmarkStart w:id="82" w:name="_Hlk209008928"/>
      <w:r w:rsidRPr="0078352B">
        <w:rPr>
          <w:rFonts w:ascii="Arial" w:hAnsi="Arial" w:cs="Arial"/>
          <w:sz w:val="24"/>
          <w:szCs w:val="24"/>
        </w:rPr>
        <w:t>i</w:t>
      </w:r>
      <w:r w:rsidR="00200C99" w:rsidRPr="0078352B">
        <w:rPr>
          <w:rFonts w:ascii="Arial" w:hAnsi="Arial" w:cs="Arial"/>
          <w:sz w:val="24"/>
          <w:szCs w:val="24"/>
        </w:rPr>
        <w:t>zvajanje usposabljanj, mentorstev, delavnic in drugih oblik formalnega in neformalnega izobraževanja,</w:t>
      </w:r>
    </w:p>
    <w:p w14:paraId="371640FA" w14:textId="0A9FED37" w:rsidR="00200C99" w:rsidRPr="0078352B" w:rsidRDefault="00C60EB1" w:rsidP="001158D3">
      <w:pPr>
        <w:pStyle w:val="Odstavekseznama"/>
        <w:numPr>
          <w:ilvl w:val="1"/>
          <w:numId w:val="39"/>
        </w:numPr>
        <w:spacing w:after="0" w:line="240" w:lineRule="auto"/>
        <w:jc w:val="both"/>
        <w:rPr>
          <w:rFonts w:ascii="Arial" w:hAnsi="Arial" w:cs="Arial"/>
          <w:sz w:val="24"/>
          <w:szCs w:val="24"/>
        </w:rPr>
      </w:pPr>
      <w:r w:rsidRPr="0078352B">
        <w:rPr>
          <w:rFonts w:ascii="Arial" w:hAnsi="Arial" w:cs="Arial"/>
          <w:sz w:val="24"/>
          <w:szCs w:val="24"/>
        </w:rPr>
        <w:t>n</w:t>
      </w:r>
      <w:r w:rsidR="00200C99" w:rsidRPr="0078352B">
        <w:rPr>
          <w:rFonts w:ascii="Arial" w:hAnsi="Arial" w:cs="Arial"/>
          <w:sz w:val="24"/>
          <w:szCs w:val="24"/>
        </w:rPr>
        <w:t xml:space="preserve">eposredne spodbude za razvoj </w:t>
      </w:r>
      <w:r w:rsidRPr="0078352B">
        <w:rPr>
          <w:rFonts w:ascii="Arial" w:hAnsi="Arial" w:cs="Arial"/>
          <w:sz w:val="24"/>
          <w:szCs w:val="24"/>
        </w:rPr>
        <w:t>oziroma stroškov zaposlenih</w:t>
      </w:r>
      <w:r w:rsidR="00200C99" w:rsidRPr="0078352B">
        <w:rPr>
          <w:rFonts w:ascii="Arial" w:hAnsi="Arial" w:cs="Arial"/>
          <w:sz w:val="24"/>
          <w:szCs w:val="24"/>
        </w:rPr>
        <w:t xml:space="preserve">, </w:t>
      </w:r>
    </w:p>
    <w:p w14:paraId="630DE92B" w14:textId="65F37496" w:rsidR="00200C99" w:rsidRPr="0078352B" w:rsidRDefault="00C60EB1" w:rsidP="001158D3">
      <w:pPr>
        <w:pStyle w:val="Odstavekseznama"/>
        <w:numPr>
          <w:ilvl w:val="1"/>
          <w:numId w:val="39"/>
        </w:numPr>
        <w:spacing w:after="0" w:line="240" w:lineRule="auto"/>
        <w:jc w:val="both"/>
        <w:rPr>
          <w:rFonts w:ascii="Arial" w:hAnsi="Arial" w:cs="Arial"/>
          <w:sz w:val="24"/>
          <w:szCs w:val="24"/>
        </w:rPr>
      </w:pPr>
      <w:r w:rsidRPr="0078352B">
        <w:rPr>
          <w:rFonts w:ascii="Arial" w:hAnsi="Arial" w:cs="Arial"/>
          <w:sz w:val="24"/>
          <w:szCs w:val="24"/>
        </w:rPr>
        <w:t>n</w:t>
      </w:r>
      <w:r w:rsidR="00200C99" w:rsidRPr="0078352B">
        <w:rPr>
          <w:rFonts w:ascii="Arial" w:hAnsi="Arial" w:cs="Arial"/>
          <w:sz w:val="24"/>
          <w:szCs w:val="24"/>
        </w:rPr>
        <w:t>eposredne spodbude za začetek podjetniške poti za mlade in ženske</w:t>
      </w:r>
      <w:r w:rsidR="00E95CE0">
        <w:rPr>
          <w:rFonts w:ascii="Arial" w:hAnsi="Arial" w:cs="Arial"/>
          <w:sz w:val="24"/>
          <w:szCs w:val="24"/>
        </w:rPr>
        <w:t xml:space="preserve"> in delovanje podjetij</w:t>
      </w:r>
      <w:r w:rsidRPr="0078352B">
        <w:rPr>
          <w:rFonts w:ascii="Arial" w:hAnsi="Arial" w:cs="Arial"/>
          <w:sz w:val="24"/>
          <w:szCs w:val="24"/>
        </w:rPr>
        <w:t>,</w:t>
      </w:r>
    </w:p>
    <w:p w14:paraId="30D4A94C" w14:textId="77777777" w:rsidR="00200C99" w:rsidRPr="0078352B" w:rsidRDefault="00200C99" w:rsidP="001158D3">
      <w:pPr>
        <w:pStyle w:val="Odstavekseznama"/>
        <w:numPr>
          <w:ilvl w:val="1"/>
          <w:numId w:val="39"/>
        </w:numPr>
        <w:spacing w:after="0" w:line="240" w:lineRule="auto"/>
        <w:jc w:val="both"/>
        <w:rPr>
          <w:rFonts w:ascii="Arial" w:hAnsi="Arial" w:cs="Arial"/>
          <w:sz w:val="24"/>
          <w:szCs w:val="24"/>
        </w:rPr>
      </w:pPr>
      <w:r w:rsidRPr="0078352B">
        <w:rPr>
          <w:rFonts w:ascii="Arial" w:hAnsi="Arial" w:cs="Arial"/>
          <w:sz w:val="24"/>
          <w:szCs w:val="24"/>
        </w:rPr>
        <w:t xml:space="preserve">komunikacijske strategije, promocijo, strokovno podporo in analize, </w:t>
      </w:r>
    </w:p>
    <w:p w14:paraId="696FA166" w14:textId="77777777" w:rsidR="00200C99" w:rsidRPr="0078352B" w:rsidRDefault="00200C99" w:rsidP="001158D3">
      <w:pPr>
        <w:pStyle w:val="Odstavekseznama"/>
        <w:numPr>
          <w:ilvl w:val="1"/>
          <w:numId w:val="39"/>
        </w:numPr>
        <w:spacing w:after="0" w:line="240" w:lineRule="auto"/>
        <w:jc w:val="both"/>
        <w:rPr>
          <w:rFonts w:ascii="Arial" w:hAnsi="Arial" w:cs="Arial"/>
          <w:sz w:val="24"/>
          <w:szCs w:val="24"/>
        </w:rPr>
      </w:pPr>
      <w:r w:rsidRPr="0078352B">
        <w:rPr>
          <w:rFonts w:ascii="Arial" w:hAnsi="Arial" w:cs="Arial"/>
          <w:sz w:val="24"/>
          <w:szCs w:val="24"/>
        </w:rPr>
        <w:t>investicije v opredmetena in neopredmetena sredstva potrebna za razvoj blaga, storitev oziroma družbenih inovacij,</w:t>
      </w:r>
    </w:p>
    <w:p w14:paraId="7C05AE87" w14:textId="44505017" w:rsidR="00864193" w:rsidRDefault="00200C99" w:rsidP="001158D3">
      <w:pPr>
        <w:pStyle w:val="Odstavekseznama"/>
        <w:numPr>
          <w:ilvl w:val="1"/>
          <w:numId w:val="39"/>
        </w:numPr>
        <w:spacing w:after="0" w:line="240" w:lineRule="auto"/>
        <w:jc w:val="both"/>
        <w:rPr>
          <w:rFonts w:ascii="Arial" w:hAnsi="Arial" w:cs="Arial"/>
          <w:sz w:val="24"/>
          <w:szCs w:val="24"/>
        </w:rPr>
      </w:pPr>
      <w:r w:rsidRPr="0078352B">
        <w:rPr>
          <w:rFonts w:ascii="Arial" w:hAnsi="Arial" w:cs="Arial"/>
          <w:sz w:val="24"/>
          <w:szCs w:val="24"/>
        </w:rPr>
        <w:t xml:space="preserve">pavšalne stroške plač in posrednih stroškov. </w:t>
      </w:r>
    </w:p>
    <w:bookmarkEnd w:id="82"/>
    <w:p w14:paraId="10094704" w14:textId="25EF6F23" w:rsidR="00864193" w:rsidRDefault="00864193" w:rsidP="00864193">
      <w:pPr>
        <w:spacing w:after="0" w:line="240" w:lineRule="auto"/>
        <w:jc w:val="both"/>
        <w:rPr>
          <w:rFonts w:ascii="Arial" w:hAnsi="Arial" w:cs="Arial"/>
          <w:sz w:val="24"/>
          <w:szCs w:val="24"/>
        </w:rPr>
      </w:pPr>
      <w:r>
        <w:rPr>
          <w:rFonts w:ascii="Arial" w:hAnsi="Arial" w:cs="Arial"/>
          <w:sz w:val="24"/>
          <w:szCs w:val="24"/>
        </w:rPr>
        <w:lastRenderedPageBreak/>
        <w:t xml:space="preserve">De </w:t>
      </w:r>
      <w:proofErr w:type="spellStart"/>
      <w:r>
        <w:rPr>
          <w:rFonts w:ascii="Arial" w:hAnsi="Arial" w:cs="Arial"/>
          <w:sz w:val="24"/>
          <w:szCs w:val="24"/>
        </w:rPr>
        <w:t>minimis</w:t>
      </w:r>
      <w:proofErr w:type="spellEnd"/>
      <w:r>
        <w:rPr>
          <w:rFonts w:ascii="Arial" w:hAnsi="Arial" w:cs="Arial"/>
          <w:sz w:val="24"/>
          <w:szCs w:val="24"/>
        </w:rPr>
        <w:t xml:space="preserve">: </w:t>
      </w:r>
      <w:r w:rsidR="009B4FCD">
        <w:rPr>
          <w:rFonts w:ascii="Arial" w:hAnsi="Arial" w:cs="Arial"/>
          <w:sz w:val="24"/>
          <w:szCs w:val="24"/>
        </w:rPr>
        <w:t xml:space="preserve">Stroški </w:t>
      </w:r>
      <w:r w:rsidR="00EA6B27">
        <w:rPr>
          <w:rFonts w:ascii="Arial" w:hAnsi="Arial" w:cs="Arial"/>
          <w:sz w:val="24"/>
          <w:szCs w:val="24"/>
        </w:rPr>
        <w:t>plač</w:t>
      </w:r>
      <w:r w:rsidR="009B4FCD">
        <w:rPr>
          <w:rFonts w:ascii="Arial" w:hAnsi="Arial" w:cs="Arial"/>
          <w:sz w:val="24"/>
          <w:szCs w:val="24"/>
        </w:rPr>
        <w:t>, služben</w:t>
      </w:r>
      <w:r w:rsidR="00EA6B27">
        <w:rPr>
          <w:rFonts w:ascii="Arial" w:hAnsi="Arial" w:cs="Arial"/>
          <w:sz w:val="24"/>
          <w:szCs w:val="24"/>
        </w:rPr>
        <w:t>ih</w:t>
      </w:r>
      <w:r w:rsidR="009B4FCD">
        <w:rPr>
          <w:rFonts w:ascii="Arial" w:hAnsi="Arial" w:cs="Arial"/>
          <w:sz w:val="24"/>
          <w:szCs w:val="24"/>
        </w:rPr>
        <w:t xml:space="preserve"> potovanj, zunanjih storitev, informiranja in komuniciranja, opredmetenih in neopredmetenih sre</w:t>
      </w:r>
      <w:r w:rsidR="008C4D05">
        <w:rPr>
          <w:rFonts w:ascii="Arial" w:hAnsi="Arial" w:cs="Arial"/>
          <w:sz w:val="24"/>
          <w:szCs w:val="24"/>
        </w:rPr>
        <w:t>d</w:t>
      </w:r>
      <w:r w:rsidR="009B4FCD">
        <w:rPr>
          <w:rFonts w:ascii="Arial" w:hAnsi="Arial" w:cs="Arial"/>
          <w:sz w:val="24"/>
          <w:szCs w:val="24"/>
        </w:rPr>
        <w:t xml:space="preserve">stev, pavšal od stroškov plač. </w:t>
      </w:r>
    </w:p>
    <w:p w14:paraId="5921B333" w14:textId="65C386C9" w:rsidR="00375D4A" w:rsidRPr="0078352B" w:rsidRDefault="00375D4A" w:rsidP="00375D4A">
      <w:pPr>
        <w:spacing w:after="0" w:line="240" w:lineRule="auto"/>
        <w:jc w:val="both"/>
        <w:rPr>
          <w:rFonts w:ascii="Arial" w:eastAsia="Calibri" w:hAnsi="Arial" w:cs="Arial"/>
          <w:color w:val="000000"/>
          <w:sz w:val="24"/>
          <w:szCs w:val="24"/>
        </w:rPr>
      </w:pPr>
      <w:r w:rsidRPr="0078352B">
        <w:rPr>
          <w:rFonts w:ascii="Arial" w:hAnsi="Arial" w:cs="Arial"/>
          <w:sz w:val="24"/>
          <w:szCs w:val="24"/>
        </w:rPr>
        <w:t xml:space="preserve">Pri spodbudah </w:t>
      </w:r>
      <w:r>
        <w:rPr>
          <w:rFonts w:ascii="Arial" w:hAnsi="Arial" w:cs="Arial"/>
          <w:sz w:val="24"/>
          <w:szCs w:val="24"/>
        </w:rPr>
        <w:t>za mlade podjetnike in ženske podjetnice in</w:t>
      </w:r>
      <w:r w:rsidRPr="0078352B">
        <w:rPr>
          <w:rFonts w:ascii="Arial" w:hAnsi="Arial" w:cs="Arial"/>
          <w:sz w:val="24"/>
          <w:szCs w:val="24"/>
        </w:rPr>
        <w:t xml:space="preserve"> pri spodbudah za dvig kompetenc </w:t>
      </w:r>
      <w:proofErr w:type="spellStart"/>
      <w:r>
        <w:rPr>
          <w:rFonts w:ascii="Arial" w:hAnsi="Arial" w:cs="Arial"/>
          <w:sz w:val="24"/>
          <w:szCs w:val="24"/>
        </w:rPr>
        <w:t>podjentištva</w:t>
      </w:r>
      <w:proofErr w:type="spellEnd"/>
      <w:r w:rsidRPr="0078352B">
        <w:rPr>
          <w:rFonts w:ascii="Arial" w:hAnsi="Arial" w:cs="Arial"/>
          <w:sz w:val="24"/>
          <w:szCs w:val="24"/>
        </w:rPr>
        <w:t xml:space="preserve"> </w:t>
      </w:r>
      <w:r>
        <w:rPr>
          <w:rFonts w:ascii="Arial" w:hAnsi="Arial" w:cs="Arial"/>
          <w:sz w:val="24"/>
          <w:szCs w:val="24"/>
        </w:rPr>
        <w:t>je način financiranja</w:t>
      </w:r>
      <w:r w:rsidRPr="0078352B">
        <w:rPr>
          <w:rFonts w:ascii="Arial" w:hAnsi="Arial" w:cs="Arial"/>
          <w:sz w:val="24"/>
          <w:szCs w:val="24"/>
        </w:rPr>
        <w:t xml:space="preserve"> upravičenih stroškov</w:t>
      </w:r>
      <w:r>
        <w:rPr>
          <w:rFonts w:ascii="Arial" w:hAnsi="Arial" w:cs="Arial"/>
          <w:sz w:val="24"/>
          <w:szCs w:val="24"/>
        </w:rPr>
        <w:t xml:space="preserve"> določen </w:t>
      </w:r>
      <w:r w:rsidRPr="00375D4A">
        <w:rPr>
          <w:rFonts w:ascii="Arial" w:eastAsia="Calibri" w:hAnsi="Arial" w:cs="Arial"/>
          <w:color w:val="000000"/>
          <w:sz w:val="24"/>
          <w:szCs w:val="24"/>
        </w:rPr>
        <w:t>na podlagi metodologije izračuna upravičenih stroškov za izvedbo aktivnosti v obs</w:t>
      </w:r>
      <w:r w:rsidR="00A33D48">
        <w:rPr>
          <w:rFonts w:ascii="Arial" w:eastAsia="Calibri" w:hAnsi="Arial" w:cs="Arial"/>
          <w:color w:val="000000"/>
          <w:sz w:val="24"/>
          <w:szCs w:val="24"/>
        </w:rPr>
        <w:t>e</w:t>
      </w:r>
      <w:r w:rsidRPr="00375D4A">
        <w:rPr>
          <w:rFonts w:ascii="Arial" w:eastAsia="Calibri" w:hAnsi="Arial" w:cs="Arial"/>
          <w:color w:val="000000"/>
          <w:sz w:val="24"/>
          <w:szCs w:val="24"/>
        </w:rPr>
        <w:t>gu stroška na enoto</w:t>
      </w:r>
      <w:r>
        <w:rPr>
          <w:rFonts w:ascii="Arial" w:eastAsia="Calibri" w:hAnsi="Arial" w:cs="Arial"/>
          <w:color w:val="000000"/>
          <w:sz w:val="24"/>
          <w:szCs w:val="24"/>
        </w:rPr>
        <w:t>.</w:t>
      </w:r>
      <w:r w:rsidRPr="00375D4A">
        <w:rPr>
          <w:rFonts w:ascii="Arial" w:eastAsia="Calibri" w:hAnsi="Arial" w:cs="Arial"/>
          <w:color w:val="000000"/>
          <w:sz w:val="24"/>
          <w:szCs w:val="24"/>
        </w:rPr>
        <w:t xml:space="preserve"> </w:t>
      </w:r>
    </w:p>
    <w:p w14:paraId="0179CB76" w14:textId="77777777" w:rsidR="00375D4A" w:rsidRPr="00864193" w:rsidRDefault="00375D4A" w:rsidP="00864193">
      <w:pPr>
        <w:spacing w:after="0" w:line="240" w:lineRule="auto"/>
        <w:jc w:val="both"/>
        <w:rPr>
          <w:rFonts w:ascii="Arial" w:hAnsi="Arial" w:cs="Arial"/>
          <w:sz w:val="24"/>
          <w:szCs w:val="24"/>
        </w:rPr>
      </w:pPr>
    </w:p>
    <w:p w14:paraId="745D35B2" w14:textId="77777777" w:rsidR="00200C99" w:rsidRPr="0078352B" w:rsidRDefault="00200C99" w:rsidP="000C35F3">
      <w:pPr>
        <w:spacing w:after="0" w:line="240" w:lineRule="auto"/>
        <w:jc w:val="both"/>
        <w:rPr>
          <w:rFonts w:ascii="Arial" w:hAnsi="Arial" w:cs="Arial"/>
          <w:b/>
          <w:bCs/>
          <w:sz w:val="24"/>
          <w:szCs w:val="24"/>
        </w:rPr>
      </w:pPr>
    </w:p>
    <w:p w14:paraId="36E1DD15"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11EB4C5E" w14:textId="189FECCC"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MGTŠ in izvajalske institucije, JŠRIPS</w:t>
      </w:r>
      <w:r w:rsidR="0084776C">
        <w:rPr>
          <w:rFonts w:ascii="Arial" w:hAnsi="Arial" w:cs="Arial"/>
          <w:sz w:val="24"/>
          <w:szCs w:val="24"/>
        </w:rPr>
        <w:t xml:space="preserve"> RS</w:t>
      </w:r>
      <w:r w:rsidRPr="0078352B">
        <w:rPr>
          <w:rFonts w:ascii="Arial" w:hAnsi="Arial" w:cs="Arial"/>
          <w:sz w:val="24"/>
          <w:szCs w:val="24"/>
        </w:rPr>
        <w:t>, podporne institucije, ki zagotavljajo storitve za potencialne podjetnike in podjetja, subjekti socialne ekonomije, drugi zunanji izvajalci</w:t>
      </w:r>
    </w:p>
    <w:p w14:paraId="56C57A9E" w14:textId="77777777" w:rsidR="006B4DA9" w:rsidRPr="0078352B" w:rsidRDefault="006B4DA9" w:rsidP="006B4DA9">
      <w:pPr>
        <w:spacing w:after="0" w:line="240" w:lineRule="auto"/>
        <w:jc w:val="both"/>
        <w:rPr>
          <w:rFonts w:ascii="Arial" w:hAnsi="Arial" w:cs="Arial"/>
          <w:b/>
          <w:bCs/>
          <w:sz w:val="24"/>
          <w:szCs w:val="24"/>
        </w:rPr>
      </w:pPr>
    </w:p>
    <w:p w14:paraId="7F65DADA" w14:textId="1ADE21DA"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0189DDC7"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ZPOP-1.</w:t>
      </w:r>
    </w:p>
    <w:p w14:paraId="0ADD6E8B" w14:textId="77777777" w:rsidR="00200C99" w:rsidRPr="0078352B" w:rsidRDefault="00200C99" w:rsidP="000C35F3">
      <w:pPr>
        <w:spacing w:after="0" w:line="240" w:lineRule="auto"/>
        <w:jc w:val="both"/>
        <w:rPr>
          <w:rFonts w:ascii="Arial" w:hAnsi="Arial" w:cs="Arial"/>
          <w:b/>
          <w:bCs/>
          <w:sz w:val="24"/>
          <w:szCs w:val="24"/>
        </w:rPr>
      </w:pPr>
    </w:p>
    <w:p w14:paraId="6BE68D68" w14:textId="2954EF05"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49B0BCF0" w14:textId="77777777" w:rsidR="00D41FA0" w:rsidRPr="0078352B" w:rsidRDefault="00D41FA0" w:rsidP="000C35F3">
      <w:pPr>
        <w:spacing w:after="0" w:line="240" w:lineRule="auto"/>
        <w:jc w:val="both"/>
        <w:rPr>
          <w:rFonts w:ascii="Arial" w:hAnsi="Arial" w:cs="Arial"/>
          <w:b/>
          <w:bCs/>
          <w:sz w:val="24"/>
          <w:szCs w:val="24"/>
        </w:rPr>
      </w:pPr>
      <w:r w:rsidRPr="0078352B">
        <w:rPr>
          <w:rFonts w:ascii="Arial" w:hAnsi="Arial" w:cs="Arial"/>
          <w:sz w:val="24"/>
          <w:szCs w:val="24"/>
        </w:rPr>
        <w:t>Med merila za izbor se smiselno vključijo sledeča merila:</w:t>
      </w:r>
    </w:p>
    <w:p w14:paraId="64BF4561" w14:textId="6A173646" w:rsidR="00200C99" w:rsidRPr="0078352B" w:rsidRDefault="00DA7D67" w:rsidP="001158D3">
      <w:pPr>
        <w:pStyle w:val="Odstavekseznama"/>
        <w:numPr>
          <w:ilvl w:val="0"/>
          <w:numId w:val="40"/>
        </w:numPr>
        <w:spacing w:after="0" w:line="240" w:lineRule="auto"/>
        <w:jc w:val="both"/>
        <w:rPr>
          <w:rFonts w:ascii="Arial" w:hAnsi="Arial" w:cs="Arial"/>
          <w:sz w:val="24"/>
          <w:szCs w:val="24"/>
        </w:rPr>
      </w:pPr>
      <w:r>
        <w:rPr>
          <w:rFonts w:ascii="Arial" w:hAnsi="Arial" w:cs="Arial"/>
          <w:sz w:val="24"/>
          <w:szCs w:val="24"/>
        </w:rPr>
        <w:t>s</w:t>
      </w:r>
      <w:r w:rsidR="00200C99" w:rsidRPr="0078352B">
        <w:rPr>
          <w:rFonts w:ascii="Arial" w:hAnsi="Arial" w:cs="Arial"/>
          <w:sz w:val="24"/>
          <w:szCs w:val="24"/>
        </w:rPr>
        <w:t>po</w:t>
      </w:r>
      <w:r w:rsidR="00891600">
        <w:rPr>
          <w:rFonts w:ascii="Arial" w:hAnsi="Arial" w:cs="Arial"/>
          <w:sz w:val="24"/>
          <w:szCs w:val="24"/>
        </w:rPr>
        <w:t>s</w:t>
      </w:r>
      <w:r w:rsidR="00200C99" w:rsidRPr="0078352B">
        <w:rPr>
          <w:rFonts w:ascii="Arial" w:hAnsi="Arial" w:cs="Arial"/>
          <w:sz w:val="24"/>
          <w:szCs w:val="24"/>
        </w:rPr>
        <w:t>obnost prijavitelja za izvedbo operacije</w:t>
      </w:r>
      <w:r>
        <w:rPr>
          <w:rFonts w:ascii="Arial" w:hAnsi="Arial" w:cs="Arial"/>
          <w:sz w:val="24"/>
          <w:szCs w:val="24"/>
        </w:rPr>
        <w:t>;</w:t>
      </w:r>
    </w:p>
    <w:p w14:paraId="18D57FFE" w14:textId="2E5DFA56" w:rsidR="00200C99" w:rsidRPr="0078352B" w:rsidRDefault="00DA7D67" w:rsidP="000C35F3">
      <w:pPr>
        <w:pStyle w:val="Odstavekseznama"/>
        <w:numPr>
          <w:ilvl w:val="1"/>
          <w:numId w:val="3"/>
        </w:numPr>
        <w:spacing w:after="0" w:line="240" w:lineRule="auto"/>
        <w:jc w:val="both"/>
        <w:rPr>
          <w:rFonts w:ascii="Arial" w:hAnsi="Arial" w:cs="Arial"/>
          <w:sz w:val="24"/>
          <w:szCs w:val="24"/>
        </w:rPr>
      </w:pPr>
      <w:r>
        <w:rPr>
          <w:rFonts w:ascii="Arial" w:hAnsi="Arial" w:cs="Arial"/>
          <w:sz w:val="24"/>
          <w:szCs w:val="24"/>
        </w:rPr>
        <w:t>k</w:t>
      </w:r>
      <w:r w:rsidR="00200C99" w:rsidRPr="0078352B">
        <w:rPr>
          <w:rFonts w:ascii="Arial" w:hAnsi="Arial" w:cs="Arial"/>
          <w:sz w:val="24"/>
          <w:szCs w:val="24"/>
        </w:rPr>
        <w:t xml:space="preserve">adrovska </w:t>
      </w:r>
      <w:r w:rsidR="007544DB" w:rsidRPr="0078352B">
        <w:rPr>
          <w:rFonts w:ascii="Arial" w:hAnsi="Arial" w:cs="Arial"/>
          <w:sz w:val="24"/>
          <w:szCs w:val="24"/>
        </w:rPr>
        <w:t xml:space="preserve">in organizacijska </w:t>
      </w:r>
      <w:r w:rsidR="00200C99" w:rsidRPr="0078352B">
        <w:rPr>
          <w:rFonts w:ascii="Arial" w:hAnsi="Arial" w:cs="Arial"/>
          <w:sz w:val="24"/>
          <w:szCs w:val="24"/>
        </w:rPr>
        <w:t>ustreznost, reference</w:t>
      </w:r>
      <w:r>
        <w:rPr>
          <w:rFonts w:ascii="Arial" w:hAnsi="Arial" w:cs="Arial"/>
          <w:sz w:val="24"/>
          <w:szCs w:val="24"/>
        </w:rPr>
        <w:t>.</w:t>
      </w:r>
    </w:p>
    <w:p w14:paraId="519C0060" w14:textId="677EF743" w:rsidR="00200C99" w:rsidRPr="0078352B" w:rsidRDefault="00DA7D67" w:rsidP="000C35F3">
      <w:pPr>
        <w:pStyle w:val="Odstavekseznama"/>
        <w:numPr>
          <w:ilvl w:val="0"/>
          <w:numId w:val="3"/>
        </w:numPr>
        <w:spacing w:after="0" w:line="240" w:lineRule="auto"/>
        <w:jc w:val="both"/>
        <w:rPr>
          <w:rFonts w:ascii="Arial" w:hAnsi="Arial" w:cs="Arial"/>
          <w:sz w:val="24"/>
          <w:szCs w:val="24"/>
        </w:rPr>
      </w:pPr>
      <w:r>
        <w:rPr>
          <w:rFonts w:ascii="Arial" w:hAnsi="Arial" w:cs="Arial"/>
          <w:sz w:val="24"/>
          <w:szCs w:val="24"/>
        </w:rPr>
        <w:t>k</w:t>
      </w:r>
      <w:r w:rsidR="00200C99" w:rsidRPr="0078352B">
        <w:rPr>
          <w:rFonts w:ascii="Arial" w:hAnsi="Arial" w:cs="Arial"/>
          <w:sz w:val="24"/>
          <w:szCs w:val="24"/>
        </w:rPr>
        <w:t>akovost in izvedljivost operacije</w:t>
      </w:r>
      <w:r>
        <w:rPr>
          <w:rFonts w:ascii="Arial" w:hAnsi="Arial" w:cs="Arial"/>
          <w:sz w:val="24"/>
          <w:szCs w:val="24"/>
        </w:rPr>
        <w:t>;</w:t>
      </w:r>
    </w:p>
    <w:p w14:paraId="68C73931" w14:textId="3235A591" w:rsidR="00200C99" w:rsidRPr="0078352B" w:rsidRDefault="00DA7D67" w:rsidP="000C35F3">
      <w:pPr>
        <w:pStyle w:val="Odstavekseznama"/>
        <w:numPr>
          <w:ilvl w:val="0"/>
          <w:numId w:val="3"/>
        </w:numPr>
        <w:spacing w:after="0" w:line="240" w:lineRule="auto"/>
        <w:jc w:val="both"/>
        <w:rPr>
          <w:rFonts w:ascii="Arial" w:hAnsi="Arial" w:cs="Arial"/>
          <w:sz w:val="24"/>
          <w:szCs w:val="24"/>
        </w:rPr>
      </w:pPr>
      <w:r>
        <w:rPr>
          <w:rFonts w:ascii="Arial" w:hAnsi="Arial" w:cs="Arial"/>
          <w:sz w:val="24"/>
          <w:szCs w:val="24"/>
        </w:rPr>
        <w:t>d</w:t>
      </w:r>
      <w:r w:rsidR="00200C99" w:rsidRPr="0078352B">
        <w:rPr>
          <w:rFonts w:ascii="Arial" w:hAnsi="Arial" w:cs="Arial"/>
          <w:sz w:val="24"/>
          <w:szCs w:val="24"/>
        </w:rPr>
        <w:t>ružbeni vpliv</w:t>
      </w:r>
      <w:r w:rsidR="007544DB" w:rsidRPr="0078352B">
        <w:rPr>
          <w:rFonts w:ascii="Arial" w:hAnsi="Arial" w:cs="Arial"/>
          <w:sz w:val="24"/>
          <w:szCs w:val="24"/>
        </w:rPr>
        <w:t xml:space="preserve"> oziroma učinek</w:t>
      </w:r>
      <w:r>
        <w:rPr>
          <w:rFonts w:ascii="Arial" w:hAnsi="Arial" w:cs="Arial"/>
          <w:sz w:val="24"/>
          <w:szCs w:val="24"/>
        </w:rPr>
        <w:t>;</w:t>
      </w:r>
    </w:p>
    <w:p w14:paraId="3DE9F03B" w14:textId="204F29E9" w:rsidR="00200C99" w:rsidRPr="0078352B" w:rsidRDefault="00DA7D67" w:rsidP="000C35F3">
      <w:pPr>
        <w:pStyle w:val="Odstavekseznama"/>
        <w:numPr>
          <w:ilvl w:val="1"/>
          <w:numId w:val="3"/>
        </w:numPr>
        <w:spacing w:after="0" w:line="240" w:lineRule="auto"/>
        <w:jc w:val="both"/>
        <w:rPr>
          <w:rFonts w:ascii="Arial" w:hAnsi="Arial" w:cs="Arial"/>
          <w:sz w:val="24"/>
          <w:szCs w:val="24"/>
        </w:rPr>
      </w:pPr>
      <w:r>
        <w:rPr>
          <w:rFonts w:ascii="Arial" w:hAnsi="Arial" w:cs="Arial"/>
          <w:sz w:val="24"/>
          <w:szCs w:val="24"/>
        </w:rPr>
        <w:t>t</w:t>
      </w:r>
      <w:r w:rsidR="00200C99" w:rsidRPr="0078352B">
        <w:rPr>
          <w:rFonts w:ascii="Arial" w:hAnsi="Arial" w:cs="Arial"/>
          <w:sz w:val="24"/>
          <w:szCs w:val="24"/>
        </w:rPr>
        <w:t>rajnostni vpliv</w:t>
      </w:r>
      <w:r>
        <w:rPr>
          <w:rFonts w:ascii="Arial" w:hAnsi="Arial" w:cs="Arial"/>
          <w:sz w:val="24"/>
          <w:szCs w:val="24"/>
        </w:rPr>
        <w:t>.</w:t>
      </w:r>
      <w:r w:rsidR="00200C99" w:rsidRPr="0078352B">
        <w:rPr>
          <w:rFonts w:ascii="Arial" w:hAnsi="Arial" w:cs="Arial"/>
          <w:sz w:val="24"/>
          <w:szCs w:val="24"/>
        </w:rPr>
        <w:t xml:space="preserve"> </w:t>
      </w:r>
    </w:p>
    <w:p w14:paraId="52B1E2B2" w14:textId="56847D5B" w:rsidR="00200C99" w:rsidRPr="0078352B" w:rsidRDefault="00DA7D67" w:rsidP="000C35F3">
      <w:pPr>
        <w:pStyle w:val="Default"/>
        <w:numPr>
          <w:ilvl w:val="0"/>
          <w:numId w:val="3"/>
        </w:numPr>
        <w:jc w:val="both"/>
        <w:rPr>
          <w:rFonts w:ascii="Arial" w:hAnsi="Arial" w:cs="Arial"/>
          <w:color w:val="auto"/>
        </w:rPr>
      </w:pPr>
      <w:r>
        <w:rPr>
          <w:rFonts w:ascii="Arial" w:hAnsi="Arial" w:cs="Arial"/>
          <w:color w:val="auto"/>
        </w:rPr>
        <w:t>p</w:t>
      </w:r>
      <w:r w:rsidR="00200C99" w:rsidRPr="0078352B">
        <w:rPr>
          <w:rFonts w:ascii="Arial" w:hAnsi="Arial" w:cs="Arial"/>
          <w:color w:val="auto"/>
        </w:rPr>
        <w:t xml:space="preserve">rispevek k doseganju ciljev področnih </w:t>
      </w:r>
      <w:r w:rsidR="007544DB" w:rsidRPr="0078352B">
        <w:rPr>
          <w:rFonts w:ascii="Arial" w:hAnsi="Arial" w:cs="Arial"/>
          <w:color w:val="auto"/>
        </w:rPr>
        <w:t xml:space="preserve">priporočil, akcijskih načrtov, </w:t>
      </w:r>
      <w:r w:rsidR="00200C99" w:rsidRPr="0078352B">
        <w:rPr>
          <w:rFonts w:ascii="Arial" w:hAnsi="Arial" w:cs="Arial"/>
          <w:color w:val="auto"/>
        </w:rPr>
        <w:t xml:space="preserve">strategij, resolucij, </w:t>
      </w:r>
      <w:r w:rsidR="007544DB" w:rsidRPr="0078352B">
        <w:rPr>
          <w:rFonts w:ascii="Arial" w:hAnsi="Arial" w:cs="Arial"/>
          <w:color w:val="auto"/>
        </w:rPr>
        <w:t xml:space="preserve">mednarodnih in </w:t>
      </w:r>
      <w:r w:rsidR="00200C99" w:rsidRPr="0078352B">
        <w:rPr>
          <w:rFonts w:ascii="Arial" w:hAnsi="Arial" w:cs="Arial"/>
          <w:color w:val="auto"/>
        </w:rPr>
        <w:t>nacionalnih programov ipd.</w:t>
      </w:r>
      <w:r>
        <w:rPr>
          <w:rFonts w:ascii="Arial" w:hAnsi="Arial" w:cs="Arial"/>
          <w:color w:val="auto"/>
        </w:rPr>
        <w:t>;</w:t>
      </w:r>
    </w:p>
    <w:p w14:paraId="75B5B925" w14:textId="014ECF70" w:rsidR="007544DB" w:rsidRPr="0078352B" w:rsidRDefault="00DA7D67" w:rsidP="000C35F3">
      <w:pPr>
        <w:pStyle w:val="Default"/>
        <w:numPr>
          <w:ilvl w:val="0"/>
          <w:numId w:val="3"/>
        </w:numPr>
        <w:jc w:val="both"/>
        <w:rPr>
          <w:rFonts w:ascii="Arial" w:hAnsi="Arial" w:cs="Arial"/>
          <w:color w:val="auto"/>
        </w:rPr>
      </w:pPr>
      <w:r>
        <w:rPr>
          <w:rFonts w:ascii="Arial" w:hAnsi="Arial" w:cs="Arial"/>
          <w:color w:val="auto"/>
        </w:rPr>
        <w:t>p</w:t>
      </w:r>
      <w:r w:rsidR="007544DB" w:rsidRPr="0078352B">
        <w:rPr>
          <w:rFonts w:ascii="Arial" w:hAnsi="Arial" w:cs="Arial"/>
          <w:color w:val="auto"/>
        </w:rPr>
        <w:t xml:space="preserve">rispevek k razvoju podjetniške dimenzije posamezne posebne ciljne skupine. </w:t>
      </w:r>
    </w:p>
    <w:p w14:paraId="50A3E208" w14:textId="77777777" w:rsidR="00200C99" w:rsidRPr="0078352B" w:rsidRDefault="00200C99" w:rsidP="000C35F3">
      <w:pPr>
        <w:spacing w:after="0" w:line="240" w:lineRule="auto"/>
        <w:jc w:val="both"/>
        <w:rPr>
          <w:rFonts w:ascii="Arial" w:hAnsi="Arial" w:cs="Arial"/>
          <w:b/>
          <w:bCs/>
          <w:sz w:val="24"/>
          <w:szCs w:val="24"/>
        </w:rPr>
      </w:pPr>
    </w:p>
    <w:p w14:paraId="3A232B04"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723617AF"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100 %</w:t>
      </w:r>
    </w:p>
    <w:p w14:paraId="5DEFE9AD" w14:textId="77777777" w:rsidR="004004D1" w:rsidRPr="0078352B" w:rsidRDefault="004004D1" w:rsidP="000C35F3">
      <w:pPr>
        <w:spacing w:after="0" w:line="240" w:lineRule="auto"/>
        <w:jc w:val="both"/>
        <w:rPr>
          <w:rFonts w:ascii="Arial" w:hAnsi="Arial" w:cs="Arial"/>
          <w:b/>
          <w:bCs/>
          <w:sz w:val="24"/>
          <w:szCs w:val="24"/>
        </w:rPr>
      </w:pPr>
    </w:p>
    <w:p w14:paraId="20378F9C" w14:textId="549B1E8D"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0D647EBE" w14:textId="1B43A782" w:rsidR="009B4FCD" w:rsidRDefault="009B4FCD" w:rsidP="00183D72">
      <w:pPr>
        <w:spacing w:after="0" w:line="240" w:lineRule="auto"/>
        <w:jc w:val="both"/>
        <w:rPr>
          <w:rFonts w:ascii="Arial" w:hAnsi="Arial" w:cs="Arial"/>
          <w:sz w:val="24"/>
          <w:szCs w:val="24"/>
        </w:rPr>
      </w:pPr>
      <w:r>
        <w:rPr>
          <w:rFonts w:ascii="Arial" w:hAnsi="Arial" w:cs="Arial"/>
          <w:sz w:val="24"/>
          <w:szCs w:val="24"/>
        </w:rPr>
        <w:t>MSP,</w:t>
      </w:r>
      <w:r w:rsidRPr="009B4FCD">
        <w:rPr>
          <w:rFonts w:ascii="Arial" w:hAnsi="Arial" w:cs="Arial"/>
          <w:sz w:val="24"/>
          <w:szCs w:val="24"/>
        </w:rPr>
        <w:t xml:space="preserve"> </w:t>
      </w:r>
      <w:r w:rsidR="00562980">
        <w:rPr>
          <w:rFonts w:ascii="Arial" w:hAnsi="Arial" w:cs="Arial"/>
          <w:sz w:val="24"/>
          <w:szCs w:val="24"/>
        </w:rPr>
        <w:t>i</w:t>
      </w:r>
      <w:r w:rsidRPr="0078352B">
        <w:rPr>
          <w:rFonts w:ascii="Arial" w:hAnsi="Arial" w:cs="Arial"/>
          <w:sz w:val="24"/>
          <w:szCs w:val="24"/>
        </w:rPr>
        <w:t>nstitucije podpornega okolja, potencialni</w:t>
      </w:r>
      <w:r w:rsidR="00BE2E19">
        <w:rPr>
          <w:rFonts w:ascii="Arial" w:hAnsi="Arial" w:cs="Arial"/>
          <w:sz w:val="24"/>
          <w:szCs w:val="24"/>
        </w:rPr>
        <w:t xml:space="preserve"> in delujoči</w:t>
      </w:r>
      <w:r w:rsidRPr="0078352B">
        <w:rPr>
          <w:rFonts w:ascii="Arial" w:hAnsi="Arial" w:cs="Arial"/>
          <w:sz w:val="24"/>
          <w:szCs w:val="24"/>
        </w:rPr>
        <w:t xml:space="preserve"> mladi podjetnik</w:t>
      </w:r>
      <w:r w:rsidR="00BE2E19">
        <w:rPr>
          <w:rFonts w:ascii="Arial" w:hAnsi="Arial" w:cs="Arial"/>
          <w:sz w:val="24"/>
          <w:szCs w:val="24"/>
        </w:rPr>
        <w:t xml:space="preserve">i, </w:t>
      </w:r>
      <w:r w:rsidRPr="0078352B">
        <w:rPr>
          <w:rFonts w:ascii="Arial" w:hAnsi="Arial" w:cs="Arial"/>
          <w:sz w:val="24"/>
          <w:szCs w:val="24"/>
        </w:rPr>
        <w:t xml:space="preserve"> potencialne</w:t>
      </w:r>
      <w:r w:rsidR="00BE2E19">
        <w:rPr>
          <w:rFonts w:ascii="Arial" w:hAnsi="Arial" w:cs="Arial"/>
          <w:sz w:val="24"/>
          <w:szCs w:val="24"/>
        </w:rPr>
        <w:t xml:space="preserve"> in delujoče</w:t>
      </w:r>
      <w:r w:rsidRPr="0078352B">
        <w:rPr>
          <w:rFonts w:ascii="Arial" w:hAnsi="Arial" w:cs="Arial"/>
          <w:sz w:val="24"/>
          <w:szCs w:val="24"/>
        </w:rPr>
        <w:t xml:space="preserve"> ženske podjetnice</w:t>
      </w:r>
      <w:r w:rsidR="00F56EC1">
        <w:rPr>
          <w:rFonts w:ascii="Arial" w:hAnsi="Arial" w:cs="Arial"/>
          <w:sz w:val="24"/>
          <w:szCs w:val="24"/>
        </w:rPr>
        <w:t xml:space="preserve"> ter socialna podjetja</w:t>
      </w:r>
      <w:r w:rsidRPr="0078352B">
        <w:rPr>
          <w:rFonts w:ascii="Arial" w:hAnsi="Arial" w:cs="Arial"/>
          <w:sz w:val="24"/>
          <w:szCs w:val="24"/>
        </w:rPr>
        <w:t>, izvajalske institucije</w:t>
      </w:r>
      <w:r>
        <w:rPr>
          <w:rFonts w:ascii="Arial" w:hAnsi="Arial" w:cs="Arial"/>
          <w:sz w:val="24"/>
          <w:szCs w:val="24"/>
        </w:rPr>
        <w:t xml:space="preserve">, </w:t>
      </w:r>
      <w:r w:rsidRPr="009B4FCD">
        <w:rPr>
          <w:rFonts w:ascii="Arial" w:hAnsi="Arial" w:cs="Arial"/>
          <w:sz w:val="24"/>
          <w:szCs w:val="24"/>
        </w:rPr>
        <w:t>nevladne organizacije, javni zavodi, zadruge, društva in zasebni zavodi.</w:t>
      </w:r>
    </w:p>
    <w:p w14:paraId="2C2F6A1C" w14:textId="2D5F8C38"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cr/>
      </w:r>
      <w:r w:rsidRPr="0078352B">
        <w:rPr>
          <w:rFonts w:ascii="Arial" w:hAnsi="Arial" w:cs="Arial"/>
          <w:b/>
          <w:bCs/>
          <w:sz w:val="24"/>
          <w:szCs w:val="24"/>
        </w:rPr>
        <w:t>Ocena finančnih sredstev</w:t>
      </w:r>
    </w:p>
    <w:p w14:paraId="6DCBA75F" w14:textId="14D4C57A" w:rsidR="00200C99" w:rsidRPr="0078352B" w:rsidRDefault="00933145" w:rsidP="006A6C59">
      <w:pPr>
        <w:spacing w:after="0" w:line="240" w:lineRule="auto"/>
        <w:jc w:val="both"/>
        <w:rPr>
          <w:rFonts w:ascii="Arial" w:hAnsi="Arial" w:cs="Arial"/>
          <w:sz w:val="24"/>
          <w:szCs w:val="24"/>
        </w:rPr>
      </w:pPr>
      <w:r>
        <w:rPr>
          <w:rFonts w:ascii="Arial" w:hAnsi="Arial" w:cs="Arial"/>
          <w:sz w:val="24"/>
          <w:szCs w:val="24"/>
        </w:rPr>
        <w:t>25</w:t>
      </w:r>
      <w:r w:rsidR="00200C99" w:rsidRPr="00933145">
        <w:rPr>
          <w:rFonts w:ascii="Arial" w:hAnsi="Arial" w:cs="Arial"/>
          <w:sz w:val="24"/>
          <w:szCs w:val="24"/>
        </w:rPr>
        <w:t xml:space="preserve"> milijonov </w:t>
      </w:r>
      <w:r w:rsidR="00EE2557" w:rsidRPr="00933145">
        <w:rPr>
          <w:rFonts w:ascii="Arial" w:hAnsi="Arial" w:cs="Arial"/>
          <w:sz w:val="24"/>
          <w:szCs w:val="24"/>
        </w:rPr>
        <w:t>evrov</w:t>
      </w:r>
    </w:p>
    <w:p w14:paraId="4182D42B" w14:textId="77777777" w:rsidR="004004D1" w:rsidRPr="0078352B" w:rsidRDefault="004004D1" w:rsidP="000C35F3">
      <w:pPr>
        <w:spacing w:after="0" w:line="240" w:lineRule="auto"/>
        <w:jc w:val="both"/>
        <w:rPr>
          <w:rFonts w:ascii="Arial" w:hAnsi="Arial" w:cs="Arial"/>
          <w:b/>
          <w:bCs/>
          <w:sz w:val="24"/>
          <w:szCs w:val="24"/>
        </w:rPr>
      </w:pPr>
    </w:p>
    <w:p w14:paraId="38E0D0A3" w14:textId="1BFFDB0A"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358E7E25" w14:textId="1BB94356" w:rsidR="006A6C59" w:rsidRDefault="00200C99" w:rsidP="000C35F3">
      <w:pPr>
        <w:spacing w:after="0" w:line="240" w:lineRule="auto"/>
        <w:jc w:val="both"/>
        <w:rPr>
          <w:rFonts w:ascii="Arial" w:hAnsi="Arial" w:cs="Arial"/>
          <w:sz w:val="24"/>
          <w:szCs w:val="24"/>
        </w:rPr>
      </w:pPr>
      <w:r w:rsidRPr="0078352B">
        <w:rPr>
          <w:rFonts w:ascii="Arial" w:hAnsi="Arial" w:cs="Arial"/>
          <w:sz w:val="24"/>
          <w:szCs w:val="24"/>
        </w:rPr>
        <w:t xml:space="preserve">021 </w:t>
      </w:r>
      <w:r w:rsidR="006A6C59" w:rsidRPr="0078352B">
        <w:rPr>
          <w:rFonts w:ascii="Arial" w:hAnsi="Arial" w:cs="Arial"/>
          <w:sz w:val="24"/>
          <w:szCs w:val="24"/>
        </w:rPr>
        <w:t>Razvoj podjetij in internacionalizacija MSP, vključno s produktivnimi naložbami</w:t>
      </w:r>
    </w:p>
    <w:p w14:paraId="1A4937B9" w14:textId="4BEC9325" w:rsidR="00C45BEF" w:rsidRPr="0078352B" w:rsidRDefault="00C45BEF" w:rsidP="000C35F3">
      <w:pPr>
        <w:spacing w:after="0" w:line="240" w:lineRule="auto"/>
        <w:jc w:val="both"/>
        <w:rPr>
          <w:rFonts w:ascii="Arial" w:hAnsi="Arial" w:cs="Arial"/>
          <w:sz w:val="24"/>
          <w:szCs w:val="24"/>
        </w:rPr>
      </w:pPr>
      <w:r>
        <w:rPr>
          <w:rFonts w:ascii="Arial" w:hAnsi="Arial" w:cs="Arial"/>
          <w:sz w:val="24"/>
          <w:szCs w:val="24"/>
        </w:rPr>
        <w:t xml:space="preserve">025 </w:t>
      </w:r>
      <w:r w:rsidRPr="00C45BEF">
        <w:rPr>
          <w:rFonts w:ascii="Arial" w:hAnsi="Arial" w:cs="Arial"/>
          <w:sz w:val="24"/>
          <w:szCs w:val="24"/>
        </w:rPr>
        <w:t xml:space="preserve">Inkubacija, podpora „spin </w:t>
      </w:r>
      <w:proofErr w:type="spellStart"/>
      <w:r w:rsidRPr="00C45BEF">
        <w:rPr>
          <w:rFonts w:ascii="Arial" w:hAnsi="Arial" w:cs="Arial"/>
          <w:sz w:val="24"/>
          <w:szCs w:val="24"/>
        </w:rPr>
        <w:t>off</w:t>
      </w:r>
      <w:proofErr w:type="spellEnd"/>
      <w:r w:rsidRPr="00C45BEF">
        <w:rPr>
          <w:rFonts w:ascii="Arial" w:hAnsi="Arial" w:cs="Arial"/>
          <w:sz w:val="24"/>
          <w:szCs w:val="24"/>
        </w:rPr>
        <w:t>“ in „spin out“ podjetjem ter zagonskim podjetjem</w:t>
      </w:r>
    </w:p>
    <w:p w14:paraId="2D02574D" w14:textId="60FB1932" w:rsidR="006A6C5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134</w:t>
      </w:r>
      <w:r w:rsidR="006A6C59" w:rsidRPr="0078352B">
        <w:rPr>
          <w:rFonts w:ascii="Arial" w:hAnsi="Arial" w:cs="Arial"/>
          <w:sz w:val="24"/>
          <w:szCs w:val="24"/>
        </w:rPr>
        <w:t xml:space="preserve"> Ukrepi za izboljšanje dostopa do zaposlitve</w:t>
      </w:r>
    </w:p>
    <w:p w14:paraId="23B0D110" w14:textId="0BC21493"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sz w:val="24"/>
          <w:szCs w:val="24"/>
        </w:rPr>
        <w:t>138</w:t>
      </w:r>
      <w:r w:rsidR="006A6C59" w:rsidRPr="0078352B">
        <w:rPr>
          <w:rFonts w:ascii="Arial" w:hAnsi="Arial" w:cs="Arial"/>
          <w:sz w:val="24"/>
          <w:szCs w:val="24"/>
        </w:rPr>
        <w:t xml:space="preserve"> Podpora za socialno gospodarstvo in socialna podjetja</w:t>
      </w:r>
    </w:p>
    <w:p w14:paraId="5DC9C0A1" w14:textId="77777777" w:rsidR="004004D1" w:rsidRPr="0078352B" w:rsidRDefault="004004D1" w:rsidP="000C35F3">
      <w:pPr>
        <w:spacing w:after="0" w:line="240" w:lineRule="auto"/>
        <w:jc w:val="both"/>
        <w:rPr>
          <w:rFonts w:ascii="Arial" w:hAnsi="Arial" w:cs="Arial"/>
          <w:b/>
          <w:bCs/>
          <w:sz w:val="24"/>
          <w:szCs w:val="24"/>
        </w:rPr>
      </w:pPr>
    </w:p>
    <w:p w14:paraId="2A0930CD" w14:textId="77777777" w:rsidR="001C0615" w:rsidRDefault="001C0615" w:rsidP="000C35F3">
      <w:pPr>
        <w:spacing w:after="0" w:line="240" w:lineRule="auto"/>
        <w:jc w:val="both"/>
        <w:rPr>
          <w:rFonts w:ascii="Arial" w:hAnsi="Arial" w:cs="Arial"/>
          <w:b/>
          <w:bCs/>
          <w:sz w:val="24"/>
          <w:szCs w:val="24"/>
        </w:rPr>
      </w:pPr>
    </w:p>
    <w:p w14:paraId="5151101A" w14:textId="34793C40"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2DE3A59D" w14:textId="4B9E464F"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t>RSO1.3. Krepitev trajnostne rasti in konkurenčnosti MSP ter ustvarjanje delovnih mest v MSP, med drugim s produktivnimi naložbami (ESRR)</w:t>
      </w:r>
    </w:p>
    <w:p w14:paraId="11554EA8" w14:textId="6D2C2C0B" w:rsidR="00200C99" w:rsidRPr="0078352B" w:rsidRDefault="00200C99"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 </w:t>
      </w:r>
    </w:p>
    <w:p w14:paraId="10B7359C" w14:textId="77777777" w:rsidR="00200C99" w:rsidRPr="0078352B" w:rsidRDefault="00200C99" w:rsidP="000C35F3">
      <w:pPr>
        <w:spacing w:after="0" w:line="240" w:lineRule="auto"/>
        <w:jc w:val="both"/>
        <w:rPr>
          <w:rFonts w:ascii="Arial" w:hAnsi="Arial" w:cs="Arial"/>
          <w:sz w:val="24"/>
          <w:szCs w:val="24"/>
        </w:rPr>
      </w:pPr>
    </w:p>
    <w:p w14:paraId="5F906C73" w14:textId="77777777" w:rsidR="00200C99" w:rsidRPr="0078352B" w:rsidRDefault="00200C99"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429D5C42" w14:textId="204B16F7" w:rsidR="00200C99" w:rsidRDefault="00200C99" w:rsidP="000C35F3">
      <w:pPr>
        <w:spacing w:after="0" w:line="240" w:lineRule="auto"/>
        <w:jc w:val="both"/>
        <w:rPr>
          <w:rFonts w:ascii="Arial" w:hAnsi="Arial" w:cs="Arial"/>
          <w:sz w:val="24"/>
          <w:szCs w:val="24"/>
        </w:rPr>
      </w:pPr>
      <w:r w:rsidRPr="0078352B">
        <w:rPr>
          <w:rFonts w:ascii="Arial" w:hAnsi="Arial" w:cs="Arial"/>
          <w:sz w:val="24"/>
          <w:szCs w:val="24"/>
        </w:rPr>
        <w:t>Teritorialni vidik ni načrtovan</w:t>
      </w:r>
      <w:r w:rsidR="00F56EC1">
        <w:rPr>
          <w:rFonts w:ascii="Arial" w:hAnsi="Arial" w:cs="Arial"/>
          <w:sz w:val="24"/>
          <w:szCs w:val="24"/>
        </w:rPr>
        <w:t>, razen za ukrep na obmejnih problemskih območjih</w:t>
      </w:r>
      <w:r w:rsidRPr="0078352B">
        <w:rPr>
          <w:rFonts w:ascii="Arial" w:hAnsi="Arial" w:cs="Arial"/>
          <w:sz w:val="24"/>
          <w:szCs w:val="24"/>
        </w:rPr>
        <w:t>.</w:t>
      </w:r>
    </w:p>
    <w:p w14:paraId="35A79913" w14:textId="77777777" w:rsidR="00287E87" w:rsidRDefault="00287E87" w:rsidP="000C35F3">
      <w:pPr>
        <w:spacing w:after="0" w:line="240" w:lineRule="auto"/>
        <w:jc w:val="both"/>
        <w:rPr>
          <w:rFonts w:ascii="Arial" w:hAnsi="Arial" w:cs="Arial"/>
          <w:sz w:val="24"/>
          <w:szCs w:val="24"/>
        </w:rPr>
      </w:pPr>
    </w:p>
    <w:p w14:paraId="2C03FE24" w14:textId="144DF55B" w:rsidR="00287E87" w:rsidRPr="00287E87" w:rsidRDefault="00287E87" w:rsidP="001158D3">
      <w:pPr>
        <w:pStyle w:val="Naslov1"/>
        <w:numPr>
          <w:ilvl w:val="2"/>
          <w:numId w:val="73"/>
        </w:numPr>
        <w:spacing w:before="0" w:line="240" w:lineRule="auto"/>
        <w:rPr>
          <w:rFonts w:ascii="Arial" w:hAnsi="Arial" w:cs="Arial"/>
          <w:b/>
          <w:bCs/>
          <w:color w:val="0070C0"/>
          <w:sz w:val="24"/>
          <w:szCs w:val="24"/>
        </w:rPr>
      </w:pPr>
      <w:bookmarkStart w:id="83" w:name="_Toc216440315"/>
      <w:r w:rsidRPr="0078352B">
        <w:rPr>
          <w:rFonts w:ascii="Arial" w:hAnsi="Arial" w:cs="Arial"/>
          <w:b/>
          <w:bCs/>
          <w:color w:val="0070C0"/>
          <w:sz w:val="24"/>
          <w:szCs w:val="24"/>
        </w:rPr>
        <w:t xml:space="preserve">Spodbude za </w:t>
      </w:r>
      <w:r>
        <w:rPr>
          <w:rFonts w:ascii="Arial" w:hAnsi="Arial" w:cs="Arial"/>
          <w:b/>
          <w:bCs/>
          <w:color w:val="0070C0"/>
          <w:sz w:val="24"/>
          <w:szCs w:val="24"/>
        </w:rPr>
        <w:t>razvoj socialne ekonomije</w:t>
      </w:r>
      <w:bookmarkEnd w:id="83"/>
    </w:p>
    <w:p w14:paraId="628AEB05" w14:textId="77777777" w:rsidR="00287E87" w:rsidRDefault="00287E87" w:rsidP="000C35F3">
      <w:pPr>
        <w:spacing w:after="0" w:line="240" w:lineRule="auto"/>
        <w:jc w:val="both"/>
        <w:rPr>
          <w:rFonts w:ascii="Arial" w:hAnsi="Arial" w:cs="Arial"/>
          <w:sz w:val="24"/>
          <w:szCs w:val="24"/>
        </w:rPr>
      </w:pPr>
    </w:p>
    <w:p w14:paraId="72C1B807" w14:textId="77777777" w:rsidR="00287E87" w:rsidRPr="00CF28B6" w:rsidRDefault="00287E87" w:rsidP="00287E87">
      <w:pPr>
        <w:spacing w:after="0" w:line="240" w:lineRule="auto"/>
        <w:jc w:val="both"/>
        <w:rPr>
          <w:rFonts w:ascii="Arial" w:hAnsi="Arial" w:cs="Arial"/>
          <w:b/>
          <w:bCs/>
          <w:sz w:val="24"/>
          <w:szCs w:val="24"/>
        </w:rPr>
      </w:pPr>
      <w:r w:rsidRPr="00CF28B6">
        <w:rPr>
          <w:rFonts w:ascii="Arial" w:hAnsi="Arial" w:cs="Arial"/>
          <w:b/>
          <w:bCs/>
          <w:sz w:val="24"/>
          <w:szCs w:val="24"/>
        </w:rPr>
        <w:t>Namen ukrepa</w:t>
      </w:r>
    </w:p>
    <w:p w14:paraId="0CBDD397" w14:textId="02BA9960"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V okviru tega ukrepa se spodbuja razvoj socialne ekonomije s poudarkom na več aktivnostih:</w:t>
      </w:r>
    </w:p>
    <w:p w14:paraId="10164E4C" w14:textId="77777777" w:rsidR="00287E87" w:rsidRPr="0021405F" w:rsidRDefault="00287E87" w:rsidP="00287E87">
      <w:pPr>
        <w:spacing w:after="0" w:line="240" w:lineRule="auto"/>
        <w:jc w:val="both"/>
        <w:rPr>
          <w:rFonts w:ascii="Arial" w:hAnsi="Arial" w:cs="Arial"/>
          <w:sz w:val="24"/>
          <w:szCs w:val="24"/>
        </w:rPr>
      </w:pPr>
    </w:p>
    <w:p w14:paraId="696B02D2" w14:textId="52D9EB0E" w:rsidR="00287E87" w:rsidRPr="00CF28B6" w:rsidRDefault="00DA7D67" w:rsidP="00CF28B6">
      <w:pPr>
        <w:pStyle w:val="Odstavekseznama"/>
        <w:numPr>
          <w:ilvl w:val="0"/>
          <w:numId w:val="117"/>
        </w:numPr>
        <w:spacing w:after="0" w:line="240" w:lineRule="auto"/>
        <w:jc w:val="both"/>
        <w:rPr>
          <w:rFonts w:ascii="Arial" w:hAnsi="Arial" w:cs="Arial"/>
          <w:sz w:val="24"/>
          <w:szCs w:val="24"/>
        </w:rPr>
      </w:pPr>
      <w:r w:rsidRPr="00CF28B6">
        <w:rPr>
          <w:rFonts w:ascii="Arial" w:hAnsi="Arial" w:cs="Arial"/>
          <w:sz w:val="24"/>
          <w:szCs w:val="24"/>
        </w:rPr>
        <w:t>r</w:t>
      </w:r>
      <w:r w:rsidR="00287E87" w:rsidRPr="00CF28B6">
        <w:rPr>
          <w:rFonts w:ascii="Arial" w:hAnsi="Arial" w:cs="Arial"/>
          <w:sz w:val="24"/>
          <w:szCs w:val="24"/>
        </w:rPr>
        <w:t>azvoju in podpori oblikovanju specializiranega podpornega okolja na področju socialne ekonomije: spodbuja se razvoj oblikovanja podpornega okolja, ki bo predstavljalo osrednjo informacijsko, zagovorniško in strokovno točko za vse organizacije socialne ekonomije s poudarkom na socialnih podjetjih,</w:t>
      </w:r>
    </w:p>
    <w:p w14:paraId="64EC1EAC" w14:textId="35D6C1F1" w:rsidR="00EA19BF" w:rsidRPr="00CF28B6" w:rsidRDefault="00DA7D67" w:rsidP="00CF28B6">
      <w:pPr>
        <w:pStyle w:val="Odstavekseznama"/>
        <w:numPr>
          <w:ilvl w:val="0"/>
          <w:numId w:val="117"/>
        </w:numPr>
        <w:spacing w:after="0" w:line="240" w:lineRule="auto"/>
        <w:jc w:val="both"/>
        <w:rPr>
          <w:rFonts w:ascii="Arial" w:hAnsi="Arial" w:cs="Arial"/>
          <w:sz w:val="24"/>
          <w:szCs w:val="24"/>
        </w:rPr>
      </w:pPr>
      <w:r w:rsidRPr="00CF28B6">
        <w:rPr>
          <w:rFonts w:ascii="Arial" w:hAnsi="Arial" w:cs="Arial"/>
          <w:sz w:val="24"/>
          <w:szCs w:val="24"/>
        </w:rPr>
        <w:t>s</w:t>
      </w:r>
      <w:r w:rsidR="00287E87" w:rsidRPr="00CF28B6">
        <w:rPr>
          <w:rFonts w:ascii="Arial" w:hAnsi="Arial" w:cs="Arial"/>
          <w:sz w:val="24"/>
          <w:szCs w:val="24"/>
        </w:rPr>
        <w:t xml:space="preserve">podbujanju organizacij socialne ekonomije in socialnih podjetij za oblikovanje </w:t>
      </w:r>
      <w:r w:rsidR="00460C2E" w:rsidRPr="00CF28B6">
        <w:rPr>
          <w:rFonts w:ascii="Arial" w:hAnsi="Arial" w:cs="Arial"/>
          <w:sz w:val="24"/>
          <w:szCs w:val="24"/>
        </w:rPr>
        <w:t xml:space="preserve">ponudbe </w:t>
      </w:r>
      <w:r w:rsidR="00287E87" w:rsidRPr="00CF28B6">
        <w:rPr>
          <w:rFonts w:ascii="Arial" w:hAnsi="Arial" w:cs="Arial"/>
          <w:sz w:val="24"/>
          <w:szCs w:val="24"/>
        </w:rPr>
        <w:t xml:space="preserve">z družbenim učinkom: </w:t>
      </w:r>
      <w:r w:rsidR="00EA19BF" w:rsidRPr="00CF28B6">
        <w:rPr>
          <w:rFonts w:ascii="Arial" w:hAnsi="Arial" w:cs="Arial"/>
          <w:sz w:val="24"/>
          <w:szCs w:val="24"/>
        </w:rPr>
        <w:t xml:space="preserve">spodbuja se </w:t>
      </w:r>
      <w:r w:rsidR="00287E87" w:rsidRPr="00CF28B6">
        <w:rPr>
          <w:rFonts w:ascii="Arial" w:hAnsi="Arial" w:cs="Arial"/>
          <w:sz w:val="24"/>
          <w:szCs w:val="24"/>
        </w:rPr>
        <w:t xml:space="preserve">razvoj novih, izboljšanih storitev </w:t>
      </w:r>
      <w:r w:rsidR="00EA19BF" w:rsidRPr="00CF28B6">
        <w:rPr>
          <w:rFonts w:ascii="Arial" w:hAnsi="Arial" w:cs="Arial"/>
          <w:sz w:val="24"/>
          <w:szCs w:val="24"/>
        </w:rPr>
        <w:t>in</w:t>
      </w:r>
      <w:r w:rsidR="00287E87" w:rsidRPr="00CF28B6">
        <w:rPr>
          <w:rFonts w:ascii="Arial" w:hAnsi="Arial" w:cs="Arial"/>
          <w:sz w:val="24"/>
          <w:szCs w:val="24"/>
        </w:rPr>
        <w:t xml:space="preserve"> blaga</w:t>
      </w:r>
      <w:r w:rsidR="00EA19BF" w:rsidRPr="00CF28B6">
        <w:rPr>
          <w:rFonts w:ascii="Arial" w:hAnsi="Arial" w:cs="Arial"/>
          <w:sz w:val="24"/>
          <w:szCs w:val="24"/>
        </w:rPr>
        <w:t>, predvsem dr</w:t>
      </w:r>
      <w:r w:rsidR="00C07D57" w:rsidRPr="00CF28B6">
        <w:rPr>
          <w:rFonts w:ascii="Arial" w:hAnsi="Arial" w:cs="Arial"/>
          <w:sz w:val="24"/>
          <w:szCs w:val="24"/>
        </w:rPr>
        <w:t>u</w:t>
      </w:r>
      <w:r w:rsidR="00EA19BF" w:rsidRPr="00CF28B6">
        <w:rPr>
          <w:rFonts w:ascii="Arial" w:hAnsi="Arial" w:cs="Arial"/>
          <w:sz w:val="24"/>
          <w:szCs w:val="24"/>
        </w:rPr>
        <w:t>žbeni</w:t>
      </w:r>
      <w:r w:rsidR="0021405F" w:rsidRPr="00CF28B6">
        <w:rPr>
          <w:rFonts w:ascii="Arial" w:hAnsi="Arial" w:cs="Arial"/>
          <w:sz w:val="24"/>
          <w:szCs w:val="24"/>
        </w:rPr>
        <w:t>h</w:t>
      </w:r>
      <w:r w:rsidR="00EA19BF" w:rsidRPr="00CF28B6">
        <w:rPr>
          <w:rFonts w:ascii="Arial" w:hAnsi="Arial" w:cs="Arial"/>
          <w:sz w:val="24"/>
          <w:szCs w:val="24"/>
        </w:rPr>
        <w:t xml:space="preserve"> inovacij ter zagon socialnih podjetij, ki prispevajo k</w:t>
      </w:r>
      <w:r w:rsidR="00287E87" w:rsidRPr="00CF28B6">
        <w:rPr>
          <w:rFonts w:ascii="Arial" w:hAnsi="Arial" w:cs="Arial"/>
          <w:sz w:val="24"/>
          <w:szCs w:val="24"/>
        </w:rPr>
        <w:t xml:space="preserve"> povečanj</w:t>
      </w:r>
      <w:r w:rsidR="00EA19BF" w:rsidRPr="00CF28B6">
        <w:rPr>
          <w:rFonts w:ascii="Arial" w:hAnsi="Arial" w:cs="Arial"/>
          <w:sz w:val="24"/>
          <w:szCs w:val="24"/>
        </w:rPr>
        <w:t>u</w:t>
      </w:r>
      <w:r w:rsidR="00287E87" w:rsidRPr="00CF28B6">
        <w:rPr>
          <w:rFonts w:ascii="Arial" w:hAnsi="Arial" w:cs="Arial"/>
          <w:sz w:val="24"/>
          <w:szCs w:val="24"/>
        </w:rPr>
        <w:t xml:space="preserve"> deleža </w:t>
      </w:r>
      <w:r w:rsidR="00EA19BF" w:rsidRPr="00CF28B6">
        <w:rPr>
          <w:rFonts w:ascii="Arial" w:hAnsi="Arial" w:cs="Arial"/>
          <w:sz w:val="24"/>
          <w:szCs w:val="24"/>
        </w:rPr>
        <w:t xml:space="preserve">ponudbe organizacij </w:t>
      </w:r>
      <w:r w:rsidR="00287E87" w:rsidRPr="00CF28B6">
        <w:rPr>
          <w:rFonts w:ascii="Arial" w:hAnsi="Arial" w:cs="Arial"/>
          <w:sz w:val="24"/>
          <w:szCs w:val="24"/>
        </w:rPr>
        <w:t>socialne ekonomije na trgu</w:t>
      </w:r>
      <w:r w:rsidR="00EA19BF" w:rsidRPr="00CF28B6">
        <w:rPr>
          <w:rFonts w:ascii="Arial" w:hAnsi="Arial" w:cs="Arial"/>
          <w:sz w:val="24"/>
          <w:szCs w:val="24"/>
        </w:rPr>
        <w:t>,</w:t>
      </w:r>
    </w:p>
    <w:p w14:paraId="574E00AD" w14:textId="73B145C0" w:rsidR="00287E87" w:rsidRPr="00CF28B6" w:rsidRDefault="00DA7D67" w:rsidP="00CF28B6">
      <w:pPr>
        <w:pStyle w:val="Odstavekseznama"/>
        <w:numPr>
          <w:ilvl w:val="0"/>
          <w:numId w:val="117"/>
        </w:numPr>
        <w:spacing w:after="0" w:line="240" w:lineRule="auto"/>
        <w:jc w:val="both"/>
        <w:rPr>
          <w:rFonts w:ascii="Arial" w:hAnsi="Arial" w:cs="Arial"/>
          <w:sz w:val="24"/>
          <w:szCs w:val="24"/>
        </w:rPr>
      </w:pPr>
      <w:r w:rsidRPr="00CF28B6">
        <w:rPr>
          <w:rFonts w:ascii="Arial" w:hAnsi="Arial" w:cs="Arial"/>
          <w:sz w:val="24"/>
          <w:szCs w:val="24"/>
        </w:rPr>
        <w:t>o</w:t>
      </w:r>
      <w:r w:rsidR="00EA19BF" w:rsidRPr="00CF28B6">
        <w:rPr>
          <w:rFonts w:ascii="Arial" w:hAnsi="Arial" w:cs="Arial"/>
          <w:sz w:val="24"/>
          <w:szCs w:val="24"/>
        </w:rPr>
        <w:t>blikovanju specializiranih socialno podjetniških inkubatorjev</w:t>
      </w:r>
      <w:r w:rsidR="00287E87" w:rsidRPr="00CF28B6">
        <w:rPr>
          <w:rFonts w:ascii="Arial" w:hAnsi="Arial" w:cs="Arial"/>
          <w:sz w:val="24"/>
          <w:szCs w:val="24"/>
        </w:rPr>
        <w:t xml:space="preserve">: </w:t>
      </w:r>
      <w:r w:rsidR="0021405F" w:rsidRPr="00CF28B6">
        <w:rPr>
          <w:rFonts w:ascii="Arial" w:hAnsi="Arial" w:cs="Arial"/>
          <w:sz w:val="24"/>
          <w:szCs w:val="24"/>
        </w:rPr>
        <w:t>p</w:t>
      </w:r>
      <w:r w:rsidR="00EA19BF" w:rsidRPr="00CF28B6">
        <w:rPr>
          <w:rFonts w:ascii="Arial" w:hAnsi="Arial" w:cs="Arial"/>
          <w:sz w:val="24"/>
          <w:szCs w:val="24"/>
        </w:rPr>
        <w:t>odpora razvoj</w:t>
      </w:r>
      <w:r w:rsidR="0021405F" w:rsidRPr="00CF28B6">
        <w:rPr>
          <w:rFonts w:ascii="Arial" w:hAnsi="Arial" w:cs="Arial"/>
          <w:sz w:val="24"/>
          <w:szCs w:val="24"/>
        </w:rPr>
        <w:t>u</w:t>
      </w:r>
      <w:r w:rsidR="00EA19BF" w:rsidRPr="00CF28B6">
        <w:rPr>
          <w:rFonts w:ascii="Arial" w:hAnsi="Arial" w:cs="Arial"/>
          <w:sz w:val="24"/>
          <w:szCs w:val="24"/>
        </w:rPr>
        <w:t xml:space="preserve"> socialno podjetniški inkubatorjev na nivoju posamezne statistične regije, ki bodo omogočali razvoj in nadgradnjo poslovnih modelov socialne ekonomije in socialnega podjetništva ter oblikovanje in nadgradnjo njihove ponudbe s ciljem povečanja tržnega deleža socialne ekonomije v lokalnem okolju, </w:t>
      </w:r>
    </w:p>
    <w:p w14:paraId="667CE089" w14:textId="7FBE9CC0" w:rsidR="00287E87" w:rsidRPr="00CF28B6" w:rsidRDefault="00DA7D67" w:rsidP="00CF28B6">
      <w:pPr>
        <w:pStyle w:val="Odstavekseznama"/>
        <w:numPr>
          <w:ilvl w:val="0"/>
          <w:numId w:val="117"/>
        </w:numPr>
        <w:spacing w:after="0" w:line="240" w:lineRule="auto"/>
        <w:jc w:val="both"/>
        <w:rPr>
          <w:rFonts w:ascii="Arial" w:hAnsi="Arial" w:cs="Arial"/>
          <w:sz w:val="24"/>
          <w:szCs w:val="24"/>
        </w:rPr>
      </w:pPr>
      <w:r w:rsidRPr="00CF28B6">
        <w:rPr>
          <w:rFonts w:ascii="Arial" w:hAnsi="Arial" w:cs="Arial"/>
          <w:sz w:val="24"/>
          <w:szCs w:val="24"/>
        </w:rPr>
        <w:t>u</w:t>
      </w:r>
      <w:r w:rsidR="00EA19BF" w:rsidRPr="00CF28B6">
        <w:rPr>
          <w:rFonts w:ascii="Arial" w:hAnsi="Arial" w:cs="Arial"/>
          <w:sz w:val="24"/>
          <w:szCs w:val="24"/>
        </w:rPr>
        <w:t>sposabljanj</w:t>
      </w:r>
      <w:r w:rsidRPr="00CF28B6">
        <w:rPr>
          <w:rFonts w:ascii="Arial" w:hAnsi="Arial" w:cs="Arial"/>
          <w:sz w:val="24"/>
          <w:szCs w:val="24"/>
        </w:rPr>
        <w:t>u</w:t>
      </w:r>
      <w:r w:rsidR="00EA19BF" w:rsidRPr="00CF28B6">
        <w:rPr>
          <w:rFonts w:ascii="Arial" w:hAnsi="Arial" w:cs="Arial"/>
          <w:sz w:val="24"/>
          <w:szCs w:val="24"/>
        </w:rPr>
        <w:t xml:space="preserve"> in izobraževanj</w:t>
      </w:r>
      <w:r w:rsidRPr="00CF28B6">
        <w:rPr>
          <w:rFonts w:ascii="Arial" w:hAnsi="Arial" w:cs="Arial"/>
          <w:sz w:val="24"/>
          <w:szCs w:val="24"/>
        </w:rPr>
        <w:t>u</w:t>
      </w:r>
      <w:r w:rsidR="00EA19BF" w:rsidRPr="00CF28B6">
        <w:rPr>
          <w:rFonts w:ascii="Arial" w:hAnsi="Arial" w:cs="Arial"/>
          <w:sz w:val="24"/>
          <w:szCs w:val="24"/>
        </w:rPr>
        <w:t xml:space="preserve"> oseb, odgovornih za delo z ranljivimi skupinami oseb: </w:t>
      </w:r>
      <w:r w:rsidR="00287E87" w:rsidRPr="00CF28B6">
        <w:rPr>
          <w:rFonts w:ascii="Arial" w:hAnsi="Arial" w:cs="Arial"/>
          <w:sz w:val="24"/>
          <w:szCs w:val="24"/>
        </w:rPr>
        <w:t xml:space="preserve"> </w:t>
      </w:r>
      <w:r w:rsidR="0021405F" w:rsidRPr="00CF28B6">
        <w:rPr>
          <w:rFonts w:ascii="Arial" w:hAnsi="Arial" w:cs="Arial"/>
          <w:sz w:val="24"/>
          <w:szCs w:val="24"/>
        </w:rPr>
        <w:t>povečanj</w:t>
      </w:r>
      <w:r w:rsidRPr="00CF28B6">
        <w:rPr>
          <w:rFonts w:ascii="Arial" w:hAnsi="Arial" w:cs="Arial"/>
          <w:sz w:val="24"/>
          <w:szCs w:val="24"/>
        </w:rPr>
        <w:t>u</w:t>
      </w:r>
      <w:r w:rsidR="0021405F" w:rsidRPr="00CF28B6">
        <w:rPr>
          <w:rFonts w:ascii="Arial" w:hAnsi="Arial" w:cs="Arial"/>
          <w:sz w:val="24"/>
          <w:szCs w:val="24"/>
        </w:rPr>
        <w:t xml:space="preserve"> kompetenc oseb</w:t>
      </w:r>
      <w:r w:rsidR="00EA19BF" w:rsidRPr="00CF28B6">
        <w:rPr>
          <w:rFonts w:ascii="Arial" w:hAnsi="Arial" w:cs="Arial"/>
          <w:sz w:val="24"/>
          <w:szCs w:val="24"/>
        </w:rPr>
        <w:t>, odgovornih za delo z ranljivimi skupinami oseb ter oblikovanj</w:t>
      </w:r>
      <w:r w:rsidRPr="00CF28B6">
        <w:rPr>
          <w:rFonts w:ascii="Arial" w:hAnsi="Arial" w:cs="Arial"/>
          <w:sz w:val="24"/>
          <w:szCs w:val="24"/>
        </w:rPr>
        <w:t>u</w:t>
      </w:r>
      <w:r w:rsidR="00EA19BF" w:rsidRPr="00CF28B6">
        <w:rPr>
          <w:rFonts w:ascii="Arial" w:hAnsi="Arial" w:cs="Arial"/>
          <w:sz w:val="24"/>
          <w:szCs w:val="24"/>
        </w:rPr>
        <w:t xml:space="preserve"> načrta dela z ranljivimi ciljnimi skupinami</w:t>
      </w:r>
      <w:r w:rsidR="00460C2E" w:rsidRPr="00CF28B6">
        <w:rPr>
          <w:rFonts w:ascii="Arial" w:hAnsi="Arial" w:cs="Arial"/>
          <w:sz w:val="24"/>
          <w:szCs w:val="24"/>
        </w:rPr>
        <w:t>,</w:t>
      </w:r>
      <w:r w:rsidR="00EA19BF" w:rsidRPr="00CF28B6">
        <w:rPr>
          <w:rFonts w:ascii="Arial" w:hAnsi="Arial" w:cs="Arial"/>
          <w:sz w:val="24"/>
          <w:szCs w:val="24"/>
        </w:rPr>
        <w:t xml:space="preserve"> </w:t>
      </w:r>
    </w:p>
    <w:p w14:paraId="5FBED2FE" w14:textId="1AC4E298" w:rsidR="00287E87" w:rsidRPr="00CF28B6" w:rsidRDefault="0051262E" w:rsidP="00CF28B6">
      <w:pPr>
        <w:pStyle w:val="Odstavekseznama"/>
        <w:numPr>
          <w:ilvl w:val="0"/>
          <w:numId w:val="117"/>
        </w:numPr>
        <w:spacing w:after="0" w:line="240" w:lineRule="auto"/>
        <w:jc w:val="both"/>
        <w:rPr>
          <w:rFonts w:ascii="Arial" w:hAnsi="Arial" w:cs="Arial"/>
          <w:sz w:val="24"/>
          <w:szCs w:val="24"/>
        </w:rPr>
      </w:pPr>
      <w:r>
        <w:rPr>
          <w:rFonts w:ascii="Arial" w:hAnsi="Arial" w:cs="Arial"/>
          <w:sz w:val="24"/>
          <w:szCs w:val="24"/>
        </w:rPr>
        <w:t>s</w:t>
      </w:r>
      <w:r w:rsidR="00EA19BF" w:rsidRPr="00CF28B6">
        <w:rPr>
          <w:rFonts w:ascii="Arial" w:hAnsi="Arial" w:cs="Arial"/>
          <w:sz w:val="24"/>
          <w:szCs w:val="24"/>
        </w:rPr>
        <w:t>podbujanj</w:t>
      </w:r>
      <w:r w:rsidR="00DA7D67" w:rsidRPr="00CF28B6">
        <w:rPr>
          <w:rFonts w:ascii="Arial" w:hAnsi="Arial" w:cs="Arial"/>
          <w:sz w:val="24"/>
          <w:szCs w:val="24"/>
        </w:rPr>
        <w:t>u</w:t>
      </w:r>
      <w:r w:rsidR="00EA19BF" w:rsidRPr="00CF28B6">
        <w:rPr>
          <w:rFonts w:ascii="Arial" w:hAnsi="Arial" w:cs="Arial"/>
          <w:sz w:val="24"/>
          <w:szCs w:val="24"/>
        </w:rPr>
        <w:t xml:space="preserve"> profesionalizacije zaposlenih v socialnih podjetjih: povečanj</w:t>
      </w:r>
      <w:r w:rsidR="00DA7D67" w:rsidRPr="00CF28B6">
        <w:rPr>
          <w:rFonts w:ascii="Arial" w:hAnsi="Arial" w:cs="Arial"/>
          <w:sz w:val="24"/>
          <w:szCs w:val="24"/>
        </w:rPr>
        <w:t>u</w:t>
      </w:r>
      <w:r w:rsidR="00EA19BF" w:rsidRPr="00CF28B6">
        <w:rPr>
          <w:rFonts w:ascii="Arial" w:hAnsi="Arial" w:cs="Arial"/>
          <w:sz w:val="24"/>
          <w:szCs w:val="24"/>
        </w:rPr>
        <w:t xml:space="preserve"> dodane vrednosti posameznega socialnega podjetja in njegove ponudbe na trgu ter zmožnosti za oblikovaje družbenih inovacij in ponudbe v javnem interesu</w:t>
      </w:r>
      <w:r w:rsidR="00460C2E" w:rsidRPr="00CF28B6">
        <w:rPr>
          <w:rFonts w:ascii="Arial" w:hAnsi="Arial" w:cs="Arial"/>
          <w:sz w:val="24"/>
          <w:szCs w:val="24"/>
        </w:rPr>
        <w:t xml:space="preserve"> s pomočjo profesionalizacije zaposlenih</w:t>
      </w:r>
      <w:r w:rsidR="00EA19BF" w:rsidRPr="00CF28B6">
        <w:rPr>
          <w:rFonts w:ascii="Arial" w:hAnsi="Arial" w:cs="Arial"/>
          <w:sz w:val="24"/>
          <w:szCs w:val="24"/>
        </w:rPr>
        <w:t>.</w:t>
      </w:r>
    </w:p>
    <w:p w14:paraId="0ACA7FF7" w14:textId="77777777" w:rsidR="00EA19BF" w:rsidRPr="0021405F" w:rsidRDefault="00EA19BF" w:rsidP="00287E87">
      <w:pPr>
        <w:spacing w:after="0" w:line="240" w:lineRule="auto"/>
        <w:jc w:val="both"/>
        <w:rPr>
          <w:rFonts w:ascii="Arial" w:hAnsi="Arial" w:cs="Arial"/>
          <w:sz w:val="24"/>
          <w:szCs w:val="24"/>
        </w:rPr>
      </w:pPr>
    </w:p>
    <w:p w14:paraId="36B13157" w14:textId="214A42A8"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 xml:space="preserve">Cilj je povečati </w:t>
      </w:r>
      <w:r w:rsidR="00EA19BF" w:rsidRPr="0021405F">
        <w:rPr>
          <w:rFonts w:ascii="Arial" w:hAnsi="Arial" w:cs="Arial"/>
          <w:sz w:val="24"/>
          <w:szCs w:val="24"/>
        </w:rPr>
        <w:t>obseg podjetniške dejavnosti ter ponudbe organizacij socialne ekonomije na trgu</w:t>
      </w:r>
      <w:r w:rsidRPr="0021405F">
        <w:rPr>
          <w:rFonts w:ascii="Arial" w:hAnsi="Arial" w:cs="Arial"/>
          <w:sz w:val="24"/>
          <w:szCs w:val="24"/>
        </w:rPr>
        <w:t>.</w:t>
      </w:r>
    </w:p>
    <w:p w14:paraId="46BEB2FE" w14:textId="77777777" w:rsidR="00287E87" w:rsidRPr="0021405F" w:rsidRDefault="00287E87" w:rsidP="00287E87">
      <w:pPr>
        <w:spacing w:after="0" w:line="240" w:lineRule="auto"/>
        <w:jc w:val="both"/>
        <w:rPr>
          <w:rFonts w:ascii="Arial" w:hAnsi="Arial" w:cs="Arial"/>
          <w:sz w:val="24"/>
          <w:szCs w:val="24"/>
        </w:rPr>
      </w:pPr>
    </w:p>
    <w:p w14:paraId="1CE592B1" w14:textId="77777777" w:rsidR="00287E87" w:rsidRPr="00CF28B6" w:rsidRDefault="00287E87" w:rsidP="00287E87">
      <w:pPr>
        <w:spacing w:after="0" w:line="240" w:lineRule="auto"/>
        <w:jc w:val="both"/>
        <w:rPr>
          <w:rFonts w:ascii="Arial" w:hAnsi="Arial" w:cs="Arial"/>
          <w:b/>
          <w:bCs/>
          <w:sz w:val="24"/>
          <w:szCs w:val="24"/>
        </w:rPr>
      </w:pPr>
      <w:r w:rsidRPr="00CF28B6">
        <w:rPr>
          <w:rFonts w:ascii="Arial" w:hAnsi="Arial" w:cs="Arial"/>
          <w:b/>
          <w:bCs/>
          <w:sz w:val="24"/>
          <w:szCs w:val="24"/>
        </w:rPr>
        <w:t>Trajanje</w:t>
      </w:r>
    </w:p>
    <w:p w14:paraId="2E3950AA" w14:textId="77777777"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2024-2030</w:t>
      </w:r>
    </w:p>
    <w:p w14:paraId="67D864B8" w14:textId="77777777" w:rsidR="00287E87" w:rsidRPr="0021405F" w:rsidRDefault="00287E87" w:rsidP="00287E87">
      <w:pPr>
        <w:spacing w:after="0" w:line="240" w:lineRule="auto"/>
        <w:jc w:val="both"/>
        <w:rPr>
          <w:rFonts w:ascii="Arial" w:hAnsi="Arial" w:cs="Arial"/>
          <w:sz w:val="24"/>
          <w:szCs w:val="24"/>
        </w:rPr>
      </w:pPr>
    </w:p>
    <w:p w14:paraId="739CD450" w14:textId="77777777" w:rsidR="00287E87" w:rsidRPr="00163309" w:rsidRDefault="00287E87" w:rsidP="00287E87">
      <w:pPr>
        <w:spacing w:after="0" w:line="240" w:lineRule="auto"/>
        <w:jc w:val="both"/>
        <w:rPr>
          <w:rFonts w:ascii="Arial" w:hAnsi="Arial" w:cs="Arial"/>
          <w:b/>
          <w:bCs/>
          <w:sz w:val="24"/>
          <w:szCs w:val="24"/>
        </w:rPr>
      </w:pPr>
      <w:r w:rsidRPr="00163309">
        <w:rPr>
          <w:rFonts w:ascii="Arial" w:hAnsi="Arial" w:cs="Arial"/>
          <w:b/>
          <w:bCs/>
          <w:sz w:val="24"/>
          <w:szCs w:val="24"/>
        </w:rPr>
        <w:t>Shema pomoči</w:t>
      </w:r>
    </w:p>
    <w:p w14:paraId="40394908" w14:textId="3837AB6F" w:rsidR="00DA7D67" w:rsidRDefault="002C2B32" w:rsidP="00DA7D67">
      <w:pPr>
        <w:pStyle w:val="Odstavekseznama"/>
        <w:numPr>
          <w:ilvl w:val="0"/>
          <w:numId w:val="69"/>
        </w:numPr>
        <w:spacing w:after="0" w:line="240" w:lineRule="auto"/>
        <w:jc w:val="both"/>
        <w:rPr>
          <w:rFonts w:ascii="Arial" w:hAnsi="Arial" w:cs="Arial"/>
          <w:sz w:val="24"/>
          <w:szCs w:val="24"/>
        </w:rPr>
      </w:pPr>
      <w:r w:rsidRPr="00163309">
        <w:rPr>
          <w:rFonts w:ascii="Arial" w:hAnsi="Arial" w:cs="Arial"/>
          <w:sz w:val="24"/>
          <w:szCs w:val="24"/>
        </w:rPr>
        <w:t xml:space="preserve">De </w:t>
      </w:r>
      <w:proofErr w:type="spellStart"/>
      <w:r w:rsidRPr="00163309">
        <w:rPr>
          <w:rFonts w:ascii="Arial" w:hAnsi="Arial" w:cs="Arial"/>
          <w:sz w:val="24"/>
          <w:szCs w:val="24"/>
        </w:rPr>
        <w:t>minimis</w:t>
      </w:r>
      <w:proofErr w:type="spellEnd"/>
      <w:r w:rsidR="00DA7D67">
        <w:rPr>
          <w:rFonts w:ascii="Arial" w:hAnsi="Arial" w:cs="Arial"/>
          <w:sz w:val="24"/>
          <w:szCs w:val="24"/>
        </w:rPr>
        <w:t>;</w:t>
      </w:r>
      <w:r w:rsidRPr="00163309">
        <w:rPr>
          <w:rFonts w:ascii="Arial" w:hAnsi="Arial" w:cs="Arial"/>
          <w:sz w:val="24"/>
          <w:szCs w:val="24"/>
        </w:rPr>
        <w:t xml:space="preserve"> </w:t>
      </w:r>
    </w:p>
    <w:p w14:paraId="32D0713F" w14:textId="4C77C245" w:rsidR="00287E87" w:rsidRPr="00163309" w:rsidRDefault="00DA7D67" w:rsidP="00163309">
      <w:pPr>
        <w:pStyle w:val="Odstavekseznama"/>
        <w:numPr>
          <w:ilvl w:val="0"/>
          <w:numId w:val="69"/>
        </w:numPr>
        <w:spacing w:after="0" w:line="240" w:lineRule="auto"/>
        <w:jc w:val="both"/>
        <w:rPr>
          <w:rFonts w:ascii="Arial" w:hAnsi="Arial" w:cs="Arial"/>
          <w:sz w:val="24"/>
          <w:szCs w:val="24"/>
        </w:rPr>
      </w:pPr>
      <w:r>
        <w:rPr>
          <w:rFonts w:ascii="Arial" w:hAnsi="Arial" w:cs="Arial"/>
          <w:sz w:val="24"/>
          <w:szCs w:val="24"/>
        </w:rPr>
        <w:t xml:space="preserve">Ni </w:t>
      </w:r>
      <w:r w:rsidR="002C2B32" w:rsidRPr="00163309">
        <w:rPr>
          <w:rFonts w:ascii="Arial" w:hAnsi="Arial" w:cs="Arial"/>
          <w:sz w:val="24"/>
          <w:szCs w:val="24"/>
        </w:rPr>
        <w:t>državna pomoč, ko za to niso kumulativno izpolnjeni vsi pogoji (npr. nefinančna podpora splošnega namena).</w:t>
      </w:r>
    </w:p>
    <w:p w14:paraId="0E5D4480" w14:textId="77777777" w:rsidR="002C2B32" w:rsidRPr="0021405F" w:rsidRDefault="002C2B32" w:rsidP="00287E87">
      <w:pPr>
        <w:spacing w:after="0" w:line="240" w:lineRule="auto"/>
        <w:jc w:val="both"/>
        <w:rPr>
          <w:rFonts w:ascii="Arial" w:hAnsi="Arial" w:cs="Arial"/>
          <w:sz w:val="24"/>
          <w:szCs w:val="24"/>
        </w:rPr>
      </w:pPr>
    </w:p>
    <w:p w14:paraId="01955495" w14:textId="77777777" w:rsidR="00287E87" w:rsidRPr="00163309" w:rsidRDefault="00287E87" w:rsidP="00287E87">
      <w:pPr>
        <w:spacing w:after="0" w:line="240" w:lineRule="auto"/>
        <w:jc w:val="both"/>
        <w:rPr>
          <w:rFonts w:ascii="Arial" w:hAnsi="Arial" w:cs="Arial"/>
          <w:b/>
          <w:bCs/>
          <w:sz w:val="24"/>
          <w:szCs w:val="24"/>
        </w:rPr>
      </w:pPr>
      <w:r w:rsidRPr="00163309">
        <w:rPr>
          <w:rFonts w:ascii="Arial" w:hAnsi="Arial" w:cs="Arial"/>
          <w:b/>
          <w:bCs/>
          <w:sz w:val="24"/>
          <w:szCs w:val="24"/>
        </w:rPr>
        <w:t>Oblika pomoči</w:t>
      </w:r>
    </w:p>
    <w:p w14:paraId="58DA91AC" w14:textId="77777777"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Subvencije</w:t>
      </w:r>
    </w:p>
    <w:p w14:paraId="54136081" w14:textId="77777777" w:rsidR="00287E87" w:rsidRPr="0021405F" w:rsidRDefault="00287E87" w:rsidP="00287E87">
      <w:pPr>
        <w:spacing w:after="0" w:line="240" w:lineRule="auto"/>
        <w:jc w:val="both"/>
        <w:rPr>
          <w:rFonts w:ascii="Arial" w:hAnsi="Arial" w:cs="Arial"/>
          <w:sz w:val="24"/>
          <w:szCs w:val="24"/>
        </w:rPr>
      </w:pPr>
    </w:p>
    <w:p w14:paraId="1E2F0C10" w14:textId="77777777" w:rsidR="002C2B32" w:rsidRPr="00163309" w:rsidRDefault="00287E87" w:rsidP="00287E87">
      <w:pPr>
        <w:spacing w:after="0" w:line="240" w:lineRule="auto"/>
        <w:jc w:val="both"/>
        <w:rPr>
          <w:rFonts w:ascii="Arial" w:hAnsi="Arial" w:cs="Arial"/>
          <w:b/>
          <w:bCs/>
          <w:sz w:val="24"/>
          <w:szCs w:val="24"/>
        </w:rPr>
      </w:pPr>
      <w:r w:rsidRPr="00163309">
        <w:rPr>
          <w:rFonts w:ascii="Arial" w:hAnsi="Arial" w:cs="Arial"/>
          <w:b/>
          <w:bCs/>
          <w:sz w:val="24"/>
          <w:szCs w:val="24"/>
        </w:rPr>
        <w:t>Upravičeni stroški</w:t>
      </w:r>
      <w:r w:rsidR="002C2B32" w:rsidRPr="00163309">
        <w:rPr>
          <w:rFonts w:ascii="Arial" w:hAnsi="Arial" w:cs="Arial"/>
          <w:b/>
          <w:bCs/>
          <w:sz w:val="24"/>
          <w:szCs w:val="24"/>
        </w:rPr>
        <w:t>/aktivnosti</w:t>
      </w:r>
    </w:p>
    <w:p w14:paraId="573E6658" w14:textId="0C554B5E" w:rsidR="002C2B32" w:rsidRPr="0021405F" w:rsidRDefault="002C2B32" w:rsidP="00287E87">
      <w:pPr>
        <w:spacing w:after="0" w:line="240" w:lineRule="auto"/>
        <w:jc w:val="both"/>
        <w:rPr>
          <w:rFonts w:ascii="Arial" w:hAnsi="Arial" w:cs="Arial"/>
          <w:sz w:val="24"/>
          <w:szCs w:val="24"/>
        </w:rPr>
      </w:pPr>
      <w:r w:rsidRPr="0021405F">
        <w:rPr>
          <w:rFonts w:ascii="Arial" w:hAnsi="Arial" w:cs="Arial"/>
          <w:sz w:val="24"/>
          <w:szCs w:val="24"/>
        </w:rPr>
        <w:lastRenderedPageBreak/>
        <w:t xml:space="preserve">Aktivnosti: </w:t>
      </w:r>
    </w:p>
    <w:p w14:paraId="5321812C" w14:textId="751D04DE" w:rsidR="002C2B32" w:rsidRPr="0021405F" w:rsidRDefault="002C2B32" w:rsidP="001158D3">
      <w:pPr>
        <w:pStyle w:val="Odstavekseznama"/>
        <w:numPr>
          <w:ilvl w:val="0"/>
          <w:numId w:val="105"/>
        </w:numPr>
        <w:spacing w:after="0" w:line="240" w:lineRule="auto"/>
        <w:jc w:val="both"/>
        <w:rPr>
          <w:rFonts w:ascii="Arial" w:hAnsi="Arial" w:cs="Arial"/>
          <w:sz w:val="24"/>
          <w:szCs w:val="24"/>
        </w:rPr>
      </w:pPr>
      <w:r w:rsidRPr="0021405F">
        <w:rPr>
          <w:rFonts w:ascii="Arial" w:hAnsi="Arial" w:cs="Arial"/>
          <w:sz w:val="24"/>
          <w:szCs w:val="24"/>
        </w:rPr>
        <w:t>usposabljanja, mentorstva, delavnice in druge oblike neformalnega izobraževanja,</w:t>
      </w:r>
    </w:p>
    <w:p w14:paraId="476566A7" w14:textId="04E445DC" w:rsidR="002C2B32" w:rsidRPr="0021405F" w:rsidRDefault="002C2B32" w:rsidP="001158D3">
      <w:pPr>
        <w:pStyle w:val="Odstavekseznama"/>
        <w:numPr>
          <w:ilvl w:val="0"/>
          <w:numId w:val="105"/>
        </w:numPr>
        <w:spacing w:after="0" w:line="240" w:lineRule="auto"/>
        <w:jc w:val="both"/>
        <w:rPr>
          <w:rFonts w:ascii="Arial" w:hAnsi="Arial" w:cs="Arial"/>
          <w:sz w:val="24"/>
          <w:szCs w:val="24"/>
        </w:rPr>
      </w:pPr>
      <w:r w:rsidRPr="0021405F">
        <w:rPr>
          <w:rFonts w:ascii="Arial" w:hAnsi="Arial" w:cs="Arial"/>
          <w:sz w:val="24"/>
          <w:szCs w:val="24"/>
        </w:rPr>
        <w:t xml:space="preserve">razvoj profesionalizacije zaposlenih, </w:t>
      </w:r>
    </w:p>
    <w:p w14:paraId="181FDD34" w14:textId="21B9A783" w:rsidR="002C2B32" w:rsidRPr="0021405F" w:rsidRDefault="002C2B32" w:rsidP="001158D3">
      <w:pPr>
        <w:pStyle w:val="Odstavekseznama"/>
        <w:numPr>
          <w:ilvl w:val="0"/>
          <w:numId w:val="105"/>
        </w:numPr>
        <w:spacing w:after="0" w:line="240" w:lineRule="auto"/>
        <w:jc w:val="both"/>
        <w:rPr>
          <w:rFonts w:ascii="Arial" w:hAnsi="Arial" w:cs="Arial"/>
          <w:sz w:val="24"/>
          <w:szCs w:val="24"/>
        </w:rPr>
      </w:pPr>
      <w:r w:rsidRPr="0021405F">
        <w:rPr>
          <w:rFonts w:ascii="Arial" w:hAnsi="Arial" w:cs="Arial"/>
          <w:sz w:val="24"/>
          <w:szCs w:val="24"/>
        </w:rPr>
        <w:t xml:space="preserve">delovanje in razvoj socialnih podjetji oziroma organizacij, ki delujejo po načelih socialne ekonomije, </w:t>
      </w:r>
    </w:p>
    <w:p w14:paraId="55713E33" w14:textId="38FF7E5A" w:rsidR="002C2B32" w:rsidRPr="0021405F" w:rsidRDefault="002C2B32" w:rsidP="001158D3">
      <w:pPr>
        <w:pStyle w:val="Odstavekseznama"/>
        <w:numPr>
          <w:ilvl w:val="0"/>
          <w:numId w:val="105"/>
        </w:numPr>
        <w:spacing w:after="0" w:line="240" w:lineRule="auto"/>
        <w:jc w:val="both"/>
        <w:rPr>
          <w:rFonts w:ascii="Arial" w:hAnsi="Arial" w:cs="Arial"/>
          <w:sz w:val="24"/>
          <w:szCs w:val="24"/>
        </w:rPr>
      </w:pPr>
      <w:r w:rsidRPr="0021405F">
        <w:rPr>
          <w:rFonts w:ascii="Arial" w:hAnsi="Arial" w:cs="Arial"/>
          <w:sz w:val="24"/>
          <w:szCs w:val="24"/>
        </w:rPr>
        <w:t>razvoj in implementacija družbenih inovacij in merjenje družbenih učinkov,</w:t>
      </w:r>
    </w:p>
    <w:p w14:paraId="746C154C" w14:textId="61AC2727" w:rsidR="002C2B32" w:rsidRPr="0021405F" w:rsidRDefault="002C2B32" w:rsidP="001158D3">
      <w:pPr>
        <w:pStyle w:val="Odstavekseznama"/>
        <w:numPr>
          <w:ilvl w:val="0"/>
          <w:numId w:val="105"/>
        </w:numPr>
        <w:spacing w:after="0" w:line="240" w:lineRule="auto"/>
        <w:jc w:val="both"/>
        <w:rPr>
          <w:rFonts w:ascii="Arial" w:hAnsi="Arial" w:cs="Arial"/>
          <w:sz w:val="24"/>
          <w:szCs w:val="24"/>
        </w:rPr>
      </w:pPr>
      <w:r w:rsidRPr="0021405F">
        <w:rPr>
          <w:rFonts w:ascii="Arial" w:hAnsi="Arial" w:cs="Arial"/>
          <w:sz w:val="24"/>
          <w:szCs w:val="24"/>
        </w:rPr>
        <w:t>komunikacijske strategije, promocija, strokovna podpora in analize</w:t>
      </w:r>
      <w:r w:rsidR="0025405E" w:rsidRPr="0021405F">
        <w:rPr>
          <w:rFonts w:ascii="Arial" w:hAnsi="Arial" w:cs="Arial"/>
          <w:sz w:val="24"/>
          <w:szCs w:val="24"/>
        </w:rPr>
        <w:t>.</w:t>
      </w:r>
      <w:r w:rsidRPr="0021405F">
        <w:rPr>
          <w:rFonts w:ascii="Arial" w:hAnsi="Arial" w:cs="Arial"/>
          <w:sz w:val="24"/>
          <w:szCs w:val="24"/>
        </w:rPr>
        <w:t xml:space="preserve"> </w:t>
      </w:r>
    </w:p>
    <w:p w14:paraId="5FF2A09E" w14:textId="77777777" w:rsidR="002C2B32" w:rsidRPr="0021405F" w:rsidRDefault="002C2B32" w:rsidP="00287E87">
      <w:pPr>
        <w:spacing w:after="0" w:line="240" w:lineRule="auto"/>
        <w:jc w:val="both"/>
        <w:rPr>
          <w:rFonts w:ascii="Arial" w:hAnsi="Arial" w:cs="Arial"/>
          <w:sz w:val="24"/>
          <w:szCs w:val="24"/>
        </w:rPr>
      </w:pPr>
    </w:p>
    <w:p w14:paraId="066A252F" w14:textId="4914C748" w:rsidR="00287E87" w:rsidRPr="0021405F" w:rsidRDefault="002C2B32" w:rsidP="00287E87">
      <w:pPr>
        <w:spacing w:after="0" w:line="240" w:lineRule="auto"/>
        <w:jc w:val="both"/>
        <w:rPr>
          <w:rFonts w:ascii="Arial" w:hAnsi="Arial" w:cs="Arial"/>
          <w:sz w:val="24"/>
          <w:szCs w:val="24"/>
        </w:rPr>
      </w:pPr>
      <w:r w:rsidRPr="0021405F">
        <w:rPr>
          <w:rFonts w:ascii="Arial" w:hAnsi="Arial" w:cs="Arial"/>
          <w:sz w:val="24"/>
          <w:szCs w:val="24"/>
        </w:rPr>
        <w:t xml:space="preserve">De </w:t>
      </w:r>
      <w:proofErr w:type="spellStart"/>
      <w:r w:rsidRPr="0021405F">
        <w:rPr>
          <w:rFonts w:ascii="Arial" w:hAnsi="Arial" w:cs="Arial"/>
          <w:sz w:val="24"/>
          <w:szCs w:val="24"/>
        </w:rPr>
        <w:t>minim</w:t>
      </w:r>
      <w:r w:rsidR="00DA7D67">
        <w:rPr>
          <w:rFonts w:ascii="Arial" w:hAnsi="Arial" w:cs="Arial"/>
          <w:sz w:val="24"/>
          <w:szCs w:val="24"/>
        </w:rPr>
        <w:t>i</w:t>
      </w:r>
      <w:r w:rsidRPr="0021405F">
        <w:rPr>
          <w:rFonts w:ascii="Arial" w:hAnsi="Arial" w:cs="Arial"/>
          <w:sz w:val="24"/>
          <w:szCs w:val="24"/>
        </w:rPr>
        <w:t>s</w:t>
      </w:r>
      <w:proofErr w:type="spellEnd"/>
      <w:r w:rsidRPr="0021405F">
        <w:rPr>
          <w:rFonts w:ascii="Arial" w:hAnsi="Arial" w:cs="Arial"/>
          <w:sz w:val="24"/>
          <w:szCs w:val="24"/>
        </w:rPr>
        <w:t xml:space="preserve">: </w:t>
      </w:r>
      <w:r w:rsidR="00287E87" w:rsidRPr="0021405F">
        <w:rPr>
          <w:rFonts w:ascii="Arial" w:hAnsi="Arial" w:cs="Arial"/>
          <w:sz w:val="24"/>
          <w:szCs w:val="24"/>
        </w:rPr>
        <w:t xml:space="preserve"> </w:t>
      </w:r>
    </w:p>
    <w:p w14:paraId="586B1614" w14:textId="76FDE548" w:rsidR="002C2B32" w:rsidRPr="0021405F" w:rsidRDefault="00DA7D67" w:rsidP="001158D3">
      <w:pPr>
        <w:pStyle w:val="Odstavekseznama"/>
        <w:numPr>
          <w:ilvl w:val="0"/>
          <w:numId w:val="104"/>
        </w:numPr>
        <w:spacing w:after="0" w:line="240" w:lineRule="auto"/>
        <w:jc w:val="both"/>
        <w:rPr>
          <w:rFonts w:ascii="Arial" w:hAnsi="Arial" w:cs="Arial"/>
          <w:sz w:val="24"/>
          <w:szCs w:val="24"/>
        </w:rPr>
      </w:pPr>
      <w:r>
        <w:rPr>
          <w:rFonts w:ascii="Arial" w:hAnsi="Arial" w:cs="Arial"/>
          <w:sz w:val="24"/>
          <w:szCs w:val="24"/>
        </w:rPr>
        <w:t>s</w:t>
      </w:r>
      <w:r w:rsidR="002C2B32" w:rsidRPr="0021405F">
        <w:rPr>
          <w:rFonts w:ascii="Arial" w:hAnsi="Arial" w:cs="Arial"/>
          <w:sz w:val="24"/>
          <w:szCs w:val="24"/>
        </w:rPr>
        <w:t>troški nakupa opreme in drugih opredmetenih osnovnih sredstev</w:t>
      </w:r>
      <w:r w:rsidR="00460C2E">
        <w:rPr>
          <w:rFonts w:ascii="Arial" w:hAnsi="Arial" w:cs="Arial"/>
          <w:sz w:val="24"/>
          <w:szCs w:val="24"/>
        </w:rPr>
        <w:t>,</w:t>
      </w:r>
      <w:r w:rsidR="002C2B32" w:rsidRPr="0021405F">
        <w:rPr>
          <w:rFonts w:ascii="Arial" w:hAnsi="Arial" w:cs="Arial"/>
          <w:sz w:val="24"/>
          <w:szCs w:val="24"/>
        </w:rPr>
        <w:t xml:space="preserve"> </w:t>
      </w:r>
    </w:p>
    <w:p w14:paraId="1F3ACF77" w14:textId="59A482BA" w:rsidR="002C2B32" w:rsidRPr="0021405F" w:rsidRDefault="00DA7D67" w:rsidP="001158D3">
      <w:pPr>
        <w:pStyle w:val="Odstavekseznama"/>
        <w:numPr>
          <w:ilvl w:val="0"/>
          <w:numId w:val="104"/>
        </w:numPr>
        <w:spacing w:after="0" w:line="240" w:lineRule="auto"/>
        <w:jc w:val="both"/>
        <w:rPr>
          <w:rFonts w:ascii="Arial" w:hAnsi="Arial" w:cs="Arial"/>
          <w:sz w:val="24"/>
          <w:szCs w:val="24"/>
        </w:rPr>
      </w:pPr>
      <w:r>
        <w:rPr>
          <w:rFonts w:ascii="Arial" w:hAnsi="Arial" w:cs="Arial"/>
          <w:sz w:val="24"/>
          <w:szCs w:val="24"/>
        </w:rPr>
        <w:t>s</w:t>
      </w:r>
      <w:r w:rsidR="002C2B32" w:rsidRPr="0021405F">
        <w:rPr>
          <w:rFonts w:ascii="Arial" w:hAnsi="Arial" w:cs="Arial"/>
          <w:sz w:val="24"/>
          <w:szCs w:val="24"/>
        </w:rPr>
        <w:t>troški investicij v neopredmetena sredstva</w:t>
      </w:r>
      <w:r w:rsidR="00460C2E">
        <w:rPr>
          <w:rFonts w:ascii="Arial" w:hAnsi="Arial" w:cs="Arial"/>
          <w:sz w:val="24"/>
          <w:szCs w:val="24"/>
        </w:rPr>
        <w:t>,</w:t>
      </w:r>
    </w:p>
    <w:p w14:paraId="5FED2F39" w14:textId="1A94A219" w:rsidR="002C2B32" w:rsidRPr="0021405F" w:rsidRDefault="00DA7D67" w:rsidP="001158D3">
      <w:pPr>
        <w:pStyle w:val="Odstavekseznama"/>
        <w:numPr>
          <w:ilvl w:val="0"/>
          <w:numId w:val="104"/>
        </w:numPr>
        <w:spacing w:after="0" w:line="240" w:lineRule="auto"/>
        <w:jc w:val="both"/>
        <w:rPr>
          <w:rFonts w:ascii="Arial" w:hAnsi="Arial" w:cs="Arial"/>
          <w:sz w:val="24"/>
          <w:szCs w:val="24"/>
        </w:rPr>
      </w:pPr>
      <w:r>
        <w:rPr>
          <w:rFonts w:ascii="Arial" w:hAnsi="Arial" w:cs="Arial"/>
          <w:sz w:val="24"/>
          <w:szCs w:val="24"/>
        </w:rPr>
        <w:t>s</w:t>
      </w:r>
      <w:r w:rsidR="002C2B32" w:rsidRPr="0021405F">
        <w:rPr>
          <w:rFonts w:ascii="Arial" w:hAnsi="Arial" w:cs="Arial"/>
          <w:sz w:val="24"/>
          <w:szCs w:val="24"/>
        </w:rPr>
        <w:t>troški plač in povračil stroškov v zvezi z delom</w:t>
      </w:r>
      <w:r w:rsidR="00460C2E">
        <w:rPr>
          <w:rFonts w:ascii="Arial" w:hAnsi="Arial" w:cs="Arial"/>
          <w:sz w:val="24"/>
          <w:szCs w:val="24"/>
        </w:rPr>
        <w:t>,</w:t>
      </w:r>
    </w:p>
    <w:p w14:paraId="3368448B" w14:textId="567CFABB" w:rsidR="002C2B32" w:rsidRPr="0021405F" w:rsidRDefault="00DA7D67" w:rsidP="001158D3">
      <w:pPr>
        <w:pStyle w:val="Odstavekseznama"/>
        <w:numPr>
          <w:ilvl w:val="0"/>
          <w:numId w:val="104"/>
        </w:numPr>
        <w:spacing w:after="0" w:line="240" w:lineRule="auto"/>
        <w:jc w:val="both"/>
        <w:rPr>
          <w:rFonts w:ascii="Arial" w:hAnsi="Arial" w:cs="Arial"/>
          <w:sz w:val="24"/>
          <w:szCs w:val="24"/>
        </w:rPr>
      </w:pPr>
      <w:r>
        <w:rPr>
          <w:rFonts w:ascii="Arial" w:hAnsi="Arial" w:cs="Arial"/>
          <w:sz w:val="24"/>
          <w:szCs w:val="24"/>
        </w:rPr>
        <w:t>s</w:t>
      </w:r>
      <w:r w:rsidR="002C2B32" w:rsidRPr="0021405F">
        <w:rPr>
          <w:rFonts w:ascii="Arial" w:hAnsi="Arial" w:cs="Arial"/>
          <w:sz w:val="24"/>
          <w:szCs w:val="24"/>
        </w:rPr>
        <w:t>troški za službena potovanja</w:t>
      </w:r>
      <w:r w:rsidR="00460C2E">
        <w:rPr>
          <w:rFonts w:ascii="Arial" w:hAnsi="Arial" w:cs="Arial"/>
          <w:sz w:val="24"/>
          <w:szCs w:val="24"/>
        </w:rPr>
        <w:t>,</w:t>
      </w:r>
    </w:p>
    <w:p w14:paraId="421A6A21" w14:textId="03D939F3" w:rsidR="002C2B32" w:rsidRPr="0021405F" w:rsidRDefault="00A52339" w:rsidP="001158D3">
      <w:pPr>
        <w:pStyle w:val="Odstavekseznama"/>
        <w:numPr>
          <w:ilvl w:val="0"/>
          <w:numId w:val="104"/>
        </w:numPr>
        <w:spacing w:after="0" w:line="240" w:lineRule="auto"/>
        <w:jc w:val="both"/>
        <w:rPr>
          <w:rFonts w:ascii="Arial" w:hAnsi="Arial" w:cs="Arial"/>
          <w:sz w:val="24"/>
          <w:szCs w:val="24"/>
        </w:rPr>
      </w:pPr>
      <w:r>
        <w:rPr>
          <w:rFonts w:ascii="Arial" w:hAnsi="Arial" w:cs="Arial"/>
          <w:sz w:val="24"/>
          <w:szCs w:val="24"/>
        </w:rPr>
        <w:t>p</w:t>
      </w:r>
      <w:r w:rsidR="002C2B32" w:rsidRPr="0021405F">
        <w:rPr>
          <w:rFonts w:ascii="Arial" w:hAnsi="Arial" w:cs="Arial"/>
          <w:sz w:val="24"/>
          <w:szCs w:val="24"/>
        </w:rPr>
        <w:t>osredni stroški</w:t>
      </w:r>
      <w:r w:rsidR="00460C2E">
        <w:rPr>
          <w:rFonts w:ascii="Arial" w:hAnsi="Arial" w:cs="Arial"/>
          <w:sz w:val="24"/>
          <w:szCs w:val="24"/>
        </w:rPr>
        <w:t>,</w:t>
      </w:r>
    </w:p>
    <w:p w14:paraId="0FEA4508" w14:textId="7E4AD9B5" w:rsidR="002C2B32" w:rsidRPr="0021405F" w:rsidRDefault="00A52339" w:rsidP="001158D3">
      <w:pPr>
        <w:pStyle w:val="Odstavekseznama"/>
        <w:numPr>
          <w:ilvl w:val="0"/>
          <w:numId w:val="104"/>
        </w:numPr>
        <w:spacing w:after="0" w:line="240" w:lineRule="auto"/>
        <w:jc w:val="both"/>
        <w:rPr>
          <w:rFonts w:ascii="Arial" w:hAnsi="Arial" w:cs="Arial"/>
          <w:sz w:val="24"/>
          <w:szCs w:val="24"/>
        </w:rPr>
      </w:pPr>
      <w:r>
        <w:rPr>
          <w:rFonts w:ascii="Arial" w:hAnsi="Arial" w:cs="Arial"/>
          <w:sz w:val="24"/>
          <w:szCs w:val="24"/>
        </w:rPr>
        <w:t>s</w:t>
      </w:r>
      <w:r w:rsidR="002C2B32" w:rsidRPr="0021405F">
        <w:rPr>
          <w:rFonts w:ascii="Arial" w:hAnsi="Arial" w:cs="Arial"/>
          <w:sz w:val="24"/>
          <w:szCs w:val="24"/>
        </w:rPr>
        <w:t>troški informiranja in komuniciranja</w:t>
      </w:r>
      <w:r w:rsidR="00460C2E">
        <w:rPr>
          <w:rFonts w:ascii="Arial" w:hAnsi="Arial" w:cs="Arial"/>
          <w:sz w:val="24"/>
          <w:szCs w:val="24"/>
        </w:rPr>
        <w:t>,</w:t>
      </w:r>
    </w:p>
    <w:p w14:paraId="5562C277" w14:textId="23FC645F" w:rsidR="002C2B32" w:rsidRPr="0021405F" w:rsidRDefault="00A52339" w:rsidP="001158D3">
      <w:pPr>
        <w:pStyle w:val="Odstavekseznama"/>
        <w:numPr>
          <w:ilvl w:val="0"/>
          <w:numId w:val="104"/>
        </w:numPr>
        <w:spacing w:after="0" w:line="240" w:lineRule="auto"/>
        <w:jc w:val="both"/>
        <w:rPr>
          <w:rFonts w:ascii="Arial" w:hAnsi="Arial" w:cs="Arial"/>
          <w:sz w:val="24"/>
          <w:szCs w:val="24"/>
        </w:rPr>
      </w:pPr>
      <w:r>
        <w:rPr>
          <w:rFonts w:ascii="Arial" w:hAnsi="Arial" w:cs="Arial"/>
          <w:sz w:val="24"/>
          <w:szCs w:val="24"/>
        </w:rPr>
        <w:t>s</w:t>
      </w:r>
      <w:r w:rsidR="002C2B32" w:rsidRPr="0021405F">
        <w:rPr>
          <w:rFonts w:ascii="Arial" w:hAnsi="Arial" w:cs="Arial"/>
          <w:sz w:val="24"/>
          <w:szCs w:val="24"/>
        </w:rPr>
        <w:t>troški storitev zunanjih izvajalcev</w:t>
      </w:r>
      <w:r w:rsidR="00460C2E">
        <w:rPr>
          <w:rFonts w:ascii="Arial" w:hAnsi="Arial" w:cs="Arial"/>
          <w:sz w:val="24"/>
          <w:szCs w:val="24"/>
        </w:rPr>
        <w:t>.</w:t>
      </w:r>
    </w:p>
    <w:p w14:paraId="1C39E543" w14:textId="77777777" w:rsidR="002C2B32" w:rsidRPr="0021405F" w:rsidRDefault="002C2B32" w:rsidP="002C2B32">
      <w:pPr>
        <w:pStyle w:val="Odstavekseznama"/>
        <w:spacing w:after="0" w:line="240" w:lineRule="auto"/>
        <w:jc w:val="both"/>
        <w:rPr>
          <w:rFonts w:ascii="Arial" w:hAnsi="Arial" w:cs="Arial"/>
          <w:sz w:val="24"/>
          <w:szCs w:val="24"/>
        </w:rPr>
      </w:pPr>
    </w:p>
    <w:p w14:paraId="73A48439" w14:textId="49AF30EE" w:rsidR="002C2B32" w:rsidRPr="0021405F" w:rsidRDefault="002C2B32" w:rsidP="002C2B32">
      <w:pPr>
        <w:spacing w:after="0" w:line="240" w:lineRule="auto"/>
        <w:jc w:val="both"/>
        <w:rPr>
          <w:rFonts w:ascii="Arial" w:hAnsi="Arial" w:cs="Arial"/>
          <w:sz w:val="24"/>
          <w:szCs w:val="24"/>
        </w:rPr>
      </w:pPr>
      <w:r w:rsidRPr="0021405F">
        <w:rPr>
          <w:rFonts w:ascii="Arial" w:hAnsi="Arial" w:cs="Arial"/>
          <w:sz w:val="24"/>
          <w:szCs w:val="24"/>
        </w:rPr>
        <w:t xml:space="preserve">Pri tem se upravičeni stroški skladno z določili navodil in smernic organa upravljanja </w:t>
      </w:r>
      <w:r w:rsidR="00460C2E">
        <w:rPr>
          <w:rFonts w:ascii="Arial" w:hAnsi="Arial" w:cs="Arial"/>
          <w:sz w:val="24"/>
          <w:szCs w:val="24"/>
        </w:rPr>
        <w:t xml:space="preserve">lahko </w:t>
      </w:r>
      <w:r w:rsidRPr="0021405F">
        <w:rPr>
          <w:rFonts w:ascii="Arial" w:hAnsi="Arial" w:cs="Arial"/>
          <w:sz w:val="24"/>
          <w:szCs w:val="24"/>
        </w:rPr>
        <w:t xml:space="preserve">uveljavljajo tudi v obliki poenostavljenih oblik, pavšala oziroma drugih </w:t>
      </w:r>
      <w:r w:rsidR="0025405E" w:rsidRPr="0021405F">
        <w:rPr>
          <w:rFonts w:ascii="Arial" w:hAnsi="Arial" w:cs="Arial"/>
          <w:sz w:val="24"/>
          <w:szCs w:val="24"/>
        </w:rPr>
        <w:t>specifičnih kategorij stroškov</w:t>
      </w:r>
      <w:r w:rsidRPr="0021405F">
        <w:rPr>
          <w:rFonts w:ascii="Arial" w:hAnsi="Arial" w:cs="Arial"/>
          <w:sz w:val="24"/>
          <w:szCs w:val="24"/>
        </w:rPr>
        <w:t xml:space="preserve"> na podlagi ustreznih metodologij. </w:t>
      </w:r>
    </w:p>
    <w:p w14:paraId="6A130785" w14:textId="77777777" w:rsidR="002C2B32" w:rsidRPr="0021405F" w:rsidRDefault="002C2B32" w:rsidP="00933145">
      <w:pPr>
        <w:spacing w:after="0" w:line="240" w:lineRule="auto"/>
        <w:jc w:val="both"/>
        <w:rPr>
          <w:rFonts w:ascii="Arial" w:hAnsi="Arial" w:cs="Arial"/>
          <w:sz w:val="24"/>
          <w:szCs w:val="24"/>
        </w:rPr>
      </w:pPr>
    </w:p>
    <w:p w14:paraId="01247C83" w14:textId="6CC8AFF4" w:rsidR="00287E87" w:rsidRPr="00163309" w:rsidRDefault="00287E87" w:rsidP="0025405E">
      <w:pPr>
        <w:spacing w:after="0" w:line="240" w:lineRule="auto"/>
        <w:jc w:val="both"/>
        <w:rPr>
          <w:rFonts w:ascii="Arial" w:hAnsi="Arial" w:cs="Arial"/>
          <w:b/>
          <w:bCs/>
          <w:sz w:val="24"/>
          <w:szCs w:val="24"/>
        </w:rPr>
      </w:pPr>
      <w:r w:rsidRPr="00163309">
        <w:rPr>
          <w:rFonts w:ascii="Arial" w:hAnsi="Arial" w:cs="Arial"/>
          <w:b/>
          <w:bCs/>
          <w:sz w:val="24"/>
          <w:szCs w:val="24"/>
        </w:rPr>
        <w:t>Izvajalci</w:t>
      </w:r>
    </w:p>
    <w:p w14:paraId="1AA3861A" w14:textId="202FCE29" w:rsidR="00287E87" w:rsidRPr="0021405F" w:rsidRDefault="0025405E" w:rsidP="00287E87">
      <w:pPr>
        <w:spacing w:after="0" w:line="240" w:lineRule="auto"/>
        <w:jc w:val="both"/>
        <w:rPr>
          <w:rFonts w:ascii="Arial" w:hAnsi="Arial" w:cs="Arial"/>
          <w:sz w:val="24"/>
          <w:szCs w:val="24"/>
        </w:rPr>
      </w:pPr>
      <w:r w:rsidRPr="0021405F">
        <w:rPr>
          <w:rFonts w:ascii="Arial" w:hAnsi="Arial" w:cs="Arial"/>
          <w:sz w:val="24"/>
          <w:szCs w:val="24"/>
        </w:rPr>
        <w:t>MGTŠ in izvajalske institucije, podporne institucije, ki zagotavljajo storitve za potencialne podjetnike in podjetja, subjekti socialne ekonomije, drugi zunanji izvajalci</w:t>
      </w:r>
    </w:p>
    <w:p w14:paraId="06329550" w14:textId="77777777" w:rsidR="0025405E" w:rsidRPr="00163309" w:rsidRDefault="0025405E" w:rsidP="00287E87">
      <w:pPr>
        <w:spacing w:after="0" w:line="240" w:lineRule="auto"/>
        <w:jc w:val="both"/>
        <w:rPr>
          <w:rFonts w:ascii="Arial" w:hAnsi="Arial" w:cs="Arial"/>
          <w:b/>
          <w:bCs/>
          <w:sz w:val="24"/>
          <w:szCs w:val="24"/>
        </w:rPr>
      </w:pPr>
    </w:p>
    <w:p w14:paraId="0E5C5F5A" w14:textId="77777777" w:rsidR="00287E87" w:rsidRPr="00163309" w:rsidRDefault="00287E87" w:rsidP="00287E87">
      <w:pPr>
        <w:spacing w:after="0" w:line="240" w:lineRule="auto"/>
        <w:jc w:val="both"/>
        <w:rPr>
          <w:rFonts w:ascii="Arial" w:hAnsi="Arial" w:cs="Arial"/>
          <w:b/>
          <w:bCs/>
          <w:sz w:val="24"/>
          <w:szCs w:val="24"/>
        </w:rPr>
      </w:pPr>
      <w:r w:rsidRPr="00163309">
        <w:rPr>
          <w:rFonts w:ascii="Arial" w:hAnsi="Arial" w:cs="Arial"/>
          <w:b/>
          <w:bCs/>
          <w:sz w:val="24"/>
          <w:szCs w:val="24"/>
        </w:rPr>
        <w:t>Pravna podlaga</w:t>
      </w:r>
    </w:p>
    <w:p w14:paraId="08C2B340" w14:textId="40D4BCD9" w:rsidR="00287E87" w:rsidRPr="0021405F" w:rsidRDefault="002C2B32" w:rsidP="00287E87">
      <w:pPr>
        <w:spacing w:after="0" w:line="240" w:lineRule="auto"/>
        <w:jc w:val="both"/>
        <w:rPr>
          <w:rFonts w:ascii="Arial" w:hAnsi="Arial" w:cs="Arial"/>
          <w:sz w:val="24"/>
          <w:szCs w:val="24"/>
        </w:rPr>
      </w:pPr>
      <w:r w:rsidRPr="0021405F">
        <w:rPr>
          <w:rFonts w:ascii="Arial" w:hAnsi="Arial" w:cs="Arial"/>
          <w:sz w:val="24"/>
          <w:szCs w:val="24"/>
        </w:rPr>
        <w:t>Zakon o socialnem podjetništvu, 32. člen</w:t>
      </w:r>
      <w:r w:rsidR="00287E87" w:rsidRPr="0021405F">
        <w:rPr>
          <w:rFonts w:ascii="Arial" w:hAnsi="Arial" w:cs="Arial"/>
          <w:sz w:val="24"/>
          <w:szCs w:val="24"/>
        </w:rPr>
        <w:t>.</w:t>
      </w:r>
    </w:p>
    <w:p w14:paraId="30635087" w14:textId="77777777" w:rsidR="00287E87" w:rsidRPr="0021405F" w:rsidRDefault="00287E87" w:rsidP="00287E87">
      <w:pPr>
        <w:spacing w:after="0" w:line="240" w:lineRule="auto"/>
        <w:jc w:val="both"/>
        <w:rPr>
          <w:rFonts w:ascii="Arial" w:hAnsi="Arial" w:cs="Arial"/>
          <w:sz w:val="24"/>
          <w:szCs w:val="24"/>
        </w:rPr>
      </w:pPr>
    </w:p>
    <w:p w14:paraId="6D15204F" w14:textId="77777777" w:rsidR="00287E87" w:rsidRPr="00163309" w:rsidRDefault="00287E87" w:rsidP="00287E87">
      <w:pPr>
        <w:spacing w:after="0" w:line="240" w:lineRule="auto"/>
        <w:jc w:val="both"/>
        <w:rPr>
          <w:rFonts w:ascii="Arial" w:hAnsi="Arial" w:cs="Arial"/>
          <w:b/>
          <w:bCs/>
          <w:sz w:val="24"/>
          <w:szCs w:val="24"/>
        </w:rPr>
      </w:pPr>
      <w:r w:rsidRPr="00163309">
        <w:rPr>
          <w:rFonts w:ascii="Arial" w:hAnsi="Arial" w:cs="Arial"/>
          <w:b/>
          <w:bCs/>
          <w:sz w:val="24"/>
          <w:szCs w:val="24"/>
        </w:rPr>
        <w:t>Merila za izbor</w:t>
      </w:r>
    </w:p>
    <w:p w14:paraId="3F802110" w14:textId="3081BC2A" w:rsidR="00287E87" w:rsidRPr="0021405F" w:rsidRDefault="00287E87" w:rsidP="00287E87">
      <w:pPr>
        <w:spacing w:after="0" w:line="240" w:lineRule="auto"/>
        <w:jc w:val="both"/>
        <w:rPr>
          <w:rFonts w:ascii="Arial" w:hAnsi="Arial" w:cs="Arial"/>
          <w:sz w:val="24"/>
          <w:szCs w:val="24"/>
        </w:rPr>
      </w:pPr>
      <w:r w:rsidRPr="0021405F">
        <w:rPr>
          <w:rFonts w:ascii="Arial" w:hAnsi="Arial" w:cs="Arial"/>
          <w:sz w:val="24"/>
          <w:szCs w:val="24"/>
        </w:rPr>
        <w:t>Merila za izbor ukrepov so različna in bodo določena v javnem razpisu ali na drug način skladno z veljavno zakonodajo za vsak ukrep posebej, bodo pa smiselno oblikovana z upoštevanjem naslednjih točk:</w:t>
      </w:r>
    </w:p>
    <w:p w14:paraId="5AA0B69A" w14:textId="6548E5BD" w:rsidR="0025405E" w:rsidRPr="0021405F" w:rsidRDefault="0025405E" w:rsidP="001158D3">
      <w:pPr>
        <w:pStyle w:val="Odstavekseznama"/>
        <w:numPr>
          <w:ilvl w:val="0"/>
          <w:numId w:val="106"/>
        </w:numPr>
        <w:spacing w:after="0" w:line="240" w:lineRule="auto"/>
        <w:jc w:val="both"/>
        <w:rPr>
          <w:rFonts w:ascii="Arial" w:hAnsi="Arial" w:cs="Arial"/>
          <w:sz w:val="24"/>
          <w:szCs w:val="24"/>
        </w:rPr>
      </w:pPr>
      <w:r w:rsidRPr="0021405F">
        <w:rPr>
          <w:rFonts w:ascii="Arial" w:hAnsi="Arial" w:cs="Arial"/>
          <w:sz w:val="24"/>
          <w:szCs w:val="24"/>
        </w:rPr>
        <w:t>Sposobnost prijavitelja za izvedbo operacije</w:t>
      </w:r>
      <w:r w:rsidR="00460C2E">
        <w:rPr>
          <w:rFonts w:ascii="Arial" w:hAnsi="Arial" w:cs="Arial"/>
          <w:sz w:val="24"/>
          <w:szCs w:val="24"/>
        </w:rPr>
        <w:t>,</w:t>
      </w:r>
    </w:p>
    <w:p w14:paraId="628A23AF" w14:textId="2D7BDF14" w:rsidR="0025405E" w:rsidRPr="0021405F" w:rsidRDefault="0025405E" w:rsidP="001158D3">
      <w:pPr>
        <w:pStyle w:val="Odstavekseznama"/>
        <w:numPr>
          <w:ilvl w:val="0"/>
          <w:numId w:val="106"/>
        </w:numPr>
        <w:spacing w:after="0" w:line="240" w:lineRule="auto"/>
        <w:jc w:val="both"/>
        <w:rPr>
          <w:rFonts w:ascii="Arial" w:hAnsi="Arial" w:cs="Arial"/>
          <w:sz w:val="24"/>
          <w:szCs w:val="24"/>
        </w:rPr>
      </w:pPr>
      <w:r w:rsidRPr="0021405F">
        <w:rPr>
          <w:rFonts w:ascii="Arial" w:hAnsi="Arial" w:cs="Arial"/>
          <w:sz w:val="24"/>
          <w:szCs w:val="24"/>
        </w:rPr>
        <w:t>Kadrovska in organizacijska ustreznost, reference</w:t>
      </w:r>
      <w:r w:rsidR="00460C2E">
        <w:rPr>
          <w:rFonts w:ascii="Arial" w:hAnsi="Arial" w:cs="Arial"/>
          <w:sz w:val="24"/>
          <w:szCs w:val="24"/>
        </w:rPr>
        <w:t>,</w:t>
      </w:r>
    </w:p>
    <w:p w14:paraId="6887E66F" w14:textId="7202F2A2" w:rsidR="0025405E" w:rsidRPr="0021405F" w:rsidRDefault="0025405E" w:rsidP="001158D3">
      <w:pPr>
        <w:pStyle w:val="Odstavekseznama"/>
        <w:numPr>
          <w:ilvl w:val="0"/>
          <w:numId w:val="106"/>
        </w:numPr>
        <w:spacing w:after="0" w:line="240" w:lineRule="auto"/>
        <w:jc w:val="both"/>
        <w:rPr>
          <w:rFonts w:ascii="Arial" w:hAnsi="Arial" w:cs="Arial"/>
          <w:sz w:val="24"/>
          <w:szCs w:val="24"/>
        </w:rPr>
      </w:pPr>
      <w:r w:rsidRPr="0021405F">
        <w:rPr>
          <w:rFonts w:ascii="Arial" w:hAnsi="Arial" w:cs="Arial"/>
          <w:sz w:val="24"/>
          <w:szCs w:val="24"/>
        </w:rPr>
        <w:t>Kakovost in izvedljivost operacije</w:t>
      </w:r>
      <w:r w:rsidR="00460C2E">
        <w:rPr>
          <w:rFonts w:ascii="Arial" w:hAnsi="Arial" w:cs="Arial"/>
          <w:sz w:val="24"/>
          <w:szCs w:val="24"/>
        </w:rPr>
        <w:t>,</w:t>
      </w:r>
    </w:p>
    <w:p w14:paraId="40A025D0" w14:textId="2E63F1DB" w:rsidR="0025405E" w:rsidRPr="0021405F" w:rsidRDefault="0025405E" w:rsidP="001158D3">
      <w:pPr>
        <w:pStyle w:val="Odstavekseznama"/>
        <w:numPr>
          <w:ilvl w:val="0"/>
          <w:numId w:val="106"/>
        </w:numPr>
        <w:spacing w:after="0" w:line="240" w:lineRule="auto"/>
        <w:jc w:val="both"/>
        <w:rPr>
          <w:rFonts w:ascii="Arial" w:hAnsi="Arial" w:cs="Arial"/>
          <w:sz w:val="24"/>
          <w:szCs w:val="24"/>
        </w:rPr>
      </w:pPr>
      <w:r w:rsidRPr="0021405F">
        <w:rPr>
          <w:rFonts w:ascii="Arial" w:hAnsi="Arial" w:cs="Arial"/>
          <w:sz w:val="24"/>
          <w:szCs w:val="24"/>
        </w:rPr>
        <w:t>Družbeni vpliv oziroma učinek</w:t>
      </w:r>
      <w:r w:rsidR="00460C2E">
        <w:rPr>
          <w:rFonts w:ascii="Arial" w:hAnsi="Arial" w:cs="Arial"/>
          <w:sz w:val="24"/>
          <w:szCs w:val="24"/>
        </w:rPr>
        <w:t>,</w:t>
      </w:r>
    </w:p>
    <w:p w14:paraId="15D22B82" w14:textId="7AB230C5" w:rsidR="0025405E" w:rsidRPr="0021405F" w:rsidRDefault="0025405E" w:rsidP="001158D3">
      <w:pPr>
        <w:pStyle w:val="Odstavekseznama"/>
        <w:numPr>
          <w:ilvl w:val="0"/>
          <w:numId w:val="106"/>
        </w:numPr>
        <w:spacing w:after="0" w:line="240" w:lineRule="auto"/>
        <w:jc w:val="both"/>
        <w:rPr>
          <w:rFonts w:ascii="Arial" w:hAnsi="Arial" w:cs="Arial"/>
          <w:sz w:val="24"/>
          <w:szCs w:val="24"/>
        </w:rPr>
      </w:pPr>
      <w:r w:rsidRPr="0021405F">
        <w:rPr>
          <w:rFonts w:ascii="Arial" w:hAnsi="Arial" w:cs="Arial"/>
          <w:sz w:val="24"/>
          <w:szCs w:val="24"/>
        </w:rPr>
        <w:t>Prispevek k doseganju ciljev področnih priporočil, akcijskih načrtov, strategij, resolucij, mednarodnih in nacionalnih programov ipd.</w:t>
      </w:r>
    </w:p>
    <w:p w14:paraId="74F45043" w14:textId="5FCE50E1" w:rsidR="00287E87" w:rsidRPr="00163309" w:rsidRDefault="00287E87" w:rsidP="00287E87">
      <w:pPr>
        <w:spacing w:after="0" w:line="240" w:lineRule="auto"/>
        <w:jc w:val="both"/>
        <w:rPr>
          <w:rFonts w:ascii="Arial" w:hAnsi="Arial" w:cs="Arial"/>
          <w:b/>
          <w:bCs/>
          <w:sz w:val="24"/>
          <w:szCs w:val="24"/>
        </w:rPr>
      </w:pPr>
    </w:p>
    <w:p w14:paraId="5BB8008A" w14:textId="77777777" w:rsidR="00287E87" w:rsidRPr="00163309" w:rsidRDefault="00287E87" w:rsidP="00287E87">
      <w:pPr>
        <w:spacing w:after="0" w:line="240" w:lineRule="auto"/>
        <w:jc w:val="both"/>
        <w:rPr>
          <w:rFonts w:ascii="Arial" w:hAnsi="Arial" w:cs="Arial"/>
          <w:b/>
          <w:bCs/>
          <w:sz w:val="24"/>
          <w:szCs w:val="24"/>
        </w:rPr>
      </w:pPr>
      <w:r w:rsidRPr="00163309">
        <w:rPr>
          <w:rFonts w:ascii="Arial" w:hAnsi="Arial" w:cs="Arial"/>
          <w:b/>
          <w:bCs/>
          <w:sz w:val="24"/>
          <w:szCs w:val="24"/>
        </w:rPr>
        <w:t>Intenzivnost pomoči</w:t>
      </w:r>
    </w:p>
    <w:p w14:paraId="3CF9A50B" w14:textId="26E6B3B8" w:rsidR="00287E87" w:rsidRPr="0021405F" w:rsidRDefault="0025405E" w:rsidP="00287E87">
      <w:pPr>
        <w:spacing w:after="0" w:line="240" w:lineRule="auto"/>
        <w:jc w:val="both"/>
        <w:rPr>
          <w:rFonts w:ascii="Arial" w:hAnsi="Arial" w:cs="Arial"/>
          <w:sz w:val="24"/>
          <w:szCs w:val="24"/>
        </w:rPr>
      </w:pPr>
      <w:r w:rsidRPr="0021405F">
        <w:rPr>
          <w:rFonts w:ascii="Arial" w:hAnsi="Arial" w:cs="Arial"/>
          <w:sz w:val="24"/>
          <w:szCs w:val="24"/>
        </w:rPr>
        <w:t>1</w:t>
      </w:r>
      <w:r w:rsidR="00287E87" w:rsidRPr="0021405F">
        <w:rPr>
          <w:rFonts w:ascii="Arial" w:hAnsi="Arial" w:cs="Arial"/>
          <w:sz w:val="24"/>
          <w:szCs w:val="24"/>
        </w:rPr>
        <w:t>00 %</w:t>
      </w:r>
    </w:p>
    <w:p w14:paraId="503D7AF3" w14:textId="77777777" w:rsidR="00287E87" w:rsidRPr="0021405F" w:rsidRDefault="00287E87" w:rsidP="00287E87">
      <w:pPr>
        <w:spacing w:after="0" w:line="240" w:lineRule="auto"/>
        <w:jc w:val="both"/>
        <w:rPr>
          <w:rFonts w:ascii="Arial" w:hAnsi="Arial" w:cs="Arial"/>
          <w:sz w:val="24"/>
          <w:szCs w:val="24"/>
        </w:rPr>
      </w:pPr>
    </w:p>
    <w:p w14:paraId="695C9FE3" w14:textId="77777777" w:rsidR="0025405E" w:rsidRPr="00163309" w:rsidRDefault="0025405E" w:rsidP="0025405E">
      <w:pPr>
        <w:spacing w:after="0" w:line="240" w:lineRule="auto"/>
        <w:jc w:val="both"/>
        <w:rPr>
          <w:rFonts w:ascii="Arial" w:hAnsi="Arial" w:cs="Arial"/>
          <w:b/>
          <w:bCs/>
          <w:sz w:val="24"/>
          <w:szCs w:val="24"/>
        </w:rPr>
      </w:pPr>
      <w:r w:rsidRPr="00163309">
        <w:rPr>
          <w:rFonts w:ascii="Arial" w:hAnsi="Arial" w:cs="Arial"/>
          <w:b/>
          <w:bCs/>
          <w:sz w:val="24"/>
          <w:szCs w:val="24"/>
        </w:rPr>
        <w:t>Upravičenci</w:t>
      </w:r>
    </w:p>
    <w:p w14:paraId="216EC3B3" w14:textId="215BE442"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 xml:space="preserve">Registrirana socialna </w:t>
      </w:r>
      <w:proofErr w:type="spellStart"/>
      <w:r w:rsidRPr="0021405F">
        <w:rPr>
          <w:rFonts w:ascii="Arial" w:hAnsi="Arial" w:cs="Arial"/>
          <w:sz w:val="24"/>
          <w:szCs w:val="24"/>
        </w:rPr>
        <w:t>podejtja</w:t>
      </w:r>
      <w:proofErr w:type="spellEnd"/>
      <w:r w:rsidRPr="0021405F">
        <w:rPr>
          <w:rFonts w:ascii="Arial" w:hAnsi="Arial" w:cs="Arial"/>
          <w:sz w:val="24"/>
          <w:szCs w:val="24"/>
        </w:rPr>
        <w:t xml:space="preserve">, </w:t>
      </w:r>
      <w:proofErr w:type="spellStart"/>
      <w:r w:rsidRPr="0021405F">
        <w:rPr>
          <w:rFonts w:ascii="Arial" w:hAnsi="Arial" w:cs="Arial"/>
          <w:sz w:val="24"/>
          <w:szCs w:val="24"/>
        </w:rPr>
        <w:t>organizacje</w:t>
      </w:r>
      <w:proofErr w:type="spellEnd"/>
      <w:r w:rsidRPr="0021405F">
        <w:rPr>
          <w:rFonts w:ascii="Arial" w:hAnsi="Arial" w:cs="Arial"/>
          <w:sz w:val="24"/>
          <w:szCs w:val="24"/>
        </w:rPr>
        <w:t xml:space="preserve"> socialne ekonomije, institucije podpornega okolja, izvajalske institucije, javni in zasebni zavodi, zadruge, društva, ustanove, MSP.</w:t>
      </w:r>
    </w:p>
    <w:p w14:paraId="522D63C8" w14:textId="77777777"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 xml:space="preserve"> </w:t>
      </w:r>
    </w:p>
    <w:p w14:paraId="315663A6" w14:textId="07974B38" w:rsidR="0025405E" w:rsidRPr="00163309" w:rsidRDefault="0025405E" w:rsidP="0025405E">
      <w:pPr>
        <w:spacing w:after="0" w:line="240" w:lineRule="auto"/>
        <w:jc w:val="both"/>
        <w:rPr>
          <w:rFonts w:ascii="Arial" w:hAnsi="Arial" w:cs="Arial"/>
          <w:b/>
          <w:bCs/>
          <w:sz w:val="24"/>
          <w:szCs w:val="24"/>
        </w:rPr>
      </w:pPr>
      <w:r w:rsidRPr="00163309">
        <w:rPr>
          <w:rFonts w:ascii="Arial" w:hAnsi="Arial" w:cs="Arial"/>
          <w:b/>
          <w:bCs/>
          <w:sz w:val="24"/>
          <w:szCs w:val="24"/>
        </w:rPr>
        <w:t>Ocena finančnih sredstev</w:t>
      </w:r>
    </w:p>
    <w:p w14:paraId="5A39A4EE" w14:textId="4F41C9E1"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20 milijonov evrov</w:t>
      </w:r>
    </w:p>
    <w:p w14:paraId="70791F31" w14:textId="77777777" w:rsidR="0025405E" w:rsidRPr="0021405F" w:rsidRDefault="0025405E" w:rsidP="0025405E">
      <w:pPr>
        <w:spacing w:after="0" w:line="240" w:lineRule="auto"/>
        <w:jc w:val="both"/>
        <w:rPr>
          <w:rFonts w:ascii="Arial" w:hAnsi="Arial" w:cs="Arial"/>
          <w:sz w:val="24"/>
          <w:szCs w:val="24"/>
        </w:rPr>
      </w:pPr>
    </w:p>
    <w:p w14:paraId="71AE87BE" w14:textId="77777777" w:rsidR="0025405E" w:rsidRPr="00163309" w:rsidRDefault="0025405E" w:rsidP="0025405E">
      <w:pPr>
        <w:spacing w:after="0" w:line="240" w:lineRule="auto"/>
        <w:jc w:val="both"/>
        <w:rPr>
          <w:rFonts w:ascii="Arial" w:hAnsi="Arial" w:cs="Arial"/>
          <w:b/>
          <w:bCs/>
          <w:sz w:val="24"/>
          <w:szCs w:val="24"/>
        </w:rPr>
      </w:pPr>
      <w:r w:rsidRPr="00163309">
        <w:rPr>
          <w:rFonts w:ascii="Arial" w:hAnsi="Arial" w:cs="Arial"/>
          <w:b/>
          <w:bCs/>
          <w:sz w:val="24"/>
          <w:szCs w:val="24"/>
        </w:rPr>
        <w:lastRenderedPageBreak/>
        <w:t>Kategorija intervencije</w:t>
      </w:r>
    </w:p>
    <w:p w14:paraId="76451620" w14:textId="7E45C5BF"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138 Podpora za socialno gospodarstvo in socialna podjetja</w:t>
      </w:r>
    </w:p>
    <w:p w14:paraId="536EC4A8" w14:textId="77777777" w:rsidR="0025405E" w:rsidRPr="0021405F" w:rsidRDefault="0025405E" w:rsidP="0025405E">
      <w:pPr>
        <w:spacing w:after="0" w:line="240" w:lineRule="auto"/>
        <w:jc w:val="both"/>
        <w:rPr>
          <w:rFonts w:ascii="Arial" w:hAnsi="Arial" w:cs="Arial"/>
          <w:sz w:val="24"/>
          <w:szCs w:val="24"/>
        </w:rPr>
      </w:pPr>
    </w:p>
    <w:p w14:paraId="5B7B44C2" w14:textId="77777777" w:rsidR="0025405E" w:rsidRPr="00163309" w:rsidRDefault="0025405E" w:rsidP="0025405E">
      <w:pPr>
        <w:spacing w:after="0" w:line="240" w:lineRule="auto"/>
        <w:jc w:val="both"/>
        <w:rPr>
          <w:rFonts w:ascii="Arial" w:hAnsi="Arial" w:cs="Arial"/>
          <w:b/>
          <w:bCs/>
          <w:sz w:val="24"/>
          <w:szCs w:val="24"/>
        </w:rPr>
      </w:pPr>
      <w:r w:rsidRPr="00163309">
        <w:rPr>
          <w:rFonts w:ascii="Arial" w:hAnsi="Arial" w:cs="Arial"/>
          <w:b/>
          <w:bCs/>
          <w:sz w:val="24"/>
          <w:szCs w:val="24"/>
        </w:rPr>
        <w:t>Naveza na Program EKP 21-27</w:t>
      </w:r>
    </w:p>
    <w:p w14:paraId="2309BD9D" w14:textId="77777777"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RSO1.3. Krepitev trajnostne rasti in konkurenčnosti MSP ter ustvarjanje delovnih mest v MSP, med drugim s produktivnimi naložbami (ESRR)</w:t>
      </w:r>
    </w:p>
    <w:p w14:paraId="47BC0288" w14:textId="77777777"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 xml:space="preserve">ESO4.1.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 (ESS+) </w:t>
      </w:r>
    </w:p>
    <w:p w14:paraId="12B9F4B9" w14:textId="77777777" w:rsidR="0025405E" w:rsidRPr="0021405F" w:rsidRDefault="0025405E" w:rsidP="0025405E">
      <w:pPr>
        <w:spacing w:after="0" w:line="240" w:lineRule="auto"/>
        <w:jc w:val="both"/>
        <w:rPr>
          <w:rFonts w:ascii="Arial" w:hAnsi="Arial" w:cs="Arial"/>
          <w:sz w:val="24"/>
          <w:szCs w:val="24"/>
        </w:rPr>
      </w:pPr>
    </w:p>
    <w:p w14:paraId="02EE2478" w14:textId="77777777" w:rsidR="0025405E" w:rsidRPr="00163309" w:rsidRDefault="0025405E" w:rsidP="0025405E">
      <w:pPr>
        <w:spacing w:after="0" w:line="240" w:lineRule="auto"/>
        <w:jc w:val="both"/>
        <w:rPr>
          <w:rFonts w:ascii="Arial" w:hAnsi="Arial" w:cs="Arial"/>
          <w:b/>
          <w:bCs/>
          <w:sz w:val="24"/>
          <w:szCs w:val="24"/>
        </w:rPr>
      </w:pPr>
      <w:r w:rsidRPr="00163309">
        <w:rPr>
          <w:rFonts w:ascii="Arial" w:hAnsi="Arial" w:cs="Arial"/>
          <w:b/>
          <w:bCs/>
          <w:sz w:val="24"/>
          <w:szCs w:val="24"/>
        </w:rPr>
        <w:t>Teritorialni vidiki</w:t>
      </w:r>
    </w:p>
    <w:p w14:paraId="079555C7" w14:textId="04F9B91C" w:rsidR="0025405E" w:rsidRPr="0021405F" w:rsidRDefault="0025405E" w:rsidP="0025405E">
      <w:pPr>
        <w:spacing w:after="0" w:line="240" w:lineRule="auto"/>
        <w:jc w:val="both"/>
        <w:rPr>
          <w:rFonts w:ascii="Arial" w:hAnsi="Arial" w:cs="Arial"/>
          <w:sz w:val="24"/>
          <w:szCs w:val="24"/>
        </w:rPr>
      </w:pPr>
      <w:r w:rsidRPr="0021405F">
        <w:rPr>
          <w:rFonts w:ascii="Arial" w:hAnsi="Arial" w:cs="Arial"/>
          <w:sz w:val="24"/>
          <w:szCs w:val="24"/>
        </w:rPr>
        <w:t>Teritorialni vidik ni načrtovan, razen za ukrep na obmejnih problemskih območjih.</w:t>
      </w:r>
    </w:p>
    <w:p w14:paraId="6F4079A7" w14:textId="77777777" w:rsidR="00287E87" w:rsidRDefault="00287E87" w:rsidP="000C35F3">
      <w:pPr>
        <w:spacing w:after="0" w:line="240" w:lineRule="auto"/>
        <w:jc w:val="both"/>
        <w:rPr>
          <w:rFonts w:ascii="Arial" w:hAnsi="Arial" w:cs="Arial"/>
          <w:sz w:val="24"/>
          <w:szCs w:val="24"/>
        </w:rPr>
      </w:pPr>
    </w:p>
    <w:p w14:paraId="634F7E16" w14:textId="77777777" w:rsidR="00026EE8" w:rsidRDefault="00026EE8" w:rsidP="000C35F3">
      <w:pPr>
        <w:spacing w:after="0" w:line="240" w:lineRule="auto"/>
        <w:jc w:val="both"/>
        <w:rPr>
          <w:rFonts w:ascii="Arial" w:hAnsi="Arial" w:cs="Arial"/>
          <w:sz w:val="24"/>
          <w:szCs w:val="24"/>
        </w:rPr>
      </w:pPr>
    </w:p>
    <w:p w14:paraId="2E9B79D8" w14:textId="77777777" w:rsidR="006B2DEA" w:rsidRPr="008A275B" w:rsidRDefault="006B2DEA" w:rsidP="001158D3">
      <w:pPr>
        <w:pStyle w:val="Naslov1"/>
        <w:numPr>
          <w:ilvl w:val="2"/>
          <w:numId w:val="73"/>
        </w:numPr>
        <w:spacing w:before="0" w:line="240" w:lineRule="auto"/>
        <w:rPr>
          <w:rFonts w:ascii="Arial" w:hAnsi="Arial" w:cs="Arial"/>
          <w:b/>
          <w:bCs/>
          <w:color w:val="0070C0"/>
          <w:sz w:val="24"/>
          <w:szCs w:val="24"/>
        </w:rPr>
      </w:pPr>
      <w:bookmarkStart w:id="84" w:name="_Toc216440316"/>
      <w:bookmarkStart w:id="85" w:name="_Hlk162518430"/>
      <w:r w:rsidRPr="008A275B">
        <w:rPr>
          <w:rFonts w:ascii="Arial" w:hAnsi="Arial" w:cs="Arial"/>
          <w:b/>
          <w:bCs/>
          <w:color w:val="0070C0"/>
          <w:sz w:val="24"/>
          <w:szCs w:val="24"/>
        </w:rPr>
        <w:t>Podpora MSP z višjim deležem stroškov energije</w:t>
      </w:r>
      <w:bookmarkEnd w:id="84"/>
      <w:r w:rsidRPr="008A275B">
        <w:rPr>
          <w:rFonts w:ascii="Arial" w:hAnsi="Arial" w:cs="Arial"/>
          <w:b/>
          <w:bCs/>
          <w:color w:val="0070C0"/>
          <w:sz w:val="24"/>
          <w:szCs w:val="24"/>
        </w:rPr>
        <w:t xml:space="preserve"> </w:t>
      </w:r>
    </w:p>
    <w:p w14:paraId="1D9E2A8A" w14:textId="77777777" w:rsidR="006B2DEA" w:rsidRDefault="006B2DEA" w:rsidP="006B2DEA">
      <w:pPr>
        <w:spacing w:after="0" w:line="240" w:lineRule="auto"/>
        <w:jc w:val="both"/>
        <w:rPr>
          <w:rFonts w:ascii="Arial" w:hAnsi="Arial" w:cs="Arial"/>
          <w:b/>
          <w:bCs/>
          <w:sz w:val="24"/>
          <w:szCs w:val="24"/>
        </w:rPr>
      </w:pPr>
    </w:p>
    <w:p w14:paraId="57D2A628"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473D24F2" w14:textId="1E241CC8" w:rsidR="006B2DEA" w:rsidRPr="002849C7" w:rsidRDefault="006B2DEA" w:rsidP="006B2DEA">
      <w:pPr>
        <w:spacing w:after="0" w:line="240" w:lineRule="auto"/>
        <w:jc w:val="both"/>
        <w:rPr>
          <w:rFonts w:ascii="Arial" w:hAnsi="Arial" w:cs="Arial"/>
          <w:sz w:val="24"/>
          <w:szCs w:val="24"/>
        </w:rPr>
      </w:pPr>
      <w:r w:rsidRPr="002849C7">
        <w:rPr>
          <w:rFonts w:ascii="Arial" w:hAnsi="Arial" w:cs="Arial"/>
          <w:sz w:val="24"/>
          <w:szCs w:val="24"/>
        </w:rPr>
        <w:t xml:space="preserve">Namen ukrepa je zagotavljanje likvidnostnega financiranja </w:t>
      </w:r>
      <w:proofErr w:type="spellStart"/>
      <w:r w:rsidRPr="002849C7">
        <w:rPr>
          <w:rFonts w:ascii="Arial" w:hAnsi="Arial" w:cs="Arial"/>
          <w:sz w:val="24"/>
          <w:szCs w:val="24"/>
        </w:rPr>
        <w:t>mikro</w:t>
      </w:r>
      <w:proofErr w:type="spellEnd"/>
      <w:r w:rsidRPr="002849C7">
        <w:rPr>
          <w:rFonts w:ascii="Arial" w:hAnsi="Arial" w:cs="Arial"/>
          <w:sz w:val="24"/>
          <w:szCs w:val="24"/>
        </w:rPr>
        <w:t xml:space="preserve">, malim in srednje velikim podjetjem, ki </w:t>
      </w:r>
      <w:r>
        <w:rPr>
          <w:rFonts w:ascii="Arial" w:hAnsi="Arial" w:cs="Arial"/>
          <w:sz w:val="24"/>
          <w:szCs w:val="24"/>
        </w:rPr>
        <w:t>imajo v</w:t>
      </w:r>
      <w:r w:rsidR="00F36842">
        <w:rPr>
          <w:rFonts w:ascii="Arial" w:hAnsi="Arial" w:cs="Arial"/>
          <w:sz w:val="24"/>
          <w:szCs w:val="24"/>
        </w:rPr>
        <w:t>išji</w:t>
      </w:r>
      <w:r>
        <w:rPr>
          <w:rFonts w:ascii="Arial" w:hAnsi="Arial" w:cs="Arial"/>
          <w:sz w:val="24"/>
          <w:szCs w:val="24"/>
        </w:rPr>
        <w:t xml:space="preserve"> delež stroškov energije v čistih prihodkih od prodaje</w:t>
      </w:r>
      <w:r w:rsidRPr="002849C7">
        <w:rPr>
          <w:rFonts w:ascii="Arial" w:hAnsi="Arial" w:cs="Arial"/>
          <w:sz w:val="24"/>
          <w:szCs w:val="24"/>
        </w:rPr>
        <w:t xml:space="preserve">. Hitro in ugodno financiranje preko krizno likvidnostnega kredita predstavlja </w:t>
      </w:r>
      <w:r>
        <w:rPr>
          <w:rFonts w:ascii="Arial" w:hAnsi="Arial" w:cs="Arial"/>
          <w:sz w:val="24"/>
          <w:szCs w:val="24"/>
        </w:rPr>
        <w:t>spodbudo podjetjem za njihovo poslovanje, rast in razvoj.</w:t>
      </w:r>
    </w:p>
    <w:p w14:paraId="770DA997" w14:textId="20E97F06" w:rsidR="00294B2E" w:rsidRDefault="00294B2E">
      <w:pPr>
        <w:rPr>
          <w:rFonts w:ascii="Arial" w:hAnsi="Arial" w:cs="Arial"/>
          <w:b/>
          <w:bCs/>
          <w:sz w:val="24"/>
          <w:szCs w:val="24"/>
        </w:rPr>
      </w:pPr>
    </w:p>
    <w:p w14:paraId="36D2F48B" w14:textId="1A4F80D2"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55FC3F9A" w14:textId="39B02990" w:rsidR="006B2DEA" w:rsidRPr="00C00B75" w:rsidRDefault="004D472C" w:rsidP="006B2DEA">
      <w:pPr>
        <w:spacing w:after="0" w:line="240" w:lineRule="auto"/>
        <w:jc w:val="both"/>
        <w:rPr>
          <w:rFonts w:ascii="Arial" w:hAnsi="Arial" w:cs="Arial"/>
          <w:sz w:val="24"/>
          <w:szCs w:val="24"/>
        </w:rPr>
      </w:pPr>
      <w:r>
        <w:rPr>
          <w:rFonts w:ascii="Arial" w:hAnsi="Arial" w:cs="Arial"/>
          <w:sz w:val="24"/>
          <w:szCs w:val="24"/>
        </w:rPr>
        <w:t xml:space="preserve">Do </w:t>
      </w:r>
      <w:r w:rsidR="006B2DEA" w:rsidRPr="00C00B75">
        <w:rPr>
          <w:rFonts w:ascii="Arial" w:hAnsi="Arial" w:cs="Arial"/>
          <w:sz w:val="24"/>
          <w:szCs w:val="24"/>
        </w:rPr>
        <w:t>31.</w:t>
      </w:r>
      <w:r>
        <w:rPr>
          <w:rFonts w:ascii="Arial" w:hAnsi="Arial" w:cs="Arial"/>
          <w:sz w:val="24"/>
          <w:szCs w:val="24"/>
        </w:rPr>
        <w:t xml:space="preserve"> </w:t>
      </w:r>
      <w:r w:rsidR="006B2DEA" w:rsidRPr="00C00B75">
        <w:rPr>
          <w:rFonts w:ascii="Arial" w:hAnsi="Arial" w:cs="Arial"/>
          <w:sz w:val="24"/>
          <w:szCs w:val="24"/>
        </w:rPr>
        <w:t>12.</w:t>
      </w:r>
      <w:r>
        <w:rPr>
          <w:rFonts w:ascii="Arial" w:hAnsi="Arial" w:cs="Arial"/>
          <w:sz w:val="24"/>
          <w:szCs w:val="24"/>
        </w:rPr>
        <w:t xml:space="preserve"> </w:t>
      </w:r>
      <w:r w:rsidR="006B2DEA" w:rsidRPr="00C00B75">
        <w:rPr>
          <w:rFonts w:ascii="Arial" w:hAnsi="Arial" w:cs="Arial"/>
          <w:sz w:val="24"/>
          <w:szCs w:val="24"/>
        </w:rPr>
        <w:t>20</w:t>
      </w:r>
      <w:r w:rsidR="006B2DEA">
        <w:rPr>
          <w:rFonts w:ascii="Arial" w:hAnsi="Arial" w:cs="Arial"/>
          <w:sz w:val="24"/>
          <w:szCs w:val="24"/>
        </w:rPr>
        <w:t>30</w:t>
      </w:r>
    </w:p>
    <w:p w14:paraId="4920DF3F" w14:textId="77777777" w:rsidR="006B2DEA" w:rsidRPr="0078352B" w:rsidRDefault="006B2DEA" w:rsidP="006B2DEA">
      <w:pPr>
        <w:spacing w:after="0" w:line="240" w:lineRule="auto"/>
        <w:jc w:val="both"/>
        <w:rPr>
          <w:rFonts w:ascii="Arial" w:hAnsi="Arial" w:cs="Arial"/>
          <w:b/>
          <w:bCs/>
          <w:sz w:val="24"/>
          <w:szCs w:val="24"/>
        </w:rPr>
      </w:pPr>
    </w:p>
    <w:p w14:paraId="0D2147BC"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50C9B496" w14:textId="77777777" w:rsidR="006B2DEA" w:rsidRPr="0078352B" w:rsidRDefault="006B2DEA" w:rsidP="006B2DEA">
      <w:p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p>
    <w:p w14:paraId="6521CEA8" w14:textId="77777777" w:rsidR="006B2DEA" w:rsidRPr="0078352B" w:rsidRDefault="006B2DEA" w:rsidP="006B2DEA">
      <w:pPr>
        <w:spacing w:after="0" w:line="240" w:lineRule="auto"/>
        <w:jc w:val="both"/>
        <w:rPr>
          <w:rFonts w:ascii="Arial" w:hAnsi="Arial" w:cs="Arial"/>
          <w:b/>
          <w:bCs/>
          <w:sz w:val="24"/>
          <w:szCs w:val="24"/>
        </w:rPr>
      </w:pPr>
    </w:p>
    <w:p w14:paraId="5D020003"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0C74C08" w14:textId="77777777" w:rsidR="006B2DEA" w:rsidRPr="0078352B" w:rsidRDefault="006B2DEA" w:rsidP="006B2DEA">
      <w:pPr>
        <w:spacing w:after="0" w:line="240" w:lineRule="auto"/>
        <w:jc w:val="both"/>
        <w:rPr>
          <w:rFonts w:ascii="Arial" w:hAnsi="Arial" w:cs="Arial"/>
          <w:sz w:val="24"/>
          <w:szCs w:val="24"/>
        </w:rPr>
      </w:pPr>
      <w:r>
        <w:rPr>
          <w:rFonts w:ascii="Arial" w:hAnsi="Arial" w:cs="Arial"/>
          <w:sz w:val="24"/>
          <w:szCs w:val="24"/>
        </w:rPr>
        <w:t>Posojilo</w:t>
      </w:r>
    </w:p>
    <w:p w14:paraId="68BC99AF" w14:textId="77777777" w:rsidR="006B2DEA" w:rsidRPr="0078352B" w:rsidRDefault="006B2DEA" w:rsidP="006B2DEA">
      <w:pPr>
        <w:spacing w:after="0" w:line="240" w:lineRule="auto"/>
        <w:jc w:val="both"/>
        <w:rPr>
          <w:rFonts w:ascii="Arial" w:hAnsi="Arial" w:cs="Arial"/>
          <w:b/>
          <w:bCs/>
          <w:sz w:val="24"/>
          <w:szCs w:val="24"/>
        </w:rPr>
      </w:pPr>
    </w:p>
    <w:p w14:paraId="2660B30E"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66C1E9D0" w14:textId="77777777" w:rsidR="006B2DEA" w:rsidRPr="00C00B75" w:rsidRDefault="006B2DEA" w:rsidP="001158D3">
      <w:pPr>
        <w:pStyle w:val="Odstavekseznama"/>
        <w:numPr>
          <w:ilvl w:val="0"/>
          <w:numId w:val="97"/>
        </w:numPr>
        <w:spacing w:after="0" w:line="240" w:lineRule="auto"/>
        <w:jc w:val="both"/>
        <w:rPr>
          <w:rFonts w:ascii="Arial" w:hAnsi="Arial" w:cs="Arial"/>
          <w:kern w:val="2"/>
          <w:sz w:val="24"/>
          <w:szCs w:val="24"/>
          <w14:ligatures w14:val="standardContextual"/>
        </w:rPr>
      </w:pPr>
      <w:r w:rsidRPr="00C00B75">
        <w:rPr>
          <w:rFonts w:ascii="Arial" w:hAnsi="Arial" w:cs="Arial"/>
          <w:kern w:val="2"/>
          <w:sz w:val="24"/>
          <w:szCs w:val="24"/>
          <w14:ligatures w14:val="standardContextual"/>
        </w:rPr>
        <w:t xml:space="preserve">Opredmetena osnovna sredstva </w:t>
      </w:r>
    </w:p>
    <w:p w14:paraId="3833C693" w14:textId="77777777" w:rsidR="006B2DEA" w:rsidRPr="00C00B75" w:rsidRDefault="006B2DEA" w:rsidP="001158D3">
      <w:pPr>
        <w:pStyle w:val="Odstavekseznama"/>
        <w:numPr>
          <w:ilvl w:val="0"/>
          <w:numId w:val="97"/>
        </w:numPr>
        <w:spacing w:after="0" w:line="240" w:lineRule="auto"/>
        <w:jc w:val="both"/>
        <w:rPr>
          <w:rFonts w:ascii="Arial" w:hAnsi="Arial" w:cs="Arial"/>
          <w:kern w:val="2"/>
          <w:sz w:val="24"/>
          <w:szCs w:val="24"/>
          <w14:ligatures w14:val="standardContextual"/>
        </w:rPr>
      </w:pPr>
      <w:r w:rsidRPr="00C00B75">
        <w:rPr>
          <w:rFonts w:ascii="Arial" w:hAnsi="Arial" w:cs="Arial"/>
          <w:kern w:val="2"/>
          <w:sz w:val="24"/>
          <w:szCs w:val="24"/>
          <w14:ligatures w14:val="standardContextual"/>
        </w:rPr>
        <w:t>Neopredmetena dolgoročna sredstva</w:t>
      </w:r>
    </w:p>
    <w:p w14:paraId="3555D277" w14:textId="77777777" w:rsidR="006B2DEA" w:rsidRPr="00C00B75" w:rsidRDefault="006B2DEA" w:rsidP="001158D3">
      <w:pPr>
        <w:pStyle w:val="Odstavekseznama"/>
        <w:numPr>
          <w:ilvl w:val="0"/>
          <w:numId w:val="97"/>
        </w:numPr>
        <w:spacing w:after="0" w:line="240" w:lineRule="auto"/>
        <w:jc w:val="both"/>
        <w:rPr>
          <w:rFonts w:ascii="Arial" w:hAnsi="Arial" w:cs="Arial"/>
          <w:kern w:val="2"/>
          <w:sz w:val="24"/>
          <w:szCs w:val="24"/>
          <w14:ligatures w14:val="standardContextual"/>
        </w:rPr>
      </w:pPr>
      <w:r w:rsidRPr="00C00B75">
        <w:rPr>
          <w:rFonts w:ascii="Arial" w:hAnsi="Arial" w:cs="Arial"/>
          <w:kern w:val="2"/>
          <w:sz w:val="24"/>
          <w:szCs w:val="24"/>
          <w14:ligatures w14:val="standardContextual"/>
        </w:rPr>
        <w:t>Obratna sredstva</w:t>
      </w:r>
    </w:p>
    <w:p w14:paraId="3877E9A3" w14:textId="77777777" w:rsidR="006B2DEA" w:rsidRPr="00C00B75" w:rsidRDefault="006B2DEA" w:rsidP="001158D3">
      <w:pPr>
        <w:pStyle w:val="Odstavekseznama"/>
        <w:numPr>
          <w:ilvl w:val="0"/>
          <w:numId w:val="97"/>
        </w:numPr>
        <w:spacing w:after="0" w:line="240" w:lineRule="auto"/>
        <w:jc w:val="both"/>
        <w:rPr>
          <w:rFonts w:ascii="Arial" w:hAnsi="Arial" w:cs="Arial"/>
          <w:kern w:val="2"/>
          <w:sz w:val="24"/>
          <w:szCs w:val="24"/>
          <w14:ligatures w14:val="standardContextual"/>
        </w:rPr>
      </w:pPr>
      <w:r w:rsidRPr="00C00B75">
        <w:rPr>
          <w:rFonts w:ascii="Arial" w:hAnsi="Arial" w:cs="Arial"/>
          <w:kern w:val="2"/>
          <w:sz w:val="24"/>
          <w:szCs w:val="24"/>
          <w14:ligatures w14:val="standardContextual"/>
        </w:rPr>
        <w:t>Zaračunan DDV na upravičene stroške</w:t>
      </w:r>
    </w:p>
    <w:p w14:paraId="6B4AD3DA" w14:textId="77777777" w:rsidR="006B2DEA" w:rsidRDefault="006B2DEA" w:rsidP="006B2DEA">
      <w:pPr>
        <w:spacing w:after="0" w:line="240" w:lineRule="auto"/>
        <w:jc w:val="both"/>
        <w:rPr>
          <w:rFonts w:ascii="Arial" w:hAnsi="Arial" w:cs="Arial"/>
          <w:b/>
          <w:bCs/>
          <w:sz w:val="24"/>
          <w:szCs w:val="24"/>
        </w:rPr>
      </w:pPr>
    </w:p>
    <w:p w14:paraId="30AE3088"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25889F42" w14:textId="77777777" w:rsidR="006B2DEA" w:rsidRDefault="006B2DEA" w:rsidP="006B2DEA">
      <w:pPr>
        <w:spacing w:after="0" w:line="240" w:lineRule="auto"/>
        <w:jc w:val="both"/>
        <w:rPr>
          <w:rFonts w:ascii="Arial" w:hAnsi="Arial" w:cs="Arial"/>
          <w:sz w:val="24"/>
          <w:szCs w:val="24"/>
        </w:rPr>
      </w:pPr>
      <w:r w:rsidRPr="0078352B">
        <w:rPr>
          <w:rFonts w:ascii="Arial" w:hAnsi="Arial" w:cs="Arial"/>
          <w:sz w:val="24"/>
          <w:szCs w:val="24"/>
        </w:rPr>
        <w:t>Podlaga za dodeljevanje pomoči je ZPOP-1</w:t>
      </w:r>
    </w:p>
    <w:p w14:paraId="05527641" w14:textId="77777777" w:rsidR="006B2DEA" w:rsidRPr="0078352B" w:rsidRDefault="006B2DEA" w:rsidP="006B2DEA">
      <w:pPr>
        <w:spacing w:after="0" w:line="240" w:lineRule="auto"/>
        <w:jc w:val="both"/>
        <w:rPr>
          <w:rFonts w:ascii="Arial" w:hAnsi="Arial" w:cs="Arial"/>
          <w:b/>
          <w:bCs/>
          <w:sz w:val="24"/>
          <w:szCs w:val="24"/>
        </w:rPr>
      </w:pPr>
    </w:p>
    <w:p w14:paraId="478F55D5"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60DCAB63" w14:textId="77777777" w:rsidR="006B2DEA" w:rsidRPr="0078352B" w:rsidRDefault="006B2DEA" w:rsidP="006B2DEA">
      <w:pPr>
        <w:spacing w:after="0" w:line="240" w:lineRule="auto"/>
        <w:jc w:val="both"/>
        <w:rPr>
          <w:rFonts w:ascii="Arial" w:eastAsia="Calibri" w:hAnsi="Arial" w:cs="Arial"/>
          <w:sz w:val="24"/>
          <w:szCs w:val="24"/>
        </w:rPr>
      </w:pPr>
      <w:r w:rsidRPr="0078352B">
        <w:rPr>
          <w:rFonts w:ascii="Arial" w:eastAsia="Calibri" w:hAnsi="Arial" w:cs="Arial"/>
          <w:sz w:val="24"/>
          <w:szCs w:val="24"/>
        </w:rPr>
        <w:t>Med merila za izbor se smiselno vključijo naslednja merila:</w:t>
      </w:r>
    </w:p>
    <w:p w14:paraId="0CA7DB18" w14:textId="01829777" w:rsidR="006B2DEA" w:rsidRPr="00C00B75" w:rsidRDefault="00502AA1" w:rsidP="001158D3">
      <w:pPr>
        <w:pStyle w:val="Odstavekseznama"/>
        <w:numPr>
          <w:ilvl w:val="0"/>
          <w:numId w:val="97"/>
        </w:numPr>
        <w:spacing w:after="0" w:line="240" w:lineRule="auto"/>
        <w:jc w:val="both"/>
        <w:rPr>
          <w:rFonts w:ascii="Arial" w:hAnsi="Arial" w:cs="Arial"/>
          <w:sz w:val="24"/>
          <w:szCs w:val="24"/>
        </w:rPr>
      </w:pPr>
      <w:r>
        <w:rPr>
          <w:rFonts w:ascii="Arial" w:hAnsi="Arial" w:cs="Arial"/>
          <w:sz w:val="24"/>
          <w:szCs w:val="24"/>
        </w:rPr>
        <w:t>v</w:t>
      </w:r>
      <w:r w:rsidR="006B2DEA">
        <w:rPr>
          <w:rFonts w:ascii="Arial" w:hAnsi="Arial" w:cs="Arial"/>
          <w:sz w:val="24"/>
          <w:szCs w:val="24"/>
        </w:rPr>
        <w:t>saj 3 % stroškov energije v čistih prihodkih od prodaje</w:t>
      </w:r>
      <w:r>
        <w:rPr>
          <w:rFonts w:ascii="Arial" w:hAnsi="Arial" w:cs="Arial"/>
          <w:sz w:val="24"/>
          <w:szCs w:val="24"/>
        </w:rPr>
        <w:t>;</w:t>
      </w:r>
    </w:p>
    <w:p w14:paraId="1E8CF14D" w14:textId="3299DC0F" w:rsidR="006B2DEA" w:rsidRDefault="00502AA1" w:rsidP="001158D3">
      <w:pPr>
        <w:pStyle w:val="Odstavekseznama"/>
        <w:numPr>
          <w:ilvl w:val="0"/>
          <w:numId w:val="97"/>
        </w:numPr>
        <w:spacing w:after="0" w:line="240" w:lineRule="auto"/>
        <w:jc w:val="both"/>
        <w:rPr>
          <w:rFonts w:ascii="Arial" w:hAnsi="Arial" w:cs="Arial"/>
          <w:sz w:val="24"/>
          <w:szCs w:val="24"/>
        </w:rPr>
      </w:pPr>
      <w:r>
        <w:rPr>
          <w:rFonts w:ascii="Arial" w:hAnsi="Arial" w:cs="Arial"/>
          <w:sz w:val="24"/>
          <w:szCs w:val="24"/>
        </w:rPr>
        <w:t>o</w:t>
      </w:r>
      <w:r w:rsidR="006B2DEA">
        <w:rPr>
          <w:rFonts w:ascii="Arial" w:hAnsi="Arial" w:cs="Arial"/>
          <w:sz w:val="24"/>
          <w:szCs w:val="24"/>
        </w:rPr>
        <w:t>hranitev števil</w:t>
      </w:r>
      <w:r w:rsidR="00FE7EA3">
        <w:rPr>
          <w:rFonts w:ascii="Arial" w:hAnsi="Arial" w:cs="Arial"/>
          <w:sz w:val="24"/>
          <w:szCs w:val="24"/>
        </w:rPr>
        <w:t>a</w:t>
      </w:r>
      <w:r w:rsidR="006B2DEA">
        <w:rPr>
          <w:rFonts w:ascii="Arial" w:hAnsi="Arial" w:cs="Arial"/>
          <w:sz w:val="24"/>
          <w:szCs w:val="24"/>
        </w:rPr>
        <w:t xml:space="preserve"> zaposlenih</w:t>
      </w:r>
      <w:r>
        <w:rPr>
          <w:rFonts w:ascii="Arial" w:hAnsi="Arial" w:cs="Arial"/>
          <w:sz w:val="24"/>
          <w:szCs w:val="24"/>
        </w:rPr>
        <w:t>;</w:t>
      </w:r>
    </w:p>
    <w:p w14:paraId="2011D8B0" w14:textId="35E881B8" w:rsidR="006B2DEA" w:rsidRDefault="00502AA1" w:rsidP="001158D3">
      <w:pPr>
        <w:pStyle w:val="Odstavekseznama"/>
        <w:numPr>
          <w:ilvl w:val="0"/>
          <w:numId w:val="97"/>
        </w:numPr>
        <w:spacing w:after="0" w:line="240" w:lineRule="auto"/>
        <w:jc w:val="both"/>
        <w:rPr>
          <w:rFonts w:ascii="Arial" w:hAnsi="Arial" w:cs="Arial"/>
          <w:sz w:val="24"/>
          <w:szCs w:val="24"/>
        </w:rPr>
      </w:pPr>
      <w:r>
        <w:rPr>
          <w:rFonts w:ascii="Arial" w:hAnsi="Arial" w:cs="Arial"/>
          <w:sz w:val="24"/>
          <w:szCs w:val="24"/>
        </w:rPr>
        <w:t>b</w:t>
      </w:r>
      <w:r w:rsidR="006B2DEA">
        <w:rPr>
          <w:rFonts w:ascii="Arial" w:hAnsi="Arial" w:cs="Arial"/>
          <w:sz w:val="24"/>
          <w:szCs w:val="24"/>
        </w:rPr>
        <w:t>onitetna ocena</w:t>
      </w:r>
      <w:r>
        <w:rPr>
          <w:rFonts w:ascii="Arial" w:hAnsi="Arial" w:cs="Arial"/>
          <w:sz w:val="24"/>
          <w:szCs w:val="24"/>
        </w:rPr>
        <w:t>;</w:t>
      </w:r>
    </w:p>
    <w:p w14:paraId="67B296E0" w14:textId="6E16A694" w:rsidR="006B2DEA" w:rsidRPr="00C00B75" w:rsidRDefault="00502AA1" w:rsidP="001158D3">
      <w:pPr>
        <w:pStyle w:val="Odstavekseznama"/>
        <w:numPr>
          <w:ilvl w:val="0"/>
          <w:numId w:val="97"/>
        </w:numPr>
        <w:spacing w:after="0" w:line="240" w:lineRule="auto"/>
        <w:jc w:val="both"/>
        <w:rPr>
          <w:rFonts w:ascii="Arial" w:hAnsi="Arial" w:cs="Arial"/>
          <w:sz w:val="24"/>
          <w:szCs w:val="24"/>
        </w:rPr>
      </w:pPr>
      <w:r>
        <w:rPr>
          <w:rFonts w:ascii="Arial" w:hAnsi="Arial" w:cs="Arial"/>
          <w:sz w:val="24"/>
          <w:szCs w:val="24"/>
        </w:rPr>
        <w:t>f</w:t>
      </w:r>
      <w:r w:rsidR="006B2DEA">
        <w:rPr>
          <w:rFonts w:ascii="Arial" w:hAnsi="Arial" w:cs="Arial"/>
          <w:sz w:val="24"/>
          <w:szCs w:val="24"/>
        </w:rPr>
        <w:t>inančni kazalniki (npr. delež kapitala v obveznostih do virov sredstev, delež kredita glede na čiste prihodke od prodaje, prosti kreditni limit glede na zaprošen kredit, EBITDA (višina finančnih obveznosti glede na denarni tok iz poslovanja))</w:t>
      </w:r>
      <w:r>
        <w:rPr>
          <w:rFonts w:ascii="Arial" w:hAnsi="Arial" w:cs="Arial"/>
          <w:sz w:val="24"/>
          <w:szCs w:val="24"/>
        </w:rPr>
        <w:t>.</w:t>
      </w:r>
      <w:r w:rsidR="006B2DEA">
        <w:rPr>
          <w:rFonts w:ascii="Arial" w:hAnsi="Arial" w:cs="Arial"/>
          <w:sz w:val="24"/>
          <w:szCs w:val="24"/>
        </w:rPr>
        <w:t xml:space="preserve"> </w:t>
      </w:r>
    </w:p>
    <w:p w14:paraId="4952FF64" w14:textId="77777777" w:rsidR="006B2DEA" w:rsidRDefault="006B2DEA" w:rsidP="006B2DEA">
      <w:pPr>
        <w:spacing w:after="0" w:line="240" w:lineRule="auto"/>
        <w:jc w:val="both"/>
        <w:rPr>
          <w:rFonts w:ascii="Arial" w:hAnsi="Arial" w:cs="Arial"/>
          <w:b/>
          <w:bCs/>
          <w:sz w:val="24"/>
          <w:szCs w:val="24"/>
        </w:rPr>
      </w:pPr>
    </w:p>
    <w:p w14:paraId="101C8E60"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328EB3B2" w14:textId="77777777" w:rsidR="006B2DEA" w:rsidRPr="0078352B" w:rsidRDefault="006B2DEA" w:rsidP="006B2DEA">
      <w:pPr>
        <w:spacing w:after="0" w:line="240" w:lineRule="auto"/>
        <w:jc w:val="both"/>
        <w:rPr>
          <w:rFonts w:ascii="Arial" w:hAnsi="Arial" w:cs="Arial"/>
          <w:sz w:val="24"/>
          <w:szCs w:val="24"/>
        </w:rPr>
      </w:pPr>
      <w:proofErr w:type="spellStart"/>
      <w:r>
        <w:rPr>
          <w:rFonts w:ascii="Arial" w:hAnsi="Arial" w:cs="Arial"/>
          <w:sz w:val="24"/>
          <w:szCs w:val="24"/>
        </w:rPr>
        <w:t>Mikro</w:t>
      </w:r>
      <w:proofErr w:type="spellEnd"/>
      <w:r>
        <w:rPr>
          <w:rFonts w:ascii="Arial" w:hAnsi="Arial" w:cs="Arial"/>
          <w:sz w:val="24"/>
          <w:szCs w:val="24"/>
        </w:rPr>
        <w:t>, mala in srednje velika podjetja</w:t>
      </w:r>
    </w:p>
    <w:p w14:paraId="27907DB2" w14:textId="77777777" w:rsidR="006B2DEA" w:rsidRPr="0078352B" w:rsidRDefault="006B2DEA" w:rsidP="006B2DEA">
      <w:pPr>
        <w:spacing w:after="0" w:line="240" w:lineRule="auto"/>
        <w:jc w:val="both"/>
        <w:rPr>
          <w:rFonts w:ascii="Arial" w:hAnsi="Arial" w:cs="Arial"/>
          <w:b/>
          <w:bCs/>
          <w:sz w:val="24"/>
          <w:szCs w:val="24"/>
        </w:rPr>
      </w:pPr>
    </w:p>
    <w:p w14:paraId="6D32DAD2"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3019D3A" w14:textId="20B6FAF6" w:rsidR="006B2DEA" w:rsidRPr="0078352B" w:rsidRDefault="006B2DEA" w:rsidP="006B2DEA">
      <w:pPr>
        <w:spacing w:after="0" w:line="240" w:lineRule="auto"/>
        <w:rPr>
          <w:rFonts w:ascii="Arial" w:hAnsi="Arial" w:cs="Arial"/>
          <w:sz w:val="24"/>
          <w:szCs w:val="24"/>
        </w:rPr>
      </w:pPr>
      <w:r w:rsidRPr="0078352B">
        <w:rPr>
          <w:rFonts w:ascii="Arial" w:hAnsi="Arial" w:cs="Arial"/>
          <w:sz w:val="24"/>
          <w:szCs w:val="24"/>
        </w:rPr>
        <w:t>do 100</w:t>
      </w:r>
      <w:r w:rsidR="005416FC">
        <w:rPr>
          <w:rFonts w:ascii="Arial" w:hAnsi="Arial" w:cs="Arial"/>
          <w:sz w:val="24"/>
          <w:szCs w:val="24"/>
        </w:rPr>
        <w:t xml:space="preserve"> </w:t>
      </w:r>
      <w:r w:rsidRPr="0078352B">
        <w:rPr>
          <w:rFonts w:ascii="Arial" w:hAnsi="Arial" w:cs="Arial"/>
          <w:sz w:val="24"/>
          <w:szCs w:val="24"/>
        </w:rPr>
        <w:t xml:space="preserve">% </w:t>
      </w:r>
    </w:p>
    <w:p w14:paraId="7FF9AC7B" w14:textId="77777777" w:rsidR="006B2DEA" w:rsidRPr="0078352B" w:rsidRDefault="006B2DEA" w:rsidP="006B2DEA">
      <w:pPr>
        <w:spacing w:after="0" w:line="240" w:lineRule="auto"/>
        <w:jc w:val="both"/>
        <w:rPr>
          <w:rFonts w:ascii="Arial" w:hAnsi="Arial" w:cs="Arial"/>
          <w:b/>
          <w:bCs/>
          <w:sz w:val="24"/>
          <w:szCs w:val="24"/>
        </w:rPr>
      </w:pPr>
    </w:p>
    <w:p w14:paraId="285AF8E6"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450B601A" w14:textId="77777777" w:rsidR="006B2DEA" w:rsidRPr="0078352B" w:rsidRDefault="006B2DEA" w:rsidP="006B2DEA">
      <w:pPr>
        <w:spacing w:after="0" w:line="240" w:lineRule="auto"/>
        <w:jc w:val="both"/>
        <w:rPr>
          <w:rFonts w:ascii="Arial" w:hAnsi="Arial" w:cs="Arial"/>
          <w:sz w:val="24"/>
          <w:szCs w:val="24"/>
        </w:rPr>
      </w:pPr>
      <w:r>
        <w:rPr>
          <w:rFonts w:ascii="Arial" w:hAnsi="Arial" w:cs="Arial"/>
          <w:sz w:val="24"/>
          <w:szCs w:val="24"/>
        </w:rPr>
        <w:t>70 milijonov EUR</w:t>
      </w:r>
    </w:p>
    <w:p w14:paraId="6072A966" w14:textId="77777777" w:rsidR="006B2DEA" w:rsidRPr="0078352B" w:rsidRDefault="006B2DEA" w:rsidP="006B2DEA">
      <w:pPr>
        <w:spacing w:after="0" w:line="240" w:lineRule="auto"/>
        <w:jc w:val="both"/>
        <w:rPr>
          <w:rFonts w:ascii="Arial" w:hAnsi="Arial" w:cs="Arial"/>
          <w:sz w:val="24"/>
          <w:szCs w:val="24"/>
        </w:rPr>
      </w:pPr>
    </w:p>
    <w:p w14:paraId="29D993BC"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1B05596F" w14:textId="77777777" w:rsidR="006B2DEA" w:rsidRPr="0078352B" w:rsidRDefault="006B2DEA" w:rsidP="006B2DEA">
      <w:pPr>
        <w:spacing w:after="0" w:line="240" w:lineRule="auto"/>
        <w:jc w:val="both"/>
        <w:rPr>
          <w:rFonts w:ascii="Arial" w:hAnsi="Arial" w:cs="Arial"/>
          <w:sz w:val="24"/>
          <w:szCs w:val="24"/>
        </w:rPr>
      </w:pPr>
      <w:r>
        <w:rPr>
          <w:rFonts w:ascii="Arial" w:hAnsi="Arial" w:cs="Arial"/>
          <w:sz w:val="24"/>
          <w:szCs w:val="24"/>
        </w:rPr>
        <w:t>Ne.</w:t>
      </w:r>
    </w:p>
    <w:p w14:paraId="3744AB66" w14:textId="77777777" w:rsidR="006B2DEA" w:rsidRPr="0078352B" w:rsidRDefault="006B2DEA" w:rsidP="006B2DEA">
      <w:pPr>
        <w:spacing w:after="0" w:line="240" w:lineRule="auto"/>
        <w:jc w:val="both"/>
        <w:rPr>
          <w:rFonts w:ascii="Arial" w:hAnsi="Arial" w:cs="Arial"/>
          <w:b/>
          <w:bCs/>
          <w:sz w:val="24"/>
          <w:szCs w:val="24"/>
        </w:rPr>
      </w:pPr>
    </w:p>
    <w:p w14:paraId="60704B1C"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4EFE4FF5" w14:textId="77777777" w:rsidR="006B2DEA" w:rsidRPr="0078352B" w:rsidRDefault="006B2DEA" w:rsidP="006B2DEA">
      <w:pPr>
        <w:spacing w:after="0" w:line="240" w:lineRule="auto"/>
        <w:jc w:val="both"/>
        <w:rPr>
          <w:rFonts w:ascii="Arial" w:hAnsi="Arial" w:cs="Arial"/>
          <w:sz w:val="24"/>
          <w:szCs w:val="24"/>
        </w:rPr>
      </w:pPr>
      <w:r>
        <w:rPr>
          <w:rFonts w:ascii="Arial" w:hAnsi="Arial" w:cs="Arial"/>
          <w:sz w:val="24"/>
          <w:szCs w:val="24"/>
        </w:rPr>
        <w:t>Ne.</w:t>
      </w:r>
    </w:p>
    <w:p w14:paraId="0D4E3B3B" w14:textId="77777777" w:rsidR="006B2DEA" w:rsidRPr="0078352B" w:rsidRDefault="006B2DEA" w:rsidP="006B2DEA">
      <w:pPr>
        <w:spacing w:after="0" w:line="240" w:lineRule="auto"/>
        <w:jc w:val="both"/>
        <w:rPr>
          <w:rFonts w:ascii="Arial" w:hAnsi="Arial" w:cs="Arial"/>
          <w:b/>
          <w:bCs/>
          <w:sz w:val="24"/>
          <w:szCs w:val="24"/>
        </w:rPr>
      </w:pPr>
    </w:p>
    <w:p w14:paraId="0D42F604" w14:textId="77777777" w:rsidR="006B2DEA" w:rsidRPr="0078352B" w:rsidRDefault="006B2DEA" w:rsidP="006B2DEA">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0338D3F8" w14:textId="77777777" w:rsidR="000D5774" w:rsidRDefault="006B2DEA" w:rsidP="0014175B">
      <w:pPr>
        <w:spacing w:after="0" w:line="240" w:lineRule="auto"/>
        <w:jc w:val="both"/>
        <w:rPr>
          <w:rFonts w:ascii="Arial" w:hAnsi="Arial" w:cs="Arial"/>
          <w:sz w:val="24"/>
          <w:szCs w:val="24"/>
        </w:rPr>
      </w:pPr>
      <w:r>
        <w:rPr>
          <w:rFonts w:ascii="Arial" w:hAnsi="Arial" w:cs="Arial"/>
          <w:sz w:val="24"/>
          <w:szCs w:val="24"/>
        </w:rPr>
        <w:t>Ne.</w:t>
      </w:r>
      <w:bookmarkEnd w:id="85"/>
    </w:p>
    <w:p w14:paraId="1F117FDC" w14:textId="77777777" w:rsidR="000D5774" w:rsidRDefault="000D5774" w:rsidP="0014175B">
      <w:pPr>
        <w:spacing w:after="0" w:line="240" w:lineRule="auto"/>
        <w:jc w:val="both"/>
        <w:rPr>
          <w:rFonts w:ascii="Arial" w:hAnsi="Arial" w:cs="Arial"/>
          <w:sz w:val="24"/>
          <w:szCs w:val="24"/>
        </w:rPr>
      </w:pPr>
    </w:p>
    <w:p w14:paraId="0B0B24A9" w14:textId="77777777" w:rsidR="000D5774" w:rsidRDefault="000D5774" w:rsidP="0014175B">
      <w:pPr>
        <w:spacing w:after="0" w:line="240" w:lineRule="auto"/>
        <w:jc w:val="both"/>
        <w:rPr>
          <w:rFonts w:ascii="Arial" w:hAnsi="Arial" w:cs="Arial"/>
          <w:sz w:val="24"/>
          <w:szCs w:val="24"/>
        </w:rPr>
      </w:pPr>
    </w:p>
    <w:p w14:paraId="5101DD1B" w14:textId="1EF1B9DC" w:rsidR="000D5774" w:rsidRPr="008A275B" w:rsidRDefault="000D5774" w:rsidP="001158D3">
      <w:pPr>
        <w:pStyle w:val="Naslov1"/>
        <w:numPr>
          <w:ilvl w:val="2"/>
          <w:numId w:val="73"/>
        </w:numPr>
        <w:spacing w:before="0" w:line="240" w:lineRule="auto"/>
        <w:rPr>
          <w:rFonts w:ascii="Arial" w:hAnsi="Arial" w:cs="Arial"/>
          <w:b/>
          <w:bCs/>
          <w:color w:val="0070C0"/>
          <w:sz w:val="24"/>
          <w:szCs w:val="24"/>
        </w:rPr>
      </w:pPr>
      <w:bookmarkStart w:id="86" w:name="_Toc216440317"/>
      <w:r w:rsidRPr="008A275B">
        <w:rPr>
          <w:rFonts w:ascii="Arial" w:hAnsi="Arial" w:cs="Arial"/>
          <w:b/>
          <w:bCs/>
          <w:color w:val="0070C0"/>
          <w:sz w:val="24"/>
          <w:szCs w:val="24"/>
        </w:rPr>
        <w:t>Spodbude za razvoj in proizvodnjo strateških tehnologij za Evropo</w:t>
      </w:r>
      <w:bookmarkEnd w:id="86"/>
    </w:p>
    <w:p w14:paraId="7C5C8F83" w14:textId="77777777" w:rsidR="000D5774" w:rsidRDefault="000D5774" w:rsidP="0014175B">
      <w:pPr>
        <w:spacing w:after="0" w:line="240" w:lineRule="auto"/>
        <w:jc w:val="both"/>
        <w:rPr>
          <w:rFonts w:ascii="Arial" w:hAnsi="Arial" w:cs="Arial"/>
          <w:sz w:val="24"/>
          <w:szCs w:val="24"/>
        </w:rPr>
      </w:pPr>
    </w:p>
    <w:p w14:paraId="10756267"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63504072" w14:textId="77777777" w:rsidR="008224C9" w:rsidRDefault="008224C9" w:rsidP="000D5774">
      <w:pPr>
        <w:spacing w:after="0" w:line="240" w:lineRule="auto"/>
        <w:jc w:val="both"/>
        <w:rPr>
          <w:rFonts w:ascii="Arial" w:hAnsi="Arial" w:cs="Arial"/>
          <w:b/>
          <w:bCs/>
          <w:sz w:val="24"/>
          <w:szCs w:val="24"/>
        </w:rPr>
      </w:pPr>
    </w:p>
    <w:p w14:paraId="0989A461" w14:textId="3B205FA1" w:rsidR="008224C9" w:rsidRPr="008224C9" w:rsidRDefault="008224C9" w:rsidP="008224C9">
      <w:pPr>
        <w:jc w:val="both"/>
        <w:rPr>
          <w:rFonts w:ascii="Arial" w:eastAsia="MS Mincho" w:hAnsi="Arial" w:cs="Arial"/>
          <w:color w:val="000000"/>
          <w:sz w:val="24"/>
          <w:szCs w:val="24"/>
        </w:rPr>
      </w:pPr>
      <w:bookmarkStart w:id="87" w:name="_Hlk189221626"/>
      <w:r w:rsidRPr="008224C9">
        <w:rPr>
          <w:rFonts w:ascii="Arial" w:eastAsia="MS Mincho" w:hAnsi="Arial" w:cs="Arial"/>
          <w:color w:val="000000"/>
          <w:sz w:val="24"/>
          <w:szCs w:val="24"/>
        </w:rPr>
        <w:t xml:space="preserve">Namen </w:t>
      </w:r>
      <w:r>
        <w:rPr>
          <w:rFonts w:ascii="Arial" w:eastAsia="MS Mincho" w:hAnsi="Arial" w:cs="Arial"/>
          <w:color w:val="000000"/>
          <w:sz w:val="24"/>
          <w:szCs w:val="24"/>
        </w:rPr>
        <w:t>ukrepa</w:t>
      </w:r>
      <w:r w:rsidRPr="008224C9">
        <w:rPr>
          <w:rFonts w:ascii="Arial" w:eastAsia="MS Mincho" w:hAnsi="Arial" w:cs="Arial"/>
          <w:color w:val="000000"/>
          <w:sz w:val="24"/>
          <w:szCs w:val="24"/>
        </w:rPr>
        <w:t xml:space="preserve"> je v skladu s cilji platforme za strateške tehnologije za Evropo (platforma STEP) prispevati k:</w:t>
      </w:r>
    </w:p>
    <w:p w14:paraId="0073C242" w14:textId="77777777" w:rsidR="008224C9" w:rsidRPr="008224C9" w:rsidRDefault="008224C9" w:rsidP="001158D3">
      <w:pPr>
        <w:numPr>
          <w:ilvl w:val="0"/>
          <w:numId w:val="102"/>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 xml:space="preserve">suverenosti in varnosti Evropske unije, </w:t>
      </w:r>
    </w:p>
    <w:p w14:paraId="73F0071C" w14:textId="77777777" w:rsidR="008224C9" w:rsidRPr="008224C9" w:rsidRDefault="008224C9" w:rsidP="001158D3">
      <w:pPr>
        <w:numPr>
          <w:ilvl w:val="0"/>
          <w:numId w:val="102"/>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 xml:space="preserve">zmanjšanju strateške odvisnosti Evropske unije v strateških sektorjih, </w:t>
      </w:r>
    </w:p>
    <w:p w14:paraId="5A4DB2A9" w14:textId="77777777" w:rsidR="008224C9" w:rsidRDefault="008224C9" w:rsidP="001158D3">
      <w:pPr>
        <w:numPr>
          <w:ilvl w:val="0"/>
          <w:numId w:val="102"/>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okrepitvi konkurenčnosti Evropske unije s povečanjem njene odpornosti in produktivnosti ter k mobilizaciji financiranja, tako da se gospodarsko, industrijsko in tehnološko bazo pripravi na zeleni in digitalni prehod.</w:t>
      </w:r>
    </w:p>
    <w:p w14:paraId="5CCB1025" w14:textId="77777777" w:rsidR="008224C9" w:rsidRPr="008224C9" w:rsidRDefault="008224C9" w:rsidP="008224C9">
      <w:pPr>
        <w:ind w:left="720"/>
        <w:contextualSpacing/>
        <w:jc w:val="both"/>
        <w:rPr>
          <w:rFonts w:ascii="Arial" w:eastAsia="MS Mincho" w:hAnsi="Arial" w:cs="Arial"/>
          <w:color w:val="000000"/>
          <w:sz w:val="24"/>
          <w:szCs w:val="24"/>
        </w:rPr>
      </w:pPr>
    </w:p>
    <w:p w14:paraId="71CBDB94" w14:textId="60910A6F" w:rsidR="008224C9" w:rsidRPr="008224C9" w:rsidRDefault="008224C9" w:rsidP="008224C9">
      <w:pPr>
        <w:jc w:val="both"/>
        <w:rPr>
          <w:rFonts w:ascii="Arial" w:eastAsia="MS Mincho" w:hAnsi="Arial" w:cs="Arial"/>
          <w:color w:val="000000"/>
          <w:sz w:val="24"/>
          <w:szCs w:val="24"/>
        </w:rPr>
      </w:pPr>
      <w:bookmarkStart w:id="88" w:name="_Hlk189221661"/>
      <w:bookmarkEnd w:id="87"/>
      <w:r w:rsidRPr="008224C9">
        <w:rPr>
          <w:rFonts w:ascii="Arial" w:eastAsia="MS Mincho" w:hAnsi="Arial" w:cs="Arial"/>
          <w:color w:val="000000"/>
          <w:sz w:val="24"/>
          <w:szCs w:val="24"/>
        </w:rPr>
        <w:t xml:space="preserve">Cilj </w:t>
      </w:r>
      <w:r>
        <w:rPr>
          <w:rFonts w:ascii="Arial" w:eastAsia="MS Mincho" w:hAnsi="Arial" w:cs="Arial"/>
          <w:color w:val="000000"/>
          <w:sz w:val="24"/>
          <w:szCs w:val="24"/>
        </w:rPr>
        <w:t>ukrepa</w:t>
      </w:r>
      <w:r w:rsidRPr="008224C9">
        <w:rPr>
          <w:rFonts w:ascii="Arial" w:eastAsia="MS Mincho" w:hAnsi="Arial" w:cs="Arial"/>
          <w:color w:val="000000"/>
          <w:sz w:val="24"/>
          <w:szCs w:val="24"/>
        </w:rPr>
        <w:t xml:space="preserve"> </w:t>
      </w:r>
      <w:r>
        <w:rPr>
          <w:rFonts w:ascii="Arial" w:eastAsia="MS Mincho" w:hAnsi="Arial" w:cs="Arial"/>
          <w:color w:val="000000"/>
          <w:sz w:val="24"/>
          <w:szCs w:val="24"/>
        </w:rPr>
        <w:t>je</w:t>
      </w:r>
      <w:r w:rsidRPr="008224C9">
        <w:rPr>
          <w:rFonts w:ascii="Arial" w:eastAsia="MS Mincho" w:hAnsi="Arial" w:cs="Arial"/>
          <w:color w:val="000000"/>
          <w:sz w:val="24"/>
          <w:szCs w:val="24"/>
        </w:rPr>
        <w:t xml:space="preserve"> podpora podjetjem in raziskovalnim organizacijam za izvedbo projektov na področju kritičnih in nastajajočih strateških tehnologij ter njihovih vrednostnih verig, in sicer na področju:</w:t>
      </w:r>
    </w:p>
    <w:p w14:paraId="34B3A2F8" w14:textId="77777777" w:rsidR="008224C9" w:rsidRPr="008224C9" w:rsidRDefault="008224C9" w:rsidP="001158D3">
      <w:pPr>
        <w:numPr>
          <w:ilvl w:val="0"/>
          <w:numId w:val="103"/>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 xml:space="preserve">digitalnih tehnologij ter </w:t>
      </w:r>
      <w:proofErr w:type="spellStart"/>
      <w:r w:rsidRPr="008224C9">
        <w:rPr>
          <w:rFonts w:ascii="Arial" w:eastAsia="MS Mincho" w:hAnsi="Arial" w:cs="Arial"/>
          <w:color w:val="000000"/>
          <w:sz w:val="24"/>
          <w:szCs w:val="24"/>
        </w:rPr>
        <w:t>globokotehnoloških</w:t>
      </w:r>
      <w:proofErr w:type="spellEnd"/>
      <w:r w:rsidRPr="008224C9">
        <w:rPr>
          <w:rFonts w:ascii="Arial" w:eastAsia="MS Mincho" w:hAnsi="Arial" w:cs="Arial"/>
          <w:color w:val="000000"/>
          <w:sz w:val="24"/>
          <w:szCs w:val="24"/>
        </w:rPr>
        <w:t xml:space="preserve"> inovacij, ali </w:t>
      </w:r>
    </w:p>
    <w:p w14:paraId="6A7FD4A4" w14:textId="77777777" w:rsidR="008224C9" w:rsidRPr="008224C9" w:rsidRDefault="008224C9" w:rsidP="001158D3">
      <w:pPr>
        <w:numPr>
          <w:ilvl w:val="0"/>
          <w:numId w:val="103"/>
        </w:numPr>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 xml:space="preserve">čistih in z viri gospodarnih tehnologij, ali </w:t>
      </w:r>
    </w:p>
    <w:p w14:paraId="450D7B88" w14:textId="77777777" w:rsidR="008224C9" w:rsidRPr="008224C9" w:rsidRDefault="008224C9" w:rsidP="001158D3">
      <w:pPr>
        <w:numPr>
          <w:ilvl w:val="0"/>
          <w:numId w:val="103"/>
        </w:numPr>
        <w:spacing w:before="240"/>
        <w:contextualSpacing/>
        <w:jc w:val="both"/>
        <w:rPr>
          <w:rFonts w:ascii="Arial" w:eastAsia="MS Mincho" w:hAnsi="Arial" w:cs="Arial"/>
          <w:color w:val="000000"/>
          <w:sz w:val="24"/>
          <w:szCs w:val="24"/>
        </w:rPr>
      </w:pPr>
      <w:r w:rsidRPr="008224C9">
        <w:rPr>
          <w:rFonts w:ascii="Arial" w:eastAsia="MS Mincho" w:hAnsi="Arial" w:cs="Arial"/>
          <w:color w:val="000000"/>
          <w:sz w:val="24"/>
          <w:szCs w:val="24"/>
        </w:rPr>
        <w:t>biotehnologij.</w:t>
      </w:r>
    </w:p>
    <w:bookmarkEnd w:id="88"/>
    <w:p w14:paraId="555F8EAC" w14:textId="77777777" w:rsidR="008224C9" w:rsidRDefault="008224C9" w:rsidP="000D5774">
      <w:pPr>
        <w:spacing w:after="0" w:line="240" w:lineRule="auto"/>
        <w:jc w:val="both"/>
        <w:rPr>
          <w:rFonts w:ascii="Arial" w:hAnsi="Arial" w:cs="Arial"/>
          <w:b/>
          <w:bCs/>
          <w:sz w:val="24"/>
          <w:szCs w:val="24"/>
        </w:rPr>
      </w:pPr>
    </w:p>
    <w:p w14:paraId="5A526342" w14:textId="09C24A26" w:rsidR="00205E7E" w:rsidRDefault="00205E7E" w:rsidP="00205E7E">
      <w:pPr>
        <w:spacing w:after="0" w:line="240" w:lineRule="auto"/>
        <w:jc w:val="both"/>
        <w:rPr>
          <w:rFonts w:ascii="Arial" w:hAnsi="Arial" w:cs="Arial"/>
          <w:sz w:val="24"/>
          <w:szCs w:val="24"/>
        </w:rPr>
      </w:pPr>
      <w:r w:rsidRPr="00205E7E">
        <w:rPr>
          <w:rFonts w:ascii="Arial" w:hAnsi="Arial" w:cs="Arial"/>
          <w:sz w:val="24"/>
          <w:szCs w:val="24"/>
        </w:rPr>
        <w:t xml:space="preserve">Podprti bodo tudi čezmejni </w:t>
      </w:r>
      <w:proofErr w:type="spellStart"/>
      <w:r w:rsidRPr="00205E7E">
        <w:rPr>
          <w:rFonts w:ascii="Arial" w:hAnsi="Arial" w:cs="Arial"/>
          <w:sz w:val="24"/>
          <w:szCs w:val="24"/>
        </w:rPr>
        <w:t>večdržavni</w:t>
      </w:r>
      <w:proofErr w:type="spellEnd"/>
      <w:r w:rsidRPr="00205E7E">
        <w:rPr>
          <w:rFonts w:ascii="Arial" w:hAnsi="Arial" w:cs="Arial"/>
          <w:sz w:val="24"/>
          <w:szCs w:val="24"/>
        </w:rPr>
        <w:t xml:space="preserve"> projekti (Projekti skupnega evropskega pomena - IPCEI). Namen ukrepa je zagotoviti sofinanciranje projektov, ki so del integriranih evropskih projektov na področjih, ki so v strateškem interesu Slovenije, s poudarkom na zelenih, </w:t>
      </w:r>
      <w:proofErr w:type="spellStart"/>
      <w:r w:rsidRPr="00205E7E">
        <w:rPr>
          <w:rFonts w:ascii="Arial" w:hAnsi="Arial" w:cs="Arial"/>
          <w:sz w:val="24"/>
          <w:szCs w:val="24"/>
        </w:rPr>
        <w:t>nizkoogljičnih</w:t>
      </w:r>
      <w:proofErr w:type="spellEnd"/>
      <w:r w:rsidRPr="00205E7E">
        <w:rPr>
          <w:rFonts w:ascii="Arial" w:hAnsi="Arial" w:cs="Arial"/>
          <w:sz w:val="24"/>
          <w:szCs w:val="24"/>
        </w:rPr>
        <w:t xml:space="preserve"> in digitalnih tehnologijah</w:t>
      </w:r>
      <w:r>
        <w:rPr>
          <w:rFonts w:ascii="Arial" w:hAnsi="Arial" w:cs="Arial"/>
          <w:sz w:val="24"/>
          <w:szCs w:val="24"/>
        </w:rPr>
        <w:t>.</w:t>
      </w:r>
    </w:p>
    <w:p w14:paraId="10BC3FBF" w14:textId="06A2222B" w:rsidR="00205E7E" w:rsidRPr="008224C9" w:rsidRDefault="00205E7E" w:rsidP="000D5774">
      <w:pPr>
        <w:spacing w:after="0" w:line="240" w:lineRule="auto"/>
        <w:jc w:val="both"/>
        <w:rPr>
          <w:rFonts w:ascii="Arial" w:hAnsi="Arial" w:cs="Arial"/>
          <w:b/>
          <w:bCs/>
          <w:sz w:val="24"/>
          <w:szCs w:val="24"/>
        </w:rPr>
      </w:pPr>
      <w:r w:rsidRPr="00205E7E">
        <w:rPr>
          <w:rFonts w:ascii="Arial" w:hAnsi="Arial" w:cs="Arial"/>
          <w:sz w:val="24"/>
          <w:szCs w:val="24"/>
        </w:rPr>
        <w:t>Podprti bodo tudi projekti</w:t>
      </w:r>
      <w:r>
        <w:rPr>
          <w:rFonts w:ascii="Arial" w:hAnsi="Arial" w:cs="Arial"/>
          <w:sz w:val="24"/>
          <w:szCs w:val="24"/>
        </w:rPr>
        <w:t>, ki so na evropskih centraliziranih razpisih prejeli pečat suverenosti.</w:t>
      </w:r>
    </w:p>
    <w:p w14:paraId="4F78913B" w14:textId="77777777" w:rsidR="008224C9" w:rsidRDefault="008224C9" w:rsidP="000D5774">
      <w:pPr>
        <w:spacing w:after="0" w:line="240" w:lineRule="auto"/>
        <w:jc w:val="both"/>
        <w:rPr>
          <w:rFonts w:ascii="Arial" w:hAnsi="Arial" w:cs="Arial"/>
          <w:b/>
          <w:bCs/>
          <w:sz w:val="24"/>
          <w:szCs w:val="24"/>
        </w:rPr>
      </w:pPr>
    </w:p>
    <w:p w14:paraId="471F0BC8" w14:textId="79FBE4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D13CA9B" w14:textId="15E9A095"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202</w:t>
      </w:r>
      <w:r w:rsidR="008224C9">
        <w:rPr>
          <w:rFonts w:ascii="Arial" w:hAnsi="Arial" w:cs="Arial"/>
          <w:sz w:val="24"/>
          <w:szCs w:val="24"/>
        </w:rPr>
        <w:t>5</w:t>
      </w:r>
      <w:r w:rsidRPr="0078352B">
        <w:rPr>
          <w:rFonts w:ascii="Arial" w:hAnsi="Arial" w:cs="Arial"/>
          <w:sz w:val="24"/>
          <w:szCs w:val="24"/>
        </w:rPr>
        <w:t>-2030</w:t>
      </w:r>
    </w:p>
    <w:p w14:paraId="4B5052B5" w14:textId="77777777" w:rsidR="000D5774" w:rsidRPr="0078352B" w:rsidRDefault="000D5774" w:rsidP="000D5774">
      <w:pPr>
        <w:spacing w:after="0" w:line="240" w:lineRule="auto"/>
        <w:jc w:val="both"/>
        <w:rPr>
          <w:rFonts w:ascii="Arial" w:hAnsi="Arial" w:cs="Arial"/>
          <w:b/>
          <w:bCs/>
          <w:sz w:val="24"/>
          <w:szCs w:val="24"/>
        </w:rPr>
      </w:pPr>
    </w:p>
    <w:p w14:paraId="6381BEA5"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037BB86E" w14:textId="228CC84C" w:rsidR="000D5774" w:rsidRPr="0078352B" w:rsidRDefault="000D5774" w:rsidP="001158D3">
      <w:pPr>
        <w:pStyle w:val="Odstavekseznama"/>
        <w:numPr>
          <w:ilvl w:val="0"/>
          <w:numId w:val="83"/>
        </w:numPr>
        <w:spacing w:after="0" w:line="240" w:lineRule="auto"/>
        <w:jc w:val="both"/>
        <w:rPr>
          <w:rFonts w:ascii="Arial" w:hAnsi="Arial" w:cs="Arial"/>
          <w:sz w:val="24"/>
          <w:szCs w:val="24"/>
        </w:rPr>
      </w:pPr>
      <w:r w:rsidRPr="0078352B">
        <w:rPr>
          <w:rFonts w:ascii="Arial" w:hAnsi="Arial" w:cs="Arial"/>
          <w:sz w:val="24"/>
          <w:szCs w:val="24"/>
        </w:rPr>
        <w:t>RRI shema</w:t>
      </w:r>
      <w:r w:rsidR="008224C9">
        <w:rPr>
          <w:rFonts w:ascii="Arial" w:hAnsi="Arial" w:cs="Arial"/>
          <w:sz w:val="24"/>
          <w:szCs w:val="24"/>
        </w:rPr>
        <w:t>,</w:t>
      </w:r>
      <w:r w:rsidRPr="0078352B">
        <w:rPr>
          <w:rFonts w:ascii="Arial" w:hAnsi="Arial" w:cs="Arial"/>
          <w:sz w:val="24"/>
          <w:szCs w:val="24"/>
        </w:rPr>
        <w:t xml:space="preserve"> </w:t>
      </w:r>
    </w:p>
    <w:p w14:paraId="17F50ED3" w14:textId="70A1AF67" w:rsidR="008224C9" w:rsidRDefault="000D5774" w:rsidP="001158D3">
      <w:pPr>
        <w:pStyle w:val="Odstavekseznama"/>
        <w:numPr>
          <w:ilvl w:val="0"/>
          <w:numId w:val="83"/>
        </w:numPr>
        <w:spacing w:after="0" w:line="240" w:lineRule="auto"/>
        <w:jc w:val="both"/>
        <w:rPr>
          <w:rFonts w:ascii="Arial" w:hAnsi="Arial" w:cs="Arial"/>
          <w:sz w:val="24"/>
          <w:szCs w:val="24"/>
        </w:rPr>
      </w:pPr>
      <w:r w:rsidRPr="0078352B">
        <w:rPr>
          <w:rFonts w:ascii="Arial" w:hAnsi="Arial" w:cs="Arial"/>
          <w:sz w:val="24"/>
          <w:szCs w:val="24"/>
        </w:rPr>
        <w:t>Regionalna shema</w:t>
      </w:r>
      <w:r w:rsidR="008224C9">
        <w:rPr>
          <w:rFonts w:ascii="Arial" w:hAnsi="Arial" w:cs="Arial"/>
          <w:sz w:val="24"/>
          <w:szCs w:val="24"/>
        </w:rPr>
        <w:t>,</w:t>
      </w:r>
    </w:p>
    <w:p w14:paraId="7F05F496" w14:textId="77C715EA" w:rsidR="008224C9" w:rsidRPr="008224C9" w:rsidRDefault="008224C9" w:rsidP="001158D3">
      <w:pPr>
        <w:pStyle w:val="Odstavekseznama"/>
        <w:numPr>
          <w:ilvl w:val="0"/>
          <w:numId w:val="83"/>
        </w:numPr>
        <w:spacing w:after="0" w:line="240" w:lineRule="auto"/>
        <w:jc w:val="both"/>
        <w:rPr>
          <w:rFonts w:ascii="Arial" w:hAnsi="Arial" w:cs="Arial"/>
          <w:sz w:val="24"/>
          <w:szCs w:val="24"/>
        </w:rPr>
      </w:pPr>
      <w:r>
        <w:rPr>
          <w:rFonts w:ascii="Arial" w:hAnsi="Arial" w:cs="Arial"/>
          <w:sz w:val="24"/>
          <w:szCs w:val="24"/>
        </w:rPr>
        <w:t xml:space="preserve">MSP shema: </w:t>
      </w:r>
      <w:r>
        <w:rPr>
          <w:rFonts w:ascii="Arial" w:eastAsia="MS Mincho" w:hAnsi="Arial" w:cs="Arial"/>
        </w:rPr>
        <w:t>N</w:t>
      </w:r>
      <w:r w:rsidRPr="00AE3191">
        <w:rPr>
          <w:rFonts w:ascii="Arial" w:eastAsia="MS Mincho" w:hAnsi="Arial" w:cs="Arial"/>
        </w:rPr>
        <w:t>aložbe za MSP</w:t>
      </w:r>
      <w:r>
        <w:rPr>
          <w:rFonts w:ascii="Arial" w:eastAsia="MS Mincho" w:hAnsi="Arial" w:cs="Arial"/>
        </w:rPr>
        <w:t>,</w:t>
      </w:r>
    </w:p>
    <w:p w14:paraId="3C5F0A6F" w14:textId="64DA101C" w:rsidR="000D5774" w:rsidRPr="0078352B" w:rsidRDefault="008224C9" w:rsidP="001158D3">
      <w:pPr>
        <w:pStyle w:val="Odstavekseznama"/>
        <w:numPr>
          <w:ilvl w:val="0"/>
          <w:numId w:val="83"/>
        </w:numPr>
        <w:spacing w:after="0" w:line="240" w:lineRule="auto"/>
        <w:jc w:val="both"/>
        <w:rPr>
          <w:rFonts w:ascii="Arial" w:hAnsi="Arial" w:cs="Arial"/>
          <w:sz w:val="24"/>
          <w:szCs w:val="24"/>
        </w:rPr>
      </w:pPr>
      <w:r w:rsidRPr="008224C9">
        <w:rPr>
          <w:rFonts w:ascii="Arial" w:hAnsi="Arial" w:cs="Arial"/>
          <w:sz w:val="24"/>
          <w:szCs w:val="24"/>
        </w:rPr>
        <w:t>Shema pomoči za varstvo okolja</w:t>
      </w:r>
      <w:r>
        <w:rPr>
          <w:rFonts w:ascii="Arial" w:hAnsi="Arial" w:cs="Arial"/>
          <w:sz w:val="24"/>
          <w:szCs w:val="24"/>
        </w:rPr>
        <w:t>,</w:t>
      </w:r>
    </w:p>
    <w:p w14:paraId="25202030" w14:textId="25B823CA" w:rsidR="000D5774" w:rsidRDefault="000D5774" w:rsidP="001158D3">
      <w:pPr>
        <w:pStyle w:val="Odstavekseznama"/>
        <w:numPr>
          <w:ilvl w:val="0"/>
          <w:numId w:val="83"/>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w:t>
      </w:r>
      <w:r w:rsidR="00285E58">
        <w:rPr>
          <w:rFonts w:ascii="Arial" w:hAnsi="Arial" w:cs="Arial"/>
          <w:sz w:val="24"/>
          <w:szCs w:val="24"/>
        </w:rPr>
        <w:t>,</w:t>
      </w:r>
    </w:p>
    <w:p w14:paraId="2E9F54E3" w14:textId="77777777" w:rsidR="00285E58" w:rsidRPr="00285E58" w:rsidRDefault="00285E58" w:rsidP="001158D3">
      <w:pPr>
        <w:pStyle w:val="Odstavekseznama"/>
        <w:numPr>
          <w:ilvl w:val="0"/>
          <w:numId w:val="83"/>
        </w:numPr>
        <w:rPr>
          <w:rFonts w:ascii="Arial" w:hAnsi="Arial" w:cs="Arial"/>
          <w:sz w:val="24"/>
          <w:szCs w:val="24"/>
        </w:rPr>
      </w:pPr>
      <w:r w:rsidRPr="00285E58">
        <w:rPr>
          <w:rFonts w:ascii="Arial" w:hAnsi="Arial" w:cs="Arial"/>
          <w:sz w:val="24"/>
          <w:szCs w:val="24"/>
        </w:rPr>
        <w:t xml:space="preserve">priglasitve pomoči v skladu s Sporočilom IPCEI. </w:t>
      </w:r>
    </w:p>
    <w:p w14:paraId="25B7B6DE" w14:textId="77777777" w:rsidR="00285E58" w:rsidRDefault="00285E58" w:rsidP="00285E58">
      <w:pPr>
        <w:pStyle w:val="Odstavekseznama"/>
        <w:spacing w:after="0" w:line="240" w:lineRule="auto"/>
        <w:jc w:val="both"/>
        <w:rPr>
          <w:rFonts w:ascii="Arial" w:hAnsi="Arial" w:cs="Arial"/>
          <w:sz w:val="24"/>
          <w:szCs w:val="24"/>
        </w:rPr>
      </w:pPr>
    </w:p>
    <w:p w14:paraId="550917E5"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58E68BF3" w14:textId="3F437E75"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Subvencije</w:t>
      </w:r>
    </w:p>
    <w:p w14:paraId="1F93C85D" w14:textId="77777777" w:rsidR="000D5774" w:rsidRPr="0078352B" w:rsidRDefault="000D5774" w:rsidP="000D5774">
      <w:pPr>
        <w:spacing w:after="0" w:line="240" w:lineRule="auto"/>
        <w:jc w:val="both"/>
        <w:rPr>
          <w:rFonts w:ascii="Arial" w:hAnsi="Arial" w:cs="Arial"/>
          <w:b/>
          <w:bCs/>
          <w:sz w:val="24"/>
          <w:szCs w:val="24"/>
        </w:rPr>
      </w:pPr>
    </w:p>
    <w:p w14:paraId="037A5E86"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0888D9C7" w14:textId="1C777A57" w:rsidR="000D5774" w:rsidRPr="0078352B" w:rsidRDefault="000D5774" w:rsidP="001158D3">
      <w:pPr>
        <w:pStyle w:val="Odstavekseznama"/>
        <w:numPr>
          <w:ilvl w:val="0"/>
          <w:numId w:val="84"/>
        </w:numPr>
        <w:spacing w:after="0" w:line="240" w:lineRule="auto"/>
        <w:jc w:val="both"/>
        <w:rPr>
          <w:rFonts w:ascii="Arial" w:hAnsi="Arial" w:cs="Arial"/>
          <w:sz w:val="24"/>
          <w:szCs w:val="24"/>
        </w:rPr>
      </w:pPr>
      <w:r w:rsidRPr="0078352B">
        <w:rPr>
          <w:rFonts w:ascii="Arial" w:hAnsi="Arial" w:cs="Arial"/>
          <w:sz w:val="24"/>
          <w:szCs w:val="24"/>
        </w:rPr>
        <w:t xml:space="preserve">RRI shema: </w:t>
      </w:r>
      <w:r w:rsidR="00285E58">
        <w:rPr>
          <w:rFonts w:ascii="Arial" w:hAnsi="Arial" w:cs="Arial"/>
          <w:sz w:val="24"/>
          <w:szCs w:val="24"/>
        </w:rPr>
        <w:t>vrste stroškov</w:t>
      </w:r>
      <w:r w:rsidRPr="0078352B">
        <w:rPr>
          <w:rFonts w:ascii="Arial" w:hAnsi="Arial" w:cs="Arial"/>
          <w:sz w:val="24"/>
          <w:szCs w:val="24"/>
        </w:rPr>
        <w:t xml:space="preserve"> v skladu s poglavjem 2.1.3;</w:t>
      </w:r>
    </w:p>
    <w:p w14:paraId="05176962" w14:textId="756971FD" w:rsidR="000D5774" w:rsidRDefault="000D5774" w:rsidP="001158D3">
      <w:pPr>
        <w:pStyle w:val="Odstavekseznama"/>
        <w:numPr>
          <w:ilvl w:val="0"/>
          <w:numId w:val="84"/>
        </w:numPr>
        <w:spacing w:after="0" w:line="240" w:lineRule="auto"/>
        <w:jc w:val="both"/>
        <w:rPr>
          <w:rFonts w:ascii="Arial" w:hAnsi="Arial" w:cs="Arial"/>
          <w:sz w:val="24"/>
          <w:szCs w:val="24"/>
        </w:rPr>
      </w:pPr>
      <w:r w:rsidRPr="0078352B">
        <w:rPr>
          <w:rFonts w:ascii="Arial" w:hAnsi="Arial" w:cs="Arial"/>
          <w:sz w:val="24"/>
          <w:szCs w:val="24"/>
        </w:rPr>
        <w:t>Regionalna shema: Stroški naložb v opredmetena in neopredmetena osnovna sredstva v skladu s poglavjem 2.1.1;</w:t>
      </w:r>
    </w:p>
    <w:p w14:paraId="3A712326" w14:textId="7829BED7" w:rsidR="008224C9" w:rsidRDefault="008224C9" w:rsidP="001158D3">
      <w:pPr>
        <w:pStyle w:val="Odstavekseznama"/>
        <w:numPr>
          <w:ilvl w:val="0"/>
          <w:numId w:val="84"/>
        </w:numPr>
        <w:spacing w:after="0" w:line="240" w:lineRule="auto"/>
        <w:jc w:val="both"/>
        <w:rPr>
          <w:rFonts w:ascii="Arial" w:hAnsi="Arial" w:cs="Arial"/>
          <w:sz w:val="24"/>
          <w:szCs w:val="24"/>
        </w:rPr>
      </w:pPr>
      <w:r>
        <w:rPr>
          <w:rFonts w:ascii="Arial" w:hAnsi="Arial" w:cs="Arial"/>
          <w:sz w:val="24"/>
          <w:szCs w:val="24"/>
        </w:rPr>
        <w:t>MSP shema: Stroški naložb v opredmetena in neopredmetena osnovna sredstva v skladu s poglavjem 2.1.2</w:t>
      </w:r>
      <w:r w:rsidR="00502AA1">
        <w:rPr>
          <w:rFonts w:ascii="Arial" w:hAnsi="Arial" w:cs="Arial"/>
          <w:sz w:val="24"/>
          <w:szCs w:val="24"/>
        </w:rPr>
        <w:t>;</w:t>
      </w:r>
    </w:p>
    <w:p w14:paraId="5301453C" w14:textId="358B8DF3" w:rsidR="008224C9" w:rsidRPr="0078352B" w:rsidRDefault="008224C9" w:rsidP="001158D3">
      <w:pPr>
        <w:pStyle w:val="Odstavekseznama"/>
        <w:numPr>
          <w:ilvl w:val="0"/>
          <w:numId w:val="84"/>
        </w:numPr>
        <w:spacing w:after="0" w:line="240" w:lineRule="auto"/>
        <w:jc w:val="both"/>
        <w:rPr>
          <w:rFonts w:ascii="Arial" w:hAnsi="Arial" w:cs="Arial"/>
          <w:sz w:val="24"/>
          <w:szCs w:val="24"/>
        </w:rPr>
      </w:pPr>
      <w:r w:rsidRPr="008224C9">
        <w:rPr>
          <w:rFonts w:ascii="Arial" w:hAnsi="Arial" w:cs="Arial"/>
          <w:sz w:val="24"/>
          <w:szCs w:val="24"/>
        </w:rPr>
        <w:t>Shema pomoči za varstvo okolja</w:t>
      </w:r>
      <w:r>
        <w:rPr>
          <w:rFonts w:ascii="Arial" w:hAnsi="Arial" w:cs="Arial"/>
          <w:sz w:val="24"/>
          <w:szCs w:val="24"/>
        </w:rPr>
        <w:t xml:space="preserve">: </w:t>
      </w:r>
      <w:r w:rsidRPr="0078352B">
        <w:rPr>
          <w:rFonts w:ascii="Arial" w:hAnsi="Arial" w:cs="Arial"/>
          <w:sz w:val="24"/>
          <w:szCs w:val="24"/>
        </w:rPr>
        <w:t>Stroški naložb v opredmetena in neopredmetena osnovna sredstva v skladu s poglavjem 2.1.</w:t>
      </w:r>
      <w:r>
        <w:rPr>
          <w:rFonts w:ascii="Arial" w:hAnsi="Arial" w:cs="Arial"/>
          <w:sz w:val="24"/>
          <w:szCs w:val="24"/>
        </w:rPr>
        <w:t>5</w:t>
      </w:r>
      <w:r w:rsidRPr="0078352B">
        <w:rPr>
          <w:rFonts w:ascii="Arial" w:hAnsi="Arial" w:cs="Arial"/>
          <w:sz w:val="24"/>
          <w:szCs w:val="24"/>
        </w:rPr>
        <w:t>;</w:t>
      </w:r>
    </w:p>
    <w:p w14:paraId="5DDC9494" w14:textId="77777777" w:rsidR="00285E58" w:rsidRPr="00285E58" w:rsidRDefault="000D5774" w:rsidP="001158D3">
      <w:pPr>
        <w:pStyle w:val="Odstavekseznama"/>
        <w:numPr>
          <w:ilvl w:val="0"/>
          <w:numId w:val="84"/>
        </w:numPr>
        <w:spacing w:after="0" w:line="240" w:lineRule="auto"/>
        <w:jc w:val="both"/>
        <w:rPr>
          <w:rFonts w:ascii="Arial" w:hAnsi="Arial" w:cs="Arial"/>
          <w:b/>
          <w:bCs/>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stroški plač in povračil stroškov v zvezi z delom, stroški storitev zunanjih izvajalcev, stroški naložb v opredmetena in neopredmetena osnovna sredstva, stroški uporabe osnovnih sredstev, stroški informiranja in komuniciranja, posredni stroški</w:t>
      </w:r>
      <w:r w:rsidR="00285E58">
        <w:rPr>
          <w:rFonts w:ascii="Arial" w:hAnsi="Arial" w:cs="Arial"/>
          <w:sz w:val="24"/>
          <w:szCs w:val="24"/>
        </w:rPr>
        <w:t>;</w:t>
      </w:r>
    </w:p>
    <w:p w14:paraId="054765A6" w14:textId="77777777" w:rsidR="00285E58" w:rsidRPr="00285E58" w:rsidRDefault="00285E58" w:rsidP="001158D3">
      <w:pPr>
        <w:pStyle w:val="Odstavekseznama"/>
        <w:numPr>
          <w:ilvl w:val="0"/>
          <w:numId w:val="84"/>
        </w:numPr>
        <w:rPr>
          <w:rFonts w:ascii="Arial" w:hAnsi="Arial" w:cs="Arial"/>
          <w:sz w:val="24"/>
          <w:szCs w:val="24"/>
        </w:rPr>
      </w:pPr>
      <w:r w:rsidRPr="00285E58">
        <w:rPr>
          <w:rFonts w:ascii="Arial" w:hAnsi="Arial" w:cs="Arial"/>
          <w:sz w:val="24"/>
          <w:szCs w:val="24"/>
        </w:rPr>
        <w:t xml:space="preserve">Sporočilo IPCEI: upravičeni stroški v skladu z vrstami stroškov, določenih v Prilogi k Sporočilu IPCEI. </w:t>
      </w:r>
    </w:p>
    <w:p w14:paraId="6E329004" w14:textId="2B99766E" w:rsidR="000D5774" w:rsidRPr="00260C22" w:rsidRDefault="000D5774" w:rsidP="00285E58">
      <w:pPr>
        <w:pStyle w:val="Odstavekseznama"/>
        <w:spacing w:after="0" w:line="240" w:lineRule="auto"/>
        <w:jc w:val="both"/>
        <w:rPr>
          <w:rFonts w:ascii="Arial" w:hAnsi="Arial" w:cs="Arial"/>
          <w:b/>
          <w:bCs/>
          <w:sz w:val="24"/>
          <w:szCs w:val="24"/>
        </w:rPr>
      </w:pPr>
    </w:p>
    <w:p w14:paraId="6D8EB97B"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176EA024" w14:textId="558577FF"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MGTŠ</w:t>
      </w:r>
      <w:r w:rsidR="00994E29">
        <w:rPr>
          <w:rFonts w:ascii="Arial" w:hAnsi="Arial" w:cs="Arial"/>
          <w:sz w:val="24"/>
          <w:szCs w:val="24"/>
        </w:rPr>
        <w:t xml:space="preserve"> in</w:t>
      </w:r>
      <w:r w:rsidRPr="0078352B">
        <w:rPr>
          <w:rFonts w:ascii="Arial" w:hAnsi="Arial" w:cs="Arial"/>
          <w:sz w:val="24"/>
          <w:szCs w:val="24"/>
        </w:rPr>
        <w:t xml:space="preserve"> izvajalske institucije</w:t>
      </w:r>
    </w:p>
    <w:p w14:paraId="0A0253AE" w14:textId="77777777" w:rsidR="000D5774" w:rsidRPr="0078352B" w:rsidRDefault="000D5774" w:rsidP="000D5774">
      <w:pPr>
        <w:spacing w:after="0" w:line="240" w:lineRule="auto"/>
        <w:jc w:val="both"/>
        <w:rPr>
          <w:rFonts w:ascii="Arial" w:hAnsi="Arial" w:cs="Arial"/>
          <w:b/>
          <w:bCs/>
          <w:sz w:val="24"/>
          <w:szCs w:val="24"/>
        </w:rPr>
      </w:pPr>
    </w:p>
    <w:p w14:paraId="16510272"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CD786C9" w14:textId="13770FCC"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Podlag</w:t>
      </w:r>
      <w:r w:rsidR="00034EAE">
        <w:rPr>
          <w:rFonts w:ascii="Arial" w:hAnsi="Arial" w:cs="Arial"/>
          <w:sz w:val="24"/>
          <w:szCs w:val="24"/>
        </w:rPr>
        <w:t>i</w:t>
      </w:r>
      <w:r w:rsidRPr="0078352B">
        <w:rPr>
          <w:rFonts w:ascii="Arial" w:hAnsi="Arial" w:cs="Arial"/>
          <w:sz w:val="24"/>
          <w:szCs w:val="24"/>
        </w:rPr>
        <w:t xml:space="preserve"> za dodeljevanje pomoči </w:t>
      </w:r>
      <w:r w:rsidR="00034EAE">
        <w:rPr>
          <w:rFonts w:ascii="Arial" w:hAnsi="Arial" w:cs="Arial"/>
          <w:sz w:val="24"/>
          <w:szCs w:val="24"/>
        </w:rPr>
        <w:t>sta</w:t>
      </w:r>
      <w:r w:rsidRPr="0078352B">
        <w:rPr>
          <w:rFonts w:ascii="Arial" w:hAnsi="Arial" w:cs="Arial"/>
          <w:sz w:val="24"/>
          <w:szCs w:val="24"/>
        </w:rPr>
        <w:t xml:space="preserve"> 5. člen ZPOP-1</w:t>
      </w:r>
      <w:r w:rsidR="00034EAE">
        <w:rPr>
          <w:rFonts w:ascii="Arial" w:hAnsi="Arial" w:cs="Arial"/>
          <w:sz w:val="24"/>
          <w:szCs w:val="24"/>
        </w:rPr>
        <w:t xml:space="preserve"> in </w:t>
      </w:r>
      <w:r w:rsidR="00034EAE" w:rsidRPr="00034EAE">
        <w:rPr>
          <w:rFonts w:ascii="Arial" w:hAnsi="Arial" w:cs="Arial"/>
          <w:sz w:val="24"/>
          <w:szCs w:val="24"/>
        </w:rPr>
        <w:t>106.j člen</w:t>
      </w:r>
      <w:r w:rsidR="00034EAE">
        <w:rPr>
          <w:rFonts w:ascii="Arial" w:hAnsi="Arial" w:cs="Arial"/>
          <w:sz w:val="24"/>
          <w:szCs w:val="24"/>
        </w:rPr>
        <w:t xml:space="preserve"> ZJF</w:t>
      </w:r>
      <w:r w:rsidRPr="0078352B">
        <w:rPr>
          <w:rFonts w:ascii="Arial" w:hAnsi="Arial" w:cs="Arial"/>
          <w:sz w:val="24"/>
          <w:szCs w:val="24"/>
        </w:rPr>
        <w:t>.</w:t>
      </w:r>
    </w:p>
    <w:p w14:paraId="335AAFC7" w14:textId="77777777" w:rsidR="000D5774" w:rsidRPr="0078352B" w:rsidRDefault="000D5774" w:rsidP="000D5774">
      <w:pPr>
        <w:spacing w:after="0" w:line="240" w:lineRule="auto"/>
        <w:jc w:val="both"/>
        <w:rPr>
          <w:rFonts w:ascii="Arial" w:hAnsi="Arial" w:cs="Arial"/>
          <w:b/>
          <w:bCs/>
          <w:sz w:val="24"/>
          <w:szCs w:val="24"/>
        </w:rPr>
      </w:pPr>
    </w:p>
    <w:p w14:paraId="39162834"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22113499" w14:textId="77777777"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Med merila za izbor se smiselno vključijo sledeča merila:</w:t>
      </w:r>
    </w:p>
    <w:p w14:paraId="41953791" w14:textId="77777777" w:rsidR="00213A79" w:rsidRDefault="00213A79" w:rsidP="001158D3">
      <w:pPr>
        <w:pStyle w:val="Odstavekseznama"/>
        <w:numPr>
          <w:ilvl w:val="3"/>
          <w:numId w:val="66"/>
        </w:numPr>
        <w:spacing w:after="0" w:line="240" w:lineRule="auto"/>
        <w:jc w:val="both"/>
        <w:rPr>
          <w:rFonts w:ascii="Arial" w:hAnsi="Arial" w:cs="Arial"/>
          <w:sz w:val="24"/>
          <w:szCs w:val="24"/>
        </w:rPr>
      </w:pPr>
      <w:r w:rsidRPr="00213A79">
        <w:rPr>
          <w:rFonts w:ascii="Arial" w:hAnsi="Arial" w:cs="Arial"/>
          <w:sz w:val="24"/>
          <w:szCs w:val="24"/>
        </w:rPr>
        <w:t>Jasnost, kakovost in verodostojnost zastavljenega koncepta glede na zastavljeni izziv in glede na raven tehnološke pripravljenosti (TRL)</w:t>
      </w:r>
      <w:r>
        <w:rPr>
          <w:rFonts w:ascii="Arial" w:hAnsi="Arial" w:cs="Arial"/>
          <w:sz w:val="24"/>
          <w:szCs w:val="24"/>
        </w:rPr>
        <w:t>;</w:t>
      </w:r>
    </w:p>
    <w:p w14:paraId="3E43FF31" w14:textId="77777777" w:rsidR="000D5774" w:rsidRDefault="000D5774" w:rsidP="001158D3">
      <w:pPr>
        <w:pStyle w:val="Odstavekseznama"/>
        <w:numPr>
          <w:ilvl w:val="3"/>
          <w:numId w:val="66"/>
        </w:numPr>
        <w:spacing w:after="0" w:line="240" w:lineRule="auto"/>
        <w:jc w:val="both"/>
        <w:rPr>
          <w:rFonts w:ascii="Arial" w:hAnsi="Arial" w:cs="Arial"/>
          <w:sz w:val="24"/>
          <w:szCs w:val="24"/>
        </w:rPr>
      </w:pPr>
      <w:r w:rsidRPr="0078352B">
        <w:rPr>
          <w:rFonts w:ascii="Arial" w:hAnsi="Arial" w:cs="Arial"/>
          <w:sz w:val="24"/>
          <w:szCs w:val="24"/>
        </w:rPr>
        <w:t>Povezovanje znanja, kompetenc in tehnologije;</w:t>
      </w:r>
    </w:p>
    <w:p w14:paraId="65C4C52B" w14:textId="03FEC21B" w:rsidR="00213A79" w:rsidRDefault="00213A79" w:rsidP="001158D3">
      <w:pPr>
        <w:pStyle w:val="Odstavekseznama"/>
        <w:numPr>
          <w:ilvl w:val="3"/>
          <w:numId w:val="66"/>
        </w:numPr>
        <w:spacing w:after="0" w:line="240" w:lineRule="auto"/>
        <w:jc w:val="both"/>
        <w:rPr>
          <w:rFonts w:ascii="Arial" w:hAnsi="Arial" w:cs="Arial"/>
          <w:sz w:val="24"/>
          <w:szCs w:val="24"/>
        </w:rPr>
      </w:pPr>
      <w:r w:rsidRPr="00213A79">
        <w:rPr>
          <w:rFonts w:ascii="Arial" w:hAnsi="Arial" w:cs="Arial"/>
          <w:sz w:val="24"/>
          <w:szCs w:val="24"/>
        </w:rPr>
        <w:t>Ustreznost in kakovost zastavljenega projektnega cilja</w:t>
      </w:r>
      <w:r>
        <w:rPr>
          <w:rFonts w:ascii="Arial" w:hAnsi="Arial" w:cs="Arial"/>
          <w:sz w:val="24"/>
          <w:szCs w:val="24"/>
        </w:rPr>
        <w:t>;</w:t>
      </w:r>
    </w:p>
    <w:p w14:paraId="11FF4003" w14:textId="60EA6EB8" w:rsidR="00213A79" w:rsidRDefault="00213A79"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Tržni potencial projekta;</w:t>
      </w:r>
    </w:p>
    <w:p w14:paraId="1100C9D9" w14:textId="7EDE60BE" w:rsidR="00213A79" w:rsidRDefault="00213A79" w:rsidP="001158D3">
      <w:pPr>
        <w:pStyle w:val="Odstavekseznama"/>
        <w:numPr>
          <w:ilvl w:val="3"/>
          <w:numId w:val="66"/>
        </w:numPr>
        <w:spacing w:after="0" w:line="240" w:lineRule="auto"/>
        <w:jc w:val="both"/>
        <w:rPr>
          <w:rFonts w:ascii="Arial" w:hAnsi="Arial" w:cs="Arial"/>
          <w:sz w:val="24"/>
          <w:szCs w:val="24"/>
        </w:rPr>
      </w:pPr>
      <w:r w:rsidRPr="00213A79">
        <w:rPr>
          <w:rFonts w:ascii="Arial" w:hAnsi="Arial" w:cs="Arial"/>
          <w:sz w:val="24"/>
          <w:szCs w:val="24"/>
        </w:rPr>
        <w:t xml:space="preserve">Dolgoročni družbeni in </w:t>
      </w:r>
      <w:proofErr w:type="spellStart"/>
      <w:r w:rsidRPr="00213A79">
        <w:rPr>
          <w:rFonts w:ascii="Arial" w:hAnsi="Arial" w:cs="Arial"/>
          <w:sz w:val="24"/>
          <w:szCs w:val="24"/>
        </w:rPr>
        <w:t>okoljski</w:t>
      </w:r>
      <w:proofErr w:type="spellEnd"/>
      <w:r w:rsidRPr="00213A79">
        <w:rPr>
          <w:rFonts w:ascii="Arial" w:hAnsi="Arial" w:cs="Arial"/>
          <w:sz w:val="24"/>
          <w:szCs w:val="24"/>
        </w:rPr>
        <w:t xml:space="preserve"> vplivi projekta</w:t>
      </w:r>
      <w:r>
        <w:rPr>
          <w:rFonts w:ascii="Arial" w:hAnsi="Arial" w:cs="Arial"/>
          <w:sz w:val="24"/>
          <w:szCs w:val="24"/>
        </w:rPr>
        <w:t>;</w:t>
      </w:r>
    </w:p>
    <w:p w14:paraId="05526A6E" w14:textId="4C6D4EE4" w:rsidR="00213A79" w:rsidRDefault="00213A79" w:rsidP="001158D3">
      <w:pPr>
        <w:pStyle w:val="Odstavekseznama"/>
        <w:numPr>
          <w:ilvl w:val="3"/>
          <w:numId w:val="66"/>
        </w:numPr>
        <w:spacing w:after="0" w:line="240" w:lineRule="auto"/>
        <w:jc w:val="both"/>
        <w:rPr>
          <w:rFonts w:ascii="Arial" w:hAnsi="Arial" w:cs="Arial"/>
          <w:sz w:val="24"/>
          <w:szCs w:val="24"/>
        </w:rPr>
      </w:pPr>
      <w:r w:rsidRPr="00213A79">
        <w:rPr>
          <w:rFonts w:ascii="Arial" w:hAnsi="Arial" w:cs="Arial"/>
          <w:sz w:val="24"/>
          <w:szCs w:val="24"/>
        </w:rPr>
        <w:t>Usposobljenost prijavitelja/</w:t>
      </w:r>
      <w:proofErr w:type="spellStart"/>
      <w:r w:rsidRPr="00213A79">
        <w:rPr>
          <w:rFonts w:ascii="Arial" w:hAnsi="Arial" w:cs="Arial"/>
          <w:sz w:val="24"/>
          <w:szCs w:val="24"/>
        </w:rPr>
        <w:t>konzorcijskih</w:t>
      </w:r>
      <w:proofErr w:type="spellEnd"/>
      <w:r w:rsidRPr="00213A79">
        <w:rPr>
          <w:rFonts w:ascii="Arial" w:hAnsi="Arial" w:cs="Arial"/>
          <w:sz w:val="24"/>
          <w:szCs w:val="24"/>
        </w:rPr>
        <w:t xml:space="preserve"> partnerjev</w:t>
      </w:r>
      <w:r>
        <w:rPr>
          <w:rFonts w:ascii="Arial" w:hAnsi="Arial" w:cs="Arial"/>
          <w:sz w:val="24"/>
          <w:szCs w:val="24"/>
        </w:rPr>
        <w:t>;</w:t>
      </w:r>
    </w:p>
    <w:p w14:paraId="7F65690C" w14:textId="2924E058" w:rsidR="00213A79" w:rsidRPr="0078352B" w:rsidRDefault="00213A79" w:rsidP="001158D3">
      <w:pPr>
        <w:pStyle w:val="Odstavekseznama"/>
        <w:numPr>
          <w:ilvl w:val="3"/>
          <w:numId w:val="66"/>
        </w:numPr>
        <w:spacing w:after="0" w:line="240" w:lineRule="auto"/>
        <w:jc w:val="both"/>
        <w:rPr>
          <w:rFonts w:ascii="Arial" w:hAnsi="Arial" w:cs="Arial"/>
          <w:sz w:val="24"/>
          <w:szCs w:val="24"/>
        </w:rPr>
      </w:pPr>
      <w:r>
        <w:rPr>
          <w:rFonts w:ascii="Arial" w:hAnsi="Arial" w:cs="Arial"/>
          <w:sz w:val="24"/>
          <w:szCs w:val="24"/>
        </w:rPr>
        <w:t>Načrtovanje projekta.</w:t>
      </w:r>
    </w:p>
    <w:p w14:paraId="79513C07" w14:textId="77777777" w:rsidR="000D5774" w:rsidRDefault="000D5774" w:rsidP="000D5774">
      <w:pPr>
        <w:spacing w:after="0" w:line="240" w:lineRule="auto"/>
        <w:jc w:val="both"/>
        <w:rPr>
          <w:rFonts w:ascii="Arial" w:hAnsi="Arial" w:cs="Arial"/>
          <w:sz w:val="24"/>
          <w:szCs w:val="24"/>
        </w:rPr>
      </w:pPr>
    </w:p>
    <w:p w14:paraId="54C404B3" w14:textId="77777777" w:rsidR="00340782" w:rsidRPr="0078352B" w:rsidRDefault="00340782" w:rsidP="00340782">
      <w:pPr>
        <w:spacing w:after="0" w:line="240" w:lineRule="auto"/>
        <w:jc w:val="both"/>
        <w:rPr>
          <w:rFonts w:ascii="Arial" w:hAnsi="Arial" w:cs="Arial"/>
          <w:sz w:val="24"/>
          <w:szCs w:val="24"/>
        </w:rPr>
      </w:pPr>
      <w:r w:rsidRPr="0078352B">
        <w:rPr>
          <w:rFonts w:ascii="Arial" w:hAnsi="Arial" w:cs="Arial"/>
          <w:sz w:val="24"/>
          <w:szCs w:val="24"/>
        </w:rPr>
        <w:t xml:space="preserve">Merila za izbor so v primeru čezmejnih </w:t>
      </w:r>
      <w:proofErr w:type="spellStart"/>
      <w:r w:rsidRPr="0078352B">
        <w:rPr>
          <w:rFonts w:ascii="Arial" w:hAnsi="Arial" w:cs="Arial"/>
          <w:sz w:val="24"/>
          <w:szCs w:val="24"/>
        </w:rPr>
        <w:t>večdržavnih</w:t>
      </w:r>
      <w:proofErr w:type="spellEnd"/>
      <w:r w:rsidRPr="0078352B">
        <w:rPr>
          <w:rFonts w:ascii="Arial" w:hAnsi="Arial" w:cs="Arial"/>
          <w:sz w:val="24"/>
          <w:szCs w:val="24"/>
        </w:rPr>
        <w:t xml:space="preserve"> projekt</w:t>
      </w:r>
      <w:r>
        <w:rPr>
          <w:rFonts w:ascii="Arial" w:hAnsi="Arial" w:cs="Arial"/>
          <w:sz w:val="24"/>
          <w:szCs w:val="24"/>
        </w:rPr>
        <w:t>ov</w:t>
      </w:r>
      <w:r w:rsidRPr="0078352B">
        <w:rPr>
          <w:rFonts w:ascii="Arial" w:hAnsi="Arial" w:cs="Arial"/>
          <w:sz w:val="24"/>
          <w:szCs w:val="24"/>
        </w:rPr>
        <w:t xml:space="preserve"> pogojena s postopki vključevanja podjetij v proces priprave integriranih projektov, ki v splošnem določajo: </w:t>
      </w:r>
    </w:p>
    <w:p w14:paraId="7EF52E63" w14:textId="77777777" w:rsidR="00340782" w:rsidRPr="0078352B" w:rsidRDefault="00340782"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odziv podjetja/konzorcija podjetij na poziv MGTŠ k izkazu interesa,</w:t>
      </w:r>
    </w:p>
    <w:p w14:paraId="1F018EF1" w14:textId="77777777" w:rsidR="00340782" w:rsidRPr="0078352B" w:rsidRDefault="00340782"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oddaja projektnega predloga za sodelovanje v procesu mreženja (</w:t>
      </w:r>
      <w:proofErr w:type="spellStart"/>
      <w:r w:rsidRPr="0078352B">
        <w:rPr>
          <w:rFonts w:ascii="Arial" w:hAnsi="Arial" w:cs="Arial"/>
          <w:sz w:val="24"/>
          <w:szCs w:val="24"/>
        </w:rPr>
        <w:t>matchmaking</w:t>
      </w:r>
      <w:proofErr w:type="spellEnd"/>
      <w:r w:rsidRPr="0078352B">
        <w:rPr>
          <w:rFonts w:ascii="Arial" w:hAnsi="Arial" w:cs="Arial"/>
          <w:sz w:val="24"/>
          <w:szCs w:val="24"/>
        </w:rPr>
        <w:t>),</w:t>
      </w:r>
    </w:p>
    <w:p w14:paraId="19D57A83" w14:textId="77777777" w:rsidR="00340782" w:rsidRPr="0078352B" w:rsidRDefault="00340782"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lastRenderedPageBreak/>
        <w:t>umestitev v projektno dokumentacijo integriranega projekta,</w:t>
      </w:r>
    </w:p>
    <w:p w14:paraId="2DC9A797" w14:textId="77777777" w:rsidR="00340782" w:rsidRPr="0078352B" w:rsidRDefault="00340782"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 xml:space="preserve">v primeru financiranja po </w:t>
      </w:r>
      <w:r w:rsidRPr="00EC2612">
        <w:rPr>
          <w:rFonts w:ascii="Arial" w:hAnsi="Arial" w:cs="Arial"/>
          <w:sz w:val="24"/>
          <w:szCs w:val="24"/>
        </w:rPr>
        <w:t>Uredb</w:t>
      </w:r>
      <w:r>
        <w:rPr>
          <w:rFonts w:ascii="Arial" w:hAnsi="Arial" w:cs="Arial"/>
          <w:sz w:val="24"/>
          <w:szCs w:val="24"/>
        </w:rPr>
        <w:t>i</w:t>
      </w:r>
      <w:r w:rsidRPr="00EC2612">
        <w:rPr>
          <w:rFonts w:ascii="Arial" w:hAnsi="Arial" w:cs="Arial"/>
          <w:sz w:val="24"/>
          <w:szCs w:val="24"/>
        </w:rPr>
        <w:t xml:space="preserve"> 651/2014/EU</w:t>
      </w:r>
      <w:r w:rsidRPr="0078352B">
        <w:rPr>
          <w:rFonts w:ascii="Arial" w:hAnsi="Arial" w:cs="Arial"/>
          <w:sz w:val="24"/>
          <w:szCs w:val="24"/>
        </w:rPr>
        <w:t xml:space="preserve"> (status indirektnega partnerja ali pridruženega partnerja</w:t>
      </w:r>
      <w:r>
        <w:rPr>
          <w:rFonts w:ascii="Arial" w:hAnsi="Arial" w:cs="Arial"/>
          <w:sz w:val="24"/>
          <w:szCs w:val="24"/>
        </w:rPr>
        <w:t xml:space="preserve"> v IPCEI</w:t>
      </w:r>
      <w:r w:rsidRPr="0078352B">
        <w:rPr>
          <w:rFonts w:ascii="Arial" w:hAnsi="Arial" w:cs="Arial"/>
          <w:sz w:val="24"/>
          <w:szCs w:val="24"/>
        </w:rPr>
        <w:t>) se dokazuje navezava na direktne partnerje v integriranem projektu,</w:t>
      </w:r>
    </w:p>
    <w:p w14:paraId="2C2F27F2" w14:textId="77777777" w:rsidR="00340782" w:rsidRPr="0078352B" w:rsidRDefault="00340782" w:rsidP="001158D3">
      <w:pPr>
        <w:pStyle w:val="Odstavekseznama"/>
        <w:numPr>
          <w:ilvl w:val="3"/>
          <w:numId w:val="67"/>
        </w:numPr>
        <w:spacing w:after="0" w:line="240" w:lineRule="auto"/>
        <w:jc w:val="both"/>
        <w:rPr>
          <w:rFonts w:ascii="Arial" w:hAnsi="Arial" w:cs="Arial"/>
          <w:sz w:val="24"/>
          <w:szCs w:val="24"/>
        </w:rPr>
      </w:pPr>
      <w:r w:rsidRPr="0078352B">
        <w:rPr>
          <w:rFonts w:ascii="Arial" w:hAnsi="Arial" w:cs="Arial"/>
          <w:sz w:val="24"/>
          <w:szCs w:val="24"/>
        </w:rPr>
        <w:t>podpisano pismo o nameri z direktnim partnerjem (v primeru IPCEI) ali drug dokaz/evidenca pridružitve skupnemu projektu/podjetju.</w:t>
      </w:r>
    </w:p>
    <w:p w14:paraId="689D23C8" w14:textId="77777777" w:rsidR="000D5774" w:rsidRPr="0078352B" w:rsidRDefault="000D5774" w:rsidP="000D5774">
      <w:pPr>
        <w:spacing w:after="0" w:line="240" w:lineRule="auto"/>
        <w:jc w:val="both"/>
        <w:rPr>
          <w:rFonts w:ascii="Arial" w:hAnsi="Arial" w:cs="Arial"/>
          <w:b/>
          <w:bCs/>
          <w:sz w:val="24"/>
          <w:szCs w:val="24"/>
        </w:rPr>
      </w:pPr>
    </w:p>
    <w:p w14:paraId="6F7295B5"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19E629BB" w14:textId="5321DF9F" w:rsidR="000D5774" w:rsidRPr="0078352B" w:rsidRDefault="000D5774" w:rsidP="001158D3">
      <w:pPr>
        <w:pStyle w:val="Odstavekseznama"/>
        <w:numPr>
          <w:ilvl w:val="0"/>
          <w:numId w:val="68"/>
        </w:numPr>
        <w:spacing w:after="0" w:line="240" w:lineRule="auto"/>
        <w:jc w:val="both"/>
        <w:rPr>
          <w:rFonts w:ascii="Arial" w:hAnsi="Arial" w:cs="Arial"/>
          <w:sz w:val="24"/>
          <w:szCs w:val="24"/>
        </w:rPr>
      </w:pPr>
      <w:r w:rsidRPr="0078352B">
        <w:rPr>
          <w:rFonts w:ascii="Arial" w:hAnsi="Arial" w:cs="Arial"/>
          <w:sz w:val="24"/>
          <w:szCs w:val="24"/>
        </w:rPr>
        <w:t>RRI shema: skladno s poglavjem 2.1.3.</w:t>
      </w:r>
      <w:r w:rsidR="005F1A91">
        <w:rPr>
          <w:rFonts w:ascii="Arial" w:hAnsi="Arial" w:cs="Arial"/>
          <w:sz w:val="24"/>
          <w:szCs w:val="24"/>
        </w:rPr>
        <w:t>,</w:t>
      </w:r>
      <w:r>
        <w:rPr>
          <w:rFonts w:ascii="Arial" w:hAnsi="Arial" w:cs="Arial"/>
          <w:sz w:val="24"/>
          <w:szCs w:val="24"/>
        </w:rPr>
        <w:t xml:space="preserve"> </w:t>
      </w:r>
      <w:r w:rsidRPr="0078352B">
        <w:rPr>
          <w:rFonts w:ascii="Arial" w:hAnsi="Arial" w:cs="Arial"/>
          <w:sz w:val="24"/>
          <w:szCs w:val="24"/>
        </w:rPr>
        <w:t>regionalna shema: skladno s poglavjem 2.1.1.</w:t>
      </w:r>
      <w:r w:rsidR="005F1A91">
        <w:rPr>
          <w:rFonts w:ascii="Arial" w:hAnsi="Arial" w:cs="Arial"/>
          <w:sz w:val="24"/>
          <w:szCs w:val="24"/>
        </w:rPr>
        <w:t>, MSP shema: skladno s poglavjem 2.1.2, shema pomoči za varstvo okolja: skladno s poglavjem 2.1.5;</w:t>
      </w:r>
    </w:p>
    <w:p w14:paraId="2DDBB0D8" w14:textId="7D7234A5" w:rsidR="000D5774" w:rsidRDefault="000D5774" w:rsidP="001158D3">
      <w:pPr>
        <w:pStyle w:val="Odstavekseznama"/>
        <w:numPr>
          <w:ilvl w:val="0"/>
          <w:numId w:val="68"/>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do 100 % upravičenih stroškov, podrobneje se opredeli z javnim razpisom</w:t>
      </w:r>
      <w:r w:rsidR="00340782">
        <w:rPr>
          <w:rFonts w:ascii="Arial" w:hAnsi="Arial" w:cs="Arial"/>
          <w:sz w:val="24"/>
          <w:szCs w:val="24"/>
        </w:rPr>
        <w:t>;</w:t>
      </w:r>
    </w:p>
    <w:p w14:paraId="468472E7" w14:textId="77777777" w:rsidR="00340782" w:rsidRPr="00340782" w:rsidRDefault="00340782" w:rsidP="001158D3">
      <w:pPr>
        <w:pStyle w:val="Odstavekseznama"/>
        <w:numPr>
          <w:ilvl w:val="0"/>
          <w:numId w:val="68"/>
        </w:numPr>
        <w:rPr>
          <w:rFonts w:ascii="Arial" w:hAnsi="Arial" w:cs="Arial"/>
          <w:sz w:val="24"/>
          <w:szCs w:val="24"/>
        </w:rPr>
      </w:pPr>
      <w:r w:rsidRPr="00340782">
        <w:rPr>
          <w:rFonts w:ascii="Arial" w:hAnsi="Arial" w:cs="Arial"/>
          <w:sz w:val="24"/>
          <w:szCs w:val="24"/>
        </w:rPr>
        <w:t>Sporočilo IPCEI – skladno s Sporočilom IPCEI, glede na izračun tržne vrzeli.</w:t>
      </w:r>
    </w:p>
    <w:p w14:paraId="44091DE8" w14:textId="77777777" w:rsidR="005F1A91" w:rsidRPr="0078352B" w:rsidRDefault="005F1A91" w:rsidP="000D5774">
      <w:pPr>
        <w:spacing w:after="0" w:line="240" w:lineRule="auto"/>
        <w:jc w:val="both"/>
        <w:rPr>
          <w:rFonts w:ascii="Arial" w:hAnsi="Arial" w:cs="Arial"/>
          <w:b/>
          <w:bCs/>
          <w:sz w:val="24"/>
          <w:szCs w:val="24"/>
        </w:rPr>
      </w:pPr>
    </w:p>
    <w:p w14:paraId="77196D87"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258BD632" w14:textId="74E0301D"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 xml:space="preserve">Podjetja, </w:t>
      </w:r>
      <w:r w:rsidR="00F719FF">
        <w:rPr>
          <w:rFonts w:ascii="Arial" w:hAnsi="Arial" w:cs="Arial"/>
          <w:sz w:val="24"/>
          <w:szCs w:val="24"/>
        </w:rPr>
        <w:t>JRO</w:t>
      </w:r>
    </w:p>
    <w:p w14:paraId="00A50346" w14:textId="77777777" w:rsidR="000D5774" w:rsidRPr="0078352B" w:rsidRDefault="000D5774" w:rsidP="000D5774">
      <w:pPr>
        <w:spacing w:after="0" w:line="240" w:lineRule="auto"/>
        <w:jc w:val="both"/>
        <w:rPr>
          <w:rFonts w:ascii="Arial" w:hAnsi="Arial" w:cs="Arial"/>
          <w:b/>
          <w:bCs/>
          <w:sz w:val="24"/>
          <w:szCs w:val="24"/>
        </w:rPr>
      </w:pPr>
    </w:p>
    <w:p w14:paraId="557B565E"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77AD27FE" w14:textId="4137D434" w:rsidR="000D5774" w:rsidRPr="0078352B" w:rsidRDefault="00A60801" w:rsidP="000D5774">
      <w:pPr>
        <w:spacing w:after="0" w:line="240" w:lineRule="auto"/>
        <w:jc w:val="both"/>
        <w:rPr>
          <w:rFonts w:ascii="Arial" w:hAnsi="Arial" w:cs="Arial"/>
          <w:sz w:val="24"/>
          <w:szCs w:val="24"/>
        </w:rPr>
      </w:pPr>
      <w:r>
        <w:rPr>
          <w:rFonts w:ascii="Arial" w:hAnsi="Arial" w:cs="Arial"/>
          <w:sz w:val="24"/>
          <w:szCs w:val="24"/>
        </w:rPr>
        <w:t>110</w:t>
      </w:r>
      <w:r w:rsidR="000D5774" w:rsidRPr="0078352B">
        <w:rPr>
          <w:rFonts w:ascii="Arial" w:hAnsi="Arial" w:cs="Arial"/>
          <w:sz w:val="24"/>
          <w:szCs w:val="24"/>
        </w:rPr>
        <w:t xml:space="preserve"> milijonov evrov</w:t>
      </w:r>
    </w:p>
    <w:p w14:paraId="48E42A64" w14:textId="77777777" w:rsidR="000D5774" w:rsidRPr="0078352B" w:rsidRDefault="000D5774" w:rsidP="000D5774">
      <w:pPr>
        <w:spacing w:after="0" w:line="240" w:lineRule="auto"/>
        <w:jc w:val="both"/>
        <w:rPr>
          <w:rFonts w:ascii="Arial" w:hAnsi="Arial" w:cs="Arial"/>
          <w:b/>
          <w:bCs/>
          <w:sz w:val="24"/>
          <w:szCs w:val="24"/>
        </w:rPr>
      </w:pPr>
    </w:p>
    <w:p w14:paraId="743B268D"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1C42E277" w14:textId="77777777"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OP: 010 in 011 Raziskovalne in inovacijske dejavnosti v MSP in velikih podjetjih, vključno z mreženjem</w:t>
      </w:r>
    </w:p>
    <w:p w14:paraId="4CF6B0CB" w14:textId="0AF7AEDF"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OP:</w:t>
      </w:r>
      <w:r w:rsidR="00A64C79">
        <w:rPr>
          <w:rFonts w:ascii="Arial" w:hAnsi="Arial" w:cs="Arial"/>
          <w:sz w:val="24"/>
          <w:szCs w:val="24"/>
        </w:rPr>
        <w:t xml:space="preserve"> 188</w:t>
      </w:r>
      <w:r w:rsidRPr="0078352B">
        <w:rPr>
          <w:rFonts w:ascii="Arial" w:hAnsi="Arial" w:cs="Arial"/>
          <w:sz w:val="24"/>
          <w:szCs w:val="24"/>
        </w:rPr>
        <w:t xml:space="preserve"> </w:t>
      </w:r>
      <w:r w:rsidR="00A64C79" w:rsidRPr="00A64C79">
        <w:rPr>
          <w:rFonts w:ascii="Arial" w:hAnsi="Arial" w:cs="Arial"/>
          <w:sz w:val="24"/>
          <w:szCs w:val="24"/>
        </w:rPr>
        <w:t>Produktivne naložbe v velika podjetja, povezane predvsem s čistimi tehnologijami</w:t>
      </w:r>
    </w:p>
    <w:p w14:paraId="2EE9331D" w14:textId="57139477"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 xml:space="preserve">OP: </w:t>
      </w:r>
      <w:r w:rsidR="00A64C79">
        <w:rPr>
          <w:rFonts w:ascii="Arial" w:hAnsi="Arial" w:cs="Arial"/>
          <w:sz w:val="24"/>
          <w:szCs w:val="24"/>
        </w:rPr>
        <w:t>189</w:t>
      </w:r>
      <w:r w:rsidRPr="0078352B">
        <w:rPr>
          <w:rFonts w:ascii="Arial" w:hAnsi="Arial" w:cs="Arial"/>
          <w:sz w:val="24"/>
          <w:szCs w:val="24"/>
        </w:rPr>
        <w:t xml:space="preserve"> </w:t>
      </w:r>
      <w:r w:rsidR="00A64C79" w:rsidRPr="00A64C79">
        <w:rPr>
          <w:rFonts w:ascii="Arial" w:hAnsi="Arial" w:cs="Arial"/>
          <w:sz w:val="24"/>
          <w:szCs w:val="24"/>
        </w:rPr>
        <w:t>Produktivne naložbe v MSP, povezane predvsem s čistimi tehnologijami</w:t>
      </w:r>
    </w:p>
    <w:p w14:paraId="435AB16F" w14:textId="6084B4F1" w:rsidR="000D5774" w:rsidRDefault="000D5774" w:rsidP="000D5774">
      <w:pPr>
        <w:spacing w:after="0" w:line="240" w:lineRule="auto"/>
        <w:jc w:val="both"/>
        <w:rPr>
          <w:rFonts w:ascii="Arial" w:hAnsi="Arial" w:cs="Arial"/>
          <w:sz w:val="24"/>
          <w:szCs w:val="24"/>
        </w:rPr>
      </w:pPr>
      <w:r w:rsidRPr="0078352B">
        <w:rPr>
          <w:rFonts w:ascii="Arial" w:hAnsi="Arial" w:cs="Arial"/>
          <w:sz w:val="24"/>
          <w:szCs w:val="24"/>
        </w:rPr>
        <w:t xml:space="preserve">OP: </w:t>
      </w:r>
      <w:r w:rsidR="00A64C79">
        <w:rPr>
          <w:rFonts w:ascii="Arial" w:hAnsi="Arial" w:cs="Arial"/>
          <w:sz w:val="24"/>
          <w:szCs w:val="24"/>
        </w:rPr>
        <w:t>190</w:t>
      </w:r>
      <w:r w:rsidRPr="0078352B">
        <w:rPr>
          <w:rFonts w:ascii="Arial" w:hAnsi="Arial" w:cs="Arial"/>
          <w:sz w:val="24"/>
          <w:szCs w:val="24"/>
        </w:rPr>
        <w:t xml:space="preserve"> </w:t>
      </w:r>
      <w:r w:rsidR="00626B45" w:rsidRPr="00626B45">
        <w:rPr>
          <w:rFonts w:ascii="Arial" w:hAnsi="Arial" w:cs="Arial"/>
          <w:sz w:val="24"/>
          <w:szCs w:val="24"/>
        </w:rPr>
        <w:t>Produktivne naložbe v velika podjetja, povezane predvsem z biotehnologijami</w:t>
      </w:r>
    </w:p>
    <w:p w14:paraId="37B2A436" w14:textId="7F02B0AC" w:rsidR="00626B45" w:rsidRDefault="00626B45" w:rsidP="000D5774">
      <w:pPr>
        <w:spacing w:after="0" w:line="240" w:lineRule="auto"/>
        <w:jc w:val="both"/>
        <w:rPr>
          <w:rFonts w:ascii="Arial" w:hAnsi="Arial" w:cs="Arial"/>
          <w:sz w:val="24"/>
          <w:szCs w:val="24"/>
        </w:rPr>
      </w:pPr>
      <w:r w:rsidRPr="00626B45">
        <w:rPr>
          <w:rFonts w:ascii="Arial" w:hAnsi="Arial" w:cs="Arial"/>
          <w:sz w:val="24"/>
          <w:szCs w:val="24"/>
        </w:rPr>
        <w:t>OP: 19</w:t>
      </w:r>
      <w:r>
        <w:rPr>
          <w:rFonts w:ascii="Arial" w:hAnsi="Arial" w:cs="Arial"/>
          <w:sz w:val="24"/>
          <w:szCs w:val="24"/>
        </w:rPr>
        <w:t>1</w:t>
      </w:r>
      <w:r w:rsidRPr="00626B45">
        <w:rPr>
          <w:rFonts w:ascii="Arial" w:hAnsi="Arial" w:cs="Arial"/>
          <w:sz w:val="24"/>
          <w:szCs w:val="24"/>
        </w:rPr>
        <w:t xml:space="preserve"> Produktivne naložbe v MSP, povezane predvsem z biotehnologijami</w:t>
      </w:r>
    </w:p>
    <w:p w14:paraId="1511C54E" w14:textId="2B9B4705" w:rsidR="00626B45" w:rsidRDefault="00626B45" w:rsidP="000D5774">
      <w:pPr>
        <w:spacing w:after="0" w:line="240" w:lineRule="auto"/>
        <w:jc w:val="both"/>
        <w:rPr>
          <w:rFonts w:ascii="Arial" w:hAnsi="Arial" w:cs="Arial"/>
          <w:sz w:val="24"/>
          <w:szCs w:val="24"/>
        </w:rPr>
      </w:pPr>
      <w:r w:rsidRPr="00626B45">
        <w:rPr>
          <w:rFonts w:ascii="Arial" w:hAnsi="Arial" w:cs="Arial"/>
          <w:sz w:val="24"/>
          <w:szCs w:val="24"/>
        </w:rPr>
        <w:t>OP: 19</w:t>
      </w:r>
      <w:r>
        <w:rPr>
          <w:rFonts w:ascii="Arial" w:hAnsi="Arial" w:cs="Arial"/>
          <w:sz w:val="24"/>
          <w:szCs w:val="24"/>
        </w:rPr>
        <w:t>2</w:t>
      </w:r>
      <w:r w:rsidRPr="00626B45">
        <w:rPr>
          <w:rFonts w:ascii="Arial" w:hAnsi="Arial" w:cs="Arial"/>
          <w:sz w:val="24"/>
          <w:szCs w:val="24"/>
        </w:rPr>
        <w:t xml:space="preserve"> Produktivne naložbe v velika podjetja, povezane predvsem z globokimi in digitalnimi tehnologijami</w:t>
      </w:r>
    </w:p>
    <w:p w14:paraId="394FA009" w14:textId="0EC24CF6" w:rsidR="00626B45" w:rsidRPr="0078352B" w:rsidRDefault="00626B45" w:rsidP="000D5774">
      <w:pPr>
        <w:spacing w:after="0" w:line="240" w:lineRule="auto"/>
        <w:jc w:val="both"/>
        <w:rPr>
          <w:rFonts w:ascii="Arial" w:hAnsi="Arial" w:cs="Arial"/>
          <w:sz w:val="24"/>
          <w:szCs w:val="24"/>
        </w:rPr>
      </w:pPr>
      <w:r w:rsidRPr="00626B45">
        <w:rPr>
          <w:rFonts w:ascii="Arial" w:hAnsi="Arial" w:cs="Arial"/>
          <w:sz w:val="24"/>
          <w:szCs w:val="24"/>
        </w:rPr>
        <w:t>OP: 19</w:t>
      </w:r>
      <w:r>
        <w:rPr>
          <w:rFonts w:ascii="Arial" w:hAnsi="Arial" w:cs="Arial"/>
          <w:sz w:val="24"/>
          <w:szCs w:val="24"/>
        </w:rPr>
        <w:t>3</w:t>
      </w:r>
      <w:r w:rsidRPr="00626B45">
        <w:rPr>
          <w:rFonts w:ascii="Arial" w:hAnsi="Arial" w:cs="Arial"/>
          <w:sz w:val="24"/>
          <w:szCs w:val="24"/>
        </w:rPr>
        <w:t xml:space="preserve"> Produktivne naložbe v MSP, povezane predvsem z globokimi in digitalnimi tehnologijami</w:t>
      </w:r>
    </w:p>
    <w:p w14:paraId="0955B742" w14:textId="77777777" w:rsidR="000D5774" w:rsidRPr="0078352B" w:rsidRDefault="000D5774" w:rsidP="000D5774">
      <w:pPr>
        <w:spacing w:after="0" w:line="240" w:lineRule="auto"/>
        <w:jc w:val="both"/>
        <w:rPr>
          <w:rFonts w:ascii="Arial" w:hAnsi="Arial" w:cs="Arial"/>
          <w:b/>
          <w:bCs/>
          <w:sz w:val="24"/>
          <w:szCs w:val="24"/>
        </w:rPr>
      </w:pPr>
    </w:p>
    <w:p w14:paraId="386420D7"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744CA4FB" w14:textId="4D75F7EB" w:rsidR="000D5774" w:rsidRPr="0078352B" w:rsidRDefault="000D5774" w:rsidP="000D5774">
      <w:pPr>
        <w:spacing w:after="0" w:line="240" w:lineRule="auto"/>
        <w:jc w:val="both"/>
        <w:rPr>
          <w:rFonts w:ascii="Arial" w:hAnsi="Arial" w:cs="Arial"/>
          <w:sz w:val="24"/>
          <w:szCs w:val="24"/>
        </w:rPr>
      </w:pPr>
      <w:r w:rsidRPr="0078352B">
        <w:rPr>
          <w:rFonts w:ascii="Arial" w:hAnsi="Arial" w:cs="Arial"/>
          <w:sz w:val="24"/>
          <w:szCs w:val="24"/>
        </w:rPr>
        <w:t>RSO1.</w:t>
      </w:r>
      <w:r w:rsidR="008203A0">
        <w:rPr>
          <w:rFonts w:ascii="Arial" w:hAnsi="Arial" w:cs="Arial"/>
          <w:sz w:val="24"/>
          <w:szCs w:val="24"/>
        </w:rPr>
        <w:t>6</w:t>
      </w:r>
      <w:r w:rsidRPr="0078352B">
        <w:rPr>
          <w:rFonts w:ascii="Arial" w:hAnsi="Arial" w:cs="Arial"/>
          <w:sz w:val="24"/>
          <w:szCs w:val="24"/>
        </w:rPr>
        <w:t xml:space="preserve">: </w:t>
      </w:r>
      <w:r w:rsidR="008203A0" w:rsidRPr="008203A0">
        <w:rPr>
          <w:rFonts w:ascii="Arial" w:hAnsi="Arial" w:cs="Arial"/>
          <w:sz w:val="24"/>
          <w:szCs w:val="24"/>
        </w:rPr>
        <w:t>Razvoj ali proizvodnja kritičnih tehnologij</w:t>
      </w:r>
    </w:p>
    <w:p w14:paraId="3D645EDF" w14:textId="77777777" w:rsidR="000D5774" w:rsidRPr="0078352B" w:rsidRDefault="000D5774" w:rsidP="000D5774">
      <w:pPr>
        <w:spacing w:after="0" w:line="240" w:lineRule="auto"/>
        <w:jc w:val="both"/>
        <w:rPr>
          <w:rFonts w:ascii="Arial" w:hAnsi="Arial" w:cs="Arial"/>
          <w:sz w:val="24"/>
          <w:szCs w:val="24"/>
        </w:rPr>
      </w:pPr>
    </w:p>
    <w:p w14:paraId="4E98721E" w14:textId="77777777" w:rsidR="000D5774" w:rsidRPr="0078352B" w:rsidRDefault="000D5774" w:rsidP="000D5774">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495ED253" w14:textId="34771546" w:rsidR="000D5774" w:rsidRDefault="00502AA1" w:rsidP="000D5774">
      <w:pPr>
        <w:spacing w:after="0" w:line="240" w:lineRule="auto"/>
        <w:jc w:val="both"/>
        <w:rPr>
          <w:rFonts w:ascii="Arial" w:hAnsi="Arial" w:cs="Arial"/>
          <w:sz w:val="24"/>
          <w:szCs w:val="24"/>
        </w:rPr>
      </w:pPr>
      <w:r>
        <w:rPr>
          <w:rFonts w:ascii="Arial" w:hAnsi="Arial" w:cs="Arial"/>
          <w:sz w:val="24"/>
          <w:szCs w:val="24"/>
        </w:rPr>
        <w:t xml:space="preserve">Če </w:t>
      </w:r>
      <w:r w:rsidR="000D5774" w:rsidRPr="0078352B">
        <w:rPr>
          <w:rFonts w:ascii="Arial" w:hAnsi="Arial" w:cs="Arial"/>
          <w:sz w:val="24"/>
          <w:szCs w:val="24"/>
        </w:rPr>
        <w:t>je smiselno</w:t>
      </w:r>
      <w:r w:rsidR="00285E58">
        <w:rPr>
          <w:rFonts w:ascii="Arial" w:hAnsi="Arial" w:cs="Arial"/>
          <w:sz w:val="24"/>
          <w:szCs w:val="24"/>
        </w:rPr>
        <w:t>,</w:t>
      </w:r>
      <w:r w:rsidR="000D5774" w:rsidRPr="0078352B">
        <w:rPr>
          <w:rFonts w:ascii="Arial" w:hAnsi="Arial" w:cs="Arial"/>
          <w:sz w:val="24"/>
          <w:szCs w:val="24"/>
        </w:rPr>
        <w:t xml:space="preserve"> se dodelijo dodatne točke za lokacijo projekta na problemskih območjih in območju Triglavskega narodnega parka.</w:t>
      </w:r>
    </w:p>
    <w:p w14:paraId="025CA1A2" w14:textId="2712192D" w:rsidR="00294B2E" w:rsidRDefault="00294B2E" w:rsidP="0014175B">
      <w:pPr>
        <w:spacing w:after="0" w:line="240" w:lineRule="auto"/>
        <w:jc w:val="both"/>
        <w:rPr>
          <w:rFonts w:ascii="Arial" w:hAnsi="Arial" w:cs="Arial"/>
          <w:b/>
          <w:bCs/>
          <w:sz w:val="24"/>
          <w:szCs w:val="24"/>
        </w:rPr>
      </w:pPr>
      <w:r>
        <w:rPr>
          <w:rFonts w:ascii="Arial" w:hAnsi="Arial" w:cs="Arial"/>
          <w:b/>
          <w:bCs/>
          <w:sz w:val="24"/>
          <w:szCs w:val="24"/>
        </w:rPr>
        <w:br w:type="page"/>
      </w:r>
    </w:p>
    <w:p w14:paraId="659CAC08" w14:textId="67969D35" w:rsidR="00D67FDF" w:rsidRPr="0078352B" w:rsidRDefault="00D67FDF" w:rsidP="001158D3">
      <w:pPr>
        <w:pStyle w:val="Naslov1"/>
        <w:numPr>
          <w:ilvl w:val="1"/>
          <w:numId w:val="73"/>
        </w:numPr>
        <w:spacing w:before="0" w:line="240" w:lineRule="auto"/>
        <w:rPr>
          <w:rFonts w:ascii="Arial" w:hAnsi="Arial" w:cs="Arial"/>
          <w:b/>
          <w:bCs/>
          <w:color w:val="0070C0"/>
          <w:sz w:val="28"/>
          <w:szCs w:val="28"/>
        </w:rPr>
      </w:pPr>
      <w:bookmarkStart w:id="89" w:name="_Toc141351669"/>
      <w:bookmarkStart w:id="90" w:name="_Toc141352333"/>
      <w:bookmarkStart w:id="91" w:name="_Toc141352983"/>
      <w:bookmarkStart w:id="92" w:name="_Toc141354818"/>
      <w:bookmarkStart w:id="93" w:name="_Toc141355919"/>
      <w:bookmarkStart w:id="94" w:name="_Toc216440318"/>
      <w:bookmarkEnd w:id="89"/>
      <w:bookmarkEnd w:id="90"/>
      <w:bookmarkEnd w:id="91"/>
      <w:bookmarkEnd w:id="92"/>
      <w:bookmarkEnd w:id="93"/>
      <w:r w:rsidRPr="0078352B">
        <w:rPr>
          <w:rFonts w:ascii="Arial" w:hAnsi="Arial" w:cs="Arial"/>
          <w:b/>
          <w:bCs/>
          <w:color w:val="0070C0"/>
          <w:sz w:val="28"/>
          <w:szCs w:val="28"/>
        </w:rPr>
        <w:lastRenderedPageBreak/>
        <w:t>S</w:t>
      </w:r>
      <w:r w:rsidR="0085370E" w:rsidRPr="0078352B">
        <w:rPr>
          <w:rFonts w:ascii="Arial" w:hAnsi="Arial" w:cs="Arial"/>
          <w:b/>
          <w:bCs/>
          <w:color w:val="0070C0"/>
          <w:sz w:val="28"/>
          <w:szCs w:val="28"/>
        </w:rPr>
        <w:t>podbude za digitalni in zeleni prehod</w:t>
      </w:r>
      <w:bookmarkEnd w:id="94"/>
      <w:r w:rsidR="0085370E" w:rsidRPr="0078352B">
        <w:rPr>
          <w:rFonts w:ascii="Arial" w:hAnsi="Arial" w:cs="Arial"/>
          <w:b/>
          <w:bCs/>
          <w:color w:val="0070C0"/>
          <w:sz w:val="28"/>
          <w:szCs w:val="28"/>
        </w:rPr>
        <w:t xml:space="preserve">  </w:t>
      </w:r>
    </w:p>
    <w:p w14:paraId="2EB1CD46" w14:textId="590C4462" w:rsidR="00D67FDF" w:rsidRPr="0078352B" w:rsidRDefault="00D67FDF" w:rsidP="000C35F3">
      <w:pPr>
        <w:spacing w:after="0" w:line="240" w:lineRule="auto"/>
        <w:jc w:val="both"/>
        <w:rPr>
          <w:rFonts w:ascii="Arial" w:hAnsi="Arial" w:cs="Arial"/>
          <w:sz w:val="24"/>
          <w:szCs w:val="24"/>
        </w:rPr>
      </w:pPr>
    </w:p>
    <w:p w14:paraId="41AAB523" w14:textId="50573A66" w:rsidR="00687ECC" w:rsidRPr="0078352B" w:rsidRDefault="00687ECC" w:rsidP="000C35F3">
      <w:pPr>
        <w:spacing w:after="0" w:line="240" w:lineRule="auto"/>
        <w:jc w:val="both"/>
        <w:rPr>
          <w:rFonts w:ascii="Arial" w:hAnsi="Arial" w:cs="Arial"/>
          <w:b/>
          <w:bCs/>
          <w:sz w:val="24"/>
          <w:szCs w:val="24"/>
        </w:rPr>
      </w:pPr>
      <w:bookmarkStart w:id="95" w:name="_Hlk142253641"/>
      <w:r w:rsidRPr="0078352B">
        <w:rPr>
          <w:rFonts w:ascii="Arial" w:hAnsi="Arial" w:cs="Arial"/>
          <w:b/>
          <w:bCs/>
          <w:sz w:val="24"/>
          <w:szCs w:val="24"/>
        </w:rPr>
        <w:t xml:space="preserve">Opredelitev izzivov, </w:t>
      </w:r>
      <w:r w:rsidR="00ED66A3">
        <w:rPr>
          <w:rFonts w:ascii="Arial" w:hAnsi="Arial" w:cs="Arial"/>
          <w:b/>
          <w:bCs/>
          <w:sz w:val="24"/>
          <w:szCs w:val="24"/>
        </w:rPr>
        <w:t>na katere se nanašajo</w:t>
      </w:r>
      <w:r w:rsidRPr="0078352B">
        <w:rPr>
          <w:rFonts w:ascii="Arial" w:hAnsi="Arial" w:cs="Arial"/>
          <w:b/>
          <w:bCs/>
          <w:sz w:val="24"/>
          <w:szCs w:val="24"/>
        </w:rPr>
        <w:t xml:space="preserve"> ukrepi</w:t>
      </w:r>
    </w:p>
    <w:p w14:paraId="4CF3CBFE" w14:textId="77777777" w:rsidR="00687ECC" w:rsidRPr="0078352B" w:rsidRDefault="00687ECC" w:rsidP="000C35F3">
      <w:pPr>
        <w:spacing w:after="0" w:line="240" w:lineRule="auto"/>
        <w:jc w:val="both"/>
        <w:rPr>
          <w:rFonts w:ascii="Arial" w:hAnsi="Arial" w:cs="Arial"/>
          <w:sz w:val="24"/>
          <w:szCs w:val="24"/>
        </w:rPr>
      </w:pPr>
    </w:p>
    <w:p w14:paraId="3FE5A5AB"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 xml:space="preserve">Prehod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je eden izmed ključnih ciljev Strategije razvoja Slovenije 2030 in drugih strateških dokumentov Slovenije, vključno s Slovensko industrijsko strategijo 2021-2030 in Strategijo pametne specializacije.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ni več možnost, temveč nuja ter usmeritev za izvajanje vseh načrtovanih ukrepov. Še posebno pozornost pa je treba nameniti namenskim ukrepom, ki bodo prispevali tako k ozaveščanju o pomenu krožnega gospodarstva za družbo  kot  tudi krepitvi procesov, tehnologij in modelov pri doseganju dolgoročnega trajnostnega razvoja.</w:t>
      </w:r>
    </w:p>
    <w:p w14:paraId="68115527" w14:textId="77777777" w:rsidR="00687ECC" w:rsidRPr="0078352B" w:rsidRDefault="00687ECC" w:rsidP="000C35F3">
      <w:pPr>
        <w:spacing w:after="0" w:line="240" w:lineRule="auto"/>
        <w:jc w:val="both"/>
        <w:rPr>
          <w:rFonts w:ascii="Arial" w:hAnsi="Arial" w:cs="Arial"/>
          <w:sz w:val="24"/>
          <w:szCs w:val="24"/>
        </w:rPr>
      </w:pPr>
    </w:p>
    <w:p w14:paraId="7BFCB6AB"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Z namenom odkrivanja potreb in pomoči pri prehodu je bil pripravljen Celoviti strateški projekt razogljičenja Slovenije preko prehoda v krožno gospodarstvo, v sodelovanju z evropskimi institucijami EIT in JRC. V okviru navedenega projekta so opredeljeni različni programi, ki se nanašajo na spodbujanje krožnih zagonskih podjetij, krožnih inovacij v podjetjih in krepitev petih verig vrednosti, ki so ključne z vidika prehoda v krožno gospodarstvo (predelovalna industrija, gozdno-lesna veriga (predelava lesa in ostalih naravno obnovljivih virov), mobilnost, hrana, grajeno okolje). Projekt je v svojem izhodišču zasnovan tako, da cilja k medsebojnemu povezovanju področij, saj je namenjen iskanju sistemskih rešitev. Z načrtovanimi ukrepi bomo dodatno podprli izvajanje tega projekta ter omogočili prenos pridobljenega znanja ter njegovo ohranitev.</w:t>
      </w:r>
    </w:p>
    <w:p w14:paraId="28F8C7D7" w14:textId="77777777" w:rsidR="00687ECC" w:rsidRPr="0078352B" w:rsidRDefault="00687ECC" w:rsidP="000C35F3">
      <w:pPr>
        <w:spacing w:after="0" w:line="240" w:lineRule="auto"/>
        <w:jc w:val="both"/>
        <w:rPr>
          <w:rFonts w:ascii="Arial" w:hAnsi="Arial" w:cs="Arial"/>
          <w:sz w:val="24"/>
          <w:szCs w:val="24"/>
        </w:rPr>
      </w:pPr>
    </w:p>
    <w:p w14:paraId="6B17578C"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 xml:space="preserve">Podpora bo namenjena vzpostavitvi pogojev za prehod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predvsem z uvajanjem </w:t>
      </w:r>
      <w:proofErr w:type="spellStart"/>
      <w:r w:rsidRPr="0078352B">
        <w:rPr>
          <w:rFonts w:ascii="Arial" w:hAnsi="Arial" w:cs="Arial"/>
          <w:sz w:val="24"/>
          <w:szCs w:val="24"/>
        </w:rPr>
        <w:t>nizkoogljičnih</w:t>
      </w:r>
      <w:proofErr w:type="spellEnd"/>
      <w:r w:rsidRPr="0078352B">
        <w:rPr>
          <w:rFonts w:ascii="Arial" w:hAnsi="Arial" w:cs="Arial"/>
          <w:sz w:val="24"/>
          <w:szCs w:val="24"/>
        </w:rPr>
        <w:t xml:space="preserve"> in krožnih poslovnih modelov, uvedbo katerih je mogoče podpreti z uvajanjem digitalnih tehnologij, s katerimi bodo podjetja lažje kljubovala izzivom in pritiskom na konkurenčnost njihovega poslovanja, ki so posledica dviga cen surovin in energentov. Pri izvajanju ukrepa bo prednost namenjena podpori tistim rešitvam, ki bodo najbolj prispevala k dvigu dodane vrednosti ter k proizvodnji izdelkov, ki v svoji življenjski dobi izkazujejo nizek </w:t>
      </w:r>
      <w:proofErr w:type="spellStart"/>
      <w:r w:rsidRPr="0078352B">
        <w:rPr>
          <w:rFonts w:ascii="Arial" w:hAnsi="Arial" w:cs="Arial"/>
          <w:sz w:val="24"/>
          <w:szCs w:val="24"/>
        </w:rPr>
        <w:t>ogljični</w:t>
      </w:r>
      <w:proofErr w:type="spellEnd"/>
      <w:r w:rsidRPr="0078352B">
        <w:rPr>
          <w:rFonts w:ascii="Arial" w:hAnsi="Arial" w:cs="Arial"/>
          <w:sz w:val="24"/>
          <w:szCs w:val="24"/>
        </w:rPr>
        <w:t xml:space="preserve"> odtis.</w:t>
      </w:r>
    </w:p>
    <w:p w14:paraId="79868AE5" w14:textId="77777777" w:rsidR="00687ECC" w:rsidRPr="0078352B" w:rsidRDefault="00687ECC" w:rsidP="000C35F3">
      <w:pPr>
        <w:spacing w:after="0" w:line="240" w:lineRule="auto"/>
        <w:jc w:val="both"/>
        <w:rPr>
          <w:rFonts w:ascii="Arial" w:hAnsi="Arial" w:cs="Arial"/>
          <w:sz w:val="24"/>
          <w:szCs w:val="24"/>
        </w:rPr>
      </w:pPr>
    </w:p>
    <w:p w14:paraId="398B68E8"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 xml:space="preserve">Načrtovani ukrepi predstavljajo nadgradnjo in učinkovite načine za izvedbo načrta in doseganje ciljev iz strateških dokumentov. Ukrepi bodo osredotočeni na spodbujanje storitev podpornega okolja za zeleni in digitalni prehod preko stičišča za oblikovanje politik in centra za zeleni, ustvarjalni in pametni razvoj (op. v skladu s Slovensko industrijsko strategijo 2021-2030) ter krožnih inovacijskih procesov in učinkovite rabe virov v podjetjih (uvajanje krožnih poslovnih modelov ter novih </w:t>
      </w:r>
      <w:proofErr w:type="spellStart"/>
      <w:r w:rsidRPr="0078352B">
        <w:rPr>
          <w:rFonts w:ascii="Arial" w:hAnsi="Arial" w:cs="Arial"/>
          <w:sz w:val="24"/>
          <w:szCs w:val="24"/>
        </w:rPr>
        <w:t>nizkoogljičnih</w:t>
      </w:r>
      <w:proofErr w:type="spellEnd"/>
      <w:r w:rsidRPr="0078352B">
        <w:rPr>
          <w:rFonts w:ascii="Arial" w:hAnsi="Arial" w:cs="Arial"/>
          <w:sz w:val="24"/>
          <w:szCs w:val="24"/>
        </w:rPr>
        <w:t xml:space="preserve"> produktov, procesov in tehnologij za krepitev verig vrednosti, ob podpori digitalizacije). </w:t>
      </w:r>
    </w:p>
    <w:p w14:paraId="34444D8B" w14:textId="77777777" w:rsidR="00687ECC" w:rsidRPr="0078352B" w:rsidRDefault="00687ECC" w:rsidP="000C35F3">
      <w:pPr>
        <w:spacing w:after="0" w:line="240" w:lineRule="auto"/>
        <w:jc w:val="both"/>
        <w:rPr>
          <w:rFonts w:ascii="Arial" w:hAnsi="Arial" w:cs="Arial"/>
          <w:sz w:val="24"/>
          <w:szCs w:val="24"/>
        </w:rPr>
      </w:pPr>
    </w:p>
    <w:p w14:paraId="22D98FC5" w14:textId="77777777" w:rsidR="007975C6" w:rsidRPr="0078352B" w:rsidRDefault="007975C6" w:rsidP="000C35F3">
      <w:pPr>
        <w:spacing w:after="0" w:line="240" w:lineRule="auto"/>
        <w:jc w:val="both"/>
        <w:rPr>
          <w:rFonts w:ascii="Arial" w:hAnsi="Arial" w:cs="Arial"/>
          <w:sz w:val="24"/>
          <w:szCs w:val="24"/>
        </w:rPr>
      </w:pPr>
      <w:r w:rsidRPr="0078352B">
        <w:rPr>
          <w:rFonts w:ascii="Arial" w:hAnsi="Arial" w:cs="Arial"/>
          <w:sz w:val="24"/>
          <w:szCs w:val="24"/>
        </w:rPr>
        <w:t xml:space="preserve">Na zgoraj navedenih segmentih bo dan poseben poudarek področjem vezanim na predelavo lesa, ki nam bodo glede na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karakteristike in surovinski potencial lesa (okoli 58 % slovenskega ozemlja je poraščenega z gozdovi) pomembno pomagala pri doseganju ciljev vezanih na zeleni prehod. </w:t>
      </w:r>
    </w:p>
    <w:p w14:paraId="0CE818ED" w14:textId="77777777" w:rsidR="007975C6" w:rsidRPr="0078352B" w:rsidRDefault="007975C6" w:rsidP="000C35F3">
      <w:pPr>
        <w:spacing w:after="0" w:line="240" w:lineRule="auto"/>
        <w:jc w:val="both"/>
        <w:rPr>
          <w:rFonts w:ascii="Arial" w:hAnsi="Arial" w:cs="Arial"/>
          <w:sz w:val="24"/>
          <w:szCs w:val="24"/>
        </w:rPr>
      </w:pPr>
    </w:p>
    <w:p w14:paraId="3B5FAF5A" w14:textId="526F24EA"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Podpora bo namenjena tudi spodbujanju učinkovite rabe energije (URE) v industriji ter razogljičenju in uvajanju obnovljivih virov energije (OVE) v industrijo.</w:t>
      </w:r>
    </w:p>
    <w:p w14:paraId="60D6F213" w14:textId="77777777" w:rsidR="00687ECC" w:rsidRPr="0078352B" w:rsidRDefault="00687ECC" w:rsidP="000C35F3">
      <w:pPr>
        <w:spacing w:after="0" w:line="240" w:lineRule="auto"/>
        <w:jc w:val="both"/>
        <w:rPr>
          <w:rFonts w:ascii="Arial" w:hAnsi="Arial" w:cs="Arial"/>
          <w:sz w:val="24"/>
          <w:szCs w:val="24"/>
        </w:rPr>
      </w:pPr>
    </w:p>
    <w:p w14:paraId="3111AFB3"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Ključni izzivi na tem področju so:</w:t>
      </w:r>
    </w:p>
    <w:p w14:paraId="0E8E35FB" w14:textId="340ADADB" w:rsidR="00687ECC" w:rsidRPr="0078352B" w:rsidRDefault="00687ECC"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lastRenderedPageBreak/>
        <w:t xml:space="preserve">pomanjkanje spodbud za ukrepe URE in razogljičenja v industriji za hitrejši tehnološki prehod in doseganje ciljev Celovitega nacionalnega energetskega in podnebnega načrta Republike Slovenije (NEPN); </w:t>
      </w:r>
    </w:p>
    <w:p w14:paraId="00B98A65" w14:textId="2364B7AA" w:rsidR="00687ECC" w:rsidRPr="0078352B" w:rsidRDefault="00687ECC"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potreba po zmanjšanju emisij toplogrednih plinov in odvisnosti od fosilnih goriv v industriji;</w:t>
      </w:r>
    </w:p>
    <w:p w14:paraId="2FFAA6E6" w14:textId="30F22D3F" w:rsidR="007975C6" w:rsidRPr="0078352B" w:rsidRDefault="007975C6"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 xml:space="preserve">povečati rabo lesa in lesnih tvoriv na vseh področjih, kjer les lahko enakovredno nadomesti druge, </w:t>
      </w:r>
      <w:proofErr w:type="spellStart"/>
      <w:r w:rsidRPr="0078352B">
        <w:rPr>
          <w:rFonts w:ascii="Arial" w:hAnsi="Arial" w:cs="Arial"/>
          <w:sz w:val="24"/>
          <w:szCs w:val="24"/>
        </w:rPr>
        <w:t>okoljsko</w:t>
      </w:r>
      <w:proofErr w:type="spellEnd"/>
      <w:r w:rsidRPr="0078352B">
        <w:rPr>
          <w:rFonts w:ascii="Arial" w:hAnsi="Arial" w:cs="Arial"/>
          <w:sz w:val="24"/>
          <w:szCs w:val="24"/>
        </w:rPr>
        <w:t xml:space="preserve"> manj sprejemljive materiale;</w:t>
      </w:r>
    </w:p>
    <w:p w14:paraId="3DE19AE6" w14:textId="419DF3B1" w:rsidR="007975C6" w:rsidRPr="0078352B" w:rsidRDefault="007975C6"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 xml:space="preserve">pospešiti gradnjo lesenih družinskih in večnadstropnih stavb; </w:t>
      </w:r>
    </w:p>
    <w:p w14:paraId="68FEFE9C" w14:textId="3D2FFCEB" w:rsidR="00687ECC" w:rsidRPr="0078352B" w:rsidRDefault="00687ECC"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 xml:space="preserve">ovire pri uvajanju novih </w:t>
      </w:r>
      <w:proofErr w:type="spellStart"/>
      <w:r w:rsidRPr="0078352B">
        <w:rPr>
          <w:rFonts w:ascii="Arial" w:hAnsi="Arial" w:cs="Arial"/>
          <w:sz w:val="24"/>
          <w:szCs w:val="24"/>
        </w:rPr>
        <w:t>nizkoogljičnih</w:t>
      </w:r>
      <w:proofErr w:type="spellEnd"/>
      <w:r w:rsidRPr="0078352B">
        <w:rPr>
          <w:rFonts w:ascii="Arial" w:hAnsi="Arial" w:cs="Arial"/>
          <w:sz w:val="24"/>
          <w:szCs w:val="24"/>
        </w:rPr>
        <w:t xml:space="preserve"> in energetsko učinkovitih tehnologij, ki so cenovno težje dosegljive in težje dostopne, v proizvodne procese;</w:t>
      </w:r>
    </w:p>
    <w:p w14:paraId="197A902D" w14:textId="1A5F0BD6" w:rsidR="00687ECC" w:rsidRPr="0078352B" w:rsidRDefault="00687ECC"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potreba po zagotovitvi večje samooskrbe na področju energentov.</w:t>
      </w:r>
    </w:p>
    <w:p w14:paraId="0DF9C3B3" w14:textId="77777777" w:rsidR="00687ECC" w:rsidRPr="0078352B" w:rsidRDefault="00687ECC" w:rsidP="000C35F3">
      <w:pPr>
        <w:spacing w:after="0" w:line="240" w:lineRule="auto"/>
        <w:jc w:val="both"/>
        <w:rPr>
          <w:rFonts w:ascii="Arial" w:hAnsi="Arial" w:cs="Arial"/>
          <w:sz w:val="24"/>
          <w:szCs w:val="24"/>
        </w:rPr>
      </w:pPr>
    </w:p>
    <w:p w14:paraId="41D56A17" w14:textId="77777777"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 xml:space="preserve">Industrija v Sloveniji s svojo izvozno usmerjenostjo in inovativnostjo predstavlja temelje blaginje in razvoja Slovenije, kot je navedeno v Slovenski industrijski strategiji 2021-2030. Vendar pa se nahaja pred velikimi izzivi, kako doseči zeleni in digitalni prehod ter dolgoročni cilj podnebne nevtralnosti do leta 2050, kako zagotoviti večjo samooskrbo z energenti in surovinami ter kako ohranjati konkurenčnost ob cenovnih pritiskih na področju energije in surovin. </w:t>
      </w:r>
    </w:p>
    <w:p w14:paraId="3353D9CF" w14:textId="77777777" w:rsidR="00687ECC" w:rsidRPr="0078352B" w:rsidRDefault="00687ECC" w:rsidP="000C35F3">
      <w:pPr>
        <w:spacing w:after="0" w:line="240" w:lineRule="auto"/>
        <w:jc w:val="both"/>
        <w:rPr>
          <w:rFonts w:ascii="Arial" w:hAnsi="Arial" w:cs="Arial"/>
          <w:sz w:val="24"/>
          <w:szCs w:val="24"/>
        </w:rPr>
      </w:pPr>
    </w:p>
    <w:p w14:paraId="32D7B1CB" w14:textId="5B443289" w:rsidR="00687ECC" w:rsidRPr="0078352B" w:rsidRDefault="00687ECC" w:rsidP="000C35F3">
      <w:pPr>
        <w:spacing w:after="0" w:line="240" w:lineRule="auto"/>
        <w:jc w:val="both"/>
        <w:rPr>
          <w:rFonts w:ascii="Arial" w:hAnsi="Arial" w:cs="Arial"/>
          <w:sz w:val="24"/>
          <w:szCs w:val="24"/>
        </w:rPr>
      </w:pPr>
      <w:r w:rsidRPr="0078352B">
        <w:rPr>
          <w:rFonts w:ascii="Arial" w:hAnsi="Arial" w:cs="Arial"/>
          <w:sz w:val="24"/>
          <w:szCs w:val="24"/>
        </w:rPr>
        <w:t>Z načrtovanimi ukrepi bomo naslovili navedene izzive in prispevali k doseganju ciljev NEPN.</w:t>
      </w:r>
    </w:p>
    <w:p w14:paraId="6253986B" w14:textId="5265899F" w:rsidR="00687ECC" w:rsidRPr="0078352B" w:rsidRDefault="00687ECC" w:rsidP="000C35F3">
      <w:pPr>
        <w:spacing w:after="0" w:line="240" w:lineRule="auto"/>
        <w:jc w:val="both"/>
        <w:rPr>
          <w:rFonts w:ascii="Arial" w:hAnsi="Arial" w:cs="Arial"/>
          <w:sz w:val="24"/>
          <w:szCs w:val="24"/>
        </w:rPr>
      </w:pPr>
    </w:p>
    <w:p w14:paraId="6D84DF8D" w14:textId="77777777" w:rsidR="000A65A2" w:rsidRPr="0078352B" w:rsidRDefault="000A65A2" w:rsidP="000C35F3">
      <w:pPr>
        <w:spacing w:after="0" w:line="240" w:lineRule="auto"/>
        <w:jc w:val="both"/>
        <w:rPr>
          <w:rFonts w:ascii="Arial" w:hAnsi="Arial" w:cs="Arial"/>
          <w:sz w:val="24"/>
          <w:szCs w:val="24"/>
        </w:rPr>
      </w:pPr>
      <w:r w:rsidRPr="0078352B">
        <w:rPr>
          <w:rFonts w:ascii="Arial" w:hAnsi="Arial" w:cs="Arial"/>
          <w:sz w:val="24"/>
          <w:szCs w:val="24"/>
        </w:rPr>
        <w:t xml:space="preserve">Podpora bo namenjena tudi digitalni preobrazbi slovenskega gospodarstva. </w:t>
      </w:r>
    </w:p>
    <w:p w14:paraId="573AC4B3" w14:textId="77777777" w:rsidR="000A65A2" w:rsidRPr="0078352B" w:rsidRDefault="000A65A2" w:rsidP="000C35F3">
      <w:pPr>
        <w:spacing w:after="0" w:line="240" w:lineRule="auto"/>
        <w:jc w:val="both"/>
        <w:rPr>
          <w:rFonts w:ascii="Arial" w:hAnsi="Arial" w:cs="Arial"/>
          <w:sz w:val="24"/>
          <w:szCs w:val="24"/>
        </w:rPr>
      </w:pPr>
    </w:p>
    <w:p w14:paraId="1C5D7274" w14:textId="3C03EA45" w:rsidR="000A65A2" w:rsidRPr="0078352B" w:rsidRDefault="000A65A2" w:rsidP="00926BEA">
      <w:pPr>
        <w:spacing w:after="0" w:line="240" w:lineRule="auto"/>
        <w:jc w:val="both"/>
        <w:rPr>
          <w:rFonts w:ascii="Arial" w:hAnsi="Arial" w:cs="Arial"/>
          <w:sz w:val="24"/>
          <w:szCs w:val="24"/>
        </w:rPr>
      </w:pPr>
      <w:r w:rsidRPr="0078352B">
        <w:rPr>
          <w:rFonts w:ascii="Arial" w:hAnsi="Arial" w:cs="Arial"/>
          <w:sz w:val="24"/>
          <w:szCs w:val="24"/>
        </w:rPr>
        <w:t>Konkurenčnost slovenskega gospodarstva je močno povezana z digitalizacijo. Digitalizacija prispeva k večji mednarodni konkurenčnosti podjetij, saj le tem omogoča preprost in hiter prodor na tuji trg oz. razširitev poslovanja na obstoječem tujem trgu, krajši čas določenih operacij, procesov, optimizacijo in učinkovitejšo iskanje virov oz. nabavo, nižje stroške administracije, povečano preglednost nad poslovnimi procesi ter posledično povečano prodajo na tujih trgih, izboljšanje konkurenčnega položaja, poenostavitev distribucijske poti, razširitev trga in dosega poslovanja ter posledično večje prihodke, izboljšanje interakcij s strankami, natančnejše in lažje dostopne informacije o samem podjetju, dobaviteljih, kupcih, ciljnih trgih, povečanje hitrosti poslovanja, povečanje tržnega deleža in racionalizacijo poslovnega modela.</w:t>
      </w:r>
    </w:p>
    <w:p w14:paraId="453793EC" w14:textId="49FA72D1" w:rsidR="000A65A2" w:rsidRPr="0078352B" w:rsidRDefault="000A65A2" w:rsidP="000C35F3">
      <w:pPr>
        <w:spacing w:after="0" w:line="240" w:lineRule="auto"/>
        <w:jc w:val="both"/>
        <w:rPr>
          <w:rFonts w:ascii="Arial" w:hAnsi="Arial" w:cs="Arial"/>
          <w:sz w:val="24"/>
          <w:szCs w:val="24"/>
        </w:rPr>
      </w:pPr>
    </w:p>
    <w:p w14:paraId="2813A401" w14:textId="1D5C8EFD" w:rsidR="000A65A2" w:rsidRPr="0078352B" w:rsidRDefault="00701F80" w:rsidP="000C35F3">
      <w:pPr>
        <w:spacing w:after="0" w:line="240" w:lineRule="auto"/>
        <w:jc w:val="both"/>
        <w:rPr>
          <w:rFonts w:ascii="Arial" w:hAnsi="Arial" w:cs="Arial"/>
          <w:sz w:val="24"/>
          <w:szCs w:val="24"/>
        </w:rPr>
      </w:pPr>
      <w:r w:rsidRPr="0078352B">
        <w:rPr>
          <w:rFonts w:ascii="Arial" w:hAnsi="Arial" w:cs="Arial"/>
          <w:sz w:val="24"/>
          <w:szCs w:val="24"/>
        </w:rPr>
        <w:t>Ključni izzivi na tem področju so:</w:t>
      </w:r>
    </w:p>
    <w:p w14:paraId="02E64081" w14:textId="625E1C53" w:rsidR="00701F80" w:rsidRPr="0078352B" w:rsidRDefault="00701F80"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potreba po krepitvi slovenskih podjetij na področju naprednih digitalnih tehnologij;</w:t>
      </w:r>
    </w:p>
    <w:p w14:paraId="74702F82" w14:textId="5AAAA136" w:rsidR="00701F80" w:rsidRPr="0078352B" w:rsidRDefault="00701F80"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potreba po zagotovitvi stabilnega in razvojnega okolja za rast gospodarstva z digitalno preobrazbo;</w:t>
      </w:r>
    </w:p>
    <w:p w14:paraId="232051F8" w14:textId="30F401D2" w:rsidR="00701F80" w:rsidRPr="0078352B" w:rsidRDefault="00701F80" w:rsidP="001158D3">
      <w:pPr>
        <w:pStyle w:val="Odstavekseznama"/>
        <w:numPr>
          <w:ilvl w:val="0"/>
          <w:numId w:val="81"/>
        </w:numPr>
        <w:spacing w:after="0" w:line="240" w:lineRule="auto"/>
        <w:jc w:val="both"/>
        <w:rPr>
          <w:rFonts w:ascii="Arial" w:hAnsi="Arial" w:cs="Arial"/>
          <w:sz w:val="24"/>
          <w:szCs w:val="24"/>
        </w:rPr>
      </w:pPr>
      <w:r w:rsidRPr="0078352B">
        <w:rPr>
          <w:rFonts w:ascii="Arial" w:hAnsi="Arial" w:cs="Arial"/>
          <w:sz w:val="24"/>
          <w:szCs w:val="24"/>
        </w:rPr>
        <w:t>želja po izboljšanju položaja Slovenije na DESI indeksu.</w:t>
      </w:r>
    </w:p>
    <w:p w14:paraId="6F7E27D4" w14:textId="03AF4935" w:rsidR="000A65A2" w:rsidRPr="0078352B" w:rsidRDefault="000A65A2" w:rsidP="000C35F3">
      <w:pPr>
        <w:spacing w:after="0" w:line="240" w:lineRule="auto"/>
        <w:jc w:val="both"/>
        <w:rPr>
          <w:rFonts w:ascii="Arial" w:hAnsi="Arial" w:cs="Arial"/>
          <w:sz w:val="24"/>
          <w:szCs w:val="24"/>
        </w:rPr>
      </w:pPr>
    </w:p>
    <w:p w14:paraId="7698351E" w14:textId="78053B9C" w:rsidR="000A65A2" w:rsidRPr="0078352B" w:rsidRDefault="00A519FA" w:rsidP="000C35F3">
      <w:pPr>
        <w:spacing w:after="0" w:line="240" w:lineRule="auto"/>
        <w:jc w:val="both"/>
        <w:rPr>
          <w:rFonts w:ascii="Arial" w:hAnsi="Arial" w:cs="Arial"/>
          <w:sz w:val="24"/>
          <w:szCs w:val="24"/>
        </w:rPr>
      </w:pPr>
      <w:r w:rsidRPr="0078352B">
        <w:rPr>
          <w:rFonts w:ascii="Arial" w:hAnsi="Arial" w:cs="Arial"/>
          <w:sz w:val="24"/>
          <w:szCs w:val="24"/>
        </w:rPr>
        <w:t>Z načrtovanimi ukrepi bomo naslovili navedene izzive.</w:t>
      </w:r>
    </w:p>
    <w:p w14:paraId="28A2523F" w14:textId="77777777" w:rsidR="000A65A2" w:rsidRPr="0078352B" w:rsidRDefault="000A65A2" w:rsidP="000C35F3">
      <w:pPr>
        <w:spacing w:after="0" w:line="240" w:lineRule="auto"/>
        <w:jc w:val="both"/>
        <w:rPr>
          <w:rFonts w:ascii="Arial" w:hAnsi="Arial" w:cs="Arial"/>
          <w:sz w:val="24"/>
          <w:szCs w:val="24"/>
        </w:rPr>
      </w:pPr>
    </w:p>
    <w:p w14:paraId="63946253" w14:textId="1BA372D5" w:rsidR="00D67FDF" w:rsidRPr="0078352B" w:rsidRDefault="003476B4" w:rsidP="001158D3">
      <w:pPr>
        <w:pStyle w:val="Naslov1"/>
        <w:numPr>
          <w:ilvl w:val="2"/>
          <w:numId w:val="73"/>
        </w:numPr>
        <w:spacing w:before="0" w:line="240" w:lineRule="auto"/>
        <w:rPr>
          <w:rFonts w:ascii="Arial" w:hAnsi="Arial" w:cs="Arial"/>
          <w:b/>
          <w:bCs/>
          <w:color w:val="0070C0"/>
          <w:sz w:val="24"/>
          <w:szCs w:val="24"/>
        </w:rPr>
      </w:pPr>
      <w:bookmarkStart w:id="96" w:name="_Toc216440319"/>
      <w:bookmarkEnd w:id="95"/>
      <w:r w:rsidRPr="0078352B">
        <w:rPr>
          <w:rFonts w:ascii="Arial" w:hAnsi="Arial" w:cs="Arial"/>
          <w:b/>
          <w:bCs/>
          <w:color w:val="0070C0"/>
          <w:sz w:val="24"/>
          <w:szCs w:val="24"/>
        </w:rPr>
        <w:t>Spodbujanje trajnostne, krožne in digitalne transformacije</w:t>
      </w:r>
      <w:bookmarkEnd w:id="96"/>
    </w:p>
    <w:p w14:paraId="08C05CAB" w14:textId="2DC2BF83" w:rsidR="008E701E" w:rsidRPr="0078352B" w:rsidRDefault="008E701E" w:rsidP="000C35F3">
      <w:pPr>
        <w:spacing w:after="0" w:line="240" w:lineRule="auto"/>
        <w:jc w:val="both"/>
        <w:rPr>
          <w:rFonts w:ascii="Arial" w:hAnsi="Arial" w:cs="Arial"/>
          <w:sz w:val="24"/>
          <w:szCs w:val="24"/>
        </w:rPr>
      </w:pPr>
    </w:p>
    <w:p w14:paraId="4F03A85B" w14:textId="19C06922"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2A724D49" w14:textId="1AEAD7EF" w:rsidR="00EC2076" w:rsidRDefault="003476B4" w:rsidP="00EC2076">
      <w:pPr>
        <w:spacing w:after="0" w:line="240" w:lineRule="auto"/>
        <w:jc w:val="both"/>
        <w:rPr>
          <w:rFonts w:ascii="Arial" w:hAnsi="Arial" w:cs="Arial"/>
          <w:sz w:val="24"/>
          <w:szCs w:val="24"/>
        </w:rPr>
      </w:pPr>
      <w:r w:rsidRPr="0078352B">
        <w:rPr>
          <w:rFonts w:ascii="Arial" w:hAnsi="Arial" w:cs="Arial"/>
          <w:sz w:val="24"/>
          <w:szCs w:val="24"/>
        </w:rPr>
        <w:t xml:space="preserve">Ukrep bo podprl prehod v trajnostno,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krožno gospodarstvo ob podpori digitalizacije. Poudarek bo dan okolju prijaznim procesom, izdelkom in storitvam ter učinkoviti rabi virov v</w:t>
      </w:r>
      <w:r w:rsidR="00EC2076">
        <w:rPr>
          <w:rFonts w:ascii="Arial" w:hAnsi="Arial" w:cs="Arial"/>
          <w:sz w:val="24"/>
          <w:szCs w:val="24"/>
        </w:rPr>
        <w:t xml:space="preserve"> podjetjih,</w:t>
      </w:r>
      <w:r w:rsidRPr="0078352B">
        <w:rPr>
          <w:rFonts w:ascii="Arial" w:hAnsi="Arial" w:cs="Arial"/>
          <w:sz w:val="24"/>
          <w:szCs w:val="24"/>
        </w:rPr>
        <w:t xml:space="preserve"> zagonskih podjetjih in MSP-jih.</w:t>
      </w:r>
      <w:r w:rsidR="00EC2076" w:rsidRPr="00EC2076">
        <w:rPr>
          <w:rFonts w:ascii="Arial" w:hAnsi="Arial" w:cs="Arial"/>
          <w:sz w:val="24"/>
          <w:szCs w:val="24"/>
        </w:rPr>
        <w:t xml:space="preserve"> </w:t>
      </w:r>
      <w:r w:rsidR="00EC2076" w:rsidRPr="0021705A">
        <w:rPr>
          <w:rFonts w:ascii="Arial" w:hAnsi="Arial" w:cs="Arial"/>
          <w:sz w:val="24"/>
          <w:szCs w:val="24"/>
        </w:rPr>
        <w:t xml:space="preserve">Posebna pozornost bo </w:t>
      </w:r>
      <w:r w:rsidR="00EC2076" w:rsidRPr="0021705A">
        <w:rPr>
          <w:rFonts w:ascii="Arial" w:hAnsi="Arial" w:cs="Arial"/>
          <w:sz w:val="24"/>
          <w:szCs w:val="24"/>
        </w:rPr>
        <w:lastRenderedPageBreak/>
        <w:t xml:space="preserve">namenjena tudi lesnopredelovalni industriji, kjer se spodbuja uvajanje krožnih principov ter razvoj </w:t>
      </w:r>
      <w:proofErr w:type="spellStart"/>
      <w:r w:rsidR="00EC2076" w:rsidRPr="0021705A">
        <w:rPr>
          <w:rFonts w:ascii="Arial" w:hAnsi="Arial" w:cs="Arial"/>
          <w:sz w:val="24"/>
          <w:szCs w:val="24"/>
        </w:rPr>
        <w:t>nizkoogljičnih</w:t>
      </w:r>
      <w:proofErr w:type="spellEnd"/>
      <w:r w:rsidR="00EC2076" w:rsidRPr="0021705A">
        <w:rPr>
          <w:rFonts w:ascii="Arial" w:hAnsi="Arial" w:cs="Arial"/>
          <w:sz w:val="24"/>
          <w:szCs w:val="24"/>
        </w:rPr>
        <w:t xml:space="preserve"> proizvodov z visokim deležem lesa v končnem produktu.</w:t>
      </w:r>
      <w:r w:rsidR="00EC2076">
        <w:rPr>
          <w:rFonts w:ascii="Arial" w:hAnsi="Arial" w:cs="Arial"/>
          <w:sz w:val="24"/>
          <w:szCs w:val="24"/>
        </w:rPr>
        <w:t xml:space="preserve"> </w:t>
      </w:r>
    </w:p>
    <w:p w14:paraId="72E382BF" w14:textId="7E0BB079" w:rsidR="00EC2076" w:rsidRDefault="00EC2076" w:rsidP="00EC2076">
      <w:pPr>
        <w:spacing w:after="0" w:line="240" w:lineRule="auto"/>
        <w:jc w:val="both"/>
        <w:rPr>
          <w:rFonts w:ascii="Arial" w:hAnsi="Arial" w:cs="Arial"/>
          <w:sz w:val="24"/>
          <w:szCs w:val="24"/>
        </w:rPr>
      </w:pPr>
    </w:p>
    <w:p w14:paraId="203DF245" w14:textId="61D51D62" w:rsidR="00362FD3" w:rsidRDefault="00EC2076" w:rsidP="000C35F3">
      <w:pPr>
        <w:spacing w:after="0" w:line="240" w:lineRule="auto"/>
        <w:jc w:val="both"/>
        <w:rPr>
          <w:rFonts w:ascii="Arial" w:hAnsi="Arial" w:cs="Arial"/>
          <w:sz w:val="24"/>
          <w:szCs w:val="24"/>
        </w:rPr>
      </w:pPr>
      <w:r>
        <w:rPr>
          <w:rFonts w:ascii="Arial" w:hAnsi="Arial" w:cs="Arial"/>
          <w:sz w:val="24"/>
          <w:szCs w:val="24"/>
        </w:rPr>
        <w:t>Ukrep bo</w:t>
      </w:r>
      <w:r w:rsidR="00D72D60">
        <w:rPr>
          <w:rFonts w:ascii="Arial" w:hAnsi="Arial" w:cs="Arial"/>
          <w:sz w:val="24"/>
          <w:szCs w:val="24"/>
        </w:rPr>
        <w:t xml:space="preserve"> </w:t>
      </w:r>
      <w:r>
        <w:rPr>
          <w:rFonts w:ascii="Arial" w:hAnsi="Arial" w:cs="Arial"/>
          <w:sz w:val="24"/>
          <w:szCs w:val="24"/>
        </w:rPr>
        <w:t>p</w:t>
      </w:r>
      <w:r w:rsidR="003476B4" w:rsidRPr="0078352B">
        <w:rPr>
          <w:rFonts w:ascii="Arial" w:hAnsi="Arial" w:cs="Arial"/>
          <w:sz w:val="24"/>
          <w:szCs w:val="24"/>
        </w:rPr>
        <w:t xml:space="preserve">rispeval k zelenemu in digitalnemu  prehodu ter zelenim delovnim mestom. Podjetja bodo spodbujena k uvedbi novih poslovnih modelov in praks, ki upoštevajo načela krožnega gospodarstva, ki temelji na čim daljšem ohranjanju vrednosti materialov in izdelkov, </w:t>
      </w:r>
      <w:bookmarkStart w:id="97" w:name="_Hlk143530597"/>
      <w:r w:rsidR="00F918D5" w:rsidRPr="0078352B">
        <w:rPr>
          <w:rFonts w:ascii="Arial" w:hAnsi="Arial" w:cs="Arial"/>
          <w:sz w:val="24"/>
          <w:szCs w:val="24"/>
        </w:rPr>
        <w:t xml:space="preserve">razvoju novih </w:t>
      </w:r>
      <w:proofErr w:type="spellStart"/>
      <w:r w:rsidR="00F918D5" w:rsidRPr="0078352B">
        <w:rPr>
          <w:rFonts w:ascii="Arial" w:hAnsi="Arial" w:cs="Arial"/>
          <w:sz w:val="24"/>
          <w:szCs w:val="24"/>
        </w:rPr>
        <w:t>nizkoogljičnih</w:t>
      </w:r>
      <w:proofErr w:type="spellEnd"/>
      <w:r w:rsidR="00F918D5" w:rsidRPr="0078352B">
        <w:rPr>
          <w:rFonts w:ascii="Arial" w:hAnsi="Arial" w:cs="Arial"/>
          <w:sz w:val="24"/>
          <w:szCs w:val="24"/>
        </w:rPr>
        <w:t xml:space="preserve"> izdelkov</w:t>
      </w:r>
      <w:bookmarkEnd w:id="97"/>
      <w:r w:rsidR="00F918D5" w:rsidRPr="0078352B">
        <w:rPr>
          <w:rFonts w:ascii="Arial" w:hAnsi="Arial" w:cs="Arial"/>
          <w:sz w:val="24"/>
          <w:szCs w:val="24"/>
        </w:rPr>
        <w:t xml:space="preserve">, </w:t>
      </w:r>
      <w:r w:rsidR="003476B4" w:rsidRPr="0078352B">
        <w:rPr>
          <w:rFonts w:ascii="Arial" w:hAnsi="Arial" w:cs="Arial"/>
          <w:sz w:val="24"/>
          <w:szCs w:val="24"/>
        </w:rPr>
        <w:t>nadomeščanju produktov s storitvami, prehodu od lastništva k souporabi ter uporabi digitalizacije.</w:t>
      </w:r>
    </w:p>
    <w:p w14:paraId="2DDFE56A" w14:textId="77777777" w:rsidR="00362FD3" w:rsidRDefault="00362FD3" w:rsidP="000C35F3">
      <w:pPr>
        <w:spacing w:after="0" w:line="240" w:lineRule="auto"/>
        <w:jc w:val="both"/>
        <w:rPr>
          <w:rFonts w:ascii="Arial" w:hAnsi="Arial" w:cs="Arial"/>
          <w:sz w:val="24"/>
          <w:szCs w:val="24"/>
        </w:rPr>
      </w:pPr>
      <w:r w:rsidRPr="00362FD3">
        <w:rPr>
          <w:rFonts w:ascii="Arial" w:hAnsi="Arial" w:cs="Arial"/>
          <w:sz w:val="24"/>
          <w:szCs w:val="24"/>
        </w:rPr>
        <w:t>Poleg tega se bodo podpirale tudi investicije v opredmetena in neopredmetena sredstva podjetij (MSP in velika podjetja), kadar so te naložbe nujne za razvoj novih ali izboljšanih produktov oziroma za prenovo poslovnih procesov ali modelov ter so pomembne za krepitev konkurenčnosti podjetij.</w:t>
      </w:r>
      <w:r w:rsidR="003476B4" w:rsidRPr="0078352B">
        <w:rPr>
          <w:rFonts w:ascii="Arial" w:hAnsi="Arial" w:cs="Arial"/>
          <w:sz w:val="24"/>
          <w:szCs w:val="24"/>
        </w:rPr>
        <w:t xml:space="preserve"> </w:t>
      </w:r>
    </w:p>
    <w:p w14:paraId="3BF291F7" w14:textId="77777777" w:rsidR="00362FD3" w:rsidRDefault="00362FD3" w:rsidP="000C35F3">
      <w:pPr>
        <w:spacing w:after="0" w:line="240" w:lineRule="auto"/>
        <w:jc w:val="both"/>
        <w:rPr>
          <w:rFonts w:ascii="Arial" w:hAnsi="Arial" w:cs="Arial"/>
          <w:sz w:val="24"/>
          <w:szCs w:val="24"/>
        </w:rPr>
      </w:pPr>
    </w:p>
    <w:p w14:paraId="5A5E9801" w14:textId="6F055DF6" w:rsidR="008E701E" w:rsidRPr="0078352B" w:rsidRDefault="003476B4" w:rsidP="000C35F3">
      <w:pPr>
        <w:spacing w:after="0" w:line="240" w:lineRule="auto"/>
        <w:jc w:val="both"/>
        <w:rPr>
          <w:rFonts w:ascii="Arial" w:hAnsi="Arial" w:cs="Arial"/>
          <w:sz w:val="24"/>
          <w:szCs w:val="24"/>
        </w:rPr>
      </w:pPr>
      <w:r w:rsidRPr="0078352B">
        <w:rPr>
          <w:rFonts w:ascii="Arial" w:hAnsi="Arial" w:cs="Arial"/>
          <w:sz w:val="24"/>
          <w:szCs w:val="24"/>
        </w:rPr>
        <w:t>Krožni koncept (poimenovan tudi 3R – »</w:t>
      </w:r>
      <w:proofErr w:type="spellStart"/>
      <w:r w:rsidRPr="0078352B">
        <w:rPr>
          <w:rFonts w:ascii="Arial" w:hAnsi="Arial" w:cs="Arial"/>
          <w:sz w:val="24"/>
          <w:szCs w:val="24"/>
        </w:rPr>
        <w:t>reduce</w:t>
      </w:r>
      <w:proofErr w:type="spellEnd"/>
      <w:r w:rsidRPr="0078352B">
        <w:rPr>
          <w:rFonts w:ascii="Arial" w:hAnsi="Arial" w:cs="Arial"/>
          <w:sz w:val="24"/>
          <w:szCs w:val="24"/>
        </w:rPr>
        <w:t xml:space="preserve">, </w:t>
      </w:r>
      <w:proofErr w:type="spellStart"/>
      <w:r w:rsidRPr="0078352B">
        <w:rPr>
          <w:rFonts w:ascii="Arial" w:hAnsi="Arial" w:cs="Arial"/>
          <w:sz w:val="24"/>
          <w:szCs w:val="24"/>
        </w:rPr>
        <w:t>reuse</w:t>
      </w:r>
      <w:proofErr w:type="spellEnd"/>
      <w:r w:rsidRPr="0078352B">
        <w:rPr>
          <w:rFonts w:ascii="Arial" w:hAnsi="Arial" w:cs="Arial"/>
          <w:sz w:val="24"/>
          <w:szCs w:val="24"/>
        </w:rPr>
        <w:t xml:space="preserve">, </w:t>
      </w:r>
      <w:proofErr w:type="spellStart"/>
      <w:r w:rsidRPr="0078352B">
        <w:rPr>
          <w:rFonts w:ascii="Arial" w:hAnsi="Arial" w:cs="Arial"/>
          <w:sz w:val="24"/>
          <w:szCs w:val="24"/>
        </w:rPr>
        <w:t>recycle</w:t>
      </w:r>
      <w:proofErr w:type="spellEnd"/>
      <w:r w:rsidRPr="0078352B">
        <w:rPr>
          <w:rFonts w:ascii="Arial" w:hAnsi="Arial" w:cs="Arial"/>
          <w:sz w:val="24"/>
          <w:szCs w:val="24"/>
        </w:rPr>
        <w:t>«) stremi k cilju zapiranja snovnih tokov na način, da se količina odpadkov minimizira oziroma uporabi kot vir. Izdelki so zasnovani</w:t>
      </w:r>
      <w:r w:rsidR="00362FD3">
        <w:rPr>
          <w:rFonts w:ascii="Arial" w:hAnsi="Arial" w:cs="Arial"/>
          <w:sz w:val="24"/>
          <w:szCs w:val="24"/>
        </w:rPr>
        <w:t xml:space="preserve"> in proizvedeni</w:t>
      </w:r>
      <w:r w:rsidRPr="0078352B">
        <w:rPr>
          <w:rFonts w:ascii="Arial" w:hAnsi="Arial" w:cs="Arial"/>
          <w:sz w:val="24"/>
          <w:szCs w:val="24"/>
        </w:rPr>
        <w:t xml:space="preserve"> tako, da jih je možno popravljati, nadgrajevati, obnavljati in ponovno uporabiti, šele v skrajni fazi reciklirati. Zato je bistven gradnik prehoda v </w:t>
      </w:r>
      <w:proofErr w:type="spellStart"/>
      <w:r w:rsidRPr="0078352B">
        <w:rPr>
          <w:rFonts w:ascii="Arial" w:hAnsi="Arial" w:cs="Arial"/>
          <w:sz w:val="24"/>
          <w:szCs w:val="24"/>
        </w:rPr>
        <w:t>nizkoogljično</w:t>
      </w:r>
      <w:proofErr w:type="spellEnd"/>
      <w:r w:rsidRPr="0078352B">
        <w:rPr>
          <w:rFonts w:ascii="Arial" w:hAnsi="Arial" w:cs="Arial"/>
          <w:sz w:val="24"/>
          <w:szCs w:val="24"/>
        </w:rPr>
        <w:t xml:space="preserve"> gospodarstvo integracija </w:t>
      </w:r>
      <w:proofErr w:type="spellStart"/>
      <w:r w:rsidRPr="0078352B">
        <w:rPr>
          <w:rFonts w:ascii="Arial" w:hAnsi="Arial" w:cs="Arial"/>
          <w:sz w:val="24"/>
          <w:szCs w:val="24"/>
        </w:rPr>
        <w:t>eko</w:t>
      </w:r>
      <w:proofErr w:type="spellEnd"/>
      <w:r w:rsidRPr="0078352B">
        <w:rPr>
          <w:rFonts w:ascii="Arial" w:hAnsi="Arial" w:cs="Arial"/>
          <w:sz w:val="24"/>
          <w:szCs w:val="24"/>
        </w:rPr>
        <w:t xml:space="preserve"> dizajna v iskanje rešitev pri izdelkih, storitvah ali poslovnih modelih.</w:t>
      </w:r>
    </w:p>
    <w:p w14:paraId="35EE3D8D" w14:textId="77777777" w:rsidR="009370D5" w:rsidRPr="0078352B" w:rsidRDefault="009370D5" w:rsidP="000C35F3">
      <w:pPr>
        <w:spacing w:after="0" w:line="240" w:lineRule="auto"/>
        <w:jc w:val="both"/>
        <w:rPr>
          <w:rFonts w:ascii="Arial" w:hAnsi="Arial" w:cs="Arial"/>
          <w:b/>
          <w:bCs/>
          <w:sz w:val="24"/>
          <w:szCs w:val="24"/>
        </w:rPr>
      </w:pPr>
    </w:p>
    <w:p w14:paraId="79FA3C3F" w14:textId="46153064"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FE62D95" w14:textId="50D9E796" w:rsidR="008E701E" w:rsidRPr="0078352B" w:rsidRDefault="008E701E" w:rsidP="000C35F3">
      <w:pPr>
        <w:spacing w:after="0" w:line="240" w:lineRule="auto"/>
        <w:jc w:val="both"/>
        <w:rPr>
          <w:rFonts w:ascii="Arial" w:hAnsi="Arial" w:cs="Arial"/>
          <w:sz w:val="24"/>
          <w:szCs w:val="24"/>
        </w:rPr>
      </w:pPr>
      <w:r w:rsidRPr="0078352B">
        <w:rPr>
          <w:rFonts w:ascii="Arial" w:hAnsi="Arial" w:cs="Arial"/>
          <w:sz w:val="24"/>
          <w:szCs w:val="24"/>
        </w:rPr>
        <w:t>202</w:t>
      </w:r>
      <w:r w:rsidR="00B16BD1" w:rsidRPr="0078352B">
        <w:rPr>
          <w:rFonts w:ascii="Arial" w:hAnsi="Arial" w:cs="Arial"/>
          <w:sz w:val="24"/>
          <w:szCs w:val="24"/>
        </w:rPr>
        <w:t>4</w:t>
      </w:r>
      <w:r w:rsidRPr="0078352B">
        <w:rPr>
          <w:rFonts w:ascii="Arial" w:hAnsi="Arial" w:cs="Arial"/>
          <w:sz w:val="24"/>
          <w:szCs w:val="24"/>
        </w:rPr>
        <w:t>-2030</w:t>
      </w:r>
    </w:p>
    <w:p w14:paraId="0F951FF2" w14:textId="77777777" w:rsidR="009370D5" w:rsidRPr="0078352B" w:rsidRDefault="009370D5" w:rsidP="000C35F3">
      <w:pPr>
        <w:spacing w:after="0" w:line="240" w:lineRule="auto"/>
        <w:jc w:val="both"/>
        <w:rPr>
          <w:rFonts w:ascii="Arial" w:hAnsi="Arial" w:cs="Arial"/>
          <w:b/>
          <w:bCs/>
          <w:sz w:val="24"/>
          <w:szCs w:val="24"/>
        </w:rPr>
      </w:pPr>
    </w:p>
    <w:p w14:paraId="0C6F67CD" w14:textId="0045C4A2"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17D33803" w14:textId="6A7CE5FA" w:rsidR="003476B4" w:rsidRPr="007731AC" w:rsidRDefault="00980FE4" w:rsidP="007731AC">
      <w:pPr>
        <w:pStyle w:val="Odstavekseznama"/>
        <w:numPr>
          <w:ilvl w:val="0"/>
          <w:numId w:val="109"/>
        </w:numPr>
        <w:spacing w:after="0" w:line="240" w:lineRule="auto"/>
        <w:jc w:val="both"/>
        <w:rPr>
          <w:rFonts w:ascii="Arial" w:hAnsi="Arial" w:cs="Arial"/>
          <w:sz w:val="24"/>
          <w:szCs w:val="24"/>
        </w:rPr>
      </w:pPr>
      <w:r w:rsidRPr="007731AC">
        <w:rPr>
          <w:rFonts w:ascii="Arial" w:hAnsi="Arial" w:cs="Arial"/>
          <w:sz w:val="24"/>
          <w:szCs w:val="24"/>
        </w:rPr>
        <w:t>RRI</w:t>
      </w:r>
      <w:r w:rsidR="003476B4" w:rsidRPr="007731AC">
        <w:rPr>
          <w:rFonts w:ascii="Arial" w:hAnsi="Arial" w:cs="Arial"/>
          <w:sz w:val="24"/>
          <w:szCs w:val="24"/>
        </w:rPr>
        <w:t xml:space="preserve"> shema</w:t>
      </w:r>
      <w:r w:rsidR="00D211BD">
        <w:rPr>
          <w:rFonts w:ascii="Arial" w:hAnsi="Arial" w:cs="Arial"/>
          <w:sz w:val="24"/>
          <w:szCs w:val="24"/>
        </w:rPr>
        <w:t>;</w:t>
      </w:r>
      <w:r w:rsidR="003476B4" w:rsidRPr="007731AC">
        <w:rPr>
          <w:rFonts w:ascii="Arial" w:hAnsi="Arial" w:cs="Arial"/>
          <w:sz w:val="24"/>
          <w:szCs w:val="24"/>
        </w:rPr>
        <w:t xml:space="preserve"> </w:t>
      </w:r>
    </w:p>
    <w:p w14:paraId="1D189C3D" w14:textId="212DFD02" w:rsidR="003476B4" w:rsidRPr="007731AC" w:rsidRDefault="003476B4" w:rsidP="007731AC">
      <w:pPr>
        <w:pStyle w:val="Odstavekseznama"/>
        <w:numPr>
          <w:ilvl w:val="0"/>
          <w:numId w:val="109"/>
        </w:numPr>
        <w:spacing w:after="0" w:line="240" w:lineRule="auto"/>
        <w:jc w:val="both"/>
        <w:rPr>
          <w:rFonts w:ascii="Arial" w:hAnsi="Arial" w:cs="Arial"/>
          <w:sz w:val="24"/>
          <w:szCs w:val="24"/>
        </w:rPr>
      </w:pPr>
      <w:r w:rsidRPr="007731AC">
        <w:rPr>
          <w:rFonts w:ascii="Arial" w:hAnsi="Arial" w:cs="Arial"/>
          <w:sz w:val="24"/>
          <w:szCs w:val="24"/>
        </w:rPr>
        <w:t>MSP shema</w:t>
      </w:r>
      <w:r w:rsidR="00864193" w:rsidRPr="007731AC">
        <w:rPr>
          <w:rFonts w:ascii="Arial" w:hAnsi="Arial" w:cs="Arial"/>
          <w:sz w:val="24"/>
          <w:szCs w:val="24"/>
        </w:rPr>
        <w:t>, pomoč za naložbe</w:t>
      </w:r>
      <w:r w:rsidR="005B40B3" w:rsidRPr="007731AC">
        <w:rPr>
          <w:rFonts w:ascii="Arial" w:hAnsi="Arial" w:cs="Arial"/>
          <w:sz w:val="24"/>
          <w:szCs w:val="24"/>
        </w:rPr>
        <w:t xml:space="preserve"> in pomoč za svetovanje v korist MSP</w:t>
      </w:r>
      <w:r w:rsidR="00D211BD">
        <w:rPr>
          <w:rFonts w:ascii="Arial" w:hAnsi="Arial" w:cs="Arial"/>
          <w:sz w:val="24"/>
          <w:szCs w:val="24"/>
        </w:rPr>
        <w:t>;</w:t>
      </w:r>
    </w:p>
    <w:p w14:paraId="1CE0A8F1" w14:textId="4B34B193" w:rsidR="00F918D5" w:rsidRPr="007731AC" w:rsidRDefault="000B4CD8" w:rsidP="007731AC">
      <w:pPr>
        <w:pStyle w:val="Odstavekseznama"/>
        <w:numPr>
          <w:ilvl w:val="0"/>
          <w:numId w:val="109"/>
        </w:numPr>
        <w:spacing w:after="0" w:line="240" w:lineRule="auto"/>
        <w:jc w:val="both"/>
        <w:rPr>
          <w:rFonts w:ascii="Arial" w:hAnsi="Arial" w:cs="Arial"/>
          <w:sz w:val="24"/>
          <w:szCs w:val="24"/>
        </w:rPr>
      </w:pPr>
      <w:r w:rsidRPr="007731AC">
        <w:rPr>
          <w:rFonts w:ascii="Arial" w:hAnsi="Arial" w:cs="Arial"/>
          <w:sz w:val="24"/>
          <w:szCs w:val="24"/>
        </w:rPr>
        <w:t>D</w:t>
      </w:r>
      <w:r w:rsidR="00F918D5" w:rsidRPr="007731AC">
        <w:rPr>
          <w:rFonts w:ascii="Arial" w:hAnsi="Arial" w:cs="Arial"/>
          <w:sz w:val="24"/>
          <w:szCs w:val="24"/>
        </w:rPr>
        <w:t xml:space="preserve">e </w:t>
      </w:r>
      <w:proofErr w:type="spellStart"/>
      <w:r w:rsidR="00F918D5" w:rsidRPr="007731AC">
        <w:rPr>
          <w:rFonts w:ascii="Arial" w:hAnsi="Arial" w:cs="Arial"/>
          <w:sz w:val="24"/>
          <w:szCs w:val="24"/>
        </w:rPr>
        <w:t>minimis</w:t>
      </w:r>
      <w:proofErr w:type="spellEnd"/>
      <w:r w:rsidR="00D211BD">
        <w:rPr>
          <w:rFonts w:ascii="Arial" w:hAnsi="Arial" w:cs="Arial"/>
          <w:sz w:val="24"/>
          <w:szCs w:val="24"/>
        </w:rPr>
        <w:t>;</w:t>
      </w:r>
    </w:p>
    <w:p w14:paraId="71BDF26D" w14:textId="2EC097E2" w:rsidR="00F918D5" w:rsidRPr="007731AC" w:rsidRDefault="000B4CD8" w:rsidP="007731AC">
      <w:pPr>
        <w:pStyle w:val="Odstavekseznama"/>
        <w:numPr>
          <w:ilvl w:val="0"/>
          <w:numId w:val="109"/>
        </w:numPr>
        <w:spacing w:after="0" w:line="240" w:lineRule="auto"/>
        <w:jc w:val="both"/>
        <w:rPr>
          <w:rFonts w:ascii="Arial" w:hAnsi="Arial" w:cs="Arial"/>
          <w:sz w:val="24"/>
          <w:szCs w:val="24"/>
        </w:rPr>
      </w:pPr>
      <w:r w:rsidRPr="007731AC">
        <w:rPr>
          <w:rFonts w:ascii="Arial" w:hAnsi="Arial" w:cs="Arial"/>
          <w:sz w:val="24"/>
          <w:szCs w:val="24"/>
        </w:rPr>
        <w:t>R</w:t>
      </w:r>
      <w:r w:rsidR="00F918D5" w:rsidRPr="007731AC">
        <w:rPr>
          <w:rFonts w:ascii="Arial" w:hAnsi="Arial" w:cs="Arial"/>
          <w:sz w:val="24"/>
          <w:szCs w:val="24"/>
        </w:rPr>
        <w:t>egionalna shema</w:t>
      </w:r>
      <w:r w:rsidR="00D211BD">
        <w:rPr>
          <w:rFonts w:ascii="Arial" w:hAnsi="Arial" w:cs="Arial"/>
          <w:sz w:val="24"/>
          <w:szCs w:val="24"/>
        </w:rPr>
        <w:t>.</w:t>
      </w:r>
    </w:p>
    <w:p w14:paraId="279A4931" w14:textId="77777777" w:rsidR="009370D5" w:rsidRPr="0078352B" w:rsidRDefault="009370D5" w:rsidP="000C35F3">
      <w:pPr>
        <w:spacing w:after="0" w:line="240" w:lineRule="auto"/>
        <w:jc w:val="both"/>
        <w:rPr>
          <w:rFonts w:ascii="Arial" w:hAnsi="Arial" w:cs="Arial"/>
          <w:b/>
          <w:bCs/>
          <w:sz w:val="24"/>
          <w:szCs w:val="24"/>
        </w:rPr>
      </w:pPr>
    </w:p>
    <w:p w14:paraId="48A68B14" w14:textId="04115298"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8324A18" w14:textId="77777777" w:rsidR="008E701E" w:rsidRPr="0078352B" w:rsidRDefault="008E701E"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4612E8FD" w14:textId="77777777" w:rsidR="009370D5" w:rsidRPr="0078352B" w:rsidRDefault="009370D5" w:rsidP="000C35F3">
      <w:pPr>
        <w:spacing w:after="0" w:line="240" w:lineRule="auto"/>
        <w:jc w:val="both"/>
        <w:rPr>
          <w:rFonts w:ascii="Arial" w:hAnsi="Arial" w:cs="Arial"/>
          <w:b/>
          <w:bCs/>
          <w:sz w:val="24"/>
          <w:szCs w:val="24"/>
        </w:rPr>
      </w:pPr>
    </w:p>
    <w:p w14:paraId="7E2B0804" w14:textId="6E080324" w:rsidR="009E0582"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0E78019C" w14:textId="3512A083" w:rsidR="009E0582" w:rsidRPr="0078352B" w:rsidRDefault="009E0582" w:rsidP="001158D3">
      <w:pPr>
        <w:pStyle w:val="Odstavekseznama"/>
        <w:numPr>
          <w:ilvl w:val="1"/>
          <w:numId w:val="41"/>
        </w:numPr>
        <w:spacing w:after="0" w:line="240" w:lineRule="auto"/>
        <w:jc w:val="both"/>
        <w:rPr>
          <w:rFonts w:ascii="Arial" w:hAnsi="Arial" w:cs="Arial"/>
          <w:sz w:val="24"/>
          <w:szCs w:val="24"/>
        </w:rPr>
      </w:pPr>
      <w:r w:rsidRPr="0078352B">
        <w:rPr>
          <w:rFonts w:ascii="Arial" w:hAnsi="Arial" w:cs="Arial"/>
          <w:sz w:val="24"/>
          <w:szCs w:val="24"/>
        </w:rPr>
        <w:t xml:space="preserve">RRI shema: skladno s </w:t>
      </w:r>
      <w:r w:rsidR="00F854A7" w:rsidRPr="0078352B">
        <w:rPr>
          <w:rFonts w:ascii="Arial" w:hAnsi="Arial" w:cs="Arial"/>
          <w:sz w:val="24"/>
          <w:szCs w:val="24"/>
        </w:rPr>
        <w:t>poglavjem 2.</w:t>
      </w:r>
      <w:r w:rsidR="00B511B3" w:rsidRPr="0078352B">
        <w:rPr>
          <w:rFonts w:ascii="Arial" w:hAnsi="Arial" w:cs="Arial"/>
          <w:sz w:val="24"/>
          <w:szCs w:val="24"/>
        </w:rPr>
        <w:t>1</w:t>
      </w:r>
      <w:r w:rsidR="00F854A7" w:rsidRPr="0078352B">
        <w:rPr>
          <w:rFonts w:ascii="Arial" w:hAnsi="Arial" w:cs="Arial"/>
          <w:sz w:val="24"/>
          <w:szCs w:val="24"/>
        </w:rPr>
        <w:t>.</w:t>
      </w:r>
      <w:r w:rsidR="00B511B3" w:rsidRPr="0078352B">
        <w:rPr>
          <w:rFonts w:ascii="Arial" w:hAnsi="Arial" w:cs="Arial"/>
          <w:sz w:val="24"/>
          <w:szCs w:val="24"/>
        </w:rPr>
        <w:t>3</w:t>
      </w:r>
      <w:r w:rsidRPr="0078352B">
        <w:rPr>
          <w:rFonts w:ascii="Arial" w:hAnsi="Arial" w:cs="Arial"/>
          <w:sz w:val="24"/>
          <w:szCs w:val="24"/>
        </w:rPr>
        <w:t>;</w:t>
      </w:r>
    </w:p>
    <w:p w14:paraId="2CE265D6" w14:textId="27FD29C3" w:rsidR="009E0582" w:rsidRPr="0078352B" w:rsidRDefault="00D65D46" w:rsidP="001158D3">
      <w:pPr>
        <w:pStyle w:val="Odstavekseznama"/>
        <w:numPr>
          <w:ilvl w:val="1"/>
          <w:numId w:val="41"/>
        </w:numPr>
        <w:spacing w:after="0" w:line="240" w:lineRule="auto"/>
        <w:jc w:val="both"/>
        <w:rPr>
          <w:rFonts w:ascii="Arial" w:hAnsi="Arial" w:cs="Arial"/>
          <w:sz w:val="24"/>
          <w:szCs w:val="24"/>
        </w:rPr>
      </w:pPr>
      <w:r w:rsidRPr="0078352B">
        <w:rPr>
          <w:rFonts w:ascii="Arial" w:hAnsi="Arial" w:cs="Arial"/>
          <w:sz w:val="24"/>
          <w:szCs w:val="24"/>
        </w:rPr>
        <w:t>MSP</w:t>
      </w:r>
      <w:r w:rsidR="009E0582" w:rsidRPr="0078352B">
        <w:rPr>
          <w:rFonts w:ascii="Arial" w:hAnsi="Arial" w:cs="Arial"/>
          <w:sz w:val="24"/>
          <w:szCs w:val="24"/>
        </w:rPr>
        <w:t xml:space="preserve"> shema: skladno s </w:t>
      </w:r>
      <w:r w:rsidR="00F854A7" w:rsidRPr="0078352B">
        <w:rPr>
          <w:rFonts w:ascii="Arial" w:hAnsi="Arial" w:cs="Arial"/>
          <w:sz w:val="24"/>
          <w:szCs w:val="24"/>
        </w:rPr>
        <w:t>poglavjem 2.</w:t>
      </w:r>
      <w:r w:rsidR="00B511B3" w:rsidRPr="0078352B">
        <w:rPr>
          <w:rFonts w:ascii="Arial" w:hAnsi="Arial" w:cs="Arial"/>
          <w:sz w:val="24"/>
          <w:szCs w:val="24"/>
        </w:rPr>
        <w:t>1.2</w:t>
      </w:r>
      <w:r w:rsidR="009E0582" w:rsidRPr="0078352B">
        <w:rPr>
          <w:rFonts w:ascii="Arial" w:hAnsi="Arial" w:cs="Arial"/>
          <w:sz w:val="24"/>
          <w:szCs w:val="24"/>
        </w:rPr>
        <w:t>;</w:t>
      </w:r>
    </w:p>
    <w:p w14:paraId="4FBA3BED" w14:textId="70FEBACF" w:rsidR="00F918D5" w:rsidRPr="0078352B" w:rsidRDefault="00F918D5" w:rsidP="001158D3">
      <w:pPr>
        <w:pStyle w:val="Odstavekseznama"/>
        <w:numPr>
          <w:ilvl w:val="1"/>
          <w:numId w:val="41"/>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xml:space="preserve"> shema:</w:t>
      </w:r>
      <w:r w:rsidR="007E26CB" w:rsidRPr="0078352B">
        <w:rPr>
          <w:rFonts w:ascii="Arial" w:hAnsi="Arial" w:cs="Arial"/>
          <w:sz w:val="24"/>
          <w:szCs w:val="24"/>
        </w:rPr>
        <w:t xml:space="preserve"> </w:t>
      </w:r>
      <w:r w:rsidR="00A949E2" w:rsidRPr="0078352B">
        <w:rPr>
          <w:rFonts w:ascii="Arial" w:hAnsi="Arial" w:cs="Arial"/>
          <w:sz w:val="24"/>
          <w:szCs w:val="24"/>
        </w:rPr>
        <w:t>stroški plač in povračil stroškov v zvezi z delom, stroški storitev zunanjih izvajalcev, stroški naložb v opredmetena in neopredmetena osnovna sredstva, stroški uporabe osnovnih sredstev, stroški informiranja in komuniciranja, posredni stroški;</w:t>
      </w:r>
    </w:p>
    <w:p w14:paraId="3699D465" w14:textId="7267481C" w:rsidR="00F918D5" w:rsidRPr="0078352B" w:rsidRDefault="000B4CD8" w:rsidP="001158D3">
      <w:pPr>
        <w:pStyle w:val="Odstavekseznama"/>
        <w:numPr>
          <w:ilvl w:val="1"/>
          <w:numId w:val="41"/>
        </w:numPr>
        <w:spacing w:after="0" w:line="240" w:lineRule="auto"/>
        <w:rPr>
          <w:rFonts w:ascii="Arial" w:hAnsi="Arial" w:cs="Arial"/>
          <w:sz w:val="24"/>
          <w:szCs w:val="24"/>
        </w:rPr>
      </w:pPr>
      <w:r w:rsidRPr="0078352B">
        <w:rPr>
          <w:rFonts w:ascii="Arial" w:hAnsi="Arial" w:cs="Arial"/>
          <w:sz w:val="24"/>
          <w:szCs w:val="24"/>
        </w:rPr>
        <w:t>R</w:t>
      </w:r>
      <w:r w:rsidR="00F918D5" w:rsidRPr="0078352B">
        <w:rPr>
          <w:rFonts w:ascii="Arial" w:hAnsi="Arial" w:cs="Arial"/>
          <w:sz w:val="24"/>
          <w:szCs w:val="24"/>
        </w:rPr>
        <w:t xml:space="preserve">egionalna shema: skladno s </w:t>
      </w:r>
      <w:r w:rsidR="00F854A7" w:rsidRPr="0078352B">
        <w:rPr>
          <w:rFonts w:ascii="Arial" w:hAnsi="Arial" w:cs="Arial"/>
          <w:sz w:val="24"/>
          <w:szCs w:val="24"/>
        </w:rPr>
        <w:t>poglavjem 2.</w:t>
      </w:r>
      <w:r w:rsidR="00B511B3" w:rsidRPr="0078352B">
        <w:rPr>
          <w:rFonts w:ascii="Arial" w:hAnsi="Arial" w:cs="Arial"/>
          <w:sz w:val="24"/>
          <w:szCs w:val="24"/>
        </w:rPr>
        <w:t>1</w:t>
      </w:r>
      <w:r w:rsidR="00F854A7" w:rsidRPr="0078352B">
        <w:rPr>
          <w:rFonts w:ascii="Arial" w:hAnsi="Arial" w:cs="Arial"/>
          <w:sz w:val="24"/>
          <w:szCs w:val="24"/>
        </w:rPr>
        <w:t>.</w:t>
      </w:r>
      <w:r w:rsidR="00B511B3" w:rsidRPr="0078352B">
        <w:rPr>
          <w:rFonts w:ascii="Arial" w:hAnsi="Arial" w:cs="Arial"/>
          <w:sz w:val="24"/>
          <w:szCs w:val="24"/>
        </w:rPr>
        <w:t>1.</w:t>
      </w:r>
    </w:p>
    <w:p w14:paraId="2A4296FC" w14:textId="77777777" w:rsidR="009E0582" w:rsidRPr="0078352B" w:rsidRDefault="009E0582" w:rsidP="000C35F3">
      <w:pPr>
        <w:spacing w:after="0" w:line="240" w:lineRule="auto"/>
        <w:jc w:val="both"/>
        <w:rPr>
          <w:rFonts w:ascii="Arial" w:hAnsi="Arial" w:cs="Arial"/>
          <w:b/>
          <w:bCs/>
          <w:sz w:val="24"/>
          <w:szCs w:val="24"/>
        </w:rPr>
      </w:pPr>
    </w:p>
    <w:p w14:paraId="3D80765C" w14:textId="77777777"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0449877C" w14:textId="564823AA" w:rsidR="008E701E" w:rsidRPr="0078352B" w:rsidRDefault="00673EB1" w:rsidP="000C35F3">
      <w:pPr>
        <w:spacing w:after="0" w:line="240" w:lineRule="auto"/>
        <w:jc w:val="both"/>
        <w:rPr>
          <w:rFonts w:ascii="Arial" w:hAnsi="Arial" w:cs="Arial"/>
          <w:b/>
          <w:bCs/>
          <w:sz w:val="24"/>
          <w:szCs w:val="24"/>
        </w:rPr>
      </w:pPr>
      <w:r w:rsidRPr="0078352B">
        <w:rPr>
          <w:rFonts w:ascii="Arial" w:eastAsia="Calibri" w:hAnsi="Arial" w:cs="Arial"/>
          <w:sz w:val="24"/>
          <w:szCs w:val="24"/>
        </w:rPr>
        <w:t xml:space="preserve">MGTŠ </w:t>
      </w:r>
      <w:r w:rsidR="00D211BD">
        <w:rPr>
          <w:rFonts w:ascii="Arial" w:eastAsia="Calibri" w:hAnsi="Arial" w:cs="Arial"/>
          <w:sz w:val="24"/>
          <w:szCs w:val="24"/>
        </w:rPr>
        <w:t xml:space="preserve">in </w:t>
      </w:r>
      <w:r w:rsidRPr="0078352B">
        <w:rPr>
          <w:rFonts w:ascii="Arial" w:eastAsia="Calibri" w:hAnsi="Arial" w:cs="Arial"/>
          <w:sz w:val="24"/>
          <w:szCs w:val="24"/>
        </w:rPr>
        <w:t>izvajalske institucije</w:t>
      </w:r>
    </w:p>
    <w:p w14:paraId="5100DD02" w14:textId="77777777" w:rsidR="006B4DA9" w:rsidRPr="0078352B" w:rsidRDefault="006B4DA9" w:rsidP="006B4DA9">
      <w:pPr>
        <w:spacing w:after="0" w:line="240" w:lineRule="auto"/>
        <w:jc w:val="both"/>
        <w:rPr>
          <w:rFonts w:ascii="Arial" w:hAnsi="Arial" w:cs="Arial"/>
          <w:b/>
          <w:bCs/>
          <w:sz w:val="24"/>
          <w:szCs w:val="24"/>
        </w:rPr>
      </w:pPr>
    </w:p>
    <w:p w14:paraId="147149AA" w14:textId="5F9E2511"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5923C09E"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p w14:paraId="4BA160A3" w14:textId="77777777" w:rsidR="006B4DA9" w:rsidRPr="0078352B" w:rsidRDefault="006B4DA9" w:rsidP="006B4DA9">
      <w:pPr>
        <w:spacing w:after="0" w:line="240" w:lineRule="auto"/>
        <w:jc w:val="both"/>
        <w:rPr>
          <w:rFonts w:ascii="Arial" w:hAnsi="Arial" w:cs="Arial"/>
          <w:b/>
          <w:bCs/>
          <w:sz w:val="24"/>
          <w:szCs w:val="24"/>
        </w:rPr>
      </w:pPr>
    </w:p>
    <w:p w14:paraId="13DF4E48" w14:textId="52386975"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19E5F725" w14:textId="77777777" w:rsidR="00673EB1" w:rsidRPr="0078352B" w:rsidRDefault="00673EB1" w:rsidP="000C35F3">
      <w:pPr>
        <w:spacing w:after="0" w:line="240" w:lineRule="auto"/>
        <w:rPr>
          <w:rFonts w:ascii="Arial" w:eastAsia="Calibri" w:hAnsi="Arial" w:cs="Arial"/>
          <w:sz w:val="24"/>
          <w:szCs w:val="24"/>
        </w:rPr>
      </w:pPr>
      <w:r w:rsidRPr="0078352B">
        <w:rPr>
          <w:rFonts w:ascii="Arial" w:eastAsia="Calibri" w:hAnsi="Arial" w:cs="Arial"/>
          <w:sz w:val="24"/>
          <w:szCs w:val="24"/>
        </w:rPr>
        <w:t>Med merila za izbor se smiselno vključijo sledeča merila:</w:t>
      </w:r>
    </w:p>
    <w:p w14:paraId="25692E2A" w14:textId="5C384BD7" w:rsidR="00BA447B" w:rsidRPr="0078352B" w:rsidRDefault="00BA447B"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lastRenderedPageBreak/>
        <w:t xml:space="preserve">prispevek k doseganju ciljev iz ključnih strateških dokumentov, </w:t>
      </w:r>
    </w:p>
    <w:p w14:paraId="2646F8DF" w14:textId="065FD489" w:rsidR="00673EB1" w:rsidRPr="0078352B" w:rsidRDefault="00673EB1"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t>prispevek k učinkoviti rabi virov,</w:t>
      </w:r>
    </w:p>
    <w:p w14:paraId="0BC63FDB" w14:textId="7198FC00" w:rsidR="00673EB1" w:rsidRPr="0078352B" w:rsidRDefault="00673EB1"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t>prispevek k</w:t>
      </w:r>
      <w:r w:rsidR="001165BE" w:rsidRPr="0078352B">
        <w:rPr>
          <w:rFonts w:ascii="Arial" w:eastAsia="Calibri" w:hAnsi="Arial" w:cs="Arial"/>
          <w:sz w:val="24"/>
          <w:szCs w:val="24"/>
        </w:rPr>
        <w:t xml:space="preserve"> trajnostnemu razvoju,</w:t>
      </w:r>
      <w:r w:rsidRPr="0078352B">
        <w:rPr>
          <w:rFonts w:ascii="Arial" w:eastAsia="Calibri" w:hAnsi="Arial" w:cs="Arial"/>
          <w:sz w:val="24"/>
          <w:szCs w:val="24"/>
        </w:rPr>
        <w:t xml:space="preserve"> </w:t>
      </w:r>
      <w:proofErr w:type="spellStart"/>
      <w:r w:rsidRPr="0078352B">
        <w:rPr>
          <w:rFonts w:ascii="Arial" w:eastAsia="Calibri" w:hAnsi="Arial" w:cs="Arial"/>
          <w:sz w:val="24"/>
          <w:szCs w:val="24"/>
        </w:rPr>
        <w:t>nizkoogljičnem</w:t>
      </w:r>
      <w:proofErr w:type="spellEnd"/>
      <w:r w:rsidRPr="0078352B">
        <w:rPr>
          <w:rFonts w:ascii="Arial" w:eastAsia="Calibri" w:hAnsi="Arial" w:cs="Arial"/>
          <w:sz w:val="24"/>
          <w:szCs w:val="24"/>
        </w:rPr>
        <w:t xml:space="preserve"> in krožnem gospodarstvu</w:t>
      </w:r>
      <w:r w:rsidR="00E35CB3" w:rsidRPr="0078352B">
        <w:rPr>
          <w:rFonts w:ascii="Arial" w:eastAsia="Calibri" w:hAnsi="Arial" w:cs="Arial"/>
          <w:sz w:val="24"/>
          <w:szCs w:val="24"/>
        </w:rPr>
        <w:t xml:space="preserve"> in drugim </w:t>
      </w:r>
      <w:proofErr w:type="spellStart"/>
      <w:r w:rsidR="00E35CB3" w:rsidRPr="0078352B">
        <w:rPr>
          <w:rFonts w:ascii="Arial" w:eastAsia="Calibri" w:hAnsi="Arial" w:cs="Arial"/>
          <w:sz w:val="24"/>
          <w:szCs w:val="24"/>
        </w:rPr>
        <w:t>okoljskim</w:t>
      </w:r>
      <w:proofErr w:type="spellEnd"/>
      <w:r w:rsidR="00E35CB3" w:rsidRPr="0078352B">
        <w:rPr>
          <w:rFonts w:ascii="Arial" w:eastAsia="Calibri" w:hAnsi="Arial" w:cs="Arial"/>
          <w:sz w:val="24"/>
          <w:szCs w:val="24"/>
        </w:rPr>
        <w:t xml:space="preserve"> ciljem,</w:t>
      </w:r>
      <w:r w:rsidR="00BA447B" w:rsidRPr="0078352B">
        <w:rPr>
          <w:rFonts w:ascii="Arial" w:eastAsia="Calibri" w:hAnsi="Arial" w:cs="Arial"/>
          <w:sz w:val="24"/>
          <w:szCs w:val="24"/>
        </w:rPr>
        <w:t xml:space="preserve"> med drugim z vključevanjem načel </w:t>
      </w:r>
      <w:proofErr w:type="spellStart"/>
      <w:r w:rsidR="00BA447B" w:rsidRPr="0078352B">
        <w:rPr>
          <w:rFonts w:ascii="Arial" w:eastAsia="Calibri" w:hAnsi="Arial" w:cs="Arial"/>
          <w:sz w:val="24"/>
          <w:szCs w:val="24"/>
        </w:rPr>
        <w:t>ekodizajna</w:t>
      </w:r>
      <w:proofErr w:type="spellEnd"/>
      <w:r w:rsidR="00BA447B" w:rsidRPr="0078352B">
        <w:rPr>
          <w:rFonts w:ascii="Arial" w:eastAsia="Calibri" w:hAnsi="Arial" w:cs="Arial"/>
          <w:sz w:val="24"/>
          <w:szCs w:val="24"/>
        </w:rPr>
        <w:t>,</w:t>
      </w:r>
    </w:p>
    <w:p w14:paraId="4F8C7AEA" w14:textId="269C24B5" w:rsidR="00673EB1" w:rsidRPr="0078352B" w:rsidRDefault="00673EB1"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t>prispevek k digitalnem prehodu - digitalne rešitve v podporo krožnemu gospodarstvu,</w:t>
      </w:r>
    </w:p>
    <w:p w14:paraId="5B54525A" w14:textId="651C2F0F" w:rsidR="00673EB1" w:rsidRPr="0078352B" w:rsidRDefault="00673EB1"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t>upoštevanje tržnih trendov in izkazan tržni potencial,</w:t>
      </w:r>
    </w:p>
    <w:p w14:paraId="7FBC3EDF" w14:textId="70CAFD2E" w:rsidR="00673EB1" w:rsidRPr="0078352B" w:rsidRDefault="00673EB1"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t>povezovanje znanja, kompetenc in tehnologij, ter spodbujanje inovativnosti,</w:t>
      </w:r>
    </w:p>
    <w:p w14:paraId="73C4DE08" w14:textId="5989CB07" w:rsidR="00673EB1" w:rsidRPr="0078352B" w:rsidRDefault="00673EB1" w:rsidP="001158D3">
      <w:pPr>
        <w:pStyle w:val="Odstavekseznama"/>
        <w:numPr>
          <w:ilvl w:val="0"/>
          <w:numId w:val="42"/>
        </w:numPr>
        <w:spacing w:after="0" w:line="240" w:lineRule="auto"/>
        <w:rPr>
          <w:rFonts w:ascii="Arial" w:eastAsia="Calibri" w:hAnsi="Arial" w:cs="Arial"/>
          <w:sz w:val="24"/>
          <w:szCs w:val="24"/>
        </w:rPr>
      </w:pPr>
      <w:r w:rsidRPr="0078352B">
        <w:rPr>
          <w:rFonts w:ascii="Arial" w:eastAsia="Calibri" w:hAnsi="Arial" w:cs="Arial"/>
          <w:sz w:val="24"/>
          <w:szCs w:val="24"/>
        </w:rPr>
        <w:t xml:space="preserve">sposobnost nosilcev za izvedbo projektov in investiranje,  </w:t>
      </w:r>
    </w:p>
    <w:p w14:paraId="160F74B0" w14:textId="69950749" w:rsidR="001165BE" w:rsidRPr="0078352B" w:rsidRDefault="00673EB1"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prispevek k družbeni spremembi (širši družbeni vpliv) in k dvigu družbene ozaveščenosti</w:t>
      </w:r>
      <w:r w:rsidR="00BA447B" w:rsidRPr="0078352B">
        <w:rPr>
          <w:rFonts w:ascii="Arial" w:eastAsia="Calibri" w:hAnsi="Arial" w:cs="Arial"/>
          <w:sz w:val="24"/>
          <w:szCs w:val="24"/>
        </w:rPr>
        <w:t xml:space="preserve"> vključno s prispevkom k boljšemu sodelovanju deležnikov pri oblikovanju politik, predpisov, storitev,</w:t>
      </w:r>
      <w:r w:rsidR="000B4CD8" w:rsidRPr="0078352B">
        <w:rPr>
          <w:rFonts w:ascii="Arial" w:eastAsia="Calibri" w:hAnsi="Arial" w:cs="Arial"/>
          <w:sz w:val="24"/>
          <w:szCs w:val="24"/>
        </w:rPr>
        <w:t xml:space="preserve"> </w:t>
      </w:r>
      <w:r w:rsidR="001165BE" w:rsidRPr="0078352B">
        <w:rPr>
          <w:rFonts w:ascii="Arial" w:eastAsia="Calibri" w:hAnsi="Arial" w:cs="Arial"/>
          <w:sz w:val="24"/>
          <w:szCs w:val="24"/>
        </w:rPr>
        <w:t>vzdržnost in trajnost rezultatov projekta,</w:t>
      </w:r>
    </w:p>
    <w:p w14:paraId="10F89197" w14:textId="3198E8A2" w:rsidR="00BA447B" w:rsidRPr="0078352B" w:rsidRDefault="001165BE"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kakovost in izvedljivost projekta, vključno s kompetencami prijaviteljev za izvedbo projekta</w:t>
      </w:r>
      <w:r w:rsidR="00010308" w:rsidRPr="0078352B">
        <w:rPr>
          <w:rFonts w:ascii="Arial" w:eastAsia="Calibri" w:hAnsi="Arial" w:cs="Arial"/>
          <w:sz w:val="24"/>
          <w:szCs w:val="24"/>
        </w:rPr>
        <w:t>.</w:t>
      </w:r>
    </w:p>
    <w:p w14:paraId="06EEF260" w14:textId="77777777" w:rsidR="00BA447B" w:rsidRPr="0078352B" w:rsidRDefault="00BA447B" w:rsidP="000C35F3">
      <w:pPr>
        <w:spacing w:after="0" w:line="240" w:lineRule="auto"/>
        <w:jc w:val="both"/>
        <w:rPr>
          <w:rFonts w:ascii="Arial" w:eastAsia="Calibri" w:hAnsi="Arial" w:cs="Arial"/>
          <w:sz w:val="24"/>
          <w:szCs w:val="24"/>
        </w:rPr>
      </w:pPr>
    </w:p>
    <w:p w14:paraId="18901ABE" w14:textId="77777777"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063B3667" w14:textId="5C3A4172" w:rsidR="00E35CB3" w:rsidRPr="0078352B" w:rsidRDefault="00E35CB3" w:rsidP="001158D3">
      <w:pPr>
        <w:pStyle w:val="Odstavekseznama"/>
        <w:numPr>
          <w:ilvl w:val="0"/>
          <w:numId w:val="43"/>
        </w:numPr>
        <w:spacing w:after="0" w:line="240" w:lineRule="auto"/>
        <w:rPr>
          <w:rFonts w:ascii="Arial" w:eastAsia="Calibri" w:hAnsi="Arial" w:cs="Arial"/>
          <w:sz w:val="24"/>
          <w:szCs w:val="24"/>
        </w:rPr>
      </w:pPr>
      <w:r w:rsidRPr="0078352B">
        <w:rPr>
          <w:rFonts w:ascii="Arial" w:eastAsia="Calibri" w:hAnsi="Arial" w:cs="Arial"/>
          <w:sz w:val="24"/>
          <w:szCs w:val="24"/>
        </w:rPr>
        <w:t xml:space="preserve">De </w:t>
      </w:r>
      <w:proofErr w:type="spellStart"/>
      <w:r w:rsidRPr="0078352B">
        <w:rPr>
          <w:rFonts w:ascii="Arial" w:eastAsia="Calibri" w:hAnsi="Arial" w:cs="Arial"/>
          <w:sz w:val="24"/>
          <w:szCs w:val="24"/>
        </w:rPr>
        <w:t>minimis</w:t>
      </w:r>
      <w:proofErr w:type="spellEnd"/>
      <w:r w:rsidRPr="0078352B">
        <w:rPr>
          <w:rFonts w:ascii="Arial" w:eastAsia="Calibri" w:hAnsi="Arial" w:cs="Arial"/>
          <w:sz w:val="24"/>
          <w:szCs w:val="24"/>
        </w:rPr>
        <w:t xml:space="preserve">: do 100 % upravičenih stroškov; </w:t>
      </w:r>
      <w:r w:rsidRPr="0078352B">
        <w:rPr>
          <w:rFonts w:ascii="Arial" w:hAnsi="Arial" w:cs="Arial"/>
          <w:sz w:val="24"/>
          <w:szCs w:val="24"/>
        </w:rPr>
        <w:t xml:space="preserve"> </w:t>
      </w:r>
    </w:p>
    <w:p w14:paraId="6DA12A1C" w14:textId="264F3BFF" w:rsidR="00E35CB3" w:rsidRPr="0078352B" w:rsidRDefault="00E35CB3" w:rsidP="001158D3">
      <w:pPr>
        <w:pStyle w:val="Odstavekseznama"/>
        <w:numPr>
          <w:ilvl w:val="0"/>
          <w:numId w:val="43"/>
        </w:numPr>
        <w:spacing w:after="0" w:line="240" w:lineRule="auto"/>
        <w:rPr>
          <w:rFonts w:ascii="Arial" w:eastAsia="Calibri" w:hAnsi="Arial" w:cs="Arial"/>
          <w:sz w:val="24"/>
          <w:szCs w:val="24"/>
        </w:rPr>
      </w:pPr>
      <w:r w:rsidRPr="0078352B">
        <w:rPr>
          <w:rFonts w:ascii="Arial" w:eastAsia="Calibri" w:hAnsi="Arial" w:cs="Arial"/>
          <w:sz w:val="24"/>
          <w:szCs w:val="24"/>
        </w:rPr>
        <w:t xml:space="preserve">MSP: skladno s </w:t>
      </w:r>
      <w:r w:rsidR="00F854A7" w:rsidRPr="0078352B">
        <w:rPr>
          <w:rFonts w:ascii="Arial" w:eastAsia="Calibri" w:hAnsi="Arial" w:cs="Arial"/>
          <w:sz w:val="24"/>
          <w:szCs w:val="24"/>
        </w:rPr>
        <w:t>poglavjem 2.</w:t>
      </w:r>
      <w:r w:rsidR="00B511B3" w:rsidRPr="0078352B">
        <w:rPr>
          <w:rFonts w:ascii="Arial" w:eastAsia="Calibri" w:hAnsi="Arial" w:cs="Arial"/>
          <w:sz w:val="24"/>
          <w:szCs w:val="24"/>
        </w:rPr>
        <w:t>1.2</w:t>
      </w:r>
      <w:r w:rsidR="000B4CD8" w:rsidRPr="0078352B">
        <w:rPr>
          <w:rFonts w:ascii="Arial" w:eastAsia="Calibri" w:hAnsi="Arial" w:cs="Arial"/>
          <w:sz w:val="24"/>
          <w:szCs w:val="24"/>
        </w:rPr>
        <w:t>;</w:t>
      </w:r>
      <w:r w:rsidRPr="0078352B" w:rsidDel="006F4D23">
        <w:rPr>
          <w:rFonts w:ascii="Arial" w:eastAsia="Calibri" w:hAnsi="Arial" w:cs="Arial"/>
          <w:sz w:val="24"/>
          <w:szCs w:val="24"/>
        </w:rPr>
        <w:t xml:space="preserve"> </w:t>
      </w:r>
    </w:p>
    <w:p w14:paraId="3BBEB328" w14:textId="38579C57" w:rsidR="0000546D" w:rsidRPr="0078352B" w:rsidRDefault="0000546D" w:rsidP="001158D3">
      <w:pPr>
        <w:pStyle w:val="Odstavekseznama"/>
        <w:numPr>
          <w:ilvl w:val="0"/>
          <w:numId w:val="43"/>
        </w:numPr>
        <w:spacing w:after="0" w:line="240" w:lineRule="auto"/>
        <w:rPr>
          <w:rFonts w:ascii="Arial" w:eastAsia="Calibri" w:hAnsi="Arial" w:cs="Arial"/>
          <w:sz w:val="24"/>
          <w:szCs w:val="24"/>
        </w:rPr>
      </w:pPr>
      <w:r w:rsidRPr="0078352B">
        <w:rPr>
          <w:rFonts w:ascii="Arial" w:eastAsia="Calibri" w:hAnsi="Arial" w:cs="Arial"/>
          <w:sz w:val="24"/>
          <w:szCs w:val="24"/>
        </w:rPr>
        <w:t xml:space="preserve">RRI </w:t>
      </w:r>
      <w:r w:rsidRPr="0078352B">
        <w:rPr>
          <w:rFonts w:ascii="Arial" w:hAnsi="Arial" w:cs="Arial"/>
          <w:sz w:val="24"/>
          <w:szCs w:val="24"/>
        </w:rPr>
        <w:t xml:space="preserve"> </w:t>
      </w:r>
      <w:r w:rsidRPr="0078352B">
        <w:rPr>
          <w:rFonts w:ascii="Arial" w:eastAsia="Calibri" w:hAnsi="Arial" w:cs="Arial"/>
          <w:sz w:val="24"/>
          <w:szCs w:val="24"/>
        </w:rPr>
        <w:t xml:space="preserve">skladno s </w:t>
      </w:r>
      <w:r w:rsidR="00F854A7" w:rsidRPr="0078352B">
        <w:rPr>
          <w:rFonts w:ascii="Arial" w:eastAsia="Calibri" w:hAnsi="Arial" w:cs="Arial"/>
          <w:sz w:val="24"/>
          <w:szCs w:val="24"/>
        </w:rPr>
        <w:t>poglavjem 2.</w:t>
      </w:r>
      <w:r w:rsidR="00B511B3" w:rsidRPr="0078352B">
        <w:rPr>
          <w:rFonts w:ascii="Arial" w:eastAsia="Calibri" w:hAnsi="Arial" w:cs="Arial"/>
          <w:sz w:val="24"/>
          <w:szCs w:val="24"/>
        </w:rPr>
        <w:t>1.3</w:t>
      </w:r>
      <w:r w:rsidR="00F854A7" w:rsidRPr="0078352B">
        <w:rPr>
          <w:rFonts w:ascii="Arial" w:eastAsia="Calibri" w:hAnsi="Arial" w:cs="Arial"/>
          <w:sz w:val="24"/>
          <w:szCs w:val="24"/>
        </w:rPr>
        <w:t>.</w:t>
      </w:r>
      <w:r w:rsidRPr="0078352B">
        <w:rPr>
          <w:rFonts w:ascii="Arial" w:eastAsia="Calibri" w:hAnsi="Arial" w:cs="Arial"/>
          <w:sz w:val="24"/>
          <w:szCs w:val="24"/>
        </w:rPr>
        <w:t>;</w:t>
      </w:r>
    </w:p>
    <w:p w14:paraId="1DEBCA78" w14:textId="038DD749" w:rsidR="0000546D" w:rsidRPr="0078352B" w:rsidRDefault="00B511B3" w:rsidP="001158D3">
      <w:pPr>
        <w:pStyle w:val="Odstavekseznama"/>
        <w:numPr>
          <w:ilvl w:val="0"/>
          <w:numId w:val="43"/>
        </w:numPr>
        <w:spacing w:after="0" w:line="240" w:lineRule="auto"/>
        <w:rPr>
          <w:rFonts w:ascii="Arial" w:eastAsia="Calibri" w:hAnsi="Arial" w:cs="Arial"/>
          <w:sz w:val="24"/>
          <w:szCs w:val="24"/>
        </w:rPr>
      </w:pPr>
      <w:r w:rsidRPr="0078352B">
        <w:rPr>
          <w:rFonts w:ascii="Arial" w:eastAsia="Calibri" w:hAnsi="Arial" w:cs="Arial"/>
          <w:sz w:val="24"/>
          <w:szCs w:val="24"/>
        </w:rPr>
        <w:t>R</w:t>
      </w:r>
      <w:r w:rsidR="0000546D" w:rsidRPr="0078352B">
        <w:rPr>
          <w:rFonts w:ascii="Arial" w:eastAsia="Calibri" w:hAnsi="Arial" w:cs="Arial"/>
          <w:sz w:val="24"/>
          <w:szCs w:val="24"/>
        </w:rPr>
        <w:t xml:space="preserve">egionalna shema: skladno s </w:t>
      </w:r>
      <w:r w:rsidR="00F854A7" w:rsidRPr="0078352B">
        <w:rPr>
          <w:rFonts w:ascii="Arial" w:eastAsia="Calibri" w:hAnsi="Arial" w:cs="Arial"/>
          <w:sz w:val="24"/>
          <w:szCs w:val="24"/>
        </w:rPr>
        <w:t>poglavjem 2.</w:t>
      </w:r>
      <w:r w:rsidRPr="0078352B">
        <w:rPr>
          <w:rFonts w:ascii="Arial" w:eastAsia="Calibri" w:hAnsi="Arial" w:cs="Arial"/>
          <w:sz w:val="24"/>
          <w:szCs w:val="24"/>
        </w:rPr>
        <w:t>1.1</w:t>
      </w:r>
      <w:r w:rsidR="00F854A7" w:rsidRPr="0078352B">
        <w:rPr>
          <w:rFonts w:ascii="Arial" w:eastAsia="Calibri" w:hAnsi="Arial" w:cs="Arial"/>
          <w:sz w:val="24"/>
          <w:szCs w:val="24"/>
        </w:rPr>
        <w:t>.</w:t>
      </w:r>
    </w:p>
    <w:p w14:paraId="6B5E9F19" w14:textId="77777777" w:rsidR="008E701E" w:rsidRPr="0078352B" w:rsidRDefault="008E701E" w:rsidP="000C35F3">
      <w:pPr>
        <w:spacing w:after="0" w:line="240" w:lineRule="auto"/>
        <w:jc w:val="both"/>
        <w:rPr>
          <w:rFonts w:ascii="Arial" w:hAnsi="Arial" w:cs="Arial"/>
          <w:b/>
          <w:bCs/>
          <w:sz w:val="24"/>
          <w:szCs w:val="24"/>
        </w:rPr>
      </w:pPr>
    </w:p>
    <w:p w14:paraId="280A6524" w14:textId="261CB226"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17E9F0ED" w14:textId="0D6344BB" w:rsidR="00E35CB3" w:rsidRPr="0078352B" w:rsidRDefault="004F3D72" w:rsidP="000C35F3">
      <w:pPr>
        <w:spacing w:after="0" w:line="240" w:lineRule="auto"/>
        <w:jc w:val="both"/>
        <w:rPr>
          <w:rFonts w:ascii="Arial" w:hAnsi="Arial" w:cs="Arial"/>
          <w:b/>
          <w:bCs/>
          <w:sz w:val="24"/>
          <w:szCs w:val="24"/>
        </w:rPr>
      </w:pPr>
      <w:r w:rsidRPr="0078352B">
        <w:rPr>
          <w:rFonts w:ascii="Arial" w:eastAsia="Calibri" w:hAnsi="Arial" w:cs="Arial"/>
          <w:sz w:val="24"/>
          <w:szCs w:val="24"/>
        </w:rPr>
        <w:t>Podjetja, različne oblike povezovanja podjetij, tako med seboj, kot z institucijami znanja in kulture, zbornice, zavodi, raziskovalne organizacije, regionalne razvojne agencije, socialna podjetja</w:t>
      </w:r>
      <w:r w:rsidR="001C3585" w:rsidRPr="0078352B">
        <w:rPr>
          <w:rFonts w:ascii="Arial" w:eastAsia="Calibri" w:hAnsi="Arial" w:cs="Arial"/>
          <w:sz w:val="24"/>
          <w:szCs w:val="24"/>
        </w:rPr>
        <w:t xml:space="preserve"> in drugi subjekti, vpisani v poslovni register</w:t>
      </w:r>
    </w:p>
    <w:p w14:paraId="7457AED2" w14:textId="77777777" w:rsidR="00010308" w:rsidRPr="0078352B" w:rsidRDefault="00010308" w:rsidP="000C35F3">
      <w:pPr>
        <w:spacing w:after="0" w:line="240" w:lineRule="auto"/>
        <w:jc w:val="both"/>
        <w:rPr>
          <w:rFonts w:ascii="Arial" w:hAnsi="Arial" w:cs="Arial"/>
          <w:b/>
          <w:bCs/>
          <w:sz w:val="24"/>
          <w:szCs w:val="24"/>
        </w:rPr>
      </w:pPr>
    </w:p>
    <w:p w14:paraId="18C29577" w14:textId="4454629B"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056B95D9" w14:textId="5B884ED4" w:rsidR="000F04E7" w:rsidRPr="0078352B" w:rsidRDefault="006C3E88" w:rsidP="000C35F3">
      <w:pPr>
        <w:spacing w:after="0" w:line="240" w:lineRule="auto"/>
        <w:rPr>
          <w:rFonts w:ascii="Arial" w:hAnsi="Arial" w:cs="Arial"/>
          <w:sz w:val="24"/>
          <w:szCs w:val="24"/>
        </w:rPr>
      </w:pPr>
      <w:r w:rsidRPr="0078352B">
        <w:rPr>
          <w:rFonts w:ascii="Arial" w:eastAsia="Calibri" w:hAnsi="Arial" w:cs="Arial"/>
          <w:sz w:val="24"/>
          <w:szCs w:val="24"/>
        </w:rPr>
        <w:t>94</w:t>
      </w:r>
      <w:r w:rsidR="000B4CD8" w:rsidRPr="0078352B">
        <w:rPr>
          <w:rFonts w:ascii="Arial" w:eastAsia="Calibri" w:hAnsi="Arial" w:cs="Arial"/>
          <w:sz w:val="24"/>
          <w:szCs w:val="24"/>
        </w:rPr>
        <w:t xml:space="preserve"> milijonov </w:t>
      </w:r>
      <w:r w:rsidR="00EE2557" w:rsidRPr="0078352B">
        <w:rPr>
          <w:rFonts w:ascii="Arial" w:eastAsia="Calibri" w:hAnsi="Arial" w:cs="Arial"/>
          <w:sz w:val="24"/>
          <w:szCs w:val="24"/>
        </w:rPr>
        <w:t>evrov</w:t>
      </w:r>
    </w:p>
    <w:p w14:paraId="44E59E19" w14:textId="77777777" w:rsidR="00010308" w:rsidRPr="0078352B" w:rsidRDefault="00010308" w:rsidP="000C35F3">
      <w:pPr>
        <w:spacing w:after="0" w:line="240" w:lineRule="auto"/>
        <w:jc w:val="both"/>
        <w:rPr>
          <w:rFonts w:ascii="Arial" w:hAnsi="Arial" w:cs="Arial"/>
          <w:b/>
          <w:bCs/>
          <w:sz w:val="24"/>
          <w:szCs w:val="24"/>
        </w:rPr>
      </w:pPr>
    </w:p>
    <w:p w14:paraId="45256929" w14:textId="7F42E8B0" w:rsidR="008E701E" w:rsidRPr="0078352B" w:rsidRDefault="008E701E" w:rsidP="002855D4">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21C40374" w14:textId="2EED657F" w:rsidR="00E35CB3" w:rsidRPr="0078352B" w:rsidRDefault="00E35CB3" w:rsidP="007731AC">
      <w:pPr>
        <w:spacing w:after="0" w:line="240" w:lineRule="auto"/>
        <w:jc w:val="both"/>
        <w:rPr>
          <w:rFonts w:ascii="Arial" w:eastAsia="Calibri" w:hAnsi="Arial" w:cs="Arial"/>
          <w:sz w:val="24"/>
          <w:szCs w:val="24"/>
        </w:rPr>
      </w:pPr>
      <w:r w:rsidRPr="0078352B">
        <w:rPr>
          <w:rFonts w:ascii="Arial" w:eastAsia="Calibri" w:hAnsi="Arial" w:cs="Arial"/>
          <w:sz w:val="24"/>
          <w:szCs w:val="24"/>
        </w:rPr>
        <w:t>NOO: 01 Prispevanje k zelenim znanjem in spretnostim ter delovnim mestom in zelenemu gospodarstvu in 047 Podpora okolju prijaznim proizvodnim procesom in učinkoviti rabi virov v MSP</w:t>
      </w:r>
    </w:p>
    <w:p w14:paraId="474032B8" w14:textId="76BB70E5" w:rsidR="008E701E" w:rsidRPr="0078352B" w:rsidRDefault="00E35CB3" w:rsidP="002855D4">
      <w:pPr>
        <w:spacing w:after="0" w:line="240" w:lineRule="auto"/>
        <w:jc w:val="both"/>
        <w:rPr>
          <w:rFonts w:ascii="Arial" w:hAnsi="Arial" w:cs="Arial"/>
          <w:b/>
          <w:bCs/>
          <w:sz w:val="24"/>
          <w:szCs w:val="24"/>
        </w:rPr>
      </w:pPr>
      <w:r w:rsidRPr="0078352B">
        <w:rPr>
          <w:rFonts w:ascii="Arial" w:eastAsia="Calibri" w:hAnsi="Arial" w:cs="Arial"/>
          <w:sz w:val="24"/>
          <w:szCs w:val="24"/>
        </w:rPr>
        <w:t>OP: 075</w:t>
      </w:r>
      <w:r w:rsidR="00A85C07" w:rsidRPr="0078352B">
        <w:rPr>
          <w:rFonts w:ascii="Arial" w:eastAsia="Calibri" w:hAnsi="Arial" w:cs="Arial"/>
          <w:sz w:val="24"/>
          <w:szCs w:val="24"/>
        </w:rPr>
        <w:t xml:space="preserve"> in 076</w:t>
      </w:r>
      <w:r w:rsidRPr="0078352B">
        <w:rPr>
          <w:rFonts w:ascii="Arial" w:eastAsia="Calibri" w:hAnsi="Arial" w:cs="Arial"/>
          <w:sz w:val="24"/>
          <w:szCs w:val="24"/>
        </w:rPr>
        <w:t xml:space="preserve"> Podpora okolju prijaznim proizvodnim procesom in učinkoviti rabi virov v MSP</w:t>
      </w:r>
      <w:r w:rsidR="00A85C07" w:rsidRPr="0078352B">
        <w:rPr>
          <w:rFonts w:ascii="Arial" w:eastAsia="Calibri" w:hAnsi="Arial" w:cs="Arial"/>
          <w:sz w:val="24"/>
          <w:szCs w:val="24"/>
        </w:rPr>
        <w:t xml:space="preserve"> in v velikih podjetjih</w:t>
      </w:r>
    </w:p>
    <w:p w14:paraId="4236B970" w14:textId="77777777" w:rsidR="00010308" w:rsidRPr="0078352B" w:rsidRDefault="00010308" w:rsidP="002855D4">
      <w:pPr>
        <w:spacing w:after="0" w:line="240" w:lineRule="auto"/>
        <w:jc w:val="both"/>
        <w:rPr>
          <w:rFonts w:ascii="Arial" w:hAnsi="Arial" w:cs="Arial"/>
          <w:b/>
          <w:bCs/>
          <w:sz w:val="24"/>
          <w:szCs w:val="24"/>
        </w:rPr>
      </w:pPr>
    </w:p>
    <w:p w14:paraId="04E69B1C" w14:textId="36179833" w:rsidR="008E701E" w:rsidRPr="0078352B" w:rsidRDefault="008E701E" w:rsidP="002855D4">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5B48D070" w14:textId="77777777" w:rsidR="00E35CB3" w:rsidRPr="0078352B" w:rsidRDefault="00E35CB3" w:rsidP="007731AC">
      <w:pPr>
        <w:spacing w:after="0" w:line="240" w:lineRule="auto"/>
        <w:jc w:val="both"/>
        <w:rPr>
          <w:rFonts w:ascii="Arial" w:eastAsia="Calibri" w:hAnsi="Arial" w:cs="Arial"/>
          <w:sz w:val="24"/>
          <w:szCs w:val="24"/>
        </w:rPr>
      </w:pPr>
      <w:r w:rsidRPr="0078352B">
        <w:rPr>
          <w:rFonts w:ascii="Arial" w:eastAsia="Calibri" w:hAnsi="Arial" w:cs="Arial"/>
          <w:sz w:val="24"/>
          <w:szCs w:val="24"/>
        </w:rPr>
        <w:t>NOO: C1 K5:  Krožno gospodarstvo – učinkovita raba virov - IB Celoviti strateški projekt razogljičenja Slovenije preko prehoda v krožno gospodarstvo (CSP KG)</w:t>
      </w:r>
    </w:p>
    <w:p w14:paraId="1DD9219E" w14:textId="31D3FAA2" w:rsidR="008E701E" w:rsidRPr="0078352B" w:rsidRDefault="00E35CB3" w:rsidP="002855D4">
      <w:pPr>
        <w:spacing w:after="0" w:line="240" w:lineRule="auto"/>
        <w:jc w:val="both"/>
        <w:rPr>
          <w:rFonts w:ascii="Arial" w:hAnsi="Arial" w:cs="Arial"/>
          <w:sz w:val="24"/>
          <w:szCs w:val="24"/>
        </w:rPr>
      </w:pPr>
      <w:r w:rsidRPr="0078352B">
        <w:rPr>
          <w:rFonts w:ascii="Arial" w:eastAsia="Calibri" w:hAnsi="Arial" w:cs="Arial"/>
          <w:sz w:val="24"/>
          <w:szCs w:val="24"/>
        </w:rPr>
        <w:t xml:space="preserve">OP: </w:t>
      </w:r>
      <w:r w:rsidR="00A85C07" w:rsidRPr="0078352B">
        <w:rPr>
          <w:rFonts w:ascii="Arial" w:eastAsia="Calibri" w:hAnsi="Arial" w:cs="Arial"/>
          <w:sz w:val="24"/>
          <w:szCs w:val="24"/>
        </w:rPr>
        <w:t>RSO2.6 Spodbujanje prehoda na krožno gospodarstvo, gospodarno z viri</w:t>
      </w:r>
    </w:p>
    <w:p w14:paraId="73475FB2" w14:textId="77777777" w:rsidR="00010308" w:rsidRPr="0078352B" w:rsidRDefault="00010308" w:rsidP="000C35F3">
      <w:pPr>
        <w:spacing w:after="0" w:line="240" w:lineRule="auto"/>
        <w:jc w:val="both"/>
        <w:rPr>
          <w:rFonts w:ascii="Arial" w:hAnsi="Arial" w:cs="Arial"/>
          <w:b/>
          <w:bCs/>
          <w:sz w:val="24"/>
          <w:szCs w:val="24"/>
        </w:rPr>
      </w:pPr>
    </w:p>
    <w:p w14:paraId="2DEB76D4" w14:textId="6BF363C5" w:rsidR="008E701E" w:rsidRPr="0078352B" w:rsidRDefault="008E701E"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388432D1" w14:textId="60BD34E9" w:rsidR="00DA61EA" w:rsidRDefault="00E35CB3" w:rsidP="000C35F3">
      <w:pPr>
        <w:spacing w:after="0" w:line="240" w:lineRule="auto"/>
        <w:jc w:val="both"/>
        <w:rPr>
          <w:rFonts w:ascii="Arial" w:hAnsi="Arial" w:cs="Arial"/>
          <w:sz w:val="24"/>
          <w:szCs w:val="24"/>
        </w:rPr>
      </w:pPr>
      <w:r w:rsidRPr="0078352B">
        <w:rPr>
          <w:rFonts w:ascii="Arial" w:hAnsi="Arial" w:cs="Arial"/>
          <w:sz w:val="24"/>
          <w:szCs w:val="24"/>
        </w:rPr>
        <w:t>Ne</w:t>
      </w:r>
    </w:p>
    <w:p w14:paraId="55A3BF30" w14:textId="77777777" w:rsidR="001C0615" w:rsidRPr="0078352B" w:rsidRDefault="001C0615" w:rsidP="000C35F3">
      <w:pPr>
        <w:spacing w:after="0" w:line="240" w:lineRule="auto"/>
        <w:jc w:val="both"/>
        <w:rPr>
          <w:rFonts w:ascii="Arial" w:hAnsi="Arial" w:cs="Arial"/>
          <w:sz w:val="24"/>
          <w:szCs w:val="24"/>
        </w:rPr>
      </w:pPr>
    </w:p>
    <w:p w14:paraId="463717D4" w14:textId="77777777" w:rsidR="00DA61EA" w:rsidRPr="0078352B" w:rsidRDefault="00DA61EA" w:rsidP="000C35F3">
      <w:pPr>
        <w:spacing w:after="0" w:line="240" w:lineRule="auto"/>
        <w:jc w:val="both"/>
        <w:rPr>
          <w:rFonts w:ascii="Arial" w:hAnsi="Arial" w:cs="Arial"/>
          <w:b/>
          <w:bCs/>
          <w:sz w:val="24"/>
          <w:szCs w:val="24"/>
        </w:rPr>
      </w:pPr>
    </w:p>
    <w:p w14:paraId="2E6106BF" w14:textId="4D497D12" w:rsidR="008E701E" w:rsidRPr="0078352B" w:rsidRDefault="00E35CB3" w:rsidP="001158D3">
      <w:pPr>
        <w:pStyle w:val="Naslov1"/>
        <w:numPr>
          <w:ilvl w:val="2"/>
          <w:numId w:val="73"/>
        </w:numPr>
        <w:spacing w:before="0" w:line="240" w:lineRule="auto"/>
        <w:rPr>
          <w:rFonts w:ascii="Arial" w:hAnsi="Arial" w:cs="Arial"/>
          <w:b/>
          <w:bCs/>
          <w:color w:val="0070C0"/>
          <w:sz w:val="24"/>
          <w:szCs w:val="24"/>
        </w:rPr>
      </w:pPr>
      <w:bookmarkStart w:id="98" w:name="_Toc216440320"/>
      <w:r w:rsidRPr="0078352B">
        <w:rPr>
          <w:rFonts w:ascii="Arial" w:hAnsi="Arial" w:cs="Arial"/>
          <w:b/>
          <w:bCs/>
          <w:color w:val="0070C0"/>
          <w:sz w:val="24"/>
          <w:szCs w:val="24"/>
        </w:rPr>
        <w:t>Spodbude za energetsko učinkovitost in razogljičenje</w:t>
      </w:r>
      <w:bookmarkEnd w:id="98"/>
    </w:p>
    <w:p w14:paraId="120E4C84" w14:textId="27926C67" w:rsidR="00D67FDF" w:rsidRPr="0078352B" w:rsidRDefault="00D67FDF" w:rsidP="000C35F3">
      <w:pPr>
        <w:spacing w:after="0" w:line="240" w:lineRule="auto"/>
        <w:jc w:val="both"/>
        <w:rPr>
          <w:rFonts w:ascii="Arial" w:hAnsi="Arial" w:cs="Arial"/>
          <w:sz w:val="24"/>
          <w:szCs w:val="24"/>
        </w:rPr>
      </w:pPr>
    </w:p>
    <w:p w14:paraId="0C1CDAE3" w14:textId="2F4AFDEA"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13266D66" w14:textId="77777777" w:rsidR="00137259" w:rsidRPr="0078352B" w:rsidRDefault="00E35CB3" w:rsidP="000C35F3">
      <w:pPr>
        <w:spacing w:after="0" w:line="240" w:lineRule="auto"/>
        <w:jc w:val="both"/>
        <w:rPr>
          <w:rFonts w:ascii="Arial" w:hAnsi="Arial" w:cs="Arial"/>
          <w:sz w:val="24"/>
          <w:szCs w:val="24"/>
        </w:rPr>
      </w:pPr>
      <w:r w:rsidRPr="0078352B">
        <w:rPr>
          <w:rFonts w:ascii="Arial" w:hAnsi="Arial" w:cs="Arial"/>
          <w:sz w:val="24"/>
          <w:szCs w:val="24"/>
        </w:rPr>
        <w:lastRenderedPageBreak/>
        <w:t xml:space="preserve">Ukrep bo </w:t>
      </w:r>
      <w:r w:rsidR="007D6031" w:rsidRPr="0078352B">
        <w:rPr>
          <w:rFonts w:ascii="Arial" w:hAnsi="Arial" w:cs="Arial"/>
          <w:sz w:val="24"/>
          <w:szCs w:val="24"/>
        </w:rPr>
        <w:t xml:space="preserve">spodbudil podjetja k hitrejšemu razogljičenju in uvajanju novih </w:t>
      </w:r>
      <w:proofErr w:type="spellStart"/>
      <w:r w:rsidR="007D6031" w:rsidRPr="0078352B">
        <w:rPr>
          <w:rFonts w:ascii="Arial" w:hAnsi="Arial" w:cs="Arial"/>
          <w:sz w:val="24"/>
          <w:szCs w:val="24"/>
        </w:rPr>
        <w:t>nizkoogljičnih</w:t>
      </w:r>
      <w:proofErr w:type="spellEnd"/>
      <w:r w:rsidR="007D6031" w:rsidRPr="0078352B">
        <w:rPr>
          <w:rFonts w:ascii="Arial" w:hAnsi="Arial" w:cs="Arial"/>
          <w:sz w:val="24"/>
          <w:szCs w:val="24"/>
        </w:rPr>
        <w:t xml:space="preserve"> ter energetsko učinkovitih tehnologij, ki so sicer cenovno težje dosegljive in dostopne. S tem se zmanjšuje tudi poraba energije, kar je pomembno za ohranjanje konkurenčnosti v času naraščajočih cen energije. Ukrep je zato usmerjen v podporo projektom učinkovite rabe energije (v nadaljevanju: URE) in razogljičenju, kjer se sledi načelu »najprej energetska učinkovitost«. Ključni cilj je zmanjšanje porabe energije ter tudi razogljičenje gospodarstva preko diverzifikacije energentov, elektrifikacije proizvodnih procesov in s tem zmanjšanja odvisnosti od fosilnih goriv, zmanjšanje emisij TGP in spodbujanje uporabe OVE v industriji, in sicer s sofinanciranjem investicij podjetij v nove tehnologije in drugih investicij za dosego navedenih ciljev. </w:t>
      </w:r>
    </w:p>
    <w:p w14:paraId="580207C6" w14:textId="77777777" w:rsidR="00010308" w:rsidRPr="0078352B" w:rsidRDefault="00010308" w:rsidP="000C35F3">
      <w:pPr>
        <w:spacing w:after="0" w:line="240" w:lineRule="auto"/>
        <w:jc w:val="both"/>
        <w:rPr>
          <w:rFonts w:ascii="Arial" w:hAnsi="Arial" w:cs="Arial"/>
          <w:b/>
          <w:bCs/>
          <w:sz w:val="24"/>
          <w:szCs w:val="24"/>
        </w:rPr>
      </w:pPr>
    </w:p>
    <w:p w14:paraId="60682EA9" w14:textId="2B6EE2DD"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17D2F166" w14:textId="35F7F6CC" w:rsidR="00E35CB3" w:rsidRPr="0078352B" w:rsidRDefault="00E35CB3" w:rsidP="000C35F3">
      <w:pPr>
        <w:spacing w:after="0" w:line="240" w:lineRule="auto"/>
        <w:jc w:val="both"/>
        <w:rPr>
          <w:rFonts w:ascii="Arial" w:hAnsi="Arial" w:cs="Arial"/>
          <w:sz w:val="24"/>
          <w:szCs w:val="24"/>
        </w:rPr>
      </w:pPr>
      <w:r w:rsidRPr="0078352B">
        <w:rPr>
          <w:rFonts w:ascii="Arial" w:hAnsi="Arial" w:cs="Arial"/>
          <w:sz w:val="24"/>
          <w:szCs w:val="24"/>
        </w:rPr>
        <w:t>202</w:t>
      </w:r>
      <w:r w:rsidR="00363314" w:rsidRPr="0078352B">
        <w:rPr>
          <w:rFonts w:ascii="Arial" w:hAnsi="Arial" w:cs="Arial"/>
          <w:sz w:val="24"/>
          <w:szCs w:val="24"/>
        </w:rPr>
        <w:t>4</w:t>
      </w:r>
      <w:r w:rsidRPr="0078352B">
        <w:rPr>
          <w:rFonts w:ascii="Arial" w:hAnsi="Arial" w:cs="Arial"/>
          <w:sz w:val="24"/>
          <w:szCs w:val="24"/>
        </w:rPr>
        <w:t>-2030</w:t>
      </w:r>
    </w:p>
    <w:p w14:paraId="6EFF01BD" w14:textId="77777777" w:rsidR="00010308" w:rsidRPr="0078352B" w:rsidRDefault="00010308" w:rsidP="000C35F3">
      <w:pPr>
        <w:spacing w:after="0" w:line="240" w:lineRule="auto"/>
        <w:jc w:val="both"/>
        <w:rPr>
          <w:rFonts w:ascii="Arial" w:hAnsi="Arial" w:cs="Arial"/>
          <w:b/>
          <w:bCs/>
          <w:sz w:val="24"/>
          <w:szCs w:val="24"/>
        </w:rPr>
      </w:pPr>
    </w:p>
    <w:p w14:paraId="12838E07" w14:textId="66E15ECE"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CBFC8DE" w14:textId="0B8EDCC0" w:rsidR="00E35CB3" w:rsidRPr="0078352B" w:rsidRDefault="000B4CD8" w:rsidP="000C35F3">
      <w:pPr>
        <w:spacing w:after="0" w:line="240" w:lineRule="auto"/>
        <w:jc w:val="both"/>
        <w:rPr>
          <w:rFonts w:ascii="Arial" w:hAnsi="Arial" w:cs="Arial"/>
          <w:sz w:val="24"/>
          <w:szCs w:val="24"/>
        </w:rPr>
      </w:pPr>
      <w:r w:rsidRPr="0078352B">
        <w:rPr>
          <w:rFonts w:ascii="Arial" w:hAnsi="Arial" w:cs="Arial"/>
          <w:sz w:val="24"/>
          <w:szCs w:val="24"/>
        </w:rPr>
        <w:t>Shema p</w:t>
      </w:r>
      <w:r w:rsidR="00137259" w:rsidRPr="0078352B">
        <w:rPr>
          <w:rFonts w:ascii="Arial" w:hAnsi="Arial" w:cs="Arial"/>
          <w:sz w:val="24"/>
          <w:szCs w:val="24"/>
        </w:rPr>
        <w:t>omoč</w:t>
      </w:r>
      <w:r w:rsidR="00751DD3" w:rsidRPr="0078352B">
        <w:rPr>
          <w:rFonts w:ascii="Arial" w:hAnsi="Arial" w:cs="Arial"/>
          <w:sz w:val="24"/>
          <w:szCs w:val="24"/>
        </w:rPr>
        <w:t>i</w:t>
      </w:r>
      <w:r w:rsidR="00137259" w:rsidRPr="0078352B">
        <w:rPr>
          <w:rFonts w:ascii="Arial" w:hAnsi="Arial" w:cs="Arial"/>
          <w:sz w:val="24"/>
          <w:szCs w:val="24"/>
        </w:rPr>
        <w:t xml:space="preserve"> za varstvo okolja</w:t>
      </w:r>
    </w:p>
    <w:p w14:paraId="1D9FA33D" w14:textId="77777777" w:rsidR="00010308" w:rsidRPr="0078352B" w:rsidRDefault="00010308" w:rsidP="000C35F3">
      <w:pPr>
        <w:spacing w:after="0" w:line="240" w:lineRule="auto"/>
        <w:jc w:val="both"/>
        <w:rPr>
          <w:rFonts w:ascii="Arial" w:hAnsi="Arial" w:cs="Arial"/>
          <w:b/>
          <w:bCs/>
          <w:sz w:val="24"/>
          <w:szCs w:val="24"/>
        </w:rPr>
      </w:pPr>
    </w:p>
    <w:p w14:paraId="1489D660" w14:textId="493BFE82"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06F1DFBE" w14:textId="77777777" w:rsidR="00E35CB3" w:rsidRPr="0078352B" w:rsidRDefault="00E35CB3"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0FB617A3" w14:textId="77777777" w:rsidR="00010308" w:rsidRPr="0078352B" w:rsidRDefault="00010308" w:rsidP="000C35F3">
      <w:pPr>
        <w:spacing w:after="0" w:line="240" w:lineRule="auto"/>
        <w:jc w:val="both"/>
        <w:rPr>
          <w:rFonts w:ascii="Arial" w:hAnsi="Arial" w:cs="Arial"/>
          <w:b/>
          <w:bCs/>
          <w:sz w:val="24"/>
          <w:szCs w:val="24"/>
        </w:rPr>
      </w:pPr>
    </w:p>
    <w:p w14:paraId="08213EB7" w14:textId="5AC34189"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6F9CB548" w14:textId="6E6ADAFF" w:rsidR="004F4544" w:rsidRPr="0078352B" w:rsidRDefault="004F4544" w:rsidP="001158D3">
      <w:pPr>
        <w:pStyle w:val="Odstavekseznama"/>
        <w:numPr>
          <w:ilvl w:val="0"/>
          <w:numId w:val="44"/>
        </w:numPr>
        <w:spacing w:after="0" w:line="240" w:lineRule="auto"/>
        <w:jc w:val="both"/>
        <w:rPr>
          <w:rFonts w:ascii="Arial" w:hAnsi="Arial" w:cs="Arial"/>
          <w:sz w:val="24"/>
          <w:szCs w:val="24"/>
        </w:rPr>
      </w:pPr>
      <w:r w:rsidRPr="0078352B">
        <w:rPr>
          <w:rFonts w:ascii="Arial" w:hAnsi="Arial" w:cs="Arial"/>
          <w:sz w:val="24"/>
          <w:szCs w:val="24"/>
        </w:rPr>
        <w:t>Pomoč</w:t>
      </w:r>
      <w:r w:rsidR="00751DD3" w:rsidRPr="0078352B">
        <w:rPr>
          <w:rFonts w:ascii="Arial" w:hAnsi="Arial" w:cs="Arial"/>
          <w:sz w:val="24"/>
          <w:szCs w:val="24"/>
        </w:rPr>
        <w:t>i</w:t>
      </w:r>
      <w:r w:rsidRPr="0078352B">
        <w:rPr>
          <w:rFonts w:ascii="Arial" w:hAnsi="Arial" w:cs="Arial"/>
          <w:sz w:val="24"/>
          <w:szCs w:val="24"/>
        </w:rPr>
        <w:t xml:space="preserve"> za varstvo okolja: skladno s </w:t>
      </w:r>
      <w:r w:rsidR="00F854A7" w:rsidRPr="0078352B">
        <w:rPr>
          <w:rFonts w:ascii="Arial" w:hAnsi="Arial" w:cs="Arial"/>
          <w:sz w:val="24"/>
          <w:szCs w:val="24"/>
        </w:rPr>
        <w:t>poglavjem 2.</w:t>
      </w:r>
      <w:r w:rsidR="00B511B3" w:rsidRPr="0078352B">
        <w:rPr>
          <w:rFonts w:ascii="Arial" w:hAnsi="Arial" w:cs="Arial"/>
          <w:sz w:val="24"/>
          <w:szCs w:val="24"/>
        </w:rPr>
        <w:t>1</w:t>
      </w:r>
      <w:r w:rsidR="00F854A7" w:rsidRPr="0078352B">
        <w:rPr>
          <w:rFonts w:ascii="Arial" w:hAnsi="Arial" w:cs="Arial"/>
          <w:sz w:val="24"/>
          <w:szCs w:val="24"/>
        </w:rPr>
        <w:t>.</w:t>
      </w:r>
      <w:r w:rsidR="00B511B3" w:rsidRPr="0078352B">
        <w:rPr>
          <w:rFonts w:ascii="Arial" w:hAnsi="Arial" w:cs="Arial"/>
          <w:sz w:val="24"/>
          <w:szCs w:val="24"/>
        </w:rPr>
        <w:t>5</w:t>
      </w:r>
    </w:p>
    <w:p w14:paraId="1FA3CDB1" w14:textId="77777777" w:rsidR="004F4544" w:rsidRPr="0078352B" w:rsidRDefault="004F4544" w:rsidP="000C35F3">
      <w:pPr>
        <w:spacing w:after="0" w:line="240" w:lineRule="auto"/>
        <w:jc w:val="both"/>
        <w:rPr>
          <w:rFonts w:ascii="Arial" w:hAnsi="Arial" w:cs="Arial"/>
          <w:b/>
          <w:bCs/>
          <w:sz w:val="24"/>
          <w:szCs w:val="24"/>
        </w:rPr>
      </w:pPr>
    </w:p>
    <w:p w14:paraId="750DFC82"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349D0B1A" w14:textId="53CE6239" w:rsidR="00E35CB3" w:rsidRPr="0078352B" w:rsidRDefault="00E35CB3" w:rsidP="000C35F3">
      <w:pPr>
        <w:spacing w:after="0" w:line="240" w:lineRule="auto"/>
        <w:jc w:val="both"/>
        <w:rPr>
          <w:rFonts w:ascii="Arial" w:hAnsi="Arial" w:cs="Arial"/>
          <w:b/>
          <w:bCs/>
          <w:sz w:val="24"/>
          <w:szCs w:val="24"/>
        </w:rPr>
      </w:pPr>
      <w:r w:rsidRPr="0078352B">
        <w:rPr>
          <w:rFonts w:ascii="Arial" w:eastAsia="Calibri" w:hAnsi="Arial" w:cs="Arial"/>
          <w:sz w:val="24"/>
          <w:szCs w:val="24"/>
        </w:rPr>
        <w:t xml:space="preserve">MGTŠ </w:t>
      </w:r>
      <w:r w:rsidR="00D211BD">
        <w:rPr>
          <w:rFonts w:ascii="Arial" w:eastAsia="Calibri" w:hAnsi="Arial" w:cs="Arial"/>
          <w:sz w:val="24"/>
          <w:szCs w:val="24"/>
        </w:rPr>
        <w:t xml:space="preserve">in </w:t>
      </w:r>
      <w:r w:rsidRPr="0078352B">
        <w:rPr>
          <w:rFonts w:ascii="Arial" w:eastAsia="Calibri" w:hAnsi="Arial" w:cs="Arial"/>
          <w:sz w:val="24"/>
          <w:szCs w:val="24"/>
        </w:rPr>
        <w:t>izvajalske institucije</w:t>
      </w:r>
    </w:p>
    <w:p w14:paraId="76689977" w14:textId="77777777" w:rsidR="00010308" w:rsidRPr="0078352B" w:rsidRDefault="00010308" w:rsidP="000C35F3">
      <w:pPr>
        <w:spacing w:after="0" w:line="240" w:lineRule="auto"/>
        <w:jc w:val="both"/>
        <w:rPr>
          <w:rFonts w:ascii="Arial" w:hAnsi="Arial" w:cs="Arial"/>
          <w:b/>
          <w:bCs/>
          <w:sz w:val="24"/>
          <w:szCs w:val="24"/>
        </w:rPr>
      </w:pPr>
    </w:p>
    <w:p w14:paraId="532F8A6B" w14:textId="77777777" w:rsidR="006B4DA9" w:rsidRPr="0078352B" w:rsidRDefault="006B4DA9" w:rsidP="006B4DA9">
      <w:pPr>
        <w:spacing w:after="0" w:line="240" w:lineRule="auto"/>
        <w:jc w:val="both"/>
        <w:rPr>
          <w:rFonts w:ascii="Arial" w:hAnsi="Arial" w:cs="Arial"/>
          <w:b/>
          <w:bCs/>
          <w:sz w:val="24"/>
          <w:szCs w:val="24"/>
        </w:rPr>
      </w:pPr>
      <w:bookmarkStart w:id="99" w:name="_Hlk154052105"/>
      <w:r w:rsidRPr="0078352B">
        <w:rPr>
          <w:rFonts w:ascii="Arial" w:hAnsi="Arial" w:cs="Arial"/>
          <w:b/>
          <w:bCs/>
          <w:sz w:val="24"/>
          <w:szCs w:val="24"/>
        </w:rPr>
        <w:t>Pravna podlaga</w:t>
      </w:r>
    </w:p>
    <w:p w14:paraId="61DE0888"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5. člen ZPOP-1.</w:t>
      </w:r>
    </w:p>
    <w:bookmarkEnd w:id="99"/>
    <w:p w14:paraId="1DFA2532" w14:textId="77777777" w:rsidR="006B4DA9" w:rsidRPr="0078352B" w:rsidRDefault="006B4DA9" w:rsidP="006B4DA9">
      <w:pPr>
        <w:spacing w:after="0" w:line="240" w:lineRule="auto"/>
        <w:jc w:val="both"/>
        <w:rPr>
          <w:rFonts w:ascii="Arial" w:hAnsi="Arial" w:cs="Arial"/>
          <w:b/>
          <w:bCs/>
          <w:sz w:val="24"/>
          <w:szCs w:val="24"/>
        </w:rPr>
      </w:pPr>
    </w:p>
    <w:p w14:paraId="07BFB24D" w14:textId="24FF6F96"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6027DCE2" w14:textId="77777777" w:rsidR="00E35CB3" w:rsidRPr="0078352B" w:rsidRDefault="00E35CB3" w:rsidP="000C35F3">
      <w:pPr>
        <w:spacing w:after="0" w:line="240" w:lineRule="auto"/>
        <w:rPr>
          <w:rFonts w:ascii="Arial" w:eastAsia="Calibri" w:hAnsi="Arial" w:cs="Arial"/>
          <w:sz w:val="24"/>
          <w:szCs w:val="24"/>
        </w:rPr>
      </w:pPr>
      <w:r w:rsidRPr="0078352B">
        <w:rPr>
          <w:rFonts w:ascii="Arial" w:eastAsia="Calibri" w:hAnsi="Arial" w:cs="Arial"/>
          <w:sz w:val="24"/>
          <w:szCs w:val="24"/>
        </w:rPr>
        <w:t>Med merila za izbor se smiselno vključijo sledeča merila:</w:t>
      </w:r>
    </w:p>
    <w:p w14:paraId="0126DF4A" w14:textId="2E3B9AE4" w:rsidR="00137259" w:rsidRPr="0078352B" w:rsidRDefault="00751DD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w:t>
      </w:r>
      <w:r w:rsidR="00137259" w:rsidRPr="0078352B">
        <w:rPr>
          <w:rFonts w:ascii="Arial" w:eastAsia="Calibri" w:hAnsi="Arial" w:cs="Arial"/>
          <w:sz w:val="24"/>
          <w:szCs w:val="24"/>
        </w:rPr>
        <w:t>rispevek k učinkoviti rabi energije</w:t>
      </w:r>
      <w:r w:rsidRPr="0078352B">
        <w:rPr>
          <w:rFonts w:ascii="Arial" w:eastAsia="Calibri" w:hAnsi="Arial" w:cs="Arial"/>
          <w:sz w:val="24"/>
          <w:szCs w:val="24"/>
        </w:rPr>
        <w:t xml:space="preserve"> / prihranki porabe energije</w:t>
      </w:r>
      <w:r w:rsidR="00137259" w:rsidRPr="0078352B">
        <w:rPr>
          <w:rFonts w:ascii="Arial" w:eastAsia="Calibri" w:hAnsi="Arial" w:cs="Arial"/>
          <w:sz w:val="24"/>
          <w:szCs w:val="24"/>
        </w:rPr>
        <w:t>,</w:t>
      </w:r>
    </w:p>
    <w:p w14:paraId="01AC00BF" w14:textId="25AAD357" w:rsidR="00137259" w:rsidRPr="0078352B" w:rsidRDefault="00137259" w:rsidP="001158D3">
      <w:pPr>
        <w:pStyle w:val="Odstavekseznama"/>
        <w:numPr>
          <w:ilvl w:val="0"/>
          <w:numId w:val="45"/>
        </w:numPr>
        <w:spacing w:after="0" w:line="240" w:lineRule="auto"/>
        <w:rPr>
          <w:rFonts w:ascii="Arial" w:eastAsia="Calibri" w:hAnsi="Arial" w:cs="Arial"/>
          <w:sz w:val="24"/>
          <w:szCs w:val="24"/>
        </w:rPr>
      </w:pPr>
      <w:r w:rsidRPr="0078352B">
        <w:rPr>
          <w:rFonts w:ascii="Arial" w:eastAsia="Calibri" w:hAnsi="Arial" w:cs="Arial"/>
          <w:sz w:val="24"/>
          <w:szCs w:val="24"/>
        </w:rPr>
        <w:t>prispevek k zmanjšanju izpustov emisij toplogrednih plinov</w:t>
      </w:r>
      <w:r w:rsidR="00751DD3" w:rsidRPr="0078352B">
        <w:rPr>
          <w:rFonts w:ascii="Arial" w:eastAsia="Calibri" w:hAnsi="Arial" w:cs="Arial"/>
          <w:sz w:val="24"/>
          <w:szCs w:val="24"/>
        </w:rPr>
        <w:t xml:space="preserve"> / znižanje porabe fosilnih goriv</w:t>
      </w:r>
      <w:r w:rsidRPr="0078352B">
        <w:rPr>
          <w:rFonts w:ascii="Arial" w:eastAsia="Calibri" w:hAnsi="Arial" w:cs="Arial"/>
          <w:sz w:val="24"/>
          <w:szCs w:val="24"/>
        </w:rPr>
        <w:t>,</w:t>
      </w:r>
    </w:p>
    <w:p w14:paraId="4EA46490" w14:textId="5C008901" w:rsidR="00137259" w:rsidRPr="0078352B" w:rsidRDefault="00137259"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prispevek k povečanju obnovljivih virov energije in SPTE,</w:t>
      </w:r>
    </w:p>
    <w:p w14:paraId="7451AAAE" w14:textId="7326B4A7" w:rsidR="00E35CB3" w:rsidRPr="0078352B" w:rsidRDefault="00E35CB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prispevek k učinkoviti rabi virov</w:t>
      </w:r>
      <w:r w:rsidR="00137259" w:rsidRPr="0078352B">
        <w:rPr>
          <w:rFonts w:ascii="Arial" w:eastAsia="Calibri" w:hAnsi="Arial" w:cs="Arial"/>
          <w:sz w:val="24"/>
          <w:szCs w:val="24"/>
        </w:rPr>
        <w:t xml:space="preserve"> in krožnem gospodarstvu,</w:t>
      </w:r>
    </w:p>
    <w:p w14:paraId="7C0DDA94" w14:textId="408C96A5" w:rsidR="00E35CB3" w:rsidRPr="0078352B" w:rsidRDefault="00E35CB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 xml:space="preserve">prispevek k drugim </w:t>
      </w:r>
      <w:proofErr w:type="spellStart"/>
      <w:r w:rsidRPr="0078352B">
        <w:rPr>
          <w:rFonts w:ascii="Arial" w:eastAsia="Calibri" w:hAnsi="Arial" w:cs="Arial"/>
          <w:sz w:val="24"/>
          <w:szCs w:val="24"/>
        </w:rPr>
        <w:t>okoljskim</w:t>
      </w:r>
      <w:proofErr w:type="spellEnd"/>
      <w:r w:rsidRPr="0078352B">
        <w:rPr>
          <w:rFonts w:ascii="Arial" w:eastAsia="Calibri" w:hAnsi="Arial" w:cs="Arial"/>
          <w:sz w:val="24"/>
          <w:szCs w:val="24"/>
        </w:rPr>
        <w:t xml:space="preserve"> ciljem,</w:t>
      </w:r>
    </w:p>
    <w:p w14:paraId="3A876C42" w14:textId="40B5A751" w:rsidR="00E35CB3" w:rsidRPr="0078352B" w:rsidRDefault="00E35CB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prispevek k digitalnem prehodu - digitalne rešitve v podporo krožnemu gospodarstvu</w:t>
      </w:r>
      <w:r w:rsidR="00137259" w:rsidRPr="0078352B">
        <w:rPr>
          <w:rFonts w:ascii="Arial" w:eastAsia="Calibri" w:hAnsi="Arial" w:cs="Arial"/>
          <w:sz w:val="24"/>
          <w:szCs w:val="24"/>
        </w:rPr>
        <w:t xml:space="preserve"> in drugim </w:t>
      </w:r>
      <w:proofErr w:type="spellStart"/>
      <w:r w:rsidR="00137259" w:rsidRPr="0078352B">
        <w:rPr>
          <w:rFonts w:ascii="Arial" w:eastAsia="Calibri" w:hAnsi="Arial" w:cs="Arial"/>
          <w:sz w:val="24"/>
          <w:szCs w:val="24"/>
        </w:rPr>
        <w:t>okoljskim</w:t>
      </w:r>
      <w:proofErr w:type="spellEnd"/>
      <w:r w:rsidR="00137259" w:rsidRPr="0078352B">
        <w:rPr>
          <w:rFonts w:ascii="Arial" w:eastAsia="Calibri" w:hAnsi="Arial" w:cs="Arial"/>
          <w:sz w:val="24"/>
          <w:szCs w:val="24"/>
        </w:rPr>
        <w:t xml:space="preserve"> ciljem,</w:t>
      </w:r>
    </w:p>
    <w:p w14:paraId="531FB488" w14:textId="233B77BD" w:rsidR="00E35CB3" w:rsidRPr="0078352B" w:rsidRDefault="00E35CB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upoštevanje znanja, kompetenc</w:t>
      </w:r>
      <w:r w:rsidR="00137259" w:rsidRPr="0078352B">
        <w:rPr>
          <w:rFonts w:ascii="Arial" w:eastAsia="Calibri" w:hAnsi="Arial" w:cs="Arial"/>
          <w:sz w:val="24"/>
          <w:szCs w:val="24"/>
        </w:rPr>
        <w:t>, kapacitet in inovativnosti projekta</w:t>
      </w:r>
      <w:r w:rsidRPr="0078352B">
        <w:rPr>
          <w:rFonts w:ascii="Arial" w:eastAsia="Calibri" w:hAnsi="Arial" w:cs="Arial"/>
          <w:sz w:val="24"/>
          <w:szCs w:val="24"/>
        </w:rPr>
        <w:t>,</w:t>
      </w:r>
    </w:p>
    <w:p w14:paraId="025DA6BE" w14:textId="18A28BB0" w:rsidR="00E35CB3" w:rsidRPr="0078352B" w:rsidRDefault="00E35CB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 xml:space="preserve">sposobnost nosilcev za izvedbo projektov in investiranje,  </w:t>
      </w:r>
    </w:p>
    <w:p w14:paraId="5DD278A0" w14:textId="6F9D8EEC" w:rsidR="00E35CB3" w:rsidRPr="0078352B" w:rsidRDefault="00E35CB3" w:rsidP="001158D3">
      <w:pPr>
        <w:numPr>
          <w:ilvl w:val="0"/>
          <w:numId w:val="45"/>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prispevek k družbeni spremembi (širši družbeni vpliv) in k dvigu družbene ozaveščenosti.</w:t>
      </w:r>
    </w:p>
    <w:p w14:paraId="6E6A7568" w14:textId="77777777" w:rsidR="00E35CB3" w:rsidRPr="0078352B" w:rsidRDefault="00E35CB3" w:rsidP="000C35F3">
      <w:pPr>
        <w:spacing w:after="0" w:line="240" w:lineRule="auto"/>
        <w:jc w:val="both"/>
        <w:rPr>
          <w:rFonts w:ascii="Arial" w:hAnsi="Arial" w:cs="Arial"/>
          <w:b/>
          <w:bCs/>
          <w:sz w:val="24"/>
          <w:szCs w:val="24"/>
        </w:rPr>
      </w:pPr>
    </w:p>
    <w:p w14:paraId="0526FB1D"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69BCC31C" w14:textId="2D97DE1F" w:rsidR="00472B2B" w:rsidRPr="0078352B" w:rsidRDefault="00472B2B" w:rsidP="001158D3">
      <w:pPr>
        <w:pStyle w:val="Odstavekseznama"/>
        <w:numPr>
          <w:ilvl w:val="0"/>
          <w:numId w:val="46"/>
        </w:numPr>
        <w:spacing w:after="0" w:line="240" w:lineRule="auto"/>
        <w:jc w:val="both"/>
        <w:rPr>
          <w:rFonts w:ascii="Arial" w:hAnsi="Arial" w:cs="Arial"/>
          <w:sz w:val="24"/>
          <w:szCs w:val="24"/>
        </w:rPr>
      </w:pPr>
      <w:r w:rsidRPr="0078352B">
        <w:rPr>
          <w:rFonts w:ascii="Arial" w:hAnsi="Arial" w:cs="Arial"/>
          <w:sz w:val="24"/>
          <w:szCs w:val="24"/>
        </w:rPr>
        <w:t>Pomoč</w:t>
      </w:r>
      <w:r w:rsidR="00617FC4" w:rsidRPr="0078352B">
        <w:rPr>
          <w:rFonts w:ascii="Arial" w:hAnsi="Arial" w:cs="Arial"/>
          <w:sz w:val="24"/>
          <w:szCs w:val="24"/>
        </w:rPr>
        <w:t>i</w:t>
      </w:r>
      <w:r w:rsidRPr="0078352B">
        <w:rPr>
          <w:rFonts w:ascii="Arial" w:hAnsi="Arial" w:cs="Arial"/>
          <w:sz w:val="24"/>
          <w:szCs w:val="24"/>
        </w:rPr>
        <w:t xml:space="preserve"> za varstvo okolja: skladno </w:t>
      </w:r>
      <w:r w:rsidR="004046D2" w:rsidRPr="0078352B">
        <w:rPr>
          <w:rFonts w:ascii="Arial" w:hAnsi="Arial" w:cs="Arial"/>
          <w:sz w:val="24"/>
          <w:szCs w:val="24"/>
        </w:rPr>
        <w:t>s poglavjem 2.</w:t>
      </w:r>
      <w:r w:rsidR="00792F81">
        <w:rPr>
          <w:rFonts w:ascii="Arial" w:hAnsi="Arial" w:cs="Arial"/>
          <w:sz w:val="24"/>
          <w:szCs w:val="24"/>
        </w:rPr>
        <w:t>1.5</w:t>
      </w:r>
    </w:p>
    <w:p w14:paraId="577640C8" w14:textId="77777777" w:rsidR="00137259" w:rsidRPr="0078352B" w:rsidRDefault="00137259" w:rsidP="000C35F3">
      <w:pPr>
        <w:spacing w:after="0" w:line="240" w:lineRule="auto"/>
        <w:jc w:val="both"/>
        <w:rPr>
          <w:rFonts w:ascii="Arial" w:hAnsi="Arial" w:cs="Arial"/>
          <w:b/>
          <w:bCs/>
          <w:sz w:val="24"/>
          <w:szCs w:val="24"/>
        </w:rPr>
      </w:pPr>
    </w:p>
    <w:p w14:paraId="1E7C1061"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7AF902ED" w14:textId="6D3DF2BC" w:rsidR="00E35CB3" w:rsidRPr="0078352B" w:rsidRDefault="000B4CD8"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Podjetja</w:t>
      </w:r>
    </w:p>
    <w:p w14:paraId="16792BC5" w14:textId="77777777" w:rsidR="00A831B6" w:rsidRPr="0078352B" w:rsidRDefault="00A831B6" w:rsidP="000C35F3">
      <w:pPr>
        <w:spacing w:after="0" w:line="240" w:lineRule="auto"/>
        <w:jc w:val="both"/>
        <w:rPr>
          <w:rFonts w:ascii="Arial" w:hAnsi="Arial" w:cs="Arial"/>
          <w:b/>
          <w:bCs/>
          <w:sz w:val="24"/>
          <w:szCs w:val="24"/>
        </w:rPr>
      </w:pPr>
    </w:p>
    <w:p w14:paraId="3DF242DF"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lastRenderedPageBreak/>
        <w:t>Ocena finančnih sredstev</w:t>
      </w:r>
    </w:p>
    <w:p w14:paraId="14408BAA" w14:textId="78E29A8B" w:rsidR="00E35CB3" w:rsidRPr="0078352B" w:rsidRDefault="00DA2120" w:rsidP="000C35F3">
      <w:pPr>
        <w:spacing w:after="0" w:line="240" w:lineRule="auto"/>
        <w:rPr>
          <w:rFonts w:ascii="Arial" w:eastAsia="Calibri" w:hAnsi="Arial" w:cs="Arial"/>
          <w:sz w:val="24"/>
          <w:szCs w:val="24"/>
        </w:rPr>
      </w:pPr>
      <w:r w:rsidRPr="0078352B">
        <w:rPr>
          <w:rFonts w:ascii="Arial" w:eastAsia="Calibri" w:hAnsi="Arial" w:cs="Arial"/>
          <w:sz w:val="24"/>
          <w:szCs w:val="24"/>
        </w:rPr>
        <w:t>51</w:t>
      </w:r>
      <w:r w:rsidR="00186113" w:rsidRPr="0078352B">
        <w:rPr>
          <w:rFonts w:ascii="Arial" w:eastAsia="Calibri" w:hAnsi="Arial" w:cs="Arial"/>
          <w:sz w:val="24"/>
          <w:szCs w:val="24"/>
        </w:rPr>
        <w:t xml:space="preserve"> </w:t>
      </w:r>
      <w:r w:rsidR="005416FC" w:rsidRPr="0078352B">
        <w:rPr>
          <w:rFonts w:ascii="Arial" w:eastAsia="Calibri" w:hAnsi="Arial" w:cs="Arial"/>
          <w:sz w:val="24"/>
          <w:szCs w:val="24"/>
        </w:rPr>
        <w:t>milijon</w:t>
      </w:r>
      <w:r w:rsidR="005416FC">
        <w:rPr>
          <w:rFonts w:ascii="Arial" w:eastAsia="Calibri" w:hAnsi="Arial" w:cs="Arial"/>
          <w:sz w:val="24"/>
          <w:szCs w:val="24"/>
        </w:rPr>
        <w:t>ov</w:t>
      </w:r>
      <w:r w:rsidR="005416FC" w:rsidRPr="0078352B">
        <w:rPr>
          <w:rFonts w:ascii="Arial" w:eastAsia="Calibri" w:hAnsi="Arial" w:cs="Arial"/>
          <w:sz w:val="24"/>
          <w:szCs w:val="24"/>
        </w:rPr>
        <w:t xml:space="preserve"> </w:t>
      </w:r>
      <w:r w:rsidR="00EE2557" w:rsidRPr="0078352B">
        <w:rPr>
          <w:rFonts w:ascii="Arial" w:eastAsia="Calibri" w:hAnsi="Arial" w:cs="Arial"/>
          <w:sz w:val="24"/>
          <w:szCs w:val="24"/>
        </w:rPr>
        <w:t>evrov</w:t>
      </w:r>
    </w:p>
    <w:p w14:paraId="0B3AB77A" w14:textId="01A5CF50" w:rsidR="00E35CB3" w:rsidRPr="0078352B" w:rsidRDefault="00E35CB3" w:rsidP="000C35F3">
      <w:pPr>
        <w:spacing w:after="0" w:line="240" w:lineRule="auto"/>
        <w:jc w:val="both"/>
        <w:rPr>
          <w:rFonts w:ascii="Arial" w:eastAsia="Calibri" w:hAnsi="Arial" w:cs="Arial"/>
          <w:sz w:val="24"/>
          <w:szCs w:val="24"/>
        </w:rPr>
      </w:pPr>
    </w:p>
    <w:p w14:paraId="669D7811" w14:textId="7777777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42141F95" w14:textId="16DF8163" w:rsidR="00E35CB3" w:rsidRPr="0078352B" w:rsidRDefault="00E35CB3" w:rsidP="00976BFC">
      <w:p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NOO: </w:t>
      </w:r>
      <w:r w:rsidR="00EE61A7" w:rsidRPr="0078352B">
        <w:rPr>
          <w:rFonts w:ascii="Arial" w:eastAsia="Calibri" w:hAnsi="Arial" w:cs="Arial"/>
          <w:sz w:val="24"/>
          <w:szCs w:val="24"/>
        </w:rPr>
        <w:t>024 Energetska učinkovitost in predstavitveni projekti v MSP in podporni ukrepi</w:t>
      </w:r>
    </w:p>
    <w:p w14:paraId="239019F0" w14:textId="2DA68662" w:rsidR="00137259" w:rsidRPr="0078352B" w:rsidRDefault="00EE61A7" w:rsidP="00976BFC">
      <w:pPr>
        <w:spacing w:after="0" w:line="240" w:lineRule="auto"/>
        <w:jc w:val="both"/>
        <w:rPr>
          <w:rFonts w:ascii="Arial" w:eastAsia="Calibri" w:hAnsi="Arial" w:cs="Arial"/>
          <w:sz w:val="24"/>
          <w:szCs w:val="24"/>
        </w:rPr>
      </w:pPr>
      <w:r w:rsidRPr="0078352B">
        <w:rPr>
          <w:rFonts w:ascii="Arial" w:eastAsia="Calibri" w:hAnsi="Arial" w:cs="Arial"/>
          <w:sz w:val="24"/>
          <w:szCs w:val="24"/>
        </w:rPr>
        <w:t>024 a Energetska učinkovitost in predstavitveni projekti v velikih podjetjih ter podporni ukrepi</w:t>
      </w:r>
      <w:r w:rsidRPr="0078352B" w:rsidDel="00894D8C">
        <w:rPr>
          <w:rFonts w:ascii="Arial" w:eastAsia="Calibri" w:hAnsi="Arial" w:cs="Arial"/>
          <w:b/>
          <w:bCs/>
          <w:sz w:val="20"/>
          <w:szCs w:val="20"/>
          <w:lang w:eastAsia="sl-SI"/>
        </w:rPr>
        <w:t xml:space="preserve"> </w:t>
      </w:r>
    </w:p>
    <w:p w14:paraId="45DFC96B" w14:textId="77777777" w:rsidR="00976BFC" w:rsidRPr="0078352B" w:rsidRDefault="00976BFC" w:rsidP="000C35F3">
      <w:pPr>
        <w:spacing w:after="0" w:line="240" w:lineRule="auto"/>
        <w:jc w:val="both"/>
        <w:rPr>
          <w:rFonts w:ascii="Arial" w:hAnsi="Arial" w:cs="Arial"/>
          <w:b/>
          <w:bCs/>
          <w:sz w:val="24"/>
          <w:szCs w:val="24"/>
        </w:rPr>
      </w:pPr>
    </w:p>
    <w:p w14:paraId="0E454109" w14:textId="26B0BFD5"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r w:rsidR="00976BFC" w:rsidRPr="0078352B">
        <w:rPr>
          <w:rFonts w:ascii="Arial" w:hAnsi="Arial" w:cs="Arial"/>
          <w:b/>
          <w:bCs/>
          <w:sz w:val="24"/>
          <w:szCs w:val="24"/>
        </w:rPr>
        <w:t xml:space="preserve"> oz. NOO</w:t>
      </w:r>
    </w:p>
    <w:p w14:paraId="11DCAC85" w14:textId="605C713F" w:rsidR="00E35CB3" w:rsidRPr="0078352B" w:rsidRDefault="00E35CB3" w:rsidP="000C35F3">
      <w:pPr>
        <w:spacing w:after="0" w:line="240" w:lineRule="auto"/>
        <w:rPr>
          <w:rFonts w:ascii="Arial" w:eastAsia="Calibri" w:hAnsi="Arial" w:cs="Arial"/>
          <w:sz w:val="24"/>
          <w:szCs w:val="24"/>
        </w:rPr>
      </w:pPr>
      <w:r w:rsidRPr="0078352B">
        <w:rPr>
          <w:rFonts w:ascii="Arial" w:eastAsia="Calibri" w:hAnsi="Arial" w:cs="Arial"/>
          <w:sz w:val="24"/>
          <w:szCs w:val="24"/>
        </w:rPr>
        <w:t xml:space="preserve">NOO: </w:t>
      </w:r>
      <w:r w:rsidR="00976BFC" w:rsidRPr="0078352B">
        <w:rPr>
          <w:rFonts w:ascii="Arial" w:eastAsia="Calibri" w:hAnsi="Arial" w:cs="Arial"/>
          <w:sz w:val="24"/>
          <w:szCs w:val="24"/>
        </w:rPr>
        <w:t xml:space="preserve">poglavje </w:t>
      </w:r>
      <w:proofErr w:type="spellStart"/>
      <w:r w:rsidR="002B7F88" w:rsidRPr="0078352B">
        <w:rPr>
          <w:rFonts w:ascii="Arial" w:eastAsia="Calibri" w:hAnsi="Arial" w:cs="Arial"/>
          <w:sz w:val="24"/>
          <w:szCs w:val="24"/>
        </w:rPr>
        <w:t>REPowerEU</w:t>
      </w:r>
      <w:proofErr w:type="spellEnd"/>
      <w:r w:rsidR="002B7F88" w:rsidRPr="0078352B">
        <w:rPr>
          <w:rFonts w:ascii="Arial" w:eastAsia="Calibri" w:hAnsi="Arial" w:cs="Arial"/>
          <w:sz w:val="24"/>
          <w:szCs w:val="24"/>
        </w:rPr>
        <w:t>; Investicija: IB. URE in razogljičenje v industriji</w:t>
      </w:r>
    </w:p>
    <w:p w14:paraId="711D892E" w14:textId="77777777" w:rsidR="002B7F88" w:rsidRPr="0078352B" w:rsidRDefault="002B7F88" w:rsidP="000C35F3">
      <w:pPr>
        <w:spacing w:after="0" w:line="240" w:lineRule="auto"/>
        <w:jc w:val="both"/>
        <w:rPr>
          <w:rFonts w:ascii="Arial" w:hAnsi="Arial" w:cs="Arial"/>
          <w:b/>
          <w:bCs/>
          <w:sz w:val="24"/>
          <w:szCs w:val="24"/>
        </w:rPr>
      </w:pPr>
    </w:p>
    <w:p w14:paraId="161624CC" w14:textId="342B02F7" w:rsidR="00E35CB3" w:rsidRPr="0078352B" w:rsidRDefault="00E35CB3"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6A8E5BD5" w14:textId="08366AB0" w:rsidR="00E35CB3" w:rsidRPr="0078352B" w:rsidRDefault="00E35CB3" w:rsidP="000C35F3">
      <w:pPr>
        <w:spacing w:after="0" w:line="240" w:lineRule="auto"/>
        <w:jc w:val="both"/>
        <w:rPr>
          <w:rFonts w:ascii="Arial" w:hAnsi="Arial" w:cs="Arial"/>
          <w:sz w:val="24"/>
          <w:szCs w:val="24"/>
        </w:rPr>
      </w:pPr>
      <w:r w:rsidRPr="0078352B">
        <w:rPr>
          <w:rFonts w:ascii="Arial" w:hAnsi="Arial" w:cs="Arial"/>
          <w:sz w:val="24"/>
          <w:szCs w:val="24"/>
        </w:rPr>
        <w:t>Ne</w:t>
      </w:r>
      <w:r w:rsidR="00D211BD">
        <w:rPr>
          <w:rFonts w:ascii="Arial" w:hAnsi="Arial" w:cs="Arial"/>
          <w:sz w:val="24"/>
          <w:szCs w:val="24"/>
        </w:rPr>
        <w:t>.</w:t>
      </w:r>
    </w:p>
    <w:p w14:paraId="148EB50B" w14:textId="77777777" w:rsidR="003947D7" w:rsidRPr="0078352B" w:rsidRDefault="003947D7" w:rsidP="000C35F3">
      <w:pPr>
        <w:spacing w:after="0" w:line="240" w:lineRule="auto"/>
        <w:jc w:val="both"/>
        <w:rPr>
          <w:rFonts w:ascii="Arial" w:hAnsi="Arial" w:cs="Arial"/>
          <w:sz w:val="24"/>
          <w:szCs w:val="24"/>
        </w:rPr>
      </w:pPr>
    </w:p>
    <w:p w14:paraId="3C509EDD" w14:textId="4FFE0685" w:rsidR="00815A79" w:rsidRPr="0078352B" w:rsidRDefault="00815A79" w:rsidP="001158D3">
      <w:pPr>
        <w:pStyle w:val="Naslov1"/>
        <w:numPr>
          <w:ilvl w:val="2"/>
          <w:numId w:val="73"/>
        </w:numPr>
        <w:spacing w:before="0" w:line="240" w:lineRule="auto"/>
        <w:rPr>
          <w:rFonts w:ascii="Arial" w:hAnsi="Arial" w:cs="Arial"/>
          <w:color w:val="0070C0"/>
          <w:sz w:val="22"/>
          <w:szCs w:val="22"/>
        </w:rPr>
      </w:pPr>
      <w:bookmarkStart w:id="100" w:name="_Toc216440321"/>
      <w:r w:rsidRPr="001C0615">
        <w:rPr>
          <w:rFonts w:ascii="Arial" w:hAnsi="Arial" w:cs="Arial"/>
          <w:b/>
          <w:bCs/>
          <w:color w:val="0070C0"/>
          <w:sz w:val="24"/>
          <w:szCs w:val="24"/>
        </w:rPr>
        <w:t xml:space="preserve">Spodbude za </w:t>
      </w:r>
      <w:r w:rsidR="007B795E" w:rsidRPr="001C0615">
        <w:rPr>
          <w:rFonts w:ascii="Arial" w:hAnsi="Arial" w:cs="Arial"/>
          <w:b/>
          <w:bCs/>
          <w:color w:val="0070C0"/>
          <w:sz w:val="24"/>
          <w:szCs w:val="24"/>
        </w:rPr>
        <w:t xml:space="preserve">digitalizacijo in </w:t>
      </w:r>
      <w:r w:rsidRPr="001C0615">
        <w:rPr>
          <w:rFonts w:ascii="Arial" w:hAnsi="Arial" w:cs="Arial"/>
          <w:b/>
          <w:bCs/>
          <w:color w:val="0070C0"/>
          <w:sz w:val="24"/>
          <w:szCs w:val="24"/>
        </w:rPr>
        <w:t>digitalno transformacijo</w:t>
      </w:r>
      <w:bookmarkEnd w:id="100"/>
    </w:p>
    <w:p w14:paraId="54EEE0E3" w14:textId="791A2BB2" w:rsidR="00815A79" w:rsidRPr="001C0615" w:rsidRDefault="00815A79" w:rsidP="00891600">
      <w:pPr>
        <w:spacing w:after="0" w:line="240" w:lineRule="auto"/>
        <w:rPr>
          <w:rFonts w:ascii="Arial" w:hAnsi="Arial" w:cs="Arial"/>
          <w:sz w:val="24"/>
          <w:szCs w:val="24"/>
        </w:rPr>
      </w:pPr>
    </w:p>
    <w:p w14:paraId="5982FD27" w14:textId="77777777" w:rsidR="00046DCE" w:rsidRPr="0078352B" w:rsidRDefault="00046DCE" w:rsidP="000C35F3">
      <w:pPr>
        <w:spacing w:after="0" w:line="240" w:lineRule="auto"/>
        <w:jc w:val="both"/>
        <w:rPr>
          <w:rFonts w:ascii="Arial" w:hAnsi="Arial" w:cs="Arial"/>
          <w:b/>
          <w:bCs/>
          <w:sz w:val="24"/>
          <w:szCs w:val="24"/>
        </w:rPr>
      </w:pPr>
    </w:p>
    <w:p w14:paraId="5F6805AC" w14:textId="66FB80A4"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34AE766B" w14:textId="6FFAC28A" w:rsidR="00815A79" w:rsidRPr="0078352B" w:rsidRDefault="007B795E" w:rsidP="000C35F3">
      <w:pPr>
        <w:spacing w:after="0" w:line="240" w:lineRule="auto"/>
        <w:jc w:val="both"/>
        <w:rPr>
          <w:rFonts w:ascii="Arial" w:hAnsi="Arial" w:cs="Arial"/>
          <w:sz w:val="24"/>
          <w:szCs w:val="24"/>
        </w:rPr>
      </w:pPr>
      <w:r w:rsidRPr="0078352B">
        <w:rPr>
          <w:rFonts w:ascii="Arial" w:hAnsi="Arial" w:cs="Arial"/>
          <w:sz w:val="24"/>
          <w:szCs w:val="24"/>
        </w:rPr>
        <w:t>Ukrep bo spodbudil podjetja, predvsem MSP, k prenovi poslovanja in digitalizaciji le-tega. Usmerjen je v digitalno transformacijo dela ali celotnega poslovanja</w:t>
      </w:r>
      <w:r w:rsidR="00512169" w:rsidRPr="0078352B">
        <w:rPr>
          <w:rFonts w:ascii="Arial" w:hAnsi="Arial" w:cs="Arial"/>
          <w:sz w:val="24"/>
          <w:szCs w:val="24"/>
        </w:rPr>
        <w:t xml:space="preserve"> (tehnoloških in poslovnih procesov)</w:t>
      </w:r>
      <w:r w:rsidRPr="0078352B">
        <w:rPr>
          <w:rFonts w:ascii="Arial" w:hAnsi="Arial" w:cs="Arial"/>
          <w:sz w:val="24"/>
          <w:szCs w:val="24"/>
        </w:rPr>
        <w:t>, predvsem proizvodnje.</w:t>
      </w:r>
    </w:p>
    <w:p w14:paraId="6E9DC663" w14:textId="77777777" w:rsidR="00010308" w:rsidRPr="0078352B" w:rsidRDefault="00010308" w:rsidP="000C35F3">
      <w:pPr>
        <w:spacing w:after="0" w:line="240" w:lineRule="auto"/>
        <w:jc w:val="both"/>
        <w:rPr>
          <w:rFonts w:ascii="Arial" w:hAnsi="Arial" w:cs="Arial"/>
          <w:b/>
          <w:bCs/>
          <w:sz w:val="24"/>
          <w:szCs w:val="24"/>
        </w:rPr>
      </w:pPr>
    </w:p>
    <w:p w14:paraId="2401C608" w14:textId="4B6EA431"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7316EE9B" w14:textId="72B78ABC" w:rsidR="00815A79" w:rsidRPr="0078352B" w:rsidRDefault="00815A79" w:rsidP="000C35F3">
      <w:pPr>
        <w:spacing w:after="0" w:line="240" w:lineRule="auto"/>
        <w:jc w:val="both"/>
        <w:rPr>
          <w:rFonts w:ascii="Arial" w:hAnsi="Arial" w:cs="Arial"/>
          <w:sz w:val="24"/>
          <w:szCs w:val="24"/>
        </w:rPr>
      </w:pPr>
      <w:r w:rsidRPr="0078352B">
        <w:rPr>
          <w:rFonts w:ascii="Arial" w:hAnsi="Arial" w:cs="Arial"/>
          <w:sz w:val="24"/>
          <w:szCs w:val="24"/>
        </w:rPr>
        <w:t>202</w:t>
      </w:r>
      <w:r w:rsidR="00400DDA" w:rsidRPr="0078352B">
        <w:rPr>
          <w:rFonts w:ascii="Arial" w:hAnsi="Arial" w:cs="Arial"/>
          <w:sz w:val="24"/>
          <w:szCs w:val="24"/>
        </w:rPr>
        <w:t>4</w:t>
      </w:r>
      <w:r w:rsidRPr="0078352B">
        <w:rPr>
          <w:rFonts w:ascii="Arial" w:hAnsi="Arial" w:cs="Arial"/>
          <w:sz w:val="24"/>
          <w:szCs w:val="24"/>
        </w:rPr>
        <w:t>-2030</w:t>
      </w:r>
    </w:p>
    <w:p w14:paraId="4CD6467D" w14:textId="77777777" w:rsidR="00010308" w:rsidRPr="0078352B" w:rsidRDefault="00010308" w:rsidP="000C35F3">
      <w:pPr>
        <w:spacing w:after="0" w:line="240" w:lineRule="auto"/>
        <w:jc w:val="both"/>
        <w:rPr>
          <w:rFonts w:ascii="Arial" w:hAnsi="Arial" w:cs="Arial"/>
          <w:b/>
          <w:bCs/>
          <w:sz w:val="24"/>
          <w:szCs w:val="24"/>
        </w:rPr>
      </w:pPr>
    </w:p>
    <w:p w14:paraId="51CC9802" w14:textId="2B71EE78"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ED39E5A" w14:textId="4632C0EA" w:rsidR="00400DDA" w:rsidRPr="0030145D" w:rsidRDefault="007B795E" w:rsidP="0030145D">
      <w:pPr>
        <w:pStyle w:val="Odstavekseznama"/>
        <w:numPr>
          <w:ilvl w:val="0"/>
          <w:numId w:val="110"/>
        </w:numPr>
        <w:spacing w:after="0" w:line="240" w:lineRule="auto"/>
        <w:jc w:val="both"/>
        <w:rPr>
          <w:rFonts w:ascii="Arial" w:hAnsi="Arial" w:cs="Arial"/>
          <w:sz w:val="24"/>
          <w:szCs w:val="24"/>
        </w:rPr>
      </w:pPr>
      <w:r w:rsidRPr="0030145D">
        <w:rPr>
          <w:rFonts w:ascii="Arial" w:hAnsi="Arial" w:cs="Arial"/>
          <w:sz w:val="24"/>
          <w:szCs w:val="24"/>
        </w:rPr>
        <w:t xml:space="preserve">De </w:t>
      </w:r>
      <w:proofErr w:type="spellStart"/>
      <w:r w:rsidRPr="0030145D">
        <w:rPr>
          <w:rFonts w:ascii="Arial" w:hAnsi="Arial" w:cs="Arial"/>
          <w:sz w:val="24"/>
          <w:szCs w:val="24"/>
        </w:rPr>
        <w:t>minimis</w:t>
      </w:r>
      <w:proofErr w:type="spellEnd"/>
      <w:r w:rsidR="00D211BD">
        <w:rPr>
          <w:rFonts w:ascii="Arial" w:hAnsi="Arial" w:cs="Arial"/>
          <w:sz w:val="24"/>
          <w:szCs w:val="24"/>
        </w:rPr>
        <w:t>;</w:t>
      </w:r>
    </w:p>
    <w:p w14:paraId="1B606456" w14:textId="0BF1C562" w:rsidR="00512169" w:rsidRPr="0030145D" w:rsidRDefault="00512169" w:rsidP="0030145D">
      <w:pPr>
        <w:pStyle w:val="Odstavekseznama"/>
        <w:numPr>
          <w:ilvl w:val="0"/>
          <w:numId w:val="110"/>
        </w:numPr>
        <w:spacing w:after="0" w:line="240" w:lineRule="auto"/>
        <w:jc w:val="both"/>
        <w:rPr>
          <w:rFonts w:ascii="Arial" w:hAnsi="Arial" w:cs="Arial"/>
          <w:sz w:val="24"/>
          <w:szCs w:val="24"/>
        </w:rPr>
      </w:pPr>
      <w:r w:rsidRPr="0030145D">
        <w:rPr>
          <w:rFonts w:ascii="Arial" w:hAnsi="Arial" w:cs="Arial"/>
          <w:sz w:val="24"/>
          <w:szCs w:val="24"/>
        </w:rPr>
        <w:t>Regionalna shema</w:t>
      </w:r>
      <w:r w:rsidR="00D211BD">
        <w:rPr>
          <w:rFonts w:ascii="Arial" w:hAnsi="Arial" w:cs="Arial"/>
          <w:sz w:val="24"/>
          <w:szCs w:val="24"/>
        </w:rPr>
        <w:t>;</w:t>
      </w:r>
    </w:p>
    <w:p w14:paraId="5BF5F881" w14:textId="2BD3E8AA" w:rsidR="00512169" w:rsidRPr="0030145D" w:rsidRDefault="00512169" w:rsidP="0030145D">
      <w:pPr>
        <w:pStyle w:val="Odstavekseznama"/>
        <w:numPr>
          <w:ilvl w:val="0"/>
          <w:numId w:val="110"/>
        </w:numPr>
        <w:spacing w:after="0" w:line="240" w:lineRule="auto"/>
        <w:jc w:val="both"/>
        <w:rPr>
          <w:rFonts w:ascii="Arial" w:hAnsi="Arial" w:cs="Arial"/>
          <w:sz w:val="24"/>
          <w:szCs w:val="24"/>
        </w:rPr>
      </w:pPr>
      <w:r w:rsidRPr="0030145D">
        <w:rPr>
          <w:rFonts w:ascii="Arial" w:hAnsi="Arial" w:cs="Arial"/>
          <w:sz w:val="24"/>
          <w:szCs w:val="24"/>
        </w:rPr>
        <w:t>MSP</w:t>
      </w:r>
      <w:r w:rsidR="00976BFC" w:rsidRPr="0030145D">
        <w:rPr>
          <w:rFonts w:ascii="Arial" w:hAnsi="Arial" w:cs="Arial"/>
          <w:sz w:val="24"/>
          <w:szCs w:val="24"/>
        </w:rPr>
        <w:t xml:space="preserve"> shema</w:t>
      </w:r>
      <w:r w:rsidR="00D211BD">
        <w:rPr>
          <w:rFonts w:ascii="Arial" w:hAnsi="Arial" w:cs="Arial"/>
          <w:sz w:val="24"/>
          <w:szCs w:val="24"/>
        </w:rPr>
        <w:t>;</w:t>
      </w:r>
    </w:p>
    <w:p w14:paraId="6E38CB65" w14:textId="0A088949" w:rsidR="00864193" w:rsidRPr="0030145D" w:rsidRDefault="00D211BD" w:rsidP="0030145D">
      <w:pPr>
        <w:pStyle w:val="Odstavekseznama"/>
        <w:numPr>
          <w:ilvl w:val="0"/>
          <w:numId w:val="110"/>
        </w:numPr>
        <w:spacing w:after="0" w:line="240" w:lineRule="auto"/>
        <w:jc w:val="both"/>
        <w:rPr>
          <w:rFonts w:ascii="Arial" w:hAnsi="Arial" w:cs="Arial"/>
          <w:sz w:val="24"/>
          <w:szCs w:val="24"/>
        </w:rPr>
      </w:pPr>
      <w:r>
        <w:rPr>
          <w:rFonts w:ascii="Arial" w:hAnsi="Arial" w:cs="Arial"/>
          <w:sz w:val="24"/>
          <w:szCs w:val="24"/>
        </w:rPr>
        <w:t xml:space="preserve">Ni </w:t>
      </w:r>
      <w:r w:rsidR="00864193" w:rsidRPr="0030145D">
        <w:rPr>
          <w:rFonts w:ascii="Arial" w:hAnsi="Arial" w:cs="Arial"/>
          <w:sz w:val="24"/>
          <w:szCs w:val="24"/>
        </w:rPr>
        <w:t>državna pomoč</w:t>
      </w:r>
      <w:r>
        <w:rPr>
          <w:rFonts w:ascii="Arial" w:hAnsi="Arial" w:cs="Arial"/>
          <w:sz w:val="24"/>
          <w:szCs w:val="24"/>
        </w:rPr>
        <w:t>.</w:t>
      </w:r>
    </w:p>
    <w:p w14:paraId="4017CF00" w14:textId="77777777" w:rsidR="00010308" w:rsidRPr="0078352B" w:rsidRDefault="00010308" w:rsidP="000C35F3">
      <w:pPr>
        <w:spacing w:after="0" w:line="240" w:lineRule="auto"/>
        <w:jc w:val="both"/>
        <w:rPr>
          <w:rFonts w:ascii="Arial" w:hAnsi="Arial" w:cs="Arial"/>
          <w:b/>
          <w:bCs/>
          <w:sz w:val="24"/>
          <w:szCs w:val="24"/>
        </w:rPr>
      </w:pPr>
    </w:p>
    <w:p w14:paraId="12A7987C" w14:textId="371BC9C1"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429193DB" w14:textId="34A68ACE" w:rsidR="00815A79" w:rsidRPr="0078352B" w:rsidRDefault="00815A79"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5AFA7229" w14:textId="77777777" w:rsidR="00010308" w:rsidRPr="0078352B" w:rsidRDefault="00010308" w:rsidP="000C35F3">
      <w:pPr>
        <w:spacing w:after="0" w:line="240" w:lineRule="auto"/>
        <w:jc w:val="both"/>
        <w:rPr>
          <w:rFonts w:ascii="Arial" w:hAnsi="Arial" w:cs="Arial"/>
          <w:b/>
          <w:bCs/>
          <w:sz w:val="24"/>
          <w:szCs w:val="24"/>
        </w:rPr>
      </w:pPr>
    </w:p>
    <w:p w14:paraId="65E204FC" w14:textId="6A9E6E4D" w:rsidR="00815A79"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05FEF481" w14:textId="6C05CD53" w:rsidR="00207789" w:rsidRPr="005040CD" w:rsidRDefault="00207789" w:rsidP="000C35F3">
      <w:pPr>
        <w:spacing w:after="0" w:line="240" w:lineRule="auto"/>
        <w:jc w:val="both"/>
        <w:rPr>
          <w:rFonts w:ascii="Arial" w:hAnsi="Arial" w:cs="Arial"/>
          <w:sz w:val="24"/>
          <w:szCs w:val="24"/>
        </w:rPr>
      </w:pPr>
      <w:r w:rsidRPr="005040CD">
        <w:rPr>
          <w:rFonts w:ascii="Arial" w:hAnsi="Arial" w:cs="Arial"/>
          <w:sz w:val="24"/>
          <w:szCs w:val="24"/>
        </w:rPr>
        <w:t xml:space="preserve">De </w:t>
      </w:r>
      <w:proofErr w:type="spellStart"/>
      <w:r w:rsidRPr="005040CD">
        <w:rPr>
          <w:rFonts w:ascii="Arial" w:hAnsi="Arial" w:cs="Arial"/>
          <w:sz w:val="24"/>
          <w:szCs w:val="24"/>
        </w:rPr>
        <w:t>minimis</w:t>
      </w:r>
      <w:proofErr w:type="spellEnd"/>
      <w:r w:rsidRPr="005040CD">
        <w:rPr>
          <w:rFonts w:ascii="Arial" w:hAnsi="Arial" w:cs="Arial"/>
          <w:sz w:val="24"/>
          <w:szCs w:val="24"/>
        </w:rPr>
        <w:t xml:space="preserve"> pomoč:</w:t>
      </w:r>
    </w:p>
    <w:p w14:paraId="2AE61BE1" w14:textId="0F057DB7" w:rsidR="00815A79" w:rsidRPr="0078352B" w:rsidRDefault="00D211BD" w:rsidP="001158D3">
      <w:pPr>
        <w:pStyle w:val="Odstavekseznama"/>
        <w:numPr>
          <w:ilvl w:val="0"/>
          <w:numId w:val="70"/>
        </w:numPr>
        <w:spacing w:after="0" w:line="240" w:lineRule="auto"/>
        <w:jc w:val="both"/>
        <w:rPr>
          <w:rFonts w:ascii="Arial" w:hAnsi="Arial" w:cs="Arial"/>
          <w:sz w:val="24"/>
          <w:szCs w:val="24"/>
        </w:rPr>
      </w:pPr>
      <w:r>
        <w:rPr>
          <w:rFonts w:ascii="Arial" w:hAnsi="Arial" w:cs="Arial"/>
          <w:sz w:val="24"/>
          <w:szCs w:val="24"/>
        </w:rPr>
        <w:t>s</w:t>
      </w:r>
      <w:r w:rsidR="007B795E" w:rsidRPr="0078352B">
        <w:rPr>
          <w:rFonts w:ascii="Arial" w:hAnsi="Arial" w:cs="Arial"/>
          <w:sz w:val="24"/>
          <w:szCs w:val="24"/>
        </w:rPr>
        <w:t>troški materialnih in nematerialnih investicij</w:t>
      </w:r>
      <w:r>
        <w:rPr>
          <w:rFonts w:ascii="Arial" w:hAnsi="Arial" w:cs="Arial"/>
          <w:sz w:val="24"/>
          <w:szCs w:val="24"/>
        </w:rPr>
        <w:t>;</w:t>
      </w:r>
    </w:p>
    <w:p w14:paraId="421ACB62" w14:textId="2737BA2F" w:rsidR="007B795E" w:rsidRPr="0078352B" w:rsidRDefault="00D211BD" w:rsidP="001158D3">
      <w:pPr>
        <w:pStyle w:val="Odstavekseznama"/>
        <w:numPr>
          <w:ilvl w:val="0"/>
          <w:numId w:val="70"/>
        </w:numPr>
        <w:spacing w:after="0" w:line="240" w:lineRule="auto"/>
        <w:jc w:val="both"/>
        <w:rPr>
          <w:rFonts w:ascii="Arial" w:hAnsi="Arial" w:cs="Arial"/>
          <w:sz w:val="24"/>
          <w:szCs w:val="24"/>
        </w:rPr>
      </w:pPr>
      <w:r>
        <w:rPr>
          <w:rFonts w:ascii="Arial" w:hAnsi="Arial" w:cs="Arial"/>
          <w:sz w:val="24"/>
          <w:szCs w:val="24"/>
        </w:rPr>
        <w:t>s</w:t>
      </w:r>
      <w:r w:rsidR="007B795E" w:rsidRPr="0078352B">
        <w:rPr>
          <w:rFonts w:ascii="Arial" w:hAnsi="Arial" w:cs="Arial"/>
          <w:sz w:val="24"/>
          <w:szCs w:val="24"/>
        </w:rPr>
        <w:t>troški zunanjih izvajalcev</w:t>
      </w:r>
      <w:r>
        <w:rPr>
          <w:rFonts w:ascii="Arial" w:hAnsi="Arial" w:cs="Arial"/>
          <w:sz w:val="24"/>
          <w:szCs w:val="24"/>
        </w:rPr>
        <w:t>;</w:t>
      </w:r>
    </w:p>
    <w:p w14:paraId="38C41F23" w14:textId="01FAB4D0" w:rsidR="007B795E" w:rsidRPr="0078352B" w:rsidRDefault="00D211BD" w:rsidP="001158D3">
      <w:pPr>
        <w:pStyle w:val="Odstavekseznama"/>
        <w:numPr>
          <w:ilvl w:val="0"/>
          <w:numId w:val="70"/>
        </w:numPr>
        <w:spacing w:after="0" w:line="240" w:lineRule="auto"/>
        <w:jc w:val="both"/>
        <w:rPr>
          <w:rFonts w:ascii="Arial" w:hAnsi="Arial" w:cs="Arial"/>
          <w:sz w:val="24"/>
          <w:szCs w:val="24"/>
        </w:rPr>
      </w:pPr>
      <w:r>
        <w:rPr>
          <w:rFonts w:ascii="Arial" w:hAnsi="Arial" w:cs="Arial"/>
          <w:sz w:val="24"/>
          <w:szCs w:val="24"/>
        </w:rPr>
        <w:t>s</w:t>
      </w:r>
      <w:r w:rsidR="007B795E" w:rsidRPr="0078352B">
        <w:rPr>
          <w:rFonts w:ascii="Arial" w:hAnsi="Arial" w:cs="Arial"/>
          <w:sz w:val="24"/>
          <w:szCs w:val="24"/>
        </w:rPr>
        <w:t>troški dela</w:t>
      </w:r>
      <w:r>
        <w:rPr>
          <w:rFonts w:ascii="Arial" w:hAnsi="Arial" w:cs="Arial"/>
          <w:sz w:val="24"/>
          <w:szCs w:val="24"/>
        </w:rPr>
        <w:t>;</w:t>
      </w:r>
    </w:p>
    <w:p w14:paraId="2584A9AB" w14:textId="2D6BF8B5" w:rsidR="00207789" w:rsidRDefault="00D211BD" w:rsidP="001158D3">
      <w:pPr>
        <w:pStyle w:val="Odstavekseznama"/>
        <w:numPr>
          <w:ilvl w:val="0"/>
          <w:numId w:val="70"/>
        </w:numPr>
        <w:spacing w:after="0" w:line="240" w:lineRule="auto"/>
        <w:jc w:val="both"/>
        <w:rPr>
          <w:rFonts w:ascii="Arial" w:hAnsi="Arial" w:cs="Arial"/>
          <w:sz w:val="24"/>
          <w:szCs w:val="24"/>
        </w:rPr>
      </w:pPr>
      <w:r>
        <w:rPr>
          <w:rFonts w:ascii="Arial" w:hAnsi="Arial" w:cs="Arial"/>
          <w:sz w:val="24"/>
          <w:szCs w:val="24"/>
        </w:rPr>
        <w:t>p</w:t>
      </w:r>
      <w:r w:rsidR="007B795E" w:rsidRPr="0078352B">
        <w:rPr>
          <w:rFonts w:ascii="Arial" w:hAnsi="Arial" w:cs="Arial"/>
          <w:sz w:val="24"/>
          <w:szCs w:val="24"/>
        </w:rPr>
        <w:t>osredni stroški</w:t>
      </w:r>
      <w:r>
        <w:rPr>
          <w:rFonts w:ascii="Arial" w:hAnsi="Arial" w:cs="Arial"/>
          <w:sz w:val="24"/>
          <w:szCs w:val="24"/>
        </w:rPr>
        <w:t>.</w:t>
      </w:r>
    </w:p>
    <w:p w14:paraId="492FFD34" w14:textId="73856FDF" w:rsidR="00207789" w:rsidRDefault="00207789" w:rsidP="00207789">
      <w:pPr>
        <w:spacing w:after="0" w:line="240" w:lineRule="auto"/>
        <w:jc w:val="both"/>
        <w:rPr>
          <w:rFonts w:ascii="Arial" w:hAnsi="Arial" w:cs="Arial"/>
          <w:sz w:val="24"/>
          <w:szCs w:val="24"/>
        </w:rPr>
      </w:pPr>
      <w:r>
        <w:rPr>
          <w:rFonts w:ascii="Arial" w:hAnsi="Arial" w:cs="Arial"/>
          <w:sz w:val="24"/>
          <w:szCs w:val="24"/>
        </w:rPr>
        <w:t>Regionalna pomoč: skladno s poglavje 2.1.1</w:t>
      </w:r>
    </w:p>
    <w:p w14:paraId="6D38D1FB" w14:textId="30BEB67B" w:rsidR="00207789" w:rsidRPr="005040CD" w:rsidRDefault="00207789" w:rsidP="005040CD">
      <w:pPr>
        <w:spacing w:after="0" w:line="240" w:lineRule="auto"/>
        <w:jc w:val="both"/>
        <w:rPr>
          <w:rFonts w:ascii="Arial" w:hAnsi="Arial" w:cs="Arial"/>
          <w:sz w:val="24"/>
          <w:szCs w:val="24"/>
        </w:rPr>
      </w:pPr>
      <w:r>
        <w:rPr>
          <w:rFonts w:ascii="Arial" w:hAnsi="Arial" w:cs="Arial"/>
          <w:sz w:val="24"/>
          <w:szCs w:val="24"/>
        </w:rPr>
        <w:t>MSP shema: pomoč za naložbe in pomoč za svetovanje skladno s poglavje 2.1.2</w:t>
      </w:r>
    </w:p>
    <w:p w14:paraId="52B785DB" w14:textId="77777777" w:rsidR="00010308" w:rsidRPr="0078352B" w:rsidRDefault="00010308" w:rsidP="000C35F3">
      <w:pPr>
        <w:spacing w:after="0" w:line="240" w:lineRule="auto"/>
        <w:jc w:val="both"/>
        <w:rPr>
          <w:rFonts w:ascii="Arial" w:hAnsi="Arial" w:cs="Arial"/>
          <w:b/>
          <w:bCs/>
          <w:sz w:val="24"/>
          <w:szCs w:val="24"/>
        </w:rPr>
      </w:pPr>
    </w:p>
    <w:p w14:paraId="58C84288" w14:textId="614C99DC"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15AD334D" w14:textId="78883591" w:rsidR="00815A79" w:rsidRPr="0078352B" w:rsidRDefault="00400DDA" w:rsidP="000C35F3">
      <w:pPr>
        <w:spacing w:after="0" w:line="240" w:lineRule="auto"/>
        <w:jc w:val="both"/>
        <w:rPr>
          <w:rFonts w:ascii="Arial" w:hAnsi="Arial" w:cs="Arial"/>
          <w:sz w:val="24"/>
          <w:szCs w:val="24"/>
        </w:rPr>
      </w:pPr>
      <w:r w:rsidRPr="0078352B">
        <w:rPr>
          <w:rFonts w:ascii="Arial" w:hAnsi="Arial" w:cs="Arial"/>
          <w:sz w:val="24"/>
          <w:szCs w:val="24"/>
        </w:rPr>
        <w:t>MGTŠ</w:t>
      </w:r>
      <w:r w:rsidR="00994E29">
        <w:rPr>
          <w:rFonts w:ascii="Arial" w:hAnsi="Arial" w:cs="Arial"/>
          <w:sz w:val="24"/>
          <w:szCs w:val="24"/>
        </w:rPr>
        <w:t xml:space="preserve"> in</w:t>
      </w:r>
      <w:r w:rsidRPr="0078352B">
        <w:rPr>
          <w:rFonts w:ascii="Arial" w:hAnsi="Arial" w:cs="Arial"/>
          <w:sz w:val="24"/>
          <w:szCs w:val="24"/>
        </w:rPr>
        <w:t xml:space="preserve"> izvajalske institucije</w:t>
      </w:r>
    </w:p>
    <w:p w14:paraId="0A2B5D77" w14:textId="77777777" w:rsidR="006B4DA9" w:rsidRPr="0078352B" w:rsidRDefault="006B4DA9" w:rsidP="006B4DA9">
      <w:pPr>
        <w:spacing w:after="0" w:line="240" w:lineRule="auto"/>
        <w:jc w:val="both"/>
        <w:rPr>
          <w:rFonts w:ascii="Arial" w:hAnsi="Arial" w:cs="Arial"/>
          <w:b/>
          <w:bCs/>
          <w:sz w:val="24"/>
          <w:szCs w:val="24"/>
        </w:rPr>
      </w:pPr>
    </w:p>
    <w:p w14:paraId="773B1E12" w14:textId="5BC0AFF6"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1FD9F1D"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ZPOP-1.</w:t>
      </w:r>
    </w:p>
    <w:p w14:paraId="155ED18D" w14:textId="77777777" w:rsidR="00010308" w:rsidRPr="0078352B" w:rsidRDefault="00010308" w:rsidP="000C35F3">
      <w:pPr>
        <w:spacing w:after="0" w:line="240" w:lineRule="auto"/>
        <w:jc w:val="both"/>
        <w:rPr>
          <w:rFonts w:ascii="Arial" w:hAnsi="Arial" w:cs="Arial"/>
          <w:b/>
          <w:bCs/>
          <w:sz w:val="24"/>
          <w:szCs w:val="24"/>
        </w:rPr>
      </w:pPr>
    </w:p>
    <w:p w14:paraId="3095C6EC" w14:textId="637B89B5"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7CFD1D2E" w14:textId="0E6CDBE2" w:rsidR="00815A79" w:rsidRPr="0078352B" w:rsidRDefault="00400DDA"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lastRenderedPageBreak/>
        <w:t>Ocena projekta digitalne transformacije podjetja</w:t>
      </w:r>
    </w:p>
    <w:p w14:paraId="013C145E" w14:textId="788F01BF" w:rsidR="00400DDA" w:rsidRPr="0078352B" w:rsidRDefault="00400DDA"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Ocena skladnosti akcijskega načrta z zastavljenimi cilji</w:t>
      </w:r>
    </w:p>
    <w:p w14:paraId="2142F89F" w14:textId="3C492D3E" w:rsidR="00400DDA" w:rsidRPr="0078352B" w:rsidRDefault="00400DDA"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Vpliv na okolje</w:t>
      </w:r>
    </w:p>
    <w:p w14:paraId="5E5975B8" w14:textId="4A86E51C" w:rsidR="00400DDA" w:rsidRPr="0078352B" w:rsidRDefault="00400DDA"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Povečanje dodane vrednosti na zaposlenega</w:t>
      </w:r>
    </w:p>
    <w:p w14:paraId="341045C7" w14:textId="1067F790" w:rsidR="00400DDA" w:rsidRPr="0078352B" w:rsidRDefault="00400DDA"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Status podjetja</w:t>
      </w:r>
    </w:p>
    <w:p w14:paraId="3EE68E89" w14:textId="4FC14506" w:rsidR="005225B0" w:rsidRPr="0078352B" w:rsidRDefault="005225B0"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Kakovost in izvedljivost projekta,</w:t>
      </w:r>
    </w:p>
    <w:p w14:paraId="4481CDB9" w14:textId="423E0411" w:rsidR="005225B0" w:rsidRPr="0078352B" w:rsidRDefault="005225B0"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Vpliv na učinkovito in povezano podporno okolje v regiji</w:t>
      </w:r>
    </w:p>
    <w:p w14:paraId="01A86082" w14:textId="66F3ADA3" w:rsidR="00400DDA" w:rsidRPr="0078352B" w:rsidRDefault="00400DDA" w:rsidP="000C35F3">
      <w:pPr>
        <w:spacing w:after="0" w:line="240" w:lineRule="auto"/>
        <w:jc w:val="both"/>
        <w:rPr>
          <w:rFonts w:ascii="Arial" w:hAnsi="Arial" w:cs="Arial"/>
          <w:b/>
          <w:bCs/>
          <w:sz w:val="24"/>
          <w:szCs w:val="24"/>
        </w:rPr>
      </w:pPr>
    </w:p>
    <w:p w14:paraId="15555890" w14:textId="77777777"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E845BB8" w14:textId="11B0254F" w:rsidR="00512169" w:rsidRPr="0078352B" w:rsidRDefault="00B511B3"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r w:rsidRPr="0078352B">
        <w:rPr>
          <w:rFonts w:ascii="Arial" w:hAnsi="Arial" w:cs="Arial"/>
          <w:sz w:val="24"/>
          <w:szCs w:val="24"/>
        </w:rPr>
        <w:t>: do 60 %</w:t>
      </w:r>
      <w:r w:rsidR="00D211BD">
        <w:rPr>
          <w:rFonts w:ascii="Arial" w:hAnsi="Arial" w:cs="Arial"/>
          <w:sz w:val="24"/>
          <w:szCs w:val="24"/>
        </w:rPr>
        <w:t>;</w:t>
      </w:r>
      <w:r w:rsidR="00512169" w:rsidRPr="0078352B">
        <w:rPr>
          <w:rFonts w:ascii="Arial" w:hAnsi="Arial" w:cs="Arial"/>
          <w:sz w:val="24"/>
          <w:szCs w:val="24"/>
        </w:rPr>
        <w:t xml:space="preserve"> </w:t>
      </w:r>
    </w:p>
    <w:p w14:paraId="16BF7D7C" w14:textId="478D6FA1" w:rsidR="00512169" w:rsidRPr="0078352B" w:rsidRDefault="00512169" w:rsidP="001158D3">
      <w:pPr>
        <w:pStyle w:val="Odstavekseznama"/>
        <w:numPr>
          <w:ilvl w:val="0"/>
          <w:numId w:val="43"/>
        </w:numPr>
        <w:spacing w:after="0" w:line="240" w:lineRule="auto"/>
        <w:rPr>
          <w:rFonts w:ascii="Arial" w:eastAsia="Calibri" w:hAnsi="Arial" w:cs="Arial"/>
          <w:sz w:val="24"/>
          <w:szCs w:val="24"/>
        </w:rPr>
      </w:pPr>
      <w:r w:rsidRPr="0078352B">
        <w:rPr>
          <w:rFonts w:ascii="Arial" w:eastAsia="Calibri" w:hAnsi="Arial" w:cs="Arial"/>
          <w:sz w:val="24"/>
          <w:szCs w:val="24"/>
        </w:rPr>
        <w:t xml:space="preserve">regionalna shema: skladno s </w:t>
      </w:r>
      <w:r w:rsidR="00F854A7" w:rsidRPr="0078352B">
        <w:rPr>
          <w:rFonts w:ascii="Arial" w:eastAsia="Calibri" w:hAnsi="Arial" w:cs="Arial"/>
          <w:sz w:val="24"/>
          <w:szCs w:val="24"/>
        </w:rPr>
        <w:t>poglavjem 2.</w:t>
      </w:r>
      <w:r w:rsidR="00B511B3" w:rsidRPr="0078352B">
        <w:rPr>
          <w:rFonts w:ascii="Arial" w:eastAsia="Calibri" w:hAnsi="Arial" w:cs="Arial"/>
          <w:sz w:val="24"/>
          <w:szCs w:val="24"/>
        </w:rPr>
        <w:t>1</w:t>
      </w:r>
      <w:r w:rsidR="00F854A7" w:rsidRPr="0078352B">
        <w:rPr>
          <w:rFonts w:ascii="Arial" w:eastAsia="Calibri" w:hAnsi="Arial" w:cs="Arial"/>
          <w:sz w:val="24"/>
          <w:szCs w:val="24"/>
        </w:rPr>
        <w:t>.</w:t>
      </w:r>
      <w:r w:rsidR="00B511B3" w:rsidRPr="0078352B">
        <w:rPr>
          <w:rFonts w:ascii="Arial" w:eastAsia="Calibri" w:hAnsi="Arial" w:cs="Arial"/>
          <w:sz w:val="24"/>
          <w:szCs w:val="24"/>
        </w:rPr>
        <w:t>1</w:t>
      </w:r>
      <w:r w:rsidRPr="0078352B">
        <w:rPr>
          <w:rFonts w:ascii="Arial" w:eastAsia="Calibri" w:hAnsi="Arial" w:cs="Arial"/>
          <w:sz w:val="24"/>
          <w:szCs w:val="24"/>
        </w:rPr>
        <w:t>;</w:t>
      </w:r>
    </w:p>
    <w:p w14:paraId="4B3DB724" w14:textId="328FFA7D" w:rsidR="00512169" w:rsidRPr="0078352B" w:rsidRDefault="00512169" w:rsidP="001158D3">
      <w:pPr>
        <w:pStyle w:val="Odstavekseznama"/>
        <w:numPr>
          <w:ilvl w:val="0"/>
          <w:numId w:val="43"/>
        </w:numPr>
        <w:spacing w:after="0" w:line="240" w:lineRule="auto"/>
        <w:rPr>
          <w:rFonts w:ascii="Arial" w:eastAsia="Calibri" w:hAnsi="Arial" w:cs="Arial"/>
          <w:sz w:val="24"/>
          <w:szCs w:val="24"/>
        </w:rPr>
      </w:pPr>
      <w:r w:rsidRPr="0078352B">
        <w:rPr>
          <w:rFonts w:ascii="Arial" w:eastAsia="Calibri" w:hAnsi="Arial" w:cs="Arial"/>
          <w:sz w:val="24"/>
          <w:szCs w:val="24"/>
        </w:rPr>
        <w:t xml:space="preserve">MSP shema: skladno s </w:t>
      </w:r>
      <w:r w:rsidR="00F854A7" w:rsidRPr="0078352B">
        <w:rPr>
          <w:rFonts w:ascii="Arial" w:eastAsia="Calibri" w:hAnsi="Arial" w:cs="Arial"/>
          <w:sz w:val="24"/>
          <w:szCs w:val="24"/>
        </w:rPr>
        <w:t>poglavjem 2.</w:t>
      </w:r>
      <w:r w:rsidR="00B511B3" w:rsidRPr="0078352B">
        <w:rPr>
          <w:rFonts w:ascii="Arial" w:eastAsia="Calibri" w:hAnsi="Arial" w:cs="Arial"/>
          <w:sz w:val="24"/>
          <w:szCs w:val="24"/>
        </w:rPr>
        <w:t>1</w:t>
      </w:r>
      <w:r w:rsidR="00F854A7" w:rsidRPr="0078352B">
        <w:rPr>
          <w:rFonts w:ascii="Arial" w:eastAsia="Calibri" w:hAnsi="Arial" w:cs="Arial"/>
          <w:sz w:val="24"/>
          <w:szCs w:val="24"/>
        </w:rPr>
        <w:t>.</w:t>
      </w:r>
      <w:r w:rsidR="00B511B3" w:rsidRPr="0078352B">
        <w:rPr>
          <w:rFonts w:ascii="Arial" w:eastAsia="Calibri" w:hAnsi="Arial" w:cs="Arial"/>
          <w:sz w:val="24"/>
          <w:szCs w:val="24"/>
        </w:rPr>
        <w:t>2</w:t>
      </w:r>
      <w:r w:rsidR="00D211BD">
        <w:rPr>
          <w:rFonts w:ascii="Arial" w:eastAsia="Calibri" w:hAnsi="Arial" w:cs="Arial"/>
          <w:sz w:val="24"/>
          <w:szCs w:val="24"/>
        </w:rPr>
        <w:t>.</w:t>
      </w:r>
    </w:p>
    <w:p w14:paraId="48366D63" w14:textId="77777777" w:rsidR="00400DDA" w:rsidRPr="0078352B" w:rsidRDefault="00400DDA" w:rsidP="000C35F3">
      <w:pPr>
        <w:spacing w:after="0" w:line="240" w:lineRule="auto"/>
        <w:jc w:val="both"/>
        <w:rPr>
          <w:rFonts w:ascii="Arial" w:hAnsi="Arial" w:cs="Arial"/>
          <w:b/>
          <w:bCs/>
          <w:sz w:val="24"/>
          <w:szCs w:val="24"/>
        </w:rPr>
      </w:pPr>
    </w:p>
    <w:p w14:paraId="77457880" w14:textId="77777777"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3F2CBB2A" w14:textId="6F57290A" w:rsidR="00815A79" w:rsidRPr="0078352B" w:rsidRDefault="007B795E" w:rsidP="000C35F3">
      <w:pPr>
        <w:spacing w:after="0" w:line="240" w:lineRule="auto"/>
        <w:jc w:val="both"/>
        <w:rPr>
          <w:rFonts w:ascii="Arial" w:hAnsi="Arial" w:cs="Arial"/>
          <w:sz w:val="24"/>
          <w:szCs w:val="24"/>
        </w:rPr>
      </w:pPr>
      <w:r w:rsidRPr="0078352B">
        <w:rPr>
          <w:rFonts w:ascii="Arial" w:hAnsi="Arial" w:cs="Arial"/>
          <w:sz w:val="24"/>
          <w:szCs w:val="24"/>
        </w:rPr>
        <w:t>MSP</w:t>
      </w:r>
    </w:p>
    <w:p w14:paraId="46F83B05" w14:textId="77777777" w:rsidR="00400DDA" w:rsidRPr="0078352B" w:rsidRDefault="00400DDA" w:rsidP="000C35F3">
      <w:pPr>
        <w:spacing w:after="0" w:line="240" w:lineRule="auto"/>
        <w:jc w:val="both"/>
        <w:rPr>
          <w:rFonts w:ascii="Arial" w:hAnsi="Arial" w:cs="Arial"/>
          <w:b/>
          <w:bCs/>
          <w:sz w:val="24"/>
          <w:szCs w:val="24"/>
        </w:rPr>
      </w:pPr>
    </w:p>
    <w:p w14:paraId="32150D0E" w14:textId="6B0F59E3"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0A330F7A" w14:textId="2258B91D" w:rsidR="00010308" w:rsidRPr="0078352B" w:rsidRDefault="006E0308" w:rsidP="000C35F3">
      <w:pPr>
        <w:spacing w:after="0" w:line="240" w:lineRule="auto"/>
        <w:jc w:val="both"/>
        <w:rPr>
          <w:rFonts w:ascii="Arial" w:hAnsi="Arial" w:cs="Arial"/>
          <w:sz w:val="24"/>
          <w:szCs w:val="24"/>
        </w:rPr>
      </w:pPr>
      <w:r w:rsidRPr="0078352B">
        <w:rPr>
          <w:rFonts w:ascii="Arial" w:hAnsi="Arial" w:cs="Arial"/>
          <w:sz w:val="24"/>
          <w:szCs w:val="24"/>
        </w:rPr>
        <w:t>65</w:t>
      </w:r>
      <w:r w:rsidR="00976BFC" w:rsidRPr="0078352B">
        <w:rPr>
          <w:rFonts w:ascii="Arial" w:hAnsi="Arial" w:cs="Arial"/>
          <w:sz w:val="24"/>
          <w:szCs w:val="24"/>
        </w:rPr>
        <w:t xml:space="preserve"> milijonov </w:t>
      </w:r>
      <w:r w:rsidR="00EE2557" w:rsidRPr="0078352B">
        <w:rPr>
          <w:rFonts w:ascii="Arial" w:hAnsi="Arial" w:cs="Arial"/>
          <w:sz w:val="24"/>
          <w:szCs w:val="24"/>
        </w:rPr>
        <w:t>evrov</w:t>
      </w:r>
    </w:p>
    <w:p w14:paraId="7667E495" w14:textId="77777777" w:rsidR="00976BFC" w:rsidRPr="0078352B" w:rsidRDefault="00976BFC" w:rsidP="000C35F3">
      <w:pPr>
        <w:spacing w:after="0" w:line="240" w:lineRule="auto"/>
        <w:jc w:val="both"/>
        <w:rPr>
          <w:rFonts w:ascii="Arial" w:hAnsi="Arial" w:cs="Arial"/>
          <w:b/>
          <w:bCs/>
          <w:sz w:val="24"/>
          <w:szCs w:val="24"/>
        </w:rPr>
      </w:pPr>
    </w:p>
    <w:p w14:paraId="3603E7C8" w14:textId="1BAB0031"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4EDFB51A" w14:textId="31F88B06" w:rsidR="00815A79" w:rsidRPr="0078352B" w:rsidRDefault="00400DDA" w:rsidP="000C35F3">
      <w:pPr>
        <w:spacing w:after="0" w:line="240" w:lineRule="auto"/>
        <w:jc w:val="both"/>
        <w:rPr>
          <w:rFonts w:ascii="Arial" w:hAnsi="Arial" w:cs="Arial"/>
          <w:sz w:val="24"/>
          <w:szCs w:val="24"/>
        </w:rPr>
      </w:pPr>
      <w:bookmarkStart w:id="101" w:name="_Hlk149837175"/>
      <w:r w:rsidRPr="0078352B">
        <w:rPr>
          <w:rFonts w:ascii="Arial" w:hAnsi="Arial" w:cs="Arial"/>
          <w:sz w:val="24"/>
          <w:szCs w:val="24"/>
        </w:rPr>
        <w:t>0</w:t>
      </w:r>
      <w:r w:rsidR="00391260" w:rsidRPr="0078352B">
        <w:rPr>
          <w:rFonts w:ascii="Arial" w:hAnsi="Arial" w:cs="Arial"/>
          <w:sz w:val="24"/>
          <w:szCs w:val="24"/>
        </w:rPr>
        <w:t>13 Digitalizacija MSP (vključno z e-trgovanjem, e-poslovanjem in v omrežje povezanimi poslovnimi procesi, vozlišči za digitalne inovacije, živimi laboratoriji, spletnimi podjetji ter zagonskimi podjetji na področju IKT, B2B)</w:t>
      </w:r>
      <w:r w:rsidR="00815A79" w:rsidRPr="0078352B">
        <w:rPr>
          <w:rFonts w:ascii="Arial" w:hAnsi="Arial" w:cs="Arial"/>
          <w:sz w:val="24"/>
          <w:szCs w:val="24"/>
        </w:rPr>
        <w:t xml:space="preserve"> </w:t>
      </w:r>
    </w:p>
    <w:bookmarkEnd w:id="101"/>
    <w:p w14:paraId="12A34CD7" w14:textId="77777777" w:rsidR="00400DDA" w:rsidRPr="0078352B" w:rsidRDefault="00400DDA" w:rsidP="000C35F3">
      <w:pPr>
        <w:spacing w:after="0" w:line="240" w:lineRule="auto"/>
        <w:jc w:val="both"/>
        <w:rPr>
          <w:rFonts w:ascii="Arial" w:hAnsi="Arial" w:cs="Arial"/>
          <w:b/>
          <w:bCs/>
          <w:sz w:val="24"/>
          <w:szCs w:val="24"/>
        </w:rPr>
      </w:pPr>
    </w:p>
    <w:p w14:paraId="7733914A" w14:textId="77777777"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1059C4D6" w14:textId="63CDD9BA" w:rsidR="00815A79" w:rsidRPr="0078352B" w:rsidRDefault="007B795E" w:rsidP="000C35F3">
      <w:pPr>
        <w:spacing w:after="0" w:line="240" w:lineRule="auto"/>
        <w:jc w:val="both"/>
        <w:rPr>
          <w:rFonts w:ascii="Arial" w:hAnsi="Arial" w:cs="Arial"/>
          <w:sz w:val="24"/>
          <w:szCs w:val="24"/>
        </w:rPr>
      </w:pPr>
      <w:r w:rsidRPr="0078352B">
        <w:rPr>
          <w:rFonts w:ascii="Arial" w:hAnsi="Arial" w:cs="Arial"/>
          <w:sz w:val="24"/>
          <w:szCs w:val="24"/>
        </w:rPr>
        <w:t>RSO 1.2 Izkoriščanje prednosti digitalizacije za državljane, podjetja, raziskovalne organizacije in javne organe</w:t>
      </w:r>
    </w:p>
    <w:p w14:paraId="675C8B04" w14:textId="77777777" w:rsidR="00010308" w:rsidRPr="0078352B" w:rsidRDefault="00010308" w:rsidP="000C35F3">
      <w:pPr>
        <w:spacing w:after="0" w:line="240" w:lineRule="auto"/>
        <w:jc w:val="both"/>
        <w:rPr>
          <w:rFonts w:ascii="Arial" w:hAnsi="Arial" w:cs="Arial"/>
          <w:b/>
          <w:bCs/>
          <w:sz w:val="24"/>
          <w:szCs w:val="24"/>
        </w:rPr>
      </w:pPr>
    </w:p>
    <w:p w14:paraId="5EE11072" w14:textId="183293CB" w:rsidR="00815A79" w:rsidRPr="0078352B" w:rsidRDefault="00815A79"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7C0B41AC" w14:textId="6C8BF6BF" w:rsidR="00815A79" w:rsidRDefault="00832768" w:rsidP="000C35F3">
      <w:pPr>
        <w:spacing w:after="0" w:line="240" w:lineRule="auto"/>
        <w:rPr>
          <w:rFonts w:ascii="Arial" w:hAnsi="Arial" w:cs="Arial"/>
          <w:sz w:val="24"/>
          <w:szCs w:val="24"/>
        </w:rPr>
      </w:pPr>
      <w:r w:rsidRPr="0078352B">
        <w:rPr>
          <w:rFonts w:ascii="Arial" w:hAnsi="Arial" w:cs="Arial"/>
          <w:sz w:val="24"/>
          <w:szCs w:val="24"/>
        </w:rPr>
        <w:t>Ni predvideno.</w:t>
      </w:r>
    </w:p>
    <w:p w14:paraId="5085F6FF" w14:textId="77777777" w:rsidR="001910D5" w:rsidRPr="0078352B" w:rsidRDefault="001910D5" w:rsidP="000C35F3">
      <w:pPr>
        <w:spacing w:after="0" w:line="240" w:lineRule="auto"/>
        <w:rPr>
          <w:rFonts w:ascii="Arial" w:hAnsi="Arial" w:cs="Arial"/>
          <w:sz w:val="24"/>
          <w:szCs w:val="24"/>
        </w:rPr>
      </w:pPr>
    </w:p>
    <w:p w14:paraId="47013726" w14:textId="0B93A719" w:rsidR="00B24BBD" w:rsidRPr="001B3EBF" w:rsidRDefault="0085370E" w:rsidP="001158D3">
      <w:pPr>
        <w:pStyle w:val="Naslov1"/>
        <w:numPr>
          <w:ilvl w:val="1"/>
          <w:numId w:val="73"/>
        </w:numPr>
        <w:spacing w:before="0" w:line="240" w:lineRule="auto"/>
        <w:rPr>
          <w:rFonts w:ascii="Arial" w:hAnsi="Arial" w:cs="Arial"/>
          <w:b/>
          <w:bCs/>
          <w:color w:val="0070C0"/>
          <w:sz w:val="28"/>
          <w:szCs w:val="28"/>
        </w:rPr>
      </w:pPr>
      <w:bookmarkStart w:id="102" w:name="_Toc216440322"/>
      <w:r w:rsidRPr="001B3EBF">
        <w:rPr>
          <w:rFonts w:ascii="Arial" w:hAnsi="Arial" w:cs="Arial"/>
          <w:b/>
          <w:bCs/>
          <w:color w:val="0070C0"/>
          <w:sz w:val="28"/>
          <w:szCs w:val="28"/>
        </w:rPr>
        <w:t>Spodbude za turizem</w:t>
      </w:r>
      <w:bookmarkEnd w:id="102"/>
    </w:p>
    <w:p w14:paraId="558FA820" w14:textId="77F75610" w:rsidR="005638F2" w:rsidRPr="0078352B" w:rsidRDefault="005638F2" w:rsidP="000C35F3">
      <w:pPr>
        <w:spacing w:after="0" w:line="240" w:lineRule="auto"/>
        <w:rPr>
          <w:rFonts w:ascii="Arial" w:hAnsi="Arial" w:cs="Arial"/>
          <w:sz w:val="24"/>
          <w:szCs w:val="24"/>
        </w:rPr>
      </w:pPr>
    </w:p>
    <w:p w14:paraId="66AD982D" w14:textId="25384594" w:rsidR="005638F2" w:rsidRPr="0078352B" w:rsidRDefault="00837F8D" w:rsidP="000C35F3">
      <w:pPr>
        <w:spacing w:after="0" w:line="240" w:lineRule="auto"/>
        <w:rPr>
          <w:rFonts w:ascii="Arial" w:hAnsi="Arial" w:cs="Arial"/>
          <w:b/>
          <w:bCs/>
          <w:sz w:val="24"/>
          <w:szCs w:val="24"/>
        </w:rPr>
      </w:pPr>
      <w:r w:rsidRPr="0078352B">
        <w:rPr>
          <w:rFonts w:ascii="Arial" w:hAnsi="Arial" w:cs="Arial"/>
          <w:b/>
          <w:bCs/>
          <w:sz w:val="24"/>
          <w:szCs w:val="24"/>
        </w:rPr>
        <w:t xml:space="preserve">Opredelitev izzivov, </w:t>
      </w:r>
      <w:r w:rsidR="00032980">
        <w:rPr>
          <w:rFonts w:ascii="Arial" w:hAnsi="Arial" w:cs="Arial"/>
          <w:b/>
          <w:bCs/>
          <w:sz w:val="24"/>
          <w:szCs w:val="24"/>
        </w:rPr>
        <w:t>na katere se nanašajo</w:t>
      </w:r>
      <w:r w:rsidRPr="0078352B">
        <w:rPr>
          <w:rFonts w:ascii="Arial" w:hAnsi="Arial" w:cs="Arial"/>
          <w:b/>
          <w:bCs/>
          <w:sz w:val="24"/>
          <w:szCs w:val="24"/>
        </w:rPr>
        <w:t xml:space="preserve"> ukrepi</w:t>
      </w:r>
    </w:p>
    <w:p w14:paraId="4B90FF26" w14:textId="77777777" w:rsidR="00226B82" w:rsidRPr="0078352B" w:rsidRDefault="00226B82" w:rsidP="000C35F3">
      <w:pPr>
        <w:autoSpaceDE w:val="0"/>
        <w:autoSpaceDN w:val="0"/>
        <w:adjustRightInd w:val="0"/>
        <w:spacing w:after="0" w:line="240" w:lineRule="auto"/>
        <w:jc w:val="both"/>
        <w:rPr>
          <w:rFonts w:ascii="Arial" w:hAnsi="Arial" w:cs="Arial"/>
          <w:color w:val="002060"/>
          <w:sz w:val="24"/>
          <w:szCs w:val="24"/>
        </w:rPr>
      </w:pPr>
    </w:p>
    <w:p w14:paraId="1CC795E5" w14:textId="77777777" w:rsidR="00282643"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Kot je navedeno v </w:t>
      </w:r>
      <w:r w:rsidR="005C44EC" w:rsidRPr="0078352B">
        <w:rPr>
          <w:rFonts w:ascii="Arial" w:hAnsi="Arial" w:cs="Arial"/>
          <w:sz w:val="24"/>
          <w:szCs w:val="24"/>
        </w:rPr>
        <w:t xml:space="preserve">Strategiji </w:t>
      </w:r>
      <w:r w:rsidRPr="0078352B">
        <w:rPr>
          <w:rFonts w:ascii="Arial" w:hAnsi="Arial" w:cs="Arial"/>
          <w:sz w:val="24"/>
          <w:szCs w:val="24"/>
        </w:rPr>
        <w:t xml:space="preserve">slovenskega turizma 2022 – </w:t>
      </w:r>
      <w:r w:rsidR="005C44EC" w:rsidRPr="0078352B">
        <w:rPr>
          <w:rFonts w:ascii="Arial" w:hAnsi="Arial" w:cs="Arial"/>
          <w:sz w:val="24"/>
          <w:szCs w:val="24"/>
        </w:rPr>
        <w:t>20</w:t>
      </w:r>
      <w:r w:rsidRPr="0078352B">
        <w:rPr>
          <w:rFonts w:ascii="Arial" w:hAnsi="Arial" w:cs="Arial"/>
          <w:sz w:val="24"/>
          <w:szCs w:val="24"/>
        </w:rPr>
        <w:t xml:space="preserve">28 </w:t>
      </w:r>
      <w:r w:rsidR="005C44EC" w:rsidRPr="0078352B">
        <w:rPr>
          <w:rFonts w:ascii="Arial" w:hAnsi="Arial" w:cs="Arial"/>
          <w:sz w:val="24"/>
          <w:szCs w:val="24"/>
        </w:rPr>
        <w:t>(v nadaljevanju:</w:t>
      </w:r>
      <w:r w:rsidR="005C44EC" w:rsidRPr="0078352B">
        <w:rPr>
          <w:rFonts w:ascii="Arial" w:hAnsi="Arial" w:cs="Arial"/>
          <w:color w:val="002060"/>
          <w:sz w:val="24"/>
          <w:szCs w:val="24"/>
        </w:rPr>
        <w:t xml:space="preserve"> SST 2022-28)</w:t>
      </w:r>
      <w:r w:rsidR="005C44EC" w:rsidRPr="0078352B">
        <w:rPr>
          <w:rFonts w:ascii="Arial" w:hAnsi="Arial" w:cs="Arial"/>
          <w:sz w:val="24"/>
          <w:szCs w:val="24"/>
        </w:rPr>
        <w:t xml:space="preserve"> </w:t>
      </w:r>
      <w:r w:rsidRPr="0078352B">
        <w:rPr>
          <w:rFonts w:ascii="Arial" w:hAnsi="Arial" w:cs="Arial"/>
          <w:sz w:val="24"/>
          <w:szCs w:val="24"/>
        </w:rPr>
        <w:t xml:space="preserve">na spletni povezavi: </w:t>
      </w:r>
      <w:hyperlink r:id="rId14" w:history="1">
        <w:r w:rsidRPr="0078352B">
          <w:rPr>
            <w:rStyle w:val="Hiperpovezava"/>
            <w:rFonts w:ascii="Arial" w:hAnsi="Arial" w:cs="Arial"/>
            <w:color w:val="auto"/>
            <w:sz w:val="24"/>
            <w:szCs w:val="24"/>
          </w:rPr>
          <w:t>Strategija-slovenskega-turizma-2022-2028-dokument.pdf (gov.si)</w:t>
        </w:r>
      </w:hyperlink>
      <w:r w:rsidRPr="0078352B">
        <w:rPr>
          <w:rFonts w:ascii="Arial" w:hAnsi="Arial" w:cs="Arial"/>
          <w:sz w:val="24"/>
          <w:szCs w:val="24"/>
        </w:rPr>
        <w:t xml:space="preserve"> se v slovenskem turističnem gospodarstvu in v celotni turistični ponudbi dosega prenizka dodana vrednost. </w:t>
      </w:r>
    </w:p>
    <w:p w14:paraId="60C661A2" w14:textId="77777777" w:rsidR="00282643" w:rsidRDefault="00282643" w:rsidP="000C35F3">
      <w:pPr>
        <w:autoSpaceDE w:val="0"/>
        <w:autoSpaceDN w:val="0"/>
        <w:adjustRightInd w:val="0"/>
        <w:spacing w:after="0" w:line="240" w:lineRule="auto"/>
        <w:jc w:val="both"/>
        <w:rPr>
          <w:rFonts w:ascii="Arial" w:eastAsia="Arial" w:hAnsi="Arial" w:cs="Arial"/>
          <w:sz w:val="20"/>
          <w:szCs w:val="20"/>
          <w:lang w:eastAsia="sl-SI"/>
        </w:rPr>
      </w:pPr>
    </w:p>
    <w:p w14:paraId="405F3525" w14:textId="261C211A" w:rsidR="00282643" w:rsidRPr="00282643" w:rsidRDefault="00282643" w:rsidP="005D423E">
      <w:pPr>
        <w:spacing w:after="0" w:line="240" w:lineRule="auto"/>
        <w:jc w:val="both"/>
        <w:rPr>
          <w:rFonts w:ascii="Arial" w:hAnsi="Arial" w:cs="Arial"/>
          <w:sz w:val="24"/>
          <w:szCs w:val="24"/>
        </w:rPr>
      </w:pPr>
      <w:r w:rsidRPr="005D423E">
        <w:rPr>
          <w:rFonts w:ascii="Arial" w:eastAsia="Times New Roman" w:hAnsi="Arial" w:cs="Arial"/>
          <w:bCs/>
          <w:sz w:val="24"/>
          <w:szCs w:val="24"/>
          <w:lang w:eastAsia="hr-HR"/>
        </w:rPr>
        <w:t>Sloveniji primanjkuje turistične infrastrukture, ki bi odražala vizijo Slovenije kot butične turistične destinacije z vrhunskimi izkušnjami za obiskovalca, ki gradi na raznolikosti naravnega in kulturnega okolja. Nastanitvene zmogljivosti se ne razvijajo v skladu z mednarodnimi standardi kakovosti, manj</w:t>
      </w:r>
      <w:r w:rsidR="00737B4F">
        <w:rPr>
          <w:rFonts w:ascii="Arial" w:eastAsia="Times New Roman" w:hAnsi="Arial" w:cs="Arial"/>
          <w:bCs/>
          <w:sz w:val="24"/>
          <w:szCs w:val="24"/>
          <w:lang w:eastAsia="hr-HR"/>
        </w:rPr>
        <w:t>k</w:t>
      </w:r>
      <w:r w:rsidR="00190FC3">
        <w:rPr>
          <w:rFonts w:ascii="Arial" w:eastAsia="Times New Roman" w:hAnsi="Arial" w:cs="Arial"/>
          <w:bCs/>
          <w:sz w:val="24"/>
          <w:szCs w:val="24"/>
          <w:lang w:eastAsia="hr-HR"/>
        </w:rPr>
        <w:t>a</w:t>
      </w:r>
      <w:r w:rsidRPr="005D423E">
        <w:rPr>
          <w:rFonts w:ascii="Arial" w:eastAsia="Times New Roman" w:hAnsi="Arial" w:cs="Arial"/>
          <w:bCs/>
          <w:sz w:val="24"/>
          <w:szCs w:val="24"/>
          <w:lang w:eastAsia="hr-HR"/>
        </w:rPr>
        <w:t xml:space="preserve"> predvsem ponudba hotelov in podobnih nastanitvenih obratov kategorije 3* ali višje v ključnih turističnih destinacijah, prav tako primanjkujejo specializirane in nove butične oblike nastanitve te vrste</w:t>
      </w:r>
      <w:r w:rsidR="00226CCD">
        <w:rPr>
          <w:rFonts w:ascii="Arial" w:eastAsia="Times New Roman" w:hAnsi="Arial" w:cs="Arial"/>
          <w:bCs/>
          <w:sz w:val="24"/>
          <w:szCs w:val="24"/>
          <w:lang w:eastAsia="hr-HR"/>
        </w:rPr>
        <w:t xml:space="preserve">. </w:t>
      </w:r>
      <w:r w:rsidRPr="005D423E">
        <w:rPr>
          <w:rFonts w:ascii="Arial" w:eastAsia="Arial" w:hAnsi="Arial" w:cs="Arial"/>
          <w:bCs/>
          <w:sz w:val="24"/>
          <w:szCs w:val="24"/>
          <w:lang w:eastAsia="sl-SI"/>
        </w:rPr>
        <w:t xml:space="preserve">Z </w:t>
      </w:r>
      <w:r w:rsidRPr="00282643">
        <w:rPr>
          <w:rFonts w:ascii="Arial" w:eastAsia="Arial" w:hAnsi="Arial" w:cs="Arial"/>
          <w:bCs/>
          <w:sz w:val="24"/>
          <w:szCs w:val="24"/>
          <w:lang w:eastAsia="sl-SI"/>
        </w:rPr>
        <w:t xml:space="preserve">investicijskimi </w:t>
      </w:r>
      <w:r w:rsidRPr="005D423E">
        <w:rPr>
          <w:rFonts w:ascii="Arial" w:eastAsia="Arial" w:hAnsi="Arial" w:cs="Arial"/>
          <w:bCs/>
          <w:sz w:val="24"/>
          <w:szCs w:val="24"/>
          <w:lang w:eastAsia="sl-SI"/>
        </w:rPr>
        <w:t xml:space="preserve">projekti v </w:t>
      </w:r>
      <w:r w:rsidRPr="00282643">
        <w:rPr>
          <w:rFonts w:ascii="Arial" w:eastAsia="Arial" w:hAnsi="Arial" w:cs="Arial"/>
          <w:bCs/>
          <w:sz w:val="24"/>
          <w:szCs w:val="24"/>
          <w:lang w:eastAsia="sl-SI"/>
        </w:rPr>
        <w:t xml:space="preserve">popolno prenovo oz. rekonstrukcijo </w:t>
      </w:r>
      <w:r w:rsidRPr="005D423E">
        <w:rPr>
          <w:rFonts w:ascii="Arial" w:eastAsia="Arial" w:hAnsi="Arial" w:cs="Arial"/>
          <w:bCs/>
          <w:sz w:val="24"/>
          <w:szCs w:val="24"/>
          <w:lang w:eastAsia="sl-SI"/>
        </w:rPr>
        <w:t xml:space="preserve">obstoječih in </w:t>
      </w:r>
      <w:r w:rsidRPr="00282643">
        <w:rPr>
          <w:rFonts w:ascii="Arial" w:eastAsia="Arial" w:hAnsi="Arial" w:cs="Arial"/>
          <w:bCs/>
          <w:sz w:val="24"/>
          <w:szCs w:val="24"/>
          <w:lang w:eastAsia="sl-SI"/>
        </w:rPr>
        <w:t xml:space="preserve">gradnjo novih </w:t>
      </w:r>
      <w:r w:rsidRPr="005D423E">
        <w:rPr>
          <w:rFonts w:ascii="Arial" w:eastAsia="Arial" w:hAnsi="Arial" w:cs="Arial"/>
          <w:bCs/>
          <w:sz w:val="24"/>
          <w:szCs w:val="24"/>
          <w:lang w:eastAsia="sl-SI"/>
        </w:rPr>
        <w:t>kapacitet bo prišlo do dolgoročne in trajnostne krepitve potenciala rasti</w:t>
      </w:r>
      <w:r w:rsidRPr="005D423E">
        <w:rPr>
          <w:rFonts w:ascii="Arial" w:eastAsia="Arial" w:hAnsi="Arial" w:cs="Arial"/>
          <w:sz w:val="24"/>
          <w:szCs w:val="24"/>
          <w:lang w:eastAsia="sl-SI"/>
        </w:rPr>
        <w:t xml:space="preserve"> slovenskega turizma in izboljšanja njegove konkurenčnosti in odpornosti</w:t>
      </w:r>
      <w:r w:rsidR="00226CCD">
        <w:rPr>
          <w:rFonts w:ascii="Arial" w:eastAsia="Arial" w:hAnsi="Arial" w:cs="Arial"/>
          <w:sz w:val="24"/>
          <w:szCs w:val="24"/>
          <w:lang w:eastAsia="sl-SI"/>
        </w:rPr>
        <w:t xml:space="preserve">. </w:t>
      </w:r>
      <w:r>
        <w:rPr>
          <w:rFonts w:ascii="Arial" w:eastAsia="Arial" w:hAnsi="Arial" w:cs="Arial"/>
          <w:sz w:val="24"/>
          <w:szCs w:val="24"/>
          <w:lang w:eastAsia="sl-SI"/>
        </w:rPr>
        <w:t>Investicije</w:t>
      </w:r>
      <w:r w:rsidRPr="005D423E">
        <w:rPr>
          <w:rFonts w:ascii="Arial" w:eastAsia="Arial" w:hAnsi="Arial" w:cs="Arial"/>
          <w:sz w:val="24"/>
          <w:szCs w:val="24"/>
          <w:lang w:eastAsia="sl-SI"/>
        </w:rPr>
        <w:t xml:space="preserve"> v dvig kakovosti in trajnostne naravnanosti turistične infrastrukture</w:t>
      </w:r>
      <w:r>
        <w:rPr>
          <w:rFonts w:ascii="Arial" w:eastAsia="Arial" w:hAnsi="Arial" w:cs="Arial"/>
          <w:sz w:val="24"/>
          <w:szCs w:val="24"/>
          <w:lang w:eastAsia="sl-SI"/>
        </w:rPr>
        <w:t xml:space="preserve"> </w:t>
      </w:r>
      <w:r w:rsidRPr="005D423E">
        <w:rPr>
          <w:rFonts w:ascii="Arial" w:eastAsia="Arial" w:hAnsi="Arial" w:cs="Arial"/>
          <w:sz w:val="24"/>
          <w:szCs w:val="24"/>
          <w:lang w:eastAsia="sl-SI"/>
        </w:rPr>
        <w:t xml:space="preserve">bodo vplivale na povečanje povprečnih </w:t>
      </w:r>
      <w:r w:rsidRPr="005D423E">
        <w:rPr>
          <w:rFonts w:ascii="Arial" w:eastAsia="Arial" w:hAnsi="Arial" w:cs="Arial"/>
          <w:sz w:val="24"/>
          <w:szCs w:val="24"/>
          <w:lang w:eastAsia="sl-SI"/>
        </w:rPr>
        <w:lastRenderedPageBreak/>
        <w:t xml:space="preserve">doseženih cen in potrošnje v slovenskem turizmu, povečanje dodane vrednosti, povečanje produktivnosti, zmanjšanje negativnih vplivov na okolje, povečanje digitalne usposobljenosti in konkurenčnosti, znižanje </w:t>
      </w:r>
      <w:proofErr w:type="spellStart"/>
      <w:r w:rsidRPr="005D423E">
        <w:rPr>
          <w:rFonts w:ascii="Arial" w:eastAsia="Arial" w:hAnsi="Arial" w:cs="Arial"/>
          <w:sz w:val="24"/>
          <w:szCs w:val="24"/>
          <w:lang w:eastAsia="sl-SI"/>
        </w:rPr>
        <w:t>sezonskosti</w:t>
      </w:r>
      <w:proofErr w:type="spellEnd"/>
      <w:r w:rsidRPr="005D423E">
        <w:rPr>
          <w:rFonts w:ascii="Arial" w:eastAsia="Arial" w:hAnsi="Arial" w:cs="Arial"/>
          <w:sz w:val="24"/>
          <w:szCs w:val="24"/>
          <w:lang w:eastAsia="sl-SI"/>
        </w:rPr>
        <w:t xml:space="preserve"> turistične ponudbe, podaljšanje povprečne dobe bivanja, razvoj </w:t>
      </w:r>
      <w:proofErr w:type="spellStart"/>
      <w:r w:rsidRPr="005D423E">
        <w:rPr>
          <w:rFonts w:ascii="Arial" w:eastAsia="Arial" w:hAnsi="Arial" w:cs="Arial"/>
          <w:sz w:val="24"/>
          <w:szCs w:val="24"/>
          <w:lang w:eastAsia="sl-SI"/>
        </w:rPr>
        <w:t>personalizirane</w:t>
      </w:r>
      <w:proofErr w:type="spellEnd"/>
      <w:r w:rsidRPr="005D423E">
        <w:rPr>
          <w:rFonts w:ascii="Arial" w:eastAsia="Arial" w:hAnsi="Arial" w:cs="Arial"/>
          <w:sz w:val="24"/>
          <w:szCs w:val="24"/>
          <w:lang w:eastAsia="sl-SI"/>
        </w:rPr>
        <w:t xml:space="preserve"> in butične turistične ponudbe višje kakovosti, prispevale bodo k ohranitvi in ustvarjanju novih kvalitetnejših in obstojnejših delovnih mes</w:t>
      </w:r>
      <w:r>
        <w:rPr>
          <w:rFonts w:ascii="Arial" w:eastAsia="Arial" w:hAnsi="Arial" w:cs="Arial"/>
          <w:sz w:val="24"/>
          <w:szCs w:val="24"/>
          <w:lang w:eastAsia="sl-SI"/>
        </w:rPr>
        <w:t>t in k večji odpornosti na nov</w:t>
      </w:r>
      <w:r w:rsidRPr="005D423E">
        <w:rPr>
          <w:rFonts w:ascii="Arial" w:eastAsia="Arial" w:hAnsi="Arial" w:cs="Arial"/>
          <w:sz w:val="24"/>
          <w:szCs w:val="24"/>
          <w:lang w:eastAsia="sl-SI"/>
        </w:rPr>
        <w:t xml:space="preserve">e razmere v prihodnje, tako v turizmu kot s turizmom povezanih dejavnosti. </w:t>
      </w:r>
    </w:p>
    <w:p w14:paraId="66749D2A" w14:textId="77777777" w:rsidR="00282643" w:rsidRDefault="00282643" w:rsidP="000C35F3">
      <w:pPr>
        <w:autoSpaceDE w:val="0"/>
        <w:autoSpaceDN w:val="0"/>
        <w:adjustRightInd w:val="0"/>
        <w:spacing w:after="0" w:line="240" w:lineRule="auto"/>
        <w:jc w:val="both"/>
        <w:rPr>
          <w:rFonts w:ascii="Arial" w:hAnsi="Arial" w:cs="Arial"/>
          <w:sz w:val="24"/>
          <w:szCs w:val="24"/>
        </w:rPr>
      </w:pPr>
    </w:p>
    <w:p w14:paraId="32D0B84A" w14:textId="447F65E3"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Turistična ponudba, kot tudi turistični produkti dosegajo prenizko kakovost storitev in doživetij. Tako kakovost slovenske turistične ponudbe zaostaja za komunicirano obljubo. Obseg in kakovost kadrov ne sledita razvojnim in tržnim potrebam turistične dejavnosti. V turistični ponudbi je pomanjkanje avtentičnih kulturnih elementov.  </w:t>
      </w:r>
    </w:p>
    <w:p w14:paraId="0C3AC295" w14:textId="77777777" w:rsidR="00226B82" w:rsidRPr="0078352B" w:rsidRDefault="00226B82" w:rsidP="000C35F3">
      <w:pPr>
        <w:autoSpaceDE w:val="0"/>
        <w:autoSpaceDN w:val="0"/>
        <w:adjustRightInd w:val="0"/>
        <w:spacing w:after="0" w:line="240" w:lineRule="auto"/>
        <w:jc w:val="both"/>
        <w:rPr>
          <w:rFonts w:ascii="Arial" w:hAnsi="Arial" w:cs="Arial"/>
        </w:rPr>
      </w:pPr>
    </w:p>
    <w:p w14:paraId="0A8CA8C3" w14:textId="77777777"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Potrebno bo povečati konkurenčnost gospodarstva z ustvarjanjem izdelkov in storitev z visoko dodano vrednostjo. Pred nami je vzpostavitev pametnega upravljanja turističnih destinacij slovenskega turizma, ter ukrepi za vključevanje in spodbujanje potencialov kulture, kulturne in naravne dediščine za podjetništvo in turizem. </w:t>
      </w:r>
    </w:p>
    <w:p w14:paraId="2DA518A3" w14:textId="77777777" w:rsidR="00226B82" w:rsidRPr="0078352B" w:rsidRDefault="00226B82" w:rsidP="000C35F3">
      <w:pPr>
        <w:autoSpaceDE w:val="0"/>
        <w:autoSpaceDN w:val="0"/>
        <w:adjustRightInd w:val="0"/>
        <w:spacing w:after="0" w:line="240" w:lineRule="auto"/>
        <w:jc w:val="both"/>
        <w:rPr>
          <w:rFonts w:ascii="Arial" w:hAnsi="Arial" w:cs="Arial"/>
          <w:sz w:val="24"/>
          <w:szCs w:val="24"/>
        </w:rPr>
      </w:pPr>
    </w:p>
    <w:p w14:paraId="0E2CFE97" w14:textId="488D525F"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Poudarek bo na razvoju turističnih destinacij in njihovem aktivnem upravljanju na </w:t>
      </w:r>
      <w:proofErr w:type="spellStart"/>
      <w:r w:rsidRPr="0078352B">
        <w:rPr>
          <w:rFonts w:ascii="Arial" w:hAnsi="Arial" w:cs="Arial"/>
          <w:sz w:val="24"/>
          <w:szCs w:val="24"/>
        </w:rPr>
        <w:t>destinacijski</w:t>
      </w:r>
      <w:proofErr w:type="spellEnd"/>
      <w:r w:rsidRPr="0078352B">
        <w:rPr>
          <w:rFonts w:ascii="Arial" w:hAnsi="Arial" w:cs="Arial"/>
          <w:sz w:val="24"/>
          <w:szCs w:val="24"/>
        </w:rPr>
        <w:t xml:space="preserve"> in podjetniški ravni (strateško načrtovanje in koordinacija dela upravljanja destinacij, razvoj in promocija turističnih produktov na ravni ekosistema, vključno z valorizacijo kulturne in naravne dediščine, povezovanje turistične ponudbe, promocija, digitalizacija, mobilnost, dvig kvalitete turističnih storitev, dvig kompetenc </w:t>
      </w:r>
      <w:proofErr w:type="spellStart"/>
      <w:r w:rsidRPr="0078352B">
        <w:rPr>
          <w:rFonts w:ascii="Arial" w:hAnsi="Arial" w:cs="Arial"/>
          <w:sz w:val="24"/>
          <w:szCs w:val="24"/>
        </w:rPr>
        <w:t>destinacijskih</w:t>
      </w:r>
      <w:proofErr w:type="spellEnd"/>
      <w:r w:rsidRPr="0078352B">
        <w:rPr>
          <w:rFonts w:ascii="Arial" w:hAnsi="Arial" w:cs="Arial"/>
          <w:sz w:val="24"/>
          <w:szCs w:val="24"/>
        </w:rPr>
        <w:t xml:space="preserve"> organizacij). Upravljanje destinacij je eden izmed ključnih elementov uspešnosti in konkurenčnosti turizma in v tem smislu posredno </w:t>
      </w:r>
      <w:r w:rsidR="007D5CD7">
        <w:rPr>
          <w:rFonts w:ascii="Arial" w:hAnsi="Arial" w:cs="Arial"/>
          <w:sz w:val="24"/>
          <w:szCs w:val="24"/>
        </w:rPr>
        <w:t xml:space="preserve">opredeljuje </w:t>
      </w:r>
      <w:r w:rsidRPr="0078352B">
        <w:rPr>
          <w:rFonts w:ascii="Arial" w:hAnsi="Arial" w:cs="Arial"/>
          <w:sz w:val="24"/>
          <w:szCs w:val="24"/>
        </w:rPr>
        <w:t>prav vse razvojne cilje.</w:t>
      </w:r>
    </w:p>
    <w:p w14:paraId="6F2FA079" w14:textId="77777777" w:rsidR="00226B82" w:rsidRPr="0078352B" w:rsidRDefault="00226B82" w:rsidP="000C35F3">
      <w:pPr>
        <w:autoSpaceDE w:val="0"/>
        <w:autoSpaceDN w:val="0"/>
        <w:adjustRightInd w:val="0"/>
        <w:spacing w:after="0" w:line="240" w:lineRule="auto"/>
        <w:jc w:val="both"/>
        <w:rPr>
          <w:rFonts w:ascii="Arial" w:hAnsi="Arial" w:cs="Arial"/>
          <w:sz w:val="24"/>
          <w:szCs w:val="24"/>
        </w:rPr>
      </w:pPr>
    </w:p>
    <w:p w14:paraId="19EE7D5A" w14:textId="27BC1AED"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Kultura in kulturna identiteta, valorizirana v podobi in celostni ponudbi slovenskega turizma, je tisti inovativni dejavnik, ki lahko ključno prispeva k izpopolnitvi verige vrednosti in znatnemu povečanju dodane vrednosti in trajnosti v slovenskem turizmu. Tovrstni ukrepi predstavljajo pomemben del med strukturnimi spremembami, ki so nujno potrebne za produktivnejši in stabilnejši turistični ekosistem, ki bo sposoben prilagoditve tudi v nepričakovanih kriznih razmerah. Potenciale, ki nam jih zagotavlja naravna in kulturna dediščina v preveliki meri izkoriščamo na najenostavnejši način. V ustvarjanje privlačnih turističnih proizvodov je treba vložiti več truda, znanja, kulture in odgovornosti in jih sestaviti v ponudbe z večjo dodano vrednostjo.</w:t>
      </w:r>
    </w:p>
    <w:p w14:paraId="2E8AFA6A" w14:textId="77777777" w:rsidR="00A93AD4" w:rsidRPr="0078352B" w:rsidRDefault="00A93AD4" w:rsidP="00A93AD4">
      <w:pPr>
        <w:spacing w:after="0" w:line="240" w:lineRule="auto"/>
        <w:rPr>
          <w:rFonts w:ascii="Arial" w:hAnsi="Arial" w:cs="Arial"/>
          <w:sz w:val="24"/>
          <w:szCs w:val="24"/>
        </w:rPr>
      </w:pPr>
    </w:p>
    <w:p w14:paraId="376384E3" w14:textId="66D28C1C" w:rsidR="00A93AD4" w:rsidRPr="0078352B" w:rsidRDefault="00A93AD4" w:rsidP="001158D3">
      <w:pPr>
        <w:pStyle w:val="Naslov1"/>
        <w:numPr>
          <w:ilvl w:val="2"/>
          <w:numId w:val="73"/>
        </w:numPr>
        <w:spacing w:before="0" w:line="240" w:lineRule="auto"/>
        <w:rPr>
          <w:rFonts w:ascii="Arial" w:hAnsi="Arial" w:cs="Arial"/>
          <w:b/>
          <w:bCs/>
          <w:color w:val="0070C0"/>
          <w:sz w:val="24"/>
          <w:szCs w:val="24"/>
        </w:rPr>
      </w:pPr>
      <w:bookmarkStart w:id="103" w:name="_Toc216440323"/>
      <w:bookmarkStart w:id="104" w:name="_Hlk155283955"/>
      <w:r w:rsidRPr="0078352B">
        <w:rPr>
          <w:rFonts w:ascii="Arial" w:hAnsi="Arial" w:cs="Arial"/>
          <w:b/>
          <w:bCs/>
          <w:color w:val="0070C0"/>
          <w:sz w:val="24"/>
          <w:szCs w:val="24"/>
        </w:rPr>
        <w:t>Razvoj in promocija integralnih turističnih proizvodov in tematskih turističnih proizvodov na državni ravni</w:t>
      </w:r>
      <w:bookmarkEnd w:id="103"/>
    </w:p>
    <w:p w14:paraId="373754BF" w14:textId="77777777" w:rsidR="00727643" w:rsidRDefault="00727643" w:rsidP="009F0EDA">
      <w:pPr>
        <w:spacing w:after="0" w:line="240" w:lineRule="auto"/>
        <w:jc w:val="both"/>
        <w:rPr>
          <w:rFonts w:ascii="Arial" w:hAnsi="Arial" w:cs="Arial"/>
          <w:sz w:val="24"/>
          <w:szCs w:val="24"/>
        </w:rPr>
      </w:pPr>
    </w:p>
    <w:p w14:paraId="3E9F6429" w14:textId="3E7C0778" w:rsidR="009F0EDA" w:rsidRPr="0078352B" w:rsidRDefault="009F0EDA" w:rsidP="009F0EDA">
      <w:pPr>
        <w:spacing w:after="0" w:line="240" w:lineRule="auto"/>
        <w:jc w:val="both"/>
        <w:rPr>
          <w:rFonts w:ascii="Arial" w:hAnsi="Arial" w:cs="Arial"/>
          <w:sz w:val="24"/>
          <w:szCs w:val="24"/>
        </w:rPr>
      </w:pPr>
      <w:r w:rsidRPr="0078352B">
        <w:rPr>
          <w:rFonts w:ascii="Arial" w:hAnsi="Arial" w:cs="Arial"/>
          <w:sz w:val="24"/>
          <w:szCs w:val="24"/>
        </w:rPr>
        <w:t>Ukrepa v tem razdelku sta vsebinsko podobna ukrepoma 4.8 in 4.9 Programa izvajanja finančnih spodbud Ministrstva za gospodarski razvoj in tehnologijo 2015-2020.</w:t>
      </w:r>
    </w:p>
    <w:bookmarkEnd w:id="104"/>
    <w:p w14:paraId="574AE4CC" w14:textId="77777777" w:rsidR="001C0615" w:rsidRDefault="001C0615" w:rsidP="00A93AD4">
      <w:pPr>
        <w:pStyle w:val="Naslov1"/>
        <w:spacing w:before="0" w:line="240" w:lineRule="auto"/>
        <w:ind w:left="1080"/>
        <w:rPr>
          <w:rFonts w:ascii="Arial" w:hAnsi="Arial" w:cs="Arial"/>
          <w:b/>
          <w:bCs/>
          <w:color w:val="0070C0"/>
          <w:sz w:val="24"/>
          <w:szCs w:val="24"/>
        </w:rPr>
      </w:pPr>
    </w:p>
    <w:p w14:paraId="60BE169C" w14:textId="25DC5363" w:rsidR="00A93AD4" w:rsidRPr="0078352B" w:rsidRDefault="00A93AD4" w:rsidP="00891600">
      <w:pPr>
        <w:pStyle w:val="Naslov1"/>
        <w:spacing w:before="0" w:line="240" w:lineRule="auto"/>
        <w:ind w:left="1080"/>
        <w:rPr>
          <w:rFonts w:ascii="Arial" w:hAnsi="Arial" w:cs="Arial"/>
          <w:sz w:val="24"/>
          <w:szCs w:val="24"/>
        </w:rPr>
      </w:pPr>
      <w:bookmarkStart w:id="105" w:name="_Toc216440324"/>
      <w:r w:rsidRPr="0078352B">
        <w:rPr>
          <w:rFonts w:ascii="Arial" w:hAnsi="Arial" w:cs="Arial"/>
          <w:b/>
          <w:bCs/>
          <w:color w:val="0070C0"/>
          <w:sz w:val="24"/>
          <w:szCs w:val="24"/>
        </w:rPr>
        <w:t xml:space="preserve">3.4.1.1 </w:t>
      </w:r>
      <w:r w:rsidR="00F1478D" w:rsidRPr="0078352B">
        <w:rPr>
          <w:rFonts w:ascii="Arial" w:hAnsi="Arial" w:cs="Arial"/>
          <w:b/>
          <w:bCs/>
          <w:color w:val="0070C0"/>
          <w:sz w:val="24"/>
          <w:szCs w:val="24"/>
        </w:rPr>
        <w:t>S</w:t>
      </w:r>
      <w:r w:rsidRPr="0078352B">
        <w:rPr>
          <w:rFonts w:ascii="Arial" w:hAnsi="Arial" w:cs="Arial"/>
          <w:b/>
          <w:bCs/>
          <w:color w:val="0070C0"/>
          <w:sz w:val="24"/>
          <w:szCs w:val="24"/>
        </w:rPr>
        <w:t>podbujanje razvoja turizma v turističnih destinacijah</w:t>
      </w:r>
      <w:bookmarkEnd w:id="105"/>
    </w:p>
    <w:p w14:paraId="2121D813" w14:textId="77777777" w:rsidR="00634F31" w:rsidRPr="0078352B" w:rsidRDefault="00634F31" w:rsidP="000C35F3">
      <w:pPr>
        <w:spacing w:after="0" w:line="240" w:lineRule="auto"/>
        <w:jc w:val="both"/>
        <w:rPr>
          <w:rFonts w:ascii="Arial" w:hAnsi="Arial" w:cs="Arial"/>
          <w:b/>
          <w:bCs/>
          <w:sz w:val="24"/>
          <w:szCs w:val="24"/>
        </w:rPr>
      </w:pPr>
    </w:p>
    <w:p w14:paraId="17B604DD" w14:textId="040DD144" w:rsidR="005C44EC" w:rsidRPr="0078352B" w:rsidRDefault="005C44EC"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22165B94" w14:textId="1725D73A" w:rsidR="00226B82" w:rsidRPr="0078352B" w:rsidRDefault="005C44EC" w:rsidP="000C35F3">
      <w:pPr>
        <w:spacing w:after="0" w:line="240" w:lineRule="auto"/>
        <w:jc w:val="both"/>
        <w:rPr>
          <w:rFonts w:ascii="Arial" w:hAnsi="Arial" w:cs="Arial"/>
          <w:sz w:val="24"/>
          <w:szCs w:val="24"/>
        </w:rPr>
      </w:pPr>
      <w:r w:rsidRPr="0078352B">
        <w:rPr>
          <w:rFonts w:ascii="Arial" w:hAnsi="Arial" w:cs="Arial"/>
          <w:sz w:val="24"/>
          <w:szCs w:val="24"/>
        </w:rPr>
        <w:t>Namen ukrepa je dvig kakovosti turistične ponudbe v turističnih destinacijah v Sloveniji v skladu s smernicami razvoja SST 2022-28</w:t>
      </w:r>
      <w:r w:rsidR="00E46B72" w:rsidRPr="0078352B">
        <w:rPr>
          <w:rFonts w:ascii="Arial" w:hAnsi="Arial" w:cs="Arial"/>
          <w:sz w:val="24"/>
          <w:szCs w:val="24"/>
        </w:rPr>
        <w:t xml:space="preserve">, krepitev razvoja in promocije trajnostno naravnane turistične ponudbe ter spodbujanje digitalne in zelene preobrazbe turističnih destinacij v Sloveniji. </w:t>
      </w:r>
      <w:r w:rsidR="00226B82" w:rsidRPr="0078352B">
        <w:rPr>
          <w:rFonts w:ascii="Arial" w:hAnsi="Arial" w:cs="Arial"/>
          <w:sz w:val="24"/>
          <w:szCs w:val="24"/>
        </w:rPr>
        <w:t xml:space="preserve">Za turistične destinacije je izredno pomembno, da še dodatno okrepijo edinstvene elemente na destinaciji in turistom ponudijo »lokalno izkušnjo«, ki </w:t>
      </w:r>
      <w:r w:rsidR="00226B82" w:rsidRPr="0078352B">
        <w:rPr>
          <w:rFonts w:ascii="Arial" w:hAnsi="Arial" w:cs="Arial"/>
          <w:sz w:val="24"/>
          <w:szCs w:val="24"/>
        </w:rPr>
        <w:lastRenderedPageBreak/>
        <w:t xml:space="preserve">je druge destinacije ne morejo kar enostavno kopirati. Turistične destinacije in ponudniki se soočajo tudi s podnebnimi in drugimi globalnimi tveganji pri razvoju turizma v prihodnosti. Zaveza trajnosti tako na evropski kot na nacionalni in panožni ravni zahteva prilagajanje in vključevanje trajnostnega poslovanja v vse segmente poslovanja. Sistematično in ciljno moramo skrbeti za razvoj javne infrastrukture, urejenost destinacij, prometa in digitalizacije, še posebej za razvoj kadrov. Nacionalne in lokalne DMO organizacije morajo večjo pozornost nameniti razvoju produktov in upravljanju. Okrepiti je treba sodelovanje </w:t>
      </w:r>
      <w:proofErr w:type="spellStart"/>
      <w:r w:rsidR="00226B82" w:rsidRPr="0078352B">
        <w:rPr>
          <w:rFonts w:ascii="Arial" w:hAnsi="Arial" w:cs="Arial"/>
          <w:sz w:val="24"/>
          <w:szCs w:val="24"/>
        </w:rPr>
        <w:t>destinacijskih</w:t>
      </w:r>
      <w:proofErr w:type="spellEnd"/>
      <w:r w:rsidR="00226B82" w:rsidRPr="0078352B">
        <w:rPr>
          <w:rFonts w:ascii="Arial" w:hAnsi="Arial" w:cs="Arial"/>
          <w:sz w:val="24"/>
          <w:szCs w:val="24"/>
        </w:rPr>
        <w:t xml:space="preserve"> organizacij z gospodarstvom in drugimi deležniki v turistični ponudbi in tudi pri upravljanju </w:t>
      </w:r>
      <w:proofErr w:type="spellStart"/>
      <w:r w:rsidR="00226B82" w:rsidRPr="0078352B">
        <w:rPr>
          <w:rFonts w:ascii="Arial" w:hAnsi="Arial" w:cs="Arial"/>
          <w:sz w:val="24"/>
          <w:szCs w:val="24"/>
        </w:rPr>
        <w:t>destinacijskih</w:t>
      </w:r>
      <w:proofErr w:type="spellEnd"/>
      <w:r w:rsidR="00226B82" w:rsidRPr="0078352B">
        <w:rPr>
          <w:rFonts w:ascii="Arial" w:hAnsi="Arial" w:cs="Arial"/>
          <w:sz w:val="24"/>
          <w:szCs w:val="24"/>
        </w:rPr>
        <w:t xml:space="preserve"> organizacij. </w:t>
      </w:r>
    </w:p>
    <w:p w14:paraId="4EC3FFFA" w14:textId="6E033177" w:rsidR="00226B82" w:rsidRPr="0078352B" w:rsidRDefault="00226B82" w:rsidP="000C35F3">
      <w:p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Poudarek bo na razvoju turističnih destinacij in njihovem aktivnem upravljanju na </w:t>
      </w:r>
      <w:proofErr w:type="spellStart"/>
      <w:r w:rsidRPr="0078352B">
        <w:rPr>
          <w:rFonts w:ascii="Arial" w:hAnsi="Arial" w:cs="Arial"/>
          <w:sz w:val="24"/>
          <w:szCs w:val="24"/>
        </w:rPr>
        <w:t>destinacijski</w:t>
      </w:r>
      <w:proofErr w:type="spellEnd"/>
      <w:r w:rsidRPr="0078352B">
        <w:rPr>
          <w:rFonts w:ascii="Arial" w:hAnsi="Arial" w:cs="Arial"/>
          <w:sz w:val="24"/>
          <w:szCs w:val="24"/>
        </w:rPr>
        <w:t xml:space="preserve"> in podjetniški ravni (strateško načrtovanje in koordinacija dela upravljanja destinacij, razvoj in promocija turističnih produktov na ravni ekosistema, vključno z valorizacijo kulturne in naravne dediščine, povezovanje turistične ponudbe, promocija, digitalizacija, mobilnost, dvig kvalitete turističnih storitev, dvig kompetenc </w:t>
      </w:r>
      <w:proofErr w:type="spellStart"/>
      <w:r w:rsidRPr="0078352B">
        <w:rPr>
          <w:rFonts w:ascii="Arial" w:hAnsi="Arial" w:cs="Arial"/>
          <w:sz w:val="24"/>
          <w:szCs w:val="24"/>
        </w:rPr>
        <w:t>destinacijskih</w:t>
      </w:r>
      <w:proofErr w:type="spellEnd"/>
      <w:r w:rsidRPr="0078352B">
        <w:rPr>
          <w:rFonts w:ascii="Arial" w:hAnsi="Arial" w:cs="Arial"/>
          <w:sz w:val="24"/>
          <w:szCs w:val="24"/>
        </w:rPr>
        <w:t xml:space="preserve"> organizacij). Upravljanje destinacij je eden izmed ključnih elementov uspešnosti in konkurenčnosti turizma in v tem smislu posredno </w:t>
      </w:r>
      <w:r w:rsidR="002E1ACD">
        <w:rPr>
          <w:rFonts w:ascii="Arial" w:hAnsi="Arial" w:cs="Arial"/>
          <w:sz w:val="24"/>
          <w:szCs w:val="24"/>
        </w:rPr>
        <w:t>opredeljuje</w:t>
      </w:r>
      <w:r w:rsidR="002E1ACD" w:rsidRPr="0078352B">
        <w:rPr>
          <w:rFonts w:ascii="Arial" w:hAnsi="Arial" w:cs="Arial"/>
          <w:sz w:val="24"/>
          <w:szCs w:val="24"/>
        </w:rPr>
        <w:t xml:space="preserve"> </w:t>
      </w:r>
      <w:r w:rsidRPr="0078352B">
        <w:rPr>
          <w:rFonts w:ascii="Arial" w:hAnsi="Arial" w:cs="Arial"/>
          <w:sz w:val="24"/>
          <w:szCs w:val="24"/>
        </w:rPr>
        <w:t>prav vse razvojne cilje.</w:t>
      </w:r>
    </w:p>
    <w:p w14:paraId="503FF109" w14:textId="77777777" w:rsidR="00226B82" w:rsidRPr="0078352B" w:rsidRDefault="00226B82" w:rsidP="000C35F3">
      <w:pPr>
        <w:spacing w:after="0" w:line="240" w:lineRule="auto"/>
        <w:jc w:val="both"/>
        <w:rPr>
          <w:rFonts w:ascii="Arial" w:hAnsi="Arial" w:cs="Arial"/>
          <w:sz w:val="24"/>
          <w:szCs w:val="24"/>
        </w:rPr>
      </w:pPr>
    </w:p>
    <w:p w14:paraId="2AA50ECE"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1935C8C2"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2024-2030</w:t>
      </w:r>
    </w:p>
    <w:p w14:paraId="13D1BE7B" w14:textId="77777777" w:rsidR="00942070" w:rsidRPr="0078352B" w:rsidRDefault="00942070" w:rsidP="000C35F3">
      <w:pPr>
        <w:spacing w:after="0" w:line="240" w:lineRule="auto"/>
        <w:jc w:val="both"/>
        <w:rPr>
          <w:rFonts w:ascii="Arial" w:hAnsi="Arial" w:cs="Arial"/>
          <w:b/>
          <w:bCs/>
          <w:sz w:val="24"/>
          <w:szCs w:val="24"/>
        </w:rPr>
      </w:pPr>
    </w:p>
    <w:p w14:paraId="3F637EBD" w14:textId="41C092EF"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1CD8EC57" w14:textId="75BD3F4F" w:rsidR="002E6DFE" w:rsidRPr="00FF5C0D" w:rsidRDefault="00226B82" w:rsidP="00FF5C0D">
      <w:pPr>
        <w:pStyle w:val="Odstavekseznama"/>
        <w:numPr>
          <w:ilvl w:val="0"/>
          <w:numId w:val="111"/>
        </w:numPr>
        <w:spacing w:after="0" w:line="240" w:lineRule="auto"/>
        <w:jc w:val="both"/>
        <w:rPr>
          <w:rFonts w:ascii="Arial" w:hAnsi="Arial" w:cs="Arial"/>
          <w:sz w:val="24"/>
          <w:szCs w:val="24"/>
        </w:rPr>
      </w:pPr>
      <w:r w:rsidRPr="00FF5C0D">
        <w:rPr>
          <w:rFonts w:ascii="Arial" w:hAnsi="Arial" w:cs="Arial"/>
          <w:sz w:val="24"/>
          <w:szCs w:val="24"/>
        </w:rPr>
        <w:t>Ni državna pomoč</w:t>
      </w:r>
      <w:r w:rsidR="00D211BD">
        <w:rPr>
          <w:rFonts w:ascii="Arial" w:hAnsi="Arial" w:cs="Arial"/>
          <w:sz w:val="24"/>
          <w:szCs w:val="24"/>
        </w:rPr>
        <w:t>;</w:t>
      </w:r>
      <w:r w:rsidR="000A1097" w:rsidRPr="00FF5C0D">
        <w:rPr>
          <w:rFonts w:ascii="Arial" w:hAnsi="Arial" w:cs="Arial"/>
          <w:sz w:val="24"/>
          <w:szCs w:val="24"/>
        </w:rPr>
        <w:t xml:space="preserve"> </w:t>
      </w:r>
    </w:p>
    <w:p w14:paraId="6701DE57" w14:textId="4F7BC689" w:rsidR="00226B82" w:rsidRPr="00FF5C0D" w:rsidRDefault="002E6DFE" w:rsidP="00FF5C0D">
      <w:pPr>
        <w:pStyle w:val="Odstavekseznama"/>
        <w:numPr>
          <w:ilvl w:val="0"/>
          <w:numId w:val="111"/>
        </w:numPr>
        <w:spacing w:after="0" w:line="240" w:lineRule="auto"/>
        <w:jc w:val="both"/>
        <w:rPr>
          <w:rFonts w:ascii="Arial" w:hAnsi="Arial" w:cs="Arial"/>
          <w:sz w:val="24"/>
          <w:szCs w:val="24"/>
        </w:rPr>
      </w:pPr>
      <w:r w:rsidRPr="00FF5C0D">
        <w:rPr>
          <w:rFonts w:ascii="Arial" w:hAnsi="Arial" w:cs="Arial"/>
          <w:sz w:val="24"/>
          <w:szCs w:val="24"/>
        </w:rPr>
        <w:t>S</w:t>
      </w:r>
      <w:r w:rsidR="000A1097" w:rsidRPr="00FF5C0D">
        <w:rPr>
          <w:rFonts w:ascii="Arial" w:hAnsi="Arial" w:cs="Arial"/>
          <w:sz w:val="24"/>
          <w:szCs w:val="24"/>
        </w:rPr>
        <w:t xml:space="preserve">hema de </w:t>
      </w:r>
      <w:proofErr w:type="spellStart"/>
      <w:r w:rsidR="000A1097" w:rsidRPr="00FF5C0D">
        <w:rPr>
          <w:rFonts w:ascii="Arial" w:hAnsi="Arial" w:cs="Arial"/>
          <w:sz w:val="24"/>
          <w:szCs w:val="24"/>
        </w:rPr>
        <w:t>minimis</w:t>
      </w:r>
      <w:proofErr w:type="spellEnd"/>
      <w:r w:rsidR="00D211BD">
        <w:rPr>
          <w:rFonts w:ascii="Arial" w:hAnsi="Arial" w:cs="Arial"/>
          <w:sz w:val="24"/>
          <w:szCs w:val="24"/>
        </w:rPr>
        <w:t>.</w:t>
      </w:r>
    </w:p>
    <w:p w14:paraId="42BB1807" w14:textId="77777777" w:rsidR="00942070" w:rsidRPr="0078352B" w:rsidRDefault="00942070" w:rsidP="000C35F3">
      <w:pPr>
        <w:spacing w:after="0" w:line="240" w:lineRule="auto"/>
        <w:jc w:val="both"/>
        <w:rPr>
          <w:rFonts w:ascii="Arial" w:hAnsi="Arial" w:cs="Arial"/>
          <w:b/>
          <w:bCs/>
          <w:sz w:val="24"/>
          <w:szCs w:val="24"/>
        </w:rPr>
      </w:pPr>
    </w:p>
    <w:p w14:paraId="4DBBACF6" w14:textId="70853E7C"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54F57412" w14:textId="2B39FD63" w:rsidR="00F52CFD" w:rsidRPr="0078352B" w:rsidRDefault="00F52CFD" w:rsidP="000C35F3">
      <w:pPr>
        <w:spacing w:after="0" w:line="240" w:lineRule="auto"/>
        <w:jc w:val="both"/>
        <w:rPr>
          <w:rFonts w:ascii="Arial" w:hAnsi="Arial" w:cs="Arial"/>
          <w:sz w:val="24"/>
          <w:szCs w:val="24"/>
        </w:rPr>
      </w:pPr>
      <w:r w:rsidRPr="0078352B">
        <w:rPr>
          <w:rFonts w:ascii="Arial" w:hAnsi="Arial" w:cs="Arial"/>
          <w:sz w:val="24"/>
          <w:szCs w:val="24"/>
        </w:rPr>
        <w:t>Subvencije</w:t>
      </w:r>
    </w:p>
    <w:p w14:paraId="6CC768D3" w14:textId="77777777" w:rsidR="00942070" w:rsidRPr="0078352B" w:rsidRDefault="00942070" w:rsidP="000C35F3">
      <w:pPr>
        <w:spacing w:after="0" w:line="240" w:lineRule="auto"/>
        <w:jc w:val="both"/>
        <w:rPr>
          <w:rFonts w:ascii="Arial" w:hAnsi="Arial" w:cs="Arial"/>
          <w:b/>
          <w:bCs/>
          <w:sz w:val="24"/>
          <w:szCs w:val="24"/>
        </w:rPr>
      </w:pPr>
      <w:bookmarkStart w:id="106" w:name="_Hlk148450067"/>
    </w:p>
    <w:p w14:paraId="46FAB18E" w14:textId="1E959D7C"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bookmarkEnd w:id="106"/>
    <w:p w14:paraId="7AA4E2B6" w14:textId="1D1334FA" w:rsidR="0060500E" w:rsidRPr="0078352B" w:rsidRDefault="00942070"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d</w:t>
      </w:r>
      <w:r w:rsidR="0060500E" w:rsidRPr="0078352B">
        <w:rPr>
          <w:rFonts w:ascii="Arial" w:hAnsi="Arial" w:cs="Arial"/>
          <w:sz w:val="24"/>
          <w:szCs w:val="24"/>
        </w:rPr>
        <w:t>igitalno inoviranje, razvoj, oblikovanje, izvajanje, sistematiziranje in monitoring turističnih doživetij</w:t>
      </w:r>
      <w:r w:rsidRPr="0078352B">
        <w:rPr>
          <w:rFonts w:ascii="Arial" w:hAnsi="Arial" w:cs="Arial"/>
          <w:strike/>
          <w:sz w:val="24"/>
          <w:szCs w:val="24"/>
        </w:rPr>
        <w:t>;</w:t>
      </w:r>
    </w:p>
    <w:p w14:paraId="229A474C" w14:textId="00AAC42A" w:rsidR="0060500E" w:rsidRPr="0078352B" w:rsidRDefault="0060500E"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pametno upravljanje turističnih destinacij</w:t>
      </w:r>
      <w:r w:rsidR="00942070" w:rsidRPr="0078352B">
        <w:rPr>
          <w:rFonts w:ascii="Arial" w:hAnsi="Arial" w:cs="Arial"/>
          <w:sz w:val="24"/>
          <w:szCs w:val="24"/>
        </w:rPr>
        <w:t>;</w:t>
      </w:r>
    </w:p>
    <w:p w14:paraId="7ABCF35D" w14:textId="77777777" w:rsidR="0060500E" w:rsidRPr="0078352B" w:rsidRDefault="0060500E"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koordinacija aktivnosti turističnih ponudnikov;</w:t>
      </w:r>
    </w:p>
    <w:p w14:paraId="0A0E6EF0" w14:textId="6C03DD87" w:rsidR="008C723D" w:rsidRPr="00FF5C0D" w:rsidRDefault="008C723D" w:rsidP="008C723D">
      <w:pPr>
        <w:pStyle w:val="Odstavekseznama"/>
        <w:numPr>
          <w:ilvl w:val="0"/>
          <w:numId w:val="85"/>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gradnja, </w:t>
      </w:r>
      <w:r w:rsidR="0060500E" w:rsidRPr="0078352B">
        <w:rPr>
          <w:rFonts w:ascii="Arial" w:hAnsi="Arial" w:cs="Arial"/>
          <w:sz w:val="24"/>
          <w:szCs w:val="24"/>
        </w:rPr>
        <w:t>oprema in druga opredmetena in neopredmetena osnovna sredstva;</w:t>
      </w:r>
    </w:p>
    <w:p w14:paraId="1FF4E5B0" w14:textId="5A6495CE" w:rsidR="0060500E" w:rsidRPr="0078352B" w:rsidRDefault="0060500E"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storitve in delo  zunanjih izvajalcev</w:t>
      </w:r>
      <w:r w:rsidR="008C01FF" w:rsidRPr="0078352B">
        <w:rPr>
          <w:rFonts w:ascii="Arial" w:hAnsi="Arial" w:cs="Arial"/>
          <w:sz w:val="24"/>
          <w:szCs w:val="24"/>
        </w:rPr>
        <w:t xml:space="preserve"> (npr. stroški raziskav, analiz ipd., </w:t>
      </w:r>
      <w:r w:rsidR="00E46B72" w:rsidRPr="0078352B">
        <w:rPr>
          <w:rFonts w:ascii="Arial" w:hAnsi="Arial" w:cs="Arial"/>
          <w:sz w:val="24"/>
          <w:szCs w:val="24"/>
        </w:rPr>
        <w:t xml:space="preserve">stroški </w:t>
      </w:r>
      <w:r w:rsidR="008C01FF" w:rsidRPr="0078352B">
        <w:rPr>
          <w:rFonts w:ascii="Arial" w:hAnsi="Arial" w:cs="Arial"/>
          <w:sz w:val="24"/>
          <w:szCs w:val="24"/>
        </w:rPr>
        <w:t xml:space="preserve">razvoja in implementacije sodobnih tehnoloških rešitev, </w:t>
      </w:r>
      <w:r w:rsidR="00E46B72" w:rsidRPr="0078352B">
        <w:rPr>
          <w:rFonts w:ascii="Arial" w:hAnsi="Arial" w:cs="Arial"/>
          <w:sz w:val="24"/>
          <w:szCs w:val="24"/>
        </w:rPr>
        <w:t xml:space="preserve">stroški </w:t>
      </w:r>
      <w:r w:rsidR="00346D44" w:rsidRPr="0078352B">
        <w:rPr>
          <w:rFonts w:ascii="Arial" w:hAnsi="Arial" w:cs="Arial"/>
          <w:sz w:val="24"/>
          <w:szCs w:val="24"/>
        </w:rPr>
        <w:t>trženja in tržnega komuniciranja</w:t>
      </w:r>
      <w:r w:rsidR="00E46B72" w:rsidRPr="0078352B">
        <w:rPr>
          <w:rFonts w:ascii="Arial" w:hAnsi="Arial" w:cs="Arial"/>
          <w:sz w:val="24"/>
          <w:szCs w:val="24"/>
        </w:rPr>
        <w:t>)</w:t>
      </w:r>
      <w:r w:rsidRPr="0078352B">
        <w:rPr>
          <w:rFonts w:ascii="Arial" w:hAnsi="Arial" w:cs="Arial"/>
          <w:sz w:val="24"/>
          <w:szCs w:val="24"/>
        </w:rPr>
        <w:t>;</w:t>
      </w:r>
    </w:p>
    <w:p w14:paraId="088159C1" w14:textId="21BE80F9" w:rsidR="0060500E" w:rsidRPr="0078352B" w:rsidRDefault="008C01FF"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 xml:space="preserve">izobraževanja in </w:t>
      </w:r>
      <w:r w:rsidR="0060500E" w:rsidRPr="0078352B">
        <w:rPr>
          <w:rFonts w:ascii="Arial" w:hAnsi="Arial" w:cs="Arial"/>
          <w:sz w:val="24"/>
          <w:szCs w:val="24"/>
        </w:rPr>
        <w:t>usposabljanj</w:t>
      </w:r>
      <w:r w:rsidRPr="0078352B">
        <w:rPr>
          <w:rFonts w:ascii="Arial" w:hAnsi="Arial" w:cs="Arial"/>
          <w:sz w:val="24"/>
          <w:szCs w:val="24"/>
        </w:rPr>
        <w:t>a</w:t>
      </w:r>
      <w:r w:rsidR="00942070" w:rsidRPr="0078352B">
        <w:rPr>
          <w:rFonts w:ascii="Arial" w:hAnsi="Arial" w:cs="Arial"/>
          <w:sz w:val="24"/>
          <w:szCs w:val="24"/>
        </w:rPr>
        <w:t>;</w:t>
      </w:r>
    </w:p>
    <w:p w14:paraId="41040783" w14:textId="77777777" w:rsidR="008C01FF" w:rsidRPr="0078352B" w:rsidRDefault="0060500E"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organizacija turističnih dogodkov z upoštevanjem zelenih smernic</w:t>
      </w:r>
      <w:r w:rsidR="008C01FF" w:rsidRPr="0078352B">
        <w:rPr>
          <w:rFonts w:ascii="Arial" w:hAnsi="Arial" w:cs="Arial"/>
          <w:sz w:val="24"/>
          <w:szCs w:val="24"/>
        </w:rPr>
        <w:t xml:space="preserve">, </w:t>
      </w:r>
    </w:p>
    <w:p w14:paraId="655D04D9" w14:textId="1F37FFDC" w:rsidR="0060500E" w:rsidRDefault="008C01FF" w:rsidP="001158D3">
      <w:pPr>
        <w:pStyle w:val="Odstavekseznama"/>
        <w:numPr>
          <w:ilvl w:val="0"/>
          <w:numId w:val="85"/>
        </w:numPr>
        <w:autoSpaceDE w:val="0"/>
        <w:autoSpaceDN w:val="0"/>
        <w:adjustRightInd w:val="0"/>
        <w:spacing w:after="0" w:line="240" w:lineRule="auto"/>
        <w:jc w:val="both"/>
        <w:rPr>
          <w:rFonts w:ascii="Arial" w:hAnsi="Arial" w:cs="Arial"/>
          <w:sz w:val="24"/>
          <w:szCs w:val="24"/>
        </w:rPr>
      </w:pPr>
      <w:bookmarkStart w:id="107" w:name="_Hlk216340183"/>
      <w:r w:rsidRPr="0078352B">
        <w:rPr>
          <w:rFonts w:ascii="Arial" w:hAnsi="Arial" w:cs="Arial"/>
          <w:sz w:val="24"/>
          <w:szCs w:val="24"/>
        </w:rPr>
        <w:t>stroški dela</w:t>
      </w:r>
      <w:r w:rsidR="001668C0">
        <w:rPr>
          <w:rFonts w:ascii="Arial" w:hAnsi="Arial" w:cs="Arial"/>
          <w:sz w:val="24"/>
          <w:szCs w:val="24"/>
        </w:rPr>
        <w:t xml:space="preserve"> in DDV.</w:t>
      </w:r>
    </w:p>
    <w:bookmarkEnd w:id="107"/>
    <w:p w14:paraId="0152BF5C" w14:textId="56B22116" w:rsidR="00B02E5E" w:rsidRDefault="001B1B1A" w:rsidP="006B4DA9">
      <w:pPr>
        <w:spacing w:after="0" w:line="240" w:lineRule="auto"/>
        <w:jc w:val="both"/>
        <w:rPr>
          <w:rFonts w:ascii="Arial" w:hAnsi="Arial" w:cs="Arial"/>
          <w:sz w:val="24"/>
          <w:szCs w:val="24"/>
        </w:rPr>
      </w:pPr>
      <w:r>
        <w:rPr>
          <w:rFonts w:ascii="Arial" w:hAnsi="Arial" w:cs="Arial"/>
          <w:sz w:val="24"/>
          <w:szCs w:val="24"/>
        </w:rPr>
        <w:t xml:space="preserve">De </w:t>
      </w:r>
      <w:proofErr w:type="spellStart"/>
      <w:r>
        <w:rPr>
          <w:rFonts w:ascii="Arial" w:hAnsi="Arial" w:cs="Arial"/>
          <w:sz w:val="24"/>
          <w:szCs w:val="24"/>
        </w:rPr>
        <w:t>minimis</w:t>
      </w:r>
      <w:proofErr w:type="spellEnd"/>
      <w:r>
        <w:rPr>
          <w:rFonts w:ascii="Arial" w:hAnsi="Arial" w:cs="Arial"/>
          <w:sz w:val="24"/>
          <w:szCs w:val="24"/>
        </w:rPr>
        <w:t xml:space="preserve">: </w:t>
      </w:r>
      <w:r w:rsidRPr="001B1B1A">
        <w:rPr>
          <w:rFonts w:ascii="Arial" w:hAnsi="Arial" w:cs="Arial"/>
          <w:sz w:val="24"/>
          <w:szCs w:val="24"/>
        </w:rPr>
        <w:t>stroški plač in povračil stroškov v zvezi z delom, storitev zunanjih izvajalcev, opredmeten</w:t>
      </w:r>
      <w:r>
        <w:rPr>
          <w:rFonts w:ascii="Arial" w:hAnsi="Arial" w:cs="Arial"/>
          <w:sz w:val="24"/>
          <w:szCs w:val="24"/>
        </w:rPr>
        <w:t>ih</w:t>
      </w:r>
      <w:r w:rsidRPr="001B1B1A">
        <w:rPr>
          <w:rFonts w:ascii="Arial" w:hAnsi="Arial" w:cs="Arial"/>
          <w:sz w:val="24"/>
          <w:szCs w:val="24"/>
        </w:rPr>
        <w:t xml:space="preserve"> in neopredmet</w:t>
      </w:r>
      <w:r>
        <w:rPr>
          <w:rFonts w:ascii="Arial" w:hAnsi="Arial" w:cs="Arial"/>
          <w:sz w:val="24"/>
          <w:szCs w:val="24"/>
        </w:rPr>
        <w:t>enih</w:t>
      </w:r>
      <w:r w:rsidRPr="001B1B1A">
        <w:rPr>
          <w:rFonts w:ascii="Arial" w:hAnsi="Arial" w:cs="Arial"/>
          <w:sz w:val="24"/>
          <w:szCs w:val="24"/>
        </w:rPr>
        <w:t xml:space="preserve"> osnovn</w:t>
      </w:r>
      <w:r>
        <w:rPr>
          <w:rFonts w:ascii="Arial" w:hAnsi="Arial" w:cs="Arial"/>
          <w:sz w:val="24"/>
          <w:szCs w:val="24"/>
        </w:rPr>
        <w:t>ih</w:t>
      </w:r>
      <w:r w:rsidRPr="001B1B1A">
        <w:rPr>
          <w:rFonts w:ascii="Arial" w:hAnsi="Arial" w:cs="Arial"/>
          <w:sz w:val="24"/>
          <w:szCs w:val="24"/>
        </w:rPr>
        <w:t xml:space="preserve"> sredst</w:t>
      </w:r>
      <w:r>
        <w:rPr>
          <w:rFonts w:ascii="Arial" w:hAnsi="Arial" w:cs="Arial"/>
          <w:sz w:val="24"/>
          <w:szCs w:val="24"/>
        </w:rPr>
        <w:t>e</w:t>
      </w:r>
      <w:r w:rsidRPr="001B1B1A">
        <w:rPr>
          <w:rFonts w:ascii="Arial" w:hAnsi="Arial" w:cs="Arial"/>
          <w:sz w:val="24"/>
          <w:szCs w:val="24"/>
        </w:rPr>
        <w:t xml:space="preserve">v, </w:t>
      </w:r>
      <w:r>
        <w:rPr>
          <w:rFonts w:ascii="Arial" w:hAnsi="Arial" w:cs="Arial"/>
          <w:sz w:val="24"/>
          <w:szCs w:val="24"/>
        </w:rPr>
        <w:t xml:space="preserve">usposabljanj, izobraževanj, organizacije dogodkov, </w:t>
      </w:r>
      <w:r w:rsidRPr="001B1B1A">
        <w:rPr>
          <w:rFonts w:ascii="Arial" w:hAnsi="Arial" w:cs="Arial"/>
          <w:sz w:val="24"/>
          <w:szCs w:val="24"/>
        </w:rPr>
        <w:t>posredni stroški</w:t>
      </w:r>
    </w:p>
    <w:p w14:paraId="295BCAE4" w14:textId="77777777" w:rsidR="00B02E5E" w:rsidRDefault="00B02E5E" w:rsidP="006B4DA9">
      <w:pPr>
        <w:spacing w:after="0" w:line="240" w:lineRule="auto"/>
        <w:jc w:val="both"/>
        <w:rPr>
          <w:rFonts w:ascii="Arial" w:hAnsi="Arial" w:cs="Arial"/>
          <w:sz w:val="24"/>
          <w:szCs w:val="24"/>
        </w:rPr>
      </w:pPr>
    </w:p>
    <w:p w14:paraId="13EFBDA7" w14:textId="51F11913"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0BC90A3D" w14:textId="6F4B65B0"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ZSRT-1 in Uredba o razvojnih spodbudah za turizem.</w:t>
      </w:r>
    </w:p>
    <w:p w14:paraId="2001051D" w14:textId="77777777" w:rsidR="006B4DA9" w:rsidRPr="0078352B" w:rsidRDefault="006B4DA9" w:rsidP="006B4DA9">
      <w:pPr>
        <w:spacing w:after="0" w:line="240" w:lineRule="auto"/>
        <w:jc w:val="both"/>
        <w:rPr>
          <w:rFonts w:ascii="Arial" w:hAnsi="Arial" w:cs="Arial"/>
          <w:sz w:val="24"/>
          <w:szCs w:val="24"/>
        </w:rPr>
      </w:pPr>
    </w:p>
    <w:p w14:paraId="1F70601C" w14:textId="6E06C565"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1DBE1002" w14:textId="7A7D03F0" w:rsidR="002E6DFE" w:rsidRPr="0078352B" w:rsidRDefault="002E6DFE" w:rsidP="002E6DFE">
      <w:pPr>
        <w:spacing w:after="0" w:line="240" w:lineRule="auto"/>
        <w:rPr>
          <w:rFonts w:ascii="Arial" w:eastAsia="Calibri" w:hAnsi="Arial" w:cs="Arial"/>
          <w:sz w:val="24"/>
          <w:szCs w:val="24"/>
        </w:rPr>
      </w:pPr>
      <w:bookmarkStart w:id="108" w:name="_Hlk148450318"/>
      <w:r w:rsidRPr="0078352B">
        <w:rPr>
          <w:rFonts w:ascii="Arial" w:eastAsia="Calibri" w:hAnsi="Arial" w:cs="Arial"/>
          <w:sz w:val="24"/>
          <w:szCs w:val="24"/>
        </w:rPr>
        <w:t>Med merila za izbor se smiselno vključijo naslednja merila:</w:t>
      </w:r>
    </w:p>
    <w:bookmarkEnd w:id="108"/>
    <w:p w14:paraId="1F78DA2C" w14:textId="6A8BDC06" w:rsidR="002E6DFE" w:rsidRPr="0078352B" w:rsidRDefault="002E6DFE" w:rsidP="001158D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lastRenderedPageBreak/>
        <w:t>povezanost turističnih destinacij in turističnih produktov ter s tem izboljšanje trajnostnega razvoja turizma – spodbujanje k uravnoteženemu regionalnemu razvoju</w:t>
      </w:r>
      <w:r w:rsidR="00D211BD">
        <w:rPr>
          <w:rFonts w:ascii="Arial" w:hAnsi="Arial" w:cs="Arial"/>
          <w:sz w:val="24"/>
          <w:szCs w:val="24"/>
        </w:rPr>
        <w:t>;</w:t>
      </w:r>
      <w:r w:rsidRPr="0078352B">
        <w:rPr>
          <w:rFonts w:ascii="Arial" w:hAnsi="Arial" w:cs="Arial"/>
          <w:sz w:val="24"/>
          <w:szCs w:val="24"/>
        </w:rPr>
        <w:t xml:space="preserve"> </w:t>
      </w:r>
    </w:p>
    <w:p w14:paraId="7A567B5C" w14:textId="112A8E3A" w:rsidR="002E6DFE" w:rsidRPr="0078352B" w:rsidRDefault="002E6DFE" w:rsidP="001158D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dvig kakovosti  turističnih doživetij, ponudbe in storitev ter s tem ustvariti storitve višje dodane vrednosti</w:t>
      </w:r>
      <w:r w:rsidR="00D211BD">
        <w:rPr>
          <w:rFonts w:ascii="Arial" w:hAnsi="Arial" w:cs="Arial"/>
          <w:sz w:val="24"/>
          <w:szCs w:val="24"/>
        </w:rPr>
        <w:t>;</w:t>
      </w:r>
      <w:r w:rsidRPr="0078352B">
        <w:rPr>
          <w:rFonts w:ascii="Arial" w:hAnsi="Arial" w:cs="Arial"/>
          <w:sz w:val="24"/>
          <w:szCs w:val="24"/>
        </w:rPr>
        <w:t xml:space="preserve"> </w:t>
      </w:r>
    </w:p>
    <w:p w14:paraId="62C76D29" w14:textId="4912D874" w:rsidR="002E6DFE" w:rsidRPr="0078352B" w:rsidRDefault="002E6DFE" w:rsidP="001158D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 xml:space="preserve">odprava/zmanjšanje </w:t>
      </w:r>
      <w:proofErr w:type="spellStart"/>
      <w:r w:rsidRPr="0078352B">
        <w:rPr>
          <w:rFonts w:ascii="Arial" w:hAnsi="Arial" w:cs="Arial"/>
          <w:sz w:val="24"/>
          <w:szCs w:val="24"/>
        </w:rPr>
        <w:t>sezonskosti</w:t>
      </w:r>
      <w:proofErr w:type="spellEnd"/>
      <w:r w:rsidRPr="0078352B">
        <w:rPr>
          <w:rFonts w:ascii="Arial" w:hAnsi="Arial" w:cs="Arial"/>
          <w:sz w:val="24"/>
          <w:szCs w:val="24"/>
        </w:rPr>
        <w:t xml:space="preserve"> – celoletna turistična ponudba</w:t>
      </w:r>
      <w:r w:rsidR="00D211BD">
        <w:rPr>
          <w:rFonts w:ascii="Arial" w:hAnsi="Arial" w:cs="Arial"/>
          <w:sz w:val="24"/>
          <w:szCs w:val="24"/>
        </w:rPr>
        <w:t>;</w:t>
      </w:r>
    </w:p>
    <w:p w14:paraId="1F25FE41" w14:textId="0FE2DB82" w:rsidR="0071711C" w:rsidRPr="0078352B" w:rsidRDefault="002E6DFE" w:rsidP="001158D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prispevek k izboljšanju poslovnega okolja in inovativnosti;</w:t>
      </w:r>
    </w:p>
    <w:p w14:paraId="513DF893" w14:textId="1C4F43B8" w:rsidR="0071711C" w:rsidRPr="0078352B" w:rsidRDefault="0071711C" w:rsidP="001158D3">
      <w:pPr>
        <w:pStyle w:val="Odstavekseznama"/>
        <w:numPr>
          <w:ilvl w:val="0"/>
          <w:numId w:val="86"/>
        </w:numPr>
        <w:spacing w:after="0" w:line="240" w:lineRule="auto"/>
        <w:jc w:val="both"/>
        <w:rPr>
          <w:rFonts w:ascii="Arial" w:hAnsi="Arial" w:cs="Arial"/>
          <w:sz w:val="24"/>
          <w:szCs w:val="24"/>
        </w:rPr>
      </w:pPr>
      <w:r w:rsidRPr="0078352B">
        <w:rPr>
          <w:rFonts w:ascii="Arial" w:hAnsi="Arial" w:cs="Arial"/>
          <w:sz w:val="24"/>
          <w:szCs w:val="24"/>
        </w:rPr>
        <w:t>vpliv na trajnostni razvoj turizma</w:t>
      </w:r>
      <w:r w:rsidR="002E6DFE" w:rsidRPr="0078352B">
        <w:rPr>
          <w:rFonts w:ascii="Arial" w:hAnsi="Arial" w:cs="Arial"/>
          <w:sz w:val="24"/>
          <w:szCs w:val="24"/>
        </w:rPr>
        <w:t>;</w:t>
      </w:r>
    </w:p>
    <w:p w14:paraId="0A97C866" w14:textId="132017A9" w:rsidR="0071711C" w:rsidRPr="0078352B" w:rsidRDefault="0071711C" w:rsidP="001158D3">
      <w:pPr>
        <w:pStyle w:val="Odstavekseznama"/>
        <w:numPr>
          <w:ilvl w:val="0"/>
          <w:numId w:val="86"/>
        </w:numPr>
        <w:spacing w:after="0" w:line="240" w:lineRule="auto"/>
        <w:rPr>
          <w:rFonts w:ascii="Arial" w:hAnsi="Arial" w:cs="Arial"/>
          <w:sz w:val="24"/>
          <w:szCs w:val="24"/>
        </w:rPr>
      </w:pPr>
      <w:r w:rsidRPr="0078352B">
        <w:rPr>
          <w:rFonts w:ascii="Arial" w:hAnsi="Arial" w:cs="Arial"/>
          <w:sz w:val="24"/>
          <w:szCs w:val="24"/>
        </w:rPr>
        <w:t>promocija turistične ponudbe na več trgih</w:t>
      </w:r>
      <w:r w:rsidR="002E6DFE" w:rsidRPr="0078352B">
        <w:rPr>
          <w:rFonts w:ascii="Arial" w:hAnsi="Arial" w:cs="Arial"/>
          <w:sz w:val="24"/>
          <w:szCs w:val="24"/>
        </w:rPr>
        <w:t>;</w:t>
      </w:r>
    </w:p>
    <w:p w14:paraId="49673F50" w14:textId="33D7352E" w:rsidR="002E6DFE" w:rsidRPr="0078352B" w:rsidRDefault="0071711C" w:rsidP="001158D3">
      <w:pPr>
        <w:pStyle w:val="Odstavekseznama"/>
        <w:numPr>
          <w:ilvl w:val="0"/>
          <w:numId w:val="86"/>
        </w:numPr>
        <w:spacing w:after="0" w:line="240" w:lineRule="auto"/>
        <w:rPr>
          <w:rFonts w:ascii="Arial" w:hAnsi="Arial" w:cs="Arial"/>
          <w:sz w:val="24"/>
          <w:szCs w:val="24"/>
        </w:rPr>
      </w:pPr>
      <w:r w:rsidRPr="0078352B">
        <w:rPr>
          <w:rFonts w:ascii="Arial" w:hAnsi="Arial" w:cs="Arial"/>
          <w:sz w:val="24"/>
          <w:szCs w:val="24"/>
        </w:rPr>
        <w:t>vpliv na digitalno preobrazbo slovenskega turizma.</w:t>
      </w:r>
    </w:p>
    <w:p w14:paraId="6220046B" w14:textId="3F2826D2" w:rsidR="00A93AD4" w:rsidRPr="0078352B" w:rsidRDefault="00A93AD4" w:rsidP="00A93AD4">
      <w:pPr>
        <w:spacing w:after="0" w:line="240" w:lineRule="auto"/>
        <w:rPr>
          <w:rFonts w:ascii="Arial" w:hAnsi="Arial" w:cs="Arial"/>
          <w:sz w:val="24"/>
          <w:szCs w:val="24"/>
        </w:rPr>
      </w:pPr>
    </w:p>
    <w:p w14:paraId="46CBB35C" w14:textId="77777777" w:rsidR="00A93AD4" w:rsidRPr="0078352B" w:rsidRDefault="00A93AD4" w:rsidP="00A93AD4">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0FACA997" w14:textId="00933CF5" w:rsidR="00A93AD4" w:rsidRPr="0078352B" w:rsidRDefault="00A93AD4" w:rsidP="00A93AD4">
      <w:pPr>
        <w:spacing w:after="0" w:line="240" w:lineRule="auto"/>
        <w:rPr>
          <w:rFonts w:ascii="Arial" w:hAnsi="Arial" w:cs="Arial"/>
          <w:sz w:val="24"/>
          <w:szCs w:val="24"/>
        </w:rPr>
      </w:pPr>
      <w:r w:rsidRPr="0078352B">
        <w:rPr>
          <w:rFonts w:ascii="Arial" w:hAnsi="Arial" w:cs="Arial"/>
          <w:sz w:val="24"/>
          <w:szCs w:val="24"/>
        </w:rPr>
        <w:t>do 80</w:t>
      </w:r>
      <w:r w:rsidR="002A2D45">
        <w:rPr>
          <w:rFonts w:ascii="Arial" w:hAnsi="Arial" w:cs="Arial"/>
          <w:sz w:val="24"/>
          <w:szCs w:val="24"/>
        </w:rPr>
        <w:t xml:space="preserve"> </w:t>
      </w:r>
      <w:r w:rsidRPr="0078352B">
        <w:rPr>
          <w:rFonts w:ascii="Arial" w:hAnsi="Arial" w:cs="Arial"/>
          <w:sz w:val="24"/>
          <w:szCs w:val="24"/>
        </w:rPr>
        <w:t xml:space="preserve">% </w:t>
      </w:r>
    </w:p>
    <w:p w14:paraId="0FEBBED7" w14:textId="77777777" w:rsidR="00A93AD4" w:rsidRPr="0078352B" w:rsidRDefault="00A93AD4" w:rsidP="000C35F3">
      <w:pPr>
        <w:spacing w:after="0" w:line="240" w:lineRule="auto"/>
        <w:jc w:val="both"/>
        <w:rPr>
          <w:rFonts w:ascii="Arial" w:hAnsi="Arial" w:cs="Arial"/>
          <w:b/>
          <w:bCs/>
          <w:sz w:val="24"/>
          <w:szCs w:val="24"/>
        </w:rPr>
      </w:pPr>
    </w:p>
    <w:p w14:paraId="4FC65A3F" w14:textId="5521E219"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5C12452A" w14:textId="0DDC95F5" w:rsidR="00F52CFD" w:rsidRPr="0078352B" w:rsidRDefault="002E6DFE" w:rsidP="000C35F3">
      <w:pPr>
        <w:spacing w:after="0" w:line="240" w:lineRule="auto"/>
        <w:jc w:val="both"/>
        <w:rPr>
          <w:rFonts w:ascii="Arial" w:hAnsi="Arial" w:cs="Arial"/>
          <w:sz w:val="24"/>
          <w:szCs w:val="24"/>
        </w:rPr>
      </w:pPr>
      <w:r w:rsidRPr="0078352B">
        <w:rPr>
          <w:rFonts w:ascii="Arial" w:hAnsi="Arial" w:cs="Arial"/>
          <w:sz w:val="24"/>
          <w:szCs w:val="24"/>
        </w:rPr>
        <w:t xml:space="preserve">Upravičenci so </w:t>
      </w:r>
      <w:bookmarkStart w:id="109" w:name="_Hlk150753826"/>
      <w:r w:rsidRPr="0078352B">
        <w:rPr>
          <w:rFonts w:ascii="Arial" w:hAnsi="Arial" w:cs="Arial"/>
          <w:sz w:val="24"/>
          <w:szCs w:val="24"/>
        </w:rPr>
        <w:t>organizacije, ki na območju turistične destinacije izvajajo funkcije nosilca razvoja in promocije turizma in imajo za izvajanje teh funkcij podporo občin na območju opredeljene turistične destinacije</w:t>
      </w:r>
      <w:bookmarkEnd w:id="109"/>
      <w:r w:rsidRPr="0078352B">
        <w:rPr>
          <w:rFonts w:ascii="Arial" w:hAnsi="Arial" w:cs="Arial"/>
          <w:sz w:val="24"/>
          <w:szCs w:val="24"/>
        </w:rPr>
        <w:t>.</w:t>
      </w:r>
    </w:p>
    <w:p w14:paraId="7DE19568" w14:textId="77777777" w:rsidR="00226B82" w:rsidRPr="0078352B" w:rsidRDefault="00226B82" w:rsidP="000C35F3">
      <w:pPr>
        <w:spacing w:after="0" w:line="240" w:lineRule="auto"/>
        <w:jc w:val="both"/>
        <w:rPr>
          <w:rFonts w:ascii="Arial" w:hAnsi="Arial" w:cs="Arial"/>
          <w:sz w:val="24"/>
          <w:szCs w:val="24"/>
        </w:rPr>
      </w:pPr>
    </w:p>
    <w:p w14:paraId="522DB33D" w14:textId="14BAE64C" w:rsidR="00226B82" w:rsidRPr="0078352B" w:rsidRDefault="00226B82" w:rsidP="000C35F3">
      <w:pPr>
        <w:spacing w:after="0" w:line="240" w:lineRule="auto"/>
        <w:jc w:val="both"/>
        <w:rPr>
          <w:rFonts w:ascii="Arial" w:hAnsi="Arial" w:cs="Arial"/>
          <w:sz w:val="24"/>
          <w:szCs w:val="24"/>
        </w:rPr>
      </w:pPr>
      <w:r w:rsidRPr="0078352B">
        <w:rPr>
          <w:rFonts w:ascii="Arial" w:hAnsi="Arial" w:cs="Arial"/>
          <w:b/>
          <w:bCs/>
          <w:sz w:val="24"/>
          <w:szCs w:val="24"/>
        </w:rPr>
        <w:t>Ocena finančnih sredstev</w:t>
      </w:r>
    </w:p>
    <w:p w14:paraId="3E41F9C3" w14:textId="1BE35C7E" w:rsidR="00226B82" w:rsidRPr="0078352B" w:rsidRDefault="00FF1CDB" w:rsidP="000C35F3">
      <w:pPr>
        <w:spacing w:after="0" w:line="240" w:lineRule="auto"/>
        <w:jc w:val="both"/>
        <w:rPr>
          <w:rFonts w:ascii="Arial" w:hAnsi="Arial" w:cs="Arial"/>
          <w:sz w:val="24"/>
          <w:szCs w:val="24"/>
        </w:rPr>
      </w:pPr>
      <w:r w:rsidRPr="0078352B">
        <w:rPr>
          <w:rFonts w:ascii="Arial" w:hAnsi="Arial" w:cs="Arial"/>
          <w:sz w:val="24"/>
          <w:szCs w:val="24"/>
        </w:rPr>
        <w:t>29</w:t>
      </w:r>
      <w:r w:rsidR="007A3F5A" w:rsidRPr="0078352B">
        <w:rPr>
          <w:rFonts w:ascii="Arial" w:hAnsi="Arial" w:cs="Arial"/>
          <w:sz w:val="24"/>
          <w:szCs w:val="24"/>
        </w:rPr>
        <w:t xml:space="preserve"> </w:t>
      </w:r>
      <w:r w:rsidR="008C6DD2" w:rsidRPr="0078352B">
        <w:rPr>
          <w:rFonts w:ascii="Arial" w:hAnsi="Arial" w:cs="Arial"/>
          <w:sz w:val="24"/>
          <w:szCs w:val="24"/>
        </w:rPr>
        <w:t xml:space="preserve">milijonov </w:t>
      </w:r>
      <w:r w:rsidR="00EE2557" w:rsidRPr="0078352B">
        <w:rPr>
          <w:rFonts w:ascii="Arial" w:hAnsi="Arial" w:cs="Arial"/>
          <w:sz w:val="24"/>
          <w:szCs w:val="24"/>
        </w:rPr>
        <w:t>evrov</w:t>
      </w:r>
    </w:p>
    <w:p w14:paraId="26B57178" w14:textId="77777777" w:rsidR="008C6DD2" w:rsidRPr="0078352B" w:rsidRDefault="008C6DD2" w:rsidP="000C35F3">
      <w:pPr>
        <w:spacing w:after="0" w:line="240" w:lineRule="auto"/>
        <w:jc w:val="both"/>
        <w:rPr>
          <w:rFonts w:ascii="Arial" w:hAnsi="Arial" w:cs="Arial"/>
          <w:sz w:val="24"/>
          <w:szCs w:val="24"/>
        </w:rPr>
      </w:pPr>
    </w:p>
    <w:p w14:paraId="1C72D663"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7C976748" w14:textId="16C2E16E"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OP: 024 Napredne pomožne storitve za MSP in skupine MSP (vključno z</w:t>
      </w:r>
      <w:r w:rsidR="002E6DFE" w:rsidRPr="0078352B">
        <w:rPr>
          <w:rFonts w:ascii="Arial" w:hAnsi="Arial" w:cs="Arial"/>
          <w:sz w:val="24"/>
          <w:szCs w:val="24"/>
        </w:rPr>
        <w:t xml:space="preserve"> </w:t>
      </w:r>
      <w:r w:rsidRPr="0078352B">
        <w:rPr>
          <w:rFonts w:ascii="Arial" w:hAnsi="Arial" w:cs="Arial"/>
          <w:sz w:val="24"/>
          <w:szCs w:val="24"/>
        </w:rPr>
        <w:t>upravljavskimi, trženjskimi in oblikovalskimi storitvami)</w:t>
      </w:r>
    </w:p>
    <w:p w14:paraId="6D8EDD33" w14:textId="77777777" w:rsidR="00226B82" w:rsidRPr="0078352B" w:rsidRDefault="00226B82" w:rsidP="000C35F3">
      <w:pPr>
        <w:spacing w:after="0" w:line="240" w:lineRule="auto"/>
        <w:jc w:val="both"/>
        <w:rPr>
          <w:rFonts w:ascii="Arial" w:hAnsi="Arial" w:cs="Arial"/>
          <w:sz w:val="24"/>
          <w:szCs w:val="24"/>
        </w:rPr>
      </w:pPr>
    </w:p>
    <w:p w14:paraId="1CC8EEDB"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63800ED0"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SC RSO1.3: Krepitev trajnostne rasti in konkurenčnosti MSP ter ustvarjanje delovnih mest v MSP, vključno s produktivnimi naložbami</w:t>
      </w:r>
    </w:p>
    <w:p w14:paraId="7851CCD6" w14:textId="77777777" w:rsidR="008C6DD2" w:rsidRPr="0078352B" w:rsidRDefault="008C6DD2" w:rsidP="000C35F3">
      <w:pPr>
        <w:spacing w:after="0" w:line="240" w:lineRule="auto"/>
        <w:jc w:val="both"/>
        <w:rPr>
          <w:rFonts w:ascii="Arial" w:hAnsi="Arial" w:cs="Arial"/>
          <w:b/>
          <w:bCs/>
          <w:sz w:val="24"/>
          <w:szCs w:val="24"/>
        </w:rPr>
      </w:pPr>
    </w:p>
    <w:p w14:paraId="22FA7F14" w14:textId="1F6171A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7EE9E04E" w14:textId="62726ED1" w:rsidR="00226B82" w:rsidRDefault="00D211BD" w:rsidP="000C35F3">
      <w:pPr>
        <w:spacing w:after="0" w:line="240" w:lineRule="auto"/>
        <w:jc w:val="both"/>
        <w:rPr>
          <w:rFonts w:ascii="Arial" w:hAnsi="Arial" w:cs="Arial"/>
          <w:sz w:val="24"/>
          <w:szCs w:val="24"/>
        </w:rPr>
      </w:pPr>
      <w:r>
        <w:rPr>
          <w:rFonts w:ascii="Arial" w:hAnsi="Arial" w:cs="Arial"/>
          <w:sz w:val="24"/>
          <w:szCs w:val="24"/>
        </w:rPr>
        <w:t xml:space="preserve">Če </w:t>
      </w:r>
      <w:r w:rsidR="00226B82" w:rsidRPr="0078352B">
        <w:rPr>
          <w:rFonts w:ascii="Arial" w:hAnsi="Arial" w:cs="Arial"/>
          <w:sz w:val="24"/>
          <w:szCs w:val="24"/>
        </w:rPr>
        <w:t>je smiselno</w:t>
      </w:r>
      <w:r w:rsidR="00994E29">
        <w:rPr>
          <w:rFonts w:ascii="Arial" w:hAnsi="Arial" w:cs="Arial"/>
          <w:sz w:val="24"/>
          <w:szCs w:val="24"/>
        </w:rPr>
        <w:t>,</w:t>
      </w:r>
      <w:r w:rsidR="00226B82" w:rsidRPr="0078352B">
        <w:rPr>
          <w:rFonts w:ascii="Arial" w:hAnsi="Arial" w:cs="Arial"/>
          <w:sz w:val="24"/>
          <w:szCs w:val="24"/>
        </w:rPr>
        <w:t xml:space="preserve"> se dodelijo dodatne točke za lokacijo projekta na problemskih območjih in območju Triglavskega narodnega parka.</w:t>
      </w:r>
    </w:p>
    <w:p w14:paraId="37B93368" w14:textId="77777777" w:rsidR="00226CCD" w:rsidRDefault="00226CCD" w:rsidP="000C35F3">
      <w:pPr>
        <w:spacing w:after="0" w:line="240" w:lineRule="auto"/>
        <w:jc w:val="both"/>
        <w:rPr>
          <w:rFonts w:ascii="Arial" w:hAnsi="Arial" w:cs="Arial"/>
          <w:sz w:val="24"/>
          <w:szCs w:val="24"/>
        </w:rPr>
      </w:pPr>
    </w:p>
    <w:p w14:paraId="0A3A4175" w14:textId="77777777" w:rsidR="00226CCD" w:rsidRPr="0078352B" w:rsidRDefault="00226CCD" w:rsidP="000C35F3">
      <w:pPr>
        <w:spacing w:after="0" w:line="240" w:lineRule="auto"/>
        <w:jc w:val="both"/>
        <w:rPr>
          <w:rFonts w:ascii="Arial" w:hAnsi="Arial" w:cs="Arial"/>
          <w:sz w:val="24"/>
          <w:szCs w:val="24"/>
        </w:rPr>
      </w:pPr>
    </w:p>
    <w:p w14:paraId="06FCFFC4" w14:textId="546AE0C7" w:rsidR="00A93AD4" w:rsidRPr="0078352B" w:rsidRDefault="00A93AD4" w:rsidP="00891600">
      <w:pPr>
        <w:pStyle w:val="Naslov1"/>
        <w:spacing w:before="0" w:line="240" w:lineRule="auto"/>
        <w:ind w:left="360"/>
        <w:rPr>
          <w:rFonts w:ascii="Arial" w:hAnsi="Arial" w:cs="Arial"/>
          <w:b/>
          <w:bCs/>
          <w:sz w:val="24"/>
          <w:szCs w:val="24"/>
        </w:rPr>
      </w:pPr>
      <w:bookmarkStart w:id="110" w:name="_Toc216440325"/>
      <w:r w:rsidRPr="0078352B">
        <w:rPr>
          <w:rFonts w:ascii="Arial" w:hAnsi="Arial" w:cs="Arial"/>
          <w:b/>
          <w:bCs/>
          <w:color w:val="0070C0"/>
          <w:sz w:val="24"/>
          <w:szCs w:val="24"/>
        </w:rPr>
        <w:t>3.4.1.2 Sofinanciranje turističnih atrakcij in projektov ob objektih kulturne dediščine</w:t>
      </w:r>
      <w:bookmarkEnd w:id="110"/>
      <w:r w:rsidRPr="0078352B">
        <w:rPr>
          <w:rFonts w:ascii="Arial" w:hAnsi="Arial" w:cs="Arial"/>
          <w:b/>
          <w:bCs/>
          <w:color w:val="0070C0"/>
          <w:sz w:val="24"/>
          <w:szCs w:val="24"/>
        </w:rPr>
        <w:t xml:space="preserve"> </w:t>
      </w:r>
    </w:p>
    <w:p w14:paraId="4A0EB419" w14:textId="77777777" w:rsidR="003C59D5" w:rsidRPr="0078352B" w:rsidRDefault="003C59D5" w:rsidP="000C35F3">
      <w:pPr>
        <w:pStyle w:val="Naslov1"/>
        <w:spacing w:before="0" w:line="240" w:lineRule="auto"/>
        <w:ind w:left="1080"/>
        <w:rPr>
          <w:rFonts w:ascii="Arial" w:hAnsi="Arial" w:cs="Arial"/>
          <w:b/>
          <w:bCs/>
          <w:color w:val="0070C0"/>
          <w:sz w:val="24"/>
          <w:szCs w:val="24"/>
        </w:rPr>
      </w:pPr>
    </w:p>
    <w:p w14:paraId="13C8E76C" w14:textId="77777777" w:rsidR="003C59D5" w:rsidRPr="0078352B" w:rsidRDefault="003C59D5"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1D62E491" w14:textId="7B523D05" w:rsidR="003C59D5" w:rsidRPr="0078352B" w:rsidRDefault="003C59D5" w:rsidP="000C35F3">
      <w:pPr>
        <w:spacing w:after="0" w:line="240" w:lineRule="auto"/>
        <w:jc w:val="both"/>
        <w:rPr>
          <w:rFonts w:ascii="Arial" w:hAnsi="Arial" w:cs="Arial"/>
          <w:sz w:val="24"/>
          <w:szCs w:val="24"/>
        </w:rPr>
      </w:pPr>
      <w:r w:rsidRPr="0078352B">
        <w:rPr>
          <w:rFonts w:ascii="Arial" w:hAnsi="Arial" w:cs="Arial"/>
          <w:sz w:val="24"/>
          <w:szCs w:val="24"/>
        </w:rPr>
        <w:t xml:space="preserve">Namen ukrepa je </w:t>
      </w:r>
      <w:r w:rsidR="002E687F" w:rsidRPr="0078352B">
        <w:rPr>
          <w:rFonts w:ascii="Arial" w:hAnsi="Arial" w:cs="Arial"/>
          <w:sz w:val="24"/>
          <w:szCs w:val="24"/>
        </w:rPr>
        <w:t>oživljanj</w:t>
      </w:r>
      <w:r w:rsidR="002E687F">
        <w:rPr>
          <w:rFonts w:ascii="Arial" w:hAnsi="Arial" w:cs="Arial"/>
          <w:sz w:val="24"/>
          <w:szCs w:val="24"/>
        </w:rPr>
        <w:t>e</w:t>
      </w:r>
      <w:r w:rsidR="002E687F" w:rsidRPr="0078352B">
        <w:rPr>
          <w:rFonts w:ascii="Arial" w:hAnsi="Arial" w:cs="Arial"/>
          <w:sz w:val="24"/>
          <w:szCs w:val="24"/>
        </w:rPr>
        <w:t xml:space="preserve"> </w:t>
      </w:r>
      <w:r w:rsidRPr="0078352B">
        <w:rPr>
          <w:rFonts w:ascii="Arial" w:hAnsi="Arial" w:cs="Arial"/>
          <w:sz w:val="24"/>
          <w:szCs w:val="24"/>
        </w:rPr>
        <w:t>kulturne dediščine in vključitev v turistično ponudbo Slovenije v skladu s smernicami razvoja Strategije trajnostne rasti slovenskega turizma 2022-2028</w:t>
      </w:r>
      <w:r w:rsidR="002E6DFE" w:rsidRPr="0078352B">
        <w:rPr>
          <w:rFonts w:ascii="Arial" w:hAnsi="Arial" w:cs="Arial"/>
          <w:sz w:val="24"/>
          <w:szCs w:val="24"/>
        </w:rPr>
        <w:t>; razvoj turističnih atrakcij v/ob objektih kulturne dediščine</w:t>
      </w:r>
      <w:r w:rsidRPr="0078352B">
        <w:rPr>
          <w:rFonts w:ascii="Arial" w:hAnsi="Arial" w:cs="Arial"/>
          <w:sz w:val="24"/>
          <w:szCs w:val="24"/>
        </w:rPr>
        <w:t xml:space="preserve">. </w:t>
      </w:r>
    </w:p>
    <w:p w14:paraId="645FE4D8" w14:textId="71A46049"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Trajnostni razvoj turizma se lahko šteje za uspešnega za destinacijo le, če se izvaja na trajnosten način, tako da turistična industrija v največji možni meri koristi lokalnemu prebivalstvu in da se na tak način občutljiva območja ter kulturna dediščina zaščitijo in ohranijo za prihodnje generacije.</w:t>
      </w:r>
    </w:p>
    <w:p w14:paraId="4DDB299B"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 xml:space="preserve">Kultura in kulturna identiteta v najširšem smislu je tisti dejavnik, ki lahko ključno prispeva k izpopolnitvi verige vrednosti in povečanju dodane vrednosti v slovenskem turizmu, saj je dodano vrednost možno ustvariti in povečati predvsem na osnovi razvite kulture prebivalcev, podjetnikov, celotnih skupnosti, organizacije delovanja </w:t>
      </w:r>
      <w:r w:rsidRPr="0078352B">
        <w:rPr>
          <w:rFonts w:ascii="Arial" w:hAnsi="Arial" w:cs="Arial"/>
          <w:sz w:val="24"/>
          <w:szCs w:val="24"/>
        </w:rPr>
        <w:lastRenderedPageBreak/>
        <w:t>(upravljanja) in njihovem odnosu do ustvarjalnosti na strani ponudbe in do gostov na strani povpraševanja. Kulturna identiteta slovenskih turističnih ponudnikov, destinacij in Slovenije kot celote je ključni dejavnik razlikovanja od konkurenčnih ponudnikov in destinacij. Zato je usmeritev v podjetniško delovanje na področju turizma usmerjena v ustvarjanje in poudarjanje lastne avtentične kulturne identitete posameznih ponudnikov, turističnih destinacij, lokalnih skupnosti in Slovenije kot celote, ki se zrcali v načinu in vsebini podajanja nastanitvenih obratov, kulinarične ponudbe, športno-rekreacijskih in zdravstvenih storitev, kulturnih storitev, družabnih dogodkov, javnih storitev, urejenosti destinacij, odnosu do gostov, komuniciranja turistične ponudbe ipd.</w:t>
      </w:r>
    </w:p>
    <w:p w14:paraId="6E3A1E6D" w14:textId="77777777" w:rsidR="00201AE6" w:rsidRPr="0078352B" w:rsidRDefault="00201AE6" w:rsidP="000C35F3">
      <w:pPr>
        <w:spacing w:after="0" w:line="240" w:lineRule="auto"/>
        <w:jc w:val="both"/>
        <w:rPr>
          <w:rFonts w:ascii="Arial" w:hAnsi="Arial" w:cs="Arial"/>
          <w:b/>
          <w:bCs/>
          <w:sz w:val="24"/>
          <w:szCs w:val="24"/>
        </w:rPr>
      </w:pPr>
    </w:p>
    <w:p w14:paraId="0B26157A" w14:textId="76030DEC"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4F128E8F"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2024-2030</w:t>
      </w:r>
    </w:p>
    <w:p w14:paraId="24F3FC53" w14:textId="77777777" w:rsidR="00201AE6" w:rsidRPr="0078352B" w:rsidRDefault="00201AE6" w:rsidP="000C35F3">
      <w:pPr>
        <w:spacing w:after="0" w:line="240" w:lineRule="auto"/>
        <w:jc w:val="both"/>
        <w:rPr>
          <w:rFonts w:ascii="Arial" w:hAnsi="Arial" w:cs="Arial"/>
          <w:b/>
          <w:bCs/>
          <w:sz w:val="24"/>
          <w:szCs w:val="24"/>
        </w:rPr>
      </w:pPr>
    </w:p>
    <w:p w14:paraId="15F3E85B" w14:textId="46AE3A00"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4925ADD2"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Ni državna pomoč</w:t>
      </w:r>
    </w:p>
    <w:p w14:paraId="5B6273A1" w14:textId="77777777" w:rsidR="00201AE6" w:rsidRPr="0078352B" w:rsidRDefault="00201AE6" w:rsidP="000C35F3">
      <w:pPr>
        <w:spacing w:after="0" w:line="240" w:lineRule="auto"/>
        <w:jc w:val="both"/>
        <w:rPr>
          <w:rFonts w:ascii="Arial" w:hAnsi="Arial" w:cs="Arial"/>
          <w:b/>
          <w:bCs/>
          <w:sz w:val="24"/>
          <w:szCs w:val="24"/>
        </w:rPr>
      </w:pPr>
    </w:p>
    <w:p w14:paraId="458A250F" w14:textId="3F23CC53"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31DAC55C" w14:textId="0D39A155" w:rsidR="00F52CFD" w:rsidRPr="0078352B" w:rsidRDefault="00F52CFD" w:rsidP="000C35F3">
      <w:pPr>
        <w:spacing w:after="0" w:line="240" w:lineRule="auto"/>
        <w:jc w:val="both"/>
        <w:rPr>
          <w:rFonts w:ascii="Arial" w:hAnsi="Arial" w:cs="Arial"/>
          <w:sz w:val="24"/>
          <w:szCs w:val="24"/>
        </w:rPr>
      </w:pPr>
      <w:r w:rsidRPr="0078352B">
        <w:rPr>
          <w:rFonts w:ascii="Arial" w:hAnsi="Arial" w:cs="Arial"/>
          <w:sz w:val="24"/>
          <w:szCs w:val="24"/>
        </w:rPr>
        <w:t>Subvencije</w:t>
      </w:r>
    </w:p>
    <w:p w14:paraId="2FF46F68" w14:textId="77777777" w:rsidR="00201AE6" w:rsidRPr="0078352B" w:rsidRDefault="00201AE6" w:rsidP="000C35F3">
      <w:pPr>
        <w:spacing w:after="0" w:line="240" w:lineRule="auto"/>
        <w:jc w:val="both"/>
        <w:rPr>
          <w:rFonts w:ascii="Arial" w:hAnsi="Arial" w:cs="Arial"/>
          <w:b/>
          <w:bCs/>
          <w:sz w:val="24"/>
          <w:szCs w:val="24"/>
        </w:rPr>
      </w:pPr>
    </w:p>
    <w:p w14:paraId="5F7F45A4" w14:textId="68D59850" w:rsidR="00226B82" w:rsidRPr="0078352B" w:rsidRDefault="00226B82" w:rsidP="000C35F3">
      <w:pPr>
        <w:spacing w:after="0" w:line="240" w:lineRule="auto"/>
        <w:jc w:val="both"/>
        <w:rPr>
          <w:rFonts w:ascii="Arial" w:hAnsi="Arial" w:cs="Arial"/>
          <w:color w:val="002060"/>
          <w:sz w:val="24"/>
          <w:szCs w:val="24"/>
        </w:rPr>
      </w:pPr>
      <w:r w:rsidRPr="0078352B">
        <w:rPr>
          <w:rFonts w:ascii="Arial" w:hAnsi="Arial" w:cs="Arial"/>
          <w:b/>
          <w:bCs/>
          <w:sz w:val="24"/>
          <w:szCs w:val="24"/>
        </w:rPr>
        <w:t>Upravičeni stroški / aktivnosti</w:t>
      </w:r>
    </w:p>
    <w:p w14:paraId="764E1D9F" w14:textId="427F96FB" w:rsidR="00E17FE6" w:rsidRPr="0078352B" w:rsidRDefault="00E17FE6" w:rsidP="001158D3">
      <w:pPr>
        <w:pStyle w:val="Odstavekseznama"/>
        <w:numPr>
          <w:ilvl w:val="0"/>
          <w:numId w:val="87"/>
        </w:numPr>
        <w:autoSpaceDE w:val="0"/>
        <w:autoSpaceDN w:val="0"/>
        <w:adjustRightInd w:val="0"/>
        <w:spacing w:after="0" w:line="240" w:lineRule="auto"/>
        <w:jc w:val="both"/>
        <w:rPr>
          <w:rFonts w:ascii="Arial" w:hAnsi="Arial" w:cs="Arial"/>
          <w:strike/>
          <w:sz w:val="24"/>
          <w:szCs w:val="24"/>
        </w:rPr>
      </w:pPr>
      <w:r w:rsidRPr="0078352B">
        <w:rPr>
          <w:rFonts w:ascii="Arial" w:hAnsi="Arial" w:cs="Arial"/>
          <w:sz w:val="24"/>
          <w:szCs w:val="24"/>
        </w:rPr>
        <w:t>razvoj, oblikovanje, izvajanje, digitaliziranje, povezovanje, trženje in monitoring avtentičnih turističnih doživetij oziroma ponudbe z vključenimi kulturnimi vsebinami</w:t>
      </w:r>
      <w:r w:rsidR="00D211BD">
        <w:rPr>
          <w:rFonts w:ascii="Arial" w:hAnsi="Arial" w:cs="Arial"/>
          <w:sz w:val="24"/>
          <w:szCs w:val="24"/>
        </w:rPr>
        <w:t>;</w:t>
      </w:r>
    </w:p>
    <w:p w14:paraId="2DD36429" w14:textId="77E0F168" w:rsidR="00E17FE6" w:rsidRPr="0078352B" w:rsidRDefault="00E17FE6" w:rsidP="001158D3">
      <w:pPr>
        <w:pStyle w:val="Odstavekseznama"/>
        <w:numPr>
          <w:ilvl w:val="0"/>
          <w:numId w:val="87"/>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oprema</w:t>
      </w:r>
      <w:r w:rsidR="002E6DFE" w:rsidRPr="0078352B">
        <w:rPr>
          <w:rFonts w:ascii="Arial" w:hAnsi="Arial" w:cs="Arial"/>
          <w:sz w:val="24"/>
          <w:szCs w:val="24"/>
        </w:rPr>
        <w:t xml:space="preserve"> (vključno z investicijami nižje vrednosti)</w:t>
      </w:r>
      <w:r w:rsidRPr="0078352B">
        <w:rPr>
          <w:rFonts w:ascii="Arial" w:hAnsi="Arial" w:cs="Arial"/>
          <w:sz w:val="24"/>
          <w:szCs w:val="24"/>
        </w:rPr>
        <w:t xml:space="preserve"> in druga opredmetena in neopredmetena osnovna sredstva;</w:t>
      </w:r>
    </w:p>
    <w:p w14:paraId="21B63510" w14:textId="392E18B7" w:rsidR="00E17FE6" w:rsidRPr="0078352B" w:rsidRDefault="00E17FE6" w:rsidP="001158D3">
      <w:pPr>
        <w:pStyle w:val="Odstavekseznama"/>
        <w:numPr>
          <w:ilvl w:val="0"/>
          <w:numId w:val="87"/>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storitve in delo specializiranih zunanjih svetovalcev s področja oblikovanja in trženja kulturnih turističnih produktov</w:t>
      </w:r>
      <w:r w:rsidR="00201AE6" w:rsidRPr="0078352B">
        <w:rPr>
          <w:rFonts w:ascii="Arial" w:hAnsi="Arial" w:cs="Arial"/>
          <w:sz w:val="24"/>
          <w:szCs w:val="24"/>
        </w:rPr>
        <w:t>;</w:t>
      </w:r>
    </w:p>
    <w:p w14:paraId="661E7B2E" w14:textId="45CE3B11" w:rsidR="00E17FE6" w:rsidRPr="0078352B" w:rsidRDefault="00E17FE6" w:rsidP="001158D3">
      <w:pPr>
        <w:pStyle w:val="Odstavekseznama"/>
        <w:numPr>
          <w:ilvl w:val="0"/>
          <w:numId w:val="87"/>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stroški usposabljanja zaposlenih v gostinstvu in turizmu ter kulturi</w:t>
      </w:r>
      <w:r w:rsidR="00201AE6" w:rsidRPr="0078352B">
        <w:rPr>
          <w:rFonts w:ascii="Arial" w:hAnsi="Arial" w:cs="Arial"/>
          <w:sz w:val="24"/>
          <w:szCs w:val="24"/>
        </w:rPr>
        <w:t>;</w:t>
      </w:r>
    </w:p>
    <w:p w14:paraId="3A6881C8" w14:textId="13BCDEE9" w:rsidR="00E17FE6" w:rsidRPr="0078352B" w:rsidRDefault="00E17FE6" w:rsidP="001158D3">
      <w:pPr>
        <w:pStyle w:val="Odstavekseznama"/>
        <w:numPr>
          <w:ilvl w:val="0"/>
          <w:numId w:val="87"/>
        </w:numPr>
        <w:autoSpaceDE w:val="0"/>
        <w:autoSpaceDN w:val="0"/>
        <w:adjustRightInd w:val="0"/>
        <w:spacing w:after="0" w:line="240" w:lineRule="auto"/>
        <w:jc w:val="both"/>
        <w:rPr>
          <w:rFonts w:ascii="Arial" w:hAnsi="Arial" w:cs="Arial"/>
          <w:sz w:val="24"/>
          <w:szCs w:val="24"/>
        </w:rPr>
      </w:pPr>
      <w:r w:rsidRPr="0078352B">
        <w:rPr>
          <w:rFonts w:ascii="Arial" w:hAnsi="Arial" w:cs="Arial"/>
          <w:sz w:val="24"/>
          <w:szCs w:val="24"/>
        </w:rPr>
        <w:t>organizacija kulturnih dogodkov</w:t>
      </w:r>
      <w:r w:rsidR="00201AE6" w:rsidRPr="0078352B">
        <w:rPr>
          <w:rFonts w:ascii="Arial" w:hAnsi="Arial" w:cs="Arial"/>
          <w:sz w:val="24"/>
          <w:szCs w:val="24"/>
        </w:rPr>
        <w:t>;</w:t>
      </w:r>
    </w:p>
    <w:p w14:paraId="5647A8FA" w14:textId="4FC03B0E" w:rsidR="00E17FE6" w:rsidRPr="0078352B" w:rsidRDefault="00E17FE6" w:rsidP="001158D3">
      <w:pPr>
        <w:pStyle w:val="Odstavekseznama"/>
        <w:numPr>
          <w:ilvl w:val="0"/>
          <w:numId w:val="87"/>
        </w:numPr>
        <w:autoSpaceDE w:val="0"/>
        <w:autoSpaceDN w:val="0"/>
        <w:adjustRightInd w:val="0"/>
        <w:spacing w:after="0" w:line="240" w:lineRule="auto"/>
        <w:jc w:val="both"/>
        <w:rPr>
          <w:rFonts w:ascii="Arial" w:hAnsi="Arial" w:cs="Arial"/>
          <w:color w:val="002060"/>
          <w:sz w:val="24"/>
          <w:szCs w:val="24"/>
        </w:rPr>
      </w:pPr>
      <w:r w:rsidRPr="0078352B">
        <w:rPr>
          <w:rFonts w:ascii="Arial" w:hAnsi="Arial" w:cs="Arial"/>
          <w:sz w:val="24"/>
          <w:szCs w:val="24"/>
        </w:rPr>
        <w:t>izdelava in implementacija načrta ohranjanja in oživljanja značilnih elementov kulturnih krajin Slovenije ter vključevanja v turistične produk</w:t>
      </w:r>
      <w:r w:rsidRPr="0078352B">
        <w:rPr>
          <w:rFonts w:ascii="Arial" w:hAnsi="Arial" w:cs="Arial"/>
          <w:color w:val="002060"/>
          <w:sz w:val="24"/>
          <w:szCs w:val="24"/>
        </w:rPr>
        <w:t>t</w:t>
      </w:r>
      <w:r w:rsidR="00201AE6" w:rsidRPr="0078352B">
        <w:rPr>
          <w:rFonts w:ascii="Arial" w:hAnsi="Arial" w:cs="Arial"/>
          <w:color w:val="002060"/>
          <w:sz w:val="24"/>
          <w:szCs w:val="24"/>
        </w:rPr>
        <w:t>.</w:t>
      </w:r>
    </w:p>
    <w:p w14:paraId="625F6D76" w14:textId="77777777" w:rsidR="00226B82" w:rsidRPr="0078352B" w:rsidRDefault="00226B82" w:rsidP="000C35F3">
      <w:pPr>
        <w:spacing w:after="0" w:line="240" w:lineRule="auto"/>
        <w:jc w:val="both"/>
        <w:rPr>
          <w:rFonts w:ascii="Arial" w:hAnsi="Arial" w:cs="Arial"/>
          <w:sz w:val="24"/>
          <w:szCs w:val="24"/>
        </w:rPr>
      </w:pPr>
    </w:p>
    <w:p w14:paraId="27AE94FB" w14:textId="77777777"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6F9637E0"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ZSRT-1 in Uredba o razvojnih spodbudah za turizem.</w:t>
      </w:r>
    </w:p>
    <w:p w14:paraId="23403E71" w14:textId="77777777" w:rsidR="006B4DA9" w:rsidRPr="0078352B" w:rsidRDefault="006B4DA9" w:rsidP="00E17FE6">
      <w:pPr>
        <w:spacing w:after="0" w:line="240" w:lineRule="auto"/>
        <w:jc w:val="both"/>
        <w:rPr>
          <w:rFonts w:ascii="Arial" w:hAnsi="Arial" w:cs="Arial"/>
          <w:b/>
          <w:bCs/>
          <w:sz w:val="24"/>
          <w:szCs w:val="24"/>
        </w:rPr>
      </w:pPr>
    </w:p>
    <w:p w14:paraId="3E7BB3EC" w14:textId="0828E0AF" w:rsidR="00E17FE6" w:rsidRPr="0078352B" w:rsidRDefault="00226B82" w:rsidP="00E17FE6">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1EDD75C0" w14:textId="77777777" w:rsidR="00E17FE6" w:rsidRPr="0078352B" w:rsidRDefault="00E17FE6" w:rsidP="001158D3">
      <w:pPr>
        <w:pStyle w:val="Odstavekseznama"/>
        <w:numPr>
          <w:ilvl w:val="0"/>
          <w:numId w:val="88"/>
        </w:numPr>
        <w:spacing w:after="0" w:line="240" w:lineRule="auto"/>
        <w:jc w:val="both"/>
        <w:rPr>
          <w:rFonts w:ascii="Arial" w:hAnsi="Arial" w:cs="Arial"/>
          <w:sz w:val="24"/>
          <w:szCs w:val="24"/>
        </w:rPr>
      </w:pPr>
      <w:r w:rsidRPr="0078352B">
        <w:rPr>
          <w:rFonts w:ascii="Arial" w:hAnsi="Arial" w:cs="Arial"/>
          <w:sz w:val="24"/>
          <w:szCs w:val="24"/>
        </w:rPr>
        <w:t>povezanost z vsaj dvema kulturnima institucijama, ki se vsebinsko nadgrajujeta in sta vpisani oz. oddajo vlogo za vpis v register kulturne dediščine (oddano vlogo in pisma o nameri, priložiti ob razpisu);</w:t>
      </w:r>
    </w:p>
    <w:p w14:paraId="30FB023F" w14:textId="77777777" w:rsidR="00E17FE6" w:rsidRPr="0078352B" w:rsidRDefault="00E17FE6" w:rsidP="001158D3">
      <w:pPr>
        <w:pStyle w:val="Odstavekseznama"/>
        <w:numPr>
          <w:ilvl w:val="0"/>
          <w:numId w:val="88"/>
        </w:numPr>
        <w:spacing w:after="0" w:line="240" w:lineRule="auto"/>
        <w:jc w:val="both"/>
        <w:rPr>
          <w:rFonts w:ascii="Arial" w:hAnsi="Arial" w:cs="Arial"/>
          <w:sz w:val="24"/>
          <w:szCs w:val="24"/>
        </w:rPr>
      </w:pPr>
      <w:r w:rsidRPr="0078352B">
        <w:rPr>
          <w:rFonts w:ascii="Arial" w:hAnsi="Arial" w:cs="Arial"/>
          <w:sz w:val="24"/>
          <w:szCs w:val="24"/>
        </w:rPr>
        <w:t xml:space="preserve">zagotavljanje avtentičnosti, </w:t>
      </w:r>
      <w:proofErr w:type="spellStart"/>
      <w:r w:rsidRPr="0078352B">
        <w:rPr>
          <w:rFonts w:ascii="Arial" w:hAnsi="Arial" w:cs="Arial"/>
          <w:sz w:val="24"/>
          <w:szCs w:val="24"/>
        </w:rPr>
        <w:t>butičnosti</w:t>
      </w:r>
      <w:proofErr w:type="spellEnd"/>
      <w:r w:rsidRPr="0078352B">
        <w:rPr>
          <w:rFonts w:ascii="Arial" w:hAnsi="Arial" w:cs="Arial"/>
          <w:sz w:val="24"/>
          <w:szCs w:val="24"/>
        </w:rPr>
        <w:t xml:space="preserve">, trajnosti in inovativnosti doživetij, lokalnih kulturnih elementov vključno z dostopnostjo za invalide in kakovostne turistično – kulturne ponudbe (predvsem celoletne oziroma stalne ponudbe na področju kulturnih dejavnosti, ogledov kulturnih znamenitosti, vodniške službe, zasebnih muzejev, galerij, stalnih razstavišč, antikvariatov in kulturnih dogodkov); </w:t>
      </w:r>
    </w:p>
    <w:p w14:paraId="2891E6E8" w14:textId="058CD9E4" w:rsidR="00E17FE6" w:rsidRPr="0078352B" w:rsidRDefault="00E17FE6" w:rsidP="001158D3">
      <w:pPr>
        <w:pStyle w:val="Odstavekseznama"/>
        <w:numPr>
          <w:ilvl w:val="0"/>
          <w:numId w:val="88"/>
        </w:numPr>
        <w:spacing w:after="0" w:line="240" w:lineRule="auto"/>
        <w:jc w:val="both"/>
        <w:rPr>
          <w:rFonts w:ascii="Arial" w:hAnsi="Arial" w:cs="Arial"/>
          <w:sz w:val="24"/>
          <w:szCs w:val="24"/>
        </w:rPr>
      </w:pPr>
      <w:r w:rsidRPr="0078352B">
        <w:rPr>
          <w:rFonts w:ascii="Arial" w:hAnsi="Arial" w:cs="Arial"/>
          <w:sz w:val="24"/>
          <w:szCs w:val="24"/>
        </w:rPr>
        <w:t xml:space="preserve">vključitev pametne rabe sodobnih digitalnih tehnologij, robotike in vseh drugih tehnoloških vidikov, ki jih prinaša Industrija 4.0 oziroma </w:t>
      </w:r>
      <w:r w:rsidR="002E6DFE" w:rsidRPr="0078352B">
        <w:rPr>
          <w:rFonts w:ascii="Arial" w:hAnsi="Arial" w:cs="Arial"/>
          <w:sz w:val="24"/>
          <w:szCs w:val="24"/>
        </w:rPr>
        <w:t xml:space="preserve">Družba </w:t>
      </w:r>
      <w:r w:rsidRPr="0078352B">
        <w:rPr>
          <w:rFonts w:ascii="Arial" w:hAnsi="Arial" w:cs="Arial"/>
          <w:sz w:val="24"/>
          <w:szCs w:val="24"/>
        </w:rPr>
        <w:t>5.0;</w:t>
      </w:r>
    </w:p>
    <w:p w14:paraId="005418B8" w14:textId="74221C42" w:rsidR="00E17FE6" w:rsidRPr="0078352B" w:rsidRDefault="00E17FE6" w:rsidP="001158D3">
      <w:pPr>
        <w:pStyle w:val="Odstavekseznama"/>
        <w:numPr>
          <w:ilvl w:val="0"/>
          <w:numId w:val="88"/>
        </w:numPr>
        <w:spacing w:after="0" w:line="240" w:lineRule="auto"/>
        <w:jc w:val="both"/>
        <w:rPr>
          <w:rFonts w:ascii="Arial" w:hAnsi="Arial" w:cs="Arial"/>
          <w:sz w:val="24"/>
          <w:szCs w:val="24"/>
        </w:rPr>
      </w:pPr>
      <w:r w:rsidRPr="0078352B">
        <w:rPr>
          <w:rFonts w:ascii="Arial" w:hAnsi="Arial" w:cs="Arial"/>
          <w:sz w:val="24"/>
          <w:szCs w:val="24"/>
        </w:rPr>
        <w:t>prispevek k povečanju dodane vrednosti v turizmu</w:t>
      </w:r>
      <w:r w:rsidR="00201AE6" w:rsidRPr="0078352B">
        <w:rPr>
          <w:rFonts w:ascii="Arial" w:hAnsi="Arial" w:cs="Arial"/>
          <w:sz w:val="24"/>
          <w:szCs w:val="24"/>
        </w:rPr>
        <w:t>.</w:t>
      </w:r>
    </w:p>
    <w:p w14:paraId="2468EA29" w14:textId="77777777" w:rsidR="00E17FE6" w:rsidRPr="0078352B" w:rsidRDefault="00E17FE6" w:rsidP="00E17FE6">
      <w:pPr>
        <w:spacing w:after="0" w:line="240" w:lineRule="auto"/>
        <w:jc w:val="both"/>
        <w:rPr>
          <w:rFonts w:ascii="Arial" w:hAnsi="Arial" w:cs="Arial"/>
          <w:b/>
          <w:bCs/>
          <w:sz w:val="24"/>
          <w:szCs w:val="24"/>
        </w:rPr>
      </w:pPr>
    </w:p>
    <w:p w14:paraId="52CEF3D0" w14:textId="77777777" w:rsidR="00A93AD4" w:rsidRPr="0078352B" w:rsidRDefault="00A93AD4" w:rsidP="00A93AD4">
      <w:pPr>
        <w:spacing w:after="0" w:line="240" w:lineRule="auto"/>
        <w:jc w:val="both"/>
        <w:rPr>
          <w:rFonts w:ascii="Arial" w:hAnsi="Arial" w:cs="Arial"/>
          <w:b/>
          <w:bCs/>
          <w:sz w:val="24"/>
          <w:szCs w:val="24"/>
        </w:rPr>
      </w:pPr>
      <w:r w:rsidRPr="0078352B">
        <w:rPr>
          <w:rFonts w:ascii="Arial" w:hAnsi="Arial" w:cs="Arial"/>
          <w:b/>
          <w:bCs/>
          <w:sz w:val="24"/>
          <w:szCs w:val="24"/>
        </w:rPr>
        <w:lastRenderedPageBreak/>
        <w:t>Intenzivnost pomoči</w:t>
      </w:r>
    </w:p>
    <w:p w14:paraId="686C5F0E" w14:textId="74A3B541" w:rsidR="00A93AD4" w:rsidRPr="0078352B" w:rsidRDefault="00A93AD4" w:rsidP="00A93AD4">
      <w:pPr>
        <w:spacing w:after="0" w:line="240" w:lineRule="auto"/>
        <w:rPr>
          <w:rFonts w:ascii="Arial" w:hAnsi="Arial" w:cs="Arial"/>
          <w:sz w:val="24"/>
          <w:szCs w:val="24"/>
        </w:rPr>
      </w:pPr>
      <w:r w:rsidRPr="0078352B">
        <w:rPr>
          <w:rFonts w:ascii="Arial" w:hAnsi="Arial" w:cs="Arial"/>
          <w:sz w:val="24"/>
          <w:szCs w:val="24"/>
        </w:rPr>
        <w:t>do 80</w:t>
      </w:r>
      <w:r w:rsidR="00670C93">
        <w:rPr>
          <w:rFonts w:ascii="Arial" w:hAnsi="Arial" w:cs="Arial"/>
          <w:sz w:val="24"/>
          <w:szCs w:val="24"/>
        </w:rPr>
        <w:t xml:space="preserve"> </w:t>
      </w:r>
      <w:r w:rsidRPr="0078352B">
        <w:rPr>
          <w:rFonts w:ascii="Arial" w:hAnsi="Arial" w:cs="Arial"/>
          <w:sz w:val="24"/>
          <w:szCs w:val="24"/>
        </w:rPr>
        <w:t xml:space="preserve">% </w:t>
      </w:r>
    </w:p>
    <w:p w14:paraId="5EE17477" w14:textId="77777777" w:rsidR="00A93AD4" w:rsidRPr="0078352B" w:rsidRDefault="00A93AD4" w:rsidP="000C35F3">
      <w:pPr>
        <w:spacing w:after="0" w:line="240" w:lineRule="auto"/>
        <w:jc w:val="both"/>
        <w:rPr>
          <w:rFonts w:ascii="Arial" w:hAnsi="Arial" w:cs="Arial"/>
          <w:b/>
          <w:bCs/>
          <w:sz w:val="24"/>
          <w:szCs w:val="24"/>
        </w:rPr>
      </w:pPr>
    </w:p>
    <w:p w14:paraId="0AF058DC" w14:textId="57BCE4D1"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418D98AF" w14:textId="378D312A" w:rsidR="00226B82" w:rsidRPr="0078352B" w:rsidRDefault="002E6DFE" w:rsidP="000C35F3">
      <w:pPr>
        <w:spacing w:after="0" w:line="240" w:lineRule="auto"/>
        <w:jc w:val="both"/>
        <w:rPr>
          <w:rFonts w:ascii="Arial" w:hAnsi="Arial" w:cs="Arial"/>
          <w:sz w:val="24"/>
          <w:szCs w:val="24"/>
        </w:rPr>
      </w:pPr>
      <w:r w:rsidRPr="0078352B">
        <w:rPr>
          <w:rFonts w:ascii="Arial" w:hAnsi="Arial" w:cs="Arial"/>
          <w:sz w:val="24"/>
          <w:szCs w:val="24"/>
        </w:rPr>
        <w:t>Organizacije, ki na območju turistične destinacije izvajajo funkcije nosilca razvoja in promocije turizma in imajo za izvajanje teh funkcij podporo občin na območju opredeljene turistične destinacije</w:t>
      </w:r>
      <w:r w:rsidR="00C62CAE" w:rsidRPr="0078352B">
        <w:rPr>
          <w:rFonts w:ascii="Arial" w:hAnsi="Arial" w:cs="Arial"/>
          <w:sz w:val="24"/>
          <w:szCs w:val="24"/>
        </w:rPr>
        <w:t>, občine, javni zavodi</w:t>
      </w:r>
      <w:r w:rsidRPr="0078352B">
        <w:rPr>
          <w:rFonts w:ascii="Arial" w:hAnsi="Arial" w:cs="Arial"/>
          <w:sz w:val="24"/>
          <w:szCs w:val="24"/>
        </w:rPr>
        <w:t>.</w:t>
      </w:r>
    </w:p>
    <w:p w14:paraId="70274438" w14:textId="77777777" w:rsidR="00226B82" w:rsidRPr="0078352B" w:rsidRDefault="00226B82" w:rsidP="000C35F3">
      <w:pPr>
        <w:spacing w:after="0" w:line="240" w:lineRule="auto"/>
        <w:jc w:val="both"/>
        <w:rPr>
          <w:rFonts w:ascii="Arial" w:hAnsi="Arial" w:cs="Arial"/>
          <w:color w:val="FF0000"/>
          <w:sz w:val="24"/>
          <w:szCs w:val="24"/>
        </w:rPr>
      </w:pPr>
    </w:p>
    <w:p w14:paraId="6B1A04D8" w14:textId="02BE8004" w:rsidR="00226B82" w:rsidRPr="0078352B" w:rsidRDefault="00226B82" w:rsidP="00201AE6">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6141B8EC" w14:textId="0E3316DA" w:rsidR="00201AE6" w:rsidRPr="0078352B" w:rsidRDefault="006F2D93" w:rsidP="00201AE6">
      <w:pPr>
        <w:spacing w:after="0" w:line="240" w:lineRule="auto"/>
        <w:jc w:val="both"/>
        <w:rPr>
          <w:rFonts w:ascii="Arial" w:hAnsi="Arial" w:cs="Arial"/>
          <w:sz w:val="24"/>
          <w:szCs w:val="24"/>
        </w:rPr>
      </w:pPr>
      <w:r w:rsidRPr="0078352B">
        <w:rPr>
          <w:rFonts w:ascii="Arial" w:hAnsi="Arial" w:cs="Arial"/>
          <w:sz w:val="24"/>
          <w:szCs w:val="24"/>
        </w:rPr>
        <w:t>9</w:t>
      </w:r>
      <w:r w:rsidR="00201AE6" w:rsidRPr="0078352B">
        <w:rPr>
          <w:rFonts w:ascii="Arial" w:hAnsi="Arial" w:cs="Arial"/>
          <w:sz w:val="24"/>
          <w:szCs w:val="24"/>
        </w:rPr>
        <w:t xml:space="preserve"> milijonov </w:t>
      </w:r>
      <w:r w:rsidR="00EE2557" w:rsidRPr="0078352B">
        <w:rPr>
          <w:rFonts w:ascii="Arial" w:hAnsi="Arial" w:cs="Arial"/>
          <w:sz w:val="24"/>
          <w:szCs w:val="24"/>
        </w:rPr>
        <w:t>evrov</w:t>
      </w:r>
    </w:p>
    <w:p w14:paraId="1EC7B4E5" w14:textId="77777777" w:rsidR="00201AE6" w:rsidRPr="0078352B" w:rsidRDefault="00201AE6" w:rsidP="00201AE6">
      <w:pPr>
        <w:spacing w:after="0" w:line="240" w:lineRule="auto"/>
        <w:jc w:val="both"/>
        <w:rPr>
          <w:rFonts w:ascii="Arial" w:hAnsi="Arial" w:cs="Arial"/>
          <w:sz w:val="24"/>
          <w:szCs w:val="24"/>
        </w:rPr>
      </w:pPr>
    </w:p>
    <w:p w14:paraId="6038C914" w14:textId="77777777" w:rsidR="00226B82" w:rsidRPr="0078352B" w:rsidRDefault="00226B82" w:rsidP="000C35F3">
      <w:pPr>
        <w:spacing w:after="0" w:line="240" w:lineRule="auto"/>
        <w:rPr>
          <w:rFonts w:ascii="Arial" w:hAnsi="Arial" w:cs="Arial"/>
          <w:b/>
          <w:bCs/>
          <w:sz w:val="24"/>
          <w:szCs w:val="24"/>
        </w:rPr>
      </w:pPr>
      <w:r w:rsidRPr="0078352B">
        <w:rPr>
          <w:rFonts w:ascii="Arial" w:hAnsi="Arial" w:cs="Arial"/>
          <w:b/>
          <w:bCs/>
          <w:sz w:val="24"/>
          <w:szCs w:val="24"/>
        </w:rPr>
        <w:t>Kategorija intervencije</w:t>
      </w:r>
    </w:p>
    <w:p w14:paraId="3D1CDFC9"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OP: 165 Varstvo, razvoj in spodbujanje javnih sredstev na področju turizma in turističnih storitev</w:t>
      </w:r>
    </w:p>
    <w:p w14:paraId="17C2090C" w14:textId="77777777" w:rsidR="00226B82" w:rsidRPr="0078352B" w:rsidRDefault="00226B82" w:rsidP="000C35F3">
      <w:pPr>
        <w:spacing w:after="0" w:line="240" w:lineRule="auto"/>
        <w:rPr>
          <w:rFonts w:ascii="Arial" w:hAnsi="Arial" w:cs="Arial"/>
          <w:sz w:val="24"/>
          <w:szCs w:val="24"/>
        </w:rPr>
      </w:pPr>
    </w:p>
    <w:p w14:paraId="09E1E1D6" w14:textId="77777777" w:rsidR="00226B82" w:rsidRPr="0078352B" w:rsidRDefault="00226B82" w:rsidP="000C35F3">
      <w:pPr>
        <w:spacing w:after="0" w:line="240" w:lineRule="auto"/>
        <w:rPr>
          <w:rFonts w:ascii="Arial" w:hAnsi="Arial" w:cs="Arial"/>
          <w:b/>
          <w:bCs/>
          <w:sz w:val="24"/>
          <w:szCs w:val="24"/>
        </w:rPr>
      </w:pPr>
      <w:r w:rsidRPr="0078352B">
        <w:rPr>
          <w:rFonts w:ascii="Arial" w:hAnsi="Arial" w:cs="Arial"/>
          <w:b/>
          <w:bCs/>
          <w:sz w:val="24"/>
          <w:szCs w:val="24"/>
        </w:rPr>
        <w:t>Naveza na Program EKP 21-27</w:t>
      </w:r>
    </w:p>
    <w:p w14:paraId="04862A96"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RSO4.6. Krepitev vloge kulture in trajnostnega turizma pri gospodarskem razvoju, socialni vključenosti in socialnih inovacijah</w:t>
      </w:r>
    </w:p>
    <w:p w14:paraId="312D325D" w14:textId="77777777" w:rsidR="00201AE6" w:rsidRPr="0078352B" w:rsidRDefault="00201AE6" w:rsidP="000C35F3">
      <w:pPr>
        <w:spacing w:after="0" w:line="240" w:lineRule="auto"/>
        <w:rPr>
          <w:rFonts w:ascii="Arial" w:hAnsi="Arial" w:cs="Arial"/>
          <w:b/>
          <w:bCs/>
          <w:sz w:val="24"/>
          <w:szCs w:val="24"/>
        </w:rPr>
      </w:pPr>
    </w:p>
    <w:p w14:paraId="2A1C8241" w14:textId="24000E31" w:rsidR="00226B82" w:rsidRPr="0078352B" w:rsidRDefault="00226B82" w:rsidP="000C35F3">
      <w:pPr>
        <w:spacing w:after="0" w:line="240" w:lineRule="auto"/>
        <w:rPr>
          <w:rFonts w:ascii="Arial" w:hAnsi="Arial" w:cs="Arial"/>
          <w:b/>
          <w:bCs/>
          <w:sz w:val="24"/>
          <w:szCs w:val="24"/>
        </w:rPr>
      </w:pPr>
      <w:r w:rsidRPr="0078352B">
        <w:rPr>
          <w:rFonts w:ascii="Arial" w:hAnsi="Arial" w:cs="Arial"/>
          <w:b/>
          <w:bCs/>
          <w:sz w:val="24"/>
          <w:szCs w:val="24"/>
        </w:rPr>
        <w:t>Teritorialni vidiki</w:t>
      </w:r>
    </w:p>
    <w:p w14:paraId="22BDAF36" w14:textId="7994EADB" w:rsidR="00226B82" w:rsidRPr="0078352B" w:rsidRDefault="00D211BD" w:rsidP="000C35F3">
      <w:pPr>
        <w:spacing w:after="0" w:line="240" w:lineRule="auto"/>
        <w:jc w:val="both"/>
        <w:rPr>
          <w:rFonts w:ascii="Arial" w:hAnsi="Arial" w:cs="Arial"/>
          <w:sz w:val="24"/>
          <w:szCs w:val="24"/>
        </w:rPr>
      </w:pPr>
      <w:r>
        <w:rPr>
          <w:rFonts w:ascii="Arial" w:hAnsi="Arial" w:cs="Arial"/>
          <w:sz w:val="24"/>
          <w:szCs w:val="24"/>
        </w:rPr>
        <w:t xml:space="preserve">Če </w:t>
      </w:r>
      <w:r w:rsidR="00226B82" w:rsidRPr="0078352B">
        <w:rPr>
          <w:rFonts w:ascii="Arial" w:hAnsi="Arial" w:cs="Arial"/>
          <w:sz w:val="24"/>
          <w:szCs w:val="24"/>
        </w:rPr>
        <w:t>je smiselno se dodelijo dodatne točke za lokacijo projekta na problemskih območjih in območju Triglavskega narodnega parka.</w:t>
      </w:r>
    </w:p>
    <w:p w14:paraId="15EE0EAD" w14:textId="77777777" w:rsidR="00A93AD4" w:rsidRPr="0078352B" w:rsidRDefault="00A93AD4" w:rsidP="00A93AD4">
      <w:pPr>
        <w:spacing w:after="0" w:line="240" w:lineRule="auto"/>
        <w:jc w:val="both"/>
        <w:rPr>
          <w:rFonts w:ascii="Arial" w:hAnsi="Arial" w:cs="Arial"/>
          <w:color w:val="000000"/>
          <w:sz w:val="24"/>
          <w:szCs w:val="24"/>
          <w:shd w:val="clear" w:color="auto" w:fill="FFFFFF"/>
        </w:rPr>
      </w:pPr>
    </w:p>
    <w:p w14:paraId="151C49DA" w14:textId="0C675D4F" w:rsidR="00A93AD4" w:rsidRPr="0078352B" w:rsidRDefault="00A93AD4" w:rsidP="001158D3">
      <w:pPr>
        <w:pStyle w:val="Naslov1"/>
        <w:numPr>
          <w:ilvl w:val="2"/>
          <w:numId w:val="73"/>
        </w:numPr>
        <w:spacing w:before="0" w:line="240" w:lineRule="auto"/>
        <w:rPr>
          <w:rFonts w:ascii="Arial" w:hAnsi="Arial" w:cs="Arial"/>
          <w:b/>
          <w:bCs/>
          <w:color w:val="0070C0"/>
          <w:sz w:val="24"/>
          <w:szCs w:val="24"/>
        </w:rPr>
      </w:pPr>
      <w:bookmarkStart w:id="111" w:name="_Toc216440326"/>
      <w:r w:rsidRPr="0078352B">
        <w:rPr>
          <w:rFonts w:ascii="Arial" w:hAnsi="Arial" w:cs="Arial"/>
          <w:b/>
          <w:bCs/>
          <w:color w:val="0070C0"/>
          <w:sz w:val="24"/>
          <w:szCs w:val="24"/>
        </w:rPr>
        <w:t>Vlaganja v izboljšanje kakovosti turizma, trajnostni razvoj turizma</w:t>
      </w:r>
      <w:bookmarkEnd w:id="111"/>
    </w:p>
    <w:p w14:paraId="64269F69" w14:textId="77777777" w:rsidR="00F30188" w:rsidRPr="0078352B" w:rsidRDefault="00F30188" w:rsidP="0072271F">
      <w:pPr>
        <w:pStyle w:val="Odstavekseznama"/>
        <w:spacing w:after="0" w:line="240" w:lineRule="auto"/>
        <w:ind w:left="1080"/>
        <w:jc w:val="both"/>
        <w:rPr>
          <w:rFonts w:ascii="Arial" w:hAnsi="Arial" w:cs="Arial"/>
          <w:sz w:val="24"/>
          <w:szCs w:val="24"/>
        </w:rPr>
      </w:pPr>
    </w:p>
    <w:p w14:paraId="7949FFFE" w14:textId="76AF9221" w:rsidR="00A93AD4" w:rsidRPr="0078352B" w:rsidRDefault="00A93AD4" w:rsidP="00A93AD4">
      <w:pPr>
        <w:pStyle w:val="Naslov1"/>
        <w:spacing w:before="0" w:line="240" w:lineRule="auto"/>
        <w:ind w:left="1080"/>
        <w:rPr>
          <w:rFonts w:ascii="Arial" w:hAnsi="Arial" w:cs="Arial"/>
          <w:b/>
          <w:bCs/>
          <w:color w:val="0070C0"/>
          <w:sz w:val="24"/>
          <w:szCs w:val="24"/>
        </w:rPr>
      </w:pPr>
      <w:bookmarkStart w:id="112" w:name="_Toc216440327"/>
      <w:r w:rsidRPr="0078352B">
        <w:rPr>
          <w:rFonts w:ascii="Arial" w:hAnsi="Arial" w:cs="Arial"/>
          <w:b/>
          <w:bCs/>
          <w:color w:val="0070C0"/>
          <w:sz w:val="24"/>
          <w:szCs w:val="24"/>
        </w:rPr>
        <w:t xml:space="preserve">3.4.2.1 </w:t>
      </w:r>
      <w:r w:rsidR="00F1478D" w:rsidRPr="0078352B">
        <w:rPr>
          <w:rFonts w:ascii="Arial" w:hAnsi="Arial" w:cs="Arial"/>
          <w:b/>
          <w:bCs/>
          <w:color w:val="0070C0"/>
          <w:sz w:val="24"/>
          <w:szCs w:val="24"/>
        </w:rPr>
        <w:t>S</w:t>
      </w:r>
      <w:r w:rsidRPr="0078352B">
        <w:rPr>
          <w:rFonts w:ascii="Arial" w:hAnsi="Arial" w:cs="Arial"/>
          <w:b/>
          <w:bCs/>
          <w:color w:val="0070C0"/>
          <w:sz w:val="24"/>
          <w:szCs w:val="24"/>
        </w:rPr>
        <w:t xml:space="preserve">podbujanje uvajanja </w:t>
      </w:r>
      <w:proofErr w:type="spellStart"/>
      <w:r w:rsidRPr="0078352B">
        <w:rPr>
          <w:rFonts w:ascii="Arial" w:hAnsi="Arial" w:cs="Arial"/>
          <w:b/>
          <w:bCs/>
          <w:color w:val="0070C0"/>
          <w:sz w:val="24"/>
          <w:szCs w:val="24"/>
        </w:rPr>
        <w:t>okoljskih</w:t>
      </w:r>
      <w:proofErr w:type="spellEnd"/>
      <w:r w:rsidRPr="0078352B">
        <w:rPr>
          <w:rFonts w:ascii="Arial" w:hAnsi="Arial" w:cs="Arial"/>
          <w:b/>
          <w:bCs/>
          <w:color w:val="0070C0"/>
          <w:sz w:val="24"/>
          <w:szCs w:val="24"/>
        </w:rPr>
        <w:t xml:space="preserve"> znakov v turizmu in gostinstvu</w:t>
      </w:r>
      <w:bookmarkEnd w:id="112"/>
    </w:p>
    <w:p w14:paraId="6FFF541C" w14:textId="77777777" w:rsidR="009F0EDA" w:rsidRPr="0078352B" w:rsidRDefault="009F0EDA" w:rsidP="009F0EDA">
      <w:pPr>
        <w:spacing w:after="0" w:line="240" w:lineRule="auto"/>
        <w:jc w:val="both"/>
        <w:rPr>
          <w:rFonts w:ascii="Arial" w:hAnsi="Arial" w:cs="Arial"/>
          <w:sz w:val="24"/>
          <w:szCs w:val="24"/>
        </w:rPr>
      </w:pPr>
    </w:p>
    <w:p w14:paraId="02EFEC94" w14:textId="02696664" w:rsidR="009F0EDA" w:rsidRPr="0078352B" w:rsidRDefault="009F0EDA" w:rsidP="009F0EDA">
      <w:pPr>
        <w:spacing w:after="0" w:line="240" w:lineRule="auto"/>
        <w:jc w:val="both"/>
        <w:rPr>
          <w:rFonts w:ascii="Arial" w:hAnsi="Arial" w:cs="Arial"/>
          <w:sz w:val="24"/>
          <w:szCs w:val="24"/>
        </w:rPr>
      </w:pPr>
      <w:r w:rsidRPr="0078352B">
        <w:rPr>
          <w:rFonts w:ascii="Arial" w:hAnsi="Arial" w:cs="Arial"/>
          <w:sz w:val="24"/>
          <w:szCs w:val="24"/>
        </w:rPr>
        <w:t>Ta ukrep je vsebinsko podoben ukrepu 4.9 Programa izvajanja finančnih spodbud Ministrstva za gospodarski razvoj in tehnologijo 2015-2020.</w:t>
      </w:r>
    </w:p>
    <w:p w14:paraId="153F639A" w14:textId="77777777" w:rsidR="00A93AD4" w:rsidRPr="0078352B" w:rsidRDefault="00A93AD4" w:rsidP="00A93AD4">
      <w:pPr>
        <w:spacing w:after="0" w:line="240" w:lineRule="auto"/>
        <w:jc w:val="both"/>
        <w:rPr>
          <w:rFonts w:ascii="Arial" w:hAnsi="Arial" w:cs="Arial"/>
          <w:b/>
          <w:bCs/>
          <w:sz w:val="24"/>
          <w:szCs w:val="24"/>
        </w:rPr>
      </w:pPr>
    </w:p>
    <w:p w14:paraId="7EE5C633" w14:textId="12FECDEF"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4FF182D8" w14:textId="77777777" w:rsidR="00226B82" w:rsidRPr="0078352B" w:rsidRDefault="00226B82" w:rsidP="000C35F3">
      <w:pPr>
        <w:spacing w:after="0" w:line="240" w:lineRule="auto"/>
        <w:jc w:val="both"/>
        <w:rPr>
          <w:rFonts w:ascii="Arial" w:eastAsia="Times New Roman" w:hAnsi="Arial" w:cs="Arial"/>
          <w:sz w:val="24"/>
          <w:szCs w:val="24"/>
          <w:lang w:eastAsia="sl-SI"/>
        </w:rPr>
      </w:pPr>
      <w:r w:rsidRPr="0078352B">
        <w:rPr>
          <w:rFonts w:ascii="Arial" w:eastAsia="Times New Roman" w:hAnsi="Arial" w:cs="Arial"/>
          <w:sz w:val="24"/>
          <w:szCs w:val="24"/>
          <w:lang w:eastAsia="sl-SI"/>
        </w:rPr>
        <w:t>Namen ukrepa je spodbuditi</w:t>
      </w:r>
      <w:r w:rsidRPr="0078352B">
        <w:rPr>
          <w:rFonts w:ascii="Arial" w:eastAsia="Times New Roman" w:hAnsi="Arial" w:cs="Arial"/>
          <w:bCs/>
          <w:sz w:val="24"/>
          <w:szCs w:val="24"/>
          <w:lang w:eastAsia="sl-SI"/>
        </w:rPr>
        <w:t xml:space="preserve"> </w:t>
      </w:r>
      <w:r w:rsidRPr="0078352B">
        <w:rPr>
          <w:rFonts w:ascii="Arial" w:eastAsia="Times New Roman" w:hAnsi="Arial" w:cs="Arial"/>
          <w:sz w:val="24"/>
          <w:szCs w:val="24"/>
          <w:lang w:eastAsia="sl-SI"/>
        </w:rPr>
        <w:t xml:space="preserve">pravne in fizične osebe, društva in druge subjekte javnega in zasebnega prava, ki delujejo na področju turizma in gostinstva k uvajanju trajnostnih ukrepov in standardov v turističnih nastanitvenih objektih, gostinskih obratih, turističnih atrakcijah s pridobitvijo mednarodno uveljavljenega </w:t>
      </w:r>
      <w:proofErr w:type="spellStart"/>
      <w:r w:rsidRPr="0078352B">
        <w:rPr>
          <w:rFonts w:ascii="Arial" w:eastAsia="Times New Roman" w:hAnsi="Arial" w:cs="Arial"/>
          <w:sz w:val="24"/>
          <w:szCs w:val="24"/>
          <w:lang w:eastAsia="sl-SI"/>
        </w:rPr>
        <w:t>okoljskega</w:t>
      </w:r>
      <w:proofErr w:type="spellEnd"/>
      <w:r w:rsidRPr="0078352B">
        <w:rPr>
          <w:rFonts w:ascii="Arial" w:eastAsia="Times New Roman" w:hAnsi="Arial" w:cs="Arial"/>
          <w:sz w:val="24"/>
          <w:szCs w:val="24"/>
          <w:lang w:eastAsia="sl-SI"/>
        </w:rPr>
        <w:t xml:space="preserve"> ali trajnostnega znaka.</w:t>
      </w:r>
    </w:p>
    <w:p w14:paraId="7F357D18" w14:textId="77777777" w:rsidR="00226B82" w:rsidRPr="0078352B" w:rsidRDefault="00226B82" w:rsidP="000C35F3">
      <w:pPr>
        <w:spacing w:after="0" w:line="240" w:lineRule="auto"/>
        <w:jc w:val="both"/>
        <w:rPr>
          <w:rFonts w:ascii="Arial" w:hAnsi="Arial" w:cs="Arial"/>
          <w:b/>
          <w:bCs/>
          <w:sz w:val="24"/>
          <w:szCs w:val="24"/>
        </w:rPr>
      </w:pPr>
    </w:p>
    <w:p w14:paraId="420CFFC0"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07BC304F" w14:textId="0E3A4454" w:rsidR="00226B82" w:rsidRPr="00FF5C0D" w:rsidRDefault="00226B82" w:rsidP="000C35F3">
      <w:pPr>
        <w:spacing w:after="0" w:line="240" w:lineRule="auto"/>
        <w:jc w:val="both"/>
        <w:rPr>
          <w:rFonts w:ascii="Arial" w:hAnsi="Arial" w:cs="Arial"/>
          <w:sz w:val="24"/>
          <w:szCs w:val="24"/>
        </w:rPr>
      </w:pPr>
      <w:r w:rsidRPr="00FF5C0D">
        <w:rPr>
          <w:rFonts w:ascii="Arial" w:hAnsi="Arial" w:cs="Arial"/>
          <w:sz w:val="24"/>
          <w:szCs w:val="24"/>
        </w:rPr>
        <w:t>2024-2030</w:t>
      </w:r>
    </w:p>
    <w:p w14:paraId="59960C15" w14:textId="77777777" w:rsidR="00226B82" w:rsidRPr="0078352B" w:rsidRDefault="00226B82" w:rsidP="000C35F3">
      <w:pPr>
        <w:spacing w:after="0" w:line="240" w:lineRule="auto"/>
        <w:jc w:val="both"/>
        <w:rPr>
          <w:rFonts w:ascii="Arial" w:hAnsi="Arial" w:cs="Arial"/>
          <w:b/>
          <w:bCs/>
          <w:sz w:val="24"/>
          <w:szCs w:val="24"/>
        </w:rPr>
      </w:pPr>
    </w:p>
    <w:p w14:paraId="6C5A631C"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62990F13" w14:textId="2256C693" w:rsidR="00226B82" w:rsidRPr="0078352B" w:rsidRDefault="00B20BB1" w:rsidP="000C35F3">
      <w:pPr>
        <w:spacing w:after="0" w:line="240" w:lineRule="auto"/>
        <w:jc w:val="both"/>
        <w:rPr>
          <w:rFonts w:ascii="Arial" w:hAnsi="Arial" w:cs="Arial"/>
          <w:sz w:val="24"/>
          <w:szCs w:val="24"/>
        </w:rPr>
      </w:pPr>
      <w:r w:rsidRPr="0078352B">
        <w:rPr>
          <w:rFonts w:ascii="Arial" w:hAnsi="Arial" w:cs="Arial"/>
          <w:sz w:val="24"/>
          <w:szCs w:val="24"/>
        </w:rPr>
        <w:t xml:space="preserve">De </w:t>
      </w:r>
      <w:proofErr w:type="spellStart"/>
      <w:r w:rsidRPr="0078352B">
        <w:rPr>
          <w:rFonts w:ascii="Arial" w:hAnsi="Arial" w:cs="Arial"/>
          <w:sz w:val="24"/>
          <w:szCs w:val="24"/>
        </w:rPr>
        <w:t>minimis</w:t>
      </w:r>
      <w:proofErr w:type="spellEnd"/>
    </w:p>
    <w:p w14:paraId="24E426F1" w14:textId="77777777" w:rsidR="00226B82" w:rsidRPr="0078352B" w:rsidRDefault="00226B82" w:rsidP="000C35F3">
      <w:pPr>
        <w:spacing w:after="0" w:line="240" w:lineRule="auto"/>
        <w:jc w:val="both"/>
        <w:rPr>
          <w:rFonts w:ascii="Arial" w:hAnsi="Arial" w:cs="Arial"/>
          <w:b/>
          <w:bCs/>
          <w:sz w:val="24"/>
          <w:szCs w:val="24"/>
        </w:rPr>
      </w:pPr>
    </w:p>
    <w:p w14:paraId="5FB6B9A0"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7FFC134D" w14:textId="7427C564"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Subvencija</w:t>
      </w:r>
    </w:p>
    <w:p w14:paraId="60F397AC" w14:textId="77777777" w:rsidR="00B20BB1" w:rsidRPr="0078352B" w:rsidRDefault="00B20BB1" w:rsidP="000C35F3">
      <w:pPr>
        <w:spacing w:after="0" w:line="240" w:lineRule="auto"/>
        <w:jc w:val="both"/>
        <w:rPr>
          <w:rFonts w:ascii="Arial" w:hAnsi="Arial" w:cs="Arial"/>
          <w:b/>
          <w:bCs/>
          <w:sz w:val="24"/>
          <w:szCs w:val="24"/>
        </w:rPr>
      </w:pPr>
    </w:p>
    <w:p w14:paraId="047D6B8F" w14:textId="760CB7C9"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17DE7732" w14:textId="04177743" w:rsidR="002E6DFE" w:rsidRPr="0078352B" w:rsidRDefault="002E6DFE" w:rsidP="002E6DFE">
      <w:pPr>
        <w:spacing w:after="0" w:line="240" w:lineRule="auto"/>
        <w:jc w:val="both"/>
        <w:rPr>
          <w:rFonts w:ascii="Arial" w:hAnsi="Arial" w:cs="Arial"/>
          <w:sz w:val="24"/>
          <w:szCs w:val="24"/>
        </w:rPr>
      </w:pPr>
      <w:r w:rsidRPr="0078352B">
        <w:rPr>
          <w:rFonts w:ascii="Arial" w:hAnsi="Arial" w:cs="Arial"/>
          <w:sz w:val="24"/>
          <w:szCs w:val="24"/>
        </w:rPr>
        <w:t xml:space="preserve">Stroški pridobitve znaka ter stroški svetovalnih in izobraževalnih storitev na področju ekološkega/trajnostnega managementa, ki so izvedene s strani zunanjih svetovalcev z namenom pridobitve </w:t>
      </w:r>
      <w:proofErr w:type="spellStart"/>
      <w:r w:rsidRPr="0078352B">
        <w:rPr>
          <w:rFonts w:ascii="Arial" w:hAnsi="Arial" w:cs="Arial"/>
          <w:sz w:val="24"/>
          <w:szCs w:val="24"/>
        </w:rPr>
        <w:t>okoljskega</w:t>
      </w:r>
      <w:proofErr w:type="spellEnd"/>
      <w:r w:rsidRPr="0078352B">
        <w:rPr>
          <w:rFonts w:ascii="Arial" w:hAnsi="Arial" w:cs="Arial"/>
          <w:sz w:val="24"/>
          <w:szCs w:val="24"/>
        </w:rPr>
        <w:t xml:space="preserve"> znaka, v kolikor pridobitev posameznega znaka to zahteva. </w:t>
      </w:r>
    </w:p>
    <w:p w14:paraId="56248837" w14:textId="073A037D" w:rsidR="00B20BB1" w:rsidRPr="0078352B" w:rsidRDefault="00B20BB1" w:rsidP="000C35F3">
      <w:pPr>
        <w:spacing w:after="0" w:line="240" w:lineRule="auto"/>
        <w:jc w:val="both"/>
        <w:rPr>
          <w:rFonts w:ascii="Arial" w:hAnsi="Arial" w:cs="Arial"/>
          <w:b/>
          <w:bCs/>
          <w:sz w:val="24"/>
          <w:szCs w:val="24"/>
        </w:rPr>
      </w:pPr>
    </w:p>
    <w:p w14:paraId="69A7DE3D" w14:textId="77777777" w:rsidR="006B4DA9" w:rsidRPr="0078352B" w:rsidRDefault="006B4DA9" w:rsidP="006B4DA9">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6805C99C" w14:textId="77777777" w:rsidR="006B4DA9" w:rsidRPr="0078352B" w:rsidRDefault="006B4DA9" w:rsidP="006B4DA9">
      <w:pPr>
        <w:spacing w:after="0" w:line="240" w:lineRule="auto"/>
        <w:jc w:val="both"/>
        <w:rPr>
          <w:rFonts w:ascii="Arial" w:hAnsi="Arial" w:cs="Arial"/>
          <w:sz w:val="24"/>
          <w:szCs w:val="24"/>
        </w:rPr>
      </w:pPr>
      <w:r w:rsidRPr="0078352B">
        <w:rPr>
          <w:rFonts w:ascii="Arial" w:hAnsi="Arial" w:cs="Arial"/>
          <w:sz w:val="24"/>
          <w:szCs w:val="24"/>
        </w:rPr>
        <w:t>Podlaga za dodeljevanje pomoči je ZSRT-1 in Uredba o razvojnih spodbudah za turizem.</w:t>
      </w:r>
    </w:p>
    <w:p w14:paraId="29E88FCB" w14:textId="77777777" w:rsidR="006B4DA9" w:rsidRPr="0078352B" w:rsidRDefault="006B4DA9" w:rsidP="000C35F3">
      <w:pPr>
        <w:spacing w:after="0" w:line="240" w:lineRule="auto"/>
        <w:jc w:val="both"/>
        <w:rPr>
          <w:rFonts w:ascii="Arial" w:hAnsi="Arial" w:cs="Arial"/>
          <w:b/>
          <w:bCs/>
          <w:sz w:val="24"/>
          <w:szCs w:val="24"/>
        </w:rPr>
      </w:pPr>
    </w:p>
    <w:p w14:paraId="7BD29C67" w14:textId="7C0E92D9"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59C71A45" w14:textId="073CEE55" w:rsidR="00226B82" w:rsidRPr="0078352B" w:rsidRDefault="00226B82"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Med merila za izbor se smiselno vključijo </w:t>
      </w:r>
      <w:r w:rsidR="002E6DFE" w:rsidRPr="0078352B">
        <w:rPr>
          <w:rFonts w:ascii="Arial" w:eastAsia="Calibri" w:hAnsi="Arial" w:cs="Arial"/>
          <w:sz w:val="24"/>
          <w:szCs w:val="24"/>
        </w:rPr>
        <w:t xml:space="preserve">naslednja </w:t>
      </w:r>
      <w:r w:rsidRPr="0078352B">
        <w:rPr>
          <w:rFonts w:ascii="Arial" w:eastAsia="Calibri" w:hAnsi="Arial" w:cs="Arial"/>
          <w:sz w:val="24"/>
          <w:szCs w:val="24"/>
        </w:rPr>
        <w:t xml:space="preserve"> merila:</w:t>
      </w:r>
    </w:p>
    <w:p w14:paraId="4647B6D6" w14:textId="77777777" w:rsidR="00226B82" w:rsidRPr="0078352B" w:rsidRDefault="00226B82" w:rsidP="001158D3">
      <w:pPr>
        <w:numPr>
          <w:ilvl w:val="0"/>
          <w:numId w:val="42"/>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 xml:space="preserve">skladnost z razvojnimi dokumenti na nacionalni ravni, </w:t>
      </w:r>
    </w:p>
    <w:p w14:paraId="483E0D8D" w14:textId="5BDD6E8B" w:rsidR="00226B82" w:rsidRPr="0078352B" w:rsidRDefault="00226B82" w:rsidP="001158D3">
      <w:pPr>
        <w:numPr>
          <w:ilvl w:val="0"/>
          <w:numId w:val="42"/>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 xml:space="preserve">skladnost z razvojnimi dokumenti na </w:t>
      </w:r>
      <w:proofErr w:type="spellStart"/>
      <w:r w:rsidRPr="0078352B">
        <w:rPr>
          <w:rFonts w:ascii="Arial" w:eastAsia="Calibri" w:hAnsi="Arial" w:cs="Arial"/>
          <w:sz w:val="24"/>
          <w:szCs w:val="24"/>
        </w:rPr>
        <w:t>destinacijski</w:t>
      </w:r>
      <w:proofErr w:type="spellEnd"/>
      <w:r w:rsidRPr="0078352B">
        <w:rPr>
          <w:rFonts w:ascii="Arial" w:eastAsia="Calibri" w:hAnsi="Arial" w:cs="Arial"/>
          <w:sz w:val="24"/>
          <w:szCs w:val="24"/>
        </w:rPr>
        <w:t xml:space="preserve"> ravni</w:t>
      </w:r>
      <w:r w:rsidR="00D211BD">
        <w:rPr>
          <w:rFonts w:ascii="Arial" w:eastAsia="Calibri" w:hAnsi="Arial" w:cs="Arial"/>
          <w:sz w:val="24"/>
          <w:szCs w:val="24"/>
        </w:rPr>
        <w:t>,</w:t>
      </w:r>
    </w:p>
    <w:p w14:paraId="0F9AC3F3" w14:textId="77777777" w:rsidR="00226B82" w:rsidRPr="0078352B" w:rsidRDefault="00226B82" w:rsidP="001158D3">
      <w:pPr>
        <w:numPr>
          <w:ilvl w:val="0"/>
          <w:numId w:val="42"/>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kakovost projekta,</w:t>
      </w:r>
    </w:p>
    <w:p w14:paraId="3F5C0011" w14:textId="77777777" w:rsidR="00226B82" w:rsidRPr="0078352B" w:rsidRDefault="00226B82" w:rsidP="001158D3">
      <w:pPr>
        <w:numPr>
          <w:ilvl w:val="0"/>
          <w:numId w:val="42"/>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širši družbeni vpliv,</w:t>
      </w:r>
    </w:p>
    <w:p w14:paraId="477B6E42" w14:textId="77777777" w:rsidR="00226B82" w:rsidRPr="0078352B" w:rsidRDefault="00226B82" w:rsidP="001158D3">
      <w:pPr>
        <w:numPr>
          <w:ilvl w:val="0"/>
          <w:numId w:val="42"/>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regionalni kriterij.</w:t>
      </w:r>
    </w:p>
    <w:p w14:paraId="6541AAE6" w14:textId="1689EC0A" w:rsidR="00226B82" w:rsidRPr="0078352B" w:rsidRDefault="00226B82" w:rsidP="000C35F3">
      <w:pPr>
        <w:spacing w:after="0" w:line="240" w:lineRule="auto"/>
        <w:jc w:val="both"/>
        <w:rPr>
          <w:rFonts w:ascii="Arial" w:hAnsi="Arial" w:cs="Arial"/>
          <w:sz w:val="24"/>
          <w:szCs w:val="24"/>
        </w:rPr>
      </w:pPr>
    </w:p>
    <w:p w14:paraId="234619FD"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535FCFFB" w14:textId="77777777"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 xml:space="preserve">Pravne in fizične osebe, društva in drugi subjekti javnega in zasebnega prava, ki delujejo na področju turizma in gostinstva, ki še niso bili prejemniki sredstev ministrstva za namen uvedbe kateregakoli </w:t>
      </w:r>
      <w:proofErr w:type="spellStart"/>
      <w:r w:rsidRPr="0078352B">
        <w:rPr>
          <w:rFonts w:ascii="Arial" w:hAnsi="Arial" w:cs="Arial"/>
          <w:sz w:val="24"/>
          <w:szCs w:val="24"/>
        </w:rPr>
        <w:t>okoljskega</w:t>
      </w:r>
      <w:proofErr w:type="spellEnd"/>
      <w:r w:rsidRPr="0078352B">
        <w:rPr>
          <w:rFonts w:ascii="Arial" w:hAnsi="Arial" w:cs="Arial"/>
          <w:sz w:val="24"/>
          <w:szCs w:val="24"/>
        </w:rPr>
        <w:t xml:space="preserve"> znaka za isto turistično nastanitev, gostinski obrat, turistično agencijo ali turistično atrakcijo.</w:t>
      </w:r>
    </w:p>
    <w:p w14:paraId="420E5384" w14:textId="77777777" w:rsidR="00A93AD4" w:rsidRPr="0078352B" w:rsidRDefault="00A93AD4" w:rsidP="00A93AD4">
      <w:pPr>
        <w:spacing w:after="0" w:line="240" w:lineRule="auto"/>
        <w:jc w:val="both"/>
        <w:rPr>
          <w:rFonts w:ascii="Arial" w:hAnsi="Arial" w:cs="Arial"/>
          <w:b/>
          <w:bCs/>
          <w:sz w:val="24"/>
          <w:szCs w:val="24"/>
        </w:rPr>
      </w:pPr>
    </w:p>
    <w:p w14:paraId="6BE77218" w14:textId="6083F9AD" w:rsidR="00A93AD4" w:rsidRPr="0078352B" w:rsidRDefault="00A93AD4" w:rsidP="00A93AD4">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2910ECE5" w14:textId="46F2DF94" w:rsidR="00A93AD4" w:rsidRPr="0078352B" w:rsidRDefault="00A93AD4" w:rsidP="00A93AD4">
      <w:pPr>
        <w:spacing w:after="0" w:line="240" w:lineRule="auto"/>
        <w:rPr>
          <w:rFonts w:ascii="Arial" w:hAnsi="Arial" w:cs="Arial"/>
          <w:sz w:val="24"/>
          <w:szCs w:val="24"/>
        </w:rPr>
      </w:pPr>
      <w:r w:rsidRPr="0078352B">
        <w:rPr>
          <w:rFonts w:ascii="Arial" w:hAnsi="Arial" w:cs="Arial"/>
          <w:sz w:val="24"/>
          <w:szCs w:val="24"/>
        </w:rPr>
        <w:t>do 100</w:t>
      </w:r>
      <w:r w:rsidR="00213BFB">
        <w:rPr>
          <w:rFonts w:ascii="Arial" w:hAnsi="Arial" w:cs="Arial"/>
          <w:sz w:val="24"/>
          <w:szCs w:val="24"/>
        </w:rPr>
        <w:t xml:space="preserve"> </w:t>
      </w:r>
      <w:r w:rsidRPr="0078352B">
        <w:rPr>
          <w:rFonts w:ascii="Arial" w:hAnsi="Arial" w:cs="Arial"/>
          <w:sz w:val="24"/>
          <w:szCs w:val="24"/>
        </w:rPr>
        <w:t xml:space="preserve">% </w:t>
      </w:r>
    </w:p>
    <w:p w14:paraId="27D1DBE4" w14:textId="77777777" w:rsidR="00B20BB1" w:rsidRPr="0078352B" w:rsidRDefault="00B20BB1" w:rsidP="000C35F3">
      <w:pPr>
        <w:spacing w:after="0" w:line="240" w:lineRule="auto"/>
        <w:jc w:val="both"/>
        <w:rPr>
          <w:rFonts w:ascii="Arial" w:hAnsi="Arial" w:cs="Arial"/>
          <w:b/>
          <w:bCs/>
          <w:sz w:val="24"/>
          <w:szCs w:val="24"/>
        </w:rPr>
      </w:pPr>
    </w:p>
    <w:p w14:paraId="1DBABE8E" w14:textId="528A89B6"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202D166B" w14:textId="7EC241D7" w:rsidR="00226B82" w:rsidRPr="0078352B" w:rsidRDefault="00BF0EC8" w:rsidP="000C35F3">
      <w:pPr>
        <w:spacing w:after="0" w:line="240" w:lineRule="auto"/>
        <w:jc w:val="both"/>
        <w:rPr>
          <w:rFonts w:ascii="Arial" w:hAnsi="Arial" w:cs="Arial"/>
          <w:sz w:val="24"/>
          <w:szCs w:val="24"/>
        </w:rPr>
      </w:pPr>
      <w:r w:rsidRPr="0078352B">
        <w:rPr>
          <w:rFonts w:ascii="Arial" w:hAnsi="Arial" w:cs="Arial"/>
          <w:sz w:val="24"/>
          <w:szCs w:val="24"/>
        </w:rPr>
        <w:t>3</w:t>
      </w:r>
      <w:r w:rsidR="00B20BB1" w:rsidRPr="0078352B">
        <w:rPr>
          <w:rFonts w:ascii="Arial" w:hAnsi="Arial" w:cs="Arial"/>
          <w:sz w:val="24"/>
          <w:szCs w:val="24"/>
        </w:rPr>
        <w:t xml:space="preserve"> </w:t>
      </w:r>
      <w:r w:rsidR="00213BFB" w:rsidRPr="0078352B">
        <w:rPr>
          <w:rFonts w:ascii="Arial" w:hAnsi="Arial" w:cs="Arial"/>
          <w:sz w:val="24"/>
          <w:szCs w:val="24"/>
        </w:rPr>
        <w:t>milijon</w:t>
      </w:r>
      <w:r w:rsidR="00213BFB">
        <w:rPr>
          <w:rFonts w:ascii="Arial" w:hAnsi="Arial" w:cs="Arial"/>
          <w:sz w:val="24"/>
          <w:szCs w:val="24"/>
        </w:rPr>
        <w:t>e</w:t>
      </w:r>
      <w:r w:rsidR="00213BFB" w:rsidRPr="0078352B">
        <w:rPr>
          <w:rFonts w:ascii="Arial" w:hAnsi="Arial" w:cs="Arial"/>
          <w:sz w:val="24"/>
          <w:szCs w:val="24"/>
        </w:rPr>
        <w:t xml:space="preserve"> </w:t>
      </w:r>
      <w:r w:rsidR="00EE2557" w:rsidRPr="0078352B">
        <w:rPr>
          <w:rFonts w:ascii="Arial" w:hAnsi="Arial" w:cs="Arial"/>
          <w:sz w:val="24"/>
          <w:szCs w:val="24"/>
        </w:rPr>
        <w:t>evrov</w:t>
      </w:r>
    </w:p>
    <w:p w14:paraId="240383A1" w14:textId="77777777" w:rsidR="00B20BB1" w:rsidRPr="0078352B" w:rsidRDefault="00B20BB1" w:rsidP="000C35F3">
      <w:pPr>
        <w:spacing w:after="0" w:line="240" w:lineRule="auto"/>
        <w:jc w:val="both"/>
        <w:rPr>
          <w:rFonts w:ascii="Arial" w:hAnsi="Arial" w:cs="Arial"/>
          <w:sz w:val="24"/>
          <w:szCs w:val="24"/>
        </w:rPr>
      </w:pPr>
    </w:p>
    <w:p w14:paraId="7CC1CFA0" w14:textId="77777777"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0CA4DD27" w14:textId="16155715" w:rsidR="00B20BB1" w:rsidRPr="00891600" w:rsidRDefault="00226B82" w:rsidP="000C35F3">
      <w:pPr>
        <w:spacing w:after="0" w:line="240" w:lineRule="auto"/>
        <w:jc w:val="both"/>
        <w:rPr>
          <w:rFonts w:ascii="Arial" w:hAnsi="Arial" w:cs="Arial"/>
          <w:sz w:val="24"/>
          <w:szCs w:val="24"/>
        </w:rPr>
      </w:pPr>
      <w:r w:rsidRPr="0078352B">
        <w:rPr>
          <w:rFonts w:ascii="Arial" w:hAnsi="Arial" w:cs="Arial"/>
          <w:sz w:val="24"/>
          <w:szCs w:val="24"/>
        </w:rPr>
        <w:t>/</w:t>
      </w:r>
    </w:p>
    <w:p w14:paraId="279C1631" w14:textId="77777777" w:rsidR="008A370E" w:rsidRDefault="008A370E" w:rsidP="000C35F3">
      <w:pPr>
        <w:spacing w:after="0" w:line="240" w:lineRule="auto"/>
        <w:jc w:val="both"/>
        <w:rPr>
          <w:rFonts w:ascii="Arial" w:hAnsi="Arial" w:cs="Arial"/>
          <w:b/>
          <w:bCs/>
          <w:sz w:val="24"/>
          <w:szCs w:val="24"/>
        </w:rPr>
      </w:pPr>
    </w:p>
    <w:p w14:paraId="6C080AD9" w14:textId="7EDE0CC0"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2C57F2DB" w14:textId="43139938" w:rsidR="00C62CAE" w:rsidRPr="00891600" w:rsidRDefault="00B20BB1" w:rsidP="000C35F3">
      <w:pPr>
        <w:spacing w:after="0" w:line="240" w:lineRule="auto"/>
        <w:jc w:val="both"/>
        <w:rPr>
          <w:rFonts w:ascii="Arial" w:hAnsi="Arial" w:cs="Arial"/>
          <w:sz w:val="24"/>
          <w:szCs w:val="24"/>
        </w:rPr>
      </w:pPr>
      <w:r w:rsidRPr="0078352B">
        <w:rPr>
          <w:rFonts w:ascii="Arial" w:hAnsi="Arial" w:cs="Arial"/>
          <w:sz w:val="24"/>
          <w:szCs w:val="24"/>
        </w:rPr>
        <w:t>/</w:t>
      </w:r>
    </w:p>
    <w:p w14:paraId="5DD0E2E8" w14:textId="77777777" w:rsidR="008A370E" w:rsidRDefault="008A370E" w:rsidP="000C35F3">
      <w:pPr>
        <w:spacing w:after="0" w:line="240" w:lineRule="auto"/>
        <w:jc w:val="both"/>
        <w:rPr>
          <w:rFonts w:ascii="Arial" w:hAnsi="Arial" w:cs="Arial"/>
          <w:b/>
          <w:bCs/>
          <w:sz w:val="24"/>
          <w:szCs w:val="24"/>
        </w:rPr>
      </w:pPr>
    </w:p>
    <w:p w14:paraId="73130115" w14:textId="0E2FE0D4" w:rsidR="00226B82" w:rsidRPr="0078352B" w:rsidRDefault="00226B82"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3B1D6EFA" w14:textId="5285818B" w:rsidR="00226B82" w:rsidRPr="0078352B" w:rsidRDefault="00226B82" w:rsidP="000C35F3">
      <w:pPr>
        <w:spacing w:after="0" w:line="240" w:lineRule="auto"/>
        <w:jc w:val="both"/>
        <w:rPr>
          <w:rFonts w:ascii="Arial" w:hAnsi="Arial" w:cs="Arial"/>
          <w:sz w:val="24"/>
          <w:szCs w:val="24"/>
        </w:rPr>
      </w:pPr>
      <w:r w:rsidRPr="0078352B">
        <w:rPr>
          <w:rFonts w:ascii="Arial" w:hAnsi="Arial" w:cs="Arial"/>
          <w:sz w:val="24"/>
          <w:szCs w:val="24"/>
        </w:rPr>
        <w:t>V kolikor je smiselno se dodelijo dodatne točke za lokacijo projekta na problemskih območjih in območju Triglavskega narodnega parka.</w:t>
      </w:r>
    </w:p>
    <w:p w14:paraId="485E36AB" w14:textId="77777777" w:rsidR="00721D56" w:rsidRDefault="00721D56">
      <w:pPr>
        <w:rPr>
          <w:rFonts w:ascii="Arial" w:hAnsi="Arial" w:cs="Arial"/>
          <w:b/>
          <w:bCs/>
          <w:color w:val="0070C0"/>
        </w:rPr>
      </w:pPr>
    </w:p>
    <w:p w14:paraId="75071166" w14:textId="01B5C8C1" w:rsidR="00721D56" w:rsidRPr="0078352B" w:rsidRDefault="008075A0" w:rsidP="001158D3">
      <w:pPr>
        <w:pStyle w:val="Naslov1"/>
        <w:numPr>
          <w:ilvl w:val="2"/>
          <w:numId w:val="73"/>
        </w:numPr>
        <w:spacing w:before="0" w:line="240" w:lineRule="auto"/>
        <w:rPr>
          <w:rFonts w:ascii="Arial" w:hAnsi="Arial" w:cs="Arial"/>
          <w:b/>
          <w:bCs/>
          <w:color w:val="0070C0"/>
          <w:sz w:val="24"/>
          <w:szCs w:val="24"/>
        </w:rPr>
      </w:pPr>
      <w:bookmarkStart w:id="113" w:name="_Toc216440328"/>
      <w:r>
        <w:rPr>
          <w:rFonts w:ascii="Arial" w:hAnsi="Arial" w:cs="Arial"/>
          <w:b/>
          <w:bCs/>
          <w:color w:val="0070C0"/>
          <w:sz w:val="24"/>
          <w:szCs w:val="24"/>
        </w:rPr>
        <w:t>Krepitev odpornosti turizma</w:t>
      </w:r>
      <w:bookmarkEnd w:id="113"/>
    </w:p>
    <w:p w14:paraId="2B336B2B" w14:textId="77777777" w:rsidR="00721D56" w:rsidRPr="0078352B" w:rsidRDefault="00721D56" w:rsidP="00721D56">
      <w:pPr>
        <w:pStyle w:val="Odstavekseznama"/>
        <w:spacing w:after="0" w:line="240" w:lineRule="auto"/>
        <w:ind w:left="1080"/>
        <w:jc w:val="both"/>
        <w:rPr>
          <w:rFonts w:ascii="Arial" w:hAnsi="Arial" w:cs="Arial"/>
          <w:sz w:val="24"/>
          <w:szCs w:val="24"/>
        </w:rPr>
      </w:pPr>
    </w:p>
    <w:p w14:paraId="6EA326DC" w14:textId="0FB61F3B" w:rsidR="00721D56" w:rsidRPr="0078352B" w:rsidRDefault="00721D56" w:rsidP="00721D56">
      <w:pPr>
        <w:pStyle w:val="Naslov1"/>
        <w:spacing w:before="0" w:line="240" w:lineRule="auto"/>
        <w:ind w:left="1080"/>
        <w:rPr>
          <w:rFonts w:ascii="Arial" w:hAnsi="Arial" w:cs="Arial"/>
          <w:b/>
          <w:bCs/>
          <w:color w:val="0070C0"/>
          <w:sz w:val="24"/>
          <w:szCs w:val="24"/>
        </w:rPr>
      </w:pPr>
      <w:bookmarkStart w:id="114" w:name="_Toc216440329"/>
      <w:r w:rsidRPr="0078352B">
        <w:rPr>
          <w:rFonts w:ascii="Arial" w:hAnsi="Arial" w:cs="Arial"/>
          <w:b/>
          <w:bCs/>
          <w:color w:val="0070C0"/>
          <w:sz w:val="24"/>
          <w:szCs w:val="24"/>
        </w:rPr>
        <w:t>3.4.</w:t>
      </w:r>
      <w:r>
        <w:rPr>
          <w:rFonts w:ascii="Arial" w:hAnsi="Arial" w:cs="Arial"/>
          <w:b/>
          <w:bCs/>
          <w:color w:val="0070C0"/>
          <w:sz w:val="24"/>
          <w:szCs w:val="24"/>
        </w:rPr>
        <w:t>3</w:t>
      </w:r>
      <w:r w:rsidRPr="0078352B">
        <w:rPr>
          <w:rFonts w:ascii="Arial" w:hAnsi="Arial" w:cs="Arial"/>
          <w:b/>
          <w:bCs/>
          <w:color w:val="0070C0"/>
          <w:sz w:val="24"/>
          <w:szCs w:val="24"/>
        </w:rPr>
        <w:t xml:space="preserve">.1 </w:t>
      </w:r>
      <w:r w:rsidR="00292B24">
        <w:rPr>
          <w:rFonts w:ascii="Arial" w:hAnsi="Arial" w:cs="Arial"/>
          <w:b/>
          <w:bCs/>
          <w:color w:val="0070C0"/>
          <w:sz w:val="24"/>
          <w:szCs w:val="24"/>
        </w:rPr>
        <w:t>Vlaganja v dvig kakovosti nastanitvenih turističnih kapacitet za trajnostni razvoj slovenskega turizma</w:t>
      </w:r>
      <w:bookmarkEnd w:id="114"/>
    </w:p>
    <w:p w14:paraId="0416C8C0" w14:textId="77777777" w:rsidR="00721D56" w:rsidRPr="0078352B" w:rsidRDefault="00721D56" w:rsidP="00721D56">
      <w:pPr>
        <w:spacing w:after="0" w:line="240" w:lineRule="auto"/>
        <w:jc w:val="both"/>
        <w:rPr>
          <w:rFonts w:ascii="Arial" w:hAnsi="Arial" w:cs="Arial"/>
          <w:sz w:val="24"/>
          <w:szCs w:val="24"/>
        </w:rPr>
      </w:pPr>
    </w:p>
    <w:p w14:paraId="339229EF" w14:textId="77777777" w:rsidR="00292B24" w:rsidRDefault="00292B24" w:rsidP="00721D56">
      <w:pPr>
        <w:spacing w:after="0" w:line="240" w:lineRule="auto"/>
        <w:jc w:val="both"/>
        <w:rPr>
          <w:rFonts w:ascii="Arial" w:hAnsi="Arial" w:cs="Arial"/>
          <w:sz w:val="24"/>
          <w:szCs w:val="24"/>
        </w:rPr>
      </w:pPr>
    </w:p>
    <w:p w14:paraId="792026EB" w14:textId="095F7AE9" w:rsidR="00721D56" w:rsidRPr="0078352B" w:rsidRDefault="00721D56" w:rsidP="00721D56">
      <w:pPr>
        <w:spacing w:after="0" w:line="240" w:lineRule="auto"/>
        <w:jc w:val="both"/>
        <w:rPr>
          <w:rFonts w:ascii="Arial" w:hAnsi="Arial" w:cs="Arial"/>
          <w:sz w:val="24"/>
          <w:szCs w:val="24"/>
        </w:rPr>
      </w:pPr>
      <w:r w:rsidRPr="0078352B">
        <w:rPr>
          <w:rFonts w:ascii="Arial" w:hAnsi="Arial" w:cs="Arial"/>
          <w:sz w:val="24"/>
          <w:szCs w:val="24"/>
        </w:rPr>
        <w:t>Ta ukrep je vsebinsko podoben ukrepu 4.</w:t>
      </w:r>
      <w:r>
        <w:rPr>
          <w:rFonts w:ascii="Arial" w:hAnsi="Arial" w:cs="Arial"/>
          <w:sz w:val="24"/>
          <w:szCs w:val="24"/>
        </w:rPr>
        <w:t>10</w:t>
      </w:r>
      <w:r w:rsidRPr="0078352B">
        <w:rPr>
          <w:rFonts w:ascii="Arial" w:hAnsi="Arial" w:cs="Arial"/>
          <w:sz w:val="24"/>
          <w:szCs w:val="24"/>
        </w:rPr>
        <w:t xml:space="preserve"> Programa izvajanja finančnih spodbud Ministrstva za gospodarski razvoj in tehnologijo 2015-2020.</w:t>
      </w:r>
    </w:p>
    <w:p w14:paraId="6181F5E9" w14:textId="77777777" w:rsidR="00721D56" w:rsidRPr="0078352B" w:rsidRDefault="00721D56" w:rsidP="00721D56">
      <w:pPr>
        <w:spacing w:after="0" w:line="240" w:lineRule="auto"/>
        <w:jc w:val="both"/>
        <w:rPr>
          <w:rFonts w:ascii="Arial" w:hAnsi="Arial" w:cs="Arial"/>
          <w:b/>
          <w:bCs/>
          <w:sz w:val="24"/>
          <w:szCs w:val="24"/>
        </w:rPr>
      </w:pPr>
    </w:p>
    <w:p w14:paraId="51C3E541"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797A88DF" w14:textId="67D9B7F7" w:rsidR="00721D56" w:rsidRPr="00721D56" w:rsidRDefault="00721D56" w:rsidP="00721D56">
      <w:pPr>
        <w:spacing w:after="0" w:line="240" w:lineRule="auto"/>
        <w:jc w:val="both"/>
        <w:rPr>
          <w:rFonts w:ascii="Arial" w:hAnsi="Arial" w:cs="Arial"/>
          <w:b/>
          <w:bCs/>
          <w:sz w:val="24"/>
          <w:szCs w:val="24"/>
        </w:rPr>
      </w:pPr>
      <w:r w:rsidRPr="00F128D6">
        <w:rPr>
          <w:rFonts w:ascii="Arial" w:hAnsi="Arial" w:cs="Arial"/>
          <w:sz w:val="24"/>
          <w:szCs w:val="24"/>
        </w:rPr>
        <w:t xml:space="preserve">Namen ukrepa je </w:t>
      </w:r>
      <w:r w:rsidR="00292B24">
        <w:rPr>
          <w:rFonts w:ascii="Arial" w:hAnsi="Arial" w:cs="Arial"/>
          <w:sz w:val="24"/>
          <w:szCs w:val="24"/>
        </w:rPr>
        <w:t xml:space="preserve">spodbujanje investicij v trajnostni razvoj nastanitvene infrastrukture za dosego dviga kakovosti infrastrukture in storitev višje kakovosti za dvig konkurenčnosti in dodane vrednosti v turizmu. </w:t>
      </w:r>
    </w:p>
    <w:p w14:paraId="016FEC68" w14:textId="77777777" w:rsidR="00721D56" w:rsidRDefault="00721D56" w:rsidP="00721D56">
      <w:pPr>
        <w:spacing w:after="0" w:line="240" w:lineRule="auto"/>
        <w:jc w:val="both"/>
        <w:rPr>
          <w:rFonts w:ascii="Arial" w:hAnsi="Arial" w:cs="Arial"/>
          <w:b/>
          <w:bCs/>
          <w:sz w:val="24"/>
          <w:szCs w:val="24"/>
        </w:rPr>
      </w:pPr>
    </w:p>
    <w:p w14:paraId="6CE1CCFE" w14:textId="09EA6D4E"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lastRenderedPageBreak/>
        <w:t>Trajanje</w:t>
      </w:r>
    </w:p>
    <w:p w14:paraId="2D822163" w14:textId="24B3BD1A" w:rsidR="00721D56" w:rsidRPr="00FF5C0D" w:rsidRDefault="00721D56" w:rsidP="00721D56">
      <w:pPr>
        <w:spacing w:after="0" w:line="240" w:lineRule="auto"/>
        <w:jc w:val="both"/>
        <w:rPr>
          <w:rFonts w:ascii="Arial" w:hAnsi="Arial" w:cs="Arial"/>
          <w:sz w:val="24"/>
          <w:szCs w:val="24"/>
        </w:rPr>
      </w:pPr>
      <w:r w:rsidRPr="00FF5C0D">
        <w:rPr>
          <w:rFonts w:ascii="Arial" w:hAnsi="Arial" w:cs="Arial"/>
          <w:sz w:val="24"/>
          <w:szCs w:val="24"/>
        </w:rPr>
        <w:t>2024-2030</w:t>
      </w:r>
    </w:p>
    <w:p w14:paraId="7447A934" w14:textId="77777777" w:rsidR="00721D56" w:rsidRPr="0078352B" w:rsidRDefault="00721D56" w:rsidP="00721D56">
      <w:pPr>
        <w:spacing w:after="0" w:line="240" w:lineRule="auto"/>
        <w:jc w:val="both"/>
        <w:rPr>
          <w:rFonts w:ascii="Arial" w:hAnsi="Arial" w:cs="Arial"/>
          <w:b/>
          <w:bCs/>
          <w:sz w:val="24"/>
          <w:szCs w:val="24"/>
        </w:rPr>
      </w:pPr>
    </w:p>
    <w:p w14:paraId="7C3332B6"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763D0C9E" w14:textId="63317A41" w:rsidR="00964902" w:rsidRPr="00C46D43" w:rsidRDefault="00964902" w:rsidP="00C46D43">
      <w:pPr>
        <w:pStyle w:val="Odstavekseznama"/>
        <w:numPr>
          <w:ilvl w:val="0"/>
          <w:numId w:val="112"/>
        </w:numPr>
        <w:spacing w:after="0" w:line="240" w:lineRule="auto"/>
        <w:jc w:val="both"/>
        <w:rPr>
          <w:rFonts w:ascii="Arial" w:hAnsi="Arial" w:cs="Arial"/>
          <w:sz w:val="24"/>
          <w:szCs w:val="24"/>
        </w:rPr>
      </w:pPr>
      <w:r w:rsidRPr="00C46D43">
        <w:rPr>
          <w:rFonts w:ascii="Arial" w:hAnsi="Arial" w:cs="Arial"/>
          <w:sz w:val="24"/>
          <w:szCs w:val="24"/>
        </w:rPr>
        <w:t>Regionalna shema državnih pomoči</w:t>
      </w:r>
      <w:r w:rsidR="00D211BD">
        <w:rPr>
          <w:rFonts w:ascii="Arial" w:hAnsi="Arial" w:cs="Arial"/>
          <w:sz w:val="24"/>
          <w:szCs w:val="24"/>
        </w:rPr>
        <w:t>;</w:t>
      </w:r>
    </w:p>
    <w:p w14:paraId="560433EF" w14:textId="6DB360AB" w:rsidR="00964902" w:rsidRPr="00C46D43" w:rsidRDefault="00964902" w:rsidP="00C46D43">
      <w:pPr>
        <w:pStyle w:val="Odstavekseznama"/>
        <w:numPr>
          <w:ilvl w:val="0"/>
          <w:numId w:val="112"/>
        </w:numPr>
        <w:spacing w:after="0" w:line="240" w:lineRule="auto"/>
        <w:jc w:val="both"/>
        <w:rPr>
          <w:rFonts w:ascii="Arial" w:hAnsi="Arial" w:cs="Arial"/>
          <w:sz w:val="24"/>
          <w:szCs w:val="24"/>
        </w:rPr>
      </w:pPr>
      <w:r w:rsidRPr="00C46D43">
        <w:rPr>
          <w:rFonts w:ascii="Arial" w:hAnsi="Arial" w:cs="Arial"/>
          <w:sz w:val="24"/>
          <w:szCs w:val="24"/>
        </w:rPr>
        <w:t>MSP shema</w:t>
      </w:r>
      <w:r w:rsidR="00D211BD">
        <w:rPr>
          <w:rFonts w:ascii="Arial" w:hAnsi="Arial" w:cs="Arial"/>
          <w:sz w:val="24"/>
          <w:szCs w:val="24"/>
        </w:rPr>
        <w:t>:</w:t>
      </w:r>
    </w:p>
    <w:p w14:paraId="532D7603" w14:textId="4FF8987A" w:rsidR="00721D56" w:rsidRPr="00C46D43" w:rsidRDefault="00721D56" w:rsidP="00C46D43">
      <w:pPr>
        <w:pStyle w:val="Odstavekseznama"/>
        <w:numPr>
          <w:ilvl w:val="0"/>
          <w:numId w:val="112"/>
        </w:numPr>
        <w:spacing w:after="0" w:line="240" w:lineRule="auto"/>
        <w:jc w:val="both"/>
        <w:rPr>
          <w:rFonts w:ascii="Arial" w:hAnsi="Arial" w:cs="Arial"/>
          <w:sz w:val="24"/>
          <w:szCs w:val="24"/>
        </w:rPr>
      </w:pPr>
      <w:r w:rsidRPr="00C46D43">
        <w:rPr>
          <w:rFonts w:ascii="Arial" w:hAnsi="Arial" w:cs="Arial"/>
          <w:sz w:val="24"/>
          <w:szCs w:val="24"/>
        </w:rPr>
        <w:t xml:space="preserve">De </w:t>
      </w:r>
      <w:proofErr w:type="spellStart"/>
      <w:r w:rsidRPr="00C46D43">
        <w:rPr>
          <w:rFonts w:ascii="Arial" w:hAnsi="Arial" w:cs="Arial"/>
          <w:sz w:val="24"/>
          <w:szCs w:val="24"/>
        </w:rPr>
        <w:t>minimis</w:t>
      </w:r>
      <w:proofErr w:type="spellEnd"/>
      <w:r w:rsidR="00D211BD">
        <w:rPr>
          <w:rFonts w:ascii="Arial" w:hAnsi="Arial" w:cs="Arial"/>
          <w:sz w:val="24"/>
          <w:szCs w:val="24"/>
        </w:rPr>
        <w:t>.</w:t>
      </w:r>
    </w:p>
    <w:p w14:paraId="121541B6" w14:textId="77777777" w:rsidR="00721D56" w:rsidRPr="0078352B" w:rsidRDefault="00721D56" w:rsidP="00721D56">
      <w:pPr>
        <w:spacing w:after="0" w:line="240" w:lineRule="auto"/>
        <w:jc w:val="both"/>
        <w:rPr>
          <w:rFonts w:ascii="Arial" w:hAnsi="Arial" w:cs="Arial"/>
          <w:b/>
          <w:bCs/>
          <w:sz w:val="24"/>
          <w:szCs w:val="24"/>
        </w:rPr>
      </w:pPr>
    </w:p>
    <w:p w14:paraId="548696D1"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4A54B681" w14:textId="77777777" w:rsidR="00721D56" w:rsidRPr="0078352B" w:rsidRDefault="00721D56" w:rsidP="00721D56">
      <w:pPr>
        <w:spacing w:after="0" w:line="240" w:lineRule="auto"/>
        <w:jc w:val="both"/>
        <w:rPr>
          <w:rFonts w:ascii="Arial" w:hAnsi="Arial" w:cs="Arial"/>
          <w:sz w:val="24"/>
          <w:szCs w:val="24"/>
        </w:rPr>
      </w:pPr>
      <w:r w:rsidRPr="0078352B">
        <w:rPr>
          <w:rFonts w:ascii="Arial" w:hAnsi="Arial" w:cs="Arial"/>
          <w:sz w:val="24"/>
          <w:szCs w:val="24"/>
        </w:rPr>
        <w:t>Subvencija</w:t>
      </w:r>
    </w:p>
    <w:p w14:paraId="1EFE7AC0" w14:textId="77777777" w:rsidR="00226CCD" w:rsidRDefault="00226CCD" w:rsidP="00721D56">
      <w:pPr>
        <w:spacing w:after="0" w:line="240" w:lineRule="auto"/>
        <w:jc w:val="both"/>
        <w:rPr>
          <w:rFonts w:ascii="Arial" w:hAnsi="Arial" w:cs="Arial"/>
          <w:b/>
          <w:bCs/>
          <w:sz w:val="24"/>
          <w:szCs w:val="24"/>
        </w:rPr>
      </w:pPr>
    </w:p>
    <w:p w14:paraId="6BA1DD2D" w14:textId="39D44241"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05DACFE7" w14:textId="234142C9" w:rsidR="00964902" w:rsidRPr="00F128D6" w:rsidRDefault="00D211BD" w:rsidP="001158D3">
      <w:pPr>
        <w:pStyle w:val="Odstavekseznama"/>
        <w:numPr>
          <w:ilvl w:val="0"/>
          <w:numId w:val="100"/>
        </w:numPr>
        <w:spacing w:after="0" w:line="276" w:lineRule="auto"/>
        <w:jc w:val="both"/>
        <w:rPr>
          <w:rFonts w:ascii="Arial" w:hAnsi="Arial" w:cs="Arial"/>
          <w:sz w:val="24"/>
          <w:szCs w:val="24"/>
        </w:rPr>
      </w:pPr>
      <w:r>
        <w:rPr>
          <w:rFonts w:ascii="Arial" w:hAnsi="Arial" w:cs="Arial"/>
          <w:sz w:val="24"/>
          <w:szCs w:val="24"/>
        </w:rPr>
        <w:t>s</w:t>
      </w:r>
      <w:r w:rsidR="00964902" w:rsidRPr="00F128D6">
        <w:rPr>
          <w:rFonts w:ascii="Arial" w:hAnsi="Arial" w:cs="Arial"/>
          <w:sz w:val="24"/>
          <w:szCs w:val="24"/>
        </w:rPr>
        <w:t>troški gradnje: stroški pripravljalnih del (z izjemo nakupa zemljišč), gradbenih in inštalacijskih del (GOI dela), postavitve, dobave in montaže, v kolikor se to skladno s pravili Slovenskih računovodskih standardov knjiži kot osnovna sredst</w:t>
      </w:r>
      <w:r w:rsidR="00292B24">
        <w:rPr>
          <w:rFonts w:ascii="Arial" w:hAnsi="Arial" w:cs="Arial"/>
          <w:sz w:val="24"/>
          <w:szCs w:val="24"/>
        </w:rPr>
        <w:t>v</w:t>
      </w:r>
      <w:r w:rsidR="00964902" w:rsidRPr="00F128D6">
        <w:rPr>
          <w:rFonts w:ascii="Arial" w:hAnsi="Arial" w:cs="Arial"/>
          <w:sz w:val="24"/>
          <w:szCs w:val="24"/>
        </w:rPr>
        <w:t>a</w:t>
      </w:r>
      <w:r>
        <w:rPr>
          <w:rFonts w:ascii="Arial" w:hAnsi="Arial" w:cs="Arial"/>
          <w:sz w:val="24"/>
          <w:szCs w:val="24"/>
        </w:rPr>
        <w:t>;</w:t>
      </w:r>
    </w:p>
    <w:p w14:paraId="36667376" w14:textId="18895D55" w:rsidR="00964902" w:rsidRPr="00F128D6" w:rsidRDefault="00D211BD" w:rsidP="001158D3">
      <w:pPr>
        <w:pStyle w:val="Odstavekseznama"/>
        <w:numPr>
          <w:ilvl w:val="0"/>
          <w:numId w:val="100"/>
        </w:numPr>
        <w:spacing w:after="0" w:line="276" w:lineRule="auto"/>
        <w:jc w:val="both"/>
        <w:rPr>
          <w:rFonts w:ascii="Arial" w:hAnsi="Arial" w:cs="Arial"/>
          <w:sz w:val="24"/>
          <w:szCs w:val="24"/>
        </w:rPr>
      </w:pPr>
      <w:r>
        <w:rPr>
          <w:rFonts w:ascii="Arial" w:hAnsi="Arial" w:cs="Arial"/>
          <w:sz w:val="24"/>
          <w:szCs w:val="24"/>
          <w:lang w:eastAsia="sl-SI"/>
        </w:rPr>
        <w:t>s</w:t>
      </w:r>
      <w:r w:rsidR="00964902" w:rsidRPr="00F128D6">
        <w:rPr>
          <w:rFonts w:ascii="Arial" w:hAnsi="Arial" w:cs="Arial"/>
          <w:sz w:val="24"/>
          <w:szCs w:val="24"/>
          <w:lang w:eastAsia="sl-SI"/>
        </w:rPr>
        <w:t>troški opreme in drugih opredmetenih osnovnih sredstev</w:t>
      </w:r>
      <w:r>
        <w:rPr>
          <w:rFonts w:ascii="Arial" w:hAnsi="Arial" w:cs="Arial"/>
          <w:sz w:val="24"/>
          <w:szCs w:val="24"/>
          <w:lang w:eastAsia="sl-SI"/>
        </w:rPr>
        <w:t>;</w:t>
      </w:r>
    </w:p>
    <w:p w14:paraId="13684598" w14:textId="17D5667E" w:rsidR="00964902" w:rsidRPr="00F128D6" w:rsidRDefault="00D211BD" w:rsidP="001158D3">
      <w:pPr>
        <w:pStyle w:val="Odstavekseznama"/>
        <w:numPr>
          <w:ilvl w:val="0"/>
          <w:numId w:val="100"/>
        </w:numPr>
        <w:spacing w:after="0" w:line="276" w:lineRule="auto"/>
        <w:jc w:val="both"/>
        <w:rPr>
          <w:rFonts w:ascii="Arial" w:hAnsi="Arial" w:cs="Arial"/>
          <w:sz w:val="24"/>
          <w:szCs w:val="24"/>
        </w:rPr>
      </w:pPr>
      <w:r>
        <w:rPr>
          <w:rFonts w:ascii="Arial" w:hAnsi="Arial" w:cs="Arial"/>
          <w:sz w:val="24"/>
          <w:szCs w:val="24"/>
          <w:lang w:eastAsia="sl-SI"/>
        </w:rPr>
        <w:t>s</w:t>
      </w:r>
      <w:r w:rsidR="00964902" w:rsidRPr="00F128D6">
        <w:rPr>
          <w:rFonts w:ascii="Arial" w:hAnsi="Arial" w:cs="Arial"/>
          <w:sz w:val="24"/>
          <w:szCs w:val="24"/>
          <w:lang w:eastAsia="sl-SI"/>
        </w:rPr>
        <w:t>troški neopredmetenih osnovnih sredstev</w:t>
      </w:r>
      <w:r>
        <w:rPr>
          <w:rFonts w:ascii="Arial" w:hAnsi="Arial" w:cs="Arial"/>
          <w:sz w:val="24"/>
          <w:szCs w:val="24"/>
          <w:lang w:eastAsia="sl-SI"/>
        </w:rPr>
        <w:t>;</w:t>
      </w:r>
    </w:p>
    <w:p w14:paraId="224295E3" w14:textId="7DF049AC" w:rsidR="00964902" w:rsidRPr="00F128D6" w:rsidRDefault="00D211BD" w:rsidP="001158D3">
      <w:pPr>
        <w:pStyle w:val="Odstavekseznama"/>
        <w:numPr>
          <w:ilvl w:val="0"/>
          <w:numId w:val="100"/>
        </w:numPr>
        <w:spacing w:after="0" w:line="276" w:lineRule="auto"/>
        <w:jc w:val="both"/>
        <w:rPr>
          <w:rFonts w:ascii="Arial" w:hAnsi="Arial" w:cs="Arial"/>
          <w:sz w:val="24"/>
          <w:szCs w:val="24"/>
        </w:rPr>
      </w:pPr>
      <w:r>
        <w:rPr>
          <w:rFonts w:ascii="Arial" w:hAnsi="Arial" w:cs="Arial"/>
          <w:sz w:val="24"/>
          <w:szCs w:val="24"/>
          <w:lang w:eastAsia="sl-SI"/>
        </w:rPr>
        <w:t>s</w:t>
      </w:r>
      <w:r w:rsidR="00964902" w:rsidRPr="00F128D6">
        <w:rPr>
          <w:rFonts w:ascii="Arial" w:hAnsi="Arial" w:cs="Arial"/>
          <w:sz w:val="24"/>
          <w:szCs w:val="24"/>
          <w:lang w:eastAsia="sl-SI"/>
        </w:rPr>
        <w:t xml:space="preserve">troški </w:t>
      </w:r>
      <w:r w:rsidR="00292B24">
        <w:rPr>
          <w:rFonts w:ascii="Arial" w:hAnsi="Arial" w:cs="Arial"/>
          <w:sz w:val="24"/>
          <w:szCs w:val="24"/>
          <w:lang w:eastAsia="sl-SI"/>
        </w:rPr>
        <w:t xml:space="preserve">storitev </w:t>
      </w:r>
      <w:r w:rsidR="00964902" w:rsidRPr="00F128D6">
        <w:rPr>
          <w:rFonts w:ascii="Arial" w:hAnsi="Arial" w:cs="Arial"/>
          <w:sz w:val="24"/>
          <w:szCs w:val="24"/>
          <w:lang w:eastAsia="sl-SI"/>
        </w:rPr>
        <w:t>zunanjih izvajalcev</w:t>
      </w:r>
      <w:r>
        <w:rPr>
          <w:rFonts w:ascii="Arial" w:hAnsi="Arial" w:cs="Arial"/>
          <w:sz w:val="24"/>
          <w:szCs w:val="24"/>
          <w:lang w:eastAsia="sl-SI"/>
        </w:rPr>
        <w:t>.</w:t>
      </w:r>
    </w:p>
    <w:p w14:paraId="410FC898" w14:textId="6F7CEBBF" w:rsidR="00721D56" w:rsidRPr="00964902" w:rsidRDefault="00964902" w:rsidP="00964902">
      <w:pPr>
        <w:spacing w:after="0" w:line="240" w:lineRule="auto"/>
        <w:jc w:val="both"/>
        <w:rPr>
          <w:rFonts w:ascii="Arial" w:hAnsi="Arial" w:cs="Arial"/>
          <w:b/>
          <w:bCs/>
          <w:sz w:val="24"/>
          <w:szCs w:val="24"/>
        </w:rPr>
      </w:pPr>
      <w:r w:rsidRPr="00F128D6">
        <w:rPr>
          <w:rFonts w:ascii="Arial" w:hAnsi="Arial" w:cs="Arial"/>
          <w:sz w:val="24"/>
          <w:szCs w:val="24"/>
        </w:rPr>
        <w:t>Upravičeni stroški in način dokazovanja stroškov bodo določeni z javnim razpisom ali na drug način v skladu z veljavno zakonodajo.</w:t>
      </w:r>
    </w:p>
    <w:p w14:paraId="78444E52" w14:textId="77777777" w:rsidR="00964902" w:rsidRDefault="00964902" w:rsidP="00721D56">
      <w:pPr>
        <w:spacing w:after="0" w:line="240" w:lineRule="auto"/>
        <w:jc w:val="both"/>
        <w:rPr>
          <w:rFonts w:ascii="Arial" w:hAnsi="Arial" w:cs="Arial"/>
          <w:b/>
          <w:bCs/>
          <w:sz w:val="24"/>
          <w:szCs w:val="24"/>
        </w:rPr>
      </w:pPr>
    </w:p>
    <w:p w14:paraId="158F3D4C" w14:textId="5EAEF044"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32F4A6D" w14:textId="3B6E1734" w:rsidR="00721D56" w:rsidRPr="0078352B" w:rsidRDefault="00721D56" w:rsidP="00721D56">
      <w:pPr>
        <w:spacing w:after="0" w:line="240" w:lineRule="auto"/>
        <w:jc w:val="both"/>
        <w:rPr>
          <w:rFonts w:ascii="Arial" w:hAnsi="Arial" w:cs="Arial"/>
          <w:sz w:val="24"/>
          <w:szCs w:val="24"/>
        </w:rPr>
      </w:pPr>
      <w:r w:rsidRPr="0078352B">
        <w:rPr>
          <w:rFonts w:ascii="Arial" w:hAnsi="Arial" w:cs="Arial"/>
          <w:sz w:val="24"/>
          <w:szCs w:val="24"/>
        </w:rPr>
        <w:t>Podlaga za dodeljevanje pomoči je ZSRT-1 in Uredba o razvojnih spodbudah za turizem.</w:t>
      </w:r>
    </w:p>
    <w:p w14:paraId="38470BD1" w14:textId="77777777" w:rsidR="00721D56" w:rsidRPr="0078352B" w:rsidRDefault="00721D56" w:rsidP="00721D56">
      <w:pPr>
        <w:spacing w:after="0" w:line="240" w:lineRule="auto"/>
        <w:jc w:val="both"/>
        <w:rPr>
          <w:rFonts w:ascii="Arial" w:hAnsi="Arial" w:cs="Arial"/>
          <w:b/>
          <w:bCs/>
          <w:sz w:val="24"/>
          <w:szCs w:val="24"/>
        </w:rPr>
      </w:pPr>
    </w:p>
    <w:p w14:paraId="189D3110"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616FE803" w14:textId="77777777" w:rsidR="00721D56" w:rsidRPr="0078352B" w:rsidRDefault="00721D56" w:rsidP="00721D56">
      <w:pPr>
        <w:spacing w:after="0" w:line="240" w:lineRule="auto"/>
        <w:jc w:val="both"/>
        <w:rPr>
          <w:rFonts w:ascii="Arial" w:eastAsia="Calibri" w:hAnsi="Arial" w:cs="Arial"/>
          <w:sz w:val="24"/>
          <w:szCs w:val="24"/>
        </w:rPr>
      </w:pPr>
      <w:r w:rsidRPr="0078352B">
        <w:rPr>
          <w:rFonts w:ascii="Arial" w:eastAsia="Calibri" w:hAnsi="Arial" w:cs="Arial"/>
          <w:sz w:val="24"/>
          <w:szCs w:val="24"/>
        </w:rPr>
        <w:t>Med merila za izbor se smiselno vključijo naslednja  merila:</w:t>
      </w:r>
    </w:p>
    <w:p w14:paraId="1D249395" w14:textId="6B8B8AE9" w:rsidR="00721D56" w:rsidRPr="0078352B" w:rsidRDefault="00964902" w:rsidP="001158D3">
      <w:pPr>
        <w:numPr>
          <w:ilvl w:val="0"/>
          <w:numId w:val="42"/>
        </w:numPr>
        <w:spacing w:after="0" w:line="240" w:lineRule="auto"/>
        <w:contextualSpacing/>
        <w:jc w:val="both"/>
        <w:rPr>
          <w:rFonts w:ascii="Arial" w:eastAsia="Calibri" w:hAnsi="Arial" w:cs="Arial"/>
          <w:sz w:val="24"/>
          <w:szCs w:val="24"/>
        </w:rPr>
      </w:pPr>
      <w:r>
        <w:rPr>
          <w:rFonts w:ascii="Arial" w:eastAsia="Calibri" w:hAnsi="Arial" w:cs="Arial"/>
          <w:sz w:val="24"/>
          <w:szCs w:val="24"/>
        </w:rPr>
        <w:t>dvig konkurenčnosti</w:t>
      </w:r>
      <w:r w:rsidR="00721D56" w:rsidRPr="0078352B">
        <w:rPr>
          <w:rFonts w:ascii="Arial" w:eastAsia="Calibri" w:hAnsi="Arial" w:cs="Arial"/>
          <w:sz w:val="24"/>
          <w:szCs w:val="24"/>
        </w:rPr>
        <w:t xml:space="preserve">, </w:t>
      </w:r>
    </w:p>
    <w:p w14:paraId="63AAD234" w14:textId="0CB05A9B" w:rsidR="00964902" w:rsidRPr="0078352B" w:rsidRDefault="00964902" w:rsidP="001158D3">
      <w:pPr>
        <w:numPr>
          <w:ilvl w:val="0"/>
          <w:numId w:val="42"/>
        </w:numPr>
        <w:spacing w:after="0" w:line="240" w:lineRule="auto"/>
        <w:contextualSpacing/>
        <w:jc w:val="both"/>
        <w:rPr>
          <w:rFonts w:ascii="Arial" w:eastAsia="Calibri" w:hAnsi="Arial" w:cs="Arial"/>
          <w:sz w:val="24"/>
          <w:szCs w:val="24"/>
        </w:rPr>
      </w:pPr>
      <w:r>
        <w:rPr>
          <w:rFonts w:ascii="Arial" w:eastAsia="Calibri" w:hAnsi="Arial" w:cs="Arial"/>
          <w:sz w:val="24"/>
          <w:szCs w:val="24"/>
        </w:rPr>
        <w:t>dvig kakovosti turistične ponudbe</w:t>
      </w:r>
      <w:r w:rsidRPr="0078352B">
        <w:rPr>
          <w:rFonts w:ascii="Arial" w:eastAsia="Calibri" w:hAnsi="Arial" w:cs="Arial"/>
          <w:sz w:val="24"/>
          <w:szCs w:val="24"/>
        </w:rPr>
        <w:t xml:space="preserve">, </w:t>
      </w:r>
    </w:p>
    <w:p w14:paraId="3C1FBFB6" w14:textId="19898C61" w:rsidR="00721D56" w:rsidRPr="0078352B" w:rsidRDefault="00964902" w:rsidP="001158D3">
      <w:pPr>
        <w:numPr>
          <w:ilvl w:val="0"/>
          <w:numId w:val="42"/>
        </w:numPr>
        <w:spacing w:after="0" w:line="240" w:lineRule="auto"/>
        <w:contextualSpacing/>
        <w:jc w:val="both"/>
        <w:rPr>
          <w:rFonts w:ascii="Arial" w:eastAsia="Calibri" w:hAnsi="Arial" w:cs="Arial"/>
          <w:sz w:val="24"/>
          <w:szCs w:val="24"/>
        </w:rPr>
      </w:pPr>
      <w:r>
        <w:rPr>
          <w:rFonts w:ascii="Arial" w:eastAsia="Calibri" w:hAnsi="Arial" w:cs="Arial"/>
          <w:sz w:val="24"/>
          <w:szCs w:val="24"/>
        </w:rPr>
        <w:t>prispevek investicije k zelenemu prehodu</w:t>
      </w:r>
      <w:r w:rsidR="00721D56" w:rsidRPr="0078352B">
        <w:rPr>
          <w:rFonts w:ascii="Arial" w:eastAsia="Calibri" w:hAnsi="Arial" w:cs="Arial"/>
          <w:sz w:val="24"/>
          <w:szCs w:val="24"/>
        </w:rPr>
        <w:t>,</w:t>
      </w:r>
    </w:p>
    <w:p w14:paraId="108E825D" w14:textId="77777777" w:rsidR="00721D56" w:rsidRPr="0078352B" w:rsidRDefault="00721D56" w:rsidP="001158D3">
      <w:pPr>
        <w:numPr>
          <w:ilvl w:val="0"/>
          <w:numId w:val="42"/>
        </w:numPr>
        <w:spacing w:after="0" w:line="240" w:lineRule="auto"/>
        <w:contextualSpacing/>
        <w:jc w:val="both"/>
        <w:rPr>
          <w:rFonts w:ascii="Arial" w:eastAsia="Calibri" w:hAnsi="Arial" w:cs="Arial"/>
          <w:sz w:val="24"/>
          <w:szCs w:val="24"/>
        </w:rPr>
      </w:pPr>
      <w:r w:rsidRPr="0078352B">
        <w:rPr>
          <w:rFonts w:ascii="Arial" w:eastAsia="Calibri" w:hAnsi="Arial" w:cs="Arial"/>
          <w:sz w:val="24"/>
          <w:szCs w:val="24"/>
        </w:rPr>
        <w:t>regionalni kriterij.</w:t>
      </w:r>
    </w:p>
    <w:p w14:paraId="7E668529" w14:textId="77777777" w:rsidR="00B02E5E" w:rsidRDefault="00B02E5E" w:rsidP="00721D56">
      <w:pPr>
        <w:spacing w:after="0" w:line="240" w:lineRule="auto"/>
        <w:jc w:val="both"/>
        <w:rPr>
          <w:rFonts w:ascii="Arial" w:hAnsi="Arial" w:cs="Arial"/>
          <w:b/>
          <w:bCs/>
          <w:sz w:val="24"/>
          <w:szCs w:val="24"/>
        </w:rPr>
      </w:pPr>
    </w:p>
    <w:p w14:paraId="1D9770B6" w14:textId="346E169E"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01EB15BF" w14:textId="04473AC6" w:rsidR="00721D56" w:rsidRPr="00964902" w:rsidRDefault="00964902" w:rsidP="00721D56">
      <w:pPr>
        <w:spacing w:after="0" w:line="240" w:lineRule="auto"/>
        <w:jc w:val="both"/>
        <w:rPr>
          <w:rFonts w:ascii="Arial" w:hAnsi="Arial" w:cs="Arial"/>
          <w:b/>
          <w:bCs/>
          <w:sz w:val="24"/>
          <w:szCs w:val="24"/>
        </w:rPr>
      </w:pPr>
      <w:r>
        <w:rPr>
          <w:rFonts w:ascii="Arial" w:hAnsi="Arial" w:cs="Arial"/>
          <w:sz w:val="24"/>
          <w:szCs w:val="24"/>
        </w:rPr>
        <w:t>G</w:t>
      </w:r>
      <w:r w:rsidRPr="00F128D6">
        <w:rPr>
          <w:rFonts w:ascii="Arial" w:hAnsi="Arial" w:cs="Arial"/>
          <w:sz w:val="24"/>
          <w:szCs w:val="24"/>
        </w:rPr>
        <w:t>ospodarski subjekti s področja gostinstva in turizma, ki opravlja</w:t>
      </w:r>
      <w:r w:rsidR="00F07A25">
        <w:rPr>
          <w:rFonts w:ascii="Arial" w:hAnsi="Arial" w:cs="Arial"/>
          <w:sz w:val="24"/>
          <w:szCs w:val="24"/>
        </w:rPr>
        <w:t>j</w:t>
      </w:r>
      <w:r w:rsidRPr="00F128D6">
        <w:rPr>
          <w:rFonts w:ascii="Arial" w:hAnsi="Arial" w:cs="Arial"/>
          <w:sz w:val="24"/>
          <w:szCs w:val="24"/>
        </w:rPr>
        <w:t>o dejavnost na področju nastanitvenih turističnih dejavnosti.</w:t>
      </w:r>
    </w:p>
    <w:p w14:paraId="5019356A" w14:textId="77777777" w:rsidR="00964902" w:rsidRDefault="00964902" w:rsidP="00721D56">
      <w:pPr>
        <w:spacing w:after="0" w:line="240" w:lineRule="auto"/>
        <w:jc w:val="both"/>
        <w:rPr>
          <w:rFonts w:ascii="Arial" w:hAnsi="Arial" w:cs="Arial"/>
          <w:b/>
          <w:bCs/>
          <w:sz w:val="24"/>
          <w:szCs w:val="24"/>
        </w:rPr>
      </w:pPr>
    </w:p>
    <w:p w14:paraId="32ADFC55" w14:textId="518E0316"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3CDB3C41" w14:textId="54A833E0" w:rsidR="00B02E5E" w:rsidRPr="00D2444F" w:rsidRDefault="00B02E5E" w:rsidP="001158D3">
      <w:pPr>
        <w:pStyle w:val="Odstavekseznama"/>
        <w:numPr>
          <w:ilvl w:val="0"/>
          <w:numId w:val="101"/>
        </w:numPr>
        <w:spacing w:after="0" w:line="276" w:lineRule="auto"/>
        <w:jc w:val="both"/>
        <w:rPr>
          <w:rFonts w:ascii="Arial" w:hAnsi="Arial" w:cs="Arial"/>
          <w:sz w:val="24"/>
          <w:szCs w:val="24"/>
        </w:rPr>
      </w:pPr>
      <w:r w:rsidRPr="00D2444F">
        <w:rPr>
          <w:rFonts w:ascii="Arial" w:hAnsi="Arial" w:cs="Arial"/>
          <w:sz w:val="24"/>
          <w:szCs w:val="24"/>
        </w:rPr>
        <w:t>Najvišja intenzivnost pomoči za investicije ne sme preseči intenzivnosti določene za regionalno shemo državnih pomoči</w:t>
      </w:r>
      <w:r w:rsidR="00D211BD">
        <w:rPr>
          <w:rFonts w:ascii="Arial" w:hAnsi="Arial" w:cs="Arial"/>
          <w:sz w:val="24"/>
          <w:szCs w:val="24"/>
        </w:rPr>
        <w:t>;</w:t>
      </w:r>
      <w:r w:rsidRPr="00D2444F">
        <w:rPr>
          <w:rFonts w:ascii="Arial" w:hAnsi="Arial" w:cs="Arial"/>
          <w:sz w:val="24"/>
          <w:szCs w:val="24"/>
        </w:rPr>
        <w:t xml:space="preserve"> </w:t>
      </w:r>
    </w:p>
    <w:p w14:paraId="1E6B0E4F" w14:textId="099C2E96" w:rsidR="00B02E5E" w:rsidRPr="00F128D6" w:rsidRDefault="00B02E5E" w:rsidP="001158D3">
      <w:pPr>
        <w:pStyle w:val="Odstavekseznama"/>
        <w:numPr>
          <w:ilvl w:val="0"/>
          <w:numId w:val="101"/>
        </w:numPr>
        <w:spacing w:after="0" w:line="276" w:lineRule="auto"/>
        <w:jc w:val="both"/>
        <w:rPr>
          <w:rFonts w:ascii="Arial" w:hAnsi="Arial" w:cs="Arial"/>
          <w:sz w:val="24"/>
          <w:szCs w:val="24"/>
        </w:rPr>
      </w:pPr>
      <w:r w:rsidRPr="00F128D6">
        <w:rPr>
          <w:rFonts w:ascii="Arial" w:hAnsi="Arial" w:cs="Arial"/>
          <w:sz w:val="24"/>
          <w:szCs w:val="24"/>
        </w:rPr>
        <w:t>Najvišja intenzivnost pomoči za investicije ne sme preseči intenzivnosti določene z MSP shemo</w:t>
      </w:r>
      <w:r w:rsidR="00D211BD">
        <w:rPr>
          <w:rFonts w:ascii="Arial" w:hAnsi="Arial" w:cs="Arial"/>
          <w:sz w:val="24"/>
          <w:szCs w:val="24"/>
        </w:rPr>
        <w:t>;</w:t>
      </w:r>
      <w:r w:rsidRPr="00F128D6">
        <w:rPr>
          <w:rFonts w:ascii="Arial" w:hAnsi="Arial" w:cs="Arial"/>
          <w:sz w:val="24"/>
          <w:szCs w:val="24"/>
        </w:rPr>
        <w:t xml:space="preserve"> </w:t>
      </w:r>
    </w:p>
    <w:p w14:paraId="7522C3EA" w14:textId="4E5A3E2A" w:rsidR="00B02E5E" w:rsidRPr="00F128D6" w:rsidRDefault="00B02E5E" w:rsidP="001158D3">
      <w:pPr>
        <w:pStyle w:val="Odstavekseznama"/>
        <w:numPr>
          <w:ilvl w:val="0"/>
          <w:numId w:val="101"/>
        </w:numPr>
        <w:spacing w:after="0" w:line="276" w:lineRule="auto"/>
        <w:jc w:val="both"/>
        <w:rPr>
          <w:rFonts w:ascii="Arial" w:hAnsi="Arial" w:cs="Arial"/>
          <w:sz w:val="24"/>
          <w:szCs w:val="24"/>
        </w:rPr>
      </w:pPr>
      <w:r w:rsidRPr="00F128D6">
        <w:rPr>
          <w:rFonts w:ascii="Arial" w:hAnsi="Arial" w:cs="Arial"/>
          <w:sz w:val="24"/>
          <w:szCs w:val="24"/>
        </w:rPr>
        <w:t xml:space="preserve">do </w:t>
      </w:r>
      <w:r>
        <w:rPr>
          <w:rFonts w:ascii="Arial" w:hAnsi="Arial" w:cs="Arial"/>
          <w:sz w:val="24"/>
          <w:szCs w:val="24"/>
        </w:rPr>
        <w:t>7</w:t>
      </w:r>
      <w:r w:rsidRPr="00F128D6">
        <w:rPr>
          <w:rFonts w:ascii="Arial" w:hAnsi="Arial" w:cs="Arial"/>
          <w:sz w:val="24"/>
          <w:szCs w:val="24"/>
        </w:rPr>
        <w:t>0 % upravičenih stroškov</w:t>
      </w:r>
      <w:r>
        <w:rPr>
          <w:rFonts w:ascii="Arial" w:hAnsi="Arial" w:cs="Arial"/>
          <w:sz w:val="24"/>
          <w:szCs w:val="24"/>
        </w:rPr>
        <w:t xml:space="preserve"> po shemi de </w:t>
      </w:r>
      <w:proofErr w:type="spellStart"/>
      <w:r>
        <w:rPr>
          <w:rFonts w:ascii="Arial" w:hAnsi="Arial" w:cs="Arial"/>
          <w:sz w:val="24"/>
          <w:szCs w:val="24"/>
        </w:rPr>
        <w:t>minimis</w:t>
      </w:r>
      <w:proofErr w:type="spellEnd"/>
      <w:r w:rsidR="00D211BD">
        <w:rPr>
          <w:rFonts w:ascii="Arial" w:hAnsi="Arial" w:cs="Arial"/>
          <w:sz w:val="24"/>
          <w:szCs w:val="24"/>
        </w:rPr>
        <w:t>.</w:t>
      </w:r>
    </w:p>
    <w:p w14:paraId="7D6B030A" w14:textId="51C2EEE1" w:rsidR="00721D56" w:rsidRPr="00B02E5E" w:rsidRDefault="00B02E5E" w:rsidP="00B02E5E">
      <w:pPr>
        <w:spacing w:after="0" w:line="240" w:lineRule="auto"/>
        <w:jc w:val="both"/>
        <w:rPr>
          <w:rFonts w:ascii="Arial" w:hAnsi="Arial" w:cs="Arial"/>
          <w:b/>
          <w:bCs/>
          <w:sz w:val="24"/>
          <w:szCs w:val="24"/>
        </w:rPr>
      </w:pPr>
      <w:r w:rsidRPr="00F128D6">
        <w:rPr>
          <w:rFonts w:ascii="Arial" w:hAnsi="Arial" w:cs="Arial"/>
          <w:sz w:val="24"/>
          <w:szCs w:val="24"/>
        </w:rPr>
        <w:t>Z razpisom se lahko opredeli dodatne omejitve glede intenzivnosti pomoči in maksimalnega zneska sofinanciranja.</w:t>
      </w:r>
    </w:p>
    <w:p w14:paraId="59518E5E" w14:textId="77777777" w:rsidR="00B02E5E" w:rsidRDefault="00B02E5E" w:rsidP="00721D56">
      <w:pPr>
        <w:spacing w:after="0" w:line="240" w:lineRule="auto"/>
        <w:jc w:val="both"/>
        <w:rPr>
          <w:rFonts w:ascii="Arial" w:hAnsi="Arial" w:cs="Arial"/>
          <w:b/>
          <w:bCs/>
          <w:sz w:val="24"/>
          <w:szCs w:val="24"/>
        </w:rPr>
      </w:pPr>
    </w:p>
    <w:p w14:paraId="0D608621" w14:textId="2E359994"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4B065E41" w14:textId="30887293" w:rsidR="00721D56" w:rsidRPr="0078352B" w:rsidRDefault="00634673" w:rsidP="00721D56">
      <w:pPr>
        <w:spacing w:after="0" w:line="240" w:lineRule="auto"/>
        <w:jc w:val="both"/>
        <w:rPr>
          <w:rFonts w:ascii="Arial" w:hAnsi="Arial" w:cs="Arial"/>
          <w:sz w:val="24"/>
          <w:szCs w:val="24"/>
        </w:rPr>
      </w:pPr>
      <w:r>
        <w:rPr>
          <w:rFonts w:ascii="Arial" w:hAnsi="Arial" w:cs="Arial"/>
          <w:sz w:val="24"/>
          <w:szCs w:val="24"/>
        </w:rPr>
        <w:t>20</w:t>
      </w:r>
      <w:r w:rsidR="00964902">
        <w:rPr>
          <w:rFonts w:ascii="Arial" w:hAnsi="Arial" w:cs="Arial"/>
          <w:sz w:val="24"/>
          <w:szCs w:val="24"/>
        </w:rPr>
        <w:t xml:space="preserve"> </w:t>
      </w:r>
      <w:r w:rsidR="00721D56" w:rsidRPr="0078352B">
        <w:rPr>
          <w:rFonts w:ascii="Arial" w:hAnsi="Arial" w:cs="Arial"/>
          <w:sz w:val="24"/>
          <w:szCs w:val="24"/>
        </w:rPr>
        <w:t>milijon</w:t>
      </w:r>
      <w:r w:rsidR="00964902">
        <w:rPr>
          <w:rFonts w:ascii="Arial" w:hAnsi="Arial" w:cs="Arial"/>
          <w:sz w:val="24"/>
          <w:szCs w:val="24"/>
        </w:rPr>
        <w:t>ov</w:t>
      </w:r>
      <w:r w:rsidR="00721D56" w:rsidRPr="0078352B">
        <w:rPr>
          <w:rFonts w:ascii="Arial" w:hAnsi="Arial" w:cs="Arial"/>
          <w:sz w:val="24"/>
          <w:szCs w:val="24"/>
        </w:rPr>
        <w:t xml:space="preserve"> evrov</w:t>
      </w:r>
    </w:p>
    <w:p w14:paraId="4E5ABB47" w14:textId="77777777" w:rsidR="00721D56" w:rsidRPr="0078352B" w:rsidRDefault="00721D56" w:rsidP="00721D56">
      <w:pPr>
        <w:spacing w:after="0" w:line="240" w:lineRule="auto"/>
        <w:jc w:val="both"/>
        <w:rPr>
          <w:rFonts w:ascii="Arial" w:hAnsi="Arial" w:cs="Arial"/>
          <w:sz w:val="24"/>
          <w:szCs w:val="24"/>
        </w:rPr>
      </w:pPr>
    </w:p>
    <w:p w14:paraId="09CF8091"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5CD29C25" w14:textId="77777777" w:rsidR="00964902" w:rsidRPr="00F128D6" w:rsidRDefault="00964902" w:rsidP="00F128D6">
      <w:pPr>
        <w:spacing w:after="0"/>
        <w:jc w:val="both"/>
        <w:rPr>
          <w:rFonts w:ascii="Arial" w:hAnsi="Arial" w:cs="Arial"/>
          <w:sz w:val="24"/>
          <w:szCs w:val="24"/>
        </w:rPr>
      </w:pPr>
      <w:r w:rsidRPr="00F128D6">
        <w:rPr>
          <w:rFonts w:ascii="Arial" w:hAnsi="Arial" w:cs="Arial"/>
          <w:sz w:val="24"/>
          <w:szCs w:val="24"/>
        </w:rPr>
        <w:t xml:space="preserve">025 Energetsko učinkovita prenova obstoječega stavbnega fonda, predstavitveni projekti in podporni ukrepi, </w:t>
      </w:r>
    </w:p>
    <w:p w14:paraId="7883F21F" w14:textId="2CED9AB7" w:rsidR="00721D56" w:rsidRPr="00964902" w:rsidRDefault="00964902" w:rsidP="00C46D43">
      <w:pPr>
        <w:spacing w:after="0"/>
        <w:jc w:val="both"/>
        <w:rPr>
          <w:rFonts w:ascii="Arial" w:hAnsi="Arial" w:cs="Arial"/>
          <w:sz w:val="24"/>
          <w:szCs w:val="24"/>
        </w:rPr>
      </w:pPr>
      <w:r w:rsidRPr="00F128D6">
        <w:rPr>
          <w:rFonts w:ascii="Arial" w:hAnsi="Arial" w:cs="Arial"/>
          <w:sz w:val="24"/>
          <w:szCs w:val="24"/>
        </w:rPr>
        <w:t>025b Gradnja novih energetsko učinkovitih stavb, za del sredstev ni izbrana nobena domena</w:t>
      </w:r>
    </w:p>
    <w:p w14:paraId="54C2252F" w14:textId="77777777" w:rsidR="00226CCD" w:rsidRDefault="00226CCD" w:rsidP="00721D56">
      <w:pPr>
        <w:spacing w:after="0" w:line="240" w:lineRule="auto"/>
        <w:jc w:val="both"/>
        <w:rPr>
          <w:rFonts w:ascii="Arial" w:hAnsi="Arial" w:cs="Arial"/>
          <w:b/>
          <w:bCs/>
          <w:sz w:val="24"/>
          <w:szCs w:val="24"/>
        </w:rPr>
      </w:pPr>
    </w:p>
    <w:p w14:paraId="78EC78FB" w14:textId="513AB86E"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r w:rsidR="00964902">
        <w:rPr>
          <w:rFonts w:ascii="Arial" w:hAnsi="Arial" w:cs="Arial"/>
          <w:b/>
          <w:bCs/>
          <w:sz w:val="24"/>
          <w:szCs w:val="24"/>
        </w:rPr>
        <w:t xml:space="preserve"> / NOO</w:t>
      </w:r>
    </w:p>
    <w:p w14:paraId="0599973E" w14:textId="125C41BB" w:rsidR="00964902" w:rsidRPr="00F128D6" w:rsidRDefault="00964902" w:rsidP="00F128D6">
      <w:pPr>
        <w:spacing w:after="0"/>
        <w:jc w:val="both"/>
        <w:rPr>
          <w:rFonts w:ascii="Arial" w:hAnsi="Arial" w:cs="Arial"/>
          <w:sz w:val="24"/>
          <w:szCs w:val="24"/>
        </w:rPr>
      </w:pPr>
      <w:r w:rsidRPr="00F128D6">
        <w:rPr>
          <w:rFonts w:ascii="Arial" w:hAnsi="Arial" w:cs="Arial"/>
          <w:sz w:val="24"/>
          <w:szCs w:val="24"/>
        </w:rPr>
        <w:t>C3 K11: Preoblikovanje slovenskega turizma ter investicije v infrastrukturo na področju turizma in kulturne dediščine - IB: Trajnostni razvoj slovenske nastanitvene turistične ponudbe za dvig dodane vrednosti turizma</w:t>
      </w:r>
    </w:p>
    <w:p w14:paraId="6CA6DAED" w14:textId="77777777" w:rsidR="00964902" w:rsidRPr="00891600" w:rsidRDefault="00964902" w:rsidP="00721D56">
      <w:pPr>
        <w:spacing w:after="0" w:line="240" w:lineRule="auto"/>
        <w:jc w:val="both"/>
        <w:rPr>
          <w:rFonts w:ascii="Arial" w:hAnsi="Arial" w:cs="Arial"/>
          <w:sz w:val="24"/>
          <w:szCs w:val="24"/>
        </w:rPr>
      </w:pPr>
    </w:p>
    <w:p w14:paraId="0FC3D50F" w14:textId="77777777" w:rsidR="00721D56" w:rsidRPr="0078352B" w:rsidRDefault="00721D56" w:rsidP="00721D56">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66D14DDB" w14:textId="0CF770CC" w:rsidR="00721D56" w:rsidRDefault="00964902" w:rsidP="00721D56">
      <w:pPr>
        <w:spacing w:after="0" w:line="240" w:lineRule="auto"/>
        <w:jc w:val="both"/>
        <w:rPr>
          <w:rFonts w:ascii="Arial" w:hAnsi="Arial" w:cs="Arial"/>
          <w:sz w:val="24"/>
          <w:szCs w:val="24"/>
        </w:rPr>
      </w:pPr>
      <w:r>
        <w:rPr>
          <w:rFonts w:ascii="Arial" w:hAnsi="Arial" w:cs="Arial"/>
          <w:sz w:val="24"/>
          <w:szCs w:val="24"/>
        </w:rPr>
        <w:t>D</w:t>
      </w:r>
      <w:r w:rsidR="00721D56" w:rsidRPr="0078352B">
        <w:rPr>
          <w:rFonts w:ascii="Arial" w:hAnsi="Arial" w:cs="Arial"/>
          <w:sz w:val="24"/>
          <w:szCs w:val="24"/>
        </w:rPr>
        <w:t xml:space="preserve">odelijo </w:t>
      </w:r>
      <w:r>
        <w:rPr>
          <w:rFonts w:ascii="Arial" w:hAnsi="Arial" w:cs="Arial"/>
          <w:sz w:val="24"/>
          <w:szCs w:val="24"/>
        </w:rPr>
        <w:t xml:space="preserve">se </w:t>
      </w:r>
      <w:r w:rsidR="00721D56" w:rsidRPr="0078352B">
        <w:rPr>
          <w:rFonts w:ascii="Arial" w:hAnsi="Arial" w:cs="Arial"/>
          <w:sz w:val="24"/>
          <w:szCs w:val="24"/>
        </w:rPr>
        <w:t>dodatne točke za lokacijo projekta na problemskih območjih in območju Triglavskega narodnega parka.</w:t>
      </w:r>
    </w:p>
    <w:p w14:paraId="781A4875" w14:textId="77777777" w:rsidR="004E67BA" w:rsidRDefault="004E67BA" w:rsidP="00721D56">
      <w:pPr>
        <w:spacing w:after="0" w:line="240" w:lineRule="auto"/>
        <w:jc w:val="both"/>
        <w:rPr>
          <w:rFonts w:ascii="Arial" w:hAnsi="Arial" w:cs="Arial"/>
          <w:sz w:val="24"/>
          <w:szCs w:val="24"/>
        </w:rPr>
      </w:pPr>
    </w:p>
    <w:p w14:paraId="40970888" w14:textId="77777777" w:rsidR="00EF4E97" w:rsidRDefault="00EF4E97" w:rsidP="00721D56">
      <w:pPr>
        <w:spacing w:after="0" w:line="240" w:lineRule="auto"/>
        <w:jc w:val="both"/>
        <w:rPr>
          <w:rFonts w:ascii="Arial" w:hAnsi="Arial" w:cs="Arial"/>
          <w:sz w:val="24"/>
          <w:szCs w:val="24"/>
        </w:rPr>
      </w:pPr>
    </w:p>
    <w:p w14:paraId="068AAA5F" w14:textId="77777777" w:rsidR="00EF4E97" w:rsidRDefault="00EF4E97" w:rsidP="00721D56">
      <w:pPr>
        <w:spacing w:after="0" w:line="240" w:lineRule="auto"/>
        <w:jc w:val="both"/>
        <w:rPr>
          <w:rFonts w:ascii="Arial" w:hAnsi="Arial" w:cs="Arial"/>
          <w:sz w:val="24"/>
          <w:szCs w:val="24"/>
        </w:rPr>
      </w:pPr>
    </w:p>
    <w:p w14:paraId="09074076" w14:textId="77777777" w:rsidR="00EF4E97" w:rsidRDefault="00EF4E97" w:rsidP="00721D56">
      <w:pPr>
        <w:spacing w:after="0" w:line="240" w:lineRule="auto"/>
        <w:jc w:val="both"/>
        <w:rPr>
          <w:rFonts w:ascii="Arial" w:hAnsi="Arial" w:cs="Arial"/>
          <w:sz w:val="24"/>
          <w:szCs w:val="24"/>
        </w:rPr>
      </w:pPr>
    </w:p>
    <w:p w14:paraId="6DEB9D8E" w14:textId="77777777" w:rsidR="00EF4E97" w:rsidRDefault="00EF4E97" w:rsidP="00721D56">
      <w:pPr>
        <w:spacing w:after="0" w:line="240" w:lineRule="auto"/>
        <w:jc w:val="both"/>
        <w:rPr>
          <w:rFonts w:ascii="Arial" w:hAnsi="Arial" w:cs="Arial"/>
          <w:sz w:val="24"/>
          <w:szCs w:val="24"/>
        </w:rPr>
      </w:pPr>
    </w:p>
    <w:p w14:paraId="19D92859" w14:textId="77777777" w:rsidR="00EF4E97" w:rsidRDefault="00EF4E97" w:rsidP="00721D56">
      <w:pPr>
        <w:spacing w:after="0" w:line="240" w:lineRule="auto"/>
        <w:jc w:val="both"/>
        <w:rPr>
          <w:rFonts w:ascii="Arial" w:hAnsi="Arial" w:cs="Arial"/>
          <w:sz w:val="24"/>
          <w:szCs w:val="24"/>
        </w:rPr>
      </w:pPr>
    </w:p>
    <w:p w14:paraId="54835D7F" w14:textId="77777777" w:rsidR="00EF4E97" w:rsidRDefault="00EF4E97" w:rsidP="00721D56">
      <w:pPr>
        <w:spacing w:after="0" w:line="240" w:lineRule="auto"/>
        <w:jc w:val="both"/>
        <w:rPr>
          <w:rFonts w:ascii="Arial" w:hAnsi="Arial" w:cs="Arial"/>
          <w:sz w:val="24"/>
          <w:szCs w:val="24"/>
        </w:rPr>
      </w:pPr>
    </w:p>
    <w:p w14:paraId="5E827F7F" w14:textId="77777777" w:rsidR="00EF4E97" w:rsidRDefault="00EF4E97" w:rsidP="00721D56">
      <w:pPr>
        <w:spacing w:after="0" w:line="240" w:lineRule="auto"/>
        <w:jc w:val="both"/>
        <w:rPr>
          <w:rFonts w:ascii="Arial" w:hAnsi="Arial" w:cs="Arial"/>
          <w:sz w:val="24"/>
          <w:szCs w:val="24"/>
        </w:rPr>
      </w:pPr>
    </w:p>
    <w:p w14:paraId="563224F1" w14:textId="77777777" w:rsidR="00EF4E97" w:rsidRDefault="00EF4E97" w:rsidP="00721D56">
      <w:pPr>
        <w:spacing w:after="0" w:line="240" w:lineRule="auto"/>
        <w:jc w:val="both"/>
        <w:rPr>
          <w:rFonts w:ascii="Arial" w:hAnsi="Arial" w:cs="Arial"/>
          <w:sz w:val="24"/>
          <w:szCs w:val="24"/>
        </w:rPr>
      </w:pPr>
    </w:p>
    <w:p w14:paraId="499D7E19" w14:textId="77777777" w:rsidR="00EF4E97" w:rsidRDefault="00EF4E97" w:rsidP="00721D56">
      <w:pPr>
        <w:spacing w:after="0" w:line="240" w:lineRule="auto"/>
        <w:jc w:val="both"/>
        <w:rPr>
          <w:rFonts w:ascii="Arial" w:hAnsi="Arial" w:cs="Arial"/>
          <w:sz w:val="24"/>
          <w:szCs w:val="24"/>
        </w:rPr>
      </w:pPr>
    </w:p>
    <w:p w14:paraId="4420331D" w14:textId="77777777" w:rsidR="00EF4E97" w:rsidRDefault="00EF4E97" w:rsidP="00721D56">
      <w:pPr>
        <w:spacing w:after="0" w:line="240" w:lineRule="auto"/>
        <w:jc w:val="both"/>
        <w:rPr>
          <w:rFonts w:ascii="Arial" w:hAnsi="Arial" w:cs="Arial"/>
          <w:sz w:val="24"/>
          <w:szCs w:val="24"/>
        </w:rPr>
      </w:pPr>
    </w:p>
    <w:p w14:paraId="3DFA8C5D" w14:textId="77777777" w:rsidR="00EF4E97" w:rsidRDefault="00EF4E97" w:rsidP="00721D56">
      <w:pPr>
        <w:spacing w:after="0" w:line="240" w:lineRule="auto"/>
        <w:jc w:val="both"/>
        <w:rPr>
          <w:rFonts w:ascii="Arial" w:hAnsi="Arial" w:cs="Arial"/>
          <w:sz w:val="24"/>
          <w:szCs w:val="24"/>
        </w:rPr>
      </w:pPr>
    </w:p>
    <w:p w14:paraId="61B89D7D" w14:textId="77777777" w:rsidR="00EF4E97" w:rsidRDefault="00EF4E97" w:rsidP="00721D56">
      <w:pPr>
        <w:spacing w:after="0" w:line="240" w:lineRule="auto"/>
        <w:jc w:val="both"/>
        <w:rPr>
          <w:rFonts w:ascii="Arial" w:hAnsi="Arial" w:cs="Arial"/>
          <w:sz w:val="24"/>
          <w:szCs w:val="24"/>
        </w:rPr>
      </w:pPr>
    </w:p>
    <w:p w14:paraId="665EF7D8" w14:textId="77777777" w:rsidR="00EF4E97" w:rsidRDefault="00EF4E97" w:rsidP="00721D56">
      <w:pPr>
        <w:spacing w:after="0" w:line="240" w:lineRule="auto"/>
        <w:jc w:val="both"/>
        <w:rPr>
          <w:rFonts w:ascii="Arial" w:hAnsi="Arial" w:cs="Arial"/>
          <w:sz w:val="24"/>
          <w:szCs w:val="24"/>
        </w:rPr>
      </w:pPr>
    </w:p>
    <w:p w14:paraId="7C70FCDA" w14:textId="77777777" w:rsidR="00EF4E97" w:rsidRDefault="00EF4E97" w:rsidP="00721D56">
      <w:pPr>
        <w:spacing w:after="0" w:line="240" w:lineRule="auto"/>
        <w:jc w:val="both"/>
        <w:rPr>
          <w:rFonts w:ascii="Arial" w:hAnsi="Arial" w:cs="Arial"/>
          <w:sz w:val="24"/>
          <w:szCs w:val="24"/>
        </w:rPr>
      </w:pPr>
    </w:p>
    <w:p w14:paraId="6F540CDE" w14:textId="77777777" w:rsidR="00EF4E97" w:rsidRDefault="00EF4E97" w:rsidP="00721D56">
      <w:pPr>
        <w:spacing w:after="0" w:line="240" w:lineRule="auto"/>
        <w:jc w:val="both"/>
        <w:rPr>
          <w:rFonts w:ascii="Arial" w:hAnsi="Arial" w:cs="Arial"/>
          <w:sz w:val="24"/>
          <w:szCs w:val="24"/>
        </w:rPr>
      </w:pPr>
    </w:p>
    <w:p w14:paraId="351C36B8" w14:textId="77777777" w:rsidR="00EF4E97" w:rsidRDefault="00EF4E97" w:rsidP="00721D56">
      <w:pPr>
        <w:spacing w:after="0" w:line="240" w:lineRule="auto"/>
        <w:jc w:val="both"/>
        <w:rPr>
          <w:rFonts w:ascii="Arial" w:hAnsi="Arial" w:cs="Arial"/>
          <w:sz w:val="24"/>
          <w:szCs w:val="24"/>
        </w:rPr>
      </w:pPr>
    </w:p>
    <w:p w14:paraId="282F3C8A" w14:textId="77777777" w:rsidR="00EF4E97" w:rsidRDefault="00EF4E97" w:rsidP="00721D56">
      <w:pPr>
        <w:spacing w:after="0" w:line="240" w:lineRule="auto"/>
        <w:jc w:val="both"/>
        <w:rPr>
          <w:rFonts w:ascii="Arial" w:hAnsi="Arial" w:cs="Arial"/>
          <w:sz w:val="24"/>
          <w:szCs w:val="24"/>
        </w:rPr>
      </w:pPr>
    </w:p>
    <w:p w14:paraId="6156E39E" w14:textId="77777777" w:rsidR="00EF4E97" w:rsidRDefault="00EF4E97" w:rsidP="00721D56">
      <w:pPr>
        <w:spacing w:after="0" w:line="240" w:lineRule="auto"/>
        <w:jc w:val="both"/>
        <w:rPr>
          <w:rFonts w:ascii="Arial" w:hAnsi="Arial" w:cs="Arial"/>
          <w:sz w:val="24"/>
          <w:szCs w:val="24"/>
        </w:rPr>
      </w:pPr>
    </w:p>
    <w:p w14:paraId="7D211361" w14:textId="77777777" w:rsidR="00EF4E97" w:rsidRDefault="00EF4E97" w:rsidP="00721D56">
      <w:pPr>
        <w:spacing w:after="0" w:line="240" w:lineRule="auto"/>
        <w:jc w:val="both"/>
        <w:rPr>
          <w:rFonts w:ascii="Arial" w:hAnsi="Arial" w:cs="Arial"/>
          <w:sz w:val="24"/>
          <w:szCs w:val="24"/>
        </w:rPr>
      </w:pPr>
    </w:p>
    <w:p w14:paraId="03DE0EA8" w14:textId="77777777" w:rsidR="00EF4E97" w:rsidRDefault="00EF4E97" w:rsidP="00721D56">
      <w:pPr>
        <w:spacing w:after="0" w:line="240" w:lineRule="auto"/>
        <w:jc w:val="both"/>
        <w:rPr>
          <w:rFonts w:ascii="Arial" w:hAnsi="Arial" w:cs="Arial"/>
          <w:sz w:val="24"/>
          <w:szCs w:val="24"/>
        </w:rPr>
      </w:pPr>
    </w:p>
    <w:p w14:paraId="10F0B313" w14:textId="77777777" w:rsidR="00EF4E97" w:rsidRDefault="00EF4E97" w:rsidP="00721D56">
      <w:pPr>
        <w:spacing w:after="0" w:line="240" w:lineRule="auto"/>
        <w:jc w:val="both"/>
        <w:rPr>
          <w:rFonts w:ascii="Arial" w:hAnsi="Arial" w:cs="Arial"/>
          <w:sz w:val="24"/>
          <w:szCs w:val="24"/>
        </w:rPr>
      </w:pPr>
    </w:p>
    <w:p w14:paraId="19E2AA75" w14:textId="77777777" w:rsidR="00EF4E97" w:rsidRDefault="00EF4E97" w:rsidP="00721D56">
      <w:pPr>
        <w:spacing w:after="0" w:line="240" w:lineRule="auto"/>
        <w:jc w:val="both"/>
        <w:rPr>
          <w:rFonts w:ascii="Arial" w:hAnsi="Arial" w:cs="Arial"/>
          <w:sz w:val="24"/>
          <w:szCs w:val="24"/>
        </w:rPr>
      </w:pPr>
    </w:p>
    <w:p w14:paraId="209C9632" w14:textId="77777777" w:rsidR="00EF4E97" w:rsidRDefault="00EF4E97" w:rsidP="00721D56">
      <w:pPr>
        <w:spacing w:after="0" w:line="240" w:lineRule="auto"/>
        <w:jc w:val="both"/>
        <w:rPr>
          <w:rFonts w:ascii="Arial" w:hAnsi="Arial" w:cs="Arial"/>
          <w:sz w:val="24"/>
          <w:szCs w:val="24"/>
        </w:rPr>
      </w:pPr>
    </w:p>
    <w:p w14:paraId="4968CBA6" w14:textId="77777777" w:rsidR="00EF4E97" w:rsidRDefault="00EF4E97" w:rsidP="00721D56">
      <w:pPr>
        <w:spacing w:after="0" w:line="240" w:lineRule="auto"/>
        <w:jc w:val="both"/>
        <w:rPr>
          <w:rFonts w:ascii="Arial" w:hAnsi="Arial" w:cs="Arial"/>
          <w:sz w:val="24"/>
          <w:szCs w:val="24"/>
        </w:rPr>
      </w:pPr>
    </w:p>
    <w:p w14:paraId="400A5DE6" w14:textId="77777777" w:rsidR="00EF4E97" w:rsidRDefault="00EF4E97" w:rsidP="00721D56">
      <w:pPr>
        <w:spacing w:after="0" w:line="240" w:lineRule="auto"/>
        <w:jc w:val="both"/>
        <w:rPr>
          <w:rFonts w:ascii="Arial" w:hAnsi="Arial" w:cs="Arial"/>
          <w:sz w:val="24"/>
          <w:szCs w:val="24"/>
        </w:rPr>
      </w:pPr>
    </w:p>
    <w:p w14:paraId="41B0DF48" w14:textId="77777777" w:rsidR="00EF4E97" w:rsidRDefault="00EF4E97" w:rsidP="00721D56">
      <w:pPr>
        <w:spacing w:after="0" w:line="240" w:lineRule="auto"/>
        <w:jc w:val="both"/>
        <w:rPr>
          <w:rFonts w:ascii="Arial" w:hAnsi="Arial" w:cs="Arial"/>
          <w:sz w:val="24"/>
          <w:szCs w:val="24"/>
        </w:rPr>
      </w:pPr>
    </w:p>
    <w:p w14:paraId="4EB10905" w14:textId="77777777" w:rsidR="00EF4E97" w:rsidRDefault="00EF4E97" w:rsidP="00721D56">
      <w:pPr>
        <w:spacing w:after="0" w:line="240" w:lineRule="auto"/>
        <w:jc w:val="both"/>
        <w:rPr>
          <w:rFonts w:ascii="Arial" w:hAnsi="Arial" w:cs="Arial"/>
          <w:sz w:val="24"/>
          <w:szCs w:val="24"/>
        </w:rPr>
      </w:pPr>
    </w:p>
    <w:p w14:paraId="66B07F4B" w14:textId="77777777" w:rsidR="00EF4E97" w:rsidRDefault="00EF4E97" w:rsidP="00721D56">
      <w:pPr>
        <w:spacing w:after="0" w:line="240" w:lineRule="auto"/>
        <w:jc w:val="both"/>
        <w:rPr>
          <w:rFonts w:ascii="Arial" w:hAnsi="Arial" w:cs="Arial"/>
          <w:sz w:val="24"/>
          <w:szCs w:val="24"/>
        </w:rPr>
      </w:pPr>
    </w:p>
    <w:p w14:paraId="39E9250B" w14:textId="77777777" w:rsidR="00C46D43" w:rsidRDefault="00C46D43" w:rsidP="00721D56">
      <w:pPr>
        <w:spacing w:after="0" w:line="240" w:lineRule="auto"/>
        <w:jc w:val="both"/>
        <w:rPr>
          <w:rFonts w:ascii="Arial" w:hAnsi="Arial" w:cs="Arial"/>
          <w:sz w:val="24"/>
          <w:szCs w:val="24"/>
        </w:rPr>
      </w:pPr>
    </w:p>
    <w:p w14:paraId="0EA0471D" w14:textId="77777777" w:rsidR="00C46D43" w:rsidRDefault="00C46D43" w:rsidP="00721D56">
      <w:pPr>
        <w:spacing w:after="0" w:line="240" w:lineRule="auto"/>
        <w:jc w:val="both"/>
        <w:rPr>
          <w:rFonts w:ascii="Arial" w:hAnsi="Arial" w:cs="Arial"/>
          <w:sz w:val="24"/>
          <w:szCs w:val="24"/>
        </w:rPr>
      </w:pPr>
    </w:p>
    <w:p w14:paraId="2DEE65E9" w14:textId="77777777" w:rsidR="00C46D43" w:rsidRDefault="00C46D43" w:rsidP="00721D56">
      <w:pPr>
        <w:spacing w:after="0" w:line="240" w:lineRule="auto"/>
        <w:jc w:val="both"/>
        <w:rPr>
          <w:rFonts w:ascii="Arial" w:hAnsi="Arial" w:cs="Arial"/>
          <w:sz w:val="24"/>
          <w:szCs w:val="24"/>
        </w:rPr>
      </w:pPr>
    </w:p>
    <w:p w14:paraId="70966A21" w14:textId="77777777" w:rsidR="00EF4E97" w:rsidRPr="0078352B" w:rsidRDefault="00EF4E97" w:rsidP="00721D56">
      <w:pPr>
        <w:spacing w:after="0" w:line="240" w:lineRule="auto"/>
        <w:jc w:val="both"/>
        <w:rPr>
          <w:rFonts w:ascii="Arial" w:hAnsi="Arial" w:cs="Arial"/>
          <w:sz w:val="24"/>
          <w:szCs w:val="24"/>
        </w:rPr>
      </w:pPr>
    </w:p>
    <w:p w14:paraId="266E50C5" w14:textId="7216A55F" w:rsidR="00455C30" w:rsidRPr="004D3268" w:rsidRDefault="00455C30" w:rsidP="001158D3">
      <w:pPr>
        <w:pStyle w:val="Naslov1"/>
        <w:numPr>
          <w:ilvl w:val="0"/>
          <w:numId w:val="8"/>
        </w:numPr>
        <w:spacing w:before="0" w:line="240" w:lineRule="auto"/>
        <w:rPr>
          <w:rFonts w:ascii="Arial" w:hAnsi="Arial" w:cs="Arial"/>
          <w:b/>
          <w:bCs/>
          <w:color w:val="0070C0"/>
        </w:rPr>
      </w:pPr>
      <w:bookmarkStart w:id="115" w:name="_Toc216440330"/>
      <w:r w:rsidRPr="004D3268">
        <w:rPr>
          <w:rFonts w:ascii="Arial" w:hAnsi="Arial" w:cs="Arial"/>
          <w:b/>
          <w:bCs/>
          <w:color w:val="0070C0"/>
        </w:rPr>
        <w:lastRenderedPageBreak/>
        <w:t>OSTALI UKREPI</w:t>
      </w:r>
      <w:r w:rsidR="000944FF" w:rsidRPr="004D3268">
        <w:rPr>
          <w:rFonts w:ascii="Arial" w:hAnsi="Arial" w:cs="Arial"/>
          <w:b/>
          <w:bCs/>
          <w:color w:val="0070C0"/>
        </w:rPr>
        <w:t xml:space="preserve"> MINISTRSTVA</w:t>
      </w:r>
      <w:bookmarkEnd w:id="115"/>
    </w:p>
    <w:p w14:paraId="5ACED5B6" w14:textId="1C8ED682" w:rsidR="00400DDA" w:rsidRPr="0078352B" w:rsidRDefault="00400DDA" w:rsidP="000C35F3">
      <w:pPr>
        <w:spacing w:after="0" w:line="240" w:lineRule="auto"/>
        <w:rPr>
          <w:rFonts w:ascii="Arial" w:hAnsi="Arial" w:cs="Arial"/>
          <w:sz w:val="24"/>
          <w:szCs w:val="24"/>
        </w:rPr>
      </w:pPr>
    </w:p>
    <w:p w14:paraId="4409601B" w14:textId="644561F7" w:rsidR="00400DDA" w:rsidRPr="0078352B" w:rsidRDefault="00400DDA" w:rsidP="000C35F3">
      <w:pPr>
        <w:spacing w:after="0" w:line="240" w:lineRule="auto"/>
        <w:jc w:val="both"/>
        <w:rPr>
          <w:rFonts w:ascii="Arial" w:hAnsi="Arial" w:cs="Arial"/>
          <w:sz w:val="24"/>
          <w:szCs w:val="24"/>
        </w:rPr>
      </w:pPr>
      <w:r w:rsidRPr="0078352B">
        <w:rPr>
          <w:rFonts w:ascii="Arial" w:hAnsi="Arial" w:cs="Arial"/>
          <w:sz w:val="24"/>
          <w:szCs w:val="24"/>
        </w:rPr>
        <w:t>Ukrepe v okviru tega poglavja izvaja MGTŠ oziroma njegove izvajalske institucije skladno z drugimi pravnimi podlagami in shemami državnih pomoči.</w:t>
      </w:r>
      <w:r w:rsidR="00561A19" w:rsidRPr="0078352B">
        <w:rPr>
          <w:rFonts w:ascii="Arial" w:hAnsi="Arial" w:cs="Arial"/>
          <w:sz w:val="24"/>
          <w:szCs w:val="24"/>
        </w:rPr>
        <w:t xml:space="preserve"> Ukrepi, ki se izvajajo na področju športa praviloma ne predstavljajo državno oz. de </w:t>
      </w:r>
      <w:proofErr w:type="spellStart"/>
      <w:r w:rsidR="00561A19" w:rsidRPr="0078352B">
        <w:rPr>
          <w:rFonts w:ascii="Arial" w:hAnsi="Arial" w:cs="Arial"/>
          <w:sz w:val="24"/>
          <w:szCs w:val="24"/>
        </w:rPr>
        <w:t>minimis</w:t>
      </w:r>
      <w:proofErr w:type="spellEnd"/>
      <w:r w:rsidR="00561A19" w:rsidRPr="0078352B">
        <w:rPr>
          <w:rFonts w:ascii="Arial" w:hAnsi="Arial" w:cs="Arial"/>
          <w:sz w:val="24"/>
          <w:szCs w:val="24"/>
        </w:rPr>
        <w:t xml:space="preserve"> pomoč.</w:t>
      </w:r>
    </w:p>
    <w:p w14:paraId="6BEBAFC9" w14:textId="77777777" w:rsidR="00400DDA" w:rsidRPr="0078352B" w:rsidRDefault="00400DDA" w:rsidP="000C35F3">
      <w:pPr>
        <w:spacing w:after="0" w:line="240" w:lineRule="auto"/>
        <w:jc w:val="both"/>
        <w:rPr>
          <w:rFonts w:ascii="Arial" w:hAnsi="Arial" w:cs="Arial"/>
          <w:sz w:val="24"/>
          <w:szCs w:val="24"/>
        </w:rPr>
      </w:pPr>
    </w:p>
    <w:p w14:paraId="29F30A6F" w14:textId="437E0E8D" w:rsidR="00400DDA" w:rsidRPr="0078352B" w:rsidRDefault="00400DDA" w:rsidP="001158D3">
      <w:pPr>
        <w:pStyle w:val="Naslov1"/>
        <w:numPr>
          <w:ilvl w:val="1"/>
          <w:numId w:val="74"/>
        </w:numPr>
        <w:spacing w:before="0" w:line="240" w:lineRule="auto"/>
        <w:rPr>
          <w:rFonts w:ascii="Arial" w:hAnsi="Arial" w:cs="Arial"/>
          <w:b/>
          <w:bCs/>
          <w:color w:val="0070C0"/>
          <w:sz w:val="28"/>
          <w:szCs w:val="28"/>
        </w:rPr>
      </w:pPr>
      <w:bookmarkStart w:id="116" w:name="_Toc216440331"/>
      <w:r w:rsidRPr="0078352B">
        <w:rPr>
          <w:rFonts w:ascii="Arial" w:hAnsi="Arial" w:cs="Arial"/>
          <w:b/>
          <w:bCs/>
          <w:color w:val="0070C0"/>
          <w:sz w:val="28"/>
          <w:szCs w:val="28"/>
        </w:rPr>
        <w:t>Spodbujanje investicij po Zakonu o spodbujanju investicij</w:t>
      </w:r>
      <w:bookmarkEnd w:id="116"/>
    </w:p>
    <w:p w14:paraId="0FFE601C" w14:textId="2CB9D0AA" w:rsidR="00400DDA" w:rsidRPr="0078352B" w:rsidRDefault="00400DDA" w:rsidP="000C35F3">
      <w:pPr>
        <w:spacing w:after="0" w:line="240" w:lineRule="auto"/>
        <w:rPr>
          <w:rFonts w:ascii="Arial" w:hAnsi="Arial" w:cs="Arial"/>
        </w:rPr>
      </w:pPr>
    </w:p>
    <w:p w14:paraId="2132D1B0" w14:textId="71CD1EAE" w:rsidR="00533C93" w:rsidRPr="0078352B" w:rsidRDefault="00533C93" w:rsidP="000C35F3">
      <w:pPr>
        <w:autoSpaceDE w:val="0"/>
        <w:autoSpaceDN w:val="0"/>
        <w:adjustRightInd w:val="0"/>
        <w:spacing w:after="0" w:line="240" w:lineRule="auto"/>
        <w:jc w:val="both"/>
        <w:rPr>
          <w:rFonts w:ascii="Arial" w:eastAsia="Calibri" w:hAnsi="Arial" w:cs="Arial"/>
          <w:bCs/>
          <w:color w:val="000000" w:themeColor="text1"/>
          <w:sz w:val="24"/>
          <w:szCs w:val="24"/>
        </w:rPr>
      </w:pPr>
      <w:r w:rsidRPr="0078352B">
        <w:rPr>
          <w:rFonts w:ascii="Arial" w:eastAsia="Calibri" w:hAnsi="Arial" w:cs="Arial"/>
          <w:sz w:val="24"/>
          <w:szCs w:val="24"/>
        </w:rPr>
        <w:t>Zakon o spodbujanju investicij (</w:t>
      </w:r>
      <w:proofErr w:type="spellStart"/>
      <w:r w:rsidRPr="0078352B">
        <w:rPr>
          <w:rFonts w:ascii="Arial" w:eastAsia="Calibri" w:hAnsi="Arial" w:cs="Arial"/>
          <w:bCs/>
          <w:color w:val="000000" w:themeColor="text1"/>
          <w:sz w:val="24"/>
          <w:szCs w:val="24"/>
        </w:rPr>
        <w:t>ZSInv</w:t>
      </w:r>
      <w:proofErr w:type="spellEnd"/>
      <w:r w:rsidRPr="0078352B">
        <w:rPr>
          <w:rFonts w:ascii="Arial" w:eastAsia="Calibri" w:hAnsi="Arial" w:cs="Arial"/>
          <w:color w:val="000000" w:themeColor="text1"/>
          <w:sz w:val="24"/>
          <w:szCs w:val="24"/>
        </w:rPr>
        <w:t>)</w:t>
      </w:r>
      <w:r w:rsidR="00BA4AE2" w:rsidRPr="00BA4AE2">
        <w:t xml:space="preserve"> </w:t>
      </w:r>
      <w:r w:rsidR="00BA4AE2">
        <w:t>(</w:t>
      </w:r>
      <w:r w:rsidR="00BA4AE2" w:rsidRPr="00BA4AE2">
        <w:rPr>
          <w:rFonts w:ascii="Arial" w:eastAsia="Calibri" w:hAnsi="Arial" w:cs="Arial"/>
          <w:color w:val="000000" w:themeColor="text1"/>
          <w:sz w:val="24"/>
          <w:szCs w:val="24"/>
        </w:rPr>
        <w:t>Uradni list RS, št. 13/18, 204/21, 29/22, 65/23 in 31/24</w:t>
      </w:r>
      <w:r w:rsidR="00D211BD">
        <w:rPr>
          <w:rFonts w:ascii="Arial" w:eastAsia="Calibri" w:hAnsi="Arial" w:cs="Arial"/>
          <w:color w:val="000000" w:themeColor="text1"/>
          <w:sz w:val="24"/>
          <w:szCs w:val="24"/>
        </w:rPr>
        <w:t xml:space="preserve">; v nadaljevanju: </w:t>
      </w:r>
      <w:proofErr w:type="spellStart"/>
      <w:r w:rsidR="00D211BD">
        <w:rPr>
          <w:rFonts w:ascii="Arial" w:eastAsia="Calibri" w:hAnsi="Arial" w:cs="Arial"/>
          <w:color w:val="000000" w:themeColor="text1"/>
          <w:sz w:val="24"/>
          <w:szCs w:val="24"/>
        </w:rPr>
        <w:t>ZSInv</w:t>
      </w:r>
      <w:proofErr w:type="spellEnd"/>
      <w:r w:rsidR="00BA4AE2">
        <w:rPr>
          <w:rFonts w:ascii="Arial" w:eastAsia="Calibri" w:hAnsi="Arial" w:cs="Arial"/>
          <w:color w:val="000000" w:themeColor="text1"/>
          <w:sz w:val="24"/>
          <w:szCs w:val="24"/>
        </w:rPr>
        <w:t>)</w:t>
      </w:r>
      <w:r w:rsidRPr="0078352B">
        <w:rPr>
          <w:rFonts w:ascii="Arial" w:eastAsia="Calibri" w:hAnsi="Arial" w:cs="Arial"/>
          <w:color w:val="000000" w:themeColor="text1"/>
          <w:sz w:val="24"/>
          <w:szCs w:val="24"/>
        </w:rPr>
        <w:t xml:space="preserve"> </w:t>
      </w:r>
      <w:r w:rsidRPr="0078352B">
        <w:rPr>
          <w:rFonts w:ascii="Arial" w:eastAsia="Calibri" w:hAnsi="Arial" w:cs="Arial"/>
          <w:sz w:val="24"/>
          <w:szCs w:val="24"/>
        </w:rPr>
        <w:t xml:space="preserve">omogoča spodbujanje </w:t>
      </w:r>
      <w:r w:rsidRPr="0078352B">
        <w:rPr>
          <w:rFonts w:ascii="Arial" w:eastAsia="Calibri" w:hAnsi="Arial" w:cs="Arial"/>
          <w:bCs/>
          <w:color w:val="000000" w:themeColor="text1"/>
          <w:sz w:val="24"/>
          <w:szCs w:val="24"/>
        </w:rPr>
        <w:t>investicij v osnovna sredstva z namenom širitve zmogljivosti, bistvene spremembe proizvodnih procesov, diverzifikacije proizvodnje z novimi produkti ali z namenom vzpostavitve nove gospodarske družbe ter spodbujanje investicij v raziskave in razvoje ter inovacije.</w:t>
      </w:r>
    </w:p>
    <w:p w14:paraId="35A3152B" w14:textId="77777777" w:rsidR="00533C93" w:rsidRPr="0078352B" w:rsidRDefault="00533C93" w:rsidP="000C35F3">
      <w:pPr>
        <w:spacing w:after="0" w:line="240" w:lineRule="auto"/>
        <w:jc w:val="both"/>
        <w:rPr>
          <w:rFonts w:ascii="Arial" w:hAnsi="Arial" w:cs="Arial"/>
          <w:b/>
          <w:bCs/>
          <w:sz w:val="24"/>
          <w:szCs w:val="24"/>
        </w:rPr>
      </w:pPr>
    </w:p>
    <w:p w14:paraId="23E08746" w14:textId="4D286D10" w:rsidR="00533C93" w:rsidRPr="0078352B" w:rsidRDefault="00561A19" w:rsidP="000C35F3">
      <w:pPr>
        <w:spacing w:after="0" w:line="240" w:lineRule="auto"/>
        <w:jc w:val="both"/>
        <w:rPr>
          <w:rFonts w:ascii="Arial" w:hAnsi="Arial" w:cs="Arial"/>
          <w:sz w:val="24"/>
          <w:szCs w:val="24"/>
        </w:rPr>
      </w:pPr>
      <w:r w:rsidRPr="0078352B">
        <w:rPr>
          <w:rFonts w:ascii="Arial" w:hAnsi="Arial" w:cs="Arial"/>
          <w:sz w:val="24"/>
          <w:szCs w:val="24"/>
        </w:rPr>
        <w:t xml:space="preserve">Za spodbujanje investicij po </w:t>
      </w:r>
      <w:proofErr w:type="spellStart"/>
      <w:r w:rsidRPr="0078352B">
        <w:rPr>
          <w:rFonts w:ascii="Arial" w:hAnsi="Arial" w:cs="Arial"/>
          <w:sz w:val="24"/>
          <w:szCs w:val="24"/>
        </w:rPr>
        <w:t>ZSInv</w:t>
      </w:r>
      <w:proofErr w:type="spellEnd"/>
      <w:r w:rsidRPr="0078352B">
        <w:rPr>
          <w:rFonts w:ascii="Arial" w:hAnsi="Arial" w:cs="Arial"/>
          <w:sz w:val="24"/>
          <w:szCs w:val="24"/>
        </w:rPr>
        <w:t xml:space="preserve"> se uporabljajo naslednje sheme:</w:t>
      </w:r>
    </w:p>
    <w:p w14:paraId="77B25800" w14:textId="13A9FB01" w:rsidR="00533C93" w:rsidRPr="007827ED" w:rsidRDefault="00D211BD" w:rsidP="007827ED">
      <w:pPr>
        <w:pStyle w:val="Odstavekseznama"/>
        <w:numPr>
          <w:ilvl w:val="0"/>
          <w:numId w:val="113"/>
        </w:numPr>
        <w:spacing w:after="0" w:line="240" w:lineRule="auto"/>
        <w:jc w:val="both"/>
        <w:rPr>
          <w:rFonts w:ascii="Arial" w:hAnsi="Arial" w:cs="Arial"/>
          <w:sz w:val="24"/>
          <w:szCs w:val="24"/>
        </w:rPr>
      </w:pPr>
      <w:r>
        <w:rPr>
          <w:rFonts w:ascii="Arial" w:hAnsi="Arial" w:cs="Arial"/>
          <w:sz w:val="24"/>
          <w:szCs w:val="24"/>
        </w:rPr>
        <w:t>s</w:t>
      </w:r>
      <w:r w:rsidR="00533C93" w:rsidRPr="007827ED">
        <w:rPr>
          <w:rFonts w:ascii="Arial" w:hAnsi="Arial" w:cs="Arial"/>
          <w:sz w:val="24"/>
          <w:szCs w:val="24"/>
        </w:rPr>
        <w:t>hema državnih pomoči »Spodbude za začetne investicije – regionalna pomoč« (št. sheme:</w:t>
      </w:r>
      <w:r w:rsidR="008409CB" w:rsidRPr="007827ED">
        <w:rPr>
          <w:rFonts w:ascii="Arial" w:hAnsi="Arial" w:cs="Arial"/>
          <w:sz w:val="24"/>
          <w:szCs w:val="24"/>
        </w:rPr>
        <w:t xml:space="preserve"> BE03-2632616-202</w:t>
      </w:r>
      <w:r w:rsidR="0009589A" w:rsidRPr="007827ED">
        <w:rPr>
          <w:rFonts w:ascii="Arial" w:hAnsi="Arial" w:cs="Arial"/>
          <w:sz w:val="24"/>
          <w:szCs w:val="24"/>
        </w:rPr>
        <w:t>4</w:t>
      </w:r>
      <w:r w:rsidR="00533C93" w:rsidRPr="007827ED">
        <w:rPr>
          <w:rFonts w:ascii="Arial" w:hAnsi="Arial" w:cs="Arial"/>
          <w:sz w:val="24"/>
          <w:szCs w:val="24"/>
        </w:rPr>
        <w:t>)</w:t>
      </w:r>
      <w:r>
        <w:rPr>
          <w:rFonts w:ascii="Arial" w:hAnsi="Arial" w:cs="Arial"/>
          <w:sz w:val="24"/>
          <w:szCs w:val="24"/>
        </w:rPr>
        <w:t>;</w:t>
      </w:r>
    </w:p>
    <w:p w14:paraId="2A3CFB1B" w14:textId="0C6DACB6" w:rsidR="00533C93" w:rsidRPr="007827ED" w:rsidRDefault="00D211BD" w:rsidP="007827ED">
      <w:pPr>
        <w:pStyle w:val="Odstavekseznama"/>
        <w:numPr>
          <w:ilvl w:val="0"/>
          <w:numId w:val="113"/>
        </w:numPr>
        <w:spacing w:after="0" w:line="240" w:lineRule="auto"/>
        <w:jc w:val="both"/>
        <w:rPr>
          <w:rFonts w:ascii="Arial" w:hAnsi="Arial" w:cs="Arial"/>
          <w:sz w:val="24"/>
          <w:szCs w:val="24"/>
        </w:rPr>
      </w:pPr>
      <w:r>
        <w:rPr>
          <w:rFonts w:ascii="Arial" w:hAnsi="Arial" w:cs="Arial"/>
          <w:sz w:val="24"/>
          <w:szCs w:val="24"/>
        </w:rPr>
        <w:t>s</w:t>
      </w:r>
      <w:r w:rsidR="00533C93" w:rsidRPr="007827ED">
        <w:rPr>
          <w:rFonts w:ascii="Arial" w:hAnsi="Arial" w:cs="Arial"/>
          <w:sz w:val="24"/>
          <w:szCs w:val="24"/>
        </w:rPr>
        <w:t>podbude za</w:t>
      </w:r>
      <w:r w:rsidR="00CD2FD8" w:rsidRPr="007827ED">
        <w:rPr>
          <w:rFonts w:ascii="Arial" w:hAnsi="Arial" w:cs="Arial"/>
          <w:sz w:val="24"/>
          <w:szCs w:val="24"/>
        </w:rPr>
        <w:t xml:space="preserve"> začetne</w:t>
      </w:r>
      <w:r w:rsidR="00533C93" w:rsidRPr="007827ED">
        <w:rPr>
          <w:rFonts w:ascii="Arial" w:hAnsi="Arial" w:cs="Arial"/>
          <w:sz w:val="24"/>
          <w:szCs w:val="24"/>
        </w:rPr>
        <w:t xml:space="preserve"> investicije</w:t>
      </w:r>
      <w:r w:rsidR="00CD2FD8" w:rsidRPr="007827ED">
        <w:rPr>
          <w:rFonts w:ascii="Arial" w:hAnsi="Arial" w:cs="Arial"/>
          <w:sz w:val="24"/>
          <w:szCs w:val="24"/>
        </w:rPr>
        <w:t xml:space="preserve"> - pomoč</w:t>
      </w:r>
      <w:r w:rsidR="00533C93" w:rsidRPr="007827ED">
        <w:rPr>
          <w:rFonts w:ascii="Arial" w:hAnsi="Arial" w:cs="Arial"/>
          <w:sz w:val="24"/>
          <w:szCs w:val="24"/>
        </w:rPr>
        <w:t xml:space="preserve"> v raziskave</w:t>
      </w:r>
      <w:r w:rsidR="00CD2FD8" w:rsidRPr="007827ED">
        <w:rPr>
          <w:rFonts w:ascii="Arial" w:hAnsi="Arial" w:cs="Arial"/>
          <w:sz w:val="24"/>
          <w:szCs w:val="24"/>
        </w:rPr>
        <w:t xml:space="preserve">, </w:t>
      </w:r>
      <w:r w:rsidR="00533C93" w:rsidRPr="007827ED">
        <w:rPr>
          <w:rFonts w:ascii="Arial" w:hAnsi="Arial" w:cs="Arial"/>
          <w:sz w:val="24"/>
          <w:szCs w:val="24"/>
        </w:rPr>
        <w:t xml:space="preserve">razvoj ter inovacije« (št. </w:t>
      </w:r>
      <w:r w:rsidR="00CD2FD8" w:rsidRPr="007827ED">
        <w:rPr>
          <w:rFonts w:ascii="Arial" w:hAnsi="Arial" w:cs="Arial"/>
          <w:sz w:val="24"/>
          <w:szCs w:val="24"/>
        </w:rPr>
        <w:t>sheme:</w:t>
      </w:r>
      <w:r w:rsidR="008409CB" w:rsidRPr="007827ED">
        <w:rPr>
          <w:rFonts w:ascii="Arial" w:hAnsi="Arial" w:cs="Arial"/>
          <w:sz w:val="24"/>
          <w:szCs w:val="24"/>
        </w:rPr>
        <w:t xml:space="preserve"> BE07-2632616-2024)</w:t>
      </w:r>
      <w:r>
        <w:rPr>
          <w:rFonts w:ascii="Arial" w:hAnsi="Arial" w:cs="Arial"/>
          <w:sz w:val="24"/>
          <w:szCs w:val="24"/>
        </w:rPr>
        <w:t>;</w:t>
      </w:r>
    </w:p>
    <w:p w14:paraId="63D3745E" w14:textId="11B334B0" w:rsidR="00533C93" w:rsidRPr="007827ED" w:rsidRDefault="00D211BD" w:rsidP="007827ED">
      <w:pPr>
        <w:pStyle w:val="Odstavekseznama"/>
        <w:numPr>
          <w:ilvl w:val="0"/>
          <w:numId w:val="113"/>
        </w:numPr>
        <w:spacing w:after="0" w:line="240" w:lineRule="auto"/>
        <w:jc w:val="both"/>
        <w:rPr>
          <w:rFonts w:ascii="Arial" w:hAnsi="Arial" w:cs="Arial"/>
          <w:sz w:val="24"/>
          <w:szCs w:val="24"/>
        </w:rPr>
      </w:pPr>
      <w:r>
        <w:rPr>
          <w:rFonts w:ascii="Arial" w:hAnsi="Arial" w:cs="Arial"/>
          <w:sz w:val="24"/>
          <w:szCs w:val="24"/>
        </w:rPr>
        <w:t>s</w:t>
      </w:r>
      <w:r w:rsidR="00533C93" w:rsidRPr="007827ED">
        <w:rPr>
          <w:rFonts w:ascii="Arial" w:hAnsi="Arial" w:cs="Arial"/>
          <w:sz w:val="24"/>
          <w:szCs w:val="24"/>
        </w:rPr>
        <w:t>podbude za začetne investicije – pomoč za naložbe za MSP (</w:t>
      </w:r>
      <w:r w:rsidR="00CD2FD8" w:rsidRPr="007827ED">
        <w:rPr>
          <w:rFonts w:ascii="Arial" w:hAnsi="Arial" w:cs="Arial"/>
          <w:sz w:val="24"/>
          <w:szCs w:val="24"/>
        </w:rPr>
        <w:t xml:space="preserve">št. sheme: </w:t>
      </w:r>
      <w:r w:rsidR="008409CB" w:rsidRPr="007827ED">
        <w:rPr>
          <w:rFonts w:ascii="Arial" w:hAnsi="Arial" w:cs="Arial"/>
          <w:sz w:val="24"/>
          <w:szCs w:val="24"/>
        </w:rPr>
        <w:t>BE05-2632616-202</w:t>
      </w:r>
      <w:r w:rsidR="00090FD7" w:rsidRPr="007827ED">
        <w:rPr>
          <w:rFonts w:ascii="Arial" w:hAnsi="Arial" w:cs="Arial"/>
          <w:sz w:val="24"/>
          <w:szCs w:val="24"/>
        </w:rPr>
        <w:t>4</w:t>
      </w:r>
      <w:r w:rsidR="00533C93" w:rsidRPr="007827ED">
        <w:rPr>
          <w:rFonts w:ascii="Arial" w:hAnsi="Arial" w:cs="Arial"/>
          <w:sz w:val="24"/>
          <w:szCs w:val="24"/>
        </w:rPr>
        <w:t>)</w:t>
      </w:r>
      <w:r>
        <w:rPr>
          <w:rFonts w:ascii="Arial" w:hAnsi="Arial" w:cs="Arial"/>
          <w:sz w:val="24"/>
          <w:szCs w:val="24"/>
        </w:rPr>
        <w:t>.</w:t>
      </w:r>
    </w:p>
    <w:p w14:paraId="42241CE8" w14:textId="77777777" w:rsidR="00533C93" w:rsidRPr="0078352B" w:rsidRDefault="00533C93" w:rsidP="000C35F3">
      <w:pPr>
        <w:spacing w:after="0" w:line="240" w:lineRule="auto"/>
        <w:jc w:val="both"/>
        <w:rPr>
          <w:rFonts w:ascii="Arial" w:hAnsi="Arial" w:cs="Arial"/>
          <w:b/>
          <w:bCs/>
          <w:sz w:val="24"/>
          <w:szCs w:val="24"/>
        </w:rPr>
      </w:pPr>
    </w:p>
    <w:p w14:paraId="7E75BEA7" w14:textId="16EF742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Oblik</w:t>
      </w:r>
      <w:r w:rsidR="00561A19" w:rsidRPr="0078352B">
        <w:rPr>
          <w:rFonts w:ascii="Arial" w:hAnsi="Arial" w:cs="Arial"/>
          <w:b/>
          <w:bCs/>
          <w:sz w:val="24"/>
          <w:szCs w:val="24"/>
        </w:rPr>
        <w:t>e</w:t>
      </w:r>
      <w:r w:rsidRPr="0078352B">
        <w:rPr>
          <w:rFonts w:ascii="Arial" w:hAnsi="Arial" w:cs="Arial"/>
          <w:b/>
          <w:bCs/>
          <w:sz w:val="24"/>
          <w:szCs w:val="24"/>
        </w:rPr>
        <w:t xml:space="preserve"> pomoči</w:t>
      </w:r>
    </w:p>
    <w:p w14:paraId="1694D905" w14:textId="77777777" w:rsidR="00533C93" w:rsidRPr="0078352B" w:rsidRDefault="00533C93" w:rsidP="000C35F3">
      <w:pPr>
        <w:spacing w:after="0" w:line="240" w:lineRule="auto"/>
        <w:jc w:val="both"/>
        <w:rPr>
          <w:rFonts w:ascii="Arial" w:hAnsi="Arial" w:cs="Arial"/>
          <w:sz w:val="24"/>
          <w:szCs w:val="24"/>
        </w:rPr>
      </w:pPr>
      <w:bookmarkStart w:id="117" w:name="_Hlk142657457"/>
      <w:r w:rsidRPr="0078352B">
        <w:rPr>
          <w:rFonts w:ascii="Arial" w:hAnsi="Arial" w:cs="Arial"/>
          <w:sz w:val="24"/>
          <w:szCs w:val="24"/>
        </w:rPr>
        <w:t>Subvencije, krediti, garancije, subvencionirane obrestne mere ter nakup nepremičnine v lasti samoupravne lokalne skupnosti po ceni, ki je nižja od tržne.</w:t>
      </w:r>
    </w:p>
    <w:bookmarkEnd w:id="117"/>
    <w:p w14:paraId="6756570D" w14:textId="77777777" w:rsidR="00533C93" w:rsidRPr="0078352B" w:rsidRDefault="00533C93" w:rsidP="000C35F3">
      <w:pPr>
        <w:spacing w:after="0" w:line="240" w:lineRule="auto"/>
        <w:jc w:val="both"/>
        <w:rPr>
          <w:rFonts w:ascii="Arial" w:hAnsi="Arial" w:cs="Arial"/>
          <w:sz w:val="24"/>
          <w:szCs w:val="24"/>
        </w:rPr>
      </w:pPr>
    </w:p>
    <w:p w14:paraId="6F172B38"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268F26A9" w14:textId="77777777" w:rsidR="00533C93" w:rsidRPr="0078352B" w:rsidRDefault="00533C93" w:rsidP="000C35F3">
      <w:pPr>
        <w:spacing w:after="0" w:line="240" w:lineRule="auto"/>
        <w:jc w:val="both"/>
        <w:rPr>
          <w:rFonts w:ascii="Arial" w:hAnsi="Arial" w:cs="Arial"/>
          <w:sz w:val="24"/>
          <w:szCs w:val="24"/>
          <w:u w:val="single"/>
        </w:rPr>
      </w:pPr>
      <w:r w:rsidRPr="0078352B">
        <w:rPr>
          <w:rFonts w:ascii="Arial" w:hAnsi="Arial" w:cs="Arial"/>
          <w:sz w:val="24"/>
          <w:szCs w:val="24"/>
          <w:u w:val="single"/>
        </w:rPr>
        <w:t xml:space="preserve">Za investicije iz drugega odstavka </w:t>
      </w:r>
      <w:r w:rsidRPr="007827ED">
        <w:rPr>
          <w:rFonts w:ascii="Arial" w:hAnsi="Arial" w:cs="Arial"/>
          <w:sz w:val="24"/>
          <w:szCs w:val="24"/>
          <w:u w:val="single"/>
        </w:rPr>
        <w:t xml:space="preserve">4. člena </w:t>
      </w:r>
      <w:proofErr w:type="spellStart"/>
      <w:r w:rsidRPr="007827ED">
        <w:rPr>
          <w:rFonts w:ascii="Arial" w:hAnsi="Arial" w:cs="Arial"/>
          <w:sz w:val="24"/>
          <w:szCs w:val="24"/>
          <w:u w:val="single"/>
        </w:rPr>
        <w:t>ZSInv</w:t>
      </w:r>
      <w:proofErr w:type="spellEnd"/>
    </w:p>
    <w:p w14:paraId="70715159" w14:textId="77777777" w:rsidR="00533C93" w:rsidRPr="0078352B" w:rsidRDefault="00533C93"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Opredmetena osnovna sredstva</w:t>
      </w:r>
    </w:p>
    <w:p w14:paraId="3B59463E" w14:textId="58BB32CC" w:rsidR="00533C93" w:rsidRPr="0078352B" w:rsidRDefault="00533C93" w:rsidP="001158D3">
      <w:pPr>
        <w:pStyle w:val="Odstavekseznama"/>
        <w:numPr>
          <w:ilvl w:val="0"/>
          <w:numId w:val="70"/>
        </w:numPr>
        <w:spacing w:after="0" w:line="240" w:lineRule="auto"/>
        <w:jc w:val="both"/>
        <w:rPr>
          <w:rFonts w:ascii="Arial" w:hAnsi="Arial" w:cs="Arial"/>
          <w:sz w:val="24"/>
          <w:szCs w:val="24"/>
        </w:rPr>
      </w:pPr>
      <w:r w:rsidRPr="0078352B">
        <w:rPr>
          <w:rFonts w:ascii="Arial" w:hAnsi="Arial" w:cs="Arial"/>
          <w:sz w:val="24"/>
          <w:szCs w:val="24"/>
        </w:rPr>
        <w:t>Neopredmetena osnovna sredstva, pod pogoji, da se uporabljajo izključno v gospodarski družbi, ki je prejemnica spodbude, da se lahko amortizirajo, da so pridobljena pod tržnimi pogoji od tretje osebe, ki ni povezana z investitorjem ali prejemnikom spodbude in da so vključena v osnovna sredstva gospodarske družbe in vezana na investicijo, za katero je dodeljena spodbuda najmanj pet let, pri mali ali srednje veliki gospodarski družbi pa najmanj tri leta od dneva zaključka investicije.</w:t>
      </w:r>
    </w:p>
    <w:p w14:paraId="32BA5D7B" w14:textId="77777777" w:rsidR="00D211BD" w:rsidRDefault="00D211BD" w:rsidP="000C35F3">
      <w:pPr>
        <w:spacing w:after="0" w:line="240" w:lineRule="auto"/>
        <w:jc w:val="both"/>
        <w:rPr>
          <w:rFonts w:ascii="Arial" w:hAnsi="Arial" w:cs="Arial"/>
          <w:sz w:val="24"/>
          <w:szCs w:val="24"/>
          <w:u w:val="single"/>
        </w:rPr>
      </w:pPr>
    </w:p>
    <w:p w14:paraId="6AE89AAD" w14:textId="12070793" w:rsidR="00533C93" w:rsidRPr="0078352B" w:rsidRDefault="00533C93" w:rsidP="000C35F3">
      <w:pPr>
        <w:spacing w:after="0" w:line="240" w:lineRule="auto"/>
        <w:jc w:val="both"/>
        <w:rPr>
          <w:rFonts w:ascii="Arial" w:hAnsi="Arial" w:cs="Arial"/>
          <w:sz w:val="24"/>
          <w:szCs w:val="24"/>
          <w:u w:val="single"/>
        </w:rPr>
      </w:pPr>
      <w:r w:rsidRPr="0078352B">
        <w:rPr>
          <w:rFonts w:ascii="Arial" w:hAnsi="Arial" w:cs="Arial"/>
          <w:sz w:val="24"/>
          <w:szCs w:val="24"/>
          <w:u w:val="single"/>
        </w:rPr>
        <w:t xml:space="preserve">Za investicije iz drugega odstavka </w:t>
      </w:r>
      <w:r w:rsidRPr="007827ED">
        <w:rPr>
          <w:rFonts w:ascii="Arial" w:hAnsi="Arial" w:cs="Arial"/>
          <w:sz w:val="24"/>
          <w:szCs w:val="24"/>
          <w:u w:val="single"/>
        </w:rPr>
        <w:t xml:space="preserve">4.a člena </w:t>
      </w:r>
      <w:proofErr w:type="spellStart"/>
      <w:r w:rsidRPr="007827ED">
        <w:rPr>
          <w:rFonts w:ascii="Arial" w:hAnsi="Arial" w:cs="Arial"/>
          <w:sz w:val="24"/>
          <w:szCs w:val="24"/>
          <w:u w:val="single"/>
        </w:rPr>
        <w:t>ZSInv</w:t>
      </w:r>
      <w:proofErr w:type="spellEnd"/>
    </w:p>
    <w:p w14:paraId="7882DD19" w14:textId="77777777" w:rsidR="00533C93" w:rsidRPr="0078352B" w:rsidRDefault="00533C93" w:rsidP="000C35F3">
      <w:pPr>
        <w:spacing w:after="0" w:line="240" w:lineRule="auto"/>
        <w:jc w:val="both"/>
        <w:rPr>
          <w:rFonts w:ascii="Arial" w:hAnsi="Arial" w:cs="Arial"/>
          <w:sz w:val="24"/>
          <w:szCs w:val="24"/>
        </w:rPr>
      </w:pPr>
    </w:p>
    <w:p w14:paraId="4F690AD5"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color w:val="000000"/>
          <w:sz w:val="24"/>
          <w:szCs w:val="24"/>
        </w:rPr>
        <w:t>Pri investicijah, ki so temeljne raziskave, industrijske raziskave ali eksperimentalni razvoj, so upravičeni stroški:</w:t>
      </w:r>
    </w:p>
    <w:p w14:paraId="0BD165DF" w14:textId="1E5F5042" w:rsidR="00533C93" w:rsidRPr="0078352B" w:rsidRDefault="00533C93" w:rsidP="001158D3">
      <w:pPr>
        <w:pStyle w:val="tevilnatoka"/>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osebja,</w:t>
      </w:r>
    </w:p>
    <w:p w14:paraId="7B3DE357" w14:textId="757F3FBD" w:rsidR="00533C93" w:rsidRPr="0078352B" w:rsidRDefault="00533C93" w:rsidP="001158D3">
      <w:pPr>
        <w:pStyle w:val="tevilnatoka"/>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opredmetenih sredstev,</w:t>
      </w:r>
    </w:p>
    <w:p w14:paraId="10477DD0" w14:textId="2DBD1E7C" w:rsidR="00533C93" w:rsidRPr="0078352B" w:rsidRDefault="00533C93" w:rsidP="001158D3">
      <w:pPr>
        <w:pStyle w:val="tevilnatoka"/>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neopredmetenih sredstev,</w:t>
      </w:r>
    </w:p>
    <w:p w14:paraId="21B25C1F" w14:textId="4B475962" w:rsidR="00533C93" w:rsidRPr="0078352B" w:rsidRDefault="00533C93" w:rsidP="001158D3">
      <w:pPr>
        <w:pStyle w:val="tevilnatoka"/>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storitev zunanjih izvajalcev,</w:t>
      </w:r>
    </w:p>
    <w:p w14:paraId="5284D6A5" w14:textId="0B3CD261" w:rsidR="00533C93" w:rsidRPr="0078352B" w:rsidRDefault="00533C93" w:rsidP="001158D3">
      <w:pPr>
        <w:pStyle w:val="tevilnatoka"/>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materiala in posredni stroški.</w:t>
      </w:r>
    </w:p>
    <w:p w14:paraId="4D2B596C" w14:textId="77777777" w:rsidR="00533C93" w:rsidRPr="0078352B" w:rsidRDefault="00533C93" w:rsidP="000C35F3">
      <w:pPr>
        <w:spacing w:after="0" w:line="240" w:lineRule="auto"/>
        <w:jc w:val="both"/>
        <w:rPr>
          <w:rFonts w:ascii="Arial" w:hAnsi="Arial" w:cs="Arial"/>
          <w:sz w:val="24"/>
          <w:szCs w:val="24"/>
        </w:rPr>
      </w:pPr>
    </w:p>
    <w:p w14:paraId="13126A24" w14:textId="77777777" w:rsidR="00533C93" w:rsidRPr="0078352B" w:rsidRDefault="00533C93" w:rsidP="000C35F3">
      <w:pPr>
        <w:spacing w:after="0" w:line="240" w:lineRule="auto"/>
        <w:jc w:val="both"/>
        <w:rPr>
          <w:rFonts w:ascii="Arial" w:hAnsi="Arial" w:cs="Arial"/>
          <w:color w:val="000000"/>
          <w:sz w:val="24"/>
          <w:szCs w:val="24"/>
          <w:shd w:val="clear" w:color="auto" w:fill="FFFFFF"/>
        </w:rPr>
      </w:pPr>
      <w:r w:rsidRPr="0078352B">
        <w:rPr>
          <w:rFonts w:ascii="Arial" w:hAnsi="Arial" w:cs="Arial"/>
          <w:color w:val="000000"/>
          <w:sz w:val="24"/>
          <w:szCs w:val="24"/>
          <w:shd w:val="clear" w:color="auto" w:fill="FFFFFF"/>
        </w:rPr>
        <w:t>Pri gradnji ali posodobitvi raziskovalnih infrastruktur so upravičeni stroški naložbe v neopredmetena in opredmetena sredstva.</w:t>
      </w:r>
    </w:p>
    <w:p w14:paraId="447E9BC1" w14:textId="77777777" w:rsidR="00533C93" w:rsidRPr="0078352B" w:rsidRDefault="00533C93" w:rsidP="000C35F3">
      <w:pPr>
        <w:pStyle w:val="odstavek0"/>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lastRenderedPageBreak/>
        <w:t>Pri spodbudi za izgradnjo ali nadgradnjo inovacijskih grozdov so upravičeni stroški v neopredmetena in opredmetena sredstva.</w:t>
      </w:r>
    </w:p>
    <w:p w14:paraId="482A0930" w14:textId="77777777" w:rsidR="00533C93" w:rsidRPr="0078352B" w:rsidRDefault="00533C93" w:rsidP="000C35F3">
      <w:pPr>
        <w:pStyle w:val="odstavek0"/>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Pri spodbudi za tekoče poslovanje inovacijskih grozdov so upravičeni stroški osebja in materiala ter posredni stroški, ki so povezani z naslednjimi dejavnostmi:</w:t>
      </w:r>
    </w:p>
    <w:p w14:paraId="0FAF5A9F" w14:textId="65294350" w:rsidR="00533C93" w:rsidRPr="0078352B" w:rsidRDefault="00533C93" w:rsidP="001158D3">
      <w:pPr>
        <w:pStyle w:val="alineazaodstavkom"/>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spodbujanje inovacijskih grozdov, da se olajšajo sodelovanje, izmenjava informacij ter zagotavljanje ali usmerjanje specializiranih in uporabniku prilagojenih podpornih storitev za gospodarske družbe;</w:t>
      </w:r>
    </w:p>
    <w:p w14:paraId="5534339E" w14:textId="7B084F17" w:rsidR="00533C93" w:rsidRPr="0078352B" w:rsidRDefault="00533C93" w:rsidP="001158D3">
      <w:pPr>
        <w:pStyle w:val="alineazaodstavkom"/>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trženje inovacijskega grozda, da se razširi sodelovanje novih gospodarskih družb ali organizacij ter poveča prepoznavnost grozda; in</w:t>
      </w:r>
    </w:p>
    <w:p w14:paraId="4EAD1488" w14:textId="08CF2F4D" w:rsidR="00533C93" w:rsidRPr="0078352B" w:rsidRDefault="00533C93" w:rsidP="001158D3">
      <w:pPr>
        <w:pStyle w:val="alineazaodstavkom"/>
        <w:numPr>
          <w:ilvl w:val="0"/>
          <w:numId w:val="77"/>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upravljanje zmogljivosti inovacijskega grozda; organizacija programov usposabljanja, delavnic in konferenc v podporo izmenjavi znanja, mreženju in mednarodnemu sodelovanju.</w:t>
      </w:r>
    </w:p>
    <w:p w14:paraId="60F980F8" w14:textId="77777777" w:rsidR="00533C93" w:rsidRPr="0078352B" w:rsidRDefault="00533C93" w:rsidP="000C35F3">
      <w:pPr>
        <w:pStyle w:val="alineazaodstavkom"/>
        <w:shd w:val="clear" w:color="auto" w:fill="FFFFFF"/>
        <w:spacing w:before="0" w:beforeAutospacing="0" w:after="0" w:afterAutospacing="0"/>
        <w:ind w:left="425" w:hanging="425"/>
        <w:jc w:val="both"/>
        <w:rPr>
          <w:rFonts w:ascii="Arial" w:hAnsi="Arial" w:cs="Arial"/>
          <w:color w:val="000000"/>
        </w:rPr>
      </w:pPr>
    </w:p>
    <w:p w14:paraId="5ED58295" w14:textId="77777777" w:rsidR="00533C93" w:rsidRPr="0078352B" w:rsidRDefault="00533C93" w:rsidP="000C35F3">
      <w:pPr>
        <w:pStyle w:val="alineazaodstavkom"/>
        <w:shd w:val="clear" w:color="auto" w:fill="FFFFFF"/>
        <w:spacing w:before="0" w:beforeAutospacing="0" w:after="0" w:afterAutospacing="0"/>
        <w:ind w:left="425" w:hanging="425"/>
        <w:jc w:val="both"/>
        <w:rPr>
          <w:rFonts w:ascii="Arial" w:hAnsi="Arial" w:cs="Arial"/>
          <w:color w:val="000000"/>
        </w:rPr>
      </w:pPr>
      <w:r w:rsidRPr="0078352B">
        <w:rPr>
          <w:rFonts w:ascii="Arial" w:hAnsi="Arial" w:cs="Arial"/>
          <w:color w:val="000000"/>
        </w:rPr>
        <w:t>Pri spodbudi za inovacije za male in srednje velike gospodarske družbe so upravičeni stroški:</w:t>
      </w:r>
    </w:p>
    <w:p w14:paraId="3FFF7BD3" w14:textId="5A042009" w:rsidR="00533C93" w:rsidRPr="0078352B" w:rsidRDefault="00533C93" w:rsidP="001158D3">
      <w:pPr>
        <w:pStyle w:val="Odstavekseznama"/>
        <w:numPr>
          <w:ilvl w:val="1"/>
          <w:numId w:val="89"/>
        </w:numPr>
        <w:shd w:val="clear" w:color="auto" w:fill="FFFFFF"/>
        <w:spacing w:after="0" w:line="240" w:lineRule="auto"/>
        <w:jc w:val="both"/>
        <w:rPr>
          <w:rFonts w:ascii="Arial" w:eastAsia="Times New Roman" w:hAnsi="Arial" w:cs="Arial"/>
          <w:color w:val="000000"/>
          <w:sz w:val="24"/>
          <w:szCs w:val="24"/>
          <w:lang w:eastAsia="sl-SI"/>
        </w:rPr>
      </w:pPr>
      <w:r w:rsidRPr="0078352B">
        <w:rPr>
          <w:rFonts w:ascii="Arial" w:eastAsia="Times New Roman" w:hAnsi="Arial" w:cs="Arial"/>
          <w:color w:val="000000"/>
          <w:sz w:val="24"/>
          <w:szCs w:val="24"/>
          <w:lang w:eastAsia="sl-SI"/>
        </w:rPr>
        <w:t>stroški za pridobivanje, potrjevanje in obrambe patentov ter druga neopredmetena sredstva,</w:t>
      </w:r>
    </w:p>
    <w:p w14:paraId="473E247E" w14:textId="512BBADF" w:rsidR="00533C93" w:rsidRPr="0078352B" w:rsidRDefault="00533C93" w:rsidP="001158D3">
      <w:pPr>
        <w:pStyle w:val="Odstavekseznama"/>
        <w:numPr>
          <w:ilvl w:val="1"/>
          <w:numId w:val="89"/>
        </w:numPr>
        <w:shd w:val="clear" w:color="auto" w:fill="FFFFFF"/>
        <w:spacing w:after="0" w:line="240" w:lineRule="auto"/>
        <w:jc w:val="both"/>
        <w:rPr>
          <w:rFonts w:ascii="Arial" w:eastAsia="Times New Roman" w:hAnsi="Arial" w:cs="Arial"/>
          <w:color w:val="000000"/>
          <w:sz w:val="24"/>
          <w:szCs w:val="24"/>
          <w:lang w:eastAsia="sl-SI"/>
        </w:rPr>
      </w:pPr>
      <w:r w:rsidRPr="0078352B">
        <w:rPr>
          <w:rFonts w:ascii="Arial" w:eastAsia="Times New Roman" w:hAnsi="Arial" w:cs="Arial"/>
          <w:color w:val="000000"/>
          <w:sz w:val="24"/>
          <w:szCs w:val="24"/>
          <w:lang w:eastAsia="sl-SI"/>
        </w:rPr>
        <w:t>stroški za napotitev visokokvalificiranega osebja iz raziskovalne organizacije za širjenje znanja ali velike gospodarske družbe, ki dela na področju raziskav, razvoja in inovacij na novo ustanovljenem delovnem mestu pri upravičencu in ne nadomešča drugega osebja; in</w:t>
      </w:r>
    </w:p>
    <w:p w14:paraId="360AE39F" w14:textId="01CCCE67" w:rsidR="00533C93" w:rsidRPr="0078352B" w:rsidRDefault="00533C93" w:rsidP="001158D3">
      <w:pPr>
        <w:pStyle w:val="Odstavekseznama"/>
        <w:numPr>
          <w:ilvl w:val="1"/>
          <w:numId w:val="89"/>
        </w:numPr>
        <w:shd w:val="clear" w:color="auto" w:fill="FFFFFF"/>
        <w:spacing w:after="0" w:line="240" w:lineRule="auto"/>
        <w:jc w:val="both"/>
        <w:rPr>
          <w:rFonts w:ascii="Arial" w:eastAsia="Times New Roman" w:hAnsi="Arial" w:cs="Arial"/>
          <w:color w:val="000000"/>
          <w:sz w:val="24"/>
          <w:szCs w:val="24"/>
          <w:lang w:eastAsia="sl-SI"/>
        </w:rPr>
      </w:pPr>
      <w:r w:rsidRPr="0078352B">
        <w:rPr>
          <w:rFonts w:ascii="Arial" w:eastAsia="Times New Roman" w:hAnsi="Arial" w:cs="Arial"/>
          <w:color w:val="000000"/>
          <w:sz w:val="24"/>
          <w:szCs w:val="24"/>
          <w:lang w:eastAsia="sl-SI"/>
        </w:rPr>
        <w:t>stroški storitev zunanjih izvajalcev za inovacije.</w:t>
      </w:r>
    </w:p>
    <w:p w14:paraId="5ACB092D" w14:textId="77777777" w:rsidR="00533C93" w:rsidRPr="0078352B" w:rsidRDefault="00533C93" w:rsidP="000C35F3">
      <w:pPr>
        <w:spacing w:after="0" w:line="240" w:lineRule="auto"/>
        <w:jc w:val="both"/>
        <w:rPr>
          <w:rFonts w:ascii="Arial" w:hAnsi="Arial" w:cs="Arial"/>
          <w:b/>
          <w:bCs/>
          <w:sz w:val="24"/>
          <w:szCs w:val="24"/>
        </w:rPr>
      </w:pPr>
    </w:p>
    <w:p w14:paraId="3A2BE8F3" w14:textId="77777777" w:rsidR="00533C93" w:rsidRPr="0078352B" w:rsidRDefault="00533C93" w:rsidP="000C35F3">
      <w:pPr>
        <w:pStyle w:val="odstavek0"/>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Pri spodbudi za procesne in organizacijske inovacije so upravičeni stroški:</w:t>
      </w:r>
    </w:p>
    <w:p w14:paraId="419497CE" w14:textId="656F3DCF" w:rsidR="00533C93" w:rsidRPr="0078352B" w:rsidRDefault="00533C93" w:rsidP="001158D3">
      <w:pPr>
        <w:pStyle w:val="tevilnatoka"/>
        <w:numPr>
          <w:ilvl w:val="1"/>
          <w:numId w:val="90"/>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osebja,</w:t>
      </w:r>
    </w:p>
    <w:p w14:paraId="7C909864" w14:textId="77A30C88" w:rsidR="00533C93" w:rsidRPr="0078352B" w:rsidRDefault="00533C93" w:rsidP="001158D3">
      <w:pPr>
        <w:pStyle w:val="tevilnatoka"/>
        <w:numPr>
          <w:ilvl w:val="1"/>
          <w:numId w:val="90"/>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opredmetenih sredstev,</w:t>
      </w:r>
    </w:p>
    <w:p w14:paraId="52333D5F" w14:textId="4524B18C" w:rsidR="00533C93" w:rsidRPr="0078352B" w:rsidRDefault="00533C93" w:rsidP="001158D3">
      <w:pPr>
        <w:pStyle w:val="tevilnatoka"/>
        <w:numPr>
          <w:ilvl w:val="1"/>
          <w:numId w:val="90"/>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neopredmetenih sredstev,</w:t>
      </w:r>
    </w:p>
    <w:p w14:paraId="12C647E5" w14:textId="2BBC1051" w:rsidR="00533C93" w:rsidRPr="0078352B" w:rsidRDefault="00533C93" w:rsidP="001158D3">
      <w:pPr>
        <w:pStyle w:val="tevilnatoka"/>
        <w:numPr>
          <w:ilvl w:val="1"/>
          <w:numId w:val="90"/>
        </w:numPr>
        <w:shd w:val="clear" w:color="auto" w:fill="FFFFFF"/>
        <w:spacing w:before="0" w:beforeAutospacing="0" w:after="0" w:afterAutospacing="0"/>
        <w:jc w:val="both"/>
        <w:rPr>
          <w:rFonts w:ascii="Arial" w:hAnsi="Arial" w:cs="Arial"/>
          <w:color w:val="000000"/>
        </w:rPr>
      </w:pPr>
      <w:r w:rsidRPr="0078352B">
        <w:rPr>
          <w:rFonts w:ascii="Arial" w:hAnsi="Arial" w:cs="Arial"/>
          <w:color w:val="000000"/>
        </w:rPr>
        <w:t>stroški materiala in posredni stroški.</w:t>
      </w:r>
    </w:p>
    <w:p w14:paraId="5BC0E29F" w14:textId="77777777" w:rsidR="00533C93" w:rsidRPr="0078352B" w:rsidRDefault="00533C93" w:rsidP="000C35F3">
      <w:pPr>
        <w:spacing w:after="0" w:line="240" w:lineRule="auto"/>
        <w:jc w:val="both"/>
        <w:rPr>
          <w:rFonts w:ascii="Arial" w:hAnsi="Arial" w:cs="Arial"/>
          <w:b/>
          <w:bCs/>
          <w:sz w:val="24"/>
          <w:szCs w:val="24"/>
        </w:rPr>
      </w:pPr>
    </w:p>
    <w:p w14:paraId="11C2E414"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7CB47F78" w14:textId="6CAD512C"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MGTŠ</w:t>
      </w:r>
      <w:r w:rsidR="00D211BD">
        <w:rPr>
          <w:rFonts w:ascii="Arial" w:hAnsi="Arial" w:cs="Arial"/>
          <w:sz w:val="24"/>
          <w:szCs w:val="24"/>
        </w:rPr>
        <w:t xml:space="preserve"> in </w:t>
      </w:r>
      <w:r w:rsidR="00994E29">
        <w:rPr>
          <w:rFonts w:ascii="Arial" w:hAnsi="Arial" w:cs="Arial"/>
          <w:sz w:val="24"/>
          <w:szCs w:val="24"/>
        </w:rPr>
        <w:t>izvajalske institucije</w:t>
      </w:r>
    </w:p>
    <w:p w14:paraId="338B253E" w14:textId="77777777" w:rsidR="00533C93" w:rsidRPr="0078352B" w:rsidRDefault="00533C93" w:rsidP="000C35F3">
      <w:pPr>
        <w:spacing w:after="0" w:line="240" w:lineRule="auto"/>
        <w:jc w:val="both"/>
        <w:rPr>
          <w:rFonts w:ascii="Arial" w:hAnsi="Arial" w:cs="Arial"/>
          <w:b/>
          <w:bCs/>
          <w:sz w:val="24"/>
          <w:szCs w:val="24"/>
        </w:rPr>
      </w:pPr>
    </w:p>
    <w:p w14:paraId="05AAC984" w14:textId="7705771C" w:rsidR="00533C93" w:rsidRPr="0078352B" w:rsidRDefault="00533C93" w:rsidP="000C35F3">
      <w:pPr>
        <w:spacing w:after="0" w:line="240" w:lineRule="auto"/>
        <w:jc w:val="both"/>
        <w:rPr>
          <w:rFonts w:ascii="Arial" w:hAnsi="Arial" w:cs="Arial"/>
          <w:sz w:val="24"/>
          <w:szCs w:val="24"/>
        </w:rPr>
      </w:pPr>
      <w:r w:rsidRPr="0078352B">
        <w:rPr>
          <w:rFonts w:ascii="Arial" w:hAnsi="Arial" w:cs="Arial"/>
          <w:b/>
          <w:bCs/>
          <w:sz w:val="24"/>
          <w:szCs w:val="24"/>
        </w:rPr>
        <w:t>Merila za izbor</w:t>
      </w:r>
    </w:p>
    <w:p w14:paraId="040190EB"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sz w:val="24"/>
          <w:szCs w:val="24"/>
        </w:rPr>
        <w:t xml:space="preserve">Merila za dodelitev spodbud so usmerjena na ekonomske, </w:t>
      </w:r>
      <w:proofErr w:type="spellStart"/>
      <w:r w:rsidRPr="0078352B">
        <w:rPr>
          <w:rFonts w:ascii="Arial" w:hAnsi="Arial" w:cs="Arial"/>
          <w:sz w:val="24"/>
          <w:szCs w:val="24"/>
        </w:rPr>
        <w:t>okoljske</w:t>
      </w:r>
      <w:proofErr w:type="spellEnd"/>
      <w:r w:rsidRPr="0078352B">
        <w:rPr>
          <w:rFonts w:ascii="Arial" w:hAnsi="Arial" w:cs="Arial"/>
          <w:sz w:val="24"/>
          <w:szCs w:val="24"/>
        </w:rPr>
        <w:t>, prostorske in socialne vidike za podporo visoko produktivnim, dolgoročno vzdržnim, konkurenčnim, družbeno odgovornim in trajnostnim poslovnim modelom, povečanju dodane vrednosti na zaposlenega, odgovornem ravnanju z viri, vključno s prispevkom k zelenemu prehodu in krožnemu gospodarstvu, ter upoštevajo prednostna področja, kot jih določa načrt za okrevanje in odpornost.</w:t>
      </w:r>
    </w:p>
    <w:p w14:paraId="4B21312E" w14:textId="77777777" w:rsidR="00533C93" w:rsidRPr="0078352B" w:rsidRDefault="00533C93" w:rsidP="000C35F3">
      <w:pPr>
        <w:spacing w:after="0" w:line="240" w:lineRule="auto"/>
        <w:jc w:val="both"/>
        <w:rPr>
          <w:rFonts w:ascii="Arial" w:hAnsi="Arial" w:cs="Arial"/>
          <w:b/>
          <w:bCs/>
          <w:sz w:val="24"/>
          <w:szCs w:val="24"/>
        </w:rPr>
      </w:pPr>
    </w:p>
    <w:p w14:paraId="6EC99A5B" w14:textId="6BDB3F27" w:rsidR="00533C93" w:rsidRPr="0078352B" w:rsidRDefault="00533C93" w:rsidP="000C35F3">
      <w:pPr>
        <w:spacing w:after="0" w:line="240" w:lineRule="auto"/>
        <w:jc w:val="both"/>
        <w:rPr>
          <w:rFonts w:ascii="Arial" w:hAnsi="Arial" w:cs="Arial"/>
          <w:sz w:val="24"/>
          <w:szCs w:val="24"/>
        </w:rPr>
      </w:pPr>
      <w:r w:rsidRPr="0078352B">
        <w:rPr>
          <w:rFonts w:ascii="Arial" w:hAnsi="Arial" w:cs="Arial"/>
          <w:b/>
          <w:bCs/>
          <w:sz w:val="24"/>
          <w:szCs w:val="24"/>
        </w:rPr>
        <w:t>Intenzivnost pomoči</w:t>
      </w:r>
    </w:p>
    <w:p w14:paraId="47337FAE"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Za regionalne pomoči do:</w:t>
      </w:r>
    </w:p>
    <w:p w14:paraId="1DB62256" w14:textId="176F7F68" w:rsidR="00533C93" w:rsidRPr="0078352B" w:rsidRDefault="00533C93" w:rsidP="44EC3F1B">
      <w:pPr>
        <w:spacing w:after="0" w:line="240" w:lineRule="auto"/>
        <w:jc w:val="both"/>
        <w:rPr>
          <w:rFonts w:ascii="Arial" w:hAnsi="Arial" w:cs="Arial"/>
          <w:sz w:val="24"/>
          <w:szCs w:val="24"/>
        </w:rPr>
      </w:pPr>
      <w:r w:rsidRPr="0078352B">
        <w:rPr>
          <w:rFonts w:ascii="Arial" w:hAnsi="Arial" w:cs="Arial"/>
          <w:sz w:val="24"/>
          <w:szCs w:val="24"/>
        </w:rPr>
        <w:t>•</w:t>
      </w:r>
      <w:r w:rsidRPr="0078352B">
        <w:tab/>
      </w:r>
      <w:r w:rsidRPr="0078352B">
        <w:rPr>
          <w:rFonts w:ascii="Arial" w:hAnsi="Arial" w:cs="Arial"/>
          <w:sz w:val="24"/>
          <w:szCs w:val="24"/>
        </w:rPr>
        <w:t xml:space="preserve">30 % za veliko podjetje (za srednje veliko podjetje 40 %, za malo podjetje 50 %) vrednosti upravičenih stroškov na območju »a«, </w:t>
      </w:r>
      <w:r w:rsidR="0947BBFD" w:rsidRPr="0078352B">
        <w:rPr>
          <w:rFonts w:ascii="Arial" w:eastAsia="Arial" w:hAnsi="Arial" w:cs="Arial"/>
          <w:color w:val="000000" w:themeColor="text1"/>
        </w:rPr>
        <w:t>r</w:t>
      </w:r>
      <w:r w:rsidR="0947BBFD" w:rsidRPr="0078352B">
        <w:rPr>
          <w:rFonts w:ascii="Arial" w:hAnsi="Arial" w:cs="Arial"/>
          <w:sz w:val="24"/>
          <w:szCs w:val="24"/>
        </w:rPr>
        <w:t>azen na območju občin Gornji Grad, Hrastnik, Litija, Ljubno, Luče, Mozirje, Nazarje, Rečica ob Savinji, Solčava, Šmartno ob Paki, Šoštanj, Trbovlje, Velenje, Zagorje ob Savi, kjer intenzivnost pomoči ne sme presegati 40 %.</w:t>
      </w:r>
    </w:p>
    <w:p w14:paraId="6F4FF4D6"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t xml:space="preserve">15 % za veliko podjetje (za srednje veliko podjetje 25 %, za malo podjetje 35 %) vrednosti upravičenih stroškov na območju »c«, </w:t>
      </w:r>
    </w:p>
    <w:p w14:paraId="6970AD67"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lastRenderedPageBreak/>
        <w:t>razen na upravičenih območjih Obalno-kraške statistične regije, kjer lahko intenzivnost pomoči znaša do 25 % (za srednje veliko podjetje 35 %, za malo podjetje 45 %).</w:t>
      </w:r>
    </w:p>
    <w:p w14:paraId="22B92568" w14:textId="77777777" w:rsidR="00533C93" w:rsidRPr="0078352B" w:rsidRDefault="00533C93" w:rsidP="000C35F3">
      <w:pPr>
        <w:spacing w:after="0" w:line="240" w:lineRule="auto"/>
        <w:jc w:val="both"/>
        <w:rPr>
          <w:rFonts w:ascii="Arial" w:hAnsi="Arial" w:cs="Arial"/>
          <w:sz w:val="24"/>
          <w:szCs w:val="24"/>
        </w:rPr>
      </w:pPr>
    </w:p>
    <w:p w14:paraId="7B11769E" w14:textId="52AE065E" w:rsidR="00533C93" w:rsidRPr="0078352B" w:rsidRDefault="00533C93" w:rsidP="44EC3F1B">
      <w:pPr>
        <w:spacing w:after="0" w:line="240" w:lineRule="auto"/>
        <w:jc w:val="both"/>
        <w:rPr>
          <w:rFonts w:ascii="Arial" w:hAnsi="Arial" w:cs="Arial"/>
          <w:sz w:val="24"/>
          <w:szCs w:val="24"/>
        </w:rPr>
      </w:pPr>
      <w:r w:rsidRPr="0078352B">
        <w:rPr>
          <w:rFonts w:ascii="Arial" w:hAnsi="Arial" w:cs="Arial"/>
          <w:sz w:val="24"/>
          <w:szCs w:val="24"/>
        </w:rPr>
        <w:t>Za pomoč za naložbe za MSP (dovoljena tudi na območju izven območja »a« in območja »c«, tj. je v občinah, ki niso vključene v regionalno karto) do 10 % vrednosti upravičenih stroškov za srednje veliko podjetje ter 20 % vrednosti upravičenih stroškov za malo podjetje.</w:t>
      </w:r>
    </w:p>
    <w:p w14:paraId="38468C1A" w14:textId="77777777" w:rsidR="00533C93" w:rsidRPr="0078352B" w:rsidRDefault="00533C93" w:rsidP="000C35F3">
      <w:pPr>
        <w:spacing w:after="0" w:line="240" w:lineRule="auto"/>
        <w:jc w:val="both"/>
        <w:rPr>
          <w:rFonts w:ascii="Arial" w:hAnsi="Arial" w:cs="Arial"/>
          <w:sz w:val="24"/>
          <w:szCs w:val="24"/>
        </w:rPr>
      </w:pPr>
    </w:p>
    <w:p w14:paraId="05799F69"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Pri temeljni raziskavi intenzivnost spodbude lahko dosega do 100 % upravičenih stroškov temeljne raziskave.</w:t>
      </w:r>
    </w:p>
    <w:p w14:paraId="25E52A15" w14:textId="77777777" w:rsidR="00533C93" w:rsidRPr="0078352B" w:rsidRDefault="00533C93" w:rsidP="000C35F3">
      <w:pPr>
        <w:spacing w:after="0" w:line="240" w:lineRule="auto"/>
        <w:jc w:val="both"/>
        <w:rPr>
          <w:rFonts w:ascii="Arial" w:hAnsi="Arial" w:cs="Arial"/>
          <w:sz w:val="24"/>
          <w:szCs w:val="24"/>
        </w:rPr>
      </w:pPr>
    </w:p>
    <w:p w14:paraId="638C1E2D"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Pri industrijski raziskavi intenzivnost spodbude ne sme presegati 50 % upravičenih stroškov industrijske raziskave.</w:t>
      </w:r>
    </w:p>
    <w:p w14:paraId="116E872E" w14:textId="77777777" w:rsidR="00533C93" w:rsidRPr="0078352B" w:rsidRDefault="00533C93" w:rsidP="000C35F3">
      <w:pPr>
        <w:spacing w:after="0" w:line="240" w:lineRule="auto"/>
        <w:jc w:val="both"/>
        <w:rPr>
          <w:rFonts w:ascii="Arial" w:hAnsi="Arial" w:cs="Arial"/>
          <w:sz w:val="24"/>
          <w:szCs w:val="24"/>
        </w:rPr>
      </w:pPr>
    </w:p>
    <w:p w14:paraId="5844B997"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Pri eksperimentalnem razvoju intenzivnost spodbude ne sme presegati 25 % upravičenih stroškov za eksperimentalni razvoj.</w:t>
      </w:r>
    </w:p>
    <w:p w14:paraId="5F90B370" w14:textId="77777777" w:rsidR="00533C93" w:rsidRPr="0078352B" w:rsidRDefault="00533C93" w:rsidP="000C35F3">
      <w:pPr>
        <w:spacing w:after="0" w:line="240" w:lineRule="auto"/>
        <w:jc w:val="both"/>
        <w:rPr>
          <w:rFonts w:ascii="Arial" w:hAnsi="Arial" w:cs="Arial"/>
          <w:sz w:val="24"/>
          <w:szCs w:val="24"/>
        </w:rPr>
      </w:pPr>
    </w:p>
    <w:p w14:paraId="4D40CADE" w14:textId="70F855F9"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Pri študiji izvedljivosti intenzivnost spodbude ne sme presegati 50 % upravičenih stroškov študije izvedljivosti (</w:t>
      </w:r>
      <w:r w:rsidR="00CC499B" w:rsidRPr="0078352B">
        <w:rPr>
          <w:rFonts w:ascii="Arial" w:hAnsi="Arial" w:cs="Arial"/>
          <w:sz w:val="24"/>
          <w:szCs w:val="24"/>
        </w:rPr>
        <w:t>možnih</w:t>
      </w:r>
      <w:r w:rsidRPr="0078352B">
        <w:rPr>
          <w:rFonts w:ascii="Arial" w:hAnsi="Arial" w:cs="Arial"/>
          <w:sz w:val="24"/>
          <w:szCs w:val="24"/>
        </w:rPr>
        <w:t xml:space="preserve"> dodatnih 10 % za srednje velike gospodarske družbe oz. dodatnih 20 % za male gospodarske družbe).</w:t>
      </w:r>
    </w:p>
    <w:p w14:paraId="49B3982A" w14:textId="77777777" w:rsidR="00533C93" w:rsidRPr="0078352B" w:rsidRDefault="00533C93" w:rsidP="000C35F3">
      <w:pPr>
        <w:spacing w:after="0" w:line="240" w:lineRule="auto"/>
        <w:jc w:val="both"/>
        <w:rPr>
          <w:rFonts w:ascii="Arial" w:hAnsi="Arial" w:cs="Arial"/>
          <w:sz w:val="24"/>
          <w:szCs w:val="24"/>
        </w:rPr>
      </w:pPr>
    </w:p>
    <w:p w14:paraId="09E16438"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Intenzivnost spodbude za industrijske raziskave in eksperimentalni razvoj se lahko v določenih primerih poveča do največje intenzivnosti spodbude v višini 80 %.</w:t>
      </w:r>
    </w:p>
    <w:p w14:paraId="26CE6D78" w14:textId="77777777" w:rsidR="00533C93" w:rsidRPr="0078352B" w:rsidRDefault="00533C93" w:rsidP="000C35F3">
      <w:pPr>
        <w:spacing w:after="0" w:line="240" w:lineRule="auto"/>
        <w:jc w:val="both"/>
        <w:rPr>
          <w:rFonts w:ascii="Arial" w:hAnsi="Arial" w:cs="Arial"/>
          <w:b/>
          <w:bCs/>
          <w:sz w:val="24"/>
          <w:szCs w:val="24"/>
        </w:rPr>
      </w:pPr>
    </w:p>
    <w:p w14:paraId="584A661D"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5B164B29" w14:textId="77777777" w:rsidR="00533C93" w:rsidRPr="0078352B" w:rsidRDefault="00533C93" w:rsidP="000C35F3">
      <w:pPr>
        <w:spacing w:after="0" w:line="240" w:lineRule="auto"/>
        <w:jc w:val="both"/>
        <w:rPr>
          <w:rFonts w:ascii="Arial" w:hAnsi="Arial" w:cs="Arial"/>
          <w:sz w:val="24"/>
          <w:szCs w:val="24"/>
        </w:rPr>
      </w:pPr>
      <w:r w:rsidRPr="0078352B">
        <w:rPr>
          <w:rFonts w:ascii="Arial" w:hAnsi="Arial" w:cs="Arial"/>
          <w:sz w:val="24"/>
          <w:szCs w:val="24"/>
        </w:rPr>
        <w:t>Gospodarske družbe, registrirane v Republiki Sloveniji, kjer se bo izvedla investicija.</w:t>
      </w:r>
    </w:p>
    <w:p w14:paraId="014E5544" w14:textId="77777777" w:rsidR="00533C93" w:rsidRPr="0078352B" w:rsidRDefault="00533C93" w:rsidP="000C35F3">
      <w:pPr>
        <w:spacing w:after="0" w:line="240" w:lineRule="auto"/>
        <w:jc w:val="both"/>
        <w:rPr>
          <w:rFonts w:ascii="Arial" w:hAnsi="Arial" w:cs="Arial"/>
          <w:b/>
          <w:bCs/>
          <w:sz w:val="24"/>
          <w:szCs w:val="24"/>
        </w:rPr>
      </w:pPr>
    </w:p>
    <w:p w14:paraId="3529BE5D"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1D78B328" w14:textId="7E3D5818" w:rsidR="00533C93" w:rsidRPr="0078352B" w:rsidRDefault="00FB26AB" w:rsidP="000C35F3">
      <w:pPr>
        <w:spacing w:after="0" w:line="240" w:lineRule="auto"/>
        <w:jc w:val="both"/>
        <w:rPr>
          <w:rFonts w:ascii="Arial" w:hAnsi="Arial" w:cs="Arial"/>
          <w:sz w:val="24"/>
          <w:szCs w:val="24"/>
        </w:rPr>
      </w:pPr>
      <w:r w:rsidRPr="0078352B">
        <w:rPr>
          <w:rFonts w:ascii="Arial" w:hAnsi="Arial" w:cs="Arial"/>
          <w:sz w:val="24"/>
          <w:szCs w:val="24"/>
        </w:rPr>
        <w:t>23,5</w:t>
      </w:r>
      <w:r w:rsidR="00533C93" w:rsidRPr="0078352B">
        <w:rPr>
          <w:rFonts w:ascii="Arial" w:hAnsi="Arial" w:cs="Arial"/>
          <w:sz w:val="24"/>
          <w:szCs w:val="24"/>
        </w:rPr>
        <w:t xml:space="preserve"> milijonov </w:t>
      </w:r>
      <w:r w:rsidR="00EE2557" w:rsidRPr="0078352B">
        <w:rPr>
          <w:rFonts w:ascii="Arial" w:hAnsi="Arial" w:cs="Arial"/>
          <w:sz w:val="24"/>
          <w:szCs w:val="24"/>
        </w:rPr>
        <w:t>evrov</w:t>
      </w:r>
      <w:r w:rsidRPr="0078352B">
        <w:rPr>
          <w:rFonts w:ascii="Arial" w:hAnsi="Arial" w:cs="Arial"/>
          <w:sz w:val="24"/>
          <w:szCs w:val="24"/>
        </w:rPr>
        <w:t xml:space="preserve"> na leto</w:t>
      </w:r>
    </w:p>
    <w:p w14:paraId="5636B3C4" w14:textId="77777777" w:rsidR="00533C93" w:rsidRPr="0078352B" w:rsidRDefault="00533C93" w:rsidP="000C35F3">
      <w:pPr>
        <w:spacing w:after="0" w:line="240" w:lineRule="auto"/>
        <w:jc w:val="both"/>
        <w:rPr>
          <w:rFonts w:ascii="Arial" w:hAnsi="Arial" w:cs="Arial"/>
          <w:b/>
          <w:bCs/>
          <w:sz w:val="24"/>
          <w:szCs w:val="24"/>
        </w:rPr>
      </w:pPr>
    </w:p>
    <w:p w14:paraId="0B9B5A6C" w14:textId="77777777" w:rsidR="00533C93" w:rsidRPr="0078352B" w:rsidRDefault="00533C93"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61E88A25" w14:textId="79D78D8A" w:rsidR="00533C93" w:rsidRPr="0078352B" w:rsidRDefault="00561A19" w:rsidP="000C35F3">
      <w:pPr>
        <w:spacing w:after="0" w:line="240" w:lineRule="auto"/>
        <w:jc w:val="both"/>
        <w:rPr>
          <w:rFonts w:ascii="Arial" w:hAnsi="Arial" w:cs="Arial"/>
          <w:sz w:val="24"/>
          <w:szCs w:val="24"/>
        </w:rPr>
      </w:pPr>
      <w:r w:rsidRPr="0078352B">
        <w:rPr>
          <w:rFonts w:ascii="Arial" w:hAnsi="Arial" w:cs="Arial"/>
          <w:sz w:val="24"/>
          <w:szCs w:val="24"/>
        </w:rPr>
        <w:t>U</w:t>
      </w:r>
      <w:r w:rsidR="00533C93" w:rsidRPr="0078352B">
        <w:rPr>
          <w:rFonts w:ascii="Arial" w:hAnsi="Arial" w:cs="Arial"/>
          <w:sz w:val="24"/>
          <w:szCs w:val="24"/>
        </w:rPr>
        <w:t>meščenost investicije na obmejno problemsko območje ali na območje občine, ki spada v okvir parkovnih občin Triglavskega narodnega parka, investiciji pri</w:t>
      </w:r>
      <w:r w:rsidRPr="0078352B">
        <w:rPr>
          <w:rFonts w:ascii="Arial" w:hAnsi="Arial" w:cs="Arial"/>
          <w:sz w:val="24"/>
          <w:szCs w:val="24"/>
        </w:rPr>
        <w:t xml:space="preserve"> </w:t>
      </w:r>
      <w:r w:rsidR="00533C93" w:rsidRPr="0078352B">
        <w:rPr>
          <w:rFonts w:ascii="Arial" w:hAnsi="Arial" w:cs="Arial"/>
          <w:sz w:val="24"/>
          <w:szCs w:val="24"/>
        </w:rPr>
        <w:t>ocenjevanju prinese dodatnih 10 točk (od 100 možnih).</w:t>
      </w:r>
    </w:p>
    <w:p w14:paraId="6F86CFF7" w14:textId="009ED594" w:rsidR="00400DDA" w:rsidRPr="0078352B" w:rsidRDefault="00400DDA" w:rsidP="000C35F3">
      <w:pPr>
        <w:spacing w:after="0" w:line="240" w:lineRule="auto"/>
        <w:rPr>
          <w:rFonts w:ascii="Arial" w:hAnsi="Arial" w:cs="Arial"/>
        </w:rPr>
      </w:pPr>
    </w:p>
    <w:p w14:paraId="22DA662D" w14:textId="77777777" w:rsidR="000C35F3" w:rsidRPr="0078352B" w:rsidRDefault="000C35F3" w:rsidP="000C35F3">
      <w:pPr>
        <w:spacing w:after="0" w:line="240" w:lineRule="auto"/>
        <w:jc w:val="both"/>
        <w:rPr>
          <w:rFonts w:ascii="Arial" w:hAnsi="Arial" w:cs="Arial"/>
          <w:sz w:val="24"/>
          <w:szCs w:val="24"/>
        </w:rPr>
      </w:pPr>
    </w:p>
    <w:p w14:paraId="2F8E981A" w14:textId="77777777" w:rsidR="000C35F3" w:rsidRPr="0078352B" w:rsidRDefault="000C35F3" w:rsidP="001158D3">
      <w:pPr>
        <w:pStyle w:val="Naslov1"/>
        <w:numPr>
          <w:ilvl w:val="1"/>
          <w:numId w:val="74"/>
        </w:numPr>
        <w:spacing w:before="0" w:line="240" w:lineRule="auto"/>
        <w:rPr>
          <w:rFonts w:ascii="Arial" w:hAnsi="Arial" w:cs="Arial"/>
          <w:b/>
          <w:bCs/>
          <w:color w:val="0070C0"/>
          <w:sz w:val="28"/>
          <w:szCs w:val="28"/>
        </w:rPr>
      </w:pPr>
      <w:bookmarkStart w:id="118" w:name="_Toc216440332"/>
      <w:r w:rsidRPr="0078352B">
        <w:rPr>
          <w:rFonts w:ascii="Arial" w:hAnsi="Arial" w:cs="Arial"/>
          <w:b/>
          <w:bCs/>
          <w:color w:val="0070C0"/>
          <w:sz w:val="28"/>
          <w:szCs w:val="28"/>
        </w:rPr>
        <w:t>Pomoč gospodarstvu ob naravnih nesrečah</w:t>
      </w:r>
      <w:bookmarkEnd w:id="118"/>
    </w:p>
    <w:p w14:paraId="0C6DE96D" w14:textId="77777777" w:rsidR="000C35F3" w:rsidRPr="0078352B" w:rsidRDefault="000C35F3" w:rsidP="000C35F3">
      <w:pPr>
        <w:spacing w:after="0" w:line="240" w:lineRule="auto"/>
        <w:rPr>
          <w:rFonts w:ascii="Arial" w:hAnsi="Arial" w:cs="Arial"/>
          <w:sz w:val="24"/>
          <w:szCs w:val="24"/>
        </w:rPr>
      </w:pPr>
    </w:p>
    <w:p w14:paraId="338CA24B" w14:textId="77777777" w:rsidR="00AE7B84" w:rsidRPr="0078352B" w:rsidRDefault="00AE7B84" w:rsidP="00AE7B84">
      <w:pPr>
        <w:spacing w:after="0" w:line="240" w:lineRule="auto"/>
        <w:jc w:val="both"/>
        <w:rPr>
          <w:rFonts w:ascii="Arial" w:hAnsi="Arial" w:cs="Arial"/>
          <w:b/>
          <w:bCs/>
          <w:sz w:val="24"/>
          <w:szCs w:val="24"/>
        </w:rPr>
      </w:pPr>
      <w:r w:rsidRPr="0078352B">
        <w:rPr>
          <w:rFonts w:ascii="Arial" w:hAnsi="Arial" w:cs="Arial"/>
          <w:b/>
          <w:bCs/>
          <w:sz w:val="24"/>
          <w:szCs w:val="24"/>
        </w:rPr>
        <w:t>Pravna podlaga</w:t>
      </w:r>
    </w:p>
    <w:p w14:paraId="353AEDDD" w14:textId="4924760A" w:rsidR="00AE7B84" w:rsidRPr="0078352B" w:rsidRDefault="00AE7B84" w:rsidP="00AE7B84">
      <w:pPr>
        <w:spacing w:after="0" w:line="240" w:lineRule="auto"/>
        <w:jc w:val="both"/>
        <w:rPr>
          <w:rFonts w:ascii="Arial" w:hAnsi="Arial" w:cs="Arial"/>
          <w:sz w:val="24"/>
          <w:szCs w:val="24"/>
        </w:rPr>
      </w:pPr>
      <w:r w:rsidRPr="0078352B">
        <w:rPr>
          <w:rFonts w:ascii="Arial" w:hAnsi="Arial" w:cs="Arial"/>
          <w:sz w:val="24"/>
          <w:szCs w:val="24"/>
        </w:rPr>
        <w:t>Podlaga za dodeljevanje pomoči je Zakon o odpravi posledic naravnih nesreč</w:t>
      </w:r>
      <w:r w:rsidR="002B1820">
        <w:rPr>
          <w:rFonts w:ascii="Arial" w:hAnsi="Arial" w:cs="Arial"/>
          <w:sz w:val="24"/>
          <w:szCs w:val="24"/>
        </w:rPr>
        <w:t xml:space="preserve"> </w:t>
      </w:r>
      <w:r w:rsidR="001102C0" w:rsidRPr="001102C0">
        <w:rPr>
          <w:rFonts w:ascii="Arial" w:hAnsi="Arial" w:cs="Arial"/>
          <w:sz w:val="24"/>
          <w:szCs w:val="24"/>
        </w:rPr>
        <w:t>(Uradni list RS, št. 114/05 – uradno prečiščeno besedilo, 90/07, 102/07, 40/12 – ZUJF, 17/14, 163/22, 18/23 – ZDU-1O, 88/23, 95/23 – ZIUOPZP</w:t>
      </w:r>
      <w:r w:rsidR="00D211BD">
        <w:rPr>
          <w:rFonts w:ascii="Arial" w:hAnsi="Arial" w:cs="Arial"/>
          <w:sz w:val="24"/>
          <w:szCs w:val="24"/>
        </w:rPr>
        <w:t>,</w:t>
      </w:r>
      <w:r w:rsidR="001102C0" w:rsidRPr="001102C0">
        <w:rPr>
          <w:rFonts w:ascii="Arial" w:hAnsi="Arial" w:cs="Arial"/>
          <w:sz w:val="24"/>
          <w:szCs w:val="24"/>
        </w:rPr>
        <w:t xml:space="preserve"> 117/23 – ZIUOPZP-A</w:t>
      </w:r>
      <w:r w:rsidR="006E05C6" w:rsidRPr="006E05C6">
        <w:t xml:space="preserve"> </w:t>
      </w:r>
      <w:r w:rsidR="006E05C6" w:rsidRPr="006E05C6">
        <w:rPr>
          <w:rFonts w:ascii="Arial" w:hAnsi="Arial" w:cs="Arial"/>
          <w:sz w:val="24"/>
          <w:szCs w:val="24"/>
        </w:rPr>
        <w:t>in 83/25</w:t>
      </w:r>
      <w:r w:rsidR="006E05C6">
        <w:rPr>
          <w:rFonts w:ascii="Arial" w:hAnsi="Arial" w:cs="Arial"/>
          <w:sz w:val="24"/>
          <w:szCs w:val="24"/>
        </w:rPr>
        <w:t>;</w:t>
      </w:r>
      <w:r w:rsidR="001102C0">
        <w:rPr>
          <w:rFonts w:ascii="Arial" w:hAnsi="Arial" w:cs="Arial"/>
          <w:sz w:val="24"/>
          <w:szCs w:val="24"/>
        </w:rPr>
        <w:t xml:space="preserve"> v nadaljevanju: ZOPNN</w:t>
      </w:r>
      <w:r w:rsidR="001102C0" w:rsidRPr="001102C0">
        <w:rPr>
          <w:rFonts w:ascii="Arial" w:hAnsi="Arial" w:cs="Arial"/>
          <w:sz w:val="24"/>
          <w:szCs w:val="24"/>
        </w:rPr>
        <w:t>)</w:t>
      </w:r>
      <w:r w:rsidRPr="0078352B">
        <w:rPr>
          <w:rFonts w:ascii="Arial" w:hAnsi="Arial" w:cs="Arial"/>
          <w:sz w:val="24"/>
          <w:szCs w:val="24"/>
        </w:rPr>
        <w:t>.</w:t>
      </w:r>
    </w:p>
    <w:p w14:paraId="503F15B2" w14:textId="77777777" w:rsidR="00AE7B84" w:rsidRPr="0078352B" w:rsidRDefault="00AE7B84" w:rsidP="000C35F3">
      <w:pPr>
        <w:spacing w:after="0" w:line="240" w:lineRule="auto"/>
        <w:jc w:val="both"/>
        <w:rPr>
          <w:rFonts w:ascii="Arial" w:hAnsi="Arial" w:cs="Arial"/>
          <w:b/>
          <w:bCs/>
          <w:sz w:val="24"/>
          <w:szCs w:val="24"/>
        </w:rPr>
      </w:pPr>
    </w:p>
    <w:p w14:paraId="6FA0B51D" w14:textId="1A01C068"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Namen ukrepa</w:t>
      </w:r>
    </w:p>
    <w:p w14:paraId="0351146C"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Za ocenjevanje škode ob naravnih in drugih nesrečah ter za pripravo predlogov za odpravo njihovih posledic vlada imenuje državno in regijske komisije za ocenjevanje škode. </w:t>
      </w:r>
    </w:p>
    <w:p w14:paraId="58892283" w14:textId="77777777" w:rsidR="000C35F3" w:rsidRPr="0078352B" w:rsidRDefault="000C35F3" w:rsidP="000C35F3">
      <w:pPr>
        <w:spacing w:after="0" w:line="240" w:lineRule="auto"/>
        <w:jc w:val="both"/>
        <w:rPr>
          <w:rFonts w:ascii="Arial" w:hAnsi="Arial" w:cs="Arial"/>
          <w:sz w:val="24"/>
          <w:szCs w:val="24"/>
          <w:lang w:eastAsia="sl-SI"/>
        </w:rPr>
      </w:pPr>
    </w:p>
    <w:p w14:paraId="1FFDED09" w14:textId="6A2324B5"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lastRenderedPageBreak/>
        <w:t xml:space="preserve">Postopek ocenjevanja škode določa 97. b člen </w:t>
      </w:r>
      <w:r w:rsidR="00F6455A" w:rsidRPr="00F6455A">
        <w:rPr>
          <w:rFonts w:ascii="Arial" w:hAnsi="Arial" w:cs="Arial"/>
          <w:sz w:val="24"/>
          <w:szCs w:val="24"/>
          <w:lang w:eastAsia="sl-SI"/>
        </w:rPr>
        <w:t>Zakon</w:t>
      </w:r>
      <w:r w:rsidR="00F6455A">
        <w:rPr>
          <w:rFonts w:ascii="Arial" w:hAnsi="Arial" w:cs="Arial"/>
          <w:sz w:val="24"/>
          <w:szCs w:val="24"/>
          <w:lang w:eastAsia="sl-SI"/>
        </w:rPr>
        <w:t>a</w:t>
      </w:r>
      <w:r w:rsidR="00F6455A" w:rsidRPr="00F6455A">
        <w:rPr>
          <w:rFonts w:ascii="Arial" w:hAnsi="Arial" w:cs="Arial"/>
          <w:sz w:val="24"/>
          <w:szCs w:val="24"/>
          <w:lang w:eastAsia="sl-SI"/>
        </w:rPr>
        <w:t xml:space="preserve"> o varstvu pred naravnimi in drugimi nesrečami (</w:t>
      </w:r>
      <w:r w:rsidRPr="0078352B">
        <w:rPr>
          <w:rFonts w:ascii="Arial" w:hAnsi="Arial" w:cs="Arial"/>
          <w:sz w:val="24"/>
          <w:szCs w:val="24"/>
          <w:lang w:eastAsia="sl-SI"/>
        </w:rPr>
        <w:t>ZVNDN</w:t>
      </w:r>
      <w:r w:rsidR="00F6455A">
        <w:rPr>
          <w:rFonts w:ascii="Arial" w:hAnsi="Arial" w:cs="Arial"/>
          <w:sz w:val="24"/>
          <w:szCs w:val="24"/>
          <w:lang w:eastAsia="sl-SI"/>
        </w:rPr>
        <w:t>)</w:t>
      </w:r>
      <w:r w:rsidR="00F6455A" w:rsidRPr="00F6455A">
        <w:t xml:space="preserve"> </w:t>
      </w:r>
      <w:r w:rsidR="00F6455A">
        <w:t>(</w:t>
      </w:r>
      <w:r w:rsidR="00F6455A" w:rsidRPr="00F6455A">
        <w:rPr>
          <w:rFonts w:ascii="Arial" w:hAnsi="Arial" w:cs="Arial"/>
          <w:sz w:val="24"/>
          <w:szCs w:val="24"/>
          <w:lang w:eastAsia="sl-SI"/>
        </w:rPr>
        <w:t xml:space="preserve">Uradni list RS, št. 51/06 – uradno prečiščeno besedilo, 97/10, 21/18 – </w:t>
      </w:r>
      <w:proofErr w:type="spellStart"/>
      <w:r w:rsidR="00F6455A" w:rsidRPr="00F6455A">
        <w:rPr>
          <w:rFonts w:ascii="Arial" w:hAnsi="Arial" w:cs="Arial"/>
          <w:sz w:val="24"/>
          <w:szCs w:val="24"/>
          <w:lang w:eastAsia="sl-SI"/>
        </w:rPr>
        <w:t>ZNOrg</w:t>
      </w:r>
      <w:proofErr w:type="spellEnd"/>
      <w:r w:rsidR="006E05C6">
        <w:rPr>
          <w:rFonts w:ascii="Arial" w:hAnsi="Arial" w:cs="Arial"/>
          <w:sz w:val="24"/>
          <w:szCs w:val="24"/>
          <w:lang w:eastAsia="sl-SI"/>
        </w:rPr>
        <w:t>,</w:t>
      </w:r>
      <w:r w:rsidR="00F6455A" w:rsidRPr="00F6455A">
        <w:rPr>
          <w:rFonts w:ascii="Arial" w:hAnsi="Arial" w:cs="Arial"/>
          <w:sz w:val="24"/>
          <w:szCs w:val="24"/>
          <w:lang w:eastAsia="sl-SI"/>
        </w:rPr>
        <w:t xml:space="preserve"> 117/22</w:t>
      </w:r>
      <w:r w:rsidR="006E05C6" w:rsidRPr="006E05C6">
        <w:t xml:space="preserve"> </w:t>
      </w:r>
      <w:r w:rsidR="006E05C6" w:rsidRPr="006E05C6">
        <w:rPr>
          <w:rFonts w:ascii="Arial" w:hAnsi="Arial" w:cs="Arial"/>
          <w:sz w:val="24"/>
          <w:szCs w:val="24"/>
          <w:lang w:eastAsia="sl-SI"/>
        </w:rPr>
        <w:t>in 57/25</w:t>
      </w:r>
      <w:r w:rsidR="00F6455A">
        <w:rPr>
          <w:rFonts w:ascii="Arial" w:hAnsi="Arial" w:cs="Arial"/>
          <w:sz w:val="24"/>
          <w:szCs w:val="24"/>
          <w:lang w:eastAsia="sl-SI"/>
        </w:rPr>
        <w:t>)</w:t>
      </w:r>
      <w:r w:rsidRPr="0078352B">
        <w:rPr>
          <w:rFonts w:ascii="Arial" w:hAnsi="Arial" w:cs="Arial"/>
          <w:sz w:val="24"/>
          <w:szCs w:val="24"/>
          <w:lang w:eastAsia="sl-SI"/>
        </w:rPr>
        <w:t xml:space="preserve">. Škoda ob naravni ali drugi nesreči se začne ocenjevati na podlagi odločitve Uprave Republike Slovenije za zaščito in reševanje, ki določi območje, komisije in cenilce za ocenjevanje, rok za zaključek ocenjevanja ter druga vprašanja, pomembna za celovito oceno neposredne škode v skladu s predpisano metodologijo. </w:t>
      </w:r>
    </w:p>
    <w:p w14:paraId="6B7B3CE5" w14:textId="77777777" w:rsidR="000C35F3" w:rsidRPr="0078352B" w:rsidRDefault="000C35F3" w:rsidP="000C35F3">
      <w:pPr>
        <w:spacing w:after="0" w:line="240" w:lineRule="auto"/>
        <w:jc w:val="both"/>
        <w:rPr>
          <w:rFonts w:ascii="Arial" w:hAnsi="Arial" w:cs="Arial"/>
          <w:sz w:val="24"/>
          <w:szCs w:val="24"/>
          <w:lang w:eastAsia="sl-SI"/>
        </w:rPr>
      </w:pPr>
    </w:p>
    <w:p w14:paraId="71DC1A18"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Pobudo za začetek ocenjevanja škode lahko da Upravi Republike Slovenije za zaščito in reševanje lokalna skupnost, gospodarska družba, zavod ali druga organizacija oziroma ministrstvo, pristojno za dejavnost, v kateri je škoda nastala. Ocene škode, ki jih izdelajo komisije za ocenjevanje škode v lokalnih skupnostih, pristojna ministrstva, pooblaščene osebe za ocenjevanje škode, gospodarske družbe, zavodi in druge organizacije na stvareh v državni lasti oziroma jih predložijo oškodovanci neposredno, morajo potrditi regijske komisije za ocenjevanje škode v regijah, na območjih, na katerih je škoda nastala, ter državna komisija za ocenjevanje škode. Državna komisija za ocenjevanje škode ob naravnih in drugih nesrečah potrdi škodo ob določeni naravni ali drugi nesreči ter obenem predlaga ukrepe za njeno odpravo v skladu s predpisi o odpravi posledic naravnih in drugih nesreč.</w:t>
      </w:r>
    </w:p>
    <w:p w14:paraId="23E20321"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p>
    <w:p w14:paraId="309EDEEF"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Oceno škode v gospodarstvu tako izdela MGTŠ oz. pooblaščena oseba, na primer zbornica. Oceno škode mora predhodno potrditi državna komisija za ocenjevanje škode, nato pa jo vladi predloži v dokončno potrditev ministrstvo, pristojno za varstvo pred naravnimi in drugimi nesrečami.</w:t>
      </w:r>
    </w:p>
    <w:p w14:paraId="59DB3769"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p>
    <w:p w14:paraId="23B8FF33" w14:textId="6BE82FB0" w:rsidR="000C35F3" w:rsidRPr="0078352B" w:rsidRDefault="000C35F3" w:rsidP="000C35F3">
      <w:pPr>
        <w:autoSpaceDE w:val="0"/>
        <w:autoSpaceDN w:val="0"/>
        <w:adjustRightInd w:val="0"/>
        <w:spacing w:after="0" w:line="240" w:lineRule="auto"/>
        <w:jc w:val="both"/>
        <w:rPr>
          <w:rFonts w:ascii="Arial" w:hAnsi="Arial" w:cs="Arial"/>
          <w:bCs/>
          <w:sz w:val="24"/>
          <w:szCs w:val="24"/>
          <w:lang w:eastAsia="sl-SI"/>
        </w:rPr>
      </w:pPr>
      <w:r w:rsidRPr="0078352B">
        <w:rPr>
          <w:rFonts w:ascii="Arial" w:hAnsi="Arial" w:cs="Arial"/>
          <w:sz w:val="24"/>
          <w:szCs w:val="24"/>
          <w:lang w:eastAsia="sl-SI"/>
        </w:rPr>
        <w:t>Vlada odloči o uporabi sredstev za odpravo posledic škode v gospodarstvu na podlagi ocene škode v gospodarstvu in predloga za odpravo posledic škode v gospodarstvu.</w:t>
      </w:r>
      <w:r w:rsidR="00B511B3" w:rsidRPr="0078352B">
        <w:rPr>
          <w:rFonts w:ascii="Arial" w:hAnsi="Arial" w:cs="Arial"/>
          <w:sz w:val="24"/>
          <w:szCs w:val="24"/>
          <w:lang w:eastAsia="sl-SI"/>
        </w:rPr>
        <w:t xml:space="preserve"> </w:t>
      </w:r>
      <w:r w:rsidRPr="0078352B">
        <w:rPr>
          <w:rFonts w:ascii="Arial" w:hAnsi="Arial" w:cs="Arial"/>
          <w:bCs/>
          <w:sz w:val="24"/>
          <w:szCs w:val="24"/>
          <w:lang w:eastAsia="sl-SI"/>
        </w:rPr>
        <w:t>Vlada mora pri odločanju o uporabi sredstev za odpravo posledic nesreč v gospodarstvu upoštevati, da se sredstva državnega proračuna lahko uporabijo za odpravo posledic naravne nesreče, za katero je ocena škode na stvareh oziroma škoda v gospodarstvu večja od 0,3 promila načrtovanih prihodkov državnega proračuna.</w:t>
      </w:r>
    </w:p>
    <w:p w14:paraId="0B230A97" w14:textId="77777777" w:rsidR="000C35F3" w:rsidRPr="0078352B" w:rsidRDefault="000C35F3" w:rsidP="000C35F3">
      <w:pPr>
        <w:autoSpaceDE w:val="0"/>
        <w:autoSpaceDN w:val="0"/>
        <w:adjustRightInd w:val="0"/>
        <w:spacing w:after="0" w:line="240" w:lineRule="auto"/>
        <w:jc w:val="both"/>
        <w:rPr>
          <w:rFonts w:ascii="Arial" w:hAnsi="Arial" w:cs="Arial"/>
          <w:bCs/>
          <w:sz w:val="24"/>
          <w:szCs w:val="24"/>
          <w:lang w:eastAsia="sl-SI"/>
        </w:rPr>
      </w:pPr>
    </w:p>
    <w:p w14:paraId="5A5A0C22" w14:textId="77777777" w:rsidR="000C35F3" w:rsidRPr="0078352B" w:rsidRDefault="000C35F3" w:rsidP="000C35F3">
      <w:pPr>
        <w:autoSpaceDE w:val="0"/>
        <w:autoSpaceDN w:val="0"/>
        <w:adjustRightInd w:val="0"/>
        <w:spacing w:after="0" w:line="240" w:lineRule="auto"/>
        <w:jc w:val="both"/>
        <w:rPr>
          <w:rFonts w:ascii="Arial" w:hAnsi="Arial" w:cs="Arial"/>
          <w:bCs/>
          <w:sz w:val="24"/>
          <w:szCs w:val="24"/>
          <w:lang w:eastAsia="sl-SI"/>
        </w:rPr>
      </w:pPr>
      <w:r w:rsidRPr="0078352B">
        <w:rPr>
          <w:rFonts w:ascii="Arial" w:hAnsi="Arial" w:cs="Arial"/>
          <w:bCs/>
          <w:sz w:val="24"/>
          <w:szCs w:val="24"/>
          <w:lang w:eastAsia="sl-SI"/>
        </w:rPr>
        <w:t>Sestavni del dokumentacije</w:t>
      </w:r>
      <w:r w:rsidRPr="0078352B">
        <w:rPr>
          <w:rFonts w:ascii="Arial" w:hAnsi="Arial" w:cs="Arial"/>
          <w:sz w:val="24"/>
          <w:szCs w:val="24"/>
        </w:rPr>
        <w:t xml:space="preserve"> </w:t>
      </w:r>
      <w:r w:rsidRPr="0078352B">
        <w:rPr>
          <w:rFonts w:ascii="Arial" w:hAnsi="Arial" w:cs="Arial"/>
          <w:bCs/>
          <w:sz w:val="24"/>
          <w:szCs w:val="24"/>
          <w:lang w:eastAsia="sl-SI"/>
        </w:rPr>
        <w:t>pri odločanju o dodelitvi sredstev je meteorološko poročilo, ki ga izdela Agencija RS za okolje.</w:t>
      </w:r>
    </w:p>
    <w:p w14:paraId="4B9066EB" w14:textId="77777777" w:rsidR="000C35F3" w:rsidRPr="0078352B" w:rsidRDefault="000C35F3" w:rsidP="000C35F3">
      <w:pPr>
        <w:spacing w:after="0" w:line="240" w:lineRule="auto"/>
        <w:jc w:val="both"/>
        <w:rPr>
          <w:rFonts w:ascii="Arial" w:hAnsi="Arial" w:cs="Arial"/>
          <w:b/>
          <w:bCs/>
          <w:sz w:val="24"/>
          <w:szCs w:val="24"/>
        </w:rPr>
      </w:pPr>
    </w:p>
    <w:p w14:paraId="7DC914CB"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Trajanje</w:t>
      </w:r>
    </w:p>
    <w:p w14:paraId="262F9E44" w14:textId="77777777"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2024-2030</w:t>
      </w:r>
    </w:p>
    <w:p w14:paraId="0BD76D8C" w14:textId="77777777" w:rsidR="000C35F3" w:rsidRPr="0078352B" w:rsidRDefault="000C35F3" w:rsidP="000C35F3">
      <w:pPr>
        <w:spacing w:after="0" w:line="240" w:lineRule="auto"/>
        <w:jc w:val="both"/>
        <w:rPr>
          <w:rFonts w:ascii="Arial" w:hAnsi="Arial" w:cs="Arial"/>
          <w:b/>
          <w:bCs/>
          <w:sz w:val="24"/>
          <w:szCs w:val="24"/>
        </w:rPr>
      </w:pPr>
    </w:p>
    <w:p w14:paraId="62925B57"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Shema pomoči</w:t>
      </w:r>
    </w:p>
    <w:p w14:paraId="23C6FD63" w14:textId="77777777"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Naravne nesreče</w:t>
      </w:r>
    </w:p>
    <w:p w14:paraId="23F37E35" w14:textId="77777777" w:rsidR="000C35F3" w:rsidRPr="0078352B" w:rsidRDefault="000C35F3" w:rsidP="000C35F3">
      <w:pPr>
        <w:spacing w:after="0" w:line="240" w:lineRule="auto"/>
        <w:jc w:val="both"/>
        <w:rPr>
          <w:rFonts w:ascii="Arial" w:hAnsi="Arial" w:cs="Arial"/>
          <w:b/>
          <w:bCs/>
          <w:sz w:val="24"/>
          <w:szCs w:val="24"/>
        </w:rPr>
      </w:pPr>
    </w:p>
    <w:p w14:paraId="4F3D766B"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Oblika pomoči</w:t>
      </w:r>
    </w:p>
    <w:p w14:paraId="03F4C56F" w14:textId="77777777"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Subvencije, krediti, garancije, subvencije obrestnih mer</w:t>
      </w:r>
    </w:p>
    <w:p w14:paraId="6046EFA4" w14:textId="77777777" w:rsidR="000C35F3" w:rsidRPr="0078352B" w:rsidRDefault="000C35F3" w:rsidP="000C35F3">
      <w:pPr>
        <w:spacing w:after="0" w:line="240" w:lineRule="auto"/>
        <w:jc w:val="both"/>
        <w:rPr>
          <w:rFonts w:ascii="Arial" w:hAnsi="Arial" w:cs="Arial"/>
          <w:b/>
          <w:bCs/>
          <w:sz w:val="24"/>
          <w:szCs w:val="24"/>
        </w:rPr>
      </w:pPr>
    </w:p>
    <w:p w14:paraId="1C6448E3"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Upravičeni stroški / aktivnosti</w:t>
      </w:r>
    </w:p>
    <w:p w14:paraId="4E4CEBEE" w14:textId="3865B188"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Z ZOPNN je opredeljena možnost dodelitev sredstev za odpravo posledic naravne nesreče v obliki nepovratnih sredstev zaradi nastale škode v gospodarstvu, pri čemer se gospodarskim subjektom krije škoda na strojih in opremi, škoda zaradi uničenja zalog ter škoda zaradi izpada prihodkov.</w:t>
      </w:r>
    </w:p>
    <w:p w14:paraId="7803DD87" w14:textId="77777777" w:rsidR="000C35F3" w:rsidRPr="0078352B" w:rsidRDefault="000C35F3" w:rsidP="000C35F3">
      <w:pPr>
        <w:spacing w:after="0" w:line="240" w:lineRule="auto"/>
        <w:jc w:val="both"/>
        <w:rPr>
          <w:rFonts w:ascii="Arial" w:hAnsi="Arial" w:cs="Arial"/>
          <w:sz w:val="24"/>
          <w:szCs w:val="24"/>
        </w:rPr>
      </w:pPr>
    </w:p>
    <w:p w14:paraId="47567C9A" w14:textId="530DE909" w:rsidR="000C35F3" w:rsidRDefault="000C35F3" w:rsidP="000C35F3">
      <w:pPr>
        <w:spacing w:after="0" w:line="240" w:lineRule="auto"/>
        <w:jc w:val="both"/>
        <w:rPr>
          <w:rFonts w:ascii="Arial" w:hAnsi="Arial" w:cs="Arial"/>
          <w:sz w:val="24"/>
          <w:szCs w:val="24"/>
        </w:rPr>
      </w:pPr>
      <w:r w:rsidRPr="0078352B">
        <w:rPr>
          <w:rFonts w:ascii="Arial" w:hAnsi="Arial" w:cs="Arial"/>
          <w:sz w:val="24"/>
          <w:szCs w:val="24"/>
        </w:rPr>
        <w:t>Metodologijo za ocenjevanje škode na strojih, opremi, zalogah ter zaradi izpada prihodka podrobneje določa Uredba o metodologiji za ocenjevanje škode</w:t>
      </w:r>
      <w:r w:rsidR="002B1820">
        <w:rPr>
          <w:rFonts w:ascii="Arial" w:hAnsi="Arial" w:cs="Arial"/>
          <w:sz w:val="24"/>
          <w:szCs w:val="24"/>
        </w:rPr>
        <w:t xml:space="preserve"> </w:t>
      </w:r>
      <w:r w:rsidR="002E7F0C">
        <w:rPr>
          <w:rFonts w:ascii="Arial" w:hAnsi="Arial" w:cs="Arial"/>
          <w:sz w:val="24"/>
          <w:szCs w:val="24"/>
        </w:rPr>
        <w:t>(U</w:t>
      </w:r>
      <w:r w:rsidR="002E7F0C" w:rsidRPr="002E7F0C">
        <w:rPr>
          <w:rFonts w:ascii="Arial" w:hAnsi="Arial" w:cs="Arial"/>
          <w:sz w:val="24"/>
          <w:szCs w:val="24"/>
        </w:rPr>
        <w:t>radni list RS, št. 67/03, 79/04, 33/05, 81/06 in 68/08</w:t>
      </w:r>
      <w:r w:rsidR="002E7F0C">
        <w:rPr>
          <w:rFonts w:ascii="Arial" w:hAnsi="Arial" w:cs="Arial"/>
          <w:sz w:val="24"/>
          <w:szCs w:val="24"/>
        </w:rPr>
        <w:t>).</w:t>
      </w:r>
    </w:p>
    <w:p w14:paraId="425AF5E6" w14:textId="77777777" w:rsidR="002E7F0C" w:rsidRPr="0078352B" w:rsidRDefault="002E7F0C" w:rsidP="000C35F3">
      <w:pPr>
        <w:spacing w:after="0" w:line="240" w:lineRule="auto"/>
        <w:jc w:val="both"/>
        <w:rPr>
          <w:rFonts w:ascii="Arial" w:hAnsi="Arial" w:cs="Arial"/>
          <w:sz w:val="24"/>
          <w:szCs w:val="24"/>
        </w:rPr>
      </w:pPr>
    </w:p>
    <w:p w14:paraId="5BF703D3" w14:textId="77777777" w:rsidR="000C35F3" w:rsidRPr="007827ED" w:rsidRDefault="000C35F3" w:rsidP="000C35F3">
      <w:pPr>
        <w:autoSpaceDE w:val="0"/>
        <w:autoSpaceDN w:val="0"/>
        <w:adjustRightInd w:val="0"/>
        <w:spacing w:after="0" w:line="240" w:lineRule="auto"/>
        <w:jc w:val="both"/>
        <w:rPr>
          <w:rFonts w:ascii="Arial" w:hAnsi="Arial" w:cs="Arial"/>
          <w:sz w:val="24"/>
          <w:szCs w:val="24"/>
          <w:u w:val="single"/>
          <w:lang w:eastAsia="sl-SI"/>
        </w:rPr>
      </w:pPr>
      <w:r w:rsidRPr="007827ED">
        <w:rPr>
          <w:rFonts w:ascii="Arial" w:hAnsi="Arial" w:cs="Arial"/>
          <w:sz w:val="24"/>
          <w:szCs w:val="24"/>
          <w:u w:val="single"/>
          <w:lang w:eastAsia="sl-SI"/>
        </w:rPr>
        <w:t>Višina pomoči:</w:t>
      </w:r>
    </w:p>
    <w:p w14:paraId="2E5A945D"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p>
    <w:p w14:paraId="63FA7E0A" w14:textId="5F61E7E5"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Zakonska omejitev v zvezi z maksimalno višino dodeljenih sredstev je določena v desetem odstavku 5. člena ZOPNN, ki zahteva, da se pri odločanju o višini sredstev za odpravo posledic škode v gospodarstvu zagotovi, da vsota: a) sredstev, ki se dodeljujejo po tem zakonu, b) sredstev, dodeljenih kot izplačilo zavarovalnega zneska, ter c) sredstev, dodeljenih iz državnega in/ali občinskih proračunov, ni večja od dejanske škode, ki je nastala.</w:t>
      </w:r>
    </w:p>
    <w:p w14:paraId="1BC21FB3" w14:textId="77777777" w:rsidR="000C35F3" w:rsidRPr="0078352B" w:rsidRDefault="000C35F3" w:rsidP="000C35F3">
      <w:pPr>
        <w:spacing w:after="0" w:line="240" w:lineRule="auto"/>
        <w:jc w:val="both"/>
        <w:rPr>
          <w:rFonts w:ascii="Arial" w:hAnsi="Arial" w:cs="Arial"/>
          <w:sz w:val="24"/>
          <w:szCs w:val="24"/>
          <w:lang w:eastAsia="sl-SI"/>
        </w:rPr>
      </w:pPr>
    </w:p>
    <w:p w14:paraId="0146D63F"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Četrti odstavek 6. člena ZOPNN pa izrecno določa, da se sredstva za odpravo posledic škode na stvareh in škode v gospodarstvu ne smejo dodeliti za povrnitev negmotne škode ali izgubljenega dohodka, razen če gre za izpad prihodkov zaradi škode v gospodarstvu.</w:t>
      </w:r>
    </w:p>
    <w:p w14:paraId="1595D58D" w14:textId="77777777" w:rsidR="000C35F3" w:rsidRPr="0078352B" w:rsidRDefault="000C35F3" w:rsidP="000C35F3">
      <w:pPr>
        <w:spacing w:after="0" w:line="240" w:lineRule="auto"/>
        <w:jc w:val="both"/>
        <w:rPr>
          <w:rFonts w:ascii="Arial" w:hAnsi="Arial" w:cs="Arial"/>
          <w:bCs/>
          <w:sz w:val="24"/>
          <w:szCs w:val="24"/>
        </w:rPr>
      </w:pPr>
    </w:p>
    <w:p w14:paraId="302E5193" w14:textId="77777777" w:rsidR="000C35F3" w:rsidRPr="007827ED" w:rsidRDefault="000C35F3" w:rsidP="000C35F3">
      <w:pPr>
        <w:spacing w:after="0" w:line="240" w:lineRule="auto"/>
        <w:jc w:val="both"/>
        <w:rPr>
          <w:rFonts w:ascii="Arial" w:hAnsi="Arial" w:cs="Arial"/>
          <w:bCs/>
          <w:sz w:val="24"/>
          <w:szCs w:val="24"/>
          <w:u w:val="single"/>
        </w:rPr>
      </w:pPr>
      <w:r w:rsidRPr="007827ED">
        <w:rPr>
          <w:rFonts w:ascii="Arial" w:hAnsi="Arial" w:cs="Arial"/>
          <w:bCs/>
          <w:sz w:val="24"/>
          <w:szCs w:val="24"/>
          <w:u w:val="single"/>
        </w:rPr>
        <w:t>Postopek:</w:t>
      </w:r>
    </w:p>
    <w:p w14:paraId="7BFC4117" w14:textId="77777777" w:rsidR="000C35F3" w:rsidRPr="0078352B" w:rsidRDefault="000C35F3" w:rsidP="000C35F3">
      <w:pPr>
        <w:spacing w:after="0" w:line="240" w:lineRule="auto"/>
        <w:jc w:val="both"/>
        <w:rPr>
          <w:rFonts w:ascii="Arial" w:hAnsi="Arial" w:cs="Arial"/>
          <w:bCs/>
          <w:sz w:val="24"/>
          <w:szCs w:val="24"/>
        </w:rPr>
      </w:pPr>
      <w:r w:rsidRPr="0078352B">
        <w:rPr>
          <w:rFonts w:ascii="Arial" w:hAnsi="Arial" w:cs="Arial"/>
          <w:bCs/>
          <w:sz w:val="24"/>
          <w:szCs w:val="24"/>
        </w:rPr>
        <w:t xml:space="preserve">ZOPNN opredeljuje postopke in osnovna merila za opredelitev škode na strojih in drugi opremi, zalogah in škodi zaradi izpada prihodka in podeljuje ministrstvu, pristojnemu za gospodarstvo pristojnosti za vodenje vseh aktivnosti v zvezi z ocenjevanjem in sanacijo posledic škode v gospodarstvu. </w:t>
      </w:r>
    </w:p>
    <w:p w14:paraId="1759F8E5" w14:textId="3A58585E" w:rsidR="000C35F3" w:rsidRPr="0078352B" w:rsidRDefault="000C35F3" w:rsidP="000C35F3">
      <w:pPr>
        <w:spacing w:after="0" w:line="240" w:lineRule="auto"/>
        <w:jc w:val="both"/>
        <w:rPr>
          <w:rFonts w:ascii="Arial" w:hAnsi="Arial" w:cs="Arial"/>
          <w:bCs/>
          <w:sz w:val="24"/>
          <w:szCs w:val="24"/>
        </w:rPr>
      </w:pPr>
      <w:r w:rsidRPr="0078352B">
        <w:rPr>
          <w:rFonts w:ascii="Arial" w:hAnsi="Arial" w:cs="Arial"/>
          <w:bCs/>
          <w:sz w:val="24"/>
          <w:szCs w:val="24"/>
        </w:rPr>
        <w:t>Postopek je podrobneje določen s Pravilnikom o postopkih za ocenjevanje škode in odpravo posledic škode ob naravnih in drugih nesrečah v slovenskem gospodarstvu, ki ga je dne 2.</w:t>
      </w:r>
      <w:r w:rsidR="00203621">
        <w:rPr>
          <w:rFonts w:ascii="Arial" w:hAnsi="Arial" w:cs="Arial"/>
          <w:bCs/>
          <w:sz w:val="24"/>
          <w:szCs w:val="24"/>
        </w:rPr>
        <w:t xml:space="preserve"> </w:t>
      </w:r>
      <w:r w:rsidRPr="0078352B">
        <w:rPr>
          <w:rFonts w:ascii="Arial" w:hAnsi="Arial" w:cs="Arial"/>
          <w:bCs/>
          <w:sz w:val="24"/>
          <w:szCs w:val="24"/>
        </w:rPr>
        <w:t>11.</w:t>
      </w:r>
      <w:r w:rsidR="00203621">
        <w:rPr>
          <w:rFonts w:ascii="Arial" w:hAnsi="Arial" w:cs="Arial"/>
          <w:bCs/>
          <w:sz w:val="24"/>
          <w:szCs w:val="24"/>
        </w:rPr>
        <w:t xml:space="preserve"> </w:t>
      </w:r>
      <w:r w:rsidRPr="0078352B">
        <w:rPr>
          <w:rFonts w:ascii="Arial" w:hAnsi="Arial" w:cs="Arial"/>
          <w:bCs/>
          <w:sz w:val="24"/>
          <w:szCs w:val="24"/>
        </w:rPr>
        <w:t>2011 sprejel minister</w:t>
      </w:r>
      <w:r w:rsidR="00203621">
        <w:rPr>
          <w:rFonts w:ascii="Arial" w:hAnsi="Arial" w:cs="Arial"/>
          <w:bCs/>
          <w:sz w:val="24"/>
          <w:szCs w:val="24"/>
        </w:rPr>
        <w:t>,</w:t>
      </w:r>
      <w:r w:rsidRPr="0078352B">
        <w:rPr>
          <w:rFonts w:ascii="Arial" w:hAnsi="Arial" w:cs="Arial"/>
          <w:bCs/>
          <w:sz w:val="24"/>
          <w:szCs w:val="24"/>
        </w:rPr>
        <w:t xml:space="preserve"> pristojen za gospodarstvo.</w:t>
      </w:r>
    </w:p>
    <w:p w14:paraId="71AE29DA" w14:textId="77777777" w:rsidR="000C35F3" w:rsidRPr="0078352B" w:rsidRDefault="000C35F3" w:rsidP="000C35F3">
      <w:pPr>
        <w:spacing w:after="0" w:line="240" w:lineRule="auto"/>
        <w:jc w:val="both"/>
        <w:rPr>
          <w:rFonts w:ascii="Arial" w:hAnsi="Arial" w:cs="Arial"/>
          <w:b/>
          <w:bCs/>
          <w:sz w:val="24"/>
          <w:szCs w:val="24"/>
        </w:rPr>
      </w:pPr>
    </w:p>
    <w:p w14:paraId="41888708"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Izvajalci</w:t>
      </w:r>
    </w:p>
    <w:p w14:paraId="2DB11B0B" w14:textId="106CDF80" w:rsidR="000C35F3" w:rsidRPr="0078352B" w:rsidRDefault="000C35F3"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MGTŠ </w:t>
      </w:r>
      <w:r w:rsidR="006E05C6">
        <w:rPr>
          <w:rFonts w:ascii="Arial" w:eastAsia="Calibri" w:hAnsi="Arial" w:cs="Arial"/>
          <w:sz w:val="24"/>
          <w:szCs w:val="24"/>
        </w:rPr>
        <w:t xml:space="preserve">in </w:t>
      </w:r>
      <w:r w:rsidRPr="0078352B">
        <w:rPr>
          <w:rFonts w:ascii="Arial" w:eastAsia="Calibri" w:hAnsi="Arial" w:cs="Arial"/>
          <w:sz w:val="24"/>
          <w:szCs w:val="24"/>
        </w:rPr>
        <w:t>izvajalske institucije</w:t>
      </w:r>
    </w:p>
    <w:p w14:paraId="7E67465D" w14:textId="77777777" w:rsidR="000C35F3" w:rsidRPr="0078352B" w:rsidRDefault="000C35F3" w:rsidP="000C35F3">
      <w:pPr>
        <w:spacing w:after="0" w:line="240" w:lineRule="auto"/>
        <w:jc w:val="both"/>
        <w:rPr>
          <w:rFonts w:ascii="Arial" w:hAnsi="Arial" w:cs="Arial"/>
          <w:b/>
          <w:bCs/>
          <w:sz w:val="24"/>
          <w:szCs w:val="24"/>
        </w:rPr>
      </w:pPr>
    </w:p>
    <w:p w14:paraId="5B036807"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Merila za izbor</w:t>
      </w:r>
    </w:p>
    <w:p w14:paraId="2CBAB354" w14:textId="77777777" w:rsidR="000C35F3" w:rsidRPr="0078352B" w:rsidRDefault="000C35F3"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Med merila za izbor se smiselno vključijo sledeča merila:</w:t>
      </w:r>
    </w:p>
    <w:p w14:paraId="117E6EBE"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prispevek k doseganju ciljev iz ključnih strateških dokumentov, </w:t>
      </w:r>
    </w:p>
    <w:p w14:paraId="3A6B1E9B"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prispevek k učinkoviti rabi virov,</w:t>
      </w:r>
    </w:p>
    <w:p w14:paraId="3A81E0E6"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prispevek k trajnostnemu razvoju, </w:t>
      </w:r>
      <w:proofErr w:type="spellStart"/>
      <w:r w:rsidRPr="0078352B">
        <w:rPr>
          <w:rFonts w:ascii="Arial" w:eastAsia="Calibri" w:hAnsi="Arial" w:cs="Arial"/>
          <w:sz w:val="24"/>
          <w:szCs w:val="24"/>
        </w:rPr>
        <w:t>nizkoogljičnem</w:t>
      </w:r>
      <w:proofErr w:type="spellEnd"/>
      <w:r w:rsidRPr="0078352B">
        <w:rPr>
          <w:rFonts w:ascii="Arial" w:eastAsia="Calibri" w:hAnsi="Arial" w:cs="Arial"/>
          <w:sz w:val="24"/>
          <w:szCs w:val="24"/>
        </w:rPr>
        <w:t xml:space="preserve"> in krožnem gospodarstvu in drugim </w:t>
      </w:r>
      <w:proofErr w:type="spellStart"/>
      <w:r w:rsidRPr="0078352B">
        <w:rPr>
          <w:rFonts w:ascii="Arial" w:eastAsia="Calibri" w:hAnsi="Arial" w:cs="Arial"/>
          <w:sz w:val="24"/>
          <w:szCs w:val="24"/>
        </w:rPr>
        <w:t>okoljskim</w:t>
      </w:r>
      <w:proofErr w:type="spellEnd"/>
      <w:r w:rsidRPr="0078352B">
        <w:rPr>
          <w:rFonts w:ascii="Arial" w:eastAsia="Calibri" w:hAnsi="Arial" w:cs="Arial"/>
          <w:sz w:val="24"/>
          <w:szCs w:val="24"/>
        </w:rPr>
        <w:t xml:space="preserve"> ciljem, med drugim z vključevanjem načel </w:t>
      </w:r>
      <w:proofErr w:type="spellStart"/>
      <w:r w:rsidRPr="0078352B">
        <w:rPr>
          <w:rFonts w:ascii="Arial" w:eastAsia="Calibri" w:hAnsi="Arial" w:cs="Arial"/>
          <w:sz w:val="24"/>
          <w:szCs w:val="24"/>
        </w:rPr>
        <w:t>ekodizajna</w:t>
      </w:r>
      <w:proofErr w:type="spellEnd"/>
      <w:r w:rsidRPr="0078352B">
        <w:rPr>
          <w:rFonts w:ascii="Arial" w:eastAsia="Calibri" w:hAnsi="Arial" w:cs="Arial"/>
          <w:sz w:val="24"/>
          <w:szCs w:val="24"/>
        </w:rPr>
        <w:t>,</w:t>
      </w:r>
    </w:p>
    <w:p w14:paraId="239DA110"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prispevek k digitalnem prehodu - digitalne rešitve v podporo krožnemu gospodarstvu,</w:t>
      </w:r>
    </w:p>
    <w:p w14:paraId="71389D8E"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upoštevanje tržnih trendov in izkazan tržni potencial,</w:t>
      </w:r>
    </w:p>
    <w:p w14:paraId="24013A03"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povezovanje znanja, kompetenc in tehnologij, ter spodbujanje inovativnosti,</w:t>
      </w:r>
    </w:p>
    <w:p w14:paraId="5E1B4E71"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sposobnost nosilcev za izvedbo projektov in investiranje,  </w:t>
      </w:r>
    </w:p>
    <w:p w14:paraId="589D3E95"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prispevek k družbeni spremembi (širši družbeni vpliv) in k dvigu družbene ozaveščenosti vključno s prispevkom k boljšemu sodelovanju deležnikov pri oblikovanju politik, predpisov, </w:t>
      </w:r>
      <w:proofErr w:type="spellStart"/>
      <w:r w:rsidRPr="0078352B">
        <w:rPr>
          <w:rFonts w:ascii="Arial" w:eastAsia="Calibri" w:hAnsi="Arial" w:cs="Arial"/>
          <w:sz w:val="24"/>
          <w:szCs w:val="24"/>
        </w:rPr>
        <w:t>storitev,vzdržnost</w:t>
      </w:r>
      <w:proofErr w:type="spellEnd"/>
      <w:r w:rsidRPr="0078352B">
        <w:rPr>
          <w:rFonts w:ascii="Arial" w:eastAsia="Calibri" w:hAnsi="Arial" w:cs="Arial"/>
          <w:sz w:val="24"/>
          <w:szCs w:val="24"/>
        </w:rPr>
        <w:t xml:space="preserve"> in trajnost rezultatov projekta,</w:t>
      </w:r>
    </w:p>
    <w:p w14:paraId="2376CBCC" w14:textId="77777777" w:rsidR="000C35F3" w:rsidRPr="0078352B" w:rsidRDefault="000C35F3" w:rsidP="001158D3">
      <w:pPr>
        <w:pStyle w:val="Odstavekseznama"/>
        <w:numPr>
          <w:ilvl w:val="0"/>
          <w:numId w:val="42"/>
        </w:numPr>
        <w:spacing w:after="0" w:line="240" w:lineRule="auto"/>
        <w:jc w:val="both"/>
        <w:rPr>
          <w:rFonts w:ascii="Arial" w:eastAsia="Calibri" w:hAnsi="Arial" w:cs="Arial"/>
          <w:sz w:val="24"/>
          <w:szCs w:val="24"/>
        </w:rPr>
      </w:pPr>
      <w:r w:rsidRPr="0078352B">
        <w:rPr>
          <w:rFonts w:ascii="Arial" w:eastAsia="Calibri" w:hAnsi="Arial" w:cs="Arial"/>
          <w:sz w:val="24"/>
          <w:szCs w:val="24"/>
        </w:rPr>
        <w:t>kakovost in izvedljivost projekta, vključno s kompetencami prijaviteljev za izvedbo projekta.</w:t>
      </w:r>
    </w:p>
    <w:p w14:paraId="1F7519A4" w14:textId="77777777" w:rsidR="000C35F3" w:rsidRPr="0078352B" w:rsidRDefault="000C35F3" w:rsidP="000C35F3">
      <w:pPr>
        <w:spacing w:after="0" w:line="240" w:lineRule="auto"/>
        <w:jc w:val="both"/>
        <w:rPr>
          <w:rFonts w:ascii="Arial" w:eastAsia="Calibri" w:hAnsi="Arial" w:cs="Arial"/>
          <w:sz w:val="24"/>
          <w:szCs w:val="24"/>
        </w:rPr>
      </w:pPr>
    </w:p>
    <w:p w14:paraId="6A657BD2"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Intenzivnost pomoči</w:t>
      </w:r>
    </w:p>
    <w:p w14:paraId="524C1FEC" w14:textId="1AF97C07"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Do vključno 60</w:t>
      </w:r>
      <w:r w:rsidR="00F62258">
        <w:rPr>
          <w:rFonts w:ascii="Arial" w:hAnsi="Arial" w:cs="Arial"/>
          <w:sz w:val="24"/>
          <w:szCs w:val="24"/>
        </w:rPr>
        <w:t xml:space="preserve"> </w:t>
      </w:r>
      <w:r w:rsidRPr="0078352B">
        <w:rPr>
          <w:rFonts w:ascii="Arial" w:hAnsi="Arial" w:cs="Arial"/>
          <w:sz w:val="24"/>
          <w:szCs w:val="24"/>
        </w:rPr>
        <w:t>% upravičenih stroškov</w:t>
      </w:r>
    </w:p>
    <w:p w14:paraId="4D718B82" w14:textId="77777777" w:rsidR="000C35F3" w:rsidRPr="0078352B" w:rsidRDefault="000C35F3" w:rsidP="000C35F3">
      <w:pPr>
        <w:spacing w:after="0" w:line="240" w:lineRule="auto"/>
        <w:jc w:val="both"/>
        <w:rPr>
          <w:rFonts w:ascii="Arial" w:hAnsi="Arial" w:cs="Arial"/>
          <w:b/>
          <w:bCs/>
          <w:sz w:val="24"/>
          <w:szCs w:val="24"/>
        </w:rPr>
      </w:pPr>
    </w:p>
    <w:p w14:paraId="1801CDD9"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Upravičenci</w:t>
      </w:r>
    </w:p>
    <w:p w14:paraId="1842CC96"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Upravičenci do sredstev za odpravo posledic škode v gospodarstvu  so: </w:t>
      </w:r>
    </w:p>
    <w:p w14:paraId="55AF464C" w14:textId="77777777" w:rsidR="000C35F3" w:rsidRPr="0078352B" w:rsidRDefault="000C35F3" w:rsidP="001158D3">
      <w:pPr>
        <w:numPr>
          <w:ilvl w:val="0"/>
          <w:numId w:val="47"/>
        </w:numPr>
        <w:suppressAutoHyphens/>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gospodarske družbe, </w:t>
      </w:r>
    </w:p>
    <w:p w14:paraId="4028A71A" w14:textId="77777777" w:rsidR="000C35F3" w:rsidRPr="0078352B" w:rsidRDefault="000C35F3" w:rsidP="001158D3">
      <w:pPr>
        <w:numPr>
          <w:ilvl w:val="0"/>
          <w:numId w:val="47"/>
        </w:numPr>
        <w:suppressAutoHyphens/>
        <w:spacing w:after="0" w:line="240" w:lineRule="auto"/>
        <w:jc w:val="both"/>
        <w:rPr>
          <w:rFonts w:ascii="Arial" w:hAnsi="Arial" w:cs="Arial"/>
          <w:sz w:val="24"/>
          <w:szCs w:val="24"/>
          <w:lang w:eastAsia="sl-SI"/>
        </w:rPr>
      </w:pPr>
      <w:r w:rsidRPr="0078352B">
        <w:rPr>
          <w:rFonts w:ascii="Arial" w:hAnsi="Arial" w:cs="Arial"/>
          <w:bCs/>
          <w:sz w:val="24"/>
          <w:szCs w:val="24"/>
        </w:rPr>
        <w:t>samostojni podjetniki posamezniki</w:t>
      </w:r>
      <w:r w:rsidRPr="0078352B">
        <w:rPr>
          <w:rFonts w:ascii="Arial" w:hAnsi="Arial" w:cs="Arial"/>
          <w:sz w:val="24"/>
          <w:szCs w:val="24"/>
          <w:lang w:eastAsia="sl-SI"/>
        </w:rPr>
        <w:t xml:space="preserve"> (podjetniki), </w:t>
      </w:r>
    </w:p>
    <w:p w14:paraId="729F73F3" w14:textId="77777777" w:rsidR="000C35F3" w:rsidRPr="0078352B" w:rsidRDefault="000C35F3" w:rsidP="001158D3">
      <w:pPr>
        <w:numPr>
          <w:ilvl w:val="0"/>
          <w:numId w:val="47"/>
        </w:numPr>
        <w:suppressAutoHyphens/>
        <w:spacing w:after="0" w:line="240" w:lineRule="auto"/>
        <w:jc w:val="both"/>
        <w:rPr>
          <w:rFonts w:ascii="Arial" w:hAnsi="Arial" w:cs="Arial"/>
          <w:sz w:val="24"/>
          <w:szCs w:val="24"/>
          <w:lang w:eastAsia="sl-SI"/>
        </w:rPr>
      </w:pPr>
      <w:r w:rsidRPr="0078352B">
        <w:rPr>
          <w:rFonts w:ascii="Arial" w:hAnsi="Arial" w:cs="Arial"/>
          <w:bCs/>
          <w:sz w:val="24"/>
          <w:szCs w:val="24"/>
        </w:rPr>
        <w:t>posamezniki, ki samostojno opravljajo dejavnost</w:t>
      </w:r>
      <w:r w:rsidRPr="0078352B">
        <w:rPr>
          <w:rFonts w:ascii="Arial" w:hAnsi="Arial" w:cs="Arial"/>
          <w:sz w:val="24"/>
          <w:szCs w:val="24"/>
          <w:lang w:eastAsia="sl-SI"/>
        </w:rPr>
        <w:t xml:space="preserve"> (posamezniki), </w:t>
      </w:r>
    </w:p>
    <w:p w14:paraId="6A301382" w14:textId="77777777" w:rsidR="000C35F3" w:rsidRPr="0078352B" w:rsidRDefault="000C35F3" w:rsidP="001158D3">
      <w:pPr>
        <w:numPr>
          <w:ilvl w:val="0"/>
          <w:numId w:val="47"/>
        </w:numPr>
        <w:suppressAutoHyphens/>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zavodi in </w:t>
      </w:r>
    </w:p>
    <w:p w14:paraId="51694129" w14:textId="77777777" w:rsidR="000C35F3" w:rsidRPr="0078352B" w:rsidRDefault="000C35F3" w:rsidP="001158D3">
      <w:pPr>
        <w:numPr>
          <w:ilvl w:val="0"/>
          <w:numId w:val="47"/>
        </w:numPr>
        <w:suppressAutoHyphens/>
        <w:spacing w:after="0" w:line="240" w:lineRule="auto"/>
        <w:jc w:val="both"/>
        <w:rPr>
          <w:rFonts w:ascii="Arial" w:hAnsi="Arial" w:cs="Arial"/>
          <w:sz w:val="24"/>
          <w:szCs w:val="24"/>
          <w:lang w:eastAsia="sl-SI"/>
        </w:rPr>
      </w:pPr>
      <w:r w:rsidRPr="0078352B">
        <w:rPr>
          <w:rFonts w:ascii="Arial" w:hAnsi="Arial" w:cs="Arial"/>
          <w:sz w:val="24"/>
          <w:szCs w:val="24"/>
          <w:lang w:eastAsia="sl-SI"/>
        </w:rPr>
        <w:t>zadruge,</w:t>
      </w:r>
    </w:p>
    <w:p w14:paraId="4DF5A10E" w14:textId="77777777" w:rsidR="000C35F3" w:rsidRPr="0078352B" w:rsidRDefault="000C35F3" w:rsidP="000C35F3">
      <w:pPr>
        <w:spacing w:after="0" w:line="240" w:lineRule="auto"/>
        <w:jc w:val="both"/>
        <w:rPr>
          <w:rFonts w:ascii="Arial" w:hAnsi="Arial" w:cs="Arial"/>
          <w:sz w:val="24"/>
          <w:szCs w:val="24"/>
          <w:lang w:eastAsia="sl-SI"/>
        </w:rPr>
      </w:pPr>
      <w:r w:rsidRPr="0078352B">
        <w:rPr>
          <w:rFonts w:ascii="Arial" w:hAnsi="Arial" w:cs="Arial"/>
          <w:sz w:val="24"/>
          <w:szCs w:val="24"/>
          <w:lang w:eastAsia="sl-SI"/>
        </w:rPr>
        <w:t>ki imajo sedež v Republiki Sloveniji.</w:t>
      </w:r>
    </w:p>
    <w:p w14:paraId="633063C9" w14:textId="77777777" w:rsidR="000C35F3" w:rsidRPr="0078352B" w:rsidRDefault="000C35F3" w:rsidP="000C35F3">
      <w:pPr>
        <w:spacing w:after="0" w:line="240" w:lineRule="auto"/>
        <w:jc w:val="both"/>
        <w:rPr>
          <w:rFonts w:ascii="Arial" w:hAnsi="Arial" w:cs="Arial"/>
          <w:b/>
          <w:bCs/>
          <w:sz w:val="24"/>
          <w:szCs w:val="24"/>
        </w:rPr>
      </w:pPr>
    </w:p>
    <w:p w14:paraId="5270FDB8"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 xml:space="preserve">Ukrep je namenjen za vse gospodarske sektorje, izvzeti pa so sektorji, za katere so v okviru EU določena posebna režimska pravila (ribištvo, kmetijstvo ipd.). </w:t>
      </w:r>
    </w:p>
    <w:p w14:paraId="53C264AB"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p>
    <w:p w14:paraId="639CD261" w14:textId="77777777" w:rsidR="000C35F3" w:rsidRPr="0078352B" w:rsidRDefault="000C35F3" w:rsidP="000C35F3">
      <w:pPr>
        <w:autoSpaceDE w:val="0"/>
        <w:autoSpaceDN w:val="0"/>
        <w:adjustRightInd w:val="0"/>
        <w:spacing w:after="0" w:line="240" w:lineRule="auto"/>
        <w:jc w:val="both"/>
        <w:rPr>
          <w:rFonts w:ascii="Arial" w:hAnsi="Arial" w:cs="Arial"/>
          <w:sz w:val="24"/>
          <w:szCs w:val="24"/>
          <w:lang w:eastAsia="sl-SI"/>
        </w:rPr>
      </w:pPr>
      <w:r w:rsidRPr="0078352B">
        <w:rPr>
          <w:rFonts w:ascii="Arial" w:hAnsi="Arial" w:cs="Arial"/>
          <w:sz w:val="24"/>
          <w:szCs w:val="24"/>
          <w:lang w:eastAsia="sl-SI"/>
        </w:rPr>
        <w:t>Če so zaradi naravne nesreče poškodovani ali uničeni objekti ali zemljišča, je za odpravo posledic pristojno ministrstvo pristojno za okolje, za odpravo posledic škode v kmetijstvu zaradi naravnih nesreč pa ministrstvo pristojno za kmetijstvo.</w:t>
      </w:r>
    </w:p>
    <w:p w14:paraId="123FC069" w14:textId="77777777" w:rsidR="000C35F3" w:rsidRPr="0078352B" w:rsidRDefault="000C35F3" w:rsidP="000C35F3">
      <w:pPr>
        <w:spacing w:after="0" w:line="240" w:lineRule="auto"/>
        <w:jc w:val="both"/>
        <w:rPr>
          <w:rFonts w:ascii="Arial" w:hAnsi="Arial" w:cs="Arial"/>
          <w:b/>
          <w:bCs/>
          <w:sz w:val="24"/>
          <w:szCs w:val="24"/>
        </w:rPr>
      </w:pPr>
    </w:p>
    <w:p w14:paraId="32C54893"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557DED5E" w14:textId="664243D6" w:rsidR="000C35F3" w:rsidRPr="0078352B" w:rsidRDefault="000C35F3" w:rsidP="000C35F3">
      <w:pPr>
        <w:spacing w:after="0" w:line="240" w:lineRule="auto"/>
        <w:jc w:val="both"/>
        <w:rPr>
          <w:rFonts w:ascii="Arial" w:hAnsi="Arial" w:cs="Arial"/>
          <w:sz w:val="24"/>
          <w:szCs w:val="24"/>
        </w:rPr>
      </w:pPr>
      <w:r w:rsidRPr="0078352B">
        <w:rPr>
          <w:rFonts w:ascii="Arial" w:eastAsia="Calibri" w:hAnsi="Arial" w:cs="Arial"/>
          <w:sz w:val="24"/>
          <w:szCs w:val="24"/>
        </w:rPr>
        <w:t>140 mi</w:t>
      </w:r>
      <w:r w:rsidR="00680A7C" w:rsidRPr="0078352B">
        <w:rPr>
          <w:rFonts w:ascii="Arial" w:eastAsia="Calibri" w:hAnsi="Arial" w:cs="Arial"/>
          <w:sz w:val="24"/>
          <w:szCs w:val="24"/>
        </w:rPr>
        <w:t>lijonov</w:t>
      </w:r>
      <w:r w:rsidRPr="0078352B">
        <w:rPr>
          <w:rFonts w:ascii="Arial" w:eastAsia="Calibri" w:hAnsi="Arial" w:cs="Arial"/>
          <w:sz w:val="24"/>
          <w:szCs w:val="24"/>
        </w:rPr>
        <w:t xml:space="preserve"> </w:t>
      </w:r>
      <w:r w:rsidR="00EE2557" w:rsidRPr="0078352B">
        <w:rPr>
          <w:rFonts w:ascii="Arial" w:eastAsia="Calibri" w:hAnsi="Arial" w:cs="Arial"/>
          <w:sz w:val="24"/>
          <w:szCs w:val="24"/>
        </w:rPr>
        <w:t>evrov</w:t>
      </w:r>
      <w:r w:rsidRPr="0078352B">
        <w:rPr>
          <w:rFonts w:ascii="Arial" w:eastAsia="Calibri" w:hAnsi="Arial" w:cs="Arial"/>
          <w:sz w:val="24"/>
          <w:szCs w:val="24"/>
        </w:rPr>
        <w:t xml:space="preserve"> (20 mi</w:t>
      </w:r>
      <w:r w:rsidR="00680A7C" w:rsidRPr="0078352B">
        <w:rPr>
          <w:rFonts w:ascii="Arial" w:eastAsia="Calibri" w:hAnsi="Arial" w:cs="Arial"/>
          <w:sz w:val="24"/>
          <w:szCs w:val="24"/>
        </w:rPr>
        <w:t>lijonov</w:t>
      </w:r>
      <w:r w:rsidRPr="0078352B">
        <w:rPr>
          <w:rFonts w:ascii="Arial" w:eastAsia="Calibri" w:hAnsi="Arial" w:cs="Arial"/>
          <w:sz w:val="24"/>
          <w:szCs w:val="24"/>
        </w:rPr>
        <w:t xml:space="preserve"> </w:t>
      </w:r>
      <w:r w:rsidR="00EE2557" w:rsidRPr="0078352B">
        <w:rPr>
          <w:rFonts w:ascii="Arial" w:eastAsia="Calibri" w:hAnsi="Arial" w:cs="Arial"/>
          <w:sz w:val="24"/>
          <w:szCs w:val="24"/>
        </w:rPr>
        <w:t>evrov</w:t>
      </w:r>
      <w:r w:rsidRPr="0078352B">
        <w:rPr>
          <w:rFonts w:ascii="Arial" w:eastAsia="Calibri" w:hAnsi="Arial" w:cs="Arial"/>
          <w:sz w:val="24"/>
          <w:szCs w:val="24"/>
        </w:rPr>
        <w:t xml:space="preserve"> letno)</w:t>
      </w:r>
    </w:p>
    <w:p w14:paraId="5B08114E" w14:textId="77777777" w:rsidR="000C35F3" w:rsidRPr="0078352B" w:rsidRDefault="000C35F3" w:rsidP="000C35F3">
      <w:pPr>
        <w:spacing w:after="0" w:line="240" w:lineRule="auto"/>
        <w:jc w:val="both"/>
        <w:rPr>
          <w:rFonts w:ascii="Arial" w:hAnsi="Arial" w:cs="Arial"/>
          <w:b/>
          <w:bCs/>
          <w:sz w:val="24"/>
          <w:szCs w:val="24"/>
        </w:rPr>
      </w:pPr>
    </w:p>
    <w:p w14:paraId="5F8CB53A"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Kategorija intervencije</w:t>
      </w:r>
    </w:p>
    <w:p w14:paraId="34114E62"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eastAsia="Calibri" w:hAnsi="Arial" w:cs="Arial"/>
          <w:sz w:val="24"/>
          <w:szCs w:val="24"/>
        </w:rPr>
        <w:t>/</w:t>
      </w:r>
    </w:p>
    <w:p w14:paraId="16F8D70D" w14:textId="77777777" w:rsidR="000C35F3" w:rsidRPr="0078352B" w:rsidRDefault="000C35F3" w:rsidP="000C35F3">
      <w:pPr>
        <w:spacing w:after="0" w:line="240" w:lineRule="auto"/>
        <w:jc w:val="both"/>
        <w:rPr>
          <w:rFonts w:ascii="Arial" w:hAnsi="Arial" w:cs="Arial"/>
          <w:b/>
          <w:bCs/>
          <w:sz w:val="24"/>
          <w:szCs w:val="24"/>
        </w:rPr>
      </w:pPr>
    </w:p>
    <w:p w14:paraId="635ED235"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Naveza na Program EKP 21-27</w:t>
      </w:r>
    </w:p>
    <w:p w14:paraId="47B315D8" w14:textId="77777777" w:rsidR="000C35F3" w:rsidRPr="0078352B" w:rsidRDefault="000C35F3" w:rsidP="000C35F3">
      <w:pPr>
        <w:spacing w:after="0" w:line="240" w:lineRule="auto"/>
        <w:jc w:val="both"/>
        <w:rPr>
          <w:rFonts w:ascii="Arial" w:hAnsi="Arial" w:cs="Arial"/>
          <w:sz w:val="24"/>
          <w:szCs w:val="24"/>
        </w:rPr>
      </w:pPr>
      <w:r w:rsidRPr="0078352B">
        <w:rPr>
          <w:rFonts w:ascii="Arial" w:eastAsia="Calibri" w:hAnsi="Arial" w:cs="Arial"/>
          <w:sz w:val="24"/>
          <w:szCs w:val="24"/>
        </w:rPr>
        <w:t>/</w:t>
      </w:r>
    </w:p>
    <w:p w14:paraId="3C59CA19" w14:textId="77777777" w:rsidR="000C35F3" w:rsidRPr="0078352B" w:rsidRDefault="000C35F3" w:rsidP="000C35F3">
      <w:pPr>
        <w:spacing w:after="0" w:line="240" w:lineRule="auto"/>
        <w:jc w:val="both"/>
        <w:rPr>
          <w:rFonts w:ascii="Arial" w:hAnsi="Arial" w:cs="Arial"/>
          <w:b/>
          <w:bCs/>
          <w:sz w:val="24"/>
          <w:szCs w:val="24"/>
        </w:rPr>
      </w:pPr>
    </w:p>
    <w:p w14:paraId="5BAAF79F" w14:textId="77777777" w:rsidR="000C35F3" w:rsidRPr="0078352B" w:rsidRDefault="000C35F3" w:rsidP="000C35F3">
      <w:pPr>
        <w:spacing w:after="0" w:line="240" w:lineRule="auto"/>
        <w:jc w:val="both"/>
        <w:rPr>
          <w:rFonts w:ascii="Arial" w:hAnsi="Arial" w:cs="Arial"/>
          <w:b/>
          <w:bCs/>
          <w:sz w:val="24"/>
          <w:szCs w:val="24"/>
        </w:rPr>
      </w:pPr>
      <w:r w:rsidRPr="0078352B">
        <w:rPr>
          <w:rFonts w:ascii="Arial" w:hAnsi="Arial" w:cs="Arial"/>
          <w:b/>
          <w:bCs/>
          <w:sz w:val="24"/>
          <w:szCs w:val="24"/>
        </w:rPr>
        <w:t>Teritorialni vidiki</w:t>
      </w:r>
    </w:p>
    <w:p w14:paraId="48EA8719" w14:textId="77777777" w:rsidR="000C35F3" w:rsidRPr="0078352B" w:rsidRDefault="000C35F3" w:rsidP="000C35F3">
      <w:pPr>
        <w:spacing w:after="0" w:line="240" w:lineRule="auto"/>
        <w:jc w:val="both"/>
        <w:rPr>
          <w:rFonts w:ascii="Arial" w:hAnsi="Arial" w:cs="Arial"/>
          <w:sz w:val="24"/>
          <w:szCs w:val="24"/>
        </w:rPr>
      </w:pPr>
      <w:r w:rsidRPr="0078352B">
        <w:rPr>
          <w:rFonts w:ascii="Arial" w:hAnsi="Arial" w:cs="Arial"/>
          <w:sz w:val="24"/>
          <w:szCs w:val="24"/>
        </w:rPr>
        <w:t>Ne</w:t>
      </w:r>
    </w:p>
    <w:p w14:paraId="53FD0B3E" w14:textId="77777777" w:rsidR="00400DDA" w:rsidRPr="0078352B" w:rsidRDefault="00400DDA" w:rsidP="000C35F3">
      <w:pPr>
        <w:spacing w:after="0" w:line="240" w:lineRule="auto"/>
        <w:rPr>
          <w:rFonts w:ascii="Arial" w:hAnsi="Arial" w:cs="Arial"/>
        </w:rPr>
      </w:pPr>
    </w:p>
    <w:p w14:paraId="6CDBD5A6" w14:textId="21C70BBA" w:rsidR="00400DDA" w:rsidRPr="0078352B" w:rsidRDefault="00400DDA" w:rsidP="001158D3">
      <w:pPr>
        <w:pStyle w:val="Naslov1"/>
        <w:numPr>
          <w:ilvl w:val="1"/>
          <w:numId w:val="74"/>
        </w:numPr>
        <w:spacing w:before="0" w:line="240" w:lineRule="auto"/>
        <w:rPr>
          <w:rFonts w:ascii="Arial" w:hAnsi="Arial" w:cs="Arial"/>
          <w:b/>
          <w:bCs/>
          <w:color w:val="0070C0"/>
          <w:sz w:val="28"/>
          <w:szCs w:val="28"/>
        </w:rPr>
      </w:pPr>
      <w:bookmarkStart w:id="119" w:name="_Toc216440333"/>
      <w:r w:rsidRPr="0078352B">
        <w:rPr>
          <w:rFonts w:ascii="Arial" w:hAnsi="Arial" w:cs="Arial"/>
          <w:b/>
          <w:bCs/>
          <w:color w:val="0070C0"/>
          <w:sz w:val="28"/>
          <w:szCs w:val="28"/>
        </w:rPr>
        <w:t>Spodbude za šport</w:t>
      </w:r>
      <w:bookmarkEnd w:id="119"/>
    </w:p>
    <w:p w14:paraId="5A60BFC8" w14:textId="77777777" w:rsidR="00512169" w:rsidRPr="0078352B" w:rsidRDefault="00512169" w:rsidP="000C35F3">
      <w:pPr>
        <w:spacing w:after="0" w:line="240" w:lineRule="auto"/>
        <w:jc w:val="both"/>
        <w:rPr>
          <w:rFonts w:ascii="Arial" w:hAnsi="Arial" w:cs="Arial"/>
        </w:rPr>
      </w:pPr>
    </w:p>
    <w:p w14:paraId="6844AB08" w14:textId="72976208" w:rsidR="00512169" w:rsidRDefault="00512169" w:rsidP="000C35F3">
      <w:pPr>
        <w:spacing w:after="0" w:line="240" w:lineRule="auto"/>
        <w:jc w:val="both"/>
        <w:rPr>
          <w:rFonts w:ascii="Arial" w:hAnsi="Arial" w:cs="Arial"/>
          <w:sz w:val="24"/>
          <w:szCs w:val="24"/>
        </w:rPr>
      </w:pPr>
      <w:r w:rsidRPr="0078352B">
        <w:rPr>
          <w:rFonts w:ascii="Arial" w:hAnsi="Arial" w:cs="Arial"/>
          <w:sz w:val="24"/>
          <w:szCs w:val="24"/>
        </w:rPr>
        <w:t xml:space="preserve">Na </w:t>
      </w:r>
      <w:r w:rsidR="003C59D5" w:rsidRPr="0078352B">
        <w:rPr>
          <w:rFonts w:ascii="Arial" w:hAnsi="Arial" w:cs="Arial"/>
          <w:sz w:val="24"/>
          <w:szCs w:val="24"/>
        </w:rPr>
        <w:t>ministrstvu</w:t>
      </w:r>
      <w:r w:rsidRPr="0078352B">
        <w:rPr>
          <w:rFonts w:ascii="Arial" w:hAnsi="Arial" w:cs="Arial"/>
          <w:sz w:val="24"/>
          <w:szCs w:val="24"/>
        </w:rPr>
        <w:t xml:space="preserve"> skrbimo za uresničevanje javnega interesa na področju športa, mehanizme za njegovo uresničevanje ter organe, ki so zanj pristojni, pogoje za opravljanje strokovnega dela v športu, varujemo pravice športnikov oziroma športnic, zagotavljamo sredstva za javne športne objekte in površine za šport v naravi ter izvedbo športnih prireditev. </w:t>
      </w:r>
    </w:p>
    <w:p w14:paraId="3498CDDC" w14:textId="77777777" w:rsidR="00391FCD" w:rsidRPr="0078352B" w:rsidRDefault="00391FCD" w:rsidP="000C35F3">
      <w:pPr>
        <w:spacing w:after="0" w:line="240" w:lineRule="auto"/>
        <w:jc w:val="both"/>
        <w:rPr>
          <w:rFonts w:ascii="Arial" w:hAnsi="Arial" w:cs="Arial"/>
          <w:sz w:val="24"/>
          <w:szCs w:val="24"/>
        </w:rPr>
      </w:pPr>
    </w:p>
    <w:p w14:paraId="2D624D2A"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 xml:space="preserve">Javni interes v športu obsega naloge nacionalnega in lokalnega pomena, ki se določijo v </w:t>
      </w:r>
      <w:r w:rsidRPr="0078352B">
        <w:rPr>
          <w:rFonts w:ascii="Arial" w:hAnsi="Arial" w:cs="Arial"/>
          <w:b/>
          <w:bCs/>
          <w:sz w:val="24"/>
          <w:szCs w:val="24"/>
        </w:rPr>
        <w:t>Nacionalnem programu športa v Republiki Sloveniji</w:t>
      </w:r>
      <w:r w:rsidRPr="0078352B">
        <w:rPr>
          <w:rFonts w:ascii="Arial" w:hAnsi="Arial" w:cs="Arial"/>
          <w:sz w:val="24"/>
          <w:szCs w:val="24"/>
        </w:rPr>
        <w:t xml:space="preserve"> in so namenjene zagotavljanju pogojev, da se prebivalci Republike Slovenije več in bolj kakovostno ukvarjajo s športom in gibalnimi dejavnostmi za ohranjanje zdravja, in se uresničuje zlasti na področjih:</w:t>
      </w:r>
    </w:p>
    <w:p w14:paraId="2F371661" w14:textId="77777777" w:rsidR="00512169" w:rsidRPr="0078352B" w:rsidRDefault="00512169" w:rsidP="001158D3">
      <w:pPr>
        <w:pStyle w:val="Odstavekseznama"/>
        <w:numPr>
          <w:ilvl w:val="0"/>
          <w:numId w:val="75"/>
        </w:numPr>
        <w:spacing w:after="0" w:line="240" w:lineRule="auto"/>
        <w:jc w:val="both"/>
        <w:rPr>
          <w:rFonts w:ascii="Arial" w:hAnsi="Arial" w:cs="Arial"/>
          <w:sz w:val="24"/>
          <w:szCs w:val="24"/>
        </w:rPr>
      </w:pPr>
      <w:r w:rsidRPr="0078352B">
        <w:rPr>
          <w:rFonts w:ascii="Arial" w:hAnsi="Arial" w:cs="Arial"/>
          <w:sz w:val="24"/>
          <w:szCs w:val="24"/>
        </w:rPr>
        <w:t>športnih programov;</w:t>
      </w:r>
    </w:p>
    <w:p w14:paraId="6F626412" w14:textId="77777777" w:rsidR="00512169" w:rsidRPr="0078352B" w:rsidRDefault="00512169" w:rsidP="001158D3">
      <w:pPr>
        <w:pStyle w:val="Odstavekseznama"/>
        <w:numPr>
          <w:ilvl w:val="0"/>
          <w:numId w:val="75"/>
        </w:numPr>
        <w:spacing w:after="0" w:line="240" w:lineRule="auto"/>
        <w:jc w:val="both"/>
        <w:rPr>
          <w:rFonts w:ascii="Arial" w:hAnsi="Arial" w:cs="Arial"/>
          <w:sz w:val="24"/>
          <w:szCs w:val="24"/>
        </w:rPr>
      </w:pPr>
      <w:r w:rsidRPr="0078352B">
        <w:rPr>
          <w:rFonts w:ascii="Arial" w:hAnsi="Arial" w:cs="Arial"/>
          <w:sz w:val="24"/>
          <w:szCs w:val="24"/>
        </w:rPr>
        <w:t>športnih objektov in površin za šport v naravi;</w:t>
      </w:r>
    </w:p>
    <w:p w14:paraId="2CA608C4" w14:textId="77777777" w:rsidR="00512169" w:rsidRPr="0078352B" w:rsidRDefault="00512169" w:rsidP="001158D3">
      <w:pPr>
        <w:pStyle w:val="Odstavekseznama"/>
        <w:numPr>
          <w:ilvl w:val="0"/>
          <w:numId w:val="75"/>
        </w:numPr>
        <w:spacing w:after="0" w:line="240" w:lineRule="auto"/>
        <w:jc w:val="both"/>
        <w:rPr>
          <w:rFonts w:ascii="Arial" w:hAnsi="Arial" w:cs="Arial"/>
          <w:sz w:val="24"/>
          <w:szCs w:val="24"/>
        </w:rPr>
      </w:pPr>
      <w:r w:rsidRPr="0078352B">
        <w:rPr>
          <w:rFonts w:ascii="Arial" w:hAnsi="Arial" w:cs="Arial"/>
          <w:sz w:val="24"/>
          <w:szCs w:val="24"/>
        </w:rPr>
        <w:t>razvojne dejavnosti v športu;</w:t>
      </w:r>
    </w:p>
    <w:p w14:paraId="78AB155A" w14:textId="77777777" w:rsidR="00512169" w:rsidRPr="0078352B" w:rsidRDefault="00512169" w:rsidP="001158D3">
      <w:pPr>
        <w:pStyle w:val="Odstavekseznama"/>
        <w:numPr>
          <w:ilvl w:val="0"/>
          <w:numId w:val="75"/>
        </w:numPr>
        <w:spacing w:after="0" w:line="240" w:lineRule="auto"/>
        <w:jc w:val="both"/>
        <w:rPr>
          <w:rFonts w:ascii="Arial" w:hAnsi="Arial" w:cs="Arial"/>
          <w:sz w:val="24"/>
          <w:szCs w:val="24"/>
        </w:rPr>
      </w:pPr>
      <w:r w:rsidRPr="0078352B">
        <w:rPr>
          <w:rFonts w:ascii="Arial" w:hAnsi="Arial" w:cs="Arial"/>
          <w:sz w:val="24"/>
          <w:szCs w:val="24"/>
        </w:rPr>
        <w:t>organiziranosti v športu;</w:t>
      </w:r>
    </w:p>
    <w:p w14:paraId="565F08D7" w14:textId="77777777" w:rsidR="00512169" w:rsidRPr="0078352B" w:rsidRDefault="00512169" w:rsidP="001158D3">
      <w:pPr>
        <w:pStyle w:val="Odstavekseznama"/>
        <w:numPr>
          <w:ilvl w:val="0"/>
          <w:numId w:val="75"/>
        </w:numPr>
        <w:spacing w:after="0" w:line="240" w:lineRule="auto"/>
        <w:jc w:val="both"/>
        <w:rPr>
          <w:rFonts w:ascii="Arial" w:hAnsi="Arial" w:cs="Arial"/>
          <w:sz w:val="24"/>
          <w:szCs w:val="24"/>
        </w:rPr>
      </w:pPr>
      <w:r w:rsidRPr="0078352B">
        <w:rPr>
          <w:rFonts w:ascii="Arial" w:hAnsi="Arial" w:cs="Arial"/>
          <w:sz w:val="24"/>
          <w:szCs w:val="24"/>
        </w:rPr>
        <w:t>športnih prireditev in promocije športa;</w:t>
      </w:r>
    </w:p>
    <w:p w14:paraId="16E316B8" w14:textId="77777777" w:rsidR="00512169" w:rsidRPr="0078352B" w:rsidRDefault="00512169" w:rsidP="001158D3">
      <w:pPr>
        <w:pStyle w:val="Odstavekseznama"/>
        <w:numPr>
          <w:ilvl w:val="0"/>
          <w:numId w:val="75"/>
        </w:numPr>
        <w:spacing w:after="0" w:line="240" w:lineRule="auto"/>
        <w:jc w:val="both"/>
        <w:rPr>
          <w:rFonts w:ascii="Arial" w:hAnsi="Arial" w:cs="Arial"/>
          <w:sz w:val="24"/>
          <w:szCs w:val="24"/>
        </w:rPr>
      </w:pPr>
      <w:r w:rsidRPr="0078352B">
        <w:rPr>
          <w:rFonts w:ascii="Arial" w:hAnsi="Arial" w:cs="Arial"/>
          <w:sz w:val="24"/>
          <w:szCs w:val="24"/>
        </w:rPr>
        <w:t xml:space="preserve">družbene in </w:t>
      </w:r>
      <w:proofErr w:type="spellStart"/>
      <w:r w:rsidRPr="0078352B">
        <w:rPr>
          <w:rFonts w:ascii="Arial" w:hAnsi="Arial" w:cs="Arial"/>
          <w:sz w:val="24"/>
          <w:szCs w:val="24"/>
        </w:rPr>
        <w:t>okoljske</w:t>
      </w:r>
      <w:proofErr w:type="spellEnd"/>
      <w:r w:rsidRPr="0078352B">
        <w:rPr>
          <w:rFonts w:ascii="Arial" w:hAnsi="Arial" w:cs="Arial"/>
          <w:sz w:val="24"/>
          <w:szCs w:val="24"/>
        </w:rPr>
        <w:t xml:space="preserve"> odgovornosti v športu.</w:t>
      </w:r>
    </w:p>
    <w:p w14:paraId="20EB58ED" w14:textId="77777777" w:rsidR="00512169" w:rsidRPr="0078352B" w:rsidRDefault="00512169" w:rsidP="000C35F3">
      <w:pPr>
        <w:pStyle w:val="Odstavekseznama"/>
        <w:spacing w:after="0" w:line="240" w:lineRule="auto"/>
        <w:jc w:val="both"/>
        <w:rPr>
          <w:rFonts w:ascii="Arial" w:hAnsi="Arial" w:cs="Arial"/>
          <w:sz w:val="24"/>
          <w:szCs w:val="24"/>
        </w:rPr>
      </w:pPr>
    </w:p>
    <w:p w14:paraId="7FBF4BE5" w14:textId="77777777" w:rsidR="00512169" w:rsidRPr="0078352B" w:rsidRDefault="00512169" w:rsidP="007827ED">
      <w:pPr>
        <w:spacing w:after="0" w:line="240" w:lineRule="auto"/>
        <w:jc w:val="both"/>
        <w:rPr>
          <w:rFonts w:ascii="Arial" w:hAnsi="Arial" w:cs="Arial"/>
          <w:sz w:val="24"/>
          <w:szCs w:val="24"/>
        </w:rPr>
      </w:pPr>
      <w:r w:rsidRPr="0078352B">
        <w:rPr>
          <w:rFonts w:ascii="Arial" w:hAnsi="Arial" w:cs="Arial"/>
          <w:sz w:val="24"/>
          <w:szCs w:val="24"/>
        </w:rPr>
        <w:lastRenderedPageBreak/>
        <w:t>Športni programi so različne pojavne oblike športa, namenjene posameznikom vseh starosti, in sicer:</w:t>
      </w:r>
    </w:p>
    <w:p w14:paraId="68CF7B30"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prostočasna športna vzgoja otrok in mladine;</w:t>
      </w:r>
    </w:p>
    <w:p w14:paraId="7AB5C8F6"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športna vzgoja otrok in mladine s posebnimi potrebami;</w:t>
      </w:r>
    </w:p>
    <w:p w14:paraId="2AEB6E1E"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proofErr w:type="spellStart"/>
      <w:r w:rsidRPr="0078352B">
        <w:rPr>
          <w:rFonts w:ascii="Arial" w:hAnsi="Arial" w:cs="Arial"/>
          <w:sz w:val="24"/>
          <w:szCs w:val="24"/>
        </w:rPr>
        <w:t>obštudijska</w:t>
      </w:r>
      <w:proofErr w:type="spellEnd"/>
      <w:r w:rsidRPr="0078352B">
        <w:rPr>
          <w:rFonts w:ascii="Arial" w:hAnsi="Arial" w:cs="Arial"/>
          <w:sz w:val="24"/>
          <w:szCs w:val="24"/>
        </w:rPr>
        <w:t xml:space="preserve"> športna dejavnost;</w:t>
      </w:r>
    </w:p>
    <w:p w14:paraId="24EC4C57"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športna vzgoja otrok in mladine, usmerjenih v kakovostni in vrhunski šport;</w:t>
      </w:r>
    </w:p>
    <w:p w14:paraId="18397E79"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kakovostni šport;</w:t>
      </w:r>
    </w:p>
    <w:p w14:paraId="70B5ABC4"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vrhunski šport;</w:t>
      </w:r>
    </w:p>
    <w:p w14:paraId="048B66CF"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šport invalidov;</w:t>
      </w:r>
    </w:p>
    <w:p w14:paraId="72F3B630"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športna rekreacija;</w:t>
      </w:r>
    </w:p>
    <w:p w14:paraId="0AA148FA"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šport starejših.</w:t>
      </w:r>
    </w:p>
    <w:p w14:paraId="687943E8" w14:textId="77777777" w:rsidR="00512169" w:rsidRPr="0078352B" w:rsidRDefault="00512169" w:rsidP="000C35F3">
      <w:pPr>
        <w:pStyle w:val="Odstavekseznama"/>
        <w:spacing w:after="0" w:line="240" w:lineRule="auto"/>
        <w:jc w:val="both"/>
        <w:rPr>
          <w:rFonts w:ascii="Arial" w:hAnsi="Arial" w:cs="Arial"/>
          <w:sz w:val="24"/>
          <w:szCs w:val="24"/>
        </w:rPr>
      </w:pPr>
    </w:p>
    <w:p w14:paraId="0F2F181D"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color w:val="000000"/>
          <w:sz w:val="24"/>
          <w:szCs w:val="24"/>
          <w:shd w:val="clear" w:color="auto" w:fill="FFFFFF"/>
        </w:rPr>
        <w:t>Država uresničuje javni interes v športu z zagotavljanjem materialnih pogojev in sredstev za uresničevanje nacionalnega programa, načrtovanjem, gradnjo in vzdrževanjem javnih športnih objektov in površin za šport v naravi ter z zagotavljanjem spodbudnega davčnega in administrativnega okolja za šport.</w:t>
      </w:r>
    </w:p>
    <w:p w14:paraId="1CBCDB8A" w14:textId="7C0B702B"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 xml:space="preserve">Nemoteno sistemsko in materialno podporo športu zagotavljamo na podlagi </w:t>
      </w:r>
      <w:r w:rsidRPr="007827ED">
        <w:rPr>
          <w:rFonts w:ascii="Arial" w:hAnsi="Arial" w:cs="Arial"/>
          <w:sz w:val="24"/>
          <w:szCs w:val="24"/>
        </w:rPr>
        <w:t>Zakona o športu</w:t>
      </w:r>
      <w:r w:rsidR="00551A78" w:rsidRPr="00551A78">
        <w:t xml:space="preserve"> </w:t>
      </w:r>
      <w:r w:rsidR="00551A78">
        <w:t>(</w:t>
      </w:r>
      <w:r w:rsidR="00551A78" w:rsidRPr="00BF62D6">
        <w:rPr>
          <w:rFonts w:ascii="Arial" w:hAnsi="Arial" w:cs="Arial"/>
          <w:sz w:val="24"/>
          <w:szCs w:val="24"/>
        </w:rPr>
        <w:t xml:space="preserve">Uradni list RS, št. 29/17, 21/18 – </w:t>
      </w:r>
      <w:proofErr w:type="spellStart"/>
      <w:r w:rsidR="00551A78" w:rsidRPr="00BF62D6">
        <w:rPr>
          <w:rFonts w:ascii="Arial" w:hAnsi="Arial" w:cs="Arial"/>
          <w:sz w:val="24"/>
          <w:szCs w:val="24"/>
        </w:rPr>
        <w:t>ZNOrg</w:t>
      </w:r>
      <w:proofErr w:type="spellEnd"/>
      <w:r w:rsidR="00551A78" w:rsidRPr="00BF62D6">
        <w:rPr>
          <w:rFonts w:ascii="Arial" w:hAnsi="Arial" w:cs="Arial"/>
          <w:sz w:val="24"/>
          <w:szCs w:val="24"/>
        </w:rPr>
        <w:t xml:space="preserve">, 82/20, 3/22 – </w:t>
      </w:r>
      <w:proofErr w:type="spellStart"/>
      <w:r w:rsidR="00551A78" w:rsidRPr="00BF62D6">
        <w:rPr>
          <w:rFonts w:ascii="Arial" w:hAnsi="Arial" w:cs="Arial"/>
          <w:sz w:val="24"/>
          <w:szCs w:val="24"/>
        </w:rPr>
        <w:t>ZDeb</w:t>
      </w:r>
      <w:proofErr w:type="spellEnd"/>
      <w:r w:rsidR="00551A78" w:rsidRPr="00BF62D6">
        <w:rPr>
          <w:rFonts w:ascii="Arial" w:hAnsi="Arial" w:cs="Arial"/>
          <w:sz w:val="24"/>
          <w:szCs w:val="24"/>
        </w:rPr>
        <w:t xml:space="preserve"> in 37/24 – ZMat-B</w:t>
      </w:r>
      <w:r w:rsidR="00551A78">
        <w:rPr>
          <w:rFonts w:ascii="Arial" w:hAnsi="Arial" w:cs="Arial"/>
          <w:sz w:val="24"/>
          <w:szCs w:val="24"/>
        </w:rPr>
        <w:t>)</w:t>
      </w:r>
      <w:r w:rsidRPr="0078352B">
        <w:rPr>
          <w:rFonts w:ascii="Arial" w:hAnsi="Arial" w:cs="Arial"/>
          <w:sz w:val="24"/>
          <w:szCs w:val="24"/>
        </w:rPr>
        <w:t>.</w:t>
      </w:r>
    </w:p>
    <w:p w14:paraId="1D12C754" w14:textId="77777777" w:rsidR="00512169" w:rsidRPr="0078352B" w:rsidRDefault="00512169" w:rsidP="000C35F3">
      <w:pPr>
        <w:spacing w:after="0" w:line="240" w:lineRule="auto"/>
        <w:rPr>
          <w:rFonts w:ascii="Arial" w:hAnsi="Arial" w:cs="Arial"/>
          <w:sz w:val="24"/>
          <w:szCs w:val="24"/>
          <w:u w:val="single"/>
        </w:rPr>
      </w:pPr>
    </w:p>
    <w:p w14:paraId="7475B402" w14:textId="6F62ADF4" w:rsidR="00512169" w:rsidRPr="0078352B" w:rsidRDefault="00C7527C" w:rsidP="001158D3">
      <w:pPr>
        <w:pStyle w:val="Odstavekseznama"/>
        <w:numPr>
          <w:ilvl w:val="0"/>
          <w:numId w:val="52"/>
        </w:numPr>
        <w:spacing w:after="0" w:line="240" w:lineRule="auto"/>
        <w:rPr>
          <w:rFonts w:ascii="Arial" w:hAnsi="Arial" w:cs="Arial"/>
          <w:b/>
          <w:bCs/>
          <w:sz w:val="24"/>
          <w:szCs w:val="24"/>
        </w:rPr>
      </w:pPr>
      <w:r w:rsidRPr="0078352B">
        <w:rPr>
          <w:rFonts w:ascii="Arial" w:hAnsi="Arial" w:cs="Arial"/>
          <w:b/>
          <w:bCs/>
          <w:sz w:val="24"/>
          <w:szCs w:val="24"/>
        </w:rPr>
        <w:t xml:space="preserve">Sofinanciranje programov in področij športa na podlagi </w:t>
      </w:r>
      <w:r w:rsidR="00512169" w:rsidRPr="0078352B">
        <w:rPr>
          <w:rFonts w:ascii="Arial" w:hAnsi="Arial" w:cs="Arial"/>
          <w:b/>
          <w:bCs/>
          <w:sz w:val="24"/>
          <w:szCs w:val="24"/>
        </w:rPr>
        <w:t>Letn</w:t>
      </w:r>
      <w:r w:rsidRPr="0078352B">
        <w:rPr>
          <w:rFonts w:ascii="Arial" w:hAnsi="Arial" w:cs="Arial"/>
          <w:b/>
          <w:bCs/>
          <w:sz w:val="24"/>
          <w:szCs w:val="24"/>
        </w:rPr>
        <w:t>ega</w:t>
      </w:r>
      <w:r w:rsidR="00512169" w:rsidRPr="0078352B">
        <w:rPr>
          <w:rFonts w:ascii="Arial" w:hAnsi="Arial" w:cs="Arial"/>
          <w:b/>
          <w:bCs/>
          <w:sz w:val="24"/>
          <w:szCs w:val="24"/>
        </w:rPr>
        <w:t xml:space="preserve"> program</w:t>
      </w:r>
      <w:r w:rsidRPr="0078352B">
        <w:rPr>
          <w:rFonts w:ascii="Arial" w:hAnsi="Arial" w:cs="Arial"/>
          <w:b/>
          <w:bCs/>
          <w:sz w:val="24"/>
          <w:szCs w:val="24"/>
        </w:rPr>
        <w:t>a</w:t>
      </w:r>
      <w:r w:rsidR="00512169" w:rsidRPr="0078352B">
        <w:rPr>
          <w:rFonts w:ascii="Arial" w:hAnsi="Arial" w:cs="Arial"/>
          <w:b/>
          <w:bCs/>
          <w:sz w:val="24"/>
          <w:szCs w:val="24"/>
        </w:rPr>
        <w:t xml:space="preserve"> športa na državni ravni</w:t>
      </w:r>
    </w:p>
    <w:p w14:paraId="6287B067"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Letni program športa na državni ravni določa programe in področja športa, ki jih sofinanciramo v posameznem koledarskem letu, ter obseg javnih sredstev, ki jih zagotavljamo v državnem proračunu.</w:t>
      </w:r>
    </w:p>
    <w:p w14:paraId="0100934C" w14:textId="6B0C4940" w:rsidR="00441638" w:rsidRPr="0078352B" w:rsidRDefault="00441638" w:rsidP="00441638">
      <w:pPr>
        <w:spacing w:after="0" w:line="240" w:lineRule="auto"/>
        <w:jc w:val="both"/>
        <w:rPr>
          <w:rFonts w:ascii="Arial" w:hAnsi="Arial" w:cs="Arial"/>
          <w:sz w:val="24"/>
          <w:szCs w:val="24"/>
        </w:rPr>
      </w:pPr>
      <w:r w:rsidRPr="0078352B">
        <w:rPr>
          <w:rFonts w:ascii="Arial" w:hAnsi="Arial" w:cs="Arial"/>
          <w:sz w:val="24"/>
          <w:szCs w:val="24"/>
        </w:rPr>
        <w:t xml:space="preserve">Pravilnik o sofinanciranju izvajanja letnega programa športa na državni ravni </w:t>
      </w:r>
      <w:r w:rsidR="00EA09A9">
        <w:rPr>
          <w:rFonts w:ascii="Arial" w:hAnsi="Arial" w:cs="Arial"/>
          <w:sz w:val="24"/>
          <w:szCs w:val="24"/>
        </w:rPr>
        <w:t>(</w:t>
      </w:r>
      <w:r w:rsidR="00EA09A9" w:rsidRPr="00EA09A9">
        <w:rPr>
          <w:rFonts w:ascii="Arial" w:hAnsi="Arial" w:cs="Arial"/>
          <w:sz w:val="24"/>
          <w:szCs w:val="24"/>
        </w:rPr>
        <w:t>Uradni list RS, št. 68/19, 91/20, 138/21, 74/23, 118/23</w:t>
      </w:r>
      <w:r w:rsidR="006E05C6">
        <w:rPr>
          <w:rFonts w:ascii="Arial" w:hAnsi="Arial" w:cs="Arial"/>
          <w:sz w:val="24"/>
          <w:szCs w:val="24"/>
        </w:rPr>
        <w:t>,</w:t>
      </w:r>
      <w:r w:rsidR="00EA09A9" w:rsidRPr="00EA09A9">
        <w:rPr>
          <w:rFonts w:ascii="Arial" w:hAnsi="Arial" w:cs="Arial"/>
          <w:sz w:val="24"/>
          <w:szCs w:val="24"/>
        </w:rPr>
        <w:t xml:space="preserve"> 6/24</w:t>
      </w:r>
      <w:r w:rsidR="006E05C6">
        <w:rPr>
          <w:rFonts w:ascii="Arial" w:hAnsi="Arial" w:cs="Arial"/>
          <w:sz w:val="24"/>
          <w:szCs w:val="24"/>
        </w:rPr>
        <w:t xml:space="preserve">, </w:t>
      </w:r>
      <w:r w:rsidR="006E05C6" w:rsidRPr="006E05C6">
        <w:rPr>
          <w:rFonts w:ascii="Arial" w:hAnsi="Arial" w:cs="Arial"/>
          <w:sz w:val="24"/>
          <w:szCs w:val="24"/>
        </w:rPr>
        <w:t>18/25 in 80/25</w:t>
      </w:r>
      <w:r w:rsidR="00EA09A9">
        <w:rPr>
          <w:rFonts w:ascii="Arial" w:hAnsi="Arial" w:cs="Arial"/>
          <w:sz w:val="24"/>
          <w:szCs w:val="24"/>
        </w:rPr>
        <w:t>)</w:t>
      </w:r>
      <w:r w:rsidR="00EA09A9" w:rsidRPr="00EA09A9">
        <w:rPr>
          <w:rFonts w:ascii="Arial" w:hAnsi="Arial" w:cs="Arial"/>
          <w:sz w:val="24"/>
          <w:szCs w:val="24"/>
        </w:rPr>
        <w:t xml:space="preserve"> </w:t>
      </w:r>
      <w:r w:rsidRPr="0078352B">
        <w:rPr>
          <w:rFonts w:ascii="Arial" w:hAnsi="Arial" w:cs="Arial"/>
          <w:sz w:val="24"/>
          <w:szCs w:val="24"/>
        </w:rPr>
        <w:t xml:space="preserve">določa izvajalce posameznih programov in področij letnega programa športa na državni ravni, pogoje in merila za izbiro in sofinanciranje izvajanja letnega programa športa, postopek izbire in sofinanciranja izvajanja letnega programa športa, način določitve višine sofinanciranja, način sklepanja in vsebino pogodb o sofinanciranju ter način izvajanja nadzora nad pogodbami o sofinanciranju. Na podlagi Pravilnika o sofinanciranju izvajanja letnega programa športa na državni ravni so eno izmed področij LPŠ tudi »investicije v športne objekte in površine za šport v naravi« (več o tem je navedeno spodaj pod </w:t>
      </w:r>
      <w:r w:rsidR="00BE6DDA">
        <w:rPr>
          <w:rFonts w:ascii="Arial" w:hAnsi="Arial" w:cs="Arial"/>
          <w:sz w:val="24"/>
          <w:szCs w:val="24"/>
        </w:rPr>
        <w:t>alinej</w:t>
      </w:r>
      <w:r w:rsidR="00BE6DDA" w:rsidRPr="0078352B">
        <w:rPr>
          <w:rFonts w:ascii="Arial" w:hAnsi="Arial" w:cs="Arial"/>
          <w:sz w:val="24"/>
          <w:szCs w:val="24"/>
        </w:rPr>
        <w:t xml:space="preserve">o </w:t>
      </w:r>
      <w:r w:rsidRPr="0078352B">
        <w:rPr>
          <w:rFonts w:ascii="Arial" w:hAnsi="Arial" w:cs="Arial"/>
          <w:sz w:val="24"/>
          <w:szCs w:val="24"/>
        </w:rPr>
        <w:t>-</w:t>
      </w:r>
      <w:r w:rsidRPr="0078352B">
        <w:rPr>
          <w:rFonts w:ascii="Arial" w:hAnsi="Arial" w:cs="Arial"/>
          <w:sz w:val="24"/>
          <w:szCs w:val="24"/>
        </w:rPr>
        <w:tab/>
        <w:t>Investicije v športno infrastrukturo).</w:t>
      </w:r>
    </w:p>
    <w:p w14:paraId="0A874D0B"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Postopek sofinanciranja izvajalcev letnega programa športa izvedemo na podlagi javnega razpisa. V okviru razpisanih sredstev sofinanciramo tiste programe ali področja letnega programa športa, ki jih glede na pogoje in merila iz javnega razpisa najbolje ocenimo oziroma ovrednotimo najvišje.</w:t>
      </w:r>
    </w:p>
    <w:p w14:paraId="03A34883"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Na razpis se lahko glede na sklope prijavijo izvajalci športnih programov, ki so določeni v Zakonu o športu. To so:</w:t>
      </w:r>
    </w:p>
    <w:p w14:paraId="2A216ED5"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športna društva in športne zveze, registrirane v Republiki Sloveniji;</w:t>
      </w:r>
    </w:p>
    <w:p w14:paraId="5FA59F6B"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športna društva in športne zveze Slovencev v zamejstvu v Italiji, Avstriji in na Madžarskem;</w:t>
      </w:r>
    </w:p>
    <w:p w14:paraId="6FE1B4FE"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zavodi za šport po tem zakonu;</w:t>
      </w:r>
    </w:p>
    <w:p w14:paraId="40E96E68"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pravne osebe, registrirane za opravljanje dejavnosti v športu v Republiki Sloveniji;</w:t>
      </w:r>
    </w:p>
    <w:p w14:paraId="563D689E" w14:textId="77777777" w:rsidR="00512169" w:rsidRPr="0078352B" w:rsidRDefault="00512169" w:rsidP="006C5920">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ustanove, ki so ustanovljene za splošno koristen namen na področju športa, v skladu z zakonom, ki ureja ustanove;</w:t>
      </w:r>
    </w:p>
    <w:p w14:paraId="0CE35144"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zavodi s področja vzgoje in izobraževanja, ki izvajajo javnoveljavne programe;</w:t>
      </w:r>
    </w:p>
    <w:p w14:paraId="07B14558"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lastRenderedPageBreak/>
        <w:t>lokalne skupnosti;</w:t>
      </w:r>
    </w:p>
    <w:p w14:paraId="36BDF7D1" w14:textId="77777777" w:rsidR="00512169" w:rsidRPr="0078352B" w:rsidRDefault="00512169" w:rsidP="006C5920">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samostojni podjetniki posamezniki, registrirani za opravljanje dejavnosti v športu v Republiki Sloveniji;</w:t>
      </w:r>
    </w:p>
    <w:p w14:paraId="30D8E544" w14:textId="77777777" w:rsidR="00512169" w:rsidRPr="0078352B" w:rsidRDefault="00512169" w:rsidP="007827ED">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zasebni športni delavci.</w:t>
      </w:r>
    </w:p>
    <w:p w14:paraId="0BE04177"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Pogoje in merila za izbiro in sofinanciranje izvajanja letnega programa športa (LPŠ), način določitve višine sofinanciranja, postopek izbire in sofinanciranja izvajanja letnega programa športa, način sklepanja in vsebino pogodb o sofinanciranju ter način izvajanja nadzora nad pogodbami o sofinanciranju določi minister v pravilniku.</w:t>
      </w:r>
    </w:p>
    <w:p w14:paraId="51EADCE3" w14:textId="77777777" w:rsidR="00A71C1C" w:rsidRDefault="00A71C1C" w:rsidP="006C5920">
      <w:pPr>
        <w:spacing w:after="0" w:line="240" w:lineRule="auto"/>
        <w:jc w:val="both"/>
        <w:rPr>
          <w:rFonts w:ascii="Arial" w:hAnsi="Arial" w:cs="Arial"/>
          <w:sz w:val="24"/>
          <w:szCs w:val="24"/>
        </w:rPr>
      </w:pPr>
    </w:p>
    <w:p w14:paraId="353C2AF4" w14:textId="74478A4E" w:rsidR="00512169" w:rsidRDefault="0013199B" w:rsidP="007827ED">
      <w:pPr>
        <w:spacing w:after="0" w:line="240" w:lineRule="auto"/>
        <w:jc w:val="both"/>
        <w:rPr>
          <w:rFonts w:ascii="Arial" w:hAnsi="Arial" w:cs="Arial"/>
          <w:sz w:val="24"/>
          <w:szCs w:val="24"/>
        </w:rPr>
      </w:pPr>
      <w:r w:rsidRPr="0078352B">
        <w:rPr>
          <w:rFonts w:ascii="Arial" w:hAnsi="Arial" w:cs="Arial"/>
          <w:sz w:val="24"/>
          <w:szCs w:val="24"/>
        </w:rPr>
        <w:t>Okvirna sredstva na leto v obdobju od 2024–2030:</w:t>
      </w:r>
      <w:r w:rsidR="005E334A">
        <w:rPr>
          <w:rFonts w:ascii="Arial" w:hAnsi="Arial" w:cs="Arial"/>
          <w:sz w:val="24"/>
          <w:szCs w:val="24"/>
        </w:rPr>
        <w:t xml:space="preserve"> </w:t>
      </w:r>
      <w:r w:rsidR="00441638" w:rsidRPr="0078352B">
        <w:rPr>
          <w:rFonts w:ascii="Arial" w:hAnsi="Arial" w:cs="Arial"/>
          <w:sz w:val="24"/>
          <w:szCs w:val="24"/>
        </w:rPr>
        <w:t>20 mi</w:t>
      </w:r>
      <w:r w:rsidR="00680A7C" w:rsidRPr="0078352B">
        <w:rPr>
          <w:rFonts w:ascii="Arial" w:hAnsi="Arial" w:cs="Arial"/>
          <w:sz w:val="24"/>
          <w:szCs w:val="24"/>
        </w:rPr>
        <w:t>lijonov</w:t>
      </w:r>
      <w:r w:rsidR="00441638" w:rsidRPr="0078352B">
        <w:rPr>
          <w:rFonts w:ascii="Arial" w:hAnsi="Arial" w:cs="Arial"/>
          <w:sz w:val="24"/>
          <w:szCs w:val="24"/>
        </w:rPr>
        <w:t xml:space="preserve"> </w:t>
      </w:r>
      <w:r w:rsidR="00680A7C" w:rsidRPr="0078352B">
        <w:rPr>
          <w:rFonts w:ascii="Arial" w:hAnsi="Arial" w:cs="Arial"/>
          <w:sz w:val="24"/>
          <w:szCs w:val="24"/>
        </w:rPr>
        <w:t>evrov</w:t>
      </w:r>
      <w:r w:rsidR="00441638" w:rsidRPr="0078352B">
        <w:rPr>
          <w:rFonts w:ascii="Arial" w:hAnsi="Arial" w:cs="Arial"/>
          <w:sz w:val="24"/>
          <w:szCs w:val="24"/>
        </w:rPr>
        <w:t xml:space="preserve"> letno</w:t>
      </w:r>
    </w:p>
    <w:p w14:paraId="6048995F" w14:textId="77777777" w:rsidR="00512169" w:rsidRPr="0078352B" w:rsidRDefault="00512169" w:rsidP="000C35F3">
      <w:pPr>
        <w:spacing w:after="0" w:line="240" w:lineRule="auto"/>
        <w:rPr>
          <w:rFonts w:ascii="Arial" w:hAnsi="Arial" w:cs="Arial"/>
          <w:sz w:val="24"/>
          <w:szCs w:val="24"/>
        </w:rPr>
      </w:pPr>
    </w:p>
    <w:p w14:paraId="54DC4E54" w14:textId="233E20D0" w:rsidR="00512169" w:rsidRPr="00391FCD" w:rsidRDefault="00512169" w:rsidP="001158D3">
      <w:pPr>
        <w:pStyle w:val="Odstavekseznama"/>
        <w:numPr>
          <w:ilvl w:val="0"/>
          <w:numId w:val="47"/>
        </w:numPr>
        <w:spacing w:after="0" w:line="240" w:lineRule="auto"/>
        <w:ind w:left="360"/>
        <w:jc w:val="both"/>
        <w:rPr>
          <w:rFonts w:ascii="Arial" w:hAnsi="Arial" w:cs="Arial"/>
          <w:sz w:val="24"/>
          <w:szCs w:val="24"/>
        </w:rPr>
      </w:pPr>
      <w:r w:rsidRPr="00391FCD">
        <w:rPr>
          <w:rFonts w:ascii="Arial" w:hAnsi="Arial" w:cs="Arial"/>
          <w:b/>
          <w:bCs/>
          <w:sz w:val="24"/>
          <w:szCs w:val="24"/>
        </w:rPr>
        <w:t>Investicije v športno infrastrukturo</w:t>
      </w:r>
    </w:p>
    <w:p w14:paraId="22B5CE4D" w14:textId="533247D4" w:rsidR="00512169" w:rsidRPr="0078352B" w:rsidRDefault="006335C2"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MGTŠ</w:t>
      </w:r>
      <w:r w:rsidR="00512169" w:rsidRPr="0078352B">
        <w:rPr>
          <w:rFonts w:ascii="Arial" w:hAnsi="Arial" w:cs="Arial"/>
          <w:sz w:val="24"/>
          <w:szCs w:val="24"/>
        </w:rPr>
        <w:t xml:space="preserve"> za področje športne infrastrukture zagotavlja finančna sredstva: </w:t>
      </w:r>
    </w:p>
    <w:p w14:paraId="33B81506" w14:textId="77777777" w:rsidR="00512169" w:rsidRPr="0078352B" w:rsidRDefault="00512169" w:rsidP="000C35F3">
      <w:pPr>
        <w:pStyle w:val="Odstavekseznama"/>
        <w:spacing w:after="0" w:line="240" w:lineRule="auto"/>
        <w:ind w:left="0"/>
        <w:jc w:val="both"/>
        <w:rPr>
          <w:rFonts w:ascii="Arial" w:hAnsi="Arial" w:cs="Arial"/>
          <w:sz w:val="24"/>
          <w:szCs w:val="24"/>
        </w:rPr>
      </w:pPr>
    </w:p>
    <w:p w14:paraId="380B51BC" w14:textId="2AB5D055" w:rsidR="00512169" w:rsidRPr="0078352B" w:rsidRDefault="00512169" w:rsidP="001158D3">
      <w:pPr>
        <w:pStyle w:val="Odstavekseznama"/>
        <w:numPr>
          <w:ilvl w:val="0"/>
          <w:numId w:val="47"/>
        </w:numPr>
        <w:spacing w:after="0" w:line="240" w:lineRule="auto"/>
        <w:ind w:left="284" w:hanging="284"/>
        <w:jc w:val="both"/>
        <w:rPr>
          <w:rFonts w:ascii="Arial" w:hAnsi="Arial" w:cs="Arial"/>
          <w:sz w:val="24"/>
          <w:szCs w:val="24"/>
        </w:rPr>
      </w:pPr>
      <w:r w:rsidRPr="0078352B">
        <w:rPr>
          <w:rFonts w:ascii="Arial" w:hAnsi="Arial" w:cs="Arial"/>
          <w:sz w:val="24"/>
          <w:szCs w:val="24"/>
          <w:u w:val="single"/>
        </w:rPr>
        <w:t xml:space="preserve">z </w:t>
      </w:r>
      <w:r w:rsidRPr="0078352B">
        <w:rPr>
          <w:rFonts w:ascii="Arial" w:hAnsi="Arial" w:cs="Arial"/>
          <w:b/>
          <w:bCs/>
          <w:sz w:val="24"/>
          <w:szCs w:val="24"/>
          <w:u w:val="single"/>
        </w:rPr>
        <w:t>Zakonom o zagotavljanju finančnih sredstev za investicije v športno infrastrukturo v Republiki Sloveniji v letih od 2023 do 2027</w:t>
      </w:r>
      <w:r w:rsidRPr="0078352B">
        <w:rPr>
          <w:rFonts w:ascii="Arial" w:hAnsi="Arial" w:cs="Arial"/>
          <w:sz w:val="24"/>
          <w:szCs w:val="24"/>
          <w:u w:val="single"/>
        </w:rPr>
        <w:t xml:space="preserve"> (ZFSŠI27)</w:t>
      </w:r>
      <w:r w:rsidR="00326C2C" w:rsidRPr="00326C2C">
        <w:t xml:space="preserve"> </w:t>
      </w:r>
      <w:r w:rsidR="00326C2C">
        <w:t>(</w:t>
      </w:r>
      <w:r w:rsidR="00326C2C" w:rsidRPr="00BF62D6">
        <w:rPr>
          <w:rFonts w:ascii="Arial" w:hAnsi="Arial" w:cs="Arial"/>
          <w:sz w:val="24"/>
          <w:szCs w:val="24"/>
        </w:rPr>
        <w:t>Uradni list RS, št. 54/22 in 45/24)</w:t>
      </w:r>
      <w:r w:rsidRPr="00BF62D6">
        <w:rPr>
          <w:rFonts w:ascii="Arial" w:hAnsi="Arial" w:cs="Arial"/>
          <w:sz w:val="24"/>
          <w:szCs w:val="24"/>
        </w:rPr>
        <w:t>.</w:t>
      </w:r>
      <w:r w:rsidRPr="0078352B">
        <w:rPr>
          <w:rFonts w:ascii="Arial" w:hAnsi="Arial" w:cs="Arial"/>
          <w:sz w:val="24"/>
          <w:szCs w:val="24"/>
        </w:rPr>
        <w:t xml:space="preserve"> </w:t>
      </w:r>
    </w:p>
    <w:p w14:paraId="254B68DF" w14:textId="239B19E6"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Finančna sredstva na podlagi tega zakona so namenjena financiranju in sofinanciranju investicij v športno infrastrukturo, ki je v 67. členu Zakona o športu opredeljena pod pojmom športni objekti in površine za šport v naravi. Za izvajanje investicij se je v proračunu Republike Slovenije zagotovilo skupno 150 milijonov e</w:t>
      </w:r>
      <w:r w:rsidR="00EE2557" w:rsidRPr="0078352B">
        <w:rPr>
          <w:rFonts w:ascii="Arial" w:hAnsi="Arial" w:cs="Arial"/>
          <w:sz w:val="24"/>
          <w:szCs w:val="24"/>
        </w:rPr>
        <w:t>v</w:t>
      </w:r>
      <w:r w:rsidRPr="0078352B">
        <w:rPr>
          <w:rFonts w:ascii="Arial" w:hAnsi="Arial" w:cs="Arial"/>
          <w:sz w:val="24"/>
          <w:szCs w:val="24"/>
        </w:rPr>
        <w:t>rov. Na podlagi letnega načrta, ministrstvo v UL RS objavi javni razpis, v katerem se kot merila za izbor investicij, ki bodo financirane oz. sofinancirane, v skladu s tem zakonom, upoštevajo predvsem:</w:t>
      </w:r>
    </w:p>
    <w:p w14:paraId="5903091A" w14:textId="77777777" w:rsidR="00512169" w:rsidRPr="0078352B" w:rsidRDefault="00512169" w:rsidP="001158D3">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prispevek k razvoju področja,</w:t>
      </w:r>
    </w:p>
    <w:p w14:paraId="64811F55" w14:textId="77777777" w:rsidR="00512169" w:rsidRPr="0078352B" w:rsidRDefault="00512169" w:rsidP="001158D3">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dvig kakovosti in trajnosti športne infrastrukture,</w:t>
      </w:r>
    </w:p>
    <w:p w14:paraId="489BE781" w14:textId="77777777" w:rsidR="00512169" w:rsidRPr="0078352B" w:rsidRDefault="00512169" w:rsidP="001158D3">
      <w:pPr>
        <w:pStyle w:val="Odstavekseznama"/>
        <w:numPr>
          <w:ilvl w:val="0"/>
          <w:numId w:val="47"/>
        </w:numPr>
        <w:spacing w:after="0" w:line="240" w:lineRule="auto"/>
        <w:jc w:val="both"/>
        <w:rPr>
          <w:rFonts w:ascii="Arial" w:hAnsi="Arial" w:cs="Arial"/>
          <w:sz w:val="24"/>
          <w:szCs w:val="24"/>
        </w:rPr>
      </w:pPr>
      <w:r w:rsidRPr="0078352B">
        <w:rPr>
          <w:rFonts w:ascii="Arial" w:hAnsi="Arial" w:cs="Arial"/>
          <w:sz w:val="24"/>
          <w:szCs w:val="24"/>
        </w:rPr>
        <w:t>specifika oziroma specifične potrebe prostora.</w:t>
      </w:r>
    </w:p>
    <w:p w14:paraId="200D21B9" w14:textId="28AA18D6" w:rsidR="00512169" w:rsidRPr="0078352B" w:rsidRDefault="0013199B"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Okvirna sredstva na leto v obdobju od 2024–2030:</w:t>
      </w:r>
      <w:r w:rsidR="00512169" w:rsidRPr="0078352B">
        <w:rPr>
          <w:rFonts w:ascii="Arial" w:hAnsi="Arial" w:cs="Arial"/>
          <w:sz w:val="24"/>
          <w:szCs w:val="24"/>
        </w:rPr>
        <w:t xml:space="preserve"> </w:t>
      </w:r>
      <w:r w:rsidR="00441638" w:rsidRPr="0078352B">
        <w:rPr>
          <w:rFonts w:ascii="Arial" w:hAnsi="Arial" w:cs="Arial"/>
          <w:sz w:val="24"/>
          <w:szCs w:val="24"/>
        </w:rPr>
        <w:t>20 mi</w:t>
      </w:r>
      <w:r w:rsidR="00680A7C" w:rsidRPr="0078352B">
        <w:rPr>
          <w:rFonts w:ascii="Arial" w:hAnsi="Arial" w:cs="Arial"/>
          <w:sz w:val="24"/>
          <w:szCs w:val="24"/>
        </w:rPr>
        <w:t>lijonov</w:t>
      </w:r>
      <w:r w:rsidR="00441638" w:rsidRPr="0078352B">
        <w:rPr>
          <w:rFonts w:ascii="Arial" w:hAnsi="Arial" w:cs="Arial"/>
          <w:sz w:val="24"/>
          <w:szCs w:val="24"/>
        </w:rPr>
        <w:t xml:space="preserve"> </w:t>
      </w:r>
      <w:r w:rsidR="00680A7C" w:rsidRPr="0078352B">
        <w:rPr>
          <w:rFonts w:ascii="Arial" w:hAnsi="Arial" w:cs="Arial"/>
          <w:sz w:val="24"/>
          <w:szCs w:val="24"/>
        </w:rPr>
        <w:t>evrov</w:t>
      </w:r>
      <w:r w:rsidR="00441638" w:rsidRPr="0078352B">
        <w:rPr>
          <w:rFonts w:ascii="Arial" w:hAnsi="Arial" w:cs="Arial"/>
          <w:sz w:val="24"/>
          <w:szCs w:val="24"/>
        </w:rPr>
        <w:t xml:space="preserve"> letno</w:t>
      </w:r>
    </w:p>
    <w:p w14:paraId="32D3723A" w14:textId="77777777" w:rsidR="00512169" w:rsidRPr="0078352B" w:rsidRDefault="00512169" w:rsidP="000C35F3">
      <w:pPr>
        <w:pStyle w:val="Odstavekseznama"/>
        <w:spacing w:after="0" w:line="240" w:lineRule="auto"/>
        <w:ind w:left="709"/>
        <w:jc w:val="both"/>
        <w:rPr>
          <w:rFonts w:ascii="Arial" w:hAnsi="Arial" w:cs="Arial"/>
          <w:sz w:val="24"/>
          <w:szCs w:val="24"/>
        </w:rPr>
      </w:pPr>
    </w:p>
    <w:p w14:paraId="74D1E180" w14:textId="77777777" w:rsidR="00512169" w:rsidRPr="0078352B" w:rsidRDefault="00512169" w:rsidP="001158D3">
      <w:pPr>
        <w:pStyle w:val="Odstavekseznama"/>
        <w:numPr>
          <w:ilvl w:val="0"/>
          <w:numId w:val="76"/>
        </w:numPr>
        <w:spacing w:after="0" w:line="240" w:lineRule="auto"/>
        <w:ind w:left="284" w:hanging="284"/>
        <w:jc w:val="both"/>
        <w:rPr>
          <w:rFonts w:ascii="Arial" w:hAnsi="Arial" w:cs="Arial"/>
          <w:sz w:val="24"/>
          <w:szCs w:val="24"/>
        </w:rPr>
      </w:pPr>
      <w:r w:rsidRPr="00891600">
        <w:rPr>
          <w:rFonts w:ascii="Arial" w:hAnsi="Arial" w:cs="Arial"/>
          <w:b/>
          <w:bCs/>
          <w:sz w:val="24"/>
          <w:szCs w:val="24"/>
          <w:u w:val="single"/>
        </w:rPr>
        <w:t>z Letnim programom športa (LPŠ) na državni ravni</w:t>
      </w:r>
      <w:r w:rsidRPr="0078352B">
        <w:rPr>
          <w:rFonts w:ascii="Arial" w:hAnsi="Arial" w:cs="Arial"/>
          <w:sz w:val="24"/>
          <w:szCs w:val="24"/>
        </w:rPr>
        <w:t xml:space="preserve">, ki določa programe in področja športa, ki jih ministrstvo sofinancira v posameznem koledarskem letu, ter obseg javnih sredstev, ki jih zagotavlja v državnem proračunu. </w:t>
      </w:r>
    </w:p>
    <w:p w14:paraId="32C4E1D0"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rPr>
        <w:t>Na podlagi Pravilnika o sofinanciranju izvajanja letnega programa športa na državni ravni so eno izmed področij LPŠ tudi »investicije v športne objekte in površine za šport v naravi«. S sredstvi za investicije v športne objekte in površine za šport v naravi se sofinancira načrtovanje, gradnja, obnova in vzdrževanje javnih športnih objektov in površin za šport v naravi. Sofinancira se športne objekte in površine za šport v naravi, ki so v lasti Republike Slovenije ali v lasti lokalnih skupnosti. Izbor in sofinanciranje programov in področij, določenih v LPŠ, se izvede na podlagi javnega razpisa v skladu z zakonom, ki ureja področje športa in s tem pravilnikom. Investicije načrtovanja, gradnje, obnove in vzdrževanja javnih športnih objektov in površin za šport v naravi se ovrednotijo po naslednjih merilih:</w:t>
      </w:r>
    </w:p>
    <w:p w14:paraId="4617BB35" w14:textId="77777777" w:rsidR="00512169" w:rsidRPr="0078352B" w:rsidRDefault="00512169" w:rsidP="001158D3">
      <w:pPr>
        <w:pStyle w:val="Odstavekseznama"/>
        <w:numPr>
          <w:ilvl w:val="0"/>
          <w:numId w:val="76"/>
        </w:numPr>
        <w:spacing w:after="0" w:line="240" w:lineRule="auto"/>
        <w:jc w:val="both"/>
        <w:rPr>
          <w:rFonts w:ascii="Arial" w:hAnsi="Arial" w:cs="Arial"/>
          <w:sz w:val="24"/>
          <w:szCs w:val="24"/>
        </w:rPr>
      </w:pPr>
      <w:r w:rsidRPr="0078352B">
        <w:rPr>
          <w:rFonts w:ascii="Arial" w:hAnsi="Arial" w:cs="Arial"/>
          <w:sz w:val="24"/>
          <w:szCs w:val="24"/>
        </w:rPr>
        <w:t>dostopnost vsem prebivalcem,</w:t>
      </w:r>
    </w:p>
    <w:p w14:paraId="1775C782" w14:textId="77777777" w:rsidR="00512169" w:rsidRPr="0078352B" w:rsidRDefault="00512169" w:rsidP="001158D3">
      <w:pPr>
        <w:pStyle w:val="Odstavekseznama"/>
        <w:numPr>
          <w:ilvl w:val="0"/>
          <w:numId w:val="76"/>
        </w:numPr>
        <w:spacing w:after="0" w:line="240" w:lineRule="auto"/>
        <w:jc w:val="both"/>
        <w:rPr>
          <w:rFonts w:ascii="Arial" w:hAnsi="Arial" w:cs="Arial"/>
          <w:sz w:val="24"/>
          <w:szCs w:val="24"/>
        </w:rPr>
      </w:pPr>
      <w:r w:rsidRPr="0078352B">
        <w:rPr>
          <w:rFonts w:ascii="Arial" w:hAnsi="Arial" w:cs="Arial"/>
          <w:sz w:val="24"/>
          <w:szCs w:val="24"/>
        </w:rPr>
        <w:t>obstoj športnih objektov in površin za šport v naravi,</w:t>
      </w:r>
    </w:p>
    <w:p w14:paraId="1C73853E" w14:textId="77777777" w:rsidR="00512169" w:rsidRPr="0078352B" w:rsidRDefault="00512169" w:rsidP="001158D3">
      <w:pPr>
        <w:pStyle w:val="Odstavekseznama"/>
        <w:numPr>
          <w:ilvl w:val="0"/>
          <w:numId w:val="76"/>
        </w:numPr>
        <w:spacing w:after="0" w:line="240" w:lineRule="auto"/>
        <w:jc w:val="both"/>
        <w:rPr>
          <w:rFonts w:ascii="Arial" w:hAnsi="Arial" w:cs="Arial"/>
          <w:sz w:val="24"/>
          <w:szCs w:val="24"/>
        </w:rPr>
      </w:pPr>
      <w:r w:rsidRPr="0078352B">
        <w:rPr>
          <w:rFonts w:ascii="Arial" w:hAnsi="Arial" w:cs="Arial"/>
          <w:sz w:val="24"/>
          <w:szCs w:val="24"/>
        </w:rPr>
        <w:t>vrednost investicije in</w:t>
      </w:r>
    </w:p>
    <w:p w14:paraId="16CB6C26" w14:textId="77777777" w:rsidR="00512169" w:rsidRPr="0078352B" w:rsidRDefault="00512169" w:rsidP="001158D3">
      <w:pPr>
        <w:pStyle w:val="Odstavekseznama"/>
        <w:numPr>
          <w:ilvl w:val="0"/>
          <w:numId w:val="76"/>
        </w:numPr>
        <w:spacing w:after="0" w:line="240" w:lineRule="auto"/>
        <w:jc w:val="both"/>
        <w:rPr>
          <w:rFonts w:ascii="Arial" w:hAnsi="Arial" w:cs="Arial"/>
          <w:sz w:val="24"/>
          <w:szCs w:val="24"/>
        </w:rPr>
      </w:pPr>
      <w:r w:rsidRPr="0078352B">
        <w:rPr>
          <w:rFonts w:ascii="Arial" w:hAnsi="Arial" w:cs="Arial"/>
          <w:sz w:val="24"/>
          <w:szCs w:val="24"/>
        </w:rPr>
        <w:t>zagotavljanje vadbenih površin za več športnih panog.</w:t>
      </w:r>
    </w:p>
    <w:p w14:paraId="1500B25E" w14:textId="77777777" w:rsidR="00512169" w:rsidRPr="0078352B" w:rsidRDefault="00512169" w:rsidP="000C35F3">
      <w:pPr>
        <w:spacing w:after="0" w:line="240" w:lineRule="auto"/>
        <w:ind w:left="284"/>
        <w:jc w:val="both"/>
        <w:rPr>
          <w:rFonts w:ascii="Arial" w:hAnsi="Arial" w:cs="Arial"/>
          <w:sz w:val="24"/>
          <w:szCs w:val="24"/>
        </w:rPr>
      </w:pPr>
    </w:p>
    <w:p w14:paraId="3E8EBECD" w14:textId="09036A88" w:rsidR="009655BC" w:rsidRPr="0078352B" w:rsidRDefault="009655BC" w:rsidP="000C35F3">
      <w:pPr>
        <w:pStyle w:val="Odstavekseznama"/>
        <w:spacing w:after="0" w:line="240" w:lineRule="auto"/>
        <w:ind w:left="0"/>
        <w:jc w:val="both"/>
        <w:rPr>
          <w:rFonts w:ascii="Arial" w:hAnsi="Arial" w:cs="Arial"/>
          <w:sz w:val="24"/>
          <w:szCs w:val="24"/>
        </w:rPr>
      </w:pPr>
      <w:r w:rsidRPr="0078352B">
        <w:rPr>
          <w:rFonts w:ascii="Arial" w:hAnsi="Arial" w:cs="Arial"/>
          <w:sz w:val="24"/>
          <w:szCs w:val="24"/>
        </w:rPr>
        <w:t xml:space="preserve">Okvirna sredstva na leto v obdobju od 2024–2030: </w:t>
      </w:r>
      <w:r w:rsidR="00441638" w:rsidRPr="0078352B">
        <w:rPr>
          <w:rFonts w:ascii="Arial" w:hAnsi="Arial" w:cs="Arial"/>
          <w:sz w:val="24"/>
          <w:szCs w:val="24"/>
        </w:rPr>
        <w:t>20 mi</w:t>
      </w:r>
      <w:r w:rsidR="00680A7C" w:rsidRPr="0078352B">
        <w:rPr>
          <w:rFonts w:ascii="Arial" w:hAnsi="Arial" w:cs="Arial"/>
          <w:sz w:val="24"/>
          <w:szCs w:val="24"/>
        </w:rPr>
        <w:t>lijonov</w:t>
      </w:r>
      <w:r w:rsidR="00441638" w:rsidRPr="0078352B">
        <w:rPr>
          <w:rFonts w:ascii="Arial" w:hAnsi="Arial" w:cs="Arial"/>
          <w:sz w:val="24"/>
          <w:szCs w:val="24"/>
        </w:rPr>
        <w:t xml:space="preserve"> </w:t>
      </w:r>
      <w:r w:rsidR="00680A7C" w:rsidRPr="0078352B">
        <w:rPr>
          <w:rFonts w:ascii="Arial" w:hAnsi="Arial" w:cs="Arial"/>
          <w:sz w:val="24"/>
          <w:szCs w:val="24"/>
        </w:rPr>
        <w:t>evrov</w:t>
      </w:r>
      <w:r w:rsidR="00441638" w:rsidRPr="0078352B">
        <w:rPr>
          <w:rFonts w:ascii="Arial" w:hAnsi="Arial" w:cs="Arial"/>
          <w:sz w:val="24"/>
          <w:szCs w:val="24"/>
        </w:rPr>
        <w:t xml:space="preserve"> letno</w:t>
      </w:r>
    </w:p>
    <w:p w14:paraId="7AFBC29B" w14:textId="77777777" w:rsidR="00512169" w:rsidRPr="0078352B" w:rsidRDefault="00512169" w:rsidP="000C35F3">
      <w:pPr>
        <w:pStyle w:val="Odstavekseznama"/>
        <w:spacing w:after="0" w:line="240" w:lineRule="auto"/>
        <w:rPr>
          <w:rFonts w:ascii="Arial" w:hAnsi="Arial" w:cs="Arial"/>
          <w:sz w:val="24"/>
          <w:szCs w:val="24"/>
        </w:rPr>
      </w:pPr>
    </w:p>
    <w:p w14:paraId="2765BB68" w14:textId="77777777" w:rsidR="00512169" w:rsidRPr="0078352B" w:rsidRDefault="00512169" w:rsidP="001158D3">
      <w:pPr>
        <w:pStyle w:val="Odstavekseznama"/>
        <w:numPr>
          <w:ilvl w:val="0"/>
          <w:numId w:val="47"/>
        </w:numPr>
        <w:spacing w:after="0" w:line="240" w:lineRule="auto"/>
        <w:rPr>
          <w:rFonts w:ascii="Arial" w:hAnsi="Arial" w:cs="Arial"/>
          <w:b/>
          <w:bCs/>
          <w:sz w:val="24"/>
          <w:szCs w:val="24"/>
        </w:rPr>
      </w:pPr>
      <w:r w:rsidRPr="0078352B">
        <w:rPr>
          <w:rFonts w:ascii="Arial" w:hAnsi="Arial" w:cs="Arial"/>
          <w:b/>
          <w:bCs/>
          <w:sz w:val="24"/>
          <w:szCs w:val="24"/>
        </w:rPr>
        <w:lastRenderedPageBreak/>
        <w:t>ESS projekt: Športno-rekreacijski in preventivni programi za krepitev zdravja in aktiviranje vseh generacij</w:t>
      </w:r>
    </w:p>
    <w:p w14:paraId="04D34B71"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Cilj politike</w:t>
      </w:r>
      <w:r w:rsidRPr="0078352B">
        <w:rPr>
          <w:rFonts w:ascii="Arial" w:hAnsi="Arial" w:cs="Arial"/>
          <w:sz w:val="24"/>
          <w:szCs w:val="24"/>
        </w:rPr>
        <w:t>: CP 4 - Bolj socialna in vključujoča Evropa za izvajanje evropskega stebra socialnih pravic</w:t>
      </w:r>
    </w:p>
    <w:p w14:paraId="3901EC8B"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Specifični cilj:</w:t>
      </w:r>
      <w:r w:rsidRPr="0078352B">
        <w:rPr>
          <w:rFonts w:ascii="Arial" w:hAnsi="Arial" w:cs="Arial"/>
          <w:sz w:val="24"/>
          <w:szCs w:val="24"/>
        </w:rPr>
        <w:t xml:space="preserve"> SC 4.11 - Krepitev enakopravnega in pravočasnega dostopa do kakovostnih, vzdržnih in cenovno ugodnih storitev, vključno s storitvami, ki spodbujajo dostop do stanovanj in storitev oskrbe, usmerjene v posameznika, vključno s storitvami zdravstvene oskrbe; posodabljanje sistemov socialne zaščite, vključno s spodbujanjem dostopa do socialne zaščite, s posebnim poudarkom na otrocih in prikrajšanih skupinah; izboljšanje dostopnosti, tudi za invalide, učinkovitosti in odpornosti sistemov zdravstvene oskrbe in storitev dolgotrajne oskrbe;</w:t>
      </w:r>
    </w:p>
    <w:p w14:paraId="19DC56B5"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Ukrep:</w:t>
      </w:r>
      <w:r w:rsidRPr="0078352B">
        <w:rPr>
          <w:rFonts w:ascii="Arial" w:hAnsi="Arial" w:cs="Arial"/>
          <w:sz w:val="24"/>
          <w:szCs w:val="24"/>
        </w:rPr>
        <w:t xml:space="preserve"> Športno-rekreacijski in preventivni programi za krepitev zdravja in aktiviranje vseh generacij</w:t>
      </w:r>
    </w:p>
    <w:p w14:paraId="34F718CC"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Prispevek na ravni specifičnega cilja:</w:t>
      </w:r>
      <w:r w:rsidRPr="0078352B">
        <w:rPr>
          <w:rFonts w:ascii="Arial" w:hAnsi="Arial" w:cs="Arial"/>
          <w:sz w:val="24"/>
          <w:szCs w:val="24"/>
        </w:rPr>
        <w:t xml:space="preserve"> Prispevek k vključujočemu socialnemu in družbenemu razvoju in  k zmanjševanju neenakosti v zdravju.</w:t>
      </w:r>
    </w:p>
    <w:p w14:paraId="067F290C"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Ciljne skupine na ravni specifičnega cilja:</w:t>
      </w:r>
      <w:r w:rsidRPr="0078352B">
        <w:rPr>
          <w:rFonts w:ascii="Arial" w:hAnsi="Arial" w:cs="Arial"/>
          <w:sz w:val="24"/>
          <w:szCs w:val="24"/>
        </w:rPr>
        <w:t xml:space="preserve"> Posamezniki, vključeni v preventivne programe in programe za krepitev zdravja.</w:t>
      </w:r>
    </w:p>
    <w:p w14:paraId="57566A27" w14:textId="6CB10F1F"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 xml:space="preserve">Opis </w:t>
      </w:r>
      <w:r w:rsidR="00A60212" w:rsidRPr="0078352B">
        <w:rPr>
          <w:rFonts w:ascii="Arial" w:hAnsi="Arial" w:cs="Arial"/>
          <w:sz w:val="24"/>
          <w:szCs w:val="24"/>
          <w:u w:val="single"/>
        </w:rPr>
        <w:t>ukrepa</w:t>
      </w:r>
      <w:r w:rsidRPr="0078352B">
        <w:rPr>
          <w:rFonts w:ascii="Arial" w:hAnsi="Arial" w:cs="Arial"/>
          <w:sz w:val="24"/>
          <w:szCs w:val="24"/>
          <w:u w:val="single"/>
        </w:rPr>
        <w:t>:</w:t>
      </w:r>
      <w:r w:rsidRPr="0078352B">
        <w:rPr>
          <w:rFonts w:ascii="Arial" w:hAnsi="Arial" w:cs="Arial"/>
          <w:sz w:val="24"/>
          <w:szCs w:val="24"/>
        </w:rPr>
        <w:t xml:space="preserve"> Osrednji cilj je oblikovanje ustreznih gibalnih programov za vse generacije, ki so namenjeni izboljšanju kakovosti življenja in zdravstvenega stanja - preprečevanje in obvladovanje kroničnih bolezni, povezanih z življenjskim slogom, pri čemer je posebej izpostavljena vadba oz. telesna dejavnost. Redna telesna dejavnost in vadba sta izjemnega pomena pri ohranjanju in izboljšanju zdravja v vseh starostnih obdobjih (od otroštva, adolescence, odraslih let do starosti). Samo redna in dobro odmerjena vadba izboljšuje številne kazalce zdravja, predpogoj za njeno učinkovitost pa je vsekakor obstoj ustrezno izobraženega kadra, ki tovrstne preventivne ukrepe zna ustrezno izvajati. Zaradi epidemije Covid-19 je ključnega pomena tudi obnova zdravja družbe kot celote. Pri tem ima vadba zelo pomembno vlogo. Ključna je namreč odprava posledic, ki jih je povzročila epidemija.</w:t>
      </w:r>
    </w:p>
    <w:p w14:paraId="29334E3C"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Način izvedbe:</w:t>
      </w:r>
      <w:r w:rsidRPr="0078352B">
        <w:rPr>
          <w:rFonts w:ascii="Arial" w:hAnsi="Arial" w:cs="Arial"/>
          <w:sz w:val="24"/>
          <w:szCs w:val="24"/>
        </w:rPr>
        <w:t xml:space="preserve"> Neposredna potrditev operacije (NPO)</w:t>
      </w:r>
    </w:p>
    <w:p w14:paraId="304D1523"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 xml:space="preserve">Upravičenec in morebitni </w:t>
      </w:r>
      <w:proofErr w:type="spellStart"/>
      <w:r w:rsidRPr="0078352B">
        <w:rPr>
          <w:rFonts w:ascii="Arial" w:hAnsi="Arial" w:cs="Arial"/>
          <w:sz w:val="24"/>
          <w:szCs w:val="24"/>
          <w:u w:val="single"/>
        </w:rPr>
        <w:t>konzorcijski</w:t>
      </w:r>
      <w:proofErr w:type="spellEnd"/>
      <w:r w:rsidRPr="0078352B">
        <w:rPr>
          <w:rFonts w:ascii="Arial" w:hAnsi="Arial" w:cs="Arial"/>
          <w:sz w:val="24"/>
          <w:szCs w:val="24"/>
          <w:u w:val="single"/>
        </w:rPr>
        <w:t xml:space="preserve"> partnerji:</w:t>
      </w:r>
      <w:r w:rsidRPr="0078352B">
        <w:rPr>
          <w:rFonts w:ascii="Arial" w:hAnsi="Arial" w:cs="Arial"/>
          <w:sz w:val="24"/>
          <w:szCs w:val="24"/>
        </w:rPr>
        <w:t xml:space="preserve"> športne zveze in združenja, krovne športne organizacije, Vzgojno izobraževalni zavodi, javni zavodi, nevladne organizacije, krovne športne organizacije </w:t>
      </w:r>
    </w:p>
    <w:p w14:paraId="1830A22E" w14:textId="45EDB574" w:rsidR="00512169" w:rsidRPr="0078352B" w:rsidRDefault="004E1447" w:rsidP="000C35F3">
      <w:pPr>
        <w:spacing w:after="0" w:line="240" w:lineRule="auto"/>
        <w:rPr>
          <w:rFonts w:ascii="Arial" w:hAnsi="Arial" w:cs="Arial"/>
          <w:sz w:val="24"/>
          <w:szCs w:val="24"/>
        </w:rPr>
      </w:pPr>
      <w:r w:rsidRPr="0078352B">
        <w:rPr>
          <w:rFonts w:ascii="Arial" w:hAnsi="Arial" w:cs="Arial"/>
          <w:sz w:val="24"/>
          <w:szCs w:val="24"/>
          <w:u w:val="single"/>
        </w:rPr>
        <w:t>Okvirna sredstva</w:t>
      </w:r>
      <w:r w:rsidR="00512169" w:rsidRPr="0078352B">
        <w:rPr>
          <w:rFonts w:ascii="Arial" w:hAnsi="Arial" w:cs="Arial"/>
          <w:sz w:val="24"/>
          <w:szCs w:val="24"/>
          <w:u w:val="single"/>
        </w:rPr>
        <w:t>:</w:t>
      </w:r>
      <w:r w:rsidR="00512169" w:rsidRPr="0078352B">
        <w:rPr>
          <w:rFonts w:ascii="Arial" w:hAnsi="Arial" w:cs="Arial"/>
          <w:sz w:val="24"/>
          <w:szCs w:val="24"/>
        </w:rPr>
        <w:t xml:space="preserve"> </w:t>
      </w:r>
      <w:r w:rsidRPr="0078352B">
        <w:rPr>
          <w:rFonts w:ascii="Arial" w:hAnsi="Arial" w:cs="Arial"/>
          <w:sz w:val="24"/>
          <w:szCs w:val="24"/>
        </w:rPr>
        <w:t>4,5 milijona</w:t>
      </w:r>
      <w:r w:rsidR="00512169" w:rsidRPr="0078352B">
        <w:rPr>
          <w:rFonts w:ascii="Arial" w:hAnsi="Arial" w:cs="Arial"/>
          <w:sz w:val="24"/>
          <w:szCs w:val="24"/>
        </w:rPr>
        <w:t xml:space="preserve"> </w:t>
      </w:r>
      <w:r w:rsidR="00EE2557" w:rsidRPr="0078352B">
        <w:rPr>
          <w:rFonts w:ascii="Arial" w:hAnsi="Arial" w:cs="Arial"/>
          <w:sz w:val="24"/>
          <w:szCs w:val="24"/>
        </w:rPr>
        <w:t>evrov</w:t>
      </w:r>
    </w:p>
    <w:p w14:paraId="1E35057B" w14:textId="217DA255" w:rsidR="00512169" w:rsidRPr="0078352B" w:rsidRDefault="00512169" w:rsidP="000C35F3">
      <w:pPr>
        <w:spacing w:after="0" w:line="240" w:lineRule="auto"/>
        <w:rPr>
          <w:rFonts w:ascii="Arial" w:hAnsi="Arial" w:cs="Arial"/>
          <w:sz w:val="24"/>
          <w:szCs w:val="24"/>
        </w:rPr>
      </w:pPr>
      <w:r w:rsidRPr="0078352B">
        <w:rPr>
          <w:rFonts w:ascii="Arial" w:hAnsi="Arial" w:cs="Arial"/>
          <w:sz w:val="24"/>
          <w:szCs w:val="24"/>
          <w:u w:val="single"/>
        </w:rPr>
        <w:t xml:space="preserve">Trajanje projekta </w:t>
      </w:r>
      <w:r w:rsidRPr="0078352B">
        <w:rPr>
          <w:rFonts w:ascii="Arial" w:hAnsi="Arial" w:cs="Arial"/>
          <w:sz w:val="24"/>
          <w:szCs w:val="24"/>
        </w:rPr>
        <w:t xml:space="preserve">(predvidena </w:t>
      </w:r>
      <w:proofErr w:type="spellStart"/>
      <w:r w:rsidRPr="0078352B">
        <w:rPr>
          <w:rFonts w:ascii="Arial" w:hAnsi="Arial" w:cs="Arial"/>
          <w:sz w:val="24"/>
          <w:szCs w:val="24"/>
        </w:rPr>
        <w:t>časovnica</w:t>
      </w:r>
      <w:proofErr w:type="spellEnd"/>
      <w:r w:rsidRPr="0078352B">
        <w:rPr>
          <w:rFonts w:ascii="Arial" w:hAnsi="Arial" w:cs="Arial"/>
          <w:sz w:val="24"/>
          <w:szCs w:val="24"/>
        </w:rPr>
        <w:t xml:space="preserve">): oktober 2023 - september </w:t>
      </w:r>
      <w:r w:rsidR="009655BC" w:rsidRPr="0078352B">
        <w:rPr>
          <w:rFonts w:ascii="Arial" w:hAnsi="Arial" w:cs="Arial"/>
          <w:sz w:val="24"/>
          <w:szCs w:val="24"/>
        </w:rPr>
        <w:t>2029</w:t>
      </w:r>
    </w:p>
    <w:p w14:paraId="73200C1C" w14:textId="77777777" w:rsidR="00512169" w:rsidRPr="0078352B" w:rsidRDefault="00512169" w:rsidP="000C35F3">
      <w:pPr>
        <w:spacing w:after="0" w:line="240" w:lineRule="auto"/>
        <w:rPr>
          <w:rFonts w:ascii="Arial" w:hAnsi="Arial" w:cs="Arial"/>
          <w:sz w:val="24"/>
          <w:szCs w:val="24"/>
        </w:rPr>
      </w:pPr>
    </w:p>
    <w:p w14:paraId="2F7D7281" w14:textId="77777777" w:rsidR="00512169" w:rsidRPr="0078352B" w:rsidRDefault="00512169" w:rsidP="001158D3">
      <w:pPr>
        <w:pStyle w:val="Odstavekseznama"/>
        <w:numPr>
          <w:ilvl w:val="0"/>
          <w:numId w:val="47"/>
        </w:numPr>
        <w:spacing w:after="0" w:line="240" w:lineRule="auto"/>
        <w:rPr>
          <w:rFonts w:ascii="Arial" w:hAnsi="Arial" w:cs="Arial"/>
          <w:b/>
          <w:bCs/>
          <w:sz w:val="24"/>
          <w:szCs w:val="24"/>
        </w:rPr>
      </w:pPr>
      <w:r w:rsidRPr="0078352B">
        <w:rPr>
          <w:rFonts w:ascii="Arial" w:hAnsi="Arial" w:cs="Arial"/>
          <w:b/>
          <w:bCs/>
          <w:sz w:val="24"/>
          <w:szCs w:val="24"/>
        </w:rPr>
        <w:t xml:space="preserve">ESS projekt: Socialna vključenost invalidov v športu </w:t>
      </w:r>
    </w:p>
    <w:p w14:paraId="7A9E7ABA"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Cilj politike:</w:t>
      </w:r>
      <w:r w:rsidRPr="0078352B">
        <w:rPr>
          <w:rFonts w:ascii="Arial" w:hAnsi="Arial" w:cs="Arial"/>
          <w:sz w:val="24"/>
          <w:szCs w:val="24"/>
        </w:rPr>
        <w:t xml:space="preserve"> CP 4 - Bolj socialna in vključujoča Evropa za izvajanje evropskega stebra socialnih pravic</w:t>
      </w:r>
    </w:p>
    <w:p w14:paraId="2CD736CB"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Specifični cilj:</w:t>
      </w:r>
      <w:r w:rsidRPr="0078352B">
        <w:rPr>
          <w:rFonts w:ascii="Arial" w:hAnsi="Arial" w:cs="Arial"/>
          <w:sz w:val="24"/>
          <w:szCs w:val="24"/>
        </w:rPr>
        <w:t xml:space="preserve"> SC 4.12 - Spodbujanje socialnega vključevanja oseb, izpostavljenih tveganju revščine ali socialni izključenosti, vključno z najbolj ogroženimi osebami in otroki</w:t>
      </w:r>
    </w:p>
    <w:p w14:paraId="575DE216"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 xml:space="preserve">Ukrep: </w:t>
      </w:r>
      <w:r w:rsidRPr="0078352B">
        <w:rPr>
          <w:rFonts w:ascii="Arial" w:hAnsi="Arial" w:cs="Arial"/>
          <w:sz w:val="24"/>
          <w:szCs w:val="24"/>
        </w:rPr>
        <w:t>Socialna vključenost invalidov v športu</w:t>
      </w:r>
    </w:p>
    <w:p w14:paraId="47B745C0" w14:textId="7DAFE1AC"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Prispevek na ravni specifičnega cilja:</w:t>
      </w:r>
      <w:r w:rsidRPr="0078352B">
        <w:rPr>
          <w:rFonts w:ascii="Arial" w:hAnsi="Arial" w:cs="Arial"/>
          <w:sz w:val="24"/>
          <w:szCs w:val="24"/>
        </w:rPr>
        <w:t xml:space="preserve"> Namen sistema socialnega varstva v Sloveniji je posameznikom in družinam omogočiti socialno varnost in socialno vključenost. Dolgotrajna socialna izključenost in revščina lahko namreč pustita trajne posledice, tako posamezniku in družini kot tudi družbi, in se medgeneracijsko prenašata. Naloga države je, da skrbi za socialno varnost, zaščito in vključenost družin, posebej otrok in starostnikov ter z različnimi mehanizmi preprečuje oziroma zmanjšuje tveganje revščine. Posebej pomembne so različne oblike pomoči (storitve, programi, socialni transferji ipd.), ki morajo biti kakovostne, široko dostopne in raznovrstne.</w:t>
      </w:r>
    </w:p>
    <w:p w14:paraId="5CFBB5D5"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lastRenderedPageBreak/>
        <w:t>Ciljne skupine na ravni specifičnega cilja:</w:t>
      </w:r>
      <w:r w:rsidRPr="0078352B">
        <w:rPr>
          <w:rFonts w:ascii="Arial" w:hAnsi="Arial" w:cs="Arial"/>
          <w:sz w:val="24"/>
          <w:szCs w:val="24"/>
        </w:rPr>
        <w:t xml:space="preserve"> otroci in mladi s posebnimi potrebami, invalidi, VIZ, strokovni in vodstveni delavci v organizacijah s področja vzgoje in izobraževanja.</w:t>
      </w:r>
    </w:p>
    <w:p w14:paraId="3F7B997A" w14:textId="5C72A8B7" w:rsidR="00512169" w:rsidRPr="0078352B" w:rsidRDefault="00512169" w:rsidP="000C35F3">
      <w:pPr>
        <w:widowControl w:val="0"/>
        <w:suppressAutoHyphens/>
        <w:spacing w:after="0" w:line="240" w:lineRule="auto"/>
        <w:jc w:val="both"/>
        <w:rPr>
          <w:rFonts w:ascii="Arial" w:hAnsi="Arial" w:cs="Arial"/>
          <w:sz w:val="24"/>
          <w:szCs w:val="24"/>
        </w:rPr>
      </w:pPr>
      <w:r w:rsidRPr="0078352B">
        <w:rPr>
          <w:rFonts w:ascii="Arial" w:hAnsi="Arial" w:cs="Arial"/>
          <w:sz w:val="24"/>
          <w:szCs w:val="24"/>
          <w:u w:val="single"/>
        </w:rPr>
        <w:t xml:space="preserve">Opis </w:t>
      </w:r>
      <w:r w:rsidR="00A60212" w:rsidRPr="0078352B">
        <w:rPr>
          <w:rFonts w:ascii="Arial" w:hAnsi="Arial" w:cs="Arial"/>
          <w:sz w:val="24"/>
          <w:szCs w:val="24"/>
          <w:u w:val="single"/>
        </w:rPr>
        <w:t>ukrepa</w:t>
      </w:r>
      <w:r w:rsidRPr="0078352B">
        <w:rPr>
          <w:rFonts w:ascii="Arial" w:hAnsi="Arial" w:cs="Arial"/>
          <w:sz w:val="24"/>
          <w:szCs w:val="24"/>
          <w:u w:val="single"/>
        </w:rPr>
        <w:t>:</w:t>
      </w:r>
      <w:r w:rsidRPr="0078352B">
        <w:rPr>
          <w:rFonts w:ascii="Arial" w:hAnsi="Arial" w:cs="Arial"/>
          <w:sz w:val="24"/>
          <w:szCs w:val="24"/>
        </w:rPr>
        <w:t xml:space="preserve"> Namen </w:t>
      </w:r>
      <w:r w:rsidR="00A60212" w:rsidRPr="0078352B">
        <w:rPr>
          <w:rFonts w:ascii="Arial" w:hAnsi="Arial" w:cs="Arial"/>
          <w:sz w:val="24"/>
          <w:szCs w:val="24"/>
        </w:rPr>
        <w:t xml:space="preserve">ukrepa </w:t>
      </w:r>
      <w:r w:rsidRPr="0078352B">
        <w:rPr>
          <w:rFonts w:ascii="Arial" w:hAnsi="Arial" w:cs="Arial"/>
          <w:sz w:val="24"/>
          <w:szCs w:val="24"/>
        </w:rPr>
        <w:t>je, preko ustreznih programov gibanja, vzpostaviti dolgoročen sistem in pogoje za vključevanje invalidov v šport, tako na rekreativni kot tudi na tekmovalni ravni. Gibanje in telesna dejavnost sta pomembnejša dejavnika za ohranjanje zdravega življenja in preprečevanja razvoja sodobnih bolezni. Nezadostna vključenost invalidnih oseb v programe športa in gibalne dejavnosti ima za posledico zdravstvene težave in težave na področju psihosocialnih odnosov v vseh starostnih obdobjih. S pomočjo ustreznih programov za promocijo gibanja in telesne dejavnosti želimo vključiti invalidne osebe v ustrezne gibalne programe. Za izvedbo kakovostnih gibalnih programov je potrebno tudi usposobiti strokovni kader. Podpora instrumentu bo zagotovljena s promocijskimi aktivnostmi.</w:t>
      </w:r>
    </w:p>
    <w:p w14:paraId="03BBA2C8" w14:textId="77777777" w:rsidR="00512169" w:rsidRPr="0078352B" w:rsidRDefault="00512169" w:rsidP="000C35F3">
      <w:pPr>
        <w:spacing w:after="0" w:line="240" w:lineRule="auto"/>
        <w:rPr>
          <w:rFonts w:ascii="Arial" w:hAnsi="Arial" w:cs="Arial"/>
          <w:sz w:val="24"/>
          <w:szCs w:val="24"/>
        </w:rPr>
      </w:pPr>
      <w:r w:rsidRPr="0078352B">
        <w:rPr>
          <w:rFonts w:ascii="Arial" w:hAnsi="Arial" w:cs="Arial"/>
          <w:sz w:val="24"/>
          <w:szCs w:val="24"/>
          <w:u w:val="single"/>
        </w:rPr>
        <w:t>Način izvedbe:</w:t>
      </w:r>
      <w:r w:rsidRPr="0078352B">
        <w:rPr>
          <w:rFonts w:ascii="Arial" w:hAnsi="Arial" w:cs="Arial"/>
          <w:sz w:val="24"/>
          <w:szCs w:val="24"/>
        </w:rPr>
        <w:t xml:space="preserve"> Neposredna potrditev operacije (NPO)</w:t>
      </w:r>
    </w:p>
    <w:p w14:paraId="506094BE" w14:textId="77777777" w:rsidR="00512169" w:rsidRPr="0078352B" w:rsidRDefault="00512169" w:rsidP="000C35F3">
      <w:pPr>
        <w:spacing w:after="0" w:line="240" w:lineRule="auto"/>
        <w:jc w:val="both"/>
        <w:rPr>
          <w:rFonts w:ascii="Arial" w:hAnsi="Arial" w:cs="Arial"/>
          <w:sz w:val="24"/>
          <w:szCs w:val="24"/>
        </w:rPr>
      </w:pPr>
      <w:r w:rsidRPr="0078352B">
        <w:rPr>
          <w:rFonts w:ascii="Arial" w:hAnsi="Arial" w:cs="Arial"/>
          <w:sz w:val="24"/>
          <w:szCs w:val="24"/>
          <w:u w:val="single"/>
        </w:rPr>
        <w:t xml:space="preserve">Upravičenec in morebitni </w:t>
      </w:r>
      <w:proofErr w:type="spellStart"/>
      <w:r w:rsidRPr="0078352B">
        <w:rPr>
          <w:rFonts w:ascii="Arial" w:hAnsi="Arial" w:cs="Arial"/>
          <w:sz w:val="24"/>
          <w:szCs w:val="24"/>
          <w:u w:val="single"/>
        </w:rPr>
        <w:t>konzorcijski</w:t>
      </w:r>
      <w:proofErr w:type="spellEnd"/>
      <w:r w:rsidRPr="0078352B">
        <w:rPr>
          <w:rFonts w:ascii="Arial" w:hAnsi="Arial" w:cs="Arial"/>
          <w:sz w:val="24"/>
          <w:szCs w:val="24"/>
          <w:u w:val="single"/>
        </w:rPr>
        <w:t xml:space="preserve"> partnerji:</w:t>
      </w:r>
      <w:r w:rsidRPr="0078352B">
        <w:rPr>
          <w:rFonts w:ascii="Arial" w:hAnsi="Arial" w:cs="Arial"/>
          <w:sz w:val="24"/>
          <w:szCs w:val="24"/>
        </w:rPr>
        <w:t xml:space="preserve"> Krovne športne organizacije skladno z Zakonom o športu (ZŠpo-1)</w:t>
      </w:r>
    </w:p>
    <w:p w14:paraId="24371ECF" w14:textId="6DA6D8D7" w:rsidR="00512169" w:rsidRPr="0078352B" w:rsidRDefault="004E1447" w:rsidP="000C35F3">
      <w:pPr>
        <w:spacing w:after="0" w:line="240" w:lineRule="auto"/>
        <w:rPr>
          <w:rFonts w:ascii="Arial" w:hAnsi="Arial" w:cs="Arial"/>
          <w:sz w:val="24"/>
          <w:szCs w:val="24"/>
        </w:rPr>
      </w:pPr>
      <w:r w:rsidRPr="0078352B">
        <w:rPr>
          <w:rFonts w:ascii="Arial" w:hAnsi="Arial" w:cs="Arial"/>
          <w:sz w:val="24"/>
          <w:szCs w:val="24"/>
          <w:u w:val="single"/>
        </w:rPr>
        <w:t>Okvirna sredstva</w:t>
      </w:r>
      <w:r w:rsidR="00512169" w:rsidRPr="0078352B">
        <w:rPr>
          <w:rFonts w:ascii="Arial" w:hAnsi="Arial" w:cs="Arial"/>
          <w:sz w:val="24"/>
          <w:szCs w:val="24"/>
          <w:u w:val="single"/>
        </w:rPr>
        <w:t>:</w:t>
      </w:r>
      <w:r w:rsidR="00512169" w:rsidRPr="0078352B">
        <w:rPr>
          <w:rFonts w:ascii="Arial" w:hAnsi="Arial" w:cs="Arial"/>
          <w:sz w:val="24"/>
          <w:szCs w:val="24"/>
        </w:rPr>
        <w:t xml:space="preserve"> </w:t>
      </w:r>
      <w:r w:rsidRPr="0078352B">
        <w:rPr>
          <w:rFonts w:ascii="Arial" w:hAnsi="Arial" w:cs="Arial"/>
          <w:sz w:val="24"/>
          <w:szCs w:val="24"/>
        </w:rPr>
        <w:t>5,1 milijona</w:t>
      </w:r>
      <w:r w:rsidR="00512169" w:rsidRPr="0078352B">
        <w:rPr>
          <w:rFonts w:ascii="Arial" w:hAnsi="Arial" w:cs="Arial"/>
          <w:sz w:val="24"/>
          <w:szCs w:val="24"/>
        </w:rPr>
        <w:t xml:space="preserve"> </w:t>
      </w:r>
      <w:r w:rsidR="00EE2557" w:rsidRPr="0078352B">
        <w:rPr>
          <w:rFonts w:ascii="Arial" w:hAnsi="Arial" w:cs="Arial"/>
          <w:sz w:val="24"/>
          <w:szCs w:val="24"/>
        </w:rPr>
        <w:t>evrov</w:t>
      </w:r>
    </w:p>
    <w:p w14:paraId="71A5A03F" w14:textId="35BF585C" w:rsidR="00512169" w:rsidRPr="0078352B" w:rsidRDefault="00512169" w:rsidP="000C35F3">
      <w:pPr>
        <w:spacing w:after="0" w:line="240" w:lineRule="auto"/>
        <w:rPr>
          <w:rFonts w:ascii="Arial" w:hAnsi="Arial" w:cs="Arial"/>
          <w:sz w:val="24"/>
          <w:szCs w:val="24"/>
        </w:rPr>
      </w:pPr>
      <w:r w:rsidRPr="0078352B">
        <w:rPr>
          <w:rFonts w:ascii="Arial" w:hAnsi="Arial" w:cs="Arial"/>
          <w:sz w:val="24"/>
          <w:szCs w:val="24"/>
          <w:u w:val="single"/>
        </w:rPr>
        <w:t xml:space="preserve">Trajanje projekta </w:t>
      </w:r>
      <w:r w:rsidRPr="0078352B">
        <w:rPr>
          <w:rFonts w:ascii="Arial" w:hAnsi="Arial" w:cs="Arial"/>
          <w:sz w:val="24"/>
          <w:szCs w:val="24"/>
        </w:rPr>
        <w:t xml:space="preserve">(predvidena </w:t>
      </w:r>
      <w:proofErr w:type="spellStart"/>
      <w:r w:rsidRPr="0078352B">
        <w:rPr>
          <w:rFonts w:ascii="Arial" w:hAnsi="Arial" w:cs="Arial"/>
          <w:sz w:val="24"/>
          <w:szCs w:val="24"/>
        </w:rPr>
        <w:t>časovnica</w:t>
      </w:r>
      <w:proofErr w:type="spellEnd"/>
      <w:r w:rsidRPr="0078352B">
        <w:rPr>
          <w:rFonts w:ascii="Arial" w:hAnsi="Arial" w:cs="Arial"/>
          <w:sz w:val="24"/>
          <w:szCs w:val="24"/>
        </w:rPr>
        <w:t xml:space="preserve">): oktober 2023 – september </w:t>
      </w:r>
      <w:r w:rsidR="009655BC" w:rsidRPr="0078352B">
        <w:rPr>
          <w:rFonts w:ascii="Arial" w:hAnsi="Arial" w:cs="Arial"/>
          <w:sz w:val="24"/>
          <w:szCs w:val="24"/>
        </w:rPr>
        <w:t>2029</w:t>
      </w:r>
    </w:p>
    <w:p w14:paraId="7174FD3C" w14:textId="3023CA3B" w:rsidR="00400DDA" w:rsidRPr="0078352B" w:rsidRDefault="00400DDA" w:rsidP="000C35F3">
      <w:pPr>
        <w:spacing w:after="0" w:line="240" w:lineRule="auto"/>
        <w:rPr>
          <w:rFonts w:ascii="Arial" w:hAnsi="Arial" w:cs="Arial"/>
        </w:rPr>
      </w:pPr>
    </w:p>
    <w:p w14:paraId="6811F9F2" w14:textId="60DAED33" w:rsidR="00400DDA" w:rsidRPr="0078352B" w:rsidRDefault="00400DDA" w:rsidP="001158D3">
      <w:pPr>
        <w:pStyle w:val="Naslov1"/>
        <w:numPr>
          <w:ilvl w:val="1"/>
          <w:numId w:val="74"/>
        </w:numPr>
        <w:spacing w:before="0" w:line="240" w:lineRule="auto"/>
        <w:rPr>
          <w:rFonts w:ascii="Arial" w:hAnsi="Arial" w:cs="Arial"/>
          <w:b/>
          <w:bCs/>
          <w:color w:val="0070C0"/>
          <w:sz w:val="28"/>
          <w:szCs w:val="28"/>
        </w:rPr>
      </w:pPr>
      <w:bookmarkStart w:id="120" w:name="_Toc216440334"/>
      <w:r w:rsidRPr="0078352B">
        <w:rPr>
          <w:rFonts w:ascii="Arial" w:hAnsi="Arial" w:cs="Arial"/>
          <w:b/>
          <w:bCs/>
          <w:color w:val="0070C0"/>
          <w:sz w:val="28"/>
          <w:szCs w:val="28"/>
        </w:rPr>
        <w:t>Pomoč podjetjem v težavah</w:t>
      </w:r>
      <w:bookmarkEnd w:id="120"/>
    </w:p>
    <w:p w14:paraId="7156B2FF" w14:textId="77777777" w:rsidR="00D85292" w:rsidRPr="0078352B" w:rsidRDefault="00D85292" w:rsidP="000C35F3">
      <w:pPr>
        <w:spacing w:after="0" w:line="240" w:lineRule="auto"/>
        <w:jc w:val="both"/>
        <w:rPr>
          <w:rFonts w:ascii="Arial" w:hAnsi="Arial" w:cs="Arial"/>
        </w:rPr>
      </w:pPr>
    </w:p>
    <w:p w14:paraId="63997D00" w14:textId="2EE33EE2" w:rsidR="00D85292" w:rsidRPr="0078352B" w:rsidRDefault="00D85292" w:rsidP="000C35F3">
      <w:pPr>
        <w:spacing w:after="0" w:line="240" w:lineRule="auto"/>
        <w:jc w:val="both"/>
        <w:rPr>
          <w:rFonts w:ascii="Arial" w:hAnsi="Arial" w:cs="Arial"/>
          <w:sz w:val="24"/>
          <w:szCs w:val="24"/>
        </w:rPr>
      </w:pPr>
      <w:r w:rsidRPr="0078352B">
        <w:rPr>
          <w:rFonts w:ascii="Arial" w:hAnsi="Arial" w:cs="Arial"/>
          <w:sz w:val="24"/>
          <w:szCs w:val="24"/>
        </w:rPr>
        <w:t xml:space="preserve">Ukrep pomoči za reševanje in prestrukturiranje podjetij v težavah, ki se izvaja na podlagi </w:t>
      </w:r>
      <w:r w:rsidRPr="0078352B">
        <w:rPr>
          <w:rFonts w:ascii="Arial" w:hAnsi="Arial" w:cs="Arial"/>
          <w:b/>
          <w:bCs/>
          <w:sz w:val="24"/>
          <w:szCs w:val="24"/>
        </w:rPr>
        <w:t>Zakona o pomoči za reševanje in prestrukturiranje gospodarskih družb in zadrug v težavah (Ur</w:t>
      </w:r>
      <w:r w:rsidR="00326C2C">
        <w:rPr>
          <w:rFonts w:ascii="Arial" w:hAnsi="Arial" w:cs="Arial"/>
          <w:b/>
          <w:bCs/>
          <w:sz w:val="24"/>
          <w:szCs w:val="24"/>
        </w:rPr>
        <w:t>adni</w:t>
      </w:r>
      <w:r w:rsidR="00326C2C" w:rsidRPr="0078352B">
        <w:rPr>
          <w:rFonts w:ascii="Arial" w:hAnsi="Arial" w:cs="Arial"/>
          <w:b/>
          <w:bCs/>
          <w:sz w:val="24"/>
          <w:szCs w:val="24"/>
        </w:rPr>
        <w:t xml:space="preserve"> </w:t>
      </w:r>
      <w:r w:rsidRPr="0078352B">
        <w:rPr>
          <w:rFonts w:ascii="Arial" w:hAnsi="Arial" w:cs="Arial"/>
          <w:b/>
          <w:bCs/>
          <w:sz w:val="24"/>
          <w:szCs w:val="24"/>
        </w:rPr>
        <w:t>l</w:t>
      </w:r>
      <w:r w:rsidR="00326C2C">
        <w:rPr>
          <w:rFonts w:ascii="Arial" w:hAnsi="Arial" w:cs="Arial"/>
          <w:b/>
          <w:bCs/>
          <w:sz w:val="24"/>
          <w:szCs w:val="24"/>
        </w:rPr>
        <w:t>ist</w:t>
      </w:r>
      <w:r w:rsidR="00326C2C" w:rsidRPr="0078352B">
        <w:rPr>
          <w:rFonts w:ascii="Arial" w:hAnsi="Arial" w:cs="Arial"/>
          <w:b/>
          <w:bCs/>
          <w:sz w:val="24"/>
          <w:szCs w:val="24"/>
        </w:rPr>
        <w:t xml:space="preserve"> </w:t>
      </w:r>
      <w:r w:rsidRPr="0078352B">
        <w:rPr>
          <w:rFonts w:ascii="Arial" w:hAnsi="Arial" w:cs="Arial"/>
          <w:b/>
          <w:bCs/>
          <w:sz w:val="24"/>
          <w:szCs w:val="24"/>
        </w:rPr>
        <w:t>RS, št. 5/17)</w:t>
      </w:r>
      <w:r w:rsidRPr="0078352B">
        <w:rPr>
          <w:rFonts w:ascii="Arial" w:hAnsi="Arial" w:cs="Arial"/>
          <w:sz w:val="24"/>
          <w:szCs w:val="24"/>
        </w:rPr>
        <w:t>, je namenjen gospodarskim družbam in zadrugam s pomembno sistemsko vlogo v regiji ali sektorju v težavah, ki še imajo ohranjeno zdravo proizvodno jedro in tržni potencial, in katerih stečaj bi povzročil obsežne negativne gospodarsko-socialne posledice za državo ali regijo</w:t>
      </w:r>
      <w:r w:rsidR="00A053F9">
        <w:rPr>
          <w:rFonts w:ascii="Arial" w:hAnsi="Arial" w:cs="Arial"/>
          <w:sz w:val="24"/>
          <w:szCs w:val="24"/>
        </w:rPr>
        <w:t>.</w:t>
      </w:r>
    </w:p>
    <w:p w14:paraId="1F6545D9" w14:textId="77777777" w:rsidR="00BC518B" w:rsidRPr="0078352B" w:rsidRDefault="00BC518B" w:rsidP="000C35F3">
      <w:pPr>
        <w:spacing w:after="0" w:line="240" w:lineRule="auto"/>
        <w:jc w:val="both"/>
        <w:rPr>
          <w:rFonts w:ascii="Arial" w:hAnsi="Arial" w:cs="Arial"/>
          <w:sz w:val="24"/>
          <w:szCs w:val="24"/>
        </w:rPr>
      </w:pPr>
    </w:p>
    <w:p w14:paraId="5978B20B" w14:textId="7FCEC5F8" w:rsidR="009655BC" w:rsidRPr="0078352B" w:rsidRDefault="009655BC" w:rsidP="000C35F3">
      <w:pPr>
        <w:spacing w:after="0" w:line="240" w:lineRule="auto"/>
        <w:jc w:val="both"/>
        <w:rPr>
          <w:rFonts w:ascii="Arial" w:hAnsi="Arial" w:cs="Arial"/>
          <w:sz w:val="24"/>
          <w:szCs w:val="24"/>
        </w:rPr>
      </w:pPr>
      <w:r w:rsidRPr="0078352B">
        <w:rPr>
          <w:rFonts w:ascii="Arial" w:hAnsi="Arial" w:cs="Arial"/>
          <w:sz w:val="24"/>
          <w:szCs w:val="24"/>
        </w:rPr>
        <w:t>Trajanje ukrepa je ciljano v obdobje 1.</w:t>
      </w:r>
      <w:r w:rsidR="00BE6598" w:rsidRPr="0078352B">
        <w:rPr>
          <w:rFonts w:ascii="Arial" w:hAnsi="Arial" w:cs="Arial"/>
          <w:sz w:val="24"/>
          <w:szCs w:val="24"/>
        </w:rPr>
        <w:t xml:space="preserve"> </w:t>
      </w:r>
      <w:r w:rsidRPr="0078352B">
        <w:rPr>
          <w:rFonts w:ascii="Arial" w:hAnsi="Arial" w:cs="Arial"/>
          <w:sz w:val="24"/>
          <w:szCs w:val="24"/>
        </w:rPr>
        <w:t>1.</w:t>
      </w:r>
      <w:r w:rsidR="00BE6598" w:rsidRPr="0078352B">
        <w:rPr>
          <w:rFonts w:ascii="Arial" w:hAnsi="Arial" w:cs="Arial"/>
          <w:sz w:val="24"/>
          <w:szCs w:val="24"/>
        </w:rPr>
        <w:t xml:space="preserve"> </w:t>
      </w:r>
      <w:r w:rsidRPr="0078352B">
        <w:rPr>
          <w:rFonts w:ascii="Arial" w:hAnsi="Arial" w:cs="Arial"/>
          <w:sz w:val="24"/>
          <w:szCs w:val="24"/>
        </w:rPr>
        <w:t>2024 do 31.</w:t>
      </w:r>
      <w:r w:rsidR="00BE6598" w:rsidRPr="0078352B">
        <w:rPr>
          <w:rFonts w:ascii="Arial" w:hAnsi="Arial" w:cs="Arial"/>
          <w:sz w:val="24"/>
          <w:szCs w:val="24"/>
        </w:rPr>
        <w:t xml:space="preserve"> </w:t>
      </w:r>
      <w:r w:rsidRPr="0078352B">
        <w:rPr>
          <w:rFonts w:ascii="Arial" w:hAnsi="Arial" w:cs="Arial"/>
          <w:sz w:val="24"/>
          <w:szCs w:val="24"/>
        </w:rPr>
        <w:t>12.</w:t>
      </w:r>
      <w:r w:rsidR="00BE6598" w:rsidRPr="0078352B">
        <w:rPr>
          <w:rFonts w:ascii="Arial" w:hAnsi="Arial" w:cs="Arial"/>
          <w:sz w:val="24"/>
          <w:szCs w:val="24"/>
        </w:rPr>
        <w:t xml:space="preserve"> </w:t>
      </w:r>
      <w:r w:rsidRPr="0078352B">
        <w:rPr>
          <w:rFonts w:ascii="Arial" w:hAnsi="Arial" w:cs="Arial"/>
          <w:sz w:val="24"/>
          <w:szCs w:val="24"/>
        </w:rPr>
        <w:t xml:space="preserve">2030. Ukrep se izvaja na podlagi </w:t>
      </w:r>
      <w:r w:rsidRPr="0078352B">
        <w:rPr>
          <w:rFonts w:ascii="Arial" w:hAnsi="Arial" w:cs="Arial"/>
          <w:b/>
          <w:bCs/>
          <w:sz w:val="24"/>
          <w:szCs w:val="24"/>
        </w:rPr>
        <w:t>vsakokrat veljavne Sheme pomoči za reševanje in prestrukturiranje gospodarskih družb in zadrug v težavah</w:t>
      </w:r>
      <w:r w:rsidRPr="0078352B">
        <w:rPr>
          <w:rFonts w:ascii="Arial" w:hAnsi="Arial" w:cs="Arial"/>
          <w:sz w:val="24"/>
          <w:szCs w:val="24"/>
        </w:rPr>
        <w:t xml:space="preserve"> (Matična številka priglasitve MSSI: 0001-2399245-2016, MSEC: SA.44880; SA.60625)</w:t>
      </w:r>
      <w:r w:rsidRPr="0078352B">
        <w:rPr>
          <w:rStyle w:val="Sprotnaopomba-sklic"/>
          <w:rFonts w:ascii="Arial" w:hAnsi="Arial" w:cs="Arial"/>
          <w:sz w:val="24"/>
          <w:szCs w:val="24"/>
        </w:rPr>
        <w:footnoteReference w:id="27"/>
      </w:r>
      <w:r w:rsidRPr="0078352B">
        <w:rPr>
          <w:rFonts w:ascii="Arial" w:hAnsi="Arial" w:cs="Arial"/>
          <w:sz w:val="24"/>
          <w:szCs w:val="24"/>
        </w:rPr>
        <w:t xml:space="preserve"> za MSP. Za velike družbe je potrebna individualna priglasitev EK.</w:t>
      </w:r>
    </w:p>
    <w:p w14:paraId="1A915C1A" w14:textId="77777777" w:rsidR="00BC518B" w:rsidRPr="0078352B" w:rsidRDefault="00BC518B" w:rsidP="000C35F3">
      <w:pPr>
        <w:spacing w:after="0" w:line="240" w:lineRule="auto"/>
        <w:jc w:val="both"/>
        <w:rPr>
          <w:rFonts w:ascii="Arial" w:hAnsi="Arial" w:cs="Arial"/>
          <w:sz w:val="24"/>
          <w:szCs w:val="24"/>
        </w:rPr>
      </w:pPr>
    </w:p>
    <w:p w14:paraId="21C56228" w14:textId="0B3565DC" w:rsidR="00D85292" w:rsidRPr="0078352B" w:rsidRDefault="00D85292" w:rsidP="000C35F3">
      <w:pPr>
        <w:spacing w:after="0" w:line="240" w:lineRule="auto"/>
        <w:jc w:val="both"/>
        <w:rPr>
          <w:rFonts w:ascii="Arial" w:hAnsi="Arial" w:cs="Arial"/>
          <w:sz w:val="24"/>
          <w:szCs w:val="24"/>
        </w:rPr>
      </w:pPr>
      <w:r w:rsidRPr="0078352B">
        <w:rPr>
          <w:rFonts w:ascii="Arial" w:hAnsi="Arial" w:cs="Arial"/>
          <w:sz w:val="24"/>
          <w:szCs w:val="24"/>
        </w:rPr>
        <w:t>Pomoči se dodeljujejo v obliki kredita z ugodno obrestno mero, poroštva RS, subvencije in kapitalskih vložkov (izjemoma). Upravičene stroške predstavljajo vsi najnujnejši ukrepi prestrukturiranja po ključnih poslovnih funk</w:t>
      </w:r>
      <w:r w:rsidR="00A60212" w:rsidRPr="0078352B">
        <w:rPr>
          <w:rFonts w:ascii="Arial" w:hAnsi="Arial" w:cs="Arial"/>
          <w:sz w:val="24"/>
          <w:szCs w:val="24"/>
        </w:rPr>
        <w:t>c</w:t>
      </w:r>
      <w:r w:rsidRPr="0078352B">
        <w:rPr>
          <w:rFonts w:ascii="Arial" w:hAnsi="Arial" w:cs="Arial"/>
          <w:sz w:val="24"/>
          <w:szCs w:val="24"/>
        </w:rPr>
        <w:t>ijah, ki prispevajo k ponovni zagotovitvi sposobnosti preživetja gospodarskega subjekta na trgu brez novih oblik državnih pomoči. Upravičeni stroški so določeni s programom prestrukturiranja kot ključno pravno in vsebinsko  podlago za dodelitev pomoči.</w:t>
      </w:r>
    </w:p>
    <w:p w14:paraId="2C534E42" w14:textId="27A0B5D3" w:rsidR="00D85292" w:rsidRPr="0078352B" w:rsidRDefault="00D85292" w:rsidP="000C35F3">
      <w:pPr>
        <w:spacing w:after="0" w:line="240" w:lineRule="auto"/>
        <w:jc w:val="both"/>
        <w:rPr>
          <w:rFonts w:ascii="Arial" w:hAnsi="Arial" w:cs="Arial"/>
          <w:sz w:val="24"/>
          <w:szCs w:val="24"/>
        </w:rPr>
      </w:pPr>
      <w:r w:rsidRPr="0078352B">
        <w:rPr>
          <w:rFonts w:ascii="Arial" w:hAnsi="Arial" w:cs="Arial"/>
          <w:sz w:val="24"/>
          <w:szCs w:val="24"/>
        </w:rPr>
        <w:t>Merila za izbor</w:t>
      </w:r>
      <w:r w:rsidR="00A60212" w:rsidRPr="0078352B">
        <w:rPr>
          <w:rFonts w:ascii="Arial" w:hAnsi="Arial" w:cs="Arial"/>
          <w:sz w:val="24"/>
          <w:szCs w:val="24"/>
        </w:rPr>
        <w:t xml:space="preserve"> </w:t>
      </w:r>
      <w:r w:rsidRPr="0078352B">
        <w:rPr>
          <w:rFonts w:ascii="Arial" w:hAnsi="Arial" w:cs="Arial"/>
          <w:sz w:val="24"/>
          <w:szCs w:val="24"/>
        </w:rPr>
        <w:t>so:</w:t>
      </w:r>
    </w:p>
    <w:p w14:paraId="12EDF686" w14:textId="1B77914A"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r>
      <w:r w:rsidR="006E05C6">
        <w:rPr>
          <w:rFonts w:ascii="Arial" w:hAnsi="Arial" w:cs="Arial"/>
          <w:sz w:val="24"/>
          <w:szCs w:val="24"/>
        </w:rPr>
        <w:t>i</w:t>
      </w:r>
      <w:r w:rsidRPr="0078352B">
        <w:rPr>
          <w:rFonts w:ascii="Arial" w:hAnsi="Arial" w:cs="Arial"/>
          <w:sz w:val="24"/>
          <w:szCs w:val="24"/>
        </w:rPr>
        <w:t>zpolnitev kriterijev za družbo ali zadrugo v težavah v skladu z zakonom;</w:t>
      </w:r>
    </w:p>
    <w:p w14:paraId="4E171D2A" w14:textId="1CE25A15"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r>
      <w:r w:rsidR="006E05C6">
        <w:rPr>
          <w:rFonts w:ascii="Arial" w:hAnsi="Arial" w:cs="Arial"/>
          <w:sz w:val="24"/>
          <w:szCs w:val="24"/>
        </w:rPr>
        <w:t>p</w:t>
      </w:r>
      <w:r w:rsidRPr="0078352B">
        <w:rPr>
          <w:rFonts w:ascii="Arial" w:hAnsi="Arial" w:cs="Arial"/>
          <w:sz w:val="24"/>
          <w:szCs w:val="24"/>
        </w:rPr>
        <w:t>omembna sistemska vloga družbe ali zadruge v regiji ali sektorju z vidika tržnega položaja, tehnologije ipd.;</w:t>
      </w:r>
    </w:p>
    <w:p w14:paraId="67C6ADB8" w14:textId="5029808B"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r>
      <w:r w:rsidR="006E05C6">
        <w:rPr>
          <w:rFonts w:ascii="Arial" w:hAnsi="Arial" w:cs="Arial"/>
          <w:sz w:val="24"/>
          <w:szCs w:val="24"/>
        </w:rPr>
        <w:t>v</w:t>
      </w:r>
      <w:r w:rsidRPr="0078352B">
        <w:rPr>
          <w:rFonts w:ascii="Arial" w:hAnsi="Arial" w:cs="Arial"/>
          <w:sz w:val="24"/>
          <w:szCs w:val="24"/>
        </w:rPr>
        <w:t>erodostojen in realno izvedljiv program prestrukturiranja, ki gospodarski družbi ali zadrugi z visoko stopnjo verjetnosti zagotavlja povrnitev dolgoročne sposobnosti preživetja na trgu brez ponavljajočih se državnih pomoči;</w:t>
      </w:r>
    </w:p>
    <w:p w14:paraId="4C036766" w14:textId="618B2672"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lastRenderedPageBreak/>
        <w:t>•</w:t>
      </w:r>
      <w:r w:rsidRPr="0078352B">
        <w:rPr>
          <w:rFonts w:ascii="Arial" w:hAnsi="Arial" w:cs="Arial"/>
          <w:sz w:val="24"/>
          <w:szCs w:val="24"/>
        </w:rPr>
        <w:tab/>
      </w:r>
      <w:r w:rsidR="006E05C6">
        <w:rPr>
          <w:rFonts w:ascii="Arial" w:hAnsi="Arial" w:cs="Arial"/>
          <w:sz w:val="24"/>
          <w:szCs w:val="24"/>
        </w:rPr>
        <w:t>o</w:t>
      </w:r>
      <w:r w:rsidRPr="0078352B">
        <w:rPr>
          <w:rFonts w:ascii="Arial" w:hAnsi="Arial" w:cs="Arial"/>
          <w:sz w:val="24"/>
          <w:szCs w:val="24"/>
        </w:rPr>
        <w:t>bseg gospodarsko socialnih posledic v primeru stečaja;</w:t>
      </w:r>
    </w:p>
    <w:p w14:paraId="39A2A20D" w14:textId="1860D154"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r>
      <w:r w:rsidR="006E05C6">
        <w:rPr>
          <w:rFonts w:ascii="Arial" w:hAnsi="Arial" w:cs="Arial"/>
          <w:sz w:val="24"/>
          <w:szCs w:val="24"/>
        </w:rPr>
        <w:t>s</w:t>
      </w:r>
      <w:r w:rsidRPr="0078352B">
        <w:rPr>
          <w:rFonts w:ascii="Arial" w:hAnsi="Arial" w:cs="Arial"/>
          <w:sz w:val="24"/>
          <w:szCs w:val="24"/>
        </w:rPr>
        <w:t>oudeležba privatnih virov in deležnikov pri finančni konstrukciji prestrukturiranja;</w:t>
      </w:r>
    </w:p>
    <w:p w14:paraId="2F2F9913" w14:textId="1D29DE9E" w:rsidR="00D85292" w:rsidRPr="0078352B" w:rsidRDefault="00D85292" w:rsidP="000C35F3">
      <w:pPr>
        <w:pStyle w:val="Brezrazmikov"/>
        <w:ind w:left="709" w:hanging="425"/>
        <w:jc w:val="both"/>
        <w:rPr>
          <w:rFonts w:ascii="Arial" w:hAnsi="Arial" w:cs="Arial"/>
          <w:sz w:val="24"/>
          <w:szCs w:val="24"/>
        </w:rPr>
      </w:pPr>
      <w:r w:rsidRPr="0078352B">
        <w:rPr>
          <w:rFonts w:ascii="Arial" w:hAnsi="Arial" w:cs="Arial"/>
          <w:sz w:val="24"/>
          <w:szCs w:val="24"/>
        </w:rPr>
        <w:t>•</w:t>
      </w:r>
      <w:r w:rsidRPr="0078352B">
        <w:rPr>
          <w:rFonts w:ascii="Arial" w:hAnsi="Arial" w:cs="Arial"/>
          <w:sz w:val="24"/>
          <w:szCs w:val="24"/>
        </w:rPr>
        <w:tab/>
      </w:r>
      <w:r w:rsidR="006E05C6">
        <w:rPr>
          <w:rFonts w:ascii="Arial" w:hAnsi="Arial" w:cs="Arial"/>
          <w:sz w:val="24"/>
          <w:szCs w:val="24"/>
        </w:rPr>
        <w:t>i</w:t>
      </w:r>
      <w:r w:rsidRPr="0078352B">
        <w:rPr>
          <w:rFonts w:ascii="Arial" w:hAnsi="Arial" w:cs="Arial"/>
          <w:sz w:val="24"/>
          <w:szCs w:val="24"/>
        </w:rPr>
        <w:t>zravnalni ukrepi.</w:t>
      </w:r>
    </w:p>
    <w:p w14:paraId="50104B43" w14:textId="77777777" w:rsidR="00D85292" w:rsidRPr="0078352B" w:rsidRDefault="00D85292" w:rsidP="000C35F3">
      <w:pPr>
        <w:pStyle w:val="Brezrazmikov"/>
        <w:ind w:left="709" w:hanging="425"/>
        <w:jc w:val="both"/>
        <w:rPr>
          <w:rFonts w:ascii="Arial" w:hAnsi="Arial" w:cs="Arial"/>
          <w:sz w:val="24"/>
          <w:szCs w:val="24"/>
        </w:rPr>
      </w:pPr>
    </w:p>
    <w:p w14:paraId="1C242F9F" w14:textId="60D0ABB2" w:rsidR="00D85292" w:rsidRPr="0078352B" w:rsidRDefault="7FE90BF3" w:rsidP="44EC3F1B">
      <w:pPr>
        <w:spacing w:after="0" w:line="240" w:lineRule="auto"/>
        <w:jc w:val="both"/>
        <w:rPr>
          <w:rFonts w:ascii="Arial" w:hAnsi="Arial" w:cs="Arial"/>
          <w:sz w:val="24"/>
          <w:szCs w:val="24"/>
        </w:rPr>
      </w:pPr>
      <w:r w:rsidRPr="0078352B">
        <w:rPr>
          <w:rFonts w:ascii="Arial" w:hAnsi="Arial" w:cs="Arial"/>
          <w:sz w:val="24"/>
          <w:szCs w:val="24"/>
        </w:rPr>
        <w:t>Lastni prispevek</w:t>
      </w:r>
      <w:r w:rsidR="39288EA7" w:rsidRPr="0078352B">
        <w:rPr>
          <w:rFonts w:ascii="Arial" w:hAnsi="Arial" w:cs="Arial"/>
          <w:sz w:val="24"/>
          <w:szCs w:val="24"/>
        </w:rPr>
        <w:t xml:space="preserve"> </w:t>
      </w:r>
      <w:proofErr w:type="spellStart"/>
      <w:r w:rsidR="39288EA7" w:rsidRPr="0078352B">
        <w:rPr>
          <w:rFonts w:ascii="Arial" w:hAnsi="Arial" w:cs="Arial"/>
          <w:sz w:val="24"/>
          <w:szCs w:val="24"/>
        </w:rPr>
        <w:t>prestrukturiranja</w:t>
      </w:r>
      <w:r w:rsidR="00D85292" w:rsidRPr="0078352B">
        <w:rPr>
          <w:rFonts w:ascii="Arial" w:hAnsi="Arial" w:cs="Arial"/>
          <w:sz w:val="24"/>
          <w:szCs w:val="24"/>
        </w:rPr>
        <w:t>je</w:t>
      </w:r>
      <w:proofErr w:type="spellEnd"/>
      <w:r w:rsidR="00D85292" w:rsidRPr="0078352B">
        <w:rPr>
          <w:rFonts w:ascii="Arial" w:hAnsi="Arial" w:cs="Arial"/>
          <w:sz w:val="24"/>
          <w:szCs w:val="24"/>
        </w:rPr>
        <w:t xml:space="preserve"> določen </w:t>
      </w:r>
      <w:r w:rsidR="4D35F75B" w:rsidRPr="0078352B">
        <w:rPr>
          <w:rFonts w:ascii="Arial" w:hAnsi="Arial" w:cs="Arial"/>
          <w:sz w:val="24"/>
          <w:szCs w:val="24"/>
        </w:rPr>
        <w:t>glede na v</w:t>
      </w:r>
      <w:r w:rsidR="79330ECD" w:rsidRPr="0078352B">
        <w:rPr>
          <w:rFonts w:ascii="Arial" w:hAnsi="Arial" w:cs="Arial"/>
          <w:sz w:val="24"/>
          <w:szCs w:val="24"/>
        </w:rPr>
        <w:t>elikost podjetja</w:t>
      </w:r>
      <w:r w:rsidR="5CB84E82" w:rsidRPr="0078352B">
        <w:rPr>
          <w:rFonts w:ascii="Arial" w:hAnsi="Arial" w:cs="Arial"/>
          <w:sz w:val="24"/>
          <w:szCs w:val="24"/>
        </w:rPr>
        <w:t xml:space="preserve"> ali zadruge</w:t>
      </w:r>
      <w:r w:rsidR="79330ECD" w:rsidRPr="0078352B">
        <w:rPr>
          <w:rFonts w:ascii="Arial" w:hAnsi="Arial" w:cs="Arial"/>
          <w:sz w:val="24"/>
          <w:szCs w:val="24"/>
        </w:rPr>
        <w:t>, in sicer od 25 % za malo</w:t>
      </w:r>
      <w:r w:rsidR="091725E7" w:rsidRPr="0078352B">
        <w:rPr>
          <w:rFonts w:ascii="Arial" w:hAnsi="Arial" w:cs="Arial"/>
          <w:sz w:val="24"/>
          <w:szCs w:val="24"/>
        </w:rPr>
        <w:t xml:space="preserve">, 40 % za srednje veliko ter </w:t>
      </w:r>
      <w:r w:rsidR="79330ECD" w:rsidRPr="0078352B">
        <w:rPr>
          <w:rFonts w:ascii="Arial" w:hAnsi="Arial" w:cs="Arial"/>
          <w:sz w:val="24"/>
          <w:szCs w:val="24"/>
        </w:rPr>
        <w:t>do</w:t>
      </w:r>
      <w:r w:rsidR="00271B91">
        <w:rPr>
          <w:rFonts w:ascii="Arial" w:hAnsi="Arial" w:cs="Arial"/>
          <w:sz w:val="24"/>
          <w:szCs w:val="24"/>
        </w:rPr>
        <w:t xml:space="preserve"> </w:t>
      </w:r>
      <w:r w:rsidR="00D85292" w:rsidRPr="0078352B">
        <w:rPr>
          <w:rFonts w:ascii="Arial" w:hAnsi="Arial" w:cs="Arial"/>
          <w:sz w:val="24"/>
          <w:szCs w:val="24"/>
        </w:rPr>
        <w:t xml:space="preserve">50 % </w:t>
      </w:r>
      <w:r w:rsidR="35DE45D1" w:rsidRPr="0078352B">
        <w:rPr>
          <w:rFonts w:ascii="Arial" w:hAnsi="Arial" w:cs="Arial"/>
          <w:sz w:val="24"/>
          <w:szCs w:val="24"/>
        </w:rPr>
        <w:t>za veliko podjetje</w:t>
      </w:r>
      <w:r w:rsidR="459655C6" w:rsidRPr="0078352B">
        <w:rPr>
          <w:rFonts w:ascii="Arial" w:hAnsi="Arial" w:cs="Arial"/>
          <w:sz w:val="24"/>
          <w:szCs w:val="24"/>
        </w:rPr>
        <w:t xml:space="preserve"> ali zadrugo</w:t>
      </w:r>
      <w:r w:rsidR="35DE45D1" w:rsidRPr="0078352B">
        <w:rPr>
          <w:rFonts w:ascii="Arial" w:hAnsi="Arial" w:cs="Arial"/>
          <w:sz w:val="24"/>
          <w:szCs w:val="24"/>
        </w:rPr>
        <w:t xml:space="preserve">, </w:t>
      </w:r>
      <w:r w:rsidR="00D85292" w:rsidRPr="0078352B">
        <w:rPr>
          <w:rFonts w:ascii="Arial" w:hAnsi="Arial" w:cs="Arial"/>
          <w:sz w:val="24"/>
          <w:szCs w:val="24"/>
        </w:rPr>
        <w:t>od celotne finančne konstrukcije prestrukturiranja (glede na velikostno strukturo subjekta). Prizna se do 100</w:t>
      </w:r>
      <w:r w:rsidR="00271B91">
        <w:rPr>
          <w:rFonts w:ascii="Arial" w:hAnsi="Arial" w:cs="Arial"/>
          <w:sz w:val="24"/>
          <w:szCs w:val="24"/>
        </w:rPr>
        <w:t xml:space="preserve"> </w:t>
      </w:r>
      <w:r w:rsidR="00D85292" w:rsidRPr="0078352B">
        <w:rPr>
          <w:rFonts w:ascii="Arial" w:hAnsi="Arial" w:cs="Arial"/>
          <w:sz w:val="24"/>
          <w:szCs w:val="24"/>
        </w:rPr>
        <w:t>% upravičenih stroškov.</w:t>
      </w:r>
    </w:p>
    <w:p w14:paraId="334397EA" w14:textId="4269F565" w:rsidR="00D85292" w:rsidRPr="0078352B" w:rsidRDefault="00D85292" w:rsidP="000C35F3">
      <w:pPr>
        <w:spacing w:after="0" w:line="240" w:lineRule="auto"/>
        <w:jc w:val="both"/>
        <w:rPr>
          <w:rFonts w:ascii="Arial" w:hAnsi="Arial" w:cs="Arial"/>
          <w:sz w:val="24"/>
          <w:szCs w:val="24"/>
        </w:rPr>
      </w:pPr>
      <w:r w:rsidRPr="0078352B">
        <w:rPr>
          <w:rFonts w:ascii="Arial" w:hAnsi="Arial" w:cs="Arial"/>
          <w:sz w:val="24"/>
          <w:szCs w:val="24"/>
        </w:rPr>
        <w:t>Končni upravičenci so gospodarske družbe po ZGD-1 in zadruge po Zakonu o zadrugah</w:t>
      </w:r>
      <w:r w:rsidR="006E05C6">
        <w:rPr>
          <w:rFonts w:ascii="Arial" w:hAnsi="Arial" w:cs="Arial"/>
          <w:sz w:val="24"/>
          <w:szCs w:val="24"/>
        </w:rPr>
        <w:t xml:space="preserve"> (</w:t>
      </w:r>
      <w:r w:rsidR="006E05C6" w:rsidRPr="006E05C6">
        <w:rPr>
          <w:rFonts w:ascii="Arial" w:hAnsi="Arial" w:cs="Arial"/>
          <w:sz w:val="24"/>
          <w:szCs w:val="24"/>
        </w:rPr>
        <w:t>Uradni list RS, št. 97/09 – uradno prečiščeno besedilo in 121/21</w:t>
      </w:r>
      <w:r w:rsidR="006E05C6">
        <w:rPr>
          <w:rFonts w:ascii="Arial" w:hAnsi="Arial" w:cs="Arial"/>
          <w:sz w:val="24"/>
          <w:szCs w:val="24"/>
        </w:rPr>
        <w:t>)</w:t>
      </w:r>
      <w:r w:rsidRPr="0078352B">
        <w:rPr>
          <w:rFonts w:ascii="Arial" w:hAnsi="Arial" w:cs="Arial"/>
          <w:sz w:val="24"/>
          <w:szCs w:val="24"/>
        </w:rPr>
        <w:t xml:space="preserve"> – zaradi narave meril izbora imajo prednost velike oz. srednje velike gospodarske družbe.</w:t>
      </w:r>
    </w:p>
    <w:p w14:paraId="4327CBD7" w14:textId="47CBFBDE" w:rsidR="00D85292" w:rsidRPr="0078352B" w:rsidRDefault="00D85292" w:rsidP="000C35F3">
      <w:pPr>
        <w:spacing w:after="0" w:line="240" w:lineRule="auto"/>
        <w:jc w:val="both"/>
        <w:rPr>
          <w:rFonts w:ascii="Arial" w:hAnsi="Arial" w:cs="Arial"/>
        </w:rPr>
      </w:pPr>
      <w:r w:rsidRPr="0078352B">
        <w:rPr>
          <w:rFonts w:ascii="Arial" w:hAnsi="Arial" w:cs="Arial"/>
          <w:sz w:val="24"/>
          <w:szCs w:val="24"/>
        </w:rPr>
        <w:t xml:space="preserve">Ocena finančnih sredstev za izvajanje tega ukrepa je določena </w:t>
      </w:r>
      <w:r w:rsidR="009655BC" w:rsidRPr="0078352B">
        <w:rPr>
          <w:rFonts w:ascii="Arial" w:hAnsi="Arial" w:cs="Arial"/>
          <w:sz w:val="24"/>
          <w:szCs w:val="24"/>
        </w:rPr>
        <w:t>z</w:t>
      </w:r>
      <w:r w:rsidRPr="0078352B">
        <w:rPr>
          <w:rFonts w:ascii="Arial" w:hAnsi="Arial" w:cs="Arial"/>
          <w:sz w:val="24"/>
          <w:szCs w:val="24"/>
        </w:rPr>
        <w:t xml:space="preserve"> vsakoletnim proračunom RS.</w:t>
      </w:r>
    </w:p>
    <w:p w14:paraId="5C48D9B4" w14:textId="60F9B7A8" w:rsidR="002458BF" w:rsidRPr="0078352B" w:rsidRDefault="002458BF" w:rsidP="000C35F3">
      <w:pPr>
        <w:spacing w:after="0" w:line="240" w:lineRule="auto"/>
        <w:rPr>
          <w:rFonts w:ascii="Arial" w:hAnsi="Arial" w:cs="Arial"/>
          <w:sz w:val="24"/>
          <w:szCs w:val="24"/>
        </w:rPr>
      </w:pPr>
    </w:p>
    <w:p w14:paraId="06778EE9" w14:textId="6214DAC6" w:rsidR="002458BF" w:rsidRPr="0078352B" w:rsidRDefault="008C66CE" w:rsidP="001158D3">
      <w:pPr>
        <w:pStyle w:val="Naslov1"/>
        <w:numPr>
          <w:ilvl w:val="1"/>
          <w:numId w:val="74"/>
        </w:numPr>
        <w:spacing w:before="0" w:line="240" w:lineRule="auto"/>
        <w:rPr>
          <w:rFonts w:ascii="Arial" w:hAnsi="Arial" w:cs="Arial"/>
          <w:b/>
          <w:bCs/>
          <w:color w:val="0070C0"/>
          <w:sz w:val="28"/>
          <w:szCs w:val="28"/>
        </w:rPr>
      </w:pPr>
      <w:bookmarkStart w:id="121" w:name="_Toc216440335"/>
      <w:r w:rsidRPr="0078352B">
        <w:rPr>
          <w:rFonts w:ascii="Arial" w:hAnsi="Arial" w:cs="Arial"/>
          <w:b/>
          <w:bCs/>
          <w:color w:val="0070C0"/>
          <w:sz w:val="28"/>
          <w:szCs w:val="28"/>
        </w:rPr>
        <w:t>Ohranjanje in razvoj rokodelstva</w:t>
      </w:r>
      <w:bookmarkEnd w:id="121"/>
    </w:p>
    <w:p w14:paraId="5777D012" w14:textId="2A761B08" w:rsidR="002458BF" w:rsidRPr="0078352B" w:rsidRDefault="002458BF" w:rsidP="000C35F3">
      <w:pPr>
        <w:spacing w:after="0" w:line="240" w:lineRule="auto"/>
        <w:rPr>
          <w:rFonts w:ascii="Arial" w:hAnsi="Arial" w:cs="Arial"/>
          <w:sz w:val="24"/>
          <w:szCs w:val="24"/>
        </w:rPr>
      </w:pPr>
    </w:p>
    <w:p w14:paraId="39F26BE4" w14:textId="77777777" w:rsidR="008C66CE" w:rsidRPr="0078352B" w:rsidRDefault="008C66CE" w:rsidP="000C35F3">
      <w:pPr>
        <w:shd w:val="clear" w:color="auto" w:fill="FFFFFF"/>
        <w:spacing w:after="0" w:line="240" w:lineRule="auto"/>
        <w:jc w:val="both"/>
        <w:rPr>
          <w:rFonts w:ascii="Arial" w:hAnsi="Arial" w:cs="Arial"/>
          <w:sz w:val="24"/>
          <w:szCs w:val="24"/>
        </w:rPr>
      </w:pPr>
      <w:r w:rsidRPr="0078352B">
        <w:rPr>
          <w:rFonts w:ascii="Arial" w:hAnsi="Arial" w:cs="Arial"/>
          <w:sz w:val="24"/>
          <w:szCs w:val="24"/>
        </w:rPr>
        <w:t xml:space="preserve">Ukrep bo namenjen ohranjanju in razvoju rokodelstva, na način da se spodbuja certificiranje rokodelskih izdelkov in pridobitev naziva priznani rokodelec, prenos rokodelskih znanj, spretnosti in veščin, izvajanje nalog nosilcev podpornega okolja rokodelstva, njihovo medsebojno povezovanje in povezovanje z rokodelci, razvoj rokodelskih panog in spodbujanje podjetništva na področju rokodelstva, ohranjanje rokodelstva in njegove prepoznavnosti ter spodbujanje promocije in ponudbe certificiranih rokodelskih izdelkov, rokodelskih panog in rokodelcev (predvsem priznanih rokodelcev), razvoj rokodelstva ter spodbujanje sodobnega umetniškega in oblikovalskega ustvarjanja rokodelskih izdelkov, izvajanje rokodelstva na področju turizma in turistične ponudbe, udejanjanje zaposlovanja na področju rokodelstva, medgeneracijsko povezovanje in vseživljenjsko učenje na področju rokodelstva in drugo. </w:t>
      </w:r>
    </w:p>
    <w:p w14:paraId="2421E6E4" w14:textId="59B1C860" w:rsidR="008C66CE" w:rsidRPr="0078352B" w:rsidRDefault="008C66CE" w:rsidP="000C35F3">
      <w:pPr>
        <w:shd w:val="clear" w:color="auto" w:fill="FFFFFF"/>
        <w:spacing w:after="0" w:line="240" w:lineRule="auto"/>
        <w:jc w:val="both"/>
        <w:rPr>
          <w:rFonts w:ascii="Arial" w:hAnsi="Arial" w:cs="Arial"/>
          <w:sz w:val="24"/>
          <w:szCs w:val="24"/>
        </w:rPr>
      </w:pPr>
      <w:r w:rsidRPr="0078352B">
        <w:rPr>
          <w:rFonts w:ascii="Arial" w:hAnsi="Arial" w:cs="Arial"/>
          <w:sz w:val="24"/>
          <w:szCs w:val="24"/>
        </w:rPr>
        <w:t xml:space="preserve">Skladno z 18. členom </w:t>
      </w:r>
      <w:r w:rsidRPr="0078352B">
        <w:rPr>
          <w:rFonts w:ascii="Arial" w:hAnsi="Arial" w:cs="Arial"/>
          <w:b/>
          <w:bCs/>
          <w:sz w:val="24"/>
          <w:szCs w:val="24"/>
        </w:rPr>
        <w:t>Zakona o ohranjanju in razvoju rokodelstva</w:t>
      </w:r>
      <w:r w:rsidRPr="0078352B">
        <w:rPr>
          <w:rFonts w:ascii="Arial" w:hAnsi="Arial" w:cs="Arial"/>
          <w:sz w:val="24"/>
          <w:szCs w:val="24"/>
        </w:rPr>
        <w:t xml:space="preserve"> (Uradni list RS, št. 78/23; v nadaljevanju: ZORR) bo minister v obdobju od leta 2024 do 2030 sprejemal dvoletne </w:t>
      </w:r>
      <w:r w:rsidR="00246F51">
        <w:rPr>
          <w:rFonts w:ascii="Arial" w:hAnsi="Arial" w:cs="Arial"/>
          <w:sz w:val="24"/>
          <w:szCs w:val="24"/>
        </w:rPr>
        <w:t>p</w:t>
      </w:r>
      <w:r w:rsidR="00246F51" w:rsidRPr="0078352B">
        <w:rPr>
          <w:rFonts w:ascii="Arial" w:hAnsi="Arial" w:cs="Arial"/>
          <w:sz w:val="24"/>
          <w:szCs w:val="24"/>
        </w:rPr>
        <w:t xml:space="preserve">rograme </w:t>
      </w:r>
      <w:r w:rsidRPr="0078352B">
        <w:rPr>
          <w:rFonts w:ascii="Arial" w:hAnsi="Arial" w:cs="Arial"/>
          <w:sz w:val="24"/>
          <w:szCs w:val="24"/>
        </w:rPr>
        <w:t>za ohranjanje in razvoj rokodelstva, s katerimi se bodo določile vsebinske rešitve in dejavnosti, potrebne za izvedbo posameznega ukrepa. V posameznem programu se bodo za posamezni ukrep določili: cilji, vsebina, način izvajanja, nosilci podpornega okolja rokodelstva, ki bodo izvajali ukrepe, subjekti podpornega okolja rokodelstva, ki jim bo ukrep namenjen, obdobje izvajanja, viri in obseg sredstev za financiranje ukrepa, ki je finančna razvojna spodbuda, ter opredelitev, ali ukrep predstavlja državno pomoč, merila za ocenjevanje doseganja ciljev ukrepa in način poročanja. S podzakonskim aktom bodo opredeljene rokodelske panoge.</w:t>
      </w:r>
    </w:p>
    <w:p w14:paraId="43A3833B" w14:textId="77777777" w:rsidR="008C66CE" w:rsidRPr="0078352B" w:rsidRDefault="008C66CE" w:rsidP="000C35F3">
      <w:pPr>
        <w:shd w:val="clear" w:color="auto" w:fill="FFFFFF"/>
        <w:spacing w:after="0" w:line="240" w:lineRule="auto"/>
        <w:jc w:val="both"/>
        <w:rPr>
          <w:rFonts w:ascii="Arial" w:hAnsi="Arial" w:cs="Arial"/>
          <w:sz w:val="24"/>
          <w:szCs w:val="24"/>
        </w:rPr>
      </w:pPr>
    </w:p>
    <w:p w14:paraId="72EE566E" w14:textId="77777777" w:rsidR="008C66CE" w:rsidRPr="0078352B" w:rsidRDefault="008C66CE" w:rsidP="000C35F3">
      <w:pPr>
        <w:shd w:val="clear" w:color="auto" w:fill="FFFFFF"/>
        <w:spacing w:after="0" w:line="240" w:lineRule="auto"/>
        <w:jc w:val="both"/>
        <w:rPr>
          <w:rFonts w:ascii="Arial" w:hAnsi="Arial" w:cs="Arial"/>
          <w:sz w:val="24"/>
          <w:szCs w:val="24"/>
        </w:rPr>
      </w:pPr>
      <w:r w:rsidRPr="0078352B">
        <w:rPr>
          <w:rFonts w:ascii="Arial" w:hAnsi="Arial" w:cs="Arial"/>
          <w:sz w:val="24"/>
          <w:szCs w:val="24"/>
        </w:rPr>
        <w:t>Finančne razvojne spodbude za projekte na področju rokodelstva bodo namenjene:</w:t>
      </w:r>
    </w:p>
    <w:p w14:paraId="3C76BEA9" w14:textId="34D9AEA9" w:rsidR="008C66CE" w:rsidRPr="0078352B" w:rsidRDefault="008C66CE" w:rsidP="001158D3">
      <w:pPr>
        <w:pStyle w:val="Odstavekseznama"/>
        <w:numPr>
          <w:ilvl w:val="0"/>
          <w:numId w:val="47"/>
        </w:numPr>
        <w:shd w:val="clear" w:color="auto" w:fill="FFFFFF"/>
        <w:spacing w:after="0" w:line="240" w:lineRule="auto"/>
        <w:jc w:val="both"/>
        <w:rPr>
          <w:rFonts w:ascii="Arial" w:hAnsi="Arial" w:cs="Arial"/>
          <w:sz w:val="24"/>
          <w:szCs w:val="24"/>
        </w:rPr>
      </w:pPr>
      <w:r w:rsidRPr="0078352B">
        <w:rPr>
          <w:rFonts w:ascii="Arial" w:hAnsi="Arial" w:cs="Arial"/>
          <w:sz w:val="24"/>
          <w:szCs w:val="24"/>
        </w:rPr>
        <w:t>rokodelcem in rokodelkam kot fizičnim osebam (v višini največ 10.000 e</w:t>
      </w:r>
      <w:r w:rsidR="00EE2557" w:rsidRPr="0078352B">
        <w:rPr>
          <w:rFonts w:ascii="Arial" w:hAnsi="Arial" w:cs="Arial"/>
          <w:sz w:val="24"/>
          <w:szCs w:val="24"/>
        </w:rPr>
        <w:t>v</w:t>
      </w:r>
      <w:r w:rsidRPr="0078352B">
        <w:rPr>
          <w:rFonts w:ascii="Arial" w:hAnsi="Arial" w:cs="Arial"/>
          <w:sz w:val="24"/>
          <w:szCs w:val="24"/>
        </w:rPr>
        <w:t>rov za posameznega prejemnika) na podlagi javnega poziva po določbah ZORR,</w:t>
      </w:r>
    </w:p>
    <w:p w14:paraId="327D273F" w14:textId="77777777" w:rsidR="008C66CE" w:rsidRPr="0078352B" w:rsidRDefault="008C66CE" w:rsidP="001158D3">
      <w:pPr>
        <w:pStyle w:val="Odstavekseznama"/>
        <w:numPr>
          <w:ilvl w:val="0"/>
          <w:numId w:val="47"/>
        </w:numPr>
        <w:shd w:val="clear" w:color="auto" w:fill="FFFFFF"/>
        <w:spacing w:after="0" w:line="240" w:lineRule="auto"/>
        <w:jc w:val="both"/>
        <w:rPr>
          <w:rFonts w:ascii="Arial" w:hAnsi="Arial" w:cs="Arial"/>
          <w:sz w:val="24"/>
          <w:szCs w:val="24"/>
        </w:rPr>
      </w:pPr>
      <w:r w:rsidRPr="0078352B">
        <w:rPr>
          <w:rFonts w:ascii="Arial" w:hAnsi="Arial" w:cs="Arial"/>
          <w:sz w:val="24"/>
          <w:szCs w:val="24"/>
        </w:rPr>
        <w:t xml:space="preserve">nosilcem podpornega okolja (rokodelskim centrom, konzorciju rokodelskih centrov, Zvezi društev upokojencev Slovenije in Slovenskemu etnografskemu muzeju) na podlagi neposrednega poziva po določbah ZORR, </w:t>
      </w:r>
    </w:p>
    <w:p w14:paraId="06576B2A" w14:textId="77777777" w:rsidR="008C66CE" w:rsidRPr="0078352B" w:rsidRDefault="008C66CE" w:rsidP="001158D3">
      <w:pPr>
        <w:pStyle w:val="Odstavekseznama"/>
        <w:numPr>
          <w:ilvl w:val="0"/>
          <w:numId w:val="47"/>
        </w:numPr>
        <w:shd w:val="clear" w:color="auto" w:fill="FFFFFF"/>
        <w:spacing w:after="0" w:line="240" w:lineRule="auto"/>
        <w:jc w:val="both"/>
        <w:rPr>
          <w:rFonts w:ascii="Arial" w:hAnsi="Arial" w:cs="Arial"/>
          <w:sz w:val="24"/>
          <w:szCs w:val="24"/>
        </w:rPr>
      </w:pPr>
      <w:r w:rsidRPr="0078352B">
        <w:rPr>
          <w:rFonts w:ascii="Arial" w:hAnsi="Arial" w:cs="Arial"/>
          <w:sz w:val="24"/>
          <w:szCs w:val="24"/>
        </w:rPr>
        <w:t>fizičnim in pravnim osebam, ki delujejo na področju rokodelstva in imajo sedež na območju Republike Slovenije, na podlagi javnega razpisa po določbah ZPOP.</w:t>
      </w:r>
    </w:p>
    <w:p w14:paraId="1D67FB55" w14:textId="77777777" w:rsidR="008C66CE" w:rsidRPr="0078352B" w:rsidRDefault="008C66CE" w:rsidP="000C35F3">
      <w:pPr>
        <w:shd w:val="clear" w:color="auto" w:fill="FFFFFF"/>
        <w:spacing w:after="0" w:line="240" w:lineRule="auto"/>
        <w:jc w:val="both"/>
        <w:rPr>
          <w:rFonts w:ascii="Arial" w:hAnsi="Arial" w:cs="Arial"/>
          <w:sz w:val="24"/>
          <w:szCs w:val="24"/>
        </w:rPr>
      </w:pPr>
    </w:p>
    <w:p w14:paraId="3921ABA5" w14:textId="77777777" w:rsidR="008C66CE" w:rsidRPr="0078352B" w:rsidRDefault="008C66CE" w:rsidP="000C35F3">
      <w:pPr>
        <w:spacing w:after="0" w:line="240" w:lineRule="auto"/>
        <w:jc w:val="both"/>
        <w:rPr>
          <w:rFonts w:ascii="Arial" w:hAnsi="Arial" w:cs="Arial"/>
          <w:b/>
          <w:bCs/>
          <w:sz w:val="24"/>
          <w:szCs w:val="24"/>
        </w:rPr>
      </w:pPr>
      <w:r w:rsidRPr="0078352B">
        <w:rPr>
          <w:rFonts w:ascii="Arial" w:hAnsi="Arial" w:cs="Arial"/>
          <w:b/>
          <w:bCs/>
          <w:sz w:val="24"/>
          <w:szCs w:val="24"/>
        </w:rPr>
        <w:t>Ocena finančnih sredstev</w:t>
      </w:r>
    </w:p>
    <w:p w14:paraId="5BC2A285" w14:textId="1E0E5B4B" w:rsidR="008C66CE" w:rsidRPr="000C35F3" w:rsidRDefault="008C66CE" w:rsidP="000C35F3">
      <w:pPr>
        <w:spacing w:after="0" w:line="240" w:lineRule="auto"/>
        <w:jc w:val="both"/>
        <w:rPr>
          <w:rFonts w:ascii="Arial" w:eastAsia="Calibri" w:hAnsi="Arial" w:cs="Arial"/>
          <w:sz w:val="24"/>
          <w:szCs w:val="24"/>
        </w:rPr>
      </w:pPr>
      <w:r w:rsidRPr="0078352B">
        <w:rPr>
          <w:rFonts w:ascii="Arial" w:eastAsia="Calibri" w:hAnsi="Arial" w:cs="Arial"/>
          <w:sz w:val="24"/>
          <w:szCs w:val="24"/>
        </w:rPr>
        <w:t xml:space="preserve">1 milijon </w:t>
      </w:r>
      <w:r w:rsidR="00EE2557" w:rsidRPr="0078352B">
        <w:rPr>
          <w:rFonts w:ascii="Arial" w:eastAsia="Calibri" w:hAnsi="Arial" w:cs="Arial"/>
          <w:sz w:val="24"/>
          <w:szCs w:val="24"/>
        </w:rPr>
        <w:t>evrov</w:t>
      </w:r>
      <w:r w:rsidRPr="0078352B">
        <w:rPr>
          <w:rFonts w:ascii="Arial" w:eastAsia="Calibri" w:hAnsi="Arial" w:cs="Arial"/>
          <w:sz w:val="24"/>
          <w:szCs w:val="24"/>
        </w:rPr>
        <w:t xml:space="preserve"> letno</w:t>
      </w:r>
    </w:p>
    <w:p w14:paraId="0FF7C93E" w14:textId="5178288C" w:rsidR="002458BF" w:rsidRPr="000C35F3" w:rsidRDefault="002458BF" w:rsidP="000C35F3">
      <w:pPr>
        <w:spacing w:after="0" w:line="240" w:lineRule="auto"/>
        <w:rPr>
          <w:rFonts w:ascii="Arial" w:hAnsi="Arial" w:cs="Arial"/>
          <w:sz w:val="24"/>
          <w:szCs w:val="24"/>
        </w:rPr>
      </w:pPr>
    </w:p>
    <w:sectPr w:rsidR="002458BF" w:rsidRPr="000C35F3" w:rsidSect="00B104D5">
      <w:footerReference w:type="default" r:id="rId15"/>
      <w:footerReference w:type="firs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4346" w14:textId="77777777" w:rsidR="00905C0F" w:rsidRDefault="00905C0F" w:rsidP="0024761C">
      <w:pPr>
        <w:spacing w:after="0" w:line="240" w:lineRule="auto"/>
      </w:pPr>
      <w:r>
        <w:separator/>
      </w:r>
    </w:p>
  </w:endnote>
  <w:endnote w:type="continuationSeparator" w:id="0">
    <w:p w14:paraId="3910352F" w14:textId="77777777" w:rsidR="00905C0F" w:rsidRDefault="00905C0F" w:rsidP="0024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A8B0" w14:textId="66CC43AB" w:rsidR="00D9396D" w:rsidRDefault="00D9396D">
    <w:pPr>
      <w:pStyle w:val="Noga"/>
      <w:jc w:val="center"/>
    </w:pPr>
  </w:p>
  <w:p w14:paraId="018CA21E" w14:textId="77777777" w:rsidR="00D9396D" w:rsidRDefault="00D9396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9346"/>
      <w:docPartObj>
        <w:docPartGallery w:val="Page Numbers (Bottom of Page)"/>
        <w:docPartUnique/>
      </w:docPartObj>
    </w:sdtPr>
    <w:sdtEndPr/>
    <w:sdtContent>
      <w:p w14:paraId="38F7DF00" w14:textId="38F0AA15" w:rsidR="00B104D5" w:rsidRDefault="00B104D5">
        <w:pPr>
          <w:pStyle w:val="Noga"/>
          <w:jc w:val="center"/>
        </w:pPr>
        <w:r>
          <w:fldChar w:fldCharType="begin"/>
        </w:r>
        <w:r>
          <w:instrText>PAGE   \* MERGEFORMAT</w:instrText>
        </w:r>
        <w:r>
          <w:fldChar w:fldCharType="separate"/>
        </w:r>
        <w:r>
          <w:t>2</w:t>
        </w:r>
        <w:r>
          <w:fldChar w:fldCharType="end"/>
        </w:r>
      </w:p>
    </w:sdtContent>
  </w:sdt>
  <w:p w14:paraId="0E76534C" w14:textId="77777777" w:rsidR="00B104D5" w:rsidRDefault="00B104D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0C4B" w14:textId="77777777" w:rsidR="00B104D5" w:rsidRDefault="00B104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5E232" w14:textId="77777777" w:rsidR="00905C0F" w:rsidRDefault="00905C0F" w:rsidP="0024761C">
      <w:pPr>
        <w:spacing w:after="0" w:line="240" w:lineRule="auto"/>
      </w:pPr>
      <w:r>
        <w:separator/>
      </w:r>
    </w:p>
  </w:footnote>
  <w:footnote w:type="continuationSeparator" w:id="0">
    <w:p w14:paraId="19158355" w14:textId="77777777" w:rsidR="00905C0F" w:rsidRDefault="00905C0F" w:rsidP="0024761C">
      <w:pPr>
        <w:spacing w:after="0" w:line="240" w:lineRule="auto"/>
      </w:pPr>
      <w:r>
        <w:continuationSeparator/>
      </w:r>
    </w:p>
  </w:footnote>
  <w:footnote w:id="1">
    <w:p w14:paraId="40065D46" w14:textId="65455B8D" w:rsidR="008907CF" w:rsidRDefault="008907CF">
      <w:pPr>
        <w:pStyle w:val="Sprotnaopomba-besedilo"/>
      </w:pPr>
      <w:r>
        <w:rPr>
          <w:rStyle w:val="Sprotnaopomba-sklic"/>
        </w:rPr>
        <w:footnoteRef/>
      </w:r>
      <w:r>
        <w:t xml:space="preserve"> </w:t>
      </w:r>
      <w:r w:rsidRPr="008907CF">
        <w:rPr>
          <w:sz w:val="16"/>
          <w:szCs w:val="16"/>
        </w:rPr>
        <w:t>Izvajalske institucije MGTŠ so navedene tukaj: https://www.gov.si/drzavni-organi/ministrstva/ministrstvo-za-gospodarstvo-turizem-in-sport/o-ministrstvu/</w:t>
      </w:r>
      <w:r>
        <w:t xml:space="preserve"> </w:t>
      </w:r>
    </w:p>
  </w:footnote>
  <w:footnote w:id="2">
    <w:p w14:paraId="02FF644F" w14:textId="0C1FD8AF" w:rsidR="008917DA" w:rsidRPr="00D664C5" w:rsidRDefault="008917DA" w:rsidP="008917DA">
      <w:pPr>
        <w:pStyle w:val="Sprotnaopomba-besedilo"/>
        <w:rPr>
          <w:sz w:val="16"/>
          <w:szCs w:val="16"/>
        </w:rPr>
      </w:pPr>
      <w:r>
        <w:rPr>
          <w:rStyle w:val="Sprotnaopomba-sklic"/>
        </w:rPr>
        <w:footnoteRef/>
      </w:r>
      <w:r>
        <w:t xml:space="preserve"> </w:t>
      </w:r>
      <w:hyperlink r:id="rId1" w:history="1">
        <w:r w:rsidRPr="00D664C5">
          <w:rPr>
            <w:rStyle w:val="Hiperpovezava"/>
            <w:sz w:val="16"/>
            <w:szCs w:val="16"/>
          </w:rPr>
          <w:t>Bruto domači izdatki za RRD (v 1000 EUR) po</w:t>
        </w:r>
        <w:r w:rsidR="000F1D80">
          <w:rPr>
            <w:rStyle w:val="Hiperpovezava"/>
            <w:sz w:val="16"/>
            <w:szCs w:val="16"/>
          </w:rPr>
          <w:t xml:space="preserve"> sektorju izvedbe in viru financiranja, Slovenija, letno</w:t>
        </w:r>
      </w:hyperlink>
      <w:r w:rsidRPr="00D664C5">
        <w:rPr>
          <w:sz w:val="16"/>
          <w:szCs w:val="16"/>
        </w:rPr>
        <w:t xml:space="preserve"> glede na </w:t>
      </w:r>
      <w:hyperlink r:id="rId2" w:history="1">
        <w:r w:rsidRPr="00D664C5">
          <w:rPr>
            <w:rStyle w:val="Hiperpovezava"/>
            <w:sz w:val="16"/>
            <w:szCs w:val="16"/>
          </w:rPr>
          <w:t>Bruto domači proizvod</w:t>
        </w:r>
        <w:r w:rsidR="000F1D80">
          <w:rPr>
            <w:rStyle w:val="Hiperpovezava"/>
            <w:sz w:val="16"/>
            <w:szCs w:val="16"/>
          </w:rPr>
          <w:t>, Slovenija, letno</w:t>
        </w:r>
        <w:r w:rsidRPr="00D664C5">
          <w:rPr>
            <w:rStyle w:val="Hiperpovezava"/>
            <w:sz w:val="16"/>
            <w:szCs w:val="16"/>
          </w:rPr>
          <w:t xml:space="preserve"> </w:t>
        </w:r>
      </w:hyperlink>
    </w:p>
  </w:footnote>
  <w:footnote w:id="3">
    <w:p w14:paraId="1AB7D4E3" w14:textId="43926727" w:rsidR="008917DA" w:rsidRPr="00D664C5" w:rsidRDefault="008917DA" w:rsidP="008917DA">
      <w:pPr>
        <w:pStyle w:val="Sprotnaopomba-besedilo"/>
        <w:rPr>
          <w:sz w:val="16"/>
          <w:szCs w:val="16"/>
        </w:rPr>
      </w:pPr>
      <w:r w:rsidRPr="00D664C5">
        <w:rPr>
          <w:rStyle w:val="Sprotnaopomba-sklic"/>
          <w:sz w:val="16"/>
          <w:szCs w:val="16"/>
        </w:rPr>
        <w:footnoteRef/>
      </w:r>
      <w:r w:rsidRPr="00D664C5">
        <w:rPr>
          <w:sz w:val="16"/>
          <w:szCs w:val="16"/>
        </w:rPr>
        <w:t xml:space="preserve"> B-N_X_K642 Poslovne dejavnosti, razen dejavnosti holdingov: </w:t>
      </w:r>
      <w:hyperlink r:id="rId3" w:history="1">
        <w:r w:rsidRPr="00D664C5">
          <w:rPr>
            <w:rStyle w:val="Hiperpovezava"/>
            <w:sz w:val="16"/>
            <w:szCs w:val="16"/>
          </w:rPr>
          <w:t xml:space="preserve">Osnovni kazalniki demografije podjetij </w:t>
        </w:r>
        <w:r w:rsidR="000F1D80">
          <w:rPr>
            <w:rStyle w:val="Hiperpovezava"/>
            <w:sz w:val="16"/>
            <w:szCs w:val="16"/>
          </w:rPr>
          <w:t xml:space="preserve">po dejavnosti </w:t>
        </w:r>
        <w:r w:rsidRPr="00D664C5">
          <w:rPr>
            <w:rStyle w:val="Hiperpovezava"/>
            <w:sz w:val="16"/>
            <w:szCs w:val="16"/>
          </w:rPr>
          <w:t xml:space="preserve">(SKD 2008) </w:t>
        </w:r>
        <w:r w:rsidR="000F1D80" w:rsidRPr="000F1D80">
          <w:rPr>
            <w:rStyle w:val="Hiperpovezava"/>
            <w:sz w:val="16"/>
            <w:szCs w:val="16"/>
          </w:rPr>
          <w:t>in velikosti podjetja glede na število zaposlenih, Slovenija, 2004 - 2020</w:t>
        </w:r>
      </w:hyperlink>
    </w:p>
  </w:footnote>
  <w:footnote w:id="4">
    <w:p w14:paraId="6C385840" w14:textId="55F08CD0" w:rsidR="001E1E14" w:rsidRDefault="001E1E14" w:rsidP="001E1E14">
      <w:pPr>
        <w:pStyle w:val="Sprotnaopomba-besedilo"/>
        <w:jc w:val="both"/>
      </w:pPr>
      <w:r w:rsidRPr="00FF5A12">
        <w:rPr>
          <w:rStyle w:val="Sprotnaopomba-sklic"/>
        </w:rPr>
        <w:footnoteRef/>
      </w:r>
      <w:r w:rsidRPr="00FF5A12">
        <w:t xml:space="preserve"> </w:t>
      </w:r>
      <w:r w:rsidRPr="00A56422">
        <w:rPr>
          <w:sz w:val="16"/>
          <w:szCs w:val="16"/>
        </w:rPr>
        <w:t xml:space="preserve">Uredba o razvojnih spodbudah za turizem bo spremenjena v </w:t>
      </w:r>
      <w:proofErr w:type="spellStart"/>
      <w:r w:rsidRPr="00A56422">
        <w:rPr>
          <w:sz w:val="16"/>
          <w:szCs w:val="16"/>
        </w:rPr>
        <w:t>nakrajšem</w:t>
      </w:r>
      <w:proofErr w:type="spellEnd"/>
      <w:r w:rsidRPr="00A56422">
        <w:rPr>
          <w:sz w:val="16"/>
          <w:szCs w:val="16"/>
        </w:rPr>
        <w:t xml:space="preserve"> možnem času, do spremembe pa se pri ukrepih za spodbujanje razvoja turizma</w:t>
      </w:r>
      <w:r w:rsidR="009D52B6" w:rsidRPr="00A56422">
        <w:rPr>
          <w:sz w:val="16"/>
          <w:szCs w:val="16"/>
        </w:rPr>
        <w:t xml:space="preserve"> </w:t>
      </w:r>
      <w:r w:rsidRPr="00A56422">
        <w:rPr>
          <w:sz w:val="16"/>
          <w:szCs w:val="16"/>
        </w:rPr>
        <w:t>navajajo tudi točke ukrepov iz Programa finančnih spodbud MGRT 2015 – 2020.</w:t>
      </w:r>
    </w:p>
  </w:footnote>
  <w:footnote w:id="5">
    <w:p w14:paraId="0CA7E98E" w14:textId="232A37C9" w:rsidR="002F35A4" w:rsidRPr="002F35A4" w:rsidRDefault="00E62579" w:rsidP="002F35A4">
      <w:pPr>
        <w:pStyle w:val="Sprotnaopomba-besedilo"/>
        <w:jc w:val="both"/>
        <w:rPr>
          <w:sz w:val="16"/>
          <w:szCs w:val="16"/>
        </w:rPr>
      </w:pPr>
      <w:r w:rsidRPr="00E62579">
        <w:rPr>
          <w:rStyle w:val="Sprotnaopomba-sklic"/>
          <w:sz w:val="16"/>
          <w:szCs w:val="16"/>
        </w:rPr>
        <w:footnoteRef/>
      </w:r>
      <w:r w:rsidRPr="00E62579">
        <w:rPr>
          <w:sz w:val="16"/>
          <w:szCs w:val="16"/>
        </w:rPr>
        <w:t xml:space="preserve"> </w:t>
      </w:r>
      <w:r w:rsidR="001178BB" w:rsidRPr="001178BB">
        <w:rPr>
          <w:sz w:val="16"/>
          <w:szCs w:val="16"/>
        </w:rPr>
        <w:t>Ob upoštevanju ostalih v tem poglavju zapisanih pogojev „podjetje v težavah“ pomeni tudi podjetje, za katerega velja vsaj ena od naslednjih okoliščin</w:t>
      </w:r>
      <w:r w:rsidR="001D6216">
        <w:rPr>
          <w:sz w:val="16"/>
          <w:szCs w:val="16"/>
        </w:rPr>
        <w:t xml:space="preserve"> kot opredeljeno v 18. točki 2. člena Uredbe 651/2014/EU</w:t>
      </w:r>
      <w:r w:rsidR="001178BB">
        <w:rPr>
          <w:sz w:val="16"/>
          <w:szCs w:val="16"/>
        </w:rPr>
        <w:t>:</w:t>
      </w:r>
    </w:p>
    <w:p w14:paraId="1519568F" w14:textId="335DEB17" w:rsidR="002F35A4" w:rsidRPr="002F35A4" w:rsidRDefault="002F35A4" w:rsidP="002F35A4">
      <w:pPr>
        <w:pStyle w:val="Sprotnaopomba-besedilo"/>
        <w:jc w:val="both"/>
        <w:rPr>
          <w:sz w:val="16"/>
          <w:szCs w:val="16"/>
        </w:rPr>
      </w:pPr>
      <w:r w:rsidRPr="002F35A4">
        <w:rPr>
          <w:sz w:val="16"/>
          <w:szCs w:val="16"/>
        </w:rPr>
        <w:t>(a) če je v primeru družbe z omejeno odgovornostjo (razen</w:t>
      </w:r>
      <w:r>
        <w:rPr>
          <w:sz w:val="16"/>
          <w:szCs w:val="16"/>
        </w:rPr>
        <w:t xml:space="preserve"> </w:t>
      </w:r>
      <w:r w:rsidRPr="002F35A4">
        <w:rPr>
          <w:sz w:val="16"/>
          <w:szCs w:val="16"/>
        </w:rPr>
        <w:t>MSP, ki obstaja manj kot tri leta) zaradi nakopičenih</w:t>
      </w:r>
      <w:r>
        <w:rPr>
          <w:sz w:val="16"/>
          <w:szCs w:val="16"/>
        </w:rPr>
        <w:t xml:space="preserve"> </w:t>
      </w:r>
      <w:r w:rsidRPr="002F35A4">
        <w:rPr>
          <w:sz w:val="16"/>
          <w:szCs w:val="16"/>
        </w:rPr>
        <w:t>izgub izginila več kot polovica vpisanega osnovnega kapitala. To je v</w:t>
      </w:r>
      <w:r>
        <w:rPr>
          <w:sz w:val="16"/>
          <w:szCs w:val="16"/>
        </w:rPr>
        <w:t xml:space="preserve"> </w:t>
      </w:r>
      <w:r w:rsidRPr="002F35A4">
        <w:rPr>
          <w:sz w:val="16"/>
          <w:szCs w:val="16"/>
        </w:rPr>
        <w:t>primeru, ko nakopičene izgube, ki se odštejejo</w:t>
      </w:r>
      <w:r>
        <w:rPr>
          <w:sz w:val="16"/>
          <w:szCs w:val="16"/>
        </w:rPr>
        <w:t xml:space="preserve"> </w:t>
      </w:r>
      <w:r w:rsidRPr="002F35A4">
        <w:rPr>
          <w:sz w:val="16"/>
          <w:szCs w:val="16"/>
        </w:rPr>
        <w:t>od rezerv (in vseh drugih elementov, ki se na splošno</w:t>
      </w:r>
      <w:r>
        <w:rPr>
          <w:sz w:val="16"/>
          <w:szCs w:val="16"/>
        </w:rPr>
        <w:t xml:space="preserve"> </w:t>
      </w:r>
      <w:r w:rsidRPr="002F35A4">
        <w:rPr>
          <w:sz w:val="16"/>
          <w:szCs w:val="16"/>
        </w:rPr>
        <w:t>štejejo kot del lastnih sredstev družbe),</w:t>
      </w:r>
      <w:r>
        <w:rPr>
          <w:sz w:val="16"/>
          <w:szCs w:val="16"/>
        </w:rPr>
        <w:t xml:space="preserve"> </w:t>
      </w:r>
      <w:r w:rsidRPr="002F35A4">
        <w:rPr>
          <w:sz w:val="16"/>
          <w:szCs w:val="16"/>
        </w:rPr>
        <w:t>povzročijo negativen kumulativni znesek, ki presega polovico vpisanega</w:t>
      </w:r>
      <w:r>
        <w:rPr>
          <w:sz w:val="16"/>
          <w:szCs w:val="16"/>
        </w:rPr>
        <w:t xml:space="preserve"> </w:t>
      </w:r>
      <w:r w:rsidRPr="002F35A4">
        <w:rPr>
          <w:sz w:val="16"/>
          <w:szCs w:val="16"/>
        </w:rPr>
        <w:t>osnovnega kapitala</w:t>
      </w:r>
      <w:r w:rsidRPr="00D94E31">
        <w:rPr>
          <w:sz w:val="16"/>
          <w:szCs w:val="16"/>
        </w:rPr>
        <w:t xml:space="preserve">. Za namene te določbe se „družba z omejeno odgovornostjo“ nanaša predvsem na vrste podjetij </w:t>
      </w:r>
      <w:r w:rsidR="00D94E31">
        <w:rPr>
          <w:sz w:val="16"/>
          <w:szCs w:val="16"/>
        </w:rPr>
        <w:t xml:space="preserve">kot so opredeljena z </w:t>
      </w:r>
      <w:r w:rsidR="00D94E31" w:rsidRPr="00D94E31">
        <w:rPr>
          <w:sz w:val="16"/>
          <w:szCs w:val="16"/>
        </w:rPr>
        <w:t xml:space="preserve"> ZGD-1</w:t>
      </w:r>
      <w:r w:rsidRPr="00D94E31">
        <w:rPr>
          <w:sz w:val="16"/>
          <w:szCs w:val="16"/>
        </w:rPr>
        <w:t>, „osnovni kapital“ pa vključuje po potrebi vse vplačane presežke kapitala;</w:t>
      </w:r>
    </w:p>
    <w:p w14:paraId="1C4F10BE" w14:textId="00ECC317" w:rsidR="002F35A4" w:rsidRPr="002F35A4" w:rsidRDefault="002F35A4" w:rsidP="00F8756B">
      <w:pPr>
        <w:pStyle w:val="Sprotnaopomba-besedilo"/>
        <w:jc w:val="both"/>
        <w:rPr>
          <w:sz w:val="16"/>
          <w:szCs w:val="16"/>
        </w:rPr>
      </w:pPr>
      <w:r w:rsidRPr="002F35A4">
        <w:rPr>
          <w:sz w:val="16"/>
          <w:szCs w:val="16"/>
        </w:rPr>
        <w:t>(b) če je v primeru družbe, v kateri vsaj nekaj članov nosi</w:t>
      </w:r>
      <w:r>
        <w:rPr>
          <w:sz w:val="16"/>
          <w:szCs w:val="16"/>
        </w:rPr>
        <w:t xml:space="preserve"> </w:t>
      </w:r>
      <w:r w:rsidRPr="002F35A4">
        <w:rPr>
          <w:sz w:val="16"/>
          <w:szCs w:val="16"/>
        </w:rPr>
        <w:t>neomejeno odgovornost za dolg družbe (razen MSP, ki</w:t>
      </w:r>
      <w:r>
        <w:rPr>
          <w:sz w:val="16"/>
          <w:szCs w:val="16"/>
        </w:rPr>
        <w:t xml:space="preserve"> </w:t>
      </w:r>
      <w:r w:rsidRPr="002F35A4">
        <w:rPr>
          <w:sz w:val="16"/>
          <w:szCs w:val="16"/>
        </w:rPr>
        <w:t>obstaja manj kot tri leta), zaradi nakopičenih izgub izginila več kot polovica njenega kapitala, kot je prikazan</w:t>
      </w:r>
      <w:r>
        <w:rPr>
          <w:sz w:val="16"/>
          <w:szCs w:val="16"/>
        </w:rPr>
        <w:t xml:space="preserve"> </w:t>
      </w:r>
      <w:r w:rsidRPr="002F35A4">
        <w:rPr>
          <w:sz w:val="16"/>
          <w:szCs w:val="16"/>
        </w:rPr>
        <w:t xml:space="preserve">v računovodskih izkazih </w:t>
      </w:r>
      <w:r w:rsidRPr="00D94E31">
        <w:rPr>
          <w:sz w:val="16"/>
          <w:szCs w:val="16"/>
        </w:rPr>
        <w:t xml:space="preserve">družbe. Za namene te določbe se </w:t>
      </w:r>
      <w:proofErr w:type="spellStart"/>
      <w:r w:rsidRPr="00D94E31">
        <w:rPr>
          <w:sz w:val="16"/>
          <w:szCs w:val="16"/>
        </w:rPr>
        <w:t>družba„v</w:t>
      </w:r>
      <w:proofErr w:type="spellEnd"/>
      <w:r w:rsidRPr="00D94E31">
        <w:rPr>
          <w:sz w:val="16"/>
          <w:szCs w:val="16"/>
        </w:rPr>
        <w:t xml:space="preserve"> kateri vsaj nekaj članov nosi neomejeno odgovornost za dolg družbe“ nanaša predvsem na vrste podjetij </w:t>
      </w:r>
      <w:r w:rsidR="00D94E31" w:rsidRPr="00D94E31">
        <w:rPr>
          <w:sz w:val="16"/>
          <w:szCs w:val="16"/>
        </w:rPr>
        <w:t>kot so opredeljena z ZGD-1</w:t>
      </w:r>
      <w:r w:rsidRPr="00D94E31">
        <w:rPr>
          <w:sz w:val="16"/>
          <w:szCs w:val="16"/>
        </w:rPr>
        <w:t>;</w:t>
      </w:r>
    </w:p>
    <w:p w14:paraId="6CC33038" w14:textId="426CC63F" w:rsidR="002F35A4" w:rsidRPr="002F35A4" w:rsidRDefault="002F35A4" w:rsidP="002F35A4">
      <w:pPr>
        <w:pStyle w:val="Sprotnaopomba-besedilo"/>
        <w:jc w:val="both"/>
        <w:rPr>
          <w:sz w:val="16"/>
          <w:szCs w:val="16"/>
        </w:rPr>
      </w:pPr>
      <w:r w:rsidRPr="002F35A4">
        <w:rPr>
          <w:sz w:val="16"/>
          <w:szCs w:val="16"/>
        </w:rPr>
        <w:t>(</w:t>
      </w:r>
      <w:r w:rsidR="001D6216">
        <w:rPr>
          <w:sz w:val="16"/>
          <w:szCs w:val="16"/>
        </w:rPr>
        <w:t>e</w:t>
      </w:r>
      <w:r w:rsidRPr="002F35A4">
        <w:rPr>
          <w:sz w:val="16"/>
          <w:szCs w:val="16"/>
        </w:rPr>
        <w:t>) če je v primeru podjetja, ki ni MSP, v zadnjih dveh letih:</w:t>
      </w:r>
    </w:p>
    <w:p w14:paraId="262D78DC" w14:textId="77777777" w:rsidR="00F8756B" w:rsidRDefault="002F35A4" w:rsidP="00F8756B">
      <w:pPr>
        <w:pStyle w:val="Sprotnaopomba-besedilo"/>
        <w:ind w:firstLine="708"/>
        <w:jc w:val="both"/>
        <w:rPr>
          <w:sz w:val="16"/>
          <w:szCs w:val="16"/>
        </w:rPr>
      </w:pPr>
      <w:r w:rsidRPr="002F35A4">
        <w:rPr>
          <w:sz w:val="16"/>
          <w:szCs w:val="16"/>
        </w:rPr>
        <w:t>(1) knjigovodsko razmerje med dolgovi in lastnim kapitalom večje od 7,5 in</w:t>
      </w:r>
      <w:r w:rsidRPr="002F35A4" w:rsidDel="002F35A4">
        <w:rPr>
          <w:sz w:val="16"/>
          <w:szCs w:val="16"/>
        </w:rPr>
        <w:t xml:space="preserve"> </w:t>
      </w:r>
    </w:p>
    <w:p w14:paraId="010CA772" w14:textId="728D2460" w:rsidR="00E62579" w:rsidRPr="00E62579" w:rsidRDefault="00F8756B" w:rsidP="005040CD">
      <w:pPr>
        <w:pStyle w:val="Sprotnaopomba-besedilo"/>
        <w:ind w:firstLine="708"/>
        <w:jc w:val="both"/>
        <w:rPr>
          <w:sz w:val="16"/>
          <w:szCs w:val="16"/>
        </w:rPr>
      </w:pPr>
      <w:r w:rsidRPr="00F8756B">
        <w:rPr>
          <w:sz w:val="16"/>
          <w:szCs w:val="16"/>
        </w:rPr>
        <w:t xml:space="preserve">(2) </w:t>
      </w:r>
      <w:r w:rsidR="00315DAA" w:rsidRPr="00315DAA">
        <w:rPr>
          <w:sz w:val="16"/>
          <w:szCs w:val="16"/>
        </w:rPr>
        <w:t>razmerje med dobičkom podjetja pred obrestmi, davki in amortizacijo (EBITDA) in kritjem obresti nižje od 1,0</w:t>
      </w:r>
      <w:r w:rsidRPr="00F8756B">
        <w:rPr>
          <w:sz w:val="16"/>
          <w:szCs w:val="16"/>
        </w:rPr>
        <w:t>.</w:t>
      </w:r>
      <w:r w:rsidRPr="00F8756B" w:rsidDel="002F35A4">
        <w:rPr>
          <w:sz w:val="16"/>
          <w:szCs w:val="16"/>
        </w:rPr>
        <w:t xml:space="preserve"> </w:t>
      </w:r>
    </w:p>
  </w:footnote>
  <w:footnote w:id="6">
    <w:p w14:paraId="7A2552BA" w14:textId="1F125D24" w:rsidR="00D870C8" w:rsidRPr="00A56422" w:rsidRDefault="00D870C8">
      <w:pPr>
        <w:pStyle w:val="Sprotnaopomba-besedilo"/>
        <w:rPr>
          <w:sz w:val="16"/>
          <w:szCs w:val="16"/>
        </w:rPr>
      </w:pPr>
      <w:r w:rsidRPr="00A56422">
        <w:rPr>
          <w:rStyle w:val="Sprotnaopomba-sklic"/>
          <w:sz w:val="16"/>
          <w:szCs w:val="16"/>
        </w:rPr>
        <w:footnoteRef/>
      </w:r>
      <w:r w:rsidRPr="00A56422">
        <w:rPr>
          <w:sz w:val="16"/>
          <w:szCs w:val="16"/>
        </w:rPr>
        <w:t xml:space="preserve"> Pomoč za kritje stroškov študij ali svetovalnih storitev, potrebnih za uvajanje novega ali obstoječega proizvoda na novem trgu v drugi državi članici ali tretji državi, se ne šteje za pomoč dejavnostim, povezanim z izvozom.</w:t>
      </w:r>
    </w:p>
  </w:footnote>
  <w:footnote w:id="7">
    <w:p w14:paraId="15F1A60C" w14:textId="3FA3F889" w:rsidR="0059207B" w:rsidRPr="00A56422" w:rsidRDefault="0059207B" w:rsidP="0059207B">
      <w:pPr>
        <w:pStyle w:val="Sprotnaopomba-besedilo"/>
        <w:jc w:val="both"/>
        <w:rPr>
          <w:sz w:val="16"/>
          <w:szCs w:val="16"/>
        </w:rPr>
      </w:pPr>
      <w:r w:rsidRPr="00A56422">
        <w:rPr>
          <w:rStyle w:val="Sprotnaopomba-sklic"/>
          <w:sz w:val="16"/>
          <w:szCs w:val="16"/>
        </w:rPr>
        <w:footnoteRef/>
      </w:r>
      <w:r w:rsidRPr="00A56422">
        <w:rPr>
          <w:sz w:val="16"/>
          <w:szCs w:val="16"/>
        </w:rPr>
        <w:t xml:space="preserve"> Razlog za podaljšanje je lahko povezan z objektivnimi okoliščinami zaradi katerih utemeljeno ni bilo mogoče dokončati projekta, pri čemer velja, da teh okoliščin ni bilo mogoče vnaprej predvideti oz. se jim izogniti in da so neposredno povezane z izvedbo projekta (okoliščine kot je bila npr. pandemija COVID-19, vojna v Ukrajini itd.)</w:t>
      </w:r>
    </w:p>
  </w:footnote>
  <w:footnote w:id="8">
    <w:p w14:paraId="601258DA" w14:textId="0CC7DCB1" w:rsidR="00BD0A60" w:rsidRPr="00A56422" w:rsidRDefault="00BD0A60" w:rsidP="009519CC">
      <w:pPr>
        <w:pStyle w:val="Sprotnaopomba-besedilo"/>
        <w:jc w:val="both"/>
        <w:rPr>
          <w:sz w:val="16"/>
          <w:szCs w:val="16"/>
        </w:rPr>
      </w:pPr>
      <w:r w:rsidRPr="00A56422">
        <w:rPr>
          <w:rStyle w:val="Sprotnaopomba-sklic"/>
          <w:sz w:val="16"/>
          <w:szCs w:val="16"/>
        </w:rPr>
        <w:footnoteRef/>
      </w:r>
      <w:r w:rsidRPr="00A56422">
        <w:rPr>
          <w:sz w:val="16"/>
          <w:szCs w:val="16"/>
        </w:rPr>
        <w:t xml:space="preserve"> Premestitev pomeni prenos enake ali podobne dejavnosti ali njenega dela iz poslovne enote v </w:t>
      </w:r>
      <w:r w:rsidR="00FD01FC" w:rsidRPr="00A56422">
        <w:rPr>
          <w:sz w:val="16"/>
          <w:szCs w:val="16"/>
        </w:rPr>
        <w:t>eni pogodbenici</w:t>
      </w:r>
      <w:r w:rsidR="009D2597" w:rsidRPr="00A56422">
        <w:rPr>
          <w:sz w:val="16"/>
          <w:szCs w:val="16"/>
        </w:rPr>
        <w:t xml:space="preserve"> Sporazuma EGP</w:t>
      </w:r>
      <w:r w:rsidRPr="00A56422">
        <w:rPr>
          <w:sz w:val="16"/>
          <w:szCs w:val="16"/>
        </w:rPr>
        <w:t xml:space="preserve"> (začetna poslovna enota) v poslovno enoto v drugi pogodbenici Sporazuma EGP, v kateri se izvede naložba, ki prejme</w:t>
      </w:r>
      <w:r w:rsidR="009D2597" w:rsidRPr="00A56422">
        <w:rPr>
          <w:sz w:val="16"/>
          <w:szCs w:val="16"/>
        </w:rPr>
        <w:t xml:space="preserve"> </w:t>
      </w:r>
      <w:r w:rsidRPr="00A56422">
        <w:rPr>
          <w:sz w:val="16"/>
          <w:szCs w:val="16"/>
        </w:rPr>
        <w:t>pomoč (poslovna enota, ki prejme pomoč). Do prenosa pride, če</w:t>
      </w:r>
      <w:r w:rsidR="009D2597" w:rsidRPr="00A56422">
        <w:rPr>
          <w:sz w:val="16"/>
          <w:szCs w:val="16"/>
        </w:rPr>
        <w:t xml:space="preserve"> </w:t>
      </w:r>
      <w:r w:rsidRPr="00A56422">
        <w:rPr>
          <w:sz w:val="16"/>
          <w:szCs w:val="16"/>
        </w:rPr>
        <w:t>izdelek ali storitev v začetni poslovni enoti in poslovni enoti, ki</w:t>
      </w:r>
      <w:r w:rsidR="009D2597" w:rsidRPr="00A56422">
        <w:rPr>
          <w:sz w:val="16"/>
          <w:szCs w:val="16"/>
        </w:rPr>
        <w:t xml:space="preserve"> </w:t>
      </w:r>
      <w:r w:rsidRPr="00A56422">
        <w:rPr>
          <w:sz w:val="16"/>
          <w:szCs w:val="16"/>
        </w:rPr>
        <w:t>prejme pomoč, vsaj delno služi istemu namenu in izpolnjuje</w:t>
      </w:r>
      <w:r w:rsidR="009D2597" w:rsidRPr="00A56422">
        <w:rPr>
          <w:sz w:val="16"/>
          <w:szCs w:val="16"/>
        </w:rPr>
        <w:t xml:space="preserve"> </w:t>
      </w:r>
      <w:r w:rsidRPr="00A56422">
        <w:rPr>
          <w:sz w:val="16"/>
          <w:szCs w:val="16"/>
        </w:rPr>
        <w:t>zahteve</w:t>
      </w:r>
      <w:r w:rsidR="009D2597" w:rsidRPr="00A56422">
        <w:rPr>
          <w:sz w:val="16"/>
          <w:szCs w:val="16"/>
        </w:rPr>
        <w:t xml:space="preserve"> </w:t>
      </w:r>
      <w:r w:rsidRPr="00A56422">
        <w:rPr>
          <w:sz w:val="16"/>
          <w:szCs w:val="16"/>
        </w:rPr>
        <w:t>ali potrebe iste vrste strank, pri tem pa pride tudi do</w:t>
      </w:r>
      <w:r w:rsidR="009D2597" w:rsidRPr="00A56422">
        <w:rPr>
          <w:sz w:val="16"/>
          <w:szCs w:val="16"/>
        </w:rPr>
        <w:t xml:space="preserve"> </w:t>
      </w:r>
      <w:r w:rsidRPr="00A56422">
        <w:rPr>
          <w:sz w:val="16"/>
          <w:szCs w:val="16"/>
        </w:rPr>
        <w:t>izgube delovnih mest pri enaki ali podobni dejavnosti v eni od</w:t>
      </w:r>
      <w:r w:rsidR="009D2597" w:rsidRPr="00A56422">
        <w:rPr>
          <w:sz w:val="16"/>
          <w:szCs w:val="16"/>
        </w:rPr>
        <w:t xml:space="preserve"> </w:t>
      </w:r>
      <w:r w:rsidRPr="00A56422">
        <w:rPr>
          <w:sz w:val="16"/>
          <w:szCs w:val="16"/>
        </w:rPr>
        <w:t>začetnih poslovnih enot upravičenca v EGP</w:t>
      </w:r>
      <w:r w:rsidR="009D2597" w:rsidRPr="00A56422">
        <w:rPr>
          <w:sz w:val="16"/>
          <w:szCs w:val="16"/>
        </w:rPr>
        <w:t>.</w:t>
      </w:r>
    </w:p>
  </w:footnote>
  <w:footnote w:id="9">
    <w:p w14:paraId="7863995C" w14:textId="623935A8" w:rsidR="00570425" w:rsidRDefault="00570425" w:rsidP="00570425">
      <w:pPr>
        <w:pStyle w:val="Sprotnaopomba-besedilo"/>
      </w:pPr>
      <w:r>
        <w:rPr>
          <w:rStyle w:val="Sprotnaopomba-sklic"/>
        </w:rPr>
        <w:footnoteRef/>
      </w:r>
      <w:r>
        <w:t xml:space="preserve"> </w:t>
      </w:r>
      <w:r w:rsidRPr="00A56422">
        <w:rPr>
          <w:sz w:val="16"/>
          <w:szCs w:val="16"/>
        </w:rPr>
        <w:t>Bruto ekvivalent nepovratnih sredstev pomeni znesek subvencije, predan upravičencu (prejemniku pomoči) v obliki nepovratnih sredstev pred vsakim odbitkom davkov ali drugih dajatev.</w:t>
      </w:r>
    </w:p>
  </w:footnote>
  <w:footnote w:id="10">
    <w:p w14:paraId="72387C93" w14:textId="01165E11" w:rsidR="00757C45" w:rsidRPr="00DE0BA4" w:rsidRDefault="00757C45" w:rsidP="009519CC">
      <w:pPr>
        <w:pStyle w:val="Sprotnaopomba-besedilo"/>
        <w:jc w:val="both"/>
        <w:rPr>
          <w:sz w:val="16"/>
          <w:szCs w:val="16"/>
        </w:rPr>
      </w:pPr>
      <w:r w:rsidRPr="00C65781">
        <w:rPr>
          <w:rStyle w:val="Sprotnaopomba-sklic"/>
          <w:sz w:val="16"/>
          <w:szCs w:val="16"/>
        </w:rPr>
        <w:footnoteRef/>
      </w:r>
      <w:r w:rsidRPr="00C65781">
        <w:rPr>
          <w:sz w:val="16"/>
          <w:szCs w:val="16"/>
        </w:rPr>
        <w:t xml:space="preserve"> Učinkovito sodelovanje pomeni sodelovanje vsaj dveh neodvisnih strani za izmenjavo znanja ali tehnologije ali za uresničitev skupnega cilja na podlagi delitve dela, pri čemer strani skupaj opredelijo obseg skupnega projekta, prispevajo k njegovi izvedbi ter si delijo tveganje in rezultate. Ena ali več strani lahko nosijo celotne stroške projekta in tako razbremenijo druge strani glede svojega finančnega tveganja. Pogodbene raziskave in </w:t>
      </w:r>
      <w:r w:rsidRPr="00DE0BA4">
        <w:rPr>
          <w:sz w:val="16"/>
          <w:szCs w:val="16"/>
        </w:rPr>
        <w:t>zagotavljanje raziskovalnih storitev se ne obravnavajo kot oblike sodelovanja.</w:t>
      </w:r>
    </w:p>
  </w:footnote>
  <w:footnote w:id="11">
    <w:p w14:paraId="7ABAC86D" w14:textId="591044E7" w:rsidR="00DE0BA4" w:rsidRPr="00DE0BA4" w:rsidRDefault="00DE0BA4">
      <w:pPr>
        <w:pStyle w:val="Sprotnaopomba-besedilo"/>
        <w:rPr>
          <w:sz w:val="16"/>
          <w:szCs w:val="16"/>
        </w:rPr>
      </w:pPr>
      <w:r w:rsidRPr="00DE0BA4">
        <w:rPr>
          <w:rStyle w:val="Sprotnaopomba-sklic"/>
          <w:sz w:val="16"/>
          <w:szCs w:val="16"/>
        </w:rPr>
        <w:footnoteRef/>
      </w:r>
      <w:r w:rsidRPr="00DE0BA4">
        <w:rPr>
          <w:sz w:val="16"/>
          <w:szCs w:val="16"/>
        </w:rPr>
        <w:t xml:space="preserve"> Območja »a« po uredbi, ki ureja karto regionalne pomoči.</w:t>
      </w:r>
    </w:p>
  </w:footnote>
  <w:footnote w:id="12">
    <w:p w14:paraId="1121378E" w14:textId="590670B9" w:rsidR="00DE0BA4" w:rsidRPr="00DE0BA4" w:rsidRDefault="00DE0BA4">
      <w:pPr>
        <w:pStyle w:val="Sprotnaopomba-besedilo"/>
        <w:rPr>
          <w:sz w:val="16"/>
          <w:szCs w:val="16"/>
        </w:rPr>
      </w:pPr>
      <w:r w:rsidRPr="00DE0BA4">
        <w:rPr>
          <w:rStyle w:val="Sprotnaopomba-sklic"/>
          <w:sz w:val="16"/>
          <w:szCs w:val="16"/>
        </w:rPr>
        <w:footnoteRef/>
      </w:r>
      <w:r w:rsidRPr="00DE0BA4">
        <w:rPr>
          <w:sz w:val="16"/>
          <w:szCs w:val="16"/>
        </w:rPr>
        <w:t xml:space="preserve"> Območja »c« po uredbi, ki ureja karto regionalne pomoči.</w:t>
      </w:r>
    </w:p>
  </w:footnote>
  <w:footnote w:id="13">
    <w:p w14:paraId="39BAD106" w14:textId="209B4CFA" w:rsidR="00A915B7" w:rsidRDefault="00A915B7" w:rsidP="00A915B7">
      <w:pPr>
        <w:pStyle w:val="Sprotnaopomba-besedilo"/>
        <w:jc w:val="both"/>
      </w:pPr>
      <w:r w:rsidRPr="00DE0BA4">
        <w:rPr>
          <w:rStyle w:val="Sprotnaopomba-sklic"/>
          <w:sz w:val="16"/>
          <w:szCs w:val="16"/>
        </w:rPr>
        <w:footnoteRef/>
      </w:r>
      <w:r w:rsidRPr="00DE0BA4">
        <w:rPr>
          <w:sz w:val="16"/>
          <w:szCs w:val="16"/>
        </w:rPr>
        <w:t xml:space="preserve"> Inovacijski grozdi so opredeljeni v 92. točki 2. člena Uredbe 651/2014/EU in pomenijo strukture ali organizirane skupine neodvisnih strani (npr. inovativnih novoustanovljenih podjetij, malih, srednjih in velikih podjetij, pa tudi organizacij za raziskave in širjenje znanja, raziskovalnih infrastruktur, preskusnih in eksperimentalnih infrastruktur, vozlišč digitalnih inovacij, neprofitnih organizacij in drugih povezanih ekonomskih udeležencev), namenjene podpori inovativne dejavnosti in novim načinom sodelovanja, na primer z digitalnimi sredstvi, s souporabo in/ali spodbujanjem</w:t>
      </w:r>
      <w:r w:rsidRPr="00C65781">
        <w:rPr>
          <w:sz w:val="16"/>
          <w:szCs w:val="16"/>
        </w:rPr>
        <w:t xml:space="preserve"> souporabe zmogljivosti in izmenjave znanja in izkušenj ter učinkovitim prispevanjem k prenosu znanja, mreženju, razširjanju informacij in sodelovanju med podjetji in drugimi organizacijami v grozdu. Vozlišča digitalnih inovacij, vključno z evropskimi vozlišči digitalnih inovacij, ki se financirajo v okviru centralno upravljanega programa Digitalna Evropa, vzpostavljenega z Uredbo (EU) 2021/694 Evropskega parlamenta in Sveta z dne 29. aprila 2021 o vzpostavitvi programa Digitalna Evropa in razveljavitvi Sklepa (EU) 2015/2240 (UL L </w:t>
      </w:r>
      <w:r w:rsidR="002179C3">
        <w:rPr>
          <w:sz w:val="16"/>
          <w:szCs w:val="16"/>
        </w:rPr>
        <w:t xml:space="preserve">št. </w:t>
      </w:r>
      <w:r w:rsidRPr="00C65781">
        <w:rPr>
          <w:sz w:val="16"/>
          <w:szCs w:val="16"/>
        </w:rPr>
        <w:t>166</w:t>
      </w:r>
      <w:r w:rsidR="002179C3">
        <w:rPr>
          <w:sz w:val="16"/>
          <w:szCs w:val="16"/>
        </w:rPr>
        <w:t xml:space="preserve"> z dne </w:t>
      </w:r>
      <w:r w:rsidRPr="00C65781">
        <w:rPr>
          <w:sz w:val="16"/>
          <w:szCs w:val="16"/>
        </w:rPr>
        <w:t>11.</w:t>
      </w:r>
      <w:r w:rsidR="002179C3">
        <w:rPr>
          <w:sz w:val="16"/>
          <w:szCs w:val="16"/>
        </w:rPr>
        <w:t xml:space="preserve"> </w:t>
      </w:r>
      <w:r w:rsidRPr="00C65781">
        <w:rPr>
          <w:sz w:val="16"/>
          <w:szCs w:val="16"/>
        </w:rPr>
        <w:t>5.</w:t>
      </w:r>
      <w:r w:rsidR="002179C3">
        <w:rPr>
          <w:sz w:val="16"/>
          <w:szCs w:val="16"/>
        </w:rPr>
        <w:t xml:space="preserve"> </w:t>
      </w:r>
      <w:r w:rsidRPr="00C65781">
        <w:rPr>
          <w:sz w:val="16"/>
          <w:szCs w:val="16"/>
        </w:rPr>
        <w:t xml:space="preserve">2021, str. 1 ), </w:t>
      </w:r>
      <w:r w:rsidR="002179C3">
        <w:rPr>
          <w:sz w:val="16"/>
          <w:szCs w:val="16"/>
        </w:rPr>
        <w:t xml:space="preserve">zadnjič spremenjeno z </w:t>
      </w:r>
      <w:r w:rsidR="002179C3" w:rsidRPr="002179C3">
        <w:rPr>
          <w:sz w:val="16"/>
          <w:szCs w:val="16"/>
        </w:rPr>
        <w:t>Uredb</w:t>
      </w:r>
      <w:r w:rsidR="002179C3">
        <w:rPr>
          <w:sz w:val="16"/>
          <w:szCs w:val="16"/>
        </w:rPr>
        <w:t>o</w:t>
      </w:r>
      <w:r w:rsidR="002179C3" w:rsidRPr="002179C3">
        <w:rPr>
          <w:sz w:val="16"/>
          <w:szCs w:val="16"/>
        </w:rPr>
        <w:t xml:space="preserve"> (EU) 2023/1781 Evropskega parlamenta in Sveta z dne 13. septembra 2023 o vzpostavitvi okvira ukrepov za okrepitev evropskega polprevodniškega ekosistema in spremembi Uredbe (EU) 2021/694 (Akt o čipih) </w:t>
      </w:r>
      <w:bookmarkStart w:id="32" w:name="_Hlk182404006"/>
      <w:r w:rsidR="002179C3">
        <w:rPr>
          <w:sz w:val="16"/>
          <w:szCs w:val="16"/>
        </w:rPr>
        <w:t xml:space="preserve">(UL L št. </w:t>
      </w:r>
      <w:r w:rsidR="002179C3" w:rsidRPr="002179C3">
        <w:rPr>
          <w:sz w:val="16"/>
          <w:szCs w:val="16"/>
        </w:rPr>
        <w:t>229</w:t>
      </w:r>
      <w:r w:rsidR="002179C3">
        <w:rPr>
          <w:sz w:val="16"/>
          <w:szCs w:val="16"/>
        </w:rPr>
        <w:t xml:space="preserve"> z dne </w:t>
      </w:r>
      <w:r w:rsidR="002179C3" w:rsidRPr="002179C3">
        <w:rPr>
          <w:sz w:val="16"/>
          <w:szCs w:val="16"/>
        </w:rPr>
        <w:t>18.</w:t>
      </w:r>
      <w:r w:rsidR="002179C3">
        <w:rPr>
          <w:sz w:val="16"/>
          <w:szCs w:val="16"/>
        </w:rPr>
        <w:t xml:space="preserve"> </w:t>
      </w:r>
      <w:r w:rsidR="002179C3" w:rsidRPr="002179C3">
        <w:rPr>
          <w:sz w:val="16"/>
          <w:szCs w:val="16"/>
        </w:rPr>
        <w:t>9.</w:t>
      </w:r>
      <w:r w:rsidR="002179C3">
        <w:rPr>
          <w:sz w:val="16"/>
          <w:szCs w:val="16"/>
        </w:rPr>
        <w:t xml:space="preserve"> </w:t>
      </w:r>
      <w:r w:rsidR="002179C3" w:rsidRPr="002179C3">
        <w:rPr>
          <w:sz w:val="16"/>
          <w:szCs w:val="16"/>
        </w:rPr>
        <w:t>2023, str. 1</w:t>
      </w:r>
      <w:r w:rsidR="006B5208">
        <w:rPr>
          <w:sz w:val="16"/>
          <w:szCs w:val="16"/>
        </w:rPr>
        <w:t>)</w:t>
      </w:r>
      <w:bookmarkEnd w:id="32"/>
      <w:r w:rsidR="006B5208">
        <w:rPr>
          <w:sz w:val="16"/>
          <w:szCs w:val="16"/>
        </w:rPr>
        <w:t xml:space="preserve"> </w:t>
      </w:r>
      <w:r w:rsidRPr="00C65781">
        <w:rPr>
          <w:sz w:val="16"/>
          <w:szCs w:val="16"/>
        </w:rPr>
        <w:t>so subjekti, katerih cilj je spodbujati široko uporabo digitalnih tehnologij, kot so umetna inteligenca, računalništvo v oblaku in na robu, visokozmogljivo računalništvo ter kibernetska varnost, v industriji (zlasti MSP) in organizacijah javnega sektorja. Vozlišča digitalnih inovacij se lahko sama po sebi štejejo za inovacijski grozd za namene te uredbe.</w:t>
      </w:r>
    </w:p>
  </w:footnote>
  <w:footnote w:id="14">
    <w:p w14:paraId="46649A04" w14:textId="44320627" w:rsidR="00757C45" w:rsidRPr="00C65781" w:rsidRDefault="00757C45" w:rsidP="00757C45">
      <w:pPr>
        <w:pStyle w:val="Sprotnaopomba-besedilo"/>
        <w:jc w:val="both"/>
        <w:rPr>
          <w:sz w:val="16"/>
          <w:szCs w:val="16"/>
        </w:rPr>
      </w:pPr>
      <w:r w:rsidRPr="00C65781">
        <w:rPr>
          <w:rStyle w:val="Sprotnaopomba-sklic"/>
          <w:sz w:val="16"/>
          <w:szCs w:val="16"/>
        </w:rPr>
        <w:footnoteRef/>
      </w:r>
      <w:r w:rsidRPr="00C65781">
        <w:rPr>
          <w:sz w:val="16"/>
          <w:szCs w:val="16"/>
        </w:rPr>
        <w:t xml:space="preserve"> Visokokvalificirano osebje pomeni osebje z diplomo terciarnega izobraževanja in vsaj petimi leti ustreznih strokovnih izkušenj, kar lahko vključuje tudi doktorsko usposabljanje.</w:t>
      </w:r>
    </w:p>
  </w:footnote>
  <w:footnote w:id="15">
    <w:p w14:paraId="76C126D3" w14:textId="5E4E0F24" w:rsidR="00757C45" w:rsidRPr="009519CC" w:rsidRDefault="00757C45" w:rsidP="00757C45">
      <w:pPr>
        <w:pStyle w:val="Sprotnaopomba-besedilo"/>
        <w:jc w:val="both"/>
        <w:rPr>
          <w:sz w:val="18"/>
          <w:szCs w:val="18"/>
        </w:rPr>
      </w:pPr>
      <w:r w:rsidRPr="00C65781">
        <w:rPr>
          <w:rStyle w:val="Sprotnaopomba-sklic"/>
          <w:sz w:val="16"/>
          <w:szCs w:val="16"/>
        </w:rPr>
        <w:footnoteRef/>
      </w:r>
      <w:r w:rsidRPr="00C65781">
        <w:rPr>
          <w:sz w:val="16"/>
          <w:szCs w:val="16"/>
        </w:rPr>
        <w:t xml:space="preserve"> Napotitev pomeni začasno zaposlitev osebja s strani upravičenca in s pravico osebja, da se vrne k prejšnjemu delodajalcu.</w:t>
      </w:r>
    </w:p>
  </w:footnote>
  <w:footnote w:id="16">
    <w:p w14:paraId="7C9DA3DD" w14:textId="519EB0FB" w:rsidR="00757C45" w:rsidRPr="00C65781" w:rsidRDefault="00757C45" w:rsidP="00757C45">
      <w:pPr>
        <w:pStyle w:val="Sprotnaopomba-besedilo"/>
        <w:jc w:val="both"/>
        <w:rPr>
          <w:sz w:val="16"/>
          <w:szCs w:val="16"/>
        </w:rPr>
      </w:pPr>
      <w:r w:rsidRPr="00C65781">
        <w:rPr>
          <w:rStyle w:val="Sprotnaopomba-sklic"/>
          <w:sz w:val="16"/>
          <w:szCs w:val="16"/>
        </w:rPr>
        <w:footnoteRef/>
      </w:r>
      <w:r w:rsidRPr="00C65781">
        <w:rPr>
          <w:sz w:val="16"/>
          <w:szCs w:val="16"/>
        </w:rPr>
        <w:t xml:space="preserve"> Svetovalne storitve za inovacije pomenijo svetovanje, pomoč ali usposabljanje na področju prenosa znanja, pridobitve, zaščite ali izkoriščanja neopredmetenih sredstev ter uporabe standardov in predpisov, v katerih so zajete, ter svetovanje, pomoč ali usposabljanje pri uvajanju ali uporabi inovativnih tehnologij in rešitev (vključno z digitalnimi).</w:t>
      </w:r>
    </w:p>
  </w:footnote>
  <w:footnote w:id="17">
    <w:p w14:paraId="6AAA0ECF" w14:textId="48DF80C5" w:rsidR="009519CC" w:rsidRPr="009519CC" w:rsidRDefault="009519CC" w:rsidP="009519CC">
      <w:pPr>
        <w:pStyle w:val="Sprotnaopomba-besedilo"/>
        <w:jc w:val="both"/>
        <w:rPr>
          <w:sz w:val="18"/>
          <w:szCs w:val="18"/>
        </w:rPr>
      </w:pPr>
      <w:r w:rsidRPr="00C65781">
        <w:rPr>
          <w:rStyle w:val="Sprotnaopomba-sklic"/>
          <w:sz w:val="16"/>
          <w:szCs w:val="16"/>
        </w:rPr>
        <w:footnoteRef/>
      </w:r>
      <w:r w:rsidRPr="00C65781">
        <w:rPr>
          <w:sz w:val="16"/>
          <w:szCs w:val="16"/>
        </w:rPr>
        <w:t xml:space="preserve"> Podporne storitve za inovacije pomenijo zagotavljanje pisarniških prostorov, bank podatkov, storitev v oblaku in shranjevanja podatkov, knjižnic, tržnih raziskav, laboratorijev, označevanja kakovosti, preskušanja, eksperimentiranja in certificiranja ali drugih povezanih storitev, vključno s tistimi, ki jih zagotavljajo organizacije za raziskave in širjenje znanja, raziskovalne infrastrukture, preskusne in eksperimentalne infrastrukture ali inovacijski grozdi, da se razvijejo učinkovitejši ali tehnološko naprednejši proizvodi, procesi ali storitve, vključno z izvajanjem inovativnih tehnologij in rešitev (tudi digitalnih).</w:t>
      </w:r>
    </w:p>
  </w:footnote>
  <w:footnote w:id="18">
    <w:p w14:paraId="3F33313C" w14:textId="77777777" w:rsidR="002F2F9C" w:rsidRPr="00C65781" w:rsidRDefault="002F2F9C" w:rsidP="002F2F9C">
      <w:pPr>
        <w:pStyle w:val="Sprotnaopomba-besedilo"/>
        <w:rPr>
          <w:sz w:val="16"/>
          <w:szCs w:val="16"/>
        </w:rPr>
      </w:pPr>
      <w:r w:rsidRPr="00C65781">
        <w:rPr>
          <w:rStyle w:val="Sprotnaopomba-sklic"/>
          <w:sz w:val="16"/>
          <w:szCs w:val="16"/>
        </w:rPr>
        <w:footnoteRef/>
      </w:r>
      <w:r w:rsidRPr="00C65781">
        <w:rPr>
          <w:sz w:val="16"/>
          <w:szCs w:val="16"/>
        </w:rPr>
        <w:t xml:space="preserve"> Namenska infrastruktura je vzpostavljena za enega ali majhno skupino predhodno opredeljenih uporabnikov in prilagojena njihovim potrebam in se ne šteje za energetsko infrastrukturo.</w:t>
      </w:r>
    </w:p>
  </w:footnote>
  <w:footnote w:id="19">
    <w:p w14:paraId="29F4B306" w14:textId="77777777" w:rsidR="002F2F9C" w:rsidRDefault="002F2F9C" w:rsidP="002F2F9C">
      <w:pPr>
        <w:pStyle w:val="Sprotnaopomba-besedilo"/>
      </w:pPr>
      <w:r w:rsidRPr="00E661BA">
        <w:rPr>
          <w:rStyle w:val="Sprotnaopomba-sklic"/>
          <w:sz w:val="16"/>
          <w:szCs w:val="16"/>
        </w:rPr>
        <w:footnoteRef/>
      </w:r>
      <w:r w:rsidRPr="00E661BA">
        <w:rPr>
          <w:sz w:val="16"/>
          <w:szCs w:val="16"/>
        </w:rPr>
        <w:t xml:space="preserve"> „Konkurenčni postopek zbiranja ponudb“ pomeni </w:t>
      </w:r>
      <w:proofErr w:type="spellStart"/>
      <w:r w:rsidRPr="00E661BA">
        <w:rPr>
          <w:sz w:val="16"/>
          <w:szCs w:val="16"/>
        </w:rPr>
        <w:t>nediskriminatorni</w:t>
      </w:r>
      <w:proofErr w:type="spellEnd"/>
      <w:r w:rsidRPr="00E661BA">
        <w:rPr>
          <w:sz w:val="16"/>
          <w:szCs w:val="16"/>
        </w:rPr>
        <w:t xml:space="preserve"> postopek zbiranja ponudb, ki določa sodelovanje zadostnega števila podjetij, pomoč pa je dodeljena na podlagi prve ponudbe, ki jo predloži ponudnik, ali pa končne cene. Poleg tega je proračun ali obseg v zvezi s postopkom zbiranja ponudb zavezujoča omejitev, tako da vsi upravičenci ne morejo prejeti pomoči;</w:t>
      </w:r>
    </w:p>
  </w:footnote>
  <w:footnote w:id="20">
    <w:p w14:paraId="2B84BA0F" w14:textId="2C6925AA" w:rsidR="002F2F9C" w:rsidRDefault="002F2F9C" w:rsidP="002F2F9C">
      <w:pPr>
        <w:pStyle w:val="Sprotnaopomba-besedilo"/>
      </w:pPr>
      <w:r w:rsidRPr="00E661BA">
        <w:rPr>
          <w:rStyle w:val="Sprotnaopomba-sklic"/>
          <w:sz w:val="16"/>
          <w:szCs w:val="16"/>
        </w:rPr>
        <w:footnoteRef/>
      </w:r>
      <w:r w:rsidRPr="00E661BA">
        <w:rPr>
          <w:sz w:val="16"/>
          <w:szCs w:val="16"/>
        </w:rPr>
        <w:t xml:space="preserve"> „Konkurenčni postopek zbiranja ponudb“ pomeni </w:t>
      </w:r>
      <w:proofErr w:type="spellStart"/>
      <w:r w:rsidRPr="00E661BA">
        <w:rPr>
          <w:sz w:val="16"/>
          <w:szCs w:val="16"/>
        </w:rPr>
        <w:t>nediskriminatorni</w:t>
      </w:r>
      <w:proofErr w:type="spellEnd"/>
      <w:r w:rsidRPr="00E661BA">
        <w:rPr>
          <w:sz w:val="16"/>
          <w:szCs w:val="16"/>
        </w:rPr>
        <w:t xml:space="preserve"> postopek zbiranja ponudb, ki določa sodelovanje zadostnega števila podjetij, pomoč pa je dodeljena na podlagi prve ponudbe, ki jo predloži ponudnik, ali pa končne cene. Poleg tega je proračun ali obseg v zvezi s postopkom zbiranja ponudb zavezujoča omejitev, tako da vsi upravičenci ne morejo prejeti pomoči</w:t>
      </w:r>
      <w:r w:rsidR="00BA004B">
        <w:rPr>
          <w:sz w:val="16"/>
          <w:szCs w:val="16"/>
        </w:rPr>
        <w:t>.</w:t>
      </w:r>
    </w:p>
  </w:footnote>
  <w:footnote w:id="21">
    <w:p w14:paraId="1DE292DD" w14:textId="35F8EC9B" w:rsidR="002F2F9C" w:rsidRDefault="002F2F9C" w:rsidP="002F2F9C">
      <w:pPr>
        <w:pStyle w:val="Sprotnaopomba-besedilo"/>
      </w:pPr>
      <w:r w:rsidRPr="00E661BA">
        <w:rPr>
          <w:rStyle w:val="Sprotnaopomba-sklic"/>
          <w:sz w:val="16"/>
          <w:szCs w:val="16"/>
        </w:rPr>
        <w:footnoteRef/>
      </w:r>
      <w:r w:rsidRPr="00E661BA">
        <w:rPr>
          <w:sz w:val="16"/>
          <w:szCs w:val="16"/>
        </w:rPr>
        <w:t xml:space="preserve"> „Konkurenčni postopek zbiranja ponudb“ pomeni </w:t>
      </w:r>
      <w:proofErr w:type="spellStart"/>
      <w:r w:rsidRPr="00E661BA">
        <w:rPr>
          <w:sz w:val="16"/>
          <w:szCs w:val="16"/>
        </w:rPr>
        <w:t>nediskriminatorni</w:t>
      </w:r>
      <w:proofErr w:type="spellEnd"/>
      <w:r w:rsidRPr="00E661BA">
        <w:rPr>
          <w:sz w:val="16"/>
          <w:szCs w:val="16"/>
        </w:rPr>
        <w:t xml:space="preserve"> postopek zbiranja ponudb, ki določa sodelovanje zadostnega števila podjetij, pomoč pa je dodeljena na podlagi prve ponudbe, ki jo predloži ponudnik, ali pa končne cene. Poleg tega je proračun ali obseg v zvezi s postopkom zbiranja ponudb zavezujoča omejitev, tako da vsi upravičenci ne morejo prejeti pomoči</w:t>
      </w:r>
      <w:r w:rsidR="00451819">
        <w:rPr>
          <w:sz w:val="16"/>
          <w:szCs w:val="16"/>
        </w:rPr>
        <w:t>.</w:t>
      </w:r>
    </w:p>
  </w:footnote>
  <w:footnote w:id="22">
    <w:p w14:paraId="31E2F11D" w14:textId="6E575A21" w:rsidR="001178BB" w:rsidRPr="00336A76" w:rsidRDefault="001178BB" w:rsidP="001178BB">
      <w:pPr>
        <w:pStyle w:val="Sprotnaopomba-besedilo"/>
        <w:jc w:val="both"/>
        <w:rPr>
          <w:rFonts w:cstheme="minorHAnsi"/>
          <w:sz w:val="16"/>
          <w:szCs w:val="16"/>
        </w:rPr>
      </w:pPr>
      <w:r w:rsidRPr="00336A76">
        <w:rPr>
          <w:rStyle w:val="Sprotnaopomba-sklic"/>
          <w:sz w:val="16"/>
          <w:szCs w:val="16"/>
        </w:rPr>
        <w:footnoteRef/>
      </w:r>
      <w:r w:rsidRPr="00336A76">
        <w:rPr>
          <w:sz w:val="16"/>
          <w:szCs w:val="16"/>
        </w:rPr>
        <w:t xml:space="preserve"> </w:t>
      </w:r>
      <w:r w:rsidRPr="00336A76">
        <w:rPr>
          <w:rFonts w:cstheme="minorHAnsi"/>
          <w:sz w:val="16"/>
          <w:szCs w:val="16"/>
        </w:rPr>
        <w:t>Ob upoštevanju ostalih v tem poglavju zapisanih pogojev „podjetje v težavah“ pomeni tudi podjetje, za katerega velja vsaj ena od naslednjih okoliščin</w:t>
      </w:r>
      <w:r w:rsidR="001D6216" w:rsidRPr="00336A76">
        <w:rPr>
          <w:rFonts w:cstheme="minorHAnsi"/>
          <w:sz w:val="16"/>
          <w:szCs w:val="16"/>
        </w:rPr>
        <w:t xml:space="preserve"> skladno z 18. točko 2. člena Uredbe 651/2014/EU</w:t>
      </w:r>
      <w:r w:rsidRPr="00336A76">
        <w:rPr>
          <w:rFonts w:cstheme="minorHAnsi"/>
          <w:sz w:val="16"/>
          <w:szCs w:val="16"/>
        </w:rPr>
        <w:t>:</w:t>
      </w:r>
    </w:p>
    <w:p w14:paraId="6A48C1B2" w14:textId="77777777" w:rsidR="001178BB" w:rsidRPr="00336A76" w:rsidRDefault="001178BB" w:rsidP="001178BB">
      <w:pPr>
        <w:pStyle w:val="Sprotnaopomba-besedilo"/>
        <w:jc w:val="both"/>
        <w:rPr>
          <w:rFonts w:cstheme="minorHAnsi"/>
          <w:sz w:val="16"/>
          <w:szCs w:val="16"/>
        </w:rPr>
      </w:pPr>
      <w:r w:rsidRPr="00336A76">
        <w:rPr>
          <w:rFonts w:cstheme="minorHAnsi"/>
          <w:sz w:val="16"/>
          <w:szCs w:val="16"/>
        </w:rPr>
        <w:t>(a) če je v primeru družbe z omejeno odgovornostjo (razen MSP, ki obstaja manj kot tri leta) zaradi nakopičenih izgub izginila več kot polovica vpisanega osnovnega kapitala. To je v primeru, ko nakopičene izgube, ki se odštejejo od rezerv (in vseh drugih elementov, ki se na splošno štejejo kot del lastnih sredstev družbe), povzročijo negativen kumulativni znesek, ki presega polovico vpisanega osnovnega kapitala. Za namene te določbe se „družba z omejeno odgovornostjo“ nanaša predvsem na vrste podjetij iz Priloge I k Direktivi 2013/34/EU Evropskega parlamenta in Sveta (1), „osnovni kapital“ pa vključuje po potrebi vse vplačane presežke kapitala;</w:t>
      </w:r>
    </w:p>
    <w:p w14:paraId="043BB38B" w14:textId="50A50BD8" w:rsidR="001178BB" w:rsidRPr="00336A76" w:rsidRDefault="001178BB" w:rsidP="001178BB">
      <w:pPr>
        <w:pStyle w:val="Sprotnaopomba-besedilo"/>
        <w:jc w:val="both"/>
        <w:rPr>
          <w:rFonts w:cstheme="minorHAnsi"/>
          <w:sz w:val="16"/>
          <w:szCs w:val="16"/>
        </w:rPr>
      </w:pPr>
      <w:r w:rsidRPr="00336A76">
        <w:rPr>
          <w:rFonts w:cstheme="minorHAnsi"/>
          <w:sz w:val="16"/>
          <w:szCs w:val="16"/>
        </w:rPr>
        <w:t xml:space="preserve">(b) če je v primeru družbe, v kateri vsaj nekaj članov nosi neomejeno odgovornost za dolg družbe (razen MSP, ki obstaja manj kot tri leta), zaradi nakopičenih izgub izginila več kot polovica njenega kapitala, kot je prikazan v računovodskih izkazih družbe. Za namene te določbe se </w:t>
      </w:r>
      <w:proofErr w:type="spellStart"/>
      <w:r w:rsidRPr="00336A76">
        <w:rPr>
          <w:rFonts w:cstheme="minorHAnsi"/>
          <w:sz w:val="16"/>
          <w:szCs w:val="16"/>
        </w:rPr>
        <w:t>družba„v</w:t>
      </w:r>
      <w:proofErr w:type="spellEnd"/>
      <w:r w:rsidRPr="00336A76">
        <w:rPr>
          <w:rFonts w:cstheme="minorHAnsi"/>
          <w:sz w:val="16"/>
          <w:szCs w:val="16"/>
        </w:rPr>
        <w:t xml:space="preserve"> kateri vsaj nekaj članov nosi neomejeno odgovornost za dolg družbe“ nanaša predvsem na vrste podjetij iz Priloge II k Direktivi 2013/34/EU;</w:t>
      </w:r>
    </w:p>
    <w:p w14:paraId="016381DD" w14:textId="52798516" w:rsidR="001178BB" w:rsidRPr="00336A76" w:rsidRDefault="001178BB" w:rsidP="001178BB">
      <w:pPr>
        <w:pStyle w:val="Sprotnaopomba-besedilo"/>
        <w:jc w:val="both"/>
        <w:rPr>
          <w:rFonts w:cstheme="minorHAnsi"/>
          <w:sz w:val="16"/>
          <w:szCs w:val="16"/>
        </w:rPr>
      </w:pPr>
      <w:r w:rsidRPr="00336A76">
        <w:rPr>
          <w:rFonts w:cstheme="minorHAnsi"/>
          <w:sz w:val="16"/>
          <w:szCs w:val="16"/>
        </w:rPr>
        <w:t>(</w:t>
      </w:r>
      <w:r w:rsidR="001D6216" w:rsidRPr="00336A76">
        <w:rPr>
          <w:rFonts w:cstheme="minorHAnsi"/>
          <w:sz w:val="16"/>
          <w:szCs w:val="16"/>
        </w:rPr>
        <w:t>e</w:t>
      </w:r>
      <w:r w:rsidRPr="00336A76">
        <w:rPr>
          <w:rFonts w:cstheme="minorHAnsi"/>
          <w:sz w:val="16"/>
          <w:szCs w:val="16"/>
        </w:rPr>
        <w:t>) če je v primeru podjetja, ki ni MSP, v zadnjih dveh letih:</w:t>
      </w:r>
    </w:p>
    <w:p w14:paraId="6179AEC2" w14:textId="77777777" w:rsidR="001178BB" w:rsidRPr="00336A76" w:rsidRDefault="001178BB" w:rsidP="001178BB">
      <w:pPr>
        <w:pStyle w:val="Sprotnaopomba-besedilo"/>
        <w:ind w:firstLine="708"/>
        <w:jc w:val="both"/>
        <w:rPr>
          <w:rFonts w:cstheme="minorHAnsi"/>
          <w:sz w:val="16"/>
          <w:szCs w:val="16"/>
        </w:rPr>
      </w:pPr>
      <w:r w:rsidRPr="00336A76">
        <w:rPr>
          <w:rFonts w:cstheme="minorHAnsi"/>
          <w:sz w:val="16"/>
          <w:szCs w:val="16"/>
        </w:rPr>
        <w:t xml:space="preserve">(1) knjigovodsko razmerje med dolgovi in lastnim kapitalom večje od 7,5 in </w:t>
      </w:r>
    </w:p>
    <w:p w14:paraId="618BB8D7" w14:textId="459D9633" w:rsidR="001178BB" w:rsidRPr="005E1D93" w:rsidRDefault="001178BB" w:rsidP="001D6216">
      <w:pPr>
        <w:pStyle w:val="Sprotnaopomba-besedilo"/>
        <w:ind w:left="708"/>
        <w:jc w:val="both"/>
        <w:rPr>
          <w:rFonts w:cstheme="minorHAnsi"/>
          <w:sz w:val="18"/>
          <w:szCs w:val="18"/>
        </w:rPr>
      </w:pPr>
      <w:r w:rsidRPr="00336A76">
        <w:rPr>
          <w:rFonts w:cstheme="minorHAnsi"/>
          <w:sz w:val="16"/>
          <w:szCs w:val="16"/>
        </w:rPr>
        <w:t xml:space="preserve">(2) </w:t>
      </w:r>
      <w:r w:rsidR="001D6216" w:rsidRPr="00336A76">
        <w:rPr>
          <w:rStyle w:val="cf01"/>
          <w:rFonts w:asciiTheme="minorHAnsi" w:hAnsiTheme="minorHAnsi" w:cstheme="minorHAnsi"/>
          <w:sz w:val="16"/>
          <w:szCs w:val="16"/>
        </w:rPr>
        <w:t>razmerje med dobičkom podjetja pred obrestmi, davki in amortizacijo (EBITDA) in kritjem obresti nižje od 1,0</w:t>
      </w:r>
      <w:r w:rsidRPr="00336A76">
        <w:rPr>
          <w:rFonts w:cstheme="minorHAnsi"/>
          <w:sz w:val="16"/>
          <w:szCs w:val="16"/>
        </w:rPr>
        <w:t>.</w:t>
      </w:r>
    </w:p>
  </w:footnote>
  <w:footnote w:id="23">
    <w:p w14:paraId="4260F931" w14:textId="057F04B7" w:rsidR="008A363C" w:rsidRDefault="008A363C" w:rsidP="008A363C">
      <w:pPr>
        <w:pStyle w:val="Sprotnaopomba-besedilo"/>
        <w:jc w:val="both"/>
      </w:pPr>
      <w:r>
        <w:rPr>
          <w:rStyle w:val="Sprotnaopomba-sklic"/>
        </w:rPr>
        <w:footnoteRef/>
      </w:r>
      <w:r>
        <w:t xml:space="preserve"> </w:t>
      </w:r>
      <w:r w:rsidRPr="008A363C">
        <w:t>Pomoč za kritje stroškov študij ali svetovalnih storitev, potrebnih za uvajanje novega ali obstoječega proizvoda na novem trgu v drugi državi članici ali tretji državi, se ne šteje za pomoč dejavnostim, povezanim z izvozom.</w:t>
      </w:r>
    </w:p>
  </w:footnote>
  <w:footnote w:id="24">
    <w:p w14:paraId="5D225BB9" w14:textId="659779E9" w:rsidR="00A06593" w:rsidRPr="004664B1" w:rsidRDefault="00A06593" w:rsidP="00E058B4">
      <w:pPr>
        <w:pStyle w:val="Sprotnaopomba-besedilo"/>
        <w:jc w:val="both"/>
        <w:rPr>
          <w:sz w:val="16"/>
          <w:szCs w:val="16"/>
        </w:rPr>
      </w:pPr>
      <w:r>
        <w:rPr>
          <w:rStyle w:val="Sprotnaopomba-sklic"/>
        </w:rPr>
        <w:footnoteRef/>
      </w:r>
      <w:r>
        <w:t xml:space="preserve"> </w:t>
      </w:r>
      <w:r w:rsidR="004664B1" w:rsidRPr="004664B1">
        <w:rPr>
          <w:sz w:val="16"/>
          <w:szCs w:val="16"/>
        </w:rPr>
        <w:t xml:space="preserve">Uredba Komisije (EU) št. 1408/2013 z dne 18. decembra 2013 o uporabi členov 107 in 108 Pogodbe o delovanju Evropske unije pri pomoči de </w:t>
      </w:r>
      <w:proofErr w:type="spellStart"/>
      <w:r w:rsidR="004664B1" w:rsidRPr="004664B1">
        <w:rPr>
          <w:sz w:val="16"/>
          <w:szCs w:val="16"/>
        </w:rPr>
        <w:t>minimis</w:t>
      </w:r>
      <w:proofErr w:type="spellEnd"/>
      <w:r w:rsidR="004664B1" w:rsidRPr="004664B1">
        <w:rPr>
          <w:sz w:val="16"/>
          <w:szCs w:val="16"/>
        </w:rPr>
        <w:t xml:space="preserve"> v kmetijskem sektorju (UL L </w:t>
      </w:r>
      <w:r w:rsidR="00936DCF">
        <w:rPr>
          <w:sz w:val="16"/>
          <w:szCs w:val="16"/>
        </w:rPr>
        <w:t xml:space="preserve">št. </w:t>
      </w:r>
      <w:r w:rsidR="004664B1" w:rsidRPr="004664B1">
        <w:rPr>
          <w:sz w:val="16"/>
          <w:szCs w:val="16"/>
        </w:rPr>
        <w:t>352 z dne 24.</w:t>
      </w:r>
      <w:r w:rsidR="00936DCF">
        <w:rPr>
          <w:sz w:val="16"/>
          <w:szCs w:val="16"/>
        </w:rPr>
        <w:t xml:space="preserve"> </w:t>
      </w:r>
      <w:r w:rsidR="004664B1" w:rsidRPr="004664B1">
        <w:rPr>
          <w:sz w:val="16"/>
          <w:szCs w:val="16"/>
        </w:rPr>
        <w:t>12.</w:t>
      </w:r>
      <w:r w:rsidR="00936DCF">
        <w:rPr>
          <w:sz w:val="16"/>
          <w:szCs w:val="16"/>
        </w:rPr>
        <w:t xml:space="preserve"> </w:t>
      </w:r>
      <w:r w:rsidR="004664B1" w:rsidRPr="004664B1">
        <w:rPr>
          <w:sz w:val="16"/>
          <w:szCs w:val="16"/>
        </w:rPr>
        <w:t xml:space="preserve">2013, str. 9), zadnjič spremenjena z Uredbo Komisije (EU) </w:t>
      </w:r>
      <w:r w:rsidR="00E058B4">
        <w:rPr>
          <w:sz w:val="16"/>
          <w:szCs w:val="16"/>
        </w:rPr>
        <w:t xml:space="preserve">2025/1989 </w:t>
      </w:r>
      <w:r w:rsidR="004664B1" w:rsidRPr="004664B1">
        <w:rPr>
          <w:sz w:val="16"/>
          <w:szCs w:val="16"/>
        </w:rPr>
        <w:t xml:space="preserve"> z dne </w:t>
      </w:r>
      <w:r w:rsidR="00E058B4">
        <w:rPr>
          <w:sz w:val="16"/>
          <w:szCs w:val="16"/>
        </w:rPr>
        <w:t xml:space="preserve">2. oktobra 2025 o </w:t>
      </w:r>
      <w:r w:rsidR="00E058B4" w:rsidRPr="00E058B4">
        <w:rPr>
          <w:sz w:val="16"/>
          <w:szCs w:val="16"/>
        </w:rPr>
        <w:t xml:space="preserve">popravku Uredbe (EU) št. 1408/2013 o uporabi členov 107 in 108 Pogodbe o delovanju Evropske unije pri pomoči de </w:t>
      </w:r>
      <w:proofErr w:type="spellStart"/>
      <w:r w:rsidR="00E058B4" w:rsidRPr="00E058B4">
        <w:rPr>
          <w:sz w:val="16"/>
          <w:szCs w:val="16"/>
        </w:rPr>
        <w:t>minimis</w:t>
      </w:r>
      <w:proofErr w:type="spellEnd"/>
      <w:r w:rsidR="00E058B4" w:rsidRPr="00E058B4">
        <w:rPr>
          <w:sz w:val="16"/>
          <w:szCs w:val="16"/>
        </w:rPr>
        <w:t xml:space="preserve"> v kmetijskem sektorju </w:t>
      </w:r>
      <w:r w:rsidR="004664B1" w:rsidRPr="004664B1">
        <w:rPr>
          <w:sz w:val="16"/>
          <w:szCs w:val="16"/>
        </w:rPr>
        <w:t xml:space="preserve"> (UL L </w:t>
      </w:r>
      <w:r w:rsidR="00936DCF">
        <w:rPr>
          <w:sz w:val="16"/>
          <w:szCs w:val="16"/>
        </w:rPr>
        <w:t xml:space="preserve">št. </w:t>
      </w:r>
      <w:r w:rsidR="00E058B4">
        <w:rPr>
          <w:sz w:val="16"/>
          <w:szCs w:val="16"/>
        </w:rPr>
        <w:t xml:space="preserve">2025/1989 z dne 3. 10. 2025). </w:t>
      </w:r>
    </w:p>
  </w:footnote>
  <w:footnote w:id="25">
    <w:p w14:paraId="670BC188" w14:textId="60FD046B" w:rsidR="00A06593" w:rsidRDefault="00A06593" w:rsidP="00A06593">
      <w:pPr>
        <w:pStyle w:val="Sprotnaopomba-besedilo"/>
        <w:jc w:val="both"/>
      </w:pPr>
      <w:r w:rsidRPr="004664B1">
        <w:rPr>
          <w:rStyle w:val="Sprotnaopomba-sklic"/>
          <w:sz w:val="16"/>
          <w:szCs w:val="16"/>
        </w:rPr>
        <w:footnoteRef/>
      </w:r>
      <w:r w:rsidR="004664B1" w:rsidRPr="004664B1">
        <w:rPr>
          <w:sz w:val="16"/>
          <w:szCs w:val="16"/>
        </w:rPr>
        <w:t xml:space="preserve"> Uredba Komisije (EU) št. 717/2014 z dne 27. junija 2014 o uporabi členov 107 in 108 Pogodbe o delovanju Evropske unije pri pomoči de </w:t>
      </w:r>
      <w:proofErr w:type="spellStart"/>
      <w:r w:rsidR="004664B1" w:rsidRPr="004664B1">
        <w:rPr>
          <w:sz w:val="16"/>
          <w:szCs w:val="16"/>
        </w:rPr>
        <w:t>minimis</w:t>
      </w:r>
      <w:proofErr w:type="spellEnd"/>
      <w:r w:rsidR="004664B1" w:rsidRPr="004664B1">
        <w:rPr>
          <w:sz w:val="16"/>
          <w:szCs w:val="16"/>
        </w:rPr>
        <w:t xml:space="preserve"> v sektorju ribištva in akvakulture (UL L </w:t>
      </w:r>
      <w:r w:rsidR="00EE572F">
        <w:rPr>
          <w:sz w:val="16"/>
          <w:szCs w:val="16"/>
        </w:rPr>
        <w:t xml:space="preserve">št. </w:t>
      </w:r>
      <w:r w:rsidR="004664B1" w:rsidRPr="004664B1">
        <w:rPr>
          <w:sz w:val="16"/>
          <w:szCs w:val="16"/>
        </w:rPr>
        <w:t>190 z dne 28.</w:t>
      </w:r>
      <w:r w:rsidR="00EE572F">
        <w:rPr>
          <w:sz w:val="16"/>
          <w:szCs w:val="16"/>
        </w:rPr>
        <w:t xml:space="preserve"> </w:t>
      </w:r>
      <w:r w:rsidR="004664B1" w:rsidRPr="004664B1">
        <w:rPr>
          <w:sz w:val="16"/>
          <w:szCs w:val="16"/>
        </w:rPr>
        <w:t>6.</w:t>
      </w:r>
      <w:r w:rsidR="00EE572F">
        <w:rPr>
          <w:sz w:val="16"/>
          <w:szCs w:val="16"/>
        </w:rPr>
        <w:t xml:space="preserve"> </w:t>
      </w:r>
      <w:r w:rsidR="004664B1" w:rsidRPr="004664B1">
        <w:rPr>
          <w:sz w:val="16"/>
          <w:szCs w:val="16"/>
        </w:rPr>
        <w:t xml:space="preserve">2014, str. 45), zadnjič spremenjena z Uredbo Komisije (EU) 2023/2391 z dne 4. oktobra 2023 o spremembi uredb (EU) št. 717/2014, (EU) št. 1407/2013, (EU) št. 1408/2013 in (EU) št. 360/2012 glede pomoči de </w:t>
      </w:r>
      <w:proofErr w:type="spellStart"/>
      <w:r w:rsidR="004664B1" w:rsidRPr="004664B1">
        <w:rPr>
          <w:sz w:val="16"/>
          <w:szCs w:val="16"/>
        </w:rPr>
        <w:t>minimis</w:t>
      </w:r>
      <w:proofErr w:type="spellEnd"/>
      <w:r w:rsidR="004664B1" w:rsidRPr="004664B1">
        <w:rPr>
          <w:sz w:val="16"/>
          <w:szCs w:val="16"/>
        </w:rPr>
        <w:t xml:space="preserve"> za predelavo in trženje ribiških proizvodov in proizvodov iz akvakulture ter Uredbe (EU) št. 717/2014 glede skupnega zneska pomoči de </w:t>
      </w:r>
      <w:proofErr w:type="spellStart"/>
      <w:r w:rsidR="004664B1" w:rsidRPr="004664B1">
        <w:rPr>
          <w:sz w:val="16"/>
          <w:szCs w:val="16"/>
        </w:rPr>
        <w:t>minimis</w:t>
      </w:r>
      <w:proofErr w:type="spellEnd"/>
      <w:r w:rsidR="004664B1" w:rsidRPr="004664B1">
        <w:rPr>
          <w:sz w:val="16"/>
          <w:szCs w:val="16"/>
        </w:rPr>
        <w:t xml:space="preserve">, dodeljene enemu podjetju, obdobja njene uporabe in drugih zadev (UL L </w:t>
      </w:r>
      <w:r w:rsidR="00EE572F">
        <w:rPr>
          <w:sz w:val="16"/>
          <w:szCs w:val="16"/>
        </w:rPr>
        <w:t xml:space="preserve">št. </w:t>
      </w:r>
      <w:r w:rsidR="004664B1" w:rsidRPr="004664B1">
        <w:rPr>
          <w:sz w:val="16"/>
          <w:szCs w:val="16"/>
        </w:rPr>
        <w:t>2023/2391 z dne 5.</w:t>
      </w:r>
      <w:r w:rsidR="00EE572F">
        <w:rPr>
          <w:sz w:val="16"/>
          <w:szCs w:val="16"/>
        </w:rPr>
        <w:t xml:space="preserve"> </w:t>
      </w:r>
      <w:r w:rsidR="004664B1" w:rsidRPr="004664B1">
        <w:rPr>
          <w:sz w:val="16"/>
          <w:szCs w:val="16"/>
        </w:rPr>
        <w:t>10.</w:t>
      </w:r>
      <w:r w:rsidR="00EE572F">
        <w:rPr>
          <w:sz w:val="16"/>
          <w:szCs w:val="16"/>
        </w:rPr>
        <w:t xml:space="preserve"> </w:t>
      </w:r>
      <w:r w:rsidR="004664B1" w:rsidRPr="004664B1">
        <w:rPr>
          <w:sz w:val="16"/>
          <w:szCs w:val="16"/>
        </w:rPr>
        <w:t>2023).</w:t>
      </w:r>
    </w:p>
  </w:footnote>
  <w:footnote w:id="26">
    <w:p w14:paraId="0DB82395" w14:textId="267492BD" w:rsidR="00781D0B" w:rsidRPr="00781D0B" w:rsidRDefault="00781D0B" w:rsidP="00781D0B">
      <w:pPr>
        <w:pStyle w:val="Sprotnaopomba-besedilo"/>
        <w:rPr>
          <w:sz w:val="16"/>
          <w:szCs w:val="16"/>
        </w:rPr>
      </w:pPr>
      <w:r>
        <w:rPr>
          <w:rStyle w:val="Sprotnaopomba-sklic"/>
        </w:rPr>
        <w:footnoteRef/>
      </w:r>
      <w:r>
        <w:t xml:space="preserve"> </w:t>
      </w:r>
      <w:bookmarkStart w:id="48" w:name="_Hlk160008362"/>
      <w:r w:rsidRPr="00781D0B">
        <w:rPr>
          <w:sz w:val="16"/>
          <w:szCs w:val="16"/>
        </w:rPr>
        <w:t xml:space="preserve">Uredba Komisije (EU) 2023/2832 z dne 13. decembra 2023 o uporabi členov 107 in 108 Pogodbe o delovanju Evropske unije pri pomoči de </w:t>
      </w:r>
      <w:proofErr w:type="spellStart"/>
      <w:r w:rsidRPr="00781D0B">
        <w:rPr>
          <w:sz w:val="16"/>
          <w:szCs w:val="16"/>
        </w:rPr>
        <w:t>minimis</w:t>
      </w:r>
      <w:proofErr w:type="spellEnd"/>
      <w:r w:rsidRPr="00781D0B">
        <w:rPr>
          <w:sz w:val="16"/>
          <w:szCs w:val="16"/>
        </w:rPr>
        <w:t xml:space="preserve"> za podjetja, ki opravljajo storitve splošnega gospodarskega pomena (UL L</w:t>
      </w:r>
      <w:r w:rsidR="00A348B3">
        <w:rPr>
          <w:sz w:val="16"/>
          <w:szCs w:val="16"/>
        </w:rPr>
        <w:t xml:space="preserve"> št. </w:t>
      </w:r>
      <w:r w:rsidRPr="00781D0B">
        <w:rPr>
          <w:sz w:val="16"/>
          <w:szCs w:val="16"/>
        </w:rPr>
        <w:t>2023/2832 z dne 15.</w:t>
      </w:r>
      <w:r w:rsidR="00A348B3">
        <w:rPr>
          <w:sz w:val="16"/>
          <w:szCs w:val="16"/>
        </w:rPr>
        <w:t xml:space="preserve"> </w:t>
      </w:r>
      <w:r w:rsidRPr="00781D0B">
        <w:rPr>
          <w:sz w:val="16"/>
          <w:szCs w:val="16"/>
        </w:rPr>
        <w:t>12</w:t>
      </w:r>
      <w:r w:rsidR="00A348B3">
        <w:rPr>
          <w:sz w:val="16"/>
          <w:szCs w:val="16"/>
        </w:rPr>
        <w:t xml:space="preserve"> </w:t>
      </w:r>
      <w:r w:rsidRPr="00781D0B">
        <w:rPr>
          <w:sz w:val="16"/>
          <w:szCs w:val="16"/>
        </w:rPr>
        <w:t>.2023)</w:t>
      </w:r>
      <w:r w:rsidR="00A348B3">
        <w:rPr>
          <w:sz w:val="16"/>
          <w:szCs w:val="16"/>
        </w:rPr>
        <w:t>, zadnjič popravljena s Popravkom (UL L št.</w:t>
      </w:r>
      <w:r w:rsidR="00A348B3" w:rsidRPr="00A348B3">
        <w:t xml:space="preserve"> </w:t>
      </w:r>
      <w:r w:rsidR="00A348B3" w:rsidRPr="00A348B3">
        <w:rPr>
          <w:sz w:val="16"/>
          <w:szCs w:val="16"/>
        </w:rPr>
        <w:t>2024/90320</w:t>
      </w:r>
      <w:r w:rsidR="00A348B3">
        <w:rPr>
          <w:sz w:val="16"/>
          <w:szCs w:val="16"/>
        </w:rPr>
        <w:t xml:space="preserve"> z dne </w:t>
      </w:r>
      <w:r w:rsidR="00A348B3" w:rsidRPr="00A348B3">
        <w:rPr>
          <w:sz w:val="16"/>
          <w:szCs w:val="16"/>
        </w:rPr>
        <w:t>30.</w:t>
      </w:r>
      <w:r w:rsidR="00A348B3">
        <w:rPr>
          <w:sz w:val="16"/>
          <w:szCs w:val="16"/>
        </w:rPr>
        <w:t xml:space="preserve"> </w:t>
      </w:r>
      <w:r w:rsidR="00A348B3" w:rsidRPr="00A348B3">
        <w:rPr>
          <w:sz w:val="16"/>
          <w:szCs w:val="16"/>
        </w:rPr>
        <w:t>5.</w:t>
      </w:r>
      <w:r w:rsidR="00A348B3">
        <w:rPr>
          <w:sz w:val="16"/>
          <w:szCs w:val="16"/>
        </w:rPr>
        <w:t xml:space="preserve"> </w:t>
      </w:r>
      <w:r w:rsidR="00A348B3" w:rsidRPr="00A348B3">
        <w:rPr>
          <w:sz w:val="16"/>
          <w:szCs w:val="16"/>
        </w:rPr>
        <w:t>2024</w:t>
      </w:r>
      <w:r w:rsidR="00A348B3">
        <w:rPr>
          <w:sz w:val="16"/>
          <w:szCs w:val="16"/>
        </w:rPr>
        <w:t>)</w:t>
      </w:r>
      <w:r>
        <w:rPr>
          <w:sz w:val="16"/>
          <w:szCs w:val="16"/>
        </w:rPr>
        <w:t>.</w:t>
      </w:r>
      <w:bookmarkEnd w:id="48"/>
    </w:p>
  </w:footnote>
  <w:footnote w:id="27">
    <w:p w14:paraId="348624EA" w14:textId="110CC089" w:rsidR="009655BC" w:rsidRPr="00DA587E" w:rsidRDefault="009655BC" w:rsidP="009655BC">
      <w:pPr>
        <w:pStyle w:val="Sprotnaopomba-besedilo"/>
        <w:jc w:val="both"/>
        <w:rPr>
          <w:rFonts w:cstheme="minorHAnsi"/>
          <w:sz w:val="16"/>
          <w:szCs w:val="16"/>
        </w:rPr>
      </w:pPr>
      <w:r w:rsidRPr="00DA587E">
        <w:rPr>
          <w:rStyle w:val="Sprotnaopomba-sklic"/>
          <w:rFonts w:cstheme="minorHAnsi"/>
          <w:sz w:val="16"/>
          <w:szCs w:val="16"/>
        </w:rPr>
        <w:footnoteRef/>
      </w:r>
      <w:r w:rsidRPr="00DA587E">
        <w:rPr>
          <w:rFonts w:cstheme="minorHAnsi"/>
          <w:sz w:val="16"/>
          <w:szCs w:val="16"/>
        </w:rPr>
        <w:t xml:space="preserve"> Zaenkrat so </w:t>
      </w:r>
      <w:r w:rsidR="00A053F9">
        <w:rPr>
          <w:rFonts w:cstheme="minorHAnsi"/>
          <w:sz w:val="16"/>
          <w:szCs w:val="16"/>
        </w:rPr>
        <w:t xml:space="preserve">bile </w:t>
      </w:r>
      <w:r w:rsidRPr="00DA587E">
        <w:rPr>
          <w:rFonts w:cstheme="minorHAnsi"/>
          <w:sz w:val="16"/>
          <w:szCs w:val="16"/>
        </w:rPr>
        <w:t>Smernice Skupnosti o državni pomoči za reševanje in prestrukturiranje nefinančnih podjetij v težavah (EU, 2014/C 249/01) in posledično Shema državnih pomoči MSSI: 0001-2399245-2016 veljavne do 31.</w:t>
      </w:r>
      <w:r w:rsidR="00A053F9">
        <w:rPr>
          <w:rFonts w:cstheme="minorHAnsi"/>
          <w:sz w:val="16"/>
          <w:szCs w:val="16"/>
        </w:rPr>
        <w:t xml:space="preserve"> </w:t>
      </w:r>
      <w:r w:rsidRPr="00DA587E">
        <w:rPr>
          <w:rFonts w:cstheme="minorHAnsi"/>
          <w:sz w:val="16"/>
          <w:szCs w:val="16"/>
        </w:rPr>
        <w:t>12.</w:t>
      </w:r>
      <w:r w:rsidR="00A053F9">
        <w:rPr>
          <w:rFonts w:cstheme="minorHAnsi"/>
          <w:sz w:val="16"/>
          <w:szCs w:val="16"/>
        </w:rPr>
        <w:t xml:space="preserve"> </w:t>
      </w:r>
      <w:r w:rsidRPr="00DA587E">
        <w:rPr>
          <w:rFonts w:cstheme="minorHAnsi"/>
          <w:sz w:val="16"/>
          <w:szCs w:val="16"/>
        </w:rPr>
        <w:t>2023. EK v svoji komunikaciji s državami članicami že nakazuje objektivno možnost za podaljšanje veljavnosti do 31.</w:t>
      </w:r>
      <w:r w:rsidR="00271B91">
        <w:rPr>
          <w:rFonts w:cstheme="minorHAnsi"/>
          <w:sz w:val="16"/>
          <w:szCs w:val="16"/>
        </w:rPr>
        <w:t xml:space="preserve"> </w:t>
      </w:r>
      <w:r w:rsidRPr="00DA587E">
        <w:rPr>
          <w:rFonts w:cstheme="minorHAnsi"/>
          <w:sz w:val="16"/>
          <w:szCs w:val="16"/>
        </w:rPr>
        <w:t>12.</w:t>
      </w:r>
      <w:r w:rsidR="00271B91">
        <w:rPr>
          <w:rFonts w:cstheme="minorHAnsi"/>
          <w:sz w:val="16"/>
          <w:szCs w:val="16"/>
        </w:rPr>
        <w:t xml:space="preserve"> </w:t>
      </w:r>
      <w:r w:rsidRPr="00DA587E">
        <w:rPr>
          <w:rFonts w:cstheme="minorHAnsi"/>
          <w:sz w:val="16"/>
          <w:szCs w:val="16"/>
        </w:rPr>
        <w:t>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4B80D806"/>
    <w:name w:val="WW8Num6"/>
    <w:lvl w:ilvl="0">
      <w:start w:val="1"/>
      <w:numFmt w:val="decimal"/>
      <w:lvlText w:val="%1."/>
      <w:lvlJc w:val="left"/>
      <w:pPr>
        <w:tabs>
          <w:tab w:val="num" w:pos="0"/>
        </w:tabs>
        <w:ind w:left="720" w:hanging="360"/>
      </w:pPr>
      <w:rPr>
        <w:rFonts w:ascii="Arial" w:hAnsi="Arial" w:cs="Arial" w:hint="default"/>
        <w:color w:val="000000"/>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02C612A5"/>
    <w:multiLevelType w:val="hybridMultilevel"/>
    <w:tmpl w:val="00D06DD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577D24"/>
    <w:multiLevelType w:val="hybridMultilevel"/>
    <w:tmpl w:val="37900E70"/>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8427A4"/>
    <w:multiLevelType w:val="hybridMultilevel"/>
    <w:tmpl w:val="E4541C98"/>
    <w:lvl w:ilvl="0" w:tplc="26503848">
      <w:start w:val="5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84380B"/>
    <w:multiLevelType w:val="hybridMultilevel"/>
    <w:tmpl w:val="69B0EC22"/>
    <w:lvl w:ilvl="0" w:tplc="DDA0F0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C73322"/>
    <w:multiLevelType w:val="hybridMultilevel"/>
    <w:tmpl w:val="8EF00140"/>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002657"/>
    <w:multiLevelType w:val="hybridMultilevel"/>
    <w:tmpl w:val="127EE186"/>
    <w:lvl w:ilvl="0" w:tplc="F1AE436E">
      <w:start w:val="1"/>
      <w:numFmt w:val="bullet"/>
      <w:lvlText w:val="-"/>
      <w:lvlJc w:val="left"/>
      <w:pPr>
        <w:ind w:left="720" w:hanging="360"/>
      </w:pPr>
      <w:rPr>
        <w:rFonts w:ascii="&quot;Arial&quot;,sans-serif" w:hAnsi="&quot;Arial&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87D51D8"/>
    <w:multiLevelType w:val="hybridMultilevel"/>
    <w:tmpl w:val="C560A488"/>
    <w:lvl w:ilvl="0" w:tplc="990AA33A">
      <w:start w:val="1"/>
      <w:numFmt w:val="bullet"/>
      <w:lvlText w:val=""/>
      <w:lvlJc w:val="left"/>
      <w:pPr>
        <w:ind w:left="1380" w:hanging="690"/>
      </w:pPr>
      <w:rPr>
        <w:rFonts w:ascii="Symbol" w:hAnsi="Symbol" w:hint="default"/>
      </w:rPr>
    </w:lvl>
    <w:lvl w:ilvl="1" w:tplc="FFFFFFFF" w:tentative="1">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8" w15:restartNumberingAfterBreak="0">
    <w:nsid w:val="08B52D11"/>
    <w:multiLevelType w:val="hybridMultilevel"/>
    <w:tmpl w:val="A60E09DC"/>
    <w:lvl w:ilvl="0" w:tplc="990AA3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4B1C28"/>
    <w:multiLevelType w:val="hybridMultilevel"/>
    <w:tmpl w:val="A5DA38B6"/>
    <w:lvl w:ilvl="0" w:tplc="4A1C9058">
      <w:start w:val="1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D54719C"/>
    <w:multiLevelType w:val="hybridMultilevel"/>
    <w:tmpl w:val="71E02E10"/>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0426D6D"/>
    <w:multiLevelType w:val="hybridMultilevel"/>
    <w:tmpl w:val="615ECF22"/>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0E040F"/>
    <w:multiLevelType w:val="hybridMultilevel"/>
    <w:tmpl w:val="761C81C4"/>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Arial" w:hAnsi="Arial" w:cs="Arial" w:hint="default"/>
        <w:sz w:val="20"/>
      </w:rPr>
    </w:lvl>
    <w:lvl w:ilvl="4" w:tplc="FFFFFFFF">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1471B5"/>
    <w:multiLevelType w:val="hybridMultilevel"/>
    <w:tmpl w:val="F3C0AB18"/>
    <w:lvl w:ilvl="0" w:tplc="990AA33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2BD17A5"/>
    <w:multiLevelType w:val="hybridMultilevel"/>
    <w:tmpl w:val="91BAF8A8"/>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2FA221B"/>
    <w:multiLevelType w:val="hybridMultilevel"/>
    <w:tmpl w:val="4A0E8EB8"/>
    <w:lvl w:ilvl="0" w:tplc="990AA3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13D1625C"/>
    <w:multiLevelType w:val="hybridMultilevel"/>
    <w:tmpl w:val="657A73AA"/>
    <w:lvl w:ilvl="0" w:tplc="990AA33A">
      <w:start w:val="1"/>
      <w:numFmt w:val="bullet"/>
      <w:lvlText w:val=""/>
      <w:lvlJc w:val="left"/>
      <w:pPr>
        <w:ind w:left="1410" w:hanging="69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6C52B9D"/>
    <w:multiLevelType w:val="hybridMultilevel"/>
    <w:tmpl w:val="56DA69A2"/>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18CC752E"/>
    <w:multiLevelType w:val="hybridMultilevel"/>
    <w:tmpl w:val="682486A8"/>
    <w:lvl w:ilvl="0" w:tplc="DDA0F0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8D72163"/>
    <w:multiLevelType w:val="hybridMultilevel"/>
    <w:tmpl w:val="684CC13E"/>
    <w:lvl w:ilvl="0" w:tplc="FFFFFFFF">
      <w:start w:val="1"/>
      <w:numFmt w:val="decimal"/>
      <w:lvlText w:val="%1."/>
      <w:lvlJc w:val="left"/>
      <w:pPr>
        <w:ind w:left="720" w:hanging="360"/>
      </w:pPr>
      <w:rPr>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90AA33A">
      <w:start w:val="1"/>
      <w:numFmt w:val="bullet"/>
      <w:lvlText w:val=""/>
      <w:lvlJc w:val="left"/>
      <w:pPr>
        <w:ind w:left="1068"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3745AD"/>
    <w:multiLevelType w:val="hybridMultilevel"/>
    <w:tmpl w:val="5CEC3E4C"/>
    <w:lvl w:ilvl="0" w:tplc="AC3270E8">
      <w:numFmt w:val="bullet"/>
      <w:lvlText w:val="-"/>
      <w:lvlJc w:val="left"/>
      <w:pPr>
        <w:ind w:left="930" w:hanging="360"/>
      </w:pPr>
      <w:rPr>
        <w:rFonts w:ascii="Calibri" w:eastAsia="Times New Roman" w:hAnsi="Calibri" w:hint="default"/>
      </w:rPr>
    </w:lvl>
    <w:lvl w:ilvl="1" w:tplc="04240003">
      <w:start w:val="1"/>
      <w:numFmt w:val="bullet"/>
      <w:lvlText w:val="o"/>
      <w:lvlJc w:val="left"/>
      <w:pPr>
        <w:ind w:left="1650" w:hanging="360"/>
      </w:pPr>
      <w:rPr>
        <w:rFonts w:ascii="Courier New" w:hAnsi="Courier New" w:cs="Courier New" w:hint="default"/>
      </w:rPr>
    </w:lvl>
    <w:lvl w:ilvl="2" w:tplc="04240005" w:tentative="1">
      <w:start w:val="1"/>
      <w:numFmt w:val="bullet"/>
      <w:lvlText w:val=""/>
      <w:lvlJc w:val="left"/>
      <w:pPr>
        <w:ind w:left="2370" w:hanging="360"/>
      </w:pPr>
      <w:rPr>
        <w:rFonts w:ascii="Wingdings" w:hAnsi="Wingdings" w:hint="default"/>
      </w:rPr>
    </w:lvl>
    <w:lvl w:ilvl="3" w:tplc="04240001" w:tentative="1">
      <w:start w:val="1"/>
      <w:numFmt w:val="bullet"/>
      <w:lvlText w:val=""/>
      <w:lvlJc w:val="left"/>
      <w:pPr>
        <w:ind w:left="3090" w:hanging="360"/>
      </w:pPr>
      <w:rPr>
        <w:rFonts w:ascii="Symbol" w:hAnsi="Symbol" w:hint="default"/>
      </w:rPr>
    </w:lvl>
    <w:lvl w:ilvl="4" w:tplc="04240003" w:tentative="1">
      <w:start w:val="1"/>
      <w:numFmt w:val="bullet"/>
      <w:lvlText w:val="o"/>
      <w:lvlJc w:val="left"/>
      <w:pPr>
        <w:ind w:left="3810" w:hanging="360"/>
      </w:pPr>
      <w:rPr>
        <w:rFonts w:ascii="Courier New" w:hAnsi="Courier New" w:cs="Courier New" w:hint="default"/>
      </w:rPr>
    </w:lvl>
    <w:lvl w:ilvl="5" w:tplc="04240005" w:tentative="1">
      <w:start w:val="1"/>
      <w:numFmt w:val="bullet"/>
      <w:lvlText w:val=""/>
      <w:lvlJc w:val="left"/>
      <w:pPr>
        <w:ind w:left="4530" w:hanging="360"/>
      </w:pPr>
      <w:rPr>
        <w:rFonts w:ascii="Wingdings" w:hAnsi="Wingdings" w:hint="default"/>
      </w:rPr>
    </w:lvl>
    <w:lvl w:ilvl="6" w:tplc="04240001" w:tentative="1">
      <w:start w:val="1"/>
      <w:numFmt w:val="bullet"/>
      <w:lvlText w:val=""/>
      <w:lvlJc w:val="left"/>
      <w:pPr>
        <w:ind w:left="5250" w:hanging="360"/>
      </w:pPr>
      <w:rPr>
        <w:rFonts w:ascii="Symbol" w:hAnsi="Symbol" w:hint="default"/>
      </w:rPr>
    </w:lvl>
    <w:lvl w:ilvl="7" w:tplc="04240003" w:tentative="1">
      <w:start w:val="1"/>
      <w:numFmt w:val="bullet"/>
      <w:lvlText w:val="o"/>
      <w:lvlJc w:val="left"/>
      <w:pPr>
        <w:ind w:left="5970" w:hanging="360"/>
      </w:pPr>
      <w:rPr>
        <w:rFonts w:ascii="Courier New" w:hAnsi="Courier New" w:cs="Courier New" w:hint="default"/>
      </w:rPr>
    </w:lvl>
    <w:lvl w:ilvl="8" w:tplc="04240005" w:tentative="1">
      <w:start w:val="1"/>
      <w:numFmt w:val="bullet"/>
      <w:lvlText w:val=""/>
      <w:lvlJc w:val="left"/>
      <w:pPr>
        <w:ind w:left="6690" w:hanging="360"/>
      </w:pPr>
      <w:rPr>
        <w:rFonts w:ascii="Wingdings" w:hAnsi="Wingdings" w:hint="default"/>
      </w:rPr>
    </w:lvl>
  </w:abstractNum>
  <w:abstractNum w:abstractNumId="21" w15:restartNumberingAfterBreak="0">
    <w:nsid w:val="1B8F653E"/>
    <w:multiLevelType w:val="hybridMultilevel"/>
    <w:tmpl w:val="1736C738"/>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51756E"/>
    <w:multiLevelType w:val="hybridMultilevel"/>
    <w:tmpl w:val="F1247F48"/>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1CF47EBF"/>
    <w:multiLevelType w:val="multilevel"/>
    <w:tmpl w:val="D586F300"/>
    <w:lvl w:ilvl="0">
      <w:start w:val="1"/>
      <w:numFmt w:val="bullet"/>
      <w:lvlText w:val="-"/>
      <w:lvlJc w:val="left"/>
      <w:pPr>
        <w:tabs>
          <w:tab w:val="num" w:pos="0"/>
        </w:tabs>
        <w:ind w:left="720" w:hanging="360"/>
      </w:pPr>
      <w:rPr>
        <w:rFonts w:ascii="Courier New" w:hAnsi="Courier New" w:hint="default"/>
        <w:color w:val="000000"/>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15:restartNumberingAfterBreak="0">
    <w:nsid w:val="1D2D76B6"/>
    <w:multiLevelType w:val="hybridMultilevel"/>
    <w:tmpl w:val="70C0DE5C"/>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D3F41D9"/>
    <w:multiLevelType w:val="hybridMultilevel"/>
    <w:tmpl w:val="529A54EA"/>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1D946092"/>
    <w:multiLevelType w:val="hybridMultilevel"/>
    <w:tmpl w:val="F2844E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1E316BC3"/>
    <w:multiLevelType w:val="hybridMultilevel"/>
    <w:tmpl w:val="10528168"/>
    <w:lvl w:ilvl="0" w:tplc="FFFFFFFF">
      <w:start w:val="1"/>
      <w:numFmt w:val="decimal"/>
      <w:lvlText w:val="%1."/>
      <w:lvlJc w:val="left"/>
      <w:pPr>
        <w:ind w:left="720" w:hanging="360"/>
      </w:pPr>
      <w:rPr>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90AA33A">
      <w:start w:val="1"/>
      <w:numFmt w:val="bullet"/>
      <w:lvlText w:val=""/>
      <w:lvlJc w:val="left"/>
      <w:pPr>
        <w:ind w:left="1068"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E491F86"/>
    <w:multiLevelType w:val="hybridMultilevel"/>
    <w:tmpl w:val="DB96AE06"/>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F8B4982"/>
    <w:multiLevelType w:val="hybridMultilevel"/>
    <w:tmpl w:val="7EB8E27A"/>
    <w:lvl w:ilvl="0" w:tplc="DDA0F0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1F901500"/>
    <w:multiLevelType w:val="hybridMultilevel"/>
    <w:tmpl w:val="91D8878A"/>
    <w:lvl w:ilvl="0" w:tplc="04240017">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1FF83196"/>
    <w:multiLevelType w:val="hybridMultilevel"/>
    <w:tmpl w:val="45E83A8A"/>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0010BEE"/>
    <w:multiLevelType w:val="hybridMultilevel"/>
    <w:tmpl w:val="810ABADC"/>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Arial" w:hAnsi="Arial" w:cs="Arial" w:hint="default"/>
        <w:sz w:val="20"/>
      </w:rPr>
    </w:lvl>
    <w:lvl w:ilvl="4" w:tplc="FFFFFFFF">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06B622E"/>
    <w:multiLevelType w:val="hybridMultilevel"/>
    <w:tmpl w:val="E64EF1F8"/>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08E290D"/>
    <w:multiLevelType w:val="hybridMultilevel"/>
    <w:tmpl w:val="17B27280"/>
    <w:lvl w:ilvl="0" w:tplc="990AA33A">
      <w:start w:val="1"/>
      <w:numFmt w:val="bullet"/>
      <w:lvlText w:val=""/>
      <w:lvlJc w:val="left"/>
      <w:pPr>
        <w:ind w:left="756" w:hanging="360"/>
      </w:pPr>
      <w:rPr>
        <w:rFonts w:ascii="Symbol" w:hAnsi="Symbol" w:hint="default"/>
        <w:color w:val="538135" w:themeColor="accent6" w:themeShade="BF"/>
      </w:rPr>
    </w:lvl>
    <w:lvl w:ilvl="1" w:tplc="FFFFFFFF" w:tentative="1">
      <w:start w:val="1"/>
      <w:numFmt w:val="bullet"/>
      <w:lvlText w:val="o"/>
      <w:lvlJc w:val="left"/>
      <w:pPr>
        <w:ind w:left="1476" w:hanging="360"/>
      </w:pPr>
      <w:rPr>
        <w:rFonts w:ascii="Courier New" w:hAnsi="Courier New" w:cs="Courier New" w:hint="default"/>
      </w:rPr>
    </w:lvl>
    <w:lvl w:ilvl="2" w:tplc="FFFFFFFF" w:tentative="1">
      <w:start w:val="1"/>
      <w:numFmt w:val="bullet"/>
      <w:lvlText w:val=""/>
      <w:lvlJc w:val="left"/>
      <w:pPr>
        <w:ind w:left="2196" w:hanging="360"/>
      </w:pPr>
      <w:rPr>
        <w:rFonts w:ascii="Wingdings" w:hAnsi="Wingdings" w:hint="default"/>
      </w:rPr>
    </w:lvl>
    <w:lvl w:ilvl="3" w:tplc="FFFFFFFF" w:tentative="1">
      <w:start w:val="1"/>
      <w:numFmt w:val="bullet"/>
      <w:lvlText w:val=""/>
      <w:lvlJc w:val="left"/>
      <w:pPr>
        <w:ind w:left="2916" w:hanging="360"/>
      </w:pPr>
      <w:rPr>
        <w:rFonts w:ascii="Symbol" w:hAnsi="Symbol" w:hint="default"/>
      </w:rPr>
    </w:lvl>
    <w:lvl w:ilvl="4" w:tplc="FFFFFFFF" w:tentative="1">
      <w:start w:val="1"/>
      <w:numFmt w:val="bullet"/>
      <w:lvlText w:val="o"/>
      <w:lvlJc w:val="left"/>
      <w:pPr>
        <w:ind w:left="3636" w:hanging="360"/>
      </w:pPr>
      <w:rPr>
        <w:rFonts w:ascii="Courier New" w:hAnsi="Courier New" w:cs="Courier New" w:hint="default"/>
      </w:rPr>
    </w:lvl>
    <w:lvl w:ilvl="5" w:tplc="FFFFFFFF" w:tentative="1">
      <w:start w:val="1"/>
      <w:numFmt w:val="bullet"/>
      <w:lvlText w:val=""/>
      <w:lvlJc w:val="left"/>
      <w:pPr>
        <w:ind w:left="4356" w:hanging="360"/>
      </w:pPr>
      <w:rPr>
        <w:rFonts w:ascii="Wingdings" w:hAnsi="Wingdings" w:hint="default"/>
      </w:rPr>
    </w:lvl>
    <w:lvl w:ilvl="6" w:tplc="FFFFFFFF" w:tentative="1">
      <w:start w:val="1"/>
      <w:numFmt w:val="bullet"/>
      <w:lvlText w:val=""/>
      <w:lvlJc w:val="left"/>
      <w:pPr>
        <w:ind w:left="5076" w:hanging="360"/>
      </w:pPr>
      <w:rPr>
        <w:rFonts w:ascii="Symbol" w:hAnsi="Symbol" w:hint="default"/>
      </w:rPr>
    </w:lvl>
    <w:lvl w:ilvl="7" w:tplc="FFFFFFFF" w:tentative="1">
      <w:start w:val="1"/>
      <w:numFmt w:val="bullet"/>
      <w:lvlText w:val="o"/>
      <w:lvlJc w:val="left"/>
      <w:pPr>
        <w:ind w:left="5796" w:hanging="360"/>
      </w:pPr>
      <w:rPr>
        <w:rFonts w:ascii="Courier New" w:hAnsi="Courier New" w:cs="Courier New" w:hint="default"/>
      </w:rPr>
    </w:lvl>
    <w:lvl w:ilvl="8" w:tplc="FFFFFFFF" w:tentative="1">
      <w:start w:val="1"/>
      <w:numFmt w:val="bullet"/>
      <w:lvlText w:val=""/>
      <w:lvlJc w:val="left"/>
      <w:pPr>
        <w:ind w:left="6516" w:hanging="360"/>
      </w:pPr>
      <w:rPr>
        <w:rFonts w:ascii="Wingdings" w:hAnsi="Wingdings" w:hint="default"/>
      </w:rPr>
    </w:lvl>
  </w:abstractNum>
  <w:abstractNum w:abstractNumId="35" w15:restartNumberingAfterBreak="0">
    <w:nsid w:val="21590A5E"/>
    <w:multiLevelType w:val="hybridMultilevel"/>
    <w:tmpl w:val="E0E8BB84"/>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17E14CC"/>
    <w:multiLevelType w:val="hybridMultilevel"/>
    <w:tmpl w:val="17F68E1C"/>
    <w:lvl w:ilvl="0" w:tplc="C69611C6">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1D05EA8"/>
    <w:multiLevelType w:val="hybridMultilevel"/>
    <w:tmpl w:val="B6EAC944"/>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1E61FBE"/>
    <w:multiLevelType w:val="hybridMultilevel"/>
    <w:tmpl w:val="E806CBC8"/>
    <w:lvl w:ilvl="0" w:tplc="44084CC2">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2264C56"/>
    <w:multiLevelType w:val="hybridMultilevel"/>
    <w:tmpl w:val="C2BC495C"/>
    <w:lvl w:ilvl="0" w:tplc="CDACEA0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2845E0B"/>
    <w:multiLevelType w:val="hybridMultilevel"/>
    <w:tmpl w:val="7F0A1498"/>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1" w15:restartNumberingAfterBreak="0">
    <w:nsid w:val="22A25977"/>
    <w:multiLevelType w:val="hybridMultilevel"/>
    <w:tmpl w:val="EB6642C2"/>
    <w:lvl w:ilvl="0" w:tplc="990AA33A">
      <w:start w:val="1"/>
      <w:numFmt w:val="bullet"/>
      <w:lvlText w:val=""/>
      <w:lvlJc w:val="left"/>
      <w:pPr>
        <w:ind w:left="714" w:hanging="360"/>
      </w:pPr>
      <w:rPr>
        <w:rFonts w:ascii="Symbol" w:hAnsi="Symbol" w:hint="default"/>
      </w:rPr>
    </w:lvl>
    <w:lvl w:ilvl="1" w:tplc="FFFFFFFF">
      <w:start w:val="1"/>
      <w:numFmt w:val="bullet"/>
      <w:lvlText w:val="o"/>
      <w:lvlJc w:val="left"/>
      <w:pPr>
        <w:ind w:left="1434" w:hanging="360"/>
      </w:pPr>
      <w:rPr>
        <w:rFonts w:ascii="Courier New" w:hAnsi="Courier New" w:cs="Courier New" w:hint="default"/>
      </w:rPr>
    </w:lvl>
    <w:lvl w:ilvl="2" w:tplc="FFFFFFFF">
      <w:start w:val="1"/>
      <w:numFmt w:val="bullet"/>
      <w:lvlText w:val=""/>
      <w:lvlJc w:val="left"/>
      <w:pPr>
        <w:ind w:left="2154" w:hanging="360"/>
      </w:pPr>
      <w:rPr>
        <w:rFonts w:ascii="Wingdings" w:hAnsi="Wingdings" w:hint="default"/>
      </w:rPr>
    </w:lvl>
    <w:lvl w:ilvl="3" w:tplc="FFFFFFFF">
      <w:start w:val="1"/>
      <w:numFmt w:val="bullet"/>
      <w:lvlText w:val=""/>
      <w:lvlJc w:val="left"/>
      <w:pPr>
        <w:ind w:left="2874" w:hanging="360"/>
      </w:pPr>
      <w:rPr>
        <w:rFonts w:ascii="Symbol" w:hAnsi="Symbol" w:hint="default"/>
      </w:rPr>
    </w:lvl>
    <w:lvl w:ilvl="4" w:tplc="FFFFFFFF">
      <w:start w:val="1"/>
      <w:numFmt w:val="bullet"/>
      <w:lvlText w:val="o"/>
      <w:lvlJc w:val="left"/>
      <w:pPr>
        <w:ind w:left="3594" w:hanging="360"/>
      </w:pPr>
      <w:rPr>
        <w:rFonts w:ascii="Courier New" w:hAnsi="Courier New" w:cs="Courier New" w:hint="default"/>
      </w:rPr>
    </w:lvl>
    <w:lvl w:ilvl="5" w:tplc="FFFFFFFF">
      <w:start w:val="1"/>
      <w:numFmt w:val="bullet"/>
      <w:lvlText w:val=""/>
      <w:lvlJc w:val="left"/>
      <w:pPr>
        <w:ind w:left="4314" w:hanging="360"/>
      </w:pPr>
      <w:rPr>
        <w:rFonts w:ascii="Wingdings" w:hAnsi="Wingdings" w:hint="default"/>
      </w:rPr>
    </w:lvl>
    <w:lvl w:ilvl="6" w:tplc="FFFFFFFF">
      <w:start w:val="1"/>
      <w:numFmt w:val="bullet"/>
      <w:lvlText w:val=""/>
      <w:lvlJc w:val="left"/>
      <w:pPr>
        <w:ind w:left="5034" w:hanging="360"/>
      </w:pPr>
      <w:rPr>
        <w:rFonts w:ascii="Symbol" w:hAnsi="Symbol" w:hint="default"/>
      </w:rPr>
    </w:lvl>
    <w:lvl w:ilvl="7" w:tplc="FFFFFFFF">
      <w:start w:val="1"/>
      <w:numFmt w:val="bullet"/>
      <w:lvlText w:val="o"/>
      <w:lvlJc w:val="left"/>
      <w:pPr>
        <w:ind w:left="5754" w:hanging="360"/>
      </w:pPr>
      <w:rPr>
        <w:rFonts w:ascii="Courier New" w:hAnsi="Courier New" w:cs="Courier New" w:hint="default"/>
      </w:rPr>
    </w:lvl>
    <w:lvl w:ilvl="8" w:tplc="FFFFFFFF">
      <w:start w:val="1"/>
      <w:numFmt w:val="bullet"/>
      <w:lvlText w:val=""/>
      <w:lvlJc w:val="left"/>
      <w:pPr>
        <w:ind w:left="6474" w:hanging="360"/>
      </w:pPr>
      <w:rPr>
        <w:rFonts w:ascii="Wingdings" w:hAnsi="Wingdings" w:hint="default"/>
      </w:rPr>
    </w:lvl>
  </w:abstractNum>
  <w:abstractNum w:abstractNumId="42" w15:restartNumberingAfterBreak="0">
    <w:nsid w:val="230524DE"/>
    <w:multiLevelType w:val="hybridMultilevel"/>
    <w:tmpl w:val="165E58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4B26BA5"/>
    <w:multiLevelType w:val="hybridMultilevel"/>
    <w:tmpl w:val="F29CF4A4"/>
    <w:lvl w:ilvl="0" w:tplc="C69611C6">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15:restartNumberingAfterBreak="0">
    <w:nsid w:val="2A1808D0"/>
    <w:multiLevelType w:val="hybridMultilevel"/>
    <w:tmpl w:val="2B14FEE8"/>
    <w:lvl w:ilvl="0" w:tplc="990AA33A">
      <w:start w:val="1"/>
      <w:numFmt w:val="bullet"/>
      <w:lvlText w:val=""/>
      <w:lvlJc w:val="left"/>
      <w:pPr>
        <w:ind w:left="360" w:hanging="360"/>
      </w:pPr>
      <w:rPr>
        <w:rFonts w:ascii="Symbol" w:hAnsi="Symbol" w:hint="default"/>
      </w:rPr>
    </w:lvl>
    <w:lvl w:ilvl="1" w:tplc="CA7A5090">
      <w:start w:val="1"/>
      <w:numFmt w:val="decimal"/>
      <w:lvlText w:val="%2."/>
      <w:lvlJc w:val="left"/>
      <w:pPr>
        <w:ind w:left="1275" w:hanging="55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2B02273D"/>
    <w:multiLevelType w:val="hybridMultilevel"/>
    <w:tmpl w:val="A25C0EC0"/>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D611280"/>
    <w:multiLevelType w:val="hybridMultilevel"/>
    <w:tmpl w:val="42DA31F6"/>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E121AC0"/>
    <w:multiLevelType w:val="hybridMultilevel"/>
    <w:tmpl w:val="82AA469E"/>
    <w:lvl w:ilvl="0" w:tplc="04240017">
      <w:start w:val="1"/>
      <w:numFmt w:val="lowerLetter"/>
      <w:lvlText w:val="%1)"/>
      <w:lvlJc w:val="left"/>
      <w:pPr>
        <w:ind w:left="1413" w:hanging="705"/>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30240E5E"/>
    <w:multiLevelType w:val="hybridMultilevel"/>
    <w:tmpl w:val="B6D48948"/>
    <w:lvl w:ilvl="0" w:tplc="0DD8865A">
      <w:start w:val="1"/>
      <w:numFmt w:val="lowerRoman"/>
      <w:lvlText w:val="%1."/>
      <w:lvlJc w:val="left"/>
      <w:pPr>
        <w:ind w:left="1080" w:hanging="720"/>
      </w:pPr>
      <w:rPr>
        <w:rFonts w:hint="default"/>
        <w:sz w:val="24"/>
        <w:szCs w:val="24"/>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0F6066E"/>
    <w:multiLevelType w:val="hybridMultilevel"/>
    <w:tmpl w:val="50E86ACE"/>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32EC50DA"/>
    <w:multiLevelType w:val="hybridMultilevel"/>
    <w:tmpl w:val="1E1C746C"/>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32B32AE"/>
    <w:multiLevelType w:val="hybridMultilevel"/>
    <w:tmpl w:val="DBC49C4C"/>
    <w:lvl w:ilvl="0" w:tplc="DDA0F0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347934CE"/>
    <w:multiLevelType w:val="hybridMultilevel"/>
    <w:tmpl w:val="FBAECB3C"/>
    <w:lvl w:ilvl="0" w:tplc="990AA33A">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3" w15:restartNumberingAfterBreak="0">
    <w:nsid w:val="3492052B"/>
    <w:multiLevelType w:val="hybridMultilevel"/>
    <w:tmpl w:val="93FC9346"/>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4D87B7F"/>
    <w:multiLevelType w:val="hybridMultilevel"/>
    <w:tmpl w:val="A2728900"/>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5" w15:restartNumberingAfterBreak="0">
    <w:nsid w:val="35D577A1"/>
    <w:multiLevelType w:val="hybridMultilevel"/>
    <w:tmpl w:val="DC1E1B0E"/>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Arial" w:hAnsi="Arial" w:cs="Arial" w:hint="default"/>
        <w:sz w:val="20"/>
      </w:rPr>
    </w:lvl>
    <w:lvl w:ilvl="4" w:tplc="FFFFFFFF">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6400405"/>
    <w:multiLevelType w:val="hybridMultilevel"/>
    <w:tmpl w:val="89F4BAF2"/>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7D3692D"/>
    <w:multiLevelType w:val="hybridMultilevel"/>
    <w:tmpl w:val="244E1B88"/>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8" w15:restartNumberingAfterBreak="0">
    <w:nsid w:val="39745689"/>
    <w:multiLevelType w:val="hybridMultilevel"/>
    <w:tmpl w:val="01766004"/>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A7559DC"/>
    <w:multiLevelType w:val="hybridMultilevel"/>
    <w:tmpl w:val="093696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3D727F6F"/>
    <w:multiLevelType w:val="hybridMultilevel"/>
    <w:tmpl w:val="FBEE741A"/>
    <w:lvl w:ilvl="0" w:tplc="990AA33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1" w15:restartNumberingAfterBreak="0">
    <w:nsid w:val="3D813929"/>
    <w:multiLevelType w:val="hybridMultilevel"/>
    <w:tmpl w:val="572227E6"/>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3DD43000"/>
    <w:multiLevelType w:val="hybridMultilevel"/>
    <w:tmpl w:val="3BBC02F4"/>
    <w:lvl w:ilvl="0" w:tplc="8944954E">
      <w:start w:val="844"/>
      <w:numFmt w:val="bullet"/>
      <w:lvlText w:val="-"/>
      <w:lvlJc w:val="left"/>
      <w:pPr>
        <w:ind w:left="720" w:hanging="360"/>
      </w:pPr>
      <w:rPr>
        <w:rFonts w:ascii="Arial Narrow" w:eastAsia="Times New Roman" w:hAnsi="Arial Narro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3E115AA6"/>
    <w:multiLevelType w:val="hybridMultilevel"/>
    <w:tmpl w:val="2F6E0E42"/>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4" w15:restartNumberingAfterBreak="0">
    <w:nsid w:val="3EBF59CE"/>
    <w:multiLevelType w:val="hybridMultilevel"/>
    <w:tmpl w:val="ED043C4C"/>
    <w:lvl w:ilvl="0" w:tplc="990AA33A">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5" w15:restartNumberingAfterBreak="0">
    <w:nsid w:val="3F8518B8"/>
    <w:multiLevelType w:val="hybridMultilevel"/>
    <w:tmpl w:val="FCDE6F64"/>
    <w:lvl w:ilvl="0" w:tplc="990AA33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00F48EC"/>
    <w:multiLevelType w:val="hybridMultilevel"/>
    <w:tmpl w:val="ADFC418C"/>
    <w:lvl w:ilvl="0" w:tplc="FFFFFFFF">
      <w:start w:val="1"/>
      <w:numFmt w:val="bullet"/>
      <w:lvlText w:val="-"/>
      <w:lvlJc w:val="left"/>
      <w:pPr>
        <w:ind w:left="1068"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40AD6FA8"/>
    <w:multiLevelType w:val="hybridMultilevel"/>
    <w:tmpl w:val="5B16EE4E"/>
    <w:lvl w:ilvl="0" w:tplc="04240017">
      <w:start w:val="1"/>
      <w:numFmt w:val="lowerLetter"/>
      <w:lvlText w:val="%1)"/>
      <w:lvlJc w:val="left"/>
      <w:pPr>
        <w:ind w:left="1410" w:hanging="6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41482DEE"/>
    <w:multiLevelType w:val="multilevel"/>
    <w:tmpl w:val="390CE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41A04BFD"/>
    <w:multiLevelType w:val="hybridMultilevel"/>
    <w:tmpl w:val="B9A68456"/>
    <w:lvl w:ilvl="0" w:tplc="DDA0F0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456F71E3"/>
    <w:multiLevelType w:val="hybridMultilevel"/>
    <w:tmpl w:val="D7685018"/>
    <w:lvl w:ilvl="0" w:tplc="DDA0F0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45B0421F"/>
    <w:multiLevelType w:val="hybridMultilevel"/>
    <w:tmpl w:val="06B8F91C"/>
    <w:lvl w:ilvl="0" w:tplc="990AA33A">
      <w:start w:val="1"/>
      <w:numFmt w:val="bullet"/>
      <w:lvlText w:val=""/>
      <w:lvlJc w:val="left"/>
      <w:pPr>
        <w:ind w:left="1080" w:hanging="720"/>
      </w:pPr>
      <w:rPr>
        <w:rFonts w:ascii="Symbol" w:hAnsi="Symbol" w:hint="default"/>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7F845AE"/>
    <w:multiLevelType w:val="hybridMultilevel"/>
    <w:tmpl w:val="87484E86"/>
    <w:lvl w:ilvl="0" w:tplc="FFFFFFFF">
      <w:start w:val="1"/>
      <w:numFmt w:val="decimal"/>
      <w:lvlText w:val="%1."/>
      <w:lvlJc w:val="left"/>
      <w:pPr>
        <w:ind w:left="720" w:hanging="360"/>
      </w:pPr>
      <w:rPr>
        <w:b w:val="0"/>
        <w:bCs/>
        <w:color w:val="auto"/>
        <w:sz w:val="22"/>
        <w:szCs w:val="22"/>
      </w:rPr>
    </w:lvl>
    <w:lvl w:ilvl="1" w:tplc="990AA33A">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84F4419"/>
    <w:multiLevelType w:val="hybridMultilevel"/>
    <w:tmpl w:val="7CDA3DD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4903433B"/>
    <w:multiLevelType w:val="hybridMultilevel"/>
    <w:tmpl w:val="B0DEB470"/>
    <w:lvl w:ilvl="0" w:tplc="990AA33A">
      <w:start w:val="1"/>
      <w:numFmt w:val="bullet"/>
      <w:lvlText w:val=""/>
      <w:lvlJc w:val="left"/>
      <w:pPr>
        <w:ind w:left="720" w:hanging="360"/>
      </w:pPr>
      <w:rPr>
        <w:rFonts w:ascii="Symbol" w:hAnsi="Symbol" w:hint="default"/>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1068" w:hanging="360"/>
      </w:pPr>
      <w:rPr>
        <w:rFonts w:ascii="Symbol" w:hAnsi="Symbol" w:hint="default"/>
      </w:rPr>
    </w:lvl>
    <w:lvl w:ilvl="4" w:tplc="9E001464">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BB932FA"/>
    <w:multiLevelType w:val="hybridMultilevel"/>
    <w:tmpl w:val="B1EAF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4CDD02AA"/>
    <w:multiLevelType w:val="hybridMultilevel"/>
    <w:tmpl w:val="D81887DA"/>
    <w:lvl w:ilvl="0" w:tplc="F134DB48">
      <w:numFmt w:val="bullet"/>
      <w:lvlText w:val="-"/>
      <w:lvlJc w:val="left"/>
      <w:pPr>
        <w:ind w:left="1440" w:hanging="360"/>
      </w:pPr>
      <w:rPr>
        <w:rFonts w:ascii="Arial Narrow" w:eastAsia="Times New Roman" w:hAnsi="Arial Narrow"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7" w15:restartNumberingAfterBreak="0">
    <w:nsid w:val="4EA97BEC"/>
    <w:multiLevelType w:val="hybridMultilevel"/>
    <w:tmpl w:val="011CD21C"/>
    <w:lvl w:ilvl="0" w:tplc="990AA33A">
      <w:start w:val="1"/>
      <w:numFmt w:val="bullet"/>
      <w:lvlText w:val=""/>
      <w:lvlJc w:val="left"/>
      <w:pPr>
        <w:ind w:left="106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22D4887"/>
    <w:multiLevelType w:val="hybridMultilevel"/>
    <w:tmpl w:val="B664C094"/>
    <w:lvl w:ilvl="0" w:tplc="FFFFFFFF">
      <w:start w:val="1"/>
      <w:numFmt w:val="lowerRoman"/>
      <w:lvlText w:val="%1."/>
      <w:lvlJc w:val="left"/>
      <w:pPr>
        <w:ind w:left="1080" w:hanging="720"/>
      </w:pPr>
      <w:rPr>
        <w:rFonts w:hint="default"/>
        <w:sz w:val="24"/>
        <w:szCs w:val="24"/>
      </w:rPr>
    </w:lvl>
    <w:lvl w:ilvl="1" w:tplc="990AA33A">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2A65EE9"/>
    <w:multiLevelType w:val="hybridMultilevel"/>
    <w:tmpl w:val="A38A633A"/>
    <w:lvl w:ilvl="0" w:tplc="DDA0F0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533A0F2E"/>
    <w:multiLevelType w:val="hybridMultilevel"/>
    <w:tmpl w:val="3270838E"/>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53A524D6"/>
    <w:multiLevelType w:val="hybridMultilevel"/>
    <w:tmpl w:val="A7CA5FBE"/>
    <w:lvl w:ilvl="0" w:tplc="4A1C9058">
      <w:start w:val="1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573D7A85"/>
    <w:multiLevelType w:val="hybridMultilevel"/>
    <w:tmpl w:val="12B299C8"/>
    <w:lvl w:ilvl="0" w:tplc="FFFFFFFF">
      <w:start w:val="1"/>
      <w:numFmt w:val="decimal"/>
      <w:lvlText w:val="%1."/>
      <w:lvlJc w:val="left"/>
      <w:pPr>
        <w:ind w:left="720" w:hanging="360"/>
      </w:pPr>
      <w:rPr>
        <w:b w:val="0"/>
        <w:bCs/>
        <w:color w:val="auto"/>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5750544B"/>
    <w:multiLevelType w:val="hybridMultilevel"/>
    <w:tmpl w:val="6F407F96"/>
    <w:lvl w:ilvl="0" w:tplc="990AA33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Arial" w:hAnsi="Arial" w:cs="Arial" w:hint="default"/>
        <w:sz w:val="20"/>
      </w:rPr>
    </w:lvl>
    <w:lvl w:ilvl="4" w:tplc="FFFFFFFF">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7F0557B"/>
    <w:multiLevelType w:val="hybridMultilevel"/>
    <w:tmpl w:val="386AB128"/>
    <w:lvl w:ilvl="0" w:tplc="C69611C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83C43C6"/>
    <w:multiLevelType w:val="multilevel"/>
    <w:tmpl w:val="2492608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color w:val="0070C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15:restartNumberingAfterBreak="0">
    <w:nsid w:val="58D937DA"/>
    <w:multiLevelType w:val="hybridMultilevel"/>
    <w:tmpl w:val="F4E21928"/>
    <w:lvl w:ilvl="0" w:tplc="44084CC2">
      <w:start w:val="1"/>
      <w:numFmt w:val="bullet"/>
      <w:lvlText w:val="-"/>
      <w:lvlJc w:val="left"/>
      <w:pPr>
        <w:ind w:left="780" w:hanging="360"/>
      </w:pPr>
      <w:rPr>
        <w:rFonts w:ascii="Courier New" w:hAnsi="Courier New"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87" w15:restartNumberingAfterBreak="0">
    <w:nsid w:val="59A560EE"/>
    <w:multiLevelType w:val="hybridMultilevel"/>
    <w:tmpl w:val="7570A754"/>
    <w:lvl w:ilvl="0" w:tplc="FFFFFFFF">
      <w:start w:val="1"/>
      <w:numFmt w:val="bullet"/>
      <w:lvlText w:val=""/>
      <w:lvlJc w:val="left"/>
      <w:pPr>
        <w:ind w:left="720" w:hanging="360"/>
      </w:pPr>
      <w:rPr>
        <w:rFonts w:ascii="Symbol" w:hAnsi="Symbol" w:hint="default"/>
      </w:rPr>
    </w:lvl>
    <w:lvl w:ilvl="1" w:tplc="990AA33A">
      <w:start w:val="1"/>
      <w:numFmt w:val="bullet"/>
      <w:lvlText w:val=""/>
      <w:lvlJc w:val="left"/>
      <w:pPr>
        <w:ind w:left="10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B9F274C"/>
    <w:multiLevelType w:val="hybridMultilevel"/>
    <w:tmpl w:val="85080028"/>
    <w:lvl w:ilvl="0" w:tplc="EFF07956">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851E5126">
      <w:start w:val="1"/>
      <w:numFmt w:val="lowerLetter"/>
      <w:lvlText w:val="%4)"/>
      <w:lvlJc w:val="left"/>
      <w:pPr>
        <w:ind w:left="2880" w:hanging="360"/>
      </w:pPr>
      <w:rPr>
        <w:rFonts w:ascii="Arial" w:hAnsi="Arial" w:cs="Arial" w:hint="default"/>
        <w:sz w:val="20"/>
      </w:rPr>
    </w:lvl>
    <w:lvl w:ilvl="4" w:tplc="3A3EE13A">
      <w:numFmt w:val="decimal"/>
      <w:lvlText w:val="%5)"/>
      <w:lvlJc w:val="left"/>
      <w:pPr>
        <w:ind w:left="3600" w:hanging="360"/>
      </w:pPr>
      <w:rPr>
        <w:rFonts w:hint="default"/>
      </w:r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5C4629AC"/>
    <w:multiLevelType w:val="hybridMultilevel"/>
    <w:tmpl w:val="0792DC44"/>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0" w15:restartNumberingAfterBreak="0">
    <w:nsid w:val="5E4428A1"/>
    <w:multiLevelType w:val="hybridMultilevel"/>
    <w:tmpl w:val="B0AEA44E"/>
    <w:lvl w:ilvl="0" w:tplc="C69611C6">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626575DC"/>
    <w:multiLevelType w:val="hybridMultilevel"/>
    <w:tmpl w:val="EE782AC0"/>
    <w:lvl w:ilvl="0" w:tplc="C69611C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2A768F2"/>
    <w:multiLevelType w:val="hybridMultilevel"/>
    <w:tmpl w:val="0CB61DB2"/>
    <w:lvl w:ilvl="0" w:tplc="990AA33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3" w15:restartNumberingAfterBreak="0">
    <w:nsid w:val="63405E64"/>
    <w:multiLevelType w:val="hybridMultilevel"/>
    <w:tmpl w:val="C71C148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63C36BD2"/>
    <w:multiLevelType w:val="hybridMultilevel"/>
    <w:tmpl w:val="48FC4EFA"/>
    <w:lvl w:ilvl="0" w:tplc="39D866B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644A319B"/>
    <w:multiLevelType w:val="hybridMultilevel"/>
    <w:tmpl w:val="AD9A7968"/>
    <w:lvl w:ilvl="0" w:tplc="0424001B">
      <w:start w:val="1"/>
      <w:numFmt w:val="lowerRoman"/>
      <w:lvlText w:val="%1."/>
      <w:lvlJc w:val="right"/>
      <w:pPr>
        <w:ind w:left="2340" w:hanging="360"/>
      </w:pPr>
    </w:lvl>
    <w:lvl w:ilvl="1" w:tplc="04240019" w:tentative="1">
      <w:start w:val="1"/>
      <w:numFmt w:val="lowerLetter"/>
      <w:lvlText w:val="%2."/>
      <w:lvlJc w:val="left"/>
      <w:pPr>
        <w:ind w:left="3060" w:hanging="360"/>
      </w:pPr>
    </w:lvl>
    <w:lvl w:ilvl="2" w:tplc="0424001B" w:tentative="1">
      <w:start w:val="1"/>
      <w:numFmt w:val="lowerRoman"/>
      <w:lvlText w:val="%3."/>
      <w:lvlJc w:val="right"/>
      <w:pPr>
        <w:ind w:left="3780" w:hanging="180"/>
      </w:pPr>
    </w:lvl>
    <w:lvl w:ilvl="3" w:tplc="0424000F" w:tentative="1">
      <w:start w:val="1"/>
      <w:numFmt w:val="decimal"/>
      <w:lvlText w:val="%4."/>
      <w:lvlJc w:val="left"/>
      <w:pPr>
        <w:ind w:left="4500" w:hanging="360"/>
      </w:pPr>
    </w:lvl>
    <w:lvl w:ilvl="4" w:tplc="04240019" w:tentative="1">
      <w:start w:val="1"/>
      <w:numFmt w:val="lowerLetter"/>
      <w:lvlText w:val="%5."/>
      <w:lvlJc w:val="left"/>
      <w:pPr>
        <w:ind w:left="5220" w:hanging="360"/>
      </w:pPr>
    </w:lvl>
    <w:lvl w:ilvl="5" w:tplc="0424001B" w:tentative="1">
      <w:start w:val="1"/>
      <w:numFmt w:val="lowerRoman"/>
      <w:lvlText w:val="%6."/>
      <w:lvlJc w:val="right"/>
      <w:pPr>
        <w:ind w:left="5940" w:hanging="180"/>
      </w:pPr>
    </w:lvl>
    <w:lvl w:ilvl="6" w:tplc="0424000F" w:tentative="1">
      <w:start w:val="1"/>
      <w:numFmt w:val="decimal"/>
      <w:lvlText w:val="%7."/>
      <w:lvlJc w:val="left"/>
      <w:pPr>
        <w:ind w:left="6660" w:hanging="360"/>
      </w:pPr>
    </w:lvl>
    <w:lvl w:ilvl="7" w:tplc="04240019" w:tentative="1">
      <w:start w:val="1"/>
      <w:numFmt w:val="lowerLetter"/>
      <w:lvlText w:val="%8."/>
      <w:lvlJc w:val="left"/>
      <w:pPr>
        <w:ind w:left="7380" w:hanging="360"/>
      </w:pPr>
    </w:lvl>
    <w:lvl w:ilvl="8" w:tplc="0424001B" w:tentative="1">
      <w:start w:val="1"/>
      <w:numFmt w:val="lowerRoman"/>
      <w:lvlText w:val="%9."/>
      <w:lvlJc w:val="right"/>
      <w:pPr>
        <w:ind w:left="8100" w:hanging="180"/>
      </w:pPr>
    </w:lvl>
  </w:abstractNum>
  <w:abstractNum w:abstractNumId="96" w15:restartNumberingAfterBreak="0">
    <w:nsid w:val="65FC36CB"/>
    <w:multiLevelType w:val="hybridMultilevel"/>
    <w:tmpl w:val="47F61E0A"/>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663428F9"/>
    <w:multiLevelType w:val="hybridMultilevel"/>
    <w:tmpl w:val="45C2B074"/>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8" w15:restartNumberingAfterBreak="0">
    <w:nsid w:val="67905668"/>
    <w:multiLevelType w:val="hybridMultilevel"/>
    <w:tmpl w:val="E200B206"/>
    <w:lvl w:ilvl="0" w:tplc="FFFFFFFF">
      <w:start w:val="1"/>
      <w:numFmt w:val="bullet"/>
      <w:lvlText w:val="-"/>
      <w:lvlJc w:val="left"/>
      <w:pPr>
        <w:ind w:left="928" w:hanging="360"/>
      </w:pPr>
      <w:rPr>
        <w:rFonts w:ascii="Courier New" w:hAnsi="Courier New" w:hint="default"/>
      </w:rPr>
    </w:lvl>
    <w:lvl w:ilvl="1" w:tplc="990AA33A">
      <w:start w:val="1"/>
      <w:numFmt w:val="bullet"/>
      <w:lvlText w:val=""/>
      <w:lvlJc w:val="left"/>
      <w:pPr>
        <w:ind w:left="106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9" w15:restartNumberingAfterBreak="0">
    <w:nsid w:val="690A731B"/>
    <w:multiLevelType w:val="hybridMultilevel"/>
    <w:tmpl w:val="3DD21320"/>
    <w:lvl w:ilvl="0" w:tplc="F1AE436E">
      <w:start w:val="1"/>
      <w:numFmt w:val="bullet"/>
      <w:lvlText w:val="-"/>
      <w:lvlJc w:val="left"/>
      <w:pPr>
        <w:ind w:left="720" w:hanging="360"/>
      </w:pPr>
      <w:rPr>
        <w:rFonts w:ascii="&quot;Arial&quot;,sans-serif" w:hAnsi="&quot;Arial&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69AE7506"/>
    <w:multiLevelType w:val="hybridMultilevel"/>
    <w:tmpl w:val="7BC84EA2"/>
    <w:lvl w:ilvl="0" w:tplc="990AA33A">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1" w15:restartNumberingAfterBreak="0">
    <w:nsid w:val="6C733C07"/>
    <w:multiLevelType w:val="hybridMultilevel"/>
    <w:tmpl w:val="6D722DF0"/>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2" w15:restartNumberingAfterBreak="0">
    <w:nsid w:val="6CDA365D"/>
    <w:multiLevelType w:val="hybridMultilevel"/>
    <w:tmpl w:val="A9281682"/>
    <w:lvl w:ilvl="0" w:tplc="04240003">
      <w:start w:val="1"/>
      <w:numFmt w:val="bullet"/>
      <w:lvlText w:val="o"/>
      <w:lvlJc w:val="left"/>
      <w:pPr>
        <w:ind w:left="2340" w:hanging="360"/>
      </w:pPr>
      <w:rPr>
        <w:rFonts w:ascii="Courier New" w:hAnsi="Courier New" w:cs="Courier New" w:hint="default"/>
      </w:rPr>
    </w:lvl>
    <w:lvl w:ilvl="1" w:tplc="FFFFFFFF">
      <w:start w:val="1"/>
      <w:numFmt w:val="lowerLetter"/>
      <w:lvlText w:val="%2."/>
      <w:lvlJc w:val="left"/>
      <w:pPr>
        <w:ind w:left="3060" w:hanging="360"/>
      </w:pPr>
    </w:lvl>
    <w:lvl w:ilvl="2" w:tplc="C97ACD7C">
      <w:start w:val="1"/>
      <w:numFmt w:val="lowerLetter"/>
      <w:lvlText w:val="(%3)"/>
      <w:lvlJc w:val="left"/>
      <w:pPr>
        <w:ind w:left="4305" w:hanging="705"/>
      </w:pPr>
      <w:rPr>
        <w:rFonts w:hint="default"/>
      </w:r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03" w15:restartNumberingAfterBreak="0">
    <w:nsid w:val="6CE84511"/>
    <w:multiLevelType w:val="hybridMultilevel"/>
    <w:tmpl w:val="D1FC5A84"/>
    <w:lvl w:ilvl="0" w:tplc="F1AE436E">
      <w:start w:val="1"/>
      <w:numFmt w:val="bullet"/>
      <w:lvlText w:val="-"/>
      <w:lvlJc w:val="left"/>
      <w:pPr>
        <w:ind w:left="720" w:hanging="360"/>
      </w:pPr>
      <w:rPr>
        <w:rFonts w:ascii="&quot;Arial&quot;,sans-serif" w:hAnsi="&quot;Arial&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6F30655E"/>
    <w:multiLevelType w:val="multilevel"/>
    <w:tmpl w:val="D162430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5" w15:restartNumberingAfterBreak="0">
    <w:nsid w:val="70DB4D71"/>
    <w:multiLevelType w:val="hybridMultilevel"/>
    <w:tmpl w:val="F87EBFEC"/>
    <w:lvl w:ilvl="0" w:tplc="C69611C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738329EA"/>
    <w:multiLevelType w:val="hybridMultilevel"/>
    <w:tmpl w:val="597A1B90"/>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7" w15:restartNumberingAfterBreak="0">
    <w:nsid w:val="7559375C"/>
    <w:multiLevelType w:val="multilevel"/>
    <w:tmpl w:val="84D68704"/>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8" w15:restartNumberingAfterBreak="0">
    <w:nsid w:val="76C70AAF"/>
    <w:multiLevelType w:val="hybridMultilevel"/>
    <w:tmpl w:val="BCAA6542"/>
    <w:lvl w:ilvl="0" w:tplc="990AA33A">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9" w15:restartNumberingAfterBreak="0">
    <w:nsid w:val="797373F7"/>
    <w:multiLevelType w:val="multilevel"/>
    <w:tmpl w:val="B8ECDF8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0" w15:restartNumberingAfterBreak="0">
    <w:nsid w:val="79905057"/>
    <w:multiLevelType w:val="hybridMultilevel"/>
    <w:tmpl w:val="E30A9F5C"/>
    <w:lvl w:ilvl="0" w:tplc="990AA33A">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1" w15:restartNumberingAfterBreak="0">
    <w:nsid w:val="79E75E61"/>
    <w:multiLevelType w:val="multilevel"/>
    <w:tmpl w:val="29645564"/>
    <w:lvl w:ilvl="0">
      <w:start w:val="1"/>
      <w:numFmt w:val="bullet"/>
      <w:lvlText w:val=""/>
      <w:lvlJc w:val="left"/>
      <w:pPr>
        <w:ind w:left="1080" w:hanging="720"/>
      </w:pPr>
      <w:rPr>
        <w:rFonts w:ascii="Symbol" w:hAnsi="Symbol" w:hint="default"/>
        <w:sz w:val="28"/>
        <w:szCs w:val="28"/>
      </w:rPr>
    </w:lvl>
    <w:lvl w:ilvl="1">
      <w:start w:val="1"/>
      <w:numFmt w:val="decimal"/>
      <w:isLgl/>
      <w:lvlText w:val="%1.%2."/>
      <w:lvlJc w:val="left"/>
      <w:pPr>
        <w:ind w:left="720" w:hanging="360"/>
      </w:pPr>
      <w:rPr>
        <w:rFonts w:ascii="Arial" w:hAnsi="Arial" w:cs="Arial" w:hint="default"/>
        <w:color w:val="2D5F91"/>
        <w:sz w:val="26"/>
        <w:szCs w:val="26"/>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7AD87807"/>
    <w:multiLevelType w:val="hybridMultilevel"/>
    <w:tmpl w:val="10ECA1A4"/>
    <w:lvl w:ilvl="0" w:tplc="C69611C6">
      <w:numFmt w:val="bullet"/>
      <w:lvlText w:val="-"/>
      <w:lvlJc w:val="left"/>
      <w:pPr>
        <w:ind w:left="720" w:hanging="360"/>
      </w:pPr>
      <w:rPr>
        <w:rFonts w:ascii="Calibri" w:eastAsiaTheme="minorHAnsi" w:hAnsi="Calibri" w:cs="Calibri" w:hint="default"/>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B2F0B01"/>
    <w:multiLevelType w:val="hybridMultilevel"/>
    <w:tmpl w:val="63145336"/>
    <w:lvl w:ilvl="0" w:tplc="C69611C6">
      <w:numFmt w:val="bullet"/>
      <w:lvlText w:val="-"/>
      <w:lvlJc w:val="left"/>
      <w:pPr>
        <w:ind w:left="720" w:hanging="360"/>
      </w:pPr>
      <w:rPr>
        <w:rFonts w:ascii="Calibri" w:eastAsiaTheme="minorHAnsi" w:hAnsi="Calibri" w:cs="Calibri" w:hint="default"/>
        <w:b w:val="0"/>
        <w:bCs/>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BDD2772"/>
    <w:multiLevelType w:val="hybridMultilevel"/>
    <w:tmpl w:val="0162567E"/>
    <w:lvl w:ilvl="0" w:tplc="DDA0F0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7CAF1A73"/>
    <w:multiLevelType w:val="hybridMultilevel"/>
    <w:tmpl w:val="2B909BD8"/>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6" w15:restartNumberingAfterBreak="0">
    <w:nsid w:val="7CEA7136"/>
    <w:multiLevelType w:val="hybridMultilevel"/>
    <w:tmpl w:val="FDBCBD1A"/>
    <w:lvl w:ilvl="0" w:tplc="44084CC2">
      <w:start w:val="1"/>
      <w:numFmt w:val="bullet"/>
      <w:lvlText w:val="-"/>
      <w:lvlJc w:val="left"/>
      <w:pPr>
        <w:ind w:left="1068" w:hanging="360"/>
      </w:pPr>
      <w:rPr>
        <w:rFonts w:ascii="Courier New" w:hAnsi="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91627674">
    <w:abstractNumId w:val="36"/>
  </w:num>
  <w:num w:numId="2" w16cid:durableId="1292633493">
    <w:abstractNumId w:val="48"/>
  </w:num>
  <w:num w:numId="3" w16cid:durableId="256719581">
    <w:abstractNumId w:val="92"/>
  </w:num>
  <w:num w:numId="4" w16cid:durableId="2128809550">
    <w:abstractNumId w:val="88"/>
  </w:num>
  <w:num w:numId="5" w16cid:durableId="1640767356">
    <w:abstractNumId w:val="116"/>
  </w:num>
  <w:num w:numId="6" w16cid:durableId="115815290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665164">
    <w:abstractNumId w:val="58"/>
  </w:num>
  <w:num w:numId="8" w16cid:durableId="1708677992">
    <w:abstractNumId w:val="104"/>
  </w:num>
  <w:num w:numId="9" w16cid:durableId="731389742">
    <w:abstractNumId w:val="37"/>
  </w:num>
  <w:num w:numId="10" w16cid:durableId="273367142">
    <w:abstractNumId w:val="45"/>
  </w:num>
  <w:num w:numId="11" w16cid:durableId="1895502054">
    <w:abstractNumId w:val="71"/>
  </w:num>
  <w:num w:numId="12" w16cid:durableId="2144032277">
    <w:abstractNumId w:val="24"/>
  </w:num>
  <w:num w:numId="13" w16cid:durableId="2100104550">
    <w:abstractNumId w:val="31"/>
  </w:num>
  <w:num w:numId="14" w16cid:durableId="932393772">
    <w:abstractNumId w:val="78"/>
  </w:num>
  <w:num w:numId="15" w16cid:durableId="131678532">
    <w:abstractNumId w:val="111"/>
  </w:num>
  <w:num w:numId="16" w16cid:durableId="1071805437">
    <w:abstractNumId w:val="57"/>
  </w:num>
  <w:num w:numId="17" w16cid:durableId="183984188">
    <w:abstractNumId w:val="97"/>
  </w:num>
  <w:num w:numId="18" w16cid:durableId="1882328505">
    <w:abstractNumId w:val="25"/>
  </w:num>
  <w:num w:numId="19" w16cid:durableId="1645351632">
    <w:abstractNumId w:val="30"/>
  </w:num>
  <w:num w:numId="20" w16cid:durableId="1877692260">
    <w:abstractNumId w:val="110"/>
  </w:num>
  <w:num w:numId="21" w16cid:durableId="1820028705">
    <w:abstractNumId w:val="89"/>
  </w:num>
  <w:num w:numId="22" w16cid:durableId="1100681818">
    <w:abstractNumId w:val="10"/>
  </w:num>
  <w:num w:numId="23" w16cid:durableId="1423793518">
    <w:abstractNumId w:val="63"/>
  </w:num>
  <w:num w:numId="24" w16cid:durableId="1560282236">
    <w:abstractNumId w:val="17"/>
  </w:num>
  <w:num w:numId="25" w16cid:durableId="154805985">
    <w:abstractNumId w:val="101"/>
  </w:num>
  <w:num w:numId="26" w16cid:durableId="253705556">
    <w:abstractNumId w:val="98"/>
  </w:num>
  <w:num w:numId="27" w16cid:durableId="147871459">
    <w:abstractNumId w:val="50"/>
  </w:num>
  <w:num w:numId="28" w16cid:durableId="62142972">
    <w:abstractNumId w:val="53"/>
  </w:num>
  <w:num w:numId="29" w16cid:durableId="1653680527">
    <w:abstractNumId w:val="77"/>
  </w:num>
  <w:num w:numId="30" w16cid:durableId="723021612">
    <w:abstractNumId w:val="16"/>
  </w:num>
  <w:num w:numId="31" w16cid:durableId="433403618">
    <w:abstractNumId w:val="64"/>
  </w:num>
  <w:num w:numId="32" w16cid:durableId="38676554">
    <w:abstractNumId w:val="54"/>
  </w:num>
  <w:num w:numId="33" w16cid:durableId="75251393">
    <w:abstractNumId w:val="40"/>
  </w:num>
  <w:num w:numId="34" w16cid:durableId="1618373219">
    <w:abstractNumId w:val="49"/>
  </w:num>
  <w:num w:numId="35" w16cid:durableId="1356617549">
    <w:abstractNumId w:val="22"/>
  </w:num>
  <w:num w:numId="36" w16cid:durableId="185337167">
    <w:abstractNumId w:val="108"/>
  </w:num>
  <w:num w:numId="37" w16cid:durableId="452477032">
    <w:abstractNumId w:val="34"/>
  </w:num>
  <w:num w:numId="38" w16cid:durableId="188110963">
    <w:abstractNumId w:val="60"/>
  </w:num>
  <w:num w:numId="39" w16cid:durableId="1773548468">
    <w:abstractNumId w:val="72"/>
  </w:num>
  <w:num w:numId="40" w16cid:durableId="1587374998">
    <w:abstractNumId w:val="52"/>
  </w:num>
  <w:num w:numId="41" w16cid:durableId="1581602772">
    <w:abstractNumId w:val="87"/>
  </w:num>
  <w:num w:numId="42" w16cid:durableId="1969042271">
    <w:abstractNumId w:val="2"/>
  </w:num>
  <w:num w:numId="43" w16cid:durableId="235167409">
    <w:abstractNumId w:val="28"/>
  </w:num>
  <w:num w:numId="44" w16cid:durableId="997153980">
    <w:abstractNumId w:val="80"/>
  </w:num>
  <w:num w:numId="45" w16cid:durableId="1194537489">
    <w:abstractNumId w:val="44"/>
  </w:num>
  <w:num w:numId="46" w16cid:durableId="251397908">
    <w:abstractNumId w:val="61"/>
  </w:num>
  <w:num w:numId="47" w16cid:durableId="1501853813">
    <w:abstractNumId w:val="3"/>
  </w:num>
  <w:num w:numId="48" w16cid:durableId="1334214020">
    <w:abstractNumId w:val="13"/>
  </w:num>
  <w:num w:numId="49" w16cid:durableId="522983814">
    <w:abstractNumId w:val="7"/>
  </w:num>
  <w:num w:numId="50" w16cid:durableId="1086070301">
    <w:abstractNumId w:val="55"/>
  </w:num>
  <w:num w:numId="51" w16cid:durableId="2081561332">
    <w:abstractNumId w:val="83"/>
  </w:num>
  <w:num w:numId="52" w16cid:durableId="31225991">
    <w:abstractNumId w:val="74"/>
  </w:num>
  <w:num w:numId="53" w16cid:durableId="1849444681">
    <w:abstractNumId w:val="56"/>
  </w:num>
  <w:num w:numId="54" w16cid:durableId="1670018715">
    <w:abstractNumId w:val="41"/>
  </w:num>
  <w:num w:numId="55" w16cid:durableId="95178399">
    <w:abstractNumId w:val="65"/>
  </w:num>
  <w:num w:numId="56" w16cid:durableId="1563447288">
    <w:abstractNumId w:val="46"/>
  </w:num>
  <w:num w:numId="57" w16cid:durableId="1018314713">
    <w:abstractNumId w:val="96"/>
  </w:num>
  <w:num w:numId="58" w16cid:durableId="907573973">
    <w:abstractNumId w:val="21"/>
  </w:num>
  <w:num w:numId="59" w16cid:durableId="456800110">
    <w:abstractNumId w:val="15"/>
  </w:num>
  <w:num w:numId="60" w16cid:durableId="1197620317">
    <w:abstractNumId w:val="102"/>
  </w:num>
  <w:num w:numId="61" w16cid:durableId="52822688">
    <w:abstractNumId w:val="100"/>
  </w:num>
  <w:num w:numId="62" w16cid:durableId="1455371328">
    <w:abstractNumId w:val="32"/>
  </w:num>
  <w:num w:numId="63" w16cid:durableId="1337802440">
    <w:abstractNumId w:val="12"/>
  </w:num>
  <w:num w:numId="64" w16cid:durableId="1238898448">
    <w:abstractNumId w:val="33"/>
  </w:num>
  <w:num w:numId="65" w16cid:durableId="798105376">
    <w:abstractNumId w:val="8"/>
  </w:num>
  <w:num w:numId="66" w16cid:durableId="84812085">
    <w:abstractNumId w:val="19"/>
  </w:num>
  <w:num w:numId="67" w16cid:durableId="1950964431">
    <w:abstractNumId w:val="27"/>
  </w:num>
  <w:num w:numId="68" w16cid:durableId="1647122998">
    <w:abstractNumId w:val="5"/>
  </w:num>
  <w:num w:numId="69" w16cid:durableId="706949541">
    <w:abstractNumId w:val="66"/>
  </w:num>
  <w:num w:numId="70" w16cid:durableId="740562147">
    <w:abstractNumId w:val="23"/>
  </w:num>
  <w:num w:numId="71" w16cid:durableId="1085613833">
    <w:abstractNumId w:val="68"/>
  </w:num>
  <w:num w:numId="72" w16cid:durableId="611016769">
    <w:abstractNumId w:val="109"/>
  </w:num>
  <w:num w:numId="73" w16cid:durableId="427120370">
    <w:abstractNumId w:val="85"/>
  </w:num>
  <w:num w:numId="74" w16cid:durableId="271013642">
    <w:abstractNumId w:val="107"/>
  </w:num>
  <w:num w:numId="75" w16cid:durableId="1860661410">
    <w:abstractNumId w:val="42"/>
  </w:num>
  <w:num w:numId="76" w16cid:durableId="1247425469">
    <w:abstractNumId w:val="20"/>
  </w:num>
  <w:num w:numId="77" w16cid:durableId="377436615">
    <w:abstractNumId w:val="73"/>
  </w:num>
  <w:num w:numId="78" w16cid:durableId="1989282809">
    <w:abstractNumId w:val="106"/>
  </w:num>
  <w:num w:numId="79" w16cid:durableId="1936549830">
    <w:abstractNumId w:val="93"/>
  </w:num>
  <w:num w:numId="80" w16cid:durableId="512186720">
    <w:abstractNumId w:val="11"/>
  </w:num>
  <w:num w:numId="81" w16cid:durableId="1807308029">
    <w:abstractNumId w:val="62"/>
  </w:num>
  <w:num w:numId="82" w16cid:durableId="629239567">
    <w:abstractNumId w:val="86"/>
  </w:num>
  <w:num w:numId="83" w16cid:durableId="1958874906">
    <w:abstractNumId w:val="112"/>
  </w:num>
  <w:num w:numId="84" w16cid:durableId="1400325729">
    <w:abstractNumId w:val="113"/>
  </w:num>
  <w:num w:numId="85" w16cid:durableId="494299894">
    <w:abstractNumId w:val="84"/>
  </w:num>
  <w:num w:numId="86" w16cid:durableId="717511275">
    <w:abstractNumId w:val="105"/>
  </w:num>
  <w:num w:numId="87" w16cid:durableId="932205589">
    <w:abstractNumId w:val="91"/>
  </w:num>
  <w:num w:numId="88" w16cid:durableId="1973901672">
    <w:abstractNumId w:val="43"/>
  </w:num>
  <w:num w:numId="89" w16cid:durableId="1857646828">
    <w:abstractNumId w:val="90"/>
  </w:num>
  <w:num w:numId="90" w16cid:durableId="2108651955">
    <w:abstractNumId w:val="35"/>
  </w:num>
  <w:num w:numId="91" w16cid:durableId="1587305579">
    <w:abstractNumId w:val="47"/>
  </w:num>
  <w:num w:numId="92" w16cid:durableId="1123839937">
    <w:abstractNumId w:val="1"/>
  </w:num>
  <w:num w:numId="93" w16cid:durableId="1409109354">
    <w:abstractNumId w:val="67"/>
  </w:num>
  <w:num w:numId="94" w16cid:durableId="150680852">
    <w:abstractNumId w:val="38"/>
  </w:num>
  <w:num w:numId="95" w16cid:durableId="1088650122">
    <w:abstractNumId w:val="39"/>
  </w:num>
  <w:num w:numId="96" w16cid:durableId="2168392">
    <w:abstractNumId w:val="82"/>
  </w:num>
  <w:num w:numId="97" w16cid:durableId="1054238947">
    <w:abstractNumId w:val="94"/>
  </w:num>
  <w:num w:numId="98" w16cid:durableId="1912621321">
    <w:abstractNumId w:val="26"/>
  </w:num>
  <w:num w:numId="99" w16cid:durableId="924414922">
    <w:abstractNumId w:val="95"/>
  </w:num>
  <w:num w:numId="100" w16cid:durableId="1563634994">
    <w:abstractNumId w:val="115"/>
  </w:num>
  <w:num w:numId="101" w16cid:durableId="43724008">
    <w:abstractNumId w:val="14"/>
  </w:num>
  <w:num w:numId="102" w16cid:durableId="615334447">
    <w:abstractNumId w:val="81"/>
  </w:num>
  <w:num w:numId="103" w16cid:durableId="1418940704">
    <w:abstractNumId w:val="9"/>
  </w:num>
  <w:num w:numId="104" w16cid:durableId="1662537028">
    <w:abstractNumId w:val="99"/>
  </w:num>
  <w:num w:numId="105" w16cid:durableId="1879052107">
    <w:abstractNumId w:val="103"/>
  </w:num>
  <w:num w:numId="106" w16cid:durableId="753087724">
    <w:abstractNumId w:val="6"/>
  </w:num>
  <w:num w:numId="107" w16cid:durableId="655303784">
    <w:abstractNumId w:val="79"/>
  </w:num>
  <w:num w:numId="108" w16cid:durableId="780301607">
    <w:abstractNumId w:val="29"/>
  </w:num>
  <w:num w:numId="109" w16cid:durableId="1970624365">
    <w:abstractNumId w:val="69"/>
  </w:num>
  <w:num w:numId="110" w16cid:durableId="860094924">
    <w:abstractNumId w:val="18"/>
  </w:num>
  <w:num w:numId="111" w16cid:durableId="49421934">
    <w:abstractNumId w:val="4"/>
  </w:num>
  <w:num w:numId="112" w16cid:durableId="1288966993">
    <w:abstractNumId w:val="70"/>
  </w:num>
  <w:num w:numId="113" w16cid:durableId="456535911">
    <w:abstractNumId w:val="51"/>
  </w:num>
  <w:num w:numId="114" w16cid:durableId="1089349325">
    <w:abstractNumId w:val="75"/>
  </w:num>
  <w:num w:numId="115" w16cid:durableId="693262633">
    <w:abstractNumId w:val="59"/>
  </w:num>
  <w:num w:numId="116" w16cid:durableId="1274436172">
    <w:abstractNumId w:val="76"/>
  </w:num>
  <w:num w:numId="117" w16cid:durableId="1358198331">
    <w:abstractNumId w:val="11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B3"/>
    <w:rsid w:val="0000546D"/>
    <w:rsid w:val="0000655E"/>
    <w:rsid w:val="000069E2"/>
    <w:rsid w:val="0000788B"/>
    <w:rsid w:val="00007EAD"/>
    <w:rsid w:val="00010308"/>
    <w:rsid w:val="00010EDE"/>
    <w:rsid w:val="00012D7A"/>
    <w:rsid w:val="00014760"/>
    <w:rsid w:val="00014810"/>
    <w:rsid w:val="000150F0"/>
    <w:rsid w:val="0002001F"/>
    <w:rsid w:val="00020E0F"/>
    <w:rsid w:val="00022D6A"/>
    <w:rsid w:val="00023389"/>
    <w:rsid w:val="00025507"/>
    <w:rsid w:val="0002678A"/>
    <w:rsid w:val="00026EE8"/>
    <w:rsid w:val="00026F69"/>
    <w:rsid w:val="00027F0D"/>
    <w:rsid w:val="00030479"/>
    <w:rsid w:val="000312E8"/>
    <w:rsid w:val="00032980"/>
    <w:rsid w:val="00033B7D"/>
    <w:rsid w:val="00034D0D"/>
    <w:rsid w:val="00034EAE"/>
    <w:rsid w:val="000370B3"/>
    <w:rsid w:val="00037237"/>
    <w:rsid w:val="00043C44"/>
    <w:rsid w:val="00043E4E"/>
    <w:rsid w:val="000441E1"/>
    <w:rsid w:val="000443FB"/>
    <w:rsid w:val="0004590C"/>
    <w:rsid w:val="00046DCE"/>
    <w:rsid w:val="0004763B"/>
    <w:rsid w:val="000479C1"/>
    <w:rsid w:val="00051727"/>
    <w:rsid w:val="0005208D"/>
    <w:rsid w:val="0005428D"/>
    <w:rsid w:val="00054D17"/>
    <w:rsid w:val="0005519D"/>
    <w:rsid w:val="00061AC2"/>
    <w:rsid w:val="00066BBE"/>
    <w:rsid w:val="000673FA"/>
    <w:rsid w:val="0006776E"/>
    <w:rsid w:val="00067930"/>
    <w:rsid w:val="00070485"/>
    <w:rsid w:val="00070EAA"/>
    <w:rsid w:val="00076AB4"/>
    <w:rsid w:val="000778D2"/>
    <w:rsid w:val="000822F6"/>
    <w:rsid w:val="00082B2A"/>
    <w:rsid w:val="0008312B"/>
    <w:rsid w:val="00085091"/>
    <w:rsid w:val="000859DB"/>
    <w:rsid w:val="000870DB"/>
    <w:rsid w:val="0008776F"/>
    <w:rsid w:val="0009098C"/>
    <w:rsid w:val="00090FD7"/>
    <w:rsid w:val="000926E2"/>
    <w:rsid w:val="000926EA"/>
    <w:rsid w:val="000943D5"/>
    <w:rsid w:val="000943EB"/>
    <w:rsid w:val="000944FF"/>
    <w:rsid w:val="0009589A"/>
    <w:rsid w:val="000967FA"/>
    <w:rsid w:val="000A1097"/>
    <w:rsid w:val="000A1426"/>
    <w:rsid w:val="000A20B2"/>
    <w:rsid w:val="000A65A2"/>
    <w:rsid w:val="000A73CD"/>
    <w:rsid w:val="000B0342"/>
    <w:rsid w:val="000B0478"/>
    <w:rsid w:val="000B1256"/>
    <w:rsid w:val="000B21E6"/>
    <w:rsid w:val="000B4CD8"/>
    <w:rsid w:val="000B5632"/>
    <w:rsid w:val="000C016F"/>
    <w:rsid w:val="000C35F3"/>
    <w:rsid w:val="000C42B2"/>
    <w:rsid w:val="000C53B8"/>
    <w:rsid w:val="000C75FC"/>
    <w:rsid w:val="000D0A6D"/>
    <w:rsid w:val="000D21E4"/>
    <w:rsid w:val="000D4709"/>
    <w:rsid w:val="000D4B3A"/>
    <w:rsid w:val="000D5774"/>
    <w:rsid w:val="000D5B2F"/>
    <w:rsid w:val="000D5CD9"/>
    <w:rsid w:val="000E07B1"/>
    <w:rsid w:val="000E1BEC"/>
    <w:rsid w:val="000E2414"/>
    <w:rsid w:val="000E28E6"/>
    <w:rsid w:val="000E377E"/>
    <w:rsid w:val="000E4EC3"/>
    <w:rsid w:val="000F04E7"/>
    <w:rsid w:val="000F1D80"/>
    <w:rsid w:val="000F2D2B"/>
    <w:rsid w:val="000F663A"/>
    <w:rsid w:val="00104D51"/>
    <w:rsid w:val="001065CB"/>
    <w:rsid w:val="001102C0"/>
    <w:rsid w:val="00114FA9"/>
    <w:rsid w:val="001158D3"/>
    <w:rsid w:val="001165BE"/>
    <w:rsid w:val="001178BB"/>
    <w:rsid w:val="00117D78"/>
    <w:rsid w:val="00124A90"/>
    <w:rsid w:val="0012529A"/>
    <w:rsid w:val="00126B34"/>
    <w:rsid w:val="00127A0A"/>
    <w:rsid w:val="001306B3"/>
    <w:rsid w:val="00130ACC"/>
    <w:rsid w:val="0013199B"/>
    <w:rsid w:val="00131B2D"/>
    <w:rsid w:val="00132394"/>
    <w:rsid w:val="00137259"/>
    <w:rsid w:val="0014017F"/>
    <w:rsid w:val="0014175B"/>
    <w:rsid w:val="00142244"/>
    <w:rsid w:val="00150619"/>
    <w:rsid w:val="00152C2A"/>
    <w:rsid w:val="00154C29"/>
    <w:rsid w:val="00155933"/>
    <w:rsid w:val="00161621"/>
    <w:rsid w:val="0016236C"/>
    <w:rsid w:val="00163309"/>
    <w:rsid w:val="001639E9"/>
    <w:rsid w:val="0016604F"/>
    <w:rsid w:val="0016623E"/>
    <w:rsid w:val="001668C0"/>
    <w:rsid w:val="0017149B"/>
    <w:rsid w:val="001734BD"/>
    <w:rsid w:val="001754FD"/>
    <w:rsid w:val="00183D72"/>
    <w:rsid w:val="00186113"/>
    <w:rsid w:val="00190636"/>
    <w:rsid w:val="00190FC3"/>
    <w:rsid w:val="001910D5"/>
    <w:rsid w:val="00191DA1"/>
    <w:rsid w:val="001930DD"/>
    <w:rsid w:val="00193F85"/>
    <w:rsid w:val="00194AE2"/>
    <w:rsid w:val="00195D0D"/>
    <w:rsid w:val="0019770A"/>
    <w:rsid w:val="001977A2"/>
    <w:rsid w:val="001A2178"/>
    <w:rsid w:val="001A7BBA"/>
    <w:rsid w:val="001B0F2F"/>
    <w:rsid w:val="001B1B1A"/>
    <w:rsid w:val="001B307B"/>
    <w:rsid w:val="001B3EBF"/>
    <w:rsid w:val="001B4F75"/>
    <w:rsid w:val="001B5364"/>
    <w:rsid w:val="001C0615"/>
    <w:rsid w:val="001C0AAF"/>
    <w:rsid w:val="001C0E9D"/>
    <w:rsid w:val="001C19EB"/>
    <w:rsid w:val="001C2123"/>
    <w:rsid w:val="001C3585"/>
    <w:rsid w:val="001C6368"/>
    <w:rsid w:val="001C713D"/>
    <w:rsid w:val="001D05DD"/>
    <w:rsid w:val="001D0D04"/>
    <w:rsid w:val="001D2E04"/>
    <w:rsid w:val="001D56B3"/>
    <w:rsid w:val="001D6216"/>
    <w:rsid w:val="001E1067"/>
    <w:rsid w:val="001E1E14"/>
    <w:rsid w:val="001E2B83"/>
    <w:rsid w:val="001E39BF"/>
    <w:rsid w:val="001E6457"/>
    <w:rsid w:val="001E7140"/>
    <w:rsid w:val="001F0F53"/>
    <w:rsid w:val="001F4B4C"/>
    <w:rsid w:val="001F7051"/>
    <w:rsid w:val="001F7589"/>
    <w:rsid w:val="00200C99"/>
    <w:rsid w:val="00201AE6"/>
    <w:rsid w:val="00203621"/>
    <w:rsid w:val="002040C4"/>
    <w:rsid w:val="00205E7E"/>
    <w:rsid w:val="00206464"/>
    <w:rsid w:val="00206F2F"/>
    <w:rsid w:val="0020757F"/>
    <w:rsid w:val="00207789"/>
    <w:rsid w:val="0021040E"/>
    <w:rsid w:val="00213A79"/>
    <w:rsid w:val="00213BFB"/>
    <w:rsid w:val="0021405F"/>
    <w:rsid w:val="00214EBE"/>
    <w:rsid w:val="00217820"/>
    <w:rsid w:val="002179C3"/>
    <w:rsid w:val="00217CE0"/>
    <w:rsid w:val="002227C0"/>
    <w:rsid w:val="00222B6A"/>
    <w:rsid w:val="002237BC"/>
    <w:rsid w:val="00224FE7"/>
    <w:rsid w:val="002269AE"/>
    <w:rsid w:val="00226B82"/>
    <w:rsid w:val="00226CCD"/>
    <w:rsid w:val="00231640"/>
    <w:rsid w:val="002340B5"/>
    <w:rsid w:val="0023555F"/>
    <w:rsid w:val="002378C3"/>
    <w:rsid w:val="002402C4"/>
    <w:rsid w:val="00243D31"/>
    <w:rsid w:val="002452C2"/>
    <w:rsid w:val="00245811"/>
    <w:rsid w:val="002458BF"/>
    <w:rsid w:val="00246598"/>
    <w:rsid w:val="00246F51"/>
    <w:rsid w:val="0024748B"/>
    <w:rsid w:val="0024761C"/>
    <w:rsid w:val="0025405E"/>
    <w:rsid w:val="00254636"/>
    <w:rsid w:val="0025713B"/>
    <w:rsid w:val="00257EFB"/>
    <w:rsid w:val="00260C22"/>
    <w:rsid w:val="00261CD8"/>
    <w:rsid w:val="002634D0"/>
    <w:rsid w:val="00264BA8"/>
    <w:rsid w:val="0026758F"/>
    <w:rsid w:val="00271930"/>
    <w:rsid w:val="00271B91"/>
    <w:rsid w:val="00273902"/>
    <w:rsid w:val="00277204"/>
    <w:rsid w:val="00280F49"/>
    <w:rsid w:val="00281ECA"/>
    <w:rsid w:val="00282643"/>
    <w:rsid w:val="0028329F"/>
    <w:rsid w:val="0028373D"/>
    <w:rsid w:val="002855D4"/>
    <w:rsid w:val="00285C71"/>
    <w:rsid w:val="00285E58"/>
    <w:rsid w:val="0028723F"/>
    <w:rsid w:val="00287E87"/>
    <w:rsid w:val="00292B24"/>
    <w:rsid w:val="00292CE3"/>
    <w:rsid w:val="00294508"/>
    <w:rsid w:val="00294B2E"/>
    <w:rsid w:val="00295C98"/>
    <w:rsid w:val="00296E09"/>
    <w:rsid w:val="002A04D5"/>
    <w:rsid w:val="002A19F1"/>
    <w:rsid w:val="002A2D45"/>
    <w:rsid w:val="002A53F3"/>
    <w:rsid w:val="002A730D"/>
    <w:rsid w:val="002A73A3"/>
    <w:rsid w:val="002B0CD0"/>
    <w:rsid w:val="002B1820"/>
    <w:rsid w:val="002B4422"/>
    <w:rsid w:val="002B4D71"/>
    <w:rsid w:val="002B6BAE"/>
    <w:rsid w:val="002B7F88"/>
    <w:rsid w:val="002C0235"/>
    <w:rsid w:val="002C2B32"/>
    <w:rsid w:val="002C4B11"/>
    <w:rsid w:val="002C5D14"/>
    <w:rsid w:val="002D1876"/>
    <w:rsid w:val="002D3060"/>
    <w:rsid w:val="002D433B"/>
    <w:rsid w:val="002E1ACD"/>
    <w:rsid w:val="002E21A2"/>
    <w:rsid w:val="002E2BAA"/>
    <w:rsid w:val="002E421A"/>
    <w:rsid w:val="002E687F"/>
    <w:rsid w:val="002E69D5"/>
    <w:rsid w:val="002E6DFE"/>
    <w:rsid w:val="002E7F0C"/>
    <w:rsid w:val="002F12C8"/>
    <w:rsid w:val="002F15B2"/>
    <w:rsid w:val="002F2F9C"/>
    <w:rsid w:val="002F35A4"/>
    <w:rsid w:val="002F44A8"/>
    <w:rsid w:val="002F53B0"/>
    <w:rsid w:val="002F67F9"/>
    <w:rsid w:val="002F6E8F"/>
    <w:rsid w:val="003004FA"/>
    <w:rsid w:val="00300927"/>
    <w:rsid w:val="0030145D"/>
    <w:rsid w:val="00301A63"/>
    <w:rsid w:val="0030514B"/>
    <w:rsid w:val="00305442"/>
    <w:rsid w:val="00306917"/>
    <w:rsid w:val="00310483"/>
    <w:rsid w:val="00310681"/>
    <w:rsid w:val="00312BB3"/>
    <w:rsid w:val="00312D21"/>
    <w:rsid w:val="00315DAA"/>
    <w:rsid w:val="0031684C"/>
    <w:rsid w:val="00320736"/>
    <w:rsid w:val="00321553"/>
    <w:rsid w:val="003222AB"/>
    <w:rsid w:val="003227AF"/>
    <w:rsid w:val="003238BB"/>
    <w:rsid w:val="00325008"/>
    <w:rsid w:val="00326511"/>
    <w:rsid w:val="00326C2C"/>
    <w:rsid w:val="0033005F"/>
    <w:rsid w:val="003313AB"/>
    <w:rsid w:val="003316F0"/>
    <w:rsid w:val="00332031"/>
    <w:rsid w:val="00333014"/>
    <w:rsid w:val="00333439"/>
    <w:rsid w:val="00334806"/>
    <w:rsid w:val="00336A76"/>
    <w:rsid w:val="00336A9E"/>
    <w:rsid w:val="00340782"/>
    <w:rsid w:val="00344D29"/>
    <w:rsid w:val="0034501D"/>
    <w:rsid w:val="003454BF"/>
    <w:rsid w:val="0034672A"/>
    <w:rsid w:val="00346D44"/>
    <w:rsid w:val="003476B4"/>
    <w:rsid w:val="00347926"/>
    <w:rsid w:val="00351E0B"/>
    <w:rsid w:val="003552FF"/>
    <w:rsid w:val="0036227E"/>
    <w:rsid w:val="00362FD3"/>
    <w:rsid w:val="00363314"/>
    <w:rsid w:val="00363EB6"/>
    <w:rsid w:val="00364126"/>
    <w:rsid w:val="00365A06"/>
    <w:rsid w:val="003660CC"/>
    <w:rsid w:val="003709CF"/>
    <w:rsid w:val="003728EF"/>
    <w:rsid w:val="003757E3"/>
    <w:rsid w:val="00375D4A"/>
    <w:rsid w:val="00376014"/>
    <w:rsid w:val="00376E00"/>
    <w:rsid w:val="00377FDA"/>
    <w:rsid w:val="00382A4C"/>
    <w:rsid w:val="00384940"/>
    <w:rsid w:val="00384F96"/>
    <w:rsid w:val="00386AA2"/>
    <w:rsid w:val="003873B0"/>
    <w:rsid w:val="00390FBE"/>
    <w:rsid w:val="00391260"/>
    <w:rsid w:val="0039163B"/>
    <w:rsid w:val="00391FCD"/>
    <w:rsid w:val="00392076"/>
    <w:rsid w:val="00392B0E"/>
    <w:rsid w:val="003947D7"/>
    <w:rsid w:val="0039534E"/>
    <w:rsid w:val="00397807"/>
    <w:rsid w:val="003A4482"/>
    <w:rsid w:val="003A5A0D"/>
    <w:rsid w:val="003A687D"/>
    <w:rsid w:val="003B6B84"/>
    <w:rsid w:val="003C0C4C"/>
    <w:rsid w:val="003C0C91"/>
    <w:rsid w:val="003C1DA3"/>
    <w:rsid w:val="003C570A"/>
    <w:rsid w:val="003C59D5"/>
    <w:rsid w:val="003D0734"/>
    <w:rsid w:val="003D0D4B"/>
    <w:rsid w:val="003D1841"/>
    <w:rsid w:val="003D1E17"/>
    <w:rsid w:val="003D6F3E"/>
    <w:rsid w:val="003D7237"/>
    <w:rsid w:val="003D787A"/>
    <w:rsid w:val="003E00A3"/>
    <w:rsid w:val="003E06A5"/>
    <w:rsid w:val="003E36B5"/>
    <w:rsid w:val="003E5725"/>
    <w:rsid w:val="003E7035"/>
    <w:rsid w:val="003F0D8D"/>
    <w:rsid w:val="004004D1"/>
    <w:rsid w:val="00400DDA"/>
    <w:rsid w:val="00403D17"/>
    <w:rsid w:val="004046D2"/>
    <w:rsid w:val="004055B7"/>
    <w:rsid w:val="004056B5"/>
    <w:rsid w:val="0041321E"/>
    <w:rsid w:val="004151DC"/>
    <w:rsid w:val="00415E9E"/>
    <w:rsid w:val="00416DA3"/>
    <w:rsid w:val="00424530"/>
    <w:rsid w:val="004336D7"/>
    <w:rsid w:val="004359B0"/>
    <w:rsid w:val="00436C17"/>
    <w:rsid w:val="004375A1"/>
    <w:rsid w:val="004413E0"/>
    <w:rsid w:val="00441638"/>
    <w:rsid w:val="00442B16"/>
    <w:rsid w:val="00445641"/>
    <w:rsid w:val="00445DE8"/>
    <w:rsid w:val="00451819"/>
    <w:rsid w:val="004535A7"/>
    <w:rsid w:val="0045391F"/>
    <w:rsid w:val="00455C30"/>
    <w:rsid w:val="0045763F"/>
    <w:rsid w:val="00457C98"/>
    <w:rsid w:val="00460C2E"/>
    <w:rsid w:val="004634E6"/>
    <w:rsid w:val="004638CF"/>
    <w:rsid w:val="0046435F"/>
    <w:rsid w:val="00464E1E"/>
    <w:rsid w:val="004658D1"/>
    <w:rsid w:val="004664B1"/>
    <w:rsid w:val="00470EEE"/>
    <w:rsid w:val="00471535"/>
    <w:rsid w:val="00472B2B"/>
    <w:rsid w:val="00473889"/>
    <w:rsid w:val="00473AEE"/>
    <w:rsid w:val="00474C31"/>
    <w:rsid w:val="00474CFA"/>
    <w:rsid w:val="00475FD1"/>
    <w:rsid w:val="004766C7"/>
    <w:rsid w:val="0047726D"/>
    <w:rsid w:val="0048457C"/>
    <w:rsid w:val="00484716"/>
    <w:rsid w:val="004963F6"/>
    <w:rsid w:val="004A061D"/>
    <w:rsid w:val="004A0DB7"/>
    <w:rsid w:val="004A3434"/>
    <w:rsid w:val="004A6904"/>
    <w:rsid w:val="004B409E"/>
    <w:rsid w:val="004B4C04"/>
    <w:rsid w:val="004B65C4"/>
    <w:rsid w:val="004B71A2"/>
    <w:rsid w:val="004C050C"/>
    <w:rsid w:val="004C502F"/>
    <w:rsid w:val="004C6704"/>
    <w:rsid w:val="004D12C0"/>
    <w:rsid w:val="004D1517"/>
    <w:rsid w:val="004D3268"/>
    <w:rsid w:val="004D472C"/>
    <w:rsid w:val="004E00AE"/>
    <w:rsid w:val="004E0158"/>
    <w:rsid w:val="004E1447"/>
    <w:rsid w:val="004E2993"/>
    <w:rsid w:val="004E67BA"/>
    <w:rsid w:val="004E7972"/>
    <w:rsid w:val="004E7DD5"/>
    <w:rsid w:val="004F3D72"/>
    <w:rsid w:val="004F4544"/>
    <w:rsid w:val="004F525A"/>
    <w:rsid w:val="00501860"/>
    <w:rsid w:val="00502818"/>
    <w:rsid w:val="00502AA1"/>
    <w:rsid w:val="005030F2"/>
    <w:rsid w:val="0050328A"/>
    <w:rsid w:val="0050375F"/>
    <w:rsid w:val="005040CD"/>
    <w:rsid w:val="005046B1"/>
    <w:rsid w:val="00505FC1"/>
    <w:rsid w:val="00507416"/>
    <w:rsid w:val="005107D2"/>
    <w:rsid w:val="00512169"/>
    <w:rsid w:val="0051262E"/>
    <w:rsid w:val="0051351E"/>
    <w:rsid w:val="0051602A"/>
    <w:rsid w:val="00517405"/>
    <w:rsid w:val="0051761B"/>
    <w:rsid w:val="00520AE0"/>
    <w:rsid w:val="005213A1"/>
    <w:rsid w:val="00521ACE"/>
    <w:rsid w:val="0052234B"/>
    <w:rsid w:val="005225B0"/>
    <w:rsid w:val="00523BEE"/>
    <w:rsid w:val="00524C0A"/>
    <w:rsid w:val="0052664D"/>
    <w:rsid w:val="00530BEB"/>
    <w:rsid w:val="00532112"/>
    <w:rsid w:val="00532F7E"/>
    <w:rsid w:val="00533C93"/>
    <w:rsid w:val="00535CE1"/>
    <w:rsid w:val="005362F5"/>
    <w:rsid w:val="005416FC"/>
    <w:rsid w:val="00543761"/>
    <w:rsid w:val="0054378C"/>
    <w:rsid w:val="00545DBF"/>
    <w:rsid w:val="0054768C"/>
    <w:rsid w:val="005479C9"/>
    <w:rsid w:val="00551A78"/>
    <w:rsid w:val="00560AED"/>
    <w:rsid w:val="00561A19"/>
    <w:rsid w:val="00562258"/>
    <w:rsid w:val="00562980"/>
    <w:rsid w:val="005638F2"/>
    <w:rsid w:val="00565273"/>
    <w:rsid w:val="00566BC3"/>
    <w:rsid w:val="00570425"/>
    <w:rsid w:val="005716E5"/>
    <w:rsid w:val="00572629"/>
    <w:rsid w:val="005729C4"/>
    <w:rsid w:val="00572B9D"/>
    <w:rsid w:val="00573876"/>
    <w:rsid w:val="00573FC7"/>
    <w:rsid w:val="0057510A"/>
    <w:rsid w:val="00575963"/>
    <w:rsid w:val="00576AD0"/>
    <w:rsid w:val="005821FA"/>
    <w:rsid w:val="00582703"/>
    <w:rsid w:val="00583A2E"/>
    <w:rsid w:val="00583F55"/>
    <w:rsid w:val="0059207B"/>
    <w:rsid w:val="005934B9"/>
    <w:rsid w:val="00593636"/>
    <w:rsid w:val="00594E4A"/>
    <w:rsid w:val="0059678D"/>
    <w:rsid w:val="00597743"/>
    <w:rsid w:val="005A1D0C"/>
    <w:rsid w:val="005A2D75"/>
    <w:rsid w:val="005A329F"/>
    <w:rsid w:val="005A5CB8"/>
    <w:rsid w:val="005A714A"/>
    <w:rsid w:val="005A74C8"/>
    <w:rsid w:val="005B40B3"/>
    <w:rsid w:val="005B546D"/>
    <w:rsid w:val="005B54A6"/>
    <w:rsid w:val="005B5AA4"/>
    <w:rsid w:val="005B61F5"/>
    <w:rsid w:val="005B75F0"/>
    <w:rsid w:val="005C1123"/>
    <w:rsid w:val="005C3E91"/>
    <w:rsid w:val="005C44EC"/>
    <w:rsid w:val="005C4A7D"/>
    <w:rsid w:val="005C5D07"/>
    <w:rsid w:val="005C7E02"/>
    <w:rsid w:val="005D0D9D"/>
    <w:rsid w:val="005D13E4"/>
    <w:rsid w:val="005D1BB6"/>
    <w:rsid w:val="005D1F8E"/>
    <w:rsid w:val="005D27F3"/>
    <w:rsid w:val="005D423E"/>
    <w:rsid w:val="005D4DB9"/>
    <w:rsid w:val="005D4E94"/>
    <w:rsid w:val="005D6A35"/>
    <w:rsid w:val="005E12F0"/>
    <w:rsid w:val="005E1D93"/>
    <w:rsid w:val="005E20D6"/>
    <w:rsid w:val="005E334A"/>
    <w:rsid w:val="005F0C4D"/>
    <w:rsid w:val="005F14AD"/>
    <w:rsid w:val="005F1A91"/>
    <w:rsid w:val="005F3BFE"/>
    <w:rsid w:val="005F6351"/>
    <w:rsid w:val="005F6EAA"/>
    <w:rsid w:val="00600874"/>
    <w:rsid w:val="006047B8"/>
    <w:rsid w:val="00604B61"/>
    <w:rsid w:val="0060500E"/>
    <w:rsid w:val="0060541B"/>
    <w:rsid w:val="006054A4"/>
    <w:rsid w:val="006055B5"/>
    <w:rsid w:val="00607598"/>
    <w:rsid w:val="00607C53"/>
    <w:rsid w:val="006109A5"/>
    <w:rsid w:val="006117DC"/>
    <w:rsid w:val="00612AC7"/>
    <w:rsid w:val="00612D22"/>
    <w:rsid w:val="0061770F"/>
    <w:rsid w:val="00617A19"/>
    <w:rsid w:val="00617FC4"/>
    <w:rsid w:val="00620A4F"/>
    <w:rsid w:val="00626B45"/>
    <w:rsid w:val="00630472"/>
    <w:rsid w:val="0063295B"/>
    <w:rsid w:val="006335C2"/>
    <w:rsid w:val="00633E72"/>
    <w:rsid w:val="00634673"/>
    <w:rsid w:val="0063485A"/>
    <w:rsid w:val="00634B80"/>
    <w:rsid w:val="00634F31"/>
    <w:rsid w:val="00634FAA"/>
    <w:rsid w:val="006377F3"/>
    <w:rsid w:val="00640B46"/>
    <w:rsid w:val="006423D3"/>
    <w:rsid w:val="0064C903"/>
    <w:rsid w:val="00650E3E"/>
    <w:rsid w:val="006544FA"/>
    <w:rsid w:val="00654C82"/>
    <w:rsid w:val="0065578A"/>
    <w:rsid w:val="006568C2"/>
    <w:rsid w:val="00657C44"/>
    <w:rsid w:val="00657DF7"/>
    <w:rsid w:val="00657F0C"/>
    <w:rsid w:val="00662BD9"/>
    <w:rsid w:val="00664E70"/>
    <w:rsid w:val="00665BE6"/>
    <w:rsid w:val="00670C93"/>
    <w:rsid w:val="00673EB1"/>
    <w:rsid w:val="006740E6"/>
    <w:rsid w:val="006753F3"/>
    <w:rsid w:val="0067654D"/>
    <w:rsid w:val="00677D74"/>
    <w:rsid w:val="00680A7C"/>
    <w:rsid w:val="006815DB"/>
    <w:rsid w:val="006822E1"/>
    <w:rsid w:val="00682FC2"/>
    <w:rsid w:val="00682FC9"/>
    <w:rsid w:val="00684673"/>
    <w:rsid w:val="00686C19"/>
    <w:rsid w:val="00686F7C"/>
    <w:rsid w:val="00687ECC"/>
    <w:rsid w:val="006903EF"/>
    <w:rsid w:val="006911E2"/>
    <w:rsid w:val="00692A39"/>
    <w:rsid w:val="006930FF"/>
    <w:rsid w:val="006A22F9"/>
    <w:rsid w:val="006A6C59"/>
    <w:rsid w:val="006A6D8D"/>
    <w:rsid w:val="006B08BE"/>
    <w:rsid w:val="006B2DEA"/>
    <w:rsid w:val="006B4DA9"/>
    <w:rsid w:val="006B4FEF"/>
    <w:rsid w:val="006B5208"/>
    <w:rsid w:val="006B6C5C"/>
    <w:rsid w:val="006B7B91"/>
    <w:rsid w:val="006C0719"/>
    <w:rsid w:val="006C3E88"/>
    <w:rsid w:val="006C5920"/>
    <w:rsid w:val="006D289C"/>
    <w:rsid w:val="006D3ABD"/>
    <w:rsid w:val="006D5D64"/>
    <w:rsid w:val="006D5EA8"/>
    <w:rsid w:val="006D6AB3"/>
    <w:rsid w:val="006E0308"/>
    <w:rsid w:val="006E05B7"/>
    <w:rsid w:val="006E05C6"/>
    <w:rsid w:val="006E16CD"/>
    <w:rsid w:val="006E39F6"/>
    <w:rsid w:val="006E60B7"/>
    <w:rsid w:val="006E6721"/>
    <w:rsid w:val="006F29B6"/>
    <w:rsid w:val="006F2D93"/>
    <w:rsid w:val="006F37E7"/>
    <w:rsid w:val="006F3C9B"/>
    <w:rsid w:val="0070158A"/>
    <w:rsid w:val="00701F80"/>
    <w:rsid w:val="007020CF"/>
    <w:rsid w:val="007024E6"/>
    <w:rsid w:val="0070301C"/>
    <w:rsid w:val="00703DFA"/>
    <w:rsid w:val="00704F94"/>
    <w:rsid w:val="00706C1D"/>
    <w:rsid w:val="00706EE3"/>
    <w:rsid w:val="007102CD"/>
    <w:rsid w:val="00710492"/>
    <w:rsid w:val="00713804"/>
    <w:rsid w:val="0071711C"/>
    <w:rsid w:val="00720204"/>
    <w:rsid w:val="00721D56"/>
    <w:rsid w:val="0072271F"/>
    <w:rsid w:val="00722B1A"/>
    <w:rsid w:val="00722E25"/>
    <w:rsid w:val="007236FA"/>
    <w:rsid w:val="007244BC"/>
    <w:rsid w:val="007270D5"/>
    <w:rsid w:val="00727643"/>
    <w:rsid w:val="00727FCE"/>
    <w:rsid w:val="007373B5"/>
    <w:rsid w:val="00737B4F"/>
    <w:rsid w:val="00740F55"/>
    <w:rsid w:val="0074166C"/>
    <w:rsid w:val="00741710"/>
    <w:rsid w:val="00742F1A"/>
    <w:rsid w:val="00744748"/>
    <w:rsid w:val="00750965"/>
    <w:rsid w:val="00751DD3"/>
    <w:rsid w:val="00751FF4"/>
    <w:rsid w:val="007529DE"/>
    <w:rsid w:val="007530DC"/>
    <w:rsid w:val="007537F8"/>
    <w:rsid w:val="00753E08"/>
    <w:rsid w:val="007544DB"/>
    <w:rsid w:val="00754B6F"/>
    <w:rsid w:val="00756823"/>
    <w:rsid w:val="00757785"/>
    <w:rsid w:val="00757C45"/>
    <w:rsid w:val="0076112D"/>
    <w:rsid w:val="00763556"/>
    <w:rsid w:val="0076510F"/>
    <w:rsid w:val="00770153"/>
    <w:rsid w:val="007731AC"/>
    <w:rsid w:val="00773C7F"/>
    <w:rsid w:val="00776CBB"/>
    <w:rsid w:val="0077A0E5"/>
    <w:rsid w:val="007811C7"/>
    <w:rsid w:val="00781D0B"/>
    <w:rsid w:val="007827ED"/>
    <w:rsid w:val="00782B08"/>
    <w:rsid w:val="007830AB"/>
    <w:rsid w:val="0078352B"/>
    <w:rsid w:val="0078414D"/>
    <w:rsid w:val="00785BFF"/>
    <w:rsid w:val="00790894"/>
    <w:rsid w:val="00792F81"/>
    <w:rsid w:val="00794B8B"/>
    <w:rsid w:val="0079556B"/>
    <w:rsid w:val="00795E3C"/>
    <w:rsid w:val="007975C6"/>
    <w:rsid w:val="00797600"/>
    <w:rsid w:val="00797F01"/>
    <w:rsid w:val="007A089D"/>
    <w:rsid w:val="007A1FB3"/>
    <w:rsid w:val="007A3F5A"/>
    <w:rsid w:val="007A5D8F"/>
    <w:rsid w:val="007B0099"/>
    <w:rsid w:val="007B0CC3"/>
    <w:rsid w:val="007B464C"/>
    <w:rsid w:val="007B4A06"/>
    <w:rsid w:val="007B4F0E"/>
    <w:rsid w:val="007B7876"/>
    <w:rsid w:val="007B795E"/>
    <w:rsid w:val="007C0315"/>
    <w:rsid w:val="007C05EA"/>
    <w:rsid w:val="007C3C5E"/>
    <w:rsid w:val="007C3D25"/>
    <w:rsid w:val="007C657A"/>
    <w:rsid w:val="007C661C"/>
    <w:rsid w:val="007D0688"/>
    <w:rsid w:val="007D498B"/>
    <w:rsid w:val="007D5AF3"/>
    <w:rsid w:val="007D5C4B"/>
    <w:rsid w:val="007D5CD7"/>
    <w:rsid w:val="007D6031"/>
    <w:rsid w:val="007E2110"/>
    <w:rsid w:val="007E26CB"/>
    <w:rsid w:val="007E5DFA"/>
    <w:rsid w:val="007E6198"/>
    <w:rsid w:val="007E76B2"/>
    <w:rsid w:val="007F09E5"/>
    <w:rsid w:val="007F3D45"/>
    <w:rsid w:val="007F4DF7"/>
    <w:rsid w:val="00800085"/>
    <w:rsid w:val="00801D5E"/>
    <w:rsid w:val="00803A2C"/>
    <w:rsid w:val="00804DEE"/>
    <w:rsid w:val="0080678B"/>
    <w:rsid w:val="008075A0"/>
    <w:rsid w:val="00811903"/>
    <w:rsid w:val="008156CD"/>
    <w:rsid w:val="00815A79"/>
    <w:rsid w:val="00815FD8"/>
    <w:rsid w:val="008175DE"/>
    <w:rsid w:val="008203A0"/>
    <w:rsid w:val="008211FD"/>
    <w:rsid w:val="00821CBD"/>
    <w:rsid w:val="008224C9"/>
    <w:rsid w:val="00824827"/>
    <w:rsid w:val="00825449"/>
    <w:rsid w:val="00826511"/>
    <w:rsid w:val="008319B1"/>
    <w:rsid w:val="00832768"/>
    <w:rsid w:val="00832D3D"/>
    <w:rsid w:val="008331F7"/>
    <w:rsid w:val="00837EFA"/>
    <w:rsid w:val="00837F8D"/>
    <w:rsid w:val="008409CB"/>
    <w:rsid w:val="008454E3"/>
    <w:rsid w:val="00845AC2"/>
    <w:rsid w:val="00846244"/>
    <w:rsid w:val="00846DEB"/>
    <w:rsid w:val="0084776C"/>
    <w:rsid w:val="00847BE0"/>
    <w:rsid w:val="00847D85"/>
    <w:rsid w:val="0085370E"/>
    <w:rsid w:val="008601AE"/>
    <w:rsid w:val="0086059F"/>
    <w:rsid w:val="008609DB"/>
    <w:rsid w:val="00862F43"/>
    <w:rsid w:val="00864193"/>
    <w:rsid w:val="008677ED"/>
    <w:rsid w:val="00870DA3"/>
    <w:rsid w:val="008740B7"/>
    <w:rsid w:val="008754A9"/>
    <w:rsid w:val="00880DCA"/>
    <w:rsid w:val="008815B9"/>
    <w:rsid w:val="00881671"/>
    <w:rsid w:val="00882343"/>
    <w:rsid w:val="008834FB"/>
    <w:rsid w:val="00885F73"/>
    <w:rsid w:val="008864B6"/>
    <w:rsid w:val="008871FE"/>
    <w:rsid w:val="00887BBE"/>
    <w:rsid w:val="008907CF"/>
    <w:rsid w:val="00891600"/>
    <w:rsid w:val="008917DA"/>
    <w:rsid w:val="00891E45"/>
    <w:rsid w:val="00893055"/>
    <w:rsid w:val="008940E3"/>
    <w:rsid w:val="00896228"/>
    <w:rsid w:val="00897720"/>
    <w:rsid w:val="0089798C"/>
    <w:rsid w:val="008A1B1E"/>
    <w:rsid w:val="008A1C0B"/>
    <w:rsid w:val="008A275B"/>
    <w:rsid w:val="008A363C"/>
    <w:rsid w:val="008A370E"/>
    <w:rsid w:val="008A4566"/>
    <w:rsid w:val="008A615F"/>
    <w:rsid w:val="008A6BFD"/>
    <w:rsid w:val="008A6D74"/>
    <w:rsid w:val="008A79A4"/>
    <w:rsid w:val="008A7A58"/>
    <w:rsid w:val="008A7F6A"/>
    <w:rsid w:val="008B177F"/>
    <w:rsid w:val="008B3D04"/>
    <w:rsid w:val="008B7CF1"/>
    <w:rsid w:val="008B7D2F"/>
    <w:rsid w:val="008C01FF"/>
    <w:rsid w:val="008C0FAE"/>
    <w:rsid w:val="008C1233"/>
    <w:rsid w:val="008C2129"/>
    <w:rsid w:val="008C26C4"/>
    <w:rsid w:val="008C4D05"/>
    <w:rsid w:val="008C5743"/>
    <w:rsid w:val="008C669B"/>
    <w:rsid w:val="008C66CE"/>
    <w:rsid w:val="008C6DD2"/>
    <w:rsid w:val="008C723D"/>
    <w:rsid w:val="008D0D92"/>
    <w:rsid w:val="008D0EB8"/>
    <w:rsid w:val="008D2D2B"/>
    <w:rsid w:val="008D3663"/>
    <w:rsid w:val="008D492E"/>
    <w:rsid w:val="008D5D85"/>
    <w:rsid w:val="008D6579"/>
    <w:rsid w:val="008E203E"/>
    <w:rsid w:val="008E2072"/>
    <w:rsid w:val="008E4013"/>
    <w:rsid w:val="008E64F1"/>
    <w:rsid w:val="008E6FC1"/>
    <w:rsid w:val="008E701E"/>
    <w:rsid w:val="008F17DC"/>
    <w:rsid w:val="008F1886"/>
    <w:rsid w:val="008F3E5D"/>
    <w:rsid w:val="008F5432"/>
    <w:rsid w:val="008F6BD9"/>
    <w:rsid w:val="00902912"/>
    <w:rsid w:val="00903A5C"/>
    <w:rsid w:val="009041F9"/>
    <w:rsid w:val="00904363"/>
    <w:rsid w:val="00905C0F"/>
    <w:rsid w:val="00906227"/>
    <w:rsid w:val="009062BC"/>
    <w:rsid w:val="0090661B"/>
    <w:rsid w:val="00907695"/>
    <w:rsid w:val="00910C00"/>
    <w:rsid w:val="00912602"/>
    <w:rsid w:val="009135CE"/>
    <w:rsid w:val="009154FB"/>
    <w:rsid w:val="009156BD"/>
    <w:rsid w:val="00915A4C"/>
    <w:rsid w:val="009175DF"/>
    <w:rsid w:val="00920A51"/>
    <w:rsid w:val="00920EFE"/>
    <w:rsid w:val="00922EC4"/>
    <w:rsid w:val="009232F3"/>
    <w:rsid w:val="00923535"/>
    <w:rsid w:val="0092413F"/>
    <w:rsid w:val="00926463"/>
    <w:rsid w:val="00926BEA"/>
    <w:rsid w:val="00927C0C"/>
    <w:rsid w:val="0093012A"/>
    <w:rsid w:val="00930366"/>
    <w:rsid w:val="00931E2D"/>
    <w:rsid w:val="0093244F"/>
    <w:rsid w:val="00933145"/>
    <w:rsid w:val="00936DCF"/>
    <w:rsid w:val="009370D5"/>
    <w:rsid w:val="00937B29"/>
    <w:rsid w:val="00941C5F"/>
    <w:rsid w:val="00942070"/>
    <w:rsid w:val="0094406A"/>
    <w:rsid w:val="00945CD2"/>
    <w:rsid w:val="009468E6"/>
    <w:rsid w:val="00947DD0"/>
    <w:rsid w:val="009519CC"/>
    <w:rsid w:val="00952432"/>
    <w:rsid w:val="00952586"/>
    <w:rsid w:val="0095486B"/>
    <w:rsid w:val="00964902"/>
    <w:rsid w:val="009655BC"/>
    <w:rsid w:val="009663C0"/>
    <w:rsid w:val="0096720F"/>
    <w:rsid w:val="009709BF"/>
    <w:rsid w:val="00970C2F"/>
    <w:rsid w:val="00971D89"/>
    <w:rsid w:val="00971F35"/>
    <w:rsid w:val="00975A8F"/>
    <w:rsid w:val="00975C26"/>
    <w:rsid w:val="00976BFC"/>
    <w:rsid w:val="00977984"/>
    <w:rsid w:val="00980DF1"/>
    <w:rsid w:val="00980FE4"/>
    <w:rsid w:val="00981618"/>
    <w:rsid w:val="00982168"/>
    <w:rsid w:val="00983B66"/>
    <w:rsid w:val="009855FD"/>
    <w:rsid w:val="009859DC"/>
    <w:rsid w:val="009873F8"/>
    <w:rsid w:val="00991483"/>
    <w:rsid w:val="009932EE"/>
    <w:rsid w:val="00994E29"/>
    <w:rsid w:val="009967EE"/>
    <w:rsid w:val="009A005D"/>
    <w:rsid w:val="009A148F"/>
    <w:rsid w:val="009A72A7"/>
    <w:rsid w:val="009A73D7"/>
    <w:rsid w:val="009B009C"/>
    <w:rsid w:val="009B3A75"/>
    <w:rsid w:val="009B4915"/>
    <w:rsid w:val="009B4FCD"/>
    <w:rsid w:val="009C096F"/>
    <w:rsid w:val="009C14BE"/>
    <w:rsid w:val="009C1FC1"/>
    <w:rsid w:val="009C38EE"/>
    <w:rsid w:val="009C4881"/>
    <w:rsid w:val="009C5246"/>
    <w:rsid w:val="009D1EC2"/>
    <w:rsid w:val="009D2597"/>
    <w:rsid w:val="009D3202"/>
    <w:rsid w:val="009D52B6"/>
    <w:rsid w:val="009D6155"/>
    <w:rsid w:val="009D6839"/>
    <w:rsid w:val="009E0582"/>
    <w:rsid w:val="009E57E3"/>
    <w:rsid w:val="009E5D03"/>
    <w:rsid w:val="009E7E4F"/>
    <w:rsid w:val="009F09AE"/>
    <w:rsid w:val="009F0EDA"/>
    <w:rsid w:val="009F2CF1"/>
    <w:rsid w:val="009F3142"/>
    <w:rsid w:val="00A0363F"/>
    <w:rsid w:val="00A053F9"/>
    <w:rsid w:val="00A05D41"/>
    <w:rsid w:val="00A06593"/>
    <w:rsid w:val="00A13347"/>
    <w:rsid w:val="00A174B4"/>
    <w:rsid w:val="00A20673"/>
    <w:rsid w:val="00A20828"/>
    <w:rsid w:val="00A21052"/>
    <w:rsid w:val="00A22B40"/>
    <w:rsid w:val="00A24001"/>
    <w:rsid w:val="00A25206"/>
    <w:rsid w:val="00A33D48"/>
    <w:rsid w:val="00A34735"/>
    <w:rsid w:val="00A348B3"/>
    <w:rsid w:val="00A35782"/>
    <w:rsid w:val="00A36FB5"/>
    <w:rsid w:val="00A3776D"/>
    <w:rsid w:val="00A37BA7"/>
    <w:rsid w:val="00A37E1D"/>
    <w:rsid w:val="00A4009C"/>
    <w:rsid w:val="00A40A3E"/>
    <w:rsid w:val="00A43386"/>
    <w:rsid w:val="00A434A8"/>
    <w:rsid w:val="00A43C92"/>
    <w:rsid w:val="00A441AE"/>
    <w:rsid w:val="00A501BB"/>
    <w:rsid w:val="00A517C6"/>
    <w:rsid w:val="00A519FA"/>
    <w:rsid w:val="00A52339"/>
    <w:rsid w:val="00A53DB3"/>
    <w:rsid w:val="00A56422"/>
    <w:rsid w:val="00A57714"/>
    <w:rsid w:val="00A57E5C"/>
    <w:rsid w:val="00A60113"/>
    <w:rsid w:val="00A60212"/>
    <w:rsid w:val="00A60487"/>
    <w:rsid w:val="00A60801"/>
    <w:rsid w:val="00A615B6"/>
    <w:rsid w:val="00A61E8A"/>
    <w:rsid w:val="00A6224E"/>
    <w:rsid w:val="00A643CC"/>
    <w:rsid w:val="00A643F9"/>
    <w:rsid w:val="00A646D8"/>
    <w:rsid w:val="00A64C79"/>
    <w:rsid w:val="00A655BE"/>
    <w:rsid w:val="00A65961"/>
    <w:rsid w:val="00A670A5"/>
    <w:rsid w:val="00A700ED"/>
    <w:rsid w:val="00A70BCA"/>
    <w:rsid w:val="00A71C1C"/>
    <w:rsid w:val="00A73D52"/>
    <w:rsid w:val="00A73F5E"/>
    <w:rsid w:val="00A77AF5"/>
    <w:rsid w:val="00A831B6"/>
    <w:rsid w:val="00A8474C"/>
    <w:rsid w:val="00A85C07"/>
    <w:rsid w:val="00A87441"/>
    <w:rsid w:val="00A87445"/>
    <w:rsid w:val="00A90487"/>
    <w:rsid w:val="00A915B7"/>
    <w:rsid w:val="00A9187A"/>
    <w:rsid w:val="00A930B7"/>
    <w:rsid w:val="00A93AD4"/>
    <w:rsid w:val="00A93C74"/>
    <w:rsid w:val="00A949E2"/>
    <w:rsid w:val="00A94C65"/>
    <w:rsid w:val="00AA269D"/>
    <w:rsid w:val="00AA3FBE"/>
    <w:rsid w:val="00AA4215"/>
    <w:rsid w:val="00AA5265"/>
    <w:rsid w:val="00AA5F03"/>
    <w:rsid w:val="00AB12C2"/>
    <w:rsid w:val="00AB1D7A"/>
    <w:rsid w:val="00AB3411"/>
    <w:rsid w:val="00AB380F"/>
    <w:rsid w:val="00AB541F"/>
    <w:rsid w:val="00AB556B"/>
    <w:rsid w:val="00AB5E9B"/>
    <w:rsid w:val="00AB685C"/>
    <w:rsid w:val="00AC0967"/>
    <w:rsid w:val="00AC0C50"/>
    <w:rsid w:val="00AC3AB7"/>
    <w:rsid w:val="00AC73D7"/>
    <w:rsid w:val="00AC784B"/>
    <w:rsid w:val="00AC78DD"/>
    <w:rsid w:val="00AE2B66"/>
    <w:rsid w:val="00AE6D6B"/>
    <w:rsid w:val="00AE7B84"/>
    <w:rsid w:val="00AF0D79"/>
    <w:rsid w:val="00AF2447"/>
    <w:rsid w:val="00AF3B11"/>
    <w:rsid w:val="00B01505"/>
    <w:rsid w:val="00B02E5E"/>
    <w:rsid w:val="00B0375F"/>
    <w:rsid w:val="00B0540C"/>
    <w:rsid w:val="00B06AA4"/>
    <w:rsid w:val="00B07044"/>
    <w:rsid w:val="00B104D5"/>
    <w:rsid w:val="00B1621A"/>
    <w:rsid w:val="00B16BD1"/>
    <w:rsid w:val="00B20102"/>
    <w:rsid w:val="00B20BB1"/>
    <w:rsid w:val="00B21EFB"/>
    <w:rsid w:val="00B24BBD"/>
    <w:rsid w:val="00B24BED"/>
    <w:rsid w:val="00B26DE6"/>
    <w:rsid w:val="00B30E80"/>
    <w:rsid w:val="00B31459"/>
    <w:rsid w:val="00B31D64"/>
    <w:rsid w:val="00B33A5B"/>
    <w:rsid w:val="00B35B0E"/>
    <w:rsid w:val="00B35D2D"/>
    <w:rsid w:val="00B36536"/>
    <w:rsid w:val="00B4048C"/>
    <w:rsid w:val="00B40C6E"/>
    <w:rsid w:val="00B41DFB"/>
    <w:rsid w:val="00B42AC6"/>
    <w:rsid w:val="00B50009"/>
    <w:rsid w:val="00B511B3"/>
    <w:rsid w:val="00B5795E"/>
    <w:rsid w:val="00B60B6B"/>
    <w:rsid w:val="00B61E84"/>
    <w:rsid w:val="00B623A2"/>
    <w:rsid w:val="00B63ECA"/>
    <w:rsid w:val="00B67623"/>
    <w:rsid w:val="00B701BD"/>
    <w:rsid w:val="00B720AA"/>
    <w:rsid w:val="00B735D5"/>
    <w:rsid w:val="00B742AC"/>
    <w:rsid w:val="00B745E4"/>
    <w:rsid w:val="00B75A61"/>
    <w:rsid w:val="00B81C82"/>
    <w:rsid w:val="00B8507F"/>
    <w:rsid w:val="00B87A15"/>
    <w:rsid w:val="00B9356D"/>
    <w:rsid w:val="00B938A5"/>
    <w:rsid w:val="00B94A90"/>
    <w:rsid w:val="00B94B0A"/>
    <w:rsid w:val="00B95B35"/>
    <w:rsid w:val="00B96868"/>
    <w:rsid w:val="00BA004B"/>
    <w:rsid w:val="00BA3B5E"/>
    <w:rsid w:val="00BA3CDA"/>
    <w:rsid w:val="00BA447B"/>
    <w:rsid w:val="00BA4AE2"/>
    <w:rsid w:val="00BA517F"/>
    <w:rsid w:val="00BA5E7C"/>
    <w:rsid w:val="00BB111C"/>
    <w:rsid w:val="00BB2486"/>
    <w:rsid w:val="00BB3547"/>
    <w:rsid w:val="00BB5A15"/>
    <w:rsid w:val="00BC518B"/>
    <w:rsid w:val="00BC5C8A"/>
    <w:rsid w:val="00BC624F"/>
    <w:rsid w:val="00BC6943"/>
    <w:rsid w:val="00BC7D3E"/>
    <w:rsid w:val="00BD0A60"/>
    <w:rsid w:val="00BD33DD"/>
    <w:rsid w:val="00BD4F74"/>
    <w:rsid w:val="00BE1EAB"/>
    <w:rsid w:val="00BE2358"/>
    <w:rsid w:val="00BE2C52"/>
    <w:rsid w:val="00BE2E19"/>
    <w:rsid w:val="00BE2F00"/>
    <w:rsid w:val="00BE3E40"/>
    <w:rsid w:val="00BE3FC5"/>
    <w:rsid w:val="00BE6598"/>
    <w:rsid w:val="00BE6DDA"/>
    <w:rsid w:val="00BE72C4"/>
    <w:rsid w:val="00BE7AE5"/>
    <w:rsid w:val="00BF0CAB"/>
    <w:rsid w:val="00BF0EC8"/>
    <w:rsid w:val="00BF2A4B"/>
    <w:rsid w:val="00BF3CA0"/>
    <w:rsid w:val="00BF62D6"/>
    <w:rsid w:val="00BF662F"/>
    <w:rsid w:val="00BF6F07"/>
    <w:rsid w:val="00BF70D7"/>
    <w:rsid w:val="00BF769C"/>
    <w:rsid w:val="00C00E03"/>
    <w:rsid w:val="00C02905"/>
    <w:rsid w:val="00C02C77"/>
    <w:rsid w:val="00C03B3E"/>
    <w:rsid w:val="00C04D7C"/>
    <w:rsid w:val="00C05313"/>
    <w:rsid w:val="00C07D57"/>
    <w:rsid w:val="00C10C6A"/>
    <w:rsid w:val="00C14A62"/>
    <w:rsid w:val="00C15A8C"/>
    <w:rsid w:val="00C17A6D"/>
    <w:rsid w:val="00C20964"/>
    <w:rsid w:val="00C215EE"/>
    <w:rsid w:val="00C234EB"/>
    <w:rsid w:val="00C23934"/>
    <w:rsid w:val="00C2614A"/>
    <w:rsid w:val="00C300D6"/>
    <w:rsid w:val="00C34A70"/>
    <w:rsid w:val="00C36D57"/>
    <w:rsid w:val="00C422FE"/>
    <w:rsid w:val="00C45BEF"/>
    <w:rsid w:val="00C45D79"/>
    <w:rsid w:val="00C46A3A"/>
    <w:rsid w:val="00C46D43"/>
    <w:rsid w:val="00C47993"/>
    <w:rsid w:val="00C50A20"/>
    <w:rsid w:val="00C50E44"/>
    <w:rsid w:val="00C512FD"/>
    <w:rsid w:val="00C53152"/>
    <w:rsid w:val="00C538B9"/>
    <w:rsid w:val="00C54427"/>
    <w:rsid w:val="00C55B13"/>
    <w:rsid w:val="00C5735D"/>
    <w:rsid w:val="00C605A9"/>
    <w:rsid w:val="00C60780"/>
    <w:rsid w:val="00C60EB1"/>
    <w:rsid w:val="00C62CAE"/>
    <w:rsid w:val="00C62CBC"/>
    <w:rsid w:val="00C62CCF"/>
    <w:rsid w:val="00C65781"/>
    <w:rsid w:val="00C6636B"/>
    <w:rsid w:val="00C67594"/>
    <w:rsid w:val="00C729E6"/>
    <w:rsid w:val="00C749E9"/>
    <w:rsid w:val="00C7527C"/>
    <w:rsid w:val="00C765D9"/>
    <w:rsid w:val="00C83FE8"/>
    <w:rsid w:val="00C84BBB"/>
    <w:rsid w:val="00C92C9E"/>
    <w:rsid w:val="00C93323"/>
    <w:rsid w:val="00C948A0"/>
    <w:rsid w:val="00C95128"/>
    <w:rsid w:val="00C9688A"/>
    <w:rsid w:val="00C969F3"/>
    <w:rsid w:val="00C96C26"/>
    <w:rsid w:val="00CA31A9"/>
    <w:rsid w:val="00CA3A7E"/>
    <w:rsid w:val="00CA6960"/>
    <w:rsid w:val="00CA6C4C"/>
    <w:rsid w:val="00CB2597"/>
    <w:rsid w:val="00CB2D26"/>
    <w:rsid w:val="00CB3ACB"/>
    <w:rsid w:val="00CB51C1"/>
    <w:rsid w:val="00CB767C"/>
    <w:rsid w:val="00CB7CAF"/>
    <w:rsid w:val="00CC0225"/>
    <w:rsid w:val="00CC0720"/>
    <w:rsid w:val="00CC1926"/>
    <w:rsid w:val="00CC1CE1"/>
    <w:rsid w:val="00CC3D01"/>
    <w:rsid w:val="00CC499B"/>
    <w:rsid w:val="00CC4A46"/>
    <w:rsid w:val="00CC4A4C"/>
    <w:rsid w:val="00CC66E0"/>
    <w:rsid w:val="00CC693E"/>
    <w:rsid w:val="00CC6B9A"/>
    <w:rsid w:val="00CC7A3B"/>
    <w:rsid w:val="00CC7A85"/>
    <w:rsid w:val="00CD1AFF"/>
    <w:rsid w:val="00CD2FD8"/>
    <w:rsid w:val="00CD347B"/>
    <w:rsid w:val="00CD701A"/>
    <w:rsid w:val="00CF0D45"/>
    <w:rsid w:val="00CF1E72"/>
    <w:rsid w:val="00CF28B6"/>
    <w:rsid w:val="00CF3525"/>
    <w:rsid w:val="00CF5A7A"/>
    <w:rsid w:val="00CF7D27"/>
    <w:rsid w:val="00D014D6"/>
    <w:rsid w:val="00D02545"/>
    <w:rsid w:val="00D039CA"/>
    <w:rsid w:val="00D04F3E"/>
    <w:rsid w:val="00D079A6"/>
    <w:rsid w:val="00D07C0D"/>
    <w:rsid w:val="00D105C3"/>
    <w:rsid w:val="00D10FF7"/>
    <w:rsid w:val="00D13DEE"/>
    <w:rsid w:val="00D176D5"/>
    <w:rsid w:val="00D20812"/>
    <w:rsid w:val="00D211BD"/>
    <w:rsid w:val="00D22406"/>
    <w:rsid w:val="00D22A18"/>
    <w:rsid w:val="00D2346A"/>
    <w:rsid w:val="00D308E9"/>
    <w:rsid w:val="00D315FB"/>
    <w:rsid w:val="00D3305F"/>
    <w:rsid w:val="00D3312D"/>
    <w:rsid w:val="00D34738"/>
    <w:rsid w:val="00D4033E"/>
    <w:rsid w:val="00D41FA0"/>
    <w:rsid w:val="00D42627"/>
    <w:rsid w:val="00D4291A"/>
    <w:rsid w:val="00D44F37"/>
    <w:rsid w:val="00D45059"/>
    <w:rsid w:val="00D478B3"/>
    <w:rsid w:val="00D50098"/>
    <w:rsid w:val="00D51984"/>
    <w:rsid w:val="00D53336"/>
    <w:rsid w:val="00D53977"/>
    <w:rsid w:val="00D600CF"/>
    <w:rsid w:val="00D602A2"/>
    <w:rsid w:val="00D611C2"/>
    <w:rsid w:val="00D61523"/>
    <w:rsid w:val="00D6505D"/>
    <w:rsid w:val="00D6530C"/>
    <w:rsid w:val="00D6545C"/>
    <w:rsid w:val="00D65D46"/>
    <w:rsid w:val="00D67FDF"/>
    <w:rsid w:val="00D72D60"/>
    <w:rsid w:val="00D75B11"/>
    <w:rsid w:val="00D775DD"/>
    <w:rsid w:val="00D77CDC"/>
    <w:rsid w:val="00D807BE"/>
    <w:rsid w:val="00D81A96"/>
    <w:rsid w:val="00D824CE"/>
    <w:rsid w:val="00D84556"/>
    <w:rsid w:val="00D85292"/>
    <w:rsid w:val="00D870C8"/>
    <w:rsid w:val="00D875A7"/>
    <w:rsid w:val="00D92D32"/>
    <w:rsid w:val="00D9396D"/>
    <w:rsid w:val="00D94E31"/>
    <w:rsid w:val="00D95714"/>
    <w:rsid w:val="00DA2120"/>
    <w:rsid w:val="00DA3B2E"/>
    <w:rsid w:val="00DA587E"/>
    <w:rsid w:val="00DA61EA"/>
    <w:rsid w:val="00DA7D67"/>
    <w:rsid w:val="00DB0AA3"/>
    <w:rsid w:val="00DB0B61"/>
    <w:rsid w:val="00DC20A7"/>
    <w:rsid w:val="00DC5D55"/>
    <w:rsid w:val="00DC622C"/>
    <w:rsid w:val="00DC6866"/>
    <w:rsid w:val="00DD0893"/>
    <w:rsid w:val="00DD0C1F"/>
    <w:rsid w:val="00DD0E0D"/>
    <w:rsid w:val="00DD0E33"/>
    <w:rsid w:val="00DD5499"/>
    <w:rsid w:val="00DD68D7"/>
    <w:rsid w:val="00DD7E94"/>
    <w:rsid w:val="00DE0BA4"/>
    <w:rsid w:val="00DE17AA"/>
    <w:rsid w:val="00DE2217"/>
    <w:rsid w:val="00DE22A4"/>
    <w:rsid w:val="00DE7F17"/>
    <w:rsid w:val="00DF5637"/>
    <w:rsid w:val="00DF5967"/>
    <w:rsid w:val="00E015A4"/>
    <w:rsid w:val="00E03E74"/>
    <w:rsid w:val="00E05006"/>
    <w:rsid w:val="00E058B4"/>
    <w:rsid w:val="00E07832"/>
    <w:rsid w:val="00E114CA"/>
    <w:rsid w:val="00E13460"/>
    <w:rsid w:val="00E145F0"/>
    <w:rsid w:val="00E17FE6"/>
    <w:rsid w:val="00E22731"/>
    <w:rsid w:val="00E25F22"/>
    <w:rsid w:val="00E27254"/>
    <w:rsid w:val="00E2728D"/>
    <w:rsid w:val="00E27DAB"/>
    <w:rsid w:val="00E30366"/>
    <w:rsid w:val="00E30AC1"/>
    <w:rsid w:val="00E31D41"/>
    <w:rsid w:val="00E32139"/>
    <w:rsid w:val="00E34C05"/>
    <w:rsid w:val="00E35CB3"/>
    <w:rsid w:val="00E4068C"/>
    <w:rsid w:val="00E416B2"/>
    <w:rsid w:val="00E42A9C"/>
    <w:rsid w:val="00E42B51"/>
    <w:rsid w:val="00E43B58"/>
    <w:rsid w:val="00E44379"/>
    <w:rsid w:val="00E44DC5"/>
    <w:rsid w:val="00E44E48"/>
    <w:rsid w:val="00E46B72"/>
    <w:rsid w:val="00E50AC7"/>
    <w:rsid w:val="00E5175B"/>
    <w:rsid w:val="00E5192F"/>
    <w:rsid w:val="00E52465"/>
    <w:rsid w:val="00E526B8"/>
    <w:rsid w:val="00E5352F"/>
    <w:rsid w:val="00E53DC5"/>
    <w:rsid w:val="00E55289"/>
    <w:rsid w:val="00E561FC"/>
    <w:rsid w:val="00E5668D"/>
    <w:rsid w:val="00E61B87"/>
    <w:rsid w:val="00E62579"/>
    <w:rsid w:val="00E64C58"/>
    <w:rsid w:val="00E65021"/>
    <w:rsid w:val="00E65629"/>
    <w:rsid w:val="00E725AF"/>
    <w:rsid w:val="00E72690"/>
    <w:rsid w:val="00E731F2"/>
    <w:rsid w:val="00E772FD"/>
    <w:rsid w:val="00E77ABC"/>
    <w:rsid w:val="00E77C27"/>
    <w:rsid w:val="00E87A4A"/>
    <w:rsid w:val="00E87CCC"/>
    <w:rsid w:val="00E87CDF"/>
    <w:rsid w:val="00E87FFC"/>
    <w:rsid w:val="00E90A71"/>
    <w:rsid w:val="00E9330C"/>
    <w:rsid w:val="00E93721"/>
    <w:rsid w:val="00E95CE0"/>
    <w:rsid w:val="00E9729B"/>
    <w:rsid w:val="00EA02C8"/>
    <w:rsid w:val="00EA09A9"/>
    <w:rsid w:val="00EA0DAC"/>
    <w:rsid w:val="00EA19BF"/>
    <w:rsid w:val="00EA1C8E"/>
    <w:rsid w:val="00EA6B27"/>
    <w:rsid w:val="00EB1E71"/>
    <w:rsid w:val="00EB1FB4"/>
    <w:rsid w:val="00EB2E41"/>
    <w:rsid w:val="00EB39A6"/>
    <w:rsid w:val="00EB3AD0"/>
    <w:rsid w:val="00EC2076"/>
    <w:rsid w:val="00EC2612"/>
    <w:rsid w:val="00EC4152"/>
    <w:rsid w:val="00EC44F1"/>
    <w:rsid w:val="00ED1CC0"/>
    <w:rsid w:val="00ED4E80"/>
    <w:rsid w:val="00ED5D14"/>
    <w:rsid w:val="00ED66A3"/>
    <w:rsid w:val="00EE2557"/>
    <w:rsid w:val="00EE2A1D"/>
    <w:rsid w:val="00EE2C81"/>
    <w:rsid w:val="00EE3182"/>
    <w:rsid w:val="00EE572F"/>
    <w:rsid w:val="00EE61A7"/>
    <w:rsid w:val="00EE6D7E"/>
    <w:rsid w:val="00EE705A"/>
    <w:rsid w:val="00EE73BF"/>
    <w:rsid w:val="00EE78C3"/>
    <w:rsid w:val="00EF0F82"/>
    <w:rsid w:val="00EF3DEE"/>
    <w:rsid w:val="00EF4E97"/>
    <w:rsid w:val="00EF7999"/>
    <w:rsid w:val="00F00EC7"/>
    <w:rsid w:val="00F04855"/>
    <w:rsid w:val="00F06529"/>
    <w:rsid w:val="00F07A25"/>
    <w:rsid w:val="00F07D4E"/>
    <w:rsid w:val="00F1119C"/>
    <w:rsid w:val="00F128D6"/>
    <w:rsid w:val="00F134AE"/>
    <w:rsid w:val="00F138E7"/>
    <w:rsid w:val="00F1478D"/>
    <w:rsid w:val="00F1778A"/>
    <w:rsid w:val="00F20C55"/>
    <w:rsid w:val="00F226A3"/>
    <w:rsid w:val="00F24D1D"/>
    <w:rsid w:val="00F26517"/>
    <w:rsid w:val="00F30188"/>
    <w:rsid w:val="00F31E3B"/>
    <w:rsid w:val="00F32234"/>
    <w:rsid w:val="00F32C7F"/>
    <w:rsid w:val="00F359C9"/>
    <w:rsid w:val="00F3670E"/>
    <w:rsid w:val="00F36842"/>
    <w:rsid w:val="00F369DD"/>
    <w:rsid w:val="00F36FCE"/>
    <w:rsid w:val="00F40092"/>
    <w:rsid w:val="00F40994"/>
    <w:rsid w:val="00F41400"/>
    <w:rsid w:val="00F4623D"/>
    <w:rsid w:val="00F52CFD"/>
    <w:rsid w:val="00F54403"/>
    <w:rsid w:val="00F56A4E"/>
    <w:rsid w:val="00F56EC1"/>
    <w:rsid w:val="00F60C8C"/>
    <w:rsid w:val="00F60FAE"/>
    <w:rsid w:val="00F62258"/>
    <w:rsid w:val="00F6455A"/>
    <w:rsid w:val="00F64902"/>
    <w:rsid w:val="00F657FD"/>
    <w:rsid w:val="00F65B9D"/>
    <w:rsid w:val="00F66038"/>
    <w:rsid w:val="00F6603F"/>
    <w:rsid w:val="00F66376"/>
    <w:rsid w:val="00F70359"/>
    <w:rsid w:val="00F719FF"/>
    <w:rsid w:val="00F75D3F"/>
    <w:rsid w:val="00F76431"/>
    <w:rsid w:val="00F80A0C"/>
    <w:rsid w:val="00F80C3E"/>
    <w:rsid w:val="00F854A7"/>
    <w:rsid w:val="00F8756B"/>
    <w:rsid w:val="00F91316"/>
    <w:rsid w:val="00F918D5"/>
    <w:rsid w:val="00F92FE4"/>
    <w:rsid w:val="00FA075B"/>
    <w:rsid w:val="00FA1D1F"/>
    <w:rsid w:val="00FA330B"/>
    <w:rsid w:val="00FA3860"/>
    <w:rsid w:val="00FB031E"/>
    <w:rsid w:val="00FB26AB"/>
    <w:rsid w:val="00FB3315"/>
    <w:rsid w:val="00FB3844"/>
    <w:rsid w:val="00FB3949"/>
    <w:rsid w:val="00FB40A1"/>
    <w:rsid w:val="00FB5727"/>
    <w:rsid w:val="00FC2096"/>
    <w:rsid w:val="00FC2B57"/>
    <w:rsid w:val="00FC4EAE"/>
    <w:rsid w:val="00FC6A3E"/>
    <w:rsid w:val="00FD01FC"/>
    <w:rsid w:val="00FD152D"/>
    <w:rsid w:val="00FD1EDD"/>
    <w:rsid w:val="00FD47B3"/>
    <w:rsid w:val="00FD5526"/>
    <w:rsid w:val="00FE259F"/>
    <w:rsid w:val="00FE41BE"/>
    <w:rsid w:val="00FE553A"/>
    <w:rsid w:val="00FE649F"/>
    <w:rsid w:val="00FE733E"/>
    <w:rsid w:val="00FE7EA3"/>
    <w:rsid w:val="00FF0215"/>
    <w:rsid w:val="00FF0FCF"/>
    <w:rsid w:val="00FF199F"/>
    <w:rsid w:val="00FF1CDB"/>
    <w:rsid w:val="00FF1E68"/>
    <w:rsid w:val="00FF493A"/>
    <w:rsid w:val="00FF5A12"/>
    <w:rsid w:val="00FF5C0D"/>
    <w:rsid w:val="00FF5E69"/>
    <w:rsid w:val="0234DB97"/>
    <w:rsid w:val="04A80760"/>
    <w:rsid w:val="05D31240"/>
    <w:rsid w:val="081F9A01"/>
    <w:rsid w:val="08A5B1DA"/>
    <w:rsid w:val="091725E7"/>
    <w:rsid w:val="0947BBFD"/>
    <w:rsid w:val="0A3B89F6"/>
    <w:rsid w:val="0A5B925F"/>
    <w:rsid w:val="0C8C7B8B"/>
    <w:rsid w:val="0CC94AFB"/>
    <w:rsid w:val="0CFF3222"/>
    <w:rsid w:val="0DDB2B09"/>
    <w:rsid w:val="0E797EB0"/>
    <w:rsid w:val="0F339621"/>
    <w:rsid w:val="0F3C377D"/>
    <w:rsid w:val="0FF4F790"/>
    <w:rsid w:val="105A2596"/>
    <w:rsid w:val="10717B02"/>
    <w:rsid w:val="1075C457"/>
    <w:rsid w:val="13E381DD"/>
    <w:rsid w:val="14725F26"/>
    <w:rsid w:val="14C95BC4"/>
    <w:rsid w:val="14CD13B4"/>
    <w:rsid w:val="15EE421F"/>
    <w:rsid w:val="178794D2"/>
    <w:rsid w:val="17D7A0C9"/>
    <w:rsid w:val="195A16F7"/>
    <w:rsid w:val="19E7F8FE"/>
    <w:rsid w:val="1A0235D1"/>
    <w:rsid w:val="1A6540C2"/>
    <w:rsid w:val="1A73BB03"/>
    <w:rsid w:val="1EAA34E6"/>
    <w:rsid w:val="1EE6B970"/>
    <w:rsid w:val="20E0C283"/>
    <w:rsid w:val="2112DBAB"/>
    <w:rsid w:val="22FD9853"/>
    <w:rsid w:val="254ADCC5"/>
    <w:rsid w:val="25D9A944"/>
    <w:rsid w:val="260087C9"/>
    <w:rsid w:val="2604EE27"/>
    <w:rsid w:val="26906DEC"/>
    <w:rsid w:val="26A06EB5"/>
    <w:rsid w:val="276EDAFA"/>
    <w:rsid w:val="28ADE3A9"/>
    <w:rsid w:val="2A334C24"/>
    <w:rsid w:val="2A8B5FA9"/>
    <w:rsid w:val="2BAF368D"/>
    <w:rsid w:val="2BE75269"/>
    <w:rsid w:val="2FAF95C6"/>
    <w:rsid w:val="2FE70726"/>
    <w:rsid w:val="301E27D5"/>
    <w:rsid w:val="33BC6EC2"/>
    <w:rsid w:val="35DE45D1"/>
    <w:rsid w:val="36F349FA"/>
    <w:rsid w:val="378F7A61"/>
    <w:rsid w:val="37F677B7"/>
    <w:rsid w:val="38230CF4"/>
    <w:rsid w:val="386D318D"/>
    <w:rsid w:val="39288EA7"/>
    <w:rsid w:val="3AE69C74"/>
    <w:rsid w:val="3BD5EB38"/>
    <w:rsid w:val="3C4B6C79"/>
    <w:rsid w:val="3C549D6F"/>
    <w:rsid w:val="3CABFA2D"/>
    <w:rsid w:val="3CCAD81F"/>
    <w:rsid w:val="3D51E26A"/>
    <w:rsid w:val="3F40FACC"/>
    <w:rsid w:val="3FD505F9"/>
    <w:rsid w:val="424E4436"/>
    <w:rsid w:val="43F53E7B"/>
    <w:rsid w:val="44EC3F1B"/>
    <w:rsid w:val="45222FE2"/>
    <w:rsid w:val="4528E3DD"/>
    <w:rsid w:val="459655C6"/>
    <w:rsid w:val="4739B95E"/>
    <w:rsid w:val="476DDA1D"/>
    <w:rsid w:val="477EE5E9"/>
    <w:rsid w:val="48155162"/>
    <w:rsid w:val="48675DDB"/>
    <w:rsid w:val="495B7110"/>
    <w:rsid w:val="49620ACA"/>
    <w:rsid w:val="4AFBB73D"/>
    <w:rsid w:val="4BB4F4EA"/>
    <w:rsid w:val="4D35F75B"/>
    <w:rsid w:val="4DB21A23"/>
    <w:rsid w:val="4DF6265D"/>
    <w:rsid w:val="4DFEDD31"/>
    <w:rsid w:val="4F85076D"/>
    <w:rsid w:val="4F94820E"/>
    <w:rsid w:val="503200F9"/>
    <w:rsid w:val="51478D26"/>
    <w:rsid w:val="520CAD3B"/>
    <w:rsid w:val="52520A20"/>
    <w:rsid w:val="557E3D1A"/>
    <w:rsid w:val="55B78419"/>
    <w:rsid w:val="56421881"/>
    <w:rsid w:val="5713C44B"/>
    <w:rsid w:val="579F93F3"/>
    <w:rsid w:val="596CFB12"/>
    <w:rsid w:val="59959EB2"/>
    <w:rsid w:val="5CB84E82"/>
    <w:rsid w:val="5CE386FC"/>
    <w:rsid w:val="5DC395D5"/>
    <w:rsid w:val="5DE36414"/>
    <w:rsid w:val="5E433CF4"/>
    <w:rsid w:val="5EF25E18"/>
    <w:rsid w:val="5F570929"/>
    <w:rsid w:val="5FB2935E"/>
    <w:rsid w:val="61D15A04"/>
    <w:rsid w:val="61E894BB"/>
    <w:rsid w:val="61FAA00D"/>
    <w:rsid w:val="62EA3420"/>
    <w:rsid w:val="6429DF64"/>
    <w:rsid w:val="650A98F5"/>
    <w:rsid w:val="65FD6415"/>
    <w:rsid w:val="667C6D13"/>
    <w:rsid w:val="6744598E"/>
    <w:rsid w:val="68B75D79"/>
    <w:rsid w:val="68C83868"/>
    <w:rsid w:val="6A1066B9"/>
    <w:rsid w:val="6B54165F"/>
    <w:rsid w:val="6C86D061"/>
    <w:rsid w:val="6D2F050D"/>
    <w:rsid w:val="6EADEF66"/>
    <w:rsid w:val="6FBBCB42"/>
    <w:rsid w:val="7015DDC0"/>
    <w:rsid w:val="711E8E9D"/>
    <w:rsid w:val="718707CF"/>
    <w:rsid w:val="71BE1808"/>
    <w:rsid w:val="71D4B0AF"/>
    <w:rsid w:val="720BC978"/>
    <w:rsid w:val="7671DF4D"/>
    <w:rsid w:val="7719C308"/>
    <w:rsid w:val="79330ECD"/>
    <w:rsid w:val="7975F453"/>
    <w:rsid w:val="797E27C2"/>
    <w:rsid w:val="7B411F1B"/>
    <w:rsid w:val="7C409C96"/>
    <w:rsid w:val="7C95FF59"/>
    <w:rsid w:val="7CD4BD65"/>
    <w:rsid w:val="7D50BE8F"/>
    <w:rsid w:val="7E31CFBA"/>
    <w:rsid w:val="7FE90B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7B184"/>
  <w15:chartTrackingRefBased/>
  <w15:docId w15:val="{79DB5216-6DE6-4D65-B4C1-CD6806BA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5D4A"/>
  </w:style>
  <w:style w:type="paragraph" w:styleId="Naslov1">
    <w:name w:val="heading 1"/>
    <w:basedOn w:val="Navaden"/>
    <w:next w:val="Navaden"/>
    <w:link w:val="Naslov1Znak"/>
    <w:uiPriority w:val="9"/>
    <w:qFormat/>
    <w:rsid w:val="00654C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654C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862F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D650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za tekst,Označevanje,List Paragraph2,naslov 1,Bullet 1,Bullet Points,Bullet layer,Colorful List - Accent 11,Dot pt,F5 List Paragraph,Indicator Text,Issue Action POC,3"/>
    <w:basedOn w:val="Navaden"/>
    <w:link w:val="OdstavekseznamaZnak"/>
    <w:uiPriority w:val="34"/>
    <w:qFormat/>
    <w:rsid w:val="006D6AB3"/>
    <w:pPr>
      <w:ind w:left="720"/>
      <w:contextualSpacing/>
    </w:pPr>
  </w:style>
  <w:style w:type="character" w:customStyle="1" w:styleId="Naslov2Znak">
    <w:name w:val="Naslov 2 Znak"/>
    <w:basedOn w:val="Privzetapisavaodstavka"/>
    <w:link w:val="Naslov2"/>
    <w:uiPriority w:val="9"/>
    <w:rsid w:val="00654C82"/>
    <w:rPr>
      <w:rFonts w:asciiTheme="majorHAnsi" w:eastAsiaTheme="majorEastAsia" w:hAnsiTheme="majorHAnsi" w:cstheme="majorBidi"/>
      <w:color w:val="2F5496" w:themeColor="accent1" w:themeShade="BF"/>
      <w:sz w:val="26"/>
      <w:szCs w:val="26"/>
    </w:rPr>
  </w:style>
  <w:style w:type="character" w:customStyle="1" w:styleId="Naslov1Znak">
    <w:name w:val="Naslov 1 Znak"/>
    <w:basedOn w:val="Privzetapisavaodstavka"/>
    <w:link w:val="Naslov1"/>
    <w:uiPriority w:val="9"/>
    <w:rsid w:val="00654C82"/>
    <w:rPr>
      <w:rFonts w:asciiTheme="majorHAnsi" w:eastAsiaTheme="majorEastAsia" w:hAnsiTheme="majorHAnsi" w:cstheme="majorBidi"/>
      <w:color w:val="2F5496" w:themeColor="accent1" w:themeShade="BF"/>
      <w:sz w:val="32"/>
      <w:szCs w:val="32"/>
    </w:rPr>
  </w:style>
  <w:style w:type="paragraph" w:styleId="Sprotnaopomba-besedilo">
    <w:name w:val="footnote text"/>
    <w:aliases w:val=" Znak, Znak5,Znak5 Znak Znak,Znak5 Znak Znak Znak Znak,Znak5,Znak,Sprotna opomba-besedilo,Char Char,Char Char Char Char,Char Char Char,Sprotna opomba - besedilo Znak1,Sprotna opomba - besedilo Znak Znak2,Char,Char1,single space"/>
    <w:basedOn w:val="Navaden"/>
    <w:link w:val="Sprotnaopomba-besediloZnak"/>
    <w:uiPriority w:val="99"/>
    <w:unhideWhenUsed/>
    <w:qFormat/>
    <w:rsid w:val="0024761C"/>
    <w:pPr>
      <w:spacing w:after="0" w:line="240" w:lineRule="auto"/>
    </w:pPr>
    <w:rPr>
      <w:sz w:val="20"/>
      <w:szCs w:val="20"/>
    </w:rPr>
  </w:style>
  <w:style w:type="character" w:customStyle="1" w:styleId="Sprotnaopomba-besediloZnak">
    <w:name w:val="Sprotna opomba - besedilo Znak"/>
    <w:aliases w:val=" Znak Znak, Znak5 Znak,Znak5 Znak Znak Znak,Znak5 Znak Znak Znak Znak Znak,Znak5 Znak,Znak Znak,Sprotna opomba-besedilo Znak,Char Char Znak,Char Char Char Char Znak,Char Char Char Znak,Sprotna opomba - besedilo Znak1 Znak"/>
    <w:basedOn w:val="Privzetapisavaodstavka"/>
    <w:link w:val="Sprotnaopomba-besedilo"/>
    <w:uiPriority w:val="99"/>
    <w:qFormat/>
    <w:rsid w:val="0024761C"/>
    <w:rPr>
      <w:sz w:val="20"/>
      <w:szCs w:val="20"/>
    </w:rPr>
  </w:style>
  <w:style w:type="character" w:styleId="Sprotnaopomba-sklic">
    <w:name w:val="footnote reference"/>
    <w:aliases w:val="number,Footnote reference number,Footnote symbol,note TESI,-E Fußnotenzeichen,SUPERS,Footnote Reference Superscript,stylish,Odwołanie przypisu,Times 10 Point,Exposant 3 Point,Voetnootverwijzing,EN Footnote Reference,Ref,BVI fnr,fr"/>
    <w:basedOn w:val="Privzetapisavaodstavka"/>
    <w:link w:val="FootnotesymbolCarZchn"/>
    <w:uiPriority w:val="99"/>
    <w:unhideWhenUsed/>
    <w:qFormat/>
    <w:rsid w:val="0024761C"/>
    <w:rPr>
      <w:vertAlign w:val="superscript"/>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24761C"/>
  </w:style>
  <w:style w:type="table" w:customStyle="1" w:styleId="Tabelatemnamrea5poudarek11">
    <w:name w:val="Tabela – temna mreža 5 (poudarek 1)1"/>
    <w:basedOn w:val="Navadnatabela"/>
    <w:uiPriority w:val="50"/>
    <w:rsid w:val="0024761C"/>
    <w:pPr>
      <w:spacing w:before="100"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24761C"/>
    <w:pPr>
      <w:spacing w:line="240" w:lineRule="exact"/>
      <w:jc w:val="both"/>
    </w:pPr>
    <w:rPr>
      <w:vertAlign w:val="superscript"/>
    </w:rPr>
  </w:style>
  <w:style w:type="character" w:styleId="Pripombasklic">
    <w:name w:val="annotation reference"/>
    <w:aliases w:val="Komentar - sklic,Komentar - sklic1"/>
    <w:basedOn w:val="Privzetapisavaodstavka"/>
    <w:uiPriority w:val="99"/>
    <w:unhideWhenUsed/>
    <w:rsid w:val="00B06AA4"/>
    <w:rPr>
      <w:sz w:val="16"/>
      <w:szCs w:val="16"/>
    </w:rPr>
  </w:style>
  <w:style w:type="paragraph" w:styleId="Pripombabesedilo">
    <w:name w:val="annotation text"/>
    <w:basedOn w:val="Navaden"/>
    <w:link w:val="PripombabesediloZnak"/>
    <w:uiPriority w:val="99"/>
    <w:unhideWhenUsed/>
    <w:rsid w:val="00B06AA4"/>
    <w:pPr>
      <w:spacing w:line="240" w:lineRule="auto"/>
    </w:pPr>
    <w:rPr>
      <w:sz w:val="20"/>
      <w:szCs w:val="20"/>
    </w:rPr>
  </w:style>
  <w:style w:type="character" w:customStyle="1" w:styleId="PripombabesediloZnak">
    <w:name w:val="Pripomba – besedilo Znak"/>
    <w:basedOn w:val="Privzetapisavaodstavka"/>
    <w:link w:val="Pripombabesedilo"/>
    <w:uiPriority w:val="99"/>
    <w:rsid w:val="00B06AA4"/>
    <w:rPr>
      <w:sz w:val="20"/>
      <w:szCs w:val="20"/>
    </w:rPr>
  </w:style>
  <w:style w:type="paragraph" w:customStyle="1" w:styleId="BodyText31">
    <w:name w:val="Body Text 31"/>
    <w:basedOn w:val="Navaden"/>
    <w:rsid w:val="0006776E"/>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uiPriority w:val="9"/>
    <w:rsid w:val="00862F43"/>
    <w:rPr>
      <w:rFonts w:asciiTheme="majorHAnsi" w:eastAsiaTheme="majorEastAsia" w:hAnsiTheme="majorHAnsi" w:cstheme="majorBidi"/>
      <w:color w:val="1F3763" w:themeColor="accent1" w:themeShade="7F"/>
      <w:sz w:val="24"/>
      <w:szCs w:val="24"/>
    </w:rPr>
  </w:style>
  <w:style w:type="paragraph" w:customStyle="1" w:styleId="Odstavek">
    <w:name w:val="Odstavek"/>
    <w:basedOn w:val="Navaden"/>
    <w:link w:val="OdstavekZnak"/>
    <w:qFormat/>
    <w:rsid w:val="00862F43"/>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862F43"/>
    <w:rPr>
      <w:rFonts w:ascii="Arial" w:eastAsia="Times New Roman" w:hAnsi="Arial" w:cs="Arial"/>
      <w:lang w:eastAsia="sl-SI"/>
    </w:rPr>
  </w:style>
  <w:style w:type="paragraph" w:styleId="Glava">
    <w:name w:val="header"/>
    <w:basedOn w:val="Navaden"/>
    <w:link w:val="GlavaZnak"/>
    <w:uiPriority w:val="99"/>
    <w:unhideWhenUsed/>
    <w:rsid w:val="00D9396D"/>
    <w:pPr>
      <w:tabs>
        <w:tab w:val="center" w:pos="4536"/>
        <w:tab w:val="right" w:pos="9072"/>
      </w:tabs>
      <w:spacing w:after="0" w:line="240" w:lineRule="auto"/>
    </w:pPr>
  </w:style>
  <w:style w:type="character" w:customStyle="1" w:styleId="GlavaZnak">
    <w:name w:val="Glava Znak"/>
    <w:basedOn w:val="Privzetapisavaodstavka"/>
    <w:link w:val="Glava"/>
    <w:uiPriority w:val="99"/>
    <w:rsid w:val="00D9396D"/>
  </w:style>
  <w:style w:type="paragraph" w:styleId="Noga">
    <w:name w:val="footer"/>
    <w:basedOn w:val="Navaden"/>
    <w:link w:val="NogaZnak"/>
    <w:uiPriority w:val="99"/>
    <w:unhideWhenUsed/>
    <w:rsid w:val="00D9396D"/>
    <w:pPr>
      <w:tabs>
        <w:tab w:val="center" w:pos="4536"/>
        <w:tab w:val="right" w:pos="9072"/>
      </w:tabs>
      <w:spacing w:after="0" w:line="240" w:lineRule="auto"/>
    </w:pPr>
  </w:style>
  <w:style w:type="character" w:customStyle="1" w:styleId="NogaZnak">
    <w:name w:val="Noga Znak"/>
    <w:basedOn w:val="Privzetapisavaodstavka"/>
    <w:link w:val="Noga"/>
    <w:uiPriority w:val="99"/>
    <w:rsid w:val="00D9396D"/>
  </w:style>
  <w:style w:type="paragraph" w:styleId="Revizija">
    <w:name w:val="Revision"/>
    <w:hidden/>
    <w:uiPriority w:val="99"/>
    <w:semiHidden/>
    <w:rsid w:val="00CF1E72"/>
    <w:pPr>
      <w:spacing w:after="0" w:line="240" w:lineRule="auto"/>
    </w:pPr>
  </w:style>
  <w:style w:type="paragraph" w:styleId="Zadevapripombe">
    <w:name w:val="annotation subject"/>
    <w:basedOn w:val="Pripombabesedilo"/>
    <w:next w:val="Pripombabesedilo"/>
    <w:link w:val="ZadevapripombeZnak"/>
    <w:uiPriority w:val="99"/>
    <w:semiHidden/>
    <w:unhideWhenUsed/>
    <w:rsid w:val="00CF1E72"/>
    <w:rPr>
      <w:b/>
      <w:bCs/>
    </w:rPr>
  </w:style>
  <w:style w:type="character" w:customStyle="1" w:styleId="ZadevapripombeZnak">
    <w:name w:val="Zadeva pripombe Znak"/>
    <w:basedOn w:val="PripombabesediloZnak"/>
    <w:link w:val="Zadevapripombe"/>
    <w:uiPriority w:val="99"/>
    <w:semiHidden/>
    <w:rsid w:val="00CF1E72"/>
    <w:rPr>
      <w:b/>
      <w:bCs/>
      <w:sz w:val="20"/>
      <w:szCs w:val="20"/>
    </w:rPr>
  </w:style>
  <w:style w:type="character" w:styleId="Hiperpovezava">
    <w:name w:val="Hyperlink"/>
    <w:basedOn w:val="Privzetapisavaodstavka"/>
    <w:uiPriority w:val="99"/>
    <w:unhideWhenUsed/>
    <w:rsid w:val="00CF1E72"/>
    <w:rPr>
      <w:color w:val="0000FF"/>
      <w:u w:val="single"/>
    </w:rPr>
  </w:style>
  <w:style w:type="paragraph" w:customStyle="1" w:styleId="odstavek0">
    <w:name w:val="odstavek"/>
    <w:basedOn w:val="Navaden"/>
    <w:rsid w:val="00CF1E7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CF1E7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200C99"/>
    <w:pPr>
      <w:autoSpaceDE w:val="0"/>
      <w:autoSpaceDN w:val="0"/>
      <w:adjustRightInd w:val="0"/>
      <w:spacing w:after="0" w:line="240" w:lineRule="auto"/>
    </w:pPr>
    <w:rPr>
      <w:rFonts w:ascii="Calibri" w:eastAsia="Calibri" w:hAnsi="Calibri" w:cs="Calibri"/>
      <w:color w:val="000000"/>
      <w:sz w:val="24"/>
      <w:szCs w:val="24"/>
      <w:lang w:eastAsia="sl-SI"/>
    </w:rPr>
  </w:style>
  <w:style w:type="paragraph" w:styleId="Navadensplet">
    <w:name w:val="Normal (Web)"/>
    <w:basedOn w:val="Navaden"/>
    <w:uiPriority w:val="99"/>
    <w:unhideWhenUsed/>
    <w:rsid w:val="00D6505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uiPriority w:val="9"/>
    <w:rsid w:val="00D6505D"/>
    <w:rPr>
      <w:rFonts w:asciiTheme="majorHAnsi" w:eastAsiaTheme="majorEastAsia" w:hAnsiTheme="majorHAnsi" w:cstheme="majorBidi"/>
      <w:i/>
      <w:iCs/>
      <w:color w:val="2F5496" w:themeColor="accent1" w:themeShade="BF"/>
    </w:rPr>
  </w:style>
  <w:style w:type="character" w:customStyle="1" w:styleId="TEKSTZnak">
    <w:name w:val="TEKST Znak"/>
    <w:link w:val="TEKST"/>
    <w:locked/>
    <w:rsid w:val="00D6505D"/>
    <w:rPr>
      <w:rFonts w:ascii="Trebuchet MS" w:eastAsia="Times New Roman" w:hAnsi="Trebuchet MS" w:cs="Times New Roman"/>
      <w:lang w:eastAsia="sl-SI"/>
    </w:rPr>
  </w:style>
  <w:style w:type="paragraph" w:customStyle="1" w:styleId="TEKST">
    <w:name w:val="TEKST"/>
    <w:basedOn w:val="Navaden"/>
    <w:link w:val="TEKSTZnak"/>
    <w:rsid w:val="00D6505D"/>
    <w:pPr>
      <w:spacing w:after="0" w:line="264" w:lineRule="auto"/>
      <w:jc w:val="both"/>
    </w:pPr>
    <w:rPr>
      <w:rFonts w:ascii="Trebuchet MS" w:eastAsia="Times New Roman" w:hAnsi="Trebuchet MS" w:cs="Times New Roman"/>
      <w:lang w:eastAsia="sl-SI"/>
    </w:rPr>
  </w:style>
  <w:style w:type="character" w:styleId="Krepko">
    <w:name w:val="Strong"/>
    <w:aliases w:val="Zadeva"/>
    <w:uiPriority w:val="22"/>
    <w:qFormat/>
    <w:rsid w:val="00D6505D"/>
    <w:rPr>
      <w:b/>
      <w:bCs/>
    </w:rPr>
  </w:style>
  <w:style w:type="paragraph" w:customStyle="1" w:styleId="podpisi">
    <w:name w:val="podpisi"/>
    <w:basedOn w:val="Navaden"/>
    <w:qFormat/>
    <w:rsid w:val="00344D29"/>
    <w:pPr>
      <w:tabs>
        <w:tab w:val="left" w:pos="3402"/>
      </w:tabs>
      <w:spacing w:after="0" w:line="260" w:lineRule="atLeast"/>
    </w:pPr>
    <w:rPr>
      <w:rFonts w:ascii="Arial" w:eastAsia="Times New Roman" w:hAnsi="Arial" w:cs="Times New Roman"/>
      <w:sz w:val="20"/>
      <w:szCs w:val="24"/>
      <w:lang w:val="it-IT"/>
    </w:rPr>
  </w:style>
  <w:style w:type="paragraph" w:customStyle="1" w:styleId="1navaden">
    <w:name w:val="1 navaden"/>
    <w:basedOn w:val="Navaden"/>
    <w:link w:val="1navadenZnak"/>
    <w:qFormat/>
    <w:rsid w:val="00A36FB5"/>
    <w:pPr>
      <w:spacing w:after="0" w:line="240" w:lineRule="auto"/>
      <w:jc w:val="both"/>
    </w:pPr>
    <w:rPr>
      <w:rFonts w:ascii="Tahoma" w:eastAsia="Times New Roman" w:hAnsi="Tahoma" w:cs="Times New Roman"/>
      <w:szCs w:val="24"/>
      <w:lang w:val="de-DE"/>
    </w:rPr>
  </w:style>
  <w:style w:type="character" w:customStyle="1" w:styleId="1navadenZnak">
    <w:name w:val="1 navaden Znak"/>
    <w:link w:val="1navaden"/>
    <w:rsid w:val="00A36FB5"/>
    <w:rPr>
      <w:rFonts w:ascii="Tahoma" w:eastAsia="Times New Roman" w:hAnsi="Tahoma" w:cs="Times New Roman"/>
      <w:szCs w:val="24"/>
      <w:lang w:val="de-DE"/>
    </w:rPr>
  </w:style>
  <w:style w:type="paragraph" w:customStyle="1" w:styleId="Footnote1">
    <w:name w:val="Footnote1"/>
    <w:basedOn w:val="Navaden"/>
    <w:uiPriority w:val="99"/>
    <w:rsid w:val="00A36FB5"/>
    <w:pPr>
      <w:shd w:val="clear" w:color="auto" w:fill="FFFFFF"/>
      <w:spacing w:after="0" w:line="259" w:lineRule="exact"/>
      <w:ind w:hanging="340"/>
      <w:jc w:val="both"/>
    </w:pPr>
    <w:rPr>
      <w:vertAlign w:val="superscript"/>
    </w:rPr>
  </w:style>
  <w:style w:type="paragraph" w:styleId="NaslovTOC">
    <w:name w:val="TOC Heading"/>
    <w:basedOn w:val="Naslov1"/>
    <w:next w:val="Navaden"/>
    <w:uiPriority w:val="39"/>
    <w:unhideWhenUsed/>
    <w:qFormat/>
    <w:rsid w:val="007244BC"/>
    <w:pPr>
      <w:outlineLvl w:val="9"/>
    </w:pPr>
    <w:rPr>
      <w:lang w:eastAsia="sl-SI"/>
    </w:rPr>
  </w:style>
  <w:style w:type="paragraph" w:styleId="Kazalovsebine1">
    <w:name w:val="toc 1"/>
    <w:basedOn w:val="Navaden"/>
    <w:next w:val="Navaden"/>
    <w:autoRedefine/>
    <w:uiPriority w:val="39"/>
    <w:unhideWhenUsed/>
    <w:rsid w:val="00971D89"/>
    <w:pPr>
      <w:tabs>
        <w:tab w:val="left" w:pos="440"/>
        <w:tab w:val="left" w:pos="880"/>
        <w:tab w:val="right" w:leader="dot" w:pos="9062"/>
      </w:tabs>
      <w:spacing w:after="100" w:line="240" w:lineRule="auto"/>
    </w:pPr>
  </w:style>
  <w:style w:type="paragraph" w:styleId="Kazalovsebine2">
    <w:name w:val="toc 2"/>
    <w:basedOn w:val="Navaden"/>
    <w:next w:val="Navaden"/>
    <w:autoRedefine/>
    <w:uiPriority w:val="39"/>
    <w:unhideWhenUsed/>
    <w:rsid w:val="00AC73D7"/>
    <w:pPr>
      <w:tabs>
        <w:tab w:val="right" w:leader="dot" w:pos="9062"/>
      </w:tabs>
      <w:spacing w:after="100"/>
      <w:ind w:left="220"/>
    </w:pPr>
  </w:style>
  <w:style w:type="paragraph" w:styleId="Kazalovsebine3">
    <w:name w:val="toc 3"/>
    <w:basedOn w:val="Navaden"/>
    <w:next w:val="Navaden"/>
    <w:autoRedefine/>
    <w:uiPriority w:val="39"/>
    <w:unhideWhenUsed/>
    <w:rsid w:val="00F32C7F"/>
    <w:pPr>
      <w:tabs>
        <w:tab w:val="right" w:leader="dot" w:pos="9062"/>
      </w:tabs>
      <w:spacing w:after="100"/>
      <w:ind w:left="440"/>
    </w:pPr>
  </w:style>
  <w:style w:type="table" w:styleId="Tabelamrea">
    <w:name w:val="Table Grid"/>
    <w:basedOn w:val="Navadnatabela"/>
    <w:uiPriority w:val="59"/>
    <w:rsid w:val="00457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804DEE"/>
    <w:rPr>
      <w:color w:val="605E5C"/>
      <w:shd w:val="clear" w:color="auto" w:fill="E1DFDD"/>
    </w:rPr>
  </w:style>
  <w:style w:type="paragraph" w:customStyle="1" w:styleId="tevilnatoka">
    <w:name w:val="tevilnatoka"/>
    <w:basedOn w:val="Navaden"/>
    <w:rsid w:val="00533C9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andard">
    <w:name w:val="Standard"/>
    <w:rsid w:val="007975C6"/>
    <w:pPr>
      <w:widowControl w:val="0"/>
      <w:suppressAutoHyphens/>
      <w:autoSpaceDN w:val="0"/>
      <w:spacing w:after="0" w:line="240" w:lineRule="auto"/>
      <w:jc w:val="both"/>
      <w:textAlignment w:val="baseline"/>
    </w:pPr>
    <w:rPr>
      <w:rFonts w:ascii="Arial" w:eastAsia="Times New Roman" w:hAnsi="Arial" w:cs="Times New Roman"/>
      <w:kern w:val="3"/>
      <w:sz w:val="24"/>
      <w:szCs w:val="20"/>
    </w:rPr>
  </w:style>
  <w:style w:type="character" w:customStyle="1" w:styleId="cf01">
    <w:name w:val="cf01"/>
    <w:basedOn w:val="Privzetapisavaodstavka"/>
    <w:rsid w:val="007975C6"/>
    <w:rPr>
      <w:rFonts w:ascii="Segoe UI" w:hAnsi="Segoe UI" w:cs="Segoe UI" w:hint="default"/>
      <w:sz w:val="18"/>
      <w:szCs w:val="18"/>
    </w:rPr>
  </w:style>
  <w:style w:type="paragraph" w:styleId="Brezrazmikov">
    <w:name w:val="No Spacing"/>
    <w:uiPriority w:val="1"/>
    <w:qFormat/>
    <w:rsid w:val="00D85292"/>
    <w:pPr>
      <w:spacing w:after="0" w:line="240" w:lineRule="auto"/>
    </w:pPr>
  </w:style>
  <w:style w:type="character" w:styleId="SledenaHiperpovezava">
    <w:name w:val="FollowedHyperlink"/>
    <w:basedOn w:val="Privzetapisavaodstavka"/>
    <w:uiPriority w:val="99"/>
    <w:semiHidden/>
    <w:unhideWhenUsed/>
    <w:rsid w:val="005C44EC"/>
    <w:rPr>
      <w:color w:val="954F72" w:themeColor="followedHyperlink"/>
      <w:u w:val="single"/>
    </w:rPr>
  </w:style>
  <w:style w:type="character" w:customStyle="1" w:styleId="normaltextrun">
    <w:name w:val="normaltextrun"/>
    <w:basedOn w:val="Privzetapisavaodstavka"/>
    <w:rsid w:val="00CA6C4C"/>
  </w:style>
  <w:style w:type="paragraph" w:customStyle="1" w:styleId="len">
    <w:name w:val="len"/>
    <w:basedOn w:val="Navaden"/>
    <w:rsid w:val="000870D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0870D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f0">
    <w:name w:val="pf0"/>
    <w:basedOn w:val="Navaden"/>
    <w:rsid w:val="00E5668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11">
    <w:name w:val="cf11"/>
    <w:basedOn w:val="Privzetapisavaodstavka"/>
    <w:rsid w:val="00E5668D"/>
    <w:rPr>
      <w:rFonts w:ascii="Segoe UI" w:hAnsi="Segoe UI" w:cs="Segoe UI" w:hint="default"/>
      <w:sz w:val="18"/>
      <w:szCs w:val="18"/>
      <w:shd w:val="clear" w:color="auto" w:fill="FFFFFF"/>
    </w:rPr>
  </w:style>
  <w:style w:type="paragraph" w:styleId="Konnaopomba-besedilo">
    <w:name w:val="endnote text"/>
    <w:basedOn w:val="Navaden"/>
    <w:link w:val="Konnaopomba-besediloZnak"/>
    <w:uiPriority w:val="99"/>
    <w:semiHidden/>
    <w:unhideWhenUsed/>
    <w:rsid w:val="00757C45"/>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757C45"/>
    <w:rPr>
      <w:sz w:val="20"/>
      <w:szCs w:val="20"/>
    </w:rPr>
  </w:style>
  <w:style w:type="character" w:styleId="Konnaopomba-sklic">
    <w:name w:val="endnote reference"/>
    <w:basedOn w:val="Privzetapisavaodstavka"/>
    <w:uiPriority w:val="99"/>
    <w:semiHidden/>
    <w:unhideWhenUsed/>
    <w:rsid w:val="00757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8252">
      <w:bodyDiv w:val="1"/>
      <w:marLeft w:val="0"/>
      <w:marRight w:val="0"/>
      <w:marTop w:val="0"/>
      <w:marBottom w:val="0"/>
      <w:divBdr>
        <w:top w:val="none" w:sz="0" w:space="0" w:color="auto"/>
        <w:left w:val="none" w:sz="0" w:space="0" w:color="auto"/>
        <w:bottom w:val="none" w:sz="0" w:space="0" w:color="auto"/>
        <w:right w:val="none" w:sz="0" w:space="0" w:color="auto"/>
      </w:divBdr>
    </w:div>
    <w:div w:id="221213050">
      <w:bodyDiv w:val="1"/>
      <w:marLeft w:val="0"/>
      <w:marRight w:val="0"/>
      <w:marTop w:val="0"/>
      <w:marBottom w:val="0"/>
      <w:divBdr>
        <w:top w:val="none" w:sz="0" w:space="0" w:color="auto"/>
        <w:left w:val="none" w:sz="0" w:space="0" w:color="auto"/>
        <w:bottom w:val="none" w:sz="0" w:space="0" w:color="auto"/>
        <w:right w:val="none" w:sz="0" w:space="0" w:color="auto"/>
      </w:divBdr>
    </w:div>
    <w:div w:id="512257091">
      <w:bodyDiv w:val="1"/>
      <w:marLeft w:val="0"/>
      <w:marRight w:val="0"/>
      <w:marTop w:val="0"/>
      <w:marBottom w:val="0"/>
      <w:divBdr>
        <w:top w:val="none" w:sz="0" w:space="0" w:color="auto"/>
        <w:left w:val="none" w:sz="0" w:space="0" w:color="auto"/>
        <w:bottom w:val="none" w:sz="0" w:space="0" w:color="auto"/>
        <w:right w:val="none" w:sz="0" w:space="0" w:color="auto"/>
      </w:divBdr>
    </w:div>
    <w:div w:id="909076359">
      <w:bodyDiv w:val="1"/>
      <w:marLeft w:val="0"/>
      <w:marRight w:val="0"/>
      <w:marTop w:val="0"/>
      <w:marBottom w:val="0"/>
      <w:divBdr>
        <w:top w:val="none" w:sz="0" w:space="0" w:color="auto"/>
        <w:left w:val="none" w:sz="0" w:space="0" w:color="auto"/>
        <w:bottom w:val="none" w:sz="0" w:space="0" w:color="auto"/>
        <w:right w:val="none" w:sz="0" w:space="0" w:color="auto"/>
      </w:divBdr>
      <w:divsChild>
        <w:div w:id="738209560">
          <w:marLeft w:val="0"/>
          <w:marRight w:val="0"/>
          <w:marTop w:val="0"/>
          <w:marBottom w:val="0"/>
          <w:divBdr>
            <w:top w:val="none" w:sz="0" w:space="0" w:color="auto"/>
            <w:left w:val="none" w:sz="0" w:space="0" w:color="auto"/>
            <w:bottom w:val="none" w:sz="0" w:space="0" w:color="auto"/>
            <w:right w:val="none" w:sz="0" w:space="0" w:color="auto"/>
          </w:divBdr>
          <w:divsChild>
            <w:div w:id="2021590398">
              <w:marLeft w:val="0"/>
              <w:marRight w:val="0"/>
              <w:marTop w:val="0"/>
              <w:marBottom w:val="0"/>
              <w:divBdr>
                <w:top w:val="none" w:sz="0" w:space="0" w:color="auto"/>
                <w:left w:val="none" w:sz="0" w:space="0" w:color="auto"/>
                <w:bottom w:val="none" w:sz="0" w:space="0" w:color="auto"/>
                <w:right w:val="none" w:sz="0" w:space="0" w:color="auto"/>
              </w:divBdr>
              <w:divsChild>
                <w:div w:id="1862161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94245517">
          <w:marLeft w:val="0"/>
          <w:marRight w:val="0"/>
          <w:marTop w:val="0"/>
          <w:marBottom w:val="0"/>
          <w:divBdr>
            <w:top w:val="none" w:sz="0" w:space="0" w:color="auto"/>
            <w:left w:val="none" w:sz="0" w:space="0" w:color="auto"/>
            <w:bottom w:val="none" w:sz="0" w:space="0" w:color="auto"/>
            <w:right w:val="none" w:sz="0" w:space="0" w:color="auto"/>
          </w:divBdr>
          <w:divsChild>
            <w:div w:id="816998115">
              <w:marLeft w:val="0"/>
              <w:marRight w:val="0"/>
              <w:marTop w:val="120"/>
              <w:marBottom w:val="0"/>
              <w:divBdr>
                <w:top w:val="none" w:sz="0" w:space="0" w:color="auto"/>
                <w:left w:val="none" w:sz="0" w:space="0" w:color="auto"/>
                <w:bottom w:val="none" w:sz="0" w:space="0" w:color="auto"/>
                <w:right w:val="none" w:sz="0" w:space="0" w:color="auto"/>
              </w:divBdr>
            </w:div>
            <w:div w:id="378943366">
              <w:marLeft w:val="0"/>
              <w:marRight w:val="0"/>
              <w:marTop w:val="0"/>
              <w:marBottom w:val="0"/>
              <w:divBdr>
                <w:top w:val="none" w:sz="0" w:space="0" w:color="auto"/>
                <w:left w:val="none" w:sz="0" w:space="0" w:color="auto"/>
                <w:bottom w:val="none" w:sz="0" w:space="0" w:color="auto"/>
                <w:right w:val="none" w:sz="0" w:space="0" w:color="auto"/>
              </w:divBdr>
              <w:divsChild>
                <w:div w:id="982464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66275761">
      <w:bodyDiv w:val="1"/>
      <w:marLeft w:val="0"/>
      <w:marRight w:val="0"/>
      <w:marTop w:val="0"/>
      <w:marBottom w:val="0"/>
      <w:divBdr>
        <w:top w:val="none" w:sz="0" w:space="0" w:color="auto"/>
        <w:left w:val="none" w:sz="0" w:space="0" w:color="auto"/>
        <w:bottom w:val="none" w:sz="0" w:space="0" w:color="auto"/>
        <w:right w:val="none" w:sz="0" w:space="0" w:color="auto"/>
      </w:divBdr>
    </w:div>
    <w:div w:id="1339697883">
      <w:bodyDiv w:val="1"/>
      <w:marLeft w:val="0"/>
      <w:marRight w:val="0"/>
      <w:marTop w:val="0"/>
      <w:marBottom w:val="0"/>
      <w:divBdr>
        <w:top w:val="none" w:sz="0" w:space="0" w:color="auto"/>
        <w:left w:val="none" w:sz="0" w:space="0" w:color="auto"/>
        <w:bottom w:val="none" w:sz="0" w:space="0" w:color="auto"/>
        <w:right w:val="none" w:sz="0" w:space="0" w:color="auto"/>
      </w:divBdr>
    </w:div>
    <w:div w:id="1478911751">
      <w:bodyDiv w:val="1"/>
      <w:marLeft w:val="0"/>
      <w:marRight w:val="0"/>
      <w:marTop w:val="0"/>
      <w:marBottom w:val="0"/>
      <w:divBdr>
        <w:top w:val="none" w:sz="0" w:space="0" w:color="auto"/>
        <w:left w:val="none" w:sz="0" w:space="0" w:color="auto"/>
        <w:bottom w:val="none" w:sz="0" w:space="0" w:color="auto"/>
        <w:right w:val="none" w:sz="0" w:space="0" w:color="auto"/>
      </w:divBdr>
    </w:div>
    <w:div w:id="1552958294">
      <w:bodyDiv w:val="1"/>
      <w:marLeft w:val="0"/>
      <w:marRight w:val="0"/>
      <w:marTop w:val="0"/>
      <w:marBottom w:val="0"/>
      <w:divBdr>
        <w:top w:val="none" w:sz="0" w:space="0" w:color="auto"/>
        <w:left w:val="none" w:sz="0" w:space="0" w:color="auto"/>
        <w:bottom w:val="none" w:sz="0" w:space="0" w:color="auto"/>
        <w:right w:val="none" w:sz="0" w:space="0" w:color="auto"/>
      </w:divBdr>
    </w:div>
    <w:div w:id="1745763707">
      <w:bodyDiv w:val="1"/>
      <w:marLeft w:val="0"/>
      <w:marRight w:val="0"/>
      <w:marTop w:val="0"/>
      <w:marBottom w:val="0"/>
      <w:divBdr>
        <w:top w:val="none" w:sz="0" w:space="0" w:color="auto"/>
        <w:left w:val="none" w:sz="0" w:space="0" w:color="auto"/>
        <w:bottom w:val="none" w:sz="0" w:space="0" w:color="auto"/>
        <w:right w:val="none" w:sz="0" w:space="0" w:color="auto"/>
      </w:divBdr>
    </w:div>
    <w:div w:id="19356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cial-economy-gateway.ec.europa.eu/my-country/slovenia_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3-01-034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skladi.si/sl/po-2020/nacrt-za-okrevanje-in-krepitev-odpornost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si/assets/ministrstva/MGTS/Dokumenti/DTUR/Nova-strategija-2022-2028/Strategija-slovenskega-turizma-2022-2028-dokument.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xweb.stat.si/SiStatData/pxweb/sl/Data/Data/1418402S.px/" TargetMode="External"/><Relationship Id="rId2" Type="http://schemas.openxmlformats.org/officeDocument/2006/relationships/hyperlink" Target="https://pxweb.stat.si/SiStatData/pxweb/sl/Data/-/0301910S.px" TargetMode="External"/><Relationship Id="rId1" Type="http://schemas.openxmlformats.org/officeDocument/2006/relationships/hyperlink" Target="https://pxweb.stat.si/SiStatData/pxweb/sl/Data/-/2364220S.P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BAB8A1-CDB2-4DB7-BED3-DC057683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97</Pages>
  <Words>31622</Words>
  <Characters>196975</Characters>
  <Application>Microsoft Office Word</Application>
  <DocSecurity>0</DocSecurity>
  <Lines>1641</Lines>
  <Paragraphs>456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Florjančič</dc:creator>
  <cp:keywords/>
  <dc:description/>
  <cp:lastModifiedBy>Darja Majer Krištofelc</cp:lastModifiedBy>
  <cp:revision>27</cp:revision>
  <cp:lastPrinted>2024-03-21T10:03:00Z</cp:lastPrinted>
  <dcterms:created xsi:type="dcterms:W3CDTF">2025-12-12T11:06:00Z</dcterms:created>
  <dcterms:modified xsi:type="dcterms:W3CDTF">2025-12-22T08:09:00Z</dcterms:modified>
</cp:coreProperties>
</file>