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Prenos Direktive (EU) 2019/789 in Direktive (EU) 2019/790 s podro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ja avtorskega prava v slovenski pravni red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Stali</w:t>
      </w:r>
      <w:r>
        <w:rPr>
          <w:rFonts w:ascii="Georgia" w:hAnsi="Georgia"/>
          <w:b/>
          <w:bCs/>
          <w:sz w:val="20"/>
          <w:szCs w:val="20"/>
        </w:rPr>
        <w:t>šč</w:t>
      </w:r>
      <w:r>
        <w:rPr>
          <w:rFonts w:ascii="Georgia" w:hAnsi="Georgia"/>
          <w:b/>
          <w:bCs/>
          <w:sz w:val="20"/>
          <w:szCs w:val="20"/>
        </w:rPr>
        <w:t xml:space="preserve">e SAZOR GIZ </w:t>
      </w:r>
      <w:proofErr w:type="spellStart"/>
      <w:r>
        <w:rPr>
          <w:rFonts w:ascii="Georgia" w:hAnsi="Georgia"/>
          <w:b/>
          <w:bCs/>
          <w:sz w:val="20"/>
          <w:szCs w:val="20"/>
        </w:rPr>
        <w:t>k.o</w:t>
      </w:r>
      <w:proofErr w:type="spellEnd"/>
      <w:r>
        <w:rPr>
          <w:rFonts w:ascii="Georgia" w:hAnsi="Georgia"/>
          <w:b/>
          <w:bCs/>
          <w:sz w:val="20"/>
          <w:szCs w:val="20"/>
        </w:rPr>
        <w:t>. (Slovenska avtorska in zalo</w:t>
      </w:r>
      <w:r>
        <w:rPr>
          <w:rFonts w:ascii="Georgia" w:hAnsi="Georgia"/>
          <w:b/>
          <w:bCs/>
          <w:sz w:val="20"/>
          <w:szCs w:val="20"/>
        </w:rPr>
        <w:t>ž</w:t>
      </w:r>
      <w:r>
        <w:rPr>
          <w:rFonts w:ascii="Georgia" w:hAnsi="Georgia"/>
          <w:b/>
          <w:bCs/>
          <w:sz w:val="20"/>
          <w:szCs w:val="20"/>
        </w:rPr>
        <w:t>ni</w:t>
      </w:r>
      <w:r>
        <w:rPr>
          <w:rFonts w:ascii="Georgia" w:hAnsi="Georgia"/>
          <w:b/>
          <w:bCs/>
          <w:sz w:val="20"/>
          <w:szCs w:val="20"/>
        </w:rPr>
        <w:t>š</w:t>
      </w:r>
      <w:r>
        <w:rPr>
          <w:rFonts w:ascii="Georgia" w:hAnsi="Georgia"/>
          <w:b/>
          <w:bCs/>
          <w:sz w:val="20"/>
          <w:szCs w:val="20"/>
        </w:rPr>
        <w:t>ka organizacija za pravice reproduciranja), Kersnikova 10a, 1000 Ljubljana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je kolektivna organizacija, ki kolektivno upravlja pravice avtorjev in 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nikov del s podro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ja knji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evnosti, znanosti in publicistike in njihovih prevodov v primeru reproduciranja avtorskih del za privatno in drugo lastno uporabo ter fotokopiranje preko </w:t>
      </w:r>
      <w:r>
        <w:rPr>
          <w:rFonts w:ascii="Georgia" w:hAnsi="Georgia"/>
          <w:sz w:val="20"/>
          <w:szCs w:val="20"/>
        </w:rPr>
        <w:t xml:space="preserve">obsega iz 50.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lena ZASP.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Pomen direktive in izjeme od izklju</w:t>
      </w:r>
      <w:r>
        <w:rPr>
          <w:rFonts w:ascii="Georgia" w:hAnsi="Georgia"/>
          <w:b/>
          <w:bCs/>
          <w:sz w:val="20"/>
          <w:szCs w:val="20"/>
        </w:rPr>
        <w:t>č</w:t>
      </w:r>
      <w:r>
        <w:rPr>
          <w:rFonts w:ascii="Georgia" w:hAnsi="Georgia"/>
          <w:b/>
          <w:bCs/>
          <w:sz w:val="20"/>
          <w:szCs w:val="20"/>
        </w:rPr>
        <w:t>nosti avtorske pravice, ki jih vsebuje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Direktiva ureja uporabo avtorsko varovanih vsebin na spletu in v digitalni obliki, pri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emer tak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no rabo vzporeja z rabo v analogni obliki, kjer je mednaro</w:t>
      </w:r>
      <w:r>
        <w:rPr>
          <w:rFonts w:ascii="Georgia" w:hAnsi="Georgia"/>
          <w:sz w:val="20"/>
          <w:szCs w:val="20"/>
        </w:rPr>
        <w:t>dnopravno od Bernske konvencije (1886) v veljavi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ba, po kateri imajo imetniki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pravico, da uporabnikom dovoljujejo ali prepovedujejo uporabo svojih del, obenem pa dopu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>a izjeme od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nosti, med drugim za reproduciranje za privatno in dru</w:t>
      </w:r>
      <w:r>
        <w:rPr>
          <w:rFonts w:ascii="Georgia" w:hAnsi="Georgia"/>
          <w:sz w:val="20"/>
          <w:szCs w:val="20"/>
        </w:rPr>
        <w:t>go lastno uporabo, ki je morda med najbolj raz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irjenimi, ter za citiranje, parodijo, kritiko, splo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no informiranost in ljudi s posebnimi potrebami (nazadnje je bila v ta namen sprejeta Marake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ka konvencija o olaj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anem dostopu do avtorskih del za slepe in s</w:t>
      </w:r>
      <w:r>
        <w:rPr>
          <w:rFonts w:ascii="Georgia" w:hAnsi="Georgia"/>
          <w:sz w:val="20"/>
          <w:szCs w:val="20"/>
        </w:rPr>
        <w:t>labovidne, ki jo je Svetovna organizacija za intelektualno lastnino organizirala leta 2013, in ki jo je ratificirala ter prenesla v svoj pravni red tudi Republika Slovenija), in tudi izjemo za ilustracijo pri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evanju (tako imenovano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evalno izjemo</w:t>
      </w:r>
      <w:r>
        <w:rPr>
          <w:rFonts w:ascii="Georgia" w:hAnsi="Georgia"/>
          <w:sz w:val="20"/>
          <w:szCs w:val="20"/>
        </w:rPr>
        <w:t>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Ker so nove tehnologije prinesle nove, ve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inoma digitalne rabe, ki potekajo ve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inoma - vendar ne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- na spletu, je zakonodajalec na ravni EU predvidel, da se nove na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ine uporabe definira, opredeli in uskladi z mednarodno in evropsko zakonodajo, </w:t>
      </w:r>
      <w:r>
        <w:rPr>
          <w:rFonts w:ascii="Georgia" w:hAnsi="Georgia"/>
          <w:sz w:val="20"/>
          <w:szCs w:val="20"/>
        </w:rPr>
        <w:t>v tem primeru torej z Bernsko konvencijo ter Direktivo EU o informacijski dru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bi iz leta 2001 (v nadaljevanju tudi </w:t>
      </w:r>
      <w:proofErr w:type="spellStart"/>
      <w:r>
        <w:rPr>
          <w:rFonts w:ascii="Georgia" w:hAnsi="Georgia"/>
          <w:sz w:val="20"/>
          <w:szCs w:val="20"/>
        </w:rPr>
        <w:t>InfoSoc</w:t>
      </w:r>
      <w:proofErr w:type="spellEnd"/>
      <w:r>
        <w:rPr>
          <w:rFonts w:ascii="Georgia" w:hAnsi="Georgia"/>
          <w:sz w:val="20"/>
          <w:szCs w:val="20"/>
        </w:rPr>
        <w:t xml:space="preserve"> direktiva), kjer so bile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harmonizirane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ene pravice, zatem pa uskladi v okviru nove direktive.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Direktiva EU 2019/790 prina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tevilne izjeme, med drugim nemalo tistih, ki jih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 vsebuje </w:t>
      </w:r>
      <w:proofErr w:type="spellStart"/>
      <w:r>
        <w:rPr>
          <w:rFonts w:ascii="Georgia" w:hAnsi="Georgia"/>
          <w:sz w:val="20"/>
          <w:szCs w:val="20"/>
        </w:rPr>
        <w:t>InfoSoc</w:t>
      </w:r>
      <w:proofErr w:type="spellEnd"/>
      <w:r>
        <w:rPr>
          <w:rFonts w:ascii="Georgia" w:hAnsi="Georgia"/>
          <w:sz w:val="20"/>
          <w:szCs w:val="20"/>
        </w:rPr>
        <w:t xml:space="preserve"> direktiva (citiranje, kritika, parodija, splo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na obve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 xml:space="preserve">enost), obenem pa uvaja nove, med drugim za besedilno in podatkovno rudarjenje v znanstvene namene (3. </w:t>
      </w:r>
      <w:r>
        <w:rPr>
          <w:rFonts w:ascii="Georgia" w:hAnsi="Georgia"/>
          <w:sz w:val="20"/>
          <w:szCs w:val="20"/>
        </w:rPr>
        <w:t>č</w:t>
      </w:r>
      <w:proofErr w:type="spellStart"/>
      <w:r>
        <w:rPr>
          <w:rFonts w:ascii="Georgia" w:hAnsi="Georgia"/>
          <w:sz w:val="20"/>
          <w:szCs w:val="20"/>
          <w:lang w:val="de-DE"/>
        </w:rPr>
        <w:t>len</w:t>
      </w:r>
      <w:proofErr w:type="spellEnd"/>
      <w:r>
        <w:rPr>
          <w:rFonts w:ascii="Georgia" w:hAnsi="Georgia"/>
          <w:sz w:val="20"/>
          <w:szCs w:val="20"/>
          <w:lang w:val="de-DE"/>
        </w:rPr>
        <w:t>)</w:t>
      </w:r>
      <w:r>
        <w:rPr>
          <w:rFonts w:ascii="Georgia" w:hAnsi="Georgia"/>
          <w:sz w:val="20"/>
          <w:szCs w:val="20"/>
        </w:rPr>
        <w:t xml:space="preserve"> in uporabo razprodanih </w:t>
      </w:r>
      <w:r>
        <w:rPr>
          <w:rFonts w:ascii="Georgia" w:hAnsi="Georgia"/>
          <w:sz w:val="20"/>
          <w:szCs w:val="20"/>
          <w:lang w:val="it-IT"/>
        </w:rPr>
        <w:t>d</w:t>
      </w:r>
      <w:r>
        <w:rPr>
          <w:rFonts w:ascii="Georgia" w:hAnsi="Georgia"/>
          <w:sz w:val="20"/>
          <w:szCs w:val="20"/>
          <w:lang w:val="it-IT"/>
        </w:rPr>
        <w:t>el</w:t>
      </w:r>
      <w:r>
        <w:rPr>
          <w:rFonts w:ascii="Georgia" w:hAnsi="Georgia"/>
          <w:sz w:val="20"/>
          <w:szCs w:val="20"/>
        </w:rPr>
        <w:t xml:space="preserve"> v raziskovalne namene in za potrebe ustanov kulturne </w:t>
      </w:r>
      <w:proofErr w:type="spellStart"/>
      <w:r>
        <w:rPr>
          <w:rFonts w:ascii="Georgia" w:hAnsi="Georgia"/>
          <w:sz w:val="20"/>
          <w:szCs w:val="20"/>
        </w:rPr>
        <w:t>dedi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  <w:lang w:val="de-DE"/>
        </w:rPr>
        <w:t>ine</w:t>
      </w:r>
      <w:proofErr w:type="spellEnd"/>
      <w:r>
        <w:rPr>
          <w:rFonts w:ascii="Georgia" w:hAnsi="Georgia"/>
          <w:sz w:val="20"/>
          <w:szCs w:val="20"/>
          <w:lang w:val="de-DE"/>
        </w:rPr>
        <w:t xml:space="preserve"> (</w:t>
      </w:r>
      <w:r>
        <w:rPr>
          <w:rFonts w:ascii="Georgia" w:hAnsi="Georgia"/>
          <w:sz w:val="20"/>
          <w:szCs w:val="20"/>
        </w:rPr>
        <w:t xml:space="preserve">8.-10. </w:t>
      </w:r>
      <w:r>
        <w:rPr>
          <w:rFonts w:ascii="Georgia" w:hAnsi="Georgia"/>
          <w:sz w:val="20"/>
          <w:szCs w:val="20"/>
        </w:rPr>
        <w:t>č</w:t>
      </w:r>
      <w:proofErr w:type="spellStart"/>
      <w:r>
        <w:rPr>
          <w:rFonts w:ascii="Georgia" w:hAnsi="Georgia"/>
          <w:sz w:val="20"/>
          <w:szCs w:val="20"/>
          <w:lang w:val="de-DE"/>
        </w:rPr>
        <w:t>len</w:t>
      </w:r>
      <w:proofErr w:type="spellEnd"/>
      <w:r>
        <w:rPr>
          <w:rFonts w:ascii="Georgia" w:hAnsi="Georgia"/>
          <w:sz w:val="20"/>
          <w:szCs w:val="20"/>
          <w:lang w:val="de-DE"/>
        </w:rPr>
        <w:t>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Ena od pomembnej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ih izjem iz direktive je tudi izjema za uporabo del in drugih predmetov v dejavnostih digitalnega in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ezmejnega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evanja (5.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len), kar v praksi pomeni izob</w:t>
      </w:r>
      <w:r>
        <w:rPr>
          <w:rFonts w:ascii="Georgia" w:hAnsi="Georgia"/>
          <w:sz w:val="20"/>
          <w:szCs w:val="20"/>
        </w:rPr>
        <w:t>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evalno izjemo za digitalno uporabo avtorskih del v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olah oz. tako imenovano ilustracijo pri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evanju, ki pomembno zadeva imetnike pravic na knji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evnih, znanstvenih in publicisti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nih delih.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 direktive se tako glasi: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/>
          <w:b/>
          <w:bCs/>
          <w:i/>
          <w:iCs/>
          <w:sz w:val="20"/>
          <w:szCs w:val="20"/>
        </w:rPr>
        <w:t>Uporaba del in drugih predmet</w:t>
      </w:r>
      <w:r>
        <w:rPr>
          <w:rFonts w:ascii="Georgia" w:hAnsi="Georgia"/>
          <w:b/>
          <w:bCs/>
          <w:i/>
          <w:iCs/>
          <w:sz w:val="20"/>
          <w:szCs w:val="20"/>
        </w:rPr>
        <w:t xml:space="preserve">ov varstva v dejavnostih digitalnega in </w:t>
      </w:r>
      <w:r>
        <w:rPr>
          <w:rFonts w:ascii="Georgia" w:hAnsi="Georgia"/>
          <w:b/>
          <w:bCs/>
          <w:i/>
          <w:iCs/>
          <w:sz w:val="20"/>
          <w:szCs w:val="20"/>
        </w:rPr>
        <w:t>č</w:t>
      </w:r>
      <w:r>
        <w:rPr>
          <w:rFonts w:ascii="Georgia" w:hAnsi="Georgia"/>
          <w:b/>
          <w:bCs/>
          <w:i/>
          <w:iCs/>
          <w:sz w:val="20"/>
          <w:szCs w:val="20"/>
        </w:rPr>
        <w:t>ezmejnega pou</w:t>
      </w:r>
      <w:r>
        <w:rPr>
          <w:rFonts w:ascii="Georgia" w:hAnsi="Georgia"/>
          <w:b/>
          <w:bCs/>
          <w:i/>
          <w:iCs/>
          <w:sz w:val="20"/>
          <w:szCs w:val="20"/>
        </w:rPr>
        <w:t>č</w:t>
      </w:r>
      <w:r>
        <w:rPr>
          <w:rFonts w:ascii="Georgia" w:hAnsi="Georgia"/>
          <w:b/>
          <w:bCs/>
          <w:i/>
          <w:iCs/>
          <w:sz w:val="20"/>
          <w:szCs w:val="20"/>
        </w:rPr>
        <w:t>evanja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1. Dr</w:t>
      </w:r>
      <w:r>
        <w:rPr>
          <w:rFonts w:ascii="Georgia" w:hAnsi="Georgia"/>
          <w:i/>
          <w:iCs/>
          <w:sz w:val="20"/>
          <w:szCs w:val="20"/>
        </w:rPr>
        <w:t>ž</w:t>
      </w:r>
      <w:r w:rsidRPr="00C01E33">
        <w:rPr>
          <w:rFonts w:ascii="Georgia" w:hAnsi="Georgia"/>
          <w:i/>
          <w:iCs/>
          <w:sz w:val="20"/>
          <w:szCs w:val="20"/>
        </w:rPr>
        <w:t xml:space="preserve">ave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lanice dolo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ijo izjemo ali omejitev pravic iz to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k (a), (b), (d) in (e)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  <w:lang w:val="it-IT"/>
        </w:rPr>
        <w:t xml:space="preserve">lena 5 in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lena 7(1) Direktive 96/9/ES,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lenov 2 in 3 Direktive 2001/29/ES,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lena 4(1) Direktive 2009/24/ES in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lena 15(1) te direktive, da bi omogo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ile digitalno uporabo del in drugih predmetov varstva izklju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no za namen ilustracije pri pou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evanju, kolikor to upravi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uje nekomercialni namen, ki ga je treba dose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i, pod pogojem, da: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(a) je za tako uporabo odgovorna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evalna ustanova, da poteka v njenih prostorih ali drugih prostorih ali prek varnega elektronskega okolja, ki je dostopno zgolj 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encem ali </w:t>
      </w:r>
      <w:r>
        <w:rPr>
          <w:rFonts w:ascii="Georgia" w:hAnsi="Georgia"/>
          <w:i/>
          <w:iCs/>
          <w:sz w:val="20"/>
          <w:szCs w:val="20"/>
        </w:rPr>
        <w:t>š</w:t>
      </w:r>
      <w:r>
        <w:rPr>
          <w:rFonts w:ascii="Georgia" w:hAnsi="Georgia"/>
          <w:i/>
          <w:iCs/>
          <w:sz w:val="20"/>
          <w:szCs w:val="20"/>
        </w:rPr>
        <w:t>tudentom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evalne ustanove in 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iteljskemu osebju, ter 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(b) tako uporab</w:t>
      </w:r>
      <w:r>
        <w:rPr>
          <w:rFonts w:ascii="Georgia" w:hAnsi="Georgia"/>
          <w:i/>
          <w:iCs/>
          <w:sz w:val="20"/>
          <w:szCs w:val="20"/>
        </w:rPr>
        <w:t>o spremlja navedba vira, vklju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no z avtorjevim imenom, razen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e se to izka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 za nemogo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  <w:lang w:val="it-IT"/>
        </w:rPr>
        <w:t>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2. Ne glede na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len 7(1) dr</w:t>
      </w:r>
      <w:r>
        <w:rPr>
          <w:rFonts w:ascii="Georgia" w:hAnsi="Georgia"/>
          <w:i/>
          <w:iCs/>
          <w:sz w:val="20"/>
          <w:szCs w:val="20"/>
        </w:rPr>
        <w:t>ž</w:t>
      </w:r>
      <w:bookmarkStart w:id="0" w:name="_GoBack"/>
      <w:r w:rsidRPr="00C01E33">
        <w:rPr>
          <w:rFonts w:ascii="Georgia" w:hAnsi="Georgia"/>
          <w:i/>
          <w:iCs/>
          <w:sz w:val="20"/>
          <w:szCs w:val="20"/>
        </w:rPr>
        <w:t xml:space="preserve">ave </w:t>
      </w:r>
      <w:bookmarkEnd w:id="0"/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lanice lahko dolo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ijo, da se izjema ali omejitev, sprejeta na podlagi odstavka 1, ne uporablja ali se ne uporablja v zvezi s posebnim</w:t>
      </w:r>
      <w:r>
        <w:rPr>
          <w:rFonts w:ascii="Georgia" w:hAnsi="Georgia"/>
          <w:i/>
          <w:iCs/>
          <w:sz w:val="20"/>
          <w:szCs w:val="20"/>
        </w:rPr>
        <w:t>i na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ini uporabe ali </w:t>
      </w:r>
      <w:r>
        <w:rPr>
          <w:rFonts w:ascii="Georgia" w:hAnsi="Georgia"/>
          <w:i/>
          <w:iCs/>
          <w:sz w:val="20"/>
          <w:szCs w:val="20"/>
        </w:rPr>
        <w:lastRenderedPageBreak/>
        <w:t>vrstami del ali drugih predmetov varstva, kot so gradivo, ki je namenjeno predvsem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 xml:space="preserve">evalnemu trgu, in notni zapisi, kolikor so ustrezne licence, ki dovoljujejo dejanja iz odstavka 1 tega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lena in ustrezajo potrebam in posebnostim</w:t>
      </w:r>
      <w:r>
        <w:rPr>
          <w:rFonts w:ascii="Georgia" w:hAnsi="Georgia"/>
          <w:i/>
          <w:iCs/>
          <w:sz w:val="20"/>
          <w:szCs w:val="20"/>
        </w:rPr>
        <w:t xml:space="preserve">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evalnih ustanov, na enostaven na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in na voljo na trgu.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Dr</w:t>
      </w:r>
      <w:r>
        <w:rPr>
          <w:rFonts w:ascii="Georgia" w:hAnsi="Georgia"/>
          <w:i/>
          <w:iCs/>
          <w:sz w:val="20"/>
          <w:szCs w:val="20"/>
        </w:rPr>
        <w:t>ž</w:t>
      </w:r>
      <w:r w:rsidRPr="00C01E33">
        <w:rPr>
          <w:rFonts w:ascii="Georgia" w:hAnsi="Georgia"/>
          <w:i/>
          <w:iCs/>
          <w:sz w:val="20"/>
          <w:szCs w:val="20"/>
        </w:rPr>
        <w:t xml:space="preserve">ave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lanice, ki izkoristijo dolo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bo iz prvega pododstavka tega odstavka, sprejmejo potrebne ukrepe za zagotovitev, da so licence, ki dovoljujejo dejanja iz odstavka 1 tega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lena, razpolo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ljive in vidne na ustrezen na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in za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evalne ustanove.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3. Za uporabo del ali drugih predmetov varstva izklju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no za namen ilustracije pri pou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evanju prek varnih elektronskih okolij, opravljeno v skladu z dolo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bami nacionalnega prava, sprejetimi na podl</w:t>
      </w:r>
      <w:r>
        <w:rPr>
          <w:rFonts w:ascii="Georgia" w:hAnsi="Georgia"/>
          <w:i/>
          <w:iCs/>
          <w:sz w:val="20"/>
          <w:szCs w:val="20"/>
        </w:rPr>
        <w:t xml:space="preserve">agi tega </w:t>
      </w:r>
      <w:r>
        <w:rPr>
          <w:rFonts w:ascii="Georgia" w:hAnsi="Georgia"/>
          <w:i/>
          <w:iCs/>
          <w:sz w:val="20"/>
          <w:szCs w:val="20"/>
        </w:rPr>
        <w:t>č</w:t>
      </w:r>
      <w:proofErr w:type="spellStart"/>
      <w:r>
        <w:rPr>
          <w:rFonts w:ascii="Georgia" w:hAnsi="Georgia"/>
          <w:i/>
          <w:iCs/>
          <w:sz w:val="20"/>
          <w:szCs w:val="20"/>
          <w:lang w:val="es-ES_tradnl"/>
        </w:rPr>
        <w:t>lena</w:t>
      </w:r>
      <w:proofErr w:type="spellEnd"/>
      <w:r>
        <w:rPr>
          <w:rFonts w:ascii="Georgia" w:hAnsi="Georgia"/>
          <w:i/>
          <w:iCs/>
          <w:sz w:val="20"/>
          <w:szCs w:val="20"/>
          <w:lang w:val="es-ES_tradnl"/>
        </w:rPr>
        <w:t xml:space="preserve">, se </w:t>
      </w:r>
      <w:r>
        <w:rPr>
          <w:rFonts w:ascii="Georgia" w:hAnsi="Georgia"/>
          <w:i/>
          <w:iCs/>
          <w:sz w:val="20"/>
          <w:szCs w:val="20"/>
        </w:rPr>
        <w:t>š</w:t>
      </w:r>
      <w:r>
        <w:rPr>
          <w:rFonts w:ascii="Georgia" w:hAnsi="Georgia"/>
          <w:i/>
          <w:iCs/>
          <w:sz w:val="20"/>
          <w:szCs w:val="20"/>
        </w:rPr>
        <w:t>teje, da je potekala izklju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no v dr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 xml:space="preserve">avi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lanici, v kateri ima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evalna ustanova sede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4. Dr</w:t>
      </w:r>
      <w:r>
        <w:rPr>
          <w:rFonts w:ascii="Georgia" w:hAnsi="Georgia"/>
          <w:i/>
          <w:iCs/>
          <w:sz w:val="20"/>
          <w:szCs w:val="20"/>
        </w:rPr>
        <w:t>ž</w:t>
      </w:r>
      <w:r w:rsidRPr="00C01E33">
        <w:rPr>
          <w:rFonts w:ascii="Georgia" w:hAnsi="Georgia"/>
          <w:i/>
          <w:iCs/>
          <w:sz w:val="20"/>
          <w:szCs w:val="20"/>
        </w:rPr>
        <w:t xml:space="preserve">ave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lanice lahko dolo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ijo pravi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no nadomestilo za imetnike pravic za uporabo njihovih del ali drugih predmetov varstva v skladu z odstavk</w:t>
      </w:r>
      <w:r>
        <w:rPr>
          <w:rFonts w:ascii="Georgia" w:hAnsi="Georgia"/>
          <w:i/>
          <w:iCs/>
          <w:sz w:val="20"/>
          <w:szCs w:val="20"/>
        </w:rPr>
        <w:t>om 1.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Izjeme od izklju</w:t>
      </w:r>
      <w:r>
        <w:rPr>
          <w:rFonts w:ascii="Georgia" w:hAnsi="Georgia"/>
          <w:b/>
          <w:bCs/>
          <w:sz w:val="20"/>
          <w:szCs w:val="20"/>
        </w:rPr>
        <w:t>č</w:t>
      </w:r>
      <w:r>
        <w:rPr>
          <w:rFonts w:ascii="Georgia" w:hAnsi="Georgia"/>
          <w:b/>
          <w:bCs/>
          <w:sz w:val="20"/>
          <w:szCs w:val="20"/>
        </w:rPr>
        <w:t>nosti avtorske pravice v slovenskem pravnem redu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evalno izjemo na podlagi 9.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lena Bernske konvencije v pravni red EU uvaja </w:t>
      </w:r>
      <w:proofErr w:type="spellStart"/>
      <w:r>
        <w:rPr>
          <w:rFonts w:ascii="Georgia" w:hAnsi="Georgia"/>
          <w:sz w:val="20"/>
          <w:szCs w:val="20"/>
        </w:rPr>
        <w:t>InfoSoc</w:t>
      </w:r>
      <w:proofErr w:type="spellEnd"/>
      <w:r>
        <w:rPr>
          <w:rFonts w:ascii="Georgia" w:hAnsi="Georgia"/>
          <w:sz w:val="20"/>
          <w:szCs w:val="20"/>
        </w:rPr>
        <w:t xml:space="preserve"> direktiva in njeno implementacijo prepu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>a dr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  <w:lang w:val="pt-PT"/>
        </w:rPr>
        <w:t xml:space="preserve">avam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lanicam. Slovenija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evalne izjeme iz </w:t>
      </w:r>
      <w:proofErr w:type="spellStart"/>
      <w:r>
        <w:rPr>
          <w:rFonts w:ascii="Georgia" w:hAnsi="Georgia"/>
          <w:sz w:val="20"/>
          <w:szCs w:val="20"/>
        </w:rPr>
        <w:t>InfoSoc</w:t>
      </w:r>
      <w:proofErr w:type="spellEnd"/>
      <w:r>
        <w:rPr>
          <w:rFonts w:ascii="Georgia" w:hAnsi="Georgia"/>
          <w:sz w:val="20"/>
          <w:szCs w:val="20"/>
        </w:rPr>
        <w:t xml:space="preserve"> direktive ni prenesla v svoj pravni red in je v okviru 50.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lena Zakona o avtorski in sorodnih pravicah (ZASP) tako prenesla izjemo za privatno in drugo lastno reproduciranje ter v drugih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lenih nekatere druge izjeme (na primer izj</w:t>
      </w:r>
      <w:r>
        <w:rPr>
          <w:rFonts w:ascii="Georgia" w:hAnsi="Georgia"/>
          <w:sz w:val="20"/>
          <w:szCs w:val="20"/>
        </w:rPr>
        <w:t>emo za javno izvajanje, torej deklamiranje in petje pri pouku in proslavah - ki je ne gre zamenjevati z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evalno izjemo, ki je izjema za reproduciranje -, ki jo najdemo v 49. </w:t>
      </w:r>
      <w:r>
        <w:rPr>
          <w:rFonts w:ascii="Georgia" w:hAnsi="Georgia"/>
          <w:sz w:val="20"/>
          <w:szCs w:val="20"/>
        </w:rPr>
        <w:t>č</w:t>
      </w:r>
      <w:r w:rsidRPr="00C01E33">
        <w:rPr>
          <w:rFonts w:ascii="Georgia" w:hAnsi="Georgia"/>
          <w:sz w:val="20"/>
          <w:szCs w:val="20"/>
        </w:rPr>
        <w:t>lenu</w:t>
      </w:r>
      <w:r>
        <w:rPr>
          <w:rFonts w:ascii="Georgia" w:hAnsi="Georgia"/>
          <w:sz w:val="20"/>
          <w:szCs w:val="20"/>
        </w:rPr>
        <w:t xml:space="preserve">, izjemo za citiranje in recenziranje pa v 51.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lenu ZASP).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 pomeni, </w:t>
      </w:r>
      <w:r>
        <w:rPr>
          <w:rFonts w:ascii="Georgia" w:hAnsi="Georgia"/>
          <w:sz w:val="20"/>
          <w:szCs w:val="20"/>
        </w:rPr>
        <w:t>da imajo slovenski imetniki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no pravico do uporabe svojih del v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olski rabi, kar jim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sklepanje skupnih sporazumov z uporabniki, kot to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 Zakon o kolektivnem upravljanju avtorske in sorodnih pravic (ZKUASP) v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lenih 44 do 48.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U</w:t>
      </w:r>
      <w:r>
        <w:rPr>
          <w:rFonts w:ascii="Georgia" w:hAnsi="Georgia"/>
          <w:b/>
          <w:bCs/>
          <w:sz w:val="20"/>
          <w:szCs w:val="20"/>
        </w:rPr>
        <w:t>č</w:t>
      </w:r>
      <w:r>
        <w:rPr>
          <w:rFonts w:ascii="Georgia" w:hAnsi="Georgia"/>
          <w:b/>
          <w:bCs/>
          <w:sz w:val="20"/>
          <w:szCs w:val="20"/>
        </w:rPr>
        <w:t>inek izobr</w:t>
      </w:r>
      <w:r>
        <w:rPr>
          <w:rFonts w:ascii="Georgia" w:hAnsi="Georgia"/>
          <w:b/>
          <w:bCs/>
          <w:sz w:val="20"/>
          <w:szCs w:val="20"/>
        </w:rPr>
        <w:t>a</w:t>
      </w:r>
      <w:r>
        <w:rPr>
          <w:rFonts w:ascii="Georgia" w:hAnsi="Georgia"/>
          <w:b/>
          <w:bCs/>
          <w:sz w:val="20"/>
          <w:szCs w:val="20"/>
        </w:rPr>
        <w:t>ž</w:t>
      </w:r>
      <w:r>
        <w:rPr>
          <w:rFonts w:ascii="Georgia" w:hAnsi="Georgia"/>
          <w:b/>
          <w:bCs/>
          <w:sz w:val="20"/>
          <w:szCs w:val="20"/>
        </w:rPr>
        <w:t>evalne izjeme za digitalno rabo na slovenski izobra</w:t>
      </w:r>
      <w:r>
        <w:rPr>
          <w:rFonts w:ascii="Georgia" w:hAnsi="Georgia"/>
          <w:b/>
          <w:bCs/>
          <w:sz w:val="20"/>
          <w:szCs w:val="20"/>
        </w:rPr>
        <w:t>ž</w:t>
      </w:r>
      <w:r>
        <w:rPr>
          <w:rFonts w:ascii="Georgia" w:hAnsi="Georgia"/>
          <w:b/>
          <w:bCs/>
          <w:sz w:val="20"/>
          <w:szCs w:val="20"/>
        </w:rPr>
        <w:t>evalni sistem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 direktive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a, da se "omogo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 digitalno uporabo del in drugih predmetov varstva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za namen ilustracije pri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evanju, kolikor to upravi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uje nekomercialni namen, ki ga </w:t>
      </w:r>
      <w:r>
        <w:rPr>
          <w:rFonts w:ascii="Georgia" w:hAnsi="Georgia"/>
          <w:sz w:val="20"/>
          <w:szCs w:val="20"/>
        </w:rPr>
        <w:t>je treba dose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i". To pomeni, da bodo z implementacijo direktive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 ustanove, kar zadeva digitalno rabo avtorskih vsebin, u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ivale izjemo za uporabo del v namene obogatitve kurikuluma. 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Ker bodo te izjeme dele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ne tudi slovenske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 ustan</w:t>
      </w:r>
      <w:r>
        <w:rPr>
          <w:rFonts w:ascii="Georgia" w:hAnsi="Georgia"/>
          <w:sz w:val="20"/>
          <w:szCs w:val="20"/>
        </w:rPr>
        <w:t>ove, toliko bolj presene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 negativni odziv v zvezi z direktivo v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asu njenega sprejemanja s strani nekaterih segmentov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evalnega sistema v Republiki Sloveniji.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Tak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na izjema namre</w:t>
      </w:r>
      <w:r>
        <w:rPr>
          <w:rFonts w:ascii="Georgia" w:hAnsi="Georgia"/>
          <w:sz w:val="20"/>
          <w:szCs w:val="20"/>
        </w:rPr>
        <w:t xml:space="preserve">č </w:t>
      </w:r>
      <w:r>
        <w:rPr>
          <w:rFonts w:ascii="Georgia" w:hAnsi="Georgia"/>
          <w:sz w:val="20"/>
          <w:szCs w:val="20"/>
        </w:rPr>
        <w:t>konkretno pomeni, da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evalni sistem za digitalno uporabo del za</w:t>
      </w:r>
      <w:r>
        <w:rPr>
          <w:rFonts w:ascii="Georgia" w:hAnsi="Georgia"/>
          <w:sz w:val="20"/>
          <w:szCs w:val="20"/>
        </w:rPr>
        <w:t xml:space="preserve"> potrebe pouka ne bo ve</w:t>
      </w:r>
      <w:r>
        <w:rPr>
          <w:rFonts w:ascii="Georgia" w:hAnsi="Georgia"/>
          <w:sz w:val="20"/>
          <w:szCs w:val="20"/>
        </w:rPr>
        <w:t xml:space="preserve">č </w:t>
      </w:r>
      <w:r>
        <w:rPr>
          <w:rFonts w:ascii="Georgia" w:hAnsi="Georgia"/>
          <w:sz w:val="20"/>
          <w:szCs w:val="20"/>
        </w:rPr>
        <w:t>potreboval skupnega sporazuma z imetniki (ali njihovimi zastopniki, kolektivnimi organizacijami), pa</w:t>
      </w:r>
      <w:r>
        <w:rPr>
          <w:rFonts w:ascii="Georgia" w:hAnsi="Georgia"/>
          <w:sz w:val="20"/>
          <w:szCs w:val="20"/>
        </w:rPr>
        <w:t xml:space="preserve">č </w:t>
      </w:r>
      <w:proofErr w:type="spellStart"/>
      <w:r>
        <w:rPr>
          <w:rFonts w:ascii="Georgia" w:hAnsi="Georgia"/>
          <w:sz w:val="20"/>
          <w:szCs w:val="20"/>
          <w:lang w:val="es-ES_tradnl"/>
        </w:rPr>
        <w:t>pa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s-ES_tradnl"/>
        </w:rPr>
        <w:t>bo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s-ES_tradnl"/>
        </w:rPr>
        <w:t>ta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 raba </w:t>
      </w:r>
      <w:proofErr w:type="spellStart"/>
      <w:r>
        <w:rPr>
          <w:rFonts w:ascii="Georgia" w:hAnsi="Georgia"/>
          <w:sz w:val="20"/>
          <w:szCs w:val="20"/>
          <w:lang w:val="es-ES_tradnl"/>
        </w:rPr>
        <w:t>prosta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, </w:t>
      </w:r>
      <w:r>
        <w:rPr>
          <w:rFonts w:ascii="Georgia" w:hAnsi="Georgia"/>
          <w:sz w:val="20"/>
          <w:szCs w:val="20"/>
        </w:rPr>
        <w:t xml:space="preserve">pri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emer daje direktiva mo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nost, da jo dr</w:t>
      </w:r>
      <w:r>
        <w:rPr>
          <w:rFonts w:ascii="Georgia" w:hAnsi="Georgia"/>
          <w:sz w:val="20"/>
          <w:szCs w:val="20"/>
        </w:rPr>
        <w:t>ž</w:t>
      </w:r>
      <w:r w:rsidRPr="00C01E33">
        <w:rPr>
          <w:rFonts w:ascii="Georgia" w:hAnsi="Georgia"/>
          <w:sz w:val="20"/>
          <w:szCs w:val="20"/>
        </w:rPr>
        <w:t xml:space="preserve">ave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lanice podvr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ejo nadomestilu, kot je nadomestilu podvr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ena </w:t>
      </w:r>
      <w:r>
        <w:rPr>
          <w:rFonts w:ascii="Georgia" w:hAnsi="Georgia"/>
          <w:sz w:val="20"/>
          <w:szCs w:val="20"/>
        </w:rPr>
        <w:t>tudi izjema za reproduciranje za privatno in drugo lastno uporabo, ki v ve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ini dr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av, ki jo imajo,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inkovito deluje (v segmentu </w:t>
      </w:r>
      <w:proofErr w:type="spellStart"/>
      <w:r>
        <w:rPr>
          <w:rFonts w:ascii="Georgia" w:hAnsi="Georgia"/>
          <w:sz w:val="20"/>
          <w:szCs w:val="20"/>
        </w:rPr>
        <w:t>reprografije</w:t>
      </w:r>
      <w:proofErr w:type="spellEnd"/>
      <w:r>
        <w:rPr>
          <w:rFonts w:ascii="Georgia" w:hAnsi="Georgia"/>
          <w:sz w:val="20"/>
          <w:szCs w:val="20"/>
        </w:rPr>
        <w:t xml:space="preserve">, ki ga pokriva 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>., dobro deluje tudi v Sloveniji).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Nadomestilo za digitalno rabo v okviru izobra</w:t>
      </w:r>
      <w:r>
        <w:rPr>
          <w:rFonts w:ascii="Georgia" w:hAnsi="Georgia"/>
          <w:b/>
          <w:bCs/>
          <w:sz w:val="20"/>
          <w:szCs w:val="20"/>
        </w:rPr>
        <w:t>ž</w:t>
      </w:r>
      <w:r>
        <w:rPr>
          <w:rFonts w:ascii="Georgia" w:hAnsi="Georgia"/>
          <w:b/>
          <w:bCs/>
          <w:sz w:val="20"/>
          <w:szCs w:val="20"/>
        </w:rPr>
        <w:t>evaln</w:t>
      </w:r>
      <w:r>
        <w:rPr>
          <w:rFonts w:ascii="Georgia" w:hAnsi="Georgia"/>
          <w:b/>
          <w:bCs/>
          <w:sz w:val="20"/>
          <w:szCs w:val="20"/>
        </w:rPr>
        <w:t>e izjeme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4. odstavek 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  <w:lang w:val="it-IT"/>
        </w:rPr>
        <w:t xml:space="preserve">lena </w:t>
      </w:r>
      <w:r>
        <w:rPr>
          <w:rFonts w:ascii="Georgia" w:hAnsi="Georgia"/>
          <w:sz w:val="20"/>
          <w:szCs w:val="20"/>
        </w:rPr>
        <w:t>namre</w:t>
      </w:r>
      <w:r>
        <w:rPr>
          <w:rFonts w:ascii="Georgia" w:hAnsi="Georgia"/>
          <w:sz w:val="20"/>
          <w:szCs w:val="20"/>
        </w:rPr>
        <w:t xml:space="preserve">č </w:t>
      </w:r>
      <w:r>
        <w:rPr>
          <w:rFonts w:ascii="Georgia" w:hAnsi="Georgia"/>
          <w:sz w:val="20"/>
          <w:szCs w:val="20"/>
          <w:lang w:val="it-IT"/>
        </w:rPr>
        <w:t>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  <w:lang w:val="da-DK"/>
        </w:rPr>
        <w:t xml:space="preserve">a, da </w:t>
      </w:r>
      <w:r>
        <w:rPr>
          <w:rFonts w:ascii="Georgia" w:hAnsi="Georgia"/>
          <w:sz w:val="20"/>
          <w:szCs w:val="20"/>
          <w:lang w:val="it-IT"/>
        </w:rPr>
        <w:t>»</w:t>
      </w:r>
      <w:r>
        <w:rPr>
          <w:rFonts w:ascii="Georgia" w:hAnsi="Georgia"/>
          <w:sz w:val="20"/>
          <w:szCs w:val="20"/>
        </w:rPr>
        <w:t>dr</w:t>
      </w:r>
      <w:r>
        <w:rPr>
          <w:rFonts w:ascii="Georgia" w:hAnsi="Georgia"/>
          <w:sz w:val="20"/>
          <w:szCs w:val="20"/>
        </w:rPr>
        <w:t>ž</w:t>
      </w:r>
      <w:r w:rsidRPr="00C01E33">
        <w:rPr>
          <w:rFonts w:ascii="Georgia" w:hAnsi="Georgia"/>
          <w:sz w:val="20"/>
          <w:szCs w:val="20"/>
        </w:rPr>
        <w:t xml:space="preserve">ave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lanice lahko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ijo pravi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nadomestilo za imetnike pravic za uporabo njihovih del ali drugih predmetov varstva v skladu z odstavkom 1</w:t>
      </w:r>
      <w:r w:rsidRPr="00C01E33">
        <w:rPr>
          <w:rFonts w:ascii="Georgia" w:hAnsi="Georgia"/>
          <w:sz w:val="20"/>
          <w:szCs w:val="20"/>
        </w:rPr>
        <w:t>«</w:t>
      </w:r>
      <w:r>
        <w:rPr>
          <w:rFonts w:ascii="Georgia" w:hAnsi="Georgia"/>
          <w:sz w:val="20"/>
          <w:szCs w:val="20"/>
        </w:rPr>
        <w:t xml:space="preserve">. 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Temu slede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 imetniki pri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akujejo, da bo</w:t>
      </w:r>
      <w:r>
        <w:rPr>
          <w:rFonts w:ascii="Georgia" w:hAnsi="Georgia"/>
          <w:sz w:val="20"/>
          <w:szCs w:val="20"/>
        </w:rPr>
        <w:t xml:space="preserve"> Republika Slovenija mo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nost iz tega odstavka prenesla tudi v svoj pravni red ter s tem poskrbela za pravi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no nadomestilo, kot ga v skladu s 37.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lenom ZASP imetniki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prejemajo za privatno in drugo lastno uporabo svojih del (</w:t>
      </w:r>
      <w:proofErr w:type="spellStart"/>
      <w:r>
        <w:rPr>
          <w:rFonts w:ascii="Georgia" w:hAnsi="Georgia"/>
          <w:sz w:val="20"/>
          <w:szCs w:val="20"/>
        </w:rPr>
        <w:t>reprografija</w:t>
      </w:r>
      <w:proofErr w:type="spellEnd"/>
      <w:r>
        <w:rPr>
          <w:rFonts w:ascii="Georgia" w:hAnsi="Georgia"/>
          <w:sz w:val="20"/>
          <w:szCs w:val="20"/>
        </w:rPr>
        <w:t>, tonsko in vizua</w:t>
      </w:r>
      <w:r>
        <w:rPr>
          <w:rFonts w:ascii="Georgia" w:hAnsi="Georgia"/>
          <w:sz w:val="20"/>
          <w:szCs w:val="20"/>
        </w:rPr>
        <w:t>lno snemanje na prazne nosilce zvoka in slike).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Uporaba avtorsko varovanih del s podro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ja knji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evnosti, znanosti in publicistike je v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olskem sistemu RS raz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irjena in potrebna za bogatitev kurikuluma, kar ka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 tudi sporazum, sklenjen med </w:t>
      </w:r>
      <w:r>
        <w:rPr>
          <w:rFonts w:ascii="Georgia" w:hAnsi="Georgia"/>
          <w:sz w:val="20"/>
          <w:szCs w:val="20"/>
        </w:rPr>
        <w:lastRenderedPageBreak/>
        <w:t xml:space="preserve">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 xml:space="preserve">. in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olskim sistemom (Skupni Sporazum o reproduciranju avtorskih del prek obsega iz 50.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lena Zakona o avtorski in sorodnih pravicah v vrtcih in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olah v Republiki Sloveniji, Ur. l. RS,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t. 54/16). Ker SAZOR v okviru obveznega kolektivnega upravljanja upravlja </w:t>
      </w:r>
      <w:r>
        <w:rPr>
          <w:rFonts w:ascii="Georgia" w:hAnsi="Georgia"/>
          <w:sz w:val="20"/>
          <w:szCs w:val="20"/>
        </w:rPr>
        <w:t>pravice na vsem svetovnem repertoarju,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 sporazum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olam dostop do celotne svetovne zakladnice knji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nega znanja, kar je za bogatitev kurikuluma izredno dobrodo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lo in prakti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ole prednosti sporazuma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inkovito uporabljajo pri pouku, imetniki pa za </w:t>
      </w:r>
      <w:r>
        <w:rPr>
          <w:rFonts w:ascii="Georgia" w:hAnsi="Georgia"/>
          <w:sz w:val="20"/>
          <w:szCs w:val="20"/>
        </w:rPr>
        <w:t>svoje pravice dobijo prepotrebno pla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ilo, ki jim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pre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ivetje in nadaljnje ustvarjanje. Glede na dobro </w:t>
      </w:r>
      <w:proofErr w:type="spellStart"/>
      <w:r>
        <w:rPr>
          <w:rFonts w:ascii="Georgia" w:hAnsi="Georgia"/>
          <w:sz w:val="20"/>
          <w:szCs w:val="20"/>
        </w:rPr>
        <w:t>funkcionirajo</w:t>
      </w:r>
      <w:r>
        <w:rPr>
          <w:rFonts w:ascii="Georgia" w:hAnsi="Georgia"/>
          <w:sz w:val="20"/>
          <w:szCs w:val="20"/>
        </w:rPr>
        <w:t>č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model v okviru sporazuma,</w:t>
      </w:r>
      <w:r>
        <w:rPr>
          <w:rFonts w:ascii="Georgia" w:hAnsi="Georgia"/>
          <w:color w:val="FF40FF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imetniki potemtakem z vso upravi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enostjo pri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akujejo uvedbo nadomestila tudi v okviru izjeme za digitalno </w:t>
      </w:r>
      <w:r>
        <w:rPr>
          <w:rFonts w:ascii="Georgia" w:hAnsi="Georgia"/>
          <w:sz w:val="20"/>
          <w:szCs w:val="20"/>
        </w:rPr>
        <w:t xml:space="preserve">rabo v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olskem sistemu. Tak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na kombinacija sporazuma za </w:t>
      </w:r>
      <w:proofErr w:type="spellStart"/>
      <w:r>
        <w:rPr>
          <w:rFonts w:ascii="Georgia" w:hAnsi="Georgia"/>
          <w:sz w:val="20"/>
          <w:szCs w:val="20"/>
        </w:rPr>
        <w:t>reprografsko</w:t>
      </w:r>
      <w:proofErr w:type="spellEnd"/>
      <w:r>
        <w:rPr>
          <w:rFonts w:ascii="Georgia" w:hAnsi="Georgia"/>
          <w:sz w:val="20"/>
          <w:szCs w:val="20"/>
        </w:rPr>
        <w:t xml:space="preserve"> rabo v okviru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nosti avtorske pravice in nadomestila v okviru izjeme za digitalno rabo je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v veljavi v Franciji, kjer jo upravlja tamkaj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nja kolektivna organizacija CFC (Centre </w:t>
      </w:r>
      <w:proofErr w:type="spellStart"/>
      <w:r>
        <w:rPr>
          <w:rFonts w:ascii="Georgia" w:hAnsi="Georgia"/>
          <w:sz w:val="20"/>
          <w:szCs w:val="20"/>
        </w:rPr>
        <w:t>fr</w:t>
      </w:r>
      <w:r>
        <w:rPr>
          <w:rFonts w:ascii="Georgia" w:hAnsi="Georgia"/>
          <w:sz w:val="20"/>
          <w:szCs w:val="20"/>
        </w:rPr>
        <w:t>an</w:t>
      </w:r>
      <w:r>
        <w:rPr>
          <w:rFonts w:ascii="Georgia" w:hAnsi="Georgia"/>
          <w:sz w:val="20"/>
          <w:szCs w:val="20"/>
        </w:rPr>
        <w:t>ç</w:t>
      </w:r>
      <w:r>
        <w:rPr>
          <w:rFonts w:ascii="Georgia" w:hAnsi="Georgia"/>
          <w:sz w:val="20"/>
          <w:szCs w:val="20"/>
        </w:rPr>
        <w:t>ais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pour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l'exploitation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du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droit</w:t>
      </w:r>
      <w:proofErr w:type="spellEnd"/>
      <w:r>
        <w:rPr>
          <w:rFonts w:ascii="Georgia" w:hAnsi="Georgia"/>
          <w:sz w:val="20"/>
          <w:szCs w:val="20"/>
        </w:rPr>
        <w:t xml:space="preserve"> de </w:t>
      </w:r>
      <w:proofErr w:type="spellStart"/>
      <w:r>
        <w:rPr>
          <w:rFonts w:ascii="Georgia" w:hAnsi="Georgia"/>
          <w:sz w:val="20"/>
          <w:szCs w:val="20"/>
        </w:rPr>
        <w:t>copie</w:t>
      </w:r>
      <w:proofErr w:type="spellEnd"/>
      <w:r>
        <w:rPr>
          <w:rFonts w:ascii="Georgia" w:hAnsi="Georgia"/>
          <w:sz w:val="20"/>
          <w:szCs w:val="20"/>
        </w:rPr>
        <w:t>), in zelo dobro deluje tako za imetnike kot za vse nivoje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evalnega sistema.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 primeru, da Slovenija nadomestila za digitalno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evalno izjemo ne bi prenesla v svoj pravni red, bi imetniki utrpeli veli</w:t>
      </w:r>
      <w:r>
        <w:rPr>
          <w:rFonts w:ascii="Georgia" w:hAnsi="Georgia"/>
          <w:sz w:val="20"/>
          <w:szCs w:val="20"/>
        </w:rPr>
        <w:t xml:space="preserve">ko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kodo, kot jo predvideva tudi preambula direktive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t. 24, in bili prikraj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ani v smislu tristopenjskega testa, saj bi digitalna raba za potrebe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evanja presegla normalno rabo v skladu z 9.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lenom Bernske konvencije.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Izklju</w:t>
      </w:r>
      <w:r>
        <w:rPr>
          <w:rFonts w:ascii="Georgia" w:hAnsi="Georgia"/>
          <w:b/>
          <w:bCs/>
          <w:sz w:val="20"/>
          <w:szCs w:val="20"/>
        </w:rPr>
        <w:t>č</w:t>
      </w:r>
      <w:r>
        <w:rPr>
          <w:rFonts w:ascii="Georgia" w:hAnsi="Georgia"/>
          <w:b/>
          <w:bCs/>
          <w:sz w:val="20"/>
          <w:szCs w:val="20"/>
        </w:rPr>
        <w:t xml:space="preserve">itev gradiv, namenjenih </w:t>
      </w:r>
      <w:r>
        <w:rPr>
          <w:rFonts w:ascii="Georgia" w:hAnsi="Georgia"/>
          <w:b/>
          <w:bCs/>
          <w:sz w:val="20"/>
          <w:szCs w:val="20"/>
        </w:rPr>
        <w:t>predvsem izobra</w:t>
      </w:r>
      <w:r>
        <w:rPr>
          <w:rFonts w:ascii="Georgia" w:hAnsi="Georgia"/>
          <w:b/>
          <w:bCs/>
          <w:sz w:val="20"/>
          <w:szCs w:val="20"/>
        </w:rPr>
        <w:t>ž</w:t>
      </w:r>
      <w:r>
        <w:rPr>
          <w:rFonts w:ascii="Georgia" w:hAnsi="Georgia"/>
          <w:b/>
          <w:bCs/>
          <w:sz w:val="20"/>
          <w:szCs w:val="20"/>
        </w:rPr>
        <w:t>evalnemu trgu, iz izjeme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odstavek 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lena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a, da se izjema uveljavi pod pogojem, da </w:t>
      </w:r>
      <w:r>
        <w:rPr>
          <w:rFonts w:ascii="Georgia" w:hAnsi="Georgia"/>
          <w:sz w:val="20"/>
          <w:szCs w:val="20"/>
          <w:lang w:val="it-IT"/>
        </w:rPr>
        <w:t>»</w:t>
      </w:r>
      <w:r>
        <w:rPr>
          <w:rFonts w:ascii="Georgia" w:hAnsi="Georgia"/>
          <w:sz w:val="20"/>
          <w:szCs w:val="20"/>
        </w:rPr>
        <w:t>je za tako uporabo odgovorna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evalna ustanova, da poteka v njenih prostorih ali drugih prostorih ali prek varnega elektronskega okolja, ki je</w:t>
      </w:r>
      <w:r>
        <w:rPr>
          <w:rFonts w:ascii="Georgia" w:hAnsi="Georgia"/>
          <w:sz w:val="20"/>
          <w:szCs w:val="20"/>
        </w:rPr>
        <w:t xml:space="preserve"> dostopno zgolj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encem ali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tudentom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 ustanove in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iteljskemu osebju</w:t>
      </w:r>
      <w:r w:rsidRPr="00C01E33">
        <w:rPr>
          <w:rFonts w:ascii="Georgia" w:hAnsi="Georgia"/>
          <w:sz w:val="20"/>
          <w:szCs w:val="20"/>
        </w:rPr>
        <w:t>«</w:t>
      </w:r>
      <w:r>
        <w:rPr>
          <w:rFonts w:ascii="Georgia" w:hAnsi="Georgia"/>
          <w:sz w:val="20"/>
          <w:szCs w:val="20"/>
        </w:rPr>
        <w:t xml:space="preserve">, pri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emer je tudi sama izjema od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nosti lahko podvr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ena omejitvam: 2. odstavek namre</w:t>
      </w:r>
      <w:r>
        <w:rPr>
          <w:rFonts w:ascii="Georgia" w:hAnsi="Georgia"/>
          <w:sz w:val="20"/>
          <w:szCs w:val="20"/>
        </w:rPr>
        <w:t xml:space="preserve">č </w:t>
      </w:r>
      <w:r>
        <w:rPr>
          <w:rFonts w:ascii="Georgia" w:hAnsi="Georgia"/>
          <w:sz w:val="20"/>
          <w:szCs w:val="20"/>
        </w:rPr>
        <w:t>dopu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>a, da lahko dr</w:t>
      </w:r>
      <w:r>
        <w:rPr>
          <w:rFonts w:ascii="Georgia" w:hAnsi="Georgia"/>
          <w:sz w:val="20"/>
          <w:szCs w:val="20"/>
        </w:rPr>
        <w:t>ž</w:t>
      </w:r>
      <w:r w:rsidRPr="00C01E33">
        <w:rPr>
          <w:rFonts w:ascii="Georgia" w:hAnsi="Georgia"/>
          <w:sz w:val="20"/>
          <w:szCs w:val="20"/>
        </w:rPr>
        <w:t xml:space="preserve">ave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lanice </w:t>
      </w:r>
      <w:proofErr w:type="spellStart"/>
      <w:r>
        <w:rPr>
          <w:rFonts w:ascii="Georgia" w:hAnsi="Georgia"/>
          <w:sz w:val="20"/>
          <w:szCs w:val="20"/>
        </w:rPr>
        <w:t>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  <w:lang w:val="es-ES_tradnl"/>
        </w:rPr>
        <w:t>ijo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, da </w:t>
      </w:r>
      <w:r>
        <w:rPr>
          <w:rFonts w:ascii="Georgia" w:hAnsi="Georgia"/>
          <w:sz w:val="20"/>
          <w:szCs w:val="20"/>
        </w:rPr>
        <w:t>"se izjema ali omejitev, sprejet</w:t>
      </w:r>
      <w:r>
        <w:rPr>
          <w:rFonts w:ascii="Georgia" w:hAnsi="Georgia"/>
          <w:sz w:val="20"/>
          <w:szCs w:val="20"/>
        </w:rPr>
        <w:t>a na podlagi odstavka 1, ne uporablja ali se ne uporablja v zvezi s posebnimi na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ini uporabe ali vrstami del ali drugih predmetov varstva, kot so gradivo, ki je namenjeno predvsem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evalnemu trgu, in notni zapisi, kolikor so ustrezne licence, ki dovol</w:t>
      </w:r>
      <w:r>
        <w:rPr>
          <w:rFonts w:ascii="Georgia" w:hAnsi="Georgia"/>
          <w:sz w:val="20"/>
          <w:szCs w:val="20"/>
        </w:rPr>
        <w:t xml:space="preserve">jujejo dejanja iz odstavka 1 tega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lena in ustrezajo potrebam in posebnostim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evalnih ustanov, na enostaven na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in na voljo na trgu".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 tem direktiva dopu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>a mo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nost, da dr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ave iz digitalne uporabe v namene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evanja </w:t>
      </w:r>
      <w:proofErr w:type="spellStart"/>
      <w:r>
        <w:rPr>
          <w:rFonts w:ascii="Georgia" w:hAnsi="Georgia"/>
          <w:sz w:val="20"/>
          <w:szCs w:val="20"/>
        </w:rPr>
        <w:t>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  <w:lang w:val="es-ES_tradnl"/>
        </w:rPr>
        <w:t>ijo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s-ES_tradnl"/>
        </w:rPr>
        <w:t>denimo</w:t>
      </w:r>
      <w:proofErr w:type="spellEnd"/>
      <w:r>
        <w:rPr>
          <w:rFonts w:ascii="Georgia" w:hAnsi="Georgia"/>
          <w:sz w:val="20"/>
          <w:szCs w:val="20"/>
          <w:lang w:val="es-ES_tradnl"/>
        </w:rPr>
        <w:t xml:space="preserve"> u</w:t>
      </w:r>
      <w:proofErr w:type="spellStart"/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benike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delovne zvezke ter druga izklju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no pouku namenjena gradiva, kar je v Sloveniji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 realizirano na nivoju </w:t>
      </w:r>
      <w:proofErr w:type="spellStart"/>
      <w:r>
        <w:rPr>
          <w:rFonts w:ascii="Georgia" w:hAnsi="Georgia"/>
          <w:sz w:val="20"/>
          <w:szCs w:val="20"/>
        </w:rPr>
        <w:t>reprografije</w:t>
      </w:r>
      <w:proofErr w:type="spellEnd"/>
      <w:r>
        <w:rPr>
          <w:rFonts w:ascii="Georgia" w:hAnsi="Georgia"/>
          <w:sz w:val="20"/>
          <w:szCs w:val="20"/>
        </w:rPr>
        <w:t xml:space="preserve"> na podlagi sporazuma med 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>.</w:t>
      </w:r>
      <w:r w:rsidRPr="00C01E33">
        <w:rPr>
          <w:rFonts w:ascii="Georgia" w:hAnsi="Georgia"/>
          <w:sz w:val="20"/>
          <w:szCs w:val="20"/>
        </w:rPr>
        <w:t xml:space="preserve"> in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olskim</w:t>
      </w:r>
      <w:r>
        <w:rPr>
          <w:rFonts w:ascii="Georgia" w:hAnsi="Georgia"/>
          <w:sz w:val="20"/>
          <w:szCs w:val="20"/>
          <w:lang w:val="pt-PT"/>
        </w:rPr>
        <w:t xml:space="preserve"> sistemom</w:t>
      </w:r>
      <w:r>
        <w:rPr>
          <w:rFonts w:ascii="Georgia" w:hAnsi="Georgia"/>
          <w:sz w:val="20"/>
          <w:szCs w:val="20"/>
        </w:rPr>
        <w:t xml:space="preserve"> (fotokopiranje se ne sme izvajati zato, da bi nadome</w:t>
      </w:r>
      <w:r>
        <w:rPr>
          <w:rFonts w:ascii="Georgia" w:hAnsi="Georgia"/>
          <w:sz w:val="20"/>
          <w:szCs w:val="20"/>
        </w:rPr>
        <w:t>šč</w:t>
      </w:r>
      <w:r>
        <w:rPr>
          <w:rFonts w:ascii="Georgia" w:hAnsi="Georgia"/>
          <w:sz w:val="20"/>
          <w:szCs w:val="20"/>
        </w:rPr>
        <w:t>alo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benike, delovne zve</w:t>
      </w:r>
      <w:r>
        <w:rPr>
          <w:rFonts w:ascii="Georgia" w:hAnsi="Georgia"/>
          <w:sz w:val="20"/>
          <w:szCs w:val="20"/>
        </w:rPr>
        <w:t>zke in druga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na gradiva, torej je dovoljeno fotokopirati vse, razen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benikov in delovnih zvezkov).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Ker ustrezne licence za gradiva, namenjena predvsem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evalnemu trgu (digitalni 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beniki, delovni zvezki in pripomo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ki), v Sloveniji veliki meri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ob</w:t>
      </w:r>
      <w:r>
        <w:rPr>
          <w:rFonts w:ascii="Georgia" w:hAnsi="Georgia"/>
          <w:sz w:val="20"/>
          <w:szCs w:val="20"/>
        </w:rPr>
        <w:t>stajajo in jih slovenske 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be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evalnemu sistemu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 nudijo (in s tem dovoljujejo dejanja iz prvega odstavka 5.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lena), in jih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evalni sistem tudi v precej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nji meri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uporablja (torej v smislu direktive ustrezajo njegovim potrebam), se zdi sm</w:t>
      </w:r>
      <w:r>
        <w:rPr>
          <w:rFonts w:ascii="Georgia" w:hAnsi="Georgia"/>
          <w:sz w:val="20"/>
          <w:szCs w:val="20"/>
        </w:rPr>
        <w:t xml:space="preserve">iselno, da se izjema za te vrste del ne bi uporabljala (ang. </w:t>
      </w:r>
      <w:r>
        <w:rPr>
          <w:rFonts w:ascii="Georgia" w:hAnsi="Georgia"/>
          <w:i/>
          <w:iCs/>
          <w:sz w:val="20"/>
          <w:szCs w:val="20"/>
        </w:rPr>
        <w:t xml:space="preserve">licence </w:t>
      </w:r>
      <w:proofErr w:type="spellStart"/>
      <w:r>
        <w:rPr>
          <w:rFonts w:ascii="Georgia" w:hAnsi="Georgia"/>
          <w:i/>
          <w:iCs/>
          <w:sz w:val="20"/>
          <w:szCs w:val="20"/>
        </w:rPr>
        <w:t>override</w:t>
      </w:r>
      <w:proofErr w:type="spellEnd"/>
      <w:r>
        <w:rPr>
          <w:rFonts w:ascii="Georgia" w:hAnsi="Georgia"/>
          <w:sz w:val="20"/>
          <w:szCs w:val="20"/>
        </w:rPr>
        <w:t>).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Smiselnost kolektivnega upravljanja pravic na digitalnih gradivih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Trenutno se digitalna uporaba avtorsko varovanih gradiv v Sloveniji upravlja individualno, kar pomeni, da mora</w:t>
      </w:r>
      <w:r>
        <w:rPr>
          <w:rFonts w:ascii="Georgia" w:hAnsi="Georgia"/>
          <w:sz w:val="20"/>
          <w:szCs w:val="20"/>
        </w:rPr>
        <w:t xml:space="preserve"> vsak imetnik pravice za svoja dela posamezno urejati s posameznimi uporabniki (v tem primeru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evalnimi ustanovami), kar je po eni strani zelo neprakti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in neekonomi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tako za imetnika kot za uporabnika, po drugi strani pa onemogo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sistemsko zbir</w:t>
      </w:r>
      <w:r>
        <w:rPr>
          <w:rFonts w:ascii="Georgia" w:hAnsi="Georgia"/>
          <w:sz w:val="20"/>
          <w:szCs w:val="20"/>
        </w:rPr>
        <w:t xml:space="preserve">anje in delitev nadomestil imetnikom. 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>. zato vidi smisel v tem, da se hkrati z nadomestilom za digitalno rabo v okviru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 xml:space="preserve">evalne izjeme v slovenski pravni red (po analogiji z </w:t>
      </w:r>
      <w:proofErr w:type="spellStart"/>
      <w:r>
        <w:rPr>
          <w:rFonts w:ascii="Georgia" w:hAnsi="Georgia"/>
          <w:sz w:val="20"/>
          <w:szCs w:val="20"/>
        </w:rPr>
        <w:t>reprografijo</w:t>
      </w:r>
      <w:proofErr w:type="spellEnd"/>
      <w:r>
        <w:rPr>
          <w:rFonts w:ascii="Georgia" w:hAnsi="Georgia"/>
          <w:sz w:val="20"/>
          <w:szCs w:val="20"/>
        </w:rPr>
        <w:t>) uvede tudi obvezno kolektivno upravljanje za tak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no rabo. Na ta na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in bo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olskemu sistemu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en enovit pregled nad imetniki, ki jim pripada nadomestilo, imetnikom pa zagotovljeno nadomestilo za uporabo njihovih del v okviru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 izjeme.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 nasprotnem primeru nekaterim imetnikom, predvsem manj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im, grozi, da ne bodo pri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li do svojega nadomestila, saj ne bodo imeli mo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nosti dogovarjanj in usklajevanj z uporabniki, kot jih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kolektivno upravljanje.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Posebni primeri delitve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Direktiva nadalje v 16.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lenu direktiva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a, "kadar je avtor prenese</w:t>
      </w:r>
      <w:r>
        <w:rPr>
          <w:rFonts w:ascii="Georgia" w:hAnsi="Georgia"/>
          <w:sz w:val="20"/>
          <w:szCs w:val="20"/>
        </w:rPr>
        <w:t>l pravico na 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nika ali mu jo je licenciral, lahko dr</w:t>
      </w:r>
      <w:r>
        <w:rPr>
          <w:rFonts w:ascii="Georgia" w:hAnsi="Georgia"/>
          <w:sz w:val="20"/>
          <w:szCs w:val="20"/>
        </w:rPr>
        <w:t>ž</w:t>
      </w:r>
      <w:r w:rsidRPr="00C01E33">
        <w:rPr>
          <w:rFonts w:ascii="Georgia" w:hAnsi="Georgia"/>
          <w:sz w:val="20"/>
          <w:szCs w:val="20"/>
        </w:rPr>
        <w:t xml:space="preserve">ave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lanice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ijo, da tak prenos ali licenca pomeni zadostno pravno podlago za 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nika, da ima pravico do dele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a nadomestila za uporabo dela na podlagi izjeme ali omejitve prenesene ali licencir</w:t>
      </w:r>
      <w:r>
        <w:rPr>
          <w:rFonts w:ascii="Georgia" w:hAnsi="Georgia"/>
          <w:sz w:val="20"/>
          <w:szCs w:val="20"/>
        </w:rPr>
        <w:t>ane pravice."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Tak</w:t>
      </w:r>
      <w:r>
        <w:rPr>
          <w:rFonts w:ascii="Georgia" w:hAnsi="Georgia"/>
          <w:sz w:val="20"/>
          <w:szCs w:val="20"/>
        </w:rPr>
        <w:t>š</w:t>
      </w:r>
      <w:proofErr w:type="spellEnd"/>
      <w:r>
        <w:rPr>
          <w:rFonts w:ascii="Georgia" w:hAnsi="Georgia"/>
          <w:sz w:val="20"/>
          <w:szCs w:val="20"/>
          <w:lang w:val="it-IT"/>
        </w:rPr>
        <w:t xml:space="preserve">no </w:t>
      </w:r>
      <w:r>
        <w:rPr>
          <w:rFonts w:ascii="Georgia" w:hAnsi="Georgia"/>
          <w:sz w:val="20"/>
          <w:szCs w:val="20"/>
        </w:rPr>
        <w:t xml:space="preserve">ureditev pozna na primer slovenski ZKUASP v 31.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lenu, ki dolo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a posebni primer delitve, in sicer v drugem odstavku, ki pravi, da se </w:t>
      </w:r>
      <w:r>
        <w:rPr>
          <w:rFonts w:ascii="Georgia" w:hAnsi="Georgia"/>
          <w:sz w:val="20"/>
          <w:szCs w:val="20"/>
          <w:lang w:val="it-IT"/>
        </w:rPr>
        <w:t>»</w:t>
      </w:r>
      <w:r>
        <w:rPr>
          <w:rFonts w:ascii="Georgia" w:hAnsi="Georgia"/>
          <w:sz w:val="20"/>
          <w:szCs w:val="20"/>
        </w:rPr>
        <w:t xml:space="preserve">nadomestilo, zbrano na podlagi tretjega odstavka 37. 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lena ZASP, ... deli avtorjem v obsegu 50 % in </w:t>
      </w:r>
      <w:r>
        <w:rPr>
          <w:rFonts w:ascii="Georgia" w:hAnsi="Georgia"/>
          <w:sz w:val="20"/>
          <w:szCs w:val="20"/>
        </w:rPr>
        <w:t>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nikom v obsegu 50 %</w:t>
      </w:r>
      <w:r w:rsidRPr="00C01E33">
        <w:rPr>
          <w:rFonts w:ascii="Georgia" w:hAnsi="Georgia"/>
          <w:sz w:val="20"/>
          <w:szCs w:val="20"/>
        </w:rPr>
        <w:t>«</w:t>
      </w:r>
      <w:r>
        <w:rPr>
          <w:rFonts w:ascii="Georgia" w:hAnsi="Georgia"/>
          <w:sz w:val="20"/>
          <w:szCs w:val="20"/>
        </w:rPr>
        <w:t>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  <w:lang w:val="pt-PT"/>
        </w:rPr>
        <w:t xml:space="preserve">V tem </w:t>
      </w:r>
      <w:r>
        <w:rPr>
          <w:rFonts w:ascii="Georgia" w:hAnsi="Georgia"/>
          <w:sz w:val="20"/>
          <w:szCs w:val="20"/>
        </w:rPr>
        <w:t>duhu bi bilo smiselno po analogiji tudi v okviru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 izjeme za digitalno rabo nadomestilo deliti v sorazmernem dele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u avtorjem in zalo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nikom.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Direktiva omogo</w:t>
      </w:r>
      <w:r>
        <w:rPr>
          <w:rFonts w:ascii="Georgia" w:hAnsi="Georgia"/>
          <w:b/>
          <w:bCs/>
          <w:sz w:val="20"/>
          <w:szCs w:val="20"/>
        </w:rPr>
        <w:t>č</w:t>
      </w:r>
      <w:r>
        <w:rPr>
          <w:rFonts w:ascii="Georgia" w:hAnsi="Georgia"/>
          <w:b/>
          <w:bCs/>
          <w:sz w:val="20"/>
          <w:szCs w:val="20"/>
        </w:rPr>
        <w:t>a legalizacijo trenutnega stanja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 konec je potrebno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e poudariti, da se digitalna raba v okviru pou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 xml:space="preserve">evanja 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 zdaj pospe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eno dogaja na vseh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evalnih stopnjah, vklju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no z univerzitetno, in sicer brez vsakr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ne zakonske podlage ali licence s strani imetnikov, zato direktiva omogo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legalizacijo stanja, ki</w:t>
      </w:r>
      <w:r>
        <w:rPr>
          <w:rFonts w:ascii="Georgia" w:hAnsi="Georgia"/>
          <w:sz w:val="20"/>
          <w:szCs w:val="20"/>
        </w:rPr>
        <w:t xml:space="preserve"> je trenutno nedopustno in neurejeno in imetnikom ne nudi nikakr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 xml:space="preserve">nega nadomestila za </w:t>
      </w:r>
      <w:r>
        <w:rPr>
          <w:rFonts w:ascii="Georgia" w:hAnsi="Georgia"/>
          <w:sz w:val="20"/>
          <w:szCs w:val="20"/>
        </w:rPr>
        <w:t>š</w:t>
      </w:r>
      <w:r>
        <w:rPr>
          <w:rFonts w:ascii="Georgia" w:hAnsi="Georgia"/>
          <w:sz w:val="20"/>
          <w:szCs w:val="20"/>
        </w:rPr>
        <w:t>kodo, ki jim jo povzro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 digitalna raba v celotnem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evalnem sistemu.</w:t>
      </w: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Zato imetniki pri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akujejo, da se bo stanje z ustreznim prenosom direktive v slovenski pravni re</w:t>
      </w:r>
      <w:r>
        <w:rPr>
          <w:rFonts w:ascii="Georgia" w:hAnsi="Georgia"/>
          <w:sz w:val="20"/>
          <w:szCs w:val="20"/>
        </w:rPr>
        <w:t>d z uvedbo pravi</w:t>
      </w:r>
      <w:r>
        <w:rPr>
          <w:rFonts w:ascii="Georgia" w:hAnsi="Georgia"/>
          <w:sz w:val="20"/>
          <w:szCs w:val="20"/>
        </w:rPr>
        <w:t>č</w:t>
      </w:r>
      <w:r>
        <w:rPr>
          <w:rFonts w:ascii="Georgia" w:hAnsi="Georgia"/>
          <w:sz w:val="20"/>
          <w:szCs w:val="20"/>
        </w:rPr>
        <w:t>nega nadomestila in kolektivnega upravljanja uredilo v prid tako imetnikov kot izobra</w:t>
      </w:r>
      <w:r>
        <w:rPr>
          <w:rFonts w:ascii="Georgia" w:hAnsi="Georgia"/>
          <w:sz w:val="20"/>
          <w:szCs w:val="20"/>
        </w:rPr>
        <w:t>ž</w:t>
      </w:r>
      <w:r>
        <w:rPr>
          <w:rFonts w:ascii="Georgia" w:hAnsi="Georgia"/>
          <w:sz w:val="20"/>
          <w:szCs w:val="20"/>
        </w:rPr>
        <w:t>evalnega sistema.</w:t>
      </w:r>
    </w:p>
    <w:p w:rsidR="00365630" w:rsidRDefault="00365630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SAZOR GIZ </w:t>
      </w:r>
      <w:proofErr w:type="spellStart"/>
      <w:r>
        <w:rPr>
          <w:rFonts w:ascii="Georgia" w:hAnsi="Georgia"/>
          <w:i/>
          <w:iCs/>
          <w:sz w:val="20"/>
          <w:szCs w:val="20"/>
        </w:rPr>
        <w:t>k.o</w:t>
      </w:r>
      <w:proofErr w:type="spellEnd"/>
      <w:r>
        <w:rPr>
          <w:rFonts w:ascii="Georgia" w:hAnsi="Georgia"/>
          <w:i/>
          <w:iCs/>
          <w:sz w:val="20"/>
          <w:szCs w:val="20"/>
        </w:rPr>
        <w:t>. v svojih stali</w:t>
      </w:r>
      <w:r>
        <w:rPr>
          <w:rFonts w:ascii="Georgia" w:hAnsi="Georgia"/>
          <w:i/>
          <w:iCs/>
          <w:sz w:val="20"/>
          <w:szCs w:val="20"/>
        </w:rPr>
        <w:t>šč</w:t>
      </w:r>
      <w:r>
        <w:rPr>
          <w:rFonts w:ascii="Georgia" w:hAnsi="Georgia"/>
          <w:i/>
          <w:iCs/>
          <w:sz w:val="20"/>
          <w:szCs w:val="20"/>
        </w:rPr>
        <w:t>ih sledi specifiki slovenskega trga in izobra</w:t>
      </w:r>
      <w:r>
        <w:rPr>
          <w:rFonts w:ascii="Georgia" w:hAnsi="Georgia"/>
          <w:i/>
          <w:iCs/>
          <w:sz w:val="20"/>
          <w:szCs w:val="20"/>
        </w:rPr>
        <w:t>ž</w:t>
      </w:r>
      <w:r>
        <w:rPr>
          <w:rFonts w:ascii="Georgia" w:hAnsi="Georgia"/>
          <w:i/>
          <w:iCs/>
          <w:sz w:val="20"/>
          <w:szCs w:val="20"/>
        </w:rPr>
        <w:t xml:space="preserve">evalnega sistema, pri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 xml:space="preserve">emer se v mednarodnem smislu opira na smernice in dobre prakse, ki jih zagovarja tudi kot aktiven </w:t>
      </w:r>
      <w:r>
        <w:rPr>
          <w:rFonts w:ascii="Georgia" w:hAnsi="Georgia"/>
          <w:i/>
          <w:iCs/>
          <w:sz w:val="20"/>
          <w:szCs w:val="20"/>
        </w:rPr>
        <w:t>č</w:t>
      </w:r>
      <w:r>
        <w:rPr>
          <w:rFonts w:ascii="Georgia" w:hAnsi="Georgia"/>
          <w:i/>
          <w:iCs/>
          <w:sz w:val="20"/>
          <w:szCs w:val="20"/>
        </w:rPr>
        <w:t>lan Mednarodne federacije organizacij za pravice reproduciranje (IFRRO).</w:t>
      </w:r>
    </w:p>
    <w:p w:rsidR="00365630" w:rsidRDefault="00365630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</w:p>
    <w:p w:rsidR="00365630" w:rsidRDefault="00C01E33">
      <w:pPr>
        <w:pStyle w:val="Default"/>
        <w:spacing w:after="100" w:line="288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SAZOR GIZ </w:t>
      </w:r>
      <w:proofErr w:type="spellStart"/>
      <w:r>
        <w:rPr>
          <w:rFonts w:ascii="Georgia" w:hAnsi="Georgia"/>
          <w:sz w:val="20"/>
          <w:szCs w:val="20"/>
        </w:rPr>
        <w:t>k.o</w:t>
      </w:r>
      <w:proofErr w:type="spellEnd"/>
      <w:r>
        <w:rPr>
          <w:rFonts w:ascii="Georgia" w:hAnsi="Georgia"/>
          <w:sz w:val="20"/>
          <w:szCs w:val="20"/>
        </w:rPr>
        <w:t>.</w:t>
      </w:r>
    </w:p>
    <w:p w:rsidR="00365630" w:rsidRDefault="00C01E33">
      <w:pPr>
        <w:pStyle w:val="Default"/>
        <w:spacing w:after="100" w:line="288" w:lineRule="auto"/>
      </w:pPr>
      <w:r>
        <w:rPr>
          <w:rFonts w:ascii="Georgia" w:hAnsi="Georgia"/>
          <w:sz w:val="20"/>
          <w:szCs w:val="20"/>
        </w:rPr>
        <w:t>Ljubljana, 30.4.2020</w:t>
      </w:r>
    </w:p>
    <w:sectPr w:rsidR="00365630">
      <w:headerReference w:type="default" r:id="rId6"/>
      <w:footerReference w:type="default" r:id="rId7"/>
      <w:pgSz w:w="11900" w:h="16840"/>
      <w:pgMar w:top="1134" w:right="1800" w:bottom="1134" w:left="144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E33">
      <w:r>
        <w:separator/>
      </w:r>
    </w:p>
  </w:endnote>
  <w:endnote w:type="continuationSeparator" w:id="0">
    <w:p w:rsidR="00000000" w:rsidRDefault="00C0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30" w:rsidRDefault="003656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E33">
      <w:r>
        <w:separator/>
      </w:r>
    </w:p>
  </w:footnote>
  <w:footnote w:type="continuationSeparator" w:id="0">
    <w:p w:rsidR="00000000" w:rsidRDefault="00C0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30" w:rsidRDefault="003656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30"/>
    <w:rsid w:val="00365630"/>
    <w:rsid w:val="00C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0F34-8D2E-4687-8A08-D18CCFF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E3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E3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2114</Words>
  <Characters>12056</Characters>
  <Application>Microsoft Office Word</Application>
  <DocSecurity>0</DocSecurity>
  <Lines>100</Lines>
  <Paragraphs>28</Paragraphs>
  <ScaleCrop>false</ScaleCrop>
  <Company>MJU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Gorišek</cp:lastModifiedBy>
  <cp:revision>2</cp:revision>
  <dcterms:created xsi:type="dcterms:W3CDTF">2020-06-02T09:52:00Z</dcterms:created>
  <dcterms:modified xsi:type="dcterms:W3CDTF">2020-06-02T09:53:00Z</dcterms:modified>
</cp:coreProperties>
</file>