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A6" w:rsidRDefault="00E260A6" w:rsidP="00E260A6">
      <w:pPr>
        <w:autoSpaceDE w:val="0"/>
        <w:autoSpaceDN w:val="0"/>
        <w:adjustRightInd w:val="0"/>
        <w:spacing w:after="0" w:line="240" w:lineRule="auto"/>
        <w:rPr>
          <w:rFonts w:ascii="Courier" w:hAnsi="Courier" w:cs="Courier"/>
          <w:color w:val="000000"/>
          <w:sz w:val="20"/>
          <w:szCs w:val="20"/>
        </w:rPr>
      </w:pPr>
      <w:r>
        <w:rPr>
          <w:rFonts w:ascii="Courier" w:hAnsi="Courier" w:cs="Courier"/>
          <w:color w:val="800080"/>
          <w:sz w:val="20"/>
          <w:szCs w:val="20"/>
        </w:rPr>
        <w:t xml:space="preserve">Pošiljatelj: </w:t>
      </w:r>
      <w:r w:rsidR="00E218A1">
        <w:rPr>
          <w:rFonts w:ascii="Courier" w:hAnsi="Courier" w:cs="Courier"/>
          <w:color w:val="000000"/>
          <w:sz w:val="20"/>
          <w:szCs w:val="20"/>
        </w:rPr>
        <w:t>xxx (prikrito zaradi GDPR)</w:t>
      </w:r>
    </w:p>
    <w:p w:rsidR="00E260A6" w:rsidRDefault="00E260A6" w:rsidP="00E260A6">
      <w:pPr>
        <w:autoSpaceDE w:val="0"/>
        <w:autoSpaceDN w:val="0"/>
        <w:adjustRightInd w:val="0"/>
        <w:spacing w:after="0" w:line="240" w:lineRule="auto"/>
        <w:rPr>
          <w:rFonts w:ascii="Courier" w:hAnsi="Courier" w:cs="Courier"/>
          <w:color w:val="000000"/>
          <w:sz w:val="20"/>
          <w:szCs w:val="20"/>
        </w:rPr>
      </w:pPr>
      <w:r>
        <w:rPr>
          <w:rFonts w:ascii="Courier" w:hAnsi="Courier" w:cs="Courier"/>
          <w:color w:val="800080"/>
          <w:sz w:val="20"/>
          <w:szCs w:val="20"/>
        </w:rPr>
        <w:t xml:space="preserve">Datum:       </w:t>
      </w:r>
      <w:r>
        <w:rPr>
          <w:rFonts w:ascii="Courier" w:hAnsi="Courier" w:cs="Courier"/>
          <w:color w:val="000000"/>
          <w:sz w:val="20"/>
          <w:szCs w:val="20"/>
        </w:rPr>
        <w:t>29.04.2020 12:35:08</w:t>
      </w:r>
    </w:p>
    <w:p w:rsidR="00E260A6" w:rsidRDefault="00E260A6" w:rsidP="00E260A6">
      <w:pPr>
        <w:autoSpaceDE w:val="0"/>
        <w:autoSpaceDN w:val="0"/>
        <w:adjustRightInd w:val="0"/>
        <w:spacing w:after="0" w:line="240" w:lineRule="auto"/>
        <w:rPr>
          <w:rFonts w:ascii="Courier" w:hAnsi="Courier" w:cs="Courier"/>
          <w:color w:val="000000"/>
          <w:sz w:val="20"/>
          <w:szCs w:val="20"/>
        </w:rPr>
      </w:pPr>
      <w:r>
        <w:rPr>
          <w:rFonts w:ascii="Courier" w:hAnsi="Courier" w:cs="Courier"/>
          <w:color w:val="800080"/>
          <w:sz w:val="20"/>
          <w:szCs w:val="20"/>
        </w:rPr>
        <w:t xml:space="preserve">Prejemnik:   </w:t>
      </w:r>
      <w:r>
        <w:rPr>
          <w:rFonts w:ascii="Courier" w:hAnsi="Courier" w:cs="Courier"/>
          <w:color w:val="000000"/>
          <w:sz w:val="20"/>
          <w:szCs w:val="20"/>
        </w:rPr>
        <w:t>gp.mgrt@gov.si</w:t>
      </w:r>
    </w:p>
    <w:p w:rsidR="00E260A6" w:rsidRDefault="00E260A6" w:rsidP="00E260A6">
      <w:pPr>
        <w:autoSpaceDE w:val="0"/>
        <w:autoSpaceDN w:val="0"/>
        <w:adjustRightInd w:val="0"/>
        <w:spacing w:after="0" w:line="240" w:lineRule="auto"/>
        <w:rPr>
          <w:rFonts w:ascii="Courier" w:hAnsi="Courier" w:cs="Courier"/>
          <w:color w:val="000000"/>
          <w:sz w:val="20"/>
          <w:szCs w:val="20"/>
        </w:rPr>
      </w:pPr>
      <w:r>
        <w:rPr>
          <w:rFonts w:ascii="Courier" w:hAnsi="Courier" w:cs="Courier"/>
          <w:color w:val="800080"/>
          <w:sz w:val="20"/>
          <w:szCs w:val="20"/>
        </w:rPr>
        <w:t xml:space="preserve">V vednost:   </w:t>
      </w:r>
      <w:r w:rsidR="00E218A1">
        <w:rPr>
          <w:rFonts w:ascii="Courier" w:hAnsi="Courier" w:cs="Courier"/>
          <w:color w:val="000000"/>
          <w:sz w:val="20"/>
          <w:szCs w:val="20"/>
        </w:rPr>
        <w:t>xxx (prikrito zaradi GDPR)</w:t>
      </w:r>
      <w:r>
        <w:rPr>
          <w:rFonts w:ascii="Courier" w:hAnsi="Courier" w:cs="Courier"/>
          <w:color w:val="000000"/>
          <w:sz w:val="20"/>
          <w:szCs w:val="20"/>
        </w:rPr>
        <w:t xml:space="preserve">, </w:t>
      </w:r>
      <w:proofErr w:type="spellStart"/>
      <w:r>
        <w:rPr>
          <w:rFonts w:ascii="Courier" w:hAnsi="Courier" w:cs="Courier"/>
          <w:color w:val="000000"/>
          <w:sz w:val="20"/>
          <w:szCs w:val="20"/>
        </w:rPr>
        <w:t>Info</w:t>
      </w:r>
      <w:proofErr w:type="spellEnd"/>
      <w:r>
        <w:rPr>
          <w:rFonts w:ascii="Courier" w:hAnsi="Courier" w:cs="Courier"/>
          <w:color w:val="000000"/>
          <w:sz w:val="20"/>
          <w:szCs w:val="20"/>
        </w:rPr>
        <w:t xml:space="preserve"> IAS &lt;info@ias.si&gt;, tajnistvo.ukm@um.si</w:t>
      </w:r>
    </w:p>
    <w:p w:rsidR="00E260A6" w:rsidRDefault="00E260A6" w:rsidP="00E260A6">
      <w:pPr>
        <w:autoSpaceDE w:val="0"/>
        <w:autoSpaceDN w:val="0"/>
        <w:adjustRightInd w:val="0"/>
        <w:spacing w:after="0" w:line="240" w:lineRule="auto"/>
        <w:rPr>
          <w:rFonts w:ascii="Courier" w:hAnsi="Courier" w:cs="Courier"/>
          <w:color w:val="000000"/>
          <w:sz w:val="20"/>
          <w:szCs w:val="20"/>
        </w:rPr>
      </w:pPr>
      <w:r>
        <w:rPr>
          <w:rFonts w:ascii="Courier" w:hAnsi="Courier" w:cs="Courier"/>
          <w:color w:val="800080"/>
          <w:sz w:val="20"/>
          <w:szCs w:val="20"/>
        </w:rPr>
        <w:t xml:space="preserve">Zadeva:      </w:t>
      </w:r>
      <w:r>
        <w:rPr>
          <w:rFonts w:ascii="Courier" w:hAnsi="Courier" w:cs="Courier"/>
          <w:color w:val="000000"/>
          <w:sz w:val="20"/>
          <w:szCs w:val="20"/>
        </w:rPr>
        <w:t xml:space="preserve">Re: </w:t>
      </w:r>
      <w:proofErr w:type="spellStart"/>
      <w:r>
        <w:rPr>
          <w:rFonts w:ascii="Courier" w:hAnsi="Courier" w:cs="Courier"/>
          <w:color w:val="000000"/>
          <w:sz w:val="20"/>
          <w:szCs w:val="20"/>
        </w:rPr>
        <w:t>Fwd</w:t>
      </w:r>
      <w:proofErr w:type="spellEnd"/>
      <w:r>
        <w:rPr>
          <w:rFonts w:ascii="Courier" w:hAnsi="Courier" w:cs="Courier"/>
          <w:color w:val="000000"/>
          <w:sz w:val="20"/>
          <w:szCs w:val="20"/>
        </w:rPr>
        <w:t>: Implementacija Direktive o avtorskih pravicah na enotnem digitalnem trgu v slovensko zakonodajo</w:t>
      </w:r>
    </w:p>
    <w:p w:rsidR="00E260A6" w:rsidRDefault="00E260A6" w:rsidP="00E260A6">
      <w:pPr>
        <w:autoSpaceDE w:val="0"/>
        <w:autoSpaceDN w:val="0"/>
        <w:adjustRightInd w:val="0"/>
        <w:spacing w:after="0" w:line="240" w:lineRule="auto"/>
        <w:rPr>
          <w:rFonts w:ascii="Courier" w:hAnsi="Courier" w:cs="Courier"/>
          <w:color w:val="000000"/>
          <w:sz w:val="20"/>
          <w:szCs w:val="20"/>
        </w:rPr>
      </w:pPr>
    </w:p>
    <w:p w:rsidR="00E260A6" w:rsidRDefault="00E260A6" w:rsidP="00E260A6">
      <w:pPr>
        <w:autoSpaceDE w:val="0"/>
        <w:autoSpaceDN w:val="0"/>
        <w:adjustRightInd w:val="0"/>
        <w:spacing w:after="0" w:line="240" w:lineRule="auto"/>
        <w:rPr>
          <w:rFonts w:ascii="Courier" w:hAnsi="Courier" w:cs="Courier"/>
          <w:color w:val="000000"/>
          <w:sz w:val="20"/>
          <w:szCs w:val="20"/>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Spoštovani</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 Državnem svetu smo večkrat obravnavali ta vprašanja. Po analizi se je vedno pokazalo:</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omejitve zelo zavirajo normalne raziskave</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povsod v zakone smo dodajali neke olajšave za znanost - vsi so imeli posluh, samo konkretno so bile olajšave premile</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Nikakor ni tako, da gre za preveč odprav - ravno nasprotno je res: nihalo je šlo predaleč in se marsikje ne da delat normalnih raziskav, zato imajo druge države kot Kitajska komparativno prednost. EU in Slovenija se morata odločiti, ali bosta dala prednost znanosti ali nekim načelom, ki so v principu sicer zelo v redu, v praksi pa ne funkcionirajo in škodijo normalnemu razvoju.</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Upam, da se s takim mnenjem strinjamo in da ga bomo jasno in glasno povedali na vseh možnih koncih.</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Lep pozdrav</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Matjaž </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Prof. dr. Matjaž Gams</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Vodja odseka za inteligentne sisteme, Institut »Jožef Stefan«</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Koordinator računalniških odsekov, član Znanstvenega sveta Instituta »Jožef Stefan«</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Predstojnik znanstveno-raziskovalnega razreda Inženirske akademije Slovenije</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Član izvršnih odborov društev za umetno inteligenco, kognitivno znanost, ACM </w:t>
      </w:r>
      <w:proofErr w:type="spellStart"/>
      <w:r>
        <w:rPr>
          <w:rFonts w:ascii="Tms Rmn" w:hAnsi="Tms Rmn" w:cs="Tms Rmn"/>
          <w:color w:val="000000"/>
          <w:sz w:val="24"/>
          <w:szCs w:val="24"/>
        </w:rPr>
        <w:t>Computing</w:t>
      </w:r>
      <w:proofErr w:type="spellEnd"/>
      <w:r>
        <w:rPr>
          <w:rFonts w:ascii="Tms Rmn" w:hAnsi="Tms Rmn" w:cs="Tms Rmn"/>
          <w:color w:val="000000"/>
          <w:sz w:val="24"/>
          <w:szCs w:val="24"/>
        </w:rPr>
        <w:t xml:space="preserve"> in akademije IAS</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Predsednik OO Informacijska družba, Predstavnik v EU IFIP 13 AI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Glavni urednik revije </w:t>
      </w:r>
      <w:proofErr w:type="spellStart"/>
      <w:r>
        <w:rPr>
          <w:rFonts w:ascii="Tms Rmn" w:hAnsi="Tms Rmn" w:cs="Tms Rmn"/>
          <w:color w:val="000000"/>
          <w:sz w:val="24"/>
          <w:szCs w:val="24"/>
        </w:rPr>
        <w:t>Informatica</w:t>
      </w:r>
      <w:proofErr w:type="spellEnd"/>
      <w:r>
        <w:rPr>
          <w:rFonts w:ascii="Tms Rmn" w:hAnsi="Tms Rmn" w:cs="Tms Rmn"/>
          <w:color w:val="000000"/>
          <w:sz w:val="24"/>
          <w:szCs w:val="24"/>
        </w:rPr>
        <w:t>, Državni svetnik za raziskovalno dejavnost</w:t>
      </w: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Ministrstvo za gospodarski razvoj in tehnologijo je 11. 3. 2020 povabilo zainteresirano strokovno javnost, da do 30. 4. 2020 posreduje pisna stališča glede prenosa Direktive (EU) 2019/789 in Direktive (EU) 2019/790 s področja avtorskega prava v slovenski pravni red (</w:t>
      </w:r>
      <w:hyperlink r:id="rId4" w:history="1">
        <w:r>
          <w:rPr>
            <w:rFonts w:ascii="Tms Rmn" w:hAnsi="Tms Rmn" w:cs="Tms Rmn"/>
            <w:color w:val="0000FF"/>
            <w:sz w:val="24"/>
            <w:szCs w:val="24"/>
            <w:u w:val="single"/>
          </w:rPr>
          <w:t>https://www.gov.si/novice/2020-03-20-prenos-direktive-eu-2019789-in-direktive-eu-2019790-s-podrocja-avtorskega-prava-v-slovenski-pravni-red-podaljsanje-roka-za-posredovanje-pisnih-stalisc-do-30-4-2020/</w:t>
        </w:r>
      </w:hyperlink>
      <w:r>
        <w:rPr>
          <w:rFonts w:ascii="Tms Rmn" w:hAnsi="Tms Rmn" w:cs="Tms Rmn"/>
          <w:color w:val="000000"/>
          <w:sz w:val="24"/>
          <w:szCs w:val="24"/>
        </w:rPr>
        <w:t>).  Direktiva namreč nalaga državam članicam, da v svoj nacionalni pravni red implementirajo več izjem in omejitev avtorske pravice, ki so ključne tudi za opravljanje dejavnosti raziskovalnih, izobraževalnih ustanov, knjižnic in tudi drugih ustanov, ki hranijo in nudijo dostop do kulturne dediščine in znanja.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V prilogi vam posredujemo stališče in predlog implementacije Direktive o avtorskih pravicah na enotnem digitalnem trgu v slovensko zakonodajo. Ministrstvu za gospodarski razvoj in tehnologijo želimo predložiti jasen in argumentiran predlog ciljev, ki bi jih bilo potrebno </w:t>
      </w:r>
      <w:r>
        <w:rPr>
          <w:rFonts w:ascii="Tms Rmn" w:hAnsi="Tms Rmn" w:cs="Tms Rmn"/>
          <w:color w:val="000000"/>
          <w:sz w:val="24"/>
          <w:szCs w:val="24"/>
        </w:rPr>
        <w:lastRenderedPageBreak/>
        <w:t>zasledovati pri implementaciji, da bodo lahko izobraževalne organizacije, raziskovalne ustanove in ustanove za varstvo kulturne dediščine tudi v prihodnosti opravljale svoje poslanstvo.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 kolikor se z zapisanim strinjate, vas vljudno prosimo, da priloženi dokument podpišete in ga do 30. aprila 2020 naslovite na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Ministrstvo za gospodarski razvoj in tehnologijo</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Kotnikova ulica 5</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1000 Ljubljana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Pisno stališče lahko posredujete na el. naslov: </w:t>
      </w:r>
      <w:hyperlink r:id="rId5" w:history="1">
        <w:r>
          <w:rPr>
            <w:rFonts w:ascii="Tms Rmn" w:hAnsi="Tms Rmn" w:cs="Tms Rmn"/>
            <w:color w:val="0000FF"/>
            <w:sz w:val="24"/>
            <w:szCs w:val="24"/>
            <w:u w:val="single"/>
          </w:rPr>
          <w:t>gp.mgrt@gov.si</w:t>
        </w:r>
      </w:hyperlink>
      <w:r>
        <w:rPr>
          <w:rFonts w:ascii="Tms Rmn" w:hAnsi="Tms Rmn" w:cs="Tms Rmn"/>
          <w:color w:val="000000"/>
          <w:sz w:val="24"/>
          <w:szCs w:val="24"/>
        </w:rPr>
        <w:t>.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Hkrati vas prosimo, da podpisano pisno stališče posredujete tudi vašemu pristojnemu ministrstvu.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Lep pozdrav,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V imenu koordinacije Nacionalne skupnosti odprte znanosti </w:t>
      </w:r>
    </w:p>
    <w:p w:rsidR="00E260A6" w:rsidRDefault="00E260A6" w:rsidP="00E260A6">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Univerzitetna knjižnica Maribor,</w:t>
      </w:r>
    </w:p>
    <w:p w:rsidR="008251E9" w:rsidRDefault="00E260A6" w:rsidP="00E260A6">
      <w:r>
        <w:rPr>
          <w:rFonts w:ascii="Tms Rmn" w:hAnsi="Tms Rmn" w:cs="Tms Rmn"/>
          <w:color w:val="000000"/>
          <w:sz w:val="24"/>
          <w:szCs w:val="24"/>
        </w:rPr>
        <w:t xml:space="preserve">zanjo: dr. Zdenka </w:t>
      </w:r>
      <w:proofErr w:type="spellStart"/>
      <w:r>
        <w:rPr>
          <w:rFonts w:ascii="Tms Rmn" w:hAnsi="Tms Rmn" w:cs="Tms Rmn"/>
          <w:color w:val="000000"/>
          <w:sz w:val="24"/>
          <w:szCs w:val="24"/>
        </w:rPr>
        <w:t>Petermanec</w:t>
      </w:r>
      <w:proofErr w:type="spellEnd"/>
      <w:r>
        <w:rPr>
          <w:rFonts w:ascii="Tms Rmn" w:hAnsi="Tms Rmn" w:cs="Tms Rmn"/>
          <w:color w:val="000000"/>
          <w:sz w:val="24"/>
          <w:szCs w:val="24"/>
        </w:rPr>
        <w:t>, ravnateljic</w:t>
      </w:r>
      <w:bookmarkStart w:id="0" w:name="_GoBack"/>
      <w:bookmarkEnd w:id="0"/>
      <w:r>
        <w:rPr>
          <w:rFonts w:ascii="Tms Rmn" w:hAnsi="Tms Rmn" w:cs="Tms Rmn"/>
          <w:color w:val="000000"/>
          <w:sz w:val="24"/>
          <w:szCs w:val="24"/>
        </w:rPr>
        <w:t>a   </w:t>
      </w:r>
    </w:p>
    <w:sectPr w:rsidR="00825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A6"/>
    <w:rsid w:val="008251E9"/>
    <w:rsid w:val="00E218A1"/>
    <w:rsid w:val="00E260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7E65"/>
  <w15:chartTrackingRefBased/>
  <w15:docId w15:val="{FD4EB5E8-D581-45DB-9C0C-44F1E106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p.mgrt@gov.si" TargetMode="External"/><Relationship Id="rId4" Type="http://schemas.openxmlformats.org/officeDocument/2006/relationships/hyperlink" Target="https://www.gov.si/novice/2020-03-20-prenos-direktive-eu-2019789-in-direktive-eu-2019790-s-podrocja-avtorskega-prava-v-slovenski-pravni-red-podaljsanje-roka-za-posredovanje-pisnih-stalisc-do-30-4-20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Gorišek</dc:creator>
  <cp:keywords/>
  <dc:description/>
  <cp:lastModifiedBy>Aleš Gorišek</cp:lastModifiedBy>
  <cp:revision>2</cp:revision>
  <dcterms:created xsi:type="dcterms:W3CDTF">2020-06-10T07:29:00Z</dcterms:created>
  <dcterms:modified xsi:type="dcterms:W3CDTF">2020-06-10T07:29:00Z</dcterms:modified>
</cp:coreProperties>
</file>