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53F31" w:rsidRPr="006D6817" w14:paraId="03168FED" w14:textId="77777777" w:rsidTr="00E81987">
        <w:trPr>
          <w:trHeight w:val="164"/>
        </w:trPr>
        <w:tc>
          <w:tcPr>
            <w:tcW w:w="4385" w:type="dxa"/>
            <w:tcMar>
              <w:top w:w="100" w:type="dxa"/>
              <w:left w:w="100" w:type="dxa"/>
              <w:bottom w:w="100" w:type="dxa"/>
              <w:right w:w="100" w:type="dxa"/>
            </w:tcMar>
          </w:tcPr>
          <w:p w14:paraId="3EBA1A06" w14:textId="77777777" w:rsidR="003435D6" w:rsidRPr="006D6817" w:rsidRDefault="003435D6" w:rsidP="003435D6">
            <w:pPr>
              <w:spacing w:after="0" w:line="240" w:lineRule="auto"/>
              <w:rPr>
                <w:rFonts w:ascii="Open Sans" w:eastAsia="Arial" w:hAnsi="Open Sans" w:cs="Open Sans"/>
                <w:b/>
                <w:sz w:val="20"/>
                <w:szCs w:val="20"/>
                <w:lang w:eastAsia="sl-SI"/>
              </w:rPr>
            </w:pPr>
            <w:bookmarkStart w:id="0" w:name="_Hlk107907275"/>
            <w:r w:rsidRPr="006D6817">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7BFECD19" w:rsidR="003435D6" w:rsidRPr="006D6817" w:rsidRDefault="006B36D1" w:rsidP="003435D6">
            <w:pPr>
              <w:spacing w:after="0" w:line="240" w:lineRule="auto"/>
              <w:rPr>
                <w:rFonts w:ascii="Open Sans" w:eastAsia="Arial" w:hAnsi="Open Sans" w:cs="Open Sans"/>
                <w:b/>
                <w:color w:val="833C0B" w:themeColor="accent2" w:themeShade="80"/>
                <w:sz w:val="20"/>
                <w:szCs w:val="20"/>
                <w:lang w:eastAsia="sl-SI"/>
              </w:rPr>
            </w:pPr>
            <w:r w:rsidRPr="006D6817">
              <w:rPr>
                <w:rFonts w:ascii="Open Sans" w:eastAsia="Arial" w:hAnsi="Open Sans" w:cs="Open Sans"/>
                <w:b/>
                <w:color w:val="833C0B" w:themeColor="accent2" w:themeShade="80"/>
                <w:sz w:val="20"/>
                <w:szCs w:val="20"/>
                <w:lang w:eastAsia="sl-SI"/>
              </w:rPr>
              <w:t>Skrilarstvo</w:t>
            </w:r>
            <w:r w:rsidR="00F10BEA" w:rsidRPr="006D6817">
              <w:rPr>
                <w:rFonts w:ascii="Open Sans" w:eastAsia="Arial" w:hAnsi="Open Sans" w:cs="Open Sans"/>
                <w:b/>
                <w:color w:val="833C0B" w:themeColor="accent2" w:themeShade="80"/>
                <w:sz w:val="20"/>
                <w:szCs w:val="20"/>
                <w:lang w:eastAsia="sl-SI"/>
              </w:rPr>
              <w:t xml:space="preserve"> </w:t>
            </w:r>
          </w:p>
        </w:tc>
      </w:tr>
      <w:tr w:rsidR="00453F31" w:rsidRPr="006D6817" w14:paraId="15B45EC4" w14:textId="77777777" w:rsidTr="00E81987">
        <w:trPr>
          <w:trHeight w:val="151"/>
        </w:trPr>
        <w:tc>
          <w:tcPr>
            <w:tcW w:w="9030" w:type="dxa"/>
            <w:gridSpan w:val="2"/>
            <w:tcMar>
              <w:top w:w="100" w:type="dxa"/>
              <w:left w:w="100" w:type="dxa"/>
              <w:bottom w:w="100" w:type="dxa"/>
              <w:right w:w="100" w:type="dxa"/>
            </w:tcMar>
          </w:tcPr>
          <w:p w14:paraId="76221CB6" w14:textId="736CF9C1" w:rsidR="003435D6" w:rsidRPr="006D6817" w:rsidRDefault="00A93A42" w:rsidP="003435D6">
            <w:pPr>
              <w:spacing w:after="0" w:line="240" w:lineRule="auto"/>
              <w:rPr>
                <w:rFonts w:ascii="Open Sans" w:eastAsia="Arial" w:hAnsi="Open Sans" w:cs="Open Sans"/>
                <w:b/>
                <w:sz w:val="20"/>
                <w:szCs w:val="20"/>
                <w:lang w:eastAsia="sl-SI"/>
              </w:rPr>
            </w:pPr>
            <w:r w:rsidRPr="006D6817">
              <w:rPr>
                <w:rFonts w:ascii="Open Sans" w:eastAsia="Arial" w:hAnsi="Open Sans" w:cs="Open Sans"/>
                <w:b/>
                <w:sz w:val="20"/>
                <w:szCs w:val="20"/>
                <w:lang w:eastAsia="sl-SI"/>
              </w:rPr>
              <w:t>POVZETEK</w:t>
            </w:r>
            <w:r w:rsidR="003435D6" w:rsidRPr="006D6817">
              <w:rPr>
                <w:rFonts w:ascii="Open Sans" w:eastAsia="Arial" w:hAnsi="Open Sans" w:cs="Open Sans"/>
                <w:b/>
                <w:sz w:val="20"/>
                <w:szCs w:val="20"/>
                <w:lang w:eastAsia="sl-SI"/>
              </w:rPr>
              <w:t xml:space="preserve"> </w:t>
            </w:r>
          </w:p>
        </w:tc>
      </w:tr>
      <w:tr w:rsidR="00453F31" w:rsidRPr="006D6817" w14:paraId="1052A38A" w14:textId="77777777" w:rsidTr="00E81987">
        <w:trPr>
          <w:trHeight w:val="296"/>
        </w:trPr>
        <w:tc>
          <w:tcPr>
            <w:tcW w:w="9030" w:type="dxa"/>
            <w:gridSpan w:val="2"/>
            <w:tcMar>
              <w:top w:w="100" w:type="dxa"/>
              <w:left w:w="100" w:type="dxa"/>
              <w:bottom w:w="100" w:type="dxa"/>
              <w:right w:w="100" w:type="dxa"/>
            </w:tcMar>
          </w:tcPr>
          <w:p w14:paraId="1901ED1C" w14:textId="317A3859" w:rsidR="006D6817" w:rsidRDefault="006D6817" w:rsidP="006D6817">
            <w:pPr>
              <w:spacing w:after="0" w:line="240" w:lineRule="auto"/>
              <w:jc w:val="both"/>
              <w:rPr>
                <w:rFonts w:ascii="Open Sans" w:eastAsia="Arial" w:hAnsi="Open Sans" w:cs="Open Sans"/>
                <w:sz w:val="20"/>
                <w:szCs w:val="20"/>
                <w:lang w:eastAsia="sl-SI"/>
              </w:rPr>
            </w:pPr>
            <w:r w:rsidRPr="006D6817">
              <w:rPr>
                <w:rFonts w:ascii="Open Sans" w:eastAsia="Arial" w:hAnsi="Open Sans" w:cs="Open Sans"/>
                <w:sz w:val="20"/>
                <w:szCs w:val="20"/>
                <w:lang w:eastAsia="sl-SI"/>
              </w:rPr>
              <w:t>Skrilarstvo je rokodelska panoga z bogato tradicijo, ki obsega lomljenje skrilnih plošč in kritje stanovanjskih, gospodarskih, občasno naseljenih in drugih stavbnih objektov s skrilavcem.</w:t>
            </w:r>
          </w:p>
          <w:p w14:paraId="38D06D59" w14:textId="77777777" w:rsidR="006D6817" w:rsidRPr="006D6817" w:rsidRDefault="006D6817" w:rsidP="006D6817">
            <w:pPr>
              <w:spacing w:after="0" w:line="240" w:lineRule="auto"/>
              <w:jc w:val="both"/>
              <w:rPr>
                <w:rFonts w:ascii="Open Sans" w:eastAsia="Arial" w:hAnsi="Open Sans" w:cs="Open Sans"/>
                <w:sz w:val="20"/>
                <w:szCs w:val="20"/>
                <w:lang w:eastAsia="sl-SI"/>
              </w:rPr>
            </w:pPr>
          </w:p>
          <w:p w14:paraId="43A4475D" w14:textId="79F21712" w:rsidR="00C31440" w:rsidRPr="006D6817" w:rsidRDefault="006D6817" w:rsidP="006D6817">
            <w:pPr>
              <w:spacing w:after="0" w:line="240" w:lineRule="auto"/>
              <w:jc w:val="both"/>
              <w:rPr>
                <w:rFonts w:ascii="Open Sans" w:eastAsia="Arial" w:hAnsi="Open Sans" w:cs="Open Sans"/>
                <w:sz w:val="20"/>
                <w:szCs w:val="20"/>
                <w:lang w:eastAsia="sl-SI"/>
              </w:rPr>
            </w:pPr>
            <w:r w:rsidRPr="006D6817">
              <w:rPr>
                <w:rFonts w:ascii="Open Sans" w:eastAsia="Arial" w:hAnsi="Open Sans" w:cs="Open Sans"/>
                <w:sz w:val="20"/>
                <w:szCs w:val="20"/>
                <w:lang w:eastAsia="sl-SI"/>
              </w:rPr>
              <w:t>Skrilnata kritina je pospešeno začela izginjati po drugi svetovni vojni, ko je opečna kritina izpodrinila skoraj vse vrste starejših kritin, zato tudi skrilarstvo kot panoga kopanja ter polaganja skrilavca že dlje časa  izginja.</w:t>
            </w:r>
          </w:p>
        </w:tc>
      </w:tr>
      <w:tr w:rsidR="00453F31" w:rsidRPr="006D6817" w14:paraId="5A81AEBD" w14:textId="77777777" w:rsidTr="00E81987">
        <w:trPr>
          <w:trHeight w:val="306"/>
        </w:trPr>
        <w:tc>
          <w:tcPr>
            <w:tcW w:w="9030" w:type="dxa"/>
            <w:gridSpan w:val="2"/>
            <w:tcMar>
              <w:top w:w="100" w:type="dxa"/>
              <w:left w:w="100" w:type="dxa"/>
              <w:bottom w:w="100" w:type="dxa"/>
              <w:right w:w="100" w:type="dxa"/>
            </w:tcMar>
          </w:tcPr>
          <w:p w14:paraId="4D58960F" w14:textId="01572A04" w:rsidR="003435D6" w:rsidRPr="006D6817" w:rsidRDefault="003435D6" w:rsidP="00E81987">
            <w:pPr>
              <w:spacing w:after="0" w:line="240" w:lineRule="auto"/>
              <w:rPr>
                <w:rFonts w:ascii="Open Sans" w:eastAsia="Arial" w:hAnsi="Open Sans" w:cs="Open Sans"/>
                <w:sz w:val="20"/>
                <w:szCs w:val="20"/>
                <w:lang w:eastAsia="sl-SI"/>
              </w:rPr>
            </w:pPr>
            <w:r w:rsidRPr="006D6817">
              <w:rPr>
                <w:rFonts w:ascii="Open Sans" w:eastAsia="Arial" w:hAnsi="Open Sans" w:cs="Open Sans"/>
                <w:b/>
                <w:sz w:val="20"/>
                <w:szCs w:val="20"/>
                <w:lang w:eastAsia="sl-SI"/>
              </w:rPr>
              <w:t xml:space="preserve">OPIS PANOGE </w:t>
            </w:r>
          </w:p>
        </w:tc>
      </w:tr>
      <w:tr w:rsidR="00453F31" w:rsidRPr="006D6817" w14:paraId="0B330F84" w14:textId="77777777" w:rsidTr="00E81987">
        <w:trPr>
          <w:trHeight w:val="458"/>
        </w:trPr>
        <w:tc>
          <w:tcPr>
            <w:tcW w:w="9030" w:type="dxa"/>
            <w:gridSpan w:val="2"/>
            <w:tcMar>
              <w:top w:w="100" w:type="dxa"/>
              <w:left w:w="100" w:type="dxa"/>
              <w:bottom w:w="100" w:type="dxa"/>
              <w:right w:w="100" w:type="dxa"/>
            </w:tcMar>
          </w:tcPr>
          <w:p w14:paraId="1B8B4D2C" w14:textId="572008A2" w:rsidR="006D6817" w:rsidRPr="006D6817" w:rsidRDefault="006D6817" w:rsidP="006D6817">
            <w:pPr>
              <w:spacing w:after="0" w:line="240" w:lineRule="auto"/>
              <w:jc w:val="both"/>
              <w:rPr>
                <w:rFonts w:ascii="Open Sans" w:eastAsia="Times New Roman" w:hAnsi="Open Sans" w:cs="Open Sans"/>
                <w:sz w:val="20"/>
                <w:szCs w:val="20"/>
                <w:lang w:eastAsia="sl-SI"/>
              </w:rPr>
            </w:pPr>
            <w:bookmarkStart w:id="1" w:name="_Hlk115858661"/>
            <w:r w:rsidRPr="006D6817">
              <w:rPr>
                <w:rFonts w:ascii="Open Sans" w:eastAsia="Times New Roman" w:hAnsi="Open Sans" w:cs="Open Sans"/>
                <w:sz w:val="20"/>
                <w:szCs w:val="20"/>
                <w:lang w:eastAsia="sl-SI"/>
              </w:rPr>
              <w:t xml:space="preserve">Skrilavec je kamnina, sestavljena iz kremena in drugih rudnin, ki se zaradi plastnate strukture kolje v plošče. Njegovo zmožnost cepitve že od nekdaj ponuja številne možnosti uporabe tako v notranjosti doma kot tudi v njegovi okolici. </w:t>
            </w:r>
          </w:p>
          <w:p w14:paraId="02F811FD"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4A1C5937" w14:textId="01D6BE54"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Na območju današnje Slovenije je nekdaj delovalo več skrilolomov, nahajališča skrilavca najdemo na SV delu Ljubljanske kotline, izraziteje v Selški in Poljanski dolini in na obrobju Pohorja. Kamen je na voljo v štirih glavnih barvah: sivi, sivorjavi, rjavordeči, rjavi ter mešani barvi. Glede na sestavo ločimo dve vrsti skrilavca, metamorfni skrilavec (Gorenjska) ter apneni skrilavec.</w:t>
            </w:r>
          </w:p>
          <w:p w14:paraId="26503E76"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3C9770B7"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 xml:space="preserve">V Sloveniji se je pričela skrilarska obrt sredi 19. stoletja, svoj vrhunec je doživela med leti 1880 in pričetkom 2. sv. vojne. Skrilavec ima predvsem na Gorenjskem dolgoletno tradicijo uporabe. Plošče skrilavca se lomi iz tal, nato pa se obdela s posebnimi kladivi in klini / špicami. V preteklosti so ga uporabljali predvsem za izdelavo streh, ko so kamnite plošče nadomestile slamnate strehe.  Če je bila kritina ustrezno izdelana in iz kakovostnega kamna, je imela v primerjavi z drugimi dolgo življenjsko dobo. Bila je odporna proti vetru, saj so bile plošče pribite z žeblji (Gorenjska). Z njim so mojstri krovci pokrivali vse oblike streh na hišah, hlevih, kozolcih, cerkvah, zvonikih, kapelicah … Debeline plošč so različne, pravilo je, da se debelejše in daljše postavljajo spodaj, proti vrhu pa tanjše in krajše. </w:t>
            </w:r>
          </w:p>
          <w:p w14:paraId="18CBFF3D"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650B8A12"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 xml:space="preserve">Zaradi različne sestave in nahajališč pri kritju s kamnitimi ploščami poznamo: skril (ali škrilj), ki so tanko klane in v pravilne oblike rezane plošče temnih skrilavcev. Značilne so za nekatere arhitekturne krajine, kjer so nahajališča ustreznih skrilavcev ter so nekoč veljale za najkvalitetnejšo vrsto kritine. Ker so te vrste kritine vezane tudi na posebne oblike streh, obenem pa v nekaterih delih pomenijo sestavino identitete, danes govorimo o različnih rabah in tradiciji kamnitih streh. </w:t>
            </w:r>
          </w:p>
          <w:p w14:paraId="06BCB640"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10A86356"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 xml:space="preserve">S prihodom cenejših industrijsko izdelanih kritin je po drugi svetovni vojni delovno intenzivna skrilarska obrt izumrla, kamnite strehe pa so postopno izginile. Redkokdo jih še vzdržuje, v celotni Sloveniji je mojstrov skrilokrovcev le nekaj. Panoga skrilarstva na Gorenjskem izginja. </w:t>
            </w:r>
          </w:p>
          <w:p w14:paraId="26F7828E"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1189612F" w14:textId="77777777" w:rsidR="002E505D"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Lomljenje škriljavca se je ohranilo v omejenem obsegu in za razmeroma posebne potrebe. Najpogosteje je povezano z vzdrževanjem in varovanjem objektov kulturne dediščine, ki imajo tovrstno kritino. Zaradi izjemnih lastnosti skrilavca pa je danes izbira tudi v sodobnih trendih oblikovanja.</w:t>
            </w:r>
          </w:p>
          <w:p w14:paraId="38936FC1" w14:textId="09794CD5" w:rsidR="006D6817" w:rsidRPr="006D6817" w:rsidRDefault="006D6817" w:rsidP="006D6817">
            <w:pPr>
              <w:spacing w:after="0" w:line="240" w:lineRule="auto"/>
              <w:jc w:val="both"/>
              <w:rPr>
                <w:rFonts w:ascii="Open Sans" w:eastAsia="Times New Roman" w:hAnsi="Open Sans" w:cs="Open Sans"/>
                <w:sz w:val="20"/>
                <w:szCs w:val="20"/>
                <w:lang w:eastAsia="sl-SI"/>
              </w:rPr>
            </w:pPr>
          </w:p>
        </w:tc>
      </w:tr>
      <w:bookmarkEnd w:id="1"/>
      <w:tr w:rsidR="00453F31" w:rsidRPr="006D6817" w14:paraId="75C32A3A" w14:textId="77777777" w:rsidTr="00E81987">
        <w:trPr>
          <w:trHeight w:val="269"/>
        </w:trPr>
        <w:tc>
          <w:tcPr>
            <w:tcW w:w="9030" w:type="dxa"/>
            <w:gridSpan w:val="2"/>
            <w:tcMar>
              <w:top w:w="100" w:type="dxa"/>
              <w:left w:w="100" w:type="dxa"/>
              <w:bottom w:w="100" w:type="dxa"/>
              <w:right w:w="100" w:type="dxa"/>
            </w:tcMar>
          </w:tcPr>
          <w:p w14:paraId="40E6EA9C" w14:textId="72C597B7" w:rsidR="003435D6" w:rsidRPr="006D6817" w:rsidRDefault="003435D6" w:rsidP="007265E6">
            <w:pPr>
              <w:spacing w:after="0" w:line="240" w:lineRule="auto"/>
              <w:jc w:val="both"/>
              <w:rPr>
                <w:rFonts w:ascii="Open Sans" w:eastAsia="Arial" w:hAnsi="Open Sans" w:cs="Open Sans"/>
                <w:b/>
                <w:sz w:val="20"/>
                <w:szCs w:val="20"/>
                <w:lang w:eastAsia="sl-SI"/>
              </w:rPr>
            </w:pPr>
            <w:r w:rsidRPr="006D6817">
              <w:rPr>
                <w:rFonts w:ascii="Open Sans" w:eastAsia="Arial" w:hAnsi="Open Sans" w:cs="Open Sans"/>
                <w:b/>
                <w:sz w:val="20"/>
                <w:szCs w:val="20"/>
                <w:lang w:eastAsia="sl-SI"/>
              </w:rPr>
              <w:lastRenderedPageBreak/>
              <w:t xml:space="preserve">EVALVACIJA PANOGE </w:t>
            </w:r>
          </w:p>
        </w:tc>
      </w:tr>
      <w:tr w:rsidR="006D6817" w:rsidRPr="006D6817" w14:paraId="7730F864" w14:textId="77777777" w:rsidTr="006D6817">
        <w:trPr>
          <w:trHeight w:val="484"/>
        </w:trPr>
        <w:tc>
          <w:tcPr>
            <w:tcW w:w="4385" w:type="dxa"/>
            <w:tcMar>
              <w:top w:w="100" w:type="dxa"/>
              <w:left w:w="100" w:type="dxa"/>
              <w:bottom w:w="100" w:type="dxa"/>
              <w:right w:w="100" w:type="dxa"/>
            </w:tcMar>
          </w:tcPr>
          <w:p w14:paraId="5B22C4B8" w14:textId="77777777" w:rsidR="006D6817" w:rsidRPr="006D6817" w:rsidRDefault="006D6817" w:rsidP="006D6817">
            <w:pPr>
              <w:spacing w:after="0" w:line="240" w:lineRule="auto"/>
              <w:rPr>
                <w:rFonts w:ascii="Open Sans" w:eastAsia="Arial" w:hAnsi="Open Sans" w:cs="Open Sans"/>
                <w:b/>
                <w:sz w:val="20"/>
                <w:szCs w:val="20"/>
                <w:lang w:eastAsia="sl-SI"/>
              </w:rPr>
            </w:pPr>
            <w:r w:rsidRPr="006D6817">
              <w:rPr>
                <w:rFonts w:ascii="Open Sans" w:eastAsia="Arial" w:hAnsi="Open Sans" w:cs="Open Sans"/>
                <w:b/>
                <w:sz w:val="20"/>
                <w:szCs w:val="20"/>
                <w:lang w:eastAsia="sl-SI"/>
              </w:rPr>
              <w:t xml:space="preserve">Vidik rokodelskih in obrtniških znanj, spretnosti in veščin </w:t>
            </w:r>
          </w:p>
          <w:p w14:paraId="096BD990" w14:textId="215A4CDB" w:rsidR="006D6817" w:rsidRPr="006D6817" w:rsidRDefault="006D6817" w:rsidP="006D6817">
            <w:pPr>
              <w:spacing w:after="0" w:line="240" w:lineRule="auto"/>
              <w:rPr>
                <w:rFonts w:ascii="Open Sans" w:eastAsia="Arial" w:hAnsi="Open Sans" w:cs="Open Sans"/>
                <w:bCs/>
                <w:i/>
                <w:iCs/>
                <w:sz w:val="20"/>
                <w:szCs w:val="20"/>
                <w:lang w:eastAsia="sl-SI"/>
              </w:rPr>
            </w:pPr>
          </w:p>
        </w:tc>
        <w:tc>
          <w:tcPr>
            <w:tcW w:w="4645" w:type="dxa"/>
          </w:tcPr>
          <w:p w14:paraId="5B212D15"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 xml:space="preserve">Poznavanje postopka izdelave skrilnih plošč in pokrivanja streh s skrilavcem zahteva specifična kamnoseška in zidarska znanja. Pomemben je tudi občutek za poseganje v objekte kulturne dediščine, saj je navadno panoga povezana z obnovo teh objektov. </w:t>
            </w:r>
          </w:p>
          <w:p w14:paraId="0986106E" w14:textId="22CB6715" w:rsidR="006D6817" w:rsidRPr="006D6817" w:rsidRDefault="006D6817" w:rsidP="006D6817">
            <w:p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Panoga ni vključena v formalno izobraževanje, mojstri se jo priučijo s prakso na objektih samih. Prekrivanja streh s kamnom se lahko posamezniki priučijo tudi na za to organiziranih delavnicah, ki jih mdr. organizira Restavratorski center ZVKDS, Geološki zavod Slovenije. Interdisciplinarni program izobraževanj in usposabljanj  za stara graditeljska vedenja, obrtna znanja in spretnosti, potrebne za izvedbo kvalitetne prenove izvaja Šola prenove (Zavod za varstvo kulturne dediščine Slovenije, Združenje zgodovinskih mest Slovenije, Univerza v Ljubljani, Fakulteta za arhitekturo, Ljubljana, Srednja gradbena, geodetska in okoljevarstvena šola Ljubljana)</w:t>
            </w:r>
          </w:p>
        </w:tc>
      </w:tr>
      <w:tr w:rsidR="006D6817" w:rsidRPr="006D6817" w14:paraId="5D0BD473" w14:textId="77777777" w:rsidTr="006D6817">
        <w:trPr>
          <w:trHeight w:val="484"/>
        </w:trPr>
        <w:tc>
          <w:tcPr>
            <w:tcW w:w="4385" w:type="dxa"/>
            <w:tcMar>
              <w:top w:w="100" w:type="dxa"/>
              <w:left w:w="100" w:type="dxa"/>
              <w:bottom w:w="100" w:type="dxa"/>
              <w:right w:w="100" w:type="dxa"/>
            </w:tcMar>
          </w:tcPr>
          <w:p w14:paraId="2CB60984" w14:textId="77777777" w:rsidR="006D6817" w:rsidRPr="006D6817" w:rsidRDefault="006D6817" w:rsidP="006D6817">
            <w:pPr>
              <w:spacing w:after="0" w:line="240" w:lineRule="auto"/>
              <w:rPr>
                <w:rFonts w:ascii="Open Sans" w:eastAsia="Arial" w:hAnsi="Open Sans" w:cs="Open Sans"/>
                <w:b/>
                <w:sz w:val="20"/>
                <w:szCs w:val="20"/>
                <w:lang w:eastAsia="sl-SI"/>
              </w:rPr>
            </w:pPr>
            <w:r w:rsidRPr="006D6817">
              <w:rPr>
                <w:rFonts w:ascii="Open Sans" w:eastAsia="Arial" w:hAnsi="Open Sans" w:cs="Open Sans"/>
                <w:b/>
                <w:sz w:val="20"/>
                <w:szCs w:val="20"/>
                <w:lang w:eastAsia="sl-SI"/>
              </w:rPr>
              <w:t>Vidik ohranjanja regionalnih razpoznavnosti in kultur, varstva in bogatenja kulturne dediščine</w:t>
            </w:r>
          </w:p>
          <w:p w14:paraId="5E97EA16" w14:textId="20432D53" w:rsidR="006D6817" w:rsidRPr="006D6817" w:rsidRDefault="006D6817" w:rsidP="006D6817">
            <w:pPr>
              <w:spacing w:after="0" w:line="240" w:lineRule="auto"/>
              <w:rPr>
                <w:rFonts w:ascii="Open Sans" w:eastAsia="Arial" w:hAnsi="Open Sans" w:cs="Open Sans"/>
                <w:b/>
                <w:sz w:val="20"/>
                <w:szCs w:val="20"/>
                <w:lang w:eastAsia="sl-SI"/>
              </w:rPr>
            </w:pPr>
          </w:p>
        </w:tc>
        <w:tc>
          <w:tcPr>
            <w:tcW w:w="4645" w:type="dxa"/>
          </w:tcPr>
          <w:p w14:paraId="703E4C0B" w14:textId="0C2E1BDF" w:rsid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 xml:space="preserve">Panoga ni vpisana v Register nesnovne kulturne dediščine in nima drugega statusa. </w:t>
            </w:r>
          </w:p>
          <w:p w14:paraId="5FF00085"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04FC45BB" w14:textId="20F843C6"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 xml:space="preserve">Obstoj panoge je ogrožen, saj je povezana zlasti s tradicionalnimi objekti, obenem pa so sodobni trendi uporabe naravne vrste kritin pri gradnji sodobnih objektov priložnost za nadaljnji razvoj panoge. V Sloveniji obstaja še nekaj mojstrov, ki obvladajo ta znanja, vendar je potrebno za ohranitev panoge vzpostaviti tudi prenos znanj. </w:t>
            </w:r>
          </w:p>
        </w:tc>
      </w:tr>
      <w:tr w:rsidR="006D6817" w:rsidRPr="006D6817" w14:paraId="273588DE" w14:textId="77777777" w:rsidTr="006D6817">
        <w:trPr>
          <w:trHeight w:val="900"/>
        </w:trPr>
        <w:tc>
          <w:tcPr>
            <w:tcW w:w="4385" w:type="dxa"/>
            <w:tcMar>
              <w:top w:w="100" w:type="dxa"/>
              <w:left w:w="100" w:type="dxa"/>
              <w:bottom w:w="100" w:type="dxa"/>
              <w:right w:w="100" w:type="dxa"/>
            </w:tcMar>
          </w:tcPr>
          <w:p w14:paraId="29E21E7D" w14:textId="77777777" w:rsidR="006D6817" w:rsidRPr="006D6817" w:rsidRDefault="006D6817" w:rsidP="006D6817">
            <w:pPr>
              <w:spacing w:after="0" w:line="240" w:lineRule="auto"/>
              <w:rPr>
                <w:rFonts w:ascii="Open Sans" w:eastAsia="Arial" w:hAnsi="Open Sans" w:cs="Open Sans"/>
                <w:b/>
                <w:sz w:val="20"/>
                <w:szCs w:val="20"/>
                <w:lang w:eastAsia="sl-SI"/>
              </w:rPr>
            </w:pPr>
            <w:r w:rsidRPr="006D6817">
              <w:rPr>
                <w:rFonts w:ascii="Open Sans" w:eastAsia="Arial" w:hAnsi="Open Sans" w:cs="Open Sans"/>
                <w:b/>
                <w:sz w:val="20"/>
                <w:szCs w:val="20"/>
                <w:lang w:eastAsia="sl-SI"/>
              </w:rPr>
              <w:t xml:space="preserve">Vidik identitete in prepoznavnosti </w:t>
            </w:r>
          </w:p>
          <w:p w14:paraId="62B86BAA" w14:textId="2C9A4A08" w:rsidR="006D6817" w:rsidRPr="006D6817" w:rsidRDefault="006D6817" w:rsidP="006D6817">
            <w:pPr>
              <w:spacing w:after="0" w:line="240" w:lineRule="auto"/>
              <w:rPr>
                <w:rFonts w:ascii="Open Sans" w:eastAsia="Arial" w:hAnsi="Open Sans" w:cs="Open Sans"/>
                <w:b/>
                <w:sz w:val="20"/>
                <w:szCs w:val="20"/>
                <w:lang w:eastAsia="sl-SI"/>
              </w:rPr>
            </w:pPr>
          </w:p>
        </w:tc>
        <w:tc>
          <w:tcPr>
            <w:tcW w:w="4645" w:type="dxa"/>
          </w:tcPr>
          <w:p w14:paraId="580732D2" w14:textId="6F4CCD7B"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Skriljarji med seboj niso povezani, vsak dela zase. Občasno sodelujejo z rokodelskimi centri ter območnimi enotami ZVKDS in restavratorji, ki delujejo po Sloveniji pri prenovi nepremične dediščine.  Panoga je pomembna za ohranjanje slovenske kulturne krajine in je s tega vidika tudi pomemben element slovenje identitete in prepoznavnosti.</w:t>
            </w:r>
          </w:p>
        </w:tc>
      </w:tr>
      <w:tr w:rsidR="006D6817" w:rsidRPr="006D6817" w14:paraId="3B5EF15E" w14:textId="77777777" w:rsidTr="006D6817">
        <w:trPr>
          <w:trHeight w:val="900"/>
        </w:trPr>
        <w:tc>
          <w:tcPr>
            <w:tcW w:w="4385" w:type="dxa"/>
            <w:tcMar>
              <w:top w:w="100" w:type="dxa"/>
              <w:left w:w="100" w:type="dxa"/>
              <w:bottom w:w="100" w:type="dxa"/>
              <w:right w:w="100" w:type="dxa"/>
            </w:tcMar>
          </w:tcPr>
          <w:p w14:paraId="4BD079AD" w14:textId="77777777" w:rsidR="006D6817" w:rsidRPr="006D6817" w:rsidRDefault="006D6817" w:rsidP="006D6817">
            <w:pPr>
              <w:spacing w:after="0" w:line="240" w:lineRule="auto"/>
              <w:rPr>
                <w:rFonts w:ascii="Open Sans" w:eastAsia="Arial" w:hAnsi="Open Sans" w:cs="Open Sans"/>
                <w:b/>
                <w:sz w:val="20"/>
                <w:szCs w:val="20"/>
                <w:lang w:eastAsia="sl-SI"/>
              </w:rPr>
            </w:pPr>
            <w:r w:rsidRPr="006D6817">
              <w:rPr>
                <w:rFonts w:ascii="Open Sans" w:eastAsia="Arial" w:hAnsi="Open Sans" w:cs="Open Sans"/>
                <w:b/>
                <w:sz w:val="20"/>
                <w:szCs w:val="20"/>
                <w:lang w:eastAsia="sl-SI"/>
              </w:rPr>
              <w:t>Vidik družbenega in gospodarskega napredka</w:t>
            </w:r>
          </w:p>
          <w:p w14:paraId="17D8B133" w14:textId="3616DE90" w:rsidR="006D6817" w:rsidRPr="006D6817" w:rsidRDefault="006D6817" w:rsidP="006D6817">
            <w:pPr>
              <w:spacing w:after="0" w:line="240" w:lineRule="auto"/>
              <w:rPr>
                <w:rFonts w:ascii="Open Sans" w:eastAsia="Arial" w:hAnsi="Open Sans" w:cs="Open Sans"/>
                <w:b/>
                <w:sz w:val="20"/>
                <w:szCs w:val="20"/>
                <w:lang w:eastAsia="sl-SI"/>
              </w:rPr>
            </w:pPr>
          </w:p>
        </w:tc>
        <w:tc>
          <w:tcPr>
            <w:tcW w:w="4645" w:type="dxa"/>
          </w:tcPr>
          <w:p w14:paraId="7073DD9E" w14:textId="1550C53C" w:rsid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 xml:space="preserve">Kamnolomi plastnatih kamnin (apnencev in glinastih skrilavcev) so še prisotni na nekaterih območjih. Zaradi pripravnih oblik lomljenci pri vgradnji skoraj niso potrebovali posebne kamnoseške obdelave. Pokrivanje strehe s </w:t>
            </w:r>
            <w:r w:rsidRPr="006D6817">
              <w:rPr>
                <w:rFonts w:ascii="Open Sans" w:eastAsia="Times New Roman" w:hAnsi="Open Sans" w:cs="Open Sans"/>
                <w:sz w:val="20"/>
                <w:szCs w:val="20"/>
                <w:lang w:eastAsia="sl-SI"/>
              </w:rPr>
              <w:lastRenderedPageBreak/>
              <w:t>skrilom poteka še ročno, uporabljajo se tradicionalna orodja, v celotnem procesu prekrivanja streh pa se uporabljajo tudi sodobni pripomočki, kar delo olajšajo in naredijo bolj varno.</w:t>
            </w:r>
          </w:p>
          <w:p w14:paraId="56AB5D3F"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2809F302" w14:textId="07251A8C" w:rsid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V Sloveniji potekajo mnogi strokovni interdisciplinarni projekti, ki skušajo določiti smernice za trajnostno uporabo skrilavca.</w:t>
            </w:r>
          </w:p>
          <w:p w14:paraId="35782C79"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6F12B2B6" w14:textId="20BC49E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Skrilavec j</w:t>
            </w:r>
            <w:r w:rsidRPr="006D6817">
              <w:rPr>
                <w:rFonts w:ascii="Open Sans" w:eastAsia="Times New Roman" w:hAnsi="Open Sans" w:cs="Open Sans"/>
                <w:bCs/>
                <w:sz w:val="20"/>
                <w:szCs w:val="20"/>
                <w:lang w:eastAsia="sl-SI"/>
              </w:rPr>
              <w:t>e izjemno trpežen in vzdržljiv, kot naravni material pa je tudi popolnoma ekološki.</w:t>
            </w:r>
            <w:r w:rsidRPr="006D6817">
              <w:rPr>
                <w:rFonts w:ascii="Open Sans" w:eastAsia="Times New Roman" w:hAnsi="Open Sans" w:cs="Open Sans"/>
                <w:b/>
                <w:sz w:val="20"/>
                <w:szCs w:val="20"/>
                <w:lang w:eastAsia="sl-SI"/>
              </w:rPr>
              <w:t xml:space="preserve"> </w:t>
            </w:r>
            <w:r w:rsidRPr="006D6817">
              <w:rPr>
                <w:rFonts w:ascii="Open Sans" w:eastAsia="Times New Roman" w:hAnsi="Open Sans" w:cs="Open Sans"/>
                <w:bCs/>
                <w:sz w:val="20"/>
                <w:szCs w:val="20"/>
                <w:lang w:eastAsia="sl-SI"/>
              </w:rPr>
              <w:t>O</w:t>
            </w:r>
            <w:r w:rsidRPr="006D6817">
              <w:rPr>
                <w:rFonts w:ascii="Open Sans" w:eastAsia="Times New Roman" w:hAnsi="Open Sans" w:cs="Open Sans"/>
                <w:sz w:val="20"/>
                <w:szCs w:val="20"/>
                <w:lang w:eastAsia="sl-SI"/>
              </w:rPr>
              <w:t>bjekti, kriti s skrilavcem, zaradi trajnosti in ekoloških gradiv ter ohranjanja zgodovinskega spomina, prispevajo h kakovosti bivanja.</w:t>
            </w:r>
          </w:p>
        </w:tc>
      </w:tr>
      <w:tr w:rsidR="006D6817" w:rsidRPr="006D6817" w14:paraId="46551BA7" w14:textId="77777777" w:rsidTr="006D6817">
        <w:trPr>
          <w:trHeight w:val="538"/>
        </w:trPr>
        <w:tc>
          <w:tcPr>
            <w:tcW w:w="4385" w:type="dxa"/>
            <w:tcMar>
              <w:top w:w="100" w:type="dxa"/>
              <w:left w:w="100" w:type="dxa"/>
              <w:bottom w:w="100" w:type="dxa"/>
              <w:right w:w="100" w:type="dxa"/>
            </w:tcMar>
          </w:tcPr>
          <w:p w14:paraId="552D0A3A" w14:textId="77777777" w:rsidR="006D6817" w:rsidRPr="006D6817" w:rsidRDefault="006D6817" w:rsidP="006D6817">
            <w:pPr>
              <w:spacing w:after="0" w:line="240" w:lineRule="auto"/>
              <w:rPr>
                <w:rFonts w:ascii="Open Sans" w:eastAsia="Arial" w:hAnsi="Open Sans" w:cs="Open Sans"/>
                <w:b/>
                <w:sz w:val="20"/>
                <w:szCs w:val="20"/>
                <w:lang w:eastAsia="sl-SI"/>
              </w:rPr>
            </w:pPr>
            <w:r w:rsidRPr="006D6817">
              <w:rPr>
                <w:rFonts w:ascii="Open Sans" w:eastAsia="Arial" w:hAnsi="Open Sans" w:cs="Open Sans"/>
                <w:b/>
                <w:sz w:val="20"/>
                <w:szCs w:val="20"/>
                <w:lang w:eastAsia="sl-SI"/>
              </w:rPr>
              <w:lastRenderedPageBreak/>
              <w:t>Vidik učinkov na medgeneracijsko povezovanje in vseživljenjsko učenje</w:t>
            </w:r>
          </w:p>
          <w:p w14:paraId="5C5FB8DC" w14:textId="7674CC09" w:rsidR="006D6817" w:rsidRPr="006D6817" w:rsidRDefault="006D6817" w:rsidP="006D6817">
            <w:pPr>
              <w:spacing w:after="0" w:line="240" w:lineRule="auto"/>
              <w:rPr>
                <w:rFonts w:ascii="Open Sans" w:eastAsia="Arial" w:hAnsi="Open Sans" w:cs="Open Sans"/>
                <w:b/>
                <w:sz w:val="20"/>
                <w:szCs w:val="20"/>
                <w:lang w:eastAsia="sl-SI"/>
              </w:rPr>
            </w:pPr>
          </w:p>
        </w:tc>
        <w:tc>
          <w:tcPr>
            <w:tcW w:w="4645" w:type="dxa"/>
          </w:tcPr>
          <w:p w14:paraId="5F43C7CE" w14:textId="726BE2E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 xml:space="preserve">Dejavnost ni vpeta v društvene dejavnosti ali v vseživljenjsko učenje. </w:t>
            </w:r>
          </w:p>
        </w:tc>
      </w:tr>
      <w:tr w:rsidR="006D6817" w:rsidRPr="006D6817" w14:paraId="0EDF9717" w14:textId="77777777" w:rsidTr="006D6817">
        <w:trPr>
          <w:trHeight w:val="1480"/>
        </w:trPr>
        <w:tc>
          <w:tcPr>
            <w:tcW w:w="4385" w:type="dxa"/>
            <w:tcMar>
              <w:top w:w="100" w:type="dxa"/>
              <w:left w:w="100" w:type="dxa"/>
              <w:bottom w:w="100" w:type="dxa"/>
              <w:right w:w="100" w:type="dxa"/>
            </w:tcMar>
          </w:tcPr>
          <w:p w14:paraId="445E89BA" w14:textId="77777777" w:rsidR="006D6817" w:rsidRPr="006D6817" w:rsidRDefault="006D6817" w:rsidP="006D6817">
            <w:pPr>
              <w:spacing w:after="0" w:line="240" w:lineRule="auto"/>
              <w:rPr>
                <w:rFonts w:ascii="Open Sans" w:eastAsia="Arial" w:hAnsi="Open Sans" w:cs="Open Sans"/>
                <w:b/>
                <w:sz w:val="20"/>
                <w:szCs w:val="20"/>
                <w:lang w:eastAsia="sl-SI"/>
              </w:rPr>
            </w:pPr>
            <w:r w:rsidRPr="006D6817">
              <w:rPr>
                <w:rFonts w:ascii="Open Sans" w:eastAsia="Arial" w:hAnsi="Open Sans" w:cs="Open Sans"/>
                <w:b/>
                <w:sz w:val="20"/>
                <w:szCs w:val="20"/>
                <w:lang w:eastAsia="sl-SI"/>
              </w:rPr>
              <w:t xml:space="preserve">Vidik učinkov na turizem </w:t>
            </w:r>
          </w:p>
          <w:p w14:paraId="79D67198" w14:textId="79C46788" w:rsidR="006D6817" w:rsidRPr="006D6817" w:rsidRDefault="006D6817" w:rsidP="006D6817">
            <w:pPr>
              <w:spacing w:after="0" w:line="240" w:lineRule="auto"/>
              <w:rPr>
                <w:rFonts w:ascii="Open Sans" w:eastAsia="Arial" w:hAnsi="Open Sans" w:cs="Open Sans"/>
                <w:b/>
                <w:i/>
                <w:iCs/>
                <w:sz w:val="20"/>
                <w:szCs w:val="20"/>
                <w:lang w:eastAsia="sl-SI"/>
              </w:rPr>
            </w:pPr>
          </w:p>
        </w:tc>
        <w:tc>
          <w:tcPr>
            <w:tcW w:w="4645" w:type="dxa"/>
          </w:tcPr>
          <w:p w14:paraId="32D0C9EF" w14:textId="2FECBCC4"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 xml:space="preserve">Dejavnost je posredno vpeta v turistično ponudbo, saj so s skrilavcem kriti večinoma objekti, ki so danes del turističnih zanimivosti v lokalnih okoljih.  </w:t>
            </w:r>
          </w:p>
        </w:tc>
      </w:tr>
      <w:tr w:rsidR="006D6817" w:rsidRPr="006D6817" w14:paraId="33F8B413" w14:textId="77777777" w:rsidTr="006D6817">
        <w:trPr>
          <w:trHeight w:val="458"/>
        </w:trPr>
        <w:tc>
          <w:tcPr>
            <w:tcW w:w="4385" w:type="dxa"/>
            <w:tcMar>
              <w:top w:w="100" w:type="dxa"/>
              <w:left w:w="100" w:type="dxa"/>
              <w:bottom w:w="100" w:type="dxa"/>
              <w:right w:w="100" w:type="dxa"/>
            </w:tcMar>
          </w:tcPr>
          <w:p w14:paraId="32B408DA" w14:textId="77777777" w:rsidR="006D6817" w:rsidRPr="006D6817" w:rsidRDefault="006D6817" w:rsidP="006D6817">
            <w:pPr>
              <w:spacing w:after="0" w:line="240" w:lineRule="auto"/>
              <w:jc w:val="both"/>
              <w:rPr>
                <w:rFonts w:ascii="Open Sans" w:eastAsia="Arial" w:hAnsi="Open Sans" w:cs="Open Sans"/>
                <w:b/>
                <w:sz w:val="20"/>
                <w:szCs w:val="20"/>
                <w:lang w:eastAsia="sl-SI"/>
              </w:rPr>
            </w:pPr>
            <w:r w:rsidRPr="006D6817">
              <w:rPr>
                <w:rFonts w:ascii="Open Sans" w:eastAsia="Arial" w:hAnsi="Open Sans" w:cs="Open Sans"/>
                <w:b/>
                <w:sz w:val="20"/>
                <w:szCs w:val="20"/>
                <w:lang w:eastAsia="sl-SI"/>
              </w:rPr>
              <w:t>Viri in literatura</w:t>
            </w:r>
          </w:p>
        </w:tc>
        <w:tc>
          <w:tcPr>
            <w:tcW w:w="4645" w:type="dxa"/>
          </w:tcPr>
          <w:p w14:paraId="281286FE"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Bogataj, Janez</w:t>
            </w:r>
          </w:p>
          <w:p w14:paraId="69D1854E"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 xml:space="preserve">1999 Mojstrovine Slovenije. Srečanja s sodobnimi rokodelci. Ljubljana: Rokus. </w:t>
            </w:r>
          </w:p>
          <w:p w14:paraId="25F3E2AB"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184B9217"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 xml:space="preserve">Geološki terminološki slovar </w:t>
            </w:r>
            <w:hyperlink r:id="rId7" w:history="1">
              <w:r w:rsidRPr="006D6817">
                <w:rPr>
                  <w:rFonts w:ascii="Open Sans" w:eastAsia="Times New Roman" w:hAnsi="Open Sans" w:cs="Open Sans"/>
                  <w:sz w:val="20"/>
                  <w:szCs w:val="20"/>
                </w:rPr>
                <w:t>https://isjfr.zrc-sazu.si/sl/terminologisce/slovarji/geoloski/iskalnik?iztocnica=skril</w:t>
              </w:r>
            </w:hyperlink>
          </w:p>
          <w:p w14:paraId="26303946"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2311FFC2"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Gradimo za jutri: Priročnik za trajnostno gradnjo:</w:t>
            </w:r>
          </w:p>
          <w:p w14:paraId="048D7A57" w14:textId="77777777" w:rsidR="006D6817" w:rsidRPr="006D6817" w:rsidRDefault="00000000" w:rsidP="006D6817">
            <w:pPr>
              <w:spacing w:after="0" w:line="240" w:lineRule="auto"/>
              <w:jc w:val="both"/>
              <w:rPr>
                <w:rFonts w:ascii="Open Sans" w:eastAsia="Times New Roman" w:hAnsi="Open Sans" w:cs="Open Sans"/>
                <w:sz w:val="20"/>
                <w:szCs w:val="20"/>
                <w:lang w:eastAsia="sl-SI"/>
              </w:rPr>
            </w:pPr>
            <w:hyperlink r:id="rId8" w:history="1">
              <w:r w:rsidR="006D6817" w:rsidRPr="006D6817">
                <w:rPr>
                  <w:rFonts w:ascii="Open Sans" w:eastAsia="Times New Roman" w:hAnsi="Open Sans" w:cs="Open Sans"/>
                  <w:sz w:val="20"/>
                  <w:szCs w:val="20"/>
                </w:rPr>
                <w:t>https://www.alpine-space.org/2007-2013/2007-2013/uploads/tx_txrunningprojects/AlpBC_Handbook_Building_for_tomorrow.pdf</w:t>
              </w:r>
            </w:hyperlink>
          </w:p>
          <w:p w14:paraId="429B0C4F"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51340F16"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Premrl, Božidar, Kamnita strešna kritina stavb na Primorskem:</w:t>
            </w:r>
          </w:p>
          <w:p w14:paraId="55339768" w14:textId="77777777" w:rsidR="006D6817" w:rsidRPr="006D6817" w:rsidRDefault="00000000" w:rsidP="006D6817">
            <w:pPr>
              <w:spacing w:after="0" w:line="240" w:lineRule="auto"/>
              <w:jc w:val="both"/>
              <w:rPr>
                <w:rFonts w:ascii="Open Sans" w:eastAsia="Times New Roman" w:hAnsi="Open Sans" w:cs="Open Sans"/>
                <w:sz w:val="20"/>
                <w:szCs w:val="20"/>
                <w:lang w:eastAsia="sl-SI"/>
              </w:rPr>
            </w:pPr>
            <w:hyperlink r:id="rId9" w:history="1">
              <w:r w:rsidR="006D6817" w:rsidRPr="006D6817">
                <w:rPr>
                  <w:rFonts w:ascii="Open Sans" w:eastAsia="Times New Roman" w:hAnsi="Open Sans" w:cs="Open Sans"/>
                  <w:sz w:val="20"/>
                  <w:szCs w:val="20"/>
                </w:rPr>
                <w:t>https://www.zvkds.si/sites/www.zvkds.si/files/uploads/files/publication/ii-b-premrl_kamnita_kritina_stavb_2005.pdf</w:t>
              </w:r>
            </w:hyperlink>
          </w:p>
          <w:p w14:paraId="37445782"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53DDF130"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Projekt RoofOfRock:</w:t>
            </w:r>
          </w:p>
          <w:p w14:paraId="047AABE9" w14:textId="77777777" w:rsidR="006D6817" w:rsidRPr="006D6817" w:rsidRDefault="00000000" w:rsidP="006D6817">
            <w:pPr>
              <w:spacing w:after="0" w:line="240" w:lineRule="auto"/>
              <w:jc w:val="both"/>
              <w:rPr>
                <w:rFonts w:ascii="Open Sans" w:eastAsia="Times New Roman" w:hAnsi="Open Sans" w:cs="Open Sans"/>
                <w:sz w:val="20"/>
                <w:szCs w:val="20"/>
                <w:lang w:eastAsia="sl-SI"/>
              </w:rPr>
            </w:pPr>
            <w:hyperlink r:id="rId10" w:history="1">
              <w:r w:rsidR="006D6817" w:rsidRPr="006D6817">
                <w:rPr>
                  <w:rFonts w:ascii="Open Sans" w:eastAsia="Times New Roman" w:hAnsi="Open Sans" w:cs="Open Sans"/>
                  <w:sz w:val="20"/>
                  <w:szCs w:val="20"/>
                </w:rPr>
                <w:t>https://roofofrock.geo-zs.si/Publication/index.html</w:t>
              </w:r>
            </w:hyperlink>
          </w:p>
          <w:p w14:paraId="7121CB94"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p>
          <w:p w14:paraId="388BE6F9" w14:textId="77777777" w:rsidR="006D6817" w:rsidRPr="006D6817" w:rsidRDefault="006D6817" w:rsidP="006D6817">
            <w:pPr>
              <w:spacing w:after="0" w:line="240" w:lineRule="auto"/>
              <w:jc w:val="both"/>
              <w:rPr>
                <w:rFonts w:ascii="Open Sans" w:eastAsia="Times New Roman" w:hAnsi="Open Sans" w:cs="Open Sans"/>
                <w:sz w:val="20"/>
                <w:szCs w:val="20"/>
                <w:lang w:eastAsia="sl-SI"/>
              </w:rPr>
            </w:pPr>
            <w:r w:rsidRPr="006D6817">
              <w:rPr>
                <w:rFonts w:ascii="Open Sans" w:eastAsia="Times New Roman" w:hAnsi="Open Sans" w:cs="Open Sans"/>
                <w:sz w:val="20"/>
                <w:szCs w:val="20"/>
                <w:lang w:eastAsia="sl-SI"/>
              </w:rPr>
              <w:t>Ramovš, Anton: Skrilarska obrt na Škofjeloškem ozemlju</w:t>
            </w:r>
          </w:p>
          <w:p w14:paraId="6A28C22F" w14:textId="77777777" w:rsidR="006D6817" w:rsidRPr="006D6817" w:rsidRDefault="00000000" w:rsidP="006D6817">
            <w:pPr>
              <w:spacing w:after="0" w:line="240" w:lineRule="auto"/>
              <w:jc w:val="both"/>
              <w:rPr>
                <w:rFonts w:ascii="Open Sans" w:eastAsia="Times New Roman" w:hAnsi="Open Sans" w:cs="Open Sans"/>
                <w:sz w:val="20"/>
                <w:szCs w:val="20"/>
              </w:rPr>
            </w:pPr>
            <w:hyperlink r:id="rId11" w:history="1">
              <w:r w:rsidR="006D6817" w:rsidRPr="006D6817">
                <w:rPr>
                  <w:rFonts w:ascii="Open Sans" w:eastAsia="Times New Roman" w:hAnsi="Open Sans" w:cs="Open Sans"/>
                  <w:sz w:val="20"/>
                  <w:szCs w:val="20"/>
                </w:rPr>
                <w:t>https://www.dlib.si/stream/URN:NBN:SI:doc-RTT91KP4/3a08ba0a-b63b-4a4d-a138-266a075a4588/PDF</w:t>
              </w:r>
            </w:hyperlink>
          </w:p>
          <w:p w14:paraId="38AE7C36" w14:textId="77777777" w:rsidR="006D6817" w:rsidRPr="006D6817" w:rsidRDefault="006D6817" w:rsidP="006D6817">
            <w:pPr>
              <w:spacing w:after="0" w:line="240" w:lineRule="auto"/>
              <w:jc w:val="both"/>
              <w:rPr>
                <w:rFonts w:ascii="Open Sans" w:eastAsia="Times New Roman" w:hAnsi="Open Sans" w:cs="Open Sans"/>
                <w:sz w:val="20"/>
                <w:szCs w:val="20"/>
              </w:rPr>
            </w:pPr>
          </w:p>
          <w:p w14:paraId="18DFF61E" w14:textId="77777777" w:rsidR="006D6817" w:rsidRPr="006D6817" w:rsidRDefault="00000000" w:rsidP="006D6817">
            <w:pPr>
              <w:rPr>
                <w:rFonts w:ascii="Open Sans" w:eastAsia="Times New Roman" w:hAnsi="Open Sans" w:cs="Open Sans"/>
                <w:sz w:val="20"/>
                <w:szCs w:val="20"/>
                <w:lang w:eastAsia="sl-SI"/>
              </w:rPr>
            </w:pPr>
            <w:hyperlink r:id="rId12" w:history="1">
              <w:r w:rsidR="006D6817" w:rsidRPr="006D6817">
                <w:rPr>
                  <w:rFonts w:ascii="Open Sans" w:eastAsia="Times New Roman" w:hAnsi="Open Sans" w:cs="Open Sans"/>
                  <w:sz w:val="20"/>
                  <w:szCs w:val="20"/>
                  <w:lang w:eastAsia="sl-SI"/>
                </w:rPr>
                <w:t>https://isjfr.zrc-sazu.si/sl/terminologisce/svetovanje/skrle</w:t>
              </w:r>
            </w:hyperlink>
          </w:p>
          <w:p w14:paraId="00CC2D76" w14:textId="2F00C4CA" w:rsidR="006D6817" w:rsidRPr="006D6817" w:rsidRDefault="006D6817" w:rsidP="006D6817">
            <w:pPr>
              <w:spacing w:after="0" w:line="240" w:lineRule="auto"/>
              <w:jc w:val="both"/>
              <w:rPr>
                <w:rFonts w:ascii="Open Sans" w:eastAsia="Times New Roman" w:hAnsi="Open Sans" w:cs="Open Sans"/>
                <w:sz w:val="20"/>
                <w:szCs w:val="20"/>
                <w:lang w:eastAsia="sl-SI"/>
              </w:rPr>
            </w:pPr>
          </w:p>
        </w:tc>
      </w:tr>
      <w:bookmarkEnd w:id="0"/>
    </w:tbl>
    <w:p w14:paraId="6BEE8BED" w14:textId="77777777" w:rsidR="005E6733" w:rsidRPr="00453F31" w:rsidRDefault="005E6733" w:rsidP="00E135BC">
      <w:pPr>
        <w:rPr>
          <w:rFonts w:ascii="Arial" w:hAnsi="Arial" w:cs="Arial"/>
          <w:sz w:val="20"/>
          <w:szCs w:val="20"/>
        </w:rPr>
      </w:pPr>
    </w:p>
    <w:sectPr w:rsidR="005E6733" w:rsidRPr="00453F31">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28D8" w14:textId="77777777" w:rsidR="00565045" w:rsidRDefault="00565045">
      <w:pPr>
        <w:spacing w:after="0" w:line="240" w:lineRule="auto"/>
      </w:pPr>
      <w:r>
        <w:separator/>
      </w:r>
    </w:p>
  </w:endnote>
  <w:endnote w:type="continuationSeparator" w:id="0">
    <w:p w14:paraId="40C1B80A" w14:textId="77777777" w:rsidR="00565045" w:rsidRDefault="00565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74B0" w14:textId="77777777" w:rsidR="00F40D03" w:rsidRDefault="00F40D0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DED4" w14:textId="77777777" w:rsidR="00F40D03" w:rsidRDefault="00F40D0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7A9C" w14:textId="77777777" w:rsidR="00F40D03" w:rsidRDefault="00F40D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2B3C" w14:textId="77777777" w:rsidR="00565045" w:rsidRDefault="00565045">
      <w:pPr>
        <w:spacing w:after="0" w:line="240" w:lineRule="auto"/>
      </w:pPr>
      <w:r>
        <w:separator/>
      </w:r>
    </w:p>
  </w:footnote>
  <w:footnote w:type="continuationSeparator" w:id="0">
    <w:p w14:paraId="0F4E9A4E" w14:textId="77777777" w:rsidR="00565045" w:rsidRDefault="00565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2E8B" w14:textId="77777777" w:rsidR="00F40D03" w:rsidRDefault="00F40D0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AE0B" w14:textId="2B1DAB43" w:rsidR="00E81987" w:rsidRPr="00653652" w:rsidRDefault="00E81987" w:rsidP="00E81987">
    <w:pPr>
      <w:pStyle w:val="Glava"/>
      <w:rPr>
        <w:rFonts w:ascii="Open Sans" w:hAnsi="Open Sans" w:cs="Open Sans"/>
      </w:rPr>
    </w:pPr>
    <w:r w:rsidRPr="00A532B9">
      <w:rPr>
        <w:rFonts w:ascii="Open Sans" w:hAnsi="Open Sans" w:cs="Open Sans"/>
        <w:noProof/>
      </w:rPr>
      <w:drawing>
        <wp:inline distT="0" distB="0" distL="0" distR="0" wp14:anchorId="13452353" wp14:editId="7C783888">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5E68E770" wp14:editId="29CB3C98">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1148071A" w:rsidR="00D97B47" w:rsidRPr="00E81987" w:rsidRDefault="00000000" w:rsidP="00E8198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3822" w14:textId="77777777" w:rsidR="00F40D03" w:rsidRDefault="00F40D0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0C2A"/>
    <w:multiLevelType w:val="multilevel"/>
    <w:tmpl w:val="BBF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85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6367"/>
    <w:rsid w:val="000167D5"/>
    <w:rsid w:val="00025D8F"/>
    <w:rsid w:val="00035698"/>
    <w:rsid w:val="00041CA8"/>
    <w:rsid w:val="000523D1"/>
    <w:rsid w:val="00055023"/>
    <w:rsid w:val="00084A2D"/>
    <w:rsid w:val="000E4637"/>
    <w:rsid w:val="000E5190"/>
    <w:rsid w:val="0015447C"/>
    <w:rsid w:val="001A71EC"/>
    <w:rsid w:val="001B055B"/>
    <w:rsid w:val="002111DB"/>
    <w:rsid w:val="00243909"/>
    <w:rsid w:val="00282CB9"/>
    <w:rsid w:val="002B2B02"/>
    <w:rsid w:val="002C04CD"/>
    <w:rsid w:val="002E13B7"/>
    <w:rsid w:val="002E174B"/>
    <w:rsid w:val="002E505D"/>
    <w:rsid w:val="00303236"/>
    <w:rsid w:val="00311F46"/>
    <w:rsid w:val="00317878"/>
    <w:rsid w:val="003435D6"/>
    <w:rsid w:val="00356C17"/>
    <w:rsid w:val="00367056"/>
    <w:rsid w:val="003B30E5"/>
    <w:rsid w:val="003B7C4C"/>
    <w:rsid w:val="003E3632"/>
    <w:rsid w:val="00410064"/>
    <w:rsid w:val="00417BE6"/>
    <w:rsid w:val="00425663"/>
    <w:rsid w:val="0044136B"/>
    <w:rsid w:val="00450833"/>
    <w:rsid w:val="00453F31"/>
    <w:rsid w:val="00453F4D"/>
    <w:rsid w:val="00473295"/>
    <w:rsid w:val="004A37F3"/>
    <w:rsid w:val="004F7840"/>
    <w:rsid w:val="00507B56"/>
    <w:rsid w:val="005258C2"/>
    <w:rsid w:val="00542DC1"/>
    <w:rsid w:val="00565045"/>
    <w:rsid w:val="005B1006"/>
    <w:rsid w:val="005C1D8B"/>
    <w:rsid w:val="005E6733"/>
    <w:rsid w:val="005F688A"/>
    <w:rsid w:val="006148F8"/>
    <w:rsid w:val="00623F7A"/>
    <w:rsid w:val="006641F8"/>
    <w:rsid w:val="006A395D"/>
    <w:rsid w:val="006B1A92"/>
    <w:rsid w:val="006B36D1"/>
    <w:rsid w:val="006C2599"/>
    <w:rsid w:val="006D185D"/>
    <w:rsid w:val="006D6817"/>
    <w:rsid w:val="00706D22"/>
    <w:rsid w:val="00713D0D"/>
    <w:rsid w:val="00717518"/>
    <w:rsid w:val="007265E6"/>
    <w:rsid w:val="00781D3C"/>
    <w:rsid w:val="00786F67"/>
    <w:rsid w:val="007A2921"/>
    <w:rsid w:val="007C2B62"/>
    <w:rsid w:val="007D0F57"/>
    <w:rsid w:val="00820085"/>
    <w:rsid w:val="0084145F"/>
    <w:rsid w:val="00847236"/>
    <w:rsid w:val="008671CD"/>
    <w:rsid w:val="008812B8"/>
    <w:rsid w:val="008B4B46"/>
    <w:rsid w:val="008B6885"/>
    <w:rsid w:val="008C3403"/>
    <w:rsid w:val="0095094E"/>
    <w:rsid w:val="00964452"/>
    <w:rsid w:val="00971B17"/>
    <w:rsid w:val="00996312"/>
    <w:rsid w:val="009B1BEE"/>
    <w:rsid w:val="009F369F"/>
    <w:rsid w:val="00A02D3B"/>
    <w:rsid w:val="00A06AB2"/>
    <w:rsid w:val="00A11720"/>
    <w:rsid w:val="00A11F2D"/>
    <w:rsid w:val="00A506C9"/>
    <w:rsid w:val="00A74C42"/>
    <w:rsid w:val="00A93A42"/>
    <w:rsid w:val="00A95390"/>
    <w:rsid w:val="00AA04FB"/>
    <w:rsid w:val="00AD6B75"/>
    <w:rsid w:val="00AF4CBF"/>
    <w:rsid w:val="00B14864"/>
    <w:rsid w:val="00B276B0"/>
    <w:rsid w:val="00B646AA"/>
    <w:rsid w:val="00B646D3"/>
    <w:rsid w:val="00B80141"/>
    <w:rsid w:val="00BB261F"/>
    <w:rsid w:val="00BC62B8"/>
    <w:rsid w:val="00BD6CD9"/>
    <w:rsid w:val="00C11861"/>
    <w:rsid w:val="00C27B0A"/>
    <w:rsid w:val="00C31440"/>
    <w:rsid w:val="00C74D30"/>
    <w:rsid w:val="00CD6004"/>
    <w:rsid w:val="00D517E4"/>
    <w:rsid w:val="00D53C9C"/>
    <w:rsid w:val="00D803BE"/>
    <w:rsid w:val="00D96F30"/>
    <w:rsid w:val="00DA6886"/>
    <w:rsid w:val="00DB62A9"/>
    <w:rsid w:val="00E02467"/>
    <w:rsid w:val="00E135BC"/>
    <w:rsid w:val="00E21997"/>
    <w:rsid w:val="00E25E22"/>
    <w:rsid w:val="00E57751"/>
    <w:rsid w:val="00E75964"/>
    <w:rsid w:val="00E81987"/>
    <w:rsid w:val="00E8358F"/>
    <w:rsid w:val="00ED549F"/>
    <w:rsid w:val="00EF3FDA"/>
    <w:rsid w:val="00F10BEA"/>
    <w:rsid w:val="00F40A30"/>
    <w:rsid w:val="00F40D03"/>
    <w:rsid w:val="00F46919"/>
    <w:rsid w:val="00FA3319"/>
    <w:rsid w:val="00FC01EC"/>
    <w:rsid w:val="00FE0C06"/>
    <w:rsid w:val="00FE0C25"/>
    <w:rsid w:val="00FE15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6B1A92"/>
    <w:rPr>
      <w:color w:val="0563C1" w:themeColor="hyperlink"/>
      <w:u w:val="single"/>
    </w:rPr>
  </w:style>
  <w:style w:type="character" w:customStyle="1" w:styleId="Nerazreenaomemba1">
    <w:name w:val="Nerazrešena omemba1"/>
    <w:basedOn w:val="Privzetapisavaodstavka"/>
    <w:uiPriority w:val="99"/>
    <w:semiHidden/>
    <w:unhideWhenUsed/>
    <w:rsid w:val="00D96F30"/>
    <w:rPr>
      <w:color w:val="605E5C"/>
      <w:shd w:val="clear" w:color="auto" w:fill="E1DFDD"/>
    </w:rPr>
  </w:style>
  <w:style w:type="paragraph" w:styleId="Odstavekseznama">
    <w:name w:val="List Paragraph"/>
    <w:basedOn w:val="Navaden"/>
    <w:uiPriority w:val="34"/>
    <w:qFormat/>
    <w:rsid w:val="00C31440"/>
    <w:pPr>
      <w:ind w:left="720"/>
      <w:contextualSpacing/>
    </w:pPr>
  </w:style>
  <w:style w:type="paragraph" w:styleId="Revizija">
    <w:name w:val="Revision"/>
    <w:hidden/>
    <w:uiPriority w:val="99"/>
    <w:semiHidden/>
    <w:rsid w:val="00C31440"/>
    <w:pPr>
      <w:spacing w:after="0" w:line="240" w:lineRule="auto"/>
    </w:pPr>
  </w:style>
  <w:style w:type="character" w:styleId="Poudarek">
    <w:name w:val="Emphasis"/>
    <w:basedOn w:val="Privzetapisavaodstavka"/>
    <w:uiPriority w:val="20"/>
    <w:qFormat/>
    <w:rsid w:val="00A11720"/>
    <w:rPr>
      <w:i/>
      <w:iCs/>
    </w:rPr>
  </w:style>
  <w:style w:type="character" w:styleId="Krepko">
    <w:name w:val="Strong"/>
    <w:basedOn w:val="Privzetapisavaodstavka"/>
    <w:uiPriority w:val="22"/>
    <w:qFormat/>
    <w:rsid w:val="00A11720"/>
    <w:rPr>
      <w:b/>
      <w:bCs/>
    </w:rPr>
  </w:style>
  <w:style w:type="paragraph" w:styleId="Noga">
    <w:name w:val="footer"/>
    <w:basedOn w:val="Navaden"/>
    <w:link w:val="NogaZnak"/>
    <w:uiPriority w:val="99"/>
    <w:unhideWhenUsed/>
    <w:rsid w:val="00E81987"/>
    <w:pPr>
      <w:tabs>
        <w:tab w:val="center" w:pos="4536"/>
        <w:tab w:val="right" w:pos="9072"/>
      </w:tabs>
      <w:spacing w:after="0" w:line="240" w:lineRule="auto"/>
    </w:pPr>
  </w:style>
  <w:style w:type="character" w:customStyle="1" w:styleId="NogaZnak">
    <w:name w:val="Noga Znak"/>
    <w:basedOn w:val="Privzetapisavaodstavka"/>
    <w:link w:val="Noga"/>
    <w:uiPriority w:val="99"/>
    <w:rsid w:val="00E81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2461">
      <w:bodyDiv w:val="1"/>
      <w:marLeft w:val="0"/>
      <w:marRight w:val="0"/>
      <w:marTop w:val="0"/>
      <w:marBottom w:val="0"/>
      <w:divBdr>
        <w:top w:val="none" w:sz="0" w:space="0" w:color="auto"/>
        <w:left w:val="none" w:sz="0" w:space="0" w:color="auto"/>
        <w:bottom w:val="none" w:sz="0" w:space="0" w:color="auto"/>
        <w:right w:val="none" w:sz="0" w:space="0" w:color="auto"/>
      </w:divBdr>
    </w:div>
    <w:div w:id="8961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pine-space.org/2007-2013/2007-2013/uploads/tx_txrunningprojects/AlpBC_Handbook_Building_for_tomorrow.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sjfr.zrc-sazu.si/sl/terminologisce/slovarji/geoloski/iskalnik?iztocnica=skril" TargetMode="External"/><Relationship Id="rId12" Type="http://schemas.openxmlformats.org/officeDocument/2006/relationships/hyperlink" Target="https://isjfr.zrc-sazu.si/sl/terminologisce/svetovanje/skrl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lib.si/stream/URN:NBN:SI:doc-RTT91KP4/3a08ba0a-b63b-4a4d-a138-266a075a4588/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oofofrock.geo-zs.si/Publication/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vkds.si/sites/www.zvkds.si/files/uploads/files/publication/ii-b-premrl_kamnita_kritina_stavb_2005.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1120</Words>
  <Characters>6387</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5</cp:revision>
  <cp:lastPrinted>2022-07-07T09:30:00Z</cp:lastPrinted>
  <dcterms:created xsi:type="dcterms:W3CDTF">2023-09-20T15:46:00Z</dcterms:created>
  <dcterms:modified xsi:type="dcterms:W3CDTF">2023-11-30T13:38:00Z</dcterms:modified>
</cp:coreProperties>
</file>