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B060AC" w14:paraId="03168FED" w14:textId="77777777" w:rsidTr="00D2480F">
        <w:trPr>
          <w:trHeight w:val="164"/>
        </w:trPr>
        <w:tc>
          <w:tcPr>
            <w:tcW w:w="4385" w:type="dxa"/>
            <w:tcMar>
              <w:top w:w="100" w:type="dxa"/>
              <w:left w:w="100" w:type="dxa"/>
              <w:bottom w:w="100" w:type="dxa"/>
              <w:right w:w="100" w:type="dxa"/>
            </w:tcMar>
          </w:tcPr>
          <w:p w14:paraId="3EBA1A06" w14:textId="77777777" w:rsidR="003435D6" w:rsidRPr="00B060AC" w:rsidRDefault="003435D6" w:rsidP="003435D6">
            <w:pPr>
              <w:spacing w:after="0" w:line="240" w:lineRule="auto"/>
              <w:rPr>
                <w:rFonts w:ascii="Open Sans" w:eastAsia="Arial" w:hAnsi="Open Sans" w:cs="Open Sans"/>
                <w:b/>
                <w:sz w:val="20"/>
                <w:szCs w:val="20"/>
                <w:lang w:eastAsia="sl-SI"/>
              </w:rPr>
            </w:pPr>
            <w:bookmarkStart w:id="0" w:name="_Hlk107907275"/>
            <w:r w:rsidRPr="00B060AC">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0FE6AC01" w:rsidR="003435D6" w:rsidRPr="00B060AC" w:rsidRDefault="008C3261" w:rsidP="003435D6">
            <w:pPr>
              <w:spacing w:after="0" w:line="240" w:lineRule="auto"/>
              <w:rPr>
                <w:rFonts w:ascii="Open Sans" w:eastAsia="Arial" w:hAnsi="Open Sans" w:cs="Open Sans"/>
                <w:b/>
                <w:color w:val="833C0B" w:themeColor="accent2" w:themeShade="80"/>
                <w:sz w:val="20"/>
                <w:szCs w:val="20"/>
                <w:lang w:eastAsia="sl-SI"/>
              </w:rPr>
            </w:pPr>
            <w:proofErr w:type="spellStart"/>
            <w:r w:rsidRPr="00B060AC">
              <w:rPr>
                <w:rFonts w:ascii="Open Sans" w:eastAsia="Arial" w:hAnsi="Open Sans" w:cs="Open Sans"/>
                <w:b/>
                <w:color w:val="833C0B" w:themeColor="accent2" w:themeShade="80"/>
                <w:sz w:val="20"/>
                <w:szCs w:val="20"/>
                <w:lang w:eastAsia="sl-SI"/>
              </w:rPr>
              <w:t>Skodlarstvo</w:t>
            </w:r>
            <w:proofErr w:type="spellEnd"/>
          </w:p>
        </w:tc>
      </w:tr>
      <w:tr w:rsidR="00425663" w:rsidRPr="00B060AC" w14:paraId="15B45EC4" w14:textId="77777777" w:rsidTr="00D2480F">
        <w:trPr>
          <w:trHeight w:val="151"/>
        </w:trPr>
        <w:tc>
          <w:tcPr>
            <w:tcW w:w="9030" w:type="dxa"/>
            <w:gridSpan w:val="2"/>
            <w:tcMar>
              <w:top w:w="100" w:type="dxa"/>
              <w:left w:w="100" w:type="dxa"/>
              <w:bottom w:w="100" w:type="dxa"/>
              <w:right w:w="100" w:type="dxa"/>
            </w:tcMar>
          </w:tcPr>
          <w:p w14:paraId="76221CB6" w14:textId="042831BD" w:rsidR="003435D6" w:rsidRPr="00B060AC" w:rsidRDefault="00A93A42" w:rsidP="003435D6">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POVZETEK</w:t>
            </w:r>
            <w:r w:rsidR="003435D6" w:rsidRPr="00B060AC">
              <w:rPr>
                <w:rFonts w:ascii="Open Sans" w:eastAsia="Arial" w:hAnsi="Open Sans" w:cs="Open Sans"/>
                <w:b/>
                <w:sz w:val="20"/>
                <w:szCs w:val="20"/>
                <w:lang w:eastAsia="sl-SI"/>
              </w:rPr>
              <w:t xml:space="preserve"> </w:t>
            </w:r>
          </w:p>
        </w:tc>
      </w:tr>
      <w:tr w:rsidR="00425663" w:rsidRPr="00B060AC" w14:paraId="1052A38A" w14:textId="77777777" w:rsidTr="00D2480F">
        <w:trPr>
          <w:trHeight w:val="722"/>
        </w:trPr>
        <w:tc>
          <w:tcPr>
            <w:tcW w:w="9030" w:type="dxa"/>
            <w:gridSpan w:val="2"/>
            <w:tcMar>
              <w:top w:w="100" w:type="dxa"/>
              <w:left w:w="100" w:type="dxa"/>
              <w:bottom w:w="100" w:type="dxa"/>
              <w:right w:w="100" w:type="dxa"/>
            </w:tcMar>
          </w:tcPr>
          <w:p w14:paraId="43A4475D" w14:textId="2232D926" w:rsidR="003435D6" w:rsidRPr="00B060AC" w:rsidRDefault="00B060AC" w:rsidP="000124C2">
            <w:pPr>
              <w:spacing w:after="0" w:line="240" w:lineRule="auto"/>
              <w:jc w:val="both"/>
              <w:rPr>
                <w:rFonts w:ascii="Open Sans" w:eastAsia="Arial" w:hAnsi="Open Sans" w:cs="Open Sans"/>
                <w:sz w:val="20"/>
                <w:szCs w:val="20"/>
                <w:lang w:eastAsia="sl-SI"/>
              </w:rPr>
            </w:pPr>
            <w:proofErr w:type="spellStart"/>
            <w:r w:rsidRPr="00B060AC">
              <w:rPr>
                <w:rFonts w:ascii="Open Sans" w:eastAsia="Arial" w:hAnsi="Open Sans" w:cs="Open Sans"/>
                <w:sz w:val="20"/>
                <w:szCs w:val="20"/>
                <w:lang w:eastAsia="sl-SI"/>
              </w:rPr>
              <w:t>Skodlarstvo</w:t>
            </w:r>
            <w:proofErr w:type="spellEnd"/>
            <w:r w:rsidRPr="00B060AC">
              <w:rPr>
                <w:rFonts w:ascii="Open Sans" w:eastAsia="Arial" w:hAnsi="Open Sans" w:cs="Open Sans"/>
                <w:sz w:val="20"/>
                <w:szCs w:val="20"/>
                <w:lang w:eastAsia="sl-SI"/>
              </w:rPr>
              <w:t xml:space="preserve"> je rokodelska panoga z bogato tradicijo, ki obsega izdelovanje lesenih skodel in kritje streh stanovanjskih, gospodarskih in drugih stavbnih objektov s skodlami, pogosto v višje ležečih območjih Slovenije. Danes so se pretežno ohranile v alpskem svetu, v preteklosti pogosta kritina povsod, kjer raste ustrezen les iglavcev.</w:t>
            </w:r>
          </w:p>
        </w:tc>
      </w:tr>
      <w:tr w:rsidR="00425663" w:rsidRPr="00B060AC" w14:paraId="5A81AEBD" w14:textId="77777777" w:rsidTr="00D2480F">
        <w:trPr>
          <w:trHeight w:val="306"/>
        </w:trPr>
        <w:tc>
          <w:tcPr>
            <w:tcW w:w="9030" w:type="dxa"/>
            <w:gridSpan w:val="2"/>
            <w:tcMar>
              <w:top w:w="100" w:type="dxa"/>
              <w:left w:w="100" w:type="dxa"/>
              <w:bottom w:w="100" w:type="dxa"/>
              <w:right w:w="100" w:type="dxa"/>
            </w:tcMar>
          </w:tcPr>
          <w:p w14:paraId="4D58960F" w14:textId="27D260AB" w:rsidR="003435D6" w:rsidRPr="00B060AC" w:rsidRDefault="003435D6" w:rsidP="00D2480F">
            <w:pPr>
              <w:spacing w:after="0" w:line="240" w:lineRule="auto"/>
              <w:rPr>
                <w:rFonts w:ascii="Open Sans" w:eastAsia="Arial" w:hAnsi="Open Sans" w:cs="Open Sans"/>
                <w:sz w:val="20"/>
                <w:szCs w:val="20"/>
                <w:lang w:eastAsia="sl-SI"/>
              </w:rPr>
            </w:pPr>
            <w:r w:rsidRPr="00B060AC">
              <w:rPr>
                <w:rFonts w:ascii="Open Sans" w:eastAsia="Arial" w:hAnsi="Open Sans" w:cs="Open Sans"/>
                <w:b/>
                <w:sz w:val="20"/>
                <w:szCs w:val="20"/>
                <w:lang w:eastAsia="sl-SI"/>
              </w:rPr>
              <w:t xml:space="preserve">OPIS PANOGE </w:t>
            </w:r>
          </w:p>
        </w:tc>
      </w:tr>
      <w:tr w:rsidR="008C3261" w:rsidRPr="00B060AC" w14:paraId="0B330F84" w14:textId="77777777" w:rsidTr="00D2480F">
        <w:trPr>
          <w:trHeight w:val="458"/>
        </w:trPr>
        <w:tc>
          <w:tcPr>
            <w:tcW w:w="9030" w:type="dxa"/>
            <w:gridSpan w:val="2"/>
            <w:tcMar>
              <w:top w:w="100" w:type="dxa"/>
              <w:left w:w="100" w:type="dxa"/>
              <w:bottom w:w="100" w:type="dxa"/>
              <w:right w:w="100" w:type="dxa"/>
            </w:tcMar>
          </w:tcPr>
          <w:p w14:paraId="5D23356D" w14:textId="77777777" w:rsidR="00B060AC" w:rsidRPr="00B060AC" w:rsidRDefault="00B060AC" w:rsidP="00B060AC">
            <w:pPr>
              <w:spacing w:after="0" w:line="240" w:lineRule="auto"/>
              <w:jc w:val="both"/>
              <w:rPr>
                <w:rFonts w:ascii="Open Sans" w:eastAsia="Arial" w:hAnsi="Open Sans" w:cs="Open Sans"/>
                <w:sz w:val="20"/>
                <w:szCs w:val="20"/>
                <w:lang w:eastAsia="sl-SI"/>
              </w:rPr>
            </w:pPr>
            <w:proofErr w:type="spellStart"/>
            <w:r w:rsidRPr="00B060AC">
              <w:rPr>
                <w:rFonts w:ascii="Open Sans" w:eastAsia="Arial" w:hAnsi="Open Sans" w:cs="Open Sans"/>
                <w:sz w:val="20"/>
                <w:szCs w:val="20"/>
                <w:lang w:eastAsia="sl-SI"/>
              </w:rPr>
              <w:t>Skodlarstvo</w:t>
            </w:r>
            <w:proofErr w:type="spellEnd"/>
            <w:r w:rsidRPr="00B060AC">
              <w:rPr>
                <w:rFonts w:ascii="Open Sans" w:eastAsia="Arial" w:hAnsi="Open Sans" w:cs="Open Sans"/>
                <w:sz w:val="20"/>
                <w:szCs w:val="20"/>
                <w:lang w:eastAsia="sl-SI"/>
              </w:rPr>
              <w:t xml:space="preserve"> pomeni izdelovanje skodel, cepljenih (klanih) lesenih deščic iz lesa iglavcev, in prekrivanje streh s tovrstnimi deščicami. Danes se z dejavnostjo ukvarja le še nekaj posameznikov. Ti skodle izdelujejo in z njimi krijejo strehe stanovanjskih in gospodarskih stavb ter drugih objektov na Gorenjskem, Koroškem, Štajerskem, Notranjskem, Kočevskem in severnem Primorskem.</w:t>
            </w:r>
          </w:p>
          <w:p w14:paraId="2AC57515"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74298257" w14:textId="77777777" w:rsidR="00B060AC"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 xml:space="preserve">Za skodle obstajajo so v slovenskih narečjih različni izrazi, kot so </w:t>
            </w:r>
            <w:proofErr w:type="spellStart"/>
            <w:r w:rsidRPr="00B060AC">
              <w:rPr>
                <w:rFonts w:ascii="Open Sans" w:eastAsia="Arial" w:hAnsi="Open Sans" w:cs="Open Sans"/>
                <w:sz w:val="20"/>
                <w:szCs w:val="20"/>
                <w:lang w:eastAsia="sl-SI"/>
              </w:rPr>
              <w:t>šinkli</w:t>
            </w:r>
            <w:proofErr w:type="spellEnd"/>
            <w:r w:rsidRPr="00B060AC">
              <w:rPr>
                <w:rFonts w:ascii="Open Sans" w:eastAsia="Arial" w:hAnsi="Open Sans" w:cs="Open Sans"/>
                <w:sz w:val="20"/>
                <w:szCs w:val="20"/>
                <w:lang w:eastAsia="sl-SI"/>
              </w:rPr>
              <w:t xml:space="preserve">, </w:t>
            </w:r>
            <w:proofErr w:type="spellStart"/>
            <w:r w:rsidRPr="00B060AC">
              <w:rPr>
                <w:rFonts w:ascii="Open Sans" w:eastAsia="Arial" w:hAnsi="Open Sans" w:cs="Open Sans"/>
                <w:sz w:val="20"/>
                <w:szCs w:val="20"/>
                <w:lang w:eastAsia="sl-SI"/>
              </w:rPr>
              <w:t>šikli</w:t>
            </w:r>
            <w:proofErr w:type="spellEnd"/>
            <w:r w:rsidRPr="00B060AC">
              <w:rPr>
                <w:rFonts w:ascii="Open Sans" w:eastAsia="Arial" w:hAnsi="Open Sans" w:cs="Open Sans"/>
                <w:sz w:val="20"/>
                <w:szCs w:val="20"/>
                <w:lang w:eastAsia="sl-SI"/>
              </w:rPr>
              <w:t xml:space="preserve">, </w:t>
            </w:r>
            <w:proofErr w:type="spellStart"/>
            <w:r w:rsidRPr="00B060AC">
              <w:rPr>
                <w:rFonts w:ascii="Open Sans" w:eastAsia="Arial" w:hAnsi="Open Sans" w:cs="Open Sans"/>
                <w:sz w:val="20"/>
                <w:szCs w:val="20"/>
                <w:lang w:eastAsia="sl-SI"/>
              </w:rPr>
              <w:t>šinktli</w:t>
            </w:r>
            <w:proofErr w:type="spellEnd"/>
            <w:r w:rsidRPr="00B060AC">
              <w:rPr>
                <w:rFonts w:ascii="Open Sans" w:eastAsia="Arial" w:hAnsi="Open Sans" w:cs="Open Sans"/>
                <w:sz w:val="20"/>
                <w:szCs w:val="20"/>
                <w:lang w:eastAsia="sl-SI"/>
              </w:rPr>
              <w:t xml:space="preserve">, </w:t>
            </w:r>
            <w:proofErr w:type="spellStart"/>
            <w:r w:rsidRPr="00B060AC">
              <w:rPr>
                <w:rFonts w:ascii="Open Sans" w:eastAsia="Arial" w:hAnsi="Open Sans" w:cs="Open Sans"/>
                <w:sz w:val="20"/>
                <w:szCs w:val="20"/>
                <w:lang w:eastAsia="sl-SI"/>
              </w:rPr>
              <w:t>šindre</w:t>
            </w:r>
            <w:proofErr w:type="spellEnd"/>
            <w:r w:rsidRPr="00B060AC">
              <w:rPr>
                <w:rFonts w:ascii="Open Sans" w:eastAsia="Arial" w:hAnsi="Open Sans" w:cs="Open Sans"/>
                <w:sz w:val="20"/>
                <w:szCs w:val="20"/>
                <w:lang w:eastAsia="sl-SI"/>
              </w:rPr>
              <w:t>. Skodlar za njihovo izdelavo poleg osnovnega gozdarskega in tesarskega orodja (sekira, žaga) potrebuje sekiro '</w:t>
            </w:r>
            <w:proofErr w:type="spellStart"/>
            <w:r w:rsidRPr="00B060AC">
              <w:rPr>
                <w:rFonts w:ascii="Open Sans" w:eastAsia="Arial" w:hAnsi="Open Sans" w:cs="Open Sans"/>
                <w:sz w:val="20"/>
                <w:szCs w:val="20"/>
                <w:lang w:eastAsia="sl-SI"/>
              </w:rPr>
              <w:t>deščivnico</w:t>
            </w:r>
            <w:proofErr w:type="spellEnd"/>
            <w:r w:rsidRPr="00B060AC">
              <w:rPr>
                <w:rFonts w:ascii="Open Sans" w:eastAsia="Arial" w:hAnsi="Open Sans" w:cs="Open Sans"/>
                <w:sz w:val="20"/>
                <w:szCs w:val="20"/>
                <w:lang w:eastAsia="sl-SI"/>
              </w:rPr>
              <w:t>', lesen bat ter sekiro '</w:t>
            </w:r>
            <w:proofErr w:type="spellStart"/>
            <w:r w:rsidRPr="00B060AC">
              <w:rPr>
                <w:rFonts w:ascii="Open Sans" w:eastAsia="Arial" w:hAnsi="Open Sans" w:cs="Open Sans"/>
                <w:sz w:val="20"/>
                <w:szCs w:val="20"/>
                <w:lang w:eastAsia="sl-SI"/>
              </w:rPr>
              <w:t>žapoho</w:t>
            </w:r>
            <w:proofErr w:type="spellEnd"/>
            <w:r w:rsidRPr="00B060AC">
              <w:rPr>
                <w:rFonts w:ascii="Open Sans" w:eastAsia="Arial" w:hAnsi="Open Sans" w:cs="Open Sans"/>
                <w:sz w:val="20"/>
                <w:szCs w:val="20"/>
                <w:lang w:eastAsia="sl-SI"/>
              </w:rPr>
              <w:t xml:space="preserve">', namenjeno </w:t>
            </w:r>
            <w:proofErr w:type="spellStart"/>
            <w:r w:rsidRPr="00B060AC">
              <w:rPr>
                <w:rFonts w:ascii="Open Sans" w:eastAsia="Arial" w:hAnsi="Open Sans" w:cs="Open Sans"/>
                <w:sz w:val="20"/>
                <w:szCs w:val="20"/>
                <w:lang w:eastAsia="sl-SI"/>
              </w:rPr>
              <w:t>obtesavanju</w:t>
            </w:r>
            <w:proofErr w:type="spellEnd"/>
            <w:r w:rsidRPr="00B060AC">
              <w:rPr>
                <w:rFonts w:ascii="Open Sans" w:eastAsia="Arial" w:hAnsi="Open Sans" w:cs="Open Sans"/>
                <w:sz w:val="20"/>
                <w:szCs w:val="20"/>
                <w:lang w:eastAsia="sl-SI"/>
              </w:rPr>
              <w:t xml:space="preserve"> skodel. Za ravnanje skodel na strehi je v uporabi 'hlapec', to je manjši lesen lopar iz dveh pravokotno zbitih desk.</w:t>
            </w:r>
          </w:p>
          <w:p w14:paraId="777A2A08"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24AB5A70" w14:textId="77777777" w:rsidR="00B060AC"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 xml:space="preserve">Zaradi naravne smolnate zaščite pred različnimi vremenskimi vplivi, kot so velike temperaturne razlike, mrzle zime in vroča poletja s točo, je za izdelavo skodel najprimernejši les iglavcev ravne rasti z gostimi letnicami in brez grč. V preteklosti so skodle izdelovali iz smrekovega, macesnovega in jelovega lesa, danes pa uporabljajo predvsem smrekov in macesnov les. Znano je, da so najbolj obstojne macesnove skodle, ki lahko zdržijo od 40 do 50 let, okoli 30 let pa zdržijo smrekove skodle. </w:t>
            </w:r>
          </w:p>
          <w:p w14:paraId="5CB932F5"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47E4CAA7" w14:textId="672F5874" w:rsidR="00B060AC"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Drevesa za posek skodlar izbere v jesenskih mesecih v senčnih gozdovih med 600 in 800 m nadmorske višine. Izbrana drevesa pozimi, ko les nima sokov, poseka in hlodovino pospravi v delavnico. Tam hlod razreže na dele, dolge med 30 in 100 cm, te pa razcepi na okvirno 8 enakih delov in iz njih odstrani stržen lesa, ki je slabše kakovosti. Odstrani tudi lubje, nato začne cepiti skodle tako, da v smeri rasti vlaken z rezilnim nožem in batom cepi oz. kala prej narezane lesene dele. Skodle so glede na vrsto lesa in velikost strehe različnih dolžine, širine in debeline. Cepljenje skodel na njihovi površini ustvari drobne žlebiče, zaradi katerih voda hitreje odteka, to pa omogoča njihovo dolgotrajno obstojnost. Dolgotrajno obstojnost omogoča tudi to, da lesna vlakna niso poškodovana, kot npr. pri žaganih deskah.</w:t>
            </w:r>
          </w:p>
          <w:p w14:paraId="2F3F46DB"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298DFF66" w14:textId="77777777" w:rsidR="00B060AC"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 xml:space="preserve">Sledi zlaganje skodel v skladovnico, katero na vrhu skodlar primerno obteži ter pusti sušiti na zraku od enega meseca do enega leta. Za kritje čebulasto oblikovanih streh (npr. cerkvenih zvonikov) mora skodle pred kritjem opariti v mešanici lanenega olja in vode v kotlih in jih nato primerno ukriviti. Da les obdrži želeno obliko, skodle ohladi v mrzli vodi. </w:t>
            </w:r>
          </w:p>
          <w:p w14:paraId="478BBC9A"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56CF43E6" w14:textId="77777777" w:rsidR="00B060AC"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 xml:space="preserve">Strehe s skodlami krije od pomladi do pozne jeseni. Skodlar začne prekrivanje na spodnjem robu strehe, kjer kap strehe najprej ojača z deskami. Da se skodle na strehi dobro prilegajo druga drugi, jih pred pribitjem po potrebi tudi obteše. Čez kap strehe z nerjavečimi žeblji tesno drugo ob drugi poševno ali pravokotno na late pribije skodle. Pri dvoslojnem prekrivanju čez spodnjo vrsto, kjer se po dve skodli stikata, doda čez skodle, ki prekrijejo njihov stik. Pri </w:t>
            </w:r>
            <w:proofErr w:type="spellStart"/>
            <w:r w:rsidRPr="00B060AC">
              <w:rPr>
                <w:rFonts w:ascii="Open Sans" w:eastAsia="Arial" w:hAnsi="Open Sans" w:cs="Open Sans"/>
                <w:sz w:val="20"/>
                <w:szCs w:val="20"/>
                <w:lang w:eastAsia="sl-SI"/>
              </w:rPr>
              <w:t>troslojnem</w:t>
            </w:r>
            <w:proofErr w:type="spellEnd"/>
            <w:r w:rsidRPr="00B060AC">
              <w:rPr>
                <w:rFonts w:ascii="Open Sans" w:eastAsia="Arial" w:hAnsi="Open Sans" w:cs="Open Sans"/>
                <w:sz w:val="20"/>
                <w:szCs w:val="20"/>
                <w:lang w:eastAsia="sl-SI"/>
              </w:rPr>
              <w:t xml:space="preserve"> </w:t>
            </w:r>
            <w:r w:rsidRPr="00B060AC">
              <w:rPr>
                <w:rFonts w:ascii="Open Sans" w:eastAsia="Arial" w:hAnsi="Open Sans" w:cs="Open Sans"/>
                <w:sz w:val="20"/>
                <w:szCs w:val="20"/>
                <w:lang w:eastAsia="sl-SI"/>
              </w:rPr>
              <w:lastRenderedPageBreak/>
              <w:t>prekrivanju pribije povrhu še eno plast oz. 'pleno' skodel. Sledi naslednja vrsta skodel, ki jo doda na približno tretjino dolžine spodnje vrste.</w:t>
            </w:r>
          </w:p>
          <w:p w14:paraId="686CB43B"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2D4B27EE" w14:textId="77777777" w:rsidR="00B060AC"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 xml:space="preserve">Poznamo več različnih načinov kritja s skodlami, ki so regionalno pogojeni – v Bohinju krijejo drugače, kot na Koroškem in Štajerskem. </w:t>
            </w:r>
          </w:p>
          <w:p w14:paraId="3747AFE6" w14:textId="77777777" w:rsidR="00B060AC" w:rsidRPr="00B060AC" w:rsidRDefault="00B060AC" w:rsidP="00B060AC">
            <w:pPr>
              <w:spacing w:after="0" w:line="240" w:lineRule="auto"/>
              <w:jc w:val="both"/>
              <w:rPr>
                <w:rFonts w:ascii="Open Sans" w:eastAsia="Arial" w:hAnsi="Open Sans" w:cs="Open Sans"/>
                <w:sz w:val="20"/>
                <w:szCs w:val="20"/>
                <w:lang w:eastAsia="sl-SI"/>
              </w:rPr>
            </w:pPr>
          </w:p>
          <w:p w14:paraId="38936FC1" w14:textId="5433ED9C" w:rsidR="008C3261" w:rsidRPr="00B060AC" w:rsidRDefault="00B060AC" w:rsidP="00B060AC">
            <w:pPr>
              <w:spacing w:after="0" w:line="240" w:lineRule="auto"/>
              <w:jc w:val="both"/>
              <w:rPr>
                <w:rFonts w:ascii="Open Sans" w:eastAsia="Arial" w:hAnsi="Open Sans" w:cs="Open Sans"/>
                <w:sz w:val="20"/>
                <w:szCs w:val="20"/>
                <w:lang w:eastAsia="sl-SI"/>
              </w:rPr>
            </w:pPr>
            <w:r w:rsidRPr="00B060AC">
              <w:rPr>
                <w:rFonts w:ascii="Open Sans" w:eastAsia="Arial" w:hAnsi="Open Sans" w:cs="Open Sans"/>
                <w:sz w:val="20"/>
                <w:szCs w:val="20"/>
                <w:lang w:eastAsia="sl-SI"/>
              </w:rPr>
              <w:t xml:space="preserve">Na Slovenskem se je skozi čas razvilo več geografsko pogojenih načinov kritja streh, od katerih je bilo kritje z lesom, poleg kritja s slamo, najbolj razširjeno. O tem pričajo srednjeveške upodobitve na freskah v Crngrobu iz 15. stoletja, skice Ivana </w:t>
            </w:r>
            <w:proofErr w:type="spellStart"/>
            <w:r w:rsidRPr="00B060AC">
              <w:rPr>
                <w:rFonts w:ascii="Open Sans" w:eastAsia="Arial" w:hAnsi="Open Sans" w:cs="Open Sans"/>
                <w:sz w:val="20"/>
                <w:szCs w:val="20"/>
                <w:lang w:eastAsia="sl-SI"/>
              </w:rPr>
              <w:t>Klobučariča</w:t>
            </w:r>
            <w:proofErr w:type="spellEnd"/>
            <w:r w:rsidRPr="00B060AC">
              <w:rPr>
                <w:rFonts w:ascii="Open Sans" w:eastAsia="Arial" w:hAnsi="Open Sans" w:cs="Open Sans"/>
                <w:sz w:val="20"/>
                <w:szCs w:val="20"/>
                <w:lang w:eastAsia="sl-SI"/>
              </w:rPr>
              <w:t xml:space="preserve"> in Valvasorjeve upodobitve z lesom kritih stavb iz 17. stoletja. Kritje s skodlami je bilo bolj prisotno v višje ležečih in gozdnatih območjih Slovenije vse do sredine 60. let 20. stoletja, ko so skodle izdelovali predvsem kmetje in gozdni delavci. </w:t>
            </w:r>
            <w:proofErr w:type="spellStart"/>
            <w:r w:rsidRPr="00B060AC">
              <w:rPr>
                <w:rFonts w:ascii="Open Sans" w:eastAsia="Arial" w:hAnsi="Open Sans" w:cs="Open Sans"/>
                <w:sz w:val="20"/>
                <w:szCs w:val="20"/>
                <w:lang w:eastAsia="sl-SI"/>
              </w:rPr>
              <w:t>Skodlarstvo</w:t>
            </w:r>
            <w:proofErr w:type="spellEnd"/>
            <w:r w:rsidRPr="00B060AC">
              <w:rPr>
                <w:rFonts w:ascii="Open Sans" w:eastAsia="Arial" w:hAnsi="Open Sans" w:cs="Open Sans"/>
                <w:sz w:val="20"/>
                <w:szCs w:val="20"/>
                <w:lang w:eastAsia="sl-SI"/>
              </w:rPr>
              <w:t xml:space="preserve"> kot dejavnost je za tem skoraj izumrlo, predvsem zaradi cenejših, industrijsko izdelanih kritin.  </w:t>
            </w:r>
            <w:proofErr w:type="spellStart"/>
            <w:r w:rsidRPr="00B060AC">
              <w:rPr>
                <w:rFonts w:ascii="Open Sans" w:eastAsia="Arial" w:hAnsi="Open Sans" w:cs="Open Sans"/>
                <w:sz w:val="20"/>
                <w:szCs w:val="20"/>
                <w:lang w:eastAsia="sl-SI"/>
              </w:rPr>
              <w:t>Skodlarstvo</w:t>
            </w:r>
            <w:proofErr w:type="spellEnd"/>
            <w:r w:rsidRPr="00B060AC">
              <w:rPr>
                <w:rFonts w:ascii="Open Sans" w:eastAsia="Arial" w:hAnsi="Open Sans" w:cs="Open Sans"/>
                <w:sz w:val="20"/>
                <w:szCs w:val="20"/>
                <w:lang w:eastAsia="sl-SI"/>
              </w:rPr>
              <w:t xml:space="preserve"> se ohranja </w:t>
            </w:r>
            <w:proofErr w:type="spellStart"/>
            <w:r w:rsidRPr="00B060AC">
              <w:rPr>
                <w:rFonts w:ascii="Open Sans" w:eastAsia="Arial" w:hAnsi="Open Sans" w:cs="Open Sans"/>
                <w:sz w:val="20"/>
                <w:szCs w:val="20"/>
                <w:lang w:eastAsia="sl-SI"/>
              </w:rPr>
              <w:t>predvam</w:t>
            </w:r>
            <w:proofErr w:type="spellEnd"/>
            <w:r w:rsidRPr="00B060AC">
              <w:rPr>
                <w:rFonts w:ascii="Open Sans" w:eastAsia="Arial" w:hAnsi="Open Sans" w:cs="Open Sans"/>
                <w:sz w:val="20"/>
                <w:szCs w:val="20"/>
                <w:lang w:eastAsia="sl-SI"/>
              </w:rPr>
              <w:t xml:space="preserve"> v alpskem svetu in tam predvsem na planinah - Veliki planini in planinah v Triglavskem narodnem parku, kjer so skodle zaradi varstva kulturne </w:t>
            </w:r>
            <w:proofErr w:type="spellStart"/>
            <w:r w:rsidRPr="00B060AC">
              <w:rPr>
                <w:rFonts w:ascii="Open Sans" w:eastAsia="Arial" w:hAnsi="Open Sans" w:cs="Open Sans"/>
                <w:sz w:val="20"/>
                <w:szCs w:val="20"/>
                <w:lang w:eastAsia="sl-SI"/>
              </w:rPr>
              <w:t>dediščone</w:t>
            </w:r>
            <w:proofErr w:type="spellEnd"/>
            <w:r w:rsidRPr="00B060AC">
              <w:rPr>
                <w:rFonts w:ascii="Open Sans" w:eastAsia="Arial" w:hAnsi="Open Sans" w:cs="Open Sans"/>
                <w:sz w:val="20"/>
                <w:szCs w:val="20"/>
                <w:lang w:eastAsia="sl-SI"/>
              </w:rPr>
              <w:t xml:space="preserve"> in ohranjanja krajinske podobe, edina dovoljena kritina.</w:t>
            </w:r>
          </w:p>
        </w:tc>
      </w:tr>
      <w:tr w:rsidR="008C3261" w:rsidRPr="00B060AC" w14:paraId="75C32A3A" w14:textId="77777777" w:rsidTr="00D2480F">
        <w:trPr>
          <w:trHeight w:val="269"/>
        </w:trPr>
        <w:tc>
          <w:tcPr>
            <w:tcW w:w="9030" w:type="dxa"/>
            <w:gridSpan w:val="2"/>
            <w:tcMar>
              <w:top w:w="100" w:type="dxa"/>
              <w:left w:w="100" w:type="dxa"/>
              <w:bottom w:w="100" w:type="dxa"/>
              <w:right w:w="100" w:type="dxa"/>
            </w:tcMar>
          </w:tcPr>
          <w:p w14:paraId="40E6EA9C" w14:textId="4CD349A1" w:rsidR="008C3261" w:rsidRPr="00B060AC" w:rsidRDefault="008C3261" w:rsidP="000124C2">
            <w:pPr>
              <w:spacing w:after="0" w:line="240" w:lineRule="auto"/>
              <w:jc w:val="both"/>
              <w:rPr>
                <w:rFonts w:ascii="Open Sans" w:eastAsia="Arial" w:hAnsi="Open Sans" w:cs="Open Sans"/>
                <w:b/>
                <w:sz w:val="20"/>
                <w:szCs w:val="20"/>
                <w:lang w:eastAsia="sl-SI"/>
              </w:rPr>
            </w:pPr>
            <w:r w:rsidRPr="00B060AC">
              <w:rPr>
                <w:rFonts w:ascii="Open Sans" w:eastAsia="Arial" w:hAnsi="Open Sans" w:cs="Open Sans"/>
                <w:b/>
                <w:sz w:val="20"/>
                <w:szCs w:val="20"/>
                <w:lang w:eastAsia="sl-SI"/>
              </w:rPr>
              <w:lastRenderedPageBreak/>
              <w:t xml:space="preserve">EVALVACIJA PANOGE </w:t>
            </w:r>
          </w:p>
        </w:tc>
      </w:tr>
      <w:tr w:rsidR="00B060AC" w:rsidRPr="00B060AC" w14:paraId="7730F864" w14:textId="77777777" w:rsidTr="00B060AC">
        <w:trPr>
          <w:trHeight w:val="484"/>
        </w:trPr>
        <w:tc>
          <w:tcPr>
            <w:tcW w:w="4385" w:type="dxa"/>
            <w:tcMar>
              <w:top w:w="100" w:type="dxa"/>
              <w:left w:w="100" w:type="dxa"/>
              <w:bottom w:w="100" w:type="dxa"/>
              <w:right w:w="100" w:type="dxa"/>
            </w:tcMar>
          </w:tcPr>
          <w:p w14:paraId="5B22C4B8"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 xml:space="preserve">Vidik rokodelskih in obrtniških znanj, spretnosti in veščin </w:t>
            </w:r>
          </w:p>
          <w:p w14:paraId="096BD990" w14:textId="60BC773C" w:rsidR="00B060AC" w:rsidRPr="00B060AC" w:rsidRDefault="00B060AC" w:rsidP="00B060AC">
            <w:pPr>
              <w:spacing w:after="0" w:line="240" w:lineRule="auto"/>
              <w:jc w:val="both"/>
              <w:rPr>
                <w:rFonts w:ascii="Open Sans" w:eastAsia="Arial" w:hAnsi="Open Sans" w:cs="Open Sans"/>
                <w:bCs/>
                <w:i/>
                <w:iCs/>
                <w:sz w:val="20"/>
                <w:szCs w:val="20"/>
                <w:lang w:eastAsia="sl-SI"/>
              </w:rPr>
            </w:pPr>
          </w:p>
        </w:tc>
        <w:tc>
          <w:tcPr>
            <w:tcW w:w="4645" w:type="dxa"/>
          </w:tcPr>
          <w:p w14:paraId="0986106E" w14:textId="438A56DF" w:rsidR="00B060AC" w:rsidRPr="00B060AC" w:rsidRDefault="00B060AC" w:rsidP="00B060AC">
            <w:pPr>
              <w:spacing w:after="0" w:line="240" w:lineRule="auto"/>
              <w:jc w:val="both"/>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 xml:space="preserve">Poznavanje postopka izdelave skodel in pokrivanja streh s skodlami zahteva specifična znanja poznavanja lesa, njegove strukture, sekanja, v kasnejših fazah pa tudi obdelave, ustreznega zlaganja, impregnacije ter še vse druge veščine, ki so povezane s prekrivanjem streh. Pomembno je tudi znanje za poseganje v objekte kulturne dediščine, saj je </w:t>
            </w:r>
            <w:proofErr w:type="spellStart"/>
            <w:r w:rsidRPr="00B060AC">
              <w:rPr>
                <w:rFonts w:ascii="Open Sans" w:eastAsia="Times New Roman" w:hAnsi="Open Sans" w:cs="Open Sans"/>
                <w:sz w:val="20"/>
                <w:szCs w:val="20"/>
                <w:lang w:eastAsia="sl-SI"/>
              </w:rPr>
              <w:t>pogodto</w:t>
            </w:r>
            <w:proofErr w:type="spellEnd"/>
            <w:r w:rsidRPr="00B060AC">
              <w:rPr>
                <w:rFonts w:ascii="Open Sans" w:eastAsia="Times New Roman" w:hAnsi="Open Sans" w:cs="Open Sans"/>
                <w:sz w:val="20"/>
                <w:szCs w:val="20"/>
                <w:lang w:eastAsia="sl-SI"/>
              </w:rPr>
              <w:t xml:space="preserve"> panoga povezana z obnovo objektov na varovanih območjih. V katalogu NPK je opredeljen poklic Skodlar/</w:t>
            </w:r>
            <w:proofErr w:type="spellStart"/>
            <w:r w:rsidRPr="00B060AC">
              <w:rPr>
                <w:rFonts w:ascii="Open Sans" w:eastAsia="Times New Roman" w:hAnsi="Open Sans" w:cs="Open Sans"/>
                <w:sz w:val="20"/>
                <w:szCs w:val="20"/>
                <w:lang w:eastAsia="sl-SI"/>
              </w:rPr>
              <w:t>Skodlarka</w:t>
            </w:r>
            <w:proofErr w:type="spellEnd"/>
            <w:r w:rsidRPr="00B060AC">
              <w:rPr>
                <w:rFonts w:ascii="Open Sans" w:eastAsia="Times New Roman" w:hAnsi="Open Sans" w:cs="Open Sans"/>
                <w:sz w:val="20"/>
                <w:szCs w:val="20"/>
                <w:lang w:eastAsia="sl-SI"/>
              </w:rPr>
              <w:t>, vendar zanj ni opredeljen izvajalec. Posamezni poskusi vajeništva se izvajajo v sodelovanju s srednjimi lesarskimi šolami.</w:t>
            </w:r>
          </w:p>
        </w:tc>
      </w:tr>
      <w:tr w:rsidR="00B060AC" w:rsidRPr="00B060AC" w14:paraId="5D0BD473" w14:textId="77777777" w:rsidTr="00B060AC">
        <w:trPr>
          <w:trHeight w:val="484"/>
        </w:trPr>
        <w:tc>
          <w:tcPr>
            <w:tcW w:w="4385" w:type="dxa"/>
            <w:tcMar>
              <w:top w:w="100" w:type="dxa"/>
              <w:left w:w="100" w:type="dxa"/>
              <w:bottom w:w="100" w:type="dxa"/>
              <w:right w:w="100" w:type="dxa"/>
            </w:tcMar>
          </w:tcPr>
          <w:p w14:paraId="2CB60984"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Vidik ohranjanja regionalnih razpoznavnosti in kultur, varstva in bogatenja kulturne dediščine</w:t>
            </w:r>
          </w:p>
          <w:p w14:paraId="5E97EA16" w14:textId="39371928" w:rsidR="00B060AC" w:rsidRPr="00B060AC" w:rsidRDefault="00B060AC" w:rsidP="00B060AC">
            <w:pPr>
              <w:spacing w:after="0" w:line="240" w:lineRule="auto"/>
              <w:jc w:val="both"/>
              <w:rPr>
                <w:rFonts w:ascii="Open Sans" w:eastAsia="Arial" w:hAnsi="Open Sans" w:cs="Open Sans"/>
                <w:b/>
                <w:sz w:val="20"/>
                <w:szCs w:val="20"/>
                <w:lang w:eastAsia="sl-SI"/>
              </w:rPr>
            </w:pPr>
          </w:p>
        </w:tc>
        <w:tc>
          <w:tcPr>
            <w:tcW w:w="4645" w:type="dxa"/>
          </w:tcPr>
          <w:p w14:paraId="04FC45BB" w14:textId="2D33767D" w:rsidR="00B060AC" w:rsidRPr="00B060AC" w:rsidRDefault="00B060AC" w:rsidP="00B060AC">
            <w:pPr>
              <w:spacing w:after="0" w:line="240" w:lineRule="auto"/>
              <w:jc w:val="both"/>
              <w:rPr>
                <w:rFonts w:ascii="Open Sans" w:eastAsia="Times New Roman" w:hAnsi="Open Sans" w:cs="Open Sans"/>
                <w:sz w:val="20"/>
                <w:szCs w:val="20"/>
                <w:lang w:eastAsia="sl-SI"/>
              </w:rPr>
            </w:pPr>
            <w:proofErr w:type="spellStart"/>
            <w:r w:rsidRPr="00B060AC">
              <w:rPr>
                <w:rFonts w:ascii="Open Sans" w:eastAsia="Times New Roman" w:hAnsi="Open Sans" w:cs="Open Sans"/>
                <w:sz w:val="20"/>
                <w:szCs w:val="20"/>
                <w:lang w:eastAsia="sl-SI"/>
              </w:rPr>
              <w:t>Skodlarstvo</w:t>
            </w:r>
            <w:proofErr w:type="spellEnd"/>
            <w:r w:rsidRPr="00B060AC">
              <w:rPr>
                <w:rFonts w:ascii="Open Sans" w:eastAsia="Times New Roman" w:hAnsi="Open Sans" w:cs="Open Sans"/>
                <w:sz w:val="20"/>
                <w:szCs w:val="20"/>
                <w:lang w:eastAsia="sl-SI"/>
              </w:rPr>
              <w:t xml:space="preserve"> je od leta 2017 vpisano v Slovenski register nesnovne kulturne dediščine. Prepoznano je regionalno in nacionalno. Lesene strehe še danes predstavljajo pomemben element alpske kulturne krajine, saj dajejo vasem in objektom </w:t>
            </w:r>
            <w:proofErr w:type="spellStart"/>
            <w:r w:rsidRPr="00B060AC">
              <w:rPr>
                <w:rFonts w:ascii="Open Sans" w:eastAsia="Times New Roman" w:hAnsi="Open Sans" w:cs="Open Sans"/>
                <w:sz w:val="20"/>
                <w:szCs w:val="20"/>
                <w:lang w:eastAsia="sl-SI"/>
              </w:rPr>
              <w:t>tradicionali</w:t>
            </w:r>
            <w:proofErr w:type="spellEnd"/>
            <w:r w:rsidRPr="00B060AC">
              <w:rPr>
                <w:rFonts w:ascii="Open Sans" w:eastAsia="Times New Roman" w:hAnsi="Open Sans" w:cs="Open Sans"/>
                <w:sz w:val="20"/>
                <w:szCs w:val="20"/>
                <w:lang w:eastAsia="sl-SI"/>
              </w:rPr>
              <w:t xml:space="preserve"> izgled.. Sodobni trendi večje uporabe lesa pri gradnji sodobnih objektov so priložnost za nadaljnji razvoj panoge. V Sloveniji obstaja še nekaj mojstrov, ki obvladajo ta znanja, vendar je potrebno za ohranitev panoge vzpostaviti tudi prenos znanj. </w:t>
            </w:r>
          </w:p>
        </w:tc>
      </w:tr>
      <w:tr w:rsidR="00B060AC" w:rsidRPr="00B060AC" w14:paraId="273588DE" w14:textId="77777777" w:rsidTr="00B060AC">
        <w:trPr>
          <w:trHeight w:val="591"/>
        </w:trPr>
        <w:tc>
          <w:tcPr>
            <w:tcW w:w="4385" w:type="dxa"/>
            <w:tcMar>
              <w:top w:w="100" w:type="dxa"/>
              <w:left w:w="100" w:type="dxa"/>
              <w:bottom w:w="100" w:type="dxa"/>
              <w:right w:w="100" w:type="dxa"/>
            </w:tcMar>
          </w:tcPr>
          <w:p w14:paraId="29E21E7D"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 xml:space="preserve">Vidik identitete in prepoznavnosti </w:t>
            </w:r>
          </w:p>
          <w:p w14:paraId="62B86BAA" w14:textId="11CCDDA3" w:rsidR="00B060AC" w:rsidRPr="00B060AC" w:rsidRDefault="00B060AC" w:rsidP="00B060AC">
            <w:pPr>
              <w:spacing w:after="0" w:line="240" w:lineRule="auto"/>
              <w:jc w:val="both"/>
              <w:rPr>
                <w:rFonts w:ascii="Open Sans" w:eastAsia="Arial" w:hAnsi="Open Sans" w:cs="Open Sans"/>
                <w:b/>
                <w:sz w:val="20"/>
                <w:szCs w:val="20"/>
                <w:lang w:eastAsia="sl-SI"/>
              </w:rPr>
            </w:pPr>
          </w:p>
        </w:tc>
        <w:tc>
          <w:tcPr>
            <w:tcW w:w="4645" w:type="dxa"/>
          </w:tcPr>
          <w:p w14:paraId="580732D2" w14:textId="2A556C35" w:rsidR="00B060AC" w:rsidRPr="00B060AC" w:rsidRDefault="00B060AC" w:rsidP="00B060AC">
            <w:pPr>
              <w:spacing w:after="0" w:line="240" w:lineRule="auto"/>
              <w:jc w:val="both"/>
              <w:rPr>
                <w:rFonts w:ascii="Open Sans" w:eastAsia="Times New Roman" w:hAnsi="Open Sans" w:cs="Open Sans"/>
                <w:sz w:val="20"/>
                <w:szCs w:val="20"/>
                <w:lang w:eastAsia="sl-SI"/>
              </w:rPr>
            </w:pPr>
            <w:proofErr w:type="spellStart"/>
            <w:r w:rsidRPr="00B060AC">
              <w:rPr>
                <w:rFonts w:ascii="Open Sans" w:eastAsia="Times New Roman" w:hAnsi="Open Sans" w:cs="Open Sans"/>
                <w:sz w:val="20"/>
                <w:szCs w:val="20"/>
                <w:lang w:eastAsia="sl-SI"/>
              </w:rPr>
              <w:t>Skodlarstvo</w:t>
            </w:r>
            <w:proofErr w:type="spellEnd"/>
            <w:r w:rsidRPr="00B060AC">
              <w:rPr>
                <w:rFonts w:ascii="Open Sans" w:eastAsia="Times New Roman" w:hAnsi="Open Sans" w:cs="Open Sans"/>
                <w:sz w:val="20"/>
                <w:szCs w:val="20"/>
                <w:lang w:eastAsia="sl-SI"/>
              </w:rPr>
              <w:t xml:space="preserve"> kot gospodarsko oz. obrtno dejavnost ohranjajo posamezni nosilci, ki vidijo v tem tržno priložnost, in so si svoj tržni prostor ustvarili v Sloveniji in tudi npr. sosednji Avstriji. </w:t>
            </w:r>
            <w:r w:rsidRPr="00B060AC">
              <w:rPr>
                <w:rFonts w:ascii="Open Sans" w:eastAsia="Times New Roman" w:hAnsi="Open Sans" w:cs="Open Sans"/>
                <w:sz w:val="20"/>
                <w:szCs w:val="20"/>
                <w:lang w:eastAsia="sl-SI"/>
              </w:rPr>
              <w:lastRenderedPageBreak/>
              <w:t xml:space="preserve">Povezani so s srednjimi lesarskimi šolami, vendar težko pridobijo resne sodelavce, ki bi se bili pripravljeni dlje časa učiti zahtevanih veščin. Panoga je pomembna za ohranjanje slovenske kulturne krajine in je s tega vidika tudi pomemben element slovenske identitete in prepoznavnosti. </w:t>
            </w:r>
          </w:p>
        </w:tc>
      </w:tr>
      <w:tr w:rsidR="00B060AC" w:rsidRPr="00B060AC" w14:paraId="3B5EF15E" w14:textId="77777777" w:rsidTr="00B060AC">
        <w:trPr>
          <w:trHeight w:val="900"/>
        </w:trPr>
        <w:tc>
          <w:tcPr>
            <w:tcW w:w="4385" w:type="dxa"/>
            <w:tcMar>
              <w:top w:w="100" w:type="dxa"/>
              <w:left w:w="100" w:type="dxa"/>
              <w:bottom w:w="100" w:type="dxa"/>
              <w:right w:w="100" w:type="dxa"/>
            </w:tcMar>
          </w:tcPr>
          <w:p w14:paraId="4BD079AD"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lastRenderedPageBreak/>
              <w:t>Vidik družbenega in gospodarskega napredka</w:t>
            </w:r>
          </w:p>
          <w:p w14:paraId="17D8B133" w14:textId="7B5F8257" w:rsidR="00B060AC" w:rsidRPr="00B060AC" w:rsidRDefault="00B060AC" w:rsidP="00B060AC">
            <w:pPr>
              <w:spacing w:after="0" w:line="240" w:lineRule="auto"/>
              <w:jc w:val="both"/>
              <w:rPr>
                <w:rFonts w:ascii="Open Sans" w:eastAsia="Arial" w:hAnsi="Open Sans" w:cs="Open Sans"/>
                <w:b/>
                <w:sz w:val="20"/>
                <w:szCs w:val="20"/>
                <w:lang w:eastAsia="sl-SI"/>
              </w:rPr>
            </w:pPr>
          </w:p>
        </w:tc>
        <w:tc>
          <w:tcPr>
            <w:tcW w:w="4645" w:type="dxa"/>
          </w:tcPr>
          <w:p w14:paraId="6F12B2B6" w14:textId="2A24FC15" w:rsidR="00B060AC" w:rsidRPr="00B060AC" w:rsidRDefault="00B060AC" w:rsidP="00B060AC">
            <w:pPr>
              <w:spacing w:after="0" w:line="240" w:lineRule="auto"/>
              <w:jc w:val="both"/>
              <w:rPr>
                <w:rFonts w:ascii="Open Sans" w:eastAsia="Times New Roman" w:hAnsi="Open Sans" w:cs="Open Sans"/>
                <w:sz w:val="20"/>
                <w:szCs w:val="20"/>
                <w:lang w:eastAsia="sl-SI"/>
              </w:rPr>
            </w:pPr>
            <w:proofErr w:type="spellStart"/>
            <w:r w:rsidRPr="00B060AC">
              <w:rPr>
                <w:rFonts w:ascii="Open Sans" w:eastAsia="Times New Roman" w:hAnsi="Open Sans" w:cs="Open Sans"/>
                <w:sz w:val="20"/>
                <w:szCs w:val="20"/>
                <w:lang w:eastAsia="sl-SI"/>
              </w:rPr>
              <w:t>Skodlarstvo</w:t>
            </w:r>
            <w:proofErr w:type="spellEnd"/>
            <w:r w:rsidRPr="00B060AC">
              <w:rPr>
                <w:rFonts w:ascii="Open Sans" w:eastAsia="Times New Roman" w:hAnsi="Open Sans" w:cs="Open Sans"/>
                <w:sz w:val="20"/>
                <w:szCs w:val="20"/>
                <w:lang w:eastAsia="sl-SI"/>
              </w:rPr>
              <w:t xml:space="preserve"> je dejavnost, ki zahteva veliko znanja o samem lesu, njegovi strukturi in obdelavi, česar se skodlar nauči iz izkušenj. V samem postopku obdelave lesa ni bistvenih novosti, še vedno se uporabljajo tradicionalna orodja, v celotnem procesu pa se uporabljajo tudi sodobni pripomočki, kar delo olajšajo in naredijo bolj varno. Pozitiven vidik </w:t>
            </w:r>
            <w:proofErr w:type="spellStart"/>
            <w:r w:rsidRPr="00B060AC">
              <w:rPr>
                <w:rFonts w:ascii="Open Sans" w:eastAsia="Times New Roman" w:hAnsi="Open Sans" w:cs="Open Sans"/>
                <w:sz w:val="20"/>
                <w:szCs w:val="20"/>
                <w:lang w:eastAsia="sl-SI"/>
              </w:rPr>
              <w:t>skodlarstva</w:t>
            </w:r>
            <w:proofErr w:type="spellEnd"/>
            <w:r w:rsidRPr="00B060AC">
              <w:rPr>
                <w:rFonts w:ascii="Open Sans" w:eastAsia="Times New Roman" w:hAnsi="Open Sans" w:cs="Open Sans"/>
                <w:sz w:val="20"/>
                <w:szCs w:val="20"/>
                <w:lang w:eastAsia="sl-SI"/>
              </w:rPr>
              <w:t xml:space="preserve"> je v ohranjanju kulturne krajine in tudi z vidika uporabe lesa, ekološkega naravnega gradbenega materiala, ki pridobiva vse večjo vrednost. S tega vidika ima panoga tudi pozitiven vpliv na okolje.</w:t>
            </w:r>
          </w:p>
        </w:tc>
      </w:tr>
      <w:tr w:rsidR="00B060AC" w:rsidRPr="00B060AC" w14:paraId="46551BA7" w14:textId="77777777" w:rsidTr="00B060AC">
        <w:trPr>
          <w:trHeight w:val="458"/>
        </w:trPr>
        <w:tc>
          <w:tcPr>
            <w:tcW w:w="4385" w:type="dxa"/>
            <w:tcMar>
              <w:top w:w="100" w:type="dxa"/>
              <w:left w:w="100" w:type="dxa"/>
              <w:bottom w:w="100" w:type="dxa"/>
              <w:right w:w="100" w:type="dxa"/>
            </w:tcMar>
          </w:tcPr>
          <w:p w14:paraId="552D0A3A"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Vidik učinkov na medgeneracijsko povezovanje in vseživljenjsko učenje</w:t>
            </w:r>
          </w:p>
          <w:p w14:paraId="5C5FB8DC" w14:textId="66BAB4F5" w:rsidR="00B060AC" w:rsidRPr="00B060AC" w:rsidRDefault="00B060AC" w:rsidP="00B060AC">
            <w:pPr>
              <w:spacing w:after="0" w:line="240" w:lineRule="auto"/>
              <w:jc w:val="both"/>
              <w:rPr>
                <w:rFonts w:ascii="Open Sans" w:eastAsia="Arial" w:hAnsi="Open Sans" w:cs="Open Sans"/>
                <w:b/>
                <w:sz w:val="20"/>
                <w:szCs w:val="20"/>
                <w:lang w:eastAsia="sl-SI"/>
              </w:rPr>
            </w:pPr>
          </w:p>
        </w:tc>
        <w:tc>
          <w:tcPr>
            <w:tcW w:w="4645" w:type="dxa"/>
          </w:tcPr>
          <w:p w14:paraId="5F43C7CE" w14:textId="67E76866" w:rsidR="00B060AC" w:rsidRPr="00B060AC" w:rsidRDefault="00B060AC" w:rsidP="00B060AC">
            <w:pPr>
              <w:spacing w:after="0" w:line="240" w:lineRule="auto"/>
              <w:jc w:val="both"/>
              <w:rPr>
                <w:rFonts w:ascii="Open Sans" w:eastAsia="Times New Roman" w:hAnsi="Open Sans" w:cs="Open Sans"/>
                <w:sz w:val="20"/>
                <w:szCs w:val="20"/>
                <w:lang w:eastAsia="sl-SI"/>
              </w:rPr>
            </w:pPr>
            <w:proofErr w:type="spellStart"/>
            <w:r w:rsidRPr="00B060AC">
              <w:rPr>
                <w:rFonts w:ascii="Open Sans" w:eastAsia="Times New Roman" w:hAnsi="Open Sans" w:cs="Open Sans"/>
                <w:sz w:val="20"/>
                <w:szCs w:val="20"/>
                <w:lang w:eastAsia="sl-SI"/>
              </w:rPr>
              <w:t>Skodlarstvo</w:t>
            </w:r>
            <w:proofErr w:type="spellEnd"/>
            <w:r w:rsidRPr="00B060AC">
              <w:rPr>
                <w:rFonts w:ascii="Open Sans" w:eastAsia="Times New Roman" w:hAnsi="Open Sans" w:cs="Open Sans"/>
                <w:sz w:val="20"/>
                <w:szCs w:val="20"/>
                <w:lang w:eastAsia="sl-SI"/>
              </w:rPr>
              <w:t xml:space="preserve"> je dejavnost, ki se prenaša medgeneracijsko iz roda v rod ali z učenjem preko mojstra na vajenca. Obenem pa ni dejavnost, ki bi bila vpeta v društvene dejavnosti ali v vseživljenjsko učenje. </w:t>
            </w:r>
          </w:p>
        </w:tc>
      </w:tr>
      <w:tr w:rsidR="00B060AC" w:rsidRPr="00B060AC" w14:paraId="0EDF9717" w14:textId="77777777" w:rsidTr="00B060AC">
        <w:trPr>
          <w:trHeight w:val="15"/>
        </w:trPr>
        <w:tc>
          <w:tcPr>
            <w:tcW w:w="4385" w:type="dxa"/>
            <w:tcMar>
              <w:top w:w="100" w:type="dxa"/>
              <w:left w:w="100" w:type="dxa"/>
              <w:bottom w:w="100" w:type="dxa"/>
              <w:right w:w="100" w:type="dxa"/>
            </w:tcMar>
          </w:tcPr>
          <w:p w14:paraId="445E89BA"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 xml:space="preserve">Vidik učinkov na turizem </w:t>
            </w:r>
          </w:p>
          <w:p w14:paraId="79D67198" w14:textId="23BD0D6C" w:rsidR="00B060AC" w:rsidRPr="00B060AC" w:rsidRDefault="00B060AC" w:rsidP="00B060AC">
            <w:pPr>
              <w:spacing w:after="0" w:line="240" w:lineRule="auto"/>
              <w:jc w:val="both"/>
              <w:rPr>
                <w:rFonts w:ascii="Open Sans" w:eastAsia="Arial" w:hAnsi="Open Sans" w:cs="Open Sans"/>
                <w:b/>
                <w:i/>
                <w:iCs/>
                <w:sz w:val="20"/>
                <w:szCs w:val="20"/>
                <w:lang w:eastAsia="sl-SI"/>
              </w:rPr>
            </w:pPr>
          </w:p>
        </w:tc>
        <w:tc>
          <w:tcPr>
            <w:tcW w:w="4645" w:type="dxa"/>
          </w:tcPr>
          <w:p w14:paraId="32D0C9EF" w14:textId="339D08CB" w:rsidR="00B060AC" w:rsidRPr="00B060AC" w:rsidRDefault="00B060AC" w:rsidP="00B060AC">
            <w:pPr>
              <w:spacing w:after="0" w:line="240" w:lineRule="auto"/>
              <w:jc w:val="both"/>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 xml:space="preserve">Dejavnost je vpeta v turistično ponudbo povsod tam, kjer gre za zaščiteno kulturno krajino (npr. Velika planina, Pokljuka …). </w:t>
            </w:r>
            <w:r w:rsidRPr="00B060AC">
              <w:rPr>
                <w:rFonts w:ascii="Open Sans" w:hAnsi="Open Sans" w:cs="Open Sans"/>
                <w:noProof/>
                <w:sz w:val="20"/>
                <w:szCs w:val="20"/>
              </w:rPr>
              <w:t>K ohranjanju panoge bistveno prispevajo zahteve na večjih varovanih obmoljih, kot so Velika planina in Bohinjske planine</w:t>
            </w:r>
            <w:r w:rsidRPr="00B060AC">
              <w:rPr>
                <w:rFonts w:ascii="Open Sans" w:eastAsia="Times New Roman" w:hAnsi="Open Sans" w:cs="Open Sans"/>
                <w:sz w:val="20"/>
                <w:szCs w:val="20"/>
                <w:lang w:eastAsia="sl-SI"/>
              </w:rPr>
              <w:t>.</w:t>
            </w:r>
          </w:p>
        </w:tc>
      </w:tr>
      <w:tr w:rsidR="00B060AC" w:rsidRPr="00B060AC" w14:paraId="33F8B413" w14:textId="77777777" w:rsidTr="00B060AC">
        <w:trPr>
          <w:trHeight w:val="458"/>
        </w:trPr>
        <w:tc>
          <w:tcPr>
            <w:tcW w:w="4385" w:type="dxa"/>
            <w:tcMar>
              <w:top w:w="100" w:type="dxa"/>
              <w:left w:w="100" w:type="dxa"/>
              <w:bottom w:w="100" w:type="dxa"/>
              <w:right w:w="100" w:type="dxa"/>
            </w:tcMar>
          </w:tcPr>
          <w:p w14:paraId="32B408DA" w14:textId="77777777" w:rsidR="00B060AC" w:rsidRPr="00B060AC" w:rsidRDefault="00B060AC" w:rsidP="00B060AC">
            <w:pPr>
              <w:spacing w:after="0" w:line="240" w:lineRule="auto"/>
              <w:rPr>
                <w:rFonts w:ascii="Open Sans" w:eastAsia="Arial" w:hAnsi="Open Sans" w:cs="Open Sans"/>
                <w:b/>
                <w:sz w:val="20"/>
                <w:szCs w:val="20"/>
                <w:lang w:eastAsia="sl-SI"/>
              </w:rPr>
            </w:pPr>
            <w:r w:rsidRPr="00B060AC">
              <w:rPr>
                <w:rFonts w:ascii="Open Sans" w:eastAsia="Arial" w:hAnsi="Open Sans" w:cs="Open Sans"/>
                <w:b/>
                <w:sz w:val="20"/>
                <w:szCs w:val="20"/>
                <w:lang w:eastAsia="sl-SI"/>
              </w:rPr>
              <w:t>Viri in literatura</w:t>
            </w:r>
          </w:p>
        </w:tc>
        <w:tc>
          <w:tcPr>
            <w:tcW w:w="4645" w:type="dxa"/>
          </w:tcPr>
          <w:p w14:paraId="2A671144" w14:textId="77777777" w:rsidR="00B060AC" w:rsidRPr="00B060AC" w:rsidRDefault="00000000" w:rsidP="00B060AC">
            <w:pPr>
              <w:spacing w:after="0" w:line="240" w:lineRule="auto"/>
              <w:jc w:val="both"/>
              <w:rPr>
                <w:noProof/>
              </w:rPr>
            </w:pPr>
            <w:hyperlink r:id="rId7" w:history="1">
              <w:r w:rsidR="00B060AC" w:rsidRPr="00B060AC">
                <w:rPr>
                  <w:noProof/>
                </w:rPr>
                <w:t>Register nesnovne dediščine (2-00059: Skodlarstvo)</w:t>
              </w:r>
            </w:hyperlink>
          </w:p>
          <w:p w14:paraId="4F0E160C"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 xml:space="preserve">ŠARF, </w:t>
            </w:r>
            <w:proofErr w:type="spellStart"/>
            <w:r w:rsidRPr="00B060AC">
              <w:rPr>
                <w:rFonts w:ascii="Open Sans" w:eastAsia="Times New Roman" w:hAnsi="Open Sans" w:cs="Open Sans"/>
                <w:sz w:val="20"/>
                <w:szCs w:val="20"/>
                <w:lang w:eastAsia="sl-SI"/>
              </w:rPr>
              <w:t>Franči</w:t>
            </w:r>
            <w:proofErr w:type="spellEnd"/>
            <w:r w:rsidRPr="00B060AC">
              <w:rPr>
                <w:rFonts w:ascii="Open Sans" w:eastAsia="Times New Roman" w:hAnsi="Open Sans" w:cs="Open Sans"/>
                <w:sz w:val="20"/>
                <w:szCs w:val="20"/>
                <w:lang w:eastAsia="sl-SI"/>
              </w:rPr>
              <w:t>; 1978: Lesene strehe na Slovenskem. Slovenski etnograf, let. XXIX, 1976. Ljubljana: Etnografski muzej v Ljubljani, str. 53-74.</w:t>
            </w:r>
          </w:p>
          <w:p w14:paraId="6A70BAF9"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 xml:space="preserve">ČODERL, Jerneja; 2001: Kozjaški </w:t>
            </w:r>
            <w:proofErr w:type="spellStart"/>
            <w:r w:rsidRPr="00B060AC">
              <w:rPr>
                <w:rFonts w:ascii="Open Sans" w:eastAsia="Times New Roman" w:hAnsi="Open Sans" w:cs="Open Sans"/>
                <w:sz w:val="20"/>
                <w:szCs w:val="20"/>
                <w:lang w:eastAsia="sl-SI"/>
              </w:rPr>
              <w:t>šintli</w:t>
            </w:r>
            <w:proofErr w:type="spellEnd"/>
            <w:r w:rsidRPr="00B060AC">
              <w:rPr>
                <w:rFonts w:ascii="Open Sans" w:eastAsia="Times New Roman" w:hAnsi="Open Sans" w:cs="Open Sans"/>
                <w:sz w:val="20"/>
                <w:szCs w:val="20"/>
                <w:lang w:eastAsia="sl-SI"/>
              </w:rPr>
              <w:t>. Radlje ob Dravi: Študijski krožek »</w:t>
            </w:r>
            <w:proofErr w:type="spellStart"/>
            <w:r w:rsidRPr="00B060AC">
              <w:rPr>
                <w:rFonts w:ascii="Open Sans" w:eastAsia="Times New Roman" w:hAnsi="Open Sans" w:cs="Open Sans"/>
                <w:sz w:val="20"/>
                <w:szCs w:val="20"/>
                <w:lang w:eastAsia="sl-SI"/>
              </w:rPr>
              <w:t>Šintli</w:t>
            </w:r>
            <w:proofErr w:type="spellEnd"/>
            <w:r w:rsidRPr="00B060AC">
              <w:rPr>
                <w:rFonts w:ascii="Open Sans" w:eastAsia="Times New Roman" w:hAnsi="Open Sans" w:cs="Open Sans"/>
                <w:sz w:val="20"/>
                <w:szCs w:val="20"/>
                <w:lang w:eastAsia="sl-SI"/>
              </w:rPr>
              <w:t>«.</w:t>
            </w:r>
          </w:p>
          <w:p w14:paraId="01C1E2E3"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RUS, Tone; 1975: Resonančni les s Pokljuke in njegova uporaba [diplomska naloga]. Biotehniška fakulteta v Ljubljani.</w:t>
            </w:r>
          </w:p>
          <w:p w14:paraId="0629DEAF"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lastRenderedPageBreak/>
              <w:t>GLUJT, Srečo; 2011: Kritje strehe s skodlami. Slovenska Bistrica: Ljudska univerza.</w:t>
            </w:r>
          </w:p>
          <w:p w14:paraId="0F50863E"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GABER, Silvo, IVARTNIK, Janez, POKERŽNIK, Dušan; 2001: Lesene skodle [raziskovalna naloga]. Slovenj Gradec: Šolski center, Poklicna gostinska in lesarska šola.</w:t>
            </w:r>
          </w:p>
          <w:p w14:paraId="1F3AB881"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LANIŠEK, Martina; 2008: Skodla kot element kulturne dediščine na Slovenskem [diplomska naloga]. Višja strokovna šola za gostinstvo in turizem Bled.</w:t>
            </w:r>
          </w:p>
          <w:p w14:paraId="2AC4FC1A"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KAKER, Ana; 2011: Izdelovanje skodel in prekrivanje streh v Zgornji Savinjski dolini [seminarska naloga]. FF, Oddelek za etnologijo in kulturno antropologijo.</w:t>
            </w:r>
          </w:p>
          <w:p w14:paraId="62083B5C"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 xml:space="preserve">PŠAJD, Jelka: </w:t>
            </w:r>
            <w:proofErr w:type="spellStart"/>
            <w:r w:rsidRPr="00B060AC">
              <w:rPr>
                <w:rFonts w:ascii="Open Sans" w:eastAsia="Times New Roman" w:hAnsi="Open Sans" w:cs="Open Sans"/>
                <w:sz w:val="20"/>
                <w:szCs w:val="20"/>
                <w:lang w:eastAsia="sl-SI"/>
              </w:rPr>
              <w:t>Šintli</w:t>
            </w:r>
            <w:proofErr w:type="spellEnd"/>
            <w:r w:rsidRPr="00B060AC">
              <w:rPr>
                <w:rFonts w:ascii="Open Sans" w:eastAsia="Times New Roman" w:hAnsi="Open Sans" w:cs="Open Sans"/>
                <w:sz w:val="20"/>
                <w:szCs w:val="20"/>
                <w:lang w:eastAsia="sl-SI"/>
              </w:rPr>
              <w:t xml:space="preserve"> na Pohorju [Dokumentarni film]. Pokrajinski muzej Murska Sobota. </w:t>
            </w:r>
          </w:p>
          <w:p w14:paraId="70DA2CAC" w14:textId="77777777" w:rsidR="00B060AC" w:rsidRPr="00B060AC" w:rsidRDefault="00B060AC" w:rsidP="00B060AC">
            <w:pPr>
              <w:numPr>
                <w:ilvl w:val="0"/>
                <w:numId w:val="1"/>
              </w:numPr>
              <w:spacing w:before="100" w:beforeAutospacing="1" w:after="100" w:afterAutospacing="1" w:line="240" w:lineRule="auto"/>
              <w:rPr>
                <w:rFonts w:ascii="Open Sans" w:eastAsia="Times New Roman" w:hAnsi="Open Sans" w:cs="Open Sans"/>
                <w:sz w:val="20"/>
                <w:szCs w:val="20"/>
                <w:lang w:eastAsia="sl-SI"/>
              </w:rPr>
            </w:pPr>
            <w:r w:rsidRPr="00B060AC">
              <w:rPr>
                <w:rFonts w:ascii="Open Sans" w:eastAsia="Times New Roman" w:hAnsi="Open Sans" w:cs="Open Sans"/>
                <w:sz w:val="20"/>
                <w:szCs w:val="20"/>
                <w:lang w:eastAsia="sl-SI"/>
              </w:rPr>
              <w:t xml:space="preserve">Pokrivanje s skodlami - ŠC Novo mesto in </w:t>
            </w:r>
            <w:proofErr w:type="spellStart"/>
            <w:r w:rsidRPr="00B060AC">
              <w:rPr>
                <w:rFonts w:ascii="Open Sans" w:eastAsia="Times New Roman" w:hAnsi="Open Sans" w:cs="Open Sans"/>
                <w:sz w:val="20"/>
                <w:szCs w:val="20"/>
                <w:lang w:eastAsia="sl-SI"/>
              </w:rPr>
              <w:t>skodlarstvo</w:t>
            </w:r>
            <w:proofErr w:type="spellEnd"/>
            <w:r w:rsidRPr="00B060AC">
              <w:rPr>
                <w:rFonts w:ascii="Open Sans" w:eastAsia="Times New Roman" w:hAnsi="Open Sans" w:cs="Open Sans"/>
                <w:sz w:val="20"/>
                <w:szCs w:val="20"/>
                <w:lang w:eastAsia="sl-SI"/>
              </w:rPr>
              <w:t xml:space="preserve"> Bojan Koželj, https://www.youtube.com/watch?v=Rky8rNInYh0 (16. 10. 2015)</w:t>
            </w:r>
          </w:p>
          <w:p w14:paraId="00CC2D76" w14:textId="7CF0A862" w:rsidR="00B060AC" w:rsidRPr="00B060AC" w:rsidRDefault="00B060AC" w:rsidP="00B060AC">
            <w:pPr>
              <w:spacing w:line="240" w:lineRule="auto"/>
              <w:rPr>
                <w:rFonts w:ascii="Open Sans" w:hAnsi="Open Sans" w:cs="Open Sans"/>
                <w:sz w:val="20"/>
                <w:szCs w:val="20"/>
                <w:u w:val="single"/>
              </w:rPr>
            </w:pPr>
            <w:r w:rsidRPr="00B060AC">
              <w:rPr>
                <w:rFonts w:ascii="Open Sans" w:hAnsi="Open Sans" w:cs="Open Sans"/>
                <w:sz w:val="20"/>
                <w:szCs w:val="20"/>
              </w:rPr>
              <w:t>https://npk.si/katalogi/7761520/</w:t>
            </w:r>
          </w:p>
        </w:tc>
      </w:tr>
    </w:tbl>
    <w:p w14:paraId="67211D2F" w14:textId="77777777"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FD6A" w14:textId="77777777" w:rsidR="00994F39" w:rsidRDefault="00994F39">
      <w:pPr>
        <w:spacing w:after="0" w:line="240" w:lineRule="auto"/>
      </w:pPr>
      <w:r>
        <w:separator/>
      </w:r>
    </w:p>
  </w:endnote>
  <w:endnote w:type="continuationSeparator" w:id="0">
    <w:p w14:paraId="1AC90AB6" w14:textId="77777777" w:rsidR="00994F39" w:rsidRDefault="00994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F205" w14:textId="77777777" w:rsidR="00B30E3A" w:rsidRDefault="00B30E3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9299" w14:textId="77777777" w:rsidR="00B30E3A" w:rsidRDefault="00B30E3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E72E" w14:textId="77777777" w:rsidR="00B30E3A" w:rsidRDefault="00B30E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855E" w14:textId="77777777" w:rsidR="00994F39" w:rsidRDefault="00994F39">
      <w:pPr>
        <w:spacing w:after="0" w:line="240" w:lineRule="auto"/>
      </w:pPr>
      <w:r>
        <w:separator/>
      </w:r>
    </w:p>
  </w:footnote>
  <w:footnote w:type="continuationSeparator" w:id="0">
    <w:p w14:paraId="16F9603E" w14:textId="77777777" w:rsidR="00994F39" w:rsidRDefault="00994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D429" w14:textId="77777777" w:rsidR="00B30E3A" w:rsidRDefault="00B30E3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2B9D" w14:textId="01A28029" w:rsidR="00D2480F" w:rsidRPr="00653652" w:rsidRDefault="00D2480F" w:rsidP="00D2480F">
    <w:pPr>
      <w:pStyle w:val="Glava"/>
      <w:rPr>
        <w:rFonts w:ascii="Open Sans" w:hAnsi="Open Sans" w:cs="Open Sans"/>
      </w:rPr>
    </w:pPr>
    <w:r w:rsidRPr="00A532B9">
      <w:rPr>
        <w:rFonts w:ascii="Open Sans" w:hAnsi="Open Sans" w:cs="Open Sans"/>
        <w:noProof/>
      </w:rPr>
      <w:drawing>
        <wp:inline distT="0" distB="0" distL="0" distR="0" wp14:anchorId="5F38D8A3" wp14:editId="43DC9DE7">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22DBD2D6" wp14:editId="15764946">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0A790170" w:rsidR="00D97B47" w:rsidRPr="00D2480F" w:rsidRDefault="00000000" w:rsidP="00D2480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2D4" w14:textId="77777777" w:rsidR="00B30E3A" w:rsidRDefault="00B30E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184E"/>
    <w:multiLevelType w:val="multilevel"/>
    <w:tmpl w:val="49B2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62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24C2"/>
    <w:rsid w:val="00084A2D"/>
    <w:rsid w:val="00135494"/>
    <w:rsid w:val="0015447C"/>
    <w:rsid w:val="00282D51"/>
    <w:rsid w:val="003435D6"/>
    <w:rsid w:val="00425663"/>
    <w:rsid w:val="00430437"/>
    <w:rsid w:val="00450833"/>
    <w:rsid w:val="00542DC1"/>
    <w:rsid w:val="00585932"/>
    <w:rsid w:val="005C5A81"/>
    <w:rsid w:val="005E6733"/>
    <w:rsid w:val="006148F8"/>
    <w:rsid w:val="006237EC"/>
    <w:rsid w:val="006D185D"/>
    <w:rsid w:val="007C698B"/>
    <w:rsid w:val="008671CD"/>
    <w:rsid w:val="008812B8"/>
    <w:rsid w:val="008C3261"/>
    <w:rsid w:val="008C3403"/>
    <w:rsid w:val="00971B17"/>
    <w:rsid w:val="00994F39"/>
    <w:rsid w:val="00A93A42"/>
    <w:rsid w:val="00AA4752"/>
    <w:rsid w:val="00AF4CBF"/>
    <w:rsid w:val="00B060AC"/>
    <w:rsid w:val="00B276B0"/>
    <w:rsid w:val="00B30E3A"/>
    <w:rsid w:val="00BD6CD9"/>
    <w:rsid w:val="00C74D30"/>
    <w:rsid w:val="00D2480F"/>
    <w:rsid w:val="00E21997"/>
    <w:rsid w:val="00E25E22"/>
    <w:rsid w:val="00E72075"/>
    <w:rsid w:val="00ED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282D51"/>
    <w:rPr>
      <w:color w:val="0000FF"/>
      <w:u w:val="single"/>
    </w:rPr>
  </w:style>
  <w:style w:type="paragraph" w:styleId="Noga">
    <w:name w:val="footer"/>
    <w:basedOn w:val="Navaden"/>
    <w:link w:val="NogaZnak"/>
    <w:uiPriority w:val="99"/>
    <w:unhideWhenUsed/>
    <w:rsid w:val="00D2480F"/>
    <w:pPr>
      <w:tabs>
        <w:tab w:val="center" w:pos="4536"/>
        <w:tab w:val="right" w:pos="9072"/>
      </w:tabs>
      <w:spacing w:after="0" w:line="240" w:lineRule="auto"/>
    </w:pPr>
  </w:style>
  <w:style w:type="character" w:customStyle="1" w:styleId="NogaZnak">
    <w:name w:val="Noga Znak"/>
    <w:basedOn w:val="Privzetapisavaodstavka"/>
    <w:link w:val="Noga"/>
    <w:uiPriority w:val="99"/>
    <w:rsid w:val="00D2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assets/ministrstva/MK/DEDISCINA/NESNOVNA/RNSD_SI/Rzd-02_0005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1303</Words>
  <Characters>7433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2022-07-07T09:30:00Z</cp:lastPrinted>
  <dcterms:created xsi:type="dcterms:W3CDTF">2023-09-20T15:44:00Z</dcterms:created>
  <dcterms:modified xsi:type="dcterms:W3CDTF">2023-11-30T13:38:00Z</dcterms:modified>
</cp:coreProperties>
</file>