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85"/>
        <w:gridCol w:w="4645"/>
      </w:tblGrid>
      <w:tr w:rsidR="00425663" w:rsidRPr="00542A80" w14:paraId="03168FED" w14:textId="77777777" w:rsidTr="00542A80">
        <w:trPr>
          <w:trHeight w:val="16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BA1A06" w14:textId="77777777" w:rsidR="003435D6" w:rsidRPr="00542A80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bookmarkStart w:id="0" w:name="_Hlk107907275"/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ROKODELSKA PANOGA</w:t>
            </w:r>
          </w:p>
        </w:tc>
        <w:tc>
          <w:tcPr>
            <w:tcW w:w="4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5262F" w14:textId="316BEA41" w:rsidR="003435D6" w:rsidRPr="00542A80" w:rsidRDefault="000B2C91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>Pletarstvo</w:t>
            </w:r>
            <w:r w:rsidR="00C42EB8" w:rsidRPr="00542A80">
              <w:rPr>
                <w:rFonts w:ascii="Open Sans" w:eastAsia="Arial" w:hAnsi="Open Sans" w:cs="Open Sans"/>
                <w:b/>
                <w:color w:val="833C0B" w:themeColor="accent2" w:themeShade="80"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542A80" w14:paraId="15B45EC4" w14:textId="77777777" w:rsidTr="00542A80">
        <w:trPr>
          <w:trHeight w:val="151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21CB6" w14:textId="6FA35899" w:rsidR="003435D6" w:rsidRPr="00542A80" w:rsidRDefault="00A93A42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POVZETEK</w:t>
            </w:r>
            <w:r w:rsidR="003435D6"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542A80" w14:paraId="1052A38A" w14:textId="77777777" w:rsidTr="00542A80">
        <w:trPr>
          <w:trHeight w:val="29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4475D" w14:textId="54290A7E" w:rsidR="003435D6" w:rsidRPr="00542A80" w:rsidRDefault="000B2C91" w:rsidP="003435D6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Pletarstvo je izdelovanje predmetov s prepletanjem različnih, pretežno naravnih materialov, kot so šibje, vitre, slama in koruzno ličje. Razširjeno je kot domača, tudi dopolnilna in obrtna dejavnost z dolgo in bogato tradicijo. </w:t>
            </w:r>
          </w:p>
        </w:tc>
      </w:tr>
      <w:tr w:rsidR="00425663" w:rsidRPr="00542A80" w14:paraId="5A81AEBD" w14:textId="77777777" w:rsidTr="00542A80">
        <w:trPr>
          <w:trHeight w:val="306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8960F" w14:textId="581F2DA9" w:rsidR="003435D6" w:rsidRPr="00542A80" w:rsidRDefault="003435D6" w:rsidP="00542A80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OPIS PANOGE </w:t>
            </w:r>
          </w:p>
        </w:tc>
      </w:tr>
      <w:tr w:rsidR="00425663" w:rsidRPr="00542A80" w14:paraId="0B330F84" w14:textId="77777777" w:rsidTr="00542A80">
        <w:trPr>
          <w:trHeight w:val="458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F5FAE" w14:textId="3F278CE7" w:rsidR="006C60B6" w:rsidRDefault="000B2C91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Pletarstvo je izdelovanje predmetov s prepletanjem različnih, pretežno naravnih materialov, kot so šibje, vitre, slama in koruzno ličje. Razširjeno je kot domača, tudi dopolnilna in obrtna dejavnost z dolgo in bogato tradicijo.</w:t>
            </w:r>
            <w:r w:rsidR="00B67DAE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preteklosti je pletarstvo navadno </w:t>
            </w:r>
            <w:r w:rsidR="00A30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zadovoljevalo</w:t>
            </w:r>
            <w:r w:rsidR="00B67DAE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domače potrebe</w:t>
            </w:r>
            <w:r w:rsidR="00A30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  <w:r w:rsidR="00180CBB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</w:t>
            </w:r>
            <w:r w:rsidR="00A30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ogosto je bilo dodatna dejavnost podeželskega prebivalstva. Ponekod se je razvilo v obrt za trg. </w:t>
            </w:r>
          </w:p>
          <w:p w14:paraId="6B5551F5" w14:textId="77777777" w:rsidR="00542A80" w:rsidRPr="00542A80" w:rsidRDefault="00542A80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D0AD4F6" w14:textId="768A31FC" w:rsidR="00180CBB" w:rsidRPr="00542A80" w:rsidRDefault="00FA4D6D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Glede na uporabo gradiva ločimo pletarstvo iz vrbovega šibja (surovega in beljenega), vrbovih viter, leske in leskovih viter, slame, koruznega ličja, smrečja in srobota; v sodobnem času se uporabljajo tudi umetni materiali (npr. plastični trakovi). </w:t>
            </w:r>
            <w:r w:rsidR="008D6C29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Med izdelki iz slame so znani peharji, štručnice, bednji za žito, sejalnice, čebelji koši, cekarji iz slamnatih kit</w:t>
            </w:r>
            <w:r w:rsidR="00C42E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;</w:t>
            </w:r>
            <w:r w:rsidR="008D6C29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med izdelki iz nebeljene in beljene </w:t>
            </w:r>
            <w:proofErr w:type="spellStart"/>
            <w:r w:rsidR="008D6C29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vrbovine</w:t>
            </w:r>
            <w:proofErr w:type="spellEnd"/>
            <w:r w:rsidR="008D6C29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="008D6C29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leskovine</w:t>
            </w:r>
            <w:proofErr w:type="spellEnd"/>
            <w:r w:rsidR="008D6C29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srobota koši, košare in košarice za različne namene, jerbasi, </w:t>
            </w:r>
            <w:r w:rsidR="0076504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opletene steklenice, </w:t>
            </w:r>
            <w:r w:rsidR="00DA58E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cekarji, potovalni </w:t>
            </w:r>
            <w:r w:rsidR="008D6C29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kovčki, zibke, vrtne garniture</w:t>
            </w:r>
            <w:r w:rsidR="00C42E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;</w:t>
            </w:r>
            <w:r w:rsidR="008D6C29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med izdelki iz ličja </w:t>
            </w:r>
            <w:r w:rsidR="0032538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cekarji,</w:t>
            </w:r>
            <w:r w:rsidR="00527980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torbice,</w:t>
            </w:r>
            <w:r w:rsidR="0032538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predpražniki, obuvala</w:t>
            </w:r>
            <w:r w:rsidR="00AB5F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in podstavki.</w:t>
            </w:r>
          </w:p>
          <w:p w14:paraId="6DC0FCCE" w14:textId="2C8DF55E" w:rsidR="000B2C91" w:rsidRPr="00542A80" w:rsidRDefault="00DA58E1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</w:p>
          <w:p w14:paraId="3F1FE127" w14:textId="0BCD9CF9" w:rsidR="00092848" w:rsidRPr="00542A80" w:rsidRDefault="008B76E1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Pletarstvo je ena od najbolj razširjenih in množičnih rokodelskih dejavnosti, ki je prisotna po </w:t>
            </w:r>
            <w:r w:rsidR="00C42E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vsem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slovenskem ozemlju. </w:t>
            </w:r>
            <w:r w:rsidR="0009284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 drugi polovici 19. stol</w:t>
            </w:r>
            <w:r w:rsidR="00C42E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09284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so v vaseh ob Savi v okolici Ljubljane veliko pletli iz vrbovega šibja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;</w:t>
            </w:r>
            <w:r w:rsidR="0009284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do druge svetovne vojne so veliko pletli iz slame na Štajerskem, v</w:t>
            </w:r>
            <w:r w:rsid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09284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vaseh okoli Ljubljane, v okolici Grosupljega in Zasavju ter do sredine 20. stol</w:t>
            </w:r>
            <w:r w:rsidR="00C42E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09284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tudi v Prekmurju, kjer so pletli iz koruznega ličja. Iz različnih materialov so </w:t>
            </w:r>
            <w:r w:rsidR="00B34DF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pletli</w:t>
            </w:r>
            <w:r w:rsidR="0009284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tudi v Bohinjski dolini, Logatcu, okoli Idrije, Planine</w:t>
            </w:r>
            <w:r w:rsidR="000112C7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 Sodražice, Ribnice, Dobrepolja, Suhe krajine</w:t>
            </w:r>
            <w:r w:rsidR="0009284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v okolici Vipave.</w:t>
            </w:r>
            <w:r w:rsidR="00DA033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18. stol</w:t>
            </w:r>
            <w:r w:rsidR="00C42E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DA033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se je v Ihanu razvilo slamnikarstvo, izdelovanje slamnikov in cekarjev iz pletenih slamnatih kit, ter se razširilo na Domžalsko, kjer je v 19. stol</w:t>
            </w:r>
            <w:r w:rsidR="00C42E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  <w:r w:rsidR="00DA033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preraslo v produkcijo slamnikov v obrtnih delavnicah in tovarnah. </w:t>
            </w:r>
          </w:p>
          <w:p w14:paraId="556EED75" w14:textId="77777777" w:rsidR="00180CBB" w:rsidRPr="00542A80" w:rsidRDefault="00180CBB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58A52A50" w14:textId="776DD7BF" w:rsidR="003D5043" w:rsidRPr="00542A80" w:rsidRDefault="003D5043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Avstro-ogrska monarhija je spodbujala pletarstvo. Po raznih krajih so bili organizirani pletarski tečaji. </w:t>
            </w:r>
            <w:r w:rsidR="00AB5F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Leta 1885 je bila v Rogatcu ustanovljena posebna zadruga za gojenje pletarske vrbe ob podpori Centralnega odbora kmetijske družbe za Štajersko iz Gradca. Najeli so učitelja pletarstva z Dunaja, da je okoliške kmete učil pletenja raznih izdelkov. 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 Strokovni šoli za lesno obrt v Ljubljani so leta 1894/95 ustanovili oddelek za pletenje košaric in </w:t>
            </w:r>
            <w:proofErr w:type="spellStart"/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vrbarstvo</w:t>
            </w:r>
            <w:proofErr w:type="spellEnd"/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V Radovljici je med let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oma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1908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1935 delovala pletarska šola. Šola, iz katere se je razvilo podjetje, je 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bila 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od leta 1905 tudi na Žagi pri Bovcu. </w:t>
            </w:r>
            <w:r w:rsidR="00C17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Leta 1915 so v bližini Ptuja ustanovili pletarsko šolo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="00C17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 drugi svetovni vojni 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pa</w:t>
            </w:r>
            <w:r w:rsidR="00C17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podjetje Ptujska </w:t>
            </w:r>
            <w:proofErr w:type="spellStart"/>
            <w:r w:rsidR="00C17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pletarna</w:t>
            </w:r>
            <w:proofErr w:type="spellEnd"/>
            <w:r w:rsidR="00C17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ki je delovala do leta 1962, ko so 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jo </w:t>
            </w:r>
            <w:r w:rsidR="00C17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priključili invalidskemu zavodu Proizvodno </w:t>
            </w:r>
            <w:r w:rsidR="003211B7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podjetje Olge Meglič Ptuj (delovalo do leta </w:t>
            </w:r>
            <w:r w:rsidR="00C179A2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1990). </w:t>
            </w:r>
            <w:r w:rsidR="005B129C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 30.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5B129C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letih 20. stol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</w:t>
            </w:r>
            <w:r w:rsidR="005B129C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pa je potekal tudi tečaj pletenja v Zamostcu pri Sodražici.</w:t>
            </w:r>
          </w:p>
          <w:p w14:paraId="458F7BD2" w14:textId="77777777" w:rsidR="00180CBB" w:rsidRPr="00542A80" w:rsidRDefault="00180CBB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3C654248" w14:textId="451A5DC3" w:rsidR="00021506" w:rsidRPr="00542A80" w:rsidRDefault="00021506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Pletarstvo je bilo povečini sezonsko delo šibkejšega sloja kmečkega prebivalstva, ki si je s pletenjem zagotavljalo sredstva za preživljanje. V zimskih mesecih so za lastne potrebe in za prodajo pletli tudi kmetje. Izučeni pletarji so delali po naročilih trgovin in drugih podjetij in v teh primerih je pletarstvo prešlo v obrt. Za izvoz pletarskih izdelkov so pletli v pletarskih šolah, delavnicah, zadrugah in podjetjih (npr. v Cirkulanah, Radovljici in na Ptuju). </w:t>
            </w:r>
          </w:p>
          <w:p w14:paraId="7CA37B41" w14:textId="18C6311E" w:rsidR="00AC2461" w:rsidRPr="00542A80" w:rsidRDefault="00021506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lastRenderedPageBreak/>
              <w:t>V začetku 20. stoletja se je v Notranjih Goricah</w:t>
            </w:r>
            <w:r w:rsidR="00AB5F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,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Lipah </w:t>
            </w:r>
            <w:r w:rsidR="007B5EF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na Ljubljanskem barju</w:t>
            </w:r>
            <w:r w:rsidR="00AB5F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in v Rogatcu</w:t>
            </w:r>
            <w:r w:rsidR="007B5EF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razvilo tudi </w:t>
            </w:r>
            <w:proofErr w:type="spellStart"/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vrbogojstvo</w:t>
            </w:r>
            <w:proofErr w:type="spellEnd"/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. </w:t>
            </w:r>
            <w:r w:rsidR="007B5EF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Kmetje so šibje kot material za pletenje prodajali, tudi v tujino. Po drugi svetovni voj</w:t>
            </w:r>
            <w:r w:rsidR="00B34DF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ni sta pletarstvo in </w:t>
            </w:r>
            <w:proofErr w:type="spellStart"/>
            <w:r w:rsidR="00B34DF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vrbogojstvo</w:t>
            </w:r>
            <w:proofErr w:type="spellEnd"/>
            <w:r w:rsidR="007B5EF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nazadovala. Vzroki za to so bili modernizacija kmetijskih dejavnosti, industrializacija in velika ponudba pletarskih izdelkov iz tujine. </w:t>
            </w:r>
          </w:p>
          <w:p w14:paraId="4BD6337B" w14:textId="77777777" w:rsidR="00112075" w:rsidRPr="00542A80" w:rsidRDefault="00112075" w:rsidP="009041C1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38936FC1" w14:textId="0BE981C6" w:rsidR="00112075" w:rsidRPr="00542A80" w:rsidRDefault="00112075" w:rsidP="009041C1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Sodobno </w:t>
            </w:r>
            <w:r w:rsidR="0080370B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slovensko 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pletarstvo vključuje izdelavo tradicionalnih uporabnih izdelkov, ki so se ohranili iz preteklosti, na drugi strani pa stremi tudi k </w:t>
            </w:r>
            <w:r w:rsidR="0080370B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razvoju izdelkov novih oblik, a z upoštevanjem pletarske </w:t>
            </w:r>
            <w:r w:rsidR="009A41A2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dediščine v tehnologiji izdelave in tudi pri uporabi 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naravn</w:t>
            </w:r>
            <w:r w:rsidR="009A41A2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ih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gradiv</w:t>
            </w:r>
            <w:r w:rsidR="009A41A2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. V sodobnem oblikovanju bi imel</w:t>
            </w:r>
            <w:r w:rsidR="00F41E34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</w:t>
            </w:r>
            <w:r w:rsidR="009A41A2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lahko posebno mesto tudi sodobno pleteno pohištvo, ki je bilo med našimi pletarji vse do druge svetovne vojne</w:t>
            </w:r>
            <w:r w:rsidR="0043745F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zelo</w:t>
            </w:r>
            <w:r w:rsidR="009A41A2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razvito. </w:t>
            </w:r>
          </w:p>
        </w:tc>
      </w:tr>
      <w:tr w:rsidR="00425663" w:rsidRPr="00542A80" w14:paraId="75C32A3A" w14:textId="77777777" w:rsidTr="00542A80">
        <w:trPr>
          <w:trHeight w:val="269"/>
        </w:trPr>
        <w:tc>
          <w:tcPr>
            <w:tcW w:w="903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6EA9C" w14:textId="6A0BA943" w:rsidR="003435D6" w:rsidRPr="00542A80" w:rsidRDefault="003435D6" w:rsidP="00971B17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EVALVACIJA PANOGE </w:t>
            </w:r>
          </w:p>
        </w:tc>
      </w:tr>
      <w:tr w:rsidR="00425663" w:rsidRPr="00542A80" w14:paraId="7730F864" w14:textId="77777777" w:rsidTr="00542A80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2C4B8" w14:textId="77777777" w:rsidR="00971B17" w:rsidRPr="00542A80" w:rsidRDefault="003435D6" w:rsidP="008C3403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rokodelskih in obrtniških znanj, spretnosti in veščin </w:t>
            </w:r>
          </w:p>
          <w:p w14:paraId="096BD990" w14:textId="5C696101" w:rsidR="003435D6" w:rsidRPr="00542A80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3A6C932" w14:textId="77777777" w:rsidR="00AC2461" w:rsidRPr="00542A80" w:rsidRDefault="00AC2461" w:rsidP="00542A8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Raznovrstno pletivo zahteva znanje o lastnostih in pripravi pletarskega materiala, obvladovanje</w:t>
            </w:r>
          </w:p>
          <w:p w14:paraId="433DF1CA" w14:textId="51BB5242" w:rsidR="003435D6" w:rsidRDefault="00AC2461" w:rsidP="00542A8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različnih pletarskih tehnik in proizvodnih postopkov (prepletanje, zvijanje, zatikanje) </w:t>
            </w:r>
            <w:r w:rsidR="0043745F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ter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="00180CBB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otrebna védenja o oblikovanju izdelkov za različne namene uporabe.</w:t>
            </w:r>
          </w:p>
          <w:p w14:paraId="1A4F8139" w14:textId="77777777" w:rsidR="00542A80" w:rsidRPr="00542A80" w:rsidRDefault="00542A80" w:rsidP="00542A80">
            <w:pPr>
              <w:spacing w:after="0" w:line="240" w:lineRule="auto"/>
              <w:jc w:val="both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5BB7AA5F" w14:textId="771D39FA" w:rsidR="00781A09" w:rsidRDefault="00781A09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Za pletarstvo obstaja nacionalna poklicna kvalifikacija, ki predstavlja formalno izobraževanje</w:t>
            </w:r>
            <w:r w:rsidR="00180CBB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. T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ako pridobljen certifikat predstavlja uradno potrdilo o poklicni usposobljenosti.</w:t>
            </w:r>
            <w:r w:rsidR="00350326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 programu je bilo izdanih 34 certifikatov. </w:t>
            </w:r>
          </w:p>
          <w:p w14:paraId="37461698" w14:textId="77777777" w:rsidR="00542A80" w:rsidRPr="00542A80" w:rsidRDefault="00542A80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986106E" w14:textId="7809FAA5" w:rsidR="00C50E7C" w:rsidRPr="00542A80" w:rsidRDefault="00C50E7C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Neformalno izobraževanje poteka v obliki delavnic in krožkov na šolah, </w:t>
            </w:r>
            <w:r w:rsidR="00AB5FB8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rokodelskih centrih, 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društvih, univerzah za tretje življenjsko obdobje, na lokalnih dogodkih. Leta 2021 je izšel pletarski priročnik </w:t>
            </w:r>
            <w:r w:rsidRPr="00542A80">
              <w:rPr>
                <w:rFonts w:ascii="Open Sans" w:eastAsia="Arial" w:hAnsi="Open Sans" w:cs="Open Sans"/>
                <w:i/>
                <w:sz w:val="20"/>
                <w:szCs w:val="20"/>
                <w:lang w:eastAsia="sl-SI"/>
              </w:rPr>
              <w:t>Otip narave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avtoric Jasmine Klopčič in Janje Smrkolj, ki 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omogoča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neformalno izobraževanje. </w:t>
            </w:r>
          </w:p>
        </w:tc>
      </w:tr>
      <w:tr w:rsidR="00425663" w:rsidRPr="00542A80" w14:paraId="5D0BD473" w14:textId="77777777" w:rsidTr="00542A80">
        <w:trPr>
          <w:trHeight w:val="484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60984" w14:textId="77777777" w:rsidR="003435D6" w:rsidRPr="00542A80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ohranjanja regionalnih razpoznavnosti in kultur, varstva in bogatenja kulturne dediščine</w:t>
            </w:r>
          </w:p>
          <w:p w14:paraId="5E97EA16" w14:textId="0CE7979F" w:rsidR="003435D6" w:rsidRPr="00542A80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AB749F" w14:textId="16DD98EB" w:rsidR="003435D6" w:rsidRDefault="00BC6265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Register nesnovne kulturne dediščine sta vpisani naslednji enoti: 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letarstvo (s štirimi nosilci) in 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lamnikarstvo na Domžalskem (s tremi nosilci). </w:t>
            </w:r>
          </w:p>
          <w:p w14:paraId="4E401EBA" w14:textId="77777777" w:rsidR="00542A80" w:rsidRPr="00542A80" w:rsidRDefault="00542A80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4FC45BB" w14:textId="2A1E6239" w:rsidR="009C55C6" w:rsidRPr="00542A80" w:rsidRDefault="009C55C6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Danes je pletarjev znatno manj kot </w:t>
            </w:r>
            <w:r w:rsidR="00180CBB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v 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preteklosti, zato je pletarstvo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– načeloma to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velja za vse tradicionalne rokodelske panoge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–</w:t>
            </w:r>
            <w:r w:rsidR="00F53B63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ogroženo, vendar ne kritično. Po celotnem slovenskem ozemlju delujejo pletarji, veliko jih plete za 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svoje</w:t>
            </w:r>
            <w:r w:rsidR="000A4391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</w:t>
            </w:r>
            <w:r w:rsidR="00F53B63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potrebe in </w:t>
            </w:r>
            <w:r w:rsidR="0043745F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zunaj</w:t>
            </w:r>
            <w:r w:rsidR="00F53B63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lokalnega </w:t>
            </w:r>
            <w:r w:rsidR="000C646D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okolja</w:t>
            </w:r>
            <w:r w:rsidR="00F53B63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niso znani, zato ni mogoče podati njihovega števila. </w:t>
            </w:r>
          </w:p>
        </w:tc>
      </w:tr>
      <w:tr w:rsidR="00425663" w:rsidRPr="00542A80" w14:paraId="273588DE" w14:textId="77777777" w:rsidTr="00542A80">
        <w:trPr>
          <w:trHeight w:val="3649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21E7D" w14:textId="77777777" w:rsidR="003435D6" w:rsidRPr="00542A80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 xml:space="preserve">Vidik identitete in prepoznavnosti </w:t>
            </w:r>
          </w:p>
          <w:p w14:paraId="62B86BAA" w14:textId="2BB05E45" w:rsidR="003435D6" w:rsidRPr="00542A80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580732D2" w14:textId="7F37CD48" w:rsidR="003A68E3" w:rsidRPr="00542A80" w:rsidRDefault="00507403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Pletarji v glavnem pletejo vsak zase</w:t>
            </w:r>
            <w:r w:rsidR="00D3487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povezujejo se z rokodelskimi centri po Sloveniji. 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Pletarsko dediščino ohranjajo</w:t>
            </w:r>
            <w:r w:rsidR="00D3487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posamezna društva (npr. 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Društv</w:t>
            </w:r>
            <w:r w:rsidR="00D3487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rokodelcev Morav</w:t>
            </w:r>
            <w:r w:rsidR="00D3487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če, Kulturno umetniško društvo 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Fran Maselj Podlimbarski v Krašnji pri Lukovici</w:t>
            </w:r>
            <w:r w:rsidR="00D3487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)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 Pletarji so redno zastopani pri raznih rokodelskih prireditvah po Sloveniji</w:t>
            </w:r>
            <w:r w:rsidR="002D0E3A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; posebne tematske prireditve o pletarstvu ni. </w:t>
            </w:r>
            <w:r w:rsidR="003A68E3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Pletarstvo je kot del identitete kraja najbolj izrazito na Domžalskem, kjer so po zaslugi lokalne skupnosti slamnikarstvo oživili. Uredili so tudi Slamnikarski muzej.</w:t>
            </w:r>
            <w:r w:rsidR="00325382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P</w:t>
            </w:r>
            <w:r w:rsidR="00456B30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onekod lokalne skupnosti izvajajo projekte o rokodelski dediščini</w:t>
            </w:r>
            <w:r w:rsidR="00125605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; tak</w:t>
            </w:r>
            <w:r w:rsidR="009042CC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je npr. projekt Spoznaj stare poklice in obrti občine Ivančna Gorica, v katerem je bilo vključeno tudi pletarstvo</w:t>
            </w:r>
            <w:r w:rsidR="00797E22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425663" w:rsidRPr="00542A80" w14:paraId="3B5EF15E" w14:textId="77777777" w:rsidTr="00542A80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079AD" w14:textId="77777777" w:rsidR="003435D6" w:rsidRPr="00542A80" w:rsidRDefault="003435D6" w:rsidP="003435D6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družbenega in gospodarskega napredka</w:t>
            </w:r>
          </w:p>
          <w:p w14:paraId="17D8B133" w14:textId="281D36B0" w:rsidR="003435D6" w:rsidRPr="00542A80" w:rsidRDefault="003435D6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1EFFAFD6" w14:textId="03C7CB91" w:rsidR="00D34878" w:rsidRDefault="008C6209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Pletarstvo se v tehniki, pripomočkih in organizaciji dela ni bistveno spremenilo. Kot novo pletarsko gradivo se uporabljajo gradiva iz umetnih mas</w:t>
            </w:r>
            <w:r w:rsidR="00D3487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, gradiva se uvažajo tudi iz tujine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D3487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 proizvodnem procesu se uporabljajo različni sodobni stroji in lepila.</w:t>
            </w:r>
            <w:r w:rsidR="00C42EB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22D9340C" w14:textId="77777777" w:rsidR="00542A80" w:rsidRPr="00542A80" w:rsidRDefault="00542A80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038897FC" w14:textId="01AE76F2" w:rsidR="008C6209" w:rsidRDefault="00D34878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</w:t>
            </w:r>
            <w:r w:rsidR="00D76424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letarstvo v sodobni družbi ohranja vrednoto tradicionalnih znanj ter je vir dodatnega zaslužka. Omogoča tudi delovna mesta, kot je primer Zadruge </w:t>
            </w:r>
            <w:proofErr w:type="spellStart"/>
            <w:r w:rsidR="00D76424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Pomelaj</w:t>
            </w:r>
            <w:proofErr w:type="spellEnd"/>
            <w:r w:rsidR="00325382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</w:t>
            </w:r>
            <w:r w:rsidR="00125605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kateri</w:t>
            </w:r>
            <w:r w:rsidR="00325382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so zaposleni pletarji</w:t>
            </w:r>
            <w:r w:rsidR="00D76424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C42EB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  <w:p w14:paraId="1D15D970" w14:textId="77777777" w:rsidR="00542A80" w:rsidRPr="00542A80" w:rsidRDefault="00542A80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6F12B2B6" w14:textId="3D6AE511" w:rsidR="001E4079" w:rsidRPr="00542A80" w:rsidRDefault="00D76424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Trajnostni vidik je upoštevan, in sicer z uporabo naravnih gradiv iz lokalnega okolja ter končnih izdelkov, ki predstavljajo alternativo izdelkom iz </w:t>
            </w:r>
            <w:r w:rsidR="00456B30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umetnih mas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  <w:r w:rsidR="00C42EB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425663" w:rsidRPr="00542A80" w14:paraId="46551BA7" w14:textId="77777777" w:rsidTr="00542A80">
        <w:trPr>
          <w:trHeight w:val="900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D0A3A" w14:textId="77777777" w:rsidR="006148F8" w:rsidRPr="00542A80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>Vidik učinkov na medgeneracijsko povezovanje in vseživljenjsko učenje</w:t>
            </w:r>
          </w:p>
          <w:p w14:paraId="5C5FB8DC" w14:textId="3D47E9CD" w:rsidR="006148F8" w:rsidRPr="00542A80" w:rsidRDefault="006148F8" w:rsidP="008812B8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Cs/>
                <w:i/>
                <w:iCs/>
                <w:sz w:val="20"/>
                <w:szCs w:val="20"/>
                <w:lang w:eastAsia="sl-SI"/>
              </w:rPr>
              <w:t>?</w:t>
            </w:r>
          </w:p>
        </w:tc>
        <w:tc>
          <w:tcPr>
            <w:tcW w:w="4645" w:type="dxa"/>
          </w:tcPr>
          <w:p w14:paraId="3CC2A8AF" w14:textId="6A436804" w:rsidR="006148F8" w:rsidRDefault="00714921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Medgeneracijsko povezovanje in prenos znanj poteka v obliki pletarskih krožkov, delavnic in društvenega udejstvovanja. Ranljive skupine so vključene v Zadrugi </w:t>
            </w:r>
            <w:proofErr w:type="spellStart"/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Pomelaj</w:t>
            </w:r>
            <w:proofErr w:type="spellEnd"/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, </w:t>
            </w:r>
            <w:r w:rsidR="00125605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v kateri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so kot pletarji zaposleni invalidi. </w:t>
            </w:r>
          </w:p>
          <w:p w14:paraId="36FA597D" w14:textId="77777777" w:rsidR="00542A80" w:rsidRPr="00542A80" w:rsidRDefault="00542A80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</w:p>
          <w:p w14:paraId="5F43C7CE" w14:textId="1C89A8B7" w:rsidR="00456B30" w:rsidRPr="00542A80" w:rsidRDefault="00456B30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Pleteni izdelki iz naravnih gradiv lokalnega izvora pri</w:t>
            </w:r>
            <w:r w:rsidR="00125605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pomorejo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h kakovosti bivanja, druženja na delavnicah, krožkih ali prikazih pa prispevajo k večji socializaciji. </w:t>
            </w:r>
          </w:p>
        </w:tc>
      </w:tr>
      <w:tr w:rsidR="00425663" w:rsidRPr="00542A80" w14:paraId="0EDF9717" w14:textId="77777777" w:rsidTr="00542A80">
        <w:trPr>
          <w:trHeight w:val="15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5E89BA" w14:textId="77777777" w:rsidR="006148F8" w:rsidRPr="00542A80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t xml:space="preserve">Vidik učinkov na turizem </w:t>
            </w:r>
          </w:p>
          <w:p w14:paraId="79D67198" w14:textId="0AE12BB4" w:rsidR="006148F8" w:rsidRPr="00542A80" w:rsidRDefault="006148F8" w:rsidP="00425663">
            <w:pPr>
              <w:spacing w:after="0" w:line="240" w:lineRule="auto"/>
              <w:jc w:val="both"/>
              <w:rPr>
                <w:rFonts w:ascii="Open Sans" w:eastAsia="Arial" w:hAnsi="Open Sans" w:cs="Open Sans"/>
                <w:b/>
                <w:i/>
                <w:iCs/>
                <w:sz w:val="20"/>
                <w:szCs w:val="20"/>
                <w:lang w:eastAsia="sl-SI"/>
              </w:rPr>
            </w:pPr>
          </w:p>
        </w:tc>
        <w:tc>
          <w:tcPr>
            <w:tcW w:w="4645" w:type="dxa"/>
          </w:tcPr>
          <w:p w14:paraId="32D0C9EF" w14:textId="23034948" w:rsidR="006148F8" w:rsidRPr="00542A80" w:rsidRDefault="009042CC" w:rsidP="00542A80">
            <w:pPr>
              <w:spacing w:after="0" w:line="240" w:lineRule="auto"/>
              <w:jc w:val="both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Turistična ponudba na Domžalskem v precejšnji meri temelji prav na slamnikarstvu. Pletarski izdelki so kot spominki razširjeni po</w:t>
            </w:r>
            <w:r w:rsidR="00125605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vsej</w:t>
            </w:r>
            <w:r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Sloveniji. </w:t>
            </w:r>
            <w:r w:rsidR="00AB5FB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V Rokodelskem centru Rogatec izvajajo </w:t>
            </w:r>
            <w:r w:rsidR="00AB5FB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lastRenderedPageBreak/>
              <w:t>prikaze, doživljajske ter učne delavnice pletenja iz šibja in ličja</w:t>
            </w:r>
            <w:r w:rsidR="00F02B87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 xml:space="preserve"> za posamezne obiskovalce in organizirane skupine</w:t>
            </w:r>
            <w:r w:rsidR="00AB5FB8" w:rsidRPr="00542A80">
              <w:rPr>
                <w:rFonts w:ascii="Open Sans" w:eastAsia="Arial" w:hAnsi="Open Sans" w:cs="Open Sans"/>
                <w:bCs/>
                <w:sz w:val="20"/>
                <w:szCs w:val="20"/>
                <w:lang w:eastAsia="sl-SI"/>
              </w:rPr>
              <w:t>.</w:t>
            </w:r>
          </w:p>
        </w:tc>
      </w:tr>
      <w:tr w:rsidR="006148F8" w:rsidRPr="00542A80" w14:paraId="33F8B413" w14:textId="77777777" w:rsidTr="00542A80">
        <w:trPr>
          <w:trHeight w:val="458"/>
        </w:trPr>
        <w:tc>
          <w:tcPr>
            <w:tcW w:w="4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408DA" w14:textId="77777777" w:rsidR="006148F8" w:rsidRPr="00542A80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b/>
                <w:sz w:val="20"/>
                <w:szCs w:val="20"/>
                <w:lang w:eastAsia="sl-SI"/>
              </w:rPr>
              <w:lastRenderedPageBreak/>
              <w:t>Viri in literatura</w:t>
            </w:r>
          </w:p>
        </w:tc>
        <w:tc>
          <w:tcPr>
            <w:tcW w:w="4645" w:type="dxa"/>
          </w:tcPr>
          <w:p w14:paraId="3FC44F37" w14:textId="041FB408" w:rsidR="006148F8" w:rsidRPr="00542A80" w:rsidRDefault="00085F70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Bogataj, Janez</w:t>
            </w:r>
          </w:p>
          <w:p w14:paraId="4F4A5BB1" w14:textId="407004F6" w:rsidR="00595D49" w:rsidRPr="00542A80" w:rsidRDefault="00595D49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1993 </w:t>
            </w:r>
            <w:r w:rsidRPr="00542A80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Ljudska umetnost in obrti v Sloveniji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Ljubljana: Domus. </w:t>
            </w:r>
          </w:p>
          <w:p w14:paraId="70072FCA" w14:textId="0FCA6D42" w:rsidR="006C60B6" w:rsidRPr="00542A80" w:rsidRDefault="006C60B6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1999 </w:t>
            </w:r>
            <w:r w:rsidRPr="00542A80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Mojstrovine Slovenije. Srečanja s sodobnimi rokodelci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Ljubljana: Rokus. </w:t>
            </w:r>
          </w:p>
          <w:p w14:paraId="63CE38EB" w14:textId="361AE737" w:rsidR="00595D49" w:rsidRPr="00542A80" w:rsidRDefault="00595D49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41250225" w14:textId="4E92D81D" w:rsidR="00FA23C0" w:rsidRPr="00542A80" w:rsidRDefault="00E01C5D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1995 </w:t>
            </w:r>
            <w:r w:rsidR="00FA23C0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Geslo </w:t>
            </w:r>
            <w:r w:rsidR="00125605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»</w:t>
            </w:r>
            <w:r w:rsidR="00FA23C0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pletarstvo</w:t>
            </w:r>
            <w:r w:rsidR="00125605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«</w:t>
            </w:r>
            <w:r w:rsidR="00FA23C0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V: Enciklopedija 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Slovenije 9</w:t>
            </w:r>
            <w:r w:rsidR="00FA23C0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str. 409-410. </w:t>
            </w:r>
          </w:p>
          <w:p w14:paraId="1E792D39" w14:textId="77777777" w:rsidR="00C50E7C" w:rsidRPr="00542A80" w:rsidRDefault="00C50E7C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4FBE41B6" w14:textId="394F348A" w:rsidR="00C50E7C" w:rsidRPr="00542A80" w:rsidRDefault="00C50E7C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Klopčič, Jasmina</w:t>
            </w:r>
            <w:r w:rsidR="00C42EB8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in Janja Smrkolj</w:t>
            </w:r>
          </w:p>
          <w:p w14:paraId="51FB45CB" w14:textId="20CC58D7" w:rsidR="00C50E7C" w:rsidRPr="00542A80" w:rsidRDefault="00C50E7C" w:rsidP="00C50E7C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2021 </w:t>
            </w:r>
            <w:r w:rsidRPr="00542A80">
              <w:rPr>
                <w:rFonts w:ascii="Open Sans" w:eastAsia="Times New Roman" w:hAnsi="Open Sans" w:cs="Open Sans"/>
                <w:i/>
                <w:sz w:val="20"/>
                <w:szCs w:val="20"/>
                <w:lang w:eastAsia="sl-SI"/>
              </w:rPr>
              <w:t>Otip narave: pletarski priročnik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. Ljubljana: Kmečki glas. </w:t>
            </w:r>
          </w:p>
          <w:p w14:paraId="41C0C540" w14:textId="77777777" w:rsidR="00C50E7C" w:rsidRPr="00542A80" w:rsidRDefault="00C50E7C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A3CBE25" w14:textId="6AAAE2BF" w:rsidR="0002188F" w:rsidRPr="00542A80" w:rsidRDefault="008966AB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Spletni viri</w:t>
            </w:r>
            <w:r w:rsidR="000C646D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:</w:t>
            </w:r>
          </w:p>
          <w:p w14:paraId="45A7B181" w14:textId="2EB363D7" w:rsidR="008966AB" w:rsidRPr="00542A80" w:rsidRDefault="008966AB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30A08CC" w14:textId="7779D730" w:rsidR="002B3CBD" w:rsidRPr="00542A80" w:rsidRDefault="00731D6B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Nacionalna poklicna kvalifikacija. Pletar/pletarka.</w:t>
            </w:r>
          </w:p>
          <w:p w14:paraId="18413B7C" w14:textId="3B414FD6" w:rsidR="00731D6B" w:rsidRPr="00542A80" w:rsidRDefault="00000000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hyperlink r:id="rId7" w:history="1">
              <w:r w:rsidR="00731D6B" w:rsidRPr="00542A8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https://npk.si/katalogi/8242142/</w:t>
              </w:r>
            </w:hyperlink>
            <w:r w:rsidR="00731D6B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125605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dostop</w:t>
            </w:r>
            <w:r w:rsidR="00731D6B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4. 8. 2022. </w:t>
            </w:r>
          </w:p>
          <w:p w14:paraId="100BC5E4" w14:textId="77777777" w:rsidR="002B3CBD" w:rsidRPr="00542A80" w:rsidRDefault="002B3CBD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55E5016F" w14:textId="2F31D206" w:rsidR="008966AB" w:rsidRPr="00542A80" w:rsidRDefault="008966AB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Olga Meglič, Obrazi slovenskih pokrajin. </w:t>
            </w:r>
            <w:hyperlink r:id="rId8" w:history="1">
              <w:r w:rsidRPr="00542A8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https://www.obrazislovenskihpokrajin.si/oseba/meglic-olga/</w:t>
              </w:r>
            </w:hyperlink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125605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dostop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5. 8. 2022. </w:t>
            </w:r>
          </w:p>
          <w:p w14:paraId="2B4E571C" w14:textId="77708990" w:rsidR="00CD5210" w:rsidRPr="00542A80" w:rsidRDefault="00CD5210" w:rsidP="006148F8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61BAA705" w14:textId="1EC0551A" w:rsidR="00CD5210" w:rsidRPr="00542A80" w:rsidRDefault="00CD5210" w:rsidP="00CD521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Register nesnovne kulturne dediščine</w:t>
            </w:r>
            <w:r w:rsidR="000C646D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:</w:t>
            </w:r>
          </w:p>
          <w:p w14:paraId="538D7653" w14:textId="77777777" w:rsidR="000C646D" w:rsidRPr="00542A80" w:rsidRDefault="000C646D" w:rsidP="00CD521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335A4296" w14:textId="38C9A283" w:rsidR="00CD5210" w:rsidRPr="00542A80" w:rsidRDefault="00CD5210" w:rsidP="00CD521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Enota: </w:t>
            </w:r>
            <w:hyperlink r:id="rId9" w:history="1">
              <w:r w:rsidRPr="00542A8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https://www.gov.si/assets/ministrstva/MK/DEDISCINA/NESNOVNA/RNSD_SI/Rzd-02_00047.pdf</w:t>
              </w:r>
            </w:hyperlink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125605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dostop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5. 8. 2022. </w:t>
            </w:r>
          </w:p>
          <w:p w14:paraId="2A6C4F5C" w14:textId="77777777" w:rsidR="000C646D" w:rsidRPr="00542A80" w:rsidRDefault="000C646D" w:rsidP="00CD521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</w:p>
          <w:p w14:paraId="05BA6E50" w14:textId="7844D79D" w:rsidR="00CD5210" w:rsidRPr="00542A80" w:rsidRDefault="00CD5210" w:rsidP="00CD5210">
            <w:pPr>
              <w:spacing w:after="0" w:line="240" w:lineRule="auto"/>
              <w:textAlignment w:val="baseline"/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Enota: </w:t>
            </w:r>
            <w:hyperlink r:id="rId10" w:history="1">
              <w:r w:rsidRPr="00542A80">
                <w:rPr>
                  <w:rStyle w:val="Hiperpovezava"/>
                  <w:rFonts w:ascii="Open Sans" w:eastAsia="Times New Roman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https://www.gov.si/assets/ministrstva/MK/DEDISCINA/NESNOVNA/RNSD_SI/Rzd-02_00036.pdf</w:t>
              </w:r>
            </w:hyperlink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, </w:t>
            </w:r>
            <w:r w:rsidR="00125605"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>dostop</w:t>
            </w:r>
            <w:r w:rsidRPr="00542A80">
              <w:rPr>
                <w:rFonts w:ascii="Open Sans" w:eastAsia="Times New Roman" w:hAnsi="Open Sans" w:cs="Open Sans"/>
                <w:sz w:val="20"/>
                <w:szCs w:val="20"/>
                <w:lang w:eastAsia="sl-SI"/>
              </w:rPr>
              <w:t xml:space="preserve"> 5. 8. 2022. </w:t>
            </w:r>
          </w:p>
          <w:p w14:paraId="691FB769" w14:textId="77777777" w:rsidR="006148F8" w:rsidRPr="00542A80" w:rsidRDefault="006148F8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40273731" w14:textId="64BDF72A" w:rsidR="006148F8" w:rsidRPr="00542A80" w:rsidRDefault="00CD5210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Spoznaj stare poklice in obrti, Občina Ivančna Gorica. </w:t>
            </w:r>
            <w:hyperlink r:id="rId11" w:history="1">
              <w:r w:rsidR="00125605" w:rsidRPr="00542A80">
                <w:rPr>
                  <w:rStyle w:val="Hiperpovezava"/>
                  <w:rFonts w:ascii="Open Sans" w:eastAsia="Arial" w:hAnsi="Open Sans" w:cs="Open Sans"/>
                  <w:color w:val="auto"/>
                  <w:sz w:val="20"/>
                  <w:szCs w:val="20"/>
                  <w:u w:val="none"/>
                  <w:lang w:eastAsia="sl-SI"/>
                </w:rPr>
                <w:t>https://www.ivancna-gorica.si/objava/530722</w:t>
              </w:r>
            </w:hyperlink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, </w:t>
            </w:r>
            <w:r w:rsidR="00125605"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dostop</w:t>
            </w: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 5. 8. 2022. </w:t>
            </w:r>
          </w:p>
          <w:p w14:paraId="4A2C7803" w14:textId="77777777" w:rsidR="00350326" w:rsidRPr="00542A80" w:rsidRDefault="00350326" w:rsidP="006148F8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4CAE26CF" w14:textId="77777777" w:rsidR="00350326" w:rsidRPr="00542A80" w:rsidRDefault="00350326" w:rsidP="00350326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 xml:space="preserve">Drugi viri: </w:t>
            </w:r>
          </w:p>
          <w:p w14:paraId="50139F53" w14:textId="77777777" w:rsidR="00350326" w:rsidRPr="00542A80" w:rsidRDefault="00350326" w:rsidP="00350326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</w:p>
          <w:p w14:paraId="00CC2D76" w14:textId="1BD421F9" w:rsidR="00350326" w:rsidRPr="00542A80" w:rsidRDefault="00350326" w:rsidP="00350326">
            <w:pPr>
              <w:spacing w:after="0" w:line="240" w:lineRule="auto"/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</w:pPr>
            <w:r w:rsidRPr="00542A80">
              <w:rPr>
                <w:rFonts w:ascii="Open Sans" w:eastAsia="Arial" w:hAnsi="Open Sans" w:cs="Open Sans"/>
                <w:sz w:val="20"/>
                <w:szCs w:val="20"/>
                <w:lang w:eastAsia="sl-SI"/>
              </w:rPr>
              <w:t>Korespondenca po elektronski pošti, Center RS za poklicno izobraževanje, 8. 8. 2022.</w:t>
            </w:r>
          </w:p>
        </w:tc>
      </w:tr>
      <w:bookmarkEnd w:id="0"/>
    </w:tbl>
    <w:p w14:paraId="6C81C06C" w14:textId="77777777" w:rsidR="000A4391" w:rsidRPr="00425663" w:rsidRDefault="000A4391" w:rsidP="00542A80"/>
    <w:sectPr w:rsidR="000A4391" w:rsidRPr="004256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7F1F8" w14:textId="77777777" w:rsidR="00C31C87" w:rsidRDefault="00C31C87">
      <w:pPr>
        <w:spacing w:after="0" w:line="240" w:lineRule="auto"/>
      </w:pPr>
      <w:r>
        <w:separator/>
      </w:r>
    </w:p>
  </w:endnote>
  <w:endnote w:type="continuationSeparator" w:id="0">
    <w:p w14:paraId="390E4255" w14:textId="77777777" w:rsidR="00C31C87" w:rsidRDefault="00C3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FDC29" w14:textId="77777777" w:rsidR="00632320" w:rsidRDefault="0063232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D8CD7" w14:textId="77777777" w:rsidR="00632320" w:rsidRDefault="0063232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784C" w14:textId="77777777" w:rsidR="00632320" w:rsidRDefault="0063232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7175E" w14:textId="77777777" w:rsidR="00C31C87" w:rsidRDefault="00C31C87">
      <w:pPr>
        <w:spacing w:after="0" w:line="240" w:lineRule="auto"/>
      </w:pPr>
      <w:r>
        <w:separator/>
      </w:r>
    </w:p>
  </w:footnote>
  <w:footnote w:type="continuationSeparator" w:id="0">
    <w:p w14:paraId="1A7FA1AB" w14:textId="77777777" w:rsidR="00C31C87" w:rsidRDefault="00C3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FACD3" w14:textId="77777777" w:rsidR="00632320" w:rsidRDefault="0063232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DA58C" w14:textId="03850C98" w:rsidR="00542A80" w:rsidRPr="00653652" w:rsidRDefault="00542A80" w:rsidP="00542A80">
    <w:pPr>
      <w:pStyle w:val="Glava"/>
      <w:rPr>
        <w:rFonts w:ascii="Open Sans" w:hAnsi="Open Sans" w:cs="Open Sans"/>
      </w:rPr>
    </w:pPr>
    <w:r w:rsidRPr="00A532B9">
      <w:rPr>
        <w:rFonts w:ascii="Open Sans" w:hAnsi="Open Sans" w:cs="Open Sans"/>
        <w:noProof/>
      </w:rPr>
      <w:drawing>
        <wp:inline distT="0" distB="0" distL="0" distR="0" wp14:anchorId="7D5494A3" wp14:editId="3CD99DBC">
          <wp:extent cx="2012950" cy="349250"/>
          <wp:effectExtent l="0" t="0" r="6350" b="0"/>
          <wp:docPr id="2" name="Slika 2" descr="Logotip Ministrstvo za gospodarstvo, turizem in š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Logotip Ministrstvo za gospodarstvo, turizem in š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                                         </w:t>
    </w:r>
    <w:r w:rsidRPr="00A532B9">
      <w:rPr>
        <w:rFonts w:ascii="Open Sans" w:hAnsi="Open Sans" w:cs="Open Sans"/>
        <w:noProof/>
      </w:rPr>
      <w:drawing>
        <wp:inline distT="0" distB="0" distL="0" distR="0" wp14:anchorId="30D7329E" wp14:editId="2568F548">
          <wp:extent cx="1397000" cy="387350"/>
          <wp:effectExtent l="0" t="0" r="0" b="0"/>
          <wp:docPr id="1" name="Slika 1" descr="Slovensko rokodelstvo 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ovensko rokodelstvo logoti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53652">
      <w:rPr>
        <w:rFonts w:ascii="Open Sans" w:hAnsi="Open Sans" w:cs="Open Sans"/>
      </w:rPr>
      <w:t xml:space="preserve">                  </w:t>
    </w:r>
  </w:p>
  <w:p w14:paraId="4C05124B" w14:textId="4B9063E1" w:rsidR="00D97B47" w:rsidRPr="00542A80" w:rsidRDefault="00000000" w:rsidP="00542A8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FB11" w14:textId="77777777" w:rsidR="00632320" w:rsidRDefault="00632320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YxMzE1szQ0tjS0MDFQ0lEKTi0uzszPAykwqwUAHrHdiCwAAAA="/>
  </w:docVars>
  <w:rsids>
    <w:rsidRoot w:val="003435D6"/>
    <w:rsid w:val="000112C7"/>
    <w:rsid w:val="00021506"/>
    <w:rsid w:val="0002188F"/>
    <w:rsid w:val="00084A2D"/>
    <w:rsid w:val="00085F70"/>
    <w:rsid w:val="00092848"/>
    <w:rsid w:val="000A4391"/>
    <w:rsid w:val="000B2C91"/>
    <w:rsid w:val="000B4726"/>
    <w:rsid w:val="000C176D"/>
    <w:rsid w:val="000C646D"/>
    <w:rsid w:val="00112075"/>
    <w:rsid w:val="00125605"/>
    <w:rsid w:val="00150D67"/>
    <w:rsid w:val="0015447C"/>
    <w:rsid w:val="00180CBB"/>
    <w:rsid w:val="00184801"/>
    <w:rsid w:val="001B4CC3"/>
    <w:rsid w:val="001E4079"/>
    <w:rsid w:val="0022180C"/>
    <w:rsid w:val="00223A72"/>
    <w:rsid w:val="002B3CBD"/>
    <w:rsid w:val="002D0E3A"/>
    <w:rsid w:val="002F7911"/>
    <w:rsid w:val="00301D97"/>
    <w:rsid w:val="003211B7"/>
    <w:rsid w:val="00325382"/>
    <w:rsid w:val="003435D6"/>
    <w:rsid w:val="00350326"/>
    <w:rsid w:val="003806CC"/>
    <w:rsid w:val="003A68E3"/>
    <w:rsid w:val="003D5043"/>
    <w:rsid w:val="0040111F"/>
    <w:rsid w:val="00414A2E"/>
    <w:rsid w:val="00425663"/>
    <w:rsid w:val="0043745F"/>
    <w:rsid w:val="00450833"/>
    <w:rsid w:val="00456B30"/>
    <w:rsid w:val="004730F8"/>
    <w:rsid w:val="00487978"/>
    <w:rsid w:val="004A31DF"/>
    <w:rsid w:val="004C1E96"/>
    <w:rsid w:val="004F44F7"/>
    <w:rsid w:val="00507403"/>
    <w:rsid w:val="00517A5B"/>
    <w:rsid w:val="00527980"/>
    <w:rsid w:val="00542A80"/>
    <w:rsid w:val="00542DC1"/>
    <w:rsid w:val="0055699F"/>
    <w:rsid w:val="0056587E"/>
    <w:rsid w:val="00595D49"/>
    <w:rsid w:val="005A513E"/>
    <w:rsid w:val="005B129C"/>
    <w:rsid w:val="005C5C3A"/>
    <w:rsid w:val="005E6733"/>
    <w:rsid w:val="005E7C1A"/>
    <w:rsid w:val="00602290"/>
    <w:rsid w:val="006148F8"/>
    <w:rsid w:val="00632320"/>
    <w:rsid w:val="00657ABB"/>
    <w:rsid w:val="00696E08"/>
    <w:rsid w:val="006A1FF9"/>
    <w:rsid w:val="006C60B6"/>
    <w:rsid w:val="006D185D"/>
    <w:rsid w:val="00712E31"/>
    <w:rsid w:val="00714921"/>
    <w:rsid w:val="00731D6B"/>
    <w:rsid w:val="00765042"/>
    <w:rsid w:val="00767F0F"/>
    <w:rsid w:val="00780435"/>
    <w:rsid w:val="00781A09"/>
    <w:rsid w:val="00782B24"/>
    <w:rsid w:val="00797E22"/>
    <w:rsid w:val="007B5EF1"/>
    <w:rsid w:val="007F3485"/>
    <w:rsid w:val="0080370B"/>
    <w:rsid w:val="008671CD"/>
    <w:rsid w:val="008812B8"/>
    <w:rsid w:val="008966AB"/>
    <w:rsid w:val="008B11CC"/>
    <w:rsid w:val="008B76E1"/>
    <w:rsid w:val="008C3403"/>
    <w:rsid w:val="008C6209"/>
    <w:rsid w:val="008D6C29"/>
    <w:rsid w:val="009041C1"/>
    <w:rsid w:val="009042CC"/>
    <w:rsid w:val="00906CB3"/>
    <w:rsid w:val="00923052"/>
    <w:rsid w:val="00950366"/>
    <w:rsid w:val="00961B2C"/>
    <w:rsid w:val="00971B17"/>
    <w:rsid w:val="00986CC5"/>
    <w:rsid w:val="009A248E"/>
    <w:rsid w:val="009A41A2"/>
    <w:rsid w:val="009C55C6"/>
    <w:rsid w:val="00A04860"/>
    <w:rsid w:val="00A309A2"/>
    <w:rsid w:val="00A4141B"/>
    <w:rsid w:val="00A47EB0"/>
    <w:rsid w:val="00A93A42"/>
    <w:rsid w:val="00AB5FB8"/>
    <w:rsid w:val="00AC2461"/>
    <w:rsid w:val="00AE47BE"/>
    <w:rsid w:val="00AF4CBF"/>
    <w:rsid w:val="00B1040E"/>
    <w:rsid w:val="00B13E9B"/>
    <w:rsid w:val="00B276B0"/>
    <w:rsid w:val="00B302F2"/>
    <w:rsid w:val="00B34DF8"/>
    <w:rsid w:val="00B67DAE"/>
    <w:rsid w:val="00B74F42"/>
    <w:rsid w:val="00BA5F98"/>
    <w:rsid w:val="00BC6265"/>
    <w:rsid w:val="00BD4E06"/>
    <w:rsid w:val="00BD6CD9"/>
    <w:rsid w:val="00C179A2"/>
    <w:rsid w:val="00C253E0"/>
    <w:rsid w:val="00C31C87"/>
    <w:rsid w:val="00C42EB8"/>
    <w:rsid w:val="00C50E7C"/>
    <w:rsid w:val="00C74D30"/>
    <w:rsid w:val="00C93221"/>
    <w:rsid w:val="00CA2248"/>
    <w:rsid w:val="00CA7846"/>
    <w:rsid w:val="00CD09D2"/>
    <w:rsid w:val="00CD5210"/>
    <w:rsid w:val="00D14A81"/>
    <w:rsid w:val="00D34878"/>
    <w:rsid w:val="00D76424"/>
    <w:rsid w:val="00D82266"/>
    <w:rsid w:val="00DA0331"/>
    <w:rsid w:val="00DA58E1"/>
    <w:rsid w:val="00DF62CA"/>
    <w:rsid w:val="00E01C5D"/>
    <w:rsid w:val="00E21997"/>
    <w:rsid w:val="00E25E22"/>
    <w:rsid w:val="00E91F80"/>
    <w:rsid w:val="00EC35F0"/>
    <w:rsid w:val="00F02B87"/>
    <w:rsid w:val="00F14FAC"/>
    <w:rsid w:val="00F1577A"/>
    <w:rsid w:val="00F41E34"/>
    <w:rsid w:val="00F53B63"/>
    <w:rsid w:val="00F930F5"/>
    <w:rsid w:val="00FA23C0"/>
    <w:rsid w:val="00FA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47A2"/>
  <w15:docId w15:val="{4C588F49-34E4-451D-B82D-D87E9266F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435D6"/>
    <w:pPr>
      <w:tabs>
        <w:tab w:val="center" w:pos="4536"/>
        <w:tab w:val="right" w:pos="9072"/>
      </w:tabs>
      <w:spacing w:after="0" w:line="240" w:lineRule="auto"/>
    </w:pPr>
    <w:rPr>
      <w:rFonts w:ascii="Arial" w:eastAsia="Arial" w:hAnsi="Arial" w:cs="Arial"/>
      <w:lang w:val="sl"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3435D6"/>
    <w:rPr>
      <w:rFonts w:ascii="Arial" w:eastAsia="Arial" w:hAnsi="Arial" w:cs="Arial"/>
      <w:lang w:val="sl" w:eastAsia="sl-SI"/>
    </w:rPr>
  </w:style>
  <w:style w:type="character" w:styleId="Hiperpovezava">
    <w:name w:val="Hyperlink"/>
    <w:basedOn w:val="Privzetapisavaodstavka"/>
    <w:uiPriority w:val="99"/>
    <w:unhideWhenUsed/>
    <w:rsid w:val="0002188F"/>
    <w:rPr>
      <w:color w:val="0563C1" w:themeColor="hyperlink"/>
      <w:u w:val="single"/>
    </w:rPr>
  </w:style>
  <w:style w:type="paragraph" w:styleId="Revizija">
    <w:name w:val="Revision"/>
    <w:hidden/>
    <w:uiPriority w:val="99"/>
    <w:semiHidden/>
    <w:rsid w:val="00527980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2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2E31"/>
    <w:rPr>
      <w:rFonts w:ascii="Segoe UI" w:hAnsi="Segoe UI" w:cs="Segoe UI"/>
      <w:sz w:val="18"/>
      <w:szCs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125605"/>
    <w:rPr>
      <w:color w:val="605E5C"/>
      <w:shd w:val="clear" w:color="auto" w:fill="E1DFDD"/>
    </w:rPr>
  </w:style>
  <w:style w:type="paragraph" w:styleId="Noga">
    <w:name w:val="footer"/>
    <w:basedOn w:val="Navaden"/>
    <w:link w:val="NogaZnak"/>
    <w:uiPriority w:val="99"/>
    <w:unhideWhenUsed/>
    <w:rsid w:val="00542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42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2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razislovenskihpokrajin.si/oseba/meglic-olga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pk.si/katalogi/8242142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ivancna-gorica.si/objava/53072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gov.si/assets/ministrstva/MK/DEDISCINA/NESNOVNA/RNSD_SI/Rzd-02_00036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ov.si/assets/ministrstva/MK/DEDISCINA/NESNOVNA/RNSD_SI/Rzd-02_00047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487D-12FA-4FB2-847B-6C03772B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1409</Words>
  <Characters>8034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Roženbergar</dc:creator>
  <cp:keywords/>
  <dc:description/>
  <cp:lastModifiedBy>MiP</cp:lastModifiedBy>
  <cp:revision>4</cp:revision>
  <cp:lastPrinted>2022-10-19T13:10:00Z</cp:lastPrinted>
  <dcterms:created xsi:type="dcterms:W3CDTF">2023-09-20T15:17:00Z</dcterms:created>
  <dcterms:modified xsi:type="dcterms:W3CDTF">2023-11-30T13:35:00Z</dcterms:modified>
</cp:coreProperties>
</file>