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85"/>
        <w:gridCol w:w="4645"/>
      </w:tblGrid>
      <w:tr w:rsidR="00425663" w:rsidRPr="005E0496" w14:paraId="03168FED" w14:textId="77777777" w:rsidTr="00440347">
        <w:trPr>
          <w:trHeight w:val="164"/>
        </w:trPr>
        <w:tc>
          <w:tcPr>
            <w:tcW w:w="4385" w:type="dxa"/>
            <w:tcMar>
              <w:top w:w="100" w:type="dxa"/>
              <w:left w:w="100" w:type="dxa"/>
              <w:bottom w:w="100" w:type="dxa"/>
              <w:right w:w="100" w:type="dxa"/>
            </w:tcMar>
          </w:tcPr>
          <w:p w14:paraId="3EBA1A06" w14:textId="77777777" w:rsidR="003435D6" w:rsidRPr="005E0496" w:rsidRDefault="003435D6" w:rsidP="003435D6">
            <w:pPr>
              <w:spacing w:after="0" w:line="240" w:lineRule="auto"/>
              <w:rPr>
                <w:rFonts w:ascii="Open Sans" w:eastAsia="Arial" w:hAnsi="Open Sans" w:cs="Open Sans"/>
                <w:b/>
                <w:sz w:val="20"/>
                <w:szCs w:val="20"/>
                <w:lang w:eastAsia="sl-SI"/>
              </w:rPr>
            </w:pPr>
            <w:bookmarkStart w:id="0" w:name="_Hlk107907275"/>
            <w:r w:rsidRPr="005E0496">
              <w:rPr>
                <w:rFonts w:ascii="Open Sans" w:eastAsia="Arial" w:hAnsi="Open Sans" w:cs="Open Sans"/>
                <w:b/>
                <w:sz w:val="20"/>
                <w:szCs w:val="20"/>
                <w:lang w:eastAsia="sl-SI"/>
              </w:rPr>
              <w:t>ROKODELSKA PANOGA</w:t>
            </w:r>
          </w:p>
        </w:tc>
        <w:tc>
          <w:tcPr>
            <w:tcW w:w="4645" w:type="dxa"/>
            <w:tcMar>
              <w:top w:w="100" w:type="dxa"/>
              <w:left w:w="100" w:type="dxa"/>
              <w:bottom w:w="100" w:type="dxa"/>
              <w:right w:w="100" w:type="dxa"/>
            </w:tcMar>
          </w:tcPr>
          <w:p w14:paraId="0485262F" w14:textId="54AF45EB" w:rsidR="003435D6" w:rsidRPr="005E0496" w:rsidRDefault="000874B3" w:rsidP="003435D6">
            <w:pPr>
              <w:spacing w:after="0" w:line="240" w:lineRule="auto"/>
              <w:rPr>
                <w:rFonts w:ascii="Open Sans" w:eastAsia="Arial" w:hAnsi="Open Sans" w:cs="Open Sans"/>
                <w:b/>
                <w:color w:val="833C0B" w:themeColor="accent2" w:themeShade="80"/>
                <w:sz w:val="20"/>
                <w:szCs w:val="20"/>
                <w:lang w:eastAsia="sl-SI"/>
              </w:rPr>
            </w:pPr>
            <w:r w:rsidRPr="005E0496">
              <w:rPr>
                <w:rFonts w:ascii="Open Sans" w:eastAsia="Arial" w:hAnsi="Open Sans" w:cs="Open Sans"/>
                <w:b/>
                <w:color w:val="833C0B" w:themeColor="accent2" w:themeShade="80"/>
                <w:sz w:val="20"/>
                <w:szCs w:val="20"/>
                <w:lang w:eastAsia="sl-SI"/>
              </w:rPr>
              <w:t>O</w:t>
            </w:r>
            <w:r w:rsidR="0047524C" w:rsidRPr="005E0496">
              <w:rPr>
                <w:rFonts w:ascii="Open Sans" w:eastAsia="Arial" w:hAnsi="Open Sans" w:cs="Open Sans"/>
                <w:b/>
                <w:color w:val="833C0B" w:themeColor="accent2" w:themeShade="80"/>
                <w:sz w:val="20"/>
                <w:szCs w:val="20"/>
                <w:lang w:eastAsia="sl-SI"/>
              </w:rPr>
              <w:t>pekarstvo</w:t>
            </w:r>
          </w:p>
        </w:tc>
      </w:tr>
      <w:tr w:rsidR="00425663" w:rsidRPr="005E0496" w14:paraId="15B45EC4" w14:textId="77777777" w:rsidTr="00440347">
        <w:trPr>
          <w:trHeight w:val="151"/>
        </w:trPr>
        <w:tc>
          <w:tcPr>
            <w:tcW w:w="9030" w:type="dxa"/>
            <w:gridSpan w:val="2"/>
            <w:tcMar>
              <w:top w:w="100" w:type="dxa"/>
              <w:left w:w="100" w:type="dxa"/>
              <w:bottom w:w="100" w:type="dxa"/>
              <w:right w:w="100" w:type="dxa"/>
            </w:tcMar>
          </w:tcPr>
          <w:p w14:paraId="76221CB6" w14:textId="34E4A651" w:rsidR="003435D6" w:rsidRPr="005E0496" w:rsidRDefault="00A93A42" w:rsidP="003435D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POVZETEK</w:t>
            </w:r>
            <w:r w:rsidR="003435D6" w:rsidRPr="005E0496">
              <w:rPr>
                <w:rFonts w:ascii="Open Sans" w:eastAsia="Arial" w:hAnsi="Open Sans" w:cs="Open Sans"/>
                <w:b/>
                <w:sz w:val="20"/>
                <w:szCs w:val="20"/>
                <w:lang w:eastAsia="sl-SI"/>
              </w:rPr>
              <w:t xml:space="preserve"> </w:t>
            </w:r>
          </w:p>
        </w:tc>
      </w:tr>
      <w:tr w:rsidR="00425663" w:rsidRPr="005E0496" w14:paraId="1052A38A" w14:textId="77777777" w:rsidTr="00440347">
        <w:trPr>
          <w:trHeight w:val="1739"/>
        </w:trPr>
        <w:tc>
          <w:tcPr>
            <w:tcW w:w="9030" w:type="dxa"/>
            <w:gridSpan w:val="2"/>
            <w:tcMar>
              <w:top w:w="100" w:type="dxa"/>
              <w:left w:w="100" w:type="dxa"/>
              <w:bottom w:w="100" w:type="dxa"/>
              <w:right w:w="100" w:type="dxa"/>
            </w:tcMar>
          </w:tcPr>
          <w:p w14:paraId="43A4475D" w14:textId="642ACC64" w:rsidR="007F4E31" w:rsidRPr="005E0496" w:rsidRDefault="005E0496" w:rsidP="009C7F4B">
            <w:pPr>
              <w:spacing w:before="120" w:after="120"/>
              <w:jc w:val="both"/>
              <w:rPr>
                <w:rFonts w:ascii="Open Sans" w:eastAsia="Arial" w:hAnsi="Open Sans" w:cs="Open Sans"/>
                <w:sz w:val="20"/>
                <w:szCs w:val="20"/>
                <w:lang w:eastAsia="sl-SI"/>
              </w:rPr>
            </w:pPr>
            <w:r w:rsidRPr="005E0496">
              <w:rPr>
                <w:rFonts w:ascii="Open Sans" w:eastAsia="Arial" w:hAnsi="Open Sans" w:cs="Open Sans"/>
                <w:sz w:val="20"/>
                <w:szCs w:val="20"/>
                <w:lang w:eastAsia="sl-SI"/>
              </w:rPr>
              <w:t>Opekarstvo pomeni izdelavo opečnatih izdelkov, ki se uporabljajo v gradbeništvu. Gre za tako imenovano grobo keramiko. V tradicionalnih opekarnah – cigoncah oz. poljskih opekarnah so izdelovali zidne, talne in strešne opeke za gradnjo, izdelavo stropov, kritino, tlakovanje … Surovina je glina, ki se izkoplje, obdela, posuši in odžge. Tako narejena opeka je edinstven okolju prijazen in naraven material, ki ga odlikujeta dolga življenjska doba in tradicija. Ustvarja zdrave in udobne bivalne razmere.</w:t>
            </w:r>
          </w:p>
        </w:tc>
      </w:tr>
      <w:tr w:rsidR="00425663" w:rsidRPr="005E0496" w14:paraId="5A81AEBD" w14:textId="77777777" w:rsidTr="00440347">
        <w:trPr>
          <w:trHeight w:val="306"/>
        </w:trPr>
        <w:tc>
          <w:tcPr>
            <w:tcW w:w="9030" w:type="dxa"/>
            <w:gridSpan w:val="2"/>
            <w:tcMar>
              <w:top w:w="100" w:type="dxa"/>
              <w:left w:w="100" w:type="dxa"/>
              <w:bottom w:w="100" w:type="dxa"/>
              <w:right w:w="100" w:type="dxa"/>
            </w:tcMar>
          </w:tcPr>
          <w:p w14:paraId="4D58960F" w14:textId="310E5D21" w:rsidR="003435D6" w:rsidRPr="005E0496" w:rsidRDefault="003435D6" w:rsidP="00440347">
            <w:pPr>
              <w:spacing w:after="0" w:line="240" w:lineRule="auto"/>
              <w:rPr>
                <w:rFonts w:ascii="Open Sans" w:eastAsia="Arial" w:hAnsi="Open Sans" w:cs="Open Sans"/>
                <w:sz w:val="20"/>
                <w:szCs w:val="20"/>
                <w:lang w:eastAsia="sl-SI"/>
              </w:rPr>
            </w:pPr>
            <w:r w:rsidRPr="005E0496">
              <w:rPr>
                <w:rFonts w:ascii="Open Sans" w:eastAsia="Arial" w:hAnsi="Open Sans" w:cs="Open Sans"/>
                <w:b/>
                <w:sz w:val="20"/>
                <w:szCs w:val="20"/>
                <w:lang w:eastAsia="sl-SI"/>
              </w:rPr>
              <w:t xml:space="preserve">OPIS PANOGE </w:t>
            </w:r>
          </w:p>
        </w:tc>
      </w:tr>
      <w:tr w:rsidR="00425663" w:rsidRPr="005E0496" w14:paraId="0B330F84" w14:textId="77777777" w:rsidTr="00440347">
        <w:trPr>
          <w:trHeight w:val="874"/>
        </w:trPr>
        <w:tc>
          <w:tcPr>
            <w:tcW w:w="9030" w:type="dxa"/>
            <w:gridSpan w:val="2"/>
            <w:tcMar>
              <w:top w:w="100" w:type="dxa"/>
              <w:left w:w="100" w:type="dxa"/>
              <w:bottom w:w="100" w:type="dxa"/>
              <w:right w:w="100" w:type="dxa"/>
            </w:tcMar>
          </w:tcPr>
          <w:p w14:paraId="0F762658" w14:textId="77777777"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t>Opekarstvo je bilo razvito že v rimskih časih. Po razpadu rimskega imperija je upadlo, razcvet je doživelo spet v 15. stol., vsestransko uporabnost opečnih izdelkov pa je spet potrdila industrijska doba.</w:t>
            </w:r>
          </w:p>
          <w:p w14:paraId="42A9BE8F" w14:textId="77777777"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t>Ob industrijski in polindustrijski izdelavi je bila pomembna tudi domača/ročna izdelava opeke – ciglarstvo za gradnjo individualnih hiš, predvsem tam, kjer je bilo dovolj naravne ilovice. Cigonca je ime za poljske opekarne, ki so bile postavljene v sklopu kmetije. Opekarstvo je bila kmetova dopolnilna dejavnost in dodaten vir zaslužka. Delo je bilo sezonsko in so ga opravljali vsi domači, tudi otroci.</w:t>
            </w:r>
          </w:p>
          <w:p w14:paraId="05003D75" w14:textId="77777777"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t xml:space="preserve">Ob koncu 19. stoletja je bilo veliko poljskih opekarn v celjskem, mariborskem goričkem in goriškem območju. Sčasoma so se razvila posamezna večja podjetja, ki so po letu 1900 počasi uvajala strojni pogon, povsod tam, kjer so obsežni sloji gline omogočili in zagotovili trajnejšo opekarsko dejavnost. Toda tudi v teh podjetjih so v splošnem šele po prvi svetovni vojni začeli mehanizirati delovne procese, graditi sušilnice, razširjati krožne peči ter uvajati oddelke za keramične in druge specialne izdelke. V sredini oz. 2. polovici 19. stol. je opečna gradnja v celoti prevladala, kar se je zgodilo zaradi požarne varnosti tudi s strešno kritino, pri kateri se je uveljavila predvsem enorezna in potem dvorezna opeka. V tem času je opekarstvo doživljalo največji razcvet, saj je večina naše postklasicistične arhitekture do druge svetovne vojne zgrajena iz opeke, uporabljala pa se je tudi za industrijske, prometne in druge tehnične zgradbe. Med obema svetovnima vojnama je bilo največ obratov na Štajerskem in v Ljubljanski kotlini. Po letu 1945 so ročno izdelavo opeke začeli opuščati. Dandanes opeko ročno izdelujejo le še v opekarni Cigonce Mehulj v Ljubečni, pri Ptuju, Lukovica pri Vodicah, v Kuršincih…. </w:t>
            </w:r>
          </w:p>
          <w:p w14:paraId="75426C3F" w14:textId="77777777"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t xml:space="preserve">Pred izdelavo opeke morajo glino izkopati in pravilno pripraviti. To delajo v jesenskem času. Pustijo jo čez zimo, da prezimi. Medtem razpade na čim več drobnih delcev. Spomladi ji dolijejo vodo ter jo večkrat prekopljejo z motikami in pregnetejo. </w:t>
            </w:r>
          </w:p>
          <w:p w14:paraId="103F9650" w14:textId="77E1953E"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t>Za izdelavo opeke so včasih uporabljali različne modele in orodja. Najprej so na mizi pregnetli maso. Nato so jo postavili v model v obliki kvadra. Opeko so posuli s peskom, jo stisnili in lepo počasi postavili na tla, da se je malo posušila. Nato so jo odnesli na sušenje v sušilnico. Ko je bila opeka suha, so jo žgali v peči tri dni. Izdelke so uporabljali za gradnjo, izdelavo stropov, kritino, tlakovanje in drugo.</w:t>
            </w:r>
          </w:p>
          <w:p w14:paraId="7276446A" w14:textId="77777777" w:rsidR="005E0496" w:rsidRPr="005E0496" w:rsidRDefault="005E0496" w:rsidP="005E0496">
            <w:pPr>
              <w:jc w:val="both"/>
              <w:rPr>
                <w:rFonts w:ascii="Open Sans" w:hAnsi="Open Sans" w:cs="Open Sans"/>
                <w:sz w:val="20"/>
                <w:szCs w:val="20"/>
              </w:rPr>
            </w:pPr>
            <w:r w:rsidRPr="005E0496">
              <w:rPr>
                <w:rFonts w:ascii="Open Sans" w:hAnsi="Open Sans" w:cs="Open Sans"/>
                <w:sz w:val="20"/>
                <w:szCs w:val="20"/>
              </w:rPr>
              <w:lastRenderedPageBreak/>
              <w:t>Tehnološki proces žganja je potekal od prvotnih poljskih peči (žganje v kopah), nato v tako imenovanih hrovatinkah, konec 19. stoletja pa so prešli na Hofmanove (krožne) peči.</w:t>
            </w:r>
          </w:p>
          <w:p w14:paraId="38936FC1" w14:textId="3E2B900B" w:rsidR="003435D6" w:rsidRPr="005E0496" w:rsidRDefault="005E0496" w:rsidP="005E0496">
            <w:pPr>
              <w:jc w:val="both"/>
              <w:rPr>
                <w:rFonts w:ascii="Open Sans" w:hAnsi="Open Sans" w:cs="Open Sans"/>
                <w:sz w:val="20"/>
                <w:szCs w:val="20"/>
              </w:rPr>
            </w:pPr>
            <w:r w:rsidRPr="005E0496">
              <w:rPr>
                <w:rFonts w:ascii="Open Sans" w:hAnsi="Open Sans" w:cs="Open Sans"/>
                <w:sz w:val="20"/>
                <w:szCs w:val="20"/>
              </w:rPr>
              <w:t>Glina je en izmed najboljših gradbenih materialov tudi v sodobnosti.</w:t>
            </w:r>
          </w:p>
        </w:tc>
      </w:tr>
      <w:tr w:rsidR="00425663" w:rsidRPr="005E0496" w14:paraId="75C32A3A" w14:textId="77777777" w:rsidTr="00440347">
        <w:trPr>
          <w:trHeight w:val="269"/>
        </w:trPr>
        <w:tc>
          <w:tcPr>
            <w:tcW w:w="9030" w:type="dxa"/>
            <w:gridSpan w:val="2"/>
            <w:tcMar>
              <w:top w:w="100" w:type="dxa"/>
              <w:left w:w="100" w:type="dxa"/>
              <w:bottom w:w="100" w:type="dxa"/>
              <w:right w:w="100" w:type="dxa"/>
            </w:tcMar>
          </w:tcPr>
          <w:p w14:paraId="40E6EA9C" w14:textId="0303DDCD" w:rsidR="003435D6" w:rsidRPr="005E0496" w:rsidRDefault="003435D6" w:rsidP="009C7F4B">
            <w:pPr>
              <w:spacing w:after="0" w:line="240" w:lineRule="auto"/>
              <w:jc w:val="both"/>
              <w:rPr>
                <w:rFonts w:ascii="Open Sans" w:eastAsia="Arial" w:hAnsi="Open Sans" w:cs="Open Sans"/>
                <w:b/>
                <w:sz w:val="20"/>
                <w:szCs w:val="20"/>
                <w:lang w:eastAsia="sl-SI"/>
              </w:rPr>
            </w:pPr>
            <w:r w:rsidRPr="005E0496">
              <w:rPr>
                <w:rFonts w:ascii="Open Sans" w:eastAsia="Arial" w:hAnsi="Open Sans" w:cs="Open Sans"/>
                <w:b/>
                <w:sz w:val="20"/>
                <w:szCs w:val="20"/>
                <w:lang w:eastAsia="sl-SI"/>
              </w:rPr>
              <w:lastRenderedPageBreak/>
              <w:t xml:space="preserve">EVALVACIJA PANOGE </w:t>
            </w:r>
          </w:p>
        </w:tc>
      </w:tr>
      <w:tr w:rsidR="005E0496" w:rsidRPr="005E0496" w14:paraId="7730F864" w14:textId="77777777" w:rsidTr="005E0496">
        <w:trPr>
          <w:trHeight w:val="484"/>
        </w:trPr>
        <w:tc>
          <w:tcPr>
            <w:tcW w:w="4385" w:type="dxa"/>
            <w:tcMar>
              <w:top w:w="100" w:type="dxa"/>
              <w:left w:w="100" w:type="dxa"/>
              <w:bottom w:w="100" w:type="dxa"/>
              <w:right w:w="100" w:type="dxa"/>
            </w:tcMar>
          </w:tcPr>
          <w:p w14:paraId="5B22C4B8"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 xml:space="preserve">Vidik rokodelskih in obrtniških znanj, spretnosti in veščin </w:t>
            </w:r>
          </w:p>
          <w:p w14:paraId="096BD990" w14:textId="4660B6D2" w:rsidR="005E0496" w:rsidRPr="005E0496" w:rsidRDefault="005E0496" w:rsidP="005E0496">
            <w:pPr>
              <w:spacing w:after="0" w:line="240" w:lineRule="auto"/>
              <w:jc w:val="both"/>
              <w:rPr>
                <w:rFonts w:ascii="Open Sans" w:eastAsia="Arial" w:hAnsi="Open Sans" w:cs="Open Sans"/>
                <w:bCs/>
                <w:i/>
                <w:iCs/>
                <w:sz w:val="20"/>
                <w:szCs w:val="20"/>
                <w:lang w:eastAsia="sl-SI"/>
              </w:rPr>
            </w:pPr>
          </w:p>
        </w:tc>
        <w:tc>
          <w:tcPr>
            <w:tcW w:w="4645" w:type="dxa"/>
          </w:tcPr>
          <w:p w14:paraId="2AD343A3" w14:textId="567658AC" w:rsidR="005E0496" w:rsidRDefault="005E0496" w:rsidP="005E0496">
            <w:pPr>
              <w:spacing w:after="0" w:line="240" w:lineRule="auto"/>
              <w:jc w:val="both"/>
              <w:rPr>
                <w:rFonts w:ascii="Open Sans" w:eastAsia="Times New Roman" w:hAnsi="Open Sans" w:cs="Open Sans"/>
                <w:color w:val="333333"/>
                <w:sz w:val="20"/>
                <w:szCs w:val="20"/>
                <w:shd w:val="clear" w:color="auto" w:fill="FFFFFF"/>
              </w:rPr>
            </w:pPr>
            <w:r w:rsidRPr="005E0496">
              <w:rPr>
                <w:rFonts w:ascii="Open Sans" w:eastAsia="Arial" w:hAnsi="Open Sans" w:cs="Open Sans"/>
                <w:sz w:val="20"/>
                <w:szCs w:val="20"/>
                <w:lang w:eastAsia="sl-SI"/>
              </w:rPr>
              <w:t xml:space="preserve">Potrebna so specifična znanja </w:t>
            </w:r>
            <w:r w:rsidRPr="005E0496">
              <w:rPr>
                <w:rFonts w:ascii="Open Sans" w:eastAsia="Times New Roman" w:hAnsi="Open Sans" w:cs="Open Sans"/>
                <w:color w:val="333333"/>
                <w:sz w:val="20"/>
                <w:szCs w:val="20"/>
                <w:shd w:val="clear" w:color="auto" w:fill="FFFFFF"/>
              </w:rPr>
              <w:t>priprave surovine z različnimi metodami obdelave, priprave in rabe orodij, veščine izdelovanja, sušenja in žganja izdelkov.</w:t>
            </w:r>
          </w:p>
          <w:p w14:paraId="1534B0FA" w14:textId="77777777" w:rsidR="005E0496" w:rsidRPr="005E0496" w:rsidRDefault="005E0496" w:rsidP="005E0496">
            <w:pPr>
              <w:spacing w:after="0" w:line="240" w:lineRule="auto"/>
              <w:jc w:val="both"/>
              <w:rPr>
                <w:rFonts w:ascii="Open Sans" w:eastAsia="Arial" w:hAnsi="Open Sans" w:cs="Open Sans"/>
                <w:sz w:val="20"/>
                <w:szCs w:val="20"/>
                <w:lang w:eastAsia="sl-SI"/>
              </w:rPr>
            </w:pPr>
          </w:p>
          <w:p w14:paraId="05D68BC6" w14:textId="77777777" w:rsidR="005E0496" w:rsidRPr="005E0496" w:rsidRDefault="005E0496" w:rsidP="005E0496">
            <w:pPr>
              <w:spacing w:after="0" w:line="240" w:lineRule="auto"/>
              <w:jc w:val="both"/>
              <w:rPr>
                <w:rFonts w:ascii="Open Sans" w:eastAsia="Arial" w:hAnsi="Open Sans" w:cs="Open Sans"/>
                <w:sz w:val="20"/>
                <w:szCs w:val="20"/>
                <w:lang w:eastAsia="sl-SI"/>
              </w:rPr>
            </w:pPr>
            <w:r w:rsidRPr="005E0496">
              <w:rPr>
                <w:rFonts w:ascii="Open Sans" w:eastAsia="Arial" w:hAnsi="Open Sans" w:cs="Open Sans"/>
                <w:sz w:val="20"/>
                <w:szCs w:val="20"/>
                <w:lang w:eastAsia="sl-SI"/>
              </w:rPr>
              <w:t>Obstaja neformalno izobraževanje. Danes se del znanj lahko pridobi na gradbeni fakulteti oziroma na srednji gradbeni šoli v programu pečar, polagalec keramičnih oblog, vendar nikjer ni zajetega praktičnega znanja izdelave opek, ki se ga da priučiti le s praktičnim delom in prenašanjem znanj iz generacije v generacijo.</w:t>
            </w:r>
          </w:p>
          <w:p w14:paraId="0986106E" w14:textId="12BCF051" w:rsidR="005E0496" w:rsidRPr="005E0496" w:rsidRDefault="005E0496" w:rsidP="005E0496">
            <w:pPr>
              <w:spacing w:after="0" w:line="240" w:lineRule="auto"/>
              <w:jc w:val="both"/>
              <w:rPr>
                <w:rFonts w:ascii="Open Sans" w:eastAsia="Arial" w:hAnsi="Open Sans" w:cs="Open Sans"/>
                <w:sz w:val="20"/>
                <w:szCs w:val="20"/>
                <w:lang w:eastAsia="sl-SI"/>
              </w:rPr>
            </w:pPr>
            <w:r w:rsidRPr="005E0496">
              <w:rPr>
                <w:rFonts w:ascii="Open Sans" w:eastAsia="Arial" w:hAnsi="Open Sans" w:cs="Open Sans"/>
                <w:sz w:val="20"/>
                <w:szCs w:val="20"/>
                <w:lang w:eastAsia="sl-SI"/>
              </w:rPr>
              <w:t>Združenje zgodovinskih mest izvaja projekt obuditve starih graditeljskih vedenj, obrtnih znanj in spretnosti Šola prenove, v okviru katere je izvedla tudi delavnico opekarstva.</w:t>
            </w:r>
          </w:p>
        </w:tc>
      </w:tr>
      <w:tr w:rsidR="005E0496" w:rsidRPr="005E0496" w14:paraId="5D0BD473" w14:textId="77777777" w:rsidTr="005E0496">
        <w:trPr>
          <w:trHeight w:val="484"/>
        </w:trPr>
        <w:tc>
          <w:tcPr>
            <w:tcW w:w="4385" w:type="dxa"/>
            <w:tcMar>
              <w:top w:w="100" w:type="dxa"/>
              <w:left w:w="100" w:type="dxa"/>
              <w:bottom w:w="100" w:type="dxa"/>
              <w:right w:w="100" w:type="dxa"/>
            </w:tcMar>
          </w:tcPr>
          <w:p w14:paraId="2CB60984"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Vidik ohranjanja regionalnih razpoznavnosti in kultur, varstva in bogatenja kulturne dediščine</w:t>
            </w:r>
          </w:p>
          <w:p w14:paraId="5E97EA16" w14:textId="219DE9B7" w:rsidR="005E0496" w:rsidRPr="005E0496" w:rsidRDefault="005E0496" w:rsidP="005E0496">
            <w:pPr>
              <w:spacing w:after="0" w:line="240" w:lineRule="auto"/>
              <w:jc w:val="both"/>
              <w:rPr>
                <w:rFonts w:ascii="Open Sans" w:eastAsia="Arial" w:hAnsi="Open Sans" w:cs="Open Sans"/>
                <w:b/>
                <w:sz w:val="20"/>
                <w:szCs w:val="20"/>
                <w:lang w:eastAsia="sl-SI"/>
              </w:rPr>
            </w:pPr>
          </w:p>
        </w:tc>
        <w:tc>
          <w:tcPr>
            <w:tcW w:w="4645" w:type="dxa"/>
          </w:tcPr>
          <w:p w14:paraId="04FC45BB" w14:textId="21762F47" w:rsidR="005E0496" w:rsidRPr="005E0496" w:rsidRDefault="005E0496" w:rsidP="005E0496">
            <w:pPr>
              <w:spacing w:after="0" w:line="240" w:lineRule="auto"/>
              <w:jc w:val="both"/>
              <w:rPr>
                <w:rFonts w:ascii="Open Sans" w:eastAsia="Times New Roman" w:hAnsi="Open Sans" w:cs="Open Sans"/>
                <w:sz w:val="20"/>
                <w:szCs w:val="20"/>
              </w:rPr>
            </w:pPr>
            <w:r w:rsidRPr="005E0496">
              <w:rPr>
                <w:rFonts w:ascii="Open Sans" w:eastAsia="Times New Roman" w:hAnsi="Open Sans" w:cs="Open Sans"/>
                <w:sz w:val="20"/>
                <w:szCs w:val="20"/>
              </w:rPr>
              <w:t>Panoga ni vpisana v Register nesnovne kulturne dediščine. Znanja so ogrožena. Nosilcev, ki izdelujejo opečne tlakovce, je malo. Obstaja samo</w:t>
            </w:r>
            <w:r w:rsidRPr="005E0496">
              <w:rPr>
                <w:rFonts w:ascii="Open Sans" w:eastAsia="Arial" w:hAnsi="Open Sans" w:cs="Open Sans"/>
                <w:sz w:val="20"/>
                <w:szCs w:val="20"/>
                <w:lang w:eastAsia="sl-SI"/>
              </w:rPr>
              <w:t xml:space="preserve"> še ena tradicionalna opekarna, tj. Cigonce Mehulj, kjer še danes izdelujejo opeko ročno.</w:t>
            </w:r>
            <w:r w:rsidRPr="005E0496">
              <w:rPr>
                <w:rFonts w:ascii="Open Sans" w:eastAsia="Times New Roman" w:hAnsi="Open Sans" w:cs="Open Sans"/>
                <w:sz w:val="20"/>
                <w:szCs w:val="20"/>
              </w:rPr>
              <w:t xml:space="preserve"> Obratujejo pa še tri industrijske opekarne. </w:t>
            </w:r>
          </w:p>
        </w:tc>
      </w:tr>
      <w:tr w:rsidR="005E0496" w:rsidRPr="005E0496" w14:paraId="273588DE" w14:textId="77777777" w:rsidTr="005E0496">
        <w:trPr>
          <w:trHeight w:val="900"/>
        </w:trPr>
        <w:tc>
          <w:tcPr>
            <w:tcW w:w="4385" w:type="dxa"/>
            <w:tcMar>
              <w:top w:w="100" w:type="dxa"/>
              <w:left w:w="100" w:type="dxa"/>
              <w:bottom w:w="100" w:type="dxa"/>
              <w:right w:w="100" w:type="dxa"/>
            </w:tcMar>
          </w:tcPr>
          <w:p w14:paraId="29E21E7D"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 xml:space="preserve">Vidik identitete in prepoznavnosti </w:t>
            </w:r>
          </w:p>
          <w:p w14:paraId="62B86BAA" w14:textId="421BD2BF" w:rsidR="005E0496" w:rsidRPr="005E0496" w:rsidRDefault="005E0496" w:rsidP="005E0496">
            <w:pPr>
              <w:spacing w:after="0" w:line="240" w:lineRule="auto"/>
              <w:jc w:val="both"/>
              <w:rPr>
                <w:rFonts w:ascii="Open Sans" w:eastAsia="Arial" w:hAnsi="Open Sans" w:cs="Open Sans"/>
                <w:b/>
                <w:sz w:val="20"/>
                <w:szCs w:val="20"/>
                <w:lang w:eastAsia="sl-SI"/>
              </w:rPr>
            </w:pPr>
          </w:p>
        </w:tc>
        <w:tc>
          <w:tcPr>
            <w:tcW w:w="4645" w:type="dxa"/>
          </w:tcPr>
          <w:p w14:paraId="580732D2" w14:textId="5B2ACACB" w:rsidR="005E0496" w:rsidRPr="005E0496" w:rsidRDefault="005E0496" w:rsidP="005E0496">
            <w:pPr>
              <w:spacing w:after="0" w:line="240" w:lineRule="auto"/>
              <w:jc w:val="both"/>
              <w:rPr>
                <w:rFonts w:ascii="Open Sans" w:eastAsia="Arial" w:hAnsi="Open Sans" w:cs="Open Sans"/>
                <w:bCs/>
                <w:sz w:val="20"/>
                <w:szCs w:val="20"/>
                <w:lang w:eastAsia="sl-SI"/>
              </w:rPr>
            </w:pPr>
            <w:r w:rsidRPr="005E0496">
              <w:rPr>
                <w:rFonts w:ascii="Open Sans" w:eastAsia="Arial" w:hAnsi="Open Sans" w:cs="Open Sans"/>
                <w:bCs/>
                <w:sz w:val="20"/>
                <w:szCs w:val="20"/>
                <w:lang w:eastAsia="sl-SI"/>
              </w:rPr>
              <w:t xml:space="preserve">Povezani so prek turističnih društev in tudi prek rokodelskih centrov. </w:t>
            </w:r>
            <w:r w:rsidRPr="005E0496">
              <w:rPr>
                <w:rFonts w:ascii="Open Sans" w:hAnsi="Open Sans" w:cs="Open Sans"/>
                <w:sz w:val="20"/>
                <w:szCs w:val="20"/>
              </w:rPr>
              <w:t>Občasno potekajo promocijsko-turistični dogodki, kot so npr. sejmi, ciglarski dnevi … V Ljubečni deluje ciglarski muzej in na Melincih</w:t>
            </w:r>
            <w:r w:rsidRPr="005E0496">
              <w:rPr>
                <w:rFonts w:ascii="Open Sans" w:hAnsi="Open Sans" w:cs="Open Sans"/>
                <w:i/>
                <w:sz w:val="20"/>
                <w:szCs w:val="20"/>
              </w:rPr>
              <w:t xml:space="preserve"> </w:t>
            </w:r>
            <w:r w:rsidRPr="005E0496">
              <w:rPr>
                <w:rFonts w:ascii="Open Sans" w:hAnsi="Open Sans" w:cs="Open Sans"/>
                <w:iCs/>
                <w:sz w:val="20"/>
                <w:szCs w:val="20"/>
              </w:rPr>
              <w:t xml:space="preserve">ciglarski </w:t>
            </w:r>
            <w:r w:rsidRPr="005E0496">
              <w:rPr>
                <w:rFonts w:ascii="Open Sans" w:hAnsi="Open Sans" w:cs="Open Sans"/>
                <w:sz w:val="20"/>
                <w:szCs w:val="20"/>
              </w:rPr>
              <w:t xml:space="preserve">»muzej« na prostem. Dolenjski muzej je leta 2016 pripravil razstavo V opekarstvo vtisnjeni čas: opekarstvo na Dolenjskem. Panoga je pomembna za identitete krajev, kjer imajo dolgo tradicijo izdelovanja (Ljubečna, Melinci, Bilje na Goriškem). </w:t>
            </w:r>
          </w:p>
        </w:tc>
      </w:tr>
      <w:tr w:rsidR="005E0496" w:rsidRPr="005E0496" w14:paraId="3B5EF15E" w14:textId="77777777" w:rsidTr="005E0496">
        <w:trPr>
          <w:trHeight w:val="900"/>
        </w:trPr>
        <w:tc>
          <w:tcPr>
            <w:tcW w:w="4385" w:type="dxa"/>
            <w:tcMar>
              <w:top w:w="100" w:type="dxa"/>
              <w:left w:w="100" w:type="dxa"/>
              <w:bottom w:w="100" w:type="dxa"/>
              <w:right w:w="100" w:type="dxa"/>
            </w:tcMar>
          </w:tcPr>
          <w:p w14:paraId="4BD079AD"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Vidik družbenega in gospodarskega napredka</w:t>
            </w:r>
          </w:p>
          <w:p w14:paraId="17D8B133" w14:textId="4070BBE2" w:rsidR="005E0496" w:rsidRPr="005E0496" w:rsidRDefault="005E0496" w:rsidP="005E0496">
            <w:pPr>
              <w:spacing w:after="0" w:line="240" w:lineRule="auto"/>
              <w:jc w:val="both"/>
              <w:rPr>
                <w:rFonts w:ascii="Open Sans" w:eastAsia="Arial" w:hAnsi="Open Sans" w:cs="Open Sans"/>
                <w:b/>
                <w:sz w:val="20"/>
                <w:szCs w:val="20"/>
                <w:lang w:eastAsia="sl-SI"/>
              </w:rPr>
            </w:pPr>
          </w:p>
        </w:tc>
        <w:tc>
          <w:tcPr>
            <w:tcW w:w="4645" w:type="dxa"/>
          </w:tcPr>
          <w:p w14:paraId="6F12B2B6" w14:textId="4960A551" w:rsidR="005E0496" w:rsidRPr="005E0496" w:rsidRDefault="005E0496" w:rsidP="005E0496">
            <w:pPr>
              <w:spacing w:after="0" w:line="240" w:lineRule="auto"/>
              <w:jc w:val="both"/>
              <w:rPr>
                <w:rFonts w:ascii="Open Sans" w:eastAsia="Arial" w:hAnsi="Open Sans" w:cs="Open Sans"/>
                <w:bCs/>
                <w:sz w:val="20"/>
                <w:szCs w:val="20"/>
                <w:lang w:eastAsia="sl-SI"/>
              </w:rPr>
            </w:pPr>
            <w:r w:rsidRPr="005E0496">
              <w:rPr>
                <w:rFonts w:ascii="Open Sans" w:eastAsia="Arial" w:hAnsi="Open Sans" w:cs="Open Sans"/>
                <w:bCs/>
                <w:sz w:val="20"/>
                <w:szCs w:val="20"/>
                <w:lang w:eastAsia="sl-SI"/>
              </w:rPr>
              <w:t>Panoga v osnovi ohranja stare tehnike, pripomočke in organizacijo dela ter</w:t>
            </w:r>
            <w:r w:rsidRPr="005E0496">
              <w:rPr>
                <w:rFonts w:ascii="Open Sans" w:eastAsia="Times New Roman" w:hAnsi="Open Sans" w:cs="Open Sans"/>
                <w:sz w:val="20"/>
                <w:szCs w:val="20"/>
              </w:rPr>
              <w:t xml:space="preserve"> uporablja naravne materiale, po katerih je spet več povpraševanja.</w:t>
            </w:r>
            <w:r w:rsidRPr="005E0496">
              <w:rPr>
                <w:rFonts w:ascii="Open Sans" w:eastAsia="Arial" w:hAnsi="Open Sans" w:cs="Open Sans"/>
                <w:bCs/>
                <w:sz w:val="20"/>
                <w:szCs w:val="20"/>
                <w:lang w:eastAsia="sl-SI"/>
              </w:rPr>
              <w:t xml:space="preserve"> Opeke so iskan gradbeni material, lahko pa so tudi arhitekturni dekorativni element, uporaben tudi v notranjem oblikovanju ali sodobni umetnosti.</w:t>
            </w:r>
          </w:p>
        </w:tc>
      </w:tr>
      <w:tr w:rsidR="005E0496" w:rsidRPr="005E0496" w14:paraId="46551BA7" w14:textId="77777777" w:rsidTr="005E0496">
        <w:trPr>
          <w:trHeight w:val="900"/>
        </w:trPr>
        <w:tc>
          <w:tcPr>
            <w:tcW w:w="4385" w:type="dxa"/>
            <w:tcMar>
              <w:top w:w="100" w:type="dxa"/>
              <w:left w:w="100" w:type="dxa"/>
              <w:bottom w:w="100" w:type="dxa"/>
              <w:right w:w="100" w:type="dxa"/>
            </w:tcMar>
          </w:tcPr>
          <w:p w14:paraId="552D0A3A"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lastRenderedPageBreak/>
              <w:t>Vidik učinkov na medgeneracijsko povezovanje in vseživljenjsko učenje</w:t>
            </w:r>
          </w:p>
          <w:p w14:paraId="5C5FB8DC" w14:textId="0E7DA7DD" w:rsidR="005E0496" w:rsidRPr="005E0496" w:rsidRDefault="005E0496" w:rsidP="005E0496">
            <w:pPr>
              <w:spacing w:after="0" w:line="240" w:lineRule="auto"/>
              <w:jc w:val="both"/>
              <w:rPr>
                <w:rFonts w:ascii="Open Sans" w:eastAsia="Arial" w:hAnsi="Open Sans" w:cs="Open Sans"/>
                <w:b/>
                <w:sz w:val="20"/>
                <w:szCs w:val="20"/>
                <w:lang w:eastAsia="sl-SI"/>
              </w:rPr>
            </w:pPr>
          </w:p>
        </w:tc>
        <w:tc>
          <w:tcPr>
            <w:tcW w:w="4645" w:type="dxa"/>
          </w:tcPr>
          <w:p w14:paraId="1BB2F490" w14:textId="4E008312" w:rsidR="005E0496" w:rsidRDefault="005E0496" w:rsidP="005E0496">
            <w:pPr>
              <w:spacing w:after="0" w:line="240" w:lineRule="auto"/>
              <w:jc w:val="both"/>
              <w:rPr>
                <w:rFonts w:ascii="Open Sans" w:eastAsia="Arial" w:hAnsi="Open Sans" w:cs="Open Sans"/>
                <w:bCs/>
                <w:sz w:val="20"/>
                <w:szCs w:val="20"/>
                <w:lang w:eastAsia="sl-SI"/>
              </w:rPr>
            </w:pPr>
            <w:r w:rsidRPr="005E0496">
              <w:rPr>
                <w:rFonts w:ascii="Open Sans" w:eastAsia="Arial" w:hAnsi="Open Sans" w:cs="Open Sans"/>
                <w:bCs/>
                <w:sz w:val="20"/>
                <w:szCs w:val="20"/>
                <w:lang w:eastAsia="sl-SI"/>
              </w:rPr>
              <w:t xml:space="preserve">Medgeneracijsko povezovanje in prenos znanj potekata predvsem prek neformalnih delavnic. Včasih se prek posebnih projektov vključuje ranljive skupine. </w:t>
            </w:r>
          </w:p>
          <w:p w14:paraId="04B11FEF" w14:textId="77777777" w:rsidR="005E0496" w:rsidRPr="005E0496" w:rsidRDefault="005E0496" w:rsidP="005E0496">
            <w:pPr>
              <w:spacing w:after="0" w:line="240" w:lineRule="auto"/>
              <w:jc w:val="both"/>
              <w:rPr>
                <w:rFonts w:ascii="Open Sans" w:eastAsia="Arial" w:hAnsi="Open Sans" w:cs="Open Sans"/>
                <w:bCs/>
                <w:sz w:val="20"/>
                <w:szCs w:val="20"/>
                <w:lang w:eastAsia="sl-SI"/>
              </w:rPr>
            </w:pPr>
          </w:p>
          <w:p w14:paraId="5F43C7CE" w14:textId="3B5CED83" w:rsidR="005E0496" w:rsidRPr="005E0496" w:rsidRDefault="005E0496" w:rsidP="005E0496">
            <w:pPr>
              <w:spacing w:after="0" w:line="240" w:lineRule="auto"/>
              <w:jc w:val="both"/>
              <w:rPr>
                <w:rFonts w:ascii="Open Sans" w:eastAsia="Arial" w:hAnsi="Open Sans" w:cs="Open Sans"/>
                <w:bCs/>
                <w:sz w:val="20"/>
                <w:szCs w:val="20"/>
                <w:lang w:eastAsia="sl-SI"/>
              </w:rPr>
            </w:pPr>
            <w:r w:rsidRPr="005E0496">
              <w:rPr>
                <w:rFonts w:ascii="Open Sans" w:eastAsia="Arial" w:hAnsi="Open Sans" w:cs="Open Sans"/>
                <w:bCs/>
                <w:sz w:val="20"/>
                <w:szCs w:val="20"/>
                <w:lang w:eastAsia="sl-SI"/>
              </w:rPr>
              <w:t xml:space="preserve">Glina zaradi svoje narave in uporabnosti prispeva k večji kakovosti bivanja. Iz gline se lahko ustvarja v skupinah, kar razvija tesnejše povezave med udeleženci. Že samo ustvarjanje z glino sprošča in povečuje našo ustvarjalnost ter krepi ročne spretnosti. </w:t>
            </w:r>
          </w:p>
        </w:tc>
      </w:tr>
      <w:tr w:rsidR="005E0496" w:rsidRPr="005E0496" w14:paraId="0EDF9717" w14:textId="77777777" w:rsidTr="005E0496">
        <w:trPr>
          <w:trHeight w:val="15"/>
        </w:trPr>
        <w:tc>
          <w:tcPr>
            <w:tcW w:w="4385" w:type="dxa"/>
            <w:tcMar>
              <w:top w:w="100" w:type="dxa"/>
              <w:left w:w="100" w:type="dxa"/>
              <w:bottom w:w="100" w:type="dxa"/>
              <w:right w:w="100" w:type="dxa"/>
            </w:tcMar>
          </w:tcPr>
          <w:p w14:paraId="445E89BA"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 xml:space="preserve">Vidik učinkov na turizem </w:t>
            </w:r>
          </w:p>
          <w:p w14:paraId="79D67198" w14:textId="059D94E4" w:rsidR="005E0496" w:rsidRPr="005E0496" w:rsidRDefault="005E0496" w:rsidP="005E0496">
            <w:pPr>
              <w:spacing w:after="0" w:line="240" w:lineRule="auto"/>
              <w:jc w:val="both"/>
              <w:rPr>
                <w:rFonts w:ascii="Open Sans" w:eastAsia="Arial" w:hAnsi="Open Sans" w:cs="Open Sans"/>
                <w:b/>
                <w:i/>
                <w:iCs/>
                <w:sz w:val="20"/>
                <w:szCs w:val="20"/>
                <w:lang w:eastAsia="sl-SI"/>
              </w:rPr>
            </w:pPr>
          </w:p>
        </w:tc>
        <w:tc>
          <w:tcPr>
            <w:tcW w:w="4645" w:type="dxa"/>
          </w:tcPr>
          <w:p w14:paraId="32D0C9EF" w14:textId="51E753F6" w:rsidR="005E0496" w:rsidRPr="005E0496" w:rsidRDefault="005E0496" w:rsidP="005E0496">
            <w:pPr>
              <w:spacing w:after="0" w:line="240" w:lineRule="auto"/>
              <w:jc w:val="both"/>
              <w:rPr>
                <w:rFonts w:ascii="Open Sans" w:eastAsia="Arial" w:hAnsi="Open Sans" w:cs="Open Sans"/>
                <w:sz w:val="20"/>
                <w:szCs w:val="20"/>
                <w:lang w:eastAsia="sl-SI"/>
              </w:rPr>
            </w:pPr>
            <w:r w:rsidRPr="005E0496">
              <w:rPr>
                <w:rFonts w:ascii="Open Sans" w:eastAsia="Arial" w:hAnsi="Open Sans" w:cs="Open Sans"/>
                <w:sz w:val="20"/>
                <w:szCs w:val="20"/>
                <w:lang w:eastAsia="sl-SI"/>
              </w:rPr>
              <w:t xml:space="preserve">Dejavnost je v nekdanjih opekarskih središčih vpeta v turistično ponudbo. Prav sodelovanje turizma in rokodelske panoge je ključno za razvoj ter da skupaj ustvarjata dobre produkte. Prirejajo opekarske dneve z demonstracijami, nekatera </w:t>
            </w:r>
            <w:r w:rsidRPr="005E0496">
              <w:rPr>
                <w:rFonts w:ascii="Open Sans" w:eastAsia="Times New Roman" w:hAnsi="Open Sans" w:cs="Open Sans"/>
                <w:sz w:val="20"/>
                <w:szCs w:val="20"/>
              </w:rPr>
              <w:t xml:space="preserve">društva (npr. TD Brod - Melinci) oziroma posamezniki znanje prikazujejo za turistične potrebe. </w:t>
            </w:r>
          </w:p>
        </w:tc>
      </w:tr>
      <w:tr w:rsidR="005E0496" w:rsidRPr="005E0496" w14:paraId="33F8B413" w14:textId="77777777" w:rsidTr="005E0496">
        <w:trPr>
          <w:trHeight w:val="458"/>
        </w:trPr>
        <w:tc>
          <w:tcPr>
            <w:tcW w:w="4385" w:type="dxa"/>
            <w:tcMar>
              <w:top w:w="100" w:type="dxa"/>
              <w:left w:w="100" w:type="dxa"/>
              <w:bottom w:w="100" w:type="dxa"/>
              <w:right w:w="100" w:type="dxa"/>
            </w:tcMar>
          </w:tcPr>
          <w:p w14:paraId="32B408DA" w14:textId="77777777" w:rsidR="005E0496" w:rsidRPr="005E0496" w:rsidRDefault="005E0496" w:rsidP="005E0496">
            <w:pPr>
              <w:spacing w:after="0" w:line="240" w:lineRule="auto"/>
              <w:rPr>
                <w:rFonts w:ascii="Open Sans" w:eastAsia="Arial" w:hAnsi="Open Sans" w:cs="Open Sans"/>
                <w:b/>
                <w:sz w:val="20"/>
                <w:szCs w:val="20"/>
                <w:lang w:eastAsia="sl-SI"/>
              </w:rPr>
            </w:pPr>
            <w:r w:rsidRPr="005E0496">
              <w:rPr>
                <w:rFonts w:ascii="Open Sans" w:eastAsia="Arial" w:hAnsi="Open Sans" w:cs="Open Sans"/>
                <w:b/>
                <w:sz w:val="20"/>
                <w:szCs w:val="20"/>
                <w:lang w:eastAsia="sl-SI"/>
              </w:rPr>
              <w:t>Viri in literatura</w:t>
            </w:r>
          </w:p>
        </w:tc>
        <w:tc>
          <w:tcPr>
            <w:tcW w:w="4645" w:type="dxa"/>
          </w:tcPr>
          <w:p w14:paraId="60C26E19" w14:textId="77777777" w:rsidR="005E0496" w:rsidRPr="005E0496" w:rsidRDefault="00000000" w:rsidP="005E0496">
            <w:pPr>
              <w:spacing w:after="0" w:line="240" w:lineRule="auto"/>
              <w:jc w:val="both"/>
              <w:rPr>
                <w:rStyle w:val="Hiperpovezava"/>
                <w:rFonts w:ascii="Open Sans" w:eastAsia="Arial" w:hAnsi="Open Sans" w:cs="Open Sans"/>
                <w:color w:val="auto"/>
                <w:sz w:val="20"/>
                <w:szCs w:val="20"/>
                <w:u w:val="none"/>
              </w:rPr>
            </w:pPr>
            <w:hyperlink r:id="rId7" w:history="1">
              <w:r w:rsidR="005E0496" w:rsidRPr="005E0496">
                <w:rPr>
                  <w:rStyle w:val="Hiperpovezava"/>
                  <w:rFonts w:ascii="Open Sans" w:eastAsia="Arial" w:hAnsi="Open Sans" w:cs="Open Sans"/>
                  <w:color w:val="auto"/>
                  <w:sz w:val="20"/>
                  <w:szCs w:val="20"/>
                  <w:u w:val="none"/>
                  <w:lang w:eastAsia="sl-SI"/>
                </w:rPr>
                <w:t>https://www.knjiznica-celje.si/raziskovalne/4201803927.pdf</w:t>
              </w:r>
            </w:hyperlink>
          </w:p>
          <w:p w14:paraId="1E0699DD" w14:textId="77777777" w:rsidR="005E0496" w:rsidRPr="005E0496" w:rsidRDefault="005E0496" w:rsidP="005E0496">
            <w:pPr>
              <w:spacing w:after="0" w:line="240" w:lineRule="auto"/>
              <w:jc w:val="both"/>
              <w:rPr>
                <w:rStyle w:val="Hiperpovezava"/>
                <w:rFonts w:ascii="Open Sans" w:eastAsia="Arial" w:hAnsi="Open Sans" w:cs="Open Sans"/>
                <w:color w:val="auto"/>
                <w:sz w:val="20"/>
                <w:szCs w:val="20"/>
                <w:u w:val="none"/>
              </w:rPr>
            </w:pPr>
          </w:p>
          <w:p w14:paraId="7E497285" w14:textId="77777777" w:rsidR="005E0496" w:rsidRPr="005E0496" w:rsidRDefault="00000000" w:rsidP="005E0496">
            <w:pPr>
              <w:spacing w:after="0" w:line="240" w:lineRule="auto"/>
              <w:jc w:val="both"/>
              <w:rPr>
                <w:rStyle w:val="Hiperpovezava"/>
                <w:rFonts w:ascii="Open Sans" w:hAnsi="Open Sans" w:cs="Open Sans"/>
                <w:color w:val="auto"/>
                <w:sz w:val="20"/>
                <w:szCs w:val="20"/>
                <w:u w:val="none"/>
              </w:rPr>
            </w:pPr>
            <w:hyperlink r:id="rId8" w:history="1">
              <w:r w:rsidR="005E0496" w:rsidRPr="005E0496">
                <w:rPr>
                  <w:rStyle w:val="Hiperpovezava"/>
                  <w:rFonts w:ascii="Open Sans" w:eastAsia="Arial" w:hAnsi="Open Sans" w:cs="Open Sans"/>
                  <w:color w:val="auto"/>
                  <w:sz w:val="20"/>
                  <w:szCs w:val="20"/>
                  <w:u w:val="none"/>
                  <w:lang w:eastAsia="sl-SI"/>
                </w:rPr>
                <w:t>http://cigoncemehulj.si/zgodovina/</w:t>
              </w:r>
            </w:hyperlink>
          </w:p>
          <w:p w14:paraId="62BB6435" w14:textId="77777777" w:rsidR="005E0496" w:rsidRPr="005E0496" w:rsidRDefault="005E0496" w:rsidP="005E0496">
            <w:pPr>
              <w:spacing w:after="0" w:line="240" w:lineRule="auto"/>
              <w:jc w:val="both"/>
              <w:rPr>
                <w:rStyle w:val="Hiperpovezava"/>
                <w:rFonts w:ascii="Open Sans" w:hAnsi="Open Sans" w:cs="Open Sans"/>
                <w:color w:val="auto"/>
                <w:sz w:val="20"/>
                <w:szCs w:val="20"/>
                <w:u w:val="none"/>
              </w:rPr>
            </w:pPr>
          </w:p>
          <w:p w14:paraId="4A0023E3" w14:textId="77777777" w:rsidR="005E0496" w:rsidRPr="005E0496" w:rsidRDefault="00000000" w:rsidP="005E0496">
            <w:pPr>
              <w:spacing w:after="0" w:line="240" w:lineRule="auto"/>
              <w:jc w:val="both"/>
              <w:rPr>
                <w:rStyle w:val="Hiperpovezava"/>
                <w:rFonts w:ascii="Open Sans" w:hAnsi="Open Sans" w:cs="Open Sans"/>
                <w:color w:val="auto"/>
                <w:sz w:val="20"/>
                <w:szCs w:val="20"/>
                <w:u w:val="none"/>
              </w:rPr>
            </w:pPr>
            <w:hyperlink r:id="rId9" w:history="1">
              <w:r w:rsidR="005E0496" w:rsidRPr="005E0496">
                <w:rPr>
                  <w:rStyle w:val="Hiperpovezava"/>
                  <w:rFonts w:ascii="Open Sans" w:eastAsia="Arial" w:hAnsi="Open Sans" w:cs="Open Sans"/>
                  <w:color w:val="auto"/>
                  <w:sz w:val="20"/>
                  <w:szCs w:val="20"/>
                  <w:u w:val="none"/>
                  <w:lang w:eastAsia="sl-SI"/>
                </w:rPr>
                <w:t>https://radiokrka.si/clanek/novice/f38a38v-v-opeko-vtisnjen-cas-opekarstvo-na-dolenjskem-544210</w:t>
              </w:r>
            </w:hyperlink>
            <w:r w:rsidR="005E0496" w:rsidRPr="005E0496">
              <w:rPr>
                <w:rStyle w:val="Hiperpovezava"/>
                <w:rFonts w:ascii="Open Sans" w:hAnsi="Open Sans" w:cs="Open Sans"/>
                <w:color w:val="auto"/>
                <w:sz w:val="20"/>
                <w:szCs w:val="20"/>
                <w:u w:val="none"/>
              </w:rPr>
              <w:t xml:space="preserve"> </w:t>
            </w:r>
          </w:p>
          <w:p w14:paraId="026DA51E" w14:textId="77777777" w:rsidR="005E0496" w:rsidRPr="005E0496" w:rsidRDefault="005E0496" w:rsidP="005E0496">
            <w:pPr>
              <w:spacing w:after="0" w:line="240" w:lineRule="auto"/>
              <w:jc w:val="both"/>
              <w:rPr>
                <w:rStyle w:val="Hiperpovezava"/>
                <w:rFonts w:ascii="Open Sans" w:hAnsi="Open Sans" w:cs="Open Sans"/>
                <w:color w:val="auto"/>
                <w:sz w:val="20"/>
                <w:szCs w:val="20"/>
                <w:u w:val="none"/>
              </w:rPr>
            </w:pPr>
          </w:p>
          <w:p w14:paraId="436427B8" w14:textId="77777777" w:rsidR="005E0496" w:rsidRPr="005E0496" w:rsidRDefault="00000000" w:rsidP="005E0496">
            <w:pPr>
              <w:spacing w:after="0" w:line="240" w:lineRule="auto"/>
              <w:jc w:val="both"/>
              <w:rPr>
                <w:rStyle w:val="Hiperpovezava"/>
                <w:rFonts w:ascii="Open Sans" w:hAnsi="Open Sans" w:cs="Open Sans"/>
                <w:color w:val="auto"/>
                <w:sz w:val="20"/>
                <w:szCs w:val="20"/>
                <w:u w:val="none"/>
              </w:rPr>
            </w:pPr>
            <w:hyperlink r:id="rId10" w:history="1">
              <w:r w:rsidR="005E0496" w:rsidRPr="005E0496">
                <w:rPr>
                  <w:rStyle w:val="Hiperpovezava"/>
                  <w:rFonts w:ascii="Open Sans" w:eastAsia="Arial" w:hAnsi="Open Sans" w:cs="Open Sans"/>
                  <w:color w:val="auto"/>
                  <w:sz w:val="20"/>
                  <w:szCs w:val="20"/>
                  <w:u w:val="none"/>
                  <w:lang w:eastAsia="sl-SI"/>
                </w:rPr>
                <w:t>https://mladiraziskovalci.scv.si/ogled?id=1111</w:t>
              </w:r>
            </w:hyperlink>
            <w:r w:rsidR="005E0496" w:rsidRPr="005E0496">
              <w:rPr>
                <w:rStyle w:val="Hiperpovezava"/>
                <w:rFonts w:ascii="Open Sans" w:hAnsi="Open Sans" w:cs="Open Sans"/>
                <w:color w:val="auto"/>
                <w:sz w:val="20"/>
                <w:szCs w:val="20"/>
                <w:u w:val="none"/>
              </w:rPr>
              <w:t xml:space="preserve"> </w:t>
            </w:r>
          </w:p>
          <w:p w14:paraId="7454A40C" w14:textId="77777777" w:rsidR="005E0496" w:rsidRPr="005E0496" w:rsidRDefault="005E0496" w:rsidP="005E0496">
            <w:pPr>
              <w:spacing w:after="0" w:line="240" w:lineRule="auto"/>
              <w:jc w:val="both"/>
              <w:rPr>
                <w:rStyle w:val="Hiperpovezava"/>
                <w:rFonts w:ascii="Open Sans" w:hAnsi="Open Sans" w:cs="Open Sans"/>
                <w:color w:val="auto"/>
                <w:sz w:val="20"/>
                <w:szCs w:val="20"/>
                <w:u w:val="none"/>
              </w:rPr>
            </w:pPr>
          </w:p>
          <w:p w14:paraId="6E2647E8" w14:textId="77777777" w:rsidR="005E0496" w:rsidRPr="005E0496" w:rsidRDefault="00000000" w:rsidP="005E0496">
            <w:pPr>
              <w:spacing w:after="0" w:line="240" w:lineRule="auto"/>
              <w:jc w:val="both"/>
              <w:rPr>
                <w:rStyle w:val="Hiperpovezava"/>
                <w:rFonts w:ascii="Open Sans" w:hAnsi="Open Sans" w:cs="Open Sans"/>
                <w:color w:val="auto"/>
                <w:sz w:val="20"/>
                <w:szCs w:val="20"/>
                <w:u w:val="none"/>
              </w:rPr>
            </w:pPr>
            <w:hyperlink r:id="rId11" w:history="1">
              <w:r w:rsidR="005E0496" w:rsidRPr="005E0496">
                <w:rPr>
                  <w:rStyle w:val="Hiperpovezava"/>
                  <w:rFonts w:ascii="Open Sans" w:eastAsia="Arial" w:hAnsi="Open Sans" w:cs="Open Sans"/>
                  <w:color w:val="auto"/>
                  <w:sz w:val="20"/>
                  <w:szCs w:val="20"/>
                  <w:u w:val="none"/>
                  <w:lang w:eastAsia="sl-SI"/>
                </w:rPr>
                <w:t>https://pecarstvo-avbelj.si</w:t>
              </w:r>
            </w:hyperlink>
            <w:r w:rsidR="005E0496" w:rsidRPr="005E0496">
              <w:rPr>
                <w:rStyle w:val="Hiperpovezava"/>
                <w:rFonts w:ascii="Open Sans" w:hAnsi="Open Sans" w:cs="Open Sans"/>
                <w:color w:val="auto"/>
                <w:sz w:val="20"/>
                <w:szCs w:val="20"/>
                <w:u w:val="none"/>
              </w:rPr>
              <w:t xml:space="preserve"> </w:t>
            </w:r>
          </w:p>
          <w:p w14:paraId="4DA190AF" w14:textId="77777777" w:rsidR="005E0496" w:rsidRPr="005E0496" w:rsidRDefault="005E0496" w:rsidP="005E0496">
            <w:pPr>
              <w:spacing w:after="0" w:line="240" w:lineRule="auto"/>
              <w:jc w:val="both"/>
              <w:rPr>
                <w:rStyle w:val="Hiperpovezava"/>
                <w:rFonts w:ascii="Open Sans" w:hAnsi="Open Sans" w:cs="Open Sans"/>
                <w:color w:val="auto"/>
                <w:sz w:val="20"/>
                <w:szCs w:val="20"/>
                <w:u w:val="none"/>
              </w:rPr>
            </w:pPr>
          </w:p>
          <w:p w14:paraId="4A3857B9" w14:textId="77777777" w:rsidR="005E0496" w:rsidRPr="005E0496" w:rsidRDefault="00000000" w:rsidP="005E0496">
            <w:pPr>
              <w:spacing w:after="0" w:line="240" w:lineRule="auto"/>
              <w:jc w:val="both"/>
              <w:rPr>
                <w:rFonts w:ascii="Open Sans" w:eastAsia="Arial" w:hAnsi="Open Sans" w:cs="Open Sans"/>
                <w:sz w:val="20"/>
                <w:szCs w:val="20"/>
                <w:lang w:eastAsia="sl-SI"/>
              </w:rPr>
            </w:pPr>
            <w:hyperlink r:id="rId12" w:history="1">
              <w:r w:rsidR="005E0496" w:rsidRPr="005E0496">
                <w:rPr>
                  <w:rStyle w:val="Hiperpovezava"/>
                  <w:rFonts w:ascii="Open Sans" w:eastAsia="Arial" w:hAnsi="Open Sans" w:cs="Open Sans"/>
                  <w:color w:val="auto"/>
                  <w:sz w:val="20"/>
                  <w:szCs w:val="20"/>
                  <w:u w:val="none"/>
                  <w:lang w:eastAsia="sl-SI"/>
                </w:rPr>
                <w:t>http://www.tvsrk-11.si/kultura/opekarnistvo_v_sloveniji_v_letih_od_1870_do_2010</w:t>
              </w:r>
            </w:hyperlink>
            <w:r w:rsidR="005E0496" w:rsidRPr="005E0496">
              <w:rPr>
                <w:rFonts w:ascii="Open Sans" w:eastAsia="Arial" w:hAnsi="Open Sans" w:cs="Open Sans"/>
                <w:sz w:val="20"/>
                <w:szCs w:val="20"/>
                <w:lang w:eastAsia="sl-SI"/>
              </w:rPr>
              <w:t xml:space="preserve"> </w:t>
            </w:r>
          </w:p>
          <w:p w14:paraId="6E8A3F5A" w14:textId="77777777" w:rsidR="005E0496" w:rsidRPr="005E0496" w:rsidRDefault="005E0496" w:rsidP="005E0496">
            <w:pPr>
              <w:spacing w:after="0" w:line="240" w:lineRule="auto"/>
              <w:jc w:val="both"/>
              <w:rPr>
                <w:rFonts w:ascii="Open Sans" w:eastAsia="Arial" w:hAnsi="Open Sans" w:cs="Open Sans"/>
                <w:sz w:val="20"/>
                <w:szCs w:val="20"/>
                <w:lang w:eastAsia="sl-SI"/>
              </w:rPr>
            </w:pPr>
          </w:p>
          <w:p w14:paraId="00CC2D76" w14:textId="48AD5628" w:rsidR="005E0496" w:rsidRPr="005E0496" w:rsidRDefault="005E0496" w:rsidP="005E0496">
            <w:pPr>
              <w:spacing w:after="0" w:line="240" w:lineRule="auto"/>
              <w:jc w:val="both"/>
              <w:rPr>
                <w:rFonts w:ascii="Open Sans" w:eastAsia="Arial" w:hAnsi="Open Sans" w:cs="Open Sans"/>
                <w:sz w:val="20"/>
                <w:szCs w:val="20"/>
                <w:lang w:eastAsia="sl-SI"/>
              </w:rPr>
            </w:pPr>
            <w:r w:rsidRPr="005E0496">
              <w:rPr>
                <w:rFonts w:ascii="Open Sans" w:eastAsia="Arial" w:hAnsi="Open Sans" w:cs="Open Sans"/>
                <w:sz w:val="20"/>
                <w:szCs w:val="20"/>
                <w:lang w:eastAsia="sl-SI"/>
              </w:rPr>
              <w:t>Ivica Križ, V opeko vtisnjeni spomin: opekarstvo na Dolenjskem, Dolenjski muzej 2016.</w:t>
            </w:r>
          </w:p>
        </w:tc>
      </w:tr>
    </w:tbl>
    <w:p w14:paraId="67211D2F" w14:textId="77777777" w:rsidR="003435D6" w:rsidRPr="00425663" w:rsidRDefault="003435D6" w:rsidP="003435D6">
      <w:pPr>
        <w:spacing w:after="0" w:line="240" w:lineRule="auto"/>
        <w:rPr>
          <w:rFonts w:ascii="Arial" w:eastAsia="Arial" w:hAnsi="Arial" w:cs="Arial"/>
          <w:sz w:val="24"/>
          <w:szCs w:val="24"/>
          <w:lang w:eastAsia="sl-SI"/>
        </w:rPr>
      </w:pPr>
    </w:p>
    <w:bookmarkEnd w:id="0"/>
    <w:p w14:paraId="0D16EAD6" w14:textId="77777777" w:rsidR="003435D6" w:rsidRPr="00425663" w:rsidRDefault="003435D6" w:rsidP="003435D6">
      <w:pPr>
        <w:spacing w:after="0" w:line="240" w:lineRule="auto"/>
        <w:rPr>
          <w:rFonts w:ascii="Arial" w:eastAsia="Arial" w:hAnsi="Arial" w:cs="Arial"/>
          <w:lang w:eastAsia="sl-SI"/>
        </w:rPr>
      </w:pPr>
      <w:r w:rsidRPr="00425663">
        <w:rPr>
          <w:rFonts w:ascii="Arial" w:eastAsia="Arial" w:hAnsi="Arial" w:cs="Arial"/>
          <w:lang w:eastAsia="sl-SI"/>
        </w:rPr>
        <w:t xml:space="preserve"> </w:t>
      </w:r>
    </w:p>
    <w:p w14:paraId="0603A70F" w14:textId="77777777" w:rsidR="003435D6" w:rsidRPr="00425663" w:rsidRDefault="003435D6" w:rsidP="003435D6">
      <w:pPr>
        <w:spacing w:after="0" w:line="240" w:lineRule="auto"/>
        <w:rPr>
          <w:rFonts w:ascii="Arial" w:eastAsia="Arial" w:hAnsi="Arial" w:cs="Arial"/>
          <w:lang w:eastAsia="sl-SI"/>
        </w:rPr>
      </w:pPr>
    </w:p>
    <w:p w14:paraId="552CA15F" w14:textId="77777777" w:rsidR="003435D6" w:rsidRPr="00425663" w:rsidRDefault="003435D6" w:rsidP="003435D6">
      <w:pPr>
        <w:spacing w:after="0" w:line="276" w:lineRule="auto"/>
        <w:rPr>
          <w:rFonts w:ascii="Arial" w:eastAsia="Arial" w:hAnsi="Arial" w:cs="Arial"/>
          <w:lang w:eastAsia="sl-SI"/>
        </w:rPr>
      </w:pPr>
    </w:p>
    <w:p w14:paraId="2C3798D2" w14:textId="77777777" w:rsidR="003435D6" w:rsidRPr="00425663" w:rsidRDefault="003435D6" w:rsidP="003435D6"/>
    <w:p w14:paraId="6BEE8BED" w14:textId="77777777" w:rsidR="005E6733" w:rsidRPr="00425663" w:rsidRDefault="005E6733"/>
    <w:sectPr w:rsidR="005E6733" w:rsidRPr="00425663">
      <w:headerReference w:type="even" r:id="rId13"/>
      <w:headerReference w:type="default" r:id="rId14"/>
      <w:footerReference w:type="even" r:id="rId15"/>
      <w:footerReference w:type="default" r:id="rId16"/>
      <w:headerReference w:type="first" r:id="rId17"/>
      <w:footerReference w:type="first" r:id="rId18"/>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8F2D5" w14:textId="77777777" w:rsidR="002375B4" w:rsidRDefault="002375B4">
      <w:pPr>
        <w:spacing w:after="0" w:line="240" w:lineRule="auto"/>
      </w:pPr>
      <w:r>
        <w:separator/>
      </w:r>
    </w:p>
  </w:endnote>
  <w:endnote w:type="continuationSeparator" w:id="0">
    <w:p w14:paraId="3DC185A7" w14:textId="77777777" w:rsidR="002375B4" w:rsidRDefault="0023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4023C" w14:textId="77777777" w:rsidR="00CE648F" w:rsidRDefault="00CE648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80B0A" w14:textId="77777777" w:rsidR="00CE648F" w:rsidRDefault="00CE648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4DF39" w14:textId="77777777" w:rsidR="00CE648F" w:rsidRDefault="00CE648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30A77" w14:textId="77777777" w:rsidR="002375B4" w:rsidRDefault="002375B4">
      <w:pPr>
        <w:spacing w:after="0" w:line="240" w:lineRule="auto"/>
      </w:pPr>
      <w:r>
        <w:separator/>
      </w:r>
    </w:p>
  </w:footnote>
  <w:footnote w:type="continuationSeparator" w:id="0">
    <w:p w14:paraId="14371166" w14:textId="77777777" w:rsidR="002375B4" w:rsidRDefault="002375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BCED" w14:textId="77777777" w:rsidR="00CE648F" w:rsidRDefault="00CE648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4BAA5" w14:textId="57FB04DE" w:rsidR="00440347" w:rsidRPr="00653652" w:rsidRDefault="00440347" w:rsidP="00440347">
    <w:pPr>
      <w:pStyle w:val="Glava"/>
      <w:rPr>
        <w:rFonts w:ascii="Open Sans" w:hAnsi="Open Sans" w:cs="Open Sans"/>
      </w:rPr>
    </w:pPr>
    <w:r w:rsidRPr="00A532B9">
      <w:rPr>
        <w:rFonts w:ascii="Open Sans" w:hAnsi="Open Sans" w:cs="Open Sans"/>
        <w:noProof/>
      </w:rPr>
      <w:drawing>
        <wp:inline distT="0" distB="0" distL="0" distR="0" wp14:anchorId="52DF32C7" wp14:editId="103B8F74">
          <wp:extent cx="2012950" cy="349250"/>
          <wp:effectExtent l="0" t="0" r="6350" b="0"/>
          <wp:docPr id="2" name="Slika 2" descr="Logotip Ministrstvo za gospodarstvo, turizem in š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Logotip Ministrstvo za gospodarstvo, turizem in š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2950" cy="349250"/>
                  </a:xfrm>
                  <a:prstGeom prst="rect">
                    <a:avLst/>
                  </a:prstGeom>
                  <a:noFill/>
                  <a:ln>
                    <a:noFill/>
                  </a:ln>
                </pic:spPr>
              </pic:pic>
            </a:graphicData>
          </a:graphic>
        </wp:inline>
      </w:drawing>
    </w:r>
    <w:r w:rsidRPr="00653652">
      <w:rPr>
        <w:rFonts w:ascii="Open Sans" w:hAnsi="Open Sans" w:cs="Open Sans"/>
      </w:rPr>
      <w:t xml:space="preserve">                                                           </w:t>
    </w:r>
    <w:r w:rsidRPr="00A532B9">
      <w:rPr>
        <w:rFonts w:ascii="Open Sans" w:hAnsi="Open Sans" w:cs="Open Sans"/>
        <w:noProof/>
      </w:rPr>
      <w:drawing>
        <wp:inline distT="0" distB="0" distL="0" distR="0" wp14:anchorId="57ABCB57" wp14:editId="341F41AB">
          <wp:extent cx="1397000" cy="387350"/>
          <wp:effectExtent l="0" t="0" r="0" b="0"/>
          <wp:docPr id="1" name="Slika 1" descr="Slovensko rokodelstvo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ovensko rokodelstvo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7000" cy="387350"/>
                  </a:xfrm>
                  <a:prstGeom prst="rect">
                    <a:avLst/>
                  </a:prstGeom>
                  <a:noFill/>
                  <a:ln>
                    <a:noFill/>
                  </a:ln>
                </pic:spPr>
              </pic:pic>
            </a:graphicData>
          </a:graphic>
        </wp:inline>
      </w:drawing>
    </w:r>
    <w:r w:rsidRPr="00653652">
      <w:rPr>
        <w:rFonts w:ascii="Open Sans" w:hAnsi="Open Sans" w:cs="Open Sans"/>
      </w:rPr>
      <w:t xml:space="preserve">                  </w:t>
    </w:r>
  </w:p>
  <w:p w14:paraId="4C05124B" w14:textId="2F4A5D04" w:rsidR="00456AB0" w:rsidRPr="00440347" w:rsidRDefault="00456AB0" w:rsidP="00440347">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FF48" w14:textId="77777777" w:rsidR="00CE648F" w:rsidRDefault="00CE648F">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5D6"/>
    <w:rsid w:val="00012FFF"/>
    <w:rsid w:val="00084A2D"/>
    <w:rsid w:val="000874B3"/>
    <w:rsid w:val="000A5BD5"/>
    <w:rsid w:val="000C5610"/>
    <w:rsid w:val="00112C88"/>
    <w:rsid w:val="00124FB1"/>
    <w:rsid w:val="00151CF6"/>
    <w:rsid w:val="0015447C"/>
    <w:rsid w:val="001B4459"/>
    <w:rsid w:val="001B4BFE"/>
    <w:rsid w:val="001D774F"/>
    <w:rsid w:val="00201740"/>
    <w:rsid w:val="00210699"/>
    <w:rsid w:val="00227745"/>
    <w:rsid w:val="002375B4"/>
    <w:rsid w:val="00243C3B"/>
    <w:rsid w:val="002814C9"/>
    <w:rsid w:val="00282277"/>
    <w:rsid w:val="002A080C"/>
    <w:rsid w:val="002C57A4"/>
    <w:rsid w:val="002D2540"/>
    <w:rsid w:val="002F0D38"/>
    <w:rsid w:val="002F67FA"/>
    <w:rsid w:val="0031127C"/>
    <w:rsid w:val="0033636C"/>
    <w:rsid w:val="003435D6"/>
    <w:rsid w:val="00344BA5"/>
    <w:rsid w:val="0036240F"/>
    <w:rsid w:val="00362EC3"/>
    <w:rsid w:val="003E5938"/>
    <w:rsid w:val="004061FC"/>
    <w:rsid w:val="00425663"/>
    <w:rsid w:val="00440347"/>
    <w:rsid w:val="004416C3"/>
    <w:rsid w:val="0044280D"/>
    <w:rsid w:val="00446A9E"/>
    <w:rsid w:val="00450833"/>
    <w:rsid w:val="00456AB0"/>
    <w:rsid w:val="0047524C"/>
    <w:rsid w:val="00483406"/>
    <w:rsid w:val="00540252"/>
    <w:rsid w:val="00542DC1"/>
    <w:rsid w:val="005D0763"/>
    <w:rsid w:val="005D0BCC"/>
    <w:rsid w:val="005D2300"/>
    <w:rsid w:val="005E0496"/>
    <w:rsid w:val="005E6733"/>
    <w:rsid w:val="00605941"/>
    <w:rsid w:val="006148F8"/>
    <w:rsid w:val="00666887"/>
    <w:rsid w:val="00690BB4"/>
    <w:rsid w:val="006D185D"/>
    <w:rsid w:val="006D3374"/>
    <w:rsid w:val="006E3C43"/>
    <w:rsid w:val="006F7DBF"/>
    <w:rsid w:val="00712EDC"/>
    <w:rsid w:val="007646A7"/>
    <w:rsid w:val="007F4E31"/>
    <w:rsid w:val="00846B33"/>
    <w:rsid w:val="008671CD"/>
    <w:rsid w:val="008812B8"/>
    <w:rsid w:val="008B0265"/>
    <w:rsid w:val="008B31C3"/>
    <w:rsid w:val="008C1E13"/>
    <w:rsid w:val="008C3403"/>
    <w:rsid w:val="008E5B9C"/>
    <w:rsid w:val="008E6170"/>
    <w:rsid w:val="008F19AD"/>
    <w:rsid w:val="0096635A"/>
    <w:rsid w:val="00971416"/>
    <w:rsid w:val="00971B17"/>
    <w:rsid w:val="00973180"/>
    <w:rsid w:val="009836D0"/>
    <w:rsid w:val="00997EF1"/>
    <w:rsid w:val="009C084D"/>
    <w:rsid w:val="009C7F4B"/>
    <w:rsid w:val="00A1420C"/>
    <w:rsid w:val="00A47298"/>
    <w:rsid w:val="00A57008"/>
    <w:rsid w:val="00A61B30"/>
    <w:rsid w:val="00A93A42"/>
    <w:rsid w:val="00AD79F2"/>
    <w:rsid w:val="00AE0A25"/>
    <w:rsid w:val="00AF4CBF"/>
    <w:rsid w:val="00B16577"/>
    <w:rsid w:val="00B262F0"/>
    <w:rsid w:val="00B276B0"/>
    <w:rsid w:val="00B412B5"/>
    <w:rsid w:val="00B44AFA"/>
    <w:rsid w:val="00B45B9A"/>
    <w:rsid w:val="00B667BE"/>
    <w:rsid w:val="00BD6CD9"/>
    <w:rsid w:val="00C24B5C"/>
    <w:rsid w:val="00C50A06"/>
    <w:rsid w:val="00C74D30"/>
    <w:rsid w:val="00CC1D6A"/>
    <w:rsid w:val="00CE08FF"/>
    <w:rsid w:val="00CE648F"/>
    <w:rsid w:val="00DC1686"/>
    <w:rsid w:val="00DF1EF2"/>
    <w:rsid w:val="00E21997"/>
    <w:rsid w:val="00E21D8B"/>
    <w:rsid w:val="00E25E22"/>
    <w:rsid w:val="00E266F9"/>
    <w:rsid w:val="00E31507"/>
    <w:rsid w:val="00EC039A"/>
    <w:rsid w:val="00EC607B"/>
    <w:rsid w:val="00EE41A9"/>
    <w:rsid w:val="00F132FA"/>
    <w:rsid w:val="00F56CF3"/>
    <w:rsid w:val="00F91547"/>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547A2"/>
  <w15:docId w15:val="{278DF0F6-67DE-453A-9666-25100FBFD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435D6"/>
    <w:pPr>
      <w:tabs>
        <w:tab w:val="center" w:pos="4536"/>
        <w:tab w:val="right" w:pos="9072"/>
      </w:tabs>
      <w:spacing w:after="0" w:line="240" w:lineRule="auto"/>
    </w:pPr>
    <w:rPr>
      <w:rFonts w:ascii="Arial" w:eastAsia="Arial" w:hAnsi="Arial" w:cs="Arial"/>
      <w:lang w:val="sl" w:eastAsia="sl-SI"/>
    </w:rPr>
  </w:style>
  <w:style w:type="character" w:customStyle="1" w:styleId="GlavaZnak">
    <w:name w:val="Glava Znak"/>
    <w:basedOn w:val="Privzetapisavaodstavka"/>
    <w:link w:val="Glava"/>
    <w:uiPriority w:val="99"/>
    <w:rsid w:val="003435D6"/>
    <w:rPr>
      <w:rFonts w:ascii="Arial" w:eastAsia="Arial" w:hAnsi="Arial" w:cs="Arial"/>
      <w:lang w:val="sl" w:eastAsia="sl-SI"/>
    </w:rPr>
  </w:style>
  <w:style w:type="character" w:styleId="Hiperpovezava">
    <w:name w:val="Hyperlink"/>
    <w:basedOn w:val="Privzetapisavaodstavka"/>
    <w:uiPriority w:val="99"/>
    <w:unhideWhenUsed/>
    <w:rsid w:val="00B667BE"/>
    <w:rPr>
      <w:color w:val="0563C1" w:themeColor="hyperlink"/>
      <w:u w:val="single"/>
    </w:rPr>
  </w:style>
  <w:style w:type="paragraph" w:styleId="Revizija">
    <w:name w:val="Revision"/>
    <w:hidden/>
    <w:uiPriority w:val="99"/>
    <w:semiHidden/>
    <w:rsid w:val="000874B3"/>
    <w:pPr>
      <w:spacing w:after="0" w:line="240" w:lineRule="auto"/>
    </w:pPr>
  </w:style>
  <w:style w:type="character" w:styleId="Pripombasklic">
    <w:name w:val="annotation reference"/>
    <w:basedOn w:val="Privzetapisavaodstavka"/>
    <w:uiPriority w:val="99"/>
    <w:semiHidden/>
    <w:unhideWhenUsed/>
    <w:rsid w:val="00210699"/>
    <w:rPr>
      <w:sz w:val="16"/>
      <w:szCs w:val="16"/>
    </w:rPr>
  </w:style>
  <w:style w:type="paragraph" w:styleId="Pripombabesedilo">
    <w:name w:val="annotation text"/>
    <w:basedOn w:val="Navaden"/>
    <w:link w:val="PripombabesediloZnak"/>
    <w:uiPriority w:val="99"/>
    <w:semiHidden/>
    <w:unhideWhenUsed/>
    <w:rsid w:val="0021069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210699"/>
    <w:rPr>
      <w:sz w:val="20"/>
      <w:szCs w:val="20"/>
    </w:rPr>
  </w:style>
  <w:style w:type="paragraph" w:styleId="Zadevapripombe">
    <w:name w:val="annotation subject"/>
    <w:basedOn w:val="Pripombabesedilo"/>
    <w:next w:val="Pripombabesedilo"/>
    <w:link w:val="ZadevapripombeZnak"/>
    <w:uiPriority w:val="99"/>
    <w:semiHidden/>
    <w:unhideWhenUsed/>
    <w:rsid w:val="00210699"/>
    <w:rPr>
      <w:b/>
      <w:bCs/>
    </w:rPr>
  </w:style>
  <w:style w:type="character" w:customStyle="1" w:styleId="ZadevapripombeZnak">
    <w:name w:val="Zadeva pripombe Znak"/>
    <w:basedOn w:val="PripombabesediloZnak"/>
    <w:link w:val="Zadevapripombe"/>
    <w:uiPriority w:val="99"/>
    <w:semiHidden/>
    <w:rsid w:val="00210699"/>
    <w:rPr>
      <w:b/>
      <w:bCs/>
      <w:sz w:val="20"/>
      <w:szCs w:val="20"/>
    </w:rPr>
  </w:style>
  <w:style w:type="paragraph" w:styleId="Besedilooblaka">
    <w:name w:val="Balloon Text"/>
    <w:basedOn w:val="Navaden"/>
    <w:link w:val="BesedilooblakaZnak"/>
    <w:uiPriority w:val="99"/>
    <w:semiHidden/>
    <w:unhideWhenUsed/>
    <w:rsid w:val="0021069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10699"/>
    <w:rPr>
      <w:rFonts w:ascii="Segoe UI" w:hAnsi="Segoe UI" w:cs="Segoe UI"/>
      <w:sz w:val="18"/>
      <w:szCs w:val="18"/>
    </w:rPr>
  </w:style>
  <w:style w:type="paragraph" w:styleId="Noga">
    <w:name w:val="footer"/>
    <w:basedOn w:val="Navaden"/>
    <w:link w:val="NogaZnak"/>
    <w:uiPriority w:val="99"/>
    <w:unhideWhenUsed/>
    <w:rsid w:val="00440347"/>
    <w:pPr>
      <w:tabs>
        <w:tab w:val="center" w:pos="4536"/>
        <w:tab w:val="right" w:pos="9072"/>
      </w:tabs>
      <w:spacing w:after="0" w:line="240" w:lineRule="auto"/>
    </w:pPr>
  </w:style>
  <w:style w:type="character" w:customStyle="1" w:styleId="NogaZnak">
    <w:name w:val="Noga Znak"/>
    <w:basedOn w:val="Privzetapisavaodstavka"/>
    <w:link w:val="Noga"/>
    <w:uiPriority w:val="99"/>
    <w:rsid w:val="0044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706827">
      <w:bodyDiv w:val="1"/>
      <w:marLeft w:val="0"/>
      <w:marRight w:val="0"/>
      <w:marTop w:val="0"/>
      <w:marBottom w:val="0"/>
      <w:divBdr>
        <w:top w:val="none" w:sz="0" w:space="0" w:color="auto"/>
        <w:left w:val="none" w:sz="0" w:space="0" w:color="auto"/>
        <w:bottom w:val="none" w:sz="0" w:space="0" w:color="auto"/>
        <w:right w:val="none" w:sz="0" w:space="0" w:color="auto"/>
      </w:divBdr>
    </w:div>
    <w:div w:id="1197694274">
      <w:bodyDiv w:val="1"/>
      <w:marLeft w:val="0"/>
      <w:marRight w:val="0"/>
      <w:marTop w:val="0"/>
      <w:marBottom w:val="0"/>
      <w:divBdr>
        <w:top w:val="none" w:sz="0" w:space="0" w:color="auto"/>
        <w:left w:val="none" w:sz="0" w:space="0" w:color="auto"/>
        <w:bottom w:val="none" w:sz="0" w:space="0" w:color="auto"/>
        <w:right w:val="none" w:sz="0" w:space="0" w:color="auto"/>
      </w:divBdr>
    </w:div>
    <w:div w:id="1304046313">
      <w:bodyDiv w:val="1"/>
      <w:marLeft w:val="0"/>
      <w:marRight w:val="0"/>
      <w:marTop w:val="0"/>
      <w:marBottom w:val="0"/>
      <w:divBdr>
        <w:top w:val="none" w:sz="0" w:space="0" w:color="auto"/>
        <w:left w:val="none" w:sz="0" w:space="0" w:color="auto"/>
        <w:bottom w:val="none" w:sz="0" w:space="0" w:color="auto"/>
        <w:right w:val="none" w:sz="0" w:space="0" w:color="auto"/>
      </w:divBdr>
    </w:div>
    <w:div w:id="13770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igoncemehulj.si/zgodovin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knjiznica-celje.si/raziskovalne/4201803927.pdf" TargetMode="External"/><Relationship Id="rId12" Type="http://schemas.openxmlformats.org/officeDocument/2006/relationships/hyperlink" Target="http://www.tvsrk-11.si/kultura/opekarnistvo_v_sloveniji_v_letih_od_1870_do_201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ecarstvo-avbelj.si"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ladiraziskovalci.scv.si/ogled?id=111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adiokrka.si/clanek/novice/f38a38v-v-opeko-vtisnjen-cas-opekarstvo-na-dolenjskem-54421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A13A26-E575-49B0-8570-ED857D07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1042</Words>
  <Characters>5946</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Roženbergar</dc:creator>
  <cp:keywords/>
  <dc:description/>
  <cp:lastModifiedBy>MiP</cp:lastModifiedBy>
  <cp:revision>5</cp:revision>
  <cp:lastPrinted>2022-07-07T09:30:00Z</cp:lastPrinted>
  <dcterms:created xsi:type="dcterms:W3CDTF">2023-09-20T15:00:00Z</dcterms:created>
  <dcterms:modified xsi:type="dcterms:W3CDTF">2023-11-30T13:34:00Z</dcterms:modified>
</cp:coreProperties>
</file>