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C51DD9" w:rsidRPr="00425663" w14:paraId="38D8E064" w14:textId="77777777" w:rsidTr="000A0609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3AC7" w14:textId="77777777" w:rsidR="00C51DD9" w:rsidRPr="000A0609" w:rsidRDefault="00C51DD9" w:rsidP="004B10B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0A06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A21C" w14:textId="199C6D8F" w:rsidR="00C51DD9" w:rsidRPr="000A0609" w:rsidRDefault="0074377A" w:rsidP="00525308">
            <w:pPr>
              <w:spacing w:after="0" w:line="240" w:lineRule="auto"/>
              <w:rPr>
                <w:rFonts w:ascii="Open Sans" w:eastAsia="Arial" w:hAnsi="Open Sans" w:cs="Open Sans"/>
                <w:b/>
                <w:color w:val="632423" w:themeColor="accent2" w:themeShade="80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/>
                <w:color w:val="632423" w:themeColor="accent2" w:themeShade="80"/>
                <w:sz w:val="20"/>
                <w:szCs w:val="20"/>
                <w:lang w:eastAsia="sl-SI"/>
              </w:rPr>
              <w:t>Oblikovanje</w:t>
            </w:r>
            <w:r w:rsidR="00D07B63" w:rsidRPr="000A0609">
              <w:rPr>
                <w:rFonts w:ascii="Open Sans" w:eastAsia="Arial" w:hAnsi="Open Sans" w:cs="Open Sans"/>
                <w:b/>
                <w:color w:val="632423" w:themeColor="accent2" w:themeShade="80"/>
                <w:sz w:val="20"/>
                <w:szCs w:val="20"/>
                <w:lang w:eastAsia="sl-SI"/>
              </w:rPr>
              <w:t xml:space="preserve"> </w:t>
            </w:r>
            <w:r w:rsidR="0077304E" w:rsidRPr="000A0609">
              <w:rPr>
                <w:rFonts w:ascii="Open Sans" w:eastAsia="Arial" w:hAnsi="Open Sans" w:cs="Open Sans"/>
                <w:b/>
                <w:color w:val="632423" w:themeColor="accent2" w:themeShade="80"/>
                <w:sz w:val="20"/>
                <w:szCs w:val="20"/>
                <w:lang w:eastAsia="sl-SI"/>
              </w:rPr>
              <w:t>keramike</w:t>
            </w:r>
            <w:r w:rsidR="005105DE" w:rsidRPr="000A0609">
              <w:rPr>
                <w:rFonts w:ascii="Open Sans" w:eastAsia="Arial" w:hAnsi="Open Sans" w:cs="Open Sans"/>
                <w:b/>
                <w:color w:val="632423" w:themeColor="accent2" w:themeShade="8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C51DD9" w:rsidRPr="00425663" w14:paraId="768D566D" w14:textId="77777777" w:rsidTr="000A0609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3C75" w14:textId="76DAFC7C" w:rsidR="00C51DD9" w:rsidRPr="000A0609" w:rsidRDefault="00C51DD9" w:rsidP="004B10B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POVZETEK </w:t>
            </w:r>
          </w:p>
        </w:tc>
      </w:tr>
      <w:tr w:rsidR="00C51DD9" w:rsidRPr="00425663" w14:paraId="06B73374" w14:textId="77777777" w:rsidTr="000A0609">
        <w:trPr>
          <w:trHeight w:val="1115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F349" w14:textId="74B9BF76" w:rsidR="00093C00" w:rsidRPr="000A0609" w:rsidRDefault="00B93CF6" w:rsidP="000C0C1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Oblikovanje keramike, zlasti</w:t>
            </w:r>
            <w:r w:rsidR="00E457C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umetniške in dekorativne,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9B71A4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je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rokodelsk</w:t>
            </w:r>
            <w:r w:rsidR="009B71A4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panog</w:t>
            </w:r>
            <w:r w:rsidR="009B71A4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CF425D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izdelovanja </w:t>
            </w:r>
            <w:r w:rsidR="00E457C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skulptur, objektov in predmetov iz gline. 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</w:t>
            </w:r>
            <w:r w:rsidR="00E457C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oleg negovanja tradicionalnih postop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kov obdelave gline (</w:t>
            </w:r>
            <w:r w:rsidR="00957E6C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oblikovanje na </w:t>
            </w:r>
            <w:r w:rsidR="00C13971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vretenu, </w:t>
            </w:r>
            <w:r w:rsidR="00E457C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dodajanje in odvzemanje gline, modeliranje, vlivanje v kalupe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="00E457C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poslikav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anj</w:t>
            </w:r>
            <w:r w:rsidR="00E457C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="00E457C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krašenje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</w:t>
            </w:r>
            <w:r w:rsidR="00E457C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žganje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) vključuje tudi </w:t>
            </w:r>
            <w:r w:rsidR="00E457C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oblikovanje, ki </w:t>
            </w:r>
            <w:r w:rsidR="00562B8A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sledi tehnološkemu razvoju, </w:t>
            </w:r>
            <w:r w:rsidR="00E457C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sodobnim vsebinam in materialom.</w:t>
            </w:r>
          </w:p>
        </w:tc>
      </w:tr>
      <w:tr w:rsidR="00C51DD9" w:rsidRPr="00425663" w14:paraId="78C6FEA7" w14:textId="77777777" w:rsidTr="000A0609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C4E5D" w14:textId="71032183" w:rsidR="00C51DD9" w:rsidRPr="000A0609" w:rsidRDefault="00C51DD9" w:rsidP="000A0609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C51DD9" w:rsidRPr="00425663" w14:paraId="764A4B82" w14:textId="77777777" w:rsidTr="000A0609">
        <w:trPr>
          <w:trHeight w:val="458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B17E" w14:textId="38633B9B" w:rsidR="002910C2" w:rsidRPr="000A0609" w:rsidRDefault="0074377A" w:rsidP="000C0C1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Rokodelska panoga oblikovanja k</w:t>
            </w:r>
            <w:r w:rsidR="00C473C9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eramik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="00C473C9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zajema široko področje oblikovanja 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iz </w:t>
            </w:r>
            <w:r w:rsidR="00C473C9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gline</w:t>
            </w:r>
            <w:r w:rsidR="00F45580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pri čemer je k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eramika sinonim za žgano glino.</w:t>
            </w:r>
            <w:r w:rsidR="00C473C9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D916EB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Postopek žganja gline velja za enega prvih človekovih tehnoloških izumov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; k</w:t>
            </w:r>
            <w:r w:rsidR="00D916EB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eramičnim izdelkom lahko kontinuirano sledimo </w:t>
            </w:r>
            <w:r w:rsidR="009B71A4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od</w:t>
            </w:r>
            <w:r w:rsidR="00D916EB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prazgodovine dalje. </w:t>
            </w:r>
            <w:r w:rsidR="00877634" w:rsidRPr="000A0609">
              <w:rPr>
                <w:rFonts w:ascii="Open Sans" w:hAnsi="Open Sans" w:cs="Open Sans"/>
                <w:sz w:val="20"/>
                <w:szCs w:val="20"/>
              </w:rPr>
              <w:t>Zgodovino keramike lahko v grobem razdelimo na pet obdobij. Vsako zaznamuje razcvet določenega tipa keramike: lončenina, majolika</w:t>
            </w:r>
            <w:r w:rsidR="009B71A4" w:rsidRPr="000A0609">
              <w:rPr>
                <w:rFonts w:ascii="Open Sans" w:hAnsi="Open Sans" w:cs="Open Sans"/>
                <w:sz w:val="20"/>
                <w:szCs w:val="20"/>
              </w:rPr>
              <w:t>-</w:t>
            </w:r>
            <w:r w:rsidR="00877634" w:rsidRPr="000A0609">
              <w:rPr>
                <w:rFonts w:ascii="Open Sans" w:hAnsi="Open Sans" w:cs="Open Sans"/>
                <w:sz w:val="20"/>
                <w:szCs w:val="20"/>
              </w:rPr>
              <w:t xml:space="preserve">fajansa, kamenina, porcelan in beloprstena keramika. Tipi se med seboj </w:t>
            </w:r>
            <w:r w:rsidR="009B71A4" w:rsidRPr="000A0609">
              <w:rPr>
                <w:rFonts w:ascii="Open Sans" w:hAnsi="Open Sans" w:cs="Open Sans"/>
                <w:sz w:val="20"/>
                <w:szCs w:val="20"/>
              </w:rPr>
              <w:t>razlikujejo</w:t>
            </w:r>
            <w:r w:rsidR="00877634" w:rsidRPr="000A0609">
              <w:rPr>
                <w:rFonts w:ascii="Open Sans" w:hAnsi="Open Sans" w:cs="Open Sans"/>
                <w:sz w:val="20"/>
                <w:szCs w:val="20"/>
              </w:rPr>
              <w:t xml:space="preserve"> po barvi, trdnosti, poroznosti in temperaturi žganja. </w:t>
            </w:r>
          </w:p>
          <w:p w14:paraId="62B75490" w14:textId="17F8173E" w:rsidR="00A077FE" w:rsidRPr="000A0609" w:rsidRDefault="00F45580" w:rsidP="000C0C12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Lončarji večinoma </w:t>
            </w:r>
            <w:r w:rsidR="00A077FE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izdelujejo uporabno</w:t>
            </w:r>
            <w:r w:rsidR="00850664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 dekorativno keramiko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 V ke</w:t>
            </w:r>
            <w:r w:rsidR="00A077FE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ramičnih delavnicah in </w:t>
            </w:r>
            <w:r w:rsidR="00850664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tovarnah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="00345A3A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kjer so se razvili specializirani poklici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</w:t>
            </w:r>
            <w:r w:rsidR="00345A3A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kot npr. slikar na keramiko, </w:t>
            </w:r>
            <w:r w:rsidR="009B292F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izdelovalec kalupov, livar i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dr.</w:t>
            </w:r>
            <w:r w:rsidR="00850664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so izdelovali predvsem uporabno in dekorativno keramiko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Umetniški oblikovalci keramike pa </w:t>
            </w:r>
            <w:r w:rsidR="00850664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ustvarjajo predvsem umetniško keramiko.</w:t>
            </w:r>
          </w:p>
          <w:p w14:paraId="2E33FAEB" w14:textId="77777777" w:rsidR="00A077FE" w:rsidRPr="000A0609" w:rsidRDefault="00A077FE" w:rsidP="000C0C12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55E3E0D5" w14:textId="331E1D4C" w:rsidR="00BD63C7" w:rsidRPr="000A0609" w:rsidRDefault="0077148B" w:rsidP="000C0C12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Keramiko delimo na klasično </w:t>
            </w:r>
            <w:r w:rsidR="00C8413C" w:rsidRPr="000A0609">
              <w:rPr>
                <w:rFonts w:ascii="Open Sans" w:hAnsi="Open Sans" w:cs="Open Sans"/>
                <w:sz w:val="20"/>
                <w:szCs w:val="20"/>
              </w:rPr>
              <w:t>oz.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 tradicionalno in sodobno glede na namen uporabe, surovine in lastnosti. Klasična keramika se oblikuje na lončarskem vretenu, z vlivanjem v kalupe in s stiskanjem ali modeliranjem. </w:t>
            </w:r>
            <w:r w:rsidR="008E33DC" w:rsidRPr="000A0609">
              <w:rPr>
                <w:rFonts w:ascii="Open Sans" w:hAnsi="Open Sans" w:cs="Open Sans"/>
                <w:sz w:val="20"/>
                <w:szCs w:val="20"/>
              </w:rPr>
              <w:t xml:space="preserve">Pri klasični keramiki po tehnoloških lastnostih </w:t>
            </w:r>
            <w:r w:rsidR="009B71A4" w:rsidRPr="000A0609">
              <w:rPr>
                <w:rFonts w:ascii="Open Sans" w:hAnsi="Open Sans" w:cs="Open Sans"/>
                <w:sz w:val="20"/>
                <w:szCs w:val="20"/>
              </w:rPr>
              <w:t xml:space="preserve">razlikujemo </w:t>
            </w:r>
            <w:r w:rsidR="008E33DC" w:rsidRPr="000A0609">
              <w:rPr>
                <w:rFonts w:ascii="Open Sans" w:hAnsi="Open Sans" w:cs="Open Sans"/>
                <w:sz w:val="20"/>
                <w:szCs w:val="20"/>
              </w:rPr>
              <w:t>grobo (opeka, cevi) in fino keramiko (posodje, drobna plastika, okrasna in stavbna keramika).</w:t>
            </w:r>
            <w:r w:rsidR="00BD63C7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F45580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Na Slovenskem so se</w:t>
            </w:r>
            <w:r w:rsidR="00BD63C7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E30F8F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razvili </w:t>
            </w:r>
            <w:r w:rsidR="00BD63C7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lončarstvo, </w:t>
            </w:r>
            <w:r w:rsidR="00345A3A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pečarstvo, opekarstvo, </w:t>
            </w:r>
            <w:r w:rsidR="00BD63C7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kasneje tudi keramične delavnice in tovarne</w:t>
            </w:r>
            <w:r w:rsidR="009B71A4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="00345A3A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 novejšem času</w:t>
            </w:r>
            <w:r w:rsidR="009B71A4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pa</w:t>
            </w:r>
            <w:r w:rsidR="00345A3A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keramični stud</w:t>
            </w:r>
            <w:r w:rsidR="00CF425D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</w:t>
            </w:r>
            <w:r w:rsidR="00345A3A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i oz. ateljeji. </w:t>
            </w:r>
          </w:p>
          <w:p w14:paraId="6FB2FB0B" w14:textId="77777777" w:rsidR="00BD63C7" w:rsidRPr="000A0609" w:rsidRDefault="00BD63C7" w:rsidP="000C0C12">
            <w:pPr>
              <w:spacing w:after="0" w:line="240" w:lineRule="auto"/>
              <w:jc w:val="both"/>
              <w:textAlignment w:val="baseline"/>
              <w:rPr>
                <w:rFonts w:ascii="Open Sans" w:hAnsi="Open Sans" w:cs="Open Sans"/>
              </w:rPr>
            </w:pPr>
          </w:p>
          <w:p w14:paraId="390C2094" w14:textId="545B1004" w:rsidR="0071728F" w:rsidRPr="000A0609" w:rsidRDefault="002E5114" w:rsidP="000C0C1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A0609">
              <w:rPr>
                <w:rFonts w:ascii="Open Sans" w:hAnsi="Open Sans" w:cs="Open Sans"/>
                <w:sz w:val="20"/>
                <w:szCs w:val="20"/>
              </w:rPr>
              <w:t>Pri oblikovanju in obdelovanju s</w:t>
            </w:r>
            <w:r w:rsidR="0077148B" w:rsidRPr="000A0609">
              <w:rPr>
                <w:rFonts w:ascii="Open Sans" w:hAnsi="Open Sans" w:cs="Open Sans"/>
                <w:sz w:val="20"/>
                <w:szCs w:val="20"/>
              </w:rPr>
              <w:t>odobn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7148B" w:rsidRPr="000A0609">
              <w:rPr>
                <w:rFonts w:ascii="Open Sans" w:hAnsi="Open Sans" w:cs="Open Sans"/>
                <w:sz w:val="20"/>
                <w:szCs w:val="20"/>
              </w:rPr>
              <w:t xml:space="preserve"> keramik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e se uporablja </w:t>
            </w:r>
            <w:r w:rsidR="0077148B" w:rsidRPr="000A0609">
              <w:rPr>
                <w:rFonts w:ascii="Open Sans" w:hAnsi="Open Sans" w:cs="Open Sans"/>
                <w:sz w:val="20"/>
                <w:szCs w:val="20"/>
              </w:rPr>
              <w:t>vse vrst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7148B" w:rsidRPr="000A0609">
              <w:rPr>
                <w:rFonts w:ascii="Open Sans" w:hAnsi="Open Sans" w:cs="Open Sans"/>
                <w:sz w:val="20"/>
                <w:szCs w:val="20"/>
              </w:rPr>
              <w:t xml:space="preserve"> glin in keramičnih materialov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, pri čemer se </w:t>
            </w:r>
            <w:r w:rsidR="0077148B" w:rsidRPr="000A0609">
              <w:rPr>
                <w:rFonts w:ascii="Open Sans" w:hAnsi="Open Sans" w:cs="Open Sans"/>
                <w:sz w:val="20"/>
                <w:szCs w:val="20"/>
              </w:rPr>
              <w:t>razvija sodobne pristope, tehnologije in veščine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 dela</w:t>
            </w:r>
            <w:r w:rsidR="0077148B" w:rsidRPr="000A0609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1728F" w:rsidRPr="000A0609">
              <w:rPr>
                <w:rFonts w:ascii="Open Sans" w:hAnsi="Open Sans" w:cs="Open Sans"/>
                <w:sz w:val="20"/>
                <w:szCs w:val="20"/>
              </w:rPr>
              <w:t>Keramično ustvarjanje reflektira pomen ročnega ustvarjanja v postindustrijski družbi in se izrazito odziva na antropološke spremembe, kakršne vznikajo v sodobni družbi, ujeti med delovno etiko ter potrošniško estetiko.</w:t>
            </w:r>
          </w:p>
          <w:p w14:paraId="3127E177" w14:textId="3BA7A2D0" w:rsidR="00850664" w:rsidRPr="000A0609" w:rsidRDefault="00850664" w:rsidP="000C0C1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Keramika je lahko obrt in</w:t>
            </w:r>
            <w:r w:rsidR="002E5114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/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ali rokodelstvo oz. oblikovanje in</w:t>
            </w:r>
            <w:r w:rsidR="002E5114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/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ali umetnost. Tradicionalne načine oblikovanja keramike, ki so v svojem bistvu ostali nespremenjeni do danes, povezujemo z rokodelstvom, a jih je mogoče tudi z vrhunskimi likovnimi stvaritvami. </w:t>
            </w:r>
          </w:p>
          <w:p w14:paraId="62016B2B" w14:textId="77777777" w:rsidR="00850664" w:rsidRPr="000A0609" w:rsidRDefault="00850664" w:rsidP="000C0C1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64F45743" w14:textId="3B54F4B1" w:rsidR="0071728F" w:rsidRPr="000A0609" w:rsidRDefault="00604CF9" w:rsidP="000C0C1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Pri rokodelski panogi</w:t>
            </w:r>
            <w:r w:rsidR="002E5114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oblikovanja</w:t>
            </w:r>
            <w:r w:rsidR="0071728F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umetniške in dekorativne keramike gre za oblikovanje skulptur, obj</w:t>
            </w:r>
            <w:r w:rsidR="0077148B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ektov in predmetov iz gline</w:t>
            </w:r>
            <w:r w:rsidR="00B93CF6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 Poleg negovanja tradicionalnih postopkov obdelave gline (oblikovanje na vretenu, dodajanje in odvzemanje gline, modeliranje, vlivanje v kalupe, poslikavanje, krašenje in žganje) vključuje tudi oblikovanje, ki sledi tehnološkemu razvoju, sodobnim vsebinam in materialom.</w:t>
            </w:r>
          </w:p>
          <w:p w14:paraId="0CC47FA2" w14:textId="77777777" w:rsidR="0071728F" w:rsidRPr="000A0609" w:rsidRDefault="0071728F" w:rsidP="000C0C12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3647F165" w14:textId="6AC43D85" w:rsidR="00D916EB" w:rsidRPr="000A0609" w:rsidRDefault="0071728F" w:rsidP="000C0C1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V sodobni umetniški keramiki je </w:t>
            </w:r>
            <w:r w:rsidR="00D30DA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vključen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tudi zgodovinski spomin, spomin na tisočletja izdelovanja uporabnih in okrasnih predmetov ter na rokodelske spretnosti, ki so bile pri tem potrebne. </w:t>
            </w:r>
            <w:r w:rsidR="00B51349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Elementi umetniške keramike, katerih različne stopnje </w:t>
            </w:r>
            <w:r w:rsidR="00D30DA0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so bile poudarjene</w:t>
            </w:r>
            <w:r w:rsidR="00B51349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ob različnih </w:t>
            </w:r>
            <w:r w:rsidR="00B51349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lastRenderedPageBreak/>
              <w:t>časovnih obdobjih</w:t>
            </w:r>
            <w:r w:rsidR="00D77799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</w:t>
            </w:r>
            <w:r w:rsidR="00B51349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so: oblika predmeta, njegova dekoracija s poslikavo, vrezovanjem in drugimi metodami ter glaziranje.</w:t>
            </w:r>
          </w:p>
          <w:p w14:paraId="7B80D009" w14:textId="77777777" w:rsidR="002E5114" w:rsidRPr="000A0609" w:rsidRDefault="002E5114" w:rsidP="000C0C1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2334F50B" w14:textId="40F71C2C" w:rsidR="009E42DA" w:rsidRPr="000A0609" w:rsidRDefault="001D7993" w:rsidP="000C0C1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A0609">
              <w:rPr>
                <w:rFonts w:ascii="Open Sans" w:hAnsi="Open Sans" w:cs="Open Sans"/>
                <w:sz w:val="20"/>
                <w:szCs w:val="20"/>
              </w:rPr>
              <w:t>Pri keramičnem oblikovanju se uporablja različne tradicionalne gline</w:t>
            </w:r>
            <w:r w:rsidR="002062AD" w:rsidRPr="000A0609">
              <w:rPr>
                <w:rFonts w:ascii="Open Sans" w:hAnsi="Open Sans" w:cs="Open Sans"/>
                <w:sz w:val="20"/>
                <w:szCs w:val="20"/>
              </w:rPr>
              <w:t xml:space="preserve"> –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51DD9" w:rsidRPr="000A0609">
              <w:rPr>
                <w:rFonts w:ascii="Open Sans" w:hAnsi="Open Sans" w:cs="Open Sans"/>
                <w:sz w:val="20"/>
                <w:szCs w:val="20"/>
              </w:rPr>
              <w:t>lončenin</w:t>
            </w:r>
            <w:r w:rsidR="002062AD" w:rsidRPr="000A0609">
              <w:rPr>
                <w:rFonts w:ascii="Open Sans" w:hAnsi="Open Sans" w:cs="Open Sans"/>
                <w:sz w:val="20"/>
                <w:szCs w:val="20"/>
              </w:rPr>
              <w:t>o,</w:t>
            </w:r>
            <w:r w:rsidR="00C51DD9" w:rsidRPr="000A0609">
              <w:rPr>
                <w:rFonts w:ascii="Open Sans" w:hAnsi="Open Sans" w:cs="Open Sans"/>
                <w:sz w:val="20"/>
                <w:szCs w:val="20"/>
              </w:rPr>
              <w:t xml:space="preserve"> majolik</w:t>
            </w:r>
            <w:r w:rsidR="002062AD" w:rsidRPr="000A0609">
              <w:rPr>
                <w:rFonts w:ascii="Open Sans" w:hAnsi="Open Sans" w:cs="Open Sans"/>
                <w:sz w:val="20"/>
                <w:szCs w:val="20"/>
              </w:rPr>
              <w:t>o</w:t>
            </w:r>
            <w:r w:rsidR="00C51DD9" w:rsidRPr="000A0609">
              <w:rPr>
                <w:rFonts w:ascii="Open Sans" w:hAnsi="Open Sans" w:cs="Open Sans"/>
                <w:sz w:val="20"/>
                <w:szCs w:val="20"/>
              </w:rPr>
              <w:t>-fajans</w:t>
            </w:r>
            <w:r w:rsidR="002062AD" w:rsidRPr="000A0609">
              <w:rPr>
                <w:rFonts w:ascii="Open Sans" w:hAnsi="Open Sans" w:cs="Open Sans"/>
                <w:sz w:val="20"/>
                <w:szCs w:val="20"/>
              </w:rPr>
              <w:t>o</w:t>
            </w:r>
            <w:r w:rsidR="00C51DD9" w:rsidRPr="000A0609">
              <w:rPr>
                <w:rFonts w:ascii="Open Sans" w:hAnsi="Open Sans" w:cs="Open Sans"/>
                <w:sz w:val="20"/>
                <w:szCs w:val="20"/>
              </w:rPr>
              <w:t>, kamenin</w:t>
            </w:r>
            <w:r w:rsidR="002062AD" w:rsidRPr="000A0609">
              <w:rPr>
                <w:rFonts w:ascii="Open Sans" w:hAnsi="Open Sans" w:cs="Open Sans"/>
                <w:sz w:val="20"/>
                <w:szCs w:val="20"/>
              </w:rPr>
              <w:t>o</w:t>
            </w:r>
            <w:r w:rsidR="00C51DD9" w:rsidRPr="000A0609">
              <w:rPr>
                <w:rFonts w:ascii="Open Sans" w:hAnsi="Open Sans" w:cs="Open Sans"/>
                <w:sz w:val="20"/>
                <w:szCs w:val="20"/>
              </w:rPr>
              <w:t xml:space="preserve">, porcelan 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>in beloprsten</w:t>
            </w:r>
            <w:r w:rsidR="002062AD" w:rsidRPr="000A0609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 keramik</w:t>
            </w:r>
            <w:r w:rsidR="002062AD" w:rsidRPr="000A0609">
              <w:rPr>
                <w:rFonts w:ascii="Open Sans" w:hAnsi="Open Sans" w:cs="Open Sans"/>
                <w:sz w:val="20"/>
                <w:szCs w:val="20"/>
              </w:rPr>
              <w:t xml:space="preserve">o, 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pa tudi </w:t>
            </w:r>
            <w:r w:rsidR="006708ED" w:rsidRPr="000A0609">
              <w:rPr>
                <w:rFonts w:ascii="Open Sans" w:hAnsi="Open Sans" w:cs="Open Sans"/>
                <w:sz w:val="20"/>
                <w:szCs w:val="20"/>
              </w:rPr>
              <w:t xml:space="preserve">različne sodobne 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materiale, ki jih </w:t>
            </w:r>
            <w:r w:rsidR="006708ED" w:rsidRPr="000A0609">
              <w:rPr>
                <w:rFonts w:ascii="Open Sans" w:hAnsi="Open Sans" w:cs="Open Sans"/>
                <w:sz w:val="20"/>
                <w:szCs w:val="20"/>
              </w:rPr>
              <w:t xml:space="preserve">velikokrat 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keramik </w:t>
            </w:r>
            <w:r w:rsidR="006708ED" w:rsidRPr="000A0609">
              <w:rPr>
                <w:rFonts w:ascii="Open Sans" w:hAnsi="Open Sans" w:cs="Open Sans"/>
                <w:sz w:val="20"/>
                <w:szCs w:val="20"/>
              </w:rPr>
              <w:t xml:space="preserve">tudi 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sam izdela. </w:t>
            </w:r>
            <w:r w:rsidR="006708ED" w:rsidRPr="000A0609">
              <w:rPr>
                <w:rFonts w:ascii="Open Sans" w:hAnsi="Open Sans" w:cs="Open Sans"/>
                <w:sz w:val="20"/>
                <w:szCs w:val="20"/>
              </w:rPr>
              <w:t>Pri oblikovanju</w:t>
            </w:r>
            <w:r w:rsidRPr="000A0609">
              <w:rPr>
                <w:rFonts w:ascii="Open Sans" w:hAnsi="Open Sans" w:cs="Open Sans"/>
                <w:sz w:val="20"/>
                <w:szCs w:val="20"/>
              </w:rPr>
              <w:t xml:space="preserve"> uporablja tako tr</w:t>
            </w:r>
            <w:r w:rsidR="006708ED" w:rsidRPr="000A0609">
              <w:rPr>
                <w:rFonts w:ascii="Open Sans" w:hAnsi="Open Sans" w:cs="Open Sans"/>
                <w:sz w:val="20"/>
                <w:szCs w:val="20"/>
              </w:rPr>
              <w:t>adicionalna kot sodobna orodja (</w:t>
            </w:r>
            <w:r w:rsidR="00C8413C" w:rsidRPr="000A0609">
              <w:rPr>
                <w:rFonts w:ascii="Open Sans" w:hAnsi="Open Sans" w:cs="Open Sans"/>
                <w:sz w:val="20"/>
                <w:szCs w:val="20"/>
              </w:rPr>
              <w:t xml:space="preserve">npr. </w:t>
            </w:r>
            <w:r w:rsidR="006708ED" w:rsidRPr="000A0609">
              <w:rPr>
                <w:rFonts w:ascii="Open Sans" w:hAnsi="Open Sans" w:cs="Open Sans"/>
                <w:sz w:val="20"/>
                <w:szCs w:val="20"/>
              </w:rPr>
              <w:t xml:space="preserve">3D </w:t>
            </w:r>
            <w:r w:rsidR="00C8413C" w:rsidRPr="000A0609">
              <w:rPr>
                <w:rFonts w:ascii="Open Sans" w:hAnsi="Open Sans" w:cs="Open Sans"/>
                <w:sz w:val="20"/>
                <w:szCs w:val="20"/>
              </w:rPr>
              <w:t>tiskalnik</w:t>
            </w:r>
            <w:r w:rsidR="006708ED" w:rsidRPr="000A0609">
              <w:rPr>
                <w:rFonts w:ascii="Open Sans" w:hAnsi="Open Sans" w:cs="Open Sans"/>
                <w:sz w:val="20"/>
                <w:szCs w:val="20"/>
              </w:rPr>
              <w:t>).</w:t>
            </w:r>
          </w:p>
          <w:p w14:paraId="0E87440C" w14:textId="348CD81E" w:rsidR="009E42DA" w:rsidRPr="000A0609" w:rsidRDefault="007469FD" w:rsidP="0071728F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Keramika</w:t>
            </w:r>
            <w:r w:rsidR="00E36D49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krepi ustvarjalnost, ročne spretnosti, samozavest, povezavo s samim seboj in skupnostjo. </w:t>
            </w:r>
          </w:p>
        </w:tc>
      </w:tr>
      <w:tr w:rsidR="00C51DD9" w:rsidRPr="00425663" w14:paraId="77F0F37E" w14:textId="77777777" w:rsidTr="000A0609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C18D" w14:textId="2029968D" w:rsidR="00C51DD9" w:rsidRPr="000A0609" w:rsidRDefault="00C51DD9" w:rsidP="004B10B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C51DD9" w:rsidRPr="00425663" w14:paraId="50CC8B57" w14:textId="77777777" w:rsidTr="000A0609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2E98" w14:textId="77777777" w:rsidR="00C51DD9" w:rsidRPr="000A0609" w:rsidRDefault="00C51DD9" w:rsidP="004B10B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E9A66F2" w14:textId="768171B7" w:rsidR="00C51DD9" w:rsidRPr="000A0609" w:rsidRDefault="00C51DD9" w:rsidP="004B10B6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7107353" w14:textId="5EF47928" w:rsidR="0008560F" w:rsidRDefault="002062AD" w:rsidP="000A0609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Za obvladovanje panoge so p</w:t>
            </w:r>
            <w:r w:rsidR="0008560F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otrebna specifična znanja priprave surovine z različnimi metodami obdelave, priprave in rabe orodij, oblikovanja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="0008560F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izdelovanja, sušenja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</w:t>
            </w:r>
            <w:r w:rsidR="0008560F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krašenja izdelkov, priprav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="0008560F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glazur in glaziranj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 ter</w:t>
            </w:r>
            <w:r w:rsidR="0008560F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žganja izdelkov.</w:t>
            </w:r>
          </w:p>
          <w:p w14:paraId="63D8E126" w14:textId="77777777" w:rsidR="000A0609" w:rsidRPr="000A0609" w:rsidRDefault="000A0609" w:rsidP="000A0609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546C10C7" w14:textId="04BA7253" w:rsidR="00C51DD9" w:rsidRPr="000A0609" w:rsidRDefault="00434D3A" w:rsidP="000A0609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For</w:t>
            </w:r>
            <w:r w:rsidR="0008560F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malno</w:t>
            </w:r>
            <w:r w:rsidR="007F5723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izobraževanje poteka </w:t>
            </w:r>
            <w:r w:rsidR="0008560F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na ravni univerzitetne izobrazbe v okviru </w:t>
            </w:r>
            <w:r w:rsidR="002062AD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Akademije za likovno umetnosti,</w:t>
            </w:r>
            <w:r w:rsidR="0008560F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smer </w:t>
            </w:r>
            <w:r w:rsidR="007F5723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U</w:t>
            </w:r>
            <w:r w:rsidR="00745CA0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nikatno </w:t>
            </w:r>
            <w:r w:rsidR="0008560F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oblikovanje stekla in keramike. </w:t>
            </w:r>
            <w:r w:rsidR="007F5723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Obstaja tudi neformalno izobraževanje</w:t>
            </w:r>
            <w:r w:rsidR="009B71A4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7F5723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 obliki tečajev in delavnic. </w:t>
            </w:r>
            <w:r w:rsidR="002062AD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Poseben problem </w:t>
            </w:r>
            <w:r w:rsidR="00D96D9A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je</w:t>
            </w:r>
            <w:r w:rsidR="002062AD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pomanjkanje osnovno</w:t>
            </w:r>
            <w:r w:rsidR="00D96D9A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-</w:t>
            </w:r>
            <w:r w:rsidR="002062AD" w:rsidRPr="000A06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 srednješolskega izobraževanja na področju keramike.</w:t>
            </w:r>
            <w:r w:rsidR="007F5723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C51DD9" w:rsidRPr="00425663" w14:paraId="64021C6F" w14:textId="77777777" w:rsidTr="000A0609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7BC5" w14:textId="77777777" w:rsidR="00C51DD9" w:rsidRPr="000A0609" w:rsidRDefault="00C51DD9" w:rsidP="004B10B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773B155F" w14:textId="1242650B" w:rsidR="00C51DD9" w:rsidRPr="000A0609" w:rsidRDefault="00C51DD9" w:rsidP="004B10B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0AFD16D" w14:textId="3E774D55" w:rsidR="00C51DD9" w:rsidRPr="000A0609" w:rsidRDefault="007F5723" w:rsidP="000A0609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Oblikovanje keramike ni vpisano v nacionalni </w:t>
            </w:r>
            <w:r w:rsidR="003E10C5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egister nesnovne kulturne dediščine.</w:t>
            </w:r>
            <w:r w:rsidR="00395AA9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Znanja so ogrožena</w:t>
            </w:r>
            <w:r w:rsidR="00433C72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oz. neizkoriščena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 Značilno je p</w:t>
            </w:r>
            <w:r w:rsidR="00433C72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omanjkanje pouče</w:t>
            </w:r>
            <w:r w:rsidR="00434D3A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vanja in ustvarjanja iz gline v</w:t>
            </w:r>
            <w:r w:rsidR="00433C72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osnovno</w:t>
            </w:r>
            <w:r w:rsidR="00D96D9A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-</w:t>
            </w:r>
            <w:r w:rsidR="00433C72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srednješolskem izobraževanju</w:t>
            </w:r>
            <w:r w:rsidR="00395AA9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Nosilcev je </w:t>
            </w:r>
            <w:r w:rsidR="00745CA0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kakšnih 100</w:t>
            </w:r>
            <w:r w:rsidR="00395AA9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</w:t>
            </w:r>
          </w:p>
        </w:tc>
      </w:tr>
      <w:tr w:rsidR="00C51DD9" w:rsidRPr="00425663" w14:paraId="657E9622" w14:textId="77777777" w:rsidTr="000A0609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C65C" w14:textId="77777777" w:rsidR="00C51DD9" w:rsidRPr="000A0609" w:rsidRDefault="00C51DD9" w:rsidP="004B10B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520B90D0" w14:textId="182B229A" w:rsidR="00C51DD9" w:rsidRPr="000A0609" w:rsidRDefault="00C51DD9" w:rsidP="004B10B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20BF49CA" w14:textId="0C947406" w:rsidR="00C51DD9" w:rsidRPr="000A0609" w:rsidRDefault="007F5723" w:rsidP="000A0609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Oblikovalci keramike so p</w:t>
            </w:r>
            <w:r w:rsidR="00C41BBE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ovezani v društvih in 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</w:t>
            </w:r>
            <w:r w:rsidR="00C41BBE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rek 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rokodelskih </w:t>
            </w:r>
            <w:r w:rsidR="00C41BBE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centrov. 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Občasno</w:t>
            </w:r>
            <w:r w:rsidR="00C41BBE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so organiziran</w:t>
            </w:r>
            <w:r w:rsidR="00D30DA0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</w:t>
            </w:r>
            <w:r w:rsidR="00C41BBE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razstave, sejmi,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C41BBE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simpoziji, okrogle mize 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in podobni dogodki, ki promovirajo panogo</w:t>
            </w:r>
            <w:r w:rsidR="00C41BBE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Obstajajo r</w:t>
            </w:r>
            <w:r w:rsidR="00C41BBE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azne publikacije. Panoga je pomembna za identiteto kraja. </w:t>
            </w:r>
          </w:p>
        </w:tc>
      </w:tr>
      <w:tr w:rsidR="00C51DD9" w:rsidRPr="00425663" w14:paraId="0E4D26DD" w14:textId="77777777" w:rsidTr="000A0609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88B1" w14:textId="77777777" w:rsidR="00C51DD9" w:rsidRPr="000A0609" w:rsidRDefault="00C51DD9" w:rsidP="004B10B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2D52CF2F" w14:textId="49DB2BFC" w:rsidR="00C51DD9" w:rsidRPr="000A0609" w:rsidRDefault="00C51DD9" w:rsidP="004B10B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CE31298" w14:textId="528A26D2" w:rsidR="00C51DD9" w:rsidRPr="000A0609" w:rsidRDefault="00C41BBE" w:rsidP="000A0609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Panoga ohranja tehnike, p</w:t>
            </w:r>
            <w:r w:rsidR="0057726B"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ripomočke in organizacijo dela, vendar </w:t>
            </w:r>
            <w:r w:rsidR="0057726B" w:rsidRPr="000A0609">
              <w:rPr>
                <w:rFonts w:ascii="Open Sans" w:eastAsia="Times New Roman" w:hAnsi="Open Sans" w:cs="Open Sans"/>
                <w:sz w:val="20"/>
                <w:szCs w:val="20"/>
              </w:rPr>
              <w:t>sodobnost narekuje</w:t>
            </w:r>
            <w:r w:rsidR="00552718" w:rsidRPr="000A0609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0A0609">
              <w:rPr>
                <w:rFonts w:ascii="Open Sans" w:eastAsia="Times New Roman" w:hAnsi="Open Sans" w:cs="Open Sans"/>
                <w:sz w:val="20"/>
                <w:szCs w:val="20"/>
              </w:rPr>
              <w:t>rast novih podjetij in novih načinov ustvarjanja in trženja keramike. Panoga uporablja naravne materiale</w:t>
            </w:r>
            <w:r w:rsidR="003E10C5" w:rsidRPr="000A0609">
              <w:rPr>
                <w:rFonts w:ascii="Open Sans" w:eastAsia="Times New Roman" w:hAnsi="Open Sans" w:cs="Open Sans"/>
                <w:sz w:val="20"/>
                <w:szCs w:val="20"/>
              </w:rPr>
              <w:t xml:space="preserve"> in prispeva k trajnosti družbe</w:t>
            </w:r>
            <w:r w:rsidR="00552718" w:rsidRPr="000A0609">
              <w:rPr>
                <w:rFonts w:ascii="Open Sans" w:eastAsia="Times New Roman" w:hAnsi="Open Sans" w:cs="Open Sans"/>
                <w:sz w:val="20"/>
                <w:szCs w:val="20"/>
              </w:rPr>
              <w:t xml:space="preserve">. </w:t>
            </w:r>
          </w:p>
        </w:tc>
      </w:tr>
      <w:tr w:rsidR="00C51DD9" w:rsidRPr="00425663" w14:paraId="37D86248" w14:textId="77777777" w:rsidTr="000A0609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B75D" w14:textId="77777777" w:rsidR="00C51DD9" w:rsidRPr="000A0609" w:rsidRDefault="00C51DD9" w:rsidP="004B10B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učinkov na medgeneracijsko povezovanje in vseživljenjsko učenje</w:t>
            </w:r>
          </w:p>
          <w:p w14:paraId="54FF44C6" w14:textId="78334BAB" w:rsidR="00C51DD9" w:rsidRPr="000A0609" w:rsidRDefault="00C51DD9" w:rsidP="004B10B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FE3F89" w14:textId="7C136FC6" w:rsidR="00C51DD9" w:rsidRPr="000A0609" w:rsidRDefault="004B4022" w:rsidP="000A0609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Medgeneracijsko povezovanje in prenos znanj poteka</w:t>
            </w:r>
            <w:r w:rsidR="00D30DA0"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ta</w:t>
            </w:r>
            <w:r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predvsem prek neformalnih delavnic in tečajev. Včasih se </w:t>
            </w:r>
            <w:r w:rsidR="00D96D9A"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 posebne projekte </w:t>
            </w:r>
            <w:r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vključuje tudi ranljive skupine</w:t>
            </w:r>
            <w:r w:rsidR="003E10C5"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tudi otroke. </w:t>
            </w:r>
            <w:r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Glina zaradi svoje narave in uporabnosti pri</w:t>
            </w:r>
            <w:r w:rsidR="00D96D9A"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pomore </w:t>
            </w:r>
            <w:r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k večji kakovosti bivanja. Iz gline se la</w:t>
            </w:r>
            <w:r w:rsidR="00D96D9A"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h</w:t>
            </w:r>
            <w:r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ko ustvarja v skupinah, kar </w:t>
            </w:r>
            <w:r w:rsidR="003E10C5"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poglablja odnose</w:t>
            </w:r>
            <w:r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med udeleženci. </w:t>
            </w:r>
            <w:r w:rsidR="003E10C5"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U</w:t>
            </w:r>
            <w:r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stvarjanje z glino sprošča</w:t>
            </w:r>
            <w:r w:rsidR="003E10C5"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povečuje ustvarjalnost in krepi ročne spretnosti</w:t>
            </w:r>
            <w:r w:rsidR="00552718" w:rsidRPr="000A06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C51DD9" w:rsidRPr="00425663" w14:paraId="7DCC532E" w14:textId="77777777" w:rsidTr="000A0609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3322" w14:textId="77777777" w:rsidR="00C51DD9" w:rsidRPr="000A0609" w:rsidRDefault="00C51DD9" w:rsidP="004B10B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2A996410" w14:textId="62EAD941" w:rsidR="00C51DD9" w:rsidRPr="000A0609" w:rsidRDefault="00C51DD9" w:rsidP="004B10B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7895B88F" w14:textId="669D6F73" w:rsidR="0018591C" w:rsidRDefault="003E10C5" w:rsidP="000A0609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Panoga je vpeta v turistično ponudbo posameznih </w:t>
            </w:r>
            <w:r w:rsidR="00D96D9A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krajev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 obliki doživljajskih delavnic in </w:t>
            </w:r>
            <w:r w:rsidR="00D30DA0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ponudbe 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spominkov (npr. Slovenska Bistrica</w:t>
            </w:r>
            <w:r w:rsidR="00D96D9A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)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zlasti, če so tam prizadevni posamezniki ali rokodelski centri. Turizem lahko spodbuja in krepi panogo ter obratno. Igra tudi ključno vlogo pri promociji turističnih destinacij. S sodelovanjem se lahko turizem in rokodelstvo razvijata in ustvarjata</w:t>
            </w:r>
            <w:r w:rsidR="009B71A4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skupne produkte. </w:t>
            </w:r>
          </w:p>
          <w:p w14:paraId="40C96AA4" w14:textId="77777777" w:rsidR="000A0609" w:rsidRPr="000A0609" w:rsidRDefault="000A0609" w:rsidP="000A0609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59A082F2" w14:textId="03382D3C" w:rsidR="003E10C5" w:rsidRPr="000A0609" w:rsidRDefault="0018591C" w:rsidP="000A0609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 Slovenskem etnografskem muzeju deluje </w:t>
            </w:r>
            <w:r w:rsidR="00D30DA0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l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ončarski atelje.</w:t>
            </w:r>
            <w:r w:rsidR="00D96D9A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C51DD9" w:rsidRPr="00425663" w14:paraId="4D174D97" w14:textId="77777777" w:rsidTr="000A0609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00AD" w14:textId="77777777" w:rsidR="00C51DD9" w:rsidRPr="000A0609" w:rsidRDefault="00C51DD9" w:rsidP="004B10B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4FCDA43F" w14:textId="07D9D93F" w:rsidR="00C51DD9" w:rsidRPr="000A0609" w:rsidRDefault="0040492B" w:rsidP="0057726B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Katalog Keramika v Sloveniji 2005</w:t>
            </w:r>
            <w:r w:rsidR="00D30DA0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–</w:t>
            </w: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2022, Gorenjski muzej 2022</w:t>
            </w:r>
            <w:r w:rsidR="00D30DA0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  <w:p w14:paraId="23D3DED2" w14:textId="77777777" w:rsidR="00A40408" w:rsidRPr="000A0609" w:rsidRDefault="00A40408" w:rsidP="0057726B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5609B2A5" w14:textId="4B700786" w:rsidR="00A40408" w:rsidRPr="000A0609" w:rsidRDefault="003E10C5" w:rsidP="0057726B">
            <w:pPr>
              <w:spacing w:after="0" w:line="240" w:lineRule="auto"/>
              <w:rPr>
                <w:rFonts w:ascii="Open Sans" w:eastAsia="Arial" w:hAnsi="Open Sans" w:cs="Open Sans"/>
                <w:lang w:eastAsia="sl-SI"/>
              </w:rPr>
            </w:pPr>
            <w:r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Kos</w:t>
            </w:r>
            <w:r w:rsidR="00A40408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Mateja, Beloprstena keramika na Slovenskem, Narodni muzej Slovenije, 2005</w:t>
            </w:r>
            <w:r w:rsidR="00D30DA0" w:rsidRPr="000A06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</w:tc>
      </w:tr>
    </w:tbl>
    <w:p w14:paraId="1208780B" w14:textId="77777777" w:rsidR="00C51DD9" w:rsidRPr="00425663" w:rsidRDefault="00C51DD9" w:rsidP="00C51DD9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bookmarkEnd w:id="0"/>
    <w:p w14:paraId="69F1FDD5" w14:textId="77777777" w:rsidR="00C51DD9" w:rsidRPr="00425663" w:rsidRDefault="00C51DD9" w:rsidP="00C51DD9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03A3CB4B" w14:textId="77777777" w:rsidR="00C51DD9" w:rsidRPr="00425663" w:rsidRDefault="00C51DD9" w:rsidP="00C51DD9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3DBAB9D6" w14:textId="77777777" w:rsidR="00C51DD9" w:rsidRPr="00425663" w:rsidRDefault="00C51DD9" w:rsidP="00C51DD9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3F782C6C" w14:textId="77777777" w:rsidR="00C51DD9" w:rsidRPr="00425663" w:rsidRDefault="00C51DD9" w:rsidP="00C51DD9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004CF15F" w14:textId="77777777" w:rsidR="00C51DD9" w:rsidRPr="00425663" w:rsidRDefault="00C51DD9" w:rsidP="00C51DD9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22D47D97" w14:textId="77777777" w:rsidR="00C51DD9" w:rsidRPr="00425663" w:rsidRDefault="00C51DD9" w:rsidP="00C51DD9">
      <w:pPr>
        <w:spacing w:after="0" w:line="240" w:lineRule="auto"/>
        <w:rPr>
          <w:rFonts w:ascii="Arial" w:eastAsia="Arial" w:hAnsi="Arial" w:cs="Arial"/>
          <w:lang w:eastAsia="sl-SI"/>
        </w:rPr>
      </w:pPr>
      <w:r w:rsidRPr="00425663">
        <w:rPr>
          <w:rFonts w:ascii="Arial" w:eastAsia="Arial" w:hAnsi="Arial" w:cs="Arial"/>
          <w:lang w:eastAsia="sl-SI"/>
        </w:rPr>
        <w:t xml:space="preserve"> </w:t>
      </w:r>
    </w:p>
    <w:p w14:paraId="4CE2C68C" w14:textId="77777777" w:rsidR="00C51DD9" w:rsidRPr="00425663" w:rsidRDefault="00C51DD9" w:rsidP="00C51DD9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32E7D608" w14:textId="77777777" w:rsidR="00C51DD9" w:rsidRPr="00425663" w:rsidRDefault="00C51DD9" w:rsidP="00C51DD9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030ABD56" w14:textId="77777777" w:rsidR="00C51DD9" w:rsidRPr="00425663" w:rsidRDefault="00C51DD9" w:rsidP="00C51DD9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4E0E4A35" w14:textId="77777777" w:rsidR="00C51DD9" w:rsidRPr="00425663" w:rsidRDefault="00C51DD9" w:rsidP="00C51DD9">
      <w:pPr>
        <w:spacing w:after="0" w:line="276" w:lineRule="auto"/>
        <w:rPr>
          <w:rFonts w:ascii="Arial" w:eastAsia="Arial" w:hAnsi="Arial" w:cs="Arial"/>
          <w:lang w:eastAsia="sl-SI"/>
        </w:rPr>
      </w:pPr>
    </w:p>
    <w:p w14:paraId="1541B56A" w14:textId="77777777" w:rsidR="00C51DD9" w:rsidRPr="00425663" w:rsidRDefault="00C51DD9" w:rsidP="00C51DD9"/>
    <w:p w14:paraId="14D96C0B" w14:textId="77777777" w:rsidR="00C51DD9" w:rsidRPr="00425663" w:rsidRDefault="00C51DD9" w:rsidP="00C51DD9"/>
    <w:p w14:paraId="74128EE0" w14:textId="77777777" w:rsidR="009E3BF5" w:rsidRDefault="009E3BF5"/>
    <w:sectPr w:rsidR="009E3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6900" w14:textId="77777777" w:rsidR="00CB48A4" w:rsidRDefault="00CB48A4">
      <w:pPr>
        <w:spacing w:after="0" w:line="240" w:lineRule="auto"/>
      </w:pPr>
      <w:r>
        <w:separator/>
      </w:r>
    </w:p>
  </w:endnote>
  <w:endnote w:type="continuationSeparator" w:id="0">
    <w:p w14:paraId="1A522C7E" w14:textId="77777777" w:rsidR="00CB48A4" w:rsidRDefault="00CB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2571" w14:textId="77777777" w:rsidR="006500F8" w:rsidRDefault="006500F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018" w14:textId="77777777" w:rsidR="006500F8" w:rsidRDefault="006500F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7E5E" w14:textId="77777777" w:rsidR="006500F8" w:rsidRDefault="006500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1F31" w14:textId="77777777" w:rsidR="00CB48A4" w:rsidRDefault="00CB48A4">
      <w:pPr>
        <w:spacing w:after="0" w:line="240" w:lineRule="auto"/>
      </w:pPr>
      <w:r>
        <w:separator/>
      </w:r>
    </w:p>
  </w:footnote>
  <w:footnote w:type="continuationSeparator" w:id="0">
    <w:p w14:paraId="5AC4865A" w14:textId="77777777" w:rsidR="00CB48A4" w:rsidRDefault="00CB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FB95" w14:textId="77777777" w:rsidR="006500F8" w:rsidRDefault="006500F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AC17" w14:textId="6CAD49A5" w:rsidR="000A0609" w:rsidRPr="00653652" w:rsidRDefault="000A0609" w:rsidP="000A0609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083A2946" wp14:editId="04131F88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3A4E1C33" wp14:editId="695F62E7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07002003" w14:textId="163B9E72" w:rsidR="00345A3A" w:rsidRPr="000A0609" w:rsidRDefault="00345A3A" w:rsidP="000A060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DAEB" w14:textId="77777777" w:rsidR="006500F8" w:rsidRDefault="006500F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D9"/>
    <w:rsid w:val="0004247E"/>
    <w:rsid w:val="0008560F"/>
    <w:rsid w:val="00093C00"/>
    <w:rsid w:val="000A0609"/>
    <w:rsid w:val="000B23AA"/>
    <w:rsid w:val="000C0C12"/>
    <w:rsid w:val="000E5E9C"/>
    <w:rsid w:val="00180434"/>
    <w:rsid w:val="0018591C"/>
    <w:rsid w:val="001D533B"/>
    <w:rsid w:val="001D7993"/>
    <w:rsid w:val="002062AD"/>
    <w:rsid w:val="00230283"/>
    <w:rsid w:val="00260CBE"/>
    <w:rsid w:val="00270364"/>
    <w:rsid w:val="002910C2"/>
    <w:rsid w:val="002E5114"/>
    <w:rsid w:val="002F0ECF"/>
    <w:rsid w:val="00345A3A"/>
    <w:rsid w:val="00395AA9"/>
    <w:rsid w:val="003E10C5"/>
    <w:rsid w:val="0040492B"/>
    <w:rsid w:val="00433C72"/>
    <w:rsid w:val="00434D3A"/>
    <w:rsid w:val="00444886"/>
    <w:rsid w:val="004713BD"/>
    <w:rsid w:val="004B10B6"/>
    <w:rsid w:val="004B4022"/>
    <w:rsid w:val="004E1D77"/>
    <w:rsid w:val="004E4578"/>
    <w:rsid w:val="005105DE"/>
    <w:rsid w:val="00525308"/>
    <w:rsid w:val="00552718"/>
    <w:rsid w:val="00562B8A"/>
    <w:rsid w:val="0057726B"/>
    <w:rsid w:val="005B71D1"/>
    <w:rsid w:val="00604CF9"/>
    <w:rsid w:val="006500F8"/>
    <w:rsid w:val="006708ED"/>
    <w:rsid w:val="006A6756"/>
    <w:rsid w:val="0071728F"/>
    <w:rsid w:val="00730807"/>
    <w:rsid w:val="0074377A"/>
    <w:rsid w:val="00745CA0"/>
    <w:rsid w:val="007469FD"/>
    <w:rsid w:val="0077148B"/>
    <w:rsid w:val="0077304E"/>
    <w:rsid w:val="007F5723"/>
    <w:rsid w:val="00850664"/>
    <w:rsid w:val="0087160B"/>
    <w:rsid w:val="00877634"/>
    <w:rsid w:val="008E33DC"/>
    <w:rsid w:val="00925EBC"/>
    <w:rsid w:val="00957E6C"/>
    <w:rsid w:val="0099220C"/>
    <w:rsid w:val="009B292F"/>
    <w:rsid w:val="009B71A4"/>
    <w:rsid w:val="009D5A50"/>
    <w:rsid w:val="009E3BF5"/>
    <w:rsid w:val="009E42DA"/>
    <w:rsid w:val="00A077FE"/>
    <w:rsid w:val="00A162FC"/>
    <w:rsid w:val="00A172E1"/>
    <w:rsid w:val="00A175AE"/>
    <w:rsid w:val="00A22F8D"/>
    <w:rsid w:val="00A40408"/>
    <w:rsid w:val="00AA149E"/>
    <w:rsid w:val="00AF303C"/>
    <w:rsid w:val="00B0524D"/>
    <w:rsid w:val="00B32056"/>
    <w:rsid w:val="00B51349"/>
    <w:rsid w:val="00B6460F"/>
    <w:rsid w:val="00B93CF6"/>
    <w:rsid w:val="00BD63C7"/>
    <w:rsid w:val="00BF604D"/>
    <w:rsid w:val="00C13971"/>
    <w:rsid w:val="00C41BBE"/>
    <w:rsid w:val="00C473C9"/>
    <w:rsid w:val="00C51DD9"/>
    <w:rsid w:val="00C5483D"/>
    <w:rsid w:val="00C8413C"/>
    <w:rsid w:val="00CB48A4"/>
    <w:rsid w:val="00CF425D"/>
    <w:rsid w:val="00D07B63"/>
    <w:rsid w:val="00D261C9"/>
    <w:rsid w:val="00D30DA0"/>
    <w:rsid w:val="00D77799"/>
    <w:rsid w:val="00D916EB"/>
    <w:rsid w:val="00D96D9A"/>
    <w:rsid w:val="00E30F8F"/>
    <w:rsid w:val="00E313BE"/>
    <w:rsid w:val="00E36D49"/>
    <w:rsid w:val="00E457C0"/>
    <w:rsid w:val="00E53E08"/>
    <w:rsid w:val="00F23399"/>
    <w:rsid w:val="00F45580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4D2A9"/>
  <w14:defaultImageDpi w14:val="300"/>
  <w15:docId w15:val="{46997DC0-2F99-4F36-85DC-12E1257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1DD9"/>
    <w:pPr>
      <w:spacing w:after="160" w:line="259" w:lineRule="auto"/>
    </w:pPr>
    <w:rPr>
      <w:rFonts w:eastAsiaTheme="minorHAnsi"/>
      <w:sz w:val="22"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1DD9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C51DD9"/>
    <w:rPr>
      <w:rFonts w:ascii="Arial" w:eastAsia="Arial" w:hAnsi="Arial" w:cs="Arial"/>
      <w:sz w:val="22"/>
      <w:szCs w:val="22"/>
      <w:lang w:val="sl" w:eastAsia="sl-SI"/>
    </w:rPr>
  </w:style>
  <w:style w:type="paragraph" w:styleId="Navadensplet">
    <w:name w:val="Normal (Web)"/>
    <w:basedOn w:val="Navaden"/>
    <w:uiPriority w:val="99"/>
    <w:semiHidden/>
    <w:unhideWhenUsed/>
    <w:rsid w:val="00C51D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77304E"/>
    <w:rPr>
      <w:rFonts w:eastAsiaTheme="minorHAnsi"/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unhideWhenUsed/>
    <w:rsid w:val="000A0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0609"/>
    <w:rPr>
      <w:rFonts w:eastAsiaTheme="minorHAns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Apple</dc:creator>
  <cp:keywords/>
  <dc:description/>
  <cp:lastModifiedBy>MiP</cp:lastModifiedBy>
  <cp:revision>4</cp:revision>
  <cp:lastPrinted>2022-10-22T09:36:00Z</cp:lastPrinted>
  <dcterms:created xsi:type="dcterms:W3CDTF">2023-09-20T14:55:00Z</dcterms:created>
  <dcterms:modified xsi:type="dcterms:W3CDTF">2023-11-30T13:34:00Z</dcterms:modified>
</cp:coreProperties>
</file>