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11" w:rsidRPr="001B69C9" w:rsidRDefault="00C94BD0" w:rsidP="007C0746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CC"/>
          <w:sz w:val="24"/>
          <w:szCs w:val="24"/>
        </w:rPr>
      </w:pPr>
      <w:r w:rsidRPr="001B69C9">
        <w:rPr>
          <w:rFonts w:ascii="Helv" w:hAnsi="Helv" w:cs="Helv"/>
          <w:b/>
          <w:color w:val="0000CC"/>
          <w:sz w:val="24"/>
          <w:szCs w:val="24"/>
        </w:rPr>
        <w:t xml:space="preserve">Omejevalni ukrepi - </w:t>
      </w:r>
      <w:r w:rsidR="00963884" w:rsidRPr="001B69C9">
        <w:rPr>
          <w:rFonts w:ascii="Helv" w:hAnsi="Helv" w:cs="Helv"/>
          <w:b/>
          <w:color w:val="0000CC"/>
          <w:sz w:val="24"/>
          <w:szCs w:val="24"/>
        </w:rPr>
        <w:t xml:space="preserve">Izvoz, posredovanje in tehnična pomoč </w:t>
      </w:r>
    </w:p>
    <w:p w:rsidR="00963884" w:rsidRPr="001B69C9" w:rsidRDefault="007C0746" w:rsidP="007C0746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CC"/>
          <w:sz w:val="24"/>
          <w:szCs w:val="24"/>
        </w:rPr>
      </w:pPr>
      <w:r w:rsidRPr="001B69C9">
        <w:rPr>
          <w:rFonts w:ascii="Helv" w:hAnsi="Helv" w:cs="Helv"/>
          <w:b/>
          <w:color w:val="0000CC"/>
          <w:sz w:val="24"/>
          <w:szCs w:val="24"/>
        </w:rPr>
        <w:t>na področju nadzora izvoza blaga z dvojno rabo</w:t>
      </w:r>
      <w:r w:rsidR="00B02316" w:rsidRPr="001B69C9">
        <w:rPr>
          <w:rFonts w:ascii="Helv" w:hAnsi="Helv" w:cs="Helv"/>
          <w:b/>
          <w:color w:val="0000CC"/>
          <w:sz w:val="24"/>
          <w:szCs w:val="24"/>
        </w:rPr>
        <w:t xml:space="preserve"> </w:t>
      </w:r>
      <w:r w:rsidR="00963884" w:rsidRPr="001B69C9">
        <w:rPr>
          <w:rFonts w:ascii="Helv" w:hAnsi="Helv" w:cs="Helv"/>
          <w:b/>
          <w:color w:val="0000CC"/>
          <w:sz w:val="24"/>
          <w:szCs w:val="24"/>
        </w:rPr>
        <w:t>v Rusijo</w:t>
      </w:r>
      <w:r w:rsidR="00DE0FB6" w:rsidRPr="001B69C9">
        <w:rPr>
          <w:rFonts w:ascii="Helv" w:hAnsi="Helv" w:cs="Helv"/>
          <w:b/>
          <w:color w:val="0000CC"/>
          <w:sz w:val="24"/>
          <w:szCs w:val="24"/>
        </w:rPr>
        <w:t xml:space="preserve"> in v Belorusijo</w:t>
      </w:r>
    </w:p>
    <w:p w:rsidR="007C0746" w:rsidRPr="007C0746" w:rsidRDefault="007C0746" w:rsidP="007C0746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</w:p>
    <w:p w:rsidR="00963884" w:rsidRDefault="00963884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D01C0" w:rsidRDefault="00847F75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847F75">
        <w:rPr>
          <w:rFonts w:ascii="Helv" w:hAnsi="Helv" w:cs="Helv"/>
          <w:b/>
          <w:color w:val="000000"/>
          <w:sz w:val="20"/>
          <w:szCs w:val="20"/>
        </w:rPr>
        <w:t xml:space="preserve">Sektor za trgovinsko politiko </w:t>
      </w:r>
      <w:r>
        <w:rPr>
          <w:rFonts w:ascii="Helv" w:hAnsi="Helv" w:cs="Helv"/>
          <w:b/>
          <w:color w:val="000000"/>
          <w:sz w:val="20"/>
          <w:szCs w:val="20"/>
        </w:rPr>
        <w:t xml:space="preserve">(STP) </w:t>
      </w:r>
      <w:r w:rsidRPr="00847F75">
        <w:rPr>
          <w:rFonts w:ascii="Helv" w:hAnsi="Helv" w:cs="Helv"/>
          <w:b/>
          <w:color w:val="000000"/>
          <w:sz w:val="20"/>
          <w:szCs w:val="20"/>
        </w:rPr>
        <w:t xml:space="preserve"> </w:t>
      </w:r>
      <w:r w:rsidRPr="007C0746">
        <w:rPr>
          <w:rFonts w:ascii="Helv" w:hAnsi="Helv" w:cs="Helv"/>
          <w:color w:val="000000"/>
          <w:sz w:val="20"/>
          <w:szCs w:val="20"/>
        </w:rPr>
        <w:t>na Ministrstvu za gospodars</w:t>
      </w:r>
      <w:r w:rsidR="00FE7C97">
        <w:rPr>
          <w:rFonts w:ascii="Helv" w:hAnsi="Helv" w:cs="Helv"/>
          <w:color w:val="000000"/>
          <w:sz w:val="20"/>
          <w:szCs w:val="20"/>
        </w:rPr>
        <w:t xml:space="preserve">tvo, turizem in šport 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pokriva </w:t>
      </w:r>
      <w:r w:rsidRPr="00DD01C0">
        <w:rPr>
          <w:rFonts w:ascii="Helv" w:hAnsi="Helv" w:cs="Helv"/>
          <w:b/>
          <w:color w:val="000000"/>
          <w:sz w:val="20"/>
          <w:szCs w:val="20"/>
        </w:rPr>
        <w:t>področje nadzora izvoza blaga z dvojno rabo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in prejema vloge za izdajo dovoljenj za blago z dvojno rabo. Po medresorski presoji </w:t>
      </w:r>
      <w:r w:rsidR="00AD18FA">
        <w:rPr>
          <w:rFonts w:ascii="Helv" w:hAnsi="Helv" w:cs="Helv"/>
          <w:color w:val="000000"/>
          <w:sz w:val="20"/>
          <w:szCs w:val="20"/>
        </w:rPr>
        <w:t>tudi pripravi izdajo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dovoljenja za izvoz takega blaga.</w:t>
      </w:r>
      <w:r w:rsidRPr="00847F75">
        <w:rPr>
          <w:rFonts w:ascii="Helv" w:hAnsi="Helv" w:cs="Helv"/>
          <w:b/>
          <w:color w:val="000000"/>
          <w:sz w:val="20"/>
          <w:szCs w:val="20"/>
        </w:rPr>
        <w:t xml:space="preserve">   </w:t>
      </w:r>
      <w:r>
        <w:rPr>
          <w:rFonts w:ascii="Helv" w:hAnsi="Helv" w:cs="Helv"/>
          <w:b/>
          <w:color w:val="000000"/>
          <w:sz w:val="20"/>
          <w:szCs w:val="20"/>
        </w:rPr>
        <w:t xml:space="preserve"> </w:t>
      </w:r>
    </w:p>
    <w:p w:rsidR="00DD01C0" w:rsidRDefault="00DD01C0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847F75" w:rsidRPr="00DD01C0" w:rsidRDefault="00847F75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>V primeru omejevalnih ukrepov, ki se nanašajo na Rusijo in Belorusijo,</w:t>
      </w:r>
      <w:r w:rsidR="00DD01C0">
        <w:rPr>
          <w:rFonts w:ascii="Helv" w:hAnsi="Helv" w:cs="Helv"/>
          <w:b/>
          <w:color w:val="000000"/>
          <w:sz w:val="20"/>
          <w:szCs w:val="20"/>
        </w:rPr>
        <w:t xml:space="preserve"> </w:t>
      </w:r>
      <w:r w:rsidR="00DD01C0" w:rsidRPr="00DD01C0">
        <w:rPr>
          <w:rFonts w:ascii="Helv" w:hAnsi="Helv" w:cs="Helv"/>
          <w:color w:val="000000"/>
          <w:sz w:val="20"/>
          <w:szCs w:val="20"/>
        </w:rPr>
        <w:t xml:space="preserve">ki se širi tudi na blago, ki lahko prispeva k vojaškim in tehnološkim izboljšavam ali k razvoju obrambnega in varnostnega sektorja v teh državah, </w:t>
      </w:r>
      <w:r w:rsidRPr="00DD01C0">
        <w:rPr>
          <w:rFonts w:ascii="Helv" w:hAnsi="Helv" w:cs="Helv"/>
          <w:color w:val="000000"/>
          <w:sz w:val="20"/>
          <w:szCs w:val="20"/>
        </w:rPr>
        <w:t xml:space="preserve"> pa sektor STP pokriva:</w:t>
      </w:r>
    </w:p>
    <w:p w:rsidR="00847F75" w:rsidRDefault="00847F75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963884" w:rsidRDefault="00963884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63884">
        <w:rPr>
          <w:rFonts w:ascii="Helv" w:hAnsi="Helv" w:cs="Helv"/>
          <w:b/>
          <w:color w:val="000000"/>
          <w:sz w:val="20"/>
          <w:szCs w:val="20"/>
        </w:rPr>
        <w:t>Blago z dvojno rabo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DD01C0">
        <w:rPr>
          <w:rFonts w:ascii="Helv" w:hAnsi="Helv" w:cs="Helv"/>
          <w:color w:val="000000"/>
          <w:sz w:val="20"/>
          <w:szCs w:val="20"/>
        </w:rPr>
        <w:t xml:space="preserve"> iz 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 xml:space="preserve">Priloge I  (EU) </w:t>
      </w:r>
      <w:r w:rsidR="00DD01C0" w:rsidRPr="00963884">
        <w:rPr>
          <w:rFonts w:ascii="Helv" w:hAnsi="Helv" w:cs="Helv"/>
          <w:bCs/>
          <w:color w:val="000000"/>
          <w:sz w:val="20"/>
          <w:szCs w:val="20"/>
        </w:rPr>
        <w:t>uredbe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 xml:space="preserve"> 2021/821</w:t>
      </w:r>
      <w:r w:rsidR="00DD01C0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– določbe uredbe za omejevalne ukrepe za Rusijo, ki se nanašajo na blago z dvojno rabo (</w:t>
      </w:r>
      <w:r w:rsidR="00DD01C0">
        <w:rPr>
          <w:rFonts w:ascii="Helv" w:hAnsi="Helv" w:cs="Helv"/>
          <w:color w:val="000000"/>
          <w:sz w:val="20"/>
          <w:szCs w:val="20"/>
        </w:rPr>
        <w:t>skladno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963884">
        <w:rPr>
          <w:rFonts w:ascii="Helv" w:hAnsi="Helv" w:cs="Helv"/>
          <w:b/>
          <w:color w:val="000000"/>
          <w:sz w:val="20"/>
          <w:szCs w:val="20"/>
        </w:rPr>
        <w:t>s členom 2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230EC6">
        <w:rPr>
          <w:rFonts w:ascii="Helv" w:hAnsi="Helv" w:cs="Helv"/>
          <w:color w:val="000000"/>
          <w:sz w:val="20"/>
          <w:szCs w:val="20"/>
        </w:rPr>
        <w:t xml:space="preserve"> konsolidirane </w:t>
      </w:r>
      <w:r w:rsidRPr="00963884">
        <w:rPr>
          <w:rFonts w:ascii="Helv" w:hAnsi="Helv" w:cs="Helv"/>
          <w:bCs/>
          <w:color w:val="000000"/>
          <w:sz w:val="20"/>
          <w:szCs w:val="20"/>
        </w:rPr>
        <w:t>uredbe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(EU) 833/2014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DE0FB6">
        <w:rPr>
          <w:rFonts w:ascii="Helv" w:hAnsi="Helv" w:cs="Helv"/>
          <w:color w:val="000000"/>
          <w:sz w:val="20"/>
          <w:szCs w:val="20"/>
        </w:rPr>
        <w:t>za Rusijo</w:t>
      </w:r>
      <w:r w:rsidR="00230EC6">
        <w:rPr>
          <w:rFonts w:ascii="Helv" w:hAnsi="Helv" w:cs="Helv"/>
          <w:color w:val="000000"/>
          <w:sz w:val="20"/>
          <w:szCs w:val="20"/>
        </w:rPr>
        <w:t xml:space="preserve"> ( v nadaljevanju </w:t>
      </w:r>
      <w:r w:rsidR="00230EC6">
        <w:rPr>
          <w:rFonts w:ascii="Helv" w:hAnsi="Helv" w:cs="Helv"/>
          <w:bCs/>
          <w:color w:val="000000"/>
          <w:sz w:val="20"/>
          <w:szCs w:val="20"/>
        </w:rPr>
        <w:t>uredba</w:t>
      </w:r>
      <w:r w:rsidR="00230EC6">
        <w:rPr>
          <w:rFonts w:ascii="Helv" w:hAnsi="Helv" w:cs="Helv"/>
          <w:b/>
          <w:bCs/>
          <w:color w:val="000000"/>
          <w:sz w:val="20"/>
          <w:szCs w:val="20"/>
        </w:rPr>
        <w:t xml:space="preserve"> (EU) 833/2014)</w:t>
      </w:r>
      <w:r w:rsidR="00230EC6">
        <w:rPr>
          <w:rFonts w:ascii="Helv" w:hAnsi="Helv" w:cs="Helv"/>
          <w:color w:val="000000"/>
          <w:sz w:val="20"/>
          <w:szCs w:val="20"/>
        </w:rPr>
        <w:t xml:space="preserve">; </w:t>
      </w:r>
      <w:r w:rsidR="00DE0FB6">
        <w:rPr>
          <w:rFonts w:ascii="Helv" w:hAnsi="Helv" w:cs="Helv"/>
          <w:color w:val="000000"/>
          <w:sz w:val="20"/>
          <w:szCs w:val="20"/>
        </w:rPr>
        <w:t xml:space="preserve"> ali v povezavi s členom </w:t>
      </w:r>
      <w:r w:rsidR="00DE0FB6" w:rsidRPr="00DE0FB6">
        <w:rPr>
          <w:rFonts w:ascii="Helv" w:hAnsi="Helv" w:cs="Helv"/>
          <w:b/>
          <w:color w:val="000000"/>
          <w:sz w:val="20"/>
          <w:szCs w:val="20"/>
        </w:rPr>
        <w:t>1e</w:t>
      </w:r>
      <w:r w:rsidR="00DE0FB6">
        <w:rPr>
          <w:rFonts w:ascii="Helv" w:hAnsi="Helv" w:cs="Helv"/>
          <w:color w:val="000000"/>
          <w:sz w:val="20"/>
          <w:szCs w:val="20"/>
        </w:rPr>
        <w:t xml:space="preserve"> </w:t>
      </w:r>
      <w:r w:rsidR="00230EC6">
        <w:rPr>
          <w:rFonts w:ascii="Helv" w:hAnsi="Helv" w:cs="Helv"/>
          <w:color w:val="000000"/>
          <w:sz w:val="20"/>
          <w:szCs w:val="20"/>
        </w:rPr>
        <w:t xml:space="preserve">konsolidirane </w:t>
      </w:r>
      <w:r w:rsidR="00DE0FB6">
        <w:rPr>
          <w:rFonts w:ascii="Helv" w:hAnsi="Helv" w:cs="Helv"/>
          <w:color w:val="000000"/>
          <w:sz w:val="20"/>
          <w:szCs w:val="20"/>
        </w:rPr>
        <w:t xml:space="preserve">uredbe </w:t>
      </w:r>
      <w:r w:rsidR="00DE0FB6">
        <w:rPr>
          <w:rFonts w:ascii="Helv" w:hAnsi="Helv" w:cs="Helv"/>
          <w:b/>
          <w:bCs/>
          <w:color w:val="000000"/>
          <w:sz w:val="20"/>
          <w:szCs w:val="20"/>
        </w:rPr>
        <w:t>(EU) 765/2006</w:t>
      </w:r>
      <w:r w:rsidR="00DE0FB6">
        <w:rPr>
          <w:rFonts w:ascii="Helv" w:hAnsi="Helv" w:cs="Helv"/>
          <w:color w:val="000000"/>
          <w:sz w:val="20"/>
          <w:szCs w:val="20"/>
        </w:rPr>
        <w:t xml:space="preserve"> </w:t>
      </w:r>
      <w:r w:rsidR="00AD18FA">
        <w:rPr>
          <w:rFonts w:ascii="Helv" w:hAnsi="Helv" w:cs="Helv"/>
          <w:color w:val="000000"/>
          <w:sz w:val="20"/>
          <w:szCs w:val="20"/>
        </w:rPr>
        <w:t>za Belorusijo</w:t>
      </w:r>
      <w:r w:rsidR="00230EC6">
        <w:rPr>
          <w:rFonts w:ascii="Helv" w:hAnsi="Helv" w:cs="Helv"/>
          <w:color w:val="000000"/>
          <w:sz w:val="20"/>
          <w:szCs w:val="20"/>
        </w:rPr>
        <w:t xml:space="preserve"> ( v nadaljevanju </w:t>
      </w:r>
      <w:r w:rsidR="00230EC6">
        <w:rPr>
          <w:rFonts w:ascii="Helv" w:hAnsi="Helv" w:cs="Helv"/>
          <w:bCs/>
          <w:color w:val="000000"/>
          <w:sz w:val="20"/>
          <w:szCs w:val="20"/>
        </w:rPr>
        <w:t>uredba</w:t>
      </w:r>
      <w:r w:rsidR="00230EC6">
        <w:rPr>
          <w:rFonts w:ascii="Helv" w:hAnsi="Helv" w:cs="Helv"/>
          <w:b/>
          <w:bCs/>
          <w:color w:val="000000"/>
          <w:sz w:val="20"/>
          <w:szCs w:val="20"/>
        </w:rPr>
        <w:t xml:space="preserve"> (EU) 765/2006)</w:t>
      </w:r>
      <w:r w:rsidR="00DE0FB6">
        <w:rPr>
          <w:rFonts w:ascii="Helv" w:hAnsi="Helv" w:cs="Helv"/>
          <w:color w:val="000000"/>
          <w:sz w:val="20"/>
          <w:szCs w:val="20"/>
        </w:rPr>
        <w:t>.</w:t>
      </w:r>
    </w:p>
    <w:p w:rsidR="00963884" w:rsidRDefault="00963884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63884" w:rsidRDefault="00963884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>B</w:t>
      </w:r>
      <w:r w:rsidRPr="00963884">
        <w:rPr>
          <w:rFonts w:ascii="Helv" w:hAnsi="Helv" w:cs="Helv"/>
          <w:b/>
          <w:color w:val="000000"/>
          <w:sz w:val="20"/>
          <w:szCs w:val="20"/>
        </w:rPr>
        <w:t xml:space="preserve">lago, ki lahko prispeva k </w:t>
      </w:r>
      <w:r w:rsidRPr="00963884">
        <w:rPr>
          <w:rFonts w:ascii="Helv" w:hAnsi="Helv" w:cs="Helv"/>
          <w:b/>
          <w:color w:val="2F2F2F"/>
          <w:sz w:val="20"/>
          <w:szCs w:val="20"/>
        </w:rPr>
        <w:t xml:space="preserve">vojaškim in tehnološkim izboljšavam Rusije ali k razvoju </w:t>
      </w:r>
      <w:r w:rsidR="00DE0FB6">
        <w:rPr>
          <w:rFonts w:ascii="Helv" w:hAnsi="Helv" w:cs="Helv"/>
          <w:b/>
          <w:color w:val="2F2F2F"/>
          <w:sz w:val="20"/>
          <w:szCs w:val="20"/>
        </w:rPr>
        <w:t xml:space="preserve">njenega </w:t>
      </w:r>
      <w:r w:rsidRPr="00963884">
        <w:rPr>
          <w:rFonts w:ascii="Helv" w:hAnsi="Helv" w:cs="Helv"/>
          <w:b/>
          <w:color w:val="2F2F2F"/>
          <w:sz w:val="20"/>
          <w:szCs w:val="20"/>
        </w:rPr>
        <w:t>obrambnega in varnostnega sektorja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DD01C0">
        <w:rPr>
          <w:rFonts w:ascii="Helv" w:hAnsi="Helv" w:cs="Helv"/>
          <w:color w:val="000000"/>
          <w:sz w:val="20"/>
          <w:szCs w:val="20"/>
        </w:rPr>
        <w:t xml:space="preserve"> iz 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>Priloge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VII 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DD01C0" w:rsidRPr="00DD01C0">
        <w:rPr>
          <w:rFonts w:ascii="Helv" w:hAnsi="Helv" w:cs="Helv"/>
          <w:bCs/>
          <w:color w:val="000000"/>
          <w:sz w:val="20"/>
          <w:szCs w:val="20"/>
        </w:rPr>
        <w:t xml:space="preserve">sankcijske </w:t>
      </w:r>
      <w:r w:rsidRPr="00963884">
        <w:rPr>
          <w:rFonts w:ascii="Helv" w:hAnsi="Helv" w:cs="Helv"/>
          <w:bCs/>
          <w:color w:val="000000"/>
          <w:sz w:val="20"/>
          <w:szCs w:val="20"/>
        </w:rPr>
        <w:t>uredbe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(EU) 833/2014</w:t>
      </w:r>
      <w:r w:rsidR="00DD01C0">
        <w:rPr>
          <w:rFonts w:ascii="Helv" w:hAnsi="Helv" w:cs="Helv"/>
          <w:color w:val="000000"/>
          <w:sz w:val="20"/>
          <w:szCs w:val="20"/>
        </w:rPr>
        <w:t xml:space="preserve">, </w:t>
      </w:r>
      <w:r>
        <w:rPr>
          <w:rFonts w:ascii="Helv" w:hAnsi="Helv" w:cs="Helv"/>
          <w:color w:val="000000"/>
          <w:sz w:val="20"/>
          <w:szCs w:val="20"/>
        </w:rPr>
        <w:t xml:space="preserve">skladno s </w:t>
      </w:r>
      <w:r w:rsidRPr="00963884">
        <w:rPr>
          <w:rFonts w:ascii="Helv" w:hAnsi="Helv" w:cs="Helv"/>
          <w:b/>
          <w:color w:val="000000"/>
          <w:sz w:val="20"/>
          <w:szCs w:val="20"/>
        </w:rPr>
        <w:t>členom 2a</w:t>
      </w:r>
      <w:r>
        <w:rPr>
          <w:rFonts w:ascii="Helv" w:hAnsi="Helv" w:cs="Helv"/>
          <w:color w:val="000000"/>
          <w:sz w:val="20"/>
          <w:szCs w:val="20"/>
        </w:rPr>
        <w:t xml:space="preserve"> te uredbe.</w:t>
      </w:r>
    </w:p>
    <w:p w:rsidR="00DE0FB6" w:rsidRDefault="00DE0FB6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E0FB6" w:rsidRDefault="00DE0FB6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>B</w:t>
      </w:r>
      <w:r w:rsidRPr="00963884">
        <w:rPr>
          <w:rFonts w:ascii="Helv" w:hAnsi="Helv" w:cs="Helv"/>
          <w:b/>
          <w:color w:val="000000"/>
          <w:sz w:val="20"/>
          <w:szCs w:val="20"/>
        </w:rPr>
        <w:t xml:space="preserve">lago, ki lahko prispeva k </w:t>
      </w:r>
      <w:r w:rsidRPr="00963884">
        <w:rPr>
          <w:rFonts w:ascii="Helv" w:hAnsi="Helv" w:cs="Helv"/>
          <w:b/>
          <w:color w:val="2F2F2F"/>
          <w:sz w:val="20"/>
          <w:szCs w:val="20"/>
        </w:rPr>
        <w:t xml:space="preserve">vojaškim in tehnološkim izboljšavam </w:t>
      </w:r>
      <w:r>
        <w:rPr>
          <w:rFonts w:ascii="Helv" w:hAnsi="Helv" w:cs="Helv"/>
          <w:b/>
          <w:color w:val="2F2F2F"/>
          <w:sz w:val="20"/>
          <w:szCs w:val="20"/>
        </w:rPr>
        <w:t>Belor</w:t>
      </w:r>
      <w:r w:rsidRPr="00963884">
        <w:rPr>
          <w:rFonts w:ascii="Helv" w:hAnsi="Helv" w:cs="Helv"/>
          <w:b/>
          <w:color w:val="2F2F2F"/>
          <w:sz w:val="20"/>
          <w:szCs w:val="20"/>
        </w:rPr>
        <w:t xml:space="preserve">usije ali k razvoju </w:t>
      </w:r>
      <w:r>
        <w:rPr>
          <w:rFonts w:ascii="Helv" w:hAnsi="Helv" w:cs="Helv"/>
          <w:b/>
          <w:color w:val="2F2F2F"/>
          <w:sz w:val="20"/>
          <w:szCs w:val="20"/>
        </w:rPr>
        <w:t xml:space="preserve">njenega </w:t>
      </w:r>
      <w:r w:rsidRPr="00963884">
        <w:rPr>
          <w:rFonts w:ascii="Helv" w:hAnsi="Helv" w:cs="Helv"/>
          <w:b/>
          <w:color w:val="2F2F2F"/>
          <w:sz w:val="20"/>
          <w:szCs w:val="20"/>
        </w:rPr>
        <w:t>obrambnega in varnostnega sektorja</w:t>
      </w:r>
      <w:r w:rsidR="00DD01C0">
        <w:rPr>
          <w:rFonts w:ascii="Helv" w:hAnsi="Helv" w:cs="Helv"/>
          <w:color w:val="000000"/>
          <w:sz w:val="20"/>
          <w:szCs w:val="20"/>
        </w:rPr>
        <w:t xml:space="preserve">  iz 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>Priloge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Va </w:t>
      </w:r>
      <w:r w:rsidR="00230EC6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DD01C0" w:rsidRPr="00DD01C0">
        <w:rPr>
          <w:rFonts w:ascii="Helv" w:hAnsi="Helv" w:cs="Helv"/>
          <w:bCs/>
          <w:color w:val="000000"/>
          <w:sz w:val="20"/>
          <w:szCs w:val="20"/>
        </w:rPr>
        <w:t xml:space="preserve">sankcijske </w:t>
      </w:r>
      <w:r w:rsidRPr="00963884">
        <w:rPr>
          <w:rFonts w:ascii="Helv" w:hAnsi="Helv" w:cs="Helv"/>
          <w:bCs/>
          <w:color w:val="000000"/>
          <w:sz w:val="20"/>
          <w:szCs w:val="20"/>
        </w:rPr>
        <w:t>uredbe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(EU) 765/2006</w:t>
      </w:r>
      <w:r>
        <w:rPr>
          <w:rFonts w:ascii="Helv" w:hAnsi="Helv" w:cs="Helv"/>
          <w:color w:val="000000"/>
          <w:sz w:val="20"/>
          <w:szCs w:val="20"/>
        </w:rPr>
        <w:t xml:space="preserve">) skladno s </w:t>
      </w:r>
      <w:r w:rsidRPr="00963884">
        <w:rPr>
          <w:rFonts w:ascii="Helv" w:hAnsi="Helv" w:cs="Helv"/>
          <w:b/>
          <w:color w:val="000000"/>
          <w:sz w:val="20"/>
          <w:szCs w:val="20"/>
        </w:rPr>
        <w:t xml:space="preserve">členom </w:t>
      </w:r>
      <w:r>
        <w:rPr>
          <w:rFonts w:ascii="Helv" w:hAnsi="Helv" w:cs="Helv"/>
          <w:b/>
          <w:color w:val="000000"/>
          <w:sz w:val="20"/>
          <w:szCs w:val="20"/>
        </w:rPr>
        <w:t>1f</w:t>
      </w:r>
      <w:r>
        <w:rPr>
          <w:rFonts w:ascii="Helv" w:hAnsi="Helv" w:cs="Helv"/>
          <w:color w:val="000000"/>
          <w:sz w:val="20"/>
          <w:szCs w:val="20"/>
        </w:rPr>
        <w:t xml:space="preserve"> te uredbe</w:t>
      </w:r>
      <w:r w:rsidR="00DD01C0">
        <w:rPr>
          <w:rFonts w:ascii="Helv" w:hAnsi="Helv" w:cs="Helv"/>
          <w:color w:val="000000"/>
          <w:sz w:val="20"/>
          <w:szCs w:val="20"/>
        </w:rPr>
        <w:t>.</w:t>
      </w:r>
    </w:p>
    <w:p w:rsidR="00963884" w:rsidRDefault="00963884" w:rsidP="0096388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63884" w:rsidRDefault="00963884" w:rsidP="00963884">
      <w:p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Vloge oz. zahtevka </w:t>
      </w:r>
      <w:r w:rsidRPr="00847F75">
        <w:rPr>
          <w:rFonts w:ascii="Helv" w:hAnsi="Helv" w:cs="Helv"/>
          <w:b/>
          <w:color w:val="000000"/>
          <w:sz w:val="20"/>
          <w:szCs w:val="20"/>
        </w:rPr>
        <w:t>brez oznake blaga</w:t>
      </w:r>
      <w:r>
        <w:rPr>
          <w:rFonts w:ascii="Helv" w:hAnsi="Helv" w:cs="Helv"/>
          <w:color w:val="000000"/>
          <w:sz w:val="20"/>
          <w:szCs w:val="20"/>
        </w:rPr>
        <w:t xml:space="preserve"> iz katere od teh Prilog </w:t>
      </w:r>
      <w:r w:rsidR="00DE0FB6">
        <w:rPr>
          <w:rFonts w:ascii="Helv" w:hAnsi="Helv" w:cs="Helv"/>
          <w:color w:val="000000"/>
          <w:sz w:val="20"/>
          <w:szCs w:val="20"/>
        </w:rPr>
        <w:t xml:space="preserve"> (Priloga I, Priloga VII in Priloga Va)</w:t>
      </w:r>
      <w:r w:rsidR="00230EC6">
        <w:rPr>
          <w:rFonts w:ascii="Helv" w:hAnsi="Helv" w:cs="Helv"/>
          <w:color w:val="000000"/>
          <w:sz w:val="20"/>
          <w:szCs w:val="20"/>
        </w:rPr>
        <w:t xml:space="preserve"> v Sektorju za trgovinsko politiko</w:t>
      </w:r>
      <w:r w:rsidR="00DE0FB6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ne moremo obravnavati. </w:t>
      </w:r>
      <w:r w:rsidR="00847F75">
        <w:rPr>
          <w:rFonts w:ascii="Helv" w:hAnsi="Helv" w:cs="Helv"/>
          <w:color w:val="000000"/>
          <w:sz w:val="20"/>
          <w:szCs w:val="20"/>
        </w:rPr>
        <w:t xml:space="preserve"> </w:t>
      </w:r>
      <w:r w:rsidR="00847F75" w:rsidRPr="001B69C9">
        <w:rPr>
          <w:rFonts w:ascii="Helv" w:hAnsi="Helv" w:cs="Helv"/>
          <w:color w:val="000000"/>
          <w:sz w:val="20"/>
          <w:szCs w:val="20"/>
          <w:u w:val="single"/>
        </w:rPr>
        <w:t>Vlogo / z</w:t>
      </w:r>
      <w:r w:rsidRPr="001B69C9">
        <w:rPr>
          <w:rFonts w:ascii="Helv" w:hAnsi="Helv" w:cs="Helv"/>
          <w:color w:val="000000"/>
          <w:sz w:val="20"/>
          <w:szCs w:val="20"/>
          <w:u w:val="single"/>
        </w:rPr>
        <w:t xml:space="preserve">ahtevek </w:t>
      </w:r>
      <w:r w:rsidR="00DE0FB6" w:rsidRPr="001B69C9">
        <w:rPr>
          <w:rFonts w:ascii="Helv" w:hAnsi="Helv" w:cs="Helv"/>
          <w:color w:val="000000"/>
          <w:sz w:val="20"/>
          <w:szCs w:val="20"/>
          <w:u w:val="single"/>
        </w:rPr>
        <w:t xml:space="preserve">lahko v </w:t>
      </w:r>
      <w:r w:rsidR="00847F75" w:rsidRPr="001B69C9">
        <w:rPr>
          <w:rFonts w:ascii="Helv" w:hAnsi="Helv" w:cs="Helv"/>
          <w:color w:val="000000"/>
          <w:sz w:val="20"/>
          <w:szCs w:val="20"/>
          <w:u w:val="single"/>
        </w:rPr>
        <w:t>STP</w:t>
      </w:r>
      <w:r w:rsidRPr="001B69C9">
        <w:rPr>
          <w:rFonts w:ascii="Helv" w:hAnsi="Helv" w:cs="Helv"/>
          <w:b/>
          <w:bCs/>
          <w:color w:val="000000"/>
          <w:sz w:val="20"/>
          <w:szCs w:val="20"/>
          <w:u w:val="single"/>
        </w:rPr>
        <w:t xml:space="preserve"> obravnava</w:t>
      </w:r>
      <w:r w:rsidR="00DE0FB6" w:rsidRPr="001B69C9">
        <w:rPr>
          <w:rFonts w:ascii="Helv" w:hAnsi="Helv" w:cs="Helv"/>
          <w:b/>
          <w:bCs/>
          <w:color w:val="000000"/>
          <w:sz w:val="20"/>
          <w:szCs w:val="20"/>
          <w:u w:val="single"/>
        </w:rPr>
        <w:t>mo</w:t>
      </w:r>
      <w:r w:rsidRPr="001B69C9">
        <w:rPr>
          <w:rFonts w:ascii="Helv" w:hAnsi="Helv" w:cs="Helv"/>
          <w:b/>
          <w:bCs/>
          <w:color w:val="000000"/>
          <w:sz w:val="20"/>
          <w:szCs w:val="20"/>
          <w:u w:val="single"/>
        </w:rPr>
        <w:t xml:space="preserve"> le,</w:t>
      </w:r>
      <w:r w:rsidRPr="001B69C9">
        <w:rPr>
          <w:rFonts w:ascii="Helv" w:hAnsi="Helv" w:cs="Helv"/>
          <w:color w:val="000000"/>
          <w:sz w:val="20"/>
          <w:szCs w:val="20"/>
          <w:u w:val="single"/>
        </w:rPr>
        <w:t xml:space="preserve"> če</w:t>
      </w:r>
      <w:r w:rsidR="001B69C9">
        <w:rPr>
          <w:rFonts w:ascii="Helv" w:hAnsi="Helv" w:cs="Helv"/>
          <w:color w:val="000000"/>
          <w:sz w:val="20"/>
          <w:szCs w:val="20"/>
        </w:rPr>
        <w:t>:</w:t>
      </w:r>
    </w:p>
    <w:p w:rsidR="00DE0FB6" w:rsidRDefault="00963884" w:rsidP="00847F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847F75">
        <w:rPr>
          <w:rFonts w:ascii="Helv" w:hAnsi="Helv" w:cs="Helv"/>
          <w:color w:val="000000"/>
          <w:sz w:val="20"/>
          <w:szCs w:val="20"/>
        </w:rPr>
        <w:t>se blago uvršča v seznam  blaga z dvojno rabo</w:t>
      </w:r>
      <w:r w:rsidR="00DD01C0">
        <w:rPr>
          <w:rFonts w:ascii="Helv" w:hAnsi="Helv" w:cs="Helv"/>
          <w:color w:val="000000"/>
          <w:sz w:val="20"/>
          <w:szCs w:val="20"/>
        </w:rPr>
        <w:t xml:space="preserve"> v Prilogo I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 xml:space="preserve">(EU) </w:t>
      </w:r>
      <w:r w:rsidR="00DD01C0" w:rsidRPr="00963884">
        <w:rPr>
          <w:rFonts w:ascii="Helv" w:hAnsi="Helv" w:cs="Helv"/>
          <w:bCs/>
          <w:color w:val="000000"/>
          <w:sz w:val="20"/>
          <w:szCs w:val="20"/>
        </w:rPr>
        <w:t>uredbe</w:t>
      </w:r>
      <w:r w:rsidR="00DD01C0">
        <w:rPr>
          <w:rFonts w:ascii="Helv" w:hAnsi="Helv" w:cs="Helv"/>
          <w:b/>
          <w:bCs/>
          <w:color w:val="000000"/>
          <w:sz w:val="20"/>
          <w:szCs w:val="20"/>
        </w:rPr>
        <w:t xml:space="preserve"> 2021/821</w:t>
      </w:r>
      <w:r w:rsidR="00DD01C0">
        <w:rPr>
          <w:rFonts w:ascii="Helv" w:hAnsi="Helv" w:cs="Helv"/>
          <w:color w:val="000000"/>
          <w:sz w:val="20"/>
          <w:szCs w:val="20"/>
        </w:rPr>
        <w:t xml:space="preserve">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in </w:t>
      </w:r>
    </w:p>
    <w:p w:rsidR="00963884" w:rsidRPr="00847F75" w:rsidRDefault="00963884" w:rsidP="00847F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hkrati </w:t>
      </w:r>
      <w:r w:rsidRPr="00847F75">
        <w:rPr>
          <w:rFonts w:ascii="Helv" w:hAnsi="Helv" w:cs="Helv"/>
          <w:bCs/>
          <w:color w:val="000000"/>
          <w:sz w:val="20"/>
          <w:szCs w:val="20"/>
        </w:rPr>
        <w:t>spada pod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izjeme ali odstopanja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v členu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2.3 ali 2.4  oz. 2.5 </w:t>
      </w:r>
      <w:r w:rsidRPr="00847F75">
        <w:rPr>
          <w:rFonts w:ascii="Helv" w:hAnsi="Helv" w:cs="Helv"/>
          <w:bCs/>
          <w:color w:val="000000"/>
          <w:sz w:val="20"/>
          <w:szCs w:val="20"/>
        </w:rPr>
        <w:t>uredbe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(EU) 833/2014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</w:t>
      </w:r>
      <w:r w:rsidR="00DE0FB6" w:rsidRPr="00847F75">
        <w:rPr>
          <w:rFonts w:ascii="Helv" w:hAnsi="Helv" w:cs="Helv"/>
          <w:color w:val="000000"/>
          <w:sz w:val="20"/>
          <w:szCs w:val="20"/>
        </w:rPr>
        <w:t xml:space="preserve">v primeru izvoza v </w:t>
      </w:r>
      <w:r w:rsidR="00DE0FB6" w:rsidRPr="00DD01C0">
        <w:rPr>
          <w:rFonts w:ascii="Helv" w:hAnsi="Helv" w:cs="Helv"/>
          <w:b/>
          <w:color w:val="000000"/>
          <w:sz w:val="20"/>
          <w:szCs w:val="20"/>
        </w:rPr>
        <w:t>Rusijo</w:t>
      </w:r>
      <w:r w:rsidR="00847F75" w:rsidRPr="00DD01C0">
        <w:rPr>
          <w:rFonts w:ascii="Helv" w:hAnsi="Helv" w:cs="Helv"/>
          <w:b/>
          <w:color w:val="000000"/>
          <w:sz w:val="20"/>
          <w:szCs w:val="20"/>
        </w:rPr>
        <w:t xml:space="preserve"> oziroma</w:t>
      </w:r>
    </w:p>
    <w:p w:rsidR="00DE0FB6" w:rsidRPr="00DD01C0" w:rsidRDefault="00DE0FB6" w:rsidP="00847F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hkrati </w:t>
      </w:r>
      <w:r w:rsidRPr="00847F75">
        <w:rPr>
          <w:rFonts w:ascii="Helv" w:hAnsi="Helv" w:cs="Helv"/>
          <w:bCs/>
          <w:color w:val="000000"/>
          <w:sz w:val="20"/>
          <w:szCs w:val="20"/>
        </w:rPr>
        <w:t>spada pod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izjeme ali odstopanja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v členu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1e. ali </w:t>
      </w:r>
      <w:r w:rsidR="00847F75">
        <w:rPr>
          <w:rFonts w:ascii="Helv" w:hAnsi="Helv" w:cs="Helv"/>
          <w:b/>
          <w:bCs/>
          <w:color w:val="000000"/>
          <w:sz w:val="20"/>
          <w:szCs w:val="20"/>
        </w:rPr>
        <w:t>1e.3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 oz. </w:t>
      </w:r>
      <w:r w:rsidR="00847F75">
        <w:rPr>
          <w:rFonts w:ascii="Helv" w:hAnsi="Helv" w:cs="Helv"/>
          <w:b/>
          <w:bCs/>
          <w:color w:val="000000"/>
          <w:sz w:val="20"/>
          <w:szCs w:val="20"/>
        </w:rPr>
        <w:t>1e.4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Pr="00847F75">
        <w:rPr>
          <w:rFonts w:ascii="Helv" w:hAnsi="Helv" w:cs="Helv"/>
          <w:bCs/>
          <w:color w:val="000000"/>
          <w:sz w:val="20"/>
          <w:szCs w:val="20"/>
        </w:rPr>
        <w:t>uredbe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(EU) </w:t>
      </w:r>
      <w:r w:rsidR="00847F75">
        <w:rPr>
          <w:rFonts w:ascii="Helv" w:hAnsi="Helv" w:cs="Helv"/>
          <w:b/>
          <w:bCs/>
          <w:color w:val="000000"/>
          <w:sz w:val="20"/>
          <w:szCs w:val="20"/>
        </w:rPr>
        <w:t>765/2006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v primeru izvoza </w:t>
      </w:r>
      <w:r w:rsidRPr="00DD01C0">
        <w:rPr>
          <w:rFonts w:ascii="Helv" w:hAnsi="Helv" w:cs="Helv"/>
          <w:b/>
          <w:color w:val="000000"/>
          <w:sz w:val="20"/>
          <w:szCs w:val="20"/>
        </w:rPr>
        <w:t xml:space="preserve">v </w:t>
      </w:r>
      <w:r w:rsidR="00847F75" w:rsidRPr="00DD01C0">
        <w:rPr>
          <w:rFonts w:ascii="Helv" w:hAnsi="Helv" w:cs="Helv"/>
          <w:b/>
          <w:color w:val="000000"/>
          <w:sz w:val="20"/>
          <w:szCs w:val="20"/>
        </w:rPr>
        <w:t>Belor</w:t>
      </w:r>
      <w:r w:rsidRPr="00DD01C0">
        <w:rPr>
          <w:rFonts w:ascii="Helv" w:hAnsi="Helv" w:cs="Helv"/>
          <w:b/>
          <w:color w:val="000000"/>
          <w:sz w:val="20"/>
          <w:szCs w:val="20"/>
        </w:rPr>
        <w:t>usijo</w:t>
      </w:r>
    </w:p>
    <w:p w:rsidR="00DD01C0" w:rsidRPr="00847F75" w:rsidRDefault="00DD01C0" w:rsidP="00DD01C0">
      <w:pPr>
        <w:pStyle w:val="Odstavekseznama"/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47F75" w:rsidRDefault="00963884" w:rsidP="00847F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847F75">
        <w:rPr>
          <w:rFonts w:ascii="Helv" w:hAnsi="Helv" w:cs="Helv"/>
          <w:color w:val="000000"/>
          <w:sz w:val="20"/>
          <w:szCs w:val="20"/>
        </w:rPr>
        <w:t xml:space="preserve">se vaše blago uvršča v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>Prilogo VII   uredbe (EU) 833/2014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dopolnjene z uredbo (EU) 2022/328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in hkrati spada pod odstopanja 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v členu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2a.4 oz. 2a.5 </w:t>
      </w:r>
      <w:r w:rsidRPr="001B4965">
        <w:rPr>
          <w:rFonts w:ascii="Helv" w:hAnsi="Helv" w:cs="Helv"/>
          <w:bCs/>
          <w:color w:val="000000"/>
          <w:sz w:val="20"/>
          <w:szCs w:val="20"/>
        </w:rPr>
        <w:t>te uredbe</w:t>
      </w:r>
      <w:r w:rsidR="001B4965">
        <w:rPr>
          <w:rFonts w:ascii="Helv" w:hAnsi="Helv" w:cs="Helv"/>
          <w:bCs/>
          <w:color w:val="000000"/>
          <w:sz w:val="20"/>
          <w:szCs w:val="20"/>
        </w:rPr>
        <w:t xml:space="preserve"> v primeru Rusije</w:t>
      </w:r>
    </w:p>
    <w:p w:rsidR="00847F75" w:rsidRPr="00847F75" w:rsidRDefault="00847F75" w:rsidP="00847F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847F75">
        <w:rPr>
          <w:rFonts w:ascii="Helv" w:hAnsi="Helv" w:cs="Helv"/>
          <w:color w:val="000000"/>
          <w:sz w:val="20"/>
          <w:szCs w:val="20"/>
        </w:rPr>
        <w:t xml:space="preserve">se vaše blago uvršča v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>Prilogo V</w:t>
      </w:r>
      <w:r>
        <w:rPr>
          <w:rFonts w:ascii="Helv" w:hAnsi="Helv" w:cs="Helv"/>
          <w:b/>
          <w:bCs/>
          <w:color w:val="000000"/>
          <w:sz w:val="20"/>
          <w:szCs w:val="20"/>
        </w:rPr>
        <w:t>a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   uredbe (EU) </w:t>
      </w:r>
      <w:r>
        <w:rPr>
          <w:rFonts w:ascii="Helv" w:hAnsi="Helv" w:cs="Helv"/>
          <w:b/>
          <w:bCs/>
          <w:color w:val="000000"/>
          <w:sz w:val="20"/>
          <w:szCs w:val="20"/>
        </w:rPr>
        <w:t>765/2006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dopolnjene z uredbo (EU) 2022/3</w:t>
      </w:r>
      <w:r>
        <w:rPr>
          <w:rFonts w:ascii="Helv" w:hAnsi="Helv" w:cs="Helv"/>
          <w:color w:val="000000"/>
          <w:sz w:val="20"/>
          <w:szCs w:val="20"/>
        </w:rPr>
        <w:t>55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 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in hkrati spada pod odstopanja </w:t>
      </w:r>
      <w:r w:rsidRPr="00847F75">
        <w:rPr>
          <w:rFonts w:ascii="Helv" w:hAnsi="Helv" w:cs="Helv"/>
          <w:color w:val="000000"/>
          <w:sz w:val="20"/>
          <w:szCs w:val="20"/>
        </w:rPr>
        <w:t xml:space="preserve">v členu </w:t>
      </w:r>
      <w:r>
        <w:rPr>
          <w:rFonts w:ascii="Helv" w:hAnsi="Helv" w:cs="Helv"/>
          <w:b/>
          <w:bCs/>
          <w:color w:val="000000"/>
          <w:sz w:val="20"/>
          <w:szCs w:val="20"/>
        </w:rPr>
        <w:t>1f</w:t>
      </w:r>
      <w:r w:rsidRPr="00847F75">
        <w:rPr>
          <w:rFonts w:ascii="Helv" w:hAnsi="Helv" w:cs="Helv"/>
          <w:b/>
          <w:bCs/>
          <w:color w:val="000000"/>
          <w:sz w:val="20"/>
          <w:szCs w:val="20"/>
        </w:rPr>
        <w:t xml:space="preserve">.4 </w:t>
      </w:r>
      <w:r w:rsidR="008E4B61">
        <w:rPr>
          <w:rFonts w:ascii="Helv" w:hAnsi="Helv" w:cs="Helv"/>
          <w:b/>
          <w:bCs/>
          <w:color w:val="000000"/>
          <w:sz w:val="20"/>
          <w:szCs w:val="20"/>
        </w:rPr>
        <w:t xml:space="preserve"> in 1f.5 </w:t>
      </w:r>
      <w:r w:rsidRPr="001B4965">
        <w:rPr>
          <w:rFonts w:ascii="Helv" w:hAnsi="Helv" w:cs="Helv"/>
          <w:bCs/>
          <w:color w:val="000000"/>
          <w:sz w:val="20"/>
          <w:szCs w:val="20"/>
        </w:rPr>
        <w:t>te uredbe</w:t>
      </w:r>
      <w:r w:rsidR="001B4965">
        <w:rPr>
          <w:rFonts w:ascii="Helv" w:hAnsi="Helv" w:cs="Helv"/>
          <w:bCs/>
          <w:color w:val="000000"/>
          <w:sz w:val="20"/>
          <w:szCs w:val="20"/>
        </w:rPr>
        <w:t xml:space="preserve"> v primeru Belorusije</w:t>
      </w:r>
    </w:p>
    <w:p w:rsidR="00743074" w:rsidRDefault="006B073D" w:rsidP="00475AE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0C6B9A">
        <w:rPr>
          <w:rFonts w:ascii="Helv" w:hAnsi="Helv" w:cs="Helv"/>
          <w:bCs/>
          <w:color w:val="000000"/>
          <w:sz w:val="20"/>
          <w:szCs w:val="20"/>
        </w:rPr>
        <w:t>Izvoznik je skladno z EU zakonodajo sam dolžan preveriti</w:t>
      </w:r>
      <w:r w:rsidR="00743074">
        <w:rPr>
          <w:rFonts w:ascii="Helv" w:hAnsi="Helv" w:cs="Helv"/>
          <w:bCs/>
          <w:color w:val="000000"/>
          <w:sz w:val="20"/>
          <w:szCs w:val="20"/>
        </w:rPr>
        <w:t>,</w:t>
      </w:r>
      <w:r w:rsidRPr="000C6B9A">
        <w:rPr>
          <w:rFonts w:ascii="Helv" w:hAnsi="Helv" w:cs="Helv"/>
          <w:bCs/>
          <w:color w:val="000000"/>
          <w:sz w:val="20"/>
          <w:szCs w:val="20"/>
        </w:rPr>
        <w:t xml:space="preserve"> ali se blago uvršča med blago z dvojno rabo ali v Prilogo VII</w:t>
      </w:r>
      <w:r w:rsidR="00DE0FB6">
        <w:rPr>
          <w:rFonts w:ascii="Helv" w:hAnsi="Helv" w:cs="Helv"/>
          <w:bCs/>
          <w:color w:val="000000"/>
          <w:sz w:val="20"/>
          <w:szCs w:val="20"/>
        </w:rPr>
        <w:t xml:space="preserve"> za Rusijo ali v Prilogo Va za Belorusijo</w:t>
      </w:r>
      <w:r w:rsidRPr="000C6B9A">
        <w:rPr>
          <w:rFonts w:ascii="Helv" w:hAnsi="Helv" w:cs="Helv"/>
          <w:bCs/>
          <w:color w:val="000000"/>
          <w:sz w:val="20"/>
          <w:szCs w:val="20"/>
        </w:rPr>
        <w:t xml:space="preserve">. </w:t>
      </w:r>
      <w:r w:rsidR="00DD01C0">
        <w:rPr>
          <w:rFonts w:ascii="Helv" w:hAnsi="Helv" w:cs="Helv"/>
          <w:bCs/>
          <w:color w:val="000000"/>
          <w:sz w:val="20"/>
          <w:szCs w:val="20"/>
        </w:rPr>
        <w:t>Pri tem si lahko pomaga s tarifno številko blaga.</w:t>
      </w:r>
      <w:r w:rsidR="00743074">
        <w:rPr>
          <w:rFonts w:ascii="Helv" w:hAnsi="Helv" w:cs="Helv"/>
          <w:bCs/>
          <w:color w:val="000000"/>
          <w:sz w:val="20"/>
          <w:szCs w:val="20"/>
        </w:rPr>
        <w:t xml:space="preserve"> </w:t>
      </w:r>
      <w:r w:rsidR="00743074">
        <w:rPr>
          <w:rFonts w:ascii="Helv" w:hAnsi="Helv" w:cs="Helv"/>
          <w:color w:val="000000"/>
          <w:sz w:val="20"/>
          <w:szCs w:val="20"/>
        </w:rPr>
        <w:t xml:space="preserve">V Prilogi I uredbe (EU) 2021/821, Prilogi VII uredbe (EU) 833/2014 in Prilogi Va uredbe (EU) 765/2006 je to blago opredeljeno z drugačnimi tehničnimi lastnostmi kot v sami tarifni številki in blago izvoznika mora za uvrščanje v Prilogo I </w:t>
      </w:r>
      <w:r w:rsidR="00743074" w:rsidRPr="00743074">
        <w:rPr>
          <w:rFonts w:ascii="Helv" w:hAnsi="Helv" w:cs="Helv"/>
          <w:b/>
          <w:color w:val="000000"/>
          <w:sz w:val="20"/>
          <w:szCs w:val="20"/>
        </w:rPr>
        <w:t>dosegati navedene vrednosti parametrov</w:t>
      </w:r>
      <w:r w:rsidR="00743074">
        <w:rPr>
          <w:rFonts w:ascii="Helv" w:hAnsi="Helv" w:cs="Helv"/>
          <w:color w:val="000000"/>
          <w:sz w:val="20"/>
          <w:szCs w:val="20"/>
        </w:rPr>
        <w:t xml:space="preserve">. </w:t>
      </w:r>
      <w:r w:rsidR="001B4965" w:rsidRPr="001B4965">
        <w:rPr>
          <w:rFonts w:ascii="Helv" w:hAnsi="Helv" w:cs="Helv"/>
          <w:color w:val="000000"/>
          <w:sz w:val="20"/>
          <w:szCs w:val="20"/>
        </w:rPr>
        <w:t>Ministrstvo ne izdaja potrdil ali certifikatov,  saj za to nima</w:t>
      </w:r>
      <w:r w:rsidR="001B4965">
        <w:rPr>
          <w:rFonts w:ascii="Helv" w:hAnsi="Helv" w:cs="Helv"/>
          <w:color w:val="000000"/>
          <w:sz w:val="20"/>
          <w:szCs w:val="20"/>
        </w:rPr>
        <w:t xml:space="preserve"> niti</w:t>
      </w:r>
      <w:r w:rsidR="001B4965" w:rsidRPr="001B4965">
        <w:rPr>
          <w:rFonts w:ascii="Helv" w:hAnsi="Helv" w:cs="Helv"/>
          <w:color w:val="000000"/>
          <w:sz w:val="20"/>
          <w:szCs w:val="20"/>
        </w:rPr>
        <w:t xml:space="preserve"> pravne podlage </w:t>
      </w:r>
      <w:r w:rsidR="001B4965">
        <w:rPr>
          <w:rFonts w:ascii="Helv" w:hAnsi="Helv" w:cs="Helv"/>
          <w:color w:val="000000"/>
          <w:sz w:val="20"/>
          <w:szCs w:val="20"/>
        </w:rPr>
        <w:t>niti</w:t>
      </w:r>
      <w:r w:rsidR="001B4965" w:rsidRPr="001B4965">
        <w:rPr>
          <w:rFonts w:ascii="Helv" w:hAnsi="Helv" w:cs="Helv"/>
          <w:color w:val="000000"/>
          <w:sz w:val="20"/>
          <w:szCs w:val="20"/>
        </w:rPr>
        <w:t xml:space="preserve"> ne pozna tehničnih karakteristik izvoznikovega blaga in njegove možne uporabe v takšne in drugačne namene, tako kot jo poznata proizvajalec ali izvoznik. Izvoznik lahko stoji za </w:t>
      </w:r>
      <w:r w:rsidR="001B4965">
        <w:rPr>
          <w:rFonts w:ascii="Helv" w:hAnsi="Helv" w:cs="Helv"/>
          <w:color w:val="000000"/>
          <w:sz w:val="20"/>
          <w:szCs w:val="20"/>
        </w:rPr>
        <w:t>svojo</w:t>
      </w:r>
      <w:r w:rsidR="001B4965" w:rsidRPr="001B4965">
        <w:rPr>
          <w:rFonts w:ascii="Helv" w:hAnsi="Helv" w:cs="Helv"/>
          <w:color w:val="000000"/>
          <w:sz w:val="20"/>
          <w:szCs w:val="20"/>
        </w:rPr>
        <w:t xml:space="preserve"> izjavo</w:t>
      </w:r>
      <w:r w:rsidR="001B4965">
        <w:rPr>
          <w:rFonts w:ascii="Helv" w:hAnsi="Helv" w:cs="Helv"/>
          <w:color w:val="000000"/>
          <w:sz w:val="20"/>
          <w:szCs w:val="20"/>
        </w:rPr>
        <w:t>.</w:t>
      </w:r>
      <w:r w:rsidR="00743074">
        <w:rPr>
          <w:rFonts w:ascii="Arial" w:hAnsi="Arial" w:cs="Arial"/>
          <w:color w:val="000000"/>
        </w:rPr>
        <w:t xml:space="preserve">  </w:t>
      </w:r>
    </w:p>
    <w:p w:rsidR="00B02316" w:rsidRDefault="00475AED" w:rsidP="00475AED">
      <w:pPr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475AED">
        <w:rPr>
          <w:rFonts w:ascii="Helv" w:hAnsi="Helv" w:cs="Helv"/>
          <w:bCs/>
          <w:color w:val="000000"/>
          <w:sz w:val="20"/>
          <w:szCs w:val="20"/>
        </w:rPr>
        <w:t>Nekatere tarifne številke blaga</w:t>
      </w:r>
      <w:r w:rsidR="006B073D" w:rsidRPr="00475AED">
        <w:rPr>
          <w:rFonts w:ascii="Helv" w:hAnsi="Helv" w:cs="Helv"/>
          <w:bCs/>
          <w:color w:val="000000"/>
          <w:sz w:val="20"/>
          <w:szCs w:val="20"/>
        </w:rPr>
        <w:t xml:space="preserve"> lahko poleg drugega blaga vsebujejo v manjši meri tudi blago z dvojno rabo. Če</w:t>
      </w:r>
      <w:r w:rsidR="008E4B61" w:rsidRPr="00475AED">
        <w:rPr>
          <w:rFonts w:ascii="Helv" w:hAnsi="Helv" w:cs="Helv"/>
          <w:bCs/>
          <w:color w:val="000000"/>
          <w:sz w:val="20"/>
          <w:szCs w:val="20"/>
        </w:rPr>
        <w:t xml:space="preserve"> izvoznik </w:t>
      </w:r>
      <w:r w:rsidR="006B073D" w:rsidRPr="00475AED">
        <w:rPr>
          <w:rFonts w:ascii="Helv" w:hAnsi="Helv" w:cs="Helv"/>
          <w:bCs/>
          <w:color w:val="000000"/>
          <w:sz w:val="20"/>
          <w:szCs w:val="20"/>
        </w:rPr>
        <w:t>izv</w:t>
      </w:r>
      <w:r w:rsidR="008E4B61" w:rsidRPr="00475AED">
        <w:rPr>
          <w:rFonts w:ascii="Helv" w:hAnsi="Helv" w:cs="Helv"/>
          <w:bCs/>
          <w:color w:val="000000"/>
          <w:sz w:val="20"/>
          <w:szCs w:val="20"/>
        </w:rPr>
        <w:t>aža</w:t>
      </w:r>
      <w:r w:rsidR="006B073D" w:rsidRPr="00475AED">
        <w:rPr>
          <w:rFonts w:ascii="Helv" w:hAnsi="Helv" w:cs="Helv"/>
          <w:bCs/>
          <w:color w:val="000000"/>
          <w:sz w:val="20"/>
          <w:szCs w:val="20"/>
        </w:rPr>
        <w:t xml:space="preserve"> blago pod tako tarifno številko, takrat nadzorni carinski organi v  carinskem sistemu  ali v TARIC vidijo opozorilo</w:t>
      </w:r>
      <w:r w:rsidR="006B073D" w:rsidRPr="006B073D">
        <w:rPr>
          <w:rFonts w:ascii="Helv" w:hAnsi="Helv" w:cs="Helv"/>
          <w:b/>
          <w:bCs/>
          <w:color w:val="000000"/>
          <w:sz w:val="20"/>
          <w:szCs w:val="20"/>
        </w:rPr>
        <w:t xml:space="preserve"> »Izvozno pooblastilo: dvojna raba«, </w:t>
      </w:r>
      <w:r w:rsidR="006B073D" w:rsidRPr="00C948E2">
        <w:rPr>
          <w:rFonts w:ascii="Helv" w:hAnsi="Helv" w:cs="Helv"/>
          <w:bCs/>
          <w:color w:val="000000"/>
          <w:sz w:val="20"/>
          <w:szCs w:val="20"/>
        </w:rPr>
        <w:t>kar pa</w:t>
      </w:r>
      <w:r w:rsidR="006B073D" w:rsidRPr="006B073D">
        <w:rPr>
          <w:rFonts w:ascii="Helv" w:hAnsi="Helv" w:cs="Helv"/>
          <w:b/>
          <w:bCs/>
          <w:color w:val="000000"/>
          <w:sz w:val="20"/>
          <w:szCs w:val="20"/>
        </w:rPr>
        <w:t xml:space="preserve"> še n</w:t>
      </w:r>
      <w:r w:rsidR="001B69C9">
        <w:rPr>
          <w:rFonts w:ascii="Helv" w:hAnsi="Helv" w:cs="Helv"/>
          <w:b/>
          <w:bCs/>
          <w:color w:val="000000"/>
          <w:sz w:val="20"/>
          <w:szCs w:val="20"/>
        </w:rPr>
        <w:t xml:space="preserve">e pomeni, da je konkretno blago </w:t>
      </w:r>
      <w:r w:rsidR="001B69C9" w:rsidRPr="001B69C9">
        <w:rPr>
          <w:rFonts w:ascii="Helv" w:hAnsi="Helv" w:cs="Helv"/>
          <w:bCs/>
          <w:color w:val="000000"/>
          <w:sz w:val="20"/>
          <w:szCs w:val="20"/>
        </w:rPr>
        <w:t>tudi</w:t>
      </w:r>
      <w:r w:rsidR="001B69C9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6B073D" w:rsidRPr="006B073D">
        <w:rPr>
          <w:rFonts w:ascii="Helv" w:hAnsi="Helv" w:cs="Helv"/>
          <w:b/>
          <w:bCs/>
          <w:color w:val="000000"/>
          <w:sz w:val="20"/>
          <w:szCs w:val="20"/>
        </w:rPr>
        <w:t xml:space="preserve"> blago z dvojno rabo.  </w:t>
      </w:r>
      <w:r w:rsidR="00B02316">
        <w:rPr>
          <w:rFonts w:ascii="Helv" w:hAnsi="Helv" w:cs="Helv"/>
          <w:color w:val="000000"/>
          <w:sz w:val="20"/>
          <w:szCs w:val="20"/>
        </w:rPr>
        <w:t xml:space="preserve">Zato od izvoznika pričakujejo </w:t>
      </w:r>
      <w:r w:rsidR="00B02316">
        <w:rPr>
          <w:rFonts w:ascii="Helv" w:hAnsi="Helv" w:cs="Helv"/>
          <w:b/>
          <w:bCs/>
          <w:color w:val="000000"/>
          <w:sz w:val="20"/>
          <w:szCs w:val="20"/>
        </w:rPr>
        <w:t>ali dovoljenje</w:t>
      </w:r>
      <w:r w:rsidR="00B02316">
        <w:rPr>
          <w:rFonts w:ascii="Helv" w:hAnsi="Helv" w:cs="Helv"/>
          <w:color w:val="000000"/>
          <w:sz w:val="20"/>
          <w:szCs w:val="20"/>
        </w:rPr>
        <w:t xml:space="preserve"> za blago z dvojno rabo, </w:t>
      </w:r>
      <w:r w:rsidR="00B02316">
        <w:rPr>
          <w:rFonts w:ascii="Helv" w:hAnsi="Helv" w:cs="Helv"/>
          <w:b/>
          <w:bCs/>
          <w:color w:val="000000"/>
          <w:sz w:val="20"/>
          <w:szCs w:val="20"/>
        </w:rPr>
        <w:t>ali pa izjavo</w:t>
      </w:r>
      <w:r w:rsidR="00B02316">
        <w:rPr>
          <w:rFonts w:ascii="Helv" w:hAnsi="Helv" w:cs="Helv"/>
          <w:color w:val="000000"/>
          <w:sz w:val="20"/>
          <w:szCs w:val="20"/>
        </w:rPr>
        <w:t>, da se njegovo blago ne uvršča v seznam blaga z dvojno rabo, ker ne dosega konkretnih tehničnih parametrov pri oznaki blaga, ki je s to tarifno številko povezana.</w:t>
      </w:r>
    </w:p>
    <w:p w:rsidR="006B073D" w:rsidRDefault="00C948E2" w:rsidP="00475AED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>V primeru, da se izvoznikovo blago uvršča pod tako tarifno številko,</w:t>
      </w:r>
      <w:r w:rsidR="00AD18FA" w:rsidRPr="00AD18FA">
        <w:rPr>
          <w:rFonts w:ascii="Helv" w:hAnsi="Helv" w:cs="Helv"/>
          <w:bCs/>
          <w:color w:val="000000"/>
          <w:sz w:val="20"/>
          <w:szCs w:val="20"/>
        </w:rPr>
        <w:t xml:space="preserve"> mora i</w:t>
      </w:r>
      <w:r w:rsidR="006B073D" w:rsidRPr="00AD18FA">
        <w:rPr>
          <w:rFonts w:ascii="Helv" w:hAnsi="Helv" w:cs="Helv"/>
          <w:bCs/>
          <w:color w:val="000000"/>
          <w:sz w:val="20"/>
          <w:szCs w:val="20"/>
        </w:rPr>
        <w:t>zvoznik preveriti blago glede tehničnih lastnosti</w:t>
      </w:r>
      <w:r w:rsidR="006B073D">
        <w:rPr>
          <w:rFonts w:ascii="Helv" w:hAnsi="Helv" w:cs="Helv"/>
          <w:b/>
          <w:bCs/>
          <w:color w:val="000000"/>
          <w:sz w:val="20"/>
          <w:szCs w:val="20"/>
        </w:rPr>
        <w:t xml:space="preserve">, </w:t>
      </w:r>
      <w:r w:rsidR="006B073D" w:rsidRPr="00AD18FA">
        <w:rPr>
          <w:rFonts w:ascii="Helv" w:hAnsi="Helv" w:cs="Helv"/>
          <w:bCs/>
          <w:color w:val="000000"/>
          <w:sz w:val="20"/>
          <w:szCs w:val="20"/>
        </w:rPr>
        <w:t>ki so zapisane v seznamu blaga z dvojno rabo</w:t>
      </w:r>
      <w:r w:rsidR="006B073D">
        <w:rPr>
          <w:rFonts w:ascii="Helv" w:hAnsi="Helv" w:cs="Helv"/>
          <w:b/>
          <w:bCs/>
          <w:color w:val="000000"/>
          <w:sz w:val="20"/>
          <w:szCs w:val="20"/>
        </w:rPr>
        <w:t xml:space="preserve">  v Prilogi I (</w:t>
      </w:r>
      <w:r w:rsidR="006B073D">
        <w:rPr>
          <w:rFonts w:ascii="Helv" w:hAnsi="Helv" w:cs="Helv"/>
          <w:color w:val="000000"/>
          <w:sz w:val="20"/>
          <w:szCs w:val="20"/>
        </w:rPr>
        <w:t xml:space="preserve">povezava: </w:t>
      </w:r>
      <w:hyperlink r:id="rId8" w:history="1">
        <w:r w:rsidR="00230EC6" w:rsidRPr="00CA1310">
          <w:rPr>
            <w:rStyle w:val="Hiperpovezava"/>
          </w:rPr>
          <w:t>https://eur-lex.europa.eu/legal-content/EN/TXT/?uri=CELEX%3A02021R0821-20230112&amp;qid=1681816749772</w:t>
        </w:r>
      </w:hyperlink>
      <w:r w:rsidR="00230EC6">
        <w:t xml:space="preserve"> </w:t>
      </w:r>
      <w:r w:rsidR="006B073D">
        <w:rPr>
          <w:rStyle w:val="Hiperpovezava"/>
          <w:rFonts w:ascii="Helv" w:hAnsi="Helv" w:cs="Helv"/>
          <w:sz w:val="20"/>
          <w:szCs w:val="20"/>
        </w:rPr>
        <w:t xml:space="preserve"> )</w:t>
      </w:r>
    </w:p>
    <w:p w:rsidR="006B073D" w:rsidRPr="00B02316" w:rsidRDefault="006B073D" w:rsidP="00290060">
      <w:pPr>
        <w:jc w:val="both"/>
        <w:rPr>
          <w:rFonts w:ascii="Helv" w:hAnsi="Helv" w:cs="Helv"/>
          <w:bCs/>
          <w:color w:val="000000"/>
          <w:sz w:val="20"/>
          <w:szCs w:val="20"/>
        </w:rPr>
      </w:pPr>
      <w:r w:rsidRPr="00B02316">
        <w:rPr>
          <w:rFonts w:ascii="Helv" w:hAnsi="Helv" w:cs="Helv"/>
          <w:bCs/>
          <w:color w:val="000000"/>
          <w:sz w:val="20"/>
          <w:szCs w:val="20"/>
        </w:rPr>
        <w:lastRenderedPageBreak/>
        <w:t xml:space="preserve">Pri potrditvi uvrščanja v seznam blaga z dvojno rabo </w:t>
      </w:r>
      <w:r w:rsidR="001D4895">
        <w:rPr>
          <w:rFonts w:ascii="Helv" w:hAnsi="Helv" w:cs="Helv"/>
          <w:bCs/>
          <w:color w:val="000000"/>
          <w:sz w:val="20"/>
          <w:szCs w:val="20"/>
        </w:rPr>
        <w:t xml:space="preserve"> v Prilogo I uredbe 2021/821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si izvoznik lahko pomaga z aplikacijo </w:t>
      </w:r>
      <w:hyperlink r:id="rId9" w:history="1">
        <w:r w:rsidRPr="00290060">
          <w:rPr>
            <w:rStyle w:val="Hiperpovezava"/>
            <w:rFonts w:ascii="Helv" w:hAnsi="Helv" w:cs="Helv"/>
            <w:bCs/>
            <w:sz w:val="20"/>
            <w:szCs w:val="20"/>
          </w:rPr>
          <w:t>TARIC</w:t>
        </w:r>
      </w:hyperlink>
      <w:r w:rsidR="001B69C9">
        <w:rPr>
          <w:rFonts w:ascii="Helv" w:hAnsi="Helv" w:cs="Helv"/>
          <w:bCs/>
          <w:color w:val="000000"/>
          <w:sz w:val="20"/>
          <w:szCs w:val="20"/>
        </w:rPr>
        <w:t xml:space="preserve"> </w:t>
      </w:r>
      <w:r w:rsidR="00290060">
        <w:rPr>
          <w:rFonts w:ascii="Helv" w:hAnsi="Helv" w:cs="Helv"/>
          <w:bCs/>
          <w:color w:val="000000"/>
          <w:sz w:val="20"/>
          <w:szCs w:val="20"/>
        </w:rPr>
        <w:t xml:space="preserve">,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ki ob tem izpisu ponudi tudi oznako skupine blaga z dvojno rabo iz seznama, kjer naj izvoznik preveri tehnične lastnosti blaga. Če teh lastnosti ne dosega, se blago v seznam ne uvršča. </w:t>
      </w:r>
      <w:r w:rsidR="00B02316" w:rsidRPr="00B02316">
        <w:rPr>
          <w:rFonts w:ascii="Helv" w:hAnsi="Helv" w:cs="Helv"/>
          <w:bCs/>
          <w:color w:val="000000"/>
          <w:sz w:val="20"/>
          <w:szCs w:val="20"/>
        </w:rPr>
        <w:t xml:space="preserve"> O preveritvi lahko izvoznik sam napiše izjavo o neuvrščanju, kjer bo razvidno, da je to preveril in zakaj se blago ne uvršča.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 </w:t>
      </w:r>
    </w:p>
    <w:p w:rsidR="00B02316" w:rsidRPr="00230EC6" w:rsidRDefault="00B02316" w:rsidP="00230E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Pri preverjanju uvrščanja v </w:t>
      </w:r>
      <w:r w:rsidRPr="001D4895">
        <w:rPr>
          <w:rFonts w:ascii="Helv" w:hAnsi="Helv" w:cs="Helv"/>
          <w:b/>
          <w:bCs/>
          <w:color w:val="000000"/>
          <w:sz w:val="20"/>
          <w:szCs w:val="20"/>
        </w:rPr>
        <w:t>Prilogo VII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 </w:t>
      </w:r>
      <w:r w:rsidR="00743074">
        <w:rPr>
          <w:rFonts w:ascii="Helv" w:hAnsi="Helv" w:cs="Helv"/>
          <w:bCs/>
          <w:color w:val="000000"/>
          <w:sz w:val="20"/>
          <w:szCs w:val="20"/>
        </w:rPr>
        <w:t xml:space="preserve"> sankcijske </w:t>
      </w:r>
      <w:r w:rsidR="001D4895">
        <w:rPr>
          <w:rFonts w:ascii="Helv" w:hAnsi="Helv" w:cs="Helv"/>
          <w:bCs/>
          <w:color w:val="000000"/>
          <w:sz w:val="20"/>
          <w:szCs w:val="20"/>
        </w:rPr>
        <w:t xml:space="preserve">uredbe  </w:t>
      </w:r>
      <w:r w:rsidR="00743074">
        <w:rPr>
          <w:rFonts w:ascii="Helv" w:hAnsi="Helv" w:cs="Helv"/>
          <w:bCs/>
          <w:color w:val="000000"/>
          <w:sz w:val="20"/>
          <w:szCs w:val="20"/>
        </w:rPr>
        <w:t xml:space="preserve">(EU) </w:t>
      </w:r>
      <w:r w:rsidR="001D4895">
        <w:rPr>
          <w:rFonts w:ascii="Helv" w:hAnsi="Helv" w:cs="Helv"/>
          <w:bCs/>
          <w:color w:val="000000"/>
          <w:sz w:val="20"/>
          <w:szCs w:val="20"/>
        </w:rPr>
        <w:t xml:space="preserve">833/2014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si izvoznik </w:t>
      </w:r>
      <w:r w:rsidR="00C948E2">
        <w:rPr>
          <w:rFonts w:ascii="Helv" w:hAnsi="Helv" w:cs="Helv"/>
          <w:bCs/>
          <w:color w:val="000000"/>
          <w:sz w:val="20"/>
          <w:szCs w:val="20"/>
        </w:rPr>
        <w:t xml:space="preserve">v Rusijo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lahko pomaga s pogostimi vprašanji in odgovori, ki jih je v ta namen pripravila Evropska komisija (povezava: </w:t>
      </w:r>
      <w:hyperlink r:id="rId10" w:history="1">
        <w:r w:rsidR="00230EC6" w:rsidRPr="00CA1310">
          <w:rPr>
            <w:rStyle w:val="Hiperpovezava"/>
            <w:rFonts w:ascii="Helv" w:hAnsi="Helv" w:cs="Helv"/>
            <w:sz w:val="20"/>
            <w:szCs w:val="20"/>
          </w:rPr>
          <w:t>https://finance.ec.europa.eu/system/files/2023-03/faqs-sanctions-russia-export-related-restrictions-russia_en.pdf</w:t>
        </w:r>
      </w:hyperlink>
      <w:r w:rsidR="00230EC6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Tms Rmn" w:hAnsi="Tms Rmn"/>
          <w:sz w:val="24"/>
          <w:szCs w:val="24"/>
        </w:rPr>
        <w:t>)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.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Blago iz Priloge VII je v prilogi tega dokumenta povezano tudi s tarifnimi številkami, v katere se uvršča polega drugega blaga. Izvoznik tudi </w:t>
      </w:r>
      <w:r w:rsidR="001B69C9">
        <w:rPr>
          <w:rFonts w:ascii="Helv" w:hAnsi="Helv" w:cs="Helv"/>
          <w:bCs/>
          <w:color w:val="000000"/>
          <w:sz w:val="20"/>
          <w:szCs w:val="20"/>
        </w:rPr>
        <w:t xml:space="preserve">v Prilogi VII </w:t>
      </w:r>
      <w:r w:rsidRPr="00B02316">
        <w:rPr>
          <w:rFonts w:ascii="Helv" w:hAnsi="Helv" w:cs="Helv"/>
          <w:bCs/>
          <w:color w:val="000000"/>
          <w:sz w:val="20"/>
          <w:szCs w:val="20"/>
        </w:rPr>
        <w:t xml:space="preserve">pregleda </w:t>
      </w:r>
      <w:r w:rsidR="001B69C9">
        <w:rPr>
          <w:rFonts w:ascii="Helv" w:hAnsi="Helv" w:cs="Helv"/>
          <w:bCs/>
          <w:color w:val="000000"/>
          <w:sz w:val="20"/>
          <w:szCs w:val="20"/>
        </w:rPr>
        <w:t xml:space="preserve"> povezano </w:t>
      </w:r>
      <w:r w:rsidRPr="00B02316">
        <w:rPr>
          <w:rFonts w:ascii="Helv" w:hAnsi="Helv" w:cs="Helv"/>
          <w:bCs/>
          <w:color w:val="000000"/>
          <w:sz w:val="20"/>
          <w:szCs w:val="20"/>
        </w:rPr>
        <w:t>blago glede na navedene tehnične lastnosti</w:t>
      </w:r>
      <w:r w:rsidR="001B69C9">
        <w:rPr>
          <w:rFonts w:ascii="Helv" w:hAnsi="Helv" w:cs="Helv"/>
          <w:bCs/>
          <w:color w:val="000000"/>
          <w:sz w:val="20"/>
          <w:szCs w:val="20"/>
        </w:rPr>
        <w:t>.</w:t>
      </w:r>
    </w:p>
    <w:p w:rsidR="00A31BF2" w:rsidRDefault="00A31BF2" w:rsidP="00B0231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Cs/>
          <w:color w:val="000000"/>
          <w:sz w:val="20"/>
          <w:szCs w:val="20"/>
        </w:rPr>
      </w:pPr>
    </w:p>
    <w:p w:rsidR="00A31BF2" w:rsidRDefault="00743074" w:rsidP="00B0231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Cs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 xml:space="preserve">Enako si </w:t>
      </w:r>
      <w:r w:rsidR="00C948E2">
        <w:rPr>
          <w:rFonts w:ascii="Helv" w:hAnsi="Helv" w:cs="Helv"/>
          <w:bCs/>
          <w:color w:val="000000"/>
          <w:sz w:val="20"/>
          <w:szCs w:val="20"/>
        </w:rPr>
        <w:t xml:space="preserve"> izvoznik v Belorusijo </w:t>
      </w:r>
      <w:r>
        <w:rPr>
          <w:rFonts w:ascii="Helv" w:hAnsi="Helv" w:cs="Helv"/>
          <w:bCs/>
          <w:color w:val="000000"/>
          <w:sz w:val="20"/>
          <w:szCs w:val="20"/>
        </w:rPr>
        <w:t>lahko</w:t>
      </w:r>
      <w:r w:rsidR="00C948E2">
        <w:rPr>
          <w:rFonts w:ascii="Helv" w:hAnsi="Helv" w:cs="Helv"/>
          <w:bCs/>
          <w:color w:val="000000"/>
          <w:sz w:val="20"/>
          <w:szCs w:val="20"/>
        </w:rPr>
        <w:t xml:space="preserve"> z istim dokumentom</w:t>
      </w:r>
      <w:r>
        <w:rPr>
          <w:rFonts w:ascii="Helv" w:hAnsi="Helv" w:cs="Helv"/>
          <w:bCs/>
          <w:color w:val="000000"/>
          <w:sz w:val="20"/>
          <w:szCs w:val="20"/>
        </w:rPr>
        <w:t xml:space="preserve"> pomaga v primeru uvrščanja v </w:t>
      </w:r>
      <w:r w:rsidRPr="001B69C9">
        <w:rPr>
          <w:rFonts w:ascii="Helv" w:hAnsi="Helv" w:cs="Helv"/>
          <w:b/>
          <w:bCs/>
          <w:color w:val="000000"/>
          <w:sz w:val="20"/>
          <w:szCs w:val="20"/>
        </w:rPr>
        <w:t>Prilogo Va</w:t>
      </w:r>
      <w:r>
        <w:rPr>
          <w:rFonts w:ascii="Helv" w:hAnsi="Helv" w:cs="Helv"/>
          <w:bCs/>
          <w:color w:val="000000"/>
          <w:sz w:val="20"/>
          <w:szCs w:val="20"/>
        </w:rPr>
        <w:t xml:space="preserve"> sankcijske uredbe (EU) 765/2006</w:t>
      </w:r>
      <w:r w:rsidR="00475AED">
        <w:rPr>
          <w:rFonts w:ascii="Helv" w:hAnsi="Helv" w:cs="Helv"/>
          <w:bCs/>
          <w:color w:val="000000"/>
          <w:sz w:val="20"/>
          <w:szCs w:val="20"/>
        </w:rPr>
        <w:t xml:space="preserve">. </w:t>
      </w:r>
      <w:r w:rsidR="001B69C9">
        <w:rPr>
          <w:rFonts w:ascii="Helv" w:hAnsi="Helv" w:cs="Helv"/>
          <w:bCs/>
          <w:color w:val="000000"/>
          <w:sz w:val="20"/>
          <w:szCs w:val="20"/>
        </w:rPr>
        <w:t>V nadaljevanju p</w:t>
      </w:r>
      <w:r w:rsidR="00475AED">
        <w:rPr>
          <w:rFonts w:ascii="Helv" w:hAnsi="Helv" w:cs="Helv"/>
          <w:bCs/>
          <w:color w:val="000000"/>
          <w:sz w:val="20"/>
          <w:szCs w:val="20"/>
        </w:rPr>
        <w:t>odajamo 3 praktične primere</w:t>
      </w:r>
      <w:r w:rsidR="001B69C9">
        <w:rPr>
          <w:rFonts w:ascii="Helv" w:hAnsi="Helv" w:cs="Helv"/>
          <w:bCs/>
          <w:color w:val="000000"/>
          <w:sz w:val="20"/>
          <w:szCs w:val="20"/>
        </w:rPr>
        <w:t xml:space="preserve"> preverjanja</w:t>
      </w:r>
      <w:r w:rsidR="00475AED">
        <w:rPr>
          <w:rFonts w:ascii="Helv" w:hAnsi="Helv" w:cs="Helv"/>
          <w:bCs/>
          <w:color w:val="000000"/>
          <w:sz w:val="20"/>
          <w:szCs w:val="20"/>
        </w:rPr>
        <w:t>:</w:t>
      </w:r>
    </w:p>
    <w:p w:rsidR="001B69C9" w:rsidRDefault="001B69C9" w:rsidP="00B0231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Cs/>
          <w:color w:val="2F5496" w:themeColor="accent5" w:themeShade="BF"/>
          <w:sz w:val="20"/>
          <w:szCs w:val="20"/>
        </w:rPr>
      </w:pPr>
    </w:p>
    <w:p w:rsidR="00A31BF2" w:rsidRPr="00475AED" w:rsidRDefault="00475AED" w:rsidP="00B0231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Cs/>
          <w:color w:val="2F5496" w:themeColor="accent5" w:themeShade="BF"/>
          <w:sz w:val="20"/>
          <w:szCs w:val="20"/>
        </w:rPr>
      </w:pPr>
      <w:r w:rsidRPr="00475AED">
        <w:rPr>
          <w:rFonts w:ascii="Helv" w:hAnsi="Helv" w:cs="Helv"/>
          <w:bCs/>
          <w:color w:val="2F5496" w:themeColor="accent5" w:themeShade="BF"/>
          <w:sz w:val="20"/>
          <w:szCs w:val="20"/>
        </w:rPr>
        <w:t>Primer 1:</w:t>
      </w:r>
    </w:p>
    <w:p w:rsidR="009C6011" w:rsidRDefault="009C6011" w:rsidP="00963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inline distT="0" distB="0" distL="0" distR="0">
                <wp:extent cx="6019800" cy="5829300"/>
                <wp:effectExtent l="0" t="0" r="19050" b="19050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011" w:rsidRPr="00475AED" w:rsidRDefault="009C6011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5AE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Primer pregleda uvrščanja v blago z dvojno rabo  v Prilogo I pri izvozu v Rusijo  z uporabo TARIC:</w:t>
                            </w:r>
                          </w:p>
                          <w:p w:rsidR="009C6011" w:rsidRDefault="009C6011" w:rsidP="009C60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C6011" w:rsidRDefault="009C6011" w:rsidP="009C60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Izvoznik izvaža  npr. 1000 kg ploščato valjanih izdelkov iz nerjavnega jekla. V TARIC  vpiše oz. izbere ustrezno tarifno številko: </w:t>
                            </w:r>
                            <w:r w:rsidRPr="000330D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72192110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330D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PLOŠČATO VALJANI IZDELKI IZ NERJAVNEGA JEKLA ŠIRINE 600MM IN VEČ:DEBELINE VEČ KOT 10MM:KI VSEBUJE 2,5MAS%ALI VEČ NIKLJA:VROČE VALJANI,NE V KOLOBARJIH:BREZ NADALJNE OBDELAVE,VSEB NI 10,61% DO 12,13%,DIM:40(12) X 2000(1500) X 8000(6000,12000),KVAL:316 TI;</w:t>
                            </w:r>
                          </w:p>
                          <w:p w:rsidR="00C948E2" w:rsidRDefault="00C948E2" w:rsidP="009C60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C6011" w:rsidRDefault="00C948E2" w:rsidP="009C60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Izvoznik i</w:t>
                            </w:r>
                            <w:r w:rsidR="009C60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zbere namembno državo Rusko federacijo (RU)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vpiše ali izbere</w:t>
                            </w:r>
                            <w:r w:rsidR="009C60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B1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tarifno številko 7219 2110</w:t>
                            </w: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82"/>
                            </w:tblGrid>
                            <w:tr w:rsidR="009C6011" w:rsidRP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9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2301"/>
                                  </w:tblGrid>
                                  <w:tr w:rsidR="009C6011" w:rsidRPr="009C6011" w:rsidTr="003B404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jc w:val="both"/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150" w:type="dxa"/>
                                        </w:tcMar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jc w:val="both"/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III. NERJAVNO JEKLO : </w:t>
                                        </w:r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shd w:val="clear" w:color="auto" w:fill="FFFFFF"/>
                              <w:spacing w:line="210" w:lineRule="atLeast"/>
                              <w:textAlignment w:val="center"/>
                              <w:rPr>
                                <w:rFonts w:ascii="Verdana" w:hAnsi="Verdana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6"/>
                              <w:gridCol w:w="4196"/>
                            </w:tblGrid>
                            <w:tr w:rsidR="009C6011" w:rsidRP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spacing w:line="240" w:lineRule="auto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Style w:val="code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7219</w:t>
                                  </w:r>
                                </w:p>
                              </w:tc>
                              <w:tc>
                                <w:tcPr>
                                  <w:tcW w:w="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3995"/>
                                  </w:tblGrid>
                                  <w:tr w:rsidR="009C6011" w:rsidRPr="009C6011" w:rsidTr="003B404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150" w:type="dxa"/>
                                        </w:tcMar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jc w:val="both"/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Ploščato valjani izdelki iz nerjavnega jekla, širine 600 mm in več : </w:t>
                                        </w:r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 </w:t>
                                        </w:r>
                                        <w:hyperlink r:id="rId11" w:anchor="TN702" w:history="1">
                                          <w:r w:rsidRP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(TN702)</w:t>
                                          </w:r>
                                        </w:hyperlink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</w:t>
                                        </w:r>
                                        <w:hyperlink r:id="rId12" w:anchor="TN701" w:history="1">
                                          <w:r w:rsidRP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(TN701)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shd w:val="clear" w:color="auto" w:fill="FFFFFF"/>
                              <w:spacing w:line="210" w:lineRule="atLeast"/>
                              <w:textAlignment w:val="center"/>
                              <w:rPr>
                                <w:rFonts w:ascii="Verdana" w:hAnsi="Verdana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07"/>
                              <w:gridCol w:w="3875"/>
                            </w:tblGrid>
                            <w:tr w:rsidR="009C6011" w:rsidRP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shd w:val="clear" w:color="auto" w:fill="FFFFFF"/>
                                    <w:spacing w:line="210" w:lineRule="atLeast"/>
                                    <w:textAlignment w:val="center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5"/>
                                    <w:gridCol w:w="3485"/>
                                  </w:tblGrid>
                                  <w:tr w:rsidR="009C6011" w:rsidRPr="009C6011" w:rsidTr="003B404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ind w:right="45"/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- 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Vroče valjani, ne v kolobarjih, brez nadaljnje obdelave : </w:t>
                                        </w:r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shd w:val="clear" w:color="auto" w:fill="FFFFFF"/>
                              <w:spacing w:line="210" w:lineRule="atLeast"/>
                              <w:textAlignment w:val="center"/>
                              <w:rPr>
                                <w:rFonts w:ascii="Verdana" w:hAnsi="Verdana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30"/>
                              <w:gridCol w:w="3752"/>
                            </w:tblGrid>
                            <w:tr w:rsidR="009C6011" w:rsidRP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spacing w:line="240" w:lineRule="auto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Style w:val="code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7219 21</w:t>
                                  </w:r>
                                </w:p>
                              </w:tc>
                              <w:tc>
                                <w:tcPr>
                                  <w:tcW w:w="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5"/>
                                    <w:gridCol w:w="1995"/>
                                  </w:tblGrid>
                                  <w:tr w:rsidR="009C6011" w:rsidRPr="009C6011" w:rsidTr="003B404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ind w:right="45"/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-  - 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debeline več kot 10 mm : </w:t>
                                        </w:r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shd w:val="clear" w:color="auto" w:fill="FFFFFF"/>
                              <w:spacing w:line="210" w:lineRule="atLeast"/>
                              <w:textAlignment w:val="center"/>
                              <w:rPr>
                                <w:rFonts w:ascii="Verdana" w:hAnsi="Verdana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92"/>
                              <w:gridCol w:w="4290"/>
                            </w:tblGrid>
                            <w:tr w:rsidR="009C6011" w:rsidRP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spacing w:line="240" w:lineRule="auto"/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Style w:val="bluelink"/>
                                      <w:rFonts w:ascii="inherit" w:hAnsi="inherit"/>
                                      <w:color w:val="0000F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7219 21 10</w:t>
                                  </w:r>
                                  <w:r w:rsidRPr="009C6011"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5"/>
                                    <w:gridCol w:w="2740"/>
                                  </w:tblGrid>
                                  <w:tr w:rsidR="009C6011" w:rsidRPr="009C6011" w:rsidTr="003B4043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ind w:right="45"/>
                                          <w:rPr>
                                            <w:rFonts w:ascii="inherit" w:hAnsi="inherit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-  -  - 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9C6011" w:rsidRP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11">
                                          <w:rPr>
                                            <w:rFonts w:ascii="inherit" w:hAnsi="inherit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ki vsebujejo 2,5 mas. % ali več niklja</w:t>
                                        </w:r>
                                        <w:r w:rsidRPr="009C6011">
                                          <w:rPr>
                                            <w:rStyle w:val="footnoteparenthesis"/>
                                            <w:rFonts w:ascii="inherit" w:hAnsi="inherit"/>
                                            <w:color w:val="000000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Default="009C6011" w:rsidP="009C6011">
                            <w:pPr>
                              <w:shd w:val="clear" w:color="auto" w:fill="FFFFFF"/>
                              <w:spacing w:line="240" w:lineRule="auto"/>
                              <w:rPr>
                                <w:rStyle w:val="country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country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ERGA OMNES (ERGA OMNES 1011)</w:t>
                            </w:r>
                          </w:p>
                          <w:p w:rsidR="009C6011" w:rsidRDefault="009C6011" w:rsidP="009C6011">
                            <w:pPr>
                              <w:shd w:val="clear" w:color="auto" w:fill="FFFFFF"/>
                              <w:spacing w:line="240" w:lineRule="auto"/>
                              <w:rPr>
                                <w:rStyle w:val="country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</w:p>
                          <w:p w:rsidR="009C6011" w:rsidRDefault="009C6011" w:rsidP="00475AED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Style w:val="country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country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Izpišejo se morebitne omejitve ali obveznosti. Za področje nadzora izvoza blaga z dvojno rabo sta pomembna dva: </w:t>
                            </w:r>
                            <w:r w:rsidRPr="00C948E2">
                              <w:rPr>
                                <w:rStyle w:val="country"/>
                                <w:rFonts w:ascii="Arial" w:hAnsi="Arial" w:cs="Arial"/>
                                <w:b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Izvozno pooblastilo (dvojna raba)  in  Kontrola izvoza (26-02-2022)</w:t>
                            </w:r>
                            <w:r>
                              <w:rPr>
                                <w:rStyle w:val="country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.  Takoj zraven tega so v oklepaju podane oznake ukrepov, ki so kasneje razložene. Oznaka (DUxxx) pomeni, da se v isti tarifni številki nahaja tudi blago z dvojno rabo in kasneje navedeno, katero ali katere oznake blaga z dvojno rabo je potrebno preveriti v Prilogi I uredbe (EU) 2021/821, ki je bila nazadnje posodobljena z delegirano uredbo (EU) 2022/1. Na desni strani so navedeni relevantni EU predpisi (R0001/22 pomeni uredba 2022/1). </w:t>
                            </w:r>
                          </w:p>
                          <w:p w:rsidR="009C6011" w:rsidRDefault="009C6011" w:rsidP="00475AED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Spodaj je  ob DU029 in DU073 </w:t>
                            </w:r>
                            <w:r w:rsidR="00C948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označeno, da je potrebno v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rilogi I preveriti tehnične prametre pod oznakama za blago z dvojno rabo 1A005 in 1C216.</w:t>
                            </w:r>
                          </w:p>
                          <w:p w:rsidR="009C6011" w:rsidRDefault="009C6011" w:rsidP="00475AED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Oznaka TM856 pomeni, da je potrebno preveriti tudi uredbo</w:t>
                            </w:r>
                            <w:r w:rsidR="00C948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(EU)</w:t>
                            </w:r>
                            <w:r w:rsidRPr="0061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2022/328, ki ima številne omejitve in prepovedi, med drugim tudi za blago z dvojno rabo.</w:t>
                            </w:r>
                          </w:p>
                          <w:p w:rsidR="009C6011" w:rsidRDefault="009C6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26" type="#_x0000_t202" style="width:474pt;height:4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" fillcolor="white [3201]" strokeweight=".5pt">
                <v:textbox>
                  <w:txbxContent>
                    <w:p w:rsidR="009C6011" w:rsidRPr="00475AED" w:rsidRDefault="009C6011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475AE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Primer pregleda uvrščanja v blago z dvojno rabo  v Prilogo I pri izvozu v Rusijo  z uporabo TARIC:</w:t>
                      </w:r>
                    </w:p>
                    <w:p w:rsidR="009C6011" w:rsidRDefault="009C6011" w:rsidP="009C60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C6011" w:rsidRDefault="009C6011" w:rsidP="009C60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Izvoznik izvaža  npr. 1000 kg ploščato valjanih izdelkov iz nerjavnega jekla. V TARIC  vpiše oz. izbere ustrezno tarifno številko: </w:t>
                      </w:r>
                      <w:r w:rsidRPr="000330D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72192110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r w:rsidRPr="000330D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PLOŠČATO VALJANI IZDELKI IZ NERJAVNEGA JEKLA ŠIRINE 600MM IN VEČ:DEBELINE VEČ KOT 10MM:KI VSEBUJE 2,5MAS%ALI VEČ NIKLJA:VROČE VALJANI,NE V KOLOBARJIH:BREZ NADALJNE OBDELAVE,VSEB NI 10,61% DO 12,13%,DIM:40(12) X 2000(1500) X 8000(6000,12000),KVAL:316 TI;</w:t>
                      </w:r>
                    </w:p>
                    <w:p w:rsidR="00C948E2" w:rsidRDefault="00C948E2" w:rsidP="009C60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C6011" w:rsidRDefault="00C948E2" w:rsidP="009C60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Izvoznik i</w:t>
                      </w:r>
                      <w:r w:rsidR="009C601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zbere namembno državo Rusko federacijo (RU) in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vpiše ali izbere</w:t>
                      </w:r>
                      <w:r w:rsidR="009C601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A4B1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tarifno številko 7219 2110</w:t>
                      </w: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82"/>
                      </w:tblGrid>
                      <w:tr w:rsidR="009C6011" w:rsidRPr="009C6011" w:rsidTr="003B4043">
                        <w:trPr>
                          <w:tblCellSpacing w:w="15" w:type="dxa"/>
                        </w:trPr>
                        <w:tc>
                          <w:tcPr>
                            <w:tcW w:w="9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2301"/>
                            </w:tblGrid>
                            <w:tr w:rsidR="009C6011" w:rsidRPr="009C6011" w:rsidTr="003B404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III. NERJAVNO JEKLO : </w:t>
                                  </w:r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6011" w:rsidRPr="009C6011" w:rsidRDefault="009C6011" w:rsidP="009C6011">
                      <w:pPr>
                        <w:shd w:val="clear" w:color="auto" w:fill="FFFFFF"/>
                        <w:spacing w:line="210" w:lineRule="atLeast"/>
                        <w:textAlignment w:val="center"/>
                        <w:rPr>
                          <w:rFonts w:ascii="Verdana" w:hAnsi="Verdana"/>
                          <w:vanish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6"/>
                        <w:gridCol w:w="4196"/>
                      </w:tblGrid>
                      <w:tr w:rsidR="009C6011" w:rsidRPr="009C6011" w:rsidTr="003B4043">
                        <w:trPr>
                          <w:tblCellSpacing w:w="15" w:type="dxa"/>
                        </w:trPr>
                        <w:tc>
                          <w:tcPr>
                            <w:tcW w:w="1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p w:rsidR="009C6011" w:rsidRPr="009C6011" w:rsidRDefault="009C6011" w:rsidP="009C6011">
                            <w:pPr>
                              <w:spacing w:line="240" w:lineRule="auto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6011">
                              <w:rPr>
                                <w:rStyle w:val="code"/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7219</w:t>
                            </w:r>
                          </w:p>
                        </w:tc>
                        <w:tc>
                          <w:tcPr>
                            <w:tcW w:w="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3995"/>
                            </w:tblGrid>
                            <w:tr w:rsidR="009C6011" w:rsidRPr="009C6011" w:rsidTr="003B404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jc w:val="both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Ploščato valjani izdelki iz nerjavnega jekla, širine 600 mm in več : </w:t>
                                  </w:r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 </w:t>
                                  </w:r>
                                  <w:hyperlink r:id="rId13" w:anchor="TN702" w:history="1">
                                    <w:r w:rsidRP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8"/>
                                        <w:szCs w:val="18"/>
                                        <w:bdr w:val="none" w:sz="0" w:space="0" w:color="auto" w:frame="1"/>
                                        <w:vertAlign w:val="superscript"/>
                                      </w:rPr>
                                      <w:t>(TN702)</w:t>
                                    </w:r>
                                  </w:hyperlink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  <w:hyperlink r:id="rId14" w:anchor="TN701" w:history="1">
                                    <w:r w:rsidRP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8"/>
                                        <w:szCs w:val="18"/>
                                        <w:bdr w:val="none" w:sz="0" w:space="0" w:color="auto" w:frame="1"/>
                                        <w:vertAlign w:val="superscript"/>
                                      </w:rPr>
                                      <w:t>(TN701)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6011" w:rsidRPr="009C6011" w:rsidRDefault="009C6011" w:rsidP="009C6011">
                      <w:pPr>
                        <w:shd w:val="clear" w:color="auto" w:fill="FFFFFF"/>
                        <w:spacing w:line="210" w:lineRule="atLeast"/>
                        <w:textAlignment w:val="center"/>
                        <w:rPr>
                          <w:rFonts w:ascii="Verdana" w:hAnsi="Verdana"/>
                          <w:vanish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07"/>
                        <w:gridCol w:w="3875"/>
                      </w:tblGrid>
                      <w:tr w:rsidR="009C6011" w:rsidRPr="009C6011" w:rsidTr="003B4043">
                        <w:trPr>
                          <w:tblCellSpacing w:w="15" w:type="dxa"/>
                        </w:trPr>
                        <w:tc>
                          <w:tcPr>
                            <w:tcW w:w="1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p w:rsidR="009C6011" w:rsidRPr="009C6011" w:rsidRDefault="009C6011" w:rsidP="009C6011">
                            <w:pPr>
                              <w:shd w:val="clear" w:color="auto" w:fill="FFFFFF"/>
                              <w:spacing w:line="210" w:lineRule="atLeast"/>
                              <w:textAlignment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"/>
                              <w:gridCol w:w="3485"/>
                            </w:tblGrid>
                            <w:tr w:rsidR="009C6011" w:rsidRPr="009C6011" w:rsidTr="003B404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ind w:right="45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Vroče valjani, ne v kolobarjih, brez nadaljnje obdelave : </w:t>
                                  </w:r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6011" w:rsidRPr="009C6011" w:rsidRDefault="009C6011" w:rsidP="009C6011">
                      <w:pPr>
                        <w:shd w:val="clear" w:color="auto" w:fill="FFFFFF"/>
                        <w:spacing w:line="210" w:lineRule="atLeast"/>
                        <w:textAlignment w:val="center"/>
                        <w:rPr>
                          <w:rFonts w:ascii="Verdana" w:hAnsi="Verdana"/>
                          <w:vanish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30"/>
                        <w:gridCol w:w="3752"/>
                      </w:tblGrid>
                      <w:tr w:rsidR="009C6011" w:rsidRPr="009C6011" w:rsidTr="003B4043">
                        <w:trPr>
                          <w:tblCellSpacing w:w="15" w:type="dxa"/>
                        </w:trPr>
                        <w:tc>
                          <w:tcPr>
                            <w:tcW w:w="1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p w:rsidR="009C6011" w:rsidRPr="009C6011" w:rsidRDefault="009C6011" w:rsidP="009C6011">
                            <w:pPr>
                              <w:spacing w:line="240" w:lineRule="auto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6011">
                              <w:rPr>
                                <w:rStyle w:val="code"/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7219 21</w:t>
                            </w:r>
                          </w:p>
                        </w:tc>
                        <w:tc>
                          <w:tcPr>
                            <w:tcW w:w="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1995"/>
                            </w:tblGrid>
                            <w:tr w:rsidR="009C6011" w:rsidRPr="009C6011" w:rsidTr="003B404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ind w:right="45"/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  -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debeline več kot 10 mm : </w:t>
                                  </w:r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6011" w:rsidRPr="009C6011" w:rsidRDefault="009C6011" w:rsidP="009C6011">
                      <w:pPr>
                        <w:shd w:val="clear" w:color="auto" w:fill="FFFFFF"/>
                        <w:spacing w:line="210" w:lineRule="atLeast"/>
                        <w:textAlignment w:val="center"/>
                        <w:rPr>
                          <w:rFonts w:ascii="Verdana" w:hAnsi="Verdana"/>
                          <w:vanish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92"/>
                        <w:gridCol w:w="4290"/>
                      </w:tblGrid>
                      <w:tr w:rsidR="009C6011" w:rsidRPr="009C6011" w:rsidTr="003B4043">
                        <w:trPr>
                          <w:tblCellSpacing w:w="15" w:type="dxa"/>
                        </w:trPr>
                        <w:tc>
                          <w:tcPr>
                            <w:tcW w:w="1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p w:rsidR="009C6011" w:rsidRPr="009C6011" w:rsidRDefault="009C6011" w:rsidP="009C6011">
                            <w:pPr>
                              <w:spacing w:line="240" w:lineRule="auto"/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6011">
                              <w:rPr>
                                <w:rStyle w:val="bluelink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7219 21 10</w:t>
                            </w:r>
                            <w:r w:rsidRPr="009C6011"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5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2740"/>
                            </w:tblGrid>
                            <w:tr w:rsidR="009C6011" w:rsidRPr="009C6011" w:rsidTr="003B404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ind w:right="45"/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  <w:t>-  -  -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C6011" w:rsidRP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C6011"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  <w:t>ki vsebujejo 2,5 mas. % ali več niklja</w:t>
                                  </w:r>
                                  <w:r w:rsidRPr="009C6011">
                                    <w:rPr>
                                      <w:rStyle w:val="footnoteparenthesis"/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C6011" w:rsidRPr="009C6011" w:rsidRDefault="009C6011" w:rsidP="009C6011">
                            <w:pPr>
                              <w:jc w:val="both"/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6011" w:rsidRDefault="009C6011" w:rsidP="009C6011">
                      <w:pPr>
                        <w:shd w:val="clear" w:color="auto" w:fill="FFFFFF"/>
                        <w:spacing w:line="240" w:lineRule="auto"/>
                        <w:rPr>
                          <w:rStyle w:val="country"/>
                          <w:rFonts w:ascii="inherit" w:hAnsi="inherit"/>
                          <w:color w:val="0000FF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Style w:val="country"/>
                          <w:rFonts w:ascii="inherit" w:hAnsi="inherit"/>
                          <w:color w:val="0000FF"/>
                          <w:sz w:val="18"/>
                          <w:szCs w:val="18"/>
                          <w:bdr w:val="none" w:sz="0" w:space="0" w:color="auto" w:frame="1"/>
                        </w:rPr>
                        <w:t>ERGA OMNES (ERGA OMNES 1011)</w:t>
                      </w:r>
                    </w:p>
                    <w:p w:rsidR="009C6011" w:rsidRDefault="009C6011" w:rsidP="009C6011">
                      <w:pPr>
                        <w:shd w:val="clear" w:color="auto" w:fill="FFFFFF"/>
                        <w:spacing w:line="240" w:lineRule="auto"/>
                        <w:rPr>
                          <w:rStyle w:val="country"/>
                          <w:rFonts w:ascii="inherit" w:hAnsi="inherit"/>
                          <w:color w:val="0000FF"/>
                          <w:sz w:val="18"/>
                          <w:szCs w:val="18"/>
                          <w:bdr w:val="none" w:sz="0" w:space="0" w:color="auto" w:frame="1"/>
                        </w:rPr>
                      </w:pPr>
                    </w:p>
                    <w:p w:rsidR="009C6011" w:rsidRDefault="009C6011" w:rsidP="00475AED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Style w:val="country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Style w:val="country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Izpišejo se morebitne omejitve ali obveznosti. Za področje nadzora izvoza blaga z dvojno rabo sta pomembna dva: </w:t>
                      </w:r>
                      <w:r w:rsidRPr="00C948E2">
                        <w:rPr>
                          <w:rStyle w:val="country"/>
                          <w:rFonts w:ascii="Arial" w:hAnsi="Arial" w:cs="Arial"/>
                          <w:b/>
                          <w:sz w:val="20"/>
                          <w:szCs w:val="20"/>
                          <w:bdr w:val="none" w:sz="0" w:space="0" w:color="auto" w:frame="1"/>
                        </w:rPr>
                        <w:t>Izvozno pooblastilo (dvojna raba)  in  Kontrola izvoza (26-02-2022)</w:t>
                      </w:r>
                      <w:r>
                        <w:rPr>
                          <w:rStyle w:val="country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.  Takoj zraven tega so v oklepaju podane oznake ukrepov, ki so kasneje razložene. Oznaka (DUxxx) pomeni, da se v isti tarifni številki nahaja tudi blago z dvojno rabo in kasneje navedeno, katero ali katere oznake blaga z dvojno rabo je potrebno preveriti v Prilogi I uredbe (EU) 2021/821, ki je bila nazadnje posodobljena z delegirano uredbo (EU) 2022/1. Na desni strani so navedeni relevantni EU predpisi (R0001/22 pomeni uredba 2022/1). </w:t>
                      </w:r>
                    </w:p>
                    <w:p w:rsidR="009C6011" w:rsidRDefault="009C6011" w:rsidP="00475AED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Spodaj je  ob DU029 in DU073 </w:t>
                      </w:r>
                      <w:r w:rsidR="00C948E2">
                        <w:rPr>
                          <w:rFonts w:ascii="Arial" w:hAnsi="Arial" w:cs="Arial"/>
                          <w:sz w:val="20"/>
                          <w:szCs w:val="20"/>
                        </w:rPr>
                        <w:t>označeno, da je potrebno v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rilogi I preveriti tehnične prametre pod oznakama za blago z dvojno rabo 1A005 in 1C216.</w:t>
                      </w:r>
                    </w:p>
                    <w:p w:rsidR="009C6011" w:rsidRDefault="009C6011" w:rsidP="00475AED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4C9A">
                        <w:rPr>
                          <w:rFonts w:ascii="Arial" w:hAnsi="Arial" w:cs="Arial"/>
                          <w:sz w:val="20"/>
                          <w:szCs w:val="20"/>
                        </w:rPr>
                        <w:t>Oznaka TM856 pomeni, da je potrebno preveriti tudi uredbo</w:t>
                      </w:r>
                      <w:r w:rsidR="00C948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(EU)</w:t>
                      </w:r>
                      <w:r w:rsidRPr="00614C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2022/328, ki ima številne omejitve in prepovedi, med drugim tudi za blago z dvojno rabo.</w:t>
                      </w:r>
                    </w:p>
                    <w:p w:rsidR="009C6011" w:rsidRDefault="009C6011"/>
                  </w:txbxContent>
                </v:textbox>
                <w10:anchorlock/>
              </v:shape>
            </w:pict>
          </mc:Fallback>
        </mc:AlternateContent>
      </w:r>
    </w:p>
    <w:p w:rsidR="009C6011" w:rsidRDefault="009C6011" w:rsidP="00963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  <w:bookmarkStart w:id="0" w:name="footnote_link" w:colFirst="1" w:colLast="2"/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  <w:r w:rsidRPr="009C6011">
        <w:rPr>
          <w:rStyle w:val="country"/>
          <w:rFonts w:ascii="inherit" w:hAnsi="inherit"/>
          <w:noProof/>
          <w:color w:val="0000FF"/>
          <w:sz w:val="18"/>
          <w:szCs w:val="18"/>
          <w:bdr w:val="none" w:sz="0" w:space="0" w:color="auto" w:frame="1"/>
          <w:lang w:eastAsia="sl-SI"/>
        </w:rPr>
        <w:lastRenderedPageBreak/>
        <mc:AlternateContent>
          <mc:Choice Requires="wps">
            <w:drawing>
              <wp:inline distT="0" distB="0" distL="0" distR="0">
                <wp:extent cx="6013450" cy="8578850"/>
                <wp:effectExtent l="0" t="0" r="25400" b="12700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57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11" w:rsidRDefault="009C6011" w:rsidP="009C6011">
                            <w:pPr>
                              <w:shd w:val="clear" w:color="auto" w:fill="FFFFFF"/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ountry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Vse tretje države (ALLTC 1008)</w:t>
                            </w:r>
                          </w:p>
                          <w:tbl>
                            <w:tblPr>
                              <w:tblW w:w="49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7507"/>
                              <w:gridCol w:w="913"/>
                            </w:tblGrid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noProof/>
                                      <w:color w:val="000000"/>
                                      <w:lang w:eastAsia="sl-SI"/>
                                    </w:rPr>
                                    <w:drawing>
                                      <wp:inline distT="0" distB="0" distL="0" distR="0" wp14:anchorId="6E3231A0" wp14:editId="16A6C649">
                                        <wp:extent cx="139700" cy="139700"/>
                                        <wp:effectExtent l="0" t="0" r="0" b="0"/>
                                        <wp:docPr id="201" name="Slika 201" descr="- Izvoz: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- Izvoz: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3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32"/>
                                    <w:gridCol w:w="36"/>
                                    <w:gridCol w:w="1664"/>
                                  </w:tblGrid>
                                  <w:tr w:rsidR="009C6011" w:rsidTr="003B4043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  <w:t>Izvozno pooblastilo (dvojna raba) </w:t>
                                        </w:r>
                                        <w:r>
                                          <w:rPr>
                                            <w:rFonts w:ascii="inherit" w:hAnsi="inherit"/>
                                            <w:color w:val="000000"/>
                                            <w:bdr w:val="none" w:sz="0" w:space="0" w:color="auto" w:frame="1"/>
                                          </w:rPr>
                                          <w:t>(07-01-2022 - 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043776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hyperlink r:id="rId16" w:anchor="CD464" w:tooltip="Show footnote" w:history="1">
                                          <w:r w:rsid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4"/>
                                              <w:szCs w:val="14"/>
                                              <w:bdr w:val="none" w:sz="0" w:space="0" w:color="auto" w:frame="1"/>
                                            </w:rPr>
                                            <w:t>(CD464)</w:t>
                                          </w:r>
                                        </w:hyperlink>
                                        <w:r w:rsidR="009C6011"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  <w:t> </w:t>
                                        </w:r>
                                        <w:hyperlink r:id="rId17" w:anchor="DU029" w:tooltip="Show footnote" w:history="1">
                                          <w:r w:rsid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4"/>
                                              <w:szCs w:val="14"/>
                                              <w:bdr w:val="none" w:sz="0" w:space="0" w:color="auto" w:frame="1"/>
                                            </w:rPr>
                                            <w:t>(DU029)</w:t>
                                          </w:r>
                                        </w:hyperlink>
                                        <w:r w:rsidR="009C6011"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  <w:t> </w:t>
                                        </w:r>
                                        <w:hyperlink r:id="rId18" w:anchor="DU073" w:tooltip="Show footnote" w:history="1">
                                          <w:r w:rsid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4"/>
                                              <w:szCs w:val="14"/>
                                              <w:bdr w:val="none" w:sz="0" w:space="0" w:color="auto" w:frame="1"/>
                                            </w:rPr>
                                            <w:t>(DU073)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jc w:val="right"/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R0001/22</w:t>
                                  </w:r>
                                </w:p>
                              </w:tc>
                            </w:tr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jc w:val="right"/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ction"/>
                                      <w:rFonts w:ascii="inherit" w:hAnsi="inherit"/>
                                      <w:color w:val="808080"/>
                                      <w:bdr w:val="none" w:sz="0" w:space="0" w:color="auto" w:frame="1"/>
                                    </w:rPr>
                                    <w:t>[Pokaži pogoje]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Default="009C6011" w:rsidP="009C6011">
                            <w:pPr>
                              <w:shd w:val="clear" w:color="auto" w:fill="FFFFFF"/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ountry"/>
                                <w:rFonts w:ascii="inherit" w:hAnsi="inherit"/>
                                <w:color w:val="0000F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Ruska federacija (RU)</w:t>
                            </w:r>
                          </w:p>
                          <w:tbl>
                            <w:tblPr>
                              <w:tblW w:w="49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287"/>
                              <w:gridCol w:w="30"/>
                              <w:gridCol w:w="7342"/>
                              <w:gridCol w:w="1024"/>
                            </w:tblGrid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92" w:type="pct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noProof/>
                                      <w:color w:val="000000"/>
                                      <w:lang w:eastAsia="sl-SI"/>
                                    </w:rPr>
                                    <w:drawing>
                                      <wp:inline distT="0" distB="0" distL="0" distR="0" wp14:anchorId="17118C01" wp14:editId="1734BFA8">
                                        <wp:extent cx="139700" cy="139700"/>
                                        <wp:effectExtent l="0" t="0" r="0" b="0"/>
                                        <wp:docPr id="200" name="Slika 200" descr="- Izvoz: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- Izvoz: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3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52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68"/>
                                    <w:gridCol w:w="36"/>
                                    <w:gridCol w:w="559"/>
                                  </w:tblGrid>
                                  <w:tr w:rsidR="009C6011" w:rsidTr="003B4043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  <w:t>Kontrola izvoza </w:t>
                                        </w:r>
                                        <w:r>
                                          <w:rPr>
                                            <w:rFonts w:ascii="inherit" w:hAnsi="inherit"/>
                                            <w:color w:val="000000"/>
                                            <w:bdr w:val="none" w:sz="0" w:space="0" w:color="auto" w:frame="1"/>
                                          </w:rPr>
                                          <w:t>(26-02-2022 - 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9C6011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9C6011" w:rsidRDefault="00043776" w:rsidP="009C6011">
                                        <w:pPr>
                                          <w:rPr>
                                            <w:rFonts w:ascii="inherit" w:hAnsi="inherit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hyperlink r:id="rId19" w:anchor="TM856" w:tooltip="Show footnote" w:history="1">
                                          <w:r w:rsidR="009C6011">
                                            <w:rPr>
                                              <w:rStyle w:val="Hiperpovezava"/>
                                              <w:rFonts w:ascii="inherit" w:hAnsi="inherit"/>
                                              <w:color w:val="808080"/>
                                              <w:sz w:val="14"/>
                                              <w:szCs w:val="14"/>
                                              <w:bdr w:val="none" w:sz="0" w:space="0" w:color="auto" w:frame="1"/>
                                            </w:rPr>
                                            <w:t>(TM856)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jc w:val="right"/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R0328/22</w:t>
                                  </w:r>
                                </w:p>
                              </w:tc>
                            </w:tr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jc w:val="right"/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ction"/>
                                      <w:rFonts w:ascii="inherit" w:hAnsi="inherit"/>
                                      <w:color w:val="808080"/>
                                      <w:bdr w:val="none" w:sz="0" w:space="0" w:color="auto" w:frame="1"/>
                                    </w:rPr>
                                    <w:t>[Pokaži pogoje]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9C6011" w:rsidTr="003B4043">
                              <w:tblPrEx>
                                <w:jc w:val="center"/>
                              </w:tblPrEx>
                              <w:trPr>
                                <w:gridAfter w:val="3"/>
                                <w:wAfter w:w="4917" w:type="pct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shd w:val="clear" w:color="auto" w:fill="FFFFFF"/>
                                    <w:jc w:val="right"/>
                                    <w:textAlignment w:val="top"/>
                                    <w:rPr>
                                      <w:rFonts w:ascii="inherit" w:hAnsi="inheri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11" w:rsidRDefault="009C6011" w:rsidP="009C6011">
                            <w:pPr>
                              <w:shd w:val="clear" w:color="auto" w:fill="FFFFFF"/>
                              <w:rPr>
                                <w:rFonts w:ascii="inherit" w:hAnsi="inherit"/>
                                <w:vanish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85"/>
                              <w:gridCol w:w="7756"/>
                              <w:gridCol w:w="862"/>
                            </w:tblGrid>
                            <w:tr w:rsidR="009C6011" w:rsidRPr="000330D3" w:rsidTr="003B4043">
                              <w:trPr>
                                <w:trHeight w:val="803"/>
                                <w:tblCellSpacing w:w="15" w:type="dxa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  <w:sz w:val="24"/>
                                      <w:szCs w:val="24"/>
                                    </w:rPr>
                                  </w:pPr>
                                  <w:r w:rsidRPr="000330D3">
                                    <w:rPr>
                                      <w:rStyle w:val="footnote"/>
                                      <w:rFonts w:ascii="inherit" w:hAnsi="inherit"/>
                                      <w:bdr w:val="none" w:sz="0" w:space="0" w:color="auto" w:frame="1"/>
                                      <w:vertAlign w:val="superscript"/>
                                    </w:rPr>
                                    <w:t>CD464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Style w:val="footnotedescription"/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t>Če je deklarirano blago opisano v opombah "DU", povezanih z ukrepom, je izvozno dovoljenje treba predložiti v skladu z Uredbo (EU) 2021/821 Evropskega parlamenta in Sveta in njenimi spremembami.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6011" w:rsidRPr="000330D3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Style w:val="footnote"/>
                                      <w:rFonts w:ascii="inherit" w:hAnsi="inherit"/>
                                      <w:bdr w:val="none" w:sz="0" w:space="0" w:color="auto" w:frame="1"/>
                                      <w:vertAlign w:val="superscript"/>
                                    </w:rPr>
                                    <w:t>DU029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Style w:val="footnotedescription"/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t>Blago 1A005 s seznama blaga z dvojno rabo.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6011" w:rsidRPr="000330D3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Style w:val="footnote"/>
                                      <w:rFonts w:ascii="inherit" w:hAnsi="inherit"/>
                                      <w:bdr w:val="none" w:sz="0" w:space="0" w:color="auto" w:frame="1"/>
                                      <w:vertAlign w:val="superscript"/>
                                    </w:rPr>
                                    <w:t>DU073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Style w:val="footnotedescription"/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t>Blago 1C216 s seznama blaga z dvojno rabo.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0330D3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0330D3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177519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177519">
                                    <w:rPr>
                                      <w:rStyle w:val="footnote"/>
                                      <w:rFonts w:ascii="inherit" w:hAnsi="inherit"/>
                                      <w:bdr w:val="none" w:sz="0" w:space="0" w:color="auto" w:frame="1"/>
                                      <w:vertAlign w:val="superscript"/>
                                    </w:rPr>
                                    <w:t>TM856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Pr="00177519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177519">
                                    <w:rPr>
                                      <w:rFonts w:ascii="inherit" w:hAnsi="inher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Pr="00177519" w:rsidRDefault="009C6011" w:rsidP="009C6011">
                                  <w:pPr>
                                    <w:rPr>
                                      <w:rFonts w:ascii="inherit" w:hAnsi="inherit"/>
                                    </w:rPr>
                                  </w:pPr>
                                  <w:r w:rsidRPr="00177519">
                                    <w:rPr>
                                      <w:rStyle w:val="footnotedescription"/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t>Council Regulation (EU) 2022/328 (Articles 2):</w:t>
                                  </w:r>
                                  <w:r w:rsidRPr="00177519">
                                    <w:rPr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br/>
                                  </w:r>
                                  <w:r w:rsidRPr="00177519">
                                    <w:rPr>
                                      <w:rStyle w:val="footnotedescription"/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t>It shall be prohibited to sell, supply, transfer or export, directly or indirectly, dual-use goods and technology, whether or not originating in the Union, to any natural or legal person, entity or body in Russia or for use in Russia.</w:t>
                                  </w:r>
                                  <w:r w:rsidRPr="00177519">
                                    <w:rPr>
                                      <w:rFonts w:ascii="inherit" w:hAnsi="inherit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C6011" w:rsidRDefault="009C6011" w:rsidP="00475AE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Ker je prejeto  opozorilo, da je v tej tarifni številki tudi blago z dvojno rabo pod 1A005 in 1C216, je potrebno ti dve oznaki preveriti v </w:t>
                            </w:r>
                            <w:r w:rsidR="00C948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rilogi I:</w:t>
                            </w:r>
                          </w:p>
                          <w:p w:rsidR="009C6011" w:rsidRDefault="009C6011" w:rsidP="00475AE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Tam najdemo:</w:t>
                            </w:r>
                          </w:p>
                          <w:p w:rsidR="009C6011" w:rsidRPr="00C948E2" w:rsidRDefault="009C6011" w:rsidP="009C6011">
                            <w:pPr>
                              <w:shd w:val="clear" w:color="auto" w:fill="FFFFFF"/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1A005</w:t>
                            </w:r>
                            <w:r w:rsidRPr="00C948E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br/>
                            </w: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Neprebojni jopiči in njihovi sestavni deli:</w:t>
                            </w: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7607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GLEJ TUDI NADZOR VOJAŠKEGA BLAGA.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"/>
                              <w:gridCol w:w="9029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before="120" w:after="0" w:line="312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before="120" w:after="0" w:line="312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mehki neprebojni jopiči, ki ne ustrezajo vojaškim standardom ali specifikacijam ali njim odgovarjajočim zahtevam, in posebej zanje izdelani sestavni deli;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"/>
                              <w:gridCol w:w="9018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before="120" w:after="0" w:line="312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before="120" w:after="0" w:line="312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trde zaščitne plošče za neprebojne jopiče, ki zagotavljajo balistično zaščito stopnje IIIA ali manj (NIJ 0101.06, julij 2008) ali „enakovrednih standardov“.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6"/>
                              <w:gridCol w:w="8412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za „vlaknene ali nitaste materiale“, ki se uporabljajo za proizvodnjo neprebojnih jopičev, glej točko 1C010.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282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 1: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predmet nadzora v točki 1A005 niso neprebojni jopiči, če so namenjeni za osebno varnost njihovih uporabnikov.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8343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 2: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predmet nadzora v točki 1A005 niso neprebojni jopiči, namenjeni za frontalno zaščito pred drobci in udarnimi valovi eksplozivnih naprav nevojaškega izvora.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CC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8340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 3: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predmet nadzora v točki 1A005 niso neprebojni jopiči, namenjeni samo za zaščito pred urezninami, vbodninami ter poškodbami z iglo ali topim predmetom.</w:t>
                                  </w:r>
                                </w:p>
                              </w:tc>
                            </w:tr>
                          </w:tbl>
                          <w:p w:rsidR="009C6011" w:rsidRDefault="009C6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7" type="#_x0000_t202" style="width:473.5pt;height:6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">
                <v:textbox>
                  <w:txbxContent>
                    <w:p w:rsidR="009C6011" w:rsidRDefault="009C6011" w:rsidP="009C6011">
                      <w:pPr>
                        <w:shd w:val="clear" w:color="auto" w:fill="FFFFFF"/>
                        <w:rPr>
                          <w:rFonts w:ascii="inherit" w:hAnsi="inheri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country"/>
                          <w:rFonts w:ascii="inherit" w:hAnsi="inherit"/>
                          <w:color w:val="0000FF"/>
                          <w:sz w:val="18"/>
                          <w:szCs w:val="18"/>
                          <w:bdr w:val="none" w:sz="0" w:space="0" w:color="auto" w:frame="1"/>
                        </w:rPr>
                        <w:t>Vse tretje države (ALLTC 1008)</w:t>
                      </w:r>
                    </w:p>
                    <w:tbl>
                      <w:tblPr>
                        <w:tblW w:w="49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7507"/>
                        <w:gridCol w:w="913"/>
                      </w:tblGrid>
                      <w:tr w:rsidR="009C6011" w:rsidTr="003B4043">
                        <w:trPr>
                          <w:tblCellSpacing w:w="15" w:type="dxa"/>
                        </w:trPr>
                        <w:tc>
                          <w:tcPr>
                            <w:tcW w:w="1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30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/>
                                <w:noProof/>
                                <w:color w:val="000000"/>
                                <w:lang w:eastAsia="sl-SI"/>
                              </w:rPr>
                              <w:drawing>
                                <wp:inline distT="0" distB="0" distL="0" distR="0" wp14:anchorId="6E3231A0" wp14:editId="16A6C649">
                                  <wp:extent cx="139700" cy="139700"/>
                                  <wp:effectExtent l="0" t="0" r="0" b="0"/>
                                  <wp:docPr id="201" name="Slika 201" descr="- Izvoz: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- Izvoz: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32"/>
                              <w:gridCol w:w="36"/>
                              <w:gridCol w:w="1664"/>
                            </w:tblGrid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Izvozno pooblastilo (dvojna raba) </w:t>
                                  </w:r>
                                  <w:r>
                                    <w:rPr>
                                      <w:rFonts w:ascii="inherit" w:hAnsi="inherit"/>
                                      <w:color w:val="000000"/>
                                      <w:bdr w:val="none" w:sz="0" w:space="0" w:color="auto" w:frame="1"/>
                                    </w:rPr>
                                    <w:t>(07-01-2022 - 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043776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20" w:anchor="CD464" w:tooltip="Show footnote" w:history="1">
                                    <w:r w:rsid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4"/>
                                        <w:szCs w:val="14"/>
                                        <w:bdr w:val="none" w:sz="0" w:space="0" w:color="auto" w:frame="1"/>
                                      </w:rPr>
                                      <w:t>(CD464)</w:t>
                                    </w:r>
                                  </w:hyperlink>
                                  <w:r w:rsidR="009C6011"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 </w:t>
                                  </w:r>
                                  <w:hyperlink r:id="rId21" w:anchor="DU029" w:tooltip="Show footnote" w:history="1">
                                    <w:r w:rsid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4"/>
                                        <w:szCs w:val="14"/>
                                        <w:bdr w:val="none" w:sz="0" w:space="0" w:color="auto" w:frame="1"/>
                                      </w:rPr>
                                      <w:t>(DU029)</w:t>
                                    </w:r>
                                  </w:hyperlink>
                                  <w:r w:rsidR="009C6011"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 </w:t>
                                  </w:r>
                                  <w:hyperlink r:id="rId22" w:anchor="DU073" w:tooltip="Show footnote" w:history="1">
                                    <w:r w:rsid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4"/>
                                        <w:szCs w:val="14"/>
                                        <w:bdr w:val="none" w:sz="0" w:space="0" w:color="auto" w:frame="1"/>
                                      </w:rPr>
                                      <w:t>(DU073)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jc w:val="right"/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000000"/>
                              </w:rPr>
                              <w:t>R0001/22</w:t>
                            </w:r>
                          </w:p>
                        </w:tc>
                      </w:tr>
                      <w:tr w:rsidR="009C6011" w:rsidTr="003B4043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jc w:val="right"/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tion"/>
                                <w:rFonts w:ascii="inherit" w:hAnsi="inherit"/>
                                <w:color w:val="808080"/>
                                <w:bdr w:val="none" w:sz="0" w:space="0" w:color="auto" w:frame="1"/>
                              </w:rPr>
                              <w:t>[Pokaži pogoje]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9C6011" w:rsidRDefault="009C6011" w:rsidP="009C6011">
                      <w:pPr>
                        <w:shd w:val="clear" w:color="auto" w:fill="FFFFFF"/>
                        <w:rPr>
                          <w:rFonts w:ascii="inherit" w:hAnsi="inheri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country"/>
                          <w:rFonts w:ascii="inherit" w:hAnsi="inherit"/>
                          <w:color w:val="0000FF"/>
                          <w:sz w:val="18"/>
                          <w:szCs w:val="18"/>
                          <w:bdr w:val="none" w:sz="0" w:space="0" w:color="auto" w:frame="1"/>
                        </w:rPr>
                        <w:t>Ruska federacija (RU)</w:t>
                      </w:r>
                    </w:p>
                    <w:tbl>
                      <w:tblPr>
                        <w:tblW w:w="49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"/>
                        <w:gridCol w:w="287"/>
                        <w:gridCol w:w="30"/>
                        <w:gridCol w:w="7342"/>
                        <w:gridCol w:w="1024"/>
                      </w:tblGrid>
                      <w:tr w:rsidR="009C6011" w:rsidTr="003B4043">
                        <w:trPr>
                          <w:tblCellSpacing w:w="15" w:type="dxa"/>
                        </w:trPr>
                        <w:tc>
                          <w:tcPr>
                            <w:tcW w:w="292" w:type="pct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30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/>
                                <w:noProof/>
                                <w:color w:val="000000"/>
                                <w:lang w:eastAsia="sl-SI"/>
                              </w:rPr>
                              <w:drawing>
                                <wp:inline distT="0" distB="0" distL="0" distR="0" wp14:anchorId="17118C01" wp14:editId="1734BFA8">
                                  <wp:extent cx="139700" cy="139700"/>
                                  <wp:effectExtent l="0" t="0" r="0" b="0"/>
                                  <wp:docPr id="200" name="Slika 200" descr="- Izvoz: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- Izvoz: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52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68"/>
                              <w:gridCol w:w="36"/>
                              <w:gridCol w:w="559"/>
                            </w:tblGrid>
                            <w:tr w:rsidR="009C6011" w:rsidTr="003B404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0000"/>
                                    </w:rPr>
                                    <w:t>Kontrola izvoza </w:t>
                                  </w:r>
                                  <w:r>
                                    <w:rPr>
                                      <w:rFonts w:ascii="inherit" w:hAnsi="inherit"/>
                                      <w:color w:val="000000"/>
                                      <w:bdr w:val="none" w:sz="0" w:space="0" w:color="auto" w:frame="1"/>
                                    </w:rPr>
                                    <w:t>(26-02-2022 - 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9C6011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9C6011" w:rsidRDefault="00043776" w:rsidP="009C6011">
                                  <w:pPr>
                                    <w:rPr>
                                      <w:rFonts w:ascii="inherit" w:hAnsi="inheri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23" w:anchor="TM856" w:tooltip="Show footnote" w:history="1">
                                    <w:r w:rsidR="009C6011">
                                      <w:rPr>
                                        <w:rStyle w:val="Hiperpovezava"/>
                                        <w:rFonts w:ascii="inherit" w:hAnsi="inherit"/>
                                        <w:color w:val="808080"/>
                                        <w:sz w:val="14"/>
                                        <w:szCs w:val="14"/>
                                        <w:bdr w:val="none" w:sz="0" w:space="0" w:color="auto" w:frame="1"/>
                                      </w:rPr>
                                      <w:t>(TM856)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8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jc w:val="right"/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000000"/>
                              </w:rPr>
                              <w:t>R0328/22</w:t>
                            </w:r>
                          </w:p>
                        </w:tc>
                      </w:tr>
                      <w:tr w:rsidR="009C6011" w:rsidTr="003B4043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jc w:val="right"/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tion"/>
                                <w:rFonts w:ascii="inherit" w:hAnsi="inherit"/>
                                <w:color w:val="808080"/>
                                <w:bdr w:val="none" w:sz="0" w:space="0" w:color="auto" w:frame="1"/>
                              </w:rPr>
                              <w:t>[Pokaži pogoje]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</w:p>
                        </w:tc>
                      </w:tr>
                      <w:tr w:rsidR="009C6011" w:rsidTr="003B4043">
                        <w:tblPrEx>
                          <w:jc w:val="center"/>
                        </w:tblPrEx>
                        <w:trPr>
                          <w:gridAfter w:val="3"/>
                          <w:wAfter w:w="4917" w:type="pct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shd w:val="clear" w:color="auto" w:fill="FFFFFF"/>
                              <w:jc w:val="right"/>
                              <w:textAlignment w:val="top"/>
                              <w:rPr>
                                <w:rFonts w:ascii="inherit" w:hAnsi="inheri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C6011" w:rsidRDefault="009C6011" w:rsidP="009C6011">
                      <w:pPr>
                        <w:shd w:val="clear" w:color="auto" w:fill="FFFFFF"/>
                        <w:rPr>
                          <w:rFonts w:ascii="inherit" w:hAnsi="inherit"/>
                          <w:vanish/>
                          <w:color w:val="000000"/>
                          <w:sz w:val="14"/>
                          <w:szCs w:val="14"/>
                        </w:rPr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85"/>
                        <w:gridCol w:w="7756"/>
                        <w:gridCol w:w="862"/>
                      </w:tblGrid>
                      <w:tr w:rsidR="009C6011" w:rsidRPr="000330D3" w:rsidTr="003B4043">
                        <w:trPr>
                          <w:trHeight w:val="803"/>
                          <w:tblCellSpacing w:w="15" w:type="dxa"/>
                        </w:trPr>
                        <w:tc>
                          <w:tcPr>
                            <w:tcW w:w="23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  <w:sz w:val="24"/>
                                <w:szCs w:val="24"/>
                              </w:rPr>
                            </w:pPr>
                            <w:r w:rsidRPr="000330D3">
                              <w:rPr>
                                <w:rStyle w:val="footnote"/>
                                <w:rFonts w:ascii="inherit" w:hAnsi="inherit"/>
                                <w:bdr w:val="none" w:sz="0" w:space="0" w:color="auto" w:frame="1"/>
                                <w:vertAlign w:val="superscript"/>
                              </w:rPr>
                              <w:t>CD464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Style w:val="footnotedescription"/>
                                <w:rFonts w:ascii="inherit" w:hAnsi="inherit"/>
                                <w:bdr w:val="none" w:sz="0" w:space="0" w:color="auto" w:frame="1"/>
                              </w:rPr>
                              <w:t>Če je deklarirano blago opisano v opombah "DU", povezanih z ukrepom, je izvozno dovoljenje treba predložiti v skladu z Uredbo (EU) 2021/821 Evropskega parlamenta in Sveta in njenimi spremembami.</w:t>
                            </w:r>
                          </w:p>
                        </w:tc>
                        <w:tc>
                          <w:tcPr>
                            <w:tcW w:w="4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</w:tr>
                      <w:tr w:rsidR="009C6011" w:rsidRPr="000330D3" w:rsidTr="003B4043">
                        <w:trPr>
                          <w:tblCellSpacing w:w="15" w:type="dxa"/>
                        </w:trPr>
                        <w:tc>
                          <w:tcPr>
                            <w:tcW w:w="23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Style w:val="footnote"/>
                                <w:rFonts w:ascii="inherit" w:hAnsi="inherit"/>
                                <w:bdr w:val="none" w:sz="0" w:space="0" w:color="auto" w:frame="1"/>
                                <w:vertAlign w:val="superscript"/>
                              </w:rPr>
                              <w:t>DU029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Style w:val="footnotedescription"/>
                                <w:rFonts w:ascii="inherit" w:hAnsi="inherit"/>
                                <w:bdr w:val="none" w:sz="0" w:space="0" w:color="auto" w:frame="1"/>
                              </w:rPr>
                              <w:t>Blago 1A005 s seznama blaga z dvojno rabo.</w:t>
                            </w:r>
                          </w:p>
                        </w:tc>
                        <w:tc>
                          <w:tcPr>
                            <w:tcW w:w="4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</w:tr>
                      <w:tr w:rsidR="009C6011" w:rsidRPr="000330D3" w:rsidTr="003B4043">
                        <w:trPr>
                          <w:tblCellSpacing w:w="15" w:type="dxa"/>
                        </w:trPr>
                        <w:tc>
                          <w:tcPr>
                            <w:tcW w:w="23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Style w:val="footnote"/>
                                <w:rFonts w:ascii="inherit" w:hAnsi="inherit"/>
                                <w:bdr w:val="none" w:sz="0" w:space="0" w:color="auto" w:frame="1"/>
                                <w:vertAlign w:val="superscript"/>
                              </w:rPr>
                              <w:t>DU073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Style w:val="footnotedescription"/>
                                <w:rFonts w:ascii="inherit" w:hAnsi="inherit"/>
                                <w:bdr w:val="none" w:sz="0" w:space="0" w:color="auto" w:frame="1"/>
                              </w:rPr>
                              <w:t>Blago 1C216 s seznama blaga z dvojno rabo.</w:t>
                            </w:r>
                          </w:p>
                        </w:tc>
                        <w:tc>
                          <w:tcPr>
                            <w:tcW w:w="4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0330D3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0330D3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</w:tr>
                      <w:tr w:rsidR="009C6011" w:rsidTr="003B4043">
                        <w:trPr>
                          <w:tblCellSpacing w:w="15" w:type="dxa"/>
                        </w:trPr>
                        <w:tc>
                          <w:tcPr>
                            <w:tcW w:w="23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177519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177519">
                              <w:rPr>
                                <w:rStyle w:val="footnote"/>
                                <w:rFonts w:ascii="inherit" w:hAnsi="inherit"/>
                                <w:bdr w:val="none" w:sz="0" w:space="0" w:color="auto" w:frame="1"/>
                                <w:vertAlign w:val="superscript"/>
                              </w:rPr>
                              <w:t>TM856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Pr="00177519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177519">
                              <w:rPr>
                                <w:rFonts w:ascii="inherit" w:hAnsi="inher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9C6011" w:rsidRPr="00177519" w:rsidRDefault="009C6011" w:rsidP="009C6011">
                            <w:pPr>
                              <w:rPr>
                                <w:rFonts w:ascii="inherit" w:hAnsi="inherit"/>
                              </w:rPr>
                            </w:pPr>
                            <w:r w:rsidRPr="00177519">
                              <w:rPr>
                                <w:rStyle w:val="footnotedescription"/>
                                <w:rFonts w:ascii="inherit" w:hAnsi="inherit"/>
                                <w:bdr w:val="none" w:sz="0" w:space="0" w:color="auto" w:frame="1"/>
                              </w:rPr>
                              <w:t>Council Regulation (EU) 2022/328 (Articles 2):</w:t>
                            </w:r>
                            <w:r w:rsidRPr="00177519">
                              <w:rPr>
                                <w:rFonts w:ascii="inherit" w:hAnsi="inherit"/>
                                <w:bdr w:val="none" w:sz="0" w:space="0" w:color="auto" w:frame="1"/>
                              </w:rPr>
                              <w:br/>
                            </w:r>
                            <w:r w:rsidRPr="00177519">
                              <w:rPr>
                                <w:rStyle w:val="footnotedescription"/>
                                <w:rFonts w:ascii="inherit" w:hAnsi="inherit"/>
                                <w:bdr w:val="none" w:sz="0" w:space="0" w:color="auto" w:frame="1"/>
                              </w:rPr>
                              <w:t>It shall be prohibited to sell, supply, transfer or export, directly or indirectly, dual-use goods and technology, whether or not originating in the Union, to any natural or legal person, entity or body in Russia or for use in Russia.</w:t>
                            </w:r>
                            <w:r w:rsidRPr="00177519">
                              <w:rPr>
                                <w:rFonts w:ascii="inherit" w:hAnsi="inherit"/>
                                <w:bdr w:val="none" w:sz="0" w:space="0" w:color="auto" w:frame="1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45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C6011" w:rsidRDefault="009C6011" w:rsidP="009C6011">
                            <w:pPr>
                              <w:rPr>
                                <w:rFonts w:ascii="inherit" w:hAnsi="inherit"/>
                                <w:color w:val="000000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9C6011" w:rsidRDefault="009C6011" w:rsidP="00475AE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Ker je prejeto  opozorilo, da je v tej tarifni številki tudi blago z dvojno rabo pod 1A005 in 1C216, je potrebno ti dve oznaki preveriti v </w:t>
                      </w:r>
                      <w:r w:rsidR="00C948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rilogi I:</w:t>
                      </w:r>
                    </w:p>
                    <w:p w:rsidR="009C6011" w:rsidRDefault="009C6011" w:rsidP="00475AE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Tam najdemo:</w:t>
                      </w:r>
                    </w:p>
                    <w:p w:rsidR="009C6011" w:rsidRPr="00C948E2" w:rsidRDefault="009C6011" w:rsidP="009C6011">
                      <w:pPr>
                        <w:shd w:val="clear" w:color="auto" w:fill="FFFFFF"/>
                        <w:spacing w:before="120"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  <w:r w:rsidRPr="00C948E2">
                        <w:rPr>
                          <w:rFonts w:ascii="Times New Roman" w:eastAsia="Times New Roman" w:hAnsi="Times New Roman" w:cs="Times New Roman"/>
                          <w:b/>
                          <w:color w:val="0000CC"/>
                          <w:sz w:val="20"/>
                          <w:szCs w:val="20"/>
                          <w:lang w:eastAsia="sl-SI"/>
                        </w:rPr>
                        <w:t>1A005</w:t>
                      </w:r>
                      <w:r w:rsidRPr="00C948E2">
                        <w:rPr>
                          <w:rFonts w:ascii="Times New Roman" w:eastAsia="Times New Roman" w:hAnsi="Times New Roman" w:cs="Times New Roman"/>
                          <w:b/>
                          <w:color w:val="0000CC"/>
                          <w:sz w:val="20"/>
                          <w:szCs w:val="20"/>
                          <w:lang w:eastAsia="sl-SI"/>
                        </w:rPr>
                        <w:br/>
                      </w:r>
                      <w:r w:rsidRPr="00C948E2">
                        <w:rPr>
                          <w:rFonts w:ascii="Times New Roman" w:eastAsia="Times New Roman" w:hAnsi="Times New Roman" w:cs="Times New Roman"/>
                          <w:color w:val="0000CC"/>
                          <w:sz w:val="20"/>
                          <w:szCs w:val="20"/>
                          <w:lang w:eastAsia="sl-SI"/>
                        </w:rPr>
                        <w:t>Neprebojni jopiči in njihovi sestavni deli:</w:t>
                      </w: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7607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GLEJ TUDI NADZOR VOJAŠKEGA BLAGA.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"/>
                        <w:gridCol w:w="9029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mehki neprebojni jopiči, ki ne ustrezajo vojaškim standardom ali specifikacijam ali njim odgovarjajočim zahtevam, in posebej zanje izdelani sestavni deli;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"/>
                        <w:gridCol w:w="9018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trde zaščitne plošče za neprebojne jopiče, ki zagotavljajo balistično zaščito stopnje IIIA ali manj (NIJ 0101.06, julij 2008) ali „enakovrednih standardov“.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6"/>
                        <w:gridCol w:w="8412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za „vlaknene ali nitaste materiale“, ki se uporabljajo za proizvodnjo neprebojnih jopičev, glej točko 1C010.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282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 1: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predmet nadzora v točki 1A005 niso neprebojni jopiči, če so namenjeni za osebno varnost njihovih uporabnikov.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8343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 2: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predmet nadzora v točki 1A005 niso neprebojni jopiči, namenjeni za frontalno zaščito pred drobci in udarnimi valovi eksplozivnih naprav nevojaškega izvora.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color w:val="0000CC"/>
                          <w:sz w:val="24"/>
                          <w:szCs w:val="24"/>
                          <w:lang w:eastAsia="sl-SI"/>
                        </w:rPr>
                      </w:pP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8340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 3: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predmet nadzora v točki 1A005 niso neprebojni jopiči, namenjeni samo za zaščito pred urezninami, vbodninami ter poškodbami z iglo ali topim predmetom.</w:t>
                            </w:r>
                          </w:p>
                        </w:tc>
                      </w:tr>
                    </w:tbl>
                    <w:p w:rsidR="009C6011" w:rsidRDefault="009C6011"/>
                  </w:txbxContent>
                </v:textbox>
                <w10:anchorlock/>
              </v:shape>
            </w:pict>
          </mc:Fallback>
        </mc:AlternateContent>
      </w: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  <w:r w:rsidRPr="009C6011">
        <w:rPr>
          <w:rStyle w:val="country"/>
          <w:rFonts w:ascii="inherit" w:hAnsi="inherit"/>
          <w:noProof/>
          <w:color w:val="0000FF"/>
          <w:sz w:val="18"/>
          <w:szCs w:val="18"/>
          <w:bdr w:val="none" w:sz="0" w:space="0" w:color="auto" w:frame="1"/>
          <w:lang w:eastAsia="sl-SI"/>
        </w:rPr>
        <w:lastRenderedPageBreak/>
        <mc:AlternateContent>
          <mc:Choice Requires="wps">
            <w:drawing>
              <wp:inline distT="0" distB="0" distL="0" distR="0">
                <wp:extent cx="6096000" cy="3035300"/>
                <wp:effectExtent l="0" t="0" r="19050" b="12700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11" w:rsidRDefault="009C6011" w:rsidP="009C6011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ter</w:t>
                            </w:r>
                          </w:p>
                          <w:p w:rsidR="009C6011" w:rsidRPr="00C948E2" w:rsidRDefault="009C6011" w:rsidP="009C6011">
                            <w:pPr>
                              <w:shd w:val="clear" w:color="auto" w:fill="FFFFFF"/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1C216</w:t>
                            </w:r>
                            <w:r w:rsidRPr="00C948E2"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br/>
                              <w:t>Maraging jeklo, razen tistega, ki je določeno v točki 1C116, z natezno trdnostjo 1 950 MPa ali več pri 293 K (20 °C).</w:t>
                            </w:r>
                          </w:p>
                          <w:tbl>
                            <w:tblPr>
                              <w:tblW w:w="5000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447"/>
                            </w:tblGrid>
                            <w:tr w:rsidR="00C948E2" w:rsidRPr="00C948E2" w:rsidTr="003B4043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312" w:lineRule="atLeast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u w:val="single"/>
                                      <w:lang w:eastAsia="sl-SI"/>
                                    </w:rPr>
                                    <w:t>Opomba: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9C6011" w:rsidRPr="00C948E2" w:rsidRDefault="009C6011" w:rsidP="009C601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</w:pPr>
                                  <w:r w:rsidRPr="00C9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CC"/>
                                      <w:sz w:val="20"/>
                                      <w:szCs w:val="20"/>
                                      <w:lang w:eastAsia="sl-SI"/>
                                    </w:rPr>
                                    <w:t>predmet nadzora v točki 1C216 niso oblike, pri katerih so linearne dimenzije 75 mm ali manj.</w:t>
                                  </w:r>
                                </w:p>
                              </w:tc>
                            </w:tr>
                          </w:tbl>
                          <w:p w:rsidR="009C6011" w:rsidRPr="00C948E2" w:rsidRDefault="009C6011" w:rsidP="009C6011">
                            <w:pPr>
                              <w:shd w:val="clear" w:color="auto" w:fill="FFFFFF"/>
                              <w:spacing w:before="120" w:after="0" w:line="312" w:lineRule="atLeas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Tehnična opomba:</w:t>
                            </w:r>
                          </w:p>
                          <w:p w:rsidR="009C6011" w:rsidRPr="00C948E2" w:rsidRDefault="009C6011" w:rsidP="009C6011">
                            <w:pPr>
                              <w:shd w:val="clear" w:color="auto" w:fill="FFFFFF"/>
                              <w:spacing w:before="120"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Navedeno maraging jeklo zajema maraging jeklo pred toplotno obdelavo ali po njej.</w:t>
                            </w:r>
                          </w:p>
                          <w:p w:rsidR="00290060" w:rsidRPr="00C948E2" w:rsidRDefault="00290060" w:rsidP="001B4965">
                            <w:pPr>
                              <w:rPr>
                                <w:rFonts w:ascii="Arial" w:hAnsi="Arial" w:cs="Arial"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:rsidR="001B4965" w:rsidRDefault="009C6011" w:rsidP="001B49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 izvoznik ugotovi, da blago dosega navedene tehnične parametre</w:t>
                            </w:r>
                            <w:r w:rsidR="002A4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pod katero od teh oznak</w:t>
                            </w:r>
                            <w:r w:rsidRPr="0047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se blago uvršča v seznam v Prilogo I in sicer pod ustrezno oznako</w:t>
                            </w:r>
                            <w:r w:rsidR="00475AED" w:rsidRPr="0047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npr 1A</w:t>
                            </w:r>
                            <w:r w:rsidR="00C948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005b</w:t>
                            </w:r>
                            <w:r w:rsidR="00475AED" w:rsidRPr="0047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ali 1C216 in preveri izjeme in odstopanja za možni izvoz pod členom 2 uredbe (EU) 833/2014.</w:t>
                            </w:r>
                            <w:r w:rsidR="001B49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Vse ostalo blago pod to tarifno številko se ne uvršča v seznam blaga z dvojno rabo.</w:t>
                            </w:r>
                            <w:r w:rsidR="001B49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4965" w:rsidRDefault="001B4965" w:rsidP="001B496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5AB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Priloga VII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- tarifna številka : </w:t>
                            </w:r>
                            <w:r w:rsidRPr="000330D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72192110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48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se ne povezuje z blagom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prilogi VII. </w:t>
                            </w:r>
                            <w:r w:rsidR="00C948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To smo preverili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po prilogi v dokumentu Evropske komisije</w:t>
                            </w:r>
                            <w:r w:rsidRPr="00DE0FB6">
                              <w:rPr>
                                <w:rFonts w:ascii="Tms Rmn" w:hAnsi="Tms Rm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4" w:history="1">
                              <w:r>
                                <w:rPr>
                                  <w:rFonts w:ascii="Arial" w:hAnsi="Arial" w:cs="Arial"/>
                                  <w:color w:val="0082BF"/>
                                  <w:sz w:val="20"/>
                                  <w:szCs w:val="20"/>
                                  <w:u w:val="single"/>
                                </w:rPr>
                                <w:t>https://ec.europa.eu/info/files/220316-faqs-export-related-restrictions-russia_en</w:t>
                              </w:r>
                            </w:hyperlink>
                            <w:r>
                              <w:rPr>
                                <w:rFonts w:ascii="Tms Rmn" w:hAnsi="Tms Rmn"/>
                                <w:sz w:val="24"/>
                                <w:szCs w:val="24"/>
                              </w:rPr>
                              <w:t xml:space="preserve">. Preverjanje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Prilogi VII  se naredi enako kot v seznamu blaga z dvojno rabo.</w:t>
                            </w:r>
                          </w:p>
                          <w:p w:rsidR="009C6011" w:rsidRPr="00475AED" w:rsidRDefault="009C6011" w:rsidP="00475A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0pt;height:2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">
                <v:textbox>
                  <w:txbxContent>
                    <w:p w:rsidR="009C6011" w:rsidRDefault="009C6011" w:rsidP="009C6011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ter</w:t>
                      </w:r>
                    </w:p>
                    <w:p w:rsidR="009C6011" w:rsidRPr="00C948E2" w:rsidRDefault="009C6011" w:rsidP="009C6011">
                      <w:pPr>
                        <w:shd w:val="clear" w:color="auto" w:fill="FFFFFF"/>
                        <w:spacing w:before="120"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  <w:r w:rsidRPr="00C948E2">
                        <w:rPr>
                          <w:rFonts w:ascii="Times New Roman" w:eastAsia="Times New Roman" w:hAnsi="Times New Roman" w:cs="Times New Roman"/>
                          <w:b/>
                          <w:color w:val="0000CC"/>
                          <w:sz w:val="20"/>
                          <w:szCs w:val="20"/>
                          <w:lang w:eastAsia="sl-SI"/>
                        </w:rPr>
                        <w:t>1C216</w:t>
                      </w:r>
                      <w:r w:rsidRPr="00C948E2">
                        <w:rPr>
                          <w:rFonts w:ascii="Times New Roman" w:eastAsia="Times New Roman" w:hAnsi="Times New Roman" w:cs="Times New Roman"/>
                          <w:color w:val="0000CC"/>
                          <w:sz w:val="20"/>
                          <w:szCs w:val="20"/>
                          <w:lang w:eastAsia="sl-SI"/>
                        </w:rPr>
                        <w:br/>
                        <w:t>Maraging jeklo, razen tistega, ki je določeno v točki 1C116, z natezno trdnostjo 1 950 MPa ali več pri 293 K (20 °C).</w:t>
                      </w:r>
                    </w:p>
                    <w:tbl>
                      <w:tblPr>
                        <w:tblW w:w="5000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447"/>
                      </w:tblGrid>
                      <w:tr w:rsidR="00C948E2" w:rsidRPr="00C948E2" w:rsidTr="003B4043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u w:val="single"/>
                                <w:lang w:eastAsia="sl-SI"/>
                              </w:rPr>
                              <w:t>Opomba: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9C6011" w:rsidRPr="00C948E2" w:rsidRDefault="009C6011" w:rsidP="009C60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948E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CC"/>
                                <w:sz w:val="20"/>
                                <w:szCs w:val="20"/>
                                <w:lang w:eastAsia="sl-SI"/>
                              </w:rPr>
                              <w:t>predmet nadzora v točki 1C216 niso oblike, pri katerih so linearne dimenzije 75 mm ali manj.</w:t>
                            </w:r>
                          </w:p>
                        </w:tc>
                      </w:tr>
                    </w:tbl>
                    <w:p w:rsidR="009C6011" w:rsidRPr="00C948E2" w:rsidRDefault="009C6011" w:rsidP="009C6011">
                      <w:pPr>
                        <w:shd w:val="clear" w:color="auto" w:fill="FFFFFF"/>
                        <w:spacing w:before="120" w:after="0" w:line="312" w:lineRule="atLeast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  <w:r w:rsidRPr="00C948E2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CC"/>
                          <w:sz w:val="20"/>
                          <w:szCs w:val="20"/>
                          <w:u w:val="single"/>
                          <w:lang w:eastAsia="sl-SI"/>
                        </w:rPr>
                        <w:t>Tehnična opomba:</w:t>
                      </w:r>
                    </w:p>
                    <w:p w:rsidR="009C6011" w:rsidRPr="00C948E2" w:rsidRDefault="009C6011" w:rsidP="009C6011">
                      <w:pPr>
                        <w:shd w:val="clear" w:color="auto" w:fill="FFFFFF"/>
                        <w:spacing w:before="120"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CC"/>
                          <w:sz w:val="20"/>
                          <w:szCs w:val="20"/>
                          <w:lang w:eastAsia="sl-SI"/>
                        </w:rPr>
                      </w:pPr>
                      <w:r w:rsidRPr="00C948E2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CC"/>
                          <w:sz w:val="20"/>
                          <w:szCs w:val="20"/>
                          <w:lang w:eastAsia="sl-SI"/>
                        </w:rPr>
                        <w:t>Navedeno maraging jeklo zajema maraging jeklo pred toplotno obdelavo ali po njej.</w:t>
                      </w:r>
                    </w:p>
                    <w:p w:rsidR="00290060" w:rsidRPr="00C948E2" w:rsidRDefault="00290060" w:rsidP="001B4965">
                      <w:pPr>
                        <w:rPr>
                          <w:rFonts w:ascii="Arial" w:hAnsi="Arial" w:cs="Arial"/>
                          <w:color w:val="0000CC"/>
                          <w:sz w:val="20"/>
                          <w:szCs w:val="20"/>
                        </w:rPr>
                      </w:pPr>
                    </w:p>
                    <w:p w:rsidR="001B4965" w:rsidRDefault="009C6011" w:rsidP="001B49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AED">
                        <w:rPr>
                          <w:rFonts w:ascii="Arial" w:hAnsi="Arial" w:cs="Arial"/>
                          <w:sz w:val="20"/>
                          <w:szCs w:val="20"/>
                        </w:rPr>
                        <w:t>Če izvoznik ugotovi, da blago dosega navedene tehnične parametre</w:t>
                      </w:r>
                      <w:r w:rsidR="002A4B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pod katero od teh oznak</w:t>
                      </w:r>
                      <w:r w:rsidRPr="00475AED">
                        <w:rPr>
                          <w:rFonts w:ascii="Arial" w:hAnsi="Arial" w:cs="Arial"/>
                          <w:sz w:val="20"/>
                          <w:szCs w:val="20"/>
                        </w:rPr>
                        <w:t>, se blago uvršča v seznam v Prilogo I in sicer pod ustrezno oznako</w:t>
                      </w:r>
                      <w:r w:rsidR="00475AED" w:rsidRPr="00475AED">
                        <w:rPr>
                          <w:rFonts w:ascii="Arial" w:hAnsi="Arial" w:cs="Arial"/>
                          <w:sz w:val="20"/>
                          <w:szCs w:val="20"/>
                        </w:rPr>
                        <w:t>, npr 1A</w:t>
                      </w:r>
                      <w:r w:rsidR="00C948E2">
                        <w:rPr>
                          <w:rFonts w:ascii="Arial" w:hAnsi="Arial" w:cs="Arial"/>
                          <w:sz w:val="20"/>
                          <w:szCs w:val="20"/>
                        </w:rPr>
                        <w:t>005b</w:t>
                      </w:r>
                      <w:r w:rsidR="00475AED" w:rsidRPr="00475A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ali 1C216 in preveri izjeme in odstopanja za možni izvoz pod členom 2 uredbe (EU) 833/2014.</w:t>
                      </w:r>
                      <w:r w:rsidR="001B49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5AED">
                        <w:rPr>
                          <w:rFonts w:ascii="Arial" w:hAnsi="Arial" w:cs="Arial"/>
                          <w:sz w:val="20"/>
                          <w:szCs w:val="20"/>
                        </w:rPr>
                        <w:t>Vse ostalo blago pod to tarifno številko se ne uvršča v seznam blaga z dvojno rabo.</w:t>
                      </w:r>
                      <w:r w:rsidR="001B49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4965" w:rsidRDefault="001B4965" w:rsidP="001B496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F5AB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Priloga VII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- tarifna številka : </w:t>
                      </w:r>
                      <w:r w:rsidRPr="000330D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72192110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948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se ne povezuje z blagom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prilogi VII. </w:t>
                      </w:r>
                      <w:r w:rsidR="00C948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To smo preverili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po prilogi v dokumentu Evropske komisije</w:t>
                      </w:r>
                      <w:r w:rsidRPr="00DE0FB6">
                        <w:rPr>
                          <w:rFonts w:ascii="Tms Rmn" w:hAnsi="Tms Rmn"/>
                          <w:sz w:val="24"/>
                          <w:szCs w:val="24"/>
                        </w:rPr>
                        <w:t xml:space="preserve"> </w:t>
                      </w:r>
                      <w:hyperlink r:id="rId25" w:history="1">
                        <w:r>
                          <w:rPr>
                            <w:rFonts w:ascii="Arial" w:hAnsi="Arial" w:cs="Arial"/>
                            <w:color w:val="0082BF"/>
                            <w:sz w:val="20"/>
                            <w:szCs w:val="20"/>
                            <w:u w:val="single"/>
                          </w:rPr>
                          <w:t>https://ec.europa.eu/info/files/220316-faqs-export-related-restrictions-russia_en</w:t>
                        </w:r>
                      </w:hyperlink>
                      <w:r>
                        <w:rPr>
                          <w:rFonts w:ascii="Tms Rmn" w:hAnsi="Tms Rmn"/>
                          <w:sz w:val="24"/>
                          <w:szCs w:val="24"/>
                        </w:rPr>
                        <w:t xml:space="preserve">. Preverjanje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Prilogi VII  se naredi enako kot v seznamu blaga z dvojno rabo.</w:t>
                      </w:r>
                    </w:p>
                    <w:p w:rsidR="009C6011" w:rsidRPr="00475AED" w:rsidRDefault="009C6011" w:rsidP="00475A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6011" w:rsidRDefault="00475AED" w:rsidP="000330D3">
      <w:pPr>
        <w:shd w:val="clear" w:color="auto" w:fill="FFFFFF"/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</w:pPr>
      <w:r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  <w:t>Primer 2:</w:t>
      </w:r>
    </w:p>
    <w:p w:rsidR="00475AED" w:rsidRPr="00475AED" w:rsidRDefault="00FE7C97" w:rsidP="000330D3">
      <w:pPr>
        <w:shd w:val="clear" w:color="auto" w:fill="FFFFFF"/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</w:pPr>
      <w:r w:rsidRPr="00EC3DF5">
        <w:rPr>
          <w:rStyle w:val="country"/>
          <w:rFonts w:ascii="inherit" w:hAnsi="inherit"/>
          <w:noProof/>
          <w:color w:val="0000FF"/>
          <w:sz w:val="18"/>
          <w:szCs w:val="18"/>
          <w:bdr w:val="none" w:sz="0" w:space="0" w:color="auto" w:frame="1"/>
          <w:lang w:eastAsia="sl-SI"/>
        </w:rPr>
        <mc:AlternateContent>
          <mc:Choice Requires="wps">
            <w:drawing>
              <wp:inline distT="0" distB="0" distL="0" distR="0">
                <wp:extent cx="6076950" cy="4184650"/>
                <wp:effectExtent l="0" t="0" r="19050" b="25400"/>
                <wp:docPr id="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18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5" w:rsidRP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3D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Primer pregleda uvrščanja v blago z dvojno rabo v Prilogo I uredbe (EU) 2021/821 pri izvozu v Belorusijo   z uporabo TARIC: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</w:rPr>
                              <w:t xml:space="preserve">  </w:t>
                            </w:r>
                          </w:p>
                          <w:p w:rsidR="00C948E2" w:rsidRDefault="00C948E2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Podjetje želi izvoziti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procesno industrijsko opremo za mlekarne. Njihova oprema se nahaja v tarifni številki </w:t>
                            </w:r>
                            <w:r w:rsidRPr="00A97FC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8428 3990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48E2" w:rsidRPr="00C948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Poglejmo si opis tarifne številke</w:t>
                            </w:r>
                            <w:r w:rsidR="00C948E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3DF5" w:rsidRPr="00A97FCD" w:rsidRDefault="00EC3DF5" w:rsidP="00C948E2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97FC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8428 </w:t>
                            </w:r>
                            <w:r w:rsidRPr="00A97FCD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Drugi stroji za dviganje, manipulacijo, nakladanje ali razkladanje (npr. dvigala, premične stopnice, transporterji in žičnice): </w:t>
                            </w:r>
                            <w:r w:rsidRPr="00A97FC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97FC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8428 3990</w:t>
                            </w:r>
                            <w:r w:rsidRPr="00A97FC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FCD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Drugi transporterji, ki delujejo kontinuirano, za blago ali material: drugi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Tarifno številko vnesejo ali izberejo v TARICu, Izberejo destinacijo Belorusija in poiščejo ukrepe: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</w:rPr>
                              <w:t xml:space="preserve"> Taric izpiše za blago pod tarifno oznako </w:t>
                            </w: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84283990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</w:rPr>
                              <w:t xml:space="preserve">  tudi naslednje in spodaj razloži oznaki DU133 in DU144 v oklepajih):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  <w:br/>
                              <w:t>Vse tretje države (ALLTC 1008)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top w:w="10" w:type="dxa"/>
                                <w:left w:w="10" w:type="dxa"/>
                                <w:bottom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26"/>
                              <w:gridCol w:w="7791"/>
                              <w:gridCol w:w="1251"/>
                            </w:tblGrid>
                            <w:tr w:rsidR="00EC3DF5" w:rsidRPr="00475AED" w:rsidTr="003B4043">
                              <w:tc>
                                <w:tcPr>
                                  <w:tcW w:w="122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4"/>
                                      <w:szCs w:val="4"/>
                                    </w:rPr>
                                    <w:br/>
                                  </w:r>
                                </w:p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top w:w="10" w:type="dxa"/>
                                      <w:left w:w="10" w:type="dxa"/>
                                      <w:bottom w:w="10" w:type="dxa"/>
                                      <w:right w:w="10" w:type="dxa"/>
                                    </w:tblCellMar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6048"/>
                                    <w:gridCol w:w="90"/>
                                    <w:gridCol w:w="1633"/>
                                  </w:tblGrid>
                                  <w:tr w:rsidR="00EC3DF5" w:rsidTr="003B4043">
                                    <w:tc>
                                      <w:tcPr>
                                        <w:tcW w:w="3891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Default="00EC3DF5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Izvozno pooblastilo (dvojna raba) (07-01-2022 - 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Default="00EC3DF5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1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Pr="00475AED" w:rsidRDefault="00043776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6" w:anchor="CD464" w:history="1">
                                          <w:r w:rsidR="00EC3DF5" w:rsidRPr="00475AED">
                                            <w:rPr>
                                              <w:rFonts w:ascii="Tms Rmn" w:hAnsi="Tms Rmn" w:cs="Tms Rmn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(CD464)</w:t>
                                          </w:r>
                                        </w:hyperlink>
                                        <w:r w:rsidR="00EC3DF5" w:rsidRPr="00475AED"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  <w:hyperlink r:id="rId27" w:anchor="DU133" w:history="1">
                                          <w:r w:rsidR="00EC3DF5" w:rsidRPr="00475AED">
                                            <w:rPr>
                                              <w:rFonts w:ascii="Tms Rmn" w:hAnsi="Tms Rmn" w:cs="Tms Rm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(DU133)</w:t>
                                          </w:r>
                                        </w:hyperlink>
                                        <w:r w:rsidR="00EC3DF5" w:rsidRPr="00475AED"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  <w:hyperlink r:id="rId28" w:anchor="DU144" w:history="1">
                                          <w:r w:rsidR="00EC3DF5" w:rsidRPr="00475AED">
                                            <w:rPr>
                                              <w:rFonts w:ascii="Tms Rmn" w:hAnsi="Tms Rmn" w:cs="Tms Rm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(DU144)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Helv" w:hAnsi="Helv" w:cs="Helv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" w:hAnsi="Helv" w:cs="Helv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5" w:type="pct"/>
                                </w:tcPr>
                                <w:p w:rsidR="00EC3DF5" w:rsidRPr="00475AED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  <w:t>R0001/22</w:t>
                                  </w:r>
                                </w:p>
                              </w:tc>
                            </w:tr>
                            <w:tr w:rsidR="00EC3DF5" w:rsidTr="003B4043">
                              <w:tc>
                                <w:tcPr>
                                  <w:tcW w:w="122" w:type="pct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  <w:t>[Pokaži pogoje]</w:t>
                                  </w:r>
                                </w:p>
                              </w:tc>
                              <w:tc>
                                <w:tcPr>
                                  <w:tcW w:w="675" w:type="pct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  <w:t>Belorusija (BY)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top w:w="10" w:type="dxa"/>
                                <w:left w:w="10" w:type="dxa"/>
                                <w:bottom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3"/>
                              <w:gridCol w:w="7565"/>
                              <w:gridCol w:w="1440"/>
                            </w:tblGrid>
                            <w:tr w:rsidR="00EC3DF5" w:rsidTr="003B4043">
                              <w:tc>
                                <w:tcPr>
                                  <w:tcW w:w="142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4"/>
                                      <w:szCs w:val="4"/>
                                    </w:rPr>
                                    <w:br/>
                                  </w:r>
                                </w:p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top w:w="10" w:type="dxa"/>
                                      <w:left w:w="10" w:type="dxa"/>
                                      <w:bottom w:w="10" w:type="dxa"/>
                                      <w:right w:w="10" w:type="dxa"/>
                                    </w:tblCellMar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6105"/>
                                    <w:gridCol w:w="261"/>
                                    <w:gridCol w:w="1179"/>
                                  </w:tblGrid>
                                  <w:tr w:rsidR="00EC3DF5" w:rsidTr="003B4043">
                                    <w:tc>
                                      <w:tcPr>
                                        <w:tcW w:w="4013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Default="00EC3DF5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Kontrola izvoza (03-03-2022 - 08-03-2022)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Default="00EC3DF5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5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C3DF5" w:rsidRDefault="00043776" w:rsidP="00EC3DF5">
                                        <w:pPr>
                                          <w:keepNext/>
                                          <w:keepLine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hyperlink r:id="rId29" w:anchor="TM951" w:history="1">
                                          <w:r w:rsidR="00EC3DF5">
                                            <w:rPr>
                                              <w:rFonts w:ascii="Tms Rmn" w:hAnsi="Tms Rmn" w:cs="Tms Rmn"/>
                                              <w:color w:val="808080"/>
                                              <w:sz w:val="10"/>
                                              <w:szCs w:val="10"/>
                                            </w:rPr>
                                            <w:t>(TM951)</w:t>
                                          </w:r>
                                        </w:hyperlink>
                                        <w:r w:rsidR="00EC3DF5">
                                          <w:rPr>
                                            <w:rFonts w:ascii="Tms Rmn" w:hAnsi="Tms Rmn" w:cs="Tms Rm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  <w:hyperlink r:id="rId30" w:anchor="TM956" w:history="1">
                                          <w:r w:rsidR="00EC3DF5">
                                            <w:rPr>
                                              <w:rFonts w:ascii="Tms Rmn" w:hAnsi="Tms Rmn" w:cs="Tms Rmn"/>
                                              <w:color w:val="808080"/>
                                              <w:sz w:val="10"/>
                                              <w:szCs w:val="10"/>
                                            </w:rPr>
                                            <w:t>(TM956)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Helv" w:hAnsi="Helv" w:cs="Helv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" w:hAnsi="Helv" w:cs="Helv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7" w:type="pct"/>
                                </w:tcPr>
                                <w:p w:rsidR="00EC3DF5" w:rsidRPr="00475AED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  <w:t>R0355/22</w:t>
                                  </w:r>
                                </w:p>
                              </w:tc>
                            </w:tr>
                            <w:tr w:rsidR="00EC3DF5" w:rsidTr="003B4043">
                              <w:tc>
                                <w:tcPr>
                                  <w:tcW w:w="142" w:type="pct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pct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  <w:t>[Pokaži pogoje]</w:t>
                                  </w:r>
                                </w:p>
                              </w:tc>
                              <w:tc>
                                <w:tcPr>
                                  <w:tcW w:w="777" w:type="pct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3DF5" w:rsidRDefault="00EC3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78.5pt;height:3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">
                <v:textbox>
                  <w:txbxContent>
                    <w:p w:rsidR="00EC3DF5" w:rsidRP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C3D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Primer pregleda uvrščanja v blago z dvojno rabo v Prilogo I uredbe (EU) 2021/821 pri izvozu v Belorusijo   z uporabo TARIC: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</w:rPr>
                        <w:t xml:space="preserve">  </w:t>
                      </w:r>
                    </w:p>
                    <w:p w:rsidR="00C948E2" w:rsidRDefault="00C948E2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Podjetje želi izvoziti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procesno industrijsko opremo za mlekarne. Njihova oprema se nahaja v tarifni številki </w:t>
                      </w:r>
                      <w:r w:rsidRPr="00A97FC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8428 3990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C948E2" w:rsidRPr="00C948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Poglejmo si opis tarifne številke</w:t>
                      </w:r>
                      <w:r w:rsidR="00C948E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C3DF5" w:rsidRPr="00A97FCD" w:rsidRDefault="00EC3DF5" w:rsidP="00C948E2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A97F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8428 </w:t>
                      </w:r>
                      <w:r w:rsidRPr="00A97FCD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Drugi stroji za dviganje, manipulacijo, nakladanje ali razkladanje (npr. dvigala, premične stopnice, transporterji in žičnice): </w:t>
                      </w:r>
                      <w:r w:rsidRPr="00A97F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A97FC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8428 3990</w:t>
                      </w:r>
                      <w:r w:rsidRPr="00A97F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97FCD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Drugi transporterji, ki delujejo kontinuirano, za blago ali material: drugi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Tarifno številko vnesejo ali izberejo v TARICu, Izberejo destinacijo Belorusija in poiščejo ukrepe: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</w:rPr>
                        <w:t xml:space="preserve"> Taric izpiše za blago pod tarifno oznako 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84283990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</w:rPr>
                        <w:t xml:space="preserve">  tudi naslednje in spodaj razloži oznaki DU133 in DU144 v oklepajih):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ms Rmn" w:hAnsi="Tms Rmn" w:cs="Tms Rmn"/>
                          <w:color w:val="0000FF"/>
                          <w:sz w:val="12"/>
                          <w:szCs w:val="12"/>
                        </w:rPr>
                      </w:pPr>
                      <w:r>
                        <w:rPr>
                          <w:rFonts w:ascii="Tms Rmn" w:hAnsi="Tms Rmn" w:cs="Tms Rmn"/>
                          <w:color w:val="0000FF"/>
                          <w:sz w:val="12"/>
                          <w:szCs w:val="12"/>
                        </w:rPr>
                        <w:br/>
                        <w:t>Vse tretje države (ALLTC 1008)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top w:w="10" w:type="dxa"/>
                          <w:left w:w="10" w:type="dxa"/>
                          <w:bottom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26"/>
                        <w:gridCol w:w="7791"/>
                        <w:gridCol w:w="1251"/>
                      </w:tblGrid>
                      <w:tr w:rsidR="00EC3DF5" w:rsidRPr="00475AED" w:rsidTr="003B4043">
                        <w:tc>
                          <w:tcPr>
                            <w:tcW w:w="122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01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top w:w="10" w:type="dxa"/>
                                <w:left w:w="10" w:type="dxa"/>
                                <w:bottom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048"/>
                              <w:gridCol w:w="90"/>
                              <w:gridCol w:w="1633"/>
                            </w:tblGrid>
                            <w:tr w:rsidR="00EC3DF5" w:rsidTr="003B4043">
                              <w:tc>
                                <w:tcPr>
                                  <w:tcW w:w="389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  <w:t>Izvozno pooblastilo (dvojna raba) (07-01-2022 - )</w:t>
                                  </w:r>
                                </w:p>
                              </w:tc>
                              <w:tc>
                                <w:tcPr>
                                  <w:tcW w:w="5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Pr="00475AED" w:rsidRDefault="00043776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hyperlink r:id="rId31" w:anchor="CD464" w:history="1">
                                    <w:r w:rsidR="00EC3DF5" w:rsidRPr="00475AED">
                                      <w:rPr>
                                        <w:rFonts w:ascii="Tms Rmn" w:hAnsi="Tms Rmn" w:cs="Tms Rmn"/>
                                        <w:color w:val="808080"/>
                                        <w:sz w:val="18"/>
                                        <w:szCs w:val="18"/>
                                      </w:rPr>
                                      <w:t>(CD464)</w:t>
                                    </w:r>
                                  </w:hyperlink>
                                  <w:r w:rsidR="00EC3DF5"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hyperlink r:id="rId32" w:anchor="DU133" w:history="1">
                                    <w:r w:rsidR="00EC3DF5" w:rsidRPr="00475AED">
                                      <w:rPr>
                                        <w:rFonts w:ascii="Tms Rmn" w:hAnsi="Tms Rmn" w:cs="Tms Rm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(DU133)</w:t>
                                    </w:r>
                                  </w:hyperlink>
                                  <w:r w:rsidR="00EC3DF5"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hyperlink r:id="rId33" w:anchor="DU144" w:history="1">
                                    <w:r w:rsidR="00EC3DF5" w:rsidRPr="00475AED">
                                      <w:rPr>
                                        <w:rFonts w:ascii="Tms Rmn" w:hAnsi="Tms Rmn" w:cs="Tms Rm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(DU144)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5" w:type="pct"/>
                          </w:tcPr>
                          <w:p w:rsidR="00EC3DF5" w:rsidRPr="00475AED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ms Rmn" w:hAnsi="Tms Rmn" w:cs="Tms Rm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75AED">
                              <w:rPr>
                                <w:rFonts w:ascii="Tms Rmn" w:hAnsi="Tms Rmn" w:cs="Tms Rmn"/>
                                <w:color w:val="000000"/>
                                <w:sz w:val="18"/>
                                <w:szCs w:val="18"/>
                              </w:rPr>
                              <w:t>R0001/22</w:t>
                            </w:r>
                          </w:p>
                        </w:tc>
                      </w:tr>
                      <w:tr w:rsidR="00EC3DF5" w:rsidTr="003B4043">
                        <w:tc>
                          <w:tcPr>
                            <w:tcW w:w="122" w:type="pct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1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  <w:t>[Pokaži pogoje]</w:t>
                            </w:r>
                          </w:p>
                        </w:tc>
                        <w:tc>
                          <w:tcPr>
                            <w:tcW w:w="675" w:type="pct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ms Rmn" w:hAnsi="Tms Rmn" w:cs="Tms Rmn"/>
                          <w:color w:val="808080"/>
                          <w:sz w:val="24"/>
                          <w:szCs w:val="24"/>
                        </w:rPr>
                      </w:pP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ms Rmn" w:hAnsi="Tms Rmn" w:cs="Tms Rmn"/>
                          <w:color w:val="0000FF"/>
                          <w:sz w:val="12"/>
                          <w:szCs w:val="12"/>
                        </w:rPr>
                      </w:pPr>
                      <w:r>
                        <w:rPr>
                          <w:rFonts w:ascii="Tms Rmn" w:hAnsi="Tms Rmn" w:cs="Tms Rmn"/>
                          <w:color w:val="0000FF"/>
                          <w:sz w:val="12"/>
                          <w:szCs w:val="12"/>
                        </w:rPr>
                        <w:t>Belorusija (BY)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top w:w="10" w:type="dxa"/>
                          <w:left w:w="10" w:type="dxa"/>
                          <w:bottom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3"/>
                        <w:gridCol w:w="7565"/>
                        <w:gridCol w:w="1440"/>
                      </w:tblGrid>
                      <w:tr w:rsidR="00EC3DF5" w:rsidTr="003B4043">
                        <w:tc>
                          <w:tcPr>
                            <w:tcW w:w="142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080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top w:w="10" w:type="dxa"/>
                                <w:left w:w="10" w:type="dxa"/>
                                <w:bottom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105"/>
                              <w:gridCol w:w="261"/>
                              <w:gridCol w:w="1179"/>
                            </w:tblGrid>
                            <w:tr w:rsidR="00EC3DF5" w:rsidTr="003B4043">
                              <w:tc>
                                <w:tcPr>
                                  <w:tcW w:w="40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  <w:t>Kontrola izvoza (03-03-2022 - 08-03-2022)</w:t>
                                  </w:r>
                                </w:p>
                              </w:tc>
                              <w:tc>
                                <w:tcPr>
                                  <w:tcW w:w="172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3DF5" w:rsidRDefault="00043776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34" w:anchor="TM951" w:history="1">
                                    <w:r w:rsidR="00EC3DF5">
                                      <w:rPr>
                                        <w:rFonts w:ascii="Tms Rmn" w:hAnsi="Tms Rmn" w:cs="Tms Rmn"/>
                                        <w:color w:val="808080"/>
                                        <w:sz w:val="10"/>
                                        <w:szCs w:val="10"/>
                                      </w:rPr>
                                      <w:t>(TM951)</w:t>
                                    </w:r>
                                  </w:hyperlink>
                                  <w:r w:rsidR="00EC3DF5"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hyperlink r:id="rId35" w:anchor="TM956" w:history="1">
                                    <w:r w:rsidR="00EC3DF5">
                                      <w:rPr>
                                        <w:rFonts w:ascii="Tms Rmn" w:hAnsi="Tms Rmn" w:cs="Tms Rmn"/>
                                        <w:color w:val="808080"/>
                                        <w:sz w:val="10"/>
                                        <w:szCs w:val="10"/>
                                      </w:rPr>
                                      <w:t>(TM956)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7" w:type="pct"/>
                          </w:tcPr>
                          <w:p w:rsidR="00EC3DF5" w:rsidRPr="00475AED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ms Rmn" w:hAnsi="Tms Rmn" w:cs="Tms Rm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75AED">
                              <w:rPr>
                                <w:rFonts w:ascii="Tms Rmn" w:hAnsi="Tms Rmn" w:cs="Tms Rmn"/>
                                <w:color w:val="000000"/>
                                <w:sz w:val="18"/>
                                <w:szCs w:val="18"/>
                              </w:rPr>
                              <w:t>R0355/22</w:t>
                            </w:r>
                          </w:p>
                        </w:tc>
                      </w:tr>
                      <w:tr w:rsidR="00EC3DF5" w:rsidTr="003B4043">
                        <w:tc>
                          <w:tcPr>
                            <w:tcW w:w="142" w:type="pct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80" w:type="pct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  <w:t>[Pokaži pogoje]</w:t>
                            </w:r>
                          </w:p>
                        </w:tc>
                        <w:tc>
                          <w:tcPr>
                            <w:tcW w:w="777" w:type="pct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C3DF5" w:rsidRDefault="00EC3DF5"/>
                  </w:txbxContent>
                </v:textbox>
                <w10:anchorlock/>
              </v:shape>
            </w:pict>
          </mc:Fallback>
        </mc:AlternateContent>
      </w: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</w:p>
    <w:p w:rsidR="009C6011" w:rsidRDefault="00EC3DF5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  <w:r w:rsidRPr="00EC3DF5">
        <w:rPr>
          <w:rStyle w:val="country"/>
          <w:rFonts w:ascii="inherit" w:hAnsi="inherit"/>
          <w:noProof/>
          <w:color w:val="0000FF"/>
          <w:sz w:val="18"/>
          <w:szCs w:val="18"/>
          <w:bdr w:val="none" w:sz="0" w:space="0" w:color="auto" w:frame="1"/>
          <w:lang w:eastAsia="sl-SI"/>
        </w:rPr>
        <w:lastRenderedPageBreak/>
        <mc:AlternateContent>
          <mc:Choice Requires="wps">
            <w:drawing>
              <wp:inline distT="0" distB="0" distL="0" distR="0">
                <wp:extent cx="6159500" cy="6534150"/>
                <wp:effectExtent l="0" t="0" r="12700" b="19050"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5" w:rsidRPr="00C948E2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948E2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DUxxx </w:t>
                            </w:r>
                            <w:r w:rsidRPr="00C948E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 oklepajih  pri </w:t>
                            </w:r>
                            <w:r w:rsidRPr="00C948E2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Izvozno pooblastilo (dvojna raba)</w:t>
                            </w:r>
                            <w:r w:rsidRPr="00C948E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so oznake, ki pomenijo,  da je v isti tarifni številki tudi  določeno blago z dvojno rabo. Nižje na strani je izpisano:</w:t>
                            </w:r>
                          </w:p>
                          <w:p w:rsidR="00EC3DF5" w:rsidRPr="00C948E2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top w:w="10" w:type="dxa"/>
                                <w:left w:w="10" w:type="dxa"/>
                                <w:bottom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88"/>
                              <w:gridCol w:w="442"/>
                              <w:gridCol w:w="8013"/>
                              <w:gridCol w:w="355"/>
                            </w:tblGrid>
                            <w:tr w:rsidR="00EC3DF5" w:rsidTr="003B4043">
                              <w:tc>
                                <w:tcPr>
                                  <w:tcW w:w="313" w:type="pct"/>
                                  <w:shd w:val="clear" w:color="auto" w:fill="FFFFFF"/>
                                </w:tcPr>
                                <w:p w:rsidR="00EC3DF5" w:rsidRPr="00475AED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DU133</w:t>
                                  </w:r>
                                </w:p>
                              </w:tc>
                              <w:tc>
                                <w:tcPr>
                                  <w:tcW w:w="235" w:type="pct"/>
                                  <w:shd w:val="clear" w:color="auto" w:fill="FFFFFF"/>
                                  <w:vAlign w:val="center"/>
                                </w:tcPr>
                                <w:p w:rsidR="00EC3DF5" w:rsidRPr="00475AED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3" w:type="pct"/>
                                  <w:shd w:val="clear" w:color="auto" w:fill="FFFFFF"/>
                                </w:tcPr>
                                <w:p w:rsidR="00EC3DF5" w:rsidRPr="00475AED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5AED"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Blago 2B007 s seznama blaga z dvojno rabo.</w:t>
                                  </w:r>
                                </w:p>
                              </w:tc>
                              <w:tc>
                                <w:tcPr>
                                  <w:tcW w:w="189" w:type="pct"/>
                                  <w:shd w:val="clear" w:color="auto" w:fill="FFFFFF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C3DF5" w:rsidTr="003B4043">
                              <w:tc>
                                <w:tcPr>
                                  <w:tcW w:w="313" w:type="pct"/>
                                  <w:shd w:val="clear" w:color="auto" w:fill="FFFFFF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DU144</w:t>
                                  </w:r>
                                </w:p>
                              </w:tc>
                              <w:tc>
                                <w:tcPr>
                                  <w:tcW w:w="235" w:type="pct"/>
                                  <w:shd w:val="clear" w:color="auto" w:fill="FFFFFF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3" w:type="pct"/>
                                  <w:shd w:val="clear" w:color="auto" w:fill="FFFFFF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Blago 2B207 s seznama blaga z dvojno rabo.</w:t>
                                  </w:r>
                                </w:p>
                              </w:tc>
                              <w:tc>
                                <w:tcPr>
                                  <w:tcW w:w="189" w:type="pct"/>
                                  <w:shd w:val="clear" w:color="auto" w:fill="FFFFFF"/>
                                  <w:vAlign w:val="center"/>
                                </w:tcPr>
                                <w:p w:rsidR="00EC3DF5" w:rsidRDefault="00EC3DF5" w:rsidP="00EC3DF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ms Rmn" w:hAnsi="Tms Rmn" w:cs="Tms Rm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>To pomeni, da se pod isto tarifno številko uvršča tudi blago z dvojno rabo 2B007 in 2B207, kar pa</w:t>
                            </w:r>
                            <w:r>
                              <w:rPr>
                                <w:rFonts w:ascii="Helv" w:hAnsi="Helv" w:cs="Helv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še ne pomeni, da je vse blago pod to tarifno številko uvrščeno v  to blago z dvojno rabo. </w:t>
                            </w: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>Potrebno je preveriti  tehnične karakteristike pod tema oznakama v seznamu blaga z dvojno rabo  v Prilogi I.  Če blago ne dosega tehničnih lastnosti, se tja ne uvršča.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>Iz seznama blaga z dvojno rabo v Prilogi I lahko preberemo: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2B007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„Roboti“, ki imajo katero koli od naslednjih značilnosti, in posebej zanje izdelane kontrolne enote in „končne enote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“: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Opomba: GLEJ TUDI TOČKO 2B207.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a. se ne uporablja;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b. izdelani so posebej za izpolnjevanje nacionalnih varnostnih standardov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za potencialno eksplozivno okolje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Opomba: predmet nadzora v točki 2B007.b niso „roboti“, ki so posebej izdelani za uporabo v lakirnicah.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c. posebej načrtovano ali oblikovano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 za obstojno radiacijsko trdnost pri skupni radiacijski dozi, večji od 5 × 10 3 Gy (silicij), brez strukturne spremembe v materialu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, ali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Tehnična opomba: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Pojem Gy (silicij) se nanaša na sevalno energijo v J/kg, ki jo absorbira nezaščiteni vzorec silicija, izpostavljen ionizirajočemu sevanju. 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d. posebej so izdelani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za delovanje na višinah nad 30 000 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2B207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br/>
                              <w:t>„Roboti“, „končne enote“ in kontrolne enote, razen tistih iz točke 2B007: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ab/>
                              <w:t xml:space="preserve"> „roboti“ ali „končne enote“, posebej izdelani za izpolnjevanje nacionalnih varnostnih standardov, ki se uporabljajo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 za ravnanje z močnimi eksplozivi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npr. upoštevanje električnih značilnosti pri delu z visoko eksplozivnimi sredstvi);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>kontrolne enote,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  <w:t xml:space="preserve"> ki so posebej izdelane za katere koli „robote“ ali „končne enote“ iz točke 2B207.a.</w:t>
                            </w:r>
                          </w:p>
                          <w:p w:rsidR="00EC3DF5" w:rsidRDefault="00EC3DF5" w:rsidP="00EC3DF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>Vsi ostali roboti  oz</w:t>
                            </w:r>
                            <w:r w:rsidR="00C948E2"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</w:rPr>
                              <w:t xml:space="preserve"> drugo blago pod to tarifno številko se ne uvrščajo v seznam blaga z dvojno rabo.</w:t>
                            </w:r>
                          </w:p>
                          <w:p w:rsidR="00EC3DF5" w:rsidRDefault="00EC3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85pt;height:5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">
                <v:textbox>
                  <w:txbxContent>
                    <w:p w:rsidR="00EC3DF5" w:rsidRPr="00C948E2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C948E2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DUxxx </w:t>
                      </w:r>
                      <w:r w:rsidRPr="00C948E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 oklepajih  pri </w:t>
                      </w:r>
                      <w:r w:rsidRPr="00C948E2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Izvozno pooblastilo (dvojna raba)</w:t>
                      </w:r>
                      <w:r w:rsidRPr="00C948E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so oznake, ki pomenijo,  da je v isti tarifni številki tudi  določeno blago z dvojno rabo. Nižje na strani je izpisano:</w:t>
                      </w:r>
                    </w:p>
                    <w:p w:rsidR="00EC3DF5" w:rsidRPr="00C948E2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000" w:type="pct"/>
                        <w:tblLayout w:type="fixed"/>
                        <w:tblCellMar>
                          <w:top w:w="10" w:type="dxa"/>
                          <w:left w:w="10" w:type="dxa"/>
                          <w:bottom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88"/>
                        <w:gridCol w:w="442"/>
                        <w:gridCol w:w="8013"/>
                        <w:gridCol w:w="355"/>
                      </w:tblGrid>
                      <w:tr w:rsidR="00EC3DF5" w:rsidTr="003B4043">
                        <w:tc>
                          <w:tcPr>
                            <w:tcW w:w="313" w:type="pct"/>
                            <w:shd w:val="clear" w:color="auto" w:fill="FFFFFF"/>
                          </w:tcPr>
                          <w:p w:rsidR="00EC3DF5" w:rsidRPr="00475AED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5AED"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DU133</w:t>
                            </w:r>
                          </w:p>
                        </w:tc>
                        <w:tc>
                          <w:tcPr>
                            <w:tcW w:w="235" w:type="pct"/>
                            <w:shd w:val="clear" w:color="auto" w:fill="FFFFFF"/>
                            <w:vAlign w:val="center"/>
                          </w:tcPr>
                          <w:p w:rsidR="00EC3DF5" w:rsidRPr="00475AED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5AED"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3" w:type="pct"/>
                            <w:shd w:val="clear" w:color="auto" w:fill="FFFFFF"/>
                          </w:tcPr>
                          <w:p w:rsidR="00EC3DF5" w:rsidRPr="00475AED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5AED"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Blago 2B007 s seznama blaga z dvojno rabo.</w:t>
                            </w:r>
                          </w:p>
                        </w:tc>
                        <w:tc>
                          <w:tcPr>
                            <w:tcW w:w="189" w:type="pct"/>
                            <w:shd w:val="clear" w:color="auto" w:fill="FFFFFF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C3DF5" w:rsidTr="003B4043">
                        <w:tc>
                          <w:tcPr>
                            <w:tcW w:w="313" w:type="pct"/>
                            <w:shd w:val="clear" w:color="auto" w:fill="FFFFFF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DU144</w:t>
                            </w:r>
                          </w:p>
                        </w:tc>
                        <w:tc>
                          <w:tcPr>
                            <w:tcW w:w="235" w:type="pct"/>
                            <w:shd w:val="clear" w:color="auto" w:fill="FFFFFF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3" w:type="pct"/>
                            <w:shd w:val="clear" w:color="auto" w:fill="FFFFFF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Blago 2B207 s seznama blaga z dvojno rabo.</w:t>
                            </w:r>
                          </w:p>
                        </w:tc>
                        <w:tc>
                          <w:tcPr>
                            <w:tcW w:w="189" w:type="pct"/>
                            <w:shd w:val="clear" w:color="auto" w:fill="FFFFFF"/>
                            <w:vAlign w:val="center"/>
                          </w:tcPr>
                          <w:p w:rsidR="00EC3DF5" w:rsidRDefault="00EC3DF5" w:rsidP="00EC3DF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ms Rmn" w:hAnsi="Tms Rmn" w:cs="Tms Rmn"/>
                          <w:color w:val="000000"/>
                          <w:sz w:val="20"/>
                          <w:szCs w:val="20"/>
                        </w:rPr>
                      </w:pP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>To pomeni, da se pod isto tarifno številko uvršča tudi blago z dvojno rabo 2B007 in 2B207, kar pa</w:t>
                      </w:r>
                      <w:r>
                        <w:rPr>
                          <w:rFonts w:ascii="Helv" w:hAnsi="Helv" w:cs="Helv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še ne pomeni, da je vse blago pod to tarifno številko uvrščeno v  to blago z dvojno rabo. 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>Potrebno je preveriti  tehnične karakteristike pod tema oznakama v seznamu blaga z dvojno rabo  v Prilogi I.  Če blago ne dosega tehničnih lastnosti, se tja ne uvršča.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</w:pP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>Iz seznama blaga z dvojno rabo v Prilogi I lahko preberemo: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2B007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„Roboti“, ki imajo katero koli od naslednjih značilnosti, in posebej zanje izdelane kontrolne enote in „končne enote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“: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Opomba: GLEJ TUDI TOČKO 2B207.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60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a. se ne uporablja;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60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b. izdelani so posebej za izpolnjevanje nacionalnih varnostnih standardov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za potencialno eksplozivno okolje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;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708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Opomba: predmet nadzora v točki 2B007.b niso „roboti“, ki so posebej izdelani za uporabo v lakirnicah.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60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>c. posebej načrtovano ali oblikovano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 za obstojno radiacijsko trdnost pri skupni radiacijski dozi, večji od 5 × 10 3 Gy (silicij), brez strukturne spremembe v materialu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, ali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708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Tehnična opomba: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708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Pojem Gy (silicij) se nanaša na sevalno energijo v J/kg, ki jo absorbira nezaščiteni vzorec silicija, izpostavljen ionizirajočemu sevanju. 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60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d. posebej so izdelani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za delovanje na višinah nad 30 000 m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>.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2B207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br/>
                        <w:t>„Roboti“, „končne enote“ in kontrolne enote, razen tistih iz točke 2B007: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08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ab/>
                        <w:t xml:space="preserve"> „roboti“ ali „končne enote“, posebej izdelani za izpolnjevanje nacionalnih varnostnih standardov, ki se uporabljajo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 za ravnanje z močnimi eksplozivi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>npr. upoštevanje električnih značilnosti pri delu z visoko eksplozivnimi sredstvi);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08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E0"/>
                          <w:sz w:val="20"/>
                          <w:szCs w:val="20"/>
                        </w:rPr>
                        <w:t>kontrolne enote,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  <w:t xml:space="preserve"> ki so posebej izdelane za katere koli „robote“ ali „končne enote“ iz točke 2B207.a.</w:t>
                      </w:r>
                    </w:p>
                    <w:p w:rsidR="00EC3DF5" w:rsidRDefault="00EC3DF5" w:rsidP="00EC3DF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E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>Vsi ostali roboti  oz</w:t>
                      </w:r>
                      <w:r w:rsidR="00C948E2"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</w:rPr>
                        <w:t xml:space="preserve"> drugo blago pod to tarifno številko se ne uvrščajo v seznam blaga z dvojno rabo.</w:t>
                      </w:r>
                    </w:p>
                    <w:p w:rsidR="00EC3DF5" w:rsidRDefault="00EC3DF5"/>
                  </w:txbxContent>
                </v:textbox>
                <w10:anchorlock/>
              </v:shape>
            </w:pict>
          </mc:Fallback>
        </mc:AlternateContent>
      </w:r>
    </w:p>
    <w:p w:rsidR="009C6011" w:rsidRDefault="009C6011" w:rsidP="000330D3">
      <w:pPr>
        <w:shd w:val="clear" w:color="auto" w:fill="FFFFFF"/>
        <w:rPr>
          <w:rStyle w:val="country"/>
          <w:rFonts w:ascii="inherit" w:hAnsi="inherit"/>
          <w:color w:val="0000FF"/>
          <w:sz w:val="18"/>
          <w:szCs w:val="18"/>
          <w:bdr w:val="none" w:sz="0" w:space="0" w:color="auto" w:frame="1"/>
        </w:rPr>
      </w:pPr>
    </w:p>
    <w:p w:rsidR="002A4B14" w:rsidRDefault="00CB206E" w:rsidP="001B49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 xml:space="preserve">pozorilo </w:t>
      </w:r>
      <w:r>
        <w:rPr>
          <w:rFonts w:ascii="Arial" w:hAnsi="Arial" w:cs="Arial"/>
          <w:color w:val="000000"/>
          <w:sz w:val="20"/>
          <w:szCs w:val="20"/>
        </w:rPr>
        <w:t xml:space="preserve"> v TARIC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>u je lahko potreba po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 xml:space="preserve">pregledu </w:t>
      </w:r>
      <w:r w:rsidR="002A4B14">
        <w:rPr>
          <w:rFonts w:ascii="Arial" w:hAnsi="Arial" w:cs="Arial"/>
          <w:color w:val="000000"/>
          <w:sz w:val="20"/>
          <w:szCs w:val="20"/>
        </w:rPr>
        <w:t xml:space="preserve">tudi 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 xml:space="preserve">drugih omejevalnih ukrepov za državo. V primeru izvoza v Belorusijo se izpiše </w:t>
      </w:r>
      <w:r w:rsidR="001B4965" w:rsidRPr="001B4965">
        <w:rPr>
          <w:rFonts w:ascii="Arial" w:hAnsi="Arial" w:cs="Arial"/>
          <w:b/>
          <w:color w:val="000000"/>
          <w:sz w:val="20"/>
          <w:szCs w:val="20"/>
        </w:rPr>
        <w:t>Kontrola izvoza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 xml:space="preserve">  in na koncu okrajšava uredbe </w:t>
      </w:r>
      <w:r w:rsidR="001B4965" w:rsidRPr="001B4965">
        <w:rPr>
          <w:rFonts w:ascii="Arial" w:hAnsi="Arial" w:cs="Arial"/>
          <w:b/>
          <w:color w:val="000000"/>
          <w:sz w:val="20"/>
          <w:szCs w:val="20"/>
        </w:rPr>
        <w:t>2022/355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 xml:space="preserve">. Zdaj na podlagi tarifne številke  blaga preverimo uvrščanje v </w:t>
      </w:r>
      <w:r w:rsidR="001B4965" w:rsidRPr="001B4965">
        <w:rPr>
          <w:rFonts w:ascii="Arial" w:hAnsi="Arial" w:cs="Arial"/>
          <w:b/>
          <w:color w:val="000000"/>
          <w:sz w:val="20"/>
          <w:szCs w:val="20"/>
        </w:rPr>
        <w:t>Prilogo Va</w:t>
      </w:r>
      <w:r w:rsidR="001B4965" w:rsidRPr="001B4965">
        <w:rPr>
          <w:rFonts w:ascii="Arial" w:hAnsi="Arial" w:cs="Arial"/>
          <w:color w:val="000000"/>
          <w:sz w:val="20"/>
          <w:szCs w:val="20"/>
        </w:rPr>
        <w:t>.</w:t>
      </w:r>
      <w:r w:rsidR="002A4B14">
        <w:rPr>
          <w:rFonts w:ascii="Arial" w:hAnsi="Arial" w:cs="Arial"/>
          <w:color w:val="000000"/>
          <w:sz w:val="20"/>
          <w:szCs w:val="20"/>
        </w:rPr>
        <w:t xml:space="preserve"> Na področju nadzora izvoza blaga z dvojno rabo je potrebno preveriti uvrščanje  med blago, ki </w:t>
      </w:r>
      <w:r w:rsidR="002A4B14" w:rsidRPr="002A4B14">
        <w:rPr>
          <w:rFonts w:ascii="Arial" w:hAnsi="Arial" w:cs="Arial"/>
          <w:color w:val="000000"/>
          <w:sz w:val="20"/>
          <w:szCs w:val="20"/>
        </w:rPr>
        <w:t>lahko prispeva k vojaškim in tehnološkim izboljšavam Belorusije ali k razvoju obrambnega in varnostnega sektorja</w:t>
      </w:r>
      <w:r w:rsidR="002A4B14">
        <w:rPr>
          <w:rFonts w:ascii="Arial" w:hAnsi="Arial" w:cs="Arial"/>
          <w:color w:val="000000"/>
          <w:sz w:val="20"/>
          <w:szCs w:val="20"/>
        </w:rPr>
        <w:t xml:space="preserve"> v </w:t>
      </w:r>
      <w:r w:rsidR="00C948E2">
        <w:rPr>
          <w:rFonts w:ascii="Arial" w:hAnsi="Arial" w:cs="Arial"/>
          <w:color w:val="000000"/>
          <w:sz w:val="20"/>
          <w:szCs w:val="20"/>
        </w:rPr>
        <w:t>B</w:t>
      </w:r>
      <w:r w:rsidR="002A4B14">
        <w:rPr>
          <w:rFonts w:ascii="Arial" w:hAnsi="Arial" w:cs="Arial"/>
          <w:color w:val="000000"/>
          <w:sz w:val="20"/>
          <w:szCs w:val="20"/>
        </w:rPr>
        <w:t>elorusiji.</w:t>
      </w:r>
    </w:p>
    <w:p w:rsidR="001B4965" w:rsidRDefault="001B4965" w:rsidP="001B49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4965">
        <w:rPr>
          <w:rFonts w:ascii="Arial" w:hAnsi="Arial" w:cs="Arial"/>
          <w:color w:val="000000"/>
          <w:sz w:val="20"/>
          <w:szCs w:val="20"/>
        </w:rPr>
        <w:t>Pomagamo si z navodili Evropske komisije in Prilogo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965">
        <w:rPr>
          <w:rFonts w:ascii="Arial" w:hAnsi="Arial" w:cs="Arial"/>
          <w:color w:val="000000"/>
          <w:sz w:val="20"/>
          <w:szCs w:val="20"/>
        </w:rPr>
        <w:t xml:space="preserve">VII za Rusijo, ki je enaka  naštetemu blagu v </w:t>
      </w:r>
      <w:r w:rsidR="00BB48DD">
        <w:rPr>
          <w:rFonts w:ascii="Arial" w:hAnsi="Arial" w:cs="Arial"/>
          <w:color w:val="000000"/>
          <w:sz w:val="20"/>
          <w:szCs w:val="20"/>
        </w:rPr>
        <w:t>Prilogi Va za Belorusijo: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B4965" w:rsidRDefault="00BB48DD" w:rsidP="001B49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</w:t>
      </w:r>
      <w:hyperlink r:id="rId36" w:history="1">
        <w:r>
          <w:rPr>
            <w:rFonts w:ascii="Arial" w:hAnsi="Arial" w:cs="Arial"/>
            <w:color w:val="0082BF"/>
            <w:sz w:val="20"/>
            <w:szCs w:val="20"/>
            <w:u w:val="single"/>
          </w:rPr>
          <w:t>https://ec.europa.eu/info/files/220316-faqs-export-related-restrictions-russia_en</w:t>
        </w:r>
      </w:hyperlink>
    </w:p>
    <w:p w:rsidR="001B4965" w:rsidRDefault="001B4965" w:rsidP="001B49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Predstavimo primer:</w:t>
      </w:r>
    </w:p>
    <w:p w:rsidR="001B4965" w:rsidRDefault="001B4965" w:rsidP="001B49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C3DF5" w:rsidRDefault="00EC3DF5" w:rsidP="000330D3">
      <w:pPr>
        <w:shd w:val="clear" w:color="auto" w:fill="FFFFFF"/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</w:pPr>
      <w:r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  <w:lastRenderedPageBreak/>
        <w:t>Primer 3:</w:t>
      </w:r>
    </w:p>
    <w:p w:rsidR="00EC3DF5" w:rsidRDefault="00FA560E" w:rsidP="000330D3">
      <w:pPr>
        <w:shd w:val="clear" w:color="auto" w:fill="FFFFFF"/>
        <w:rPr>
          <w:rStyle w:val="country"/>
          <w:rFonts w:ascii="Arial" w:hAnsi="Arial" w:cs="Arial"/>
          <w:color w:val="0000FF"/>
          <w:sz w:val="20"/>
          <w:szCs w:val="20"/>
          <w:bdr w:val="none" w:sz="0" w:space="0" w:color="auto" w:frame="1"/>
        </w:rPr>
      </w:pPr>
      <w:r w:rsidRPr="00FA560E">
        <w:rPr>
          <w:rStyle w:val="country"/>
          <w:rFonts w:ascii="Arial" w:hAnsi="Arial" w:cs="Arial"/>
          <w:noProof/>
          <w:color w:val="0000FF"/>
          <w:sz w:val="20"/>
          <w:szCs w:val="20"/>
          <w:bdr w:val="none" w:sz="0" w:space="0" w:color="auto" w:frame="1"/>
          <w:lang w:eastAsia="sl-SI"/>
        </w:rPr>
        <mc:AlternateContent>
          <mc:Choice Requires="wps">
            <w:drawing>
              <wp:inline distT="0" distB="0" distL="0" distR="0">
                <wp:extent cx="6038850" cy="4445000"/>
                <wp:effectExtent l="0" t="0" r="19050" b="12700"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0E" w:rsidRPr="00EC3DF5" w:rsidRDefault="00FA560E" w:rsidP="00FA56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3D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Primer pregleda uvrščanja v blago z dvojno rabo v Prilogo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Va</w:t>
                            </w:r>
                            <w:r w:rsidRPr="00EC3D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uredbe (EU)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765/2006</w:t>
                            </w:r>
                            <w:r w:rsidRPr="00EC3D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pri izvozu v Belorusijo   z uporabo TARIC:</w:t>
                            </w:r>
                          </w:p>
                          <w:p w:rsidR="00FA560E" w:rsidRPr="00BB48DD" w:rsidRDefault="00FA560E" w:rsidP="00FA560E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FA560E" w:rsidRDefault="00FA560E" w:rsidP="00FA56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Podjetje želi v Belorusijo izvoziti  opremo</w:t>
                            </w:r>
                            <w:r w:rsidRPr="00BB4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za zagotavljanje komunikacij v elektroenergetskem sistemu med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4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transformatorskimi postajami in znotraj njih, med raznimi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4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elektroenergetskimi enotami, kot so zaščitni releji, krmilniki, merilniki, števci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Oprema se uvršča pod tarifno številko </w:t>
                            </w:r>
                            <w:r w:rsidRPr="00BB4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8517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4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620002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560E" w:rsidRPr="00FA560E" w:rsidRDefault="00FA560E" w:rsidP="00FA560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A560E" w:rsidRPr="00FA560E" w:rsidRDefault="00FA560E" w:rsidP="001B69C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 tarifni številki </w:t>
                            </w:r>
                            <w:r w:rsidRPr="00FA56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6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8517 6200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 se </w:t>
                            </w:r>
                            <w:r w:rsidR="00AE214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poleg drugega blaga 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nahaja tudi blago iz seznama </w:t>
                            </w:r>
                            <w:r w:rsidRPr="00FA56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 Prilogi Va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uredbe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(EU)765/2006, spremenjene z uredbo 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(EU) 2022/35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glede omejevalnih ukrepov za Belor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usijo, ki predstavlja seznam opreme, ki lahko poveča obrambne in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varnostne kapacitete Belorusije:</w:t>
                            </w:r>
                            <w:r w:rsidRPr="00FA56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A560E" w:rsidRDefault="00FA560E" w:rsidP="00FA560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A560E" w:rsidRPr="00FA560E" w:rsidRDefault="00FA560E" w:rsidP="00FA560E">
                            <w:pPr>
                              <w:rPr>
                                <w:rFonts w:ascii="Arial" w:hAnsi="Arial" w:cs="Arial"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FA560E">
                              <w:rPr>
                                <w:rFonts w:ascii="Arial" w:hAnsi="Arial" w:cs="Arial"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X.A.III.101 Telekomunikacijska oprema. </w:t>
                            </w:r>
                          </w:p>
                          <w:p w:rsidR="00FA560E" w:rsidRPr="00FA560E" w:rsidRDefault="00FA560E" w:rsidP="00FA560E">
                            <w:pPr>
                              <w:rPr>
                                <w:rFonts w:ascii="Arial" w:hAnsi="Arial" w:cs="Arial"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FA560E">
                              <w:rPr>
                                <w:rFonts w:ascii="Arial" w:hAnsi="Arial" w:cs="Arial"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a. Katera koli vrsta telekomunikacijske opreme, ki ni predmet nadzora iz točke 5A001.a1 in je posebej zasnovana za delovanje </w:t>
                            </w:r>
                            <w:r w:rsidRPr="00FA560E">
                              <w:rPr>
                                <w:rFonts w:ascii="Arial" w:hAnsi="Arial" w:cs="Arial"/>
                                <w:b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zunaj temperaturnega obsega od 219 K (–54 °C) do 397 K (124 °C</w:t>
                            </w:r>
                            <w:r w:rsidRPr="00FA560E">
                              <w:rPr>
                                <w:rFonts w:ascii="Arial" w:hAnsi="Arial" w:cs="Arial"/>
                                <w:i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:rsidR="00FA560E" w:rsidRDefault="00FA560E" w:rsidP="00FA56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ms Rmn" w:hAnsi="Tms Rmn" w:cs="Tms Rmn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FA560E" w:rsidRDefault="00FA560E" w:rsidP="00FA560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Oznaka 5A001.a1 se tu nanaša na blago z dvojno rabo</w:t>
                            </w:r>
                            <w:r w:rsidR="00AE214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iz Priloge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in tu pomeni, da je to blago drugačno od tega navedenega v seznamu blaga z dvojno rabo, kljub temu pa mora dosegati delovanje v določenem temperaturnem obsegu, ki je zelo specifičen.</w:t>
                            </w:r>
                          </w:p>
                          <w:p w:rsidR="00FA560E" w:rsidRDefault="00FA560E" w:rsidP="00FA560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Izvoznik preveri, ali njegovo blago res dosega te tehnične parametre. Na tej podlagi ugotovi, ali se blago uvršča pod to oznako jin se torej nahaja v Prilogi Va ali ne.</w:t>
                            </w:r>
                          </w:p>
                          <w:p w:rsidR="00FA560E" w:rsidRDefault="00FA5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75.5pt;height:3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">
                <v:textbox>
                  <w:txbxContent>
                    <w:p w:rsidR="00FA560E" w:rsidRPr="00EC3DF5" w:rsidRDefault="00FA560E" w:rsidP="00FA56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C3D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Primer pregleda uvrščanja v blago z dvojno rabo v Prilogo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Va</w:t>
                      </w:r>
                      <w:proofErr w:type="spellEnd"/>
                      <w:r w:rsidRPr="00EC3D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uredbe (EU)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765/2006</w:t>
                      </w:r>
                      <w:r w:rsidRPr="00EC3D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pri izvozu v Belorusijo   z uporabo TARIC:</w:t>
                      </w:r>
                    </w:p>
                    <w:p w:rsidR="00FA560E" w:rsidRPr="00BB48DD" w:rsidRDefault="00FA560E" w:rsidP="00FA560E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FA560E" w:rsidRDefault="00FA560E" w:rsidP="00FA56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Podjetje želi v Belorusijo izvoziti  opremo</w:t>
                      </w:r>
                      <w:r w:rsidRPr="00BB48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za zagotavljanje komunikacij v elektroenergetskem sistemu med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B48DD">
                        <w:rPr>
                          <w:rFonts w:ascii="Arial" w:hAnsi="Arial" w:cs="Arial"/>
                          <w:sz w:val="20"/>
                          <w:szCs w:val="20"/>
                        </w:rPr>
                        <w:t>transformatorskimi postajami in znotraj njih, med raznimi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B48DD">
                        <w:rPr>
                          <w:rFonts w:ascii="Arial" w:hAnsi="Arial" w:cs="Arial"/>
                          <w:sz w:val="20"/>
                          <w:szCs w:val="20"/>
                        </w:rPr>
                        <w:t>elektroenergetskimi enotami, kot so zaščitni releji, krmilniki, merilniki, števci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Oprema se uvršča pod tarifno številko </w:t>
                      </w:r>
                      <w:r w:rsidRPr="00BB48DD">
                        <w:rPr>
                          <w:rFonts w:ascii="Arial" w:hAnsi="Arial" w:cs="Arial"/>
                          <w:sz w:val="20"/>
                          <w:szCs w:val="20"/>
                        </w:rPr>
                        <w:t>8517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B48DD">
                        <w:rPr>
                          <w:rFonts w:ascii="Arial" w:hAnsi="Arial" w:cs="Arial"/>
                          <w:sz w:val="20"/>
                          <w:szCs w:val="20"/>
                        </w:rPr>
                        <w:t>620002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FA560E" w:rsidRPr="00FA560E" w:rsidRDefault="00FA560E" w:rsidP="00FA560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A560E" w:rsidRPr="00FA560E" w:rsidRDefault="00FA560E" w:rsidP="001B69C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 tarifni številki </w:t>
                      </w:r>
                      <w:r w:rsidRPr="00FA56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A56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8517 6200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 se </w:t>
                      </w:r>
                      <w:r w:rsidR="00AE214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poleg drugega blaga </w:t>
                      </w: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nahaja tudi blago iz seznama </w:t>
                      </w:r>
                      <w:r w:rsidRPr="00FA56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v Prilogi </w:t>
                      </w:r>
                      <w:proofErr w:type="spellStart"/>
                      <w:r w:rsidRPr="00FA56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Va</w:t>
                      </w:r>
                      <w:proofErr w:type="spellEnd"/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uredbe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(EU)765/2006, spremenjene z uredbo </w:t>
                      </w: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(EU) 2022/35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glede omejevalnih ukrepov za Belor</w:t>
                      </w: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usijo, ki predstavlja seznam opreme, ki lahko poveča obrambne in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varnostne kapacitete Belorusije:</w:t>
                      </w:r>
                      <w:r w:rsidRPr="00FA56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A560E" w:rsidRDefault="00FA560E" w:rsidP="00FA560E">
                      <w:pP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FA560E" w:rsidRPr="00FA560E" w:rsidRDefault="00FA560E" w:rsidP="00FA560E">
                      <w:pPr>
                        <w:rPr>
                          <w:rFonts w:ascii="Arial" w:hAnsi="Arial" w:cs="Arial"/>
                          <w:i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FA560E">
                        <w:rPr>
                          <w:rFonts w:ascii="Arial" w:hAnsi="Arial" w:cs="Arial"/>
                          <w:i/>
                          <w:color w:val="2F5496" w:themeColor="accent5" w:themeShade="BF"/>
                          <w:sz w:val="20"/>
                          <w:szCs w:val="20"/>
                        </w:rPr>
                        <w:t xml:space="preserve">X.A.III.101 Telekomunikacijska oprema. </w:t>
                      </w:r>
                    </w:p>
                    <w:p w:rsidR="00FA560E" w:rsidRPr="00FA560E" w:rsidRDefault="00FA560E" w:rsidP="00FA560E">
                      <w:pPr>
                        <w:rPr>
                          <w:rFonts w:ascii="Arial" w:hAnsi="Arial" w:cs="Arial"/>
                          <w:i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FA560E">
                        <w:rPr>
                          <w:rFonts w:ascii="Arial" w:hAnsi="Arial" w:cs="Arial"/>
                          <w:i/>
                          <w:color w:val="2F5496" w:themeColor="accent5" w:themeShade="BF"/>
                          <w:sz w:val="20"/>
                          <w:szCs w:val="20"/>
                        </w:rPr>
                        <w:t xml:space="preserve">a. Katera koli vrsta telekomunikacijske opreme, ki ni predmet nadzora iz točke 5A001.a1 in je posebej zasnovana za delovanje </w:t>
                      </w:r>
                      <w:r w:rsidRPr="00FA560E">
                        <w:rPr>
                          <w:rFonts w:ascii="Arial" w:hAnsi="Arial" w:cs="Arial"/>
                          <w:b/>
                          <w:i/>
                          <w:color w:val="2F5496" w:themeColor="accent5" w:themeShade="BF"/>
                          <w:sz w:val="20"/>
                          <w:szCs w:val="20"/>
                        </w:rPr>
                        <w:t>zunaj temperaturnega obsega od 219 K (–54 °C) do 397 K (124 °C</w:t>
                      </w:r>
                      <w:r w:rsidRPr="00FA560E">
                        <w:rPr>
                          <w:rFonts w:ascii="Arial" w:hAnsi="Arial" w:cs="Arial"/>
                          <w:i/>
                          <w:color w:val="2F5496" w:themeColor="accent5" w:themeShade="BF"/>
                          <w:sz w:val="20"/>
                          <w:szCs w:val="20"/>
                        </w:rPr>
                        <w:t xml:space="preserve">). </w:t>
                      </w:r>
                    </w:p>
                    <w:p w:rsidR="00FA560E" w:rsidRDefault="00FA560E" w:rsidP="00FA56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ms Rmn" w:hAnsi="Tms Rmn" w:cs="Tms Rmn"/>
                          <w:color w:val="808080"/>
                          <w:sz w:val="24"/>
                          <w:szCs w:val="24"/>
                        </w:rPr>
                      </w:pPr>
                    </w:p>
                    <w:p w:rsidR="00FA560E" w:rsidRDefault="00FA560E" w:rsidP="00FA560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Oznaka 5A001.a1 se tu nanaša na blago z dvojno rabo</w:t>
                      </w:r>
                      <w:r w:rsidR="00AE214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iz Priloge 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in tu pomeni, da je to blago drugačno od tega navedenega v seznamu blaga z dvojno rabo, kljub temu pa mora dosegati delovanje v določenem temperaturnem obsegu, ki je zelo specifičen.</w:t>
                      </w:r>
                    </w:p>
                    <w:p w:rsidR="00FA560E" w:rsidRDefault="00FA560E" w:rsidP="00FA560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Izvoznik preveri, ali njegovo blago res dosega te tehnične parametre. Na tej podlagi ugotovi, ali se blago uvršča pod to oznako jin se torej nahaja v Prilogi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ali ne.</w:t>
                      </w:r>
                    </w:p>
                    <w:p w:rsidR="00FA560E" w:rsidRDefault="00FA560E"/>
                  </w:txbxContent>
                </v:textbox>
                <w10:anchorlock/>
              </v:shape>
            </w:pict>
          </mc:Fallback>
        </mc:AlternateContent>
      </w:r>
    </w:p>
    <w:bookmarkEnd w:id="0"/>
    <w:p w:rsidR="00DE0FB6" w:rsidRDefault="00DE0FB6" w:rsidP="00EA45BE">
      <w:pPr>
        <w:rPr>
          <w:rFonts w:ascii="Arial" w:hAnsi="Arial" w:cs="Arial"/>
          <w:color w:val="000000"/>
          <w:sz w:val="20"/>
          <w:szCs w:val="20"/>
        </w:rPr>
      </w:pPr>
    </w:p>
    <w:p w:rsidR="001B69C9" w:rsidRDefault="001B69C9" w:rsidP="00EA45BE">
      <w:pPr>
        <w:rPr>
          <w:rFonts w:ascii="Arial" w:hAnsi="Arial" w:cs="Arial"/>
          <w:color w:val="000000"/>
          <w:sz w:val="20"/>
          <w:szCs w:val="20"/>
        </w:rPr>
      </w:pPr>
    </w:p>
    <w:p w:rsidR="001B69C9" w:rsidRDefault="001B69C9" w:rsidP="00EA45BE">
      <w:pPr>
        <w:rPr>
          <w:rFonts w:ascii="Arial" w:hAnsi="Arial" w:cs="Arial"/>
          <w:color w:val="000000"/>
          <w:sz w:val="20"/>
          <w:szCs w:val="20"/>
        </w:rPr>
      </w:pPr>
    </w:p>
    <w:p w:rsidR="00DE0FB6" w:rsidRDefault="00DE0FB6" w:rsidP="001B69C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Poleg omejitev za blago z dvojno rabo </w:t>
      </w:r>
      <w:r w:rsidR="00EE0A68">
        <w:rPr>
          <w:rFonts w:ascii="Arial" w:hAnsi="Arial" w:cs="Arial"/>
          <w:color w:val="000000"/>
          <w:sz w:val="20"/>
          <w:szCs w:val="20"/>
        </w:rPr>
        <w:t xml:space="preserve">in blago, ki lahko prispeva k </w:t>
      </w:r>
      <w:r w:rsidR="00EE0A68" w:rsidRPr="00EE0A68">
        <w:rPr>
          <w:rFonts w:ascii="Arial" w:hAnsi="Arial" w:cs="Arial"/>
          <w:color w:val="000000"/>
          <w:sz w:val="20"/>
          <w:szCs w:val="20"/>
        </w:rPr>
        <w:t>vojaškim in tehnološkim izboljšavam Rusije</w:t>
      </w:r>
      <w:r w:rsidR="00EE0A68">
        <w:rPr>
          <w:rFonts w:ascii="Arial" w:hAnsi="Arial" w:cs="Arial"/>
          <w:color w:val="000000"/>
          <w:sz w:val="20"/>
          <w:szCs w:val="20"/>
        </w:rPr>
        <w:t>/ Belorusije</w:t>
      </w:r>
      <w:r w:rsidR="00EE0A68" w:rsidRPr="00EE0A68">
        <w:rPr>
          <w:rFonts w:ascii="Arial" w:hAnsi="Arial" w:cs="Arial"/>
          <w:color w:val="000000"/>
          <w:sz w:val="20"/>
          <w:szCs w:val="20"/>
        </w:rPr>
        <w:t xml:space="preserve"> ali k razvoju njenega obrambnega in varnostnega sektorja</w:t>
      </w:r>
      <w:r w:rsidR="00EE0A68">
        <w:rPr>
          <w:rFonts w:ascii="Arial" w:hAnsi="Arial" w:cs="Arial"/>
          <w:color w:val="000000"/>
          <w:sz w:val="20"/>
          <w:szCs w:val="20"/>
        </w:rPr>
        <w:t xml:space="preserve"> </w:t>
      </w:r>
      <w:r w:rsidR="00EE0A68" w:rsidRPr="00311387">
        <w:rPr>
          <w:rFonts w:ascii="Arial" w:hAnsi="Arial" w:cs="Arial"/>
          <w:b/>
          <w:color w:val="000000"/>
          <w:sz w:val="20"/>
          <w:szCs w:val="20"/>
        </w:rPr>
        <w:t>so še omejevalni ukrepi za drugo blago</w:t>
      </w:r>
      <w:r w:rsidR="00EE0A68">
        <w:rPr>
          <w:rFonts w:ascii="Arial" w:hAnsi="Arial" w:cs="Arial"/>
          <w:color w:val="000000"/>
          <w:sz w:val="20"/>
          <w:szCs w:val="20"/>
        </w:rPr>
        <w:t xml:space="preserve">, kar pa ni v pristojnosti </w:t>
      </w:r>
      <w:r w:rsidR="00CB206E">
        <w:rPr>
          <w:rFonts w:ascii="Arial" w:hAnsi="Arial" w:cs="Arial"/>
          <w:color w:val="000000"/>
          <w:sz w:val="20"/>
          <w:szCs w:val="20"/>
        </w:rPr>
        <w:t>Sektorja za trgovinsko politiko STP</w:t>
      </w:r>
      <w:r w:rsidR="007231E8">
        <w:rPr>
          <w:rFonts w:ascii="Arial" w:hAnsi="Arial" w:cs="Arial"/>
          <w:color w:val="000000"/>
          <w:sz w:val="20"/>
          <w:szCs w:val="20"/>
        </w:rPr>
        <w:t xml:space="preserve"> in je potrebno vprašanje nasloviti na </w:t>
      </w:r>
      <w:hyperlink r:id="rId37" w:history="1">
        <w:r w:rsidR="00230EC6" w:rsidRPr="00CA1310">
          <w:rPr>
            <w:rStyle w:val="Hiperpovezava"/>
            <w:rFonts w:ascii="Arial" w:hAnsi="Arial" w:cs="Arial"/>
            <w:sz w:val="20"/>
            <w:szCs w:val="20"/>
          </w:rPr>
          <w:t>ukrajina.mgts@gov.si</w:t>
        </w:r>
      </w:hyperlink>
      <w:r w:rsidR="007231E8">
        <w:rPr>
          <w:rFonts w:ascii="Arial" w:hAnsi="Arial" w:cs="Arial"/>
          <w:color w:val="000000"/>
          <w:sz w:val="20"/>
          <w:szCs w:val="20"/>
        </w:rPr>
        <w:t xml:space="preserve"> in dopisati, da ne gre za blago z dvojno rabo</w:t>
      </w:r>
      <w:r w:rsidR="00EE0A68">
        <w:rPr>
          <w:rFonts w:ascii="Arial" w:hAnsi="Arial" w:cs="Arial"/>
          <w:color w:val="000000"/>
          <w:sz w:val="20"/>
          <w:szCs w:val="20"/>
        </w:rPr>
        <w:t>.</w:t>
      </w:r>
    </w:p>
    <w:p w:rsidR="00AB2E8A" w:rsidRDefault="00AB2E8A" w:rsidP="00EA45BE">
      <w:pPr>
        <w:rPr>
          <w:rFonts w:ascii="Arial" w:hAnsi="Arial" w:cs="Arial"/>
          <w:color w:val="000000"/>
          <w:sz w:val="20"/>
          <w:szCs w:val="20"/>
        </w:rPr>
      </w:pPr>
    </w:p>
    <w:p w:rsidR="00AB2E8A" w:rsidRDefault="00AB2E8A" w:rsidP="00AB2E8A">
      <w:pPr>
        <w:rPr>
          <w:rFonts w:ascii="Arial" w:hAnsi="Arial" w:cs="Arial"/>
          <w:color w:val="000000"/>
          <w:sz w:val="20"/>
          <w:szCs w:val="20"/>
        </w:rPr>
      </w:pPr>
    </w:p>
    <w:p w:rsidR="00A9349C" w:rsidRDefault="00AB2E8A" w:rsidP="00A93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349C" w:rsidRDefault="00A9349C" w:rsidP="00A9349C">
      <w:pPr>
        <w:rPr>
          <w:rFonts w:ascii="Arial" w:hAnsi="Arial" w:cs="Arial"/>
          <w:b/>
          <w:color w:val="000000"/>
          <w:sz w:val="20"/>
          <w:szCs w:val="20"/>
        </w:rPr>
      </w:pPr>
    </w:p>
    <w:p w:rsidR="00A9349C" w:rsidRDefault="00A9349C" w:rsidP="00A9349C">
      <w:pPr>
        <w:rPr>
          <w:rFonts w:ascii="Arial" w:hAnsi="Arial" w:cs="Arial"/>
          <w:b/>
          <w:color w:val="000000"/>
          <w:sz w:val="20"/>
          <w:szCs w:val="20"/>
        </w:rPr>
      </w:pPr>
    </w:p>
    <w:p w:rsidR="00A9349C" w:rsidRDefault="00A9349C" w:rsidP="00A9349C">
      <w:pPr>
        <w:rPr>
          <w:rFonts w:ascii="Arial" w:hAnsi="Arial" w:cs="Arial"/>
          <w:b/>
          <w:color w:val="000000"/>
          <w:sz w:val="20"/>
          <w:szCs w:val="20"/>
        </w:rPr>
      </w:pPr>
    </w:p>
    <w:p w:rsidR="00FE7C97" w:rsidRDefault="00FE7C97" w:rsidP="00A9349C">
      <w:pPr>
        <w:rPr>
          <w:rFonts w:ascii="Arial" w:hAnsi="Arial" w:cs="Arial"/>
          <w:b/>
          <w:color w:val="000000"/>
          <w:sz w:val="20"/>
          <w:szCs w:val="20"/>
        </w:rPr>
      </w:pPr>
    </w:p>
    <w:p w:rsidR="00FE7C97" w:rsidRDefault="00FE7C97" w:rsidP="00A9349C">
      <w:pPr>
        <w:rPr>
          <w:rFonts w:ascii="Arial" w:hAnsi="Arial" w:cs="Arial"/>
          <w:b/>
          <w:color w:val="000000"/>
          <w:sz w:val="20"/>
          <w:szCs w:val="20"/>
        </w:rPr>
      </w:pPr>
    </w:p>
    <w:p w:rsidR="00A9349C" w:rsidRDefault="00A9349C" w:rsidP="00A9349C">
      <w:pPr>
        <w:rPr>
          <w:rFonts w:ascii="Arial" w:hAnsi="Arial" w:cs="Arial"/>
          <w:color w:val="000000"/>
          <w:sz w:val="20"/>
          <w:szCs w:val="20"/>
        </w:rPr>
      </w:pPr>
      <w:r w:rsidRPr="001B69C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Grafični prikaz preverjanja </w:t>
      </w:r>
      <w:r>
        <w:rPr>
          <w:rFonts w:ascii="Arial" w:hAnsi="Arial" w:cs="Arial"/>
          <w:b/>
          <w:color w:val="000000"/>
          <w:sz w:val="20"/>
          <w:szCs w:val="20"/>
        </w:rPr>
        <w:t>ukrepov za blago</w:t>
      </w:r>
      <w:r w:rsidRPr="001B69C9">
        <w:rPr>
          <w:rFonts w:ascii="Arial" w:hAnsi="Arial" w:cs="Arial"/>
          <w:b/>
          <w:color w:val="000000"/>
          <w:sz w:val="20"/>
          <w:szCs w:val="20"/>
        </w:rPr>
        <w:t xml:space="preserve"> na področju nadzora izvoza blaga z dvojno rabo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za izvoz v Rusijo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9349C" w:rsidRPr="003102EF" w:rsidRDefault="003E4F68" w:rsidP="003E4F68">
      <w:pPr>
        <w:jc w:val="both"/>
        <w:rPr>
          <w:noProof/>
        </w:rPr>
      </w:pPr>
      <w:bookmarkStart w:id="1" w:name="_GoBack"/>
      <w:r w:rsidRPr="003E4F68">
        <w:rPr>
          <w:noProof/>
          <w:lang w:eastAsia="sl-SI"/>
        </w:rPr>
        <w:drawing>
          <wp:inline distT="0" distB="0" distL="0" distR="0">
            <wp:extent cx="5760720" cy="4769491"/>
            <wp:effectExtent l="0" t="0" r="0" b="0"/>
            <wp:docPr id="1" name="Slika 1" descr="C:\Users\MPaternoster\Desktop\grafični prikaz postopka.png" title="Grafični prikaz po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ternoster\Desktop\grafični prikaz postopk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9349C" w:rsidRPr="003102EF" w:rsidRDefault="00A9349C" w:rsidP="00A9349C">
      <w:pPr>
        <w:jc w:val="both"/>
        <w:rPr>
          <w:noProof/>
        </w:rPr>
      </w:pPr>
    </w:p>
    <w:p w:rsidR="004A3532" w:rsidRPr="00A9349C" w:rsidRDefault="004A3532" w:rsidP="00963884">
      <w:pPr>
        <w:rPr>
          <w:rFonts w:ascii="Arial" w:hAnsi="Arial" w:cs="Arial"/>
          <w:color w:val="000000"/>
          <w:sz w:val="20"/>
          <w:szCs w:val="20"/>
        </w:rPr>
      </w:pPr>
    </w:p>
    <w:sectPr w:rsidR="004A3532" w:rsidRPr="00A9349C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76" w:rsidRDefault="00043776" w:rsidP="00AE79F1">
      <w:pPr>
        <w:spacing w:after="0" w:line="240" w:lineRule="auto"/>
      </w:pPr>
      <w:r>
        <w:separator/>
      </w:r>
    </w:p>
  </w:endnote>
  <w:endnote w:type="continuationSeparator" w:id="0">
    <w:p w:rsidR="00043776" w:rsidRDefault="00043776" w:rsidP="00AE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706212"/>
      <w:docPartObj>
        <w:docPartGallery w:val="Page Numbers (Bottom of Page)"/>
        <w:docPartUnique/>
      </w:docPartObj>
    </w:sdtPr>
    <w:sdtEndPr/>
    <w:sdtContent>
      <w:p w:rsidR="00AE79F1" w:rsidRDefault="00AE79F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68">
          <w:rPr>
            <w:noProof/>
          </w:rPr>
          <w:t>7</w:t>
        </w:r>
        <w:r>
          <w:fldChar w:fldCharType="end"/>
        </w:r>
      </w:p>
    </w:sdtContent>
  </w:sdt>
  <w:p w:rsidR="00AE79F1" w:rsidRDefault="00AE79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76" w:rsidRDefault="00043776" w:rsidP="00AE79F1">
      <w:pPr>
        <w:spacing w:after="0" w:line="240" w:lineRule="auto"/>
      </w:pPr>
      <w:r>
        <w:separator/>
      </w:r>
    </w:p>
  </w:footnote>
  <w:footnote w:type="continuationSeparator" w:id="0">
    <w:p w:rsidR="00043776" w:rsidRDefault="00043776" w:rsidP="00AE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95D"/>
    <w:multiLevelType w:val="hybridMultilevel"/>
    <w:tmpl w:val="1196102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0623E"/>
    <w:multiLevelType w:val="hybridMultilevel"/>
    <w:tmpl w:val="3DFE959A"/>
    <w:lvl w:ilvl="0" w:tplc="8DE056A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2F00DD"/>
    <w:multiLevelType w:val="hybridMultilevel"/>
    <w:tmpl w:val="750CE2FC"/>
    <w:lvl w:ilvl="0" w:tplc="11CACD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6C1C"/>
    <w:multiLevelType w:val="hybridMultilevel"/>
    <w:tmpl w:val="65FCFBDE"/>
    <w:lvl w:ilvl="0" w:tplc="8DE056A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4"/>
    <w:rsid w:val="000330D3"/>
    <w:rsid w:val="00043776"/>
    <w:rsid w:val="000A3405"/>
    <w:rsid w:val="000C6B9A"/>
    <w:rsid w:val="000D2775"/>
    <w:rsid w:val="00177519"/>
    <w:rsid w:val="001B4965"/>
    <w:rsid w:val="001B69C9"/>
    <w:rsid w:val="001D4895"/>
    <w:rsid w:val="00230EC6"/>
    <w:rsid w:val="00290060"/>
    <w:rsid w:val="002A4B14"/>
    <w:rsid w:val="00311387"/>
    <w:rsid w:val="00385FC6"/>
    <w:rsid w:val="003E4F68"/>
    <w:rsid w:val="00475AED"/>
    <w:rsid w:val="004A3532"/>
    <w:rsid w:val="005A6AF7"/>
    <w:rsid w:val="00614C9A"/>
    <w:rsid w:val="006379A3"/>
    <w:rsid w:val="006B073D"/>
    <w:rsid w:val="007231E8"/>
    <w:rsid w:val="00743074"/>
    <w:rsid w:val="007C0746"/>
    <w:rsid w:val="007D77C2"/>
    <w:rsid w:val="007E5344"/>
    <w:rsid w:val="00847F75"/>
    <w:rsid w:val="008A36C9"/>
    <w:rsid w:val="008E4B61"/>
    <w:rsid w:val="00963884"/>
    <w:rsid w:val="009C6011"/>
    <w:rsid w:val="00A31BF2"/>
    <w:rsid w:val="00A813BD"/>
    <w:rsid w:val="00A9349C"/>
    <w:rsid w:val="00A97FCD"/>
    <w:rsid w:val="00AB2E8A"/>
    <w:rsid w:val="00AD18FA"/>
    <w:rsid w:val="00AE214F"/>
    <w:rsid w:val="00AE79F1"/>
    <w:rsid w:val="00B02316"/>
    <w:rsid w:val="00B25570"/>
    <w:rsid w:val="00BB48DD"/>
    <w:rsid w:val="00C948E2"/>
    <w:rsid w:val="00C94BD0"/>
    <w:rsid w:val="00CB206E"/>
    <w:rsid w:val="00D30BAF"/>
    <w:rsid w:val="00DD01C0"/>
    <w:rsid w:val="00DE0FB6"/>
    <w:rsid w:val="00E151C2"/>
    <w:rsid w:val="00EA45BE"/>
    <w:rsid w:val="00EC3DF5"/>
    <w:rsid w:val="00EE0A68"/>
    <w:rsid w:val="00EF341A"/>
    <w:rsid w:val="00EF5AB1"/>
    <w:rsid w:val="00FA560E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BDE2"/>
  <w15:chartTrackingRefBased/>
  <w15:docId w15:val="{816EFB0A-8899-414E-9D6C-3B6A614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B073D"/>
    <w:rPr>
      <w:color w:val="0563C1" w:themeColor="hyperlink"/>
      <w:u w:val="single"/>
    </w:rPr>
  </w:style>
  <w:style w:type="character" w:customStyle="1" w:styleId="footnoteparenthesis">
    <w:name w:val="footnote_parenthesis"/>
    <w:basedOn w:val="Privzetapisavaodstavka"/>
    <w:rsid w:val="000330D3"/>
  </w:style>
  <w:style w:type="character" w:customStyle="1" w:styleId="code">
    <w:name w:val="code"/>
    <w:basedOn w:val="Privzetapisavaodstavka"/>
    <w:rsid w:val="000330D3"/>
  </w:style>
  <w:style w:type="character" w:customStyle="1" w:styleId="bluelink">
    <w:name w:val="blue_link"/>
    <w:basedOn w:val="Privzetapisavaodstavka"/>
    <w:rsid w:val="000330D3"/>
  </w:style>
  <w:style w:type="character" w:customStyle="1" w:styleId="country">
    <w:name w:val="country"/>
    <w:basedOn w:val="Privzetapisavaodstavka"/>
    <w:rsid w:val="000330D3"/>
  </w:style>
  <w:style w:type="character" w:customStyle="1" w:styleId="excludedcountries">
    <w:name w:val="excluded_countries"/>
    <w:basedOn w:val="Privzetapisavaodstavka"/>
    <w:rsid w:val="000330D3"/>
  </w:style>
  <w:style w:type="character" w:customStyle="1" w:styleId="action">
    <w:name w:val="action"/>
    <w:basedOn w:val="Privzetapisavaodstavka"/>
    <w:rsid w:val="000330D3"/>
  </w:style>
  <w:style w:type="character" w:customStyle="1" w:styleId="dutyrate">
    <w:name w:val="duty_rate"/>
    <w:basedOn w:val="Privzetapisavaodstavka"/>
    <w:rsid w:val="000330D3"/>
  </w:style>
  <w:style w:type="character" w:customStyle="1" w:styleId="footnote">
    <w:name w:val="footnote"/>
    <w:basedOn w:val="Privzetapisavaodstavka"/>
    <w:rsid w:val="000330D3"/>
  </w:style>
  <w:style w:type="character" w:customStyle="1" w:styleId="footnotedescription">
    <w:name w:val="footnote_description"/>
    <w:basedOn w:val="Privzetapisavaodstavka"/>
    <w:rsid w:val="000330D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79F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E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9F1"/>
  </w:style>
  <w:style w:type="paragraph" w:styleId="Noga">
    <w:name w:val="footer"/>
    <w:basedOn w:val="Navaden"/>
    <w:link w:val="NogaZnak"/>
    <w:uiPriority w:val="99"/>
    <w:unhideWhenUsed/>
    <w:rsid w:val="00AE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9F1"/>
  </w:style>
  <w:style w:type="paragraph" w:styleId="Odstavekseznama">
    <w:name w:val="List Paragraph"/>
    <w:basedOn w:val="Navaden"/>
    <w:uiPriority w:val="34"/>
    <w:qFormat/>
    <w:rsid w:val="00847F75"/>
    <w:pPr>
      <w:ind w:left="720"/>
      <w:contextualSpacing/>
    </w:pPr>
  </w:style>
  <w:style w:type="paragraph" w:customStyle="1" w:styleId="podpisi">
    <w:name w:val="podpisi"/>
    <w:basedOn w:val="Navaden"/>
    <w:uiPriority w:val="99"/>
    <w:qFormat/>
    <w:rsid w:val="007231E8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556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303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2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02021R0821-20230112&amp;qid=1681816749772" TargetMode="External"/><Relationship Id="rId13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18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6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34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17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5" Type="http://schemas.openxmlformats.org/officeDocument/2006/relationships/hyperlink" Target="https://ec.europa.eu/info/files/220316-faqs-export-related-restrictions-russia_en" TargetMode="External"/><Relationship Id="rId33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0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9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4" Type="http://schemas.openxmlformats.org/officeDocument/2006/relationships/hyperlink" Target="https://ec.europa.eu/info/files/220316-faqs-export-related-restrictions-russia_en" TargetMode="External"/><Relationship Id="rId32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7" Type="http://schemas.openxmlformats.org/officeDocument/2006/relationships/hyperlink" Target="mailto:ukrajina.mgts@gov.s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8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6" Type="http://schemas.openxmlformats.org/officeDocument/2006/relationships/hyperlink" Target="https://ec.europa.eu/info/files/220316-faqs-export-related-restrictions-russia_en" TargetMode="External"/><Relationship Id="rId10" Type="http://schemas.openxmlformats.org/officeDocument/2006/relationships/hyperlink" Target="https://finance.ec.europa.eu/system/files/2023-03/faqs-sanctions-russia-export-related-restrictions-russia_en.pdf" TargetMode="External"/><Relationship Id="rId19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31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taxation_customs/dds2/taric/taric_consultation.jsp?Lang=sl" TargetMode="External"/><Relationship Id="rId14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2" Type="http://schemas.openxmlformats.org/officeDocument/2006/relationships/hyperlink" Target="https://ec.europa.eu/taxation_customs/dds2/taric/measures.jsp?Lang=sl&amp;SimDate=20220306&amp;Area=RU&amp;MeasType=&amp;StartPub=&amp;EndPub=&amp;MeasText=&amp;GoodsText=&amp;op=&amp;Taric=7219211000&amp;search_text=goods&amp;textSearch=&amp;LangDescr=sl&amp;OrderNum=&amp;Regulation=&amp;measStartDat=&amp;measEndDat=" TargetMode="External"/><Relationship Id="rId27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0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Relationship Id="rId35" Type="http://schemas.openxmlformats.org/officeDocument/2006/relationships/hyperlink" Target="https://ec.europa.eu/taxation_customs//dds2/taric/measures.jsp?Lang=sl&amp;SimDate=20220306&amp;Area=BY&amp;MeasType=&amp;StartPub=&amp;EndPub=&amp;MeasText=&amp;GoodsText=&amp;op=&amp;Taric=84283990&amp;search_text=goods&amp;textSearch=&amp;LangDescr=sl&amp;OrderNum=&amp;Regulation=&amp;measStartDat=&amp;measEndDa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E6909E-C12C-42BB-B30B-8090079E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1032</Words>
  <Characters>5889</Characters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2022-03-30T09:08:00Z</cp:lastPrinted>
  <dcterms:created xsi:type="dcterms:W3CDTF">2023-04-18T12:25:00Z</dcterms:created>
  <dcterms:modified xsi:type="dcterms:W3CDTF">2023-04-18T12:25:00Z</dcterms:modified>
</cp:coreProperties>
</file>