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31A7D" w14:textId="77777777" w:rsidR="004066C5" w:rsidRPr="005331BB" w:rsidRDefault="004066C5">
      <w:pPr>
        <w:rPr>
          <w:rFonts w:ascii="Arial Narrow" w:hAnsi="Arial Narrow" w:cs="Arial"/>
        </w:rPr>
      </w:pPr>
    </w:p>
    <w:p w14:paraId="60DBE395" w14:textId="77777777" w:rsidR="004066C5" w:rsidRPr="00976352" w:rsidRDefault="004066C5" w:rsidP="00F601CC">
      <w:pPr>
        <w:jc w:val="center"/>
        <w:rPr>
          <w:rFonts w:ascii="Arial Narrow" w:hAnsi="Arial Narrow" w:cs="Arial"/>
          <w:b/>
          <w:sz w:val="20"/>
          <w:szCs w:val="20"/>
        </w:rPr>
      </w:pPr>
      <w:r w:rsidRPr="00976352">
        <w:rPr>
          <w:rFonts w:ascii="Arial Narrow" w:hAnsi="Arial Narrow" w:cs="Arial"/>
          <w:b/>
          <w:sz w:val="20"/>
          <w:szCs w:val="20"/>
        </w:rPr>
        <w:t>Republika Slovenija, Ministrstvo za gospodarski razvoj in tehnologijo, Kotnikova ulica 5, Ljubljana</w:t>
      </w:r>
    </w:p>
    <w:p w14:paraId="6EB6B17A" w14:textId="77777777" w:rsidR="004066C5" w:rsidRPr="00976352" w:rsidRDefault="004066C5" w:rsidP="00F601CC">
      <w:pPr>
        <w:jc w:val="center"/>
        <w:rPr>
          <w:rFonts w:ascii="Arial Narrow" w:hAnsi="Arial Narrow" w:cs="Arial"/>
          <w:b/>
          <w:sz w:val="20"/>
          <w:szCs w:val="20"/>
        </w:rPr>
      </w:pPr>
      <w:r w:rsidRPr="00976352">
        <w:rPr>
          <w:rFonts w:ascii="Arial Narrow" w:hAnsi="Arial Narrow" w:cs="Arial"/>
          <w:b/>
          <w:sz w:val="20"/>
          <w:szCs w:val="20"/>
        </w:rPr>
        <w:t>objavlja</w:t>
      </w:r>
    </w:p>
    <w:p w14:paraId="71C39A2A" w14:textId="678B8F2D" w:rsidR="004066C5" w:rsidRPr="00976352" w:rsidRDefault="004066C5" w:rsidP="00F601CC">
      <w:pPr>
        <w:jc w:val="center"/>
        <w:rPr>
          <w:rFonts w:ascii="Arial Narrow" w:hAnsi="Arial Narrow" w:cs="Arial"/>
          <w:b/>
          <w:i/>
          <w:sz w:val="20"/>
          <w:szCs w:val="20"/>
        </w:rPr>
      </w:pPr>
      <w:r w:rsidRPr="00976352">
        <w:rPr>
          <w:rFonts w:ascii="Arial Narrow" w:hAnsi="Arial Narrow" w:cs="Arial"/>
          <w:b/>
          <w:sz w:val="20"/>
          <w:szCs w:val="20"/>
        </w:rPr>
        <w:t xml:space="preserve">Javni razpis </w:t>
      </w:r>
      <w:r w:rsidR="00F601CC" w:rsidRPr="00976352">
        <w:rPr>
          <w:rFonts w:ascii="Arial Narrow" w:hAnsi="Arial Narrow" w:cs="Arial"/>
          <w:b/>
          <w:bCs/>
          <w:sz w:val="20"/>
          <w:szCs w:val="20"/>
        </w:rPr>
        <w:t>za spodbujanje večje predelav</w:t>
      </w:r>
      <w:r w:rsidR="009F7912" w:rsidRPr="00976352">
        <w:rPr>
          <w:rFonts w:ascii="Arial Narrow" w:hAnsi="Arial Narrow" w:cs="Arial"/>
          <w:b/>
          <w:bCs/>
          <w:sz w:val="20"/>
          <w:szCs w:val="20"/>
        </w:rPr>
        <w:t>e</w:t>
      </w:r>
      <w:r w:rsidR="00F601CC" w:rsidRPr="00976352">
        <w:rPr>
          <w:rFonts w:ascii="Arial Narrow" w:hAnsi="Arial Narrow" w:cs="Arial"/>
          <w:b/>
          <w:bCs/>
          <w:sz w:val="20"/>
          <w:szCs w:val="20"/>
        </w:rPr>
        <w:t xml:space="preserve"> lesa za hitrejši prehod v podnebno nevtralno družbo</w:t>
      </w:r>
      <w:r w:rsidR="006A3F72" w:rsidRPr="00976352">
        <w:rPr>
          <w:rFonts w:ascii="Arial Narrow" w:hAnsi="Arial Narrow" w:cs="Arial"/>
          <w:b/>
          <w:bCs/>
          <w:sz w:val="20"/>
          <w:szCs w:val="20"/>
        </w:rPr>
        <w:t xml:space="preserve"> (NOO LES)</w:t>
      </w:r>
    </w:p>
    <w:p w14:paraId="794A6F97" w14:textId="77777777" w:rsidR="004066C5" w:rsidRPr="00976352" w:rsidRDefault="004066C5" w:rsidP="004066C5">
      <w:pPr>
        <w:rPr>
          <w:rFonts w:ascii="Arial Narrow" w:hAnsi="Arial Narrow" w:cs="Arial"/>
        </w:rPr>
      </w:pPr>
    </w:p>
    <w:p w14:paraId="3E53D757" w14:textId="439CD931" w:rsidR="009C4E98" w:rsidRPr="00976352" w:rsidRDefault="009B6F91" w:rsidP="00B37C19">
      <w:pPr>
        <w:pStyle w:val="Naslov1"/>
      </w:pPr>
      <w:r w:rsidRPr="00976352">
        <w:t>Pravne podlage</w:t>
      </w:r>
    </w:p>
    <w:p w14:paraId="3178EC63" w14:textId="77777777" w:rsidR="004066C5" w:rsidRPr="00976352" w:rsidRDefault="004066C5" w:rsidP="004066C5">
      <w:pPr>
        <w:spacing w:after="0" w:line="260" w:lineRule="atLeast"/>
        <w:rPr>
          <w:rFonts w:ascii="Arial Narrow" w:hAnsi="Arial Narrow" w:cs="Arial"/>
        </w:rPr>
      </w:pPr>
      <w:r w:rsidRPr="00976352">
        <w:rPr>
          <w:rFonts w:ascii="Arial Narrow" w:hAnsi="Arial Narrow" w:cs="Arial"/>
        </w:rPr>
        <w:t>Podlage za izvedbo javnega razpisa so:</w:t>
      </w:r>
    </w:p>
    <w:p w14:paraId="07116C42" w14:textId="77777777" w:rsidR="004066C5" w:rsidRPr="00976352" w:rsidRDefault="004066C5"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4272CEBB" w14:textId="77777777" w:rsidR="004066C5" w:rsidRPr="00976352" w:rsidRDefault="004066C5" w:rsidP="00383405">
      <w:pPr>
        <w:pStyle w:val="Odstavekseznama"/>
        <w:numPr>
          <w:ilvl w:val="0"/>
          <w:numId w:val="3"/>
        </w:numPr>
        <w:spacing w:line="252" w:lineRule="auto"/>
        <w:jc w:val="both"/>
        <w:rPr>
          <w:rFonts w:ascii="Arial Narrow" w:hAnsi="Arial Narrow" w:cs="Arial"/>
        </w:rPr>
      </w:pPr>
      <w:r w:rsidRPr="00976352">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14:paraId="4971C2F6" w14:textId="77777777" w:rsidR="004066C5" w:rsidRPr="00976352" w:rsidRDefault="004066C5" w:rsidP="00383405">
      <w:pPr>
        <w:pStyle w:val="Odstavekseznama"/>
        <w:numPr>
          <w:ilvl w:val="0"/>
          <w:numId w:val="3"/>
        </w:numPr>
        <w:spacing w:line="252" w:lineRule="auto"/>
        <w:jc w:val="both"/>
        <w:rPr>
          <w:rFonts w:ascii="Arial Narrow" w:hAnsi="Arial Narrow" w:cs="Arial"/>
        </w:rPr>
      </w:pPr>
      <w:r w:rsidRPr="0097635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976352">
        <w:rPr>
          <w:rFonts w:ascii="Arial Narrow" w:hAnsi="Arial Narrow" w:cs="Arial"/>
        </w:rPr>
        <w:t>,</w:t>
      </w:r>
    </w:p>
    <w:p w14:paraId="2C5127D7" w14:textId="77777777" w:rsidR="00974993" w:rsidRPr="00976352" w:rsidRDefault="00974993" w:rsidP="00383405">
      <w:pPr>
        <w:pStyle w:val="Odstavekseznama"/>
        <w:numPr>
          <w:ilvl w:val="0"/>
          <w:numId w:val="3"/>
        </w:numPr>
        <w:spacing w:line="252" w:lineRule="auto"/>
        <w:jc w:val="both"/>
        <w:rPr>
          <w:rFonts w:ascii="Arial Narrow" w:hAnsi="Arial Narrow" w:cs="Arial"/>
          <w:color w:val="000000" w:themeColor="text1"/>
        </w:rPr>
      </w:pPr>
      <w:r w:rsidRPr="00976352">
        <w:rPr>
          <w:rFonts w:ascii="Arial Narrow" w:hAnsi="Arial Narrow" w:cs="Arial"/>
          <w:color w:val="000000" w:themeColor="text1"/>
        </w:rPr>
        <w:t>U</w:t>
      </w:r>
      <w:r w:rsidR="00383405" w:rsidRPr="00976352">
        <w:rPr>
          <w:rFonts w:ascii="Arial Narrow" w:hAnsi="Arial Narrow" w:cs="Arial"/>
          <w:color w:val="000000" w:themeColor="text1"/>
        </w:rPr>
        <w:t xml:space="preserve">redba </w:t>
      </w:r>
      <w:r w:rsidRPr="00976352">
        <w:rPr>
          <w:rFonts w:ascii="Arial Narrow" w:hAnsi="Arial Narrow" w:cs="Arial"/>
          <w:color w:val="000000" w:themeColor="text1"/>
        </w:rPr>
        <w:t>(EU) 2020/852 Evropskega parlamenta in S</w:t>
      </w:r>
      <w:r w:rsidR="00D06B83" w:rsidRPr="00976352">
        <w:rPr>
          <w:rFonts w:ascii="Arial Narrow" w:hAnsi="Arial Narrow" w:cs="Arial"/>
          <w:color w:val="000000" w:themeColor="text1"/>
        </w:rPr>
        <w:t>veta</w:t>
      </w:r>
      <w:r w:rsidRPr="00976352">
        <w:rPr>
          <w:rFonts w:ascii="Arial Narrow" w:hAnsi="Arial Narrow" w:cs="Arial"/>
          <w:color w:val="000000" w:themeColor="text1"/>
        </w:rPr>
        <w:t xml:space="preserve"> z dne 18. junija 2020 o vzpostavitvi okvira za spodbujanje trajnostnih naložb ter spremembi Uredbe (EU) 2019/2088 (UL L št. 198/13 z dne 22.6.2020)</w:t>
      </w:r>
    </w:p>
    <w:p w14:paraId="05799057" w14:textId="074D3B9B" w:rsidR="00961E9C" w:rsidRPr="00976352" w:rsidRDefault="004066C5" w:rsidP="00591FAB">
      <w:pPr>
        <w:pStyle w:val="Odstavekseznama"/>
        <w:numPr>
          <w:ilvl w:val="0"/>
          <w:numId w:val="3"/>
        </w:numPr>
        <w:spacing w:line="252" w:lineRule="auto"/>
        <w:jc w:val="both"/>
        <w:rPr>
          <w:rFonts w:ascii="Arial Narrow" w:hAnsi="Arial Narrow" w:cs="Arial"/>
        </w:rPr>
      </w:pPr>
      <w:r w:rsidRPr="00976352">
        <w:rPr>
          <w:rFonts w:ascii="Arial Narrow" w:hAnsi="Arial Narrow" w:cs="Arial"/>
        </w:rPr>
        <w:t>Načrt za okrevanje in odpornost Republike Slovenije, potrjen na Vladi RS dne 28.4.2021 in potrjen z izvedbenim sklep Sveta EU o odobritvi ocene načrta za okrevanje in odpornos</w:t>
      </w:r>
      <w:r w:rsidR="00F00792" w:rsidRPr="00976352">
        <w:rPr>
          <w:rFonts w:ascii="Arial Narrow" w:hAnsi="Arial Narrow" w:cs="Arial"/>
        </w:rPr>
        <w:t>t za Slovenijo z dne 20.7.2021 (</w:t>
      </w:r>
      <w:hyperlink r:id="rId8" w:history="1">
        <w:r w:rsidR="00961E9C" w:rsidRPr="00976352">
          <w:rPr>
            <w:rStyle w:val="Hiperpovezava"/>
            <w:rFonts w:ascii="Arial Narrow" w:eastAsiaTheme="minorEastAsia" w:hAnsi="Arial Narrow" w:cs="Arial"/>
          </w:rPr>
          <w:t>https://www.eu-skladi.si/sl/po-2020/nacrt-za-okrevanje-in-krepitev-odpornosti</w:t>
        </w:r>
      </w:hyperlink>
      <w:r w:rsidR="00F00792" w:rsidRPr="00976352">
        <w:rPr>
          <w:rFonts w:ascii="Arial Narrow" w:eastAsiaTheme="minorEastAsia" w:hAnsi="Arial Narrow" w:cs="Arial"/>
        </w:rPr>
        <w:t>)</w:t>
      </w:r>
      <w:r w:rsidR="00932199" w:rsidRPr="00976352">
        <w:rPr>
          <w:rFonts w:ascii="Arial Narrow" w:eastAsiaTheme="minorEastAsia" w:hAnsi="Arial Narrow" w:cs="Arial"/>
        </w:rPr>
        <w:t>,</w:t>
      </w:r>
      <w:r w:rsidR="00961E9C" w:rsidRPr="00976352">
        <w:rPr>
          <w:rFonts w:ascii="Arial Narrow" w:eastAsiaTheme="minorEastAsia" w:hAnsi="Arial Narrow" w:cs="Arial"/>
        </w:rPr>
        <w:t xml:space="preserve"> </w:t>
      </w:r>
    </w:p>
    <w:p w14:paraId="1C590613" w14:textId="77777777" w:rsidR="00932199" w:rsidRPr="00976352" w:rsidRDefault="00932199" w:rsidP="00932199">
      <w:pPr>
        <w:pStyle w:val="Odstavekseznama"/>
        <w:numPr>
          <w:ilvl w:val="0"/>
          <w:numId w:val="3"/>
        </w:numPr>
        <w:spacing w:line="252" w:lineRule="auto"/>
        <w:jc w:val="both"/>
        <w:rPr>
          <w:rFonts w:ascii="Arial Narrow" w:hAnsi="Arial Narrow" w:cs="Arial"/>
        </w:rPr>
      </w:pPr>
      <w:r w:rsidRPr="00976352">
        <w:rPr>
          <w:rFonts w:ascii="Arial Narrow" w:hAnsi="Arial Narrow" w:cs="Arial"/>
        </w:rPr>
        <w:t>Priloga k izvedbenem sklepu Sveta o odobritvi ocene načrta za okrevanje in odpornost za Slovenijo z dne 20.7.2021,</w:t>
      </w:r>
    </w:p>
    <w:p w14:paraId="2B01DECC" w14:textId="55B9905E" w:rsidR="002720E1" w:rsidRPr="00976352" w:rsidRDefault="002720E1" w:rsidP="009562B9">
      <w:pPr>
        <w:pStyle w:val="Odstavekseznama"/>
        <w:numPr>
          <w:ilvl w:val="0"/>
          <w:numId w:val="3"/>
        </w:numPr>
        <w:spacing w:line="252" w:lineRule="auto"/>
        <w:jc w:val="both"/>
        <w:rPr>
          <w:rFonts w:ascii="Arial Narrow" w:hAnsi="Arial Narrow" w:cs="Arial"/>
        </w:rPr>
      </w:pPr>
      <w:r w:rsidRPr="00976352">
        <w:rPr>
          <w:rFonts w:ascii="Arial Narrow" w:hAnsi="Arial Narrow" w:cs="Arial"/>
        </w:rPr>
        <w:t>Tehnične smernice za uporabo „načela, da se ne škoduje bistveno“ v skladu z uredbo o vzpostavitvi mehanizma za okrevanje in odpornost, ki so bile objavljene dne 18.2.2021 v UL EU št. C58/01, še posebno v zvezi z zaščito biotske raznovrstnosti</w:t>
      </w:r>
      <w:r w:rsidR="00932199" w:rsidRPr="00976352">
        <w:rPr>
          <w:rFonts w:ascii="Arial Narrow" w:hAnsi="Arial Narrow" w:cs="Arial"/>
        </w:rPr>
        <w:t>,</w:t>
      </w:r>
    </w:p>
    <w:p w14:paraId="10A0704B" w14:textId="4952E3B4" w:rsidR="00595D29" w:rsidRPr="00976352" w:rsidRDefault="00A94A36"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Smernice za določitev načina financiranja iz sredstev Mehanizma za okrevanje in odpornost z dne 17.1.2022,</w:t>
      </w:r>
    </w:p>
    <w:p w14:paraId="7600A4EA" w14:textId="72D1813A" w:rsidR="004066C5" w:rsidRPr="00976352" w:rsidRDefault="004066C5"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 xml:space="preserve">Uredba o izvajanju Uredbe (EU) o Mehanizmu za </w:t>
      </w:r>
      <w:r w:rsidR="009D2022" w:rsidRPr="00976352">
        <w:rPr>
          <w:rFonts w:ascii="Arial Narrow" w:hAnsi="Arial Narrow" w:cs="Arial"/>
        </w:rPr>
        <w:t xml:space="preserve"> </w:t>
      </w:r>
      <w:r w:rsidRPr="00976352">
        <w:rPr>
          <w:rFonts w:ascii="Arial Narrow" w:hAnsi="Arial Narrow" w:cs="Arial"/>
        </w:rPr>
        <w:t>okrevanje in odpornost (Uradni list RS, št. 167/21),</w:t>
      </w:r>
    </w:p>
    <w:p w14:paraId="11C3A3A4" w14:textId="77777777" w:rsidR="009B6F91" w:rsidRPr="00976352" w:rsidRDefault="009B6F91" w:rsidP="009B6F91">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 xml:space="preserve">Zakon o javnih financah (Uradni list RS, št. 11/11 – uradno prečiščeno besedilo, 14/13 – </w:t>
      </w:r>
      <w:proofErr w:type="spellStart"/>
      <w:r w:rsidRPr="00976352">
        <w:rPr>
          <w:rFonts w:ascii="Arial Narrow" w:hAnsi="Arial Narrow" w:cs="Arial"/>
        </w:rPr>
        <w:t>popr</w:t>
      </w:r>
      <w:proofErr w:type="spellEnd"/>
      <w:r w:rsidRPr="00976352">
        <w:rPr>
          <w:rFonts w:ascii="Arial Narrow" w:hAnsi="Arial Narrow" w:cs="Arial"/>
        </w:rPr>
        <w:t xml:space="preserve">., 101/13, 55/15 – </w:t>
      </w:r>
      <w:proofErr w:type="spellStart"/>
      <w:r w:rsidRPr="00976352">
        <w:rPr>
          <w:rFonts w:ascii="Arial Narrow" w:hAnsi="Arial Narrow" w:cs="Arial"/>
        </w:rPr>
        <w:t>ZFisP</w:t>
      </w:r>
      <w:proofErr w:type="spellEnd"/>
      <w:r w:rsidRPr="00976352">
        <w:rPr>
          <w:rFonts w:ascii="Arial Narrow" w:hAnsi="Arial Narrow" w:cs="Arial"/>
        </w:rPr>
        <w:t xml:space="preserve">, 96/15 – ZIPRS1617, 13/18 in 195/20 – </w:t>
      </w:r>
      <w:proofErr w:type="spellStart"/>
      <w:r w:rsidRPr="00976352">
        <w:rPr>
          <w:rFonts w:ascii="Arial Narrow" w:hAnsi="Arial Narrow" w:cs="Arial"/>
        </w:rPr>
        <w:t>odl</w:t>
      </w:r>
      <w:proofErr w:type="spellEnd"/>
      <w:r w:rsidRPr="00976352">
        <w:rPr>
          <w:rFonts w:ascii="Arial Narrow" w:hAnsi="Arial Narrow" w:cs="Arial"/>
        </w:rPr>
        <w:t>. US)</w:t>
      </w:r>
    </w:p>
    <w:p w14:paraId="19697D28" w14:textId="3D71352D" w:rsidR="009B6F91" w:rsidRPr="00976352" w:rsidRDefault="009B6F91" w:rsidP="009B6F91">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Uredba o postopku, merilih in načinih dodeljevanja sredstev za spodbujanje razvojnih programov in prednostnih nalog (Uradni list RS, št. 56/11)</w:t>
      </w:r>
      <w:r w:rsidR="00E31880" w:rsidRPr="00976352">
        <w:rPr>
          <w:rFonts w:ascii="Arial Narrow" w:hAnsi="Arial Narrow" w:cs="Arial"/>
        </w:rPr>
        <w:t>,</w:t>
      </w:r>
    </w:p>
    <w:p w14:paraId="7EF3324E" w14:textId="5EA4256E" w:rsidR="004066C5" w:rsidRPr="00976352" w:rsidRDefault="004066C5"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Proračun Republike Slovenije za leto 2022 (DP2022) (Uradni list RS, št. 174/20)</w:t>
      </w:r>
      <w:r w:rsidR="001A795F" w:rsidRPr="00976352">
        <w:rPr>
          <w:rFonts w:ascii="Arial Narrow" w:hAnsi="Arial Narrow" w:cs="Arial"/>
        </w:rPr>
        <w:t>,</w:t>
      </w:r>
    </w:p>
    <w:p w14:paraId="52DDE52D" w14:textId="2E9BC6EA" w:rsidR="004066C5" w:rsidRPr="00976352" w:rsidRDefault="001A795F" w:rsidP="001A795F">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Proračun Republike Slovenije za leto 2023 (DP2023) (Uradni list RS, št. 187/21)</w:t>
      </w:r>
      <w:r w:rsidR="004066C5" w:rsidRPr="00976352">
        <w:rPr>
          <w:rFonts w:ascii="Arial Narrow" w:hAnsi="Arial Narrow" w:cs="Arial"/>
        </w:rPr>
        <w:t>,</w:t>
      </w:r>
    </w:p>
    <w:p w14:paraId="25ADDF84" w14:textId="79E71301" w:rsidR="004066C5" w:rsidRPr="00976352" w:rsidRDefault="004066C5"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Zakon o izvrševanju proračunov Republike Slovenije za leti 2022 in 2023 (Uradni list RS, št. 187/21</w:t>
      </w:r>
      <w:r w:rsidR="0068435F" w:rsidRPr="00976352">
        <w:rPr>
          <w:rFonts w:ascii="Arial Narrow" w:hAnsi="Arial Narrow" w:cs="Arial"/>
        </w:rPr>
        <w:t xml:space="preserve"> in</w:t>
      </w:r>
      <w:r w:rsidR="005A15C0" w:rsidRPr="00976352">
        <w:rPr>
          <w:rFonts w:ascii="Arial Narrow" w:hAnsi="Arial Narrow" w:cs="Arial"/>
        </w:rPr>
        <w:t xml:space="preserve"> </w:t>
      </w:r>
      <w:hyperlink r:id="rId9" w:tgtFrame="_blank" w:tooltip="Zakon o dodatnih ukrepih za preprečevanje širjenja, omilitev, obvladovanje, okrevanje in odpravo posledic COVID-19" w:history="1">
        <w:r w:rsidR="005A15C0" w:rsidRPr="00976352">
          <w:t>206/21</w:t>
        </w:r>
      </w:hyperlink>
      <w:r w:rsidR="005A15C0" w:rsidRPr="00976352">
        <w:rPr>
          <w:rFonts w:ascii="Arial Narrow" w:hAnsi="Arial Narrow" w:cs="Arial"/>
        </w:rPr>
        <w:t> – ZDUPŠOP</w:t>
      </w:r>
      <w:r w:rsidRPr="00976352">
        <w:rPr>
          <w:rFonts w:ascii="Arial Narrow" w:hAnsi="Arial Narrow" w:cs="Arial"/>
        </w:rPr>
        <w:t>),</w:t>
      </w:r>
    </w:p>
    <w:p w14:paraId="1A64A193" w14:textId="4252A311" w:rsidR="004066C5" w:rsidRPr="00976352" w:rsidRDefault="004066C5"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Pravilnik o postopkih za izvrševanje proračuna Republike Slovenije (Uradni list RS, št. 50/07, 61/08, 99/09 – ZIPRS1011, 3/13 in 81/16),</w:t>
      </w:r>
    </w:p>
    <w:p w14:paraId="7746930C" w14:textId="7FDBE303" w:rsidR="00E31880" w:rsidRPr="00976352" w:rsidRDefault="00E31880" w:rsidP="00560EB7">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Zakon o spodbujanju skladnega regionalne</w:t>
      </w:r>
      <w:r w:rsidR="00A75679">
        <w:rPr>
          <w:rFonts w:ascii="Arial Narrow" w:hAnsi="Arial Narrow" w:cs="Arial"/>
        </w:rPr>
        <w:t>ga</w:t>
      </w:r>
      <w:r w:rsidRPr="00976352">
        <w:rPr>
          <w:rFonts w:ascii="Arial Narrow" w:hAnsi="Arial Narrow" w:cs="Arial"/>
        </w:rPr>
        <w:t xml:space="preserve"> razvoja</w:t>
      </w:r>
      <w:r w:rsidR="00560EB7" w:rsidRPr="00976352">
        <w:rPr>
          <w:rFonts w:ascii="Arial Narrow" w:hAnsi="Arial Narrow" w:cs="Arial"/>
        </w:rPr>
        <w:t xml:space="preserve"> (Uradni list RS, št. 20/11, 57/12 in 46/16),</w:t>
      </w:r>
    </w:p>
    <w:p w14:paraId="45F71A2D" w14:textId="4645BEED" w:rsidR="00560EB7" w:rsidRPr="00976352" w:rsidRDefault="00560EB7" w:rsidP="00560EB7">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Uredba o dodeljevanju regionalnih državnih pomoči ter načinu uveljavljanja regionalne spodbude za zaposlovanje ter davčnih olajšav za zaposlovanje in investiranje (Uradni list RS, št. </w:t>
      </w:r>
      <w:hyperlink r:id="rId10" w:tgtFrame="_blank" w:tooltip="Uredba o dodeljevanju regionalnih državnih pomoči ter načinu uveljavljanja regionalne spodbude za zaposlovanje ter davčnih olajšav za zaposlovanje in investiranje" w:history="1">
        <w:r w:rsidRPr="00976352">
          <w:rPr>
            <w:rFonts w:ascii="Arial Narrow" w:hAnsi="Arial Narrow"/>
          </w:rPr>
          <w:t>93/14</w:t>
        </w:r>
      </w:hyperlink>
      <w:r w:rsidRPr="00976352">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Pr="00976352">
          <w:rPr>
            <w:rFonts w:ascii="Arial Narrow" w:hAnsi="Arial Narrow"/>
          </w:rPr>
          <w:t>77/16</w:t>
        </w:r>
      </w:hyperlink>
      <w:r w:rsidRPr="00976352">
        <w:rPr>
          <w:rFonts w:ascii="Arial Narrow" w:hAnsi="Arial Narrow" w:cs="Arial"/>
        </w:rPr>
        <w:t>, </w:t>
      </w:r>
      <w:hyperlink r:id="rId12" w:tgtFrame="_blank" w:tooltip="Uredba o spremembah in dopolnitvah Uredbe o dodeljevanju regionalnih državnih pomoči ter načinu uveljavljanja regionalne spodbude za zaposlovanje ter davčnih olajšav za zaposlovanje in investiranje" w:history="1">
        <w:r w:rsidRPr="00976352">
          <w:rPr>
            <w:rFonts w:ascii="Arial Narrow" w:hAnsi="Arial Narrow"/>
          </w:rPr>
          <w:t>14/18</w:t>
        </w:r>
      </w:hyperlink>
      <w:r w:rsidRPr="00976352">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Pr="00976352">
          <w:rPr>
            <w:rFonts w:ascii="Arial Narrow" w:hAnsi="Arial Narrow"/>
          </w:rPr>
          <w:t>168/20</w:t>
        </w:r>
      </w:hyperlink>
      <w:r w:rsidR="00A6010D">
        <w:rPr>
          <w:rFonts w:ascii="Arial Narrow" w:hAnsi="Arial Narrow" w:cs="Arial"/>
        </w:rPr>
        <w:t>,</w:t>
      </w:r>
      <w:r w:rsidR="00A6010D">
        <w:t xml:space="preserve"> </w:t>
      </w:r>
      <w:hyperlink r:id="rId14" w:tgtFrame="_blank" w:tooltip="Uredba o spremembi Uredbe o dodeljevanju regionalnih državnih pomoči ter načinu uveljavljanja regionalne spodbude za zaposlovanje ter davčnih olajšav za zaposlovanje in investiranje" w:history="1">
        <w:r w:rsidRPr="00976352">
          <w:rPr>
            <w:rFonts w:ascii="Arial Narrow" w:hAnsi="Arial Narrow"/>
          </w:rPr>
          <w:t>121/21</w:t>
        </w:r>
      </w:hyperlink>
      <w:r w:rsidR="00A6010D">
        <w:rPr>
          <w:rFonts w:ascii="Arial Narrow" w:hAnsi="Arial Narrow"/>
        </w:rPr>
        <w:t xml:space="preserve"> in 27/22</w:t>
      </w:r>
      <w:r w:rsidR="00031F68" w:rsidRPr="00976352">
        <w:rPr>
          <w:rFonts w:ascii="Arial Narrow" w:hAnsi="Arial Narrow"/>
        </w:rPr>
        <w:t>; v nadaljevanju: Uredba o dodeljevanju regionalnih državnih pomoči</w:t>
      </w:r>
      <w:r w:rsidRPr="00976352">
        <w:rPr>
          <w:rFonts w:ascii="Arial Narrow" w:hAnsi="Arial Narrow" w:cs="Arial"/>
        </w:rPr>
        <w:t>),</w:t>
      </w:r>
    </w:p>
    <w:p w14:paraId="219736FB" w14:textId="77777777" w:rsidR="004066C5" w:rsidRPr="00976352" w:rsidRDefault="004066C5" w:rsidP="004066C5">
      <w:pPr>
        <w:pStyle w:val="Odstavekseznama"/>
        <w:numPr>
          <w:ilvl w:val="0"/>
          <w:numId w:val="3"/>
        </w:numPr>
        <w:spacing w:line="252" w:lineRule="auto"/>
        <w:jc w:val="both"/>
        <w:rPr>
          <w:rFonts w:ascii="Arial Narrow" w:hAnsi="Arial Narrow" w:cs="Arial"/>
        </w:rPr>
      </w:pPr>
      <w:r w:rsidRPr="00976352">
        <w:rPr>
          <w:rFonts w:ascii="Arial Narrow" w:hAnsi="Arial Narrow" w:cs="Arial"/>
        </w:rPr>
        <w:t>Uredba (EU) 2016/679 Evropskega parlamenta in Sveta z dne 27. aprila 2016 o varstvu posameznikov pri obdelavi osebnih podatkov in o prostem pretoku takih podatkov ter o razveljavitvi Direktive 95/46/ES (Splošna uredba o varstvu podatkov UL L, št. 119, z dne 4.5. 2016, str.1) (v nadaljevanju: Splošna uredba GDPR),</w:t>
      </w:r>
    </w:p>
    <w:p w14:paraId="412505F6" w14:textId="77777777" w:rsidR="004066C5" w:rsidRPr="00976352" w:rsidRDefault="004066C5" w:rsidP="004066C5">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lastRenderedPageBreak/>
        <w:t>Zakon o varstvu osebnih podatkov (Uradni list RS, št. 94/07 – uradno prečiščeno besedilo in 177/20),</w:t>
      </w:r>
    </w:p>
    <w:p w14:paraId="446292D9" w14:textId="59B30D7D" w:rsidR="004066C5" w:rsidRPr="00976352" w:rsidRDefault="004066C5" w:rsidP="004066C5">
      <w:pPr>
        <w:pStyle w:val="Odstavekseznama"/>
        <w:numPr>
          <w:ilvl w:val="0"/>
          <w:numId w:val="3"/>
        </w:numPr>
        <w:spacing w:line="252" w:lineRule="auto"/>
        <w:jc w:val="both"/>
        <w:rPr>
          <w:rFonts w:ascii="Arial Narrow" w:hAnsi="Arial Narrow" w:cs="Arial"/>
        </w:rPr>
      </w:pPr>
      <w:r w:rsidRPr="00976352">
        <w:rPr>
          <w:rFonts w:ascii="Arial Narrow" w:hAnsi="Arial Narrow" w:cs="Arial"/>
        </w:rPr>
        <w:t xml:space="preserve">Zakon o integriteti in preprečevanju korupcije (Uradni list RS, št. 69/11 – uradno prečiščeno besedilo, </w:t>
      </w:r>
      <w:r w:rsidR="001A795F" w:rsidRPr="00976352">
        <w:rPr>
          <w:rFonts w:ascii="Arial Narrow" w:hAnsi="Arial Narrow" w:cs="Arial"/>
        </w:rPr>
        <w:t xml:space="preserve">158/20 in 3/22 – </w:t>
      </w:r>
      <w:proofErr w:type="spellStart"/>
      <w:r w:rsidR="001A795F" w:rsidRPr="00976352">
        <w:rPr>
          <w:rFonts w:ascii="Arial Narrow" w:hAnsi="Arial Narrow" w:cs="Arial"/>
        </w:rPr>
        <w:t>ZDeb</w:t>
      </w:r>
      <w:proofErr w:type="spellEnd"/>
      <w:r w:rsidR="001A795F" w:rsidRPr="00976352">
        <w:rPr>
          <w:rFonts w:ascii="Arial Narrow" w:hAnsi="Arial Narrow" w:cs="Arial"/>
        </w:rPr>
        <w:t xml:space="preserve">, </w:t>
      </w:r>
      <w:r w:rsidRPr="00976352">
        <w:rPr>
          <w:rFonts w:ascii="Arial Narrow" w:hAnsi="Arial Narrow" w:cs="Arial"/>
        </w:rPr>
        <w:t xml:space="preserve">v nadaljevanju: </w:t>
      </w:r>
      <w:proofErr w:type="spellStart"/>
      <w:r w:rsidRPr="00976352">
        <w:rPr>
          <w:rFonts w:ascii="Arial Narrow" w:hAnsi="Arial Narrow" w:cs="Arial"/>
        </w:rPr>
        <w:t>ZIntPK</w:t>
      </w:r>
      <w:proofErr w:type="spellEnd"/>
      <w:r w:rsidRPr="00976352">
        <w:rPr>
          <w:rFonts w:ascii="Arial Narrow" w:hAnsi="Arial Narrow" w:cs="Arial"/>
        </w:rPr>
        <w:t>),</w:t>
      </w:r>
    </w:p>
    <w:p w14:paraId="2525DFF3" w14:textId="77777777" w:rsidR="001A795F" w:rsidRPr="00976352" w:rsidRDefault="001A795F" w:rsidP="00560EB7">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Uredba Komisije (EU) št. 651/2014 z dne 17. junija 2014 o razglasitvi nekaterih vrst pomoči za združljive z notranjim trgom pri uporabi členov 107 in 108 Pogodbe (UL L št. 187 z dne 26. 6. 2014)  zadnjič spremenjene z Uredbo Komisije (EU) 2021/1237 z dne 23. julija 2021 o spremembi Uredbe (EU) št. 651/2014 o razglasitvi nekaterih vrst pomoči za združljive z notranjim trgom pri uporabi členov 107 in 108 Pogodbe (UL L št. 270 z dne 29. 7. 2021, str. 39</w:t>
      </w:r>
      <w:r w:rsidRPr="00976352" w:rsidDel="0045406E">
        <w:rPr>
          <w:rFonts w:ascii="Arial Narrow" w:hAnsi="Arial Narrow" w:cs="Arial"/>
        </w:rPr>
        <w:t xml:space="preserve"> </w:t>
      </w:r>
      <w:r w:rsidRPr="00976352">
        <w:rPr>
          <w:rFonts w:ascii="Arial Narrow" w:hAnsi="Arial Narrow" w:cs="Arial"/>
        </w:rPr>
        <w:t>(v nadaljevanju: Uredba Komisije 651/2014/EU)- v nadaljevanju: Uredba GBER,</w:t>
      </w:r>
    </w:p>
    <w:p w14:paraId="745FA884" w14:textId="0A61796C" w:rsidR="0009605E" w:rsidRPr="00976352" w:rsidRDefault="0009605E" w:rsidP="0009605E">
      <w:pPr>
        <w:pStyle w:val="Odstavekseznama"/>
        <w:numPr>
          <w:ilvl w:val="0"/>
          <w:numId w:val="3"/>
        </w:numPr>
        <w:spacing w:after="0" w:line="240" w:lineRule="auto"/>
        <w:jc w:val="both"/>
        <w:rPr>
          <w:rFonts w:ascii="Arial Narrow" w:hAnsi="Arial Narrow" w:cs="Arial"/>
        </w:rPr>
      </w:pPr>
      <w:r w:rsidRPr="00976352">
        <w:rPr>
          <w:rFonts w:ascii="Arial Narrow" w:hAnsi="Arial Narrow" w:cs="Arial"/>
        </w:rPr>
        <w:t>Uredba o karti regionalne pomoči za obdobje 2022-2027 (Uradni list RS, št. 15/22),</w:t>
      </w:r>
    </w:p>
    <w:p w14:paraId="195A5BF7" w14:textId="5FB10551" w:rsidR="004066C5" w:rsidRPr="00976352" w:rsidRDefault="004066C5" w:rsidP="00560EB7">
      <w:pPr>
        <w:pStyle w:val="Odstavekseznama"/>
        <w:numPr>
          <w:ilvl w:val="0"/>
          <w:numId w:val="3"/>
        </w:numPr>
        <w:spacing w:after="0" w:line="260" w:lineRule="atLeast"/>
        <w:jc w:val="both"/>
        <w:rPr>
          <w:rFonts w:ascii="Arial Narrow" w:hAnsi="Arial Narrow" w:cs="Arial"/>
        </w:rPr>
      </w:pPr>
      <w:r w:rsidRPr="00976352">
        <w:rPr>
          <w:rFonts w:ascii="Arial Narrow" w:hAnsi="Arial Narrow" w:cs="Arial"/>
        </w:rPr>
        <w:t>Shema državne pomoči »</w:t>
      </w:r>
      <w:r w:rsidR="00560EB7" w:rsidRPr="00976352">
        <w:rPr>
          <w:rFonts w:ascii="Arial Narrow" w:hAnsi="Arial Narrow" w:cs="Arial"/>
        </w:rPr>
        <w:t>Regionalna shema državnih pomoči</w:t>
      </w:r>
      <w:r w:rsidRPr="00976352">
        <w:rPr>
          <w:rFonts w:ascii="Arial Narrow" w:hAnsi="Arial Narrow" w:cs="Arial"/>
        </w:rPr>
        <w:t xml:space="preserve">« št. priglasitve: </w:t>
      </w:r>
      <w:r w:rsidR="000033D9" w:rsidRPr="00976352">
        <w:rPr>
          <w:rFonts w:ascii="Arial Narrow" w:hAnsi="Arial Narrow" w:cs="Arial"/>
        </w:rPr>
        <w:t xml:space="preserve">BE02-2399245-2014, BE02-2399245-2014/I, BE02-2399245-2014/II, BE02-2399245-2014/III, </w:t>
      </w:r>
      <w:r w:rsidR="00560EB7" w:rsidRPr="00976352">
        <w:rPr>
          <w:rFonts w:ascii="Arial Narrow" w:hAnsi="Arial Narrow" w:cs="Arial"/>
        </w:rPr>
        <w:t>BE02-2399245-2014</w:t>
      </w:r>
      <w:r w:rsidR="00C405C0" w:rsidRPr="00976352">
        <w:rPr>
          <w:rFonts w:ascii="Arial Narrow" w:hAnsi="Arial Narrow" w:cs="Arial"/>
        </w:rPr>
        <w:t>/IV</w:t>
      </w:r>
      <w:r w:rsidR="000033D9" w:rsidRPr="00976352">
        <w:rPr>
          <w:rFonts w:ascii="Arial Narrow" w:hAnsi="Arial Narrow" w:cs="Arial"/>
        </w:rPr>
        <w:t>)</w:t>
      </w:r>
      <w:r w:rsidRPr="00976352">
        <w:rPr>
          <w:rFonts w:ascii="Arial Narrow" w:hAnsi="Arial Narrow" w:cs="Arial"/>
        </w:rPr>
        <w:t>.</w:t>
      </w:r>
    </w:p>
    <w:p w14:paraId="3A86C96E" w14:textId="77777777" w:rsidR="004066C5" w:rsidRPr="00976352" w:rsidRDefault="004066C5" w:rsidP="004066C5">
      <w:pPr>
        <w:rPr>
          <w:rFonts w:ascii="Arial Narrow" w:hAnsi="Arial Narrow" w:cs="Arial"/>
          <w:b/>
        </w:rPr>
      </w:pPr>
    </w:p>
    <w:p w14:paraId="3A5A16C9" w14:textId="4360FB21" w:rsidR="00A85831" w:rsidRPr="00976352" w:rsidRDefault="00A85831" w:rsidP="00B37C19">
      <w:pPr>
        <w:pStyle w:val="Naslov1"/>
        <w:rPr>
          <w:rFonts w:eastAsiaTheme="minorEastAsia"/>
        </w:rPr>
      </w:pPr>
      <w:r w:rsidRPr="00976352">
        <w:rPr>
          <w:rFonts w:eastAsiaTheme="minorEastAsia"/>
        </w:rPr>
        <w:t>Naziv in sedež nosilnega organa, ki dodeljuje sredstva</w:t>
      </w:r>
    </w:p>
    <w:p w14:paraId="2D28FB5B" w14:textId="77777777" w:rsidR="00A85831" w:rsidRPr="00976352" w:rsidRDefault="00A85831" w:rsidP="00A85831">
      <w:pPr>
        <w:spacing w:after="0" w:line="260" w:lineRule="atLeast"/>
        <w:jc w:val="both"/>
        <w:rPr>
          <w:rFonts w:ascii="Arial Narrow" w:eastAsiaTheme="minorEastAsia" w:hAnsi="Arial Narrow" w:cs="Arial"/>
        </w:rPr>
      </w:pPr>
      <w:r w:rsidRPr="00976352">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976352">
        <w:rPr>
          <w:rFonts w:ascii="Arial Narrow" w:eastAsiaTheme="minorEastAsia" w:hAnsi="Arial Narrow" w:cs="Arial"/>
          <w:b/>
        </w:rPr>
        <w:t>Ministrstvo</w:t>
      </w:r>
      <w:r w:rsidRPr="00976352">
        <w:rPr>
          <w:rFonts w:ascii="Arial Narrow" w:eastAsiaTheme="minorEastAsia" w:hAnsi="Arial Narrow" w:cs="Arial"/>
        </w:rPr>
        <w:t xml:space="preserve"> nastopa pri izvedbi tega javnega razpisa v vlogi </w:t>
      </w:r>
      <w:r w:rsidRPr="00976352">
        <w:rPr>
          <w:rFonts w:ascii="Arial Narrow" w:eastAsiaTheme="minorEastAsia" w:hAnsi="Arial Narrow" w:cs="Arial"/>
          <w:b/>
        </w:rPr>
        <w:t>nosilnega organa</w:t>
      </w:r>
      <w:r w:rsidRPr="00976352">
        <w:rPr>
          <w:rFonts w:ascii="Arial Narrow" w:eastAsiaTheme="minorEastAsia" w:hAnsi="Arial Narrow" w:cs="Arial"/>
        </w:rPr>
        <w:t xml:space="preserve"> in izvajalca javnega razpisa. </w:t>
      </w:r>
    </w:p>
    <w:p w14:paraId="183F9FD6" w14:textId="77777777" w:rsidR="00A85831" w:rsidRPr="00976352" w:rsidRDefault="00A85831" w:rsidP="00A85831">
      <w:pPr>
        <w:spacing w:after="0" w:line="260" w:lineRule="atLeast"/>
        <w:jc w:val="both"/>
        <w:rPr>
          <w:rFonts w:ascii="Arial Narrow" w:eastAsiaTheme="minorEastAsia" w:hAnsi="Arial Narrow" w:cs="Arial"/>
        </w:rPr>
      </w:pPr>
    </w:p>
    <w:p w14:paraId="5BE39D0C" w14:textId="77777777" w:rsidR="00A85831" w:rsidRPr="00976352" w:rsidRDefault="00A85831" w:rsidP="00A85831">
      <w:pPr>
        <w:spacing w:after="0" w:line="260" w:lineRule="atLeast"/>
        <w:jc w:val="both"/>
        <w:rPr>
          <w:rFonts w:ascii="Arial Narrow" w:eastAsiaTheme="minorEastAsia" w:hAnsi="Arial Narrow" w:cs="Arial"/>
        </w:rPr>
      </w:pPr>
      <w:r w:rsidRPr="00976352">
        <w:rPr>
          <w:rFonts w:ascii="Arial Narrow" w:eastAsiaTheme="minorEastAsia" w:hAnsi="Arial Narrow" w:cs="Arial"/>
        </w:rPr>
        <w:t xml:space="preserve">Finančna sredstva za izvedbo javnega razpisa zagotavlja Evropska unija iz naslova Sklada za okrevanje in odpornost oziroma se pravice porabe zagotavljajo iz podračuna, s katerim upravlja organ v sestavi Ministrstva za finance, Urad Republike Slovenije za okrevanje in odpornost (dalje: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976352">
        <w:rPr>
          <w:rFonts w:ascii="Arial Narrow" w:eastAsiaTheme="minorEastAsia" w:hAnsi="Arial Narrow" w:cs="Arial"/>
        </w:rPr>
        <w:t xml:space="preserve">na: </w:t>
      </w:r>
      <w:r w:rsidRPr="00976352">
        <w:rPr>
          <w:rFonts w:ascii="Arial Narrow" w:eastAsiaTheme="minorEastAsia" w:hAnsi="Arial Narrow" w:cs="Arial"/>
        </w:rPr>
        <w:t xml:space="preserve">https://www.eu-skladi.si/sl/po-2020/nacrt-za-okrevanje-in-krepitev-odpornosti (v nadaljevanju: NOO). </w:t>
      </w:r>
    </w:p>
    <w:p w14:paraId="460CBA10" w14:textId="77777777" w:rsidR="00A85831" w:rsidRPr="00976352" w:rsidRDefault="00A85831" w:rsidP="00A85831">
      <w:pPr>
        <w:spacing w:after="0" w:line="260" w:lineRule="atLeast"/>
        <w:jc w:val="both"/>
        <w:rPr>
          <w:rFonts w:ascii="Arial Narrow" w:eastAsiaTheme="minorEastAsia" w:hAnsi="Arial Narrow" w:cs="Arial"/>
        </w:rPr>
      </w:pPr>
    </w:p>
    <w:p w14:paraId="5F11BD10" w14:textId="461AFEE1" w:rsidR="00A85831" w:rsidRPr="00976352" w:rsidRDefault="00A85831" w:rsidP="00B37C19">
      <w:pPr>
        <w:pStyle w:val="Naslov1"/>
      </w:pPr>
      <w:r w:rsidRPr="00976352">
        <w:t>Uvrstitev javnega razpisa v NOO</w:t>
      </w:r>
    </w:p>
    <w:p w14:paraId="468EED26" w14:textId="49DE768A" w:rsidR="00A85831" w:rsidRPr="00976352" w:rsidRDefault="00AB0D47" w:rsidP="00A85831">
      <w:pPr>
        <w:spacing w:after="0" w:line="260" w:lineRule="atLeast"/>
        <w:contextualSpacing/>
        <w:jc w:val="both"/>
        <w:rPr>
          <w:rFonts w:ascii="Arial Narrow" w:eastAsiaTheme="minorEastAsia" w:hAnsi="Arial Narrow" w:cs="Arial"/>
        </w:rPr>
      </w:pPr>
      <w:r w:rsidRPr="00976352">
        <w:rPr>
          <w:rFonts w:ascii="Arial Narrow" w:eastAsia="Times New Roman" w:hAnsi="Arial Narrow" w:cs="Arial"/>
          <w:lang w:eastAsia="ar-SA"/>
        </w:rPr>
        <w:t xml:space="preserve">Javni razpis za izbor projektov delno financira Evropska unija, in sicer iz sredstev mehanizma za okrevanje in odpornost, ki so Republiki Sloveniji namenjena za financiranje ukrepov, vključenih v Načrt za okrevanje in odpornost (v nadaljevanju: NOO). Gre za financiranje predmetnega javnega razpisa oz. ukrepa, ki je v NOO </w:t>
      </w:r>
      <w:r w:rsidR="00A85831" w:rsidRPr="00976352">
        <w:rPr>
          <w:rFonts w:ascii="Arial Narrow" w:eastAsiaTheme="minorEastAsia" w:hAnsi="Arial Narrow" w:cs="Arial"/>
        </w:rPr>
        <w:t>uvrščen v komponento C1</w:t>
      </w:r>
      <w:r w:rsidR="00B33026" w:rsidRPr="00976352">
        <w:rPr>
          <w:rFonts w:ascii="Arial Narrow" w:eastAsiaTheme="minorEastAsia" w:hAnsi="Arial Narrow" w:cs="Arial"/>
        </w:rPr>
        <w:t>.K5</w:t>
      </w:r>
      <w:r w:rsidR="00A85831" w:rsidRPr="00976352">
        <w:rPr>
          <w:rFonts w:ascii="Arial Narrow" w:eastAsiaTheme="minorEastAsia" w:hAnsi="Arial Narrow" w:cs="Arial"/>
        </w:rPr>
        <w:t xml:space="preserve"> Zeleni prehod</w:t>
      </w:r>
      <w:r w:rsidR="00B33026" w:rsidRPr="00976352">
        <w:rPr>
          <w:rFonts w:ascii="Arial Narrow" w:eastAsiaTheme="minorEastAsia" w:hAnsi="Arial Narrow" w:cs="Arial"/>
        </w:rPr>
        <w:t xml:space="preserve"> -  Krožno gospodarstvo - učinkovita raba virov</w:t>
      </w:r>
      <w:r w:rsidR="00A85831" w:rsidRPr="00976352">
        <w:rPr>
          <w:rFonts w:ascii="Arial Narrow" w:eastAsiaTheme="minorEastAsia" w:hAnsi="Arial Narrow" w:cs="Arial"/>
        </w:rPr>
        <w:t xml:space="preserve">, </w:t>
      </w:r>
      <w:r w:rsidR="006453AC" w:rsidRPr="00976352">
        <w:rPr>
          <w:rFonts w:ascii="Arial Narrow" w:eastAsiaTheme="minorEastAsia" w:hAnsi="Arial Narrow" w:cs="Arial"/>
        </w:rPr>
        <w:t xml:space="preserve">in v </w:t>
      </w:r>
      <w:r w:rsidR="00A85831" w:rsidRPr="00976352">
        <w:rPr>
          <w:rFonts w:ascii="Arial Narrow" w:eastAsiaTheme="minorEastAsia" w:hAnsi="Arial Narrow" w:cs="Arial"/>
        </w:rPr>
        <w:t xml:space="preserve">naložbo </w:t>
      </w:r>
      <w:r w:rsidR="00B33026" w:rsidRPr="00976352">
        <w:rPr>
          <w:rFonts w:ascii="Arial Narrow" w:eastAsiaTheme="minorEastAsia" w:hAnsi="Arial Narrow" w:cs="Arial"/>
        </w:rPr>
        <w:t>IC - Večja predelava lesa za hitrejši prehod v podnebno nevtralno družbo.</w:t>
      </w:r>
    </w:p>
    <w:p w14:paraId="742C9894" w14:textId="77777777" w:rsidR="000F026D" w:rsidRPr="00976352" w:rsidRDefault="000F026D" w:rsidP="00A85831">
      <w:pPr>
        <w:spacing w:after="0" w:line="260" w:lineRule="atLeast"/>
        <w:contextualSpacing/>
        <w:jc w:val="both"/>
        <w:rPr>
          <w:rFonts w:ascii="Arial Narrow" w:hAnsi="Arial Narrow" w:cs="Arial"/>
        </w:rPr>
      </w:pPr>
    </w:p>
    <w:p w14:paraId="38420B1B" w14:textId="7770719E" w:rsidR="000F026D" w:rsidRPr="00976352" w:rsidRDefault="000F026D" w:rsidP="00B37C19">
      <w:pPr>
        <w:pStyle w:val="Naslov1"/>
      </w:pPr>
      <w:r w:rsidRPr="00976352">
        <w:t>Namen, cilj in predmet javnega razpisa</w:t>
      </w:r>
      <w:r w:rsidR="005A4B8E" w:rsidRPr="00976352">
        <w:t xml:space="preserve"> ter upravičeno območje</w:t>
      </w:r>
    </w:p>
    <w:p w14:paraId="527505E1" w14:textId="0448F487" w:rsidR="000F026D" w:rsidRPr="00976352" w:rsidRDefault="000F026D" w:rsidP="00246D15">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 xml:space="preserve">Namen javnega razpisa je </w:t>
      </w:r>
      <w:r w:rsidR="009C00F8" w:rsidRPr="00976352">
        <w:rPr>
          <w:rFonts w:ascii="Arial Narrow" w:eastAsiaTheme="minorEastAsia" w:hAnsi="Arial Narrow" w:cs="Arial"/>
        </w:rPr>
        <w:t>izkoristiti razvojni potencial naše strateške surovine (lesa)</w:t>
      </w:r>
      <w:r w:rsidR="005345CA" w:rsidRPr="00976352">
        <w:rPr>
          <w:rFonts w:ascii="Arial Narrow" w:eastAsiaTheme="minorEastAsia" w:hAnsi="Arial Narrow" w:cs="Arial"/>
        </w:rPr>
        <w:t xml:space="preserve"> pri revitalizaciji gospodarstva po Covi</w:t>
      </w:r>
      <w:r w:rsidR="009F7912" w:rsidRPr="00976352">
        <w:rPr>
          <w:rFonts w:ascii="Arial Narrow" w:eastAsiaTheme="minorEastAsia" w:hAnsi="Arial Narrow" w:cs="Arial"/>
        </w:rPr>
        <w:t>d-19 krizi ter pospešiti prehod</w:t>
      </w:r>
      <w:r w:rsidR="005345CA" w:rsidRPr="00976352">
        <w:rPr>
          <w:rFonts w:ascii="Arial Narrow" w:eastAsiaTheme="minorEastAsia" w:hAnsi="Arial Narrow" w:cs="Arial"/>
        </w:rPr>
        <w:t xml:space="preserve"> v podnebno nevtralno družbo z večjo rabo lesenih izdelkov, ki so iz naravnega obnovljivega materiala z negativnim </w:t>
      </w:r>
      <w:proofErr w:type="spellStart"/>
      <w:r w:rsidR="005345CA" w:rsidRPr="00976352">
        <w:rPr>
          <w:rFonts w:ascii="Arial Narrow" w:eastAsiaTheme="minorEastAsia" w:hAnsi="Arial Narrow" w:cs="Arial"/>
        </w:rPr>
        <w:t>ogljičnim</w:t>
      </w:r>
      <w:proofErr w:type="spellEnd"/>
      <w:r w:rsidR="005345CA" w:rsidRPr="00976352">
        <w:rPr>
          <w:rFonts w:ascii="Arial Narrow" w:eastAsiaTheme="minorEastAsia" w:hAnsi="Arial Narrow" w:cs="Arial"/>
        </w:rPr>
        <w:t xml:space="preserve"> odtisom</w:t>
      </w:r>
      <w:r w:rsidRPr="00976352">
        <w:rPr>
          <w:rFonts w:ascii="Arial Narrow" w:eastAsiaTheme="minorEastAsia" w:hAnsi="Arial Narrow" w:cs="Arial"/>
        </w:rPr>
        <w:t>.</w:t>
      </w:r>
    </w:p>
    <w:p w14:paraId="6E6F65A6" w14:textId="77777777" w:rsidR="005A4B8E" w:rsidRPr="00976352" w:rsidRDefault="005A4B8E" w:rsidP="00246D15">
      <w:pPr>
        <w:spacing w:after="0" w:line="260" w:lineRule="atLeast"/>
        <w:contextualSpacing/>
        <w:jc w:val="both"/>
        <w:rPr>
          <w:rFonts w:ascii="Arial Narrow" w:eastAsiaTheme="minorEastAsia" w:hAnsi="Arial Narrow" w:cs="Arial"/>
        </w:rPr>
      </w:pPr>
    </w:p>
    <w:p w14:paraId="429B8B23" w14:textId="7D0CAB4C" w:rsidR="000F026D" w:rsidRPr="00976352" w:rsidRDefault="00246D15" w:rsidP="00246D15">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Cilj</w:t>
      </w:r>
      <w:r w:rsidR="000F026D" w:rsidRPr="00976352">
        <w:rPr>
          <w:rFonts w:ascii="Arial Narrow" w:eastAsiaTheme="minorEastAsia" w:hAnsi="Arial Narrow" w:cs="Arial"/>
        </w:rPr>
        <w:t xml:space="preserve"> javnega razpisa je </w:t>
      </w:r>
      <w:r w:rsidRPr="00976352">
        <w:rPr>
          <w:rFonts w:ascii="Arial Narrow" w:eastAsiaTheme="minorEastAsia" w:hAnsi="Arial Narrow" w:cs="Arial"/>
        </w:rPr>
        <w:t xml:space="preserve">povečati kapacitete za </w:t>
      </w:r>
      <w:r w:rsidR="00314C14" w:rsidRPr="00976352">
        <w:rPr>
          <w:rFonts w:ascii="Arial Narrow" w:eastAsiaTheme="minorEastAsia" w:hAnsi="Arial Narrow" w:cs="Arial"/>
        </w:rPr>
        <w:t xml:space="preserve">snovno učinkovito </w:t>
      </w:r>
      <w:r w:rsidRPr="00976352">
        <w:rPr>
          <w:rFonts w:ascii="Arial Narrow" w:eastAsiaTheme="minorEastAsia" w:hAnsi="Arial Narrow" w:cs="Arial"/>
        </w:rPr>
        <w:t>predelavo lesa</w:t>
      </w:r>
      <w:r w:rsidR="00314C14" w:rsidRPr="00976352">
        <w:rPr>
          <w:rFonts w:ascii="Arial Narrow" w:eastAsiaTheme="minorEastAsia" w:hAnsi="Arial Narrow" w:cs="Arial"/>
        </w:rPr>
        <w:t xml:space="preserve"> z najboljšo razpoložljivo </w:t>
      </w:r>
      <w:r w:rsidR="00E71A19" w:rsidRPr="00976352">
        <w:rPr>
          <w:rFonts w:ascii="Arial Narrow" w:eastAsiaTheme="minorEastAsia" w:hAnsi="Arial Narrow" w:cs="Arial"/>
        </w:rPr>
        <w:t>tehnologijo</w:t>
      </w:r>
      <w:r w:rsidRPr="00976352">
        <w:rPr>
          <w:rFonts w:ascii="Arial Narrow" w:eastAsiaTheme="minorEastAsia" w:hAnsi="Arial Narrow" w:cs="Arial"/>
        </w:rPr>
        <w:t xml:space="preserve">, ki bodo </w:t>
      </w:r>
      <w:r w:rsidR="008C4DE8" w:rsidRPr="00976352">
        <w:rPr>
          <w:rFonts w:ascii="Arial Narrow" w:eastAsiaTheme="minorEastAsia" w:hAnsi="Arial Narrow" w:cs="Arial"/>
        </w:rPr>
        <w:t>prispevale k povečanju samooskrbe z lesenimi polizdelki/izdelki s poudarkom na segmentih, kjer obstajajo vrzeli na trgu.</w:t>
      </w:r>
      <w:r w:rsidRPr="00976352">
        <w:rPr>
          <w:rFonts w:ascii="Arial Narrow" w:eastAsiaTheme="minorEastAsia" w:hAnsi="Arial Narrow" w:cs="Arial"/>
        </w:rPr>
        <w:t xml:space="preserve"> </w:t>
      </w:r>
    </w:p>
    <w:p w14:paraId="6435A50A" w14:textId="77777777" w:rsidR="005A4B8E" w:rsidRPr="00976352" w:rsidRDefault="005A4B8E" w:rsidP="00246D15">
      <w:pPr>
        <w:spacing w:after="0" w:line="260" w:lineRule="atLeast"/>
        <w:contextualSpacing/>
        <w:jc w:val="both"/>
        <w:rPr>
          <w:rFonts w:ascii="Arial Narrow" w:eastAsiaTheme="minorEastAsia" w:hAnsi="Arial Narrow" w:cs="Arial"/>
        </w:rPr>
      </w:pPr>
    </w:p>
    <w:p w14:paraId="550CBFF0" w14:textId="0C97FB47" w:rsidR="0069264E" w:rsidRPr="00976352" w:rsidRDefault="000F026D" w:rsidP="00246D15">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 xml:space="preserve">Predmet javnega razpisa je </w:t>
      </w:r>
      <w:r w:rsidR="0069264E" w:rsidRPr="00976352">
        <w:rPr>
          <w:rFonts w:ascii="Arial Narrow" w:eastAsiaTheme="minorEastAsia" w:hAnsi="Arial Narrow" w:cs="Arial"/>
        </w:rPr>
        <w:t>sofinanciranje investicij, ki bodo zagotavljale kapacitete za predelavo ali obdelavo lesa</w:t>
      </w:r>
      <w:r w:rsidR="009C00F8" w:rsidRPr="00976352">
        <w:rPr>
          <w:rFonts w:ascii="Arial Narrow" w:eastAsiaTheme="minorEastAsia" w:hAnsi="Arial Narrow" w:cs="Arial"/>
        </w:rPr>
        <w:t xml:space="preserve"> </w:t>
      </w:r>
      <w:r w:rsidR="00A7552D" w:rsidRPr="00976352">
        <w:rPr>
          <w:rFonts w:ascii="Arial Narrow" w:eastAsiaTheme="minorEastAsia" w:hAnsi="Arial Narrow" w:cs="Arial"/>
        </w:rPr>
        <w:t xml:space="preserve">oziroma trajnostno gradnjo </w:t>
      </w:r>
      <w:r w:rsidR="009C00F8" w:rsidRPr="00976352">
        <w:rPr>
          <w:rFonts w:ascii="Arial Narrow" w:eastAsiaTheme="minorEastAsia" w:hAnsi="Arial Narrow" w:cs="Arial"/>
        </w:rPr>
        <w:t xml:space="preserve">na </w:t>
      </w:r>
      <w:r w:rsidR="00E5286E" w:rsidRPr="00976352">
        <w:rPr>
          <w:rFonts w:ascii="Arial Narrow" w:eastAsiaTheme="minorEastAsia" w:hAnsi="Arial Narrow" w:cs="Arial"/>
        </w:rPr>
        <w:t>snovno učinkovit, okolju prijazen način,</w:t>
      </w:r>
      <w:r w:rsidR="009C00F8" w:rsidRPr="00976352">
        <w:rPr>
          <w:rFonts w:ascii="Arial Narrow" w:eastAsiaTheme="minorEastAsia" w:hAnsi="Arial Narrow" w:cs="Arial"/>
        </w:rPr>
        <w:t xml:space="preserve"> v skladu s principi krožnega gospodarstva</w:t>
      </w:r>
      <w:r w:rsidR="00E5286E" w:rsidRPr="00976352">
        <w:rPr>
          <w:rFonts w:ascii="Arial Narrow" w:eastAsiaTheme="minorEastAsia" w:hAnsi="Arial Narrow" w:cs="Arial"/>
        </w:rPr>
        <w:t xml:space="preserve"> in z najboljšo razpoložljivo tehnologijo</w:t>
      </w:r>
      <w:r w:rsidR="0069264E" w:rsidRPr="00976352">
        <w:rPr>
          <w:rFonts w:ascii="Arial Narrow" w:eastAsiaTheme="minorEastAsia" w:hAnsi="Arial Narrow" w:cs="Arial"/>
        </w:rPr>
        <w:t>.</w:t>
      </w:r>
    </w:p>
    <w:p w14:paraId="79095CFA" w14:textId="4EE57D82" w:rsidR="000F026D" w:rsidRPr="00976352" w:rsidRDefault="000F026D" w:rsidP="005A4B8E">
      <w:pPr>
        <w:pStyle w:val="TEKST"/>
        <w:spacing w:line="240" w:lineRule="auto"/>
        <w:rPr>
          <w:rFonts w:ascii="Arial Narrow" w:eastAsia="MS Mincho" w:hAnsi="Arial Narrow"/>
          <w:lang w:eastAsia="en-US"/>
        </w:rPr>
      </w:pPr>
    </w:p>
    <w:p w14:paraId="27D087F4" w14:textId="77777777" w:rsidR="007C1C28" w:rsidRPr="00976352" w:rsidRDefault="007C1C28" w:rsidP="007C1C28">
      <w:pPr>
        <w:rPr>
          <w:rFonts w:ascii="Arial Narrow" w:hAnsi="Arial Narrow" w:cs="Arial"/>
        </w:rPr>
      </w:pPr>
      <w:r w:rsidRPr="00976352">
        <w:rPr>
          <w:rFonts w:ascii="Arial Narrow" w:hAnsi="Arial Narrow" w:cs="Arial"/>
        </w:rPr>
        <w:lastRenderedPageBreak/>
        <w:t xml:space="preserve">Projekti se bodo lahko izvajali na območjih določenih v Uredbi o </w:t>
      </w:r>
      <w:r w:rsidRPr="00976352">
        <w:rPr>
          <w:rFonts w:ascii="Arial Narrow" w:hAnsi="Arial Narrow"/>
        </w:rPr>
        <w:t xml:space="preserve">karti </w:t>
      </w:r>
      <w:r w:rsidRPr="00976352">
        <w:rPr>
          <w:rFonts w:ascii="Arial Narrow" w:hAnsi="Arial Narrow" w:cs="Arial"/>
        </w:rPr>
        <w:t>regionaln</w:t>
      </w:r>
      <w:r w:rsidRPr="00976352">
        <w:rPr>
          <w:rFonts w:ascii="Arial Narrow" w:hAnsi="Arial Narrow"/>
        </w:rPr>
        <w:t>e</w:t>
      </w:r>
      <w:r w:rsidRPr="00976352">
        <w:rPr>
          <w:rFonts w:ascii="Arial Narrow" w:hAnsi="Arial Narrow" w:cs="Arial"/>
        </w:rPr>
        <w:t xml:space="preserve"> pomoči za obdobje 2022-2027 in sicer</w:t>
      </w:r>
      <w:r w:rsidRPr="00976352">
        <w:rPr>
          <w:rFonts w:ascii="Arial Narrow" w:hAnsi="Arial Narrow"/>
        </w:rPr>
        <w:t xml:space="preserve"> na</w:t>
      </w:r>
      <w:r w:rsidRPr="00976352">
        <w:rPr>
          <w:rFonts w:ascii="Arial Narrow" w:hAnsi="Arial Narrow" w:cs="Arial"/>
        </w:rPr>
        <w:t xml:space="preserve">: </w:t>
      </w:r>
    </w:p>
    <w:p w14:paraId="05FC5BDC" w14:textId="77777777" w:rsidR="007C1C28" w:rsidRPr="00976352" w:rsidRDefault="007C1C28" w:rsidP="007C1C28">
      <w:pPr>
        <w:pStyle w:val="Odstavekseznama"/>
        <w:numPr>
          <w:ilvl w:val="0"/>
          <w:numId w:val="3"/>
        </w:numPr>
        <w:spacing w:after="0" w:line="240" w:lineRule="auto"/>
        <w:jc w:val="both"/>
        <w:rPr>
          <w:rFonts w:ascii="Arial Narrow" w:hAnsi="Arial Narrow" w:cs="Arial"/>
        </w:rPr>
      </w:pPr>
      <w:r w:rsidRPr="00976352">
        <w:rPr>
          <w:rFonts w:ascii="Arial Narrow" w:hAnsi="Arial Narrow" w:cs="Arial"/>
        </w:rPr>
        <w:t>območj</w:t>
      </w:r>
      <w:r w:rsidRPr="00976352">
        <w:rPr>
          <w:rFonts w:ascii="Arial Narrow" w:hAnsi="Arial Narrow"/>
        </w:rPr>
        <w:t>ih</w:t>
      </w:r>
      <w:r w:rsidRPr="00976352">
        <w:rPr>
          <w:rFonts w:ascii="Arial Narrow" w:hAnsi="Arial Narrow" w:cs="Arial"/>
        </w:rPr>
        <w:t xml:space="preserve"> </w:t>
      </w:r>
      <w:r w:rsidRPr="00976352">
        <w:rPr>
          <w:rFonts w:ascii="Arial Narrow" w:hAnsi="Arial Narrow"/>
        </w:rPr>
        <w:t>»a«</w:t>
      </w:r>
      <w:r w:rsidRPr="00976352">
        <w:rPr>
          <w:rFonts w:ascii="Arial Narrow" w:hAnsi="Arial Narrow" w:cs="Arial"/>
        </w:rPr>
        <w:t xml:space="preserve">  in </w:t>
      </w:r>
    </w:p>
    <w:p w14:paraId="3D5CAD96" w14:textId="77777777" w:rsidR="007C1C28" w:rsidRPr="00976352" w:rsidRDefault="007C1C28" w:rsidP="007C1C28">
      <w:pPr>
        <w:pStyle w:val="Odstavekseznama"/>
        <w:numPr>
          <w:ilvl w:val="0"/>
          <w:numId w:val="3"/>
        </w:numPr>
        <w:spacing w:after="0" w:line="240" w:lineRule="auto"/>
        <w:jc w:val="both"/>
        <w:rPr>
          <w:rFonts w:ascii="Arial Narrow" w:hAnsi="Arial Narrow" w:cs="Arial"/>
        </w:rPr>
      </w:pPr>
      <w:r w:rsidRPr="00976352">
        <w:rPr>
          <w:rFonts w:ascii="Arial Narrow" w:hAnsi="Arial Narrow" w:cs="Arial"/>
        </w:rPr>
        <w:t>območj</w:t>
      </w:r>
      <w:r w:rsidRPr="00976352">
        <w:rPr>
          <w:rFonts w:ascii="Arial Narrow" w:hAnsi="Arial Narrow"/>
        </w:rPr>
        <w:t>ih</w:t>
      </w:r>
      <w:r w:rsidRPr="00976352">
        <w:rPr>
          <w:rFonts w:ascii="Arial Narrow" w:hAnsi="Arial Narrow" w:cs="Arial"/>
        </w:rPr>
        <w:t xml:space="preserve"> </w:t>
      </w:r>
      <w:r w:rsidRPr="00976352">
        <w:rPr>
          <w:rFonts w:ascii="Arial Narrow" w:hAnsi="Arial Narrow"/>
        </w:rPr>
        <w:t>»</w:t>
      </w:r>
      <w:r w:rsidRPr="00976352">
        <w:rPr>
          <w:rFonts w:ascii="Arial Narrow" w:hAnsi="Arial Narrow" w:cs="Arial"/>
        </w:rPr>
        <w:t>c</w:t>
      </w:r>
      <w:r w:rsidRPr="00976352">
        <w:rPr>
          <w:rFonts w:ascii="Arial Narrow" w:hAnsi="Arial Narrow"/>
        </w:rPr>
        <w:t>«</w:t>
      </w:r>
      <w:r w:rsidRPr="00976352">
        <w:rPr>
          <w:rFonts w:ascii="Arial Narrow" w:hAnsi="Arial Narrow" w:cs="Arial"/>
        </w:rPr>
        <w:t>.</w:t>
      </w:r>
    </w:p>
    <w:p w14:paraId="7AD45EE1" w14:textId="77777777" w:rsidR="00D343B7" w:rsidRPr="00976352" w:rsidRDefault="00D343B7" w:rsidP="00D343B7">
      <w:pPr>
        <w:spacing w:after="0" w:line="260" w:lineRule="atLeast"/>
        <w:contextualSpacing/>
        <w:jc w:val="both"/>
        <w:rPr>
          <w:rFonts w:ascii="Arial Narrow" w:eastAsiaTheme="minorEastAsia" w:hAnsi="Arial Narrow" w:cs="Arial"/>
        </w:rPr>
      </w:pPr>
    </w:p>
    <w:p w14:paraId="547D152C" w14:textId="48DB1164" w:rsidR="00D343B7" w:rsidRPr="00976352" w:rsidRDefault="007C1C28" w:rsidP="00D343B7">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 xml:space="preserve">Prijavitelj mora v vlogi na javni razpis nedvoumno opredeliti v katerem od območij in občini se bo v celoti izvajal projekt. Sprememba lokacije po oddaji vloge ni dovoljena in predstavlja upravičen razlog za </w:t>
      </w:r>
      <w:r w:rsidR="00A6010D">
        <w:rPr>
          <w:rFonts w:ascii="Arial Narrow" w:eastAsiaTheme="minorEastAsia" w:hAnsi="Arial Narrow" w:cs="Arial"/>
        </w:rPr>
        <w:t>odstop od</w:t>
      </w:r>
      <w:r w:rsidRPr="00976352">
        <w:rPr>
          <w:rFonts w:ascii="Arial Narrow" w:eastAsiaTheme="minorEastAsia" w:hAnsi="Arial Narrow" w:cs="Arial"/>
        </w:rPr>
        <w:t xml:space="preserve"> pogodbe o sofinanciranju. Prijavitelj ima lahko sedež podjetja oz. poslovni naslov njegove poslovne enote ali podružnice v kateremkoli območju oz. občini.</w:t>
      </w:r>
    </w:p>
    <w:p w14:paraId="31E979FE" w14:textId="7DE4FAF9" w:rsidR="000F026D" w:rsidRPr="00976352" w:rsidRDefault="00D343B7" w:rsidP="00D343B7">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 xml:space="preserve">Razdelitev slovenskih občin na kohezijski regiji Vzhodna oz. Zahodna Slovenija je razvidna iz: </w:t>
      </w:r>
      <w:hyperlink r:id="rId15" w:history="1">
        <w:r w:rsidRPr="00976352">
          <w:rPr>
            <w:rFonts w:ascii="Arial Narrow" w:eastAsiaTheme="minorEastAsia" w:hAnsi="Arial Narrow"/>
          </w:rPr>
          <w:t>www.stat.si/dokument/5424/kohezijske_%20statisticne_obcine.xls</w:t>
        </w:r>
      </w:hyperlink>
      <w:r w:rsidRPr="00976352">
        <w:rPr>
          <w:rFonts w:ascii="Arial Narrow" w:eastAsiaTheme="minorEastAsia" w:hAnsi="Arial Narrow" w:cs="Arial"/>
        </w:rPr>
        <w:t>.</w:t>
      </w:r>
    </w:p>
    <w:p w14:paraId="1FD667EA" w14:textId="77777777" w:rsidR="00D343B7" w:rsidRPr="00976352" w:rsidRDefault="00D343B7" w:rsidP="00D343B7">
      <w:pPr>
        <w:spacing w:after="0" w:line="260" w:lineRule="atLeast"/>
        <w:contextualSpacing/>
        <w:jc w:val="both"/>
        <w:rPr>
          <w:rFonts w:ascii="Arial Narrow" w:hAnsi="Arial Narrow" w:cs="Arial"/>
          <w:b/>
        </w:rPr>
      </w:pPr>
    </w:p>
    <w:p w14:paraId="61220B02" w14:textId="0DBF55B8" w:rsidR="000F026D" w:rsidRPr="00976352" w:rsidRDefault="000F026D" w:rsidP="00B37C19">
      <w:pPr>
        <w:pStyle w:val="Naslov1"/>
      </w:pPr>
      <w:r w:rsidRPr="00976352">
        <w:t>Ciljne skupine/končni prejemniki</w:t>
      </w:r>
    </w:p>
    <w:p w14:paraId="78259F0F" w14:textId="0F76940F" w:rsidR="00772E97" w:rsidRPr="00976352" w:rsidRDefault="00772E97" w:rsidP="00772E97">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 xml:space="preserve">Na razpis se lahko prijavijo </w:t>
      </w:r>
      <w:proofErr w:type="spellStart"/>
      <w:r w:rsidRPr="00976352">
        <w:rPr>
          <w:rFonts w:ascii="Arial Narrow" w:eastAsiaTheme="minorEastAsia" w:hAnsi="Arial Narrow" w:cs="Arial"/>
        </w:rPr>
        <w:t>mikro</w:t>
      </w:r>
      <w:proofErr w:type="spellEnd"/>
      <w:r w:rsidRPr="00976352">
        <w:rPr>
          <w:rFonts w:ascii="Arial Narrow" w:eastAsiaTheme="minorEastAsia" w:hAnsi="Arial Narrow" w:cs="Arial"/>
        </w:rPr>
        <w:t>, mala in srednje velika podjetja (v nadaljevanju: MSP), ki se kot pravna ali fizična oseba, ukvarjajo z gospodarsko dejavnostjo in so organizirana kot gospodarske družbe, samostojni podjetniki posamezniki ali zadruge. Za opredelitev MSP in določitev velikosti podjetja se upoštevajo določila iz Priloge I Uredb</w:t>
      </w:r>
      <w:r w:rsidR="0015397E" w:rsidRPr="00976352">
        <w:rPr>
          <w:rFonts w:ascii="Arial Narrow" w:eastAsiaTheme="minorEastAsia" w:hAnsi="Arial Narrow" w:cs="Arial"/>
        </w:rPr>
        <w:t>e</w:t>
      </w:r>
      <w:r w:rsidRPr="00976352">
        <w:rPr>
          <w:rFonts w:ascii="Arial Narrow" w:eastAsiaTheme="minorEastAsia" w:hAnsi="Arial Narrow" w:cs="Arial"/>
        </w:rPr>
        <w:t xml:space="preserve"> </w:t>
      </w:r>
      <w:r w:rsidR="00987C5C" w:rsidRPr="00976352">
        <w:rPr>
          <w:rFonts w:ascii="Arial Narrow" w:eastAsiaTheme="minorEastAsia" w:hAnsi="Arial Narrow" w:cs="Arial"/>
        </w:rPr>
        <w:t>GBER</w:t>
      </w:r>
      <w:r w:rsidRPr="00976352">
        <w:rPr>
          <w:rFonts w:ascii="Arial Narrow" w:eastAsiaTheme="minorEastAsia" w:hAnsi="Arial Narrow" w:cs="Arial"/>
        </w:rPr>
        <w:t>. Za povezane družbe se štejejo tudi podjetja, ki so povezana prek lastniških deležev fizičnih oseb, z upoštevanjem določil Priloge I Uredb</w:t>
      </w:r>
      <w:r w:rsidR="00D0125B" w:rsidRPr="00976352">
        <w:rPr>
          <w:rFonts w:ascii="Arial Narrow" w:eastAsiaTheme="minorEastAsia" w:hAnsi="Arial Narrow" w:cs="Arial"/>
        </w:rPr>
        <w:t>e GBER</w:t>
      </w:r>
      <w:r w:rsidRPr="00976352">
        <w:rPr>
          <w:rFonts w:ascii="Arial Narrow" w:eastAsiaTheme="minorEastAsia" w:hAnsi="Arial Narrow" w:cs="Arial"/>
        </w:rPr>
        <w:t xml:space="preserve">. </w:t>
      </w:r>
    </w:p>
    <w:p w14:paraId="7A1F1D85" w14:textId="77777777" w:rsidR="00772E97" w:rsidRPr="00976352" w:rsidRDefault="00772E97" w:rsidP="00772E97">
      <w:pPr>
        <w:spacing w:after="0" w:line="260" w:lineRule="atLeast"/>
        <w:contextualSpacing/>
        <w:jc w:val="both"/>
        <w:rPr>
          <w:rFonts w:ascii="Arial Narrow" w:eastAsiaTheme="minorEastAsia" w:hAnsi="Arial Narrow" w:cs="Arial"/>
        </w:rPr>
      </w:pPr>
    </w:p>
    <w:p w14:paraId="5653F8FC" w14:textId="07D8938C" w:rsidR="00772E97" w:rsidRPr="00976352" w:rsidRDefault="00772E97" w:rsidP="00772E97">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Na razpis se lahko prijavijo samo MSP, ki imajo, skladno s Prilogo I k Standardni klasifikaciji dejavnosti (Uradni list RS, št. 69/07 in 17/08</w:t>
      </w:r>
      <w:r w:rsidR="001A795F" w:rsidRPr="00976352">
        <w:rPr>
          <w:rFonts w:ascii="Arial Narrow" w:eastAsiaTheme="minorEastAsia" w:hAnsi="Arial Narrow" w:cs="Arial"/>
        </w:rPr>
        <w:t>; v nadaljevanju:</w:t>
      </w:r>
      <w:r w:rsidRPr="00976352">
        <w:rPr>
          <w:rFonts w:ascii="Arial Narrow" w:eastAsiaTheme="minorEastAsia" w:hAnsi="Arial Narrow" w:cs="Arial"/>
        </w:rPr>
        <w:t xml:space="preserve"> SKD 2008), registrirano naslednjo glavno ali druge dejavnosti poleg glavne dejavnosti, določene v aktu o ustanovitvi subjekta:</w:t>
      </w:r>
    </w:p>
    <w:p w14:paraId="6E83C32C" w14:textId="77777777" w:rsidR="00772E97" w:rsidRPr="00976352" w:rsidRDefault="00772E97" w:rsidP="00772E97">
      <w:pPr>
        <w:pStyle w:val="Odstavekseznama"/>
        <w:numPr>
          <w:ilvl w:val="0"/>
          <w:numId w:val="14"/>
        </w:numPr>
        <w:spacing w:after="0" w:line="260" w:lineRule="atLeast"/>
        <w:jc w:val="both"/>
        <w:rPr>
          <w:rFonts w:ascii="Arial Narrow" w:eastAsiaTheme="minorEastAsia" w:hAnsi="Arial Narrow" w:cs="Arial"/>
        </w:rPr>
      </w:pPr>
      <w:r w:rsidRPr="00976352">
        <w:rPr>
          <w:rFonts w:ascii="Arial Narrow" w:eastAsiaTheme="minorEastAsia" w:hAnsi="Arial Narrow" w:cs="Arial"/>
        </w:rPr>
        <w:t xml:space="preserve">oddelek C16 Obdelava in predelava lesa, proizvodnja izdelkov iz lesa, plute, slame in protja, razen pohištva ali </w:t>
      </w:r>
    </w:p>
    <w:p w14:paraId="4FE350D7" w14:textId="77777777" w:rsidR="00772E97" w:rsidRPr="00976352" w:rsidRDefault="00772E97" w:rsidP="00772E97">
      <w:pPr>
        <w:pStyle w:val="Odstavekseznama"/>
        <w:numPr>
          <w:ilvl w:val="0"/>
          <w:numId w:val="14"/>
        </w:numPr>
        <w:spacing w:after="0" w:line="260" w:lineRule="atLeast"/>
        <w:jc w:val="both"/>
        <w:rPr>
          <w:rFonts w:ascii="Arial Narrow" w:eastAsiaTheme="minorEastAsia" w:hAnsi="Arial Narrow" w:cs="Arial"/>
        </w:rPr>
      </w:pPr>
      <w:r w:rsidRPr="00976352">
        <w:rPr>
          <w:rFonts w:ascii="Arial Narrow" w:eastAsiaTheme="minorEastAsia" w:hAnsi="Arial Narrow" w:cs="Arial"/>
        </w:rPr>
        <w:t>oddelek C31 Proizvodnja pohištva (razen razreda C 31.03 – proizvodnja žimnic).</w:t>
      </w:r>
    </w:p>
    <w:p w14:paraId="5EA12AA2" w14:textId="77777777" w:rsidR="00772E97" w:rsidRPr="00976352" w:rsidRDefault="00772E97" w:rsidP="00772E97">
      <w:pPr>
        <w:spacing w:after="0" w:line="260" w:lineRule="atLeast"/>
        <w:contextualSpacing/>
        <w:jc w:val="both"/>
        <w:rPr>
          <w:rFonts w:ascii="Arial Narrow" w:eastAsiaTheme="minorEastAsia" w:hAnsi="Arial Narrow" w:cs="Arial"/>
        </w:rPr>
      </w:pPr>
    </w:p>
    <w:p w14:paraId="4C6C3F06" w14:textId="180E0BF5" w:rsidR="00772E97" w:rsidRPr="00976352" w:rsidRDefault="00772E97" w:rsidP="00772E97">
      <w:pPr>
        <w:spacing w:after="0" w:line="260" w:lineRule="atLeast"/>
        <w:contextualSpacing/>
        <w:jc w:val="both"/>
        <w:rPr>
          <w:rFonts w:ascii="Arial Narrow" w:eastAsiaTheme="minorEastAsia" w:hAnsi="Arial Narrow" w:cs="Arial"/>
        </w:rPr>
      </w:pPr>
      <w:r w:rsidRPr="00976352">
        <w:rPr>
          <w:rFonts w:ascii="Arial Narrow" w:eastAsiaTheme="minorEastAsia" w:hAnsi="Arial Narrow" w:cs="Arial"/>
        </w:rPr>
        <w:t xml:space="preserve">Prijavitelji (po odobritvi sofinanciranja: upravičenci) po tem javnem razpisu so podjetja, ki so se registrirala oz. priglasila pri pristojnem organu pred </w:t>
      </w:r>
      <w:r w:rsidR="0089065F" w:rsidRPr="00976352">
        <w:rPr>
          <w:rFonts w:ascii="Arial Narrow" w:eastAsiaTheme="minorEastAsia" w:hAnsi="Arial Narrow" w:cs="Arial"/>
        </w:rPr>
        <w:t>oddajo</w:t>
      </w:r>
      <w:r w:rsidRPr="00976352">
        <w:rPr>
          <w:rFonts w:ascii="Arial Narrow" w:eastAsiaTheme="minorEastAsia" w:hAnsi="Arial Narrow" w:cs="Arial"/>
        </w:rPr>
        <w:t xml:space="preserve"> vloge na</w:t>
      </w:r>
      <w:r w:rsidR="0089065F" w:rsidRPr="00976352">
        <w:rPr>
          <w:rFonts w:ascii="Arial Narrow" w:eastAsiaTheme="minorEastAsia" w:hAnsi="Arial Narrow" w:cs="Arial"/>
        </w:rPr>
        <w:t xml:space="preserve"> ta javni</w:t>
      </w:r>
      <w:r w:rsidRPr="00976352">
        <w:rPr>
          <w:rFonts w:ascii="Arial Narrow" w:eastAsiaTheme="minorEastAsia" w:hAnsi="Arial Narrow" w:cs="Arial"/>
        </w:rPr>
        <w:t xml:space="preserve"> razpis (upošteva se datum registracije podjetja na sodišču oz. pri pristojnem organu).</w:t>
      </w:r>
    </w:p>
    <w:p w14:paraId="33E66DB9" w14:textId="77777777" w:rsidR="000F026D" w:rsidRPr="00976352" w:rsidRDefault="000F026D" w:rsidP="00A85831">
      <w:pPr>
        <w:spacing w:after="0" w:line="260" w:lineRule="atLeast"/>
        <w:contextualSpacing/>
        <w:jc w:val="both"/>
        <w:rPr>
          <w:rFonts w:ascii="Arial Narrow" w:hAnsi="Arial Narrow" w:cs="Arial"/>
          <w:b/>
        </w:rPr>
      </w:pPr>
    </w:p>
    <w:p w14:paraId="2E3C6E77" w14:textId="6945F599" w:rsidR="000F026D" w:rsidRPr="00976352" w:rsidRDefault="000F026D" w:rsidP="00B37C19">
      <w:pPr>
        <w:pStyle w:val="Naslov1"/>
      </w:pPr>
      <w:r w:rsidRPr="00976352">
        <w:t>Pogoji za kandidiranje</w:t>
      </w:r>
    </w:p>
    <w:p w14:paraId="5F66A392" w14:textId="77777777" w:rsidR="00884166" w:rsidRPr="00976352" w:rsidRDefault="000F026D" w:rsidP="00884166">
      <w:pPr>
        <w:spacing w:after="0" w:line="260" w:lineRule="atLeast"/>
        <w:jc w:val="both"/>
        <w:rPr>
          <w:rFonts w:ascii="Arial Narrow" w:hAnsi="Arial Narrow" w:cs="Arial"/>
        </w:rPr>
      </w:pPr>
      <w:r w:rsidRPr="00976352">
        <w:rPr>
          <w:rFonts w:ascii="Arial Narrow" w:hAnsi="Arial Narrow" w:cs="Arial"/>
        </w:rPr>
        <w:t>Vloga mora izpolnjevati vse zahteve in pogoje javnega razpisa</w:t>
      </w:r>
      <w:r w:rsidR="00884166" w:rsidRPr="00976352">
        <w:rPr>
          <w:rFonts w:ascii="Arial Narrow" w:hAnsi="Arial Narrow" w:cs="Arial"/>
        </w:rPr>
        <w:t>.</w:t>
      </w:r>
      <w:r w:rsidR="00884166" w:rsidRPr="00976352">
        <w:rPr>
          <w:rFonts w:ascii="Arial Narrow" w:hAnsi="Arial Narrow"/>
        </w:rPr>
        <w:t xml:space="preserve"> </w:t>
      </w:r>
      <w:r w:rsidR="00884166" w:rsidRPr="00976352">
        <w:rPr>
          <w:rFonts w:ascii="Arial Narrow" w:hAnsi="Arial Narrow" w:cs="Arial"/>
        </w:rPr>
        <w:t>Izpolnjevanje pogojev mora izhajati iz vsebine celotne vloge.</w:t>
      </w:r>
    </w:p>
    <w:p w14:paraId="7F9DF7CB" w14:textId="77777777" w:rsidR="00884166" w:rsidRPr="00976352" w:rsidRDefault="00884166" w:rsidP="00884166">
      <w:pPr>
        <w:spacing w:after="0" w:line="260" w:lineRule="atLeast"/>
        <w:jc w:val="both"/>
        <w:rPr>
          <w:rFonts w:ascii="Arial Narrow" w:hAnsi="Arial Narrow" w:cs="Arial"/>
        </w:rPr>
      </w:pPr>
    </w:p>
    <w:p w14:paraId="6A382C31" w14:textId="77777777" w:rsidR="00884166" w:rsidRPr="00976352" w:rsidRDefault="00884166" w:rsidP="00884166">
      <w:pPr>
        <w:spacing w:after="0" w:line="260" w:lineRule="atLeast"/>
        <w:jc w:val="both"/>
        <w:rPr>
          <w:rFonts w:ascii="Arial Narrow" w:hAnsi="Arial Narrow" w:cs="Arial"/>
        </w:rPr>
      </w:pPr>
      <w:r w:rsidRPr="00976352">
        <w:rPr>
          <w:rFonts w:ascii="Arial Narrow" w:hAnsi="Arial Narrow" w:cs="Arial"/>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976352" w:rsidRDefault="00884166" w:rsidP="00884166">
      <w:pPr>
        <w:spacing w:after="0" w:line="260" w:lineRule="atLeast"/>
        <w:jc w:val="both"/>
        <w:rPr>
          <w:rFonts w:ascii="Arial Narrow" w:hAnsi="Arial Narrow" w:cs="Arial"/>
        </w:rPr>
      </w:pPr>
    </w:p>
    <w:p w14:paraId="263D5CE3" w14:textId="7D8FB425" w:rsidR="00884166" w:rsidRPr="00976352" w:rsidRDefault="00884166" w:rsidP="00884166">
      <w:pPr>
        <w:spacing w:after="0" w:line="260" w:lineRule="atLeast"/>
        <w:jc w:val="both"/>
        <w:rPr>
          <w:rFonts w:ascii="Arial Narrow" w:hAnsi="Arial Narrow" w:cs="Arial"/>
        </w:rPr>
      </w:pPr>
      <w:r w:rsidRPr="00976352">
        <w:rPr>
          <w:rFonts w:ascii="Arial Narrow" w:hAnsi="Arial Narrow" w:cs="Arial"/>
        </w:rPr>
        <w:t xml:space="preserve">Navodila za dokazovanje izpolnjevanja pogojev za kandidiranje so natančneje opredeljena </w:t>
      </w:r>
      <w:r w:rsidR="007C1C28" w:rsidRPr="00976352">
        <w:rPr>
          <w:rFonts w:ascii="Arial Narrow" w:hAnsi="Arial Narrow" w:cs="Arial"/>
        </w:rPr>
        <w:t xml:space="preserve">v točki 2.6. </w:t>
      </w:r>
      <w:r w:rsidRPr="00976352">
        <w:rPr>
          <w:rFonts w:ascii="Arial Narrow" w:hAnsi="Arial Narrow" w:cs="Arial"/>
        </w:rPr>
        <w:t>razpisn</w:t>
      </w:r>
      <w:r w:rsidR="007C1C28" w:rsidRPr="00976352">
        <w:rPr>
          <w:rFonts w:ascii="Arial Narrow" w:hAnsi="Arial Narrow" w:cs="Arial"/>
        </w:rPr>
        <w:t>e</w:t>
      </w:r>
      <w:r w:rsidRPr="00976352">
        <w:rPr>
          <w:rFonts w:ascii="Arial Narrow" w:hAnsi="Arial Narrow" w:cs="Arial"/>
        </w:rPr>
        <w:t xml:space="preserve"> dokumentacij</w:t>
      </w:r>
      <w:r w:rsidR="007C1C28" w:rsidRPr="00976352">
        <w:rPr>
          <w:rFonts w:ascii="Arial Narrow" w:hAnsi="Arial Narrow" w:cs="Arial"/>
        </w:rPr>
        <w:t>e.</w:t>
      </w:r>
      <w:r w:rsidRPr="00976352">
        <w:rPr>
          <w:rFonts w:ascii="Arial Narrow" w:hAnsi="Arial Narrow" w:cs="Arial"/>
        </w:rPr>
        <w:t xml:space="preserve"> </w:t>
      </w:r>
    </w:p>
    <w:p w14:paraId="1B212E6F" w14:textId="77777777" w:rsidR="00884166" w:rsidRPr="00976352" w:rsidRDefault="00884166" w:rsidP="00884166">
      <w:pPr>
        <w:spacing w:after="0" w:line="260" w:lineRule="atLeast"/>
        <w:jc w:val="both"/>
        <w:rPr>
          <w:rFonts w:ascii="Arial Narrow" w:hAnsi="Arial Narrow" w:cs="Arial"/>
        </w:rPr>
      </w:pPr>
    </w:p>
    <w:p w14:paraId="62FF141D" w14:textId="77777777" w:rsidR="000F026D" w:rsidRPr="00976352" w:rsidRDefault="00884166" w:rsidP="00884166">
      <w:pPr>
        <w:spacing w:after="0" w:line="260" w:lineRule="atLeast"/>
        <w:jc w:val="both"/>
        <w:rPr>
          <w:rFonts w:ascii="Arial Narrow" w:hAnsi="Arial Narrow" w:cs="Arial"/>
        </w:rPr>
      </w:pPr>
      <w:r w:rsidRPr="00976352">
        <w:rPr>
          <w:rFonts w:ascii="Arial Narrow" w:hAnsi="Arial Narrow" w:cs="Arial"/>
        </w:rPr>
        <w:t>V primeru dvoma glede izpolnjevanja pogojev, lahko ministrstvo zahteva dodatna pojasnila ali dokazila.</w:t>
      </w:r>
      <w:r w:rsidR="000F026D" w:rsidRPr="00976352">
        <w:rPr>
          <w:rFonts w:ascii="Arial Narrow" w:hAnsi="Arial Narrow" w:cs="Arial"/>
        </w:rPr>
        <w:t xml:space="preserve"> </w:t>
      </w:r>
    </w:p>
    <w:p w14:paraId="6EB39AC9" w14:textId="77777777" w:rsidR="000F026D" w:rsidRPr="00976352" w:rsidRDefault="000F026D" w:rsidP="00884166">
      <w:pPr>
        <w:spacing w:after="0" w:line="260" w:lineRule="atLeast"/>
        <w:jc w:val="both"/>
        <w:rPr>
          <w:rFonts w:ascii="Arial Narrow" w:hAnsi="Arial Narrow" w:cs="Arial"/>
        </w:rPr>
      </w:pPr>
    </w:p>
    <w:p w14:paraId="7B4613B1" w14:textId="77777777" w:rsidR="000F026D" w:rsidRPr="00976352" w:rsidRDefault="000F026D" w:rsidP="00884166">
      <w:pPr>
        <w:spacing w:after="0" w:line="260" w:lineRule="atLeast"/>
        <w:jc w:val="both"/>
        <w:rPr>
          <w:rFonts w:ascii="Arial Narrow" w:hAnsi="Arial Narrow" w:cs="Arial"/>
        </w:rPr>
      </w:pPr>
      <w:r w:rsidRPr="00976352">
        <w:rPr>
          <w:rFonts w:ascii="Arial Narrow" w:hAnsi="Arial Narrow" w:cs="Arial"/>
        </w:rPr>
        <w:t xml:space="preserve">Če vloga ne bo izpolnjevala vseh pogojev, se zavrne. V primeru, da se neizpolnjevanje pogojev ugotovi po izdaji sklepa o izboru projekta, se pogodba o dodelitvi sredstev ne bo </w:t>
      </w:r>
      <w:r w:rsidR="00884166" w:rsidRPr="00976352">
        <w:rPr>
          <w:rFonts w:ascii="Arial Narrow" w:hAnsi="Arial Narrow" w:cs="Arial"/>
        </w:rPr>
        <w:t>podpisala, sklep o izboru pa se</w:t>
      </w:r>
      <w:r w:rsidR="00FD1689" w:rsidRPr="00976352">
        <w:rPr>
          <w:rFonts w:ascii="Arial Narrow" w:hAnsi="Arial Narrow" w:cs="Arial"/>
        </w:rPr>
        <w:t xml:space="preserve"> bo</w:t>
      </w:r>
      <w:r w:rsidR="00884166" w:rsidRPr="00976352">
        <w:rPr>
          <w:rFonts w:ascii="Arial Narrow" w:hAnsi="Arial Narrow" w:cs="Arial"/>
        </w:rPr>
        <w:t xml:space="preserve"> odpravi</w:t>
      </w:r>
      <w:r w:rsidR="00FD1689" w:rsidRPr="00976352">
        <w:rPr>
          <w:rFonts w:ascii="Arial Narrow" w:hAnsi="Arial Narrow" w:cs="Arial"/>
        </w:rPr>
        <w:t>l</w:t>
      </w:r>
      <w:r w:rsidRPr="00976352">
        <w:rPr>
          <w:rFonts w:ascii="Arial Narrow" w:hAnsi="Arial Narrow" w:cs="Arial"/>
        </w:rPr>
        <w:t xml:space="preserve">. </w:t>
      </w:r>
    </w:p>
    <w:p w14:paraId="4A6E651C" w14:textId="77777777" w:rsidR="000F026D" w:rsidRPr="00976352" w:rsidRDefault="000F026D" w:rsidP="00884166">
      <w:pPr>
        <w:spacing w:after="0" w:line="260" w:lineRule="atLeast"/>
        <w:jc w:val="both"/>
        <w:rPr>
          <w:rFonts w:ascii="Arial Narrow" w:hAnsi="Arial Narrow" w:cs="Arial"/>
        </w:rPr>
      </w:pPr>
    </w:p>
    <w:p w14:paraId="0829CE19" w14:textId="77777777" w:rsidR="000F026D" w:rsidRPr="00976352" w:rsidRDefault="000F026D" w:rsidP="00884166">
      <w:pPr>
        <w:spacing w:after="0" w:line="260" w:lineRule="atLeast"/>
        <w:jc w:val="both"/>
        <w:rPr>
          <w:rFonts w:ascii="Arial Narrow" w:hAnsi="Arial Narrow" w:cs="Arial"/>
        </w:rPr>
      </w:pPr>
      <w:r w:rsidRPr="00976352">
        <w:rPr>
          <w:rFonts w:ascii="Arial Narrow" w:hAnsi="Arial Narrow" w:cs="Arial"/>
        </w:rPr>
        <w:lastRenderedPageBreak/>
        <w:t>V primeru, da se neizpolnjevanje pogojev ugotovi po podpisu pogodbe o dodelitvi sredstev, lahko ministrstvo</w:t>
      </w:r>
      <w:r w:rsidR="00FD1689" w:rsidRPr="00976352">
        <w:rPr>
          <w:rFonts w:ascii="Arial Narrow" w:hAnsi="Arial Narrow" w:cs="Arial"/>
        </w:rPr>
        <w:t xml:space="preserve"> od le-te odstopi</w:t>
      </w:r>
      <w:r w:rsidRPr="00976352">
        <w:rPr>
          <w:rFonts w:ascii="Arial Narrow" w:hAnsi="Arial Narrow" w:cs="Arial"/>
        </w:rPr>
        <w:t xml:space="preserve">, pri čemer bo </w:t>
      </w:r>
      <w:r w:rsidR="00FD1689" w:rsidRPr="00976352">
        <w:rPr>
          <w:rFonts w:ascii="Arial Narrow" w:hAnsi="Arial Narrow" w:cs="Arial"/>
        </w:rPr>
        <w:t xml:space="preserve">končni </w:t>
      </w:r>
      <w:r w:rsidRPr="00976352">
        <w:rPr>
          <w:rFonts w:ascii="Arial Narrow" w:hAnsi="Arial Narrow" w:cs="Arial"/>
        </w:rPr>
        <w:t xml:space="preserve">prejemnik dolžan vrniti že prejeta sredstva skupaj z zakonskimi zamudnimi obrestmi od dneva nakazila sredstev na transakcijski račun do dneva vračila sredstev na sklad NOO.  </w:t>
      </w:r>
    </w:p>
    <w:p w14:paraId="46D45046" w14:textId="77777777" w:rsidR="000F026D" w:rsidRPr="00976352" w:rsidRDefault="000F026D" w:rsidP="00884166">
      <w:pPr>
        <w:spacing w:after="0" w:line="260" w:lineRule="atLeast"/>
        <w:jc w:val="both"/>
        <w:rPr>
          <w:rFonts w:ascii="Arial Narrow" w:hAnsi="Arial Narrow" w:cs="Arial"/>
        </w:rPr>
      </w:pPr>
    </w:p>
    <w:p w14:paraId="5A187A4D" w14:textId="77777777" w:rsidR="000F026D" w:rsidRPr="00976352" w:rsidRDefault="00FD1689" w:rsidP="000F026D">
      <w:pPr>
        <w:spacing w:after="0" w:line="260" w:lineRule="atLeast"/>
        <w:contextualSpacing/>
        <w:jc w:val="both"/>
        <w:rPr>
          <w:rFonts w:ascii="Arial Narrow" w:hAnsi="Arial Narrow" w:cs="Arial"/>
        </w:rPr>
      </w:pPr>
      <w:r w:rsidRPr="00976352">
        <w:rPr>
          <w:rFonts w:ascii="Arial Narrow" w:hAnsi="Arial Narrow" w:cs="Arial"/>
        </w:rPr>
        <w:t xml:space="preserve">Za izvedbo postopka obravnave vlog (preverjanje pogojev, ocenjevanje, priprava sklepov itd.) je </w:t>
      </w:r>
      <w:r w:rsidR="000F026D" w:rsidRPr="00976352">
        <w:rPr>
          <w:rFonts w:ascii="Arial Narrow" w:hAnsi="Arial Narrow" w:cs="Arial"/>
        </w:rPr>
        <w:t xml:space="preserve">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884166" w:rsidRPr="00976352">
        <w:rPr>
          <w:rFonts w:ascii="Arial Narrow" w:hAnsi="Arial Narrow" w:cs="Arial"/>
        </w:rPr>
        <w:t>Če</w:t>
      </w:r>
      <w:r w:rsidR="009C4E98" w:rsidRPr="00976352">
        <w:rPr>
          <w:rFonts w:ascii="Arial Narrow" w:hAnsi="Arial Narrow" w:cs="Arial"/>
        </w:rPr>
        <w:t xml:space="preserve"> </w:t>
      </w:r>
      <w:r w:rsidR="00884166" w:rsidRPr="00976352">
        <w:rPr>
          <w:rFonts w:ascii="Arial Narrow" w:hAnsi="Arial Narrow" w:cs="Arial"/>
        </w:rPr>
        <w:t xml:space="preserve">ugotovi, da </w:t>
      </w:r>
      <w:r w:rsidRPr="00976352">
        <w:rPr>
          <w:rFonts w:ascii="Arial Narrow" w:hAnsi="Arial Narrow" w:cs="Arial"/>
        </w:rPr>
        <w:t xml:space="preserve">vloga </w:t>
      </w:r>
      <w:r w:rsidR="00884166" w:rsidRPr="00976352">
        <w:rPr>
          <w:rFonts w:ascii="Arial Narrow" w:hAnsi="Arial Narrow" w:cs="Arial"/>
        </w:rPr>
        <w:t xml:space="preserve">ne izpolnjuje vseh pogojev javnega razpisa, nadaljnjega ocenjevanja po merilih </w:t>
      </w:r>
      <w:r w:rsidRPr="00976352">
        <w:rPr>
          <w:rFonts w:ascii="Arial Narrow" w:hAnsi="Arial Narrow" w:cs="Arial"/>
        </w:rPr>
        <w:t xml:space="preserve">strokovna komisija </w:t>
      </w:r>
      <w:r w:rsidR="00884166" w:rsidRPr="00976352">
        <w:rPr>
          <w:rFonts w:ascii="Arial Narrow" w:hAnsi="Arial Narrow" w:cs="Arial"/>
        </w:rPr>
        <w:t xml:space="preserve">ne izvede, vloga </w:t>
      </w:r>
      <w:r w:rsidRPr="00976352">
        <w:rPr>
          <w:rFonts w:ascii="Arial Narrow" w:hAnsi="Arial Narrow" w:cs="Arial"/>
        </w:rPr>
        <w:t xml:space="preserve">prijavitelja </w:t>
      </w:r>
      <w:r w:rsidR="00884166" w:rsidRPr="00976352">
        <w:rPr>
          <w:rFonts w:ascii="Arial Narrow" w:hAnsi="Arial Narrow" w:cs="Arial"/>
        </w:rPr>
        <w:t xml:space="preserve">pa se </w:t>
      </w:r>
      <w:r w:rsidRPr="00976352">
        <w:rPr>
          <w:rFonts w:ascii="Arial Narrow" w:hAnsi="Arial Narrow" w:cs="Arial"/>
        </w:rPr>
        <w:t xml:space="preserve">zaradi neizpolnjevanja pogojev </w:t>
      </w:r>
      <w:r w:rsidR="00884166" w:rsidRPr="00976352">
        <w:rPr>
          <w:rFonts w:ascii="Arial Narrow" w:hAnsi="Arial Narrow" w:cs="Arial"/>
        </w:rPr>
        <w:t>zavrne</w:t>
      </w:r>
      <w:r w:rsidRPr="00976352">
        <w:rPr>
          <w:rFonts w:ascii="Arial Narrow" w:hAnsi="Arial Narrow" w:cs="Arial"/>
        </w:rPr>
        <w:t>.</w:t>
      </w:r>
      <w:r w:rsidR="00884166" w:rsidRPr="00976352">
        <w:rPr>
          <w:rFonts w:ascii="Arial Narrow" w:hAnsi="Arial Narrow" w:cs="Arial"/>
        </w:rPr>
        <w:t xml:space="preserve"> </w:t>
      </w:r>
    </w:p>
    <w:p w14:paraId="7818B2E3" w14:textId="77777777" w:rsidR="00884166" w:rsidRPr="00976352" w:rsidRDefault="00884166" w:rsidP="00884166">
      <w:pPr>
        <w:spacing w:after="0" w:line="260" w:lineRule="atLeast"/>
        <w:contextualSpacing/>
        <w:jc w:val="both"/>
        <w:rPr>
          <w:rFonts w:ascii="Arial Narrow" w:hAnsi="Arial Narrow" w:cs="Arial"/>
        </w:rPr>
      </w:pPr>
    </w:p>
    <w:p w14:paraId="48EBBB86" w14:textId="1D7F84B4" w:rsidR="00884166" w:rsidRPr="00976352" w:rsidRDefault="00884166" w:rsidP="00B37C19">
      <w:pPr>
        <w:pStyle w:val="Naslov2"/>
      </w:pPr>
      <w:r w:rsidRPr="00976352">
        <w:t>Splošni pogoji za prijavitelje</w:t>
      </w:r>
      <w:r w:rsidRPr="00976352">
        <w:rPr>
          <w:rFonts w:cs="Arial"/>
        </w:rPr>
        <w:tab/>
      </w:r>
      <w:r w:rsidRPr="00976352">
        <w:rPr>
          <w:rFonts w:cs="Arial"/>
        </w:rPr>
        <w:tab/>
      </w:r>
    </w:p>
    <w:p w14:paraId="6853343F" w14:textId="30C414DA" w:rsidR="00884166" w:rsidRPr="00976352" w:rsidRDefault="00416889"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 xml:space="preserve">Prijavitelj mora izpolnjevati </w:t>
      </w:r>
      <w:r w:rsidR="00884166" w:rsidRPr="00976352">
        <w:rPr>
          <w:rFonts w:ascii="Arial Narrow" w:eastAsiaTheme="minorEastAsia" w:hAnsi="Arial Narrow" w:cs="Arial"/>
        </w:rPr>
        <w:t xml:space="preserve">pogoje, ki so v točki </w:t>
      </w:r>
      <w:r w:rsidR="00B5542F" w:rsidRPr="00976352">
        <w:rPr>
          <w:rFonts w:ascii="Arial Narrow" w:eastAsiaTheme="minorEastAsia" w:hAnsi="Arial Narrow" w:cs="Arial"/>
        </w:rPr>
        <w:t>5</w:t>
      </w:r>
      <w:r w:rsidR="00884166" w:rsidRPr="00976352">
        <w:rPr>
          <w:rFonts w:ascii="Arial Narrow" w:eastAsiaTheme="minorEastAsia" w:hAnsi="Arial Narrow" w:cs="Arial"/>
        </w:rPr>
        <w:t xml:space="preserve">. navedeni za </w:t>
      </w:r>
      <w:r w:rsidR="003A3E6B" w:rsidRPr="00976352">
        <w:rPr>
          <w:rFonts w:ascii="Arial Narrow" w:eastAsiaTheme="minorEastAsia" w:hAnsi="Arial Narrow" w:cs="Arial"/>
        </w:rPr>
        <w:t>ciljne skupine/končne prejemnike.</w:t>
      </w:r>
    </w:p>
    <w:p w14:paraId="5B083565" w14:textId="12F13A73" w:rsidR="00884166" w:rsidRPr="00976352" w:rsidRDefault="00416889"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Na dan oddaje vloge mora prijavitelj imeti pri pristojnem organu vpisan poslovni naslov, poslovno enoto, podružnico ali drug del poslovnega subjekta, kjer se bo</w:t>
      </w:r>
      <w:r w:rsidR="00A6010D">
        <w:rPr>
          <w:rFonts w:ascii="Arial Narrow" w:eastAsiaTheme="minorEastAsia" w:hAnsi="Arial Narrow" w:cs="Arial"/>
        </w:rPr>
        <w:t>do</w:t>
      </w:r>
      <w:r w:rsidRPr="00976352">
        <w:rPr>
          <w:rFonts w:ascii="Arial Narrow" w:eastAsiaTheme="minorEastAsia" w:hAnsi="Arial Narrow" w:cs="Arial"/>
        </w:rPr>
        <w:t xml:space="preserve"> izvajal</w:t>
      </w:r>
      <w:r w:rsidR="00A6010D">
        <w:rPr>
          <w:rFonts w:ascii="Arial Narrow" w:eastAsiaTheme="minorEastAsia" w:hAnsi="Arial Narrow" w:cs="Arial"/>
        </w:rPr>
        <w:t>e</w:t>
      </w:r>
      <w:r w:rsidRPr="00976352">
        <w:rPr>
          <w:rFonts w:ascii="Arial Narrow" w:eastAsiaTheme="minorEastAsia" w:hAnsi="Arial Narrow" w:cs="Arial"/>
        </w:rPr>
        <w:t xml:space="preserve"> aktivnosti projekta.</w:t>
      </w:r>
    </w:p>
    <w:p w14:paraId="64F53BBB" w14:textId="77777777" w:rsidR="00884166" w:rsidRPr="00976352" w:rsidRDefault="00884166"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 xml:space="preserve">V kolikor je </w:t>
      </w:r>
      <w:r w:rsidR="009C4E98" w:rsidRPr="00976352">
        <w:rPr>
          <w:rFonts w:ascii="Arial Narrow" w:eastAsiaTheme="minorEastAsia" w:hAnsi="Arial Narrow" w:cs="Arial"/>
        </w:rPr>
        <w:t>prijavitelj</w:t>
      </w:r>
      <w:r w:rsidRPr="00976352">
        <w:rPr>
          <w:rFonts w:ascii="Arial Narrow" w:eastAsiaTheme="minorEastAsia" w:hAnsi="Arial Narrow" w:cs="Arial"/>
        </w:rPr>
        <w:t xml:space="preserve"> podjetje s sedežem v katerikoli drugi državi članici Evropske unije in na dan oddaje vloge na ta javni razpis še nima ustanovljene podružnice v Republiki Sloveniji, mora najkasneje do sklenitve pogodbe o sofinanciranju ustanoviti podjetje (podružnico ali hčerinsko podjetje) v Republiki Sloveniji in to dokazati z izpiskom iz Sodnega registra.</w:t>
      </w:r>
    </w:p>
    <w:p w14:paraId="2F015F2F" w14:textId="288DCAC7" w:rsidR="00884166" w:rsidRPr="00976352" w:rsidRDefault="00416889"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 xml:space="preserve">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w:t>
      </w:r>
      <w:r w:rsidR="006C2210" w:rsidRPr="00976352">
        <w:rPr>
          <w:rFonts w:ascii="Arial Narrow" w:eastAsiaTheme="minorEastAsia" w:hAnsi="Arial Narrow" w:cs="Arial"/>
        </w:rPr>
        <w:t>v pravnomočni odločbi pristojnega organa.</w:t>
      </w:r>
    </w:p>
    <w:p w14:paraId="62AD5747" w14:textId="77777777" w:rsidR="00884166" w:rsidRPr="00976352" w:rsidRDefault="00884166"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 xml:space="preserve">V obdobju zadnjega leta, šteto za nazaj od dne oddaje vloge, </w:t>
      </w:r>
      <w:r w:rsidR="000307E6" w:rsidRPr="00976352">
        <w:rPr>
          <w:rFonts w:ascii="Arial Narrow" w:eastAsiaTheme="minorEastAsia" w:hAnsi="Arial Narrow" w:cs="Arial"/>
        </w:rPr>
        <w:t xml:space="preserve">prijavitelj </w:t>
      </w:r>
      <w:r w:rsidRPr="00976352">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2EFA2A64" w14:textId="5BC4A599" w:rsidR="00884166" w:rsidRPr="00976352" w:rsidRDefault="000307E6"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Prijavitelj ni</w:t>
      </w:r>
      <w:r w:rsidR="00884166" w:rsidRPr="00976352">
        <w:rPr>
          <w:rFonts w:ascii="Arial Narrow" w:eastAsiaTheme="minorEastAsia" w:hAnsi="Arial Narrow" w:cs="Arial"/>
        </w:rPr>
        <w:t xml:space="preserve">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00416889" w:rsidRPr="00976352">
        <w:rPr>
          <w:rFonts w:ascii="Arial Narrow" w:eastAsiaTheme="minorEastAsia" w:hAnsi="Arial Narrow" w:cs="Arial"/>
        </w:rPr>
        <w:t xml:space="preserve">Uradni list RS, št. 176/21 – uradno prečiščeno besedilo, 178/21 – </w:t>
      </w:r>
      <w:proofErr w:type="spellStart"/>
      <w:r w:rsidR="00416889" w:rsidRPr="00976352">
        <w:rPr>
          <w:rFonts w:ascii="Arial Narrow" w:eastAsiaTheme="minorEastAsia" w:hAnsi="Arial Narrow" w:cs="Arial"/>
        </w:rPr>
        <w:t>popr</w:t>
      </w:r>
      <w:proofErr w:type="spellEnd"/>
      <w:r w:rsidR="00416889" w:rsidRPr="00976352">
        <w:rPr>
          <w:rFonts w:ascii="Arial Narrow" w:eastAsiaTheme="minorEastAsia" w:hAnsi="Arial Narrow" w:cs="Arial"/>
        </w:rPr>
        <w:t xml:space="preserve">. in 196/21 – </w:t>
      </w:r>
      <w:proofErr w:type="spellStart"/>
      <w:r w:rsidR="00416889" w:rsidRPr="00976352">
        <w:rPr>
          <w:rFonts w:ascii="Arial Narrow" w:eastAsiaTheme="minorEastAsia" w:hAnsi="Arial Narrow" w:cs="Arial"/>
        </w:rPr>
        <w:t>odl</w:t>
      </w:r>
      <w:proofErr w:type="spellEnd"/>
      <w:r w:rsidR="00416889" w:rsidRPr="00976352">
        <w:rPr>
          <w:rFonts w:ascii="Arial Narrow" w:eastAsiaTheme="minorEastAsia" w:hAnsi="Arial Narrow" w:cs="Arial"/>
        </w:rPr>
        <w:t>. US)</w:t>
      </w:r>
      <w:r w:rsidR="00884166" w:rsidRPr="00976352">
        <w:rPr>
          <w:rFonts w:ascii="Arial Narrow" w:eastAsiaTheme="minorEastAsia" w:hAnsi="Arial Narrow" w:cs="Arial"/>
        </w:rPr>
        <w:t>.</w:t>
      </w:r>
    </w:p>
    <w:p w14:paraId="4E3911DF" w14:textId="77777777" w:rsidR="00884166" w:rsidRPr="00976352" w:rsidRDefault="000307E6"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Prijavitelj n</w:t>
      </w:r>
      <w:r w:rsidR="00884166" w:rsidRPr="00976352">
        <w:rPr>
          <w:rFonts w:ascii="Arial Narrow" w:eastAsiaTheme="minorEastAsia" w:hAnsi="Arial Narrow" w:cs="Arial"/>
        </w:rPr>
        <w:t>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7E6F8627" w14:textId="6725AE39" w:rsidR="00884166" w:rsidRPr="00976352" w:rsidRDefault="00884166"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Za</w:t>
      </w:r>
      <w:r w:rsidR="000307E6" w:rsidRPr="00976352">
        <w:rPr>
          <w:rFonts w:ascii="Arial Narrow" w:eastAsiaTheme="minorEastAsia" w:hAnsi="Arial Narrow" w:cs="Arial"/>
        </w:rPr>
        <w:t xml:space="preserve"> prijavitelja </w:t>
      </w:r>
      <w:r w:rsidRPr="00976352">
        <w:rPr>
          <w:rFonts w:ascii="Arial Narrow" w:eastAsiaTheme="minorEastAsia" w:hAnsi="Arial Narrow" w:cs="Arial"/>
        </w:rPr>
        <w:t xml:space="preserve">ni podana prepoved poslovanja v razmerju do ministrstva v obsegu, kot izhaja iz 35. in 36. člena </w:t>
      </w:r>
      <w:proofErr w:type="spellStart"/>
      <w:r w:rsidR="00416889" w:rsidRPr="00976352">
        <w:rPr>
          <w:rFonts w:ascii="Arial Narrow" w:eastAsiaTheme="minorEastAsia" w:hAnsi="Arial Narrow" w:cs="Arial"/>
        </w:rPr>
        <w:t>ZIntPK</w:t>
      </w:r>
      <w:proofErr w:type="spellEnd"/>
      <w:r w:rsidRPr="00976352">
        <w:rPr>
          <w:rFonts w:ascii="Arial Narrow" w:eastAsiaTheme="minorEastAsia" w:hAnsi="Arial Narrow" w:cs="Arial"/>
        </w:rPr>
        <w:t>.</w:t>
      </w:r>
    </w:p>
    <w:p w14:paraId="177A86D3" w14:textId="77777777" w:rsidR="00884166" w:rsidRPr="00976352" w:rsidRDefault="000307E6" w:rsidP="00C6277D">
      <w:pPr>
        <w:numPr>
          <w:ilvl w:val="0"/>
          <w:numId w:val="9"/>
        </w:numPr>
        <w:spacing w:after="0" w:line="252" w:lineRule="auto"/>
        <w:ind w:left="284"/>
        <w:contextualSpacing/>
        <w:jc w:val="both"/>
        <w:rPr>
          <w:rFonts w:ascii="Arial Narrow" w:eastAsiaTheme="minorEastAsia" w:hAnsi="Arial Narrow" w:cs="Arial"/>
        </w:rPr>
      </w:pPr>
      <w:r w:rsidRPr="00976352">
        <w:rPr>
          <w:rFonts w:ascii="Arial Narrow" w:eastAsiaTheme="minorEastAsia" w:hAnsi="Arial Narrow" w:cs="Arial"/>
        </w:rPr>
        <w:t>Prijavitelj ni</w:t>
      </w:r>
      <w:r w:rsidR="00884166" w:rsidRPr="00976352">
        <w:rPr>
          <w:rFonts w:ascii="Arial Narrow" w:eastAsiaTheme="minorEastAsia" w:hAnsi="Arial Narrow" w:cs="Arial"/>
        </w:rPr>
        <w:t xml:space="preserve"> v postopku vračanja neupravičeno prejete državne pomoči na podlagi odločbe Evropske komisije, ki je prejeto državno pomoč razglasila za nezakonito in nezdružljivo s skupnim trgom Skupnosti.</w:t>
      </w:r>
    </w:p>
    <w:p w14:paraId="5292FB7B" w14:textId="77777777" w:rsidR="00884166" w:rsidRPr="00976352" w:rsidRDefault="00884166" w:rsidP="00C6277D">
      <w:pPr>
        <w:numPr>
          <w:ilvl w:val="0"/>
          <w:numId w:val="9"/>
        </w:numPr>
        <w:spacing w:after="0" w:line="252" w:lineRule="auto"/>
        <w:ind w:left="284"/>
        <w:contextualSpacing/>
        <w:jc w:val="both"/>
        <w:rPr>
          <w:rFonts w:ascii="Arial Narrow" w:eastAsiaTheme="minorEastAsia" w:hAnsi="Arial Narrow" w:cs="Arial"/>
          <w:color w:val="000000" w:themeColor="text1"/>
        </w:rPr>
      </w:pPr>
      <w:r w:rsidRPr="00976352">
        <w:rPr>
          <w:rFonts w:ascii="Arial Narrow" w:eastAsiaTheme="minorEastAsia" w:hAnsi="Arial Narrow" w:cs="Arial"/>
        </w:rPr>
        <w:t xml:space="preserve">Za iste že povrnjene upravičene stroške in aktivnosti, ki so predmet sofinanciranja v tem razpisu, </w:t>
      </w:r>
      <w:r w:rsidR="000307E6" w:rsidRPr="00976352">
        <w:rPr>
          <w:rFonts w:ascii="Arial Narrow" w:eastAsiaTheme="minorEastAsia" w:hAnsi="Arial Narrow" w:cs="Arial"/>
        </w:rPr>
        <w:t xml:space="preserve">prijavitelj ni in ne bo </w:t>
      </w:r>
      <w:r w:rsidRPr="00976352">
        <w:rPr>
          <w:rFonts w:ascii="Arial Narrow" w:eastAsiaTheme="minorEastAsia" w:hAnsi="Arial Narrow" w:cs="Arial"/>
        </w:rPr>
        <w:t xml:space="preserve">pridobil sredstev iz drugih javnih virov (sredstev evropskega, državnega ali lokalnega proračuna) (prepoved </w:t>
      </w:r>
      <w:r w:rsidRPr="00976352">
        <w:rPr>
          <w:rFonts w:ascii="Arial Narrow" w:eastAsiaTheme="minorEastAsia" w:hAnsi="Arial Narrow" w:cs="Arial"/>
          <w:color w:val="000000" w:themeColor="text1"/>
        </w:rPr>
        <w:t>dvojnega financiranja).</w:t>
      </w:r>
    </w:p>
    <w:p w14:paraId="25DD97C0" w14:textId="20CE31F9" w:rsidR="00C26293" w:rsidRPr="00976352" w:rsidRDefault="000307E6" w:rsidP="00C26293">
      <w:pPr>
        <w:numPr>
          <w:ilvl w:val="0"/>
          <w:numId w:val="9"/>
        </w:numPr>
        <w:spacing w:after="0" w:line="252" w:lineRule="auto"/>
        <w:ind w:left="284"/>
        <w:contextualSpacing/>
        <w:jc w:val="both"/>
        <w:rPr>
          <w:rFonts w:ascii="Arial Narrow" w:eastAsiaTheme="minorEastAsia" w:hAnsi="Arial Narrow" w:cs="Arial"/>
          <w:color w:val="000000" w:themeColor="text1"/>
        </w:rPr>
      </w:pPr>
      <w:r w:rsidRPr="00976352">
        <w:rPr>
          <w:rFonts w:ascii="Arial Narrow" w:eastAsiaTheme="minorEastAsia" w:hAnsi="Arial Narrow" w:cs="Arial"/>
          <w:color w:val="000000" w:themeColor="text1"/>
        </w:rPr>
        <w:t xml:space="preserve">Prijavitelj mora upoštevati </w:t>
      </w:r>
      <w:r w:rsidR="00884166" w:rsidRPr="00976352">
        <w:rPr>
          <w:rFonts w:ascii="Arial Narrow" w:eastAsiaTheme="minorEastAsia" w:hAnsi="Arial Narrow" w:cs="Arial"/>
          <w:color w:val="000000" w:themeColor="text1"/>
        </w:rPr>
        <w:t>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r w:rsidRPr="00976352">
        <w:rPr>
          <w:rFonts w:ascii="Arial Narrow" w:eastAsiaTheme="minorEastAsia" w:hAnsi="Arial Narrow" w:cs="Arial"/>
          <w:color w:val="000000" w:themeColor="text1"/>
        </w:rPr>
        <w:t>.</w:t>
      </w:r>
    </w:p>
    <w:p w14:paraId="50F94C9E" w14:textId="0447A37B" w:rsidR="00C26293" w:rsidRPr="00976352" w:rsidRDefault="00C26293" w:rsidP="00B37C19">
      <w:pPr>
        <w:pStyle w:val="Naslov2"/>
        <w:rPr>
          <w:rFonts w:eastAsiaTheme="minorEastAsia"/>
        </w:rPr>
      </w:pPr>
      <w:r w:rsidRPr="00976352">
        <w:rPr>
          <w:rFonts w:eastAsiaTheme="minorEastAsia"/>
        </w:rPr>
        <w:lastRenderedPageBreak/>
        <w:t>Posebni pogoji za projekt</w:t>
      </w:r>
    </w:p>
    <w:p w14:paraId="0A963161" w14:textId="1D26235E"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Projekt mora biti sklad</w:t>
      </w:r>
      <w:r w:rsidR="00416889" w:rsidRPr="00976352">
        <w:rPr>
          <w:rFonts w:ascii="Arial Narrow" w:hAnsi="Arial Narrow" w:cs="Arial"/>
        </w:rPr>
        <w:t>e</w:t>
      </w:r>
      <w:r w:rsidRPr="00976352">
        <w:rPr>
          <w:rFonts w:ascii="Arial Narrow" w:hAnsi="Arial Narrow" w:cs="Arial"/>
        </w:rPr>
        <w:t>n z namenom, ciljem in s predmetom javnega razpisa.</w:t>
      </w:r>
    </w:p>
    <w:p w14:paraId="41A990A9" w14:textId="06812C60"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Iz predložene finančne konstrukcije</w:t>
      </w:r>
      <w:r w:rsidR="003606D5">
        <w:rPr>
          <w:rFonts w:ascii="Arial Narrow" w:hAnsi="Arial Narrow" w:cs="Arial"/>
        </w:rPr>
        <w:t>,</w:t>
      </w:r>
      <w:r w:rsidRPr="00976352">
        <w:rPr>
          <w:rFonts w:ascii="Arial Narrow" w:hAnsi="Arial Narrow" w:cs="Arial"/>
        </w:rPr>
        <w:t xml:space="preserve"> v okviru prijavljenega projekta</w:t>
      </w:r>
      <w:r w:rsidR="003606D5">
        <w:rPr>
          <w:rFonts w:ascii="Arial Narrow" w:hAnsi="Arial Narrow" w:cs="Arial"/>
        </w:rPr>
        <w:t>, mora izhajati, da</w:t>
      </w:r>
      <w:r w:rsidRPr="00976352">
        <w:rPr>
          <w:rFonts w:ascii="Arial Narrow" w:hAnsi="Arial Narrow" w:cs="Arial"/>
        </w:rPr>
        <w:t xml:space="preserve"> so v celoti zagotovljena sredstva za zaprtje finančne konstrukcije. Pri tem se poleg lastnih sredstev (lastna in krediti) upoštevajo tudi pričakovana sredstva iz naslova tega javnega razpisa. Financiranje oz. zapiranje finančne konstrukcije subvencioniranih stroškov z </w:t>
      </w:r>
      <w:proofErr w:type="spellStart"/>
      <w:r w:rsidRPr="00976352">
        <w:rPr>
          <w:rFonts w:ascii="Arial Narrow" w:hAnsi="Arial Narrow" w:cs="Arial"/>
        </w:rPr>
        <w:t>lizingom</w:t>
      </w:r>
      <w:proofErr w:type="spellEnd"/>
      <w:r w:rsidRPr="00976352">
        <w:rPr>
          <w:rFonts w:ascii="Arial Narrow" w:hAnsi="Arial Narrow" w:cs="Arial"/>
        </w:rPr>
        <w:t xml:space="preserve"> ni dovoljeno.</w:t>
      </w:r>
    </w:p>
    <w:p w14:paraId="296789D0" w14:textId="77777777" w:rsidR="00416889"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 xml:space="preserve">Vloga mora vsebovati terminski plan </w:t>
      </w:r>
      <w:r w:rsidR="00C4563E" w:rsidRPr="00976352">
        <w:rPr>
          <w:rFonts w:ascii="Arial Narrow" w:hAnsi="Arial Narrow" w:cs="Arial"/>
        </w:rPr>
        <w:t>z</w:t>
      </w:r>
      <w:r w:rsidRPr="00976352">
        <w:rPr>
          <w:rFonts w:ascii="Arial Narrow" w:hAnsi="Arial Narrow" w:cs="Arial"/>
        </w:rPr>
        <w:t xml:space="preserve"> razdelanimi aktivnostmi za izvedbo projekta.</w:t>
      </w:r>
    </w:p>
    <w:p w14:paraId="3959FF12" w14:textId="7B19D75A" w:rsidR="00C4563E" w:rsidRPr="00976352" w:rsidRDefault="00C4563E"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 xml:space="preserve">Vlogi mora biti priložen investicijski program (IP) </w:t>
      </w:r>
      <w:r w:rsidR="00BA1E28" w:rsidRPr="00976352">
        <w:rPr>
          <w:rFonts w:ascii="Arial Narrow" w:hAnsi="Arial Narrow" w:cs="Arial"/>
        </w:rPr>
        <w:t>pri izdelavi katerega se smiselno upoštevajo določila Uredbe o enotni metodologiji za pripravo in obravnavo investicijske dokumentacije na področju javnih financ (Uradni list št. 60/06, 54/10 in 27/16).</w:t>
      </w:r>
    </w:p>
    <w:p w14:paraId="4DEF312B" w14:textId="297F689A"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Projekt mora biti izveden na področju uporabe lesa in/ali lesnih tvoriv (delež lesa v lesnih tvorivih mora biti nad 50 %</w:t>
      </w:r>
      <w:r w:rsidR="00C23196" w:rsidRPr="00976352">
        <w:rPr>
          <w:rFonts w:ascii="Arial Narrow" w:hAnsi="Arial Narrow" w:cs="Arial"/>
        </w:rPr>
        <w:t xml:space="preserve"> volumna</w:t>
      </w:r>
      <w:r w:rsidRPr="00976352">
        <w:rPr>
          <w:rFonts w:ascii="Arial Narrow" w:hAnsi="Arial Narrow" w:cs="Arial"/>
        </w:rPr>
        <w:t>) (registracija projekta na področju SKD 2008 C16 ali C31 Proizvodnja pohištva (razen razreda C 31.03 – proizvodnja žimnic).</w:t>
      </w:r>
    </w:p>
    <w:p w14:paraId="6C3E2BDD" w14:textId="1C74374F"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Projekt mora biti tržno naravnan (iz prijavne dokumentacije mora biti razvidno, da obstaja trg in možnost prodaje predvidenih izdelkov).</w:t>
      </w:r>
    </w:p>
    <w:p w14:paraId="2825B70C" w14:textId="77777777"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Predvideni investicijski posegi v okviru projekta so skladni s prostorskim aktom, kar je razvidno iz priloženega mnenja samoupravne lokalne skupnosti.</w:t>
      </w:r>
    </w:p>
    <w:p w14:paraId="49EC0147" w14:textId="395FD068"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Projekt se ne sme začeti pred oddajo vloge na razpis.</w:t>
      </w:r>
    </w:p>
    <w:p w14:paraId="7DF9EA4A" w14:textId="77777777" w:rsidR="00967C13" w:rsidRPr="00976352" w:rsidRDefault="00967C13" w:rsidP="00416889">
      <w:pPr>
        <w:numPr>
          <w:ilvl w:val="0"/>
          <w:numId w:val="16"/>
        </w:numPr>
        <w:spacing w:after="0" w:line="276" w:lineRule="auto"/>
        <w:ind w:left="284"/>
        <w:jc w:val="both"/>
        <w:rPr>
          <w:rFonts w:ascii="Arial Narrow" w:hAnsi="Arial Narrow" w:cs="Arial"/>
        </w:rPr>
      </w:pPr>
      <w:r w:rsidRPr="00976352">
        <w:rPr>
          <w:rFonts w:ascii="Arial Narrow" w:hAnsi="Arial Narrow" w:cs="Arial"/>
        </w:rPr>
        <w:t>Nakup opredmetenih in neopredmetenih osnovnih sredstev se mora nanašati na postavitev novega proizvodnega obrata, širitev obstoječega obrata ali začetek nove dejavnosti, ki pomeni temeljito spremembo proizvoda ali proizvodnega procesa v obstoječem proizvodnem obratu. V primeru sredstev, dodeljenih za:</w:t>
      </w:r>
    </w:p>
    <w:p w14:paraId="779E0F7E" w14:textId="77777777" w:rsidR="00967C13" w:rsidRPr="00976352" w:rsidRDefault="00967C13" w:rsidP="003533A4">
      <w:pPr>
        <w:numPr>
          <w:ilvl w:val="1"/>
          <w:numId w:val="19"/>
        </w:numPr>
        <w:spacing w:after="0" w:line="240" w:lineRule="auto"/>
        <w:ind w:left="851"/>
        <w:jc w:val="both"/>
        <w:rPr>
          <w:rFonts w:ascii="Arial Narrow" w:hAnsi="Arial Narrow" w:cs="Arial"/>
          <w:color w:val="000000"/>
          <w:lang w:eastAsia="sl-SI"/>
        </w:rPr>
      </w:pPr>
      <w:r w:rsidRPr="00976352">
        <w:rPr>
          <w:rFonts w:ascii="Arial Narrow" w:hAnsi="Arial Narrow" w:cs="Arial"/>
          <w:color w:val="000000"/>
          <w:lang w:eastAsia="sl-SI"/>
        </w:rPr>
        <w:t>diverzifikacijo proizvodnje poslovne enote oz. podružnice na proizvode, ki jih ta poslovna enota oz. podružnica prej ni proizvajala, morajo upravičeni stroški za najmanj 200 odstotkov presegati knjigovodsko vrednost sredstev, ki se ponovno uporabijo. Upošteva se knjigovodska vrednost sredstev v poslovnem letu pred začetkom del,</w:t>
      </w:r>
    </w:p>
    <w:p w14:paraId="05C5434C" w14:textId="77777777" w:rsidR="00967C13" w:rsidRPr="00976352" w:rsidRDefault="00967C13" w:rsidP="003533A4">
      <w:pPr>
        <w:numPr>
          <w:ilvl w:val="1"/>
          <w:numId w:val="19"/>
        </w:numPr>
        <w:spacing w:after="0" w:line="240" w:lineRule="auto"/>
        <w:ind w:left="851"/>
        <w:jc w:val="both"/>
        <w:rPr>
          <w:rFonts w:ascii="Arial Narrow" w:hAnsi="Arial Narrow" w:cs="Arial"/>
          <w:color w:val="000000"/>
          <w:lang w:eastAsia="sl-SI"/>
        </w:rPr>
      </w:pPr>
      <w:r w:rsidRPr="00976352">
        <w:rPr>
          <w:rFonts w:ascii="Arial Narrow" w:hAnsi="Arial Narrow" w:cs="Arial"/>
          <w:color w:val="000000"/>
          <w:lang w:eastAsia="sl-SI"/>
        </w:rPr>
        <w:t>bistveno spremembo proizvodnega procesa v obstoječi poslovni enoti, morajo upravičeni stroški presegati znesek amortizacije sredstev, povezanih s proizvodnim procesom, ki naj bi se posodobil, v zadnjih treh poslovnih letih.</w:t>
      </w:r>
    </w:p>
    <w:p w14:paraId="5AC952FC" w14:textId="77777777" w:rsidR="00E27EA3" w:rsidRPr="00976352" w:rsidRDefault="00967C13" w:rsidP="00960806">
      <w:pPr>
        <w:numPr>
          <w:ilvl w:val="0"/>
          <w:numId w:val="16"/>
        </w:numPr>
        <w:spacing w:after="0" w:line="276" w:lineRule="auto"/>
        <w:ind w:left="284"/>
        <w:jc w:val="both"/>
        <w:rPr>
          <w:rFonts w:ascii="Arial Narrow" w:hAnsi="Arial Narrow" w:cs="Arial"/>
        </w:rPr>
      </w:pPr>
      <w:r w:rsidRPr="00976352">
        <w:rPr>
          <w:rFonts w:ascii="Arial Narrow" w:hAnsi="Arial Narrow" w:cs="Arial"/>
        </w:rPr>
        <w:t>Načrtovana višina sofinanciranja upravičenih stroškov posameznega projekta mora znašati vsaj 50.000,00 EUR ter največ 4.000.000,00 EUR.</w:t>
      </w:r>
    </w:p>
    <w:p w14:paraId="2D2018D7" w14:textId="712CB284" w:rsidR="00967C13" w:rsidRPr="00976352" w:rsidRDefault="00967C13" w:rsidP="00960806">
      <w:pPr>
        <w:numPr>
          <w:ilvl w:val="0"/>
          <w:numId w:val="16"/>
        </w:numPr>
        <w:spacing w:after="0" w:line="276" w:lineRule="auto"/>
        <w:ind w:left="284"/>
        <w:jc w:val="both"/>
        <w:rPr>
          <w:rFonts w:ascii="Arial Narrow" w:hAnsi="Arial Narrow" w:cs="Arial"/>
        </w:rPr>
      </w:pPr>
      <w:r w:rsidRPr="00976352">
        <w:rPr>
          <w:rFonts w:ascii="Arial Narrow" w:hAnsi="Arial Narrow" w:cs="Arial"/>
        </w:rPr>
        <w:t>Projekt mora biti izveden v skladu z načelom, da se ne škoduje bistveno </w:t>
      </w:r>
      <w:proofErr w:type="spellStart"/>
      <w:r w:rsidRPr="00976352">
        <w:rPr>
          <w:rFonts w:ascii="Arial Narrow" w:hAnsi="Arial Narrow" w:cs="Arial"/>
        </w:rPr>
        <w:t>okoljskim</w:t>
      </w:r>
      <w:proofErr w:type="spellEnd"/>
      <w:r w:rsidRPr="00976352">
        <w:rPr>
          <w:rFonts w:ascii="Arial Narrow" w:hAnsi="Arial Narrow" w:cs="Arial"/>
        </w:rPr>
        <w:t xml:space="preserve"> ciljem Evropske unije, določenim v 17. členu Uredbe (EU) 2020/852 Evropskega parlamenta in Sveta z dne 18. junija 2020 o vzpostavitvi okvira za spodbujanje trajnostnih naložb ter spremembi Uredbe (EU) 2019/2088 (UL L št. 198 z dne 22. junija 2020, str. 13)</w:t>
      </w:r>
      <w:r w:rsidR="009F0BB2" w:rsidRPr="00976352">
        <w:rPr>
          <w:rFonts w:ascii="Arial Narrow" w:hAnsi="Arial Narrow" w:cs="Arial"/>
        </w:rPr>
        <w:t xml:space="preserve"> in Tehničnih smernic za uporabo „načela, da se ne škoduje bistveno“ v skladu z uredbo o vzpostavitvi mehanizma za okrevanje in odpornost, ki so bile objavljene dne 18.2.2021 v UL EU št. C58/01, še posebno v zvezi z zaščito biotske raznovrstnosti</w:t>
      </w:r>
      <w:r w:rsidRPr="00976352">
        <w:rPr>
          <w:rFonts w:ascii="Arial Narrow" w:hAnsi="Arial Narrow" w:cs="Arial"/>
        </w:rPr>
        <w:t>, kar pomeni da:</w:t>
      </w:r>
    </w:p>
    <w:p w14:paraId="4365AEAC" w14:textId="77777777" w:rsidR="00967C13" w:rsidRPr="00976352" w:rsidRDefault="00967C13" w:rsidP="00967C13">
      <w:pPr>
        <w:numPr>
          <w:ilvl w:val="0"/>
          <w:numId w:val="20"/>
        </w:numPr>
        <w:spacing w:after="0" w:line="240" w:lineRule="auto"/>
        <w:jc w:val="both"/>
        <w:rPr>
          <w:rFonts w:ascii="Arial Narrow" w:hAnsi="Arial Narrow" w:cs="Arial"/>
        </w:rPr>
      </w:pPr>
      <w:r w:rsidRPr="00976352">
        <w:rPr>
          <w:rFonts w:ascii="Arial Narrow" w:hAnsi="Arial Narrow" w:cs="Arial"/>
        </w:rPr>
        <w:t>projekt ne bo povzročil znatnih emisij toplogrednih plinov,</w:t>
      </w:r>
    </w:p>
    <w:p w14:paraId="2EEAC9A9" w14:textId="77777777" w:rsidR="00967C13" w:rsidRPr="00976352" w:rsidRDefault="00967C13" w:rsidP="00967C13">
      <w:pPr>
        <w:numPr>
          <w:ilvl w:val="0"/>
          <w:numId w:val="20"/>
        </w:numPr>
        <w:spacing w:after="0" w:line="240" w:lineRule="auto"/>
        <w:jc w:val="both"/>
        <w:rPr>
          <w:rFonts w:ascii="Arial Narrow" w:hAnsi="Arial Narrow" w:cs="Arial"/>
        </w:rPr>
      </w:pPr>
      <w:r w:rsidRPr="00976352">
        <w:rPr>
          <w:rFonts w:ascii="Arial Narrow" w:hAnsi="Arial Narrow" w:cs="Arial"/>
        </w:rPr>
        <w:t xml:space="preserve">projekt ne bo imel negativnih vplivov na podnebje (na trenutno in pričakovano stanje), </w:t>
      </w:r>
    </w:p>
    <w:p w14:paraId="004735AF" w14:textId="77777777" w:rsidR="00967C13" w:rsidRPr="00976352" w:rsidRDefault="00967C13" w:rsidP="00967C13">
      <w:pPr>
        <w:numPr>
          <w:ilvl w:val="0"/>
          <w:numId w:val="20"/>
        </w:numPr>
        <w:spacing w:after="0" w:line="240" w:lineRule="auto"/>
        <w:jc w:val="both"/>
        <w:rPr>
          <w:rFonts w:ascii="Arial Narrow" w:hAnsi="Arial Narrow" w:cs="Arial"/>
        </w:rPr>
      </w:pPr>
      <w:r w:rsidRPr="00976352">
        <w:rPr>
          <w:rFonts w:ascii="Arial Narrow" w:hAnsi="Arial Narrow" w:cs="Arial"/>
        </w:rPr>
        <w:t>projekt nima negativnih vplivov na trajnostno rabo in varstvo vodnih in morskih virov,</w:t>
      </w:r>
    </w:p>
    <w:p w14:paraId="46E33385" w14:textId="3681BD54" w:rsidR="00967C13" w:rsidRPr="00976352" w:rsidRDefault="00967C13" w:rsidP="00967C13">
      <w:pPr>
        <w:numPr>
          <w:ilvl w:val="0"/>
          <w:numId w:val="20"/>
        </w:numPr>
        <w:spacing w:after="0" w:line="240" w:lineRule="auto"/>
        <w:jc w:val="both"/>
        <w:rPr>
          <w:rFonts w:ascii="Arial Narrow" w:hAnsi="Arial Narrow" w:cs="Arial"/>
        </w:rPr>
      </w:pPr>
      <w:r w:rsidRPr="00976352">
        <w:rPr>
          <w:rFonts w:ascii="Arial Narrow" w:hAnsi="Arial Narrow" w:cs="Arial"/>
        </w:rPr>
        <w:t>projekt je skladen s k</w:t>
      </w:r>
      <w:r w:rsidR="0053335F" w:rsidRPr="00976352">
        <w:rPr>
          <w:rFonts w:ascii="Arial Narrow" w:hAnsi="Arial Narrow" w:cs="Arial"/>
        </w:rPr>
        <w:t>onceptom krožnega gospodarstva</w:t>
      </w:r>
      <w:r w:rsidRPr="00976352">
        <w:rPr>
          <w:rFonts w:ascii="Arial Narrow" w:hAnsi="Arial Narrow" w:cs="Arial"/>
        </w:rPr>
        <w:t>,</w:t>
      </w:r>
    </w:p>
    <w:p w14:paraId="153C50F5" w14:textId="152AAB4F" w:rsidR="00967C13" w:rsidRPr="00976352" w:rsidRDefault="00967C13" w:rsidP="00967C13">
      <w:pPr>
        <w:numPr>
          <w:ilvl w:val="0"/>
          <w:numId w:val="20"/>
        </w:numPr>
        <w:spacing w:after="0" w:line="240" w:lineRule="auto"/>
        <w:jc w:val="both"/>
        <w:rPr>
          <w:rFonts w:ascii="Arial Narrow" w:hAnsi="Arial Narrow" w:cs="Arial"/>
        </w:rPr>
      </w:pPr>
      <w:r w:rsidRPr="00976352">
        <w:rPr>
          <w:rFonts w:ascii="Arial Narrow" w:hAnsi="Arial Narrow" w:cs="Arial"/>
        </w:rPr>
        <w:t>projekt ne bo znatno povečal emisij, onesnaževal v zrak, vodo ali tla,</w:t>
      </w:r>
    </w:p>
    <w:p w14:paraId="45FA8E7C" w14:textId="535649FD" w:rsidR="00967C13" w:rsidRPr="00976352" w:rsidRDefault="00967C13" w:rsidP="00967C13">
      <w:pPr>
        <w:numPr>
          <w:ilvl w:val="0"/>
          <w:numId w:val="20"/>
        </w:numPr>
        <w:spacing w:after="0" w:line="240" w:lineRule="auto"/>
        <w:jc w:val="both"/>
        <w:rPr>
          <w:rFonts w:ascii="Arial Narrow" w:hAnsi="Arial Narrow" w:cs="Arial"/>
        </w:rPr>
      </w:pPr>
      <w:r w:rsidRPr="00976352">
        <w:rPr>
          <w:rFonts w:ascii="Arial Narrow" w:hAnsi="Arial Narrow" w:cs="Arial"/>
        </w:rPr>
        <w:t>projekt ne bo bistveno škodljiv za varstvo in ohranjanje biotske raznovrstnosti in ekosistemov.</w:t>
      </w:r>
    </w:p>
    <w:p w14:paraId="26AB88A3" w14:textId="17672267" w:rsidR="00290253" w:rsidRPr="00976352" w:rsidRDefault="0096317E" w:rsidP="003533A4">
      <w:pPr>
        <w:numPr>
          <w:ilvl w:val="0"/>
          <w:numId w:val="16"/>
        </w:numPr>
        <w:spacing w:after="0" w:line="276" w:lineRule="auto"/>
        <w:ind w:left="284"/>
        <w:jc w:val="both"/>
        <w:rPr>
          <w:rFonts w:ascii="Arial Narrow" w:hAnsi="Arial Narrow" w:cs="Arial"/>
        </w:rPr>
      </w:pPr>
      <w:r w:rsidRPr="00976352">
        <w:rPr>
          <w:rFonts w:ascii="Arial Narrow" w:hAnsi="Arial Narrow" w:cs="Arial"/>
        </w:rPr>
        <w:t>V</w:t>
      </w:r>
      <w:r w:rsidR="00290253" w:rsidRPr="00976352">
        <w:rPr>
          <w:rFonts w:ascii="Arial Narrow" w:hAnsi="Arial Narrow" w:cs="Arial"/>
        </w:rPr>
        <w:t>sebina sofinanciranega projekta se ne sme nanašati na sledeče izključene sektorje:</w:t>
      </w:r>
    </w:p>
    <w:p w14:paraId="1DA59368" w14:textId="77777777" w:rsidR="00290253" w:rsidRPr="00976352" w:rsidRDefault="00290253" w:rsidP="003533A4">
      <w:pPr>
        <w:numPr>
          <w:ilvl w:val="1"/>
          <w:numId w:val="16"/>
        </w:numPr>
        <w:spacing w:after="0" w:line="240" w:lineRule="auto"/>
        <w:ind w:left="851"/>
        <w:jc w:val="both"/>
        <w:rPr>
          <w:rFonts w:ascii="Arial Narrow" w:hAnsi="Arial Narrow" w:cs="Arial"/>
        </w:rPr>
      </w:pPr>
      <w:r w:rsidRPr="00976352">
        <w:rPr>
          <w:rFonts w:ascii="Arial Narrow" w:hAnsi="Arial Narrow" w:cs="Arial"/>
        </w:rPr>
        <w:t>ribištvo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7414CD7A" w14:textId="77777777" w:rsidR="00290253" w:rsidRPr="00976352" w:rsidRDefault="00290253" w:rsidP="003533A4">
      <w:pPr>
        <w:numPr>
          <w:ilvl w:val="1"/>
          <w:numId w:val="16"/>
        </w:numPr>
        <w:spacing w:after="0" w:line="240" w:lineRule="auto"/>
        <w:ind w:left="851"/>
        <w:jc w:val="both"/>
        <w:rPr>
          <w:rFonts w:ascii="Arial Narrow" w:hAnsi="Arial Narrow" w:cs="Arial"/>
        </w:rPr>
      </w:pPr>
      <w:r w:rsidRPr="00976352">
        <w:rPr>
          <w:rFonts w:ascii="Arial Narrow" w:hAnsi="Arial Narrow" w:cs="Arial"/>
        </w:rPr>
        <w:t>ladjedelništvo,</w:t>
      </w:r>
    </w:p>
    <w:p w14:paraId="5D1BB336" w14:textId="77777777" w:rsidR="00290253" w:rsidRPr="00976352" w:rsidRDefault="00290253" w:rsidP="003533A4">
      <w:pPr>
        <w:numPr>
          <w:ilvl w:val="1"/>
          <w:numId w:val="16"/>
        </w:numPr>
        <w:spacing w:after="0" w:line="240" w:lineRule="auto"/>
        <w:ind w:left="851"/>
        <w:jc w:val="both"/>
        <w:rPr>
          <w:rFonts w:ascii="Arial Narrow" w:hAnsi="Arial Narrow" w:cs="Arial"/>
        </w:rPr>
      </w:pPr>
      <w:r w:rsidRPr="00976352">
        <w:rPr>
          <w:rFonts w:ascii="Arial Narrow" w:hAnsi="Arial Narrow" w:cs="Arial"/>
        </w:rPr>
        <w:t>proizvodnja in distribucija energije in energetske infrastrukture,</w:t>
      </w:r>
    </w:p>
    <w:p w14:paraId="0AB6FC0E" w14:textId="77777777" w:rsidR="00290253" w:rsidRPr="00976352" w:rsidRDefault="00290253" w:rsidP="003533A4">
      <w:pPr>
        <w:numPr>
          <w:ilvl w:val="1"/>
          <w:numId w:val="16"/>
        </w:numPr>
        <w:spacing w:after="0" w:line="240" w:lineRule="auto"/>
        <w:ind w:left="851"/>
        <w:jc w:val="both"/>
        <w:rPr>
          <w:rFonts w:ascii="Arial Narrow" w:hAnsi="Arial Narrow" w:cs="Arial"/>
        </w:rPr>
      </w:pPr>
      <w:r w:rsidRPr="00976352">
        <w:rPr>
          <w:rFonts w:ascii="Arial Narrow" w:hAnsi="Arial Narrow" w:cs="Arial"/>
        </w:rPr>
        <w:lastRenderedPageBreak/>
        <w:t xml:space="preserve">sektor premogovništva za lažje zaprtje nekonkurenčnih premogovnikov, kakor jo zajema Sklep Sveta št. 2010/787/EU z dne 10. decembra 2010 (UL. L. 336, 21. 12. 2010, str. 24), </w:t>
      </w:r>
    </w:p>
    <w:p w14:paraId="28F06BF8" w14:textId="77777777" w:rsidR="00290253" w:rsidRPr="00976352" w:rsidRDefault="00290253" w:rsidP="003533A4">
      <w:pPr>
        <w:numPr>
          <w:ilvl w:val="1"/>
          <w:numId w:val="16"/>
        </w:numPr>
        <w:spacing w:after="0" w:line="240" w:lineRule="auto"/>
        <w:ind w:left="851"/>
        <w:jc w:val="both"/>
        <w:rPr>
          <w:rFonts w:ascii="Arial Narrow" w:hAnsi="Arial Narrow" w:cs="Arial"/>
        </w:rPr>
      </w:pPr>
      <w:r w:rsidRPr="00976352">
        <w:rPr>
          <w:rFonts w:ascii="Arial Narrow" w:hAnsi="Arial Narrow" w:cs="Arial"/>
        </w:rPr>
        <w:t>primarne proizvodnje kmetijskih proizvodov,</w:t>
      </w:r>
    </w:p>
    <w:p w14:paraId="2A6ADC7E" w14:textId="77777777" w:rsidR="00290253" w:rsidRPr="00976352" w:rsidRDefault="00290253" w:rsidP="003533A4">
      <w:pPr>
        <w:numPr>
          <w:ilvl w:val="1"/>
          <w:numId w:val="16"/>
        </w:numPr>
        <w:spacing w:after="0" w:line="240" w:lineRule="auto"/>
        <w:ind w:left="851"/>
        <w:jc w:val="both"/>
        <w:rPr>
          <w:rFonts w:ascii="Arial Narrow" w:hAnsi="Arial Narrow" w:cs="Arial"/>
        </w:rPr>
      </w:pPr>
      <w:r w:rsidRPr="00976352">
        <w:rPr>
          <w:rFonts w:ascii="Arial Narrow" w:hAnsi="Arial Narrow" w:cs="Arial"/>
        </w:rPr>
        <w:t>predelave in trženja kmetijskih proizvodov, v primerih:</w:t>
      </w:r>
    </w:p>
    <w:p w14:paraId="6099879E" w14:textId="77777777" w:rsidR="00290253" w:rsidRPr="00976352" w:rsidRDefault="00290253" w:rsidP="003533A4">
      <w:pPr>
        <w:numPr>
          <w:ilvl w:val="2"/>
          <w:numId w:val="38"/>
        </w:numPr>
        <w:spacing w:after="0" w:line="240" w:lineRule="auto"/>
        <w:ind w:left="1134"/>
        <w:jc w:val="both"/>
        <w:rPr>
          <w:rFonts w:ascii="Arial Narrow" w:hAnsi="Arial Narrow" w:cs="Arial"/>
        </w:rPr>
      </w:pPr>
      <w:r w:rsidRPr="00976352">
        <w:rPr>
          <w:rFonts w:ascii="Arial Narrow" w:hAnsi="Arial Narrow" w:cs="Arial"/>
        </w:rPr>
        <w:t>kadar je znesek pomoči določen na podlagi cene ali količine takih proizvodov, ki so kupljeni od primarnih proizvajalcev ali jih je na trg dalo zadevno podjetje,</w:t>
      </w:r>
    </w:p>
    <w:p w14:paraId="7CF49AED" w14:textId="77777777" w:rsidR="00290253" w:rsidRPr="00976352" w:rsidRDefault="00290253" w:rsidP="003533A4">
      <w:pPr>
        <w:numPr>
          <w:ilvl w:val="2"/>
          <w:numId w:val="38"/>
        </w:numPr>
        <w:spacing w:after="0" w:line="240" w:lineRule="auto"/>
        <w:ind w:left="1134"/>
        <w:jc w:val="both"/>
        <w:rPr>
          <w:rFonts w:ascii="Arial Narrow" w:hAnsi="Arial Narrow" w:cs="Arial"/>
        </w:rPr>
      </w:pPr>
      <w:r w:rsidRPr="00976352">
        <w:rPr>
          <w:rFonts w:ascii="Arial Narrow" w:hAnsi="Arial Narrow" w:cs="Arial"/>
        </w:rPr>
        <w:t>kadar je pomoč pogojena s tem, da se delno ali v celoti prenese na primarne proizvajalce,</w:t>
      </w:r>
    </w:p>
    <w:p w14:paraId="4EE870D4" w14:textId="4FAFB056" w:rsidR="00290253" w:rsidRPr="00976352" w:rsidRDefault="00290253" w:rsidP="003533A4">
      <w:pPr>
        <w:numPr>
          <w:ilvl w:val="1"/>
          <w:numId w:val="16"/>
        </w:numPr>
        <w:spacing w:after="0" w:line="240" w:lineRule="auto"/>
        <w:ind w:left="851"/>
        <w:contextualSpacing/>
        <w:jc w:val="both"/>
        <w:rPr>
          <w:rFonts w:ascii="Arial Narrow" w:hAnsi="Arial Narrow" w:cs="Arial"/>
        </w:rPr>
      </w:pPr>
      <w:r w:rsidRPr="00976352">
        <w:rPr>
          <w:rFonts w:ascii="Arial Narrow" w:hAnsi="Arial Narrow" w:cs="Arial"/>
        </w:rPr>
        <w:t>jeklarstvo in železarstvo za podjetja, ki se ukvarjajo s proizvodnjo izdelkov, naštetih v 43. točki 2. člena Uredbe GBER,</w:t>
      </w:r>
    </w:p>
    <w:p w14:paraId="463D633C" w14:textId="21809BAC" w:rsidR="00290253" w:rsidRPr="00976352" w:rsidRDefault="00290253" w:rsidP="003533A4">
      <w:pPr>
        <w:numPr>
          <w:ilvl w:val="1"/>
          <w:numId w:val="16"/>
        </w:numPr>
        <w:spacing w:after="0" w:line="240" w:lineRule="auto"/>
        <w:ind w:left="851"/>
        <w:contextualSpacing/>
        <w:jc w:val="both"/>
        <w:rPr>
          <w:rFonts w:ascii="Arial Narrow" w:hAnsi="Arial Narrow" w:cs="Arial"/>
        </w:rPr>
      </w:pPr>
      <w:r w:rsidRPr="00976352">
        <w:rPr>
          <w:rFonts w:ascii="Arial Narrow" w:hAnsi="Arial Narrow" w:cs="Arial"/>
        </w:rPr>
        <w:t>industrijo sintetičnih vlaken za podjetja, ki se ukvarjajo s proiz</w:t>
      </w:r>
      <w:r w:rsidR="0053335F" w:rsidRPr="00976352">
        <w:rPr>
          <w:rFonts w:ascii="Arial Narrow" w:hAnsi="Arial Narrow" w:cs="Arial"/>
        </w:rPr>
        <w:t xml:space="preserve">vodnjo izdelkov naštetih v 44. </w:t>
      </w:r>
      <w:r w:rsidRPr="00976352">
        <w:rPr>
          <w:rFonts w:ascii="Arial Narrow" w:hAnsi="Arial Narrow" w:cs="Arial"/>
        </w:rPr>
        <w:t>točki 2. člena Uredbe GBER ter</w:t>
      </w:r>
    </w:p>
    <w:p w14:paraId="70D53CCE" w14:textId="287EC13E" w:rsidR="00290253" w:rsidRPr="00976352" w:rsidRDefault="00290253" w:rsidP="00B37C19">
      <w:pPr>
        <w:numPr>
          <w:ilvl w:val="1"/>
          <w:numId w:val="16"/>
        </w:numPr>
        <w:spacing w:after="0" w:line="240" w:lineRule="auto"/>
        <w:ind w:left="851"/>
        <w:contextualSpacing/>
        <w:jc w:val="both"/>
        <w:rPr>
          <w:rFonts w:ascii="Arial Narrow" w:hAnsi="Arial Narrow" w:cs="Arial"/>
        </w:rPr>
      </w:pPr>
      <w:r w:rsidRPr="00976352">
        <w:rPr>
          <w:rFonts w:ascii="Arial Narrow" w:hAnsi="Arial Narrow" w:cs="Arial"/>
        </w:rPr>
        <w:t>prometni sektor in s tem povezana infrastruktura, našteta v 45. točki 2. člena Uredbe GBER.</w:t>
      </w:r>
    </w:p>
    <w:p w14:paraId="3B45C9EA" w14:textId="457AA232" w:rsidR="009960F5" w:rsidRPr="00976352" w:rsidRDefault="00C26293" w:rsidP="00B37C19">
      <w:pPr>
        <w:pStyle w:val="Naslov2"/>
        <w:rPr>
          <w:rFonts w:eastAsiaTheme="minorEastAsia"/>
        </w:rPr>
      </w:pPr>
      <w:r w:rsidRPr="00976352">
        <w:rPr>
          <w:rFonts w:eastAsiaTheme="minorEastAsia"/>
        </w:rPr>
        <w:t>Posebni pogoji za prijavitelje</w:t>
      </w:r>
    </w:p>
    <w:p w14:paraId="5BE4FBEC" w14:textId="77777777" w:rsidR="00E53286" w:rsidRPr="00976352" w:rsidRDefault="0015397E" w:rsidP="00E53286">
      <w:pPr>
        <w:numPr>
          <w:ilvl w:val="0"/>
          <w:numId w:val="43"/>
        </w:numPr>
        <w:spacing w:after="0" w:line="276" w:lineRule="auto"/>
        <w:jc w:val="both"/>
        <w:rPr>
          <w:rFonts w:ascii="Arial Narrow" w:hAnsi="Arial Narrow" w:cs="Arial"/>
        </w:rPr>
      </w:pPr>
      <w:r w:rsidRPr="00976352">
        <w:rPr>
          <w:rFonts w:ascii="Arial Narrow" w:hAnsi="Arial Narrow" w:cs="Arial"/>
        </w:rPr>
        <w:t>Prijavitelj mora voditi posebno, ločeno knjigovodsko evidenco upravičenih in neupravičenih stroškov, skladno s točko 1</w:t>
      </w:r>
      <w:r w:rsidR="00C405C0" w:rsidRPr="00976352">
        <w:rPr>
          <w:rFonts w:ascii="Arial Narrow" w:hAnsi="Arial Narrow" w:cs="Arial"/>
        </w:rPr>
        <w:t>7</w:t>
      </w:r>
      <w:r w:rsidRPr="00976352">
        <w:rPr>
          <w:rFonts w:ascii="Arial Narrow" w:hAnsi="Arial Narrow" w:cs="Arial"/>
        </w:rPr>
        <w:t xml:space="preserve"> tega javnega razpisa, ki se nanašajo na projekt pod številko, ki jo bodo naved</w:t>
      </w:r>
      <w:r w:rsidR="003533A4" w:rsidRPr="00976352">
        <w:rPr>
          <w:rFonts w:ascii="Arial Narrow" w:hAnsi="Arial Narrow" w:cs="Arial"/>
        </w:rPr>
        <w:t>li v Obrazcu 3</w:t>
      </w:r>
      <w:r w:rsidRPr="00976352">
        <w:rPr>
          <w:rFonts w:ascii="Arial Narrow" w:hAnsi="Arial Narrow" w:cs="Arial"/>
        </w:rPr>
        <w:t>.</w:t>
      </w:r>
    </w:p>
    <w:p w14:paraId="7A23E769" w14:textId="77777777" w:rsidR="00E53286" w:rsidRPr="00976352" w:rsidRDefault="00E53286" w:rsidP="00E53286">
      <w:pPr>
        <w:spacing w:after="0" w:line="276" w:lineRule="auto"/>
        <w:ind w:left="720"/>
        <w:jc w:val="both"/>
        <w:rPr>
          <w:rFonts w:ascii="Arial Narrow" w:hAnsi="Arial Narrow" w:cs="Arial"/>
        </w:rPr>
      </w:pPr>
    </w:p>
    <w:p w14:paraId="64406BB8" w14:textId="77777777" w:rsidR="00E53286" w:rsidRPr="00976352" w:rsidRDefault="00E53286" w:rsidP="00E53286">
      <w:pPr>
        <w:pStyle w:val="Naslov1"/>
        <w:rPr>
          <w:rFonts w:eastAsiaTheme="minorEastAsia"/>
        </w:rPr>
      </w:pPr>
      <w:r w:rsidRPr="00976352">
        <w:rPr>
          <w:rFonts w:eastAsiaTheme="minorEastAsia"/>
        </w:rPr>
        <w:t>Merila za ocenjevanje vlog ter postopek in način izbora projektov</w:t>
      </w:r>
    </w:p>
    <w:p w14:paraId="57D3107E" w14:textId="7BF00603" w:rsidR="00FE49B3" w:rsidRPr="00976352" w:rsidRDefault="009C5B2C" w:rsidP="00FE49B3">
      <w:pPr>
        <w:jc w:val="both"/>
        <w:rPr>
          <w:rFonts w:ascii="Arial Narrow" w:hAnsi="Arial Narrow"/>
          <w:b/>
        </w:rPr>
      </w:pPr>
      <w:r w:rsidRPr="00976352">
        <w:rPr>
          <w:rFonts w:ascii="Arial Narrow" w:hAnsi="Arial Narrow" w:cs="Arial"/>
        </w:rPr>
        <w:t>Vloge, ki izpolnjujejo vse pogoje, s</w:t>
      </w:r>
      <w:r w:rsidR="00FE49B3" w:rsidRPr="00976352">
        <w:rPr>
          <w:rFonts w:ascii="Arial Narrow" w:hAnsi="Arial Narrow" w:cs="Arial"/>
        </w:rPr>
        <w:t>trokovna komisija oceni na podlagi naslednjih meril:</w:t>
      </w:r>
    </w:p>
    <w:tbl>
      <w:tblPr>
        <w:tblStyle w:val="Tabelamrea"/>
        <w:tblW w:w="9062" w:type="dxa"/>
        <w:tblLook w:val="04A0" w:firstRow="1" w:lastRow="0" w:firstColumn="1" w:lastColumn="0" w:noHBand="0" w:noVBand="1"/>
      </w:tblPr>
      <w:tblGrid>
        <w:gridCol w:w="704"/>
        <w:gridCol w:w="7371"/>
        <w:gridCol w:w="987"/>
      </w:tblGrid>
      <w:tr w:rsidR="0053335F" w:rsidRPr="00976352" w14:paraId="5BA7D413" w14:textId="04E7442A" w:rsidTr="0053335F">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72CA037" w14:textId="77777777" w:rsidR="0053335F" w:rsidRPr="00976352" w:rsidRDefault="0053335F" w:rsidP="00163996">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Merilo</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72EA58C" w14:textId="2A2D7AD8" w:rsidR="0053335F" w:rsidRPr="00976352" w:rsidRDefault="0053335F" w:rsidP="00163996">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Max. št. točk</w:t>
            </w:r>
          </w:p>
        </w:tc>
      </w:tr>
      <w:tr w:rsidR="0053335F" w:rsidRPr="00976352" w14:paraId="3C77A50E" w14:textId="1391BEBC"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07FC56D" w14:textId="77777777" w:rsidR="0053335F" w:rsidRPr="00976352" w:rsidRDefault="0053335F" w:rsidP="00163996">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5CF59" w14:textId="5D0E39DB" w:rsidR="0053335F" w:rsidRPr="00976352" w:rsidRDefault="0053335F" w:rsidP="00432BF3">
            <w:pPr>
              <w:spacing w:line="276" w:lineRule="auto"/>
              <w:jc w:val="both"/>
              <w:rPr>
                <w:rFonts w:ascii="Arial Narrow" w:hAnsi="Arial Narrow" w:cs="Arial"/>
                <w:b/>
                <w:bCs/>
                <w:sz w:val="20"/>
                <w:szCs w:val="20"/>
                <w:lang w:val="sl-SI"/>
              </w:rPr>
            </w:pPr>
            <w:r w:rsidRPr="00976352">
              <w:rPr>
                <w:rFonts w:ascii="Arial Narrow" w:hAnsi="Arial Narrow" w:cs="Arial"/>
                <w:b/>
                <w:color w:val="000000"/>
                <w:sz w:val="20"/>
                <w:szCs w:val="20"/>
                <w:lang w:val="sl-SI" w:eastAsia="sl-SI"/>
              </w:rPr>
              <w:t>VZDRŽNOST IN TRAJNOST POSLOVNEGA MODELA PRIJAVITELJA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E1BA" w14:textId="54910456" w:rsidR="0053335F" w:rsidRPr="00976352" w:rsidRDefault="003256A4" w:rsidP="009742C0">
            <w:pPr>
              <w:pStyle w:val="TEKST"/>
              <w:spacing w:line="240" w:lineRule="auto"/>
              <w:jc w:val="right"/>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2</w:t>
            </w:r>
            <w:r w:rsidR="009742C0" w:rsidRPr="00976352">
              <w:rPr>
                <w:rFonts w:ascii="Arial Narrow" w:eastAsia="MS Mincho" w:hAnsi="Arial Narrow"/>
                <w:b/>
                <w:sz w:val="20"/>
                <w:szCs w:val="20"/>
                <w:lang w:val="sl-SI" w:eastAsia="en-US"/>
              </w:rPr>
              <w:t>0</w:t>
            </w:r>
          </w:p>
        </w:tc>
      </w:tr>
      <w:tr w:rsidR="0053335F" w:rsidRPr="00976352" w14:paraId="50DEC7C8" w14:textId="42367596"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2AA24BA" w14:textId="04B4F93A" w:rsidR="0053335F" w:rsidRPr="00976352" w:rsidRDefault="0053335F" w:rsidP="00EE316E">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FE5C2" w14:textId="4A244C9D" w:rsidR="0053335F" w:rsidRPr="00976352" w:rsidRDefault="0053335F" w:rsidP="00A60C20">
            <w:pPr>
              <w:jc w:val="both"/>
              <w:rPr>
                <w:rFonts w:ascii="Arial Narrow" w:hAnsi="Arial Narrow" w:cs="Arial"/>
                <w:b/>
                <w:sz w:val="20"/>
                <w:szCs w:val="20"/>
                <w:lang w:val="sl-SI"/>
              </w:rPr>
            </w:pPr>
            <w:r w:rsidRPr="00976352">
              <w:rPr>
                <w:rFonts w:ascii="Arial Narrow" w:hAnsi="Arial Narrow" w:cs="Arial"/>
                <w:b/>
                <w:bCs/>
                <w:sz w:val="20"/>
                <w:szCs w:val="20"/>
                <w:lang w:val="sl-SI" w:eastAsia="sl-SI"/>
              </w:rPr>
              <w:t xml:space="preserve">Bonitetna ocena prijavitelja - boniteta (finančna) na osnovi </w:t>
            </w:r>
            <w:r w:rsidRPr="00976352">
              <w:rPr>
                <w:rFonts w:ascii="Arial Narrow" w:hAnsi="Arial Narrow" w:cs="Arial"/>
                <w:b/>
                <w:i/>
                <w:sz w:val="20"/>
                <w:szCs w:val="20"/>
                <w:lang w:val="sl-SI"/>
              </w:rPr>
              <w:t xml:space="preserve">podatkov GVIN podjetja </w:t>
            </w:r>
            <w:proofErr w:type="spellStart"/>
            <w:r w:rsidRPr="00976352">
              <w:rPr>
                <w:rFonts w:ascii="Arial Narrow" w:hAnsi="Arial Narrow" w:cs="Arial"/>
                <w:b/>
                <w:i/>
                <w:sz w:val="20"/>
                <w:szCs w:val="20"/>
                <w:lang w:val="sl-SI"/>
              </w:rPr>
              <w:t>Bisnode</w:t>
            </w:r>
            <w:proofErr w:type="spellEnd"/>
            <w:r w:rsidRPr="00976352">
              <w:rPr>
                <w:rFonts w:ascii="Arial Narrow" w:hAnsi="Arial Narrow" w:cs="Arial"/>
                <w:b/>
                <w:i/>
                <w:sz w:val="20"/>
                <w:szCs w:val="20"/>
                <w:lang w:val="sl-SI"/>
              </w:rPr>
              <w:t xml:space="preserve"> </w:t>
            </w:r>
            <w:proofErr w:type="spellStart"/>
            <w:r w:rsidRPr="00976352">
              <w:rPr>
                <w:rFonts w:ascii="Arial Narrow" w:hAnsi="Arial Narrow" w:cs="Arial"/>
                <w:b/>
                <w:i/>
                <w:sz w:val="20"/>
                <w:szCs w:val="20"/>
                <w:lang w:val="sl-SI"/>
              </w:rPr>
              <w:t>d.o.o</w:t>
            </w:r>
            <w:proofErr w:type="spellEnd"/>
            <w:r w:rsidRPr="00976352">
              <w:rPr>
                <w:rFonts w:ascii="Arial Narrow" w:hAnsi="Arial Narrow" w:cs="Arial"/>
                <w:b/>
                <w:i/>
                <w:sz w:val="20"/>
                <w:szCs w:val="20"/>
                <w:lang w:val="sl-SI"/>
              </w:rP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9CD3D" w14:textId="635215FB" w:rsidR="0053335F" w:rsidRPr="00976352" w:rsidRDefault="0053335F" w:rsidP="00163996">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w:t>
            </w:r>
          </w:p>
        </w:tc>
      </w:tr>
      <w:tr w:rsidR="0053335F" w:rsidRPr="00976352" w14:paraId="5FDA981A" w14:textId="5BB6F4AF"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37FA47" w14:textId="2B732333" w:rsidR="0053335F" w:rsidRPr="00976352" w:rsidRDefault="0053335F" w:rsidP="00EE316E">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955C7" w14:textId="50089833" w:rsidR="0053335F" w:rsidRPr="00976352" w:rsidRDefault="0053335F" w:rsidP="00A60C20">
            <w:pPr>
              <w:jc w:val="both"/>
              <w:rPr>
                <w:rFonts w:ascii="Arial Narrow" w:hAnsi="Arial Narrow" w:cs="Arial"/>
                <w:b/>
                <w:bCs/>
                <w:sz w:val="20"/>
                <w:szCs w:val="20"/>
                <w:lang w:val="sl-SI" w:eastAsia="sl-SI"/>
              </w:rPr>
            </w:pPr>
            <w:r w:rsidRPr="00976352">
              <w:rPr>
                <w:rFonts w:ascii="Arial Narrow" w:hAnsi="Arial Narrow" w:cs="Arial"/>
                <w:b/>
                <w:bCs/>
                <w:sz w:val="20"/>
                <w:szCs w:val="20"/>
                <w:lang w:val="sl-SI" w:eastAsia="sl-SI"/>
              </w:rPr>
              <w:t>Prihodki in stroški poslovanja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5B4B8" w14:textId="1A19DEB3" w:rsidR="0053335F" w:rsidRPr="00976352" w:rsidRDefault="0053335F" w:rsidP="00163996">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w:t>
            </w:r>
          </w:p>
        </w:tc>
      </w:tr>
      <w:tr w:rsidR="0053335F" w:rsidRPr="00976352" w14:paraId="7146E889" w14:textId="23DD9DF2"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27A7FEC" w14:textId="0364DA65" w:rsidR="0053335F" w:rsidRPr="00976352" w:rsidRDefault="0053335F" w:rsidP="00EE316E">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A37A9" w14:textId="108F0B19" w:rsidR="0053335F" w:rsidRPr="00976352" w:rsidRDefault="0053335F" w:rsidP="00A60C20">
            <w:pPr>
              <w:jc w:val="both"/>
              <w:rPr>
                <w:rFonts w:ascii="Arial Narrow" w:hAnsi="Arial Narrow" w:cs="Arial"/>
                <w:b/>
                <w:bCs/>
                <w:sz w:val="20"/>
                <w:szCs w:val="20"/>
                <w:lang w:val="sl-SI" w:eastAsia="sl-SI"/>
              </w:rPr>
            </w:pPr>
            <w:r w:rsidRPr="00976352">
              <w:rPr>
                <w:rFonts w:ascii="Arial Narrow" w:hAnsi="Arial Narrow" w:cs="Arial"/>
                <w:b/>
                <w:bCs/>
                <w:sz w:val="20"/>
                <w:szCs w:val="20"/>
                <w:lang w:val="sl-SI" w:eastAsia="sl-SI"/>
              </w:rPr>
              <w:t>Viri za poslovanje (ljudje, infrastruktura, sredstva, partnerji, informacije, znanje, oprema, blagovna znamka…)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11D3E" w14:textId="36E005C7" w:rsidR="0053335F" w:rsidRPr="00976352" w:rsidRDefault="002777CF" w:rsidP="00163996">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w:t>
            </w:r>
          </w:p>
        </w:tc>
      </w:tr>
      <w:tr w:rsidR="0053335F" w:rsidRPr="00976352" w14:paraId="5C00B493" w14:textId="6D037134"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B79F069" w14:textId="14B26A82" w:rsidR="0053335F" w:rsidRPr="00976352" w:rsidRDefault="0053335F" w:rsidP="00EE316E">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8A325" w14:textId="0030167E" w:rsidR="0053335F" w:rsidRPr="00976352" w:rsidRDefault="0053335F" w:rsidP="004358FD">
            <w:pPr>
              <w:jc w:val="both"/>
              <w:rPr>
                <w:rFonts w:ascii="Arial Narrow" w:hAnsi="Arial Narrow" w:cs="Arial"/>
                <w:b/>
                <w:bCs/>
                <w:sz w:val="20"/>
                <w:szCs w:val="20"/>
                <w:lang w:val="sl-SI"/>
              </w:rPr>
            </w:pPr>
            <w:r w:rsidRPr="00976352">
              <w:rPr>
                <w:rFonts w:ascii="Arial Narrow" w:hAnsi="Arial Narrow" w:cs="Arial"/>
                <w:b/>
                <w:bCs/>
                <w:sz w:val="20"/>
                <w:szCs w:val="20"/>
                <w:lang w:val="sl-SI"/>
              </w:rPr>
              <w:t>Tržna in prodajna naravnanost (v primeru, da so prodajni dogovori/pogodbe podpisane, se točke iz alinej 1, 2 ali 3 sešteje s točkami iz alineje 4)</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AD2D9" w14:textId="34FB5839" w:rsidR="0053335F" w:rsidRPr="00976352" w:rsidRDefault="0053335F" w:rsidP="00163996">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w:t>
            </w:r>
          </w:p>
        </w:tc>
      </w:tr>
      <w:tr w:rsidR="0053335F" w:rsidRPr="00976352" w14:paraId="324D3006" w14:textId="159EC6EA"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A731F3A" w14:textId="11DCF123" w:rsidR="0053335F" w:rsidRPr="00976352" w:rsidRDefault="0053335F" w:rsidP="00E67F83">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1C703" w14:textId="034904C9" w:rsidR="0053335F" w:rsidRPr="00976352" w:rsidRDefault="0053335F" w:rsidP="00E67F83">
            <w:pPr>
              <w:pStyle w:val="TEKST"/>
              <w:spacing w:line="240" w:lineRule="auto"/>
              <w:rPr>
                <w:rFonts w:ascii="Arial Narrow" w:eastAsia="MS Mincho" w:hAnsi="Arial Narrow"/>
                <w:b/>
                <w:sz w:val="20"/>
                <w:szCs w:val="20"/>
                <w:lang w:val="sl-SI" w:eastAsia="en-US"/>
              </w:rPr>
            </w:pPr>
            <w:r w:rsidRPr="00976352">
              <w:rPr>
                <w:rFonts w:ascii="Arial Narrow" w:hAnsi="Arial Narrow" w:cs="Arial"/>
                <w:b/>
                <w:bCs/>
                <w:color w:val="000000"/>
                <w:sz w:val="20"/>
                <w:szCs w:val="20"/>
                <w:lang w:val="sl-SI"/>
              </w:rPr>
              <w:t>Povezovanje in pridobitve znanja v gozdno – lesni verigi ali v povezavi z institucijami znanja relevantnimi za projekt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1C2AC" w14:textId="53E1A223" w:rsidR="0053335F" w:rsidRPr="00976352" w:rsidRDefault="0053335F" w:rsidP="00E67F83">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4</w:t>
            </w:r>
          </w:p>
        </w:tc>
      </w:tr>
      <w:tr w:rsidR="0053335F" w:rsidRPr="00976352" w14:paraId="76FE17FC" w14:textId="65551C74"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C92C4EF" w14:textId="27A41DBD" w:rsidR="0053335F" w:rsidRPr="00976352" w:rsidRDefault="0053335F" w:rsidP="00E67F83">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9BCA5" w14:textId="48363F5D" w:rsidR="0053335F" w:rsidRPr="00976352" w:rsidRDefault="00B44FDC" w:rsidP="00E67F83">
            <w:pPr>
              <w:pStyle w:val="TEKST"/>
              <w:spacing w:line="240" w:lineRule="auto"/>
              <w:rPr>
                <w:rFonts w:ascii="Arial Narrow" w:eastAsiaTheme="minorEastAsia" w:hAnsi="Arial Narrow" w:cs="Arial"/>
                <w:b/>
                <w:color w:val="000000"/>
                <w:sz w:val="20"/>
                <w:szCs w:val="20"/>
                <w:lang w:val="sl-SI"/>
              </w:rPr>
            </w:pPr>
            <w:r w:rsidRPr="00976352">
              <w:rPr>
                <w:rFonts w:ascii="Arial Narrow" w:eastAsiaTheme="minorEastAsia" w:hAnsi="Arial Narrow" w:cs="Arial"/>
                <w:b/>
                <w:color w:val="000000"/>
                <w:sz w:val="20"/>
                <w:szCs w:val="20"/>
                <w:lang w:val="sl-SI"/>
              </w:rPr>
              <w:t>PRISPEVEK K HITREJŠEM PREHODU V PODNEBNO NEVTRALNO DRUŽBO</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735F" w14:textId="17128E85" w:rsidR="0053335F" w:rsidRPr="00976352" w:rsidRDefault="005262B4" w:rsidP="009742C0">
            <w:pPr>
              <w:pStyle w:val="TEKST"/>
              <w:spacing w:line="240" w:lineRule="auto"/>
              <w:jc w:val="right"/>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3</w:t>
            </w:r>
            <w:r w:rsidR="009742C0" w:rsidRPr="00976352">
              <w:rPr>
                <w:rFonts w:ascii="Arial Narrow" w:eastAsia="MS Mincho" w:hAnsi="Arial Narrow"/>
                <w:b/>
                <w:sz w:val="20"/>
                <w:szCs w:val="20"/>
                <w:lang w:val="sl-SI" w:eastAsia="en-US"/>
              </w:rPr>
              <w:t>4</w:t>
            </w:r>
          </w:p>
        </w:tc>
      </w:tr>
      <w:tr w:rsidR="0053335F" w:rsidRPr="00976352" w14:paraId="629EF240" w14:textId="3D23C633"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C3121D2" w14:textId="4B6E2363" w:rsidR="0053335F" w:rsidRPr="00976352" w:rsidRDefault="0053335F" w:rsidP="00E67F83">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B6C47" w14:textId="242CC612" w:rsidR="0053335F" w:rsidRPr="00976352" w:rsidRDefault="0053335F" w:rsidP="00E67F83">
            <w:pPr>
              <w:pStyle w:val="TEKST"/>
              <w:spacing w:line="240" w:lineRule="auto"/>
              <w:rPr>
                <w:rFonts w:ascii="Arial Narrow" w:eastAsia="MS Mincho" w:hAnsi="Arial Narrow"/>
                <w:b/>
                <w:sz w:val="20"/>
                <w:szCs w:val="20"/>
                <w:lang w:val="sl-SI" w:eastAsia="en-US"/>
              </w:rPr>
            </w:pPr>
            <w:r w:rsidRPr="00976352">
              <w:rPr>
                <w:rFonts w:ascii="Arial Narrow" w:hAnsi="Arial Narrow" w:cs="Arial"/>
                <w:b/>
                <w:color w:val="000000"/>
                <w:sz w:val="20"/>
                <w:szCs w:val="20"/>
                <w:shd w:val="clear" w:color="auto" w:fill="FFFFFF"/>
                <w:lang w:val="sl-SI"/>
              </w:rPr>
              <w:t>Stopnja predelave</w:t>
            </w:r>
            <w:r w:rsidR="009D0119" w:rsidRPr="00976352">
              <w:rPr>
                <w:rFonts w:ascii="Arial Narrow" w:hAnsi="Arial Narrow" w:cs="Arial"/>
                <w:b/>
                <w:color w:val="000000"/>
                <w:sz w:val="20"/>
                <w:szCs w:val="20"/>
                <w:shd w:val="clear" w:color="auto" w:fill="FFFFFF"/>
                <w:lang w:val="sl-SI"/>
              </w:rPr>
              <w:t xml:space="preserve"> lesa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75F55" w14:textId="653C2286" w:rsidR="0053335F" w:rsidRPr="00976352" w:rsidRDefault="0053335F" w:rsidP="00E67F83">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10</w:t>
            </w:r>
          </w:p>
        </w:tc>
      </w:tr>
      <w:tr w:rsidR="0053335F" w:rsidRPr="00976352" w14:paraId="22CF31EC" w14:textId="16858A93"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503D623" w14:textId="4EB105D1" w:rsidR="0053335F" w:rsidRPr="00976352" w:rsidRDefault="0053335F" w:rsidP="00E67F83">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AE492" w14:textId="4D670785" w:rsidR="0053335F" w:rsidRPr="00976352" w:rsidRDefault="0053335F" w:rsidP="00E67F83">
            <w:pPr>
              <w:pStyle w:val="TEKST"/>
              <w:spacing w:line="240" w:lineRule="auto"/>
              <w:rPr>
                <w:rFonts w:ascii="Arial Narrow" w:eastAsia="MS Mincho" w:hAnsi="Arial Narrow"/>
                <w:b/>
                <w:sz w:val="20"/>
                <w:szCs w:val="20"/>
                <w:lang w:val="sl-SI" w:eastAsia="en-US"/>
              </w:rPr>
            </w:pPr>
            <w:r w:rsidRPr="00976352">
              <w:rPr>
                <w:rFonts w:ascii="Arial Narrow" w:hAnsi="Arial Narrow" w:cs="Arial"/>
                <w:b/>
                <w:color w:val="000000"/>
                <w:sz w:val="20"/>
                <w:szCs w:val="20"/>
                <w:shd w:val="clear" w:color="auto" w:fill="FFFFFF"/>
                <w:lang w:val="sl-SI"/>
              </w:rPr>
              <w:t>Projekt naslavlja produkte za odpravo identificiranih vrzeli</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1EAAB" w14:textId="5A670A48" w:rsidR="0053335F" w:rsidRPr="00976352" w:rsidRDefault="0053335F" w:rsidP="00E67F83">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w:t>
            </w:r>
          </w:p>
        </w:tc>
      </w:tr>
      <w:tr w:rsidR="0053335F" w:rsidRPr="00976352" w14:paraId="7ED3CFFF" w14:textId="08A504B8"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1BAF24C" w14:textId="6750B718" w:rsidR="0053335F" w:rsidRPr="00976352" w:rsidRDefault="0053335F" w:rsidP="00E67F83">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DECA0" w14:textId="10F09F1E" w:rsidR="0053335F" w:rsidRPr="00976352" w:rsidRDefault="0053335F" w:rsidP="00E67F83">
            <w:pPr>
              <w:pStyle w:val="TEKST"/>
              <w:spacing w:line="240" w:lineRule="auto"/>
              <w:rPr>
                <w:rFonts w:ascii="Arial Narrow" w:eastAsia="MS Mincho" w:hAnsi="Arial Narrow"/>
                <w:b/>
                <w:sz w:val="20"/>
                <w:szCs w:val="20"/>
                <w:lang w:val="sl-SI" w:eastAsia="en-US"/>
              </w:rPr>
            </w:pPr>
            <w:r w:rsidRPr="00976352">
              <w:rPr>
                <w:rFonts w:ascii="Arial Narrow" w:hAnsi="Arial Narrow" w:cs="Arial"/>
                <w:b/>
                <w:color w:val="000000"/>
                <w:sz w:val="20"/>
                <w:szCs w:val="20"/>
                <w:shd w:val="clear" w:color="auto" w:fill="FFFFFF"/>
                <w:lang w:val="sl-SI"/>
              </w:rPr>
              <w:t>Digitalizacija poslovanja (uporablja samo napredne stroje in naprave, vzpostavitev celovitega modela digitalizacije (poslovni tokovi do dobaviteljev, kupcev, proizvodnja…)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2B0BB" w14:textId="1FF45E73" w:rsidR="0053335F" w:rsidRPr="00976352" w:rsidRDefault="005262B4" w:rsidP="00E67F83">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w:t>
            </w:r>
          </w:p>
        </w:tc>
      </w:tr>
      <w:tr w:rsidR="0053335F" w:rsidRPr="00976352" w14:paraId="62B519C0" w14:textId="4288B804"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EDF620D" w14:textId="2C64C5F5" w:rsidR="0053335F" w:rsidRPr="00976352" w:rsidRDefault="0053335F" w:rsidP="00E67F83">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13C4D" w14:textId="09C9603F" w:rsidR="0053335F" w:rsidRPr="00976352" w:rsidRDefault="0053335F" w:rsidP="00E67F83">
            <w:pPr>
              <w:jc w:val="both"/>
              <w:rPr>
                <w:rFonts w:ascii="Arial Narrow" w:hAnsi="Arial Narrow" w:cs="Arial"/>
                <w:b/>
                <w:color w:val="000000"/>
                <w:sz w:val="20"/>
                <w:szCs w:val="20"/>
                <w:lang w:val="sl-SI" w:eastAsia="sl-SI"/>
              </w:rPr>
            </w:pPr>
            <w:r w:rsidRPr="00976352">
              <w:rPr>
                <w:rFonts w:ascii="Arial Narrow" w:hAnsi="Arial Narrow" w:cs="Arial"/>
                <w:b/>
                <w:color w:val="000000"/>
                <w:sz w:val="20"/>
                <w:szCs w:val="20"/>
                <w:lang w:val="sl-SI" w:eastAsia="sl-SI"/>
              </w:rPr>
              <w:t>Uporaba naravnih obnovljivih gradbenih materialov pri investiciji</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84BD2" w14:textId="18959904" w:rsidR="0053335F" w:rsidRPr="00976352" w:rsidRDefault="0053335F" w:rsidP="00E67F83">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4</w:t>
            </w:r>
          </w:p>
        </w:tc>
      </w:tr>
      <w:tr w:rsidR="0053335F" w:rsidRPr="00976352" w14:paraId="4E54C5F7" w14:textId="19CB19E5"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846FF4B" w14:textId="192A178C" w:rsidR="0053335F" w:rsidRPr="00976352" w:rsidRDefault="0053335F" w:rsidP="0040628F">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CCA91" w14:textId="41AA1BF7" w:rsidR="0053335F" w:rsidRPr="00976352" w:rsidRDefault="0053335F" w:rsidP="0000541F">
            <w:pPr>
              <w:jc w:val="both"/>
              <w:rPr>
                <w:rFonts w:ascii="Arial Narrow" w:hAnsi="Arial Narrow" w:cs="Arial"/>
                <w:b/>
                <w:color w:val="000000"/>
                <w:sz w:val="20"/>
                <w:szCs w:val="20"/>
                <w:lang w:val="sl-SI" w:eastAsia="sl-SI"/>
              </w:rPr>
            </w:pPr>
            <w:r w:rsidRPr="00976352">
              <w:rPr>
                <w:rFonts w:ascii="Arial Narrow" w:hAnsi="Arial Narrow" w:cs="Arial"/>
                <w:b/>
                <w:color w:val="000000"/>
                <w:sz w:val="20"/>
                <w:szCs w:val="20"/>
                <w:shd w:val="clear" w:color="auto" w:fill="FFFFFF"/>
                <w:lang w:val="sl-SI"/>
              </w:rPr>
              <w:t>Izraba lokalnih virov (sklenjene pogodbe/pisma o nameri dolgoročne dobave surovin)</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D1912" w14:textId="07884427" w:rsidR="0053335F" w:rsidRPr="00976352" w:rsidRDefault="0053335F" w:rsidP="006F49D3">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w:t>
            </w:r>
          </w:p>
        </w:tc>
      </w:tr>
      <w:tr w:rsidR="0053335F" w:rsidRPr="00976352" w14:paraId="3EEFDB8F" w14:textId="3E1765CA"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3B5EF4" w14:textId="0B2E1F12" w:rsidR="0053335F" w:rsidRPr="00976352" w:rsidRDefault="0053335F" w:rsidP="0040628F">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69533" w14:textId="19794DCA" w:rsidR="0053335F" w:rsidRPr="00976352" w:rsidRDefault="0053335F" w:rsidP="0040628F">
            <w:pPr>
              <w:jc w:val="both"/>
              <w:rPr>
                <w:rFonts w:ascii="Arial Narrow" w:hAnsi="Arial Narrow" w:cs="Arial"/>
                <w:b/>
                <w:color w:val="000000"/>
                <w:sz w:val="20"/>
                <w:szCs w:val="20"/>
                <w:lang w:val="sl-SI" w:eastAsia="sl-SI"/>
              </w:rPr>
            </w:pPr>
            <w:r w:rsidRPr="00976352">
              <w:rPr>
                <w:rFonts w:ascii="Arial Narrow" w:hAnsi="Arial Narrow" w:cs="Arial"/>
                <w:b/>
                <w:color w:val="000000"/>
                <w:sz w:val="20"/>
                <w:szCs w:val="20"/>
                <w:lang w:val="sl-SI" w:eastAsia="sl-SI"/>
              </w:rPr>
              <w:t>Uporaba lesnih sort v proizvodnem procesu</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8D65E" w14:textId="06F2A28D" w:rsidR="0053335F" w:rsidRPr="00976352" w:rsidRDefault="0053335F" w:rsidP="0040628F">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w:t>
            </w:r>
          </w:p>
        </w:tc>
      </w:tr>
      <w:tr w:rsidR="009742C0" w:rsidRPr="00976352" w14:paraId="77596553" w14:textId="77777777"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B4FDA2" w14:textId="3547F74F"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30AC8" w14:textId="24E75553" w:rsidR="009742C0" w:rsidRPr="00976352" w:rsidRDefault="009742C0" w:rsidP="009742C0">
            <w:pPr>
              <w:jc w:val="both"/>
              <w:rPr>
                <w:rFonts w:ascii="Arial Narrow" w:hAnsi="Arial Narrow" w:cs="Arial"/>
                <w:b/>
                <w:color w:val="000000"/>
                <w:sz w:val="20"/>
                <w:szCs w:val="20"/>
                <w:shd w:val="clear" w:color="auto" w:fill="FFFFFF"/>
              </w:rPr>
            </w:pPr>
            <w:r w:rsidRPr="00976352">
              <w:rPr>
                <w:rFonts w:ascii="Arial Narrow" w:hAnsi="Arial Narrow" w:cs="Arial"/>
                <w:b/>
                <w:color w:val="000000"/>
                <w:sz w:val="20"/>
                <w:szCs w:val="20"/>
                <w:lang w:val="sl-SI" w:eastAsia="sl-SI"/>
              </w:rPr>
              <w:t>Delež lesa v proizvodu (lesnih tvorivih)</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4B0F" w14:textId="3BCD0AF0"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w:t>
            </w:r>
          </w:p>
        </w:tc>
      </w:tr>
      <w:tr w:rsidR="009742C0" w:rsidRPr="00976352" w14:paraId="123CCACC" w14:textId="77777777"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C63F609" w14:textId="12E67811" w:rsidR="009742C0" w:rsidRPr="00976352" w:rsidRDefault="009742C0" w:rsidP="009742C0">
            <w:pPr>
              <w:pStyle w:val="TEKST"/>
              <w:spacing w:line="240" w:lineRule="auto"/>
              <w:jc w:val="right"/>
              <w:rPr>
                <w:rFonts w:ascii="Arial Narrow" w:eastAsia="MS Mincho" w:hAnsi="Arial Narrow"/>
                <w:b/>
                <w:sz w:val="20"/>
                <w:szCs w:val="20"/>
                <w:lang w:eastAsia="en-US"/>
              </w:rPr>
            </w:pPr>
            <w:r w:rsidRPr="00976352">
              <w:rPr>
                <w:rFonts w:ascii="Arial Narrow" w:eastAsia="MS Mincho" w:hAnsi="Arial Narrow"/>
                <w:sz w:val="20"/>
                <w:szCs w:val="20"/>
                <w:lang w:val="sl-SI" w:eastAsia="en-US"/>
              </w:rPr>
              <w:t>2.8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2899E" w14:textId="48D4FF77" w:rsidR="009742C0" w:rsidRPr="00976352" w:rsidRDefault="00A36657" w:rsidP="009742C0">
            <w:pPr>
              <w:jc w:val="both"/>
              <w:rPr>
                <w:rFonts w:ascii="Arial Narrow" w:hAnsi="Arial Narrow" w:cs="Arial"/>
                <w:b/>
                <w:color w:val="000000"/>
                <w:sz w:val="20"/>
                <w:szCs w:val="20"/>
                <w:shd w:val="clear" w:color="auto" w:fill="FFFFFF"/>
              </w:rPr>
            </w:pPr>
            <w:r w:rsidRPr="00976352">
              <w:rPr>
                <w:rFonts w:ascii="Arial Narrow" w:hAnsi="Arial Narrow" w:cs="Arial"/>
                <w:b/>
                <w:color w:val="000000"/>
                <w:sz w:val="20"/>
                <w:szCs w:val="20"/>
                <w:lang w:val="sl-SI" w:eastAsia="sl-SI"/>
              </w:rPr>
              <w:t>Dodaten p</w:t>
            </w:r>
            <w:r w:rsidR="009742C0" w:rsidRPr="00976352">
              <w:rPr>
                <w:rFonts w:ascii="Arial Narrow" w:hAnsi="Arial Narrow" w:cs="Arial"/>
                <w:b/>
                <w:color w:val="000000"/>
                <w:sz w:val="20"/>
                <w:szCs w:val="20"/>
                <w:lang w:val="sl-SI" w:eastAsia="sl-SI"/>
              </w:rPr>
              <w:t>rispevek k krožnosti</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63DC7" w14:textId="774AA0C2"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w:t>
            </w:r>
          </w:p>
        </w:tc>
      </w:tr>
      <w:tr w:rsidR="009742C0" w:rsidRPr="00976352" w14:paraId="77AD6B7D" w14:textId="192E9CED"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B08092A" w14:textId="67FAA7C1" w:rsidR="009742C0" w:rsidRPr="00976352" w:rsidRDefault="009742C0" w:rsidP="009742C0">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456EA" w14:textId="7AD302D9" w:rsidR="009742C0" w:rsidRPr="00976352" w:rsidRDefault="009742C0" w:rsidP="009742C0">
            <w:pPr>
              <w:jc w:val="both"/>
              <w:rPr>
                <w:rFonts w:ascii="Arial Narrow" w:hAnsi="Arial Narrow" w:cs="Arial"/>
                <w:b/>
                <w:color w:val="000000"/>
                <w:sz w:val="20"/>
                <w:szCs w:val="20"/>
                <w:lang w:val="sl-SI" w:eastAsia="sl-SI"/>
              </w:rPr>
            </w:pPr>
            <w:r w:rsidRPr="00976352">
              <w:rPr>
                <w:rFonts w:ascii="Arial Narrow" w:hAnsi="Arial Narrow" w:cs="Arial"/>
                <w:b/>
                <w:color w:val="000000"/>
                <w:sz w:val="20"/>
                <w:szCs w:val="20"/>
                <w:shd w:val="clear" w:color="auto" w:fill="FFFFFF"/>
                <w:lang w:val="sl-SI"/>
              </w:rPr>
              <w:t>KAKOVOST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6EE37" w14:textId="0DBF5FBE" w:rsidR="009742C0" w:rsidRPr="00976352" w:rsidRDefault="009742C0" w:rsidP="009742C0">
            <w:pPr>
              <w:pStyle w:val="TEKST"/>
              <w:spacing w:line="240" w:lineRule="auto"/>
              <w:jc w:val="right"/>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29</w:t>
            </w:r>
          </w:p>
        </w:tc>
      </w:tr>
      <w:tr w:rsidR="009742C0" w:rsidRPr="00976352" w14:paraId="69BB95C7" w14:textId="382D7DB6"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CDAC6A" w14:textId="09EBC339"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C5101" w14:textId="3E832258" w:rsidR="009742C0" w:rsidRPr="00976352" w:rsidRDefault="009742C0" w:rsidP="009742C0">
            <w:pPr>
              <w:jc w:val="both"/>
              <w:rPr>
                <w:rFonts w:ascii="Arial Narrow" w:hAnsi="Arial Narrow" w:cs="Arial"/>
                <w:b/>
                <w:color w:val="000000"/>
                <w:sz w:val="20"/>
                <w:szCs w:val="20"/>
                <w:shd w:val="clear" w:color="auto" w:fill="FFFFFF"/>
                <w:lang w:val="sl-SI"/>
              </w:rPr>
            </w:pPr>
            <w:r w:rsidRPr="00976352">
              <w:rPr>
                <w:rFonts w:ascii="Arial Narrow" w:hAnsi="Arial Narrow" w:cs="Arial"/>
                <w:b/>
                <w:color w:val="000000"/>
                <w:sz w:val="20"/>
                <w:szCs w:val="20"/>
                <w:shd w:val="clear" w:color="auto" w:fill="FFFFFF"/>
                <w:lang w:val="sl-SI"/>
              </w:rPr>
              <w:t>Vodenje in organizacija izvedbe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C7EC4" w14:textId="0B303D42"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w:t>
            </w:r>
          </w:p>
        </w:tc>
      </w:tr>
      <w:tr w:rsidR="009742C0" w:rsidRPr="00976352" w14:paraId="7FAD3610" w14:textId="785726F5"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FB6E366" w14:textId="0BA995A9"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EB878" w14:textId="221EFF33" w:rsidR="009742C0" w:rsidRPr="00976352" w:rsidRDefault="009742C0" w:rsidP="009742C0">
            <w:pPr>
              <w:jc w:val="both"/>
              <w:rPr>
                <w:rFonts w:ascii="Arial Narrow" w:hAnsi="Arial Narrow" w:cs="Arial"/>
                <w:b/>
                <w:color w:val="000000"/>
                <w:sz w:val="20"/>
                <w:szCs w:val="20"/>
                <w:shd w:val="clear" w:color="auto" w:fill="FFFFFF"/>
                <w:lang w:val="sl-SI"/>
              </w:rPr>
            </w:pPr>
            <w:r w:rsidRPr="00976352">
              <w:rPr>
                <w:rFonts w:ascii="Arial Narrow" w:hAnsi="Arial Narrow" w:cs="Arial"/>
                <w:b/>
                <w:color w:val="000000"/>
                <w:sz w:val="20"/>
                <w:szCs w:val="20"/>
                <w:shd w:val="clear" w:color="auto" w:fill="FFFFFF"/>
                <w:lang w:val="sl-SI"/>
              </w:rPr>
              <w:t>Kritične točke in način reševanja problemov</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E8A00" w14:textId="735469CD"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w:t>
            </w:r>
          </w:p>
        </w:tc>
      </w:tr>
      <w:tr w:rsidR="009742C0" w:rsidRPr="00976352" w14:paraId="60F9939F" w14:textId="36AB39A3"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D1D01AC" w14:textId="08FA3E16"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60318" w14:textId="1ED40E2B" w:rsidR="009742C0" w:rsidRPr="00976352" w:rsidRDefault="009742C0" w:rsidP="009742C0">
            <w:pPr>
              <w:jc w:val="both"/>
              <w:rPr>
                <w:rFonts w:ascii="Arial Narrow" w:hAnsi="Arial Narrow" w:cs="Arial"/>
                <w:b/>
                <w:color w:val="000000"/>
                <w:sz w:val="20"/>
                <w:szCs w:val="20"/>
                <w:shd w:val="clear" w:color="auto" w:fill="FFFFFF"/>
                <w:lang w:val="sl-SI"/>
              </w:rPr>
            </w:pPr>
            <w:r w:rsidRPr="00976352">
              <w:rPr>
                <w:rFonts w:ascii="Arial Narrow" w:hAnsi="Arial Narrow" w:cs="Arial"/>
                <w:b/>
                <w:color w:val="000000"/>
                <w:sz w:val="20"/>
                <w:szCs w:val="20"/>
                <w:shd w:val="clear" w:color="auto" w:fill="FFFFFF"/>
                <w:lang w:val="sl-SI"/>
              </w:rPr>
              <w:t>Povečanje števila zaposlenih ali dvig dodane vrednosti na zaposlenega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EF648" w14:textId="0A278D93"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10</w:t>
            </w:r>
          </w:p>
        </w:tc>
      </w:tr>
      <w:tr w:rsidR="009742C0" w:rsidRPr="00976352" w14:paraId="1F82563A" w14:textId="77777777"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B88811E" w14:textId="6AB7DD08"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CE08A2" w14:textId="3F3A4BC2" w:rsidR="009742C0" w:rsidRPr="00976352" w:rsidRDefault="009742C0" w:rsidP="009742C0">
            <w:pPr>
              <w:jc w:val="both"/>
              <w:rPr>
                <w:rFonts w:ascii="Arial Narrow" w:hAnsi="Arial Narrow" w:cs="Arial"/>
                <w:b/>
                <w:bCs/>
                <w:sz w:val="20"/>
                <w:szCs w:val="20"/>
                <w:lang w:val="sl-SI"/>
              </w:rPr>
            </w:pPr>
            <w:r w:rsidRPr="00976352">
              <w:rPr>
                <w:rFonts w:ascii="Arial Narrow" w:hAnsi="Arial Narrow" w:cs="Arial"/>
                <w:b/>
                <w:bCs/>
                <w:iCs/>
                <w:sz w:val="20"/>
                <w:szCs w:val="20"/>
                <w:lang w:val="sl-SI" w:eastAsia="sl-SI"/>
              </w:rPr>
              <w:t>Realnost pričakovanih rezultatov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74517" w14:textId="36EB44C4"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w:t>
            </w:r>
          </w:p>
        </w:tc>
      </w:tr>
      <w:tr w:rsidR="009742C0" w:rsidRPr="00976352" w14:paraId="20219FE9" w14:textId="77777777"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AA45203" w14:textId="60A2AF9B"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EB0BB0" w14:textId="631B775F" w:rsidR="009742C0" w:rsidRPr="00976352" w:rsidRDefault="009742C0" w:rsidP="009742C0">
            <w:pPr>
              <w:jc w:val="both"/>
              <w:rPr>
                <w:rFonts w:ascii="Arial Narrow" w:hAnsi="Arial Narrow" w:cs="Arial"/>
                <w:bCs/>
                <w:iCs/>
                <w:sz w:val="20"/>
                <w:szCs w:val="20"/>
                <w:lang w:val="sl-SI" w:eastAsia="sl-SI"/>
              </w:rPr>
            </w:pPr>
            <w:r w:rsidRPr="00976352">
              <w:rPr>
                <w:rFonts w:ascii="Arial Narrow" w:hAnsi="Arial Narrow" w:cs="Arial"/>
                <w:b/>
                <w:bCs/>
                <w:iCs/>
                <w:sz w:val="20"/>
                <w:szCs w:val="20"/>
                <w:lang w:val="sl-SI" w:eastAsia="sl-SI"/>
              </w:rPr>
              <w:t>Realnost višine predvidenih stroškov za projekt in za posamezno aktivnost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73824" w14:textId="363C43CB"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4</w:t>
            </w:r>
          </w:p>
        </w:tc>
      </w:tr>
      <w:tr w:rsidR="009742C0" w:rsidRPr="00976352" w14:paraId="209CFBFF" w14:textId="77777777"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6C8B59A" w14:textId="30A0272D"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EB8ABF" w14:textId="49080CE4" w:rsidR="009742C0" w:rsidRPr="00976352" w:rsidRDefault="009742C0" w:rsidP="009742C0">
            <w:pPr>
              <w:jc w:val="both"/>
              <w:rPr>
                <w:rFonts w:ascii="Arial Narrow" w:hAnsi="Arial Narrow" w:cs="Arial"/>
                <w:b/>
                <w:color w:val="000000"/>
                <w:sz w:val="20"/>
                <w:szCs w:val="20"/>
                <w:lang w:val="sl-SI" w:eastAsia="sl-SI"/>
              </w:rPr>
            </w:pPr>
            <w:r w:rsidRPr="00976352">
              <w:rPr>
                <w:rFonts w:ascii="Arial Narrow" w:hAnsi="Arial Narrow" w:cs="Arial"/>
                <w:b/>
                <w:color w:val="000000"/>
                <w:sz w:val="20"/>
                <w:szCs w:val="20"/>
                <w:lang w:val="sl-SI" w:eastAsia="sl-SI"/>
              </w:rPr>
              <w:t>Pomen projekta za regijo</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53848" w14:textId="284373DA" w:rsidR="009742C0" w:rsidRPr="00976352" w:rsidRDefault="002777CF"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w:t>
            </w:r>
          </w:p>
        </w:tc>
      </w:tr>
      <w:tr w:rsidR="009742C0" w:rsidRPr="00976352" w14:paraId="4EDFEC65" w14:textId="70FC2979"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B52AA11" w14:textId="583DAA33" w:rsidR="009742C0" w:rsidRPr="00976352" w:rsidRDefault="009742C0" w:rsidP="009742C0">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33D98" w14:textId="236DE868" w:rsidR="009742C0" w:rsidRPr="00976352" w:rsidRDefault="009742C0" w:rsidP="009742C0">
            <w:pPr>
              <w:jc w:val="both"/>
              <w:rPr>
                <w:rFonts w:ascii="Arial Narrow" w:hAnsi="Arial Narrow" w:cs="Arial"/>
                <w:b/>
                <w:color w:val="000000"/>
                <w:sz w:val="20"/>
                <w:szCs w:val="20"/>
                <w:shd w:val="clear" w:color="auto" w:fill="FFFFFF"/>
                <w:lang w:val="sl-SI"/>
              </w:rPr>
            </w:pPr>
            <w:r w:rsidRPr="00976352">
              <w:rPr>
                <w:rFonts w:ascii="Arial Narrow" w:hAnsi="Arial Narrow" w:cs="Arial"/>
                <w:b/>
                <w:bCs/>
                <w:sz w:val="20"/>
                <w:szCs w:val="20"/>
                <w:lang w:val="sl-SI"/>
              </w:rPr>
              <w:t>TRDNOST IN ZANESLJIVOST FINANČNE KONSTRUKCIJE TER REALNOST IZVEDBE</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FAE0" w14:textId="72FAAD87" w:rsidR="009742C0" w:rsidRPr="00976352" w:rsidRDefault="009742C0" w:rsidP="009742C0">
            <w:pPr>
              <w:pStyle w:val="TEKST"/>
              <w:spacing w:line="240" w:lineRule="auto"/>
              <w:jc w:val="right"/>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7</w:t>
            </w:r>
          </w:p>
        </w:tc>
      </w:tr>
      <w:tr w:rsidR="009742C0" w:rsidRPr="00976352" w14:paraId="3867B84E" w14:textId="09D816DB"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8547327" w14:textId="0CA43255"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4.1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2A2D1" w14:textId="2C6D7386" w:rsidR="009742C0" w:rsidRPr="00976352" w:rsidRDefault="009742C0" w:rsidP="009742C0">
            <w:pPr>
              <w:jc w:val="both"/>
              <w:rPr>
                <w:rFonts w:ascii="Arial Narrow" w:hAnsi="Arial Narrow" w:cs="Arial"/>
                <w:b/>
                <w:bCs/>
                <w:sz w:val="20"/>
                <w:szCs w:val="20"/>
                <w:lang w:val="sl-SI"/>
              </w:rPr>
            </w:pPr>
            <w:r w:rsidRPr="00976352">
              <w:rPr>
                <w:rFonts w:ascii="Arial Narrow" w:hAnsi="Arial Narrow" w:cs="Arial"/>
                <w:b/>
                <w:bCs/>
                <w:sz w:val="20"/>
                <w:szCs w:val="20"/>
                <w:lang w:val="sl-SI"/>
              </w:rPr>
              <w:t>Lastna sredstva (brez kreditov)</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17ADE" w14:textId="64349013"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3</w:t>
            </w:r>
          </w:p>
        </w:tc>
      </w:tr>
      <w:tr w:rsidR="009742C0" w:rsidRPr="00976352" w14:paraId="20887E0D" w14:textId="4A031387"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555A524" w14:textId="613CB150"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lastRenderedPageBreak/>
              <w:t>4.2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D21C2" w14:textId="057BA5D2" w:rsidR="009742C0" w:rsidRPr="00976352" w:rsidRDefault="009742C0" w:rsidP="009742C0">
            <w:pPr>
              <w:jc w:val="both"/>
              <w:rPr>
                <w:rFonts w:ascii="Arial Narrow" w:hAnsi="Arial Narrow" w:cs="Arial"/>
                <w:b/>
                <w:bCs/>
                <w:sz w:val="20"/>
                <w:szCs w:val="20"/>
                <w:lang w:val="sl-SI"/>
              </w:rPr>
            </w:pPr>
            <w:r w:rsidRPr="00976352">
              <w:rPr>
                <w:rFonts w:ascii="Arial Narrow" w:hAnsi="Arial Narrow" w:cs="Arial"/>
                <w:b/>
                <w:bCs/>
                <w:sz w:val="20"/>
                <w:szCs w:val="20"/>
                <w:lang w:val="sl-SI"/>
              </w:rPr>
              <w:t>Krediti (pisma o nameri odobritve kredita, predpogodbe…)</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0ED1E" w14:textId="13D0B57E"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w:t>
            </w:r>
          </w:p>
        </w:tc>
      </w:tr>
      <w:tr w:rsidR="009742C0" w:rsidRPr="00976352" w14:paraId="63DCECE3" w14:textId="37069D5F"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432C7D1" w14:textId="2CFE0EC5"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4.3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89377" w14:textId="44AF511F" w:rsidR="009742C0" w:rsidRPr="00976352" w:rsidRDefault="009742C0" w:rsidP="009742C0">
            <w:pPr>
              <w:jc w:val="both"/>
              <w:rPr>
                <w:rFonts w:ascii="Arial Narrow" w:hAnsi="Arial Narrow" w:cs="Arial"/>
                <w:b/>
                <w:bCs/>
                <w:sz w:val="20"/>
                <w:szCs w:val="20"/>
                <w:lang w:val="sl-SI"/>
              </w:rPr>
            </w:pPr>
            <w:r w:rsidRPr="00976352">
              <w:rPr>
                <w:rFonts w:ascii="Arial Narrow" w:hAnsi="Arial Narrow" w:cs="Arial"/>
                <w:b/>
                <w:sz w:val="20"/>
                <w:szCs w:val="20"/>
                <w:lang w:val="sl-SI" w:eastAsia="sl-SI"/>
              </w:rPr>
              <w:t>Razmerje med prihodki prijavitelja (v letu pred prijavo na razpis) in vrednostjo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0A86" w14:textId="620DE4C6"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2</w:t>
            </w:r>
          </w:p>
        </w:tc>
      </w:tr>
      <w:tr w:rsidR="009742C0" w:rsidRPr="00976352" w14:paraId="642F7B57" w14:textId="4E425D92"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42C9E6" w14:textId="19587331" w:rsidR="009742C0" w:rsidRPr="00976352" w:rsidRDefault="009742C0" w:rsidP="009742C0">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484F6E" w14:textId="71F1154E" w:rsidR="009742C0" w:rsidRPr="00976352" w:rsidRDefault="009742C0" w:rsidP="009742C0">
            <w:pPr>
              <w:jc w:val="both"/>
              <w:rPr>
                <w:rFonts w:ascii="Arial Narrow" w:hAnsi="Arial Narrow" w:cs="Arial"/>
                <w:b/>
                <w:sz w:val="20"/>
                <w:szCs w:val="20"/>
                <w:lang w:val="sl-SI" w:eastAsia="sl-SI"/>
              </w:rPr>
            </w:pPr>
            <w:r w:rsidRPr="00976352">
              <w:rPr>
                <w:rFonts w:ascii="Arial Narrow" w:hAnsi="Arial Narrow" w:cs="Arial"/>
                <w:b/>
                <w:color w:val="000000"/>
                <w:sz w:val="20"/>
                <w:szCs w:val="20"/>
                <w:shd w:val="clear" w:color="auto" w:fill="FFFFFF"/>
                <w:lang w:val="sl-SI"/>
              </w:rPr>
              <w:t>LOKACIJA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C8EF7" w14:textId="31A0A8C1" w:rsidR="009742C0" w:rsidRPr="00976352" w:rsidRDefault="009742C0" w:rsidP="009742C0">
            <w:pPr>
              <w:pStyle w:val="TEKST"/>
              <w:spacing w:line="240" w:lineRule="auto"/>
              <w:jc w:val="right"/>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10</w:t>
            </w:r>
          </w:p>
        </w:tc>
      </w:tr>
      <w:tr w:rsidR="009742C0" w:rsidRPr="00976352" w14:paraId="2FD43959" w14:textId="73D58D44"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594092E" w14:textId="2285C0D7" w:rsidR="009742C0" w:rsidRPr="00976352" w:rsidRDefault="009742C0" w:rsidP="009742C0">
            <w:pPr>
              <w:pStyle w:val="TEKST"/>
              <w:spacing w:line="240" w:lineRule="auto"/>
              <w:jc w:val="right"/>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5.1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0FFCF" w14:textId="79135587" w:rsidR="009742C0" w:rsidRPr="00976352" w:rsidRDefault="009742C0" w:rsidP="009742C0">
            <w:pPr>
              <w:jc w:val="both"/>
              <w:rPr>
                <w:rFonts w:ascii="Arial Narrow" w:hAnsi="Arial Narrow" w:cs="Arial"/>
                <w:b/>
                <w:color w:val="000000"/>
                <w:sz w:val="20"/>
                <w:szCs w:val="20"/>
                <w:shd w:val="clear" w:color="auto" w:fill="FFFFFF"/>
                <w:lang w:val="sl-SI"/>
              </w:rPr>
            </w:pPr>
            <w:r w:rsidRPr="00976352">
              <w:rPr>
                <w:rFonts w:ascii="Arial Narrow" w:hAnsi="Arial Narrow" w:cs="Arial"/>
                <w:b/>
                <w:color w:val="000000"/>
                <w:sz w:val="20"/>
                <w:szCs w:val="20"/>
                <w:shd w:val="clear" w:color="auto" w:fill="FFFFFF"/>
                <w:lang w:val="sl-SI"/>
              </w:rPr>
              <w:t>Uvrstitev na obmejno problemsko območje po prvem odstavku 24. člena ZSRR-2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96D5A" w14:textId="1738B01B" w:rsidR="009742C0" w:rsidRPr="00976352" w:rsidRDefault="009742C0" w:rsidP="009742C0">
            <w:pPr>
              <w:pStyle w:val="TEKST"/>
              <w:spacing w:line="240" w:lineRule="auto"/>
              <w:rPr>
                <w:rFonts w:ascii="Arial Narrow" w:eastAsia="MS Mincho" w:hAnsi="Arial Narrow"/>
                <w:sz w:val="20"/>
                <w:szCs w:val="20"/>
                <w:lang w:val="sl-SI" w:eastAsia="en-US"/>
              </w:rPr>
            </w:pPr>
            <w:r w:rsidRPr="00976352">
              <w:rPr>
                <w:rFonts w:ascii="Arial Narrow" w:eastAsia="MS Mincho" w:hAnsi="Arial Narrow"/>
                <w:sz w:val="20"/>
                <w:szCs w:val="20"/>
                <w:lang w:val="sl-SI" w:eastAsia="en-US"/>
              </w:rPr>
              <w:t>10</w:t>
            </w:r>
          </w:p>
        </w:tc>
      </w:tr>
      <w:tr w:rsidR="009742C0" w:rsidRPr="00976352" w14:paraId="1CC2B24A" w14:textId="3304F515" w:rsidTr="0053335F">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14125C2" w14:textId="11B0A3F3" w:rsidR="009742C0" w:rsidRPr="00976352" w:rsidRDefault="009742C0" w:rsidP="009742C0">
            <w:pPr>
              <w:pStyle w:val="TEKST"/>
              <w:spacing w:line="240" w:lineRule="auto"/>
              <w:jc w:val="right"/>
              <w:rPr>
                <w:rFonts w:ascii="Arial Narrow" w:eastAsia="MS Mincho" w:hAnsi="Arial Narrow"/>
                <w:sz w:val="20"/>
                <w:szCs w:val="20"/>
                <w:lang w:val="sl-SI" w:eastAsia="en-US"/>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269D3" w14:textId="1028020A" w:rsidR="009742C0" w:rsidRPr="00976352" w:rsidRDefault="009742C0" w:rsidP="009742C0">
            <w:pPr>
              <w:jc w:val="right"/>
              <w:rPr>
                <w:rFonts w:ascii="Arial Narrow" w:hAnsi="Arial Narrow" w:cs="Arial"/>
                <w:b/>
                <w:color w:val="000000"/>
                <w:sz w:val="20"/>
                <w:szCs w:val="20"/>
                <w:shd w:val="clear" w:color="auto" w:fill="FFFFFF"/>
                <w:lang w:val="sl-SI"/>
              </w:rPr>
            </w:pPr>
            <w:r w:rsidRPr="00976352">
              <w:rPr>
                <w:rFonts w:ascii="Arial Narrow" w:hAnsi="Arial Narrow" w:cs="Arial"/>
                <w:b/>
                <w:color w:val="000000"/>
                <w:sz w:val="20"/>
                <w:szCs w:val="20"/>
                <w:shd w:val="clear" w:color="auto" w:fill="FFFFFF"/>
                <w:lang w:val="sl-SI"/>
              </w:rPr>
              <w:t>SKUPAJ</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AE2DF" w14:textId="0CEAAD22" w:rsidR="009742C0" w:rsidRPr="00976352" w:rsidRDefault="009742C0" w:rsidP="009742C0">
            <w:pPr>
              <w:pStyle w:val="TEKST"/>
              <w:spacing w:line="240" w:lineRule="auto"/>
              <w:rPr>
                <w:rFonts w:ascii="Arial Narrow" w:eastAsia="MS Mincho" w:hAnsi="Arial Narrow"/>
                <w:b/>
                <w:sz w:val="20"/>
                <w:szCs w:val="20"/>
                <w:lang w:val="sl-SI" w:eastAsia="en-US"/>
              </w:rPr>
            </w:pPr>
            <w:r w:rsidRPr="00976352">
              <w:rPr>
                <w:rFonts w:ascii="Arial Narrow" w:eastAsia="MS Mincho" w:hAnsi="Arial Narrow"/>
                <w:b/>
                <w:sz w:val="20"/>
                <w:szCs w:val="20"/>
                <w:lang w:val="sl-SI" w:eastAsia="en-US"/>
              </w:rPr>
              <w:t>100</w:t>
            </w:r>
          </w:p>
        </w:tc>
      </w:tr>
    </w:tbl>
    <w:p w14:paraId="6230136D" w14:textId="79165618" w:rsidR="00967C13" w:rsidRPr="00976352" w:rsidRDefault="00967C13" w:rsidP="00F14D79">
      <w:pPr>
        <w:spacing w:after="0" w:line="276" w:lineRule="auto"/>
        <w:jc w:val="both"/>
        <w:rPr>
          <w:rFonts w:ascii="Arial Narrow" w:hAnsi="Arial Narrow" w:cs="Arial"/>
          <w:bCs/>
        </w:rPr>
      </w:pPr>
    </w:p>
    <w:p w14:paraId="4970354F" w14:textId="77777777" w:rsidR="004F0BEE" w:rsidRPr="00976352" w:rsidRDefault="004F0BEE" w:rsidP="004F0BEE">
      <w:pPr>
        <w:pStyle w:val="TEKST"/>
        <w:spacing w:line="240" w:lineRule="auto"/>
        <w:ind w:left="360"/>
        <w:rPr>
          <w:rFonts w:ascii="Arial Narrow" w:eastAsia="MS Mincho" w:hAnsi="Arial Narrow"/>
          <w:sz w:val="20"/>
          <w:szCs w:val="20"/>
          <w:lang w:eastAsia="en-US"/>
        </w:rPr>
      </w:pPr>
    </w:p>
    <w:p w14:paraId="70B9E52C" w14:textId="16FD3A51" w:rsidR="004F0BEE" w:rsidRPr="00976352" w:rsidRDefault="004F0BEE" w:rsidP="004F0BEE">
      <w:pPr>
        <w:jc w:val="both"/>
        <w:rPr>
          <w:rFonts w:ascii="Arial Narrow" w:eastAsia="Times New Roman" w:hAnsi="Arial Narrow"/>
          <w:lang w:eastAsia="sl-SI"/>
        </w:rPr>
      </w:pPr>
      <w:r w:rsidRPr="00976352">
        <w:rPr>
          <w:rFonts w:ascii="Arial Narrow" w:eastAsia="Times New Roman" w:hAnsi="Arial Narrow"/>
          <w:lang w:eastAsia="sl-SI"/>
        </w:rPr>
        <w:t xml:space="preserve">Maksimalno število točk je </w:t>
      </w:r>
      <w:r w:rsidR="002254A6" w:rsidRPr="00976352">
        <w:rPr>
          <w:rFonts w:ascii="Arial Narrow" w:eastAsia="Times New Roman" w:hAnsi="Arial Narrow"/>
          <w:lang w:eastAsia="sl-SI"/>
        </w:rPr>
        <w:t>100</w:t>
      </w:r>
      <w:r w:rsidRPr="00976352">
        <w:rPr>
          <w:rFonts w:ascii="Arial Narrow" w:eastAsia="Times New Roman" w:hAnsi="Arial Narrow"/>
          <w:lang w:eastAsia="sl-SI"/>
        </w:rPr>
        <w:t xml:space="preserve">. </w:t>
      </w:r>
    </w:p>
    <w:p w14:paraId="2699C225" w14:textId="333FFC4C" w:rsidR="004F0BEE" w:rsidRPr="00976352" w:rsidRDefault="004F0BEE" w:rsidP="004F0BEE">
      <w:pPr>
        <w:jc w:val="both"/>
        <w:rPr>
          <w:rFonts w:ascii="Arial Narrow" w:hAnsi="Arial Narrow"/>
          <w:i/>
        </w:rPr>
      </w:pPr>
      <w:r w:rsidRPr="00976352">
        <w:rPr>
          <w:rFonts w:ascii="Arial Narrow" w:hAnsi="Arial Narrow"/>
        </w:rPr>
        <w:t>Način uporabe in pomen posameznih meril za ocenjevanje vlog</w:t>
      </w:r>
      <w:r w:rsidR="000033D9" w:rsidRPr="00976352">
        <w:rPr>
          <w:rFonts w:ascii="Arial Narrow" w:hAnsi="Arial Narrow"/>
        </w:rPr>
        <w:t xml:space="preserve"> ter postopek ocenjevanja</w:t>
      </w:r>
      <w:r w:rsidRPr="00976352">
        <w:rPr>
          <w:rFonts w:ascii="Arial Narrow" w:hAnsi="Arial Narrow"/>
        </w:rPr>
        <w:t xml:space="preserve"> </w:t>
      </w:r>
      <w:r w:rsidR="000033D9" w:rsidRPr="00976352">
        <w:rPr>
          <w:rFonts w:ascii="Arial Narrow" w:hAnsi="Arial Narrow"/>
        </w:rPr>
        <w:t>so natančneje opredeljeni</w:t>
      </w:r>
      <w:r w:rsidRPr="00976352">
        <w:rPr>
          <w:rFonts w:ascii="Arial Narrow" w:hAnsi="Arial Narrow"/>
        </w:rPr>
        <w:t xml:space="preserve"> v razpisni dokumentaciji v tč. </w:t>
      </w:r>
      <w:r w:rsidR="00F14D79" w:rsidRPr="00976352">
        <w:rPr>
          <w:rFonts w:ascii="Arial Narrow" w:hAnsi="Arial Narrow"/>
        </w:rPr>
        <w:t>2.7</w:t>
      </w:r>
      <w:r w:rsidRPr="00976352">
        <w:rPr>
          <w:rFonts w:ascii="Arial Narrow" w:hAnsi="Arial Narrow"/>
          <w:i/>
        </w:rPr>
        <w:t>.</w:t>
      </w:r>
    </w:p>
    <w:p w14:paraId="42C80F3A" w14:textId="3F113D30" w:rsidR="002254A6" w:rsidRPr="00976352" w:rsidRDefault="002254A6" w:rsidP="002254A6">
      <w:pPr>
        <w:jc w:val="both"/>
        <w:rPr>
          <w:rFonts w:ascii="Arial Narrow" w:hAnsi="Arial Narrow"/>
        </w:rPr>
      </w:pPr>
      <w:r w:rsidRPr="00976352">
        <w:rPr>
          <w:rFonts w:ascii="Arial Narrow" w:hAnsi="Arial Narrow"/>
        </w:rPr>
        <w:t>Vloga mora vsebovati dokazila, iz katerih bo mogoče vlogo oceniti po merilih za ocenjevanje vlog.</w:t>
      </w:r>
    </w:p>
    <w:p w14:paraId="0FFCECD4" w14:textId="64163A31" w:rsidR="002254A6" w:rsidRPr="00976352" w:rsidRDefault="002254A6" w:rsidP="002254A6">
      <w:pPr>
        <w:contextualSpacing/>
        <w:jc w:val="both"/>
        <w:rPr>
          <w:rFonts w:ascii="Arial Narrow" w:hAnsi="Arial Narrow"/>
        </w:rPr>
      </w:pPr>
      <w:r w:rsidRPr="00976352">
        <w:rPr>
          <w:rFonts w:ascii="Arial Narrow" w:hAnsi="Arial Narrow"/>
        </w:rPr>
        <w:t>Spodnja meja za sofinanciranje je najmanj 45 točk / 100 točk, v kar ni vključena ocena iz sklopa merila »Lokacija projekta«.</w:t>
      </w:r>
    </w:p>
    <w:p w14:paraId="751642CD" w14:textId="77777777" w:rsidR="002254A6" w:rsidRPr="00976352" w:rsidRDefault="002254A6" w:rsidP="002254A6">
      <w:pPr>
        <w:autoSpaceDE w:val="0"/>
        <w:contextualSpacing/>
        <w:jc w:val="both"/>
        <w:rPr>
          <w:rFonts w:ascii="Arial Narrow" w:hAnsi="Arial Narrow"/>
        </w:rPr>
      </w:pPr>
    </w:p>
    <w:p w14:paraId="720D9EBE" w14:textId="77777777" w:rsidR="002254A6" w:rsidRPr="00976352" w:rsidRDefault="002254A6" w:rsidP="002254A6">
      <w:pPr>
        <w:autoSpaceDE w:val="0"/>
        <w:contextualSpacing/>
        <w:jc w:val="both"/>
        <w:rPr>
          <w:rFonts w:ascii="Arial Narrow" w:hAnsi="Arial Narrow"/>
        </w:rPr>
      </w:pPr>
      <w:r w:rsidRPr="00976352">
        <w:rPr>
          <w:rFonts w:ascii="Arial Narrow" w:hAnsi="Arial Narrow"/>
        </w:rPr>
        <w:t xml:space="preserve">Komisija med pozitivno ocenjenimi vlogami za sofinanciranje predlaga vloge po vrstnem redu skupnega števila dobljenih točk od najbolje do najslabše ocenjene. </w:t>
      </w:r>
    </w:p>
    <w:p w14:paraId="0F8FCB00" w14:textId="77777777" w:rsidR="002254A6" w:rsidRPr="00976352" w:rsidRDefault="002254A6" w:rsidP="002254A6">
      <w:pPr>
        <w:autoSpaceDE w:val="0"/>
        <w:contextualSpacing/>
        <w:jc w:val="both"/>
        <w:rPr>
          <w:rFonts w:ascii="Arial Narrow" w:hAnsi="Arial Narrow"/>
        </w:rPr>
      </w:pPr>
    </w:p>
    <w:p w14:paraId="73B9D457" w14:textId="3FF7FB61" w:rsidR="0028410E" w:rsidRPr="00976352" w:rsidRDefault="002254A6" w:rsidP="00B37C19">
      <w:pPr>
        <w:contextualSpacing/>
        <w:jc w:val="both"/>
        <w:rPr>
          <w:rFonts w:ascii="Arial Narrow" w:hAnsi="Arial Narrow"/>
        </w:rPr>
      </w:pPr>
      <w:r w:rsidRPr="00976352">
        <w:rPr>
          <w:rFonts w:ascii="Arial Narrow" w:hAnsi="Arial Narrow"/>
        </w:rPr>
        <w:t>V primeru, da bo več vlog ocenjenih z enakim skupnim številom točk, bodo imele prednost</w:t>
      </w:r>
      <w:r w:rsidR="002258BA" w:rsidRPr="00976352">
        <w:rPr>
          <w:rFonts w:ascii="Arial Narrow" w:hAnsi="Arial Narrow"/>
        </w:rPr>
        <w:t xml:space="preserve"> </w:t>
      </w:r>
      <w:r w:rsidRPr="00976352">
        <w:rPr>
          <w:rFonts w:ascii="Arial Narrow" w:hAnsi="Arial Narrow"/>
        </w:rPr>
        <w:t xml:space="preserve">vloge </w:t>
      </w:r>
      <w:r w:rsidR="002258BA" w:rsidRPr="00976352">
        <w:rPr>
          <w:rFonts w:ascii="Arial Narrow" w:hAnsi="Arial Narrow"/>
        </w:rPr>
        <w:t xml:space="preserve">z višjim številom točk </w:t>
      </w:r>
      <w:r w:rsidRPr="00976352">
        <w:rPr>
          <w:rFonts w:ascii="Arial Narrow" w:hAnsi="Arial Narrow"/>
        </w:rPr>
        <w:t>po merilu št. 2 »</w:t>
      </w:r>
      <w:r w:rsidR="00FC07BF" w:rsidRPr="00976352">
        <w:rPr>
          <w:rFonts w:ascii="Arial Narrow" w:hAnsi="Arial Narrow"/>
        </w:rPr>
        <w:t>Prispevek k hitrejšem prehodu v podnebno nevtralno družbo</w:t>
      </w:r>
      <w:r w:rsidRPr="00976352">
        <w:rPr>
          <w:rFonts w:ascii="Arial Narrow" w:hAnsi="Arial Narrow"/>
        </w:rPr>
        <w:t xml:space="preserve">«, zatem bodo imele prednost vloge po merilu št. 3 »Kakovost projekta« , zatem po merilu št. 1 »Vzdržnost in trajnost poslovnega modela prijavitelja, zatem po merilu št. 4 »Trdnost in zanesljivost finančne konstrukcije ter realnost izvedbe« in zatem po merilu št. 5 »Lokacija projekta«. </w:t>
      </w:r>
    </w:p>
    <w:p w14:paraId="072CA05F" w14:textId="4470862E" w:rsidR="00B95349" w:rsidRPr="00976352" w:rsidRDefault="009F7AF7" w:rsidP="00B37C19">
      <w:pPr>
        <w:pStyle w:val="Naslov1"/>
        <w:rPr>
          <w:rFonts w:eastAsiaTheme="minorEastAsia"/>
        </w:rPr>
      </w:pPr>
      <w:r w:rsidRPr="00976352">
        <w:rPr>
          <w:rFonts w:eastAsiaTheme="minorEastAsia"/>
        </w:rPr>
        <w:t>Okvirna ra</w:t>
      </w:r>
      <w:r w:rsidR="00B95349" w:rsidRPr="00976352">
        <w:rPr>
          <w:rFonts w:eastAsiaTheme="minorEastAsia"/>
        </w:rPr>
        <w:t>zpoložljiva sredstva</w:t>
      </w:r>
      <w:r w:rsidRPr="00976352">
        <w:rPr>
          <w:rFonts w:eastAsiaTheme="minorEastAsia"/>
        </w:rPr>
        <w:t xml:space="preserve"> javnega razpisa</w:t>
      </w:r>
    </w:p>
    <w:p w14:paraId="1126178B" w14:textId="033E15C1" w:rsidR="00B95349" w:rsidRPr="00976352" w:rsidRDefault="00B95349" w:rsidP="00B95349">
      <w:pPr>
        <w:spacing w:after="0"/>
        <w:jc w:val="both"/>
        <w:rPr>
          <w:rFonts w:ascii="Arial Narrow" w:hAnsi="Arial Narrow" w:cs="Arial"/>
        </w:rPr>
      </w:pPr>
      <w:r w:rsidRPr="00976352">
        <w:rPr>
          <w:rFonts w:ascii="Arial Narrow" w:hAnsi="Arial Narrow" w:cs="Arial"/>
        </w:rPr>
        <w:t xml:space="preserve">Skupna predvidena višina sredstev, ki je na razpolago za izvedbo razpisa, je </w:t>
      </w:r>
      <w:r w:rsidR="00204EA4" w:rsidRPr="00976352">
        <w:rPr>
          <w:rFonts w:ascii="Arial Narrow" w:hAnsi="Arial Narrow" w:cs="Arial"/>
        </w:rPr>
        <w:t>28.000.000,00</w:t>
      </w:r>
      <w:r w:rsidRPr="00976352">
        <w:rPr>
          <w:rFonts w:ascii="Arial Narrow" w:hAnsi="Arial Narrow" w:cs="Arial"/>
        </w:rPr>
        <w:t xml:space="preserve"> EUR. </w:t>
      </w:r>
    </w:p>
    <w:p w14:paraId="7D61E238" w14:textId="77777777" w:rsidR="00B95349" w:rsidRPr="00976352" w:rsidRDefault="00B95349" w:rsidP="00B95349">
      <w:pPr>
        <w:spacing w:after="0"/>
        <w:jc w:val="both"/>
        <w:rPr>
          <w:rFonts w:ascii="Arial Narrow" w:hAnsi="Arial Narrow" w:cs="Arial"/>
        </w:rPr>
      </w:pPr>
    </w:p>
    <w:p w14:paraId="2F307D6C" w14:textId="53522C55" w:rsidR="00B95349" w:rsidRPr="00976352" w:rsidRDefault="00B95349" w:rsidP="00B95349">
      <w:pPr>
        <w:spacing w:after="0"/>
        <w:jc w:val="both"/>
        <w:rPr>
          <w:rFonts w:ascii="Arial Narrow" w:hAnsi="Arial Narrow" w:cs="Arial"/>
        </w:rPr>
      </w:pPr>
      <w:r w:rsidRPr="00976352">
        <w:rPr>
          <w:rFonts w:ascii="Arial Narrow" w:hAnsi="Arial Narrow" w:cs="Arial"/>
        </w:rPr>
        <w:t xml:space="preserve">Pravice porabe so na razpolago na proračunski postavki </w:t>
      </w:r>
      <w:r w:rsidR="00163996" w:rsidRPr="00976352">
        <w:rPr>
          <w:rFonts w:ascii="Arial Narrow" w:hAnsi="Arial Narrow" w:cs="Arial"/>
        </w:rPr>
        <w:t>221176 – C1K5IC Krožno gospodarstvo-Spodbujanje predelave lesa-NOO-MGRT</w:t>
      </w:r>
      <w:r w:rsidR="00A11548" w:rsidRPr="00976352">
        <w:rPr>
          <w:rFonts w:ascii="Arial Narrow" w:hAnsi="Arial Narrow" w:cs="Arial"/>
        </w:rPr>
        <w:t xml:space="preserve"> na EP št. 1611-21-0015.</w:t>
      </w:r>
      <w:r w:rsidR="00FC0625" w:rsidRPr="00976352">
        <w:rPr>
          <w:rFonts w:ascii="Arial Narrow" w:hAnsi="Arial Narrow" w:cs="Arial"/>
        </w:rPr>
        <w:t xml:space="preserve"> </w:t>
      </w:r>
      <w:r w:rsidR="00FC0625" w:rsidRPr="00976352">
        <w:rPr>
          <w:rFonts w:ascii="Arial" w:hAnsi="Arial" w:cs="Arial"/>
          <w:sz w:val="20"/>
          <w:szCs w:val="20"/>
        </w:rPr>
        <w:t>Pogodbe na osnovi objavljenega JR ne bodo podpisane, dokler ne bodo zagotovljena sredstva na evidenčnem projektu 1611-21-0015 in projekti ne bodo uvrščeni v načrt razvojnih programov.</w:t>
      </w:r>
    </w:p>
    <w:p w14:paraId="72487478" w14:textId="77777777" w:rsidR="00B95349" w:rsidRPr="00976352" w:rsidRDefault="00B95349" w:rsidP="00B95349">
      <w:pPr>
        <w:spacing w:after="0"/>
        <w:jc w:val="both"/>
        <w:rPr>
          <w:rFonts w:ascii="Arial Narrow" w:hAnsi="Arial Narrow" w:cs="Arial"/>
        </w:rPr>
      </w:pPr>
    </w:p>
    <w:p w14:paraId="60A9106F" w14:textId="0DEE4350" w:rsidR="00B95349" w:rsidRPr="00976352" w:rsidRDefault="00B95349" w:rsidP="00B95349">
      <w:pPr>
        <w:spacing w:after="0"/>
        <w:jc w:val="both"/>
        <w:rPr>
          <w:rFonts w:ascii="Arial Narrow" w:hAnsi="Arial Narrow" w:cs="Arial"/>
        </w:rPr>
      </w:pPr>
      <w:r w:rsidRPr="00976352">
        <w:rPr>
          <w:rFonts w:ascii="Arial Narrow" w:hAnsi="Arial Narrow" w:cs="Arial"/>
        </w:rPr>
        <w:t xml:space="preserve">Obdobje razpoložljivosti sredstev za javni razpis obsega proračunska leta </w:t>
      </w:r>
      <w:r w:rsidR="00204EA4" w:rsidRPr="00976352">
        <w:rPr>
          <w:rFonts w:ascii="Arial Narrow" w:hAnsi="Arial Narrow" w:cs="Arial"/>
        </w:rPr>
        <w:t xml:space="preserve">v obdobju 2022-2026, oz. traja do porabe </w:t>
      </w:r>
      <w:r w:rsidR="0083116E" w:rsidRPr="00976352">
        <w:rPr>
          <w:rFonts w:ascii="Arial Narrow" w:hAnsi="Arial Narrow" w:cs="Arial"/>
        </w:rPr>
        <w:t xml:space="preserve">razpisanih </w:t>
      </w:r>
      <w:r w:rsidR="00204EA4" w:rsidRPr="00976352">
        <w:rPr>
          <w:rFonts w:ascii="Arial Narrow" w:hAnsi="Arial Narrow" w:cs="Arial"/>
        </w:rPr>
        <w:t>sredstev</w:t>
      </w:r>
      <w:r w:rsidRPr="00976352">
        <w:rPr>
          <w:rFonts w:ascii="Arial Narrow" w:hAnsi="Arial Narrow" w:cs="Arial"/>
        </w:rPr>
        <w:t>.</w:t>
      </w:r>
    </w:p>
    <w:p w14:paraId="718348DF" w14:textId="75BD11AB" w:rsidR="00204EA4" w:rsidRPr="00976352" w:rsidRDefault="00204EA4" w:rsidP="00B95349">
      <w:pPr>
        <w:spacing w:after="0"/>
        <w:jc w:val="both"/>
        <w:rPr>
          <w:rFonts w:ascii="Arial Narrow" w:hAnsi="Arial Narrow" w:cs="Arial"/>
        </w:rPr>
      </w:pPr>
    </w:p>
    <w:p w14:paraId="715BB50B" w14:textId="51E33F5C" w:rsidR="00204EA4" w:rsidRPr="00976352" w:rsidRDefault="00204EA4" w:rsidP="00B95349">
      <w:pPr>
        <w:spacing w:after="0"/>
        <w:jc w:val="both"/>
        <w:rPr>
          <w:rFonts w:ascii="Arial Narrow" w:hAnsi="Arial Narrow" w:cs="Arial"/>
        </w:rPr>
      </w:pPr>
      <w:r w:rsidRPr="00976352">
        <w:rPr>
          <w:rFonts w:ascii="Arial Narrow" w:hAnsi="Arial Narrow" w:cs="Arial"/>
        </w:rPr>
        <w:t xml:space="preserve">Okvirna dinamika </w:t>
      </w:r>
      <w:r w:rsidR="002258BA" w:rsidRPr="00976352">
        <w:rPr>
          <w:rFonts w:ascii="Arial Narrow" w:hAnsi="Arial Narrow" w:cs="Arial"/>
        </w:rPr>
        <w:t xml:space="preserve">izplačil </w:t>
      </w:r>
      <w:r w:rsidR="0083116E" w:rsidRPr="00976352">
        <w:rPr>
          <w:rFonts w:ascii="Arial Narrow" w:hAnsi="Arial Narrow" w:cs="Arial"/>
        </w:rPr>
        <w:t>sredstev po leti</w:t>
      </w:r>
      <w:r w:rsidR="00ED541F">
        <w:rPr>
          <w:rFonts w:ascii="Arial Narrow" w:hAnsi="Arial Narrow" w:cs="Arial"/>
        </w:rPr>
        <w:t>h</w:t>
      </w:r>
      <w:r w:rsidR="0083116E" w:rsidRPr="00976352">
        <w:rPr>
          <w:rFonts w:ascii="Arial Narrow" w:hAnsi="Arial Narrow" w:cs="Arial"/>
        </w:rPr>
        <w:t>:</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609"/>
        <w:gridCol w:w="1669"/>
        <w:gridCol w:w="1775"/>
        <w:gridCol w:w="1350"/>
        <w:gridCol w:w="1231"/>
      </w:tblGrid>
      <w:tr w:rsidR="00204EA4" w:rsidRPr="00976352" w14:paraId="69E3F5A0" w14:textId="77777777" w:rsidTr="00163996">
        <w:trPr>
          <w:trHeight w:val="553"/>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14:paraId="267C1844" w14:textId="77777777" w:rsidR="00204EA4" w:rsidRPr="00976352" w:rsidRDefault="00204EA4" w:rsidP="00163996">
            <w:pPr>
              <w:jc w:val="center"/>
              <w:rPr>
                <w:rFonts w:ascii="Arial Narrow" w:hAnsi="Arial Narrow" w:cs="Arial"/>
                <w:b/>
                <w:lang w:bidi="en-US"/>
              </w:rPr>
            </w:pPr>
            <w:r w:rsidRPr="00976352">
              <w:rPr>
                <w:rFonts w:ascii="Arial Narrow" w:hAnsi="Arial Narrow" w:cs="Arial"/>
                <w:b/>
                <w:lang w:bidi="en-US"/>
              </w:rPr>
              <w:t>Proračunska postavka</w:t>
            </w:r>
          </w:p>
        </w:tc>
        <w:tc>
          <w:tcPr>
            <w:tcW w:w="1609" w:type="dxa"/>
            <w:tcBorders>
              <w:top w:val="single" w:sz="4" w:space="0" w:color="000000"/>
              <w:left w:val="single" w:sz="4" w:space="0" w:color="000000"/>
              <w:bottom w:val="single" w:sz="4" w:space="0" w:color="000000"/>
              <w:right w:val="single" w:sz="4" w:space="0" w:color="000000"/>
            </w:tcBorders>
          </w:tcPr>
          <w:p w14:paraId="01BBAED7" w14:textId="77777777" w:rsidR="00204EA4" w:rsidRPr="00976352" w:rsidRDefault="00204EA4" w:rsidP="00163996">
            <w:pPr>
              <w:jc w:val="center"/>
              <w:rPr>
                <w:rFonts w:ascii="Arial Narrow" w:hAnsi="Arial Narrow" w:cs="Arial"/>
                <w:b/>
              </w:rPr>
            </w:pPr>
            <w:r w:rsidRPr="00976352">
              <w:rPr>
                <w:rFonts w:ascii="Arial Narrow" w:hAnsi="Arial Narrow" w:cs="Arial"/>
                <w:b/>
              </w:rPr>
              <w:t>Leto 2022</w:t>
            </w:r>
          </w:p>
          <w:p w14:paraId="182F222F" w14:textId="77777777" w:rsidR="00204EA4" w:rsidRPr="00976352" w:rsidRDefault="00204EA4" w:rsidP="00163996">
            <w:pPr>
              <w:jc w:val="center"/>
              <w:rPr>
                <w:rFonts w:ascii="Arial Narrow" w:hAnsi="Arial Narrow" w:cs="Arial"/>
                <w:b/>
              </w:rPr>
            </w:pPr>
            <w:r w:rsidRPr="00976352">
              <w:rPr>
                <w:rFonts w:ascii="Arial Narrow" w:hAnsi="Arial Narrow" w:cs="Arial"/>
                <w:b/>
              </w:rPr>
              <w:t>(v EUR)</w:t>
            </w:r>
          </w:p>
        </w:tc>
        <w:tc>
          <w:tcPr>
            <w:tcW w:w="1669" w:type="dxa"/>
            <w:tcBorders>
              <w:top w:val="single" w:sz="4" w:space="0" w:color="000000"/>
              <w:left w:val="single" w:sz="4" w:space="0" w:color="000000"/>
              <w:bottom w:val="single" w:sz="4" w:space="0" w:color="000000"/>
              <w:right w:val="single" w:sz="4" w:space="0" w:color="000000"/>
            </w:tcBorders>
            <w:shd w:val="clear" w:color="auto" w:fill="auto"/>
            <w:hideMark/>
          </w:tcPr>
          <w:p w14:paraId="633F21C4" w14:textId="77777777" w:rsidR="00204EA4" w:rsidRPr="00976352" w:rsidRDefault="00204EA4" w:rsidP="00163996">
            <w:pPr>
              <w:jc w:val="center"/>
              <w:rPr>
                <w:rFonts w:ascii="Arial Narrow" w:hAnsi="Arial Narrow" w:cs="Arial"/>
                <w:b/>
              </w:rPr>
            </w:pPr>
            <w:r w:rsidRPr="00976352">
              <w:rPr>
                <w:rFonts w:ascii="Arial Narrow" w:hAnsi="Arial Narrow" w:cs="Arial"/>
                <w:b/>
              </w:rPr>
              <w:t>Leto 2023</w:t>
            </w:r>
          </w:p>
          <w:p w14:paraId="07FF51FF" w14:textId="77777777" w:rsidR="00204EA4" w:rsidRPr="00976352" w:rsidRDefault="00204EA4" w:rsidP="00163996">
            <w:pPr>
              <w:jc w:val="center"/>
              <w:rPr>
                <w:rFonts w:ascii="Arial Narrow" w:hAnsi="Arial Narrow" w:cs="Arial"/>
                <w:b/>
              </w:rPr>
            </w:pPr>
            <w:r w:rsidRPr="00976352">
              <w:rPr>
                <w:rFonts w:ascii="Arial Narrow" w:hAnsi="Arial Narrow" w:cs="Arial"/>
                <w:b/>
              </w:rPr>
              <w:t>(v EUR)</w:t>
            </w:r>
          </w:p>
        </w:tc>
        <w:tc>
          <w:tcPr>
            <w:tcW w:w="1775" w:type="dxa"/>
            <w:tcBorders>
              <w:top w:val="single" w:sz="4" w:space="0" w:color="000000"/>
              <w:left w:val="single" w:sz="4" w:space="0" w:color="000000"/>
              <w:bottom w:val="single" w:sz="4" w:space="0" w:color="000000"/>
              <w:right w:val="single" w:sz="4" w:space="0" w:color="000000"/>
            </w:tcBorders>
            <w:shd w:val="clear" w:color="auto" w:fill="auto"/>
            <w:hideMark/>
          </w:tcPr>
          <w:p w14:paraId="68F9456D" w14:textId="77777777" w:rsidR="00204EA4" w:rsidRPr="00976352" w:rsidRDefault="00204EA4" w:rsidP="00163996">
            <w:pPr>
              <w:jc w:val="center"/>
              <w:rPr>
                <w:rFonts w:ascii="Arial Narrow" w:hAnsi="Arial Narrow" w:cs="Arial"/>
                <w:b/>
              </w:rPr>
            </w:pPr>
            <w:r w:rsidRPr="00976352">
              <w:rPr>
                <w:rFonts w:ascii="Arial Narrow" w:hAnsi="Arial Narrow" w:cs="Arial"/>
                <w:b/>
              </w:rPr>
              <w:t>Leto 2024</w:t>
            </w:r>
          </w:p>
          <w:p w14:paraId="3DE963BA" w14:textId="77777777" w:rsidR="00204EA4" w:rsidRPr="00976352" w:rsidRDefault="00204EA4" w:rsidP="00163996">
            <w:pPr>
              <w:jc w:val="center"/>
              <w:rPr>
                <w:rFonts w:ascii="Arial Narrow" w:hAnsi="Arial Narrow" w:cs="Arial"/>
                <w:b/>
              </w:rPr>
            </w:pPr>
            <w:r w:rsidRPr="00976352">
              <w:rPr>
                <w:rFonts w:ascii="Arial Narrow" w:hAnsi="Arial Narrow" w:cs="Arial"/>
                <w:b/>
              </w:rPr>
              <w:t>(v EUR)</w:t>
            </w:r>
          </w:p>
        </w:tc>
        <w:tc>
          <w:tcPr>
            <w:tcW w:w="1350" w:type="dxa"/>
            <w:tcBorders>
              <w:top w:val="single" w:sz="4" w:space="0" w:color="000000"/>
              <w:left w:val="single" w:sz="4" w:space="0" w:color="000000"/>
              <w:bottom w:val="single" w:sz="4" w:space="0" w:color="000000"/>
              <w:right w:val="single" w:sz="4" w:space="0" w:color="000000"/>
            </w:tcBorders>
          </w:tcPr>
          <w:p w14:paraId="3DA3BD73" w14:textId="77777777" w:rsidR="00204EA4" w:rsidRPr="00976352" w:rsidRDefault="00204EA4" w:rsidP="00163996">
            <w:pPr>
              <w:jc w:val="center"/>
              <w:rPr>
                <w:rFonts w:ascii="Arial Narrow" w:hAnsi="Arial Narrow" w:cs="Arial"/>
                <w:b/>
              </w:rPr>
            </w:pPr>
            <w:r w:rsidRPr="00976352">
              <w:rPr>
                <w:rFonts w:ascii="Arial Narrow" w:hAnsi="Arial Narrow" w:cs="Arial"/>
                <w:b/>
              </w:rPr>
              <w:t>Leto 2025</w:t>
            </w:r>
          </w:p>
          <w:p w14:paraId="4DA7A750" w14:textId="77777777" w:rsidR="00204EA4" w:rsidRPr="00976352" w:rsidRDefault="00204EA4" w:rsidP="00163996">
            <w:pPr>
              <w:jc w:val="center"/>
              <w:rPr>
                <w:rFonts w:ascii="Arial Narrow" w:hAnsi="Arial Narrow" w:cs="Arial"/>
                <w:b/>
              </w:rPr>
            </w:pPr>
            <w:r w:rsidRPr="00976352">
              <w:rPr>
                <w:rFonts w:ascii="Arial Narrow" w:hAnsi="Arial Narrow" w:cs="Arial"/>
                <w:b/>
              </w:rPr>
              <w:t>(v EUR)</w:t>
            </w:r>
          </w:p>
        </w:tc>
        <w:tc>
          <w:tcPr>
            <w:tcW w:w="1231" w:type="dxa"/>
            <w:tcBorders>
              <w:top w:val="single" w:sz="4" w:space="0" w:color="000000"/>
              <w:left w:val="single" w:sz="4" w:space="0" w:color="000000"/>
              <w:bottom w:val="single" w:sz="4" w:space="0" w:color="000000"/>
              <w:right w:val="single" w:sz="4" w:space="0" w:color="000000"/>
            </w:tcBorders>
          </w:tcPr>
          <w:p w14:paraId="33CA8D4B" w14:textId="77777777" w:rsidR="00204EA4" w:rsidRPr="00976352" w:rsidRDefault="00204EA4" w:rsidP="00163996">
            <w:pPr>
              <w:jc w:val="center"/>
              <w:rPr>
                <w:rFonts w:ascii="Arial Narrow" w:hAnsi="Arial Narrow" w:cs="Arial"/>
                <w:b/>
              </w:rPr>
            </w:pPr>
            <w:r w:rsidRPr="00976352">
              <w:rPr>
                <w:rFonts w:ascii="Arial Narrow" w:hAnsi="Arial Narrow" w:cs="Arial"/>
                <w:b/>
              </w:rPr>
              <w:t>Leto 2026</w:t>
            </w:r>
          </w:p>
          <w:p w14:paraId="7C9B38EE" w14:textId="77777777" w:rsidR="00204EA4" w:rsidRPr="00976352" w:rsidRDefault="00204EA4" w:rsidP="00163996">
            <w:pPr>
              <w:jc w:val="center"/>
              <w:rPr>
                <w:rFonts w:ascii="Arial Narrow" w:hAnsi="Arial Narrow" w:cs="Arial"/>
                <w:b/>
              </w:rPr>
            </w:pPr>
            <w:r w:rsidRPr="00976352">
              <w:rPr>
                <w:rFonts w:ascii="Arial Narrow" w:hAnsi="Arial Narrow" w:cs="Arial"/>
                <w:b/>
              </w:rPr>
              <w:t>(v EUR)</w:t>
            </w:r>
          </w:p>
        </w:tc>
      </w:tr>
      <w:tr w:rsidR="00204EA4" w:rsidRPr="00976352" w14:paraId="6BE6F2C1" w14:textId="77777777" w:rsidTr="00163996">
        <w:trPr>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14:paraId="6952DC01" w14:textId="31758DAE" w:rsidR="00204EA4" w:rsidRPr="00976352" w:rsidRDefault="000B005A" w:rsidP="000B005A">
            <w:pPr>
              <w:jc w:val="center"/>
              <w:rPr>
                <w:rFonts w:ascii="Arial Narrow" w:hAnsi="Arial Narrow" w:cs="Arial"/>
              </w:rPr>
            </w:pPr>
            <w:r w:rsidRPr="00976352">
              <w:rPr>
                <w:rFonts w:ascii="Arial Narrow" w:hAnsi="Arial Narrow" w:cs="Arial"/>
              </w:rPr>
              <w:t>221176</w:t>
            </w:r>
          </w:p>
        </w:tc>
        <w:tc>
          <w:tcPr>
            <w:tcW w:w="1609" w:type="dxa"/>
            <w:tcBorders>
              <w:top w:val="single" w:sz="4" w:space="0" w:color="000000"/>
              <w:left w:val="single" w:sz="4" w:space="0" w:color="000000"/>
              <w:bottom w:val="single" w:sz="4" w:space="0" w:color="000000"/>
              <w:right w:val="single" w:sz="4" w:space="0" w:color="000000"/>
            </w:tcBorders>
            <w:vAlign w:val="center"/>
          </w:tcPr>
          <w:p w14:paraId="2ACF0D3F" w14:textId="706DA802" w:rsidR="00204EA4" w:rsidRPr="00976352" w:rsidRDefault="00204EA4" w:rsidP="00163996">
            <w:pPr>
              <w:jc w:val="center"/>
              <w:rPr>
                <w:rFonts w:ascii="Arial Narrow" w:hAnsi="Arial Narrow" w:cs="Arial"/>
              </w:rPr>
            </w:pPr>
            <w:r w:rsidRPr="00976352">
              <w:rPr>
                <w:rFonts w:ascii="Arial Narrow" w:hAnsi="Arial Narrow" w:cs="Arial"/>
              </w:rPr>
              <w:t>3.000.000</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FF87" w14:textId="1A254E96" w:rsidR="00204EA4" w:rsidRPr="00976352" w:rsidRDefault="0083116E" w:rsidP="00163996">
            <w:pPr>
              <w:jc w:val="center"/>
              <w:rPr>
                <w:rFonts w:ascii="Arial Narrow" w:hAnsi="Arial Narrow" w:cs="Arial"/>
              </w:rPr>
            </w:pPr>
            <w:r w:rsidRPr="00976352">
              <w:rPr>
                <w:rFonts w:ascii="Arial Narrow" w:hAnsi="Arial Narrow" w:cs="Arial"/>
              </w:rPr>
              <w:t>7</w:t>
            </w:r>
            <w:r w:rsidR="00204EA4" w:rsidRPr="00976352">
              <w:rPr>
                <w:rFonts w:ascii="Arial Narrow" w:hAnsi="Arial Narrow" w:cs="Arial"/>
              </w:rPr>
              <w:t>.000.000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CF7B" w14:textId="49FEAD93" w:rsidR="00204EA4" w:rsidRPr="00976352" w:rsidRDefault="0083116E" w:rsidP="00163996">
            <w:pPr>
              <w:jc w:val="center"/>
              <w:rPr>
                <w:rFonts w:ascii="Arial Narrow" w:hAnsi="Arial Narrow" w:cs="Arial"/>
              </w:rPr>
            </w:pPr>
            <w:r w:rsidRPr="00976352">
              <w:rPr>
                <w:rFonts w:ascii="Arial Narrow" w:hAnsi="Arial Narrow" w:cs="Arial"/>
              </w:rPr>
              <w:t>7</w:t>
            </w:r>
            <w:r w:rsidR="00204EA4" w:rsidRPr="00976352">
              <w:rPr>
                <w:rFonts w:ascii="Arial Narrow" w:hAnsi="Arial Narrow" w:cs="Arial"/>
              </w:rPr>
              <w:t>.000.000</w:t>
            </w:r>
          </w:p>
        </w:tc>
        <w:tc>
          <w:tcPr>
            <w:tcW w:w="1350" w:type="dxa"/>
            <w:tcBorders>
              <w:top w:val="single" w:sz="4" w:space="0" w:color="000000"/>
              <w:left w:val="single" w:sz="4" w:space="0" w:color="000000"/>
              <w:bottom w:val="single" w:sz="4" w:space="0" w:color="000000"/>
              <w:right w:val="single" w:sz="4" w:space="0" w:color="000000"/>
            </w:tcBorders>
            <w:vAlign w:val="center"/>
          </w:tcPr>
          <w:p w14:paraId="2212A20A" w14:textId="7636ACB6" w:rsidR="00204EA4" w:rsidRPr="00976352" w:rsidRDefault="0083116E" w:rsidP="00163996">
            <w:pPr>
              <w:jc w:val="center"/>
              <w:rPr>
                <w:rFonts w:ascii="Arial Narrow" w:hAnsi="Arial Narrow" w:cs="Arial"/>
              </w:rPr>
            </w:pPr>
            <w:r w:rsidRPr="00976352">
              <w:rPr>
                <w:rFonts w:ascii="Arial Narrow" w:hAnsi="Arial Narrow" w:cs="Arial"/>
              </w:rPr>
              <w:t>7</w:t>
            </w:r>
            <w:r w:rsidR="00204EA4" w:rsidRPr="00976352">
              <w:rPr>
                <w:rFonts w:ascii="Arial Narrow" w:hAnsi="Arial Narrow" w:cs="Arial"/>
              </w:rPr>
              <w:t>.000.000</w:t>
            </w:r>
          </w:p>
        </w:tc>
        <w:tc>
          <w:tcPr>
            <w:tcW w:w="1231" w:type="dxa"/>
            <w:tcBorders>
              <w:top w:val="single" w:sz="4" w:space="0" w:color="000000"/>
              <w:left w:val="single" w:sz="4" w:space="0" w:color="000000"/>
              <w:bottom w:val="single" w:sz="4" w:space="0" w:color="000000"/>
              <w:right w:val="single" w:sz="4" w:space="0" w:color="000000"/>
            </w:tcBorders>
          </w:tcPr>
          <w:p w14:paraId="3FDF12F4" w14:textId="77777777" w:rsidR="00204EA4" w:rsidRPr="00976352" w:rsidRDefault="00204EA4" w:rsidP="00163996">
            <w:pPr>
              <w:jc w:val="center"/>
              <w:rPr>
                <w:rFonts w:ascii="Arial Narrow" w:hAnsi="Arial Narrow" w:cs="Arial"/>
              </w:rPr>
            </w:pPr>
            <w:r w:rsidRPr="00976352">
              <w:rPr>
                <w:rFonts w:ascii="Arial Narrow" w:hAnsi="Arial Narrow" w:cs="Arial"/>
              </w:rPr>
              <w:t>4.000.000</w:t>
            </w:r>
          </w:p>
        </w:tc>
      </w:tr>
    </w:tbl>
    <w:p w14:paraId="033CEB6C" w14:textId="77777777" w:rsidR="00204EA4" w:rsidRPr="00976352" w:rsidRDefault="00204EA4" w:rsidP="00B95349">
      <w:pPr>
        <w:spacing w:after="0"/>
        <w:jc w:val="both"/>
        <w:rPr>
          <w:rFonts w:ascii="Arial Narrow" w:hAnsi="Arial Narrow" w:cs="Arial"/>
        </w:rPr>
      </w:pPr>
    </w:p>
    <w:p w14:paraId="02A47A0B" w14:textId="77777777" w:rsidR="0083116E" w:rsidRPr="00976352" w:rsidRDefault="0083116E" w:rsidP="0083116E">
      <w:pPr>
        <w:spacing w:after="0"/>
        <w:jc w:val="both"/>
        <w:rPr>
          <w:rFonts w:ascii="Arial Narrow" w:hAnsi="Arial Narrow" w:cs="Arial"/>
        </w:rPr>
      </w:pPr>
      <w:r w:rsidRPr="00976352">
        <w:rPr>
          <w:rFonts w:ascii="Arial Narrow" w:hAnsi="Arial Narrow" w:cs="Arial"/>
        </w:rPr>
        <w:t>Del razpisanih sredstev lahko ostane nerazdeljen v primeru premajhnega števila ustreznih vlog ali v primeru, da preostanek sredstev ne zadošča za pokritje celotnega planiranega sofinanciranja, opredeljenega v finančni konstrukciji vloge, ki bi bila naslednja upravičena do sofinanciranja.</w:t>
      </w:r>
    </w:p>
    <w:p w14:paraId="4661D252" w14:textId="77777777" w:rsidR="0083116E" w:rsidRPr="00976352" w:rsidRDefault="0083116E" w:rsidP="0083116E">
      <w:pPr>
        <w:spacing w:after="0"/>
        <w:jc w:val="both"/>
        <w:rPr>
          <w:rFonts w:ascii="Arial Narrow" w:hAnsi="Arial Narrow" w:cs="Arial"/>
        </w:rPr>
      </w:pPr>
    </w:p>
    <w:p w14:paraId="6C2D8425" w14:textId="66AAED63" w:rsidR="0083116E" w:rsidRPr="00976352" w:rsidRDefault="0083116E" w:rsidP="0083116E">
      <w:pPr>
        <w:spacing w:after="0"/>
        <w:jc w:val="both"/>
        <w:rPr>
          <w:rFonts w:ascii="Arial Narrow" w:hAnsi="Arial Narrow" w:cs="Arial"/>
        </w:rPr>
      </w:pPr>
      <w:r w:rsidRPr="00976352">
        <w:rPr>
          <w:rFonts w:ascii="Arial Narrow" w:hAnsi="Arial Narrow" w:cs="Arial"/>
        </w:rPr>
        <w:t>V primeru, da se posamezni prijavitelj ne odzove na poziv ministrstva k podpisu pogodbe o sofinanciranju, se sproščena sredstva lahko dodelijo pozitivno ocenjeni vlogi, ki je naslednja v vrsti za sofinanciranje glede na višino prejetih točk.</w:t>
      </w:r>
    </w:p>
    <w:p w14:paraId="0BDA52F2" w14:textId="77777777" w:rsidR="0083116E" w:rsidRPr="00976352" w:rsidRDefault="0083116E" w:rsidP="00B95349">
      <w:pPr>
        <w:spacing w:after="0"/>
        <w:jc w:val="both"/>
        <w:rPr>
          <w:rFonts w:ascii="Arial Narrow" w:hAnsi="Arial Narrow" w:cs="Arial"/>
        </w:rPr>
      </w:pPr>
    </w:p>
    <w:p w14:paraId="7DEF1433" w14:textId="33C446BB" w:rsidR="00B95349" w:rsidRPr="00976352" w:rsidRDefault="00B95349" w:rsidP="00B95349">
      <w:pPr>
        <w:spacing w:after="0"/>
        <w:jc w:val="both"/>
        <w:rPr>
          <w:rFonts w:ascii="Arial Narrow" w:hAnsi="Arial Narrow" w:cs="Arial"/>
        </w:rPr>
      </w:pPr>
      <w:r w:rsidRPr="00976352">
        <w:rPr>
          <w:rFonts w:ascii="Arial Narrow" w:hAnsi="Arial Narrow" w:cs="Arial"/>
        </w:rPr>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976352" w:rsidRDefault="00B95349" w:rsidP="00B95349">
      <w:pPr>
        <w:spacing w:after="0"/>
        <w:jc w:val="both"/>
        <w:rPr>
          <w:rFonts w:ascii="Arial Narrow" w:hAnsi="Arial Narrow" w:cs="Arial"/>
        </w:rPr>
      </w:pPr>
    </w:p>
    <w:p w14:paraId="4D7E8215" w14:textId="77777777" w:rsidR="00B95349" w:rsidRPr="00976352" w:rsidRDefault="00B95349" w:rsidP="00B95349">
      <w:pPr>
        <w:spacing w:after="0"/>
        <w:jc w:val="both"/>
        <w:rPr>
          <w:rFonts w:ascii="Arial Narrow" w:hAnsi="Arial Narrow" w:cs="Arial"/>
        </w:rPr>
      </w:pPr>
      <w:r w:rsidRPr="00976352">
        <w:rPr>
          <w:rFonts w:ascii="Arial Narrow" w:hAnsi="Arial Narrow" w:cs="Arial"/>
        </w:rPr>
        <w:t>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končni prejemnik ne strinja s predlogom spremembe, se šteje, da odstopa od vloge oziroma od pogodbe o sofinanciranju.</w:t>
      </w:r>
    </w:p>
    <w:p w14:paraId="09512FA8" w14:textId="77777777" w:rsidR="00B95349" w:rsidRPr="00976352" w:rsidRDefault="00B95349" w:rsidP="00B95349">
      <w:pPr>
        <w:spacing w:after="0"/>
        <w:jc w:val="both"/>
        <w:rPr>
          <w:rFonts w:ascii="Arial Narrow" w:hAnsi="Arial Narrow" w:cs="Arial"/>
        </w:rPr>
      </w:pPr>
    </w:p>
    <w:p w14:paraId="47841062" w14:textId="2700406A" w:rsidR="00B95349" w:rsidRPr="00976352" w:rsidRDefault="00B95349" w:rsidP="00B95349">
      <w:pPr>
        <w:spacing w:after="0"/>
        <w:jc w:val="both"/>
        <w:rPr>
          <w:rFonts w:ascii="Arial Narrow" w:hAnsi="Arial Narrow" w:cs="Arial"/>
        </w:rPr>
      </w:pPr>
      <w:r w:rsidRPr="00976352">
        <w:rPr>
          <w:rFonts w:ascii="Arial Narrow" w:hAnsi="Arial Narrow" w:cs="Arial"/>
        </w:rPr>
        <w:t xml:space="preserve">Ministrstvo si pridržuje pravico, da lahko javni razpis kadarkoli do izdaje sklepov o (ne)izboru prekliče ali spremeni, kar stori z objavo v Uradnem listu RS. </w:t>
      </w:r>
    </w:p>
    <w:p w14:paraId="1EFE0C5B" w14:textId="176B4DAE" w:rsidR="009F7AF7" w:rsidRPr="00976352" w:rsidRDefault="009F7AF7" w:rsidP="00B37C19">
      <w:pPr>
        <w:pStyle w:val="Naslov1"/>
      </w:pPr>
      <w:r w:rsidRPr="00976352">
        <w:rPr>
          <w:rFonts w:eastAsiaTheme="minorEastAsia"/>
        </w:rPr>
        <w:t>Obdobje</w:t>
      </w:r>
      <w:r w:rsidRPr="00976352">
        <w:t xml:space="preserve">, </w:t>
      </w:r>
      <w:r w:rsidRPr="00976352">
        <w:rPr>
          <w:rFonts w:eastAsiaTheme="minorEastAsia"/>
        </w:rPr>
        <w:t>v katerem</w:t>
      </w:r>
      <w:r w:rsidRPr="00976352">
        <w:t xml:space="preserve"> </w:t>
      </w:r>
      <w:r w:rsidRPr="00976352">
        <w:rPr>
          <w:rFonts w:eastAsiaTheme="minorEastAsia"/>
        </w:rPr>
        <w:t>morajo</w:t>
      </w:r>
      <w:r w:rsidRPr="00976352">
        <w:t xml:space="preserve"> </w:t>
      </w:r>
      <w:r w:rsidRPr="00976352">
        <w:rPr>
          <w:rFonts w:eastAsiaTheme="minorEastAsia"/>
        </w:rPr>
        <w:t>biti</w:t>
      </w:r>
      <w:r w:rsidRPr="00976352">
        <w:t xml:space="preserve"> </w:t>
      </w:r>
      <w:r w:rsidRPr="00976352">
        <w:rPr>
          <w:rFonts w:eastAsiaTheme="minorEastAsia"/>
        </w:rPr>
        <w:t>porabljena</w:t>
      </w:r>
      <w:r w:rsidRPr="00976352">
        <w:t xml:space="preserve"> </w:t>
      </w:r>
      <w:r w:rsidRPr="00976352">
        <w:rPr>
          <w:rFonts w:eastAsiaTheme="minorEastAsia"/>
        </w:rPr>
        <w:t>dodeljena</w:t>
      </w:r>
      <w:r w:rsidRPr="00976352">
        <w:t xml:space="preserve"> </w:t>
      </w:r>
      <w:r w:rsidRPr="00976352">
        <w:rPr>
          <w:rFonts w:eastAsiaTheme="minorEastAsia"/>
        </w:rPr>
        <w:t>sredstva</w:t>
      </w:r>
    </w:p>
    <w:p w14:paraId="132CD0BC" w14:textId="588BB44F" w:rsidR="009F7AF7" w:rsidRPr="00976352" w:rsidRDefault="009F7AF7" w:rsidP="009F7AF7">
      <w:pPr>
        <w:tabs>
          <w:tab w:val="num" w:pos="720"/>
        </w:tabs>
        <w:jc w:val="both"/>
        <w:rPr>
          <w:rFonts w:ascii="Arial Narrow" w:hAnsi="Arial Narrow" w:cs="Arial"/>
        </w:rPr>
      </w:pPr>
      <w:r w:rsidRPr="00976352">
        <w:rPr>
          <w:rFonts w:ascii="Arial Narrow" w:hAnsi="Arial Narrow" w:cs="Arial"/>
        </w:rPr>
        <w:t xml:space="preserve">Obdobje upravičenosti stroškov in izdatkov se prične </w:t>
      </w:r>
      <w:r w:rsidR="00A86FD7" w:rsidRPr="00976352">
        <w:rPr>
          <w:rFonts w:ascii="Arial Narrow" w:hAnsi="Arial Narrow" w:cs="Arial"/>
        </w:rPr>
        <w:t>z oddajo vloge na javni razpis</w:t>
      </w:r>
      <w:r w:rsidR="00251F27" w:rsidRPr="00976352">
        <w:rPr>
          <w:rFonts w:ascii="Arial Narrow" w:hAnsi="Arial Narrow" w:cs="Arial"/>
        </w:rPr>
        <w:t xml:space="preserve"> </w:t>
      </w:r>
      <w:r w:rsidRPr="00976352">
        <w:rPr>
          <w:rFonts w:ascii="Arial Narrow" w:hAnsi="Arial Narrow" w:cs="Arial"/>
        </w:rPr>
        <w:t xml:space="preserve">in konča </w:t>
      </w:r>
      <w:r w:rsidR="00A86FD7" w:rsidRPr="00976352">
        <w:rPr>
          <w:rFonts w:ascii="Arial Narrow" w:hAnsi="Arial Narrow" w:cs="Arial"/>
        </w:rPr>
        <w:t>30.6.2026.</w:t>
      </w:r>
    </w:p>
    <w:p w14:paraId="5DCB9160" w14:textId="244570D0" w:rsidR="009F7AF7" w:rsidRPr="00976352" w:rsidRDefault="009F7AF7" w:rsidP="00B37C19">
      <w:pPr>
        <w:jc w:val="both"/>
        <w:rPr>
          <w:rFonts w:ascii="Arial Narrow" w:hAnsi="Arial Narrow"/>
        </w:rPr>
      </w:pPr>
      <w:r w:rsidRPr="00976352">
        <w:rPr>
          <w:rFonts w:ascii="Arial Narrow" w:hAnsi="Arial Narrow"/>
        </w:rPr>
        <w:t xml:space="preserve">Obdobje upravičenosti javnih izdatkov je </w:t>
      </w:r>
      <w:r w:rsidR="00A86FD7" w:rsidRPr="00976352">
        <w:rPr>
          <w:rFonts w:ascii="Arial Narrow" w:hAnsi="Arial Narrow"/>
        </w:rPr>
        <w:t xml:space="preserve">od </w:t>
      </w:r>
      <w:r w:rsidR="000B005A" w:rsidRPr="00976352">
        <w:rPr>
          <w:rFonts w:ascii="Arial Narrow" w:hAnsi="Arial Narrow"/>
        </w:rPr>
        <w:t>oddaje vloge na javni razpis</w:t>
      </w:r>
      <w:r w:rsidR="00A86FD7" w:rsidRPr="00976352">
        <w:rPr>
          <w:rFonts w:ascii="Arial Narrow" w:hAnsi="Arial Narrow"/>
        </w:rPr>
        <w:t xml:space="preserve"> do 31.12.2026</w:t>
      </w:r>
      <w:r w:rsidRPr="00976352">
        <w:rPr>
          <w:rFonts w:ascii="Arial Narrow" w:hAnsi="Arial Narrow"/>
        </w:rPr>
        <w:t>.</w:t>
      </w:r>
    </w:p>
    <w:p w14:paraId="207A3941" w14:textId="7C5DA5C0" w:rsidR="009F7AF7" w:rsidRPr="00976352" w:rsidRDefault="00251F27" w:rsidP="00B37C19">
      <w:pPr>
        <w:pStyle w:val="Naslov1"/>
      </w:pPr>
      <w:r w:rsidRPr="00976352">
        <w:t>Shema in skladnost s pravili državnih pomoči</w:t>
      </w:r>
    </w:p>
    <w:p w14:paraId="73A66CF4" w14:textId="276E9ECD" w:rsidR="00692F59" w:rsidRPr="00976352" w:rsidRDefault="00692F59" w:rsidP="00692F59">
      <w:pPr>
        <w:jc w:val="both"/>
        <w:rPr>
          <w:rFonts w:ascii="Arial Narrow" w:hAnsi="Arial Narrow"/>
        </w:rPr>
      </w:pPr>
      <w:r w:rsidRPr="00976352">
        <w:rPr>
          <w:rFonts w:ascii="Arial Narrow" w:hAnsi="Arial Narrow"/>
        </w:rPr>
        <w:t xml:space="preserve">Sofinanciranje v okviru javnega razpisa bo potekalo na osnovi priglašene sheme državne pomoči »Regionalna shema državnih pomoči (št. priglasitve: BE02-2399245-2014, </w:t>
      </w:r>
      <w:r w:rsidR="000033D9" w:rsidRPr="00976352">
        <w:rPr>
          <w:rFonts w:ascii="Arial Narrow" w:hAnsi="Arial Narrow" w:cs="Arial"/>
        </w:rPr>
        <w:t>BE02-2399245-2014/I, BE02-2399245-2014/II, BE02-2399245-2014/III, BE02-2399245-2014/IV</w:t>
      </w:r>
      <w:r w:rsidR="007E57FF" w:rsidRPr="00976352">
        <w:rPr>
          <w:rFonts w:ascii="Arial Narrow" w:hAnsi="Arial Narrow" w:cs="Arial"/>
        </w:rPr>
        <w:t xml:space="preserve">; </w:t>
      </w:r>
      <w:r w:rsidRPr="00976352">
        <w:rPr>
          <w:rFonts w:ascii="Arial Narrow" w:hAnsi="Arial Narrow"/>
        </w:rPr>
        <w:t>v nadaljevanju: shema državne pomoči).</w:t>
      </w:r>
    </w:p>
    <w:p w14:paraId="52AEC832" w14:textId="77777777" w:rsidR="00692F59" w:rsidRPr="00976352" w:rsidRDefault="00692F59" w:rsidP="00692F59">
      <w:pPr>
        <w:jc w:val="both"/>
        <w:rPr>
          <w:rFonts w:ascii="Arial Narrow" w:hAnsi="Arial Narrow"/>
        </w:rPr>
      </w:pPr>
      <w:r w:rsidRPr="00976352">
        <w:rPr>
          <w:rFonts w:ascii="Arial Narrow" w:hAnsi="Arial Narrow"/>
        </w:rPr>
        <w:t xml:space="preserve">Pomoč se ne sme združevati s pomočjo dodeljeno po pravilu de </w:t>
      </w:r>
      <w:proofErr w:type="spellStart"/>
      <w:r w:rsidRPr="00976352">
        <w:rPr>
          <w:rFonts w:ascii="Arial Narrow" w:hAnsi="Arial Narrow"/>
        </w:rPr>
        <w:t>minimis</w:t>
      </w:r>
      <w:proofErr w:type="spellEnd"/>
      <w:r w:rsidRPr="00976352">
        <w:rPr>
          <w:rFonts w:ascii="Arial Narrow" w:hAnsi="Arial Narrow"/>
        </w:rPr>
        <w:t xml:space="preserve"> glede na iste upravičene stroške, če bi bile s tem presežene dovoljene meje intenzivnosti državnih pomoči.</w:t>
      </w:r>
    </w:p>
    <w:p w14:paraId="1643143D" w14:textId="77777777" w:rsidR="00692F59" w:rsidRPr="00976352" w:rsidRDefault="00692F59" w:rsidP="00692F59">
      <w:pPr>
        <w:jc w:val="both"/>
        <w:rPr>
          <w:rFonts w:ascii="Arial Narrow" w:hAnsi="Arial Narrow"/>
        </w:rPr>
      </w:pPr>
      <w:r w:rsidRPr="00976352">
        <w:rPr>
          <w:rFonts w:ascii="Arial Narrow" w:hAnsi="Arial Narrow"/>
        </w:rPr>
        <w:t>Pomoč ni dovoljena za aktivnosti, povezane z izvozom, ko je pomoč neposredno vezana na izvožene količine, vzpostavitev in delovanje distribucijskega omrežja ali na druge tekoče izdatke, povezane z izvozno aktivnostjo. Pomoč za kritje stroškov študij ali svetovalnih storitev, potrebnih za uvajanje novega ali obstoječega izdelka na novem trgu v drugi državi članici ali tretji državi, se ne šteje za pomoč dejavnostim, povezanim z izvozom.</w:t>
      </w:r>
    </w:p>
    <w:p w14:paraId="266C151E" w14:textId="438CCCB9" w:rsidR="00692F59" w:rsidRDefault="00692F59" w:rsidP="00692F59">
      <w:pPr>
        <w:jc w:val="both"/>
        <w:rPr>
          <w:rFonts w:ascii="Arial Narrow" w:hAnsi="Arial Narrow"/>
        </w:rPr>
      </w:pPr>
      <w:r w:rsidRPr="00976352">
        <w:rPr>
          <w:rFonts w:ascii="Arial Narrow" w:hAnsi="Arial Narrow"/>
        </w:rPr>
        <w:t>Pomoč ni dovoljena v primerih, kadar je dodelitev pomoči pogojena z obveznostjo, da upravičenec uporabi doma proizvedeno blago ali storitve ali kadar je odvisna od uporabe domačih proizvodov v breme uvoženih proizvodov. Prav tako pomoč ni dovoljena v primerih, ko bi se upravičencem omejevala možnost izkoriščanja rezultatov raziskav, razvoja in inovacij v drugih državah članicah.</w:t>
      </w:r>
    </w:p>
    <w:p w14:paraId="0B96B2F2" w14:textId="77777777" w:rsidR="00D9100F" w:rsidRPr="00976352" w:rsidRDefault="00D9100F" w:rsidP="00692F59">
      <w:pPr>
        <w:jc w:val="both"/>
        <w:rPr>
          <w:rFonts w:ascii="Arial Narrow" w:hAnsi="Arial Narrow"/>
        </w:rPr>
      </w:pPr>
    </w:p>
    <w:p w14:paraId="04086DDA" w14:textId="487052B4" w:rsidR="001421CD" w:rsidRPr="00976352" w:rsidRDefault="001421CD" w:rsidP="00F14D79">
      <w:pPr>
        <w:pStyle w:val="Naslov1"/>
      </w:pPr>
      <w:r w:rsidRPr="00976352">
        <w:t>Upravičeni stroški, intenzivnost pomoči in način financiranja</w:t>
      </w:r>
    </w:p>
    <w:p w14:paraId="6C58F6E7" w14:textId="6C6C7371" w:rsidR="001421CD" w:rsidRPr="00976352" w:rsidRDefault="001421CD" w:rsidP="00F14D79">
      <w:pPr>
        <w:pStyle w:val="Naslov2"/>
      </w:pPr>
      <w:r w:rsidRPr="00976352">
        <w:t>Upravičeni stroški</w:t>
      </w:r>
    </w:p>
    <w:p w14:paraId="76E830CB" w14:textId="05D40B3E" w:rsidR="00093C23" w:rsidRPr="00976352" w:rsidRDefault="00093C23" w:rsidP="00B95349">
      <w:pPr>
        <w:spacing w:after="0"/>
        <w:jc w:val="both"/>
        <w:rPr>
          <w:rFonts w:ascii="Arial Narrow" w:hAnsi="Arial Narrow" w:cs="Arial"/>
        </w:rPr>
      </w:pPr>
      <w:r w:rsidRPr="00976352">
        <w:rPr>
          <w:rFonts w:ascii="Arial Narrow" w:hAnsi="Arial Narrow" w:cs="Arial"/>
        </w:rPr>
        <w:t>Upravičeni stroški so naslednji:</w:t>
      </w:r>
    </w:p>
    <w:p w14:paraId="08DCFCD5" w14:textId="0F8C2C06" w:rsidR="00367894" w:rsidRPr="00976352" w:rsidRDefault="00367894" w:rsidP="00367894">
      <w:pPr>
        <w:numPr>
          <w:ilvl w:val="0"/>
          <w:numId w:val="22"/>
        </w:numPr>
        <w:autoSpaceDE w:val="0"/>
        <w:autoSpaceDN w:val="0"/>
        <w:adjustRightInd w:val="0"/>
        <w:spacing w:before="120" w:after="120" w:line="240" w:lineRule="auto"/>
        <w:ind w:left="714" w:hanging="357"/>
        <w:jc w:val="both"/>
        <w:rPr>
          <w:rFonts w:ascii="Arial Narrow" w:hAnsi="Arial Narrow" w:cs="Arial"/>
          <w:b/>
        </w:rPr>
      </w:pPr>
      <w:r w:rsidRPr="00976352">
        <w:rPr>
          <w:rFonts w:ascii="Arial Narrow" w:hAnsi="Arial Narrow" w:cs="Arial"/>
          <w:b/>
        </w:rPr>
        <w:t xml:space="preserve">stroški gradnje </w:t>
      </w:r>
      <w:r w:rsidRPr="00976352">
        <w:rPr>
          <w:rFonts w:ascii="Arial Narrow" w:hAnsi="Arial Narrow" w:cs="Arial"/>
        </w:rPr>
        <w:t>(pripravljalna in zemeljska dela, gradbena dela, strojne in elektro instalacije, zunanja ureditev…</w:t>
      </w:r>
      <w:r w:rsidR="00AC53C8" w:rsidRPr="00976352">
        <w:rPr>
          <w:rFonts w:ascii="Arial Narrow" w:hAnsi="Arial Narrow" w:cs="Arial"/>
        </w:rPr>
        <w:t>; pri tem prijavitelj sledi načelom trajnostne gradnje</w:t>
      </w:r>
      <w:r w:rsidRPr="00976352">
        <w:rPr>
          <w:rFonts w:ascii="Arial Narrow" w:hAnsi="Arial Narrow" w:cs="Arial"/>
        </w:rPr>
        <w:t>),</w:t>
      </w:r>
    </w:p>
    <w:p w14:paraId="20DC33DA" w14:textId="3030AE31" w:rsidR="00367894" w:rsidRPr="00976352" w:rsidRDefault="00367894" w:rsidP="00367894">
      <w:pPr>
        <w:numPr>
          <w:ilvl w:val="0"/>
          <w:numId w:val="22"/>
        </w:numPr>
        <w:autoSpaceDE w:val="0"/>
        <w:autoSpaceDN w:val="0"/>
        <w:adjustRightInd w:val="0"/>
        <w:spacing w:before="120" w:after="120" w:line="240" w:lineRule="auto"/>
        <w:ind w:left="714" w:hanging="357"/>
        <w:jc w:val="both"/>
        <w:rPr>
          <w:rFonts w:ascii="Arial Narrow" w:hAnsi="Arial Narrow" w:cs="Arial"/>
        </w:rPr>
      </w:pPr>
      <w:r w:rsidRPr="00976352">
        <w:rPr>
          <w:rFonts w:ascii="Arial Narrow" w:hAnsi="Arial Narrow" w:cs="Arial"/>
          <w:b/>
        </w:rPr>
        <w:t xml:space="preserve">stroški nakupa opredmetenih osnovnih sredstev </w:t>
      </w:r>
      <w:r w:rsidRPr="00976352">
        <w:rPr>
          <w:rFonts w:ascii="Arial Narrow" w:hAnsi="Arial Narrow" w:cs="Arial"/>
        </w:rPr>
        <w:t>(nakup nove opreme, nov</w:t>
      </w:r>
      <w:r w:rsidR="00AC53C8" w:rsidRPr="00976352">
        <w:rPr>
          <w:rFonts w:ascii="Arial Narrow" w:hAnsi="Arial Narrow" w:cs="Arial"/>
        </w:rPr>
        <w:t xml:space="preserve">ih strojev, proizvodnih zgradb; </w:t>
      </w:r>
      <w:r w:rsidR="00FE5CD4" w:rsidRPr="00976352">
        <w:rPr>
          <w:rFonts w:ascii="Arial Narrow" w:hAnsi="Arial Narrow" w:cs="Arial"/>
        </w:rPr>
        <w:t>pri tem se sledi načelom snovno-energetske učinkovitosti oz. uporabi najboljše razpoložljive tehnologije</w:t>
      </w:r>
      <w:r w:rsidR="00AC53C8" w:rsidRPr="00976352">
        <w:rPr>
          <w:rFonts w:ascii="Arial Narrow" w:hAnsi="Arial Narrow" w:cs="Arial"/>
        </w:rPr>
        <w:t>),</w:t>
      </w:r>
    </w:p>
    <w:p w14:paraId="3ABDECB5" w14:textId="3D54B528" w:rsidR="00367894" w:rsidRPr="00976352" w:rsidRDefault="00367894" w:rsidP="00367894">
      <w:pPr>
        <w:numPr>
          <w:ilvl w:val="0"/>
          <w:numId w:val="22"/>
        </w:numPr>
        <w:autoSpaceDE w:val="0"/>
        <w:autoSpaceDN w:val="0"/>
        <w:adjustRightInd w:val="0"/>
        <w:spacing w:before="120" w:after="120" w:line="240" w:lineRule="auto"/>
        <w:ind w:left="714" w:hanging="357"/>
        <w:jc w:val="both"/>
        <w:rPr>
          <w:rFonts w:ascii="Arial Narrow" w:hAnsi="Arial Narrow" w:cs="Arial"/>
        </w:rPr>
      </w:pPr>
      <w:r w:rsidRPr="00976352">
        <w:rPr>
          <w:rFonts w:ascii="Arial Narrow" w:hAnsi="Arial Narrow" w:cs="Arial"/>
          <w:b/>
        </w:rPr>
        <w:t>stroški nakupa neopredmetenih osnovnih sredstev</w:t>
      </w:r>
      <w:r w:rsidRPr="00976352">
        <w:rPr>
          <w:rFonts w:ascii="Arial Narrow" w:hAnsi="Arial Narrow" w:cs="Arial"/>
        </w:rPr>
        <w:t xml:space="preserve"> (nakup tehnologije z nakupom patentnih pravic, licenc, blagovnih znamk, znanja ali </w:t>
      </w:r>
      <w:proofErr w:type="spellStart"/>
      <w:r w:rsidRPr="00976352">
        <w:rPr>
          <w:rFonts w:ascii="Arial Narrow" w:hAnsi="Arial Narrow" w:cs="Arial"/>
        </w:rPr>
        <w:t>nepatentiranega</w:t>
      </w:r>
      <w:proofErr w:type="spellEnd"/>
      <w:r w:rsidRPr="00976352">
        <w:rPr>
          <w:rFonts w:ascii="Arial Narrow" w:hAnsi="Arial Narrow" w:cs="Arial"/>
        </w:rPr>
        <w:t xml:space="preserve"> tehničnega znanja) do 20 % vrednosti celotnih upravičenih stroškov </w:t>
      </w:r>
      <w:r w:rsidR="001D29BE" w:rsidRPr="00976352">
        <w:rPr>
          <w:rFonts w:ascii="Arial Narrow" w:hAnsi="Arial Narrow" w:cs="Arial"/>
        </w:rPr>
        <w:t>projekta</w:t>
      </w:r>
      <w:r w:rsidRPr="00976352">
        <w:rPr>
          <w:rFonts w:ascii="Arial Narrow" w:hAnsi="Arial Narrow" w:cs="Arial"/>
        </w:rPr>
        <w:t>,</w:t>
      </w:r>
    </w:p>
    <w:p w14:paraId="232EA107" w14:textId="6E214429" w:rsidR="00367894" w:rsidRPr="00976352" w:rsidRDefault="00367894" w:rsidP="00367894">
      <w:pPr>
        <w:spacing w:before="240"/>
        <w:jc w:val="both"/>
        <w:rPr>
          <w:rFonts w:ascii="Arial Narrow" w:hAnsi="Arial Narrow" w:cs="Arial"/>
          <w:bCs/>
          <w:iCs/>
        </w:rPr>
      </w:pPr>
      <w:r w:rsidRPr="00976352">
        <w:rPr>
          <w:rFonts w:ascii="Arial Narrow" w:hAnsi="Arial Narrow" w:cs="Arial"/>
          <w:bCs/>
          <w:iCs/>
        </w:rPr>
        <w:lastRenderedPageBreak/>
        <w:t>Upravičeni stroški morajo biti neposredno povezani s projektom.</w:t>
      </w:r>
    </w:p>
    <w:p w14:paraId="4EE44D6D" w14:textId="12C99ED0" w:rsidR="00367894" w:rsidRPr="00976352" w:rsidRDefault="00367894" w:rsidP="00367894">
      <w:pPr>
        <w:spacing w:before="240"/>
        <w:jc w:val="both"/>
        <w:rPr>
          <w:rFonts w:ascii="Arial Narrow" w:hAnsi="Arial Narrow" w:cs="Arial"/>
          <w:bCs/>
          <w:iCs/>
        </w:rPr>
      </w:pPr>
      <w:r w:rsidRPr="00976352">
        <w:rPr>
          <w:rFonts w:ascii="Arial Narrow" w:hAnsi="Arial Narrow" w:cs="Arial"/>
          <w:bCs/>
          <w:iCs/>
        </w:rPr>
        <w:t>Davek na dodano vrednost ni upravičen strošek.</w:t>
      </w:r>
      <w:r w:rsidR="00093C23" w:rsidRPr="00976352">
        <w:rPr>
          <w:rFonts w:ascii="Arial Narrow" w:hAnsi="Arial Narrow" w:cs="Arial"/>
          <w:bCs/>
          <w:iCs/>
        </w:rPr>
        <w:t xml:space="preserve"> Predmet sofinanciranja tudi niso stroški zmogljivosti za predelavo lesa in lesnih tvoriv v izdelke namenjene energetski izrabi.</w:t>
      </w:r>
    </w:p>
    <w:p w14:paraId="277B3E2B" w14:textId="0A330B8A" w:rsidR="00367894" w:rsidRPr="00976352" w:rsidRDefault="00367894" w:rsidP="00367894">
      <w:pPr>
        <w:jc w:val="both"/>
        <w:rPr>
          <w:rFonts w:ascii="Arial Narrow" w:hAnsi="Arial Narrow" w:cs="Arial"/>
        </w:rPr>
      </w:pPr>
      <w:r w:rsidRPr="00976352">
        <w:rPr>
          <w:rFonts w:ascii="Arial Narrow" w:hAnsi="Arial Narrow" w:cs="Arial"/>
        </w:rPr>
        <w:t>Financiran</w:t>
      </w:r>
      <w:r w:rsidR="00A13B97" w:rsidRPr="00976352">
        <w:rPr>
          <w:rFonts w:ascii="Arial Narrow" w:hAnsi="Arial Narrow" w:cs="Arial"/>
        </w:rPr>
        <w:t>j</w:t>
      </w:r>
      <w:r w:rsidRPr="00976352">
        <w:rPr>
          <w:rFonts w:ascii="Arial Narrow" w:hAnsi="Arial Narrow" w:cs="Arial"/>
        </w:rPr>
        <w:t xml:space="preserve">e projekta oz. upravičeni stroški, ki so predmet sofinanciranja, se morajo uporabljati izključno pri upravičencu, ter se: </w:t>
      </w:r>
    </w:p>
    <w:p w14:paraId="3E0CBCDB" w14:textId="77777777" w:rsidR="00367894" w:rsidRPr="00976352" w:rsidRDefault="00367894" w:rsidP="00367894">
      <w:pPr>
        <w:numPr>
          <w:ilvl w:val="0"/>
          <w:numId w:val="23"/>
        </w:numPr>
        <w:spacing w:after="0" w:line="240" w:lineRule="auto"/>
        <w:jc w:val="both"/>
        <w:rPr>
          <w:rFonts w:ascii="Arial Narrow" w:hAnsi="Arial Narrow" w:cs="Arial"/>
          <w:iCs/>
        </w:rPr>
      </w:pPr>
      <w:r w:rsidRPr="00976352">
        <w:rPr>
          <w:rFonts w:ascii="Arial Narrow" w:hAnsi="Arial Narrow" w:cs="Arial"/>
          <w:iCs/>
        </w:rPr>
        <w:t>v primeru osnovnih sredstev vključiti v aktivo podjetja ter obravnavati kot sredstva, ki se amortizirajo,</w:t>
      </w:r>
    </w:p>
    <w:p w14:paraId="09B5F11B" w14:textId="255517F6" w:rsidR="00367894" w:rsidRPr="00976352" w:rsidRDefault="00367894" w:rsidP="00367894">
      <w:pPr>
        <w:numPr>
          <w:ilvl w:val="0"/>
          <w:numId w:val="23"/>
        </w:numPr>
        <w:spacing w:after="0" w:line="240" w:lineRule="auto"/>
        <w:jc w:val="both"/>
        <w:rPr>
          <w:rFonts w:ascii="Arial Narrow" w:hAnsi="Arial Narrow" w:cs="Arial"/>
          <w:bCs/>
        </w:rPr>
      </w:pPr>
      <w:r w:rsidRPr="00976352">
        <w:rPr>
          <w:rFonts w:ascii="Arial Narrow" w:hAnsi="Arial Narrow" w:cs="Arial"/>
        </w:rPr>
        <w:t xml:space="preserve">kupiti od tretje osebe po tržnih pogojih od nepovezanih oseb (tretja oseba ne sme biti 25 % </w:t>
      </w:r>
      <w:r w:rsidR="00FB1BE6" w:rsidRPr="00976352">
        <w:rPr>
          <w:rFonts w:ascii="Arial Narrow" w:hAnsi="Arial Narrow" w:cs="Arial"/>
        </w:rPr>
        <w:t>ali</w:t>
      </w:r>
      <w:r w:rsidRPr="00976352">
        <w:rPr>
          <w:rFonts w:ascii="Arial Narrow" w:hAnsi="Arial Narrow" w:cs="Arial"/>
        </w:rPr>
        <w:t xml:space="preserve"> več kapitalsko povezana s prijaviteljem; lastniški deleži ali glasovalne pravice morajo biti manjše od 25 %). Nakup tudi ni dovoljen med sorodniki prvega, drugega in tretjega dednega reda ali med fizično osebo ustanoviteljem </w:t>
      </w:r>
      <w:proofErr w:type="spellStart"/>
      <w:r w:rsidRPr="00976352">
        <w:rPr>
          <w:rFonts w:ascii="Arial Narrow" w:hAnsi="Arial Narrow" w:cs="Arial"/>
        </w:rPr>
        <w:t>s.p</w:t>
      </w:r>
      <w:proofErr w:type="spellEnd"/>
      <w:r w:rsidRPr="00976352">
        <w:rPr>
          <w:rFonts w:ascii="Arial Narrow" w:hAnsi="Arial Narrow" w:cs="Arial"/>
        </w:rPr>
        <w:t xml:space="preserve">.-ja oz. med lastnikom gospodarske družbe in gospodarsko družbo ali med povezanimi družbami, </w:t>
      </w:r>
      <w:r w:rsidRPr="00976352">
        <w:rPr>
          <w:rFonts w:ascii="Arial Narrow" w:hAnsi="Arial Narrow" w:cs="Arial"/>
          <w:iCs/>
        </w:rPr>
        <w:t xml:space="preserve">po </w:t>
      </w:r>
      <w:r w:rsidRPr="00976352">
        <w:rPr>
          <w:rFonts w:ascii="Arial Narrow" w:hAnsi="Arial Narrow" w:cs="Arial"/>
        </w:rPr>
        <w:t>Uredbi Komisije 651/2014/EU. Omejitve zaradi sorodstvenih povezav se upoštevajo tudi med prodajalcem in prijaviteljem, katerih lastniki so v sorodstvenem razmerju in imajo več kot 25 % lastništvo v pravnih osebah,</w:t>
      </w:r>
    </w:p>
    <w:p w14:paraId="23EF6098" w14:textId="4CA1ED96" w:rsidR="00367894" w:rsidRPr="00976352" w:rsidRDefault="00367894" w:rsidP="00367894">
      <w:pPr>
        <w:numPr>
          <w:ilvl w:val="0"/>
          <w:numId w:val="23"/>
        </w:numPr>
        <w:spacing w:after="0" w:line="240" w:lineRule="auto"/>
        <w:jc w:val="both"/>
        <w:rPr>
          <w:rFonts w:ascii="Arial Narrow" w:hAnsi="Arial Narrow" w:cs="Arial"/>
          <w:i/>
        </w:rPr>
      </w:pPr>
      <w:r w:rsidRPr="00976352">
        <w:rPr>
          <w:rFonts w:ascii="Arial Narrow" w:hAnsi="Arial Narrow" w:cs="Arial"/>
          <w:iCs/>
        </w:rPr>
        <w:t>v primeru osnovnih sredstev, ki so predmet sofinanciranja,</w:t>
      </w:r>
      <w:r w:rsidRPr="00976352">
        <w:rPr>
          <w:rFonts w:ascii="Arial Narrow" w:hAnsi="Arial Narrow" w:cs="Arial"/>
        </w:rPr>
        <w:t xml:space="preserve"> ohraniti na upravičenih območjih in v lasti upravičenca vsaj </w:t>
      </w:r>
      <w:r w:rsidR="00FB1BE6" w:rsidRPr="00976352">
        <w:rPr>
          <w:rFonts w:ascii="Arial Narrow" w:hAnsi="Arial Narrow" w:cs="Arial"/>
        </w:rPr>
        <w:t>tri</w:t>
      </w:r>
      <w:r w:rsidRPr="00976352">
        <w:rPr>
          <w:rFonts w:ascii="Arial Narrow" w:hAnsi="Arial Narrow" w:cs="Arial"/>
        </w:rPr>
        <w:t xml:space="preserve"> leta po zaključku </w:t>
      </w:r>
      <w:r w:rsidR="00FB1BE6" w:rsidRPr="00976352">
        <w:rPr>
          <w:rFonts w:ascii="Arial Narrow" w:hAnsi="Arial Narrow" w:cs="Arial"/>
        </w:rPr>
        <w:t>projekta</w:t>
      </w:r>
      <w:r w:rsidRPr="00976352">
        <w:rPr>
          <w:rFonts w:ascii="Arial Narrow" w:hAnsi="Arial Narrow" w:cs="Arial"/>
        </w:rPr>
        <w:t xml:space="preserve">. </w:t>
      </w:r>
    </w:p>
    <w:p w14:paraId="7A30B11E" w14:textId="77777777" w:rsidR="00367894" w:rsidRPr="00976352" w:rsidRDefault="00367894" w:rsidP="00367894">
      <w:pPr>
        <w:spacing w:line="260" w:lineRule="atLeast"/>
        <w:contextualSpacing/>
        <w:jc w:val="both"/>
        <w:rPr>
          <w:rFonts w:ascii="Arial Narrow" w:hAnsi="Arial Narrow" w:cs="Arial"/>
        </w:rPr>
      </w:pPr>
    </w:p>
    <w:p w14:paraId="4C0A6F8F" w14:textId="1EABB707" w:rsidR="00367894" w:rsidRPr="00976352" w:rsidRDefault="00367894" w:rsidP="00367894">
      <w:pPr>
        <w:spacing w:line="260" w:lineRule="atLeast"/>
        <w:contextualSpacing/>
        <w:jc w:val="both"/>
        <w:rPr>
          <w:rFonts w:ascii="Arial Narrow" w:hAnsi="Arial Narrow" w:cs="Arial"/>
        </w:rPr>
      </w:pPr>
      <w:r w:rsidRPr="00976352">
        <w:rPr>
          <w:rFonts w:ascii="Arial Narrow" w:hAnsi="Arial Narrow" w:cs="Arial"/>
        </w:rPr>
        <w:t xml:space="preserve">Neopredmetena osnovna sredstva se morajo uporabljati izključno pri upravičencu, ki je prejel regionalno državno pomoč in morajo ostati povezana s projektom, za katerega je dodeljena pomoč, najmanj tri leta po zaključku </w:t>
      </w:r>
      <w:r w:rsidR="001D29BE" w:rsidRPr="00976352">
        <w:rPr>
          <w:rFonts w:ascii="Arial Narrow" w:hAnsi="Arial Narrow" w:cs="Arial"/>
        </w:rPr>
        <w:t>projekta</w:t>
      </w:r>
      <w:r w:rsidRPr="00976352">
        <w:rPr>
          <w:rFonts w:ascii="Arial Narrow" w:hAnsi="Arial Narrow" w:cs="Arial"/>
        </w:rPr>
        <w:t>.</w:t>
      </w:r>
    </w:p>
    <w:p w14:paraId="59F20BC6" w14:textId="77777777" w:rsidR="00367894" w:rsidRPr="00976352" w:rsidRDefault="00367894" w:rsidP="00367894">
      <w:pPr>
        <w:spacing w:after="0"/>
        <w:jc w:val="both"/>
        <w:rPr>
          <w:rFonts w:ascii="Arial Narrow" w:hAnsi="Arial Narrow" w:cs="Arial"/>
          <w:bCs/>
          <w:iCs/>
        </w:rPr>
      </w:pPr>
    </w:p>
    <w:p w14:paraId="308F9F89" w14:textId="2939AA44" w:rsidR="005302A4" w:rsidRPr="00976352" w:rsidRDefault="00367894" w:rsidP="00367894">
      <w:pPr>
        <w:spacing w:after="0"/>
        <w:jc w:val="both"/>
        <w:rPr>
          <w:rFonts w:ascii="Arial Narrow" w:hAnsi="Arial Narrow" w:cs="Arial"/>
          <w:bCs/>
          <w:iCs/>
        </w:rPr>
      </w:pPr>
      <w:r w:rsidRPr="00976352">
        <w:rPr>
          <w:rFonts w:ascii="Arial Narrow" w:hAnsi="Arial Narrow" w:cs="Arial"/>
          <w:bCs/>
          <w:iCs/>
        </w:rPr>
        <w:t>Osnovna sredstva se lahko nadomestijo, če zastarijo ali se pokvarijo, pod pogojem, da se gospodarska dejavnost ohrani na določenem območju do konca (31. 12.) tretjega leta po zaključku projekta. Upravičenec mora o tem predhodno pridobiti soglasje ministrstva.</w:t>
      </w:r>
    </w:p>
    <w:p w14:paraId="2445CC3F" w14:textId="77777777" w:rsidR="008D78D7" w:rsidRPr="00976352" w:rsidRDefault="008D78D7" w:rsidP="00367894">
      <w:pPr>
        <w:spacing w:after="0"/>
        <w:jc w:val="both"/>
        <w:rPr>
          <w:rFonts w:ascii="Arial Narrow" w:hAnsi="Arial Narrow" w:cs="Arial"/>
          <w:bCs/>
          <w:iCs/>
        </w:rPr>
      </w:pPr>
    </w:p>
    <w:p w14:paraId="5A79D040" w14:textId="1E706FD3" w:rsidR="001421CD" w:rsidRPr="00976352" w:rsidRDefault="001421CD" w:rsidP="00F14D79">
      <w:pPr>
        <w:pStyle w:val="Naslov2"/>
      </w:pPr>
      <w:r w:rsidRPr="00976352">
        <w:t>Način financiranja upravičenih stroškov</w:t>
      </w:r>
    </w:p>
    <w:p w14:paraId="1E22FAB2" w14:textId="6F19B942" w:rsidR="00A80D4F" w:rsidRPr="00976352" w:rsidRDefault="00A80D4F" w:rsidP="00A80D4F">
      <w:pPr>
        <w:spacing w:after="0"/>
        <w:jc w:val="both"/>
        <w:rPr>
          <w:rFonts w:ascii="Arial Narrow" w:hAnsi="Arial Narrow" w:cs="Arial"/>
          <w:bCs/>
          <w:iCs/>
        </w:rPr>
      </w:pPr>
      <w:r w:rsidRPr="00976352">
        <w:rPr>
          <w:rFonts w:ascii="Arial Narrow" w:hAnsi="Arial Narrow" w:cs="Arial"/>
          <w:bCs/>
          <w:iCs/>
        </w:rPr>
        <w:t xml:space="preserve">Pri projektu se za uveljavljanje stroškov nakupa opredmetenih in neopredmetenih osnovnih sredstev uporablja dokazila dejansko nastalih in plačanih upravičenih stroškov. </w:t>
      </w:r>
    </w:p>
    <w:p w14:paraId="48E5161B" w14:textId="77777777" w:rsidR="00A80D4F" w:rsidRPr="00976352" w:rsidRDefault="00A80D4F" w:rsidP="00A80D4F">
      <w:pPr>
        <w:spacing w:after="0"/>
        <w:jc w:val="both"/>
        <w:rPr>
          <w:rFonts w:ascii="Arial Narrow" w:hAnsi="Arial Narrow" w:cs="Arial"/>
          <w:bCs/>
          <w:iCs/>
        </w:rPr>
      </w:pPr>
    </w:p>
    <w:p w14:paraId="3EF84FA9" w14:textId="77777777" w:rsidR="00A80D4F" w:rsidRPr="00976352" w:rsidRDefault="00A80D4F" w:rsidP="00A80D4F">
      <w:pPr>
        <w:spacing w:after="0"/>
        <w:jc w:val="both"/>
        <w:rPr>
          <w:rFonts w:ascii="Arial Narrow" w:hAnsi="Arial Narrow" w:cs="Arial"/>
          <w:bCs/>
          <w:iCs/>
        </w:rPr>
      </w:pPr>
      <w:r w:rsidRPr="00976352">
        <w:rPr>
          <w:rFonts w:ascii="Arial Narrow" w:hAnsi="Arial Narrow" w:cs="Arial"/>
          <w:bCs/>
          <w:iCs/>
        </w:rPr>
        <w:t>Upravičenci morajo izvesti projekt v skladu s temeljnimi načeli zakona o 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75F67E01" w14:textId="77777777" w:rsidR="001421CD" w:rsidRPr="00976352" w:rsidRDefault="001421CD" w:rsidP="001421CD">
      <w:pPr>
        <w:spacing w:after="0" w:line="252" w:lineRule="auto"/>
        <w:ind w:left="720"/>
        <w:jc w:val="both"/>
        <w:rPr>
          <w:rFonts w:ascii="Arial Narrow" w:hAnsi="Arial Narrow"/>
        </w:rPr>
      </w:pPr>
    </w:p>
    <w:p w14:paraId="7F165D3E" w14:textId="6C2C2FE7" w:rsidR="001421CD" w:rsidRPr="00976352" w:rsidRDefault="001421CD" w:rsidP="00F14D79">
      <w:pPr>
        <w:pStyle w:val="Naslov2"/>
      </w:pPr>
      <w:r w:rsidRPr="00976352">
        <w:t>Intenzivnost sofinanciranja</w:t>
      </w:r>
    </w:p>
    <w:p w14:paraId="4A1A81DF" w14:textId="77777777" w:rsidR="00FC0C50" w:rsidRPr="00976352" w:rsidRDefault="00FC0C50" w:rsidP="00FC0C50">
      <w:pPr>
        <w:jc w:val="both"/>
        <w:rPr>
          <w:rFonts w:ascii="Arial Narrow" w:eastAsia="Times New Roman" w:hAnsi="Arial Narrow" w:cs="Arial"/>
          <w:lang w:eastAsia="sl-SI"/>
        </w:rPr>
      </w:pPr>
      <w:r w:rsidRPr="00976352">
        <w:rPr>
          <w:rFonts w:ascii="Arial Narrow" w:eastAsia="Times New Roman" w:hAnsi="Arial Narrow" w:cs="Arial"/>
          <w:lang w:eastAsia="sl-SI"/>
        </w:rPr>
        <w:t>Intenzivnost pomoči po shemi državne pomoči: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2787"/>
        <w:gridCol w:w="2146"/>
      </w:tblGrid>
      <w:tr w:rsidR="00FC0C50" w:rsidRPr="00976352" w14:paraId="530F49CF" w14:textId="77777777" w:rsidTr="00163996">
        <w:trPr>
          <w:jc w:val="center"/>
        </w:trPr>
        <w:tc>
          <w:tcPr>
            <w:tcW w:w="1774" w:type="dxa"/>
            <w:shd w:val="clear" w:color="auto" w:fill="auto"/>
          </w:tcPr>
          <w:p w14:paraId="55D8F41F" w14:textId="77777777" w:rsidR="00FC0C50" w:rsidRPr="00976352" w:rsidRDefault="00FC0C50" w:rsidP="00163996">
            <w:pPr>
              <w:autoSpaceDE w:val="0"/>
              <w:autoSpaceDN w:val="0"/>
              <w:adjustRightInd w:val="0"/>
              <w:jc w:val="center"/>
              <w:rPr>
                <w:rFonts w:ascii="Arial Narrow" w:hAnsi="Arial Narrow" w:cs="Arial"/>
                <w:lang w:bidi="en-US"/>
              </w:rPr>
            </w:pPr>
            <w:r w:rsidRPr="00976352">
              <w:rPr>
                <w:rFonts w:ascii="Arial Narrow" w:hAnsi="Arial Narrow" w:cs="Arial"/>
                <w:lang w:bidi="en-US"/>
              </w:rPr>
              <w:t>Velikost podjetja</w:t>
            </w:r>
          </w:p>
        </w:tc>
        <w:tc>
          <w:tcPr>
            <w:tcW w:w="2787" w:type="dxa"/>
            <w:shd w:val="clear" w:color="auto" w:fill="auto"/>
          </w:tcPr>
          <w:p w14:paraId="7F1A1B4E" w14:textId="2EBAE103" w:rsidR="00FC0C50" w:rsidRPr="00976352" w:rsidRDefault="00F14D79" w:rsidP="00F14D79">
            <w:pPr>
              <w:autoSpaceDE w:val="0"/>
              <w:autoSpaceDN w:val="0"/>
              <w:adjustRightInd w:val="0"/>
              <w:jc w:val="center"/>
              <w:rPr>
                <w:rFonts w:ascii="Arial Narrow" w:hAnsi="Arial Narrow" w:cs="Arial"/>
                <w:lang w:bidi="en-US"/>
              </w:rPr>
            </w:pPr>
            <w:r w:rsidRPr="00976352">
              <w:rPr>
                <w:rFonts w:ascii="Arial Narrow" w:hAnsi="Arial Narrow" w:cs="Arial"/>
              </w:rPr>
              <w:t>območj</w:t>
            </w:r>
            <w:r w:rsidRPr="00976352">
              <w:rPr>
                <w:rFonts w:ascii="Arial Narrow" w:hAnsi="Arial Narrow"/>
              </w:rPr>
              <w:t>a</w:t>
            </w:r>
            <w:r w:rsidRPr="00976352">
              <w:rPr>
                <w:rFonts w:ascii="Arial Narrow" w:hAnsi="Arial Narrow" w:cs="Arial"/>
              </w:rPr>
              <w:t xml:space="preserve"> </w:t>
            </w:r>
            <w:r w:rsidRPr="00976352">
              <w:rPr>
                <w:rFonts w:ascii="Arial Narrow" w:hAnsi="Arial Narrow"/>
              </w:rPr>
              <w:t>»a«</w:t>
            </w:r>
          </w:p>
        </w:tc>
        <w:tc>
          <w:tcPr>
            <w:tcW w:w="2146" w:type="dxa"/>
            <w:shd w:val="clear" w:color="auto" w:fill="auto"/>
          </w:tcPr>
          <w:p w14:paraId="27967B92" w14:textId="0B27B090" w:rsidR="00FC0C50" w:rsidRPr="00976352" w:rsidRDefault="00F14D79" w:rsidP="00F14D79">
            <w:pPr>
              <w:autoSpaceDE w:val="0"/>
              <w:autoSpaceDN w:val="0"/>
              <w:adjustRightInd w:val="0"/>
              <w:jc w:val="center"/>
              <w:rPr>
                <w:rFonts w:ascii="Arial Narrow" w:hAnsi="Arial Narrow" w:cs="Arial"/>
                <w:lang w:bidi="en-US"/>
              </w:rPr>
            </w:pPr>
            <w:r w:rsidRPr="00976352">
              <w:rPr>
                <w:rFonts w:ascii="Arial Narrow" w:hAnsi="Arial Narrow" w:cs="Arial"/>
              </w:rPr>
              <w:t>območj</w:t>
            </w:r>
            <w:r w:rsidRPr="00976352">
              <w:rPr>
                <w:rFonts w:ascii="Arial Narrow" w:hAnsi="Arial Narrow"/>
              </w:rPr>
              <w:t>a</w:t>
            </w:r>
            <w:r w:rsidRPr="00976352">
              <w:rPr>
                <w:rFonts w:ascii="Arial Narrow" w:hAnsi="Arial Narrow" w:cs="Arial"/>
              </w:rPr>
              <w:t xml:space="preserve"> </w:t>
            </w:r>
            <w:r w:rsidRPr="00976352">
              <w:rPr>
                <w:rFonts w:ascii="Arial Narrow" w:hAnsi="Arial Narrow"/>
              </w:rPr>
              <w:t>»c«</w:t>
            </w:r>
          </w:p>
        </w:tc>
      </w:tr>
      <w:tr w:rsidR="00FC0C50" w:rsidRPr="00976352" w14:paraId="533B3475" w14:textId="77777777" w:rsidTr="00163996">
        <w:trPr>
          <w:jc w:val="center"/>
        </w:trPr>
        <w:tc>
          <w:tcPr>
            <w:tcW w:w="1774" w:type="dxa"/>
            <w:shd w:val="clear" w:color="auto" w:fill="auto"/>
          </w:tcPr>
          <w:p w14:paraId="0C8F65C4" w14:textId="77777777" w:rsidR="00FC0C50" w:rsidRPr="00976352" w:rsidRDefault="00FC0C50" w:rsidP="00163996">
            <w:pPr>
              <w:autoSpaceDE w:val="0"/>
              <w:autoSpaceDN w:val="0"/>
              <w:adjustRightInd w:val="0"/>
              <w:jc w:val="both"/>
              <w:rPr>
                <w:rFonts w:ascii="Arial Narrow" w:hAnsi="Arial Narrow" w:cs="Arial"/>
                <w:lang w:bidi="en-US"/>
              </w:rPr>
            </w:pPr>
            <w:r w:rsidRPr="00976352">
              <w:rPr>
                <w:rFonts w:ascii="Arial Narrow" w:hAnsi="Arial Narrow" w:cs="Arial"/>
                <w:lang w:bidi="en-US"/>
              </w:rPr>
              <w:t>Srednja</w:t>
            </w:r>
          </w:p>
        </w:tc>
        <w:tc>
          <w:tcPr>
            <w:tcW w:w="2787" w:type="dxa"/>
            <w:shd w:val="clear" w:color="auto" w:fill="auto"/>
          </w:tcPr>
          <w:p w14:paraId="743FC254" w14:textId="77777777" w:rsidR="00FC0C50" w:rsidRPr="00976352" w:rsidRDefault="00FC0C50" w:rsidP="00163996">
            <w:pPr>
              <w:autoSpaceDE w:val="0"/>
              <w:autoSpaceDN w:val="0"/>
              <w:adjustRightInd w:val="0"/>
              <w:jc w:val="center"/>
              <w:rPr>
                <w:rFonts w:ascii="Arial Narrow" w:hAnsi="Arial Narrow" w:cs="Arial"/>
                <w:lang w:bidi="en-US"/>
              </w:rPr>
            </w:pPr>
            <w:r w:rsidRPr="00976352">
              <w:rPr>
                <w:rFonts w:ascii="Arial Narrow" w:hAnsi="Arial Narrow" w:cs="Arial"/>
                <w:lang w:bidi="en-US"/>
              </w:rPr>
              <w:t>največ 40 %</w:t>
            </w:r>
          </w:p>
        </w:tc>
        <w:tc>
          <w:tcPr>
            <w:tcW w:w="2146" w:type="dxa"/>
            <w:shd w:val="clear" w:color="auto" w:fill="auto"/>
          </w:tcPr>
          <w:p w14:paraId="4D0EFE36" w14:textId="77777777" w:rsidR="00FC0C50" w:rsidRPr="00976352" w:rsidRDefault="00FC0C50" w:rsidP="00163996">
            <w:pPr>
              <w:autoSpaceDE w:val="0"/>
              <w:autoSpaceDN w:val="0"/>
              <w:adjustRightInd w:val="0"/>
              <w:jc w:val="center"/>
              <w:rPr>
                <w:rFonts w:ascii="Arial Narrow" w:hAnsi="Arial Narrow" w:cs="Arial"/>
                <w:lang w:bidi="en-US"/>
              </w:rPr>
            </w:pPr>
            <w:r w:rsidRPr="00976352">
              <w:rPr>
                <w:rFonts w:ascii="Arial Narrow" w:hAnsi="Arial Narrow" w:cs="Arial"/>
                <w:lang w:bidi="en-US"/>
              </w:rPr>
              <w:t>največ 25 %</w:t>
            </w:r>
          </w:p>
        </w:tc>
      </w:tr>
      <w:tr w:rsidR="00FC0C50" w:rsidRPr="00976352" w14:paraId="7EFB0174" w14:textId="77777777" w:rsidTr="00163996">
        <w:trPr>
          <w:jc w:val="center"/>
        </w:trPr>
        <w:tc>
          <w:tcPr>
            <w:tcW w:w="1774" w:type="dxa"/>
            <w:shd w:val="clear" w:color="auto" w:fill="auto"/>
          </w:tcPr>
          <w:p w14:paraId="21585A5A" w14:textId="77777777" w:rsidR="00FC0C50" w:rsidRPr="00976352" w:rsidRDefault="00FC0C50" w:rsidP="00163996">
            <w:pPr>
              <w:autoSpaceDE w:val="0"/>
              <w:autoSpaceDN w:val="0"/>
              <w:adjustRightInd w:val="0"/>
              <w:jc w:val="both"/>
              <w:rPr>
                <w:rFonts w:ascii="Arial Narrow" w:hAnsi="Arial Narrow" w:cs="Arial"/>
                <w:lang w:bidi="en-US"/>
              </w:rPr>
            </w:pPr>
            <w:proofErr w:type="spellStart"/>
            <w:r w:rsidRPr="00976352">
              <w:rPr>
                <w:rFonts w:ascii="Arial Narrow" w:hAnsi="Arial Narrow" w:cs="Arial"/>
                <w:lang w:bidi="en-US"/>
              </w:rPr>
              <w:t>Mikro</w:t>
            </w:r>
            <w:proofErr w:type="spellEnd"/>
            <w:r w:rsidRPr="00976352">
              <w:rPr>
                <w:rFonts w:ascii="Arial Narrow" w:hAnsi="Arial Narrow" w:cs="Arial"/>
                <w:lang w:bidi="en-US"/>
              </w:rPr>
              <w:t xml:space="preserve"> in mala</w:t>
            </w:r>
          </w:p>
        </w:tc>
        <w:tc>
          <w:tcPr>
            <w:tcW w:w="2787" w:type="dxa"/>
            <w:shd w:val="clear" w:color="auto" w:fill="auto"/>
          </w:tcPr>
          <w:p w14:paraId="558EED1C" w14:textId="77777777" w:rsidR="00FC0C50" w:rsidRPr="00976352" w:rsidRDefault="00FC0C50" w:rsidP="00163996">
            <w:pPr>
              <w:autoSpaceDE w:val="0"/>
              <w:autoSpaceDN w:val="0"/>
              <w:adjustRightInd w:val="0"/>
              <w:jc w:val="center"/>
              <w:rPr>
                <w:rFonts w:ascii="Arial Narrow" w:hAnsi="Arial Narrow" w:cs="Arial"/>
                <w:lang w:bidi="en-US"/>
              </w:rPr>
            </w:pPr>
            <w:r w:rsidRPr="00976352">
              <w:rPr>
                <w:rFonts w:ascii="Arial Narrow" w:hAnsi="Arial Narrow" w:cs="Arial"/>
                <w:lang w:bidi="en-US"/>
              </w:rPr>
              <w:t>največ 50 %</w:t>
            </w:r>
          </w:p>
        </w:tc>
        <w:tc>
          <w:tcPr>
            <w:tcW w:w="2146" w:type="dxa"/>
            <w:shd w:val="clear" w:color="auto" w:fill="auto"/>
          </w:tcPr>
          <w:p w14:paraId="672B30C6" w14:textId="77777777" w:rsidR="00FC0C50" w:rsidRPr="00976352" w:rsidRDefault="00FC0C50" w:rsidP="00163996">
            <w:pPr>
              <w:autoSpaceDE w:val="0"/>
              <w:autoSpaceDN w:val="0"/>
              <w:adjustRightInd w:val="0"/>
              <w:jc w:val="center"/>
              <w:rPr>
                <w:rFonts w:ascii="Arial Narrow" w:hAnsi="Arial Narrow" w:cs="Arial"/>
                <w:lang w:bidi="en-US"/>
              </w:rPr>
            </w:pPr>
            <w:r w:rsidRPr="00976352">
              <w:rPr>
                <w:rFonts w:ascii="Arial Narrow" w:hAnsi="Arial Narrow" w:cs="Arial"/>
                <w:lang w:bidi="en-US"/>
              </w:rPr>
              <w:t>največ 35 %</w:t>
            </w:r>
          </w:p>
        </w:tc>
      </w:tr>
    </w:tbl>
    <w:p w14:paraId="5417EA6E" w14:textId="77777777" w:rsidR="00FC0C50" w:rsidRPr="00976352" w:rsidRDefault="00FC0C50" w:rsidP="00FC0C50">
      <w:pPr>
        <w:spacing w:after="0" w:line="240" w:lineRule="auto"/>
        <w:jc w:val="both"/>
        <w:rPr>
          <w:rFonts w:ascii="Arial Narrow" w:eastAsia="Calibri" w:hAnsi="Arial Narrow" w:cs="Arial"/>
        </w:rPr>
      </w:pPr>
    </w:p>
    <w:p w14:paraId="3A357CA5" w14:textId="4904B170" w:rsidR="00FC0C50" w:rsidRPr="00976352" w:rsidRDefault="00FC0C50" w:rsidP="00FC0C50">
      <w:pPr>
        <w:spacing w:after="0" w:line="240" w:lineRule="auto"/>
        <w:jc w:val="both"/>
        <w:rPr>
          <w:rFonts w:ascii="Arial Narrow" w:hAnsi="Arial Narrow" w:cs="Arial"/>
          <w:b/>
        </w:rPr>
      </w:pPr>
      <w:r w:rsidRPr="00976352">
        <w:rPr>
          <w:rFonts w:ascii="Arial Narrow" w:eastAsia="Calibri" w:hAnsi="Arial Narrow" w:cs="Arial"/>
        </w:rPr>
        <w:t>Dodeljena sredstva za sofinanciranje posameznega projekta ne morejo biti nižja od 50.000,00 EUR in ne višja od 4.000.000,00 EUR.</w:t>
      </w:r>
    </w:p>
    <w:p w14:paraId="44A4327D" w14:textId="60D5B489" w:rsidR="00FC0C50" w:rsidRPr="00976352" w:rsidRDefault="00FC0C50" w:rsidP="00F919A0">
      <w:pPr>
        <w:spacing w:after="0" w:line="240" w:lineRule="auto"/>
        <w:jc w:val="both"/>
        <w:rPr>
          <w:rFonts w:ascii="Arial Narrow" w:hAnsi="Arial Narrow"/>
          <w:b/>
        </w:rPr>
      </w:pPr>
    </w:p>
    <w:p w14:paraId="14E9EDF2" w14:textId="495BE40C" w:rsidR="006501E3" w:rsidRPr="00976352" w:rsidRDefault="001B3872" w:rsidP="00B37C19">
      <w:pPr>
        <w:pStyle w:val="Naslov1"/>
      </w:pPr>
      <w:r w:rsidRPr="00976352">
        <w:lastRenderedPageBreak/>
        <w:t>Roki in način prijave na javni razpis</w:t>
      </w:r>
    </w:p>
    <w:p w14:paraId="083F4B2D" w14:textId="0160BF0F" w:rsidR="00FC0C50" w:rsidRPr="00976352" w:rsidRDefault="00FC0C50" w:rsidP="00FC0C50">
      <w:pPr>
        <w:spacing w:before="240"/>
        <w:jc w:val="both"/>
        <w:rPr>
          <w:rFonts w:ascii="Arial Narrow" w:hAnsi="Arial Narrow" w:cs="Arial"/>
        </w:rPr>
      </w:pPr>
      <w:r w:rsidRPr="00976352">
        <w:rPr>
          <w:rFonts w:ascii="Arial Narrow" w:hAnsi="Arial Narrow" w:cs="Arial"/>
        </w:rPr>
        <w:t xml:space="preserve">Roki za oddajo vlog so: </w:t>
      </w:r>
      <w:r w:rsidR="00075796">
        <w:rPr>
          <w:rFonts w:ascii="Arial Narrow" w:hAnsi="Arial Narrow" w:cs="Arial"/>
        </w:rPr>
        <w:t>6</w:t>
      </w:r>
      <w:r w:rsidRPr="00976352">
        <w:rPr>
          <w:rFonts w:ascii="Arial Narrow" w:hAnsi="Arial Narrow" w:cs="Arial"/>
        </w:rPr>
        <w:t>.</w:t>
      </w:r>
      <w:r w:rsidR="00075796">
        <w:rPr>
          <w:rFonts w:ascii="Arial Narrow" w:hAnsi="Arial Narrow" w:cs="Arial"/>
        </w:rPr>
        <w:t>5</w:t>
      </w:r>
      <w:r w:rsidRPr="00976352">
        <w:rPr>
          <w:rFonts w:ascii="Arial Narrow" w:hAnsi="Arial Narrow" w:cs="Arial"/>
        </w:rPr>
        <w:t xml:space="preserve">.2022, 1.9.2022, 20.2.2023, 31.8.2023, 15.1.2024 in 26.8.2024. </w:t>
      </w:r>
    </w:p>
    <w:p w14:paraId="7F33BE02" w14:textId="77777777" w:rsidR="00FC0C50" w:rsidRPr="00976352" w:rsidRDefault="00FC0C50" w:rsidP="00FC0C50">
      <w:pPr>
        <w:jc w:val="both"/>
        <w:rPr>
          <w:rFonts w:ascii="Arial Narrow" w:hAnsi="Arial Narrow" w:cs="Arial"/>
        </w:rPr>
      </w:pPr>
      <w:r w:rsidRPr="00976352">
        <w:rPr>
          <w:rFonts w:ascii="Arial Narrow" w:hAnsi="Arial Narrow" w:cs="Arial"/>
        </w:rPr>
        <w:t>Oddaja vloge pomeni, da se je prijavitelj seznanil z vsebino javnega razpisa, in da se z njo strinja.</w:t>
      </w:r>
    </w:p>
    <w:p w14:paraId="7F0D498F" w14:textId="77777777" w:rsidR="00FC0C50" w:rsidRPr="00976352" w:rsidRDefault="00FC0C50" w:rsidP="00FC0C50">
      <w:pPr>
        <w:jc w:val="both"/>
        <w:rPr>
          <w:rFonts w:ascii="Arial Narrow" w:hAnsi="Arial Narrow" w:cs="Arial"/>
        </w:rPr>
      </w:pPr>
      <w:r w:rsidRPr="00976352">
        <w:rPr>
          <w:rFonts w:ascii="Arial Narrow" w:hAnsi="Arial Narrow" w:cs="Arial"/>
        </w:rPr>
        <w:t xml:space="preserve">Navodila za izdelavo popolne vloge so navedena v poglavju IV razpisne dokumentacije. </w:t>
      </w:r>
    </w:p>
    <w:p w14:paraId="3BCBF673" w14:textId="6EA5C7BA" w:rsidR="00FC0C50" w:rsidRPr="00976352" w:rsidRDefault="00FC0C50" w:rsidP="00FC0C50">
      <w:pPr>
        <w:jc w:val="both"/>
        <w:rPr>
          <w:rFonts w:ascii="Arial Narrow" w:hAnsi="Arial Narrow" w:cs="Arial"/>
        </w:rPr>
      </w:pPr>
      <w:r w:rsidRPr="00976352">
        <w:rPr>
          <w:rFonts w:ascii="Arial Narrow" w:hAnsi="Arial Narrow" w:cs="Arial"/>
        </w:rPr>
        <w:t>Vloge je potrebno vložiti na naslov: Ministrstvo za gospodarski razvoj in tehnologijo, Kotnikova ulica 5, 1000 Ljubljana. Kot pravočasne bodo upoštevane vloge, ki bodo do navedenega roka osebn</w:t>
      </w:r>
      <w:r w:rsidR="00FB1BE6" w:rsidRPr="00976352">
        <w:rPr>
          <w:rFonts w:ascii="Arial Narrow" w:hAnsi="Arial Narrow" w:cs="Arial"/>
        </w:rPr>
        <w:t>o</w:t>
      </w:r>
      <w:r w:rsidRPr="00976352">
        <w:rPr>
          <w:rFonts w:ascii="Arial Narrow" w:hAnsi="Arial Narrow" w:cs="Arial"/>
        </w:rPr>
        <w:t xml:space="preserve"> oddane v času uradnih ur v vložišče ministrstva (pri recepciji) oziroma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71066239" w14:textId="6F7FBF67" w:rsidR="001421CD" w:rsidRPr="00976352" w:rsidRDefault="00FC0C50" w:rsidP="00F919A0">
      <w:pPr>
        <w:jc w:val="both"/>
        <w:rPr>
          <w:rFonts w:ascii="Arial Narrow" w:hAnsi="Arial Narrow" w:cs="Arial"/>
        </w:rPr>
      </w:pPr>
      <w:r w:rsidRPr="00976352">
        <w:rPr>
          <w:rFonts w:ascii="Arial Narrow" w:hAnsi="Arial Narrow" w:cs="Arial"/>
        </w:rPr>
        <w:t xml:space="preserve">Vloga na razpis mora biti oddana v skladu z navodili v razpisni dokumentaciji in sicer v zaprti ovojnici z navedbo na sprednji strani, dobesedno in brez okrajšav: »NE ODPIRAJ – VLOGA na javni razpis NOO  </w:t>
      </w:r>
      <w:r w:rsidRPr="00976352">
        <w:rPr>
          <w:rFonts w:ascii="Arial Narrow" w:hAnsi="Arial Narrow" w:cs="Arial"/>
          <w:bCs/>
        </w:rPr>
        <w:t>za spodbujanje večje predelava lesa</w:t>
      </w:r>
      <w:r w:rsidRPr="00976352">
        <w:rPr>
          <w:rFonts w:ascii="Arial Narrow" w:hAnsi="Arial Narrow" w:cs="Arial"/>
        </w:rPr>
        <w:t>«, in s polnim nazivom in naslovom prijavitelja.</w:t>
      </w:r>
    </w:p>
    <w:p w14:paraId="3543A2C2" w14:textId="6AD84E81" w:rsidR="00383405" w:rsidRPr="00976352" w:rsidRDefault="006501E3" w:rsidP="00B37C19">
      <w:pPr>
        <w:pStyle w:val="Naslov1"/>
      </w:pPr>
      <w:r w:rsidRPr="00976352">
        <w:t>Odpiranje vlog za dodelitev sredstev</w:t>
      </w:r>
    </w:p>
    <w:p w14:paraId="56D8D73C" w14:textId="77777777" w:rsidR="006501E3" w:rsidRPr="00976352" w:rsidRDefault="006501E3" w:rsidP="006501E3">
      <w:pPr>
        <w:spacing w:after="0" w:line="240" w:lineRule="auto"/>
        <w:jc w:val="both"/>
        <w:rPr>
          <w:rFonts w:ascii="Arial Narrow" w:hAnsi="Arial Narrow"/>
        </w:rPr>
      </w:pPr>
      <w:r w:rsidRPr="00976352">
        <w:rPr>
          <w:rFonts w:ascii="Arial Narrow" w:hAnsi="Arial Narrow"/>
        </w:rPr>
        <w:t xml:space="preserve">Zaradi pričakovanega velikega števila vlog, odpiranje vlog ne bo javno in bo izvedeno v prostorih ministrstva najkasneje v 8 delovnih dneh po datumu za oddajo vlog. Datumi in druge informacije v zvezi z odpiranjem vlog bodo objavljene na spletnih straneh ministrstva: http://www.mgrt.gov.si </w:t>
      </w:r>
    </w:p>
    <w:p w14:paraId="57C609DD" w14:textId="77777777" w:rsidR="006501E3" w:rsidRPr="00976352" w:rsidRDefault="006501E3" w:rsidP="006501E3">
      <w:pPr>
        <w:spacing w:after="0" w:line="240" w:lineRule="auto"/>
        <w:jc w:val="both"/>
        <w:rPr>
          <w:rFonts w:ascii="Arial Narrow" w:hAnsi="Arial Narrow"/>
        </w:rPr>
      </w:pPr>
    </w:p>
    <w:p w14:paraId="637540CB" w14:textId="77777777" w:rsidR="006501E3" w:rsidRPr="00976352" w:rsidRDefault="006501E3" w:rsidP="006501E3">
      <w:pPr>
        <w:spacing w:after="0" w:line="240" w:lineRule="auto"/>
        <w:jc w:val="both"/>
        <w:rPr>
          <w:rFonts w:ascii="Arial Narrow" w:hAnsi="Arial Narrow"/>
        </w:rPr>
      </w:pPr>
      <w:r w:rsidRPr="00976352">
        <w:rPr>
          <w:rFonts w:ascii="Arial Narrow" w:hAnsi="Arial Narrow"/>
        </w:rPr>
        <w:t xml:space="preserve">Na odpiranju bo strokovna komisija preverila pravočasnost, pravilno označenost in popolnost prispelih vlog. </w:t>
      </w:r>
    </w:p>
    <w:p w14:paraId="24439FF6" w14:textId="77777777" w:rsidR="006501E3" w:rsidRPr="00976352" w:rsidRDefault="006501E3" w:rsidP="006501E3">
      <w:pPr>
        <w:spacing w:after="0" w:line="240" w:lineRule="auto"/>
        <w:jc w:val="both"/>
        <w:rPr>
          <w:rFonts w:ascii="Arial Narrow" w:hAnsi="Arial Narrow"/>
        </w:rPr>
      </w:pPr>
    </w:p>
    <w:p w14:paraId="515C6FA4" w14:textId="11AB517B" w:rsidR="006501E3" w:rsidRPr="00976352" w:rsidRDefault="006501E3" w:rsidP="006501E3">
      <w:pPr>
        <w:spacing w:after="0" w:line="240" w:lineRule="auto"/>
        <w:jc w:val="both"/>
        <w:rPr>
          <w:rFonts w:ascii="Arial Narrow" w:hAnsi="Arial Narrow"/>
        </w:rPr>
      </w:pPr>
      <w:r w:rsidRPr="00976352">
        <w:rPr>
          <w:rFonts w:ascii="Arial Narrow" w:hAnsi="Arial Narrow"/>
        </w:rPr>
        <w:t>Neustrezno označene ter nepravočasno prispele vloge</w:t>
      </w:r>
      <w:r w:rsidR="004C5FD3" w:rsidRPr="00976352">
        <w:rPr>
          <w:rFonts w:ascii="Arial Narrow" w:hAnsi="Arial Narrow"/>
        </w:rPr>
        <w:t xml:space="preserve"> na zadnj</w:t>
      </w:r>
      <w:r w:rsidR="00D950D1" w:rsidRPr="00976352">
        <w:rPr>
          <w:rFonts w:ascii="Arial Narrow" w:hAnsi="Arial Narrow"/>
        </w:rPr>
        <w:t>i</w:t>
      </w:r>
      <w:r w:rsidR="004C5FD3" w:rsidRPr="00976352">
        <w:rPr>
          <w:rFonts w:ascii="Arial Narrow" w:hAnsi="Arial Narrow"/>
        </w:rPr>
        <w:t xml:space="preserve"> rok za oddajo</w:t>
      </w:r>
      <w:r w:rsidRPr="00976352">
        <w:rPr>
          <w:rFonts w:ascii="Arial Narrow" w:hAnsi="Arial Narrow"/>
        </w:rPr>
        <w:t xml:space="preserve"> se ne bodo obravnavale, s sklepom bodo zavržene in vrnjene prijaviteljem.</w:t>
      </w:r>
      <w:r w:rsidR="004C5FD3" w:rsidRPr="00976352">
        <w:rPr>
          <w:rFonts w:ascii="Arial Narrow" w:hAnsi="Arial Narrow"/>
        </w:rPr>
        <w:t xml:space="preserve"> V primeru nepravočasne oddaje vloge na </w:t>
      </w:r>
      <w:r w:rsidR="00D950D1" w:rsidRPr="00976352">
        <w:rPr>
          <w:rFonts w:ascii="Arial Narrow" w:hAnsi="Arial Narrow"/>
        </w:rPr>
        <w:t>prvi rok ali</w:t>
      </w:r>
      <w:r w:rsidR="004C5FD3" w:rsidRPr="00976352">
        <w:rPr>
          <w:rFonts w:ascii="Arial Narrow" w:hAnsi="Arial Narrow"/>
        </w:rPr>
        <w:t xml:space="preserve"> katerega izmed vmesnih rokov za oddajo, se bo vloga odpirala na naslednjem roku, o čemer bo prijavitelj pisno obveščen. Prijavitelj lahko </w:t>
      </w:r>
      <w:r w:rsidR="00BA1217" w:rsidRPr="00976352">
        <w:rPr>
          <w:rFonts w:ascii="Arial Narrow" w:hAnsi="Arial Narrow"/>
        </w:rPr>
        <w:t xml:space="preserve">vlogo </w:t>
      </w:r>
      <w:r w:rsidR="004C5FD3" w:rsidRPr="00976352">
        <w:rPr>
          <w:rFonts w:ascii="Arial Narrow" w:hAnsi="Arial Narrow"/>
        </w:rPr>
        <w:t xml:space="preserve">tudi umakne iz obravnave. </w:t>
      </w:r>
    </w:p>
    <w:p w14:paraId="6233C729" w14:textId="77777777" w:rsidR="006501E3" w:rsidRPr="00976352" w:rsidRDefault="006501E3" w:rsidP="006501E3">
      <w:pPr>
        <w:spacing w:after="0" w:line="240" w:lineRule="auto"/>
        <w:jc w:val="both"/>
        <w:rPr>
          <w:rFonts w:ascii="Arial Narrow" w:hAnsi="Arial Narrow"/>
        </w:rPr>
      </w:pPr>
    </w:p>
    <w:p w14:paraId="776C4EE7" w14:textId="2E1732DB" w:rsidR="006501E3" w:rsidRPr="00976352" w:rsidRDefault="006501E3" w:rsidP="006501E3">
      <w:pPr>
        <w:spacing w:after="0" w:line="240" w:lineRule="auto"/>
        <w:jc w:val="both"/>
        <w:rPr>
          <w:rFonts w:ascii="Arial Narrow" w:hAnsi="Arial Narrow"/>
        </w:rPr>
      </w:pPr>
      <w:r w:rsidRPr="00976352">
        <w:rPr>
          <w:rFonts w:ascii="Arial Narrow" w:hAnsi="Arial Narrow"/>
        </w:rPr>
        <w:t xml:space="preserve">Strokovna komisija bo v roku 8 dni od odpiranja vlog pisno pozvala k dopolnitvi tiste prijavitelje, katerih vloge niso popolne. Prijavitelj v dopolnitvi ne sme </w:t>
      </w:r>
      <w:r w:rsidR="0069782B" w:rsidRPr="00976352">
        <w:rPr>
          <w:rFonts w:ascii="Arial Narrow" w:hAnsi="Arial Narrow"/>
        </w:rPr>
        <w:t xml:space="preserve">spreminjati </w:t>
      </w:r>
      <w:r w:rsidRPr="00976352">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111BDA0C" w14:textId="77777777" w:rsidR="006501E3" w:rsidRPr="00976352" w:rsidRDefault="006501E3" w:rsidP="006501E3">
      <w:pPr>
        <w:spacing w:after="0" w:line="240" w:lineRule="auto"/>
        <w:jc w:val="both"/>
        <w:rPr>
          <w:rFonts w:ascii="Arial Narrow" w:hAnsi="Arial Narrow"/>
        </w:rPr>
      </w:pPr>
    </w:p>
    <w:p w14:paraId="7488C803" w14:textId="4C919E15" w:rsidR="006501E3" w:rsidRPr="00976352" w:rsidRDefault="006501E3" w:rsidP="006501E3">
      <w:pPr>
        <w:spacing w:after="0" w:line="240" w:lineRule="auto"/>
        <w:jc w:val="both"/>
        <w:rPr>
          <w:rFonts w:ascii="Arial Narrow" w:hAnsi="Arial Narrow"/>
        </w:rPr>
      </w:pPr>
      <w:r w:rsidRPr="00976352">
        <w:rPr>
          <w:rFonts w:ascii="Arial Narrow" w:hAnsi="Arial Narrow"/>
        </w:rPr>
        <w:t xml:space="preserve">Strokovna komisija za dodelitev sredstev bo z merili za ocenjevanje obravnavala (ocenila) vse </w:t>
      </w:r>
      <w:r w:rsidR="0069782B" w:rsidRPr="00976352">
        <w:rPr>
          <w:rFonts w:ascii="Arial Narrow" w:hAnsi="Arial Narrow"/>
        </w:rPr>
        <w:t xml:space="preserve">pravilno označene, </w:t>
      </w:r>
      <w:r w:rsidRPr="00976352">
        <w:rPr>
          <w:rFonts w:ascii="Arial Narrow" w:hAnsi="Arial Narrow"/>
        </w:rPr>
        <w:t xml:space="preserve">pravočasne, formalno popolne </w:t>
      </w:r>
      <w:r w:rsidR="0069782B" w:rsidRPr="00976352">
        <w:rPr>
          <w:rFonts w:ascii="Arial Narrow" w:hAnsi="Arial Narrow"/>
        </w:rPr>
        <w:t xml:space="preserve">ter hkrati </w:t>
      </w:r>
      <w:r w:rsidRPr="00976352">
        <w:rPr>
          <w:rFonts w:ascii="Arial Narrow" w:hAnsi="Arial Narrow"/>
        </w:rPr>
        <w:t xml:space="preserve">ustrezne </w:t>
      </w:r>
      <w:r w:rsidR="0069782B" w:rsidRPr="00976352">
        <w:rPr>
          <w:rFonts w:ascii="Arial Narrow" w:hAnsi="Arial Narrow"/>
        </w:rPr>
        <w:t xml:space="preserve">(izpolnjujejo vse pogoje javnega razpisa) </w:t>
      </w:r>
      <w:r w:rsidRPr="00976352">
        <w:rPr>
          <w:rFonts w:ascii="Arial Narrow" w:hAnsi="Arial Narrow"/>
        </w:rPr>
        <w:t xml:space="preserve">vloge. Vloga, ki ne izpolnjuje pogojev iz </w:t>
      </w:r>
      <w:r w:rsidR="0069782B" w:rsidRPr="00976352">
        <w:rPr>
          <w:rFonts w:ascii="Arial Narrow" w:hAnsi="Arial Narrow"/>
        </w:rPr>
        <w:t>javnega razpisa/</w:t>
      </w:r>
      <w:r w:rsidRPr="00976352">
        <w:rPr>
          <w:rFonts w:ascii="Arial Narrow" w:hAnsi="Arial Narrow"/>
        </w:rPr>
        <w:t>razpisne dokumentacije, se kot neustrezna zavrne.</w:t>
      </w:r>
    </w:p>
    <w:p w14:paraId="3E6E0A22" w14:textId="77777777" w:rsidR="0069782B" w:rsidRPr="00976352" w:rsidRDefault="0069782B" w:rsidP="006501E3">
      <w:pPr>
        <w:spacing w:after="0" w:line="240" w:lineRule="auto"/>
        <w:jc w:val="both"/>
        <w:rPr>
          <w:rFonts w:ascii="Arial Narrow" w:hAnsi="Arial Narrow"/>
        </w:rPr>
      </w:pPr>
    </w:p>
    <w:p w14:paraId="0405A839" w14:textId="55E07AB9" w:rsidR="0069782B" w:rsidRPr="00976352" w:rsidRDefault="0069782B" w:rsidP="00B37C19">
      <w:pPr>
        <w:pStyle w:val="Naslov1"/>
      </w:pPr>
      <w:r w:rsidRPr="00976352">
        <w:t>Rok, v katerem bodo prijavitelji obveščeni o izidu javnega razpisa</w:t>
      </w:r>
    </w:p>
    <w:p w14:paraId="68133A7E" w14:textId="2F33982F" w:rsidR="0069782B" w:rsidRPr="00976352" w:rsidRDefault="0069782B" w:rsidP="00B37C19">
      <w:pPr>
        <w:pStyle w:val="Odstavekseznama"/>
        <w:spacing w:after="0" w:line="252" w:lineRule="auto"/>
        <w:ind w:left="0"/>
        <w:jc w:val="both"/>
        <w:rPr>
          <w:rFonts w:ascii="Arial Narrow" w:eastAsiaTheme="minorEastAsia" w:hAnsi="Arial Narrow" w:cs="Arial"/>
        </w:rPr>
      </w:pPr>
      <w:r w:rsidRPr="00976352">
        <w:rPr>
          <w:rFonts w:ascii="Arial Narrow" w:eastAsiaTheme="minorEastAsia" w:hAnsi="Arial Narrow" w:cs="Arial"/>
        </w:rPr>
        <w:t xml:space="preserve">Prijavitelji bodo o izidu javnega razpisa obveščeni najkasneje v roku (60) dni od datuma odpiranja vlog. </w:t>
      </w:r>
      <w:r w:rsidR="00BA1217" w:rsidRPr="00976352">
        <w:rPr>
          <w:rFonts w:ascii="Arial Narrow" w:eastAsiaTheme="minorEastAsia" w:hAnsi="Arial Narrow" w:cs="Arial"/>
        </w:rPr>
        <w:t>O dodelitvi sredstev s sklepom odloči predstojnik ministrstva.</w:t>
      </w:r>
    </w:p>
    <w:p w14:paraId="44B7DEEC" w14:textId="77777777" w:rsidR="0069782B" w:rsidRPr="00976352" w:rsidRDefault="0069782B" w:rsidP="00B37C19">
      <w:pPr>
        <w:pStyle w:val="Odstavekseznama"/>
        <w:spacing w:after="0" w:line="252" w:lineRule="auto"/>
        <w:ind w:left="0"/>
        <w:jc w:val="both"/>
        <w:rPr>
          <w:rFonts w:ascii="Arial Narrow" w:eastAsiaTheme="minorEastAsia" w:hAnsi="Arial Narrow" w:cs="Arial"/>
        </w:rPr>
      </w:pPr>
    </w:p>
    <w:p w14:paraId="5CEFD3D5" w14:textId="77777777" w:rsidR="0069782B" w:rsidRPr="00976352" w:rsidRDefault="0069782B" w:rsidP="00B37C19">
      <w:pPr>
        <w:pStyle w:val="Odstavekseznama"/>
        <w:spacing w:after="0" w:line="252" w:lineRule="auto"/>
        <w:ind w:left="0"/>
        <w:jc w:val="both"/>
        <w:rPr>
          <w:rFonts w:ascii="Arial Narrow" w:eastAsiaTheme="minorEastAsia" w:hAnsi="Arial Narrow" w:cs="Arial"/>
        </w:rPr>
      </w:pPr>
      <w:r w:rsidRPr="00976352">
        <w:rPr>
          <w:rFonts w:ascii="Arial Narrow" w:eastAsiaTheme="minorEastAsia" w:hAnsi="Arial Narrow" w:cs="Arial"/>
        </w:rPr>
        <w:t>Prijavitelji bodo na podlagi sklepa o izboru in skladno s pozivom ministrstva pozvani k podpisu pogodbe o dodelitvi sredstev. Prijavitelj lahko umakne vlogo za pridobitev sredstev do pravnomočnosti sklepa o izboru.</w:t>
      </w:r>
    </w:p>
    <w:p w14:paraId="779E72E2" w14:textId="77777777" w:rsidR="0069782B" w:rsidRPr="00976352" w:rsidRDefault="0069782B" w:rsidP="00B37C19">
      <w:pPr>
        <w:spacing w:after="0" w:line="252" w:lineRule="auto"/>
        <w:jc w:val="both"/>
        <w:rPr>
          <w:rFonts w:ascii="Arial Narrow" w:eastAsiaTheme="minorEastAsia" w:hAnsi="Arial Narrow" w:cs="Arial"/>
        </w:rPr>
      </w:pPr>
    </w:p>
    <w:p w14:paraId="14AA4682" w14:textId="77777777" w:rsidR="0069782B" w:rsidRPr="00976352" w:rsidRDefault="0069782B" w:rsidP="00B37C19">
      <w:pPr>
        <w:pStyle w:val="Odstavekseznama"/>
        <w:spacing w:after="0" w:line="252" w:lineRule="auto"/>
        <w:ind w:left="0"/>
        <w:jc w:val="both"/>
        <w:rPr>
          <w:rFonts w:ascii="Arial Narrow" w:eastAsiaTheme="minorEastAsia" w:hAnsi="Arial Narrow" w:cs="Arial"/>
        </w:rPr>
      </w:pPr>
      <w:r w:rsidRPr="00976352">
        <w:rPr>
          <w:rFonts w:ascii="Arial Narrow" w:eastAsiaTheme="minorEastAsia" w:hAnsi="Arial Narrow" w:cs="Arial"/>
        </w:rPr>
        <w:lastRenderedPageBreak/>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končnimi prejemniki.</w:t>
      </w:r>
    </w:p>
    <w:p w14:paraId="635FAD2F" w14:textId="77777777" w:rsidR="0069782B" w:rsidRPr="00976352" w:rsidRDefault="0069782B" w:rsidP="00B37C19">
      <w:pPr>
        <w:pStyle w:val="Odstavekseznama"/>
        <w:spacing w:after="0" w:line="252" w:lineRule="auto"/>
        <w:ind w:left="0"/>
        <w:jc w:val="both"/>
        <w:rPr>
          <w:rFonts w:ascii="Arial Narrow" w:eastAsiaTheme="minorEastAsia" w:hAnsi="Arial Narrow" w:cs="Arial"/>
        </w:rPr>
      </w:pPr>
    </w:p>
    <w:p w14:paraId="6883DA9C" w14:textId="77777777" w:rsidR="00B95349" w:rsidRPr="00976352" w:rsidRDefault="0069782B" w:rsidP="00B37C19">
      <w:pPr>
        <w:pStyle w:val="Odstavekseznama"/>
        <w:spacing w:after="0" w:line="252" w:lineRule="auto"/>
        <w:ind w:left="0"/>
        <w:jc w:val="both"/>
        <w:rPr>
          <w:rFonts w:ascii="Arial Narrow" w:eastAsiaTheme="minorEastAsia" w:hAnsi="Arial Narrow" w:cs="Arial"/>
        </w:rPr>
      </w:pPr>
      <w:r w:rsidRPr="00976352">
        <w:rPr>
          <w:rFonts w:ascii="Arial Narrow" w:eastAsiaTheme="minorEastAsia" w:hAnsi="Arial Narrow" w:cs="Arial"/>
        </w:rPr>
        <w:t>Rezultati predmetnega javnega razpisa so informacije javnega značaja in bodo objavljeni na spletni strani ministrstva.</w:t>
      </w:r>
    </w:p>
    <w:p w14:paraId="25667A26" w14:textId="77777777" w:rsidR="0069782B" w:rsidRPr="00976352" w:rsidRDefault="0069782B" w:rsidP="0069782B">
      <w:pPr>
        <w:pStyle w:val="Odstavekseznama"/>
        <w:spacing w:after="0" w:line="252" w:lineRule="auto"/>
        <w:ind w:left="360"/>
        <w:jc w:val="both"/>
        <w:rPr>
          <w:rFonts w:ascii="Arial Narrow" w:eastAsiaTheme="minorEastAsia" w:hAnsi="Arial Narrow" w:cs="Arial"/>
        </w:rPr>
      </w:pPr>
    </w:p>
    <w:p w14:paraId="3C28BED5" w14:textId="0AC11B55" w:rsidR="0069782B" w:rsidRPr="00976352" w:rsidRDefault="0069782B" w:rsidP="00B37C19">
      <w:pPr>
        <w:pStyle w:val="Naslov1"/>
      </w:pPr>
      <w:r w:rsidRPr="00976352">
        <w:t xml:space="preserve">Zahteve glede informiranja in obveščanja javnosti </w:t>
      </w:r>
    </w:p>
    <w:p w14:paraId="0B26A98C" w14:textId="77777777" w:rsidR="00CA196D" w:rsidRPr="00976352" w:rsidRDefault="00CA196D" w:rsidP="00CA196D">
      <w:pPr>
        <w:autoSpaceDE w:val="0"/>
        <w:autoSpaceDN w:val="0"/>
        <w:adjustRightInd w:val="0"/>
        <w:spacing w:after="0" w:line="240" w:lineRule="auto"/>
        <w:jc w:val="both"/>
        <w:rPr>
          <w:rFonts w:ascii="Arial Narrow" w:eastAsiaTheme="minorEastAsia" w:hAnsi="Arial Narrow" w:cs="Arial"/>
        </w:rPr>
      </w:pPr>
      <w:r w:rsidRPr="00976352">
        <w:rPr>
          <w:rFonts w:ascii="Arial Narrow" w:eastAsiaTheme="minorEastAsia" w:hAnsi="Arial Narrow" w:cs="Arial"/>
        </w:rPr>
        <w:t>Izbrani prijavitelj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rezultati.</w:t>
      </w:r>
    </w:p>
    <w:p w14:paraId="65431103" w14:textId="77777777" w:rsidR="00CA196D" w:rsidRPr="00976352" w:rsidRDefault="00CA196D" w:rsidP="00CA196D">
      <w:pPr>
        <w:autoSpaceDE w:val="0"/>
        <w:autoSpaceDN w:val="0"/>
        <w:adjustRightInd w:val="0"/>
        <w:spacing w:after="0" w:line="240" w:lineRule="auto"/>
        <w:jc w:val="both"/>
        <w:rPr>
          <w:rFonts w:ascii="Arial Narrow" w:eastAsiaTheme="minorEastAsia" w:hAnsi="Arial Narrow" w:cs="Arial"/>
        </w:rPr>
      </w:pPr>
    </w:p>
    <w:p w14:paraId="58F07FEC" w14:textId="77777777" w:rsidR="00CA196D" w:rsidRPr="00976352" w:rsidRDefault="00CA196D" w:rsidP="00CA196D">
      <w:pPr>
        <w:autoSpaceDE w:val="0"/>
        <w:autoSpaceDN w:val="0"/>
        <w:adjustRightInd w:val="0"/>
        <w:spacing w:after="0" w:line="240" w:lineRule="auto"/>
        <w:jc w:val="both"/>
        <w:rPr>
          <w:rFonts w:ascii="Arial Narrow" w:eastAsiaTheme="minorEastAsia" w:hAnsi="Arial Narrow" w:cs="Arial"/>
        </w:rPr>
      </w:pPr>
      <w:r w:rsidRPr="00976352">
        <w:rPr>
          <w:rFonts w:ascii="Arial Narrow" w:eastAsiaTheme="minorEastAsia" w:hAnsi="Arial Narrow" w:cs="Arial"/>
        </w:rPr>
        <w:t xml:space="preserve">Na vidnem mestu mora biti prikazan emblem Unije in ustrezna izjava o financiranju z napisom „Financira Evropska unija – </w:t>
      </w:r>
      <w:proofErr w:type="spellStart"/>
      <w:r w:rsidRPr="00976352">
        <w:rPr>
          <w:rFonts w:ascii="Arial Narrow" w:eastAsiaTheme="minorEastAsia" w:hAnsi="Arial Narrow" w:cs="Arial"/>
        </w:rPr>
        <w:t>NextGenerationEU</w:t>
      </w:r>
      <w:proofErr w:type="spellEnd"/>
      <w:r w:rsidRPr="00976352">
        <w:rPr>
          <w:rFonts w:ascii="Arial Narrow" w:eastAsiaTheme="minorEastAsia" w:hAnsi="Arial Narrow" w:cs="Arial"/>
        </w:rPr>
        <w:t>“. Emblem in napis naj bosta tudi na gradbiščni tabli.</w:t>
      </w:r>
    </w:p>
    <w:p w14:paraId="1D6866CA" w14:textId="77777777" w:rsidR="00CA196D" w:rsidRPr="00976352" w:rsidRDefault="00CA196D" w:rsidP="00CA196D">
      <w:pPr>
        <w:autoSpaceDE w:val="0"/>
        <w:autoSpaceDN w:val="0"/>
        <w:adjustRightInd w:val="0"/>
        <w:spacing w:after="0" w:line="240" w:lineRule="auto"/>
        <w:jc w:val="both"/>
        <w:rPr>
          <w:rFonts w:ascii="Arial Narrow" w:eastAsiaTheme="minorEastAsia" w:hAnsi="Arial Narrow" w:cs="Arial"/>
        </w:rPr>
      </w:pPr>
    </w:p>
    <w:p w14:paraId="493C15FE" w14:textId="77777777" w:rsidR="00CA196D" w:rsidRPr="00976352" w:rsidRDefault="00CA196D" w:rsidP="00CA196D">
      <w:pPr>
        <w:autoSpaceDE w:val="0"/>
        <w:autoSpaceDN w:val="0"/>
        <w:adjustRightInd w:val="0"/>
        <w:spacing w:after="0" w:line="240" w:lineRule="auto"/>
        <w:jc w:val="both"/>
        <w:rPr>
          <w:rFonts w:ascii="Arial Narrow" w:eastAsiaTheme="minorEastAsia" w:hAnsi="Arial Narrow" w:cs="Arial"/>
        </w:rPr>
      </w:pPr>
      <w:r w:rsidRPr="00976352">
        <w:rPr>
          <w:rFonts w:ascii="Arial Narrow" w:eastAsiaTheme="minorEastAsia" w:hAnsi="Arial Narrow" w:cs="Arial"/>
        </w:rPr>
        <w:t>Poleg navedenega je potrebno pripraviti tudi informacijo za medije in izvajati sprotno informiranje preko e-informatorja in spletne strani, ko bo le-ta vzpostavljena (novice, intervju z izbranim prijaviteljem, s podjetji, ki se vključijo v cono).</w:t>
      </w:r>
    </w:p>
    <w:p w14:paraId="21249D79" w14:textId="77777777" w:rsidR="00CA196D" w:rsidRPr="00976352" w:rsidRDefault="00CA196D" w:rsidP="00CA196D">
      <w:pPr>
        <w:autoSpaceDE w:val="0"/>
        <w:autoSpaceDN w:val="0"/>
        <w:adjustRightInd w:val="0"/>
        <w:spacing w:after="0" w:line="240" w:lineRule="auto"/>
        <w:jc w:val="both"/>
        <w:rPr>
          <w:rFonts w:ascii="Arial Narrow" w:eastAsiaTheme="minorEastAsia" w:hAnsi="Arial Narrow" w:cs="Arial"/>
        </w:rPr>
      </w:pPr>
    </w:p>
    <w:p w14:paraId="32FA7323" w14:textId="0E61093B" w:rsidR="002F02DF" w:rsidRPr="00976352" w:rsidRDefault="00CA196D" w:rsidP="00B37C19">
      <w:pPr>
        <w:spacing w:after="0" w:line="240" w:lineRule="auto"/>
        <w:jc w:val="both"/>
        <w:rPr>
          <w:rFonts w:ascii="Arial Narrow" w:eastAsiaTheme="minorEastAsia" w:hAnsi="Arial Narrow" w:cs="Arial"/>
        </w:rPr>
      </w:pPr>
      <w:r w:rsidRPr="00976352">
        <w:rPr>
          <w:rFonts w:ascii="Arial Narrow" w:eastAsiaTheme="minorEastAsia" w:hAnsi="Arial Narrow" w:cs="Arial"/>
        </w:rPr>
        <w:t xml:space="preserve">V primeru, da vrednost </w:t>
      </w:r>
      <w:r w:rsidR="00B719B0" w:rsidRPr="00976352">
        <w:rPr>
          <w:rFonts w:ascii="Arial Narrow" w:eastAsiaTheme="minorEastAsia" w:hAnsi="Arial Narrow" w:cs="Arial"/>
        </w:rPr>
        <w:t>projekta presega 10.000.000 EUR</w:t>
      </w:r>
      <w:r w:rsidRPr="00976352">
        <w:rPr>
          <w:rFonts w:ascii="Arial Narrow" w:eastAsiaTheme="minorEastAsia" w:hAnsi="Arial Narrow" w:cs="Arial"/>
        </w:rPr>
        <w:t>, je potrebno pripraviti tudi otvoritveni dogodek za medije in splošno javnost ali novinarsko konferenco ali sporočilo za javnost.</w:t>
      </w:r>
    </w:p>
    <w:p w14:paraId="3BABCBCA" w14:textId="77777777" w:rsidR="00B37C19" w:rsidRPr="00976352" w:rsidRDefault="00B37C19" w:rsidP="00B37C19">
      <w:pPr>
        <w:spacing w:after="0" w:line="240" w:lineRule="auto"/>
        <w:jc w:val="both"/>
        <w:rPr>
          <w:rFonts w:ascii="Arial Narrow" w:eastAsiaTheme="minorEastAsia" w:hAnsi="Arial Narrow" w:cs="Arial"/>
        </w:rPr>
      </w:pPr>
    </w:p>
    <w:p w14:paraId="57F8DCFA" w14:textId="408D030F" w:rsidR="002F02DF" w:rsidRPr="00976352" w:rsidRDefault="002F02DF" w:rsidP="00B37C19">
      <w:pPr>
        <w:pStyle w:val="Naslov1"/>
      </w:pPr>
      <w:r w:rsidRPr="00976352">
        <w:t xml:space="preserve">Zahteve glede hranjenja dokumentacije in spremljanja ter evidentiranja </w:t>
      </w:r>
    </w:p>
    <w:p w14:paraId="1F7E1F9A" w14:textId="77777777" w:rsidR="002F02DF" w:rsidRPr="00976352" w:rsidRDefault="005D7C75" w:rsidP="002F02DF">
      <w:pPr>
        <w:jc w:val="both"/>
        <w:rPr>
          <w:rFonts w:ascii="Arial Narrow" w:hAnsi="Arial Narrow"/>
        </w:rPr>
      </w:pPr>
      <w:r w:rsidRPr="00976352">
        <w:rPr>
          <w:rFonts w:ascii="Arial Narrow" w:hAnsi="Arial Narrow"/>
        </w:rPr>
        <w:t xml:space="preserve">Končni prejemnik </w:t>
      </w:r>
      <w:r w:rsidR="002F02DF" w:rsidRPr="00976352">
        <w:rPr>
          <w:rFonts w:ascii="Arial Narrow" w:hAnsi="Arial Narrow"/>
        </w:rPr>
        <w:t xml:space="preserve">bo dolžan zagotavljati dostopnost in hrambo celotne originalne dokumentacije, vezane na </w:t>
      </w:r>
      <w:r w:rsidRPr="00976352">
        <w:rPr>
          <w:rFonts w:ascii="Arial Narrow" w:hAnsi="Arial Narrow"/>
        </w:rPr>
        <w:t>projekt</w:t>
      </w:r>
      <w:r w:rsidR="002F02DF" w:rsidRPr="00976352">
        <w:rPr>
          <w:rFonts w:ascii="Arial Narrow" w:hAnsi="Arial Narrow"/>
        </w:rPr>
        <w:t xml:space="preserve"> in zagotavljati ministrstvu in drugim nadzornim organom vpogled v navedeno dokumentacijo za potrebe bodočih preverjanj še 10 (deset) let po </w:t>
      </w:r>
      <w:r w:rsidRPr="00976352">
        <w:rPr>
          <w:rFonts w:ascii="Arial Narrow" w:hAnsi="Arial Narrow"/>
        </w:rPr>
        <w:t>z</w:t>
      </w:r>
      <w:r w:rsidR="002F02DF" w:rsidRPr="00976352">
        <w:rPr>
          <w:rFonts w:ascii="Arial Narrow" w:hAnsi="Arial Narrow"/>
        </w:rPr>
        <w:t>aključku</w:t>
      </w:r>
      <w:r w:rsidRPr="00976352">
        <w:rPr>
          <w:rFonts w:ascii="Arial Narrow" w:hAnsi="Arial Narrow"/>
        </w:rPr>
        <w:t xml:space="preserve"> projekta</w:t>
      </w:r>
      <w:r w:rsidR="002F02DF" w:rsidRPr="00976352">
        <w:rPr>
          <w:rFonts w:ascii="Arial Narrow" w:hAnsi="Arial Narrow"/>
        </w:rPr>
        <w:t>.</w:t>
      </w:r>
    </w:p>
    <w:p w14:paraId="448F2240" w14:textId="3AB9719F" w:rsidR="002F02DF" w:rsidRPr="00976352" w:rsidRDefault="005D7C75" w:rsidP="002F02DF">
      <w:pPr>
        <w:tabs>
          <w:tab w:val="left" w:pos="0"/>
        </w:tabs>
        <w:jc w:val="both"/>
        <w:rPr>
          <w:rFonts w:ascii="Arial Narrow" w:hAnsi="Arial Narrow"/>
        </w:rPr>
      </w:pPr>
      <w:r w:rsidRPr="00976352">
        <w:rPr>
          <w:rFonts w:ascii="Arial Narrow" w:hAnsi="Arial Narrow"/>
        </w:rPr>
        <w:t xml:space="preserve">Končni prejemnik mora </w:t>
      </w:r>
      <w:r w:rsidR="002F02DF" w:rsidRPr="00976352">
        <w:rPr>
          <w:rFonts w:ascii="Arial Narrow" w:hAnsi="Arial Narrow"/>
        </w:rPr>
        <w:t xml:space="preserve">voditi in spremljati porabo sredstev za </w:t>
      </w:r>
      <w:r w:rsidR="00F75D31" w:rsidRPr="00976352">
        <w:rPr>
          <w:rFonts w:ascii="Arial Narrow" w:hAnsi="Arial Narrow"/>
        </w:rPr>
        <w:t>projekt</w:t>
      </w:r>
      <w:r w:rsidRPr="00976352">
        <w:rPr>
          <w:rFonts w:ascii="Arial Narrow" w:hAnsi="Arial Narrow"/>
        </w:rPr>
        <w:t xml:space="preserve"> </w:t>
      </w:r>
      <w:r w:rsidR="002F02DF" w:rsidRPr="00976352">
        <w:rPr>
          <w:rFonts w:ascii="Arial Narrow" w:hAnsi="Arial Narrow"/>
        </w:rPr>
        <w:t xml:space="preserve">računovodsko ločeno na posebnem stroškovnem mestu ali po ustrezni računovodski kodi za vse transakcije v zvezi </w:t>
      </w:r>
      <w:r w:rsidRPr="00976352">
        <w:rPr>
          <w:rFonts w:ascii="Arial Narrow" w:hAnsi="Arial Narrow"/>
        </w:rPr>
        <w:t>s projektom</w:t>
      </w:r>
      <w:r w:rsidR="002F02DF" w:rsidRPr="00976352">
        <w:rPr>
          <w:rFonts w:ascii="Arial Narrow" w:hAnsi="Arial Narrow"/>
        </w:rPr>
        <w:t xml:space="preserve">, tako da je v vsakem trenutku zagotovljen pregled nad namensko porabo sredstev, ne glede na računovodska pravila Republike Slovenije. Navedeno ne velja za poenostavljene oblike nepovratnih sredstev, za katere pa bo </w:t>
      </w:r>
      <w:r w:rsidRPr="00976352">
        <w:rPr>
          <w:rFonts w:ascii="Arial Narrow" w:hAnsi="Arial Narrow"/>
        </w:rPr>
        <w:t xml:space="preserve">končni prejemnik </w:t>
      </w:r>
      <w:r w:rsidR="002F02DF" w:rsidRPr="00976352">
        <w:rPr>
          <w:rFonts w:ascii="Arial Narrow" w:hAnsi="Arial Narrow"/>
        </w:rPr>
        <w:t xml:space="preserve">dolžan voditi in spremljati prejeta sredstva za </w:t>
      </w:r>
      <w:r w:rsidR="001D29BE" w:rsidRPr="00976352">
        <w:rPr>
          <w:rFonts w:ascii="Arial Narrow" w:hAnsi="Arial Narrow"/>
        </w:rPr>
        <w:t>projekt</w:t>
      </w:r>
      <w:r w:rsidR="002F02DF" w:rsidRPr="00976352">
        <w:rPr>
          <w:rFonts w:ascii="Arial Narrow" w:hAnsi="Arial Narrow"/>
        </w:rPr>
        <w:t xml:space="preserve">. </w:t>
      </w:r>
    </w:p>
    <w:p w14:paraId="7BA87868" w14:textId="77777777" w:rsidR="00D46CAB" w:rsidRPr="00976352" w:rsidRDefault="00D46CAB" w:rsidP="002F02DF">
      <w:pPr>
        <w:tabs>
          <w:tab w:val="left" w:pos="0"/>
        </w:tabs>
        <w:jc w:val="both"/>
        <w:rPr>
          <w:rFonts w:ascii="Arial Narrow" w:hAnsi="Arial Narrow"/>
        </w:rPr>
      </w:pPr>
    </w:p>
    <w:p w14:paraId="2CEC7031" w14:textId="356488E8" w:rsidR="00412B5C" w:rsidRPr="00976352" w:rsidRDefault="00412B5C" w:rsidP="00B37C19">
      <w:pPr>
        <w:pStyle w:val="Naslov1"/>
      </w:pPr>
      <w:r w:rsidRPr="00976352">
        <w:t>Zahteve glede dostopnosti dokumentacije nadzornim organom</w:t>
      </w:r>
    </w:p>
    <w:p w14:paraId="5D5C29D0" w14:textId="77777777" w:rsidR="00412B5C" w:rsidRPr="00976352" w:rsidRDefault="005D7C75" w:rsidP="00412B5C">
      <w:pPr>
        <w:jc w:val="both"/>
        <w:rPr>
          <w:rFonts w:ascii="Arial Narrow" w:hAnsi="Arial Narrow"/>
        </w:rPr>
      </w:pPr>
      <w:r w:rsidRPr="00976352">
        <w:rPr>
          <w:rFonts w:ascii="Arial Narrow" w:hAnsi="Arial Narrow"/>
        </w:rPr>
        <w:t xml:space="preserve">Končni prejemnik </w:t>
      </w:r>
      <w:r w:rsidR="00412B5C" w:rsidRPr="00976352">
        <w:rPr>
          <w:rFonts w:ascii="Arial Narrow" w:hAnsi="Arial Narrow"/>
        </w:rPr>
        <w:t xml:space="preserve">mora omogočiti tehnični, administrativni in finančni nadzor nad izvajanjem </w:t>
      </w:r>
      <w:r w:rsidRPr="00976352">
        <w:rPr>
          <w:rFonts w:ascii="Arial Narrow" w:hAnsi="Arial Narrow"/>
        </w:rPr>
        <w:t>projekta</w:t>
      </w:r>
      <w:r w:rsidR="00412B5C" w:rsidRPr="00976352">
        <w:rPr>
          <w:rFonts w:ascii="Arial Narrow" w:hAnsi="Arial Narrow"/>
        </w:rPr>
        <w:t xml:space="preserve">. Nadzor se izvaja s strani </w:t>
      </w:r>
      <w:r w:rsidRPr="00976352">
        <w:rPr>
          <w:rFonts w:ascii="Arial Narrow" w:hAnsi="Arial Narrow"/>
        </w:rPr>
        <w:t>ministrstva</w:t>
      </w:r>
      <w:r w:rsidR="00412B5C" w:rsidRPr="00976352">
        <w:rPr>
          <w:rFonts w:ascii="Arial Narrow" w:hAnsi="Arial Narrow"/>
        </w:rPr>
        <w:t xml:space="preserve">, </w:t>
      </w:r>
      <w:r w:rsidRPr="00976352">
        <w:rPr>
          <w:rFonts w:ascii="Arial Narrow" w:hAnsi="Arial Narrow"/>
        </w:rPr>
        <w:t>koordinacijskega organa (Urad MF za okrevanje in odpornost – URSOO)</w:t>
      </w:r>
      <w:r w:rsidR="00412B5C" w:rsidRPr="00976352">
        <w:rPr>
          <w:rFonts w:ascii="Arial Narrow" w:hAnsi="Arial Narrow"/>
        </w:rPr>
        <w:t xml:space="preserve">, </w:t>
      </w:r>
      <w:r w:rsidR="004E7BE7" w:rsidRPr="00976352">
        <w:rPr>
          <w:rFonts w:ascii="Arial Narrow" w:hAnsi="Arial Narrow"/>
        </w:rPr>
        <w:t xml:space="preserve">nacionalnega koordinatorja za revizijo (Urad za nadzor nad proračunom – UNP), nacionalnega koordinatorja za stroške (Ministrstvo za finance) in/ali </w:t>
      </w:r>
      <w:r w:rsidR="00412B5C" w:rsidRPr="00976352">
        <w:rPr>
          <w:rFonts w:ascii="Arial Narrow" w:hAnsi="Arial Narrow"/>
        </w:rPr>
        <w:t xml:space="preserve">drugih </w:t>
      </w:r>
      <w:r w:rsidR="004E7BE7" w:rsidRPr="00976352">
        <w:rPr>
          <w:rFonts w:ascii="Arial Narrow" w:hAnsi="Arial Narrow"/>
        </w:rPr>
        <w:t xml:space="preserve">domačih ali </w:t>
      </w:r>
      <w:r w:rsidR="00412B5C" w:rsidRPr="00976352">
        <w:rPr>
          <w:rFonts w:ascii="Arial Narrow" w:hAnsi="Arial Narrow"/>
        </w:rPr>
        <w:t xml:space="preserve">evropskih nadzornih </w:t>
      </w:r>
      <w:r w:rsidR="004E7BE7" w:rsidRPr="00976352">
        <w:rPr>
          <w:rFonts w:ascii="Arial Narrow" w:hAnsi="Arial Narrow"/>
        </w:rPr>
        <w:t>institucij</w:t>
      </w:r>
      <w:r w:rsidR="00412B5C" w:rsidRPr="00976352">
        <w:rPr>
          <w:rFonts w:ascii="Arial Narrow" w:hAnsi="Arial Narrow"/>
        </w:rPr>
        <w:t xml:space="preserve"> (v nadaljevanju: nadzorni organi).</w:t>
      </w:r>
    </w:p>
    <w:p w14:paraId="33BCE635" w14:textId="77777777" w:rsidR="00412B5C" w:rsidRPr="00976352" w:rsidRDefault="004E7BE7" w:rsidP="00412B5C">
      <w:pPr>
        <w:jc w:val="both"/>
        <w:rPr>
          <w:rFonts w:ascii="Arial Narrow" w:hAnsi="Arial Narrow"/>
        </w:rPr>
      </w:pPr>
      <w:r w:rsidRPr="00976352">
        <w:rPr>
          <w:rFonts w:ascii="Arial Narrow" w:hAnsi="Arial Narrow"/>
        </w:rPr>
        <w:t xml:space="preserve">Končni prejemnik </w:t>
      </w:r>
      <w:r w:rsidR="00412B5C" w:rsidRPr="00976352">
        <w:rPr>
          <w:rFonts w:ascii="Arial Narrow" w:hAnsi="Arial Narrow"/>
        </w:rPr>
        <w:t>bo moral nadzornim organom predložiti vse dokumente, ki izkazujejo resničnost, pravilnost in skladnost upravičenih stroškov sofinancirane</w:t>
      </w:r>
      <w:r w:rsidRPr="00976352">
        <w:rPr>
          <w:rFonts w:ascii="Arial Narrow" w:hAnsi="Arial Narrow"/>
        </w:rPr>
        <w:t>ga projekta</w:t>
      </w:r>
      <w:r w:rsidR="00412B5C" w:rsidRPr="00976352">
        <w:rPr>
          <w:rFonts w:ascii="Arial Narrow" w:hAnsi="Arial Narrow"/>
        </w:rPr>
        <w:t xml:space="preserve">. V primeru preverjanja na kraju samem bo </w:t>
      </w:r>
      <w:r w:rsidRPr="00976352">
        <w:rPr>
          <w:rFonts w:ascii="Arial Narrow" w:hAnsi="Arial Narrow"/>
        </w:rPr>
        <w:t xml:space="preserve">končni prejemnik </w:t>
      </w:r>
      <w:r w:rsidR="00412B5C" w:rsidRPr="00976352">
        <w:rPr>
          <w:rFonts w:ascii="Arial Narrow" w:hAnsi="Arial Narrow"/>
        </w:rPr>
        <w:t xml:space="preserve">moral omogočil vpogled v računalniške </w:t>
      </w:r>
      <w:r w:rsidRPr="00976352">
        <w:rPr>
          <w:rFonts w:ascii="Arial Narrow" w:hAnsi="Arial Narrow"/>
        </w:rPr>
        <w:t xml:space="preserve">in računovodske </w:t>
      </w:r>
      <w:r w:rsidR="00412B5C" w:rsidRPr="00976352">
        <w:rPr>
          <w:rFonts w:ascii="Arial Narrow" w:hAnsi="Arial Narrow"/>
        </w:rPr>
        <w:t xml:space="preserve">programe, listine in postopke v zvezi z </w:t>
      </w:r>
      <w:r w:rsidR="00412B5C" w:rsidRPr="00976352">
        <w:rPr>
          <w:rFonts w:ascii="Arial Narrow" w:hAnsi="Arial Narrow"/>
        </w:rPr>
        <w:lastRenderedPageBreak/>
        <w:t xml:space="preserve">izvajanjem </w:t>
      </w:r>
      <w:r w:rsidRPr="00976352">
        <w:rPr>
          <w:rFonts w:ascii="Arial Narrow" w:hAnsi="Arial Narrow"/>
        </w:rPr>
        <w:t xml:space="preserve">projekta </w:t>
      </w:r>
      <w:r w:rsidR="00412B5C" w:rsidRPr="00976352">
        <w:rPr>
          <w:rFonts w:ascii="Arial Narrow" w:hAnsi="Arial Narrow"/>
        </w:rPr>
        <w:t xml:space="preserve">ter </w:t>
      </w:r>
      <w:r w:rsidRPr="00976352">
        <w:rPr>
          <w:rFonts w:ascii="Arial Narrow" w:hAnsi="Arial Narrow"/>
        </w:rPr>
        <w:t xml:space="preserve">v </w:t>
      </w:r>
      <w:r w:rsidR="00412B5C" w:rsidRPr="00976352">
        <w:rPr>
          <w:rFonts w:ascii="Arial Narrow" w:hAnsi="Arial Narrow"/>
        </w:rPr>
        <w:t xml:space="preserve">rezultate </w:t>
      </w:r>
      <w:r w:rsidRPr="00976352">
        <w:rPr>
          <w:rFonts w:ascii="Arial Narrow" w:hAnsi="Arial Narrow"/>
        </w:rPr>
        <w:t>projekta (iz dokumentarnih in informacijskih sistemov)</w:t>
      </w:r>
      <w:r w:rsidR="00412B5C" w:rsidRPr="00976352">
        <w:rPr>
          <w:rFonts w:ascii="Arial Narrow" w:hAnsi="Arial Narrow"/>
        </w:rPr>
        <w:t xml:space="preserve">. </w:t>
      </w:r>
      <w:r w:rsidRPr="00976352">
        <w:rPr>
          <w:rFonts w:ascii="Arial Narrow" w:hAnsi="Arial Narrow"/>
        </w:rPr>
        <w:t xml:space="preserve">Končni prejemnik </w:t>
      </w:r>
      <w:r w:rsidR="00412B5C" w:rsidRPr="00976352">
        <w:rPr>
          <w:rFonts w:ascii="Arial Narrow" w:hAnsi="Arial Narrow"/>
        </w:rPr>
        <w:t xml:space="preserve">bo o izvedbi preverjanja na kraju samem predhodno pisno obveščen, ministrstvo </w:t>
      </w:r>
      <w:r w:rsidRPr="00976352">
        <w:rPr>
          <w:rFonts w:ascii="Arial Narrow" w:hAnsi="Arial Narrow"/>
        </w:rPr>
        <w:t xml:space="preserve">ali drug nadzorni organ </w:t>
      </w:r>
      <w:r w:rsidR="00412B5C" w:rsidRPr="00976352">
        <w:rPr>
          <w:rFonts w:ascii="Arial Narrow" w:hAnsi="Arial Narrow"/>
        </w:rPr>
        <w:t xml:space="preserve">pa lahko opravi pregled na terenu brez predhodne najave. </w:t>
      </w:r>
      <w:r w:rsidRPr="00976352">
        <w:rPr>
          <w:rFonts w:ascii="Arial Narrow" w:hAnsi="Arial Narrow"/>
        </w:rPr>
        <w:t xml:space="preserve">Končni prejemnik </w:t>
      </w:r>
      <w:r w:rsidR="00412B5C" w:rsidRPr="00976352">
        <w:rPr>
          <w:rFonts w:ascii="Arial Narrow" w:hAnsi="Arial Narrow"/>
        </w:rPr>
        <w:t>bo dolžan ukrepati skladno s priporočili iz končnih poročil nadzornih organov in redno obveščati ministrstvo o izvedenih ukrepih.</w:t>
      </w:r>
    </w:p>
    <w:p w14:paraId="0A777333" w14:textId="77777777" w:rsidR="003060BF" w:rsidRPr="00976352" w:rsidRDefault="003060BF" w:rsidP="003060BF">
      <w:pPr>
        <w:pStyle w:val="Naslov1"/>
        <w:ind w:left="431" w:hanging="431"/>
      </w:pPr>
      <w:r w:rsidRPr="00976352">
        <w:t>Načelo »ne škoduj bistveno« (DNSH) v smislu člena 17 Uredbe (EU) 2020/852</w:t>
      </w:r>
    </w:p>
    <w:p w14:paraId="2C480E7E" w14:textId="6E4BE5B9" w:rsidR="003060BF" w:rsidRPr="00976352" w:rsidRDefault="003060BF" w:rsidP="00E27EA3">
      <w:pPr>
        <w:jc w:val="both"/>
        <w:rPr>
          <w:rFonts w:ascii="Arial Narrow" w:hAnsi="Arial Narrow"/>
        </w:rPr>
      </w:pPr>
      <w:r w:rsidRPr="00976352">
        <w:rPr>
          <w:rFonts w:ascii="Arial Narrow" w:hAnsi="Arial Narrow"/>
        </w:rPr>
        <w:t xml:space="preserve">Vlagatelj mora pri pripravi projekta upoštevati »načelo, da se ne škoduje bistveno«, kar pomeni, da se ne podpirajo ali izvajajo gospodarske dejavnosti, ki bistveno škodujejo kateremu koli od </w:t>
      </w:r>
      <w:proofErr w:type="spellStart"/>
      <w:r w:rsidRPr="00976352">
        <w:rPr>
          <w:rFonts w:ascii="Arial Narrow" w:hAnsi="Arial Narrow"/>
        </w:rPr>
        <w:t>okoljskih</w:t>
      </w:r>
      <w:proofErr w:type="spellEnd"/>
      <w:r w:rsidRPr="00976352">
        <w:rPr>
          <w:rFonts w:ascii="Arial Narrow" w:hAnsi="Arial Narrow"/>
        </w:rPr>
        <w:t xml:space="preserve"> ciljev  v smislu člena 17 Uredbe (EU) 2020/852</w:t>
      </w:r>
      <w:r w:rsidR="00CE423D" w:rsidRPr="00976352">
        <w:rPr>
          <w:rFonts w:ascii="Arial Narrow" w:hAnsi="Arial Narrow"/>
        </w:rPr>
        <w:t xml:space="preserve"> in Tehničnih smernic za uporabo „načela, da se ne škoduje bistveno“ v skladu z uredbo o vzpostavitvi mehanizma za okrevanje in odpornost, ki so bile objavljene dne 18.2.2021 v UL EU št. C58/01, še posebno v zvezi z zaščito biotske raznovrstnosti</w:t>
      </w:r>
      <w:r w:rsidRPr="00976352">
        <w:rPr>
          <w:rFonts w:ascii="Arial Narrow" w:hAnsi="Arial Narrow"/>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r w:rsidR="00C161D7" w:rsidRPr="00976352">
        <w:rPr>
          <w:rFonts w:ascii="Arial Narrow" w:hAnsi="Arial Narrow"/>
        </w:rPr>
        <w:t xml:space="preserve"> </w:t>
      </w:r>
    </w:p>
    <w:p w14:paraId="11DB024B" w14:textId="77777777" w:rsidR="003060BF" w:rsidRPr="00976352" w:rsidRDefault="003060BF" w:rsidP="00FE5CD4">
      <w:pPr>
        <w:spacing w:after="0"/>
        <w:jc w:val="both"/>
        <w:rPr>
          <w:rFonts w:ascii="Arial Narrow" w:hAnsi="Arial Narrow"/>
        </w:rPr>
      </w:pPr>
      <w:r w:rsidRPr="00976352">
        <w:rPr>
          <w:rFonts w:ascii="Arial Narrow" w:hAnsi="Arial Narrow"/>
        </w:rPr>
        <w:t>Pri pripravi projekta naj bodo vlagatelji pozorni na vprašanje vplivov njihovega projekta na okolje. Šteje se, da dejavnost bistveno škoduje:</w:t>
      </w:r>
    </w:p>
    <w:p w14:paraId="19F3A04F" w14:textId="77777777" w:rsidR="003060BF" w:rsidRPr="00976352" w:rsidRDefault="003060BF" w:rsidP="00FE5CD4">
      <w:pPr>
        <w:spacing w:after="0"/>
        <w:jc w:val="both"/>
        <w:rPr>
          <w:rFonts w:ascii="Arial Narrow" w:hAnsi="Arial Narrow"/>
        </w:rPr>
      </w:pPr>
      <w:r w:rsidRPr="00976352">
        <w:rPr>
          <w:rFonts w:ascii="Arial Narrow" w:hAnsi="Arial Narrow"/>
        </w:rPr>
        <w:t>(a) blažitvi podnebnih sprememb, kadar dejavnost privede do znatnih emisij toplogrednih plinov;</w:t>
      </w:r>
    </w:p>
    <w:p w14:paraId="3259BEDB" w14:textId="77777777" w:rsidR="003060BF" w:rsidRPr="00976352" w:rsidRDefault="003060BF" w:rsidP="00FE5CD4">
      <w:pPr>
        <w:spacing w:after="0"/>
        <w:jc w:val="both"/>
        <w:rPr>
          <w:rFonts w:ascii="Arial Narrow" w:hAnsi="Arial Narrow"/>
        </w:rPr>
      </w:pPr>
      <w:r w:rsidRPr="00976352">
        <w:rPr>
          <w:rFonts w:ascii="Arial Narrow" w:hAnsi="Arial Narrow"/>
        </w:rPr>
        <w:t>(b) prilagajanju podnebnim spremembam, kadar dejavnost privede do povečanega škodljivega vpliva na sedanje podnebje in pričakovano prihodnje podnebje, na dejavnost samo ali na ljudi, naravo ali sredstva;</w:t>
      </w:r>
    </w:p>
    <w:p w14:paraId="37FBAE54" w14:textId="77777777" w:rsidR="003060BF" w:rsidRPr="00976352" w:rsidRDefault="003060BF" w:rsidP="00FE5CD4">
      <w:pPr>
        <w:spacing w:after="0"/>
        <w:jc w:val="both"/>
        <w:rPr>
          <w:rFonts w:ascii="Arial Narrow" w:hAnsi="Arial Narrow"/>
        </w:rPr>
      </w:pPr>
      <w:r w:rsidRPr="00976352">
        <w:rPr>
          <w:rFonts w:ascii="Arial Narrow" w:hAnsi="Arial Narrow"/>
        </w:rPr>
        <w:t>(c) trajnostni uporabi in varstvu vodnih in morskih virov, kadar dejavnost škoduje:</w:t>
      </w:r>
    </w:p>
    <w:p w14:paraId="4D5B8D07" w14:textId="77777777" w:rsidR="003060BF" w:rsidRPr="00976352" w:rsidRDefault="003060BF" w:rsidP="00FE5CD4">
      <w:pPr>
        <w:spacing w:after="0"/>
        <w:ind w:left="708"/>
        <w:jc w:val="both"/>
        <w:rPr>
          <w:rFonts w:ascii="Arial Narrow" w:hAnsi="Arial Narrow"/>
        </w:rPr>
      </w:pPr>
      <w:r w:rsidRPr="00976352">
        <w:rPr>
          <w:rFonts w:ascii="Arial Narrow" w:hAnsi="Arial Narrow"/>
        </w:rPr>
        <w:t>(i) dobremu stanju ali dobremu ekološkem potencialu vodnih teles, vključno s površinskimi in podzemnimi vodami, ali</w:t>
      </w:r>
    </w:p>
    <w:p w14:paraId="4C3E2E71" w14:textId="77777777" w:rsidR="003060BF" w:rsidRPr="00976352" w:rsidRDefault="003060BF" w:rsidP="00FE5CD4">
      <w:pPr>
        <w:spacing w:after="0"/>
        <w:ind w:left="708"/>
        <w:jc w:val="both"/>
        <w:rPr>
          <w:rFonts w:ascii="Arial Narrow" w:hAnsi="Arial Narrow"/>
        </w:rPr>
      </w:pPr>
      <w:r w:rsidRPr="00976352">
        <w:rPr>
          <w:rFonts w:ascii="Arial Narrow" w:hAnsi="Arial Narrow"/>
        </w:rPr>
        <w:t xml:space="preserve">(ii) dobremu </w:t>
      </w:r>
      <w:proofErr w:type="spellStart"/>
      <w:r w:rsidRPr="00976352">
        <w:rPr>
          <w:rFonts w:ascii="Arial Narrow" w:hAnsi="Arial Narrow"/>
        </w:rPr>
        <w:t>okoljskemu</w:t>
      </w:r>
      <w:proofErr w:type="spellEnd"/>
      <w:r w:rsidRPr="00976352">
        <w:rPr>
          <w:rFonts w:ascii="Arial Narrow" w:hAnsi="Arial Narrow"/>
        </w:rPr>
        <w:t xml:space="preserve"> stanju morskih voda;</w:t>
      </w:r>
    </w:p>
    <w:p w14:paraId="08888A48" w14:textId="77777777" w:rsidR="003060BF" w:rsidRPr="00976352" w:rsidRDefault="003060BF" w:rsidP="00FE5CD4">
      <w:pPr>
        <w:spacing w:after="0"/>
        <w:jc w:val="both"/>
        <w:rPr>
          <w:rFonts w:ascii="Arial Narrow" w:hAnsi="Arial Narrow"/>
        </w:rPr>
      </w:pPr>
      <w:r w:rsidRPr="00976352">
        <w:rPr>
          <w:rFonts w:ascii="Arial Narrow" w:hAnsi="Arial Narrow"/>
        </w:rPr>
        <w:t>(d) krožnemu gospodarstvu, vključno s preprečevanjem odpadkov in recikliranjem, kadar:</w:t>
      </w:r>
    </w:p>
    <w:p w14:paraId="792DAED7" w14:textId="77777777" w:rsidR="003060BF" w:rsidRPr="00976352" w:rsidRDefault="003060BF" w:rsidP="00FE5CD4">
      <w:pPr>
        <w:spacing w:after="0"/>
        <w:ind w:left="708"/>
        <w:jc w:val="both"/>
        <w:rPr>
          <w:rFonts w:ascii="Arial Narrow" w:hAnsi="Arial Narrow"/>
        </w:rPr>
      </w:pPr>
      <w:r w:rsidRPr="00976352">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68996145" w14:textId="77777777" w:rsidR="003060BF" w:rsidRPr="00976352" w:rsidRDefault="003060BF" w:rsidP="00FE5CD4">
      <w:pPr>
        <w:spacing w:after="0"/>
        <w:ind w:left="708"/>
        <w:jc w:val="both"/>
        <w:rPr>
          <w:rFonts w:ascii="Arial Narrow" w:hAnsi="Arial Narrow"/>
        </w:rPr>
      </w:pPr>
      <w:r w:rsidRPr="00976352">
        <w:rPr>
          <w:rFonts w:ascii="Arial Narrow" w:hAnsi="Arial Narrow"/>
        </w:rPr>
        <w:t>(ii) dejavnost privede do znatnega povečanja nastajanja, sežiganja ali odlaganja odpadkov, razen sežiganja nevarnih odpadkov, ki jih ni mogoče reciklirati, ali</w:t>
      </w:r>
    </w:p>
    <w:p w14:paraId="5F3574F2" w14:textId="77777777" w:rsidR="003060BF" w:rsidRPr="00976352" w:rsidRDefault="003060BF" w:rsidP="00FE5CD4">
      <w:pPr>
        <w:spacing w:after="0"/>
        <w:ind w:left="708"/>
        <w:jc w:val="both"/>
        <w:rPr>
          <w:rFonts w:ascii="Arial Narrow" w:hAnsi="Arial Narrow"/>
        </w:rPr>
      </w:pPr>
      <w:r w:rsidRPr="00976352">
        <w:rPr>
          <w:rFonts w:ascii="Arial Narrow" w:hAnsi="Arial Narrow"/>
        </w:rPr>
        <w:t>(iii) lahko dolgoročno odlaganje odpadkov bistveno in dolgoročno škoduje okolju;</w:t>
      </w:r>
    </w:p>
    <w:p w14:paraId="20D462CC" w14:textId="77777777" w:rsidR="003060BF" w:rsidRPr="00976352" w:rsidRDefault="003060BF" w:rsidP="00FE5CD4">
      <w:pPr>
        <w:spacing w:after="0"/>
        <w:jc w:val="both"/>
        <w:rPr>
          <w:rFonts w:ascii="Arial Narrow" w:hAnsi="Arial Narrow"/>
        </w:rPr>
      </w:pPr>
      <w:r w:rsidRPr="00976352">
        <w:rPr>
          <w:rFonts w:ascii="Arial Narrow" w:hAnsi="Arial Narrow"/>
        </w:rPr>
        <w:t>(e) preprečevanju in nadzorovanju onesnaževanja, kadar dejavnost privede do znatnega povečanja emisij onesnaževal v zrak, vodo ali zemljo v primerjavi s stanjem pred začetkom izvajanja te dejavnosti;</w:t>
      </w:r>
    </w:p>
    <w:p w14:paraId="0EDF01C1" w14:textId="77777777" w:rsidR="003060BF" w:rsidRPr="00976352" w:rsidRDefault="003060BF" w:rsidP="00FE5CD4">
      <w:pPr>
        <w:spacing w:after="0"/>
        <w:jc w:val="both"/>
        <w:rPr>
          <w:rFonts w:ascii="Arial Narrow" w:hAnsi="Arial Narrow"/>
        </w:rPr>
      </w:pPr>
      <w:r w:rsidRPr="00976352">
        <w:rPr>
          <w:rFonts w:ascii="Arial Narrow" w:hAnsi="Arial Narrow"/>
        </w:rPr>
        <w:t>(f) varstvu in obnovi biotske raznovrstnosti in ekosistemov, kadar je dejavnost:</w:t>
      </w:r>
    </w:p>
    <w:p w14:paraId="1C531432" w14:textId="77777777" w:rsidR="003060BF" w:rsidRPr="00976352" w:rsidRDefault="003060BF" w:rsidP="00FE5CD4">
      <w:pPr>
        <w:spacing w:after="0"/>
        <w:ind w:left="708"/>
        <w:jc w:val="both"/>
        <w:rPr>
          <w:rFonts w:ascii="Arial Narrow" w:hAnsi="Arial Narrow"/>
        </w:rPr>
      </w:pPr>
      <w:r w:rsidRPr="00976352">
        <w:rPr>
          <w:rFonts w:ascii="Arial Narrow" w:hAnsi="Arial Narrow"/>
        </w:rPr>
        <w:t>(i) znatno škodljiva za dobro stanje in odpornost ekosistemov ali</w:t>
      </w:r>
    </w:p>
    <w:p w14:paraId="3A3A75CA" w14:textId="77777777" w:rsidR="003060BF" w:rsidRPr="00976352" w:rsidRDefault="003060BF" w:rsidP="00FE5CD4">
      <w:pPr>
        <w:spacing w:after="0"/>
        <w:ind w:left="708"/>
        <w:jc w:val="both"/>
        <w:rPr>
          <w:rFonts w:ascii="Arial Narrow" w:hAnsi="Arial Narrow"/>
        </w:rPr>
      </w:pPr>
      <w:r w:rsidRPr="00976352">
        <w:rPr>
          <w:rFonts w:ascii="Arial Narrow" w:hAnsi="Arial Narrow"/>
        </w:rPr>
        <w:t>(ii) škodljiva za stanje ohranjenosti habitatov in vrst, vključno s tistimi, ki so v interesu Unije.</w:t>
      </w:r>
    </w:p>
    <w:p w14:paraId="2B0358B5" w14:textId="5F5CAEA8" w:rsidR="004E7BE7" w:rsidRPr="00976352" w:rsidRDefault="00412B5C" w:rsidP="00F14D79">
      <w:pPr>
        <w:pStyle w:val="Naslov1"/>
      </w:pPr>
      <w:r w:rsidRPr="00976352">
        <w:t xml:space="preserve">Zagotavljanje enakih možnosti in trajnostnega razvoja </w:t>
      </w:r>
    </w:p>
    <w:p w14:paraId="08100F05" w14:textId="73BB39BB" w:rsidR="00412B5C" w:rsidRPr="00976352" w:rsidRDefault="00412B5C" w:rsidP="00412B5C">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Upravičenec bo moral</w:t>
      </w:r>
      <w:r w:rsidR="00B719B0" w:rsidRPr="00976352">
        <w:rPr>
          <w:rFonts w:ascii="Arial Narrow" w:eastAsiaTheme="minorHAnsi" w:hAnsi="Arial Narrow" w:cstheme="minorBidi"/>
          <w:lang w:eastAsia="en-US"/>
        </w:rPr>
        <w:t xml:space="preserve">, kjer narava projekta to </w:t>
      </w:r>
      <w:r w:rsidR="000061C7" w:rsidRPr="00976352">
        <w:rPr>
          <w:rFonts w:ascii="Arial Narrow" w:eastAsiaTheme="minorHAnsi" w:hAnsi="Arial Narrow" w:cstheme="minorBidi"/>
          <w:lang w:eastAsia="en-US"/>
        </w:rPr>
        <w:t>omogoča</w:t>
      </w:r>
      <w:r w:rsidR="00B719B0" w:rsidRPr="00976352">
        <w:rPr>
          <w:rFonts w:ascii="Arial Narrow" w:eastAsiaTheme="minorHAnsi" w:hAnsi="Arial Narrow" w:cstheme="minorBidi"/>
          <w:lang w:eastAsia="en-US"/>
        </w:rPr>
        <w:t xml:space="preserve">, </w:t>
      </w:r>
      <w:r w:rsidRPr="00976352">
        <w:rPr>
          <w:rFonts w:ascii="Arial Narrow" w:eastAsiaTheme="minorHAnsi" w:hAnsi="Arial Narrow" w:cstheme="minorBidi"/>
          <w:lang w:eastAsia="en-US"/>
        </w:rPr>
        <w:t xml:space="preserve">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B1CE2EB" w14:textId="77777777" w:rsidR="00412B5C" w:rsidRPr="00976352" w:rsidRDefault="00412B5C" w:rsidP="00412B5C">
      <w:pPr>
        <w:pStyle w:val="TEKST"/>
        <w:spacing w:line="240" w:lineRule="auto"/>
        <w:rPr>
          <w:rFonts w:ascii="Arial Narrow" w:eastAsiaTheme="minorHAnsi" w:hAnsi="Arial Narrow" w:cstheme="minorBidi"/>
          <w:lang w:eastAsia="en-US"/>
        </w:rPr>
      </w:pPr>
    </w:p>
    <w:p w14:paraId="411219D0" w14:textId="531AADD3" w:rsidR="00412B5C" w:rsidRPr="00976352" w:rsidRDefault="00412B5C" w:rsidP="00412B5C">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Upravičenec bo moral rezultate </w:t>
      </w:r>
      <w:r w:rsidR="001D29BE" w:rsidRPr="00976352">
        <w:rPr>
          <w:rFonts w:ascii="Arial Narrow" w:eastAsiaTheme="minorHAnsi" w:hAnsi="Arial Narrow" w:cstheme="minorBidi"/>
          <w:lang w:eastAsia="en-US"/>
        </w:rPr>
        <w:t>projekta</w:t>
      </w:r>
      <w:r w:rsidRPr="00976352">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52E75934" w14:textId="3BADD037" w:rsidR="00F00E41" w:rsidRPr="00976352" w:rsidRDefault="00412B5C" w:rsidP="00B37C19">
      <w:pPr>
        <w:pStyle w:val="Naslov1"/>
      </w:pPr>
      <w:r w:rsidRPr="00976352">
        <w:lastRenderedPageBreak/>
        <w:t>Varovanje osebnih podatkov in poslovna skrivnost</w:t>
      </w:r>
    </w:p>
    <w:p w14:paraId="60EF9108" w14:textId="21DA687D" w:rsidR="00F340B6" w:rsidRPr="00976352" w:rsidRDefault="00412B5C" w:rsidP="00412B5C">
      <w:pPr>
        <w:pStyle w:val="TEKST"/>
        <w:rPr>
          <w:rFonts w:ascii="Arial Narrow" w:eastAsia="MS Mincho" w:hAnsi="Arial Narrow"/>
          <w:sz w:val="20"/>
          <w:szCs w:val="20"/>
        </w:rPr>
      </w:pPr>
      <w:r w:rsidRPr="00976352">
        <w:rPr>
          <w:rFonts w:ascii="Arial Narrow" w:eastAsiaTheme="minorHAnsi" w:hAnsi="Arial Narrow" w:cstheme="minorBidi"/>
          <w:lang w:eastAsia="en-US"/>
        </w:rPr>
        <w:t>Varovanje osebnih podatkov, ki jih ministrstvu posredujejo prijavitelji oziroma upravičenci bo zagotovljeno v skladu z veljavno zakonodajo, ki ureja varovanje osebnih podatkov, vključno s Splošno uredbo GDPR</w:t>
      </w:r>
      <w:r w:rsidR="00D50128" w:rsidRPr="00976352">
        <w:rPr>
          <w:rFonts w:ascii="Arial Narrow" w:eastAsiaTheme="minorHAnsi" w:hAnsi="Arial Narrow" w:cstheme="minorBidi"/>
          <w:lang w:eastAsia="en-US"/>
        </w:rPr>
        <w:t xml:space="preserve"> in </w:t>
      </w:r>
      <w:r w:rsidRPr="00976352">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16" w:history="1">
        <w:r w:rsidR="00F340B6" w:rsidRPr="00976352">
          <w:rPr>
            <w:rStyle w:val="Hiperpovezava"/>
            <w:rFonts w:ascii="Arial Narrow" w:eastAsia="MS Mincho" w:hAnsi="Arial Narrow"/>
            <w:sz w:val="20"/>
            <w:szCs w:val="20"/>
          </w:rPr>
          <w:t>http://www.mgrt.gov.si/si/o_ministrstvu/varstvo_osebnih_podatkov/</w:t>
        </w:r>
      </w:hyperlink>
      <w:r w:rsidR="00D46CAB" w:rsidRPr="00976352">
        <w:rPr>
          <w:rFonts w:ascii="Arial Narrow" w:eastAsia="MS Mincho" w:hAnsi="Arial Narrow"/>
          <w:sz w:val="20"/>
          <w:szCs w:val="20"/>
        </w:rPr>
        <w:t xml:space="preserve"> .</w:t>
      </w:r>
    </w:p>
    <w:p w14:paraId="7A1042DE" w14:textId="77777777" w:rsidR="00D46CAB" w:rsidRPr="00976352" w:rsidRDefault="00D46CAB" w:rsidP="00412B5C">
      <w:pPr>
        <w:pStyle w:val="TEKST"/>
        <w:rPr>
          <w:rFonts w:ascii="Arial Narrow" w:eastAsiaTheme="minorHAnsi" w:hAnsi="Arial Narrow" w:cstheme="minorBidi"/>
          <w:lang w:eastAsia="en-US"/>
        </w:rPr>
      </w:pPr>
    </w:p>
    <w:p w14:paraId="619BCECC" w14:textId="42111401" w:rsidR="00412B5C" w:rsidRPr="00976352" w:rsidRDefault="00412B5C" w:rsidP="00412B5C">
      <w:pPr>
        <w:pStyle w:val="TEKST"/>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Več o varstvu osebnih podatkov in zavezah ministrstva je navedeno v prilogi št. </w:t>
      </w:r>
      <w:r w:rsidR="00A13B97" w:rsidRPr="00976352">
        <w:rPr>
          <w:rFonts w:ascii="Arial Narrow" w:eastAsiaTheme="minorHAnsi" w:hAnsi="Arial Narrow" w:cstheme="minorBidi"/>
          <w:lang w:eastAsia="en-US"/>
        </w:rPr>
        <w:t>1</w:t>
      </w:r>
      <w:r w:rsidRPr="00976352">
        <w:rPr>
          <w:rFonts w:ascii="Arial Narrow" w:eastAsiaTheme="minorHAnsi" w:hAnsi="Arial Narrow" w:cstheme="minorBidi"/>
          <w:lang w:eastAsia="en-US"/>
        </w:rPr>
        <w:t xml:space="preserve"> kot delu razpisne dokumentacije. </w:t>
      </w:r>
    </w:p>
    <w:p w14:paraId="315961B8" w14:textId="77777777" w:rsidR="00412B5C" w:rsidRPr="00976352" w:rsidRDefault="00412B5C" w:rsidP="00412B5C">
      <w:pPr>
        <w:pStyle w:val="TEKST"/>
        <w:spacing w:line="240" w:lineRule="auto"/>
        <w:rPr>
          <w:rFonts w:ascii="Arial Narrow" w:eastAsiaTheme="minorHAnsi" w:hAnsi="Arial Narrow" w:cstheme="minorBidi"/>
          <w:lang w:eastAsia="en-US"/>
        </w:rPr>
      </w:pPr>
    </w:p>
    <w:p w14:paraId="4D06A21D" w14:textId="77777777" w:rsidR="00412B5C" w:rsidRPr="00976352" w:rsidRDefault="00412B5C" w:rsidP="00412B5C">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76352">
        <w:rPr>
          <w:rFonts w:ascii="Arial Narrow" w:eastAsiaTheme="minorHAnsi" w:hAnsi="Arial Narrow" w:cstheme="minorBidi"/>
          <w:lang w:eastAsia="en-US"/>
        </w:rPr>
        <w:t>odl</w:t>
      </w:r>
      <w:proofErr w:type="spellEnd"/>
      <w:r w:rsidRPr="00976352">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Pr="00976352" w:rsidRDefault="00412B5C" w:rsidP="00412B5C">
      <w:pPr>
        <w:pStyle w:val="TEKST"/>
        <w:spacing w:line="240" w:lineRule="auto"/>
        <w:rPr>
          <w:rFonts w:ascii="Arial Narrow" w:eastAsia="MS Mincho" w:hAnsi="Arial Narrow"/>
          <w:sz w:val="20"/>
          <w:szCs w:val="20"/>
          <w:lang w:eastAsia="en-US"/>
        </w:rPr>
      </w:pPr>
    </w:p>
    <w:p w14:paraId="3E1F3352" w14:textId="07BF9021" w:rsidR="00412B5C" w:rsidRPr="00976352" w:rsidRDefault="00412B5C" w:rsidP="00412B5C">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Namen obdelave osebnih podatkov, ki jih ministrstvu posredujejo prijavitelji oziroma upravičenci,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BC7734" w:rsidRPr="00976352">
        <w:rPr>
          <w:rFonts w:ascii="Arial Narrow" w:eastAsiaTheme="minorHAnsi" w:hAnsi="Arial Narrow" w:cstheme="minorBidi"/>
          <w:lang w:eastAsia="en-US"/>
        </w:rPr>
        <w:t>.</w:t>
      </w:r>
    </w:p>
    <w:p w14:paraId="0C1DF921" w14:textId="77777777" w:rsidR="00BC7734" w:rsidRPr="00976352" w:rsidRDefault="00BC7734" w:rsidP="00412B5C">
      <w:pPr>
        <w:pStyle w:val="TEKST"/>
        <w:spacing w:line="240" w:lineRule="auto"/>
        <w:rPr>
          <w:rFonts w:ascii="Arial Narrow" w:eastAsiaTheme="minorHAnsi" w:hAnsi="Arial Narrow" w:cstheme="minorBidi"/>
          <w:lang w:eastAsia="en-US"/>
        </w:rPr>
      </w:pPr>
    </w:p>
    <w:p w14:paraId="4E009F8A" w14:textId="7DE2D2E5" w:rsidR="00412B5C" w:rsidRPr="00976352" w:rsidRDefault="00412B5C" w:rsidP="00412B5C">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Podatki o sofinanciranih </w:t>
      </w:r>
      <w:r w:rsidR="00BA1217" w:rsidRPr="00976352">
        <w:rPr>
          <w:rFonts w:ascii="Arial Narrow" w:eastAsiaTheme="minorHAnsi" w:hAnsi="Arial Narrow" w:cstheme="minorBidi"/>
          <w:lang w:eastAsia="en-US"/>
        </w:rPr>
        <w:t>projekti</w:t>
      </w:r>
      <w:r w:rsidR="00BC7734" w:rsidRPr="00976352">
        <w:rPr>
          <w:rFonts w:ascii="Arial Narrow" w:eastAsiaTheme="minorHAnsi" w:hAnsi="Arial Narrow" w:cstheme="minorBidi"/>
          <w:lang w:eastAsia="en-US"/>
        </w:rPr>
        <w:t>h</w:t>
      </w:r>
      <w:r w:rsidRPr="00976352">
        <w:rPr>
          <w:rFonts w:ascii="Arial Narrow" w:eastAsiaTheme="minorHAnsi" w:hAnsi="Arial Narrow" w:cstheme="minorBidi"/>
          <w:lang w:eastAsia="en-US"/>
        </w:rPr>
        <w:t xml:space="preserve">, za katere je tako določeno s predpisi ali, ki so javnega značaja, se bodo objavili. Objavljen bo seznam upravičencev, ki bo obsegal navedbo upravičenca, naziv </w:t>
      </w:r>
      <w:r w:rsidR="001D29BE" w:rsidRPr="00976352">
        <w:rPr>
          <w:rFonts w:ascii="Arial Narrow" w:eastAsiaTheme="minorHAnsi" w:hAnsi="Arial Narrow" w:cstheme="minorBidi"/>
          <w:lang w:eastAsia="en-US"/>
        </w:rPr>
        <w:t>projekta</w:t>
      </w:r>
      <w:r w:rsidRPr="00976352">
        <w:rPr>
          <w:rFonts w:ascii="Arial Narrow" w:eastAsiaTheme="minorHAnsi" w:hAnsi="Arial Narrow" w:cstheme="minorBidi"/>
          <w:lang w:eastAsia="en-US"/>
        </w:rPr>
        <w:t xml:space="preserve">, programsko območje upravičenca in znesek javnih virov financiranja </w:t>
      </w:r>
      <w:r w:rsidR="001D29BE" w:rsidRPr="00976352">
        <w:rPr>
          <w:rFonts w:ascii="Arial Narrow" w:eastAsiaTheme="minorHAnsi" w:hAnsi="Arial Narrow" w:cstheme="minorBidi"/>
          <w:lang w:eastAsia="en-US"/>
        </w:rPr>
        <w:t>projekta</w:t>
      </w:r>
      <w:r w:rsidRPr="00976352">
        <w:rPr>
          <w:rFonts w:ascii="Arial Narrow" w:eastAsiaTheme="minorHAnsi" w:hAnsi="Arial Narrow" w:cstheme="minorBidi"/>
          <w:lang w:eastAsia="en-US"/>
        </w:rPr>
        <w:t xml:space="preserve">. Objave podatkov o </w:t>
      </w:r>
      <w:r w:rsidR="001D29BE" w:rsidRPr="00976352">
        <w:rPr>
          <w:rFonts w:ascii="Arial Narrow" w:eastAsiaTheme="minorHAnsi" w:hAnsi="Arial Narrow" w:cstheme="minorBidi"/>
          <w:lang w:eastAsia="en-US"/>
        </w:rPr>
        <w:t>projektu</w:t>
      </w:r>
      <w:r w:rsidRPr="00976352">
        <w:rPr>
          <w:rFonts w:ascii="Arial Narrow" w:eastAsiaTheme="minorHAnsi" w:hAnsi="Arial Narrow" w:cstheme="minorBidi"/>
          <w:lang w:eastAsia="en-US"/>
        </w:rPr>
        <w:t xml:space="preserve"> in upravičencih do sredstev bodo izvedene v skladu z ZDIJZ.</w:t>
      </w:r>
    </w:p>
    <w:p w14:paraId="08F5474E" w14:textId="77777777" w:rsidR="00412B5C" w:rsidRPr="00976352" w:rsidRDefault="00412B5C" w:rsidP="00412B5C">
      <w:pPr>
        <w:pStyle w:val="TEKST"/>
        <w:spacing w:line="240" w:lineRule="auto"/>
        <w:rPr>
          <w:rFonts w:ascii="Arial Narrow" w:hAnsi="Arial Narrow"/>
          <w:sz w:val="20"/>
          <w:szCs w:val="20"/>
        </w:rPr>
      </w:pPr>
    </w:p>
    <w:p w14:paraId="7B29E086" w14:textId="66A5B98D" w:rsidR="00412B5C" w:rsidRPr="00976352" w:rsidRDefault="00192BBC" w:rsidP="00B37C19">
      <w:pPr>
        <w:pStyle w:val="Naslov1"/>
      </w:pPr>
      <w:r w:rsidRPr="00976352">
        <w:t>Zahteve glede spremljanja in vrednotenja doseganja mejnikov, rezultatov in kazalnikov projekta</w:t>
      </w:r>
    </w:p>
    <w:p w14:paraId="470A53B3" w14:textId="77777777" w:rsidR="00412B5C" w:rsidRPr="00976352" w:rsidRDefault="00412B5C" w:rsidP="00D27FD4">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Dokazila o doseganju ciljev, ki jih bo potrebno zbirati za namene spremljanja in vrednotenja, so natančneje opredeljena v razpisni dokumentaciji.</w:t>
      </w:r>
    </w:p>
    <w:p w14:paraId="7239E27A" w14:textId="77777777" w:rsidR="00412B5C" w:rsidRPr="00976352" w:rsidRDefault="00412B5C" w:rsidP="00D27FD4">
      <w:pPr>
        <w:pStyle w:val="TEKST"/>
        <w:spacing w:line="240" w:lineRule="auto"/>
        <w:rPr>
          <w:rFonts w:ascii="Arial Narrow" w:eastAsiaTheme="minorHAnsi" w:hAnsi="Arial Narrow" w:cstheme="minorBidi"/>
          <w:lang w:eastAsia="en-US"/>
        </w:rPr>
      </w:pPr>
    </w:p>
    <w:p w14:paraId="31B2441A" w14:textId="1A4DB229" w:rsidR="00412B5C" w:rsidRPr="00976352" w:rsidRDefault="00412B5C" w:rsidP="00D27FD4">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Upravičenec mora v vlogi realno prikazati načrtovane cilje </w:t>
      </w:r>
      <w:r w:rsidR="00D46CAB" w:rsidRPr="00976352">
        <w:rPr>
          <w:rFonts w:ascii="Arial Narrow" w:eastAsiaTheme="minorHAnsi" w:hAnsi="Arial Narrow" w:cstheme="minorBidi"/>
          <w:lang w:eastAsia="en-US"/>
        </w:rPr>
        <w:t>projekta</w:t>
      </w:r>
      <w:r w:rsidRPr="00976352">
        <w:rPr>
          <w:rFonts w:ascii="Arial Narrow" w:eastAsiaTheme="minorHAnsi" w:hAnsi="Arial Narrow" w:cstheme="minorBidi"/>
          <w:lang w:eastAsia="en-US"/>
        </w:rPr>
        <w:t>. Podatki iz vloge za prijavo (prejete dokumentacije) bodo osnova za spremljanje pričakovanih rezultatov in bodo kot takšni tudi priloga pogodbe o</w:t>
      </w:r>
      <w:r w:rsidR="00D46CAB" w:rsidRPr="00976352">
        <w:rPr>
          <w:rFonts w:ascii="Arial Narrow" w:eastAsiaTheme="minorHAnsi" w:hAnsi="Arial Narrow" w:cstheme="minorBidi"/>
          <w:lang w:eastAsia="en-US"/>
        </w:rPr>
        <w:t xml:space="preserve"> dodelitvi sredstev</w:t>
      </w:r>
      <w:r w:rsidRPr="00976352">
        <w:rPr>
          <w:rFonts w:ascii="Arial Narrow" w:eastAsiaTheme="minorHAnsi" w:hAnsi="Arial Narrow" w:cstheme="minorBidi"/>
          <w:lang w:eastAsia="en-US"/>
        </w:rPr>
        <w:t>.</w:t>
      </w:r>
    </w:p>
    <w:p w14:paraId="767F01E4" w14:textId="77777777" w:rsidR="00D46CAB" w:rsidRPr="00976352" w:rsidRDefault="00D46CAB" w:rsidP="00D27FD4">
      <w:pPr>
        <w:pStyle w:val="TEKST"/>
        <w:spacing w:line="240" w:lineRule="auto"/>
        <w:rPr>
          <w:rFonts w:ascii="Arial Narrow" w:eastAsiaTheme="minorHAnsi" w:hAnsi="Arial Narrow" w:cstheme="minorBidi"/>
          <w:lang w:eastAsia="en-US"/>
        </w:rPr>
      </w:pPr>
    </w:p>
    <w:p w14:paraId="49F1C659" w14:textId="08A3A9A4" w:rsidR="00412B5C" w:rsidRPr="00976352" w:rsidRDefault="00412B5C" w:rsidP="00D27FD4">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V primeru, da med izvajanjem </w:t>
      </w:r>
      <w:r w:rsidR="00D46CAB" w:rsidRPr="00976352">
        <w:rPr>
          <w:rFonts w:ascii="Arial Narrow" w:eastAsiaTheme="minorHAnsi" w:hAnsi="Arial Narrow" w:cstheme="minorBidi"/>
          <w:lang w:eastAsia="en-US"/>
        </w:rPr>
        <w:t xml:space="preserve">projekta </w:t>
      </w:r>
      <w:r w:rsidRPr="00976352">
        <w:rPr>
          <w:rFonts w:ascii="Arial Narrow" w:eastAsiaTheme="minorHAnsi" w:hAnsi="Arial Narrow" w:cstheme="minorBidi"/>
          <w:lang w:eastAsia="en-US"/>
        </w:rPr>
        <w:t xml:space="preserve">pride do sprememb, ki bi vplivale na oceno vloge tako, da bi se ocena znižala pod prag sofinanciranih </w:t>
      </w:r>
      <w:r w:rsidR="00D46CAB" w:rsidRPr="00976352">
        <w:rPr>
          <w:rFonts w:ascii="Arial Narrow" w:eastAsiaTheme="minorHAnsi" w:hAnsi="Arial Narrow" w:cstheme="minorBidi"/>
          <w:lang w:eastAsia="en-US"/>
        </w:rPr>
        <w:t>projektov</w:t>
      </w:r>
      <w:r w:rsidRPr="00976352">
        <w:rPr>
          <w:rFonts w:ascii="Arial Narrow" w:eastAsiaTheme="minorHAnsi" w:hAnsi="Arial Narrow" w:cstheme="minorBidi"/>
          <w:lang w:eastAsia="en-US"/>
        </w:rPr>
        <w:t xml:space="preserve">, ministrstvo lahko odstopi od pogodbe o </w:t>
      </w:r>
      <w:r w:rsidR="00D46CAB" w:rsidRPr="00976352">
        <w:rPr>
          <w:rFonts w:ascii="Arial Narrow" w:eastAsiaTheme="minorHAnsi" w:hAnsi="Arial Narrow" w:cstheme="minorBidi"/>
          <w:lang w:eastAsia="en-US"/>
        </w:rPr>
        <w:t xml:space="preserve">dodelitvi sredstev </w:t>
      </w:r>
      <w:r w:rsidRPr="00976352">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D46CAB" w:rsidRPr="00976352">
        <w:rPr>
          <w:rFonts w:ascii="Arial Narrow" w:eastAsiaTheme="minorHAnsi" w:hAnsi="Arial Narrow" w:cstheme="minorBidi"/>
          <w:lang w:eastAsia="en-US"/>
        </w:rPr>
        <w:t xml:space="preserve">končnega prejemnika </w:t>
      </w:r>
      <w:r w:rsidRPr="00976352">
        <w:rPr>
          <w:rFonts w:ascii="Arial Narrow" w:eastAsiaTheme="minorHAnsi" w:hAnsi="Arial Narrow" w:cstheme="minorBidi"/>
          <w:lang w:eastAsia="en-US"/>
        </w:rPr>
        <w:t>do dneva vračila sredstev v proračun</w:t>
      </w:r>
      <w:r w:rsidR="00D46CAB" w:rsidRPr="00976352">
        <w:rPr>
          <w:rFonts w:ascii="Arial Narrow" w:eastAsiaTheme="minorHAnsi" w:hAnsi="Arial Narrow" w:cstheme="minorBidi"/>
          <w:lang w:eastAsia="en-US"/>
        </w:rPr>
        <w:t>ski sklad NOO</w:t>
      </w:r>
      <w:r w:rsidRPr="00976352">
        <w:rPr>
          <w:rFonts w:ascii="Arial Narrow" w:eastAsiaTheme="minorHAnsi" w:hAnsi="Arial Narrow" w:cstheme="minorBidi"/>
          <w:lang w:eastAsia="en-US"/>
        </w:rPr>
        <w:t xml:space="preserve">. </w:t>
      </w:r>
    </w:p>
    <w:p w14:paraId="5B530FC9" w14:textId="77777777" w:rsidR="00412B5C" w:rsidRPr="00976352" w:rsidRDefault="00412B5C" w:rsidP="00D27FD4">
      <w:pPr>
        <w:pStyle w:val="TEKST"/>
        <w:spacing w:line="240" w:lineRule="auto"/>
        <w:rPr>
          <w:rFonts w:ascii="Arial Narrow" w:eastAsiaTheme="minorHAnsi" w:hAnsi="Arial Narrow" w:cstheme="minorBidi"/>
          <w:lang w:eastAsia="en-US"/>
        </w:rPr>
      </w:pPr>
    </w:p>
    <w:p w14:paraId="1C91687D" w14:textId="2F126DBA" w:rsidR="00412B5C" w:rsidRPr="00976352" w:rsidRDefault="00412B5C" w:rsidP="00D27FD4">
      <w:pPr>
        <w:pStyle w:val="TEKST"/>
        <w:spacing w:line="240" w:lineRule="auto"/>
        <w:rPr>
          <w:rFonts w:ascii="Arial Narrow" w:eastAsiaTheme="minorHAnsi" w:hAnsi="Arial Narrow" w:cstheme="minorBidi"/>
          <w:lang w:eastAsia="en-US"/>
        </w:rPr>
      </w:pPr>
      <w:r w:rsidRPr="00976352">
        <w:rPr>
          <w:rFonts w:ascii="Arial Narrow" w:eastAsiaTheme="minorHAnsi" w:hAnsi="Arial Narrow" w:cstheme="minorBidi"/>
          <w:lang w:eastAsia="en-US"/>
        </w:rPr>
        <w:t xml:space="preserve">V primeru, da </w:t>
      </w:r>
      <w:r w:rsidR="00D46CAB" w:rsidRPr="00976352">
        <w:rPr>
          <w:rFonts w:ascii="Arial Narrow" w:eastAsiaTheme="minorHAnsi" w:hAnsi="Arial Narrow" w:cstheme="minorBidi"/>
          <w:lang w:eastAsia="en-US"/>
        </w:rPr>
        <w:t xml:space="preserve">končni prejemnik </w:t>
      </w:r>
      <w:r w:rsidRPr="00976352">
        <w:rPr>
          <w:rFonts w:ascii="Arial Narrow" w:eastAsiaTheme="minorHAnsi" w:hAnsi="Arial Narrow" w:cstheme="minorBidi"/>
          <w:lang w:eastAsia="en-US"/>
        </w:rPr>
        <w:t xml:space="preserve">ob zaključku </w:t>
      </w:r>
      <w:r w:rsidR="00D46CAB" w:rsidRPr="00976352">
        <w:rPr>
          <w:rFonts w:ascii="Arial Narrow" w:eastAsiaTheme="minorHAnsi" w:hAnsi="Arial Narrow" w:cstheme="minorBidi"/>
          <w:lang w:eastAsia="en-US"/>
        </w:rPr>
        <w:t xml:space="preserve">projekta </w:t>
      </w:r>
      <w:r w:rsidRPr="00976352">
        <w:rPr>
          <w:rFonts w:ascii="Arial Narrow" w:eastAsiaTheme="minorHAnsi" w:hAnsi="Arial Narrow" w:cstheme="minorBidi"/>
          <w:lang w:eastAsia="en-US"/>
        </w:rPr>
        <w:t xml:space="preserve">ne bo dokazal uresničitev načrtovanih ciljev v celoti, lahko ministrstvo zahteva vračilo že izplačanih sredstev oz. sorazmernega dela sredstev za nerealizirane aktivnosti, skupaj z zakonskimi zamudnimi obrestmi od dneva nakazila sredstev na transakcijski račun </w:t>
      </w:r>
      <w:r w:rsidR="00D46CAB" w:rsidRPr="00976352">
        <w:rPr>
          <w:rFonts w:ascii="Arial Narrow" w:eastAsiaTheme="minorHAnsi" w:hAnsi="Arial Narrow" w:cstheme="minorBidi"/>
          <w:lang w:eastAsia="en-US"/>
        </w:rPr>
        <w:t>končnega prejemnika</w:t>
      </w:r>
      <w:r w:rsidRPr="00976352">
        <w:rPr>
          <w:rFonts w:ascii="Arial Narrow" w:eastAsiaTheme="minorHAnsi" w:hAnsi="Arial Narrow" w:cstheme="minorBidi"/>
          <w:lang w:eastAsia="en-US"/>
        </w:rPr>
        <w:t xml:space="preserve"> do dneva vračila sredstev v proračun</w:t>
      </w:r>
      <w:r w:rsidR="00D46CAB" w:rsidRPr="00976352">
        <w:rPr>
          <w:rFonts w:ascii="Arial Narrow" w:eastAsiaTheme="minorHAnsi" w:hAnsi="Arial Narrow" w:cstheme="minorBidi"/>
          <w:lang w:eastAsia="en-US"/>
        </w:rPr>
        <w:t>ski sklad NOO</w:t>
      </w:r>
      <w:r w:rsidRPr="00976352">
        <w:rPr>
          <w:rFonts w:ascii="Arial Narrow" w:eastAsiaTheme="minorHAnsi" w:hAnsi="Arial Narrow" w:cstheme="minorBidi"/>
          <w:lang w:eastAsia="en-US"/>
        </w:rPr>
        <w:t>.</w:t>
      </w:r>
    </w:p>
    <w:p w14:paraId="73F71E43" w14:textId="77777777" w:rsidR="00412B5C" w:rsidRPr="00976352" w:rsidRDefault="00412B5C" w:rsidP="00412B5C">
      <w:pPr>
        <w:jc w:val="both"/>
        <w:rPr>
          <w:rFonts w:ascii="Arial Narrow" w:hAnsi="Arial Narrow"/>
          <w:sz w:val="20"/>
          <w:szCs w:val="20"/>
        </w:rPr>
      </w:pPr>
    </w:p>
    <w:p w14:paraId="071CB6FE" w14:textId="1F3E1917" w:rsidR="00237E7A" w:rsidRPr="00976352" w:rsidRDefault="00412B5C" w:rsidP="00B37C19">
      <w:pPr>
        <w:pStyle w:val="Naslov1"/>
      </w:pPr>
      <w:r w:rsidRPr="00976352">
        <w:lastRenderedPageBreak/>
        <w:t xml:space="preserve">Posledice, če se ugotovi, da je v postopku potrjevanja </w:t>
      </w:r>
      <w:r w:rsidR="00D46CAB" w:rsidRPr="00976352">
        <w:t>projektov</w:t>
      </w:r>
      <w:r w:rsidRPr="00976352">
        <w:t xml:space="preserve"> ali izvajanja </w:t>
      </w:r>
      <w:r w:rsidR="00D46CAB" w:rsidRPr="00976352">
        <w:t>projektov</w:t>
      </w:r>
      <w:r w:rsidRPr="00976352">
        <w:t xml:space="preserve"> prišlo do resnih napak, nepravilnosti, goljufije ali kršitve obveznosti</w:t>
      </w:r>
    </w:p>
    <w:p w14:paraId="26AC0CBA" w14:textId="6B74D643" w:rsidR="00412B5C" w:rsidRPr="00976352" w:rsidRDefault="00412B5C" w:rsidP="00F14D79">
      <w:pPr>
        <w:jc w:val="both"/>
        <w:rPr>
          <w:rFonts w:ascii="Arial Narrow" w:hAnsi="Arial Narrow"/>
        </w:rPr>
      </w:pPr>
      <w:r w:rsidRPr="00976352">
        <w:rPr>
          <w:rFonts w:ascii="Arial Narrow" w:hAnsi="Arial Narrow"/>
        </w:rPr>
        <w:t xml:space="preserve">V kolikor se ugotovi, da je v postopku potrjevanja </w:t>
      </w:r>
      <w:r w:rsidR="00D46CAB" w:rsidRPr="00976352">
        <w:rPr>
          <w:rFonts w:ascii="Arial Narrow" w:hAnsi="Arial Narrow"/>
        </w:rPr>
        <w:t>projektov</w:t>
      </w:r>
      <w:r w:rsidRPr="00976352">
        <w:rPr>
          <w:rFonts w:ascii="Arial Narrow" w:hAnsi="Arial Narrow"/>
        </w:rPr>
        <w:t xml:space="preserve"> ali izvajanja </w:t>
      </w:r>
      <w:r w:rsidR="00D46CAB" w:rsidRPr="00976352">
        <w:rPr>
          <w:rFonts w:ascii="Arial Narrow" w:hAnsi="Arial Narrow"/>
        </w:rPr>
        <w:t>projektov</w:t>
      </w:r>
      <w:r w:rsidRPr="00976352">
        <w:rPr>
          <w:rFonts w:ascii="Arial Narrow" w:hAnsi="Arial Narrow"/>
        </w:rPr>
        <w:t xml:space="preserve"> prišlo do resnih napak, nepravilnosti ali kršitve obveznosti, ali pa </w:t>
      </w:r>
      <w:r w:rsidR="00D46CAB" w:rsidRPr="00976352">
        <w:rPr>
          <w:rFonts w:ascii="Arial Narrow" w:hAnsi="Arial Narrow"/>
        </w:rPr>
        <w:t xml:space="preserve">končni prejemnik </w:t>
      </w:r>
      <w:r w:rsidRPr="00976352">
        <w:rPr>
          <w:rFonts w:ascii="Arial Narrow" w:hAnsi="Arial Narrow"/>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D0F25" w:rsidRPr="00976352">
        <w:rPr>
          <w:rFonts w:ascii="Arial Narrow" w:hAnsi="Arial Narrow"/>
        </w:rPr>
        <w:t xml:space="preserve">končni prejemnik </w:t>
      </w:r>
      <w:r w:rsidRPr="00976352">
        <w:rPr>
          <w:rFonts w:ascii="Arial Narrow" w:hAnsi="Arial Narrow"/>
        </w:rPr>
        <w:t xml:space="preserve">pa bo dolžan vrniti neupravičeno prejeta sredstva skupaj z zakonskimi zamudnimi obrestmi od dneva nakazila sredstev na  transakcijski račun </w:t>
      </w:r>
      <w:r w:rsidR="00BD0F25" w:rsidRPr="00976352">
        <w:rPr>
          <w:rFonts w:ascii="Arial Narrow" w:hAnsi="Arial Narrow"/>
        </w:rPr>
        <w:t xml:space="preserve">končnega prejemnika </w:t>
      </w:r>
      <w:r w:rsidRPr="00976352">
        <w:rPr>
          <w:rFonts w:ascii="Arial Narrow" w:hAnsi="Arial Narrow"/>
        </w:rPr>
        <w:t>do dneva vračila sredstev v proračun</w:t>
      </w:r>
      <w:r w:rsidR="00BD0F25" w:rsidRPr="00976352">
        <w:rPr>
          <w:rFonts w:ascii="Arial Narrow" w:hAnsi="Arial Narrow"/>
        </w:rPr>
        <w:t>ski sklad NOO</w:t>
      </w:r>
      <w:r w:rsidRPr="00976352">
        <w:rPr>
          <w:rFonts w:ascii="Arial Narrow" w:hAnsi="Arial Narrow"/>
        </w:rPr>
        <w:t>. Če je takšno ravnanje namerno, s</w:t>
      </w:r>
      <w:r w:rsidR="00237E7A" w:rsidRPr="00976352">
        <w:rPr>
          <w:rFonts w:ascii="Arial Narrow" w:hAnsi="Arial Narrow"/>
        </w:rPr>
        <w:t>e bo obravnavalo kot goljufija.</w:t>
      </w:r>
    </w:p>
    <w:p w14:paraId="471CCB42" w14:textId="4843D13F" w:rsidR="00FC0C50" w:rsidRPr="00976352" w:rsidRDefault="00412B5C" w:rsidP="00B37C19">
      <w:pPr>
        <w:pStyle w:val="Naslov1"/>
      </w:pPr>
      <w:r w:rsidRPr="00976352">
        <w:t xml:space="preserve">Posledice, če se ugotovi, da aktivnosti na </w:t>
      </w:r>
      <w:r w:rsidR="00BD0F25" w:rsidRPr="00976352">
        <w:t>projektu</w:t>
      </w:r>
      <w:r w:rsidRPr="00976352">
        <w:t xml:space="preserve"> niso bile skladne s pravom Unije in pravom Republike Slovenije</w:t>
      </w:r>
    </w:p>
    <w:p w14:paraId="54F7DB99" w14:textId="34CA2704" w:rsidR="00412B5C" w:rsidRPr="00976352" w:rsidRDefault="00412B5C" w:rsidP="00412B5C">
      <w:pPr>
        <w:jc w:val="both"/>
        <w:rPr>
          <w:rFonts w:ascii="Arial Narrow" w:hAnsi="Arial Narrow"/>
        </w:rPr>
      </w:pPr>
      <w:r w:rsidRPr="00976352">
        <w:rPr>
          <w:rFonts w:ascii="Arial Narrow" w:hAnsi="Arial Narrow"/>
        </w:rPr>
        <w:t xml:space="preserve">V kolikor se ugotovi, da aktivnosti na </w:t>
      </w:r>
      <w:r w:rsidR="00BD0F25" w:rsidRPr="00976352">
        <w:rPr>
          <w:rFonts w:ascii="Arial Narrow" w:hAnsi="Arial Narrow"/>
        </w:rPr>
        <w:t>projektu</w:t>
      </w:r>
      <w:r w:rsidRPr="00976352">
        <w:rPr>
          <w:rFonts w:ascii="Arial Narrow" w:hAnsi="Arial Narrow"/>
        </w:rPr>
        <w:t xml:space="preserve"> niso bile skladne s pravom Unije in pravom Republike Slovenije, bo ministrstvo odstopilo od pogodbe, </w:t>
      </w:r>
      <w:r w:rsidR="00BD0F25" w:rsidRPr="00976352">
        <w:rPr>
          <w:rFonts w:ascii="Arial Narrow" w:hAnsi="Arial Narrow"/>
        </w:rPr>
        <w:t xml:space="preserve">končni prejemnik </w:t>
      </w:r>
      <w:r w:rsidRPr="00976352">
        <w:rPr>
          <w:rFonts w:ascii="Arial Narrow" w:hAnsi="Arial Narrow"/>
        </w:rPr>
        <w:t xml:space="preserve">pa bo dolžan vrniti neupravičeno prejeta sredstva skupaj z zakonskimi zamudnimi obrestmi od dneva nakazila sredstev na transakcijski račun </w:t>
      </w:r>
      <w:r w:rsidR="00BD0F25" w:rsidRPr="00976352">
        <w:rPr>
          <w:rFonts w:ascii="Arial Narrow" w:hAnsi="Arial Narrow"/>
        </w:rPr>
        <w:t xml:space="preserve">končnega prejemnika </w:t>
      </w:r>
      <w:r w:rsidRPr="00976352">
        <w:rPr>
          <w:rFonts w:ascii="Arial Narrow" w:hAnsi="Arial Narrow"/>
        </w:rPr>
        <w:t xml:space="preserve">do dneva vračila sredstev v </w:t>
      </w:r>
      <w:r w:rsidR="00BD0F25" w:rsidRPr="00976352">
        <w:rPr>
          <w:rFonts w:ascii="Arial Narrow" w:hAnsi="Arial Narrow"/>
        </w:rPr>
        <w:t>proračunski sklad NOO</w:t>
      </w:r>
      <w:r w:rsidRPr="00976352">
        <w:rPr>
          <w:rFonts w:ascii="Arial Narrow" w:hAnsi="Arial Narrow"/>
        </w:rPr>
        <w:t>.</w:t>
      </w:r>
    </w:p>
    <w:p w14:paraId="59D7DCCC" w14:textId="2083B9CC" w:rsidR="00412B5C" w:rsidRPr="00976352" w:rsidRDefault="00412B5C" w:rsidP="00B37C19">
      <w:pPr>
        <w:pStyle w:val="Naslov1"/>
      </w:pPr>
      <w:r w:rsidRPr="00976352">
        <w:t>Posledice, če se ugotov</w:t>
      </w:r>
      <w:r w:rsidR="00BD0F25" w:rsidRPr="00976352">
        <w:t>i dvojno financiranje posameznega projekta</w:t>
      </w:r>
      <w:r w:rsidRPr="00976352">
        <w:t xml:space="preserve"> ali, da je višina financiranja </w:t>
      </w:r>
      <w:r w:rsidR="00BD0F25" w:rsidRPr="00976352">
        <w:rPr>
          <w:rStyle w:val="Naslov1Znak"/>
          <w:b/>
        </w:rPr>
        <w:t xml:space="preserve">projekta </w:t>
      </w:r>
      <w:r w:rsidRPr="00976352">
        <w:rPr>
          <w:rStyle w:val="Naslov1Znak"/>
          <w:b/>
        </w:rPr>
        <w:t>presegla maksimalno dovoljeno stopnjo oz. znesek pomoči</w:t>
      </w:r>
    </w:p>
    <w:p w14:paraId="53B72E31" w14:textId="48C65630" w:rsidR="00412B5C" w:rsidRPr="00976352" w:rsidRDefault="00DF0001" w:rsidP="00412B5C">
      <w:pPr>
        <w:jc w:val="both"/>
        <w:rPr>
          <w:rFonts w:ascii="Arial Narrow" w:hAnsi="Arial Narrow"/>
        </w:rPr>
      </w:pPr>
      <w:r w:rsidRPr="00976352">
        <w:rPr>
          <w:rFonts w:ascii="Arial Narrow" w:hAnsi="Arial Narrow"/>
        </w:rPr>
        <w:t>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w:t>
      </w:r>
      <w:r w:rsidR="006A3F72" w:rsidRPr="00976352">
        <w:rPr>
          <w:rFonts w:ascii="Arial Narrow" w:hAnsi="Arial Narrow"/>
        </w:rPr>
        <w:t xml:space="preserve"> proračunski sklad NOO</w:t>
      </w:r>
      <w:r w:rsidRPr="00976352">
        <w:rPr>
          <w:rFonts w:ascii="Arial Narrow" w:hAnsi="Arial Narrow"/>
        </w:rPr>
        <w:t>. Če je dvojno uveljavljanje stroškov ali dvojno financiranje izdatkov namerno, se bo obravnavalo kot goljufija.</w:t>
      </w:r>
    </w:p>
    <w:p w14:paraId="05EE5F3A" w14:textId="4E46D0E8" w:rsidR="00B719B0" w:rsidRPr="00976352" w:rsidRDefault="00412B5C" w:rsidP="00B37C19">
      <w:pPr>
        <w:pStyle w:val="Naslov1"/>
      </w:pPr>
      <w:r w:rsidRPr="00976352">
        <w:t>Razpoložljivost razpisne dokumentacije</w:t>
      </w:r>
    </w:p>
    <w:p w14:paraId="3341D9DE" w14:textId="2D80B5BB" w:rsidR="00412B5C" w:rsidRPr="00976352" w:rsidRDefault="00412B5C" w:rsidP="00412B5C">
      <w:pPr>
        <w:pStyle w:val="TEKST"/>
        <w:spacing w:line="240" w:lineRule="auto"/>
        <w:rPr>
          <w:rFonts w:ascii="Arial Narrow" w:eastAsia="MS Mincho" w:hAnsi="Arial Narrow"/>
          <w:lang w:eastAsia="en-US"/>
        </w:rPr>
      </w:pPr>
      <w:r w:rsidRPr="00976352">
        <w:rPr>
          <w:rFonts w:ascii="Arial Narrow" w:hAnsi="Arial Narrow" w:cs="Arial"/>
        </w:rPr>
        <w:t>Vsi potrebni podatki in navodila ki bodo omogočila izdelavo popolne in pravilne vloge za dodelitev sredstev,</w:t>
      </w:r>
      <w:r w:rsidRPr="00976352">
        <w:rPr>
          <w:rFonts w:ascii="Arial Narrow" w:hAnsi="Arial Narrow" w:cs="Arial"/>
          <w:caps/>
        </w:rPr>
        <w:t xml:space="preserve"> </w:t>
      </w:r>
      <w:r w:rsidRPr="00976352">
        <w:rPr>
          <w:rFonts w:ascii="Arial Narrow" w:hAnsi="Arial Narrow" w:cs="Arial"/>
        </w:rPr>
        <w:t xml:space="preserve">so navedeni v razpisni dokumentaciji, ki bo od dne objave javnega razpisa dalje objavljena na spletni strani MGRT </w:t>
      </w:r>
      <w:hyperlink r:id="rId17" w:history="1">
        <w:r w:rsidR="00DF0001" w:rsidRPr="00976352">
          <w:rPr>
            <w:rStyle w:val="Hiperpovezava"/>
            <w:rFonts w:ascii="Arial Narrow" w:hAnsi="Arial Narrow" w:cs="Arial"/>
          </w:rPr>
          <w:t>https://www.gov.si/zbirke/javne-objave/?date=&amp;titleref=&amp;publisher%5B%5D=25&amp;type</w:t>
        </w:r>
      </w:hyperlink>
      <w:r w:rsidR="00AC382C" w:rsidRPr="00976352">
        <w:rPr>
          <w:rFonts w:ascii="Arial Narrow" w:hAnsi="Arial Narrow" w:cs="Arial"/>
        </w:rPr>
        <w:t>=</w:t>
      </w:r>
      <w:r w:rsidR="00DF0001" w:rsidRPr="00976352">
        <w:rPr>
          <w:rFonts w:ascii="Arial Narrow" w:hAnsi="Arial Narrow" w:cs="Arial"/>
        </w:rPr>
        <w:t xml:space="preserve"> </w:t>
      </w:r>
      <w:r w:rsidR="004E7BE7" w:rsidRPr="00976352">
        <w:rPr>
          <w:rFonts w:ascii="Arial Narrow" w:hAnsi="Arial Narrow" w:cs="Arial"/>
        </w:rPr>
        <w:t xml:space="preserve">in spletni strani Urada Republike Slovenije za okrevanje in odpornost (dalje: URSOO) </w:t>
      </w:r>
      <w:r w:rsidR="00AC382C" w:rsidRPr="00976352">
        <w:rPr>
          <w:rFonts w:ascii="Arial Narrow" w:hAnsi="Arial Narrow"/>
        </w:rPr>
        <w:t>https://www.gov.si/drzavni-organi/organi-v-sestavi/urad-za-okrevanje-in-odpornost/o-uradu/</w:t>
      </w:r>
      <w:r w:rsidR="004E7BE7" w:rsidRPr="00976352">
        <w:rPr>
          <w:rFonts w:ascii="Arial Narrow" w:hAnsi="Arial Narrow" w:cs="Arial"/>
        </w:rPr>
        <w:t xml:space="preserve"> . </w:t>
      </w:r>
    </w:p>
    <w:p w14:paraId="77356C56" w14:textId="604C2125" w:rsidR="00412B5C" w:rsidRPr="00976352" w:rsidRDefault="00412B5C" w:rsidP="00B37C19">
      <w:pPr>
        <w:pStyle w:val="Naslov1"/>
      </w:pPr>
      <w:r w:rsidRPr="00976352">
        <w:t>Dodatne informacije</w:t>
      </w:r>
    </w:p>
    <w:p w14:paraId="6980632D" w14:textId="5D3E126B" w:rsidR="00412B5C" w:rsidRPr="00976352" w:rsidRDefault="00412B5C" w:rsidP="00412B5C">
      <w:pPr>
        <w:pStyle w:val="TEKST"/>
        <w:rPr>
          <w:rFonts w:ascii="Arial Narrow" w:hAnsi="Arial Narrow"/>
        </w:rPr>
      </w:pPr>
      <w:r w:rsidRPr="00976352">
        <w:rPr>
          <w:rFonts w:ascii="Arial Narrow" w:hAnsi="Arial Narrow"/>
        </w:rPr>
        <w:t xml:space="preserve">Dodatne informacije v zvezi s pripravo prijav in pojasnila k razpisni dokumentaciji so prijavitelju dosegljive na podlagi pisnega zaprosila, posredovanega na elektronski naslov </w:t>
      </w:r>
      <w:r w:rsidR="00A13B97" w:rsidRPr="00976352">
        <w:rPr>
          <w:rFonts w:ascii="Arial Narrow" w:hAnsi="Arial Narrow"/>
        </w:rPr>
        <w:t>darko.</w:t>
      </w:r>
      <w:hyperlink r:id="rId18" w:history="1">
        <w:r w:rsidR="00A13B97" w:rsidRPr="00976352">
          <w:rPr>
            <w:rFonts w:ascii="Arial Narrow" w:hAnsi="Arial Narrow"/>
          </w:rPr>
          <w:t>sajko@gov.si</w:t>
        </w:r>
      </w:hyperlink>
      <w:r w:rsidR="00A13B97" w:rsidRPr="00976352">
        <w:rPr>
          <w:rFonts w:ascii="Arial Narrow" w:hAnsi="Arial Narrow"/>
        </w:rPr>
        <w:t xml:space="preserve"> in sebastijan.milovanovic-jarh@gov.si.</w:t>
      </w:r>
    </w:p>
    <w:p w14:paraId="7D699D58" w14:textId="77777777" w:rsidR="00412B5C" w:rsidRPr="00976352" w:rsidRDefault="00412B5C" w:rsidP="00412B5C">
      <w:pPr>
        <w:pStyle w:val="TEKST"/>
        <w:rPr>
          <w:rFonts w:ascii="Arial Narrow" w:hAnsi="Arial Narrow"/>
        </w:rPr>
      </w:pPr>
    </w:p>
    <w:p w14:paraId="57C63DAA" w14:textId="19475EA3" w:rsidR="00412B5C" w:rsidRPr="00976352" w:rsidRDefault="00412B5C" w:rsidP="00412B5C">
      <w:pPr>
        <w:pStyle w:val="TEKST"/>
        <w:rPr>
          <w:rFonts w:ascii="Arial Narrow" w:hAnsi="Arial Narrow"/>
        </w:rPr>
      </w:pPr>
      <w:r w:rsidRPr="00976352">
        <w:rPr>
          <w:rFonts w:ascii="Arial Narrow" w:hAnsi="Arial Narrow"/>
        </w:rPr>
        <w:t xml:space="preserve">Vprašanja morajo prispeti na zgornji naslov najkasneje </w:t>
      </w:r>
      <w:r w:rsidR="00DF0001" w:rsidRPr="00976352">
        <w:rPr>
          <w:rFonts w:ascii="Arial Narrow" w:hAnsi="Arial Narrow"/>
        </w:rPr>
        <w:t>štiri</w:t>
      </w:r>
      <w:r w:rsidRPr="00976352">
        <w:rPr>
          <w:rFonts w:ascii="Arial Narrow" w:hAnsi="Arial Narrow"/>
        </w:rPr>
        <w:t xml:space="preserve"> delovne dni pred iztekom posameznega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00D66075" w:rsidRPr="00976352">
        <w:rPr>
          <w:rFonts w:ascii="Arial Narrow" w:hAnsi="Arial Narrow"/>
        </w:rPr>
        <w:t>https://www.gov.si/drzavni-organi/ministrstva/ministrstvo-za-gospodarski-razvoj-in-tehnologijo/</w:t>
      </w:r>
      <w:r w:rsidRPr="00976352">
        <w:rPr>
          <w:rFonts w:ascii="Arial Narrow" w:hAnsi="Arial Narrow"/>
        </w:rPr>
        <w:t xml:space="preserve">. </w:t>
      </w:r>
    </w:p>
    <w:p w14:paraId="6B3896F8" w14:textId="77777777" w:rsidR="00412B5C" w:rsidRPr="00976352" w:rsidRDefault="00412B5C" w:rsidP="00412B5C">
      <w:pPr>
        <w:pStyle w:val="TEKST"/>
        <w:rPr>
          <w:rFonts w:ascii="Arial Narrow" w:hAnsi="Arial Narrow"/>
        </w:rPr>
      </w:pPr>
    </w:p>
    <w:p w14:paraId="75049DBA" w14:textId="77777777" w:rsidR="00412B5C" w:rsidRPr="00976352" w:rsidRDefault="00412B5C" w:rsidP="00412B5C">
      <w:pPr>
        <w:pStyle w:val="TEKST"/>
        <w:rPr>
          <w:rFonts w:ascii="Arial Narrow" w:hAnsi="Arial Narrow"/>
        </w:rPr>
      </w:pPr>
      <w:r w:rsidRPr="00976352">
        <w:rPr>
          <w:rFonts w:ascii="Arial Narrow" w:hAnsi="Arial Narrow"/>
        </w:rPr>
        <w:lastRenderedPageBreak/>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976352" w:rsidRDefault="00412B5C" w:rsidP="00412B5C">
      <w:pPr>
        <w:pStyle w:val="TEKST"/>
        <w:rPr>
          <w:rFonts w:ascii="Arial Narrow" w:hAnsi="Arial Narrow"/>
        </w:rPr>
      </w:pPr>
    </w:p>
    <w:p w14:paraId="26A0B42A" w14:textId="7FEB2221" w:rsidR="00412B5C" w:rsidRPr="00976352" w:rsidRDefault="00412B5C" w:rsidP="00D66075">
      <w:pPr>
        <w:pStyle w:val="TEKST"/>
        <w:rPr>
          <w:rFonts w:ascii="Arial Narrow" w:hAnsi="Arial Narrow"/>
        </w:rPr>
      </w:pPr>
      <w:r w:rsidRPr="00976352">
        <w:rPr>
          <w:rFonts w:ascii="Arial Narrow" w:hAnsi="Arial Narrow"/>
        </w:rPr>
        <w:t xml:space="preserve">Potencialni prijavitelji bodo o vseh novostih sproti obveščeni preko spletne strani </w:t>
      </w:r>
      <w:hyperlink r:id="rId19" w:history="1">
        <w:r w:rsidR="00BD0F25" w:rsidRPr="00976352">
          <w:rPr>
            <w:rStyle w:val="Hiperpovezava"/>
            <w:rFonts w:ascii="Arial Narrow" w:hAnsi="Arial Narrow"/>
          </w:rPr>
          <w:t>https://www.gov.si/drzavni-organi/ministrstva/ministrstvo-za-gospodarski-razvoj-in-tehnologijo/</w:t>
        </w:r>
      </w:hyperlink>
    </w:p>
    <w:p w14:paraId="5C384CB8" w14:textId="77777777" w:rsidR="00BD0F25" w:rsidRPr="00976352" w:rsidRDefault="00BD0F25" w:rsidP="00D66075">
      <w:pPr>
        <w:pStyle w:val="TEKST"/>
        <w:rPr>
          <w:rFonts w:ascii="Arial Narrow" w:eastAsia="MS Mincho" w:hAnsi="Arial Narrow"/>
          <w:lang w:eastAsia="en-US"/>
        </w:rPr>
      </w:pPr>
    </w:p>
    <w:p w14:paraId="7E2C783C" w14:textId="77B5633C" w:rsidR="00412B5C" w:rsidRPr="005331BB" w:rsidRDefault="00412B5C" w:rsidP="00412B5C">
      <w:pPr>
        <w:ind w:left="426" w:hanging="426"/>
        <w:jc w:val="both"/>
        <w:rPr>
          <w:rFonts w:ascii="Arial Narrow" w:hAnsi="Arial Narrow"/>
        </w:rPr>
      </w:pPr>
      <w:r w:rsidRPr="00976352">
        <w:rPr>
          <w:rFonts w:ascii="Arial Narrow" w:hAnsi="Arial Narrow"/>
        </w:rPr>
        <w:t xml:space="preserve">Ljubljana, dne </w:t>
      </w:r>
      <w:r w:rsidR="00F22FC5">
        <w:rPr>
          <w:rFonts w:ascii="Arial Narrow" w:hAnsi="Arial Narrow"/>
        </w:rPr>
        <w:t>22</w:t>
      </w:r>
      <w:r w:rsidRPr="00976352">
        <w:rPr>
          <w:rFonts w:ascii="Arial Narrow" w:hAnsi="Arial Narrow"/>
        </w:rPr>
        <w:t>.</w:t>
      </w:r>
      <w:r w:rsidR="00F22FC5">
        <w:rPr>
          <w:rFonts w:ascii="Arial Narrow" w:hAnsi="Arial Narrow"/>
        </w:rPr>
        <w:t>3</w:t>
      </w:r>
      <w:r w:rsidRPr="00976352">
        <w:rPr>
          <w:rFonts w:ascii="Arial Narrow" w:hAnsi="Arial Narrow"/>
        </w:rPr>
        <w:t>.</w:t>
      </w:r>
      <w:r w:rsidR="00AC382C" w:rsidRPr="00976352">
        <w:rPr>
          <w:rFonts w:ascii="Arial Narrow" w:hAnsi="Arial Narrow"/>
        </w:rPr>
        <w:t>2022</w:t>
      </w:r>
      <w:bookmarkStart w:id="0" w:name="_GoBack"/>
      <w:bookmarkEnd w:id="0"/>
    </w:p>
    <w:p w14:paraId="0B0D92DB" w14:textId="77777777" w:rsidR="00412B5C" w:rsidRPr="005331BB" w:rsidRDefault="00412B5C" w:rsidP="00412B5C">
      <w:pPr>
        <w:jc w:val="both"/>
        <w:rPr>
          <w:rFonts w:ascii="Arial Narrow" w:hAnsi="Arial Narrow"/>
        </w:rPr>
      </w:pPr>
    </w:p>
    <w:p w14:paraId="22C7952E" w14:textId="77777777" w:rsidR="0069782B" w:rsidRPr="005331BB" w:rsidRDefault="0069782B" w:rsidP="0069782B">
      <w:pPr>
        <w:spacing w:after="0" w:line="240" w:lineRule="auto"/>
        <w:jc w:val="both"/>
        <w:rPr>
          <w:rFonts w:ascii="Arial Narrow" w:hAnsi="Arial Narrow"/>
          <w:b/>
        </w:rPr>
      </w:pPr>
    </w:p>
    <w:p w14:paraId="30626AFA" w14:textId="7BF0DB17" w:rsidR="002221C2" w:rsidRPr="005331BB" w:rsidRDefault="002221C2">
      <w:pPr>
        <w:rPr>
          <w:rFonts w:ascii="Arial Narrow" w:eastAsiaTheme="minorEastAsia" w:hAnsi="Arial Narrow" w:cs="Arial"/>
        </w:rPr>
      </w:pPr>
    </w:p>
    <w:sectPr w:rsidR="002221C2" w:rsidRPr="005331BB" w:rsidSect="00ED05B2">
      <w:headerReference w:type="default" r:id="rId20"/>
      <w:footerReference w:type="default" r:id="rId21"/>
      <w:headerReference w:type="first" r:id="rId22"/>
      <w:footerReference w:type="first" r:id="rId23"/>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30B9" w14:textId="77777777" w:rsidR="00D55C27" w:rsidRDefault="00D55C27" w:rsidP="004066C5">
      <w:pPr>
        <w:spacing w:after="0" w:line="240" w:lineRule="auto"/>
      </w:pPr>
      <w:r>
        <w:separator/>
      </w:r>
    </w:p>
  </w:endnote>
  <w:endnote w:type="continuationSeparator" w:id="0">
    <w:p w14:paraId="2D2DDC67" w14:textId="77777777" w:rsidR="00D55C27" w:rsidRDefault="00D55C27"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3D23067A" w:rsidR="00C405C0" w:rsidRDefault="00C405C0">
        <w:pPr>
          <w:pStyle w:val="Noga"/>
          <w:jc w:val="center"/>
        </w:pPr>
        <w:r>
          <w:fldChar w:fldCharType="begin"/>
        </w:r>
        <w:r>
          <w:instrText>PAGE   \* MERGEFORMAT</w:instrText>
        </w:r>
        <w:r>
          <w:fldChar w:fldCharType="separate"/>
        </w:r>
        <w:r w:rsidR="00F22FC5">
          <w:rPr>
            <w:noProof/>
          </w:rPr>
          <w:t>14</w:t>
        </w:r>
        <w:r>
          <w:fldChar w:fldCharType="end"/>
        </w:r>
      </w:p>
    </w:sdtContent>
  </w:sdt>
  <w:p w14:paraId="1E43337E" w14:textId="77777777" w:rsidR="00C405C0" w:rsidRDefault="00C405C0">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43970ADF" w:rsidR="00C405C0" w:rsidRDefault="00C405C0">
        <w:pPr>
          <w:pStyle w:val="Noga"/>
          <w:jc w:val="center"/>
        </w:pPr>
        <w:r>
          <w:fldChar w:fldCharType="begin"/>
        </w:r>
        <w:r>
          <w:instrText>PAGE   \* MERGEFORMAT</w:instrText>
        </w:r>
        <w:r>
          <w:fldChar w:fldCharType="separate"/>
        </w:r>
        <w:r w:rsidR="00F22FC5">
          <w:rPr>
            <w:noProof/>
          </w:rPr>
          <w:t>1</w:t>
        </w:r>
        <w:r>
          <w:fldChar w:fldCharType="end"/>
        </w:r>
      </w:p>
    </w:sdtContent>
  </w:sdt>
  <w:p w14:paraId="5F6BDA7A" w14:textId="77777777" w:rsidR="00C405C0" w:rsidRDefault="00C405C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FD73" w14:textId="77777777" w:rsidR="00D55C27" w:rsidRDefault="00D55C27" w:rsidP="004066C5">
      <w:pPr>
        <w:spacing w:after="0" w:line="240" w:lineRule="auto"/>
      </w:pPr>
      <w:r>
        <w:separator/>
      </w:r>
    </w:p>
  </w:footnote>
  <w:footnote w:type="continuationSeparator" w:id="0">
    <w:p w14:paraId="3A10A4D4" w14:textId="77777777" w:rsidR="00D55C27" w:rsidRDefault="00D55C27" w:rsidP="0040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C405C0" w:rsidRDefault="00C405C0">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77777777" w:rsidR="00C405C0" w:rsidRDefault="00C405C0">
    <w:pPr>
      <w:pStyle w:val="Glava"/>
    </w:pPr>
    <w:r>
      <w:rPr>
        <w:noProof/>
        <w:lang w:eastAsia="sl-SI"/>
      </w:rPr>
      <w:drawing>
        <wp:inline distT="0" distB="0" distL="0" distR="0" wp14:anchorId="5366911C" wp14:editId="20D9B92A">
          <wp:extent cx="3114117" cy="34737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BA13980" wp14:editId="5327DB03">
          <wp:extent cx="1694815" cy="506095"/>
          <wp:effectExtent l="0" t="0" r="635" b="825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95B"/>
    <w:multiLevelType w:val="multilevel"/>
    <w:tmpl w:val="D0EEF4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E41C36"/>
    <w:multiLevelType w:val="hybridMultilevel"/>
    <w:tmpl w:val="06DEB8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34C4C2F"/>
    <w:multiLevelType w:val="hybridMultilevel"/>
    <w:tmpl w:val="243A471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DB4026"/>
    <w:multiLevelType w:val="hybridMultilevel"/>
    <w:tmpl w:val="46D84F8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CCD7C0F"/>
    <w:multiLevelType w:val="hybridMultilevel"/>
    <w:tmpl w:val="B5E482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1473C"/>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1A44BA"/>
    <w:multiLevelType w:val="multilevel"/>
    <w:tmpl w:val="6518B6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BA4F1B"/>
    <w:multiLevelType w:val="hybridMultilevel"/>
    <w:tmpl w:val="1984449E"/>
    <w:lvl w:ilvl="0" w:tplc="04240001">
      <w:start w:val="1"/>
      <w:numFmt w:val="bullet"/>
      <w:lvlText w:val=""/>
      <w:lvlJc w:val="left"/>
      <w:pPr>
        <w:tabs>
          <w:tab w:val="num" w:pos="1500"/>
        </w:tabs>
        <w:ind w:left="1500" w:hanging="360"/>
      </w:pPr>
      <w:rPr>
        <w:rFonts w:ascii="Symbol" w:hAnsi="Symbol" w:hint="default"/>
      </w:rPr>
    </w:lvl>
    <w:lvl w:ilvl="1" w:tplc="04240003" w:tentative="1">
      <w:start w:val="1"/>
      <w:numFmt w:val="bullet"/>
      <w:lvlText w:val="o"/>
      <w:lvlJc w:val="left"/>
      <w:pPr>
        <w:tabs>
          <w:tab w:val="num" w:pos="2220"/>
        </w:tabs>
        <w:ind w:left="2220" w:hanging="360"/>
      </w:pPr>
      <w:rPr>
        <w:rFonts w:ascii="Courier New" w:hAnsi="Courier New" w:cs="Courier New" w:hint="default"/>
      </w:rPr>
    </w:lvl>
    <w:lvl w:ilvl="2" w:tplc="04240005" w:tentative="1">
      <w:start w:val="1"/>
      <w:numFmt w:val="bullet"/>
      <w:lvlText w:val=""/>
      <w:lvlJc w:val="left"/>
      <w:pPr>
        <w:tabs>
          <w:tab w:val="num" w:pos="2940"/>
        </w:tabs>
        <w:ind w:left="2940" w:hanging="360"/>
      </w:pPr>
      <w:rPr>
        <w:rFonts w:ascii="Wingdings" w:hAnsi="Wingdings" w:hint="default"/>
      </w:rPr>
    </w:lvl>
    <w:lvl w:ilvl="3" w:tplc="04240001" w:tentative="1">
      <w:start w:val="1"/>
      <w:numFmt w:val="bullet"/>
      <w:lvlText w:val=""/>
      <w:lvlJc w:val="left"/>
      <w:pPr>
        <w:tabs>
          <w:tab w:val="num" w:pos="3660"/>
        </w:tabs>
        <w:ind w:left="3660" w:hanging="360"/>
      </w:pPr>
      <w:rPr>
        <w:rFonts w:ascii="Symbol" w:hAnsi="Symbol" w:hint="default"/>
      </w:rPr>
    </w:lvl>
    <w:lvl w:ilvl="4" w:tplc="04240003" w:tentative="1">
      <w:start w:val="1"/>
      <w:numFmt w:val="bullet"/>
      <w:lvlText w:val="o"/>
      <w:lvlJc w:val="left"/>
      <w:pPr>
        <w:tabs>
          <w:tab w:val="num" w:pos="4380"/>
        </w:tabs>
        <w:ind w:left="4380" w:hanging="360"/>
      </w:pPr>
      <w:rPr>
        <w:rFonts w:ascii="Courier New" w:hAnsi="Courier New" w:cs="Courier New" w:hint="default"/>
      </w:rPr>
    </w:lvl>
    <w:lvl w:ilvl="5" w:tplc="04240005" w:tentative="1">
      <w:start w:val="1"/>
      <w:numFmt w:val="bullet"/>
      <w:lvlText w:val=""/>
      <w:lvlJc w:val="left"/>
      <w:pPr>
        <w:tabs>
          <w:tab w:val="num" w:pos="5100"/>
        </w:tabs>
        <w:ind w:left="5100" w:hanging="360"/>
      </w:pPr>
      <w:rPr>
        <w:rFonts w:ascii="Wingdings" w:hAnsi="Wingdings" w:hint="default"/>
      </w:rPr>
    </w:lvl>
    <w:lvl w:ilvl="6" w:tplc="04240001" w:tentative="1">
      <w:start w:val="1"/>
      <w:numFmt w:val="bullet"/>
      <w:lvlText w:val=""/>
      <w:lvlJc w:val="left"/>
      <w:pPr>
        <w:tabs>
          <w:tab w:val="num" w:pos="5820"/>
        </w:tabs>
        <w:ind w:left="5820" w:hanging="360"/>
      </w:pPr>
      <w:rPr>
        <w:rFonts w:ascii="Symbol" w:hAnsi="Symbol" w:hint="default"/>
      </w:rPr>
    </w:lvl>
    <w:lvl w:ilvl="7" w:tplc="04240003" w:tentative="1">
      <w:start w:val="1"/>
      <w:numFmt w:val="bullet"/>
      <w:lvlText w:val="o"/>
      <w:lvlJc w:val="left"/>
      <w:pPr>
        <w:tabs>
          <w:tab w:val="num" w:pos="6540"/>
        </w:tabs>
        <w:ind w:left="6540" w:hanging="360"/>
      </w:pPr>
      <w:rPr>
        <w:rFonts w:ascii="Courier New" w:hAnsi="Courier New" w:cs="Courier New" w:hint="default"/>
      </w:rPr>
    </w:lvl>
    <w:lvl w:ilvl="8" w:tplc="0424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38695BEC"/>
    <w:multiLevelType w:val="hybridMultilevel"/>
    <w:tmpl w:val="7BDE659A"/>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81FB5"/>
    <w:multiLevelType w:val="hybridMultilevel"/>
    <w:tmpl w:val="9ED01D1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C4824"/>
    <w:multiLevelType w:val="hybridMultilevel"/>
    <w:tmpl w:val="798EB516"/>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5F7226"/>
    <w:multiLevelType w:val="hybridMultilevel"/>
    <w:tmpl w:val="BBCC1570"/>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4A3CF5"/>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8A41FA"/>
    <w:multiLevelType w:val="hybridMultilevel"/>
    <w:tmpl w:val="B076244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06CA2"/>
    <w:multiLevelType w:val="hybridMultilevel"/>
    <w:tmpl w:val="F5600D1C"/>
    <w:lvl w:ilvl="0" w:tplc="3DEE1F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BB382F"/>
    <w:multiLevelType w:val="multilevel"/>
    <w:tmpl w:val="1D3E27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693085"/>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494185"/>
    <w:multiLevelType w:val="multilevel"/>
    <w:tmpl w:val="E558E17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DEF7CC5"/>
    <w:multiLevelType w:val="hybridMultilevel"/>
    <w:tmpl w:val="D06AED26"/>
    <w:lvl w:ilvl="0" w:tplc="04240001">
      <w:start w:val="1"/>
      <w:numFmt w:val="bullet"/>
      <w:lvlText w:val=""/>
      <w:lvlJc w:val="left"/>
      <w:pPr>
        <w:ind w:left="1068" w:hanging="360"/>
      </w:pPr>
      <w:rPr>
        <w:rFonts w:ascii="Symbol" w:hAnsi="Symbol" w:hint="default"/>
        <w:i w:val="0"/>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4F9707CE"/>
    <w:multiLevelType w:val="hybridMultilevel"/>
    <w:tmpl w:val="13785D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913B37"/>
    <w:multiLevelType w:val="hybridMultilevel"/>
    <w:tmpl w:val="243A471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3E1B9B"/>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876754C"/>
    <w:multiLevelType w:val="hybridMultilevel"/>
    <w:tmpl w:val="1CA07352"/>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A811767"/>
    <w:multiLevelType w:val="multilevel"/>
    <w:tmpl w:val="AB3EEC8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6" w15:restartNumberingAfterBreak="0">
    <w:nsid w:val="6F26436C"/>
    <w:multiLevelType w:val="hybridMultilevel"/>
    <w:tmpl w:val="6D28F1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97317B"/>
    <w:multiLevelType w:val="hybridMultilevel"/>
    <w:tmpl w:val="515466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8C707C"/>
    <w:multiLevelType w:val="hybridMultilevel"/>
    <w:tmpl w:val="130C10E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31"/>
  </w:num>
  <w:num w:numId="3">
    <w:abstractNumId w:val="9"/>
  </w:num>
  <w:num w:numId="4">
    <w:abstractNumId w:val="27"/>
  </w:num>
  <w:num w:numId="5">
    <w:abstractNumId w:val="39"/>
  </w:num>
  <w:num w:numId="6">
    <w:abstractNumId w:val="6"/>
  </w:num>
  <w:num w:numId="7">
    <w:abstractNumId w:val="30"/>
  </w:num>
  <w:num w:numId="8">
    <w:abstractNumId w:val="3"/>
  </w:num>
  <w:num w:numId="9">
    <w:abstractNumId w:val="2"/>
  </w:num>
  <w:num w:numId="10">
    <w:abstractNumId w:val="11"/>
  </w:num>
  <w:num w:numId="11">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4"/>
  </w:num>
  <w:num w:numId="13">
    <w:abstractNumId w:val="17"/>
  </w:num>
  <w:num w:numId="14">
    <w:abstractNumId w:val="19"/>
  </w:num>
  <w:num w:numId="15">
    <w:abstractNumId w:val="34"/>
  </w:num>
  <w:num w:numId="16">
    <w:abstractNumId w:val="37"/>
  </w:num>
  <w:num w:numId="17">
    <w:abstractNumId w:val="33"/>
  </w:num>
  <w:num w:numId="18">
    <w:abstractNumId w:val="21"/>
  </w:num>
  <w:num w:numId="19">
    <w:abstractNumId w:val="32"/>
  </w:num>
  <w:num w:numId="20">
    <w:abstractNumId w:val="28"/>
  </w:num>
  <w:num w:numId="21">
    <w:abstractNumId w:val="10"/>
  </w:num>
  <w:num w:numId="22">
    <w:abstractNumId w:val="1"/>
  </w:num>
  <w:num w:numId="23">
    <w:abstractNumId w:val="23"/>
  </w:num>
  <w:num w:numId="24">
    <w:abstractNumId w:val="20"/>
  </w:num>
  <w:num w:numId="25">
    <w:abstractNumId w:val="7"/>
  </w:num>
  <w:num w:numId="26">
    <w:abstractNumId w:val="24"/>
  </w:num>
  <w:num w:numId="27">
    <w:abstractNumId w:val="18"/>
  </w:num>
  <w:num w:numId="28">
    <w:abstractNumId w:val="36"/>
  </w:num>
  <w:num w:numId="29">
    <w:abstractNumId w:val="29"/>
  </w:num>
  <w:num w:numId="30">
    <w:abstractNumId w:val="38"/>
  </w:num>
  <w:num w:numId="31">
    <w:abstractNumId w:val="16"/>
  </w:num>
  <w:num w:numId="32">
    <w:abstractNumId w:val="15"/>
  </w:num>
  <w:num w:numId="33">
    <w:abstractNumId w:val="40"/>
  </w:num>
  <w:num w:numId="34">
    <w:abstractNumId w:val="1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2"/>
  </w:num>
  <w:num w:numId="39">
    <w:abstractNumId w:val="0"/>
  </w:num>
  <w:num w:numId="40">
    <w:abstractNumId w:val="25"/>
  </w:num>
  <w:num w:numId="41">
    <w:abstractNumId w:val="35"/>
  </w:num>
  <w:num w:numId="42">
    <w:abstractNumId w:val="14"/>
  </w:num>
  <w:num w:numId="43">
    <w:abstractNumId w:val="2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33D9"/>
    <w:rsid w:val="0000541F"/>
    <w:rsid w:val="000061C7"/>
    <w:rsid w:val="00017D9B"/>
    <w:rsid w:val="0002492E"/>
    <w:rsid w:val="000307E6"/>
    <w:rsid w:val="00031C74"/>
    <w:rsid w:val="00031F68"/>
    <w:rsid w:val="00032B9C"/>
    <w:rsid w:val="00037A04"/>
    <w:rsid w:val="00046933"/>
    <w:rsid w:val="00056881"/>
    <w:rsid w:val="000631A5"/>
    <w:rsid w:val="0006759E"/>
    <w:rsid w:val="00073A57"/>
    <w:rsid w:val="00074181"/>
    <w:rsid w:val="00075796"/>
    <w:rsid w:val="0008657D"/>
    <w:rsid w:val="00093C23"/>
    <w:rsid w:val="00095DE5"/>
    <w:rsid w:val="0009605E"/>
    <w:rsid w:val="000A0E44"/>
    <w:rsid w:val="000A341A"/>
    <w:rsid w:val="000A3D44"/>
    <w:rsid w:val="000B005A"/>
    <w:rsid w:val="000C12C3"/>
    <w:rsid w:val="000C5B76"/>
    <w:rsid w:val="000D6C1E"/>
    <w:rsid w:val="000F026D"/>
    <w:rsid w:val="00113F22"/>
    <w:rsid w:val="00123C20"/>
    <w:rsid w:val="001330DF"/>
    <w:rsid w:val="001421CD"/>
    <w:rsid w:val="0015397E"/>
    <w:rsid w:val="00154415"/>
    <w:rsid w:val="00163996"/>
    <w:rsid w:val="00185F6E"/>
    <w:rsid w:val="00192BBC"/>
    <w:rsid w:val="001A70C1"/>
    <w:rsid w:val="001A795F"/>
    <w:rsid w:val="001B3872"/>
    <w:rsid w:val="001C109F"/>
    <w:rsid w:val="001D29BE"/>
    <w:rsid w:val="001E7DE1"/>
    <w:rsid w:val="00204EA4"/>
    <w:rsid w:val="00205C06"/>
    <w:rsid w:val="002221C2"/>
    <w:rsid w:val="002254A6"/>
    <w:rsid w:val="002258BA"/>
    <w:rsid w:val="00237E7A"/>
    <w:rsid w:val="00246634"/>
    <w:rsid w:val="00246D15"/>
    <w:rsid w:val="00251F27"/>
    <w:rsid w:val="0025514F"/>
    <w:rsid w:val="002720E1"/>
    <w:rsid w:val="00272150"/>
    <w:rsid w:val="002777CF"/>
    <w:rsid w:val="002833FC"/>
    <w:rsid w:val="0028410E"/>
    <w:rsid w:val="0028743B"/>
    <w:rsid w:val="00290253"/>
    <w:rsid w:val="00294175"/>
    <w:rsid w:val="002952CA"/>
    <w:rsid w:val="002C35A3"/>
    <w:rsid w:val="002C4C19"/>
    <w:rsid w:val="002D6F4E"/>
    <w:rsid w:val="002E4057"/>
    <w:rsid w:val="002F02DF"/>
    <w:rsid w:val="002F1865"/>
    <w:rsid w:val="003060BF"/>
    <w:rsid w:val="00310227"/>
    <w:rsid w:val="00314C14"/>
    <w:rsid w:val="003256A4"/>
    <w:rsid w:val="003506BC"/>
    <w:rsid w:val="003533A4"/>
    <w:rsid w:val="003570E0"/>
    <w:rsid w:val="003606D5"/>
    <w:rsid w:val="00367894"/>
    <w:rsid w:val="00370A90"/>
    <w:rsid w:val="0037159B"/>
    <w:rsid w:val="00383405"/>
    <w:rsid w:val="00397366"/>
    <w:rsid w:val="003A3E6B"/>
    <w:rsid w:val="003B45DD"/>
    <w:rsid w:val="003C7CD7"/>
    <w:rsid w:val="003D48CC"/>
    <w:rsid w:val="0040628F"/>
    <w:rsid w:val="004066C5"/>
    <w:rsid w:val="00406DD6"/>
    <w:rsid w:val="00407564"/>
    <w:rsid w:val="0041124B"/>
    <w:rsid w:val="004115A9"/>
    <w:rsid w:val="00412B5C"/>
    <w:rsid w:val="00416889"/>
    <w:rsid w:val="0042159E"/>
    <w:rsid w:val="00432BF3"/>
    <w:rsid w:val="004358FD"/>
    <w:rsid w:val="00445567"/>
    <w:rsid w:val="00454983"/>
    <w:rsid w:val="004619E5"/>
    <w:rsid w:val="004A3EA8"/>
    <w:rsid w:val="004B0451"/>
    <w:rsid w:val="004C0E5C"/>
    <w:rsid w:val="004C2F15"/>
    <w:rsid w:val="004C5FD3"/>
    <w:rsid w:val="004E2962"/>
    <w:rsid w:val="004E7BE7"/>
    <w:rsid w:val="004F0BEE"/>
    <w:rsid w:val="00510C65"/>
    <w:rsid w:val="00524706"/>
    <w:rsid w:val="005262B4"/>
    <w:rsid w:val="005302A4"/>
    <w:rsid w:val="00532D23"/>
    <w:rsid w:val="005331BB"/>
    <w:rsid w:val="0053335F"/>
    <w:rsid w:val="005345CA"/>
    <w:rsid w:val="00546A4D"/>
    <w:rsid w:val="005509C5"/>
    <w:rsid w:val="00560EB7"/>
    <w:rsid w:val="005654CB"/>
    <w:rsid w:val="0057244B"/>
    <w:rsid w:val="0058191E"/>
    <w:rsid w:val="00584209"/>
    <w:rsid w:val="005945C8"/>
    <w:rsid w:val="0059535A"/>
    <w:rsid w:val="00595D29"/>
    <w:rsid w:val="005A15C0"/>
    <w:rsid w:val="005A4B8E"/>
    <w:rsid w:val="005A6DC1"/>
    <w:rsid w:val="005D702E"/>
    <w:rsid w:val="005D7C75"/>
    <w:rsid w:val="005E065C"/>
    <w:rsid w:val="005F6BF9"/>
    <w:rsid w:val="00627615"/>
    <w:rsid w:val="00637249"/>
    <w:rsid w:val="006453AC"/>
    <w:rsid w:val="006501E3"/>
    <w:rsid w:val="006559D1"/>
    <w:rsid w:val="006834C7"/>
    <w:rsid w:val="0068435F"/>
    <w:rsid w:val="00691381"/>
    <w:rsid w:val="0069264E"/>
    <w:rsid w:val="00692F59"/>
    <w:rsid w:val="0069782B"/>
    <w:rsid w:val="006A3F72"/>
    <w:rsid w:val="006A6EC9"/>
    <w:rsid w:val="006C2210"/>
    <w:rsid w:val="006D1F00"/>
    <w:rsid w:val="006F40D1"/>
    <w:rsid w:val="006F49D3"/>
    <w:rsid w:val="007039C1"/>
    <w:rsid w:val="007041B4"/>
    <w:rsid w:val="007100E4"/>
    <w:rsid w:val="0074012E"/>
    <w:rsid w:val="0075154A"/>
    <w:rsid w:val="00772E97"/>
    <w:rsid w:val="00773AA4"/>
    <w:rsid w:val="007779F8"/>
    <w:rsid w:val="00782B85"/>
    <w:rsid w:val="007A1B23"/>
    <w:rsid w:val="007B6001"/>
    <w:rsid w:val="007C1C28"/>
    <w:rsid w:val="007D0D9C"/>
    <w:rsid w:val="007D27BE"/>
    <w:rsid w:val="007E57FF"/>
    <w:rsid w:val="00805AF6"/>
    <w:rsid w:val="00821B4F"/>
    <w:rsid w:val="00827732"/>
    <w:rsid w:val="0083116E"/>
    <w:rsid w:val="008326E6"/>
    <w:rsid w:val="00844E26"/>
    <w:rsid w:val="00855A2F"/>
    <w:rsid w:val="00865C4A"/>
    <w:rsid w:val="0087323E"/>
    <w:rsid w:val="00884166"/>
    <w:rsid w:val="00886C24"/>
    <w:rsid w:val="0089065F"/>
    <w:rsid w:val="00890E93"/>
    <w:rsid w:val="008A499B"/>
    <w:rsid w:val="008B36D6"/>
    <w:rsid w:val="008B7846"/>
    <w:rsid w:val="008C4DE8"/>
    <w:rsid w:val="008D16FA"/>
    <w:rsid w:val="008D78D7"/>
    <w:rsid w:val="008F4DD7"/>
    <w:rsid w:val="008F5A85"/>
    <w:rsid w:val="00916635"/>
    <w:rsid w:val="00924097"/>
    <w:rsid w:val="00927059"/>
    <w:rsid w:val="00932199"/>
    <w:rsid w:val="009502E3"/>
    <w:rsid w:val="00960305"/>
    <w:rsid w:val="00961E9C"/>
    <w:rsid w:val="0096317E"/>
    <w:rsid w:val="00967C13"/>
    <w:rsid w:val="009742C0"/>
    <w:rsid w:val="00974993"/>
    <w:rsid w:val="00976352"/>
    <w:rsid w:val="00987C5C"/>
    <w:rsid w:val="009960F5"/>
    <w:rsid w:val="009A3A6A"/>
    <w:rsid w:val="009B6F91"/>
    <w:rsid w:val="009C00F8"/>
    <w:rsid w:val="009C4E98"/>
    <w:rsid w:val="009C5B2C"/>
    <w:rsid w:val="009D0119"/>
    <w:rsid w:val="009D2022"/>
    <w:rsid w:val="009F0BB2"/>
    <w:rsid w:val="009F7912"/>
    <w:rsid w:val="009F7AF7"/>
    <w:rsid w:val="00A11548"/>
    <w:rsid w:val="00A13B97"/>
    <w:rsid w:val="00A23175"/>
    <w:rsid w:val="00A36657"/>
    <w:rsid w:val="00A52534"/>
    <w:rsid w:val="00A56962"/>
    <w:rsid w:val="00A6010D"/>
    <w:rsid w:val="00A60C20"/>
    <w:rsid w:val="00A7552D"/>
    <w:rsid w:val="00A75679"/>
    <w:rsid w:val="00A80D4F"/>
    <w:rsid w:val="00A85831"/>
    <w:rsid w:val="00A86FD7"/>
    <w:rsid w:val="00A94A36"/>
    <w:rsid w:val="00AA29A8"/>
    <w:rsid w:val="00AB0D47"/>
    <w:rsid w:val="00AB1944"/>
    <w:rsid w:val="00AB3A6B"/>
    <w:rsid w:val="00AC382C"/>
    <w:rsid w:val="00AC53C8"/>
    <w:rsid w:val="00AD45FB"/>
    <w:rsid w:val="00AE32E9"/>
    <w:rsid w:val="00B06D0A"/>
    <w:rsid w:val="00B073F4"/>
    <w:rsid w:val="00B07803"/>
    <w:rsid w:val="00B107A6"/>
    <w:rsid w:val="00B13E2A"/>
    <w:rsid w:val="00B1447F"/>
    <w:rsid w:val="00B2697D"/>
    <w:rsid w:val="00B33026"/>
    <w:rsid w:val="00B37C19"/>
    <w:rsid w:val="00B4135B"/>
    <w:rsid w:val="00B44FDC"/>
    <w:rsid w:val="00B52B99"/>
    <w:rsid w:val="00B5542F"/>
    <w:rsid w:val="00B603C0"/>
    <w:rsid w:val="00B60F67"/>
    <w:rsid w:val="00B64B59"/>
    <w:rsid w:val="00B67A23"/>
    <w:rsid w:val="00B719B0"/>
    <w:rsid w:val="00B8648F"/>
    <w:rsid w:val="00B95349"/>
    <w:rsid w:val="00BA1217"/>
    <w:rsid w:val="00BA1E28"/>
    <w:rsid w:val="00BB60A8"/>
    <w:rsid w:val="00BB705A"/>
    <w:rsid w:val="00BC167B"/>
    <w:rsid w:val="00BC7734"/>
    <w:rsid w:val="00BD0F25"/>
    <w:rsid w:val="00BE1E68"/>
    <w:rsid w:val="00BE52E9"/>
    <w:rsid w:val="00BF71A4"/>
    <w:rsid w:val="00C01AF9"/>
    <w:rsid w:val="00C161D7"/>
    <w:rsid w:val="00C16B13"/>
    <w:rsid w:val="00C23196"/>
    <w:rsid w:val="00C26293"/>
    <w:rsid w:val="00C405C0"/>
    <w:rsid w:val="00C4373E"/>
    <w:rsid w:val="00C43C4D"/>
    <w:rsid w:val="00C44562"/>
    <w:rsid w:val="00C4563E"/>
    <w:rsid w:val="00C6277D"/>
    <w:rsid w:val="00C75284"/>
    <w:rsid w:val="00C91E46"/>
    <w:rsid w:val="00CA196D"/>
    <w:rsid w:val="00CE423D"/>
    <w:rsid w:val="00CF020B"/>
    <w:rsid w:val="00CF58F8"/>
    <w:rsid w:val="00CF72D0"/>
    <w:rsid w:val="00D0125B"/>
    <w:rsid w:val="00D06B83"/>
    <w:rsid w:val="00D27FD4"/>
    <w:rsid w:val="00D343B7"/>
    <w:rsid w:val="00D43A74"/>
    <w:rsid w:val="00D46CAB"/>
    <w:rsid w:val="00D50128"/>
    <w:rsid w:val="00D52291"/>
    <w:rsid w:val="00D5316C"/>
    <w:rsid w:val="00D54E99"/>
    <w:rsid w:val="00D55C27"/>
    <w:rsid w:val="00D641AB"/>
    <w:rsid w:val="00D658FA"/>
    <w:rsid w:val="00D65972"/>
    <w:rsid w:val="00D66075"/>
    <w:rsid w:val="00D70B4B"/>
    <w:rsid w:val="00D77925"/>
    <w:rsid w:val="00D87A28"/>
    <w:rsid w:val="00D9100F"/>
    <w:rsid w:val="00D950D1"/>
    <w:rsid w:val="00DB0F0A"/>
    <w:rsid w:val="00DB715B"/>
    <w:rsid w:val="00DD6868"/>
    <w:rsid w:val="00DD6959"/>
    <w:rsid w:val="00DF0001"/>
    <w:rsid w:val="00DF4D60"/>
    <w:rsid w:val="00E00ACA"/>
    <w:rsid w:val="00E05713"/>
    <w:rsid w:val="00E22544"/>
    <w:rsid w:val="00E2388C"/>
    <w:rsid w:val="00E27EA3"/>
    <w:rsid w:val="00E31880"/>
    <w:rsid w:val="00E5286E"/>
    <w:rsid w:val="00E53286"/>
    <w:rsid w:val="00E622F8"/>
    <w:rsid w:val="00E6745D"/>
    <w:rsid w:val="00E67F83"/>
    <w:rsid w:val="00E71A19"/>
    <w:rsid w:val="00E806A5"/>
    <w:rsid w:val="00E80F8D"/>
    <w:rsid w:val="00E90708"/>
    <w:rsid w:val="00E90CDB"/>
    <w:rsid w:val="00E9378C"/>
    <w:rsid w:val="00ED05B2"/>
    <w:rsid w:val="00ED541F"/>
    <w:rsid w:val="00EE316E"/>
    <w:rsid w:val="00F00792"/>
    <w:rsid w:val="00F00E41"/>
    <w:rsid w:val="00F14D79"/>
    <w:rsid w:val="00F15886"/>
    <w:rsid w:val="00F22FC5"/>
    <w:rsid w:val="00F340B6"/>
    <w:rsid w:val="00F434AB"/>
    <w:rsid w:val="00F601CC"/>
    <w:rsid w:val="00F65891"/>
    <w:rsid w:val="00F75D31"/>
    <w:rsid w:val="00F8175B"/>
    <w:rsid w:val="00F91167"/>
    <w:rsid w:val="00F919A0"/>
    <w:rsid w:val="00F91A96"/>
    <w:rsid w:val="00FA31A6"/>
    <w:rsid w:val="00FA321D"/>
    <w:rsid w:val="00FA362C"/>
    <w:rsid w:val="00FB1BE6"/>
    <w:rsid w:val="00FC0625"/>
    <w:rsid w:val="00FC07BF"/>
    <w:rsid w:val="00FC0C50"/>
    <w:rsid w:val="00FD1689"/>
    <w:rsid w:val="00FE49B3"/>
    <w:rsid w:val="00FE5C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37C19"/>
    <w:pPr>
      <w:keepNext/>
      <w:keepLines/>
      <w:numPr>
        <w:numId w:val="41"/>
      </w:numPr>
      <w:spacing w:before="240" w:after="240"/>
      <w:outlineLvl w:val="0"/>
    </w:pPr>
    <w:rPr>
      <w:rFonts w:ascii="Arial Narrow" w:eastAsiaTheme="majorEastAsia" w:hAnsi="Arial Narrow" w:cstheme="majorBidi"/>
      <w:b/>
      <w:color w:val="000000" w:themeColor="text1"/>
    </w:rPr>
  </w:style>
  <w:style w:type="paragraph" w:styleId="Naslov2">
    <w:name w:val="heading 2"/>
    <w:basedOn w:val="Navaden"/>
    <w:next w:val="Navaden"/>
    <w:link w:val="Naslov2Znak"/>
    <w:uiPriority w:val="9"/>
    <w:unhideWhenUsed/>
    <w:qFormat/>
    <w:rsid w:val="00F919A0"/>
    <w:pPr>
      <w:keepNext/>
      <w:numPr>
        <w:ilvl w:val="1"/>
        <w:numId w:val="41"/>
      </w:numPr>
      <w:spacing w:before="240" w:after="60" w:line="276" w:lineRule="auto"/>
      <w:outlineLvl w:val="1"/>
    </w:pPr>
    <w:rPr>
      <w:rFonts w:ascii="Arial Narrow" w:eastAsia="Times New Roman" w:hAnsi="Arial Narrow" w:cs="Times New Roman"/>
      <w:b/>
      <w:bCs/>
      <w:i/>
      <w:iCs/>
      <w:szCs w:val="28"/>
    </w:rPr>
  </w:style>
  <w:style w:type="paragraph" w:styleId="Naslov3">
    <w:name w:val="heading 3"/>
    <w:aliases w:val="lena Naslov 3"/>
    <w:basedOn w:val="Navaden"/>
    <w:next w:val="Navaden"/>
    <w:link w:val="Naslov3Znak"/>
    <w:unhideWhenUsed/>
    <w:qFormat/>
    <w:rsid w:val="00BA1E28"/>
    <w:pPr>
      <w:keepNext/>
      <w:keepLines/>
      <w:numPr>
        <w:ilvl w:val="2"/>
        <w:numId w:val="4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BA1E28"/>
    <w:pPr>
      <w:keepNext/>
      <w:keepLines/>
      <w:numPr>
        <w:ilvl w:val="3"/>
        <w:numId w:val="4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F919A0"/>
    <w:pPr>
      <w:keepNext/>
      <w:keepLines/>
      <w:numPr>
        <w:ilvl w:val="4"/>
        <w:numId w:val="4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F919A0"/>
    <w:pPr>
      <w:keepNext/>
      <w:keepLines/>
      <w:numPr>
        <w:ilvl w:val="5"/>
        <w:numId w:val="4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F919A0"/>
    <w:pPr>
      <w:keepNext/>
      <w:keepLines/>
      <w:numPr>
        <w:ilvl w:val="6"/>
        <w:numId w:val="4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F919A0"/>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F919A0"/>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uiPriority w:val="59"/>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Default">
    <w:name w:val="Default"/>
    <w:rsid w:val="0015397E"/>
    <w:pPr>
      <w:suppressAutoHyphens/>
      <w:autoSpaceDE w:val="0"/>
      <w:autoSpaceDN w:val="0"/>
      <w:adjustRightInd w:val="0"/>
      <w:spacing w:after="0" w:line="1" w:lineRule="atLeast"/>
      <w:ind w:leftChars="-1" w:left="-1" w:hangingChars="1" w:hanging="1"/>
      <w:textDirection w:val="btLr"/>
      <w:textAlignment w:val="top"/>
      <w:outlineLvl w:val="0"/>
    </w:pPr>
    <w:rPr>
      <w:rFonts w:ascii="Garamond" w:eastAsia="Calibri" w:hAnsi="Garamond" w:cs="Garamond"/>
      <w:color w:val="000000"/>
      <w:position w:val="-1"/>
      <w:sz w:val="24"/>
      <w:szCs w:val="24"/>
    </w:rPr>
  </w:style>
  <w:style w:type="character" w:customStyle="1" w:styleId="Naslov2Znak">
    <w:name w:val="Naslov 2 Znak"/>
    <w:basedOn w:val="Privzetapisavaodstavka"/>
    <w:link w:val="Naslov2"/>
    <w:uiPriority w:val="9"/>
    <w:rsid w:val="00F919A0"/>
    <w:rPr>
      <w:rFonts w:ascii="Arial Narrow" w:eastAsia="Times New Roman" w:hAnsi="Arial Narrow" w:cs="Times New Roman"/>
      <w:b/>
      <w:bCs/>
      <w:i/>
      <w:iCs/>
      <w:szCs w:val="28"/>
    </w:rPr>
  </w:style>
  <w:style w:type="character" w:customStyle="1" w:styleId="Naslov3Znak">
    <w:name w:val="Naslov 3 Znak"/>
    <w:aliases w:val="lena Naslov 3 Znak"/>
    <w:basedOn w:val="Privzetapisavaodstavka"/>
    <w:link w:val="Naslov3"/>
    <w:uiPriority w:val="9"/>
    <w:semiHidden/>
    <w:rsid w:val="00BA1E28"/>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avaden"/>
    <w:rsid w:val="00BA1E28"/>
    <w:pPr>
      <w:spacing w:after="0" w:line="313" w:lineRule="atLeast"/>
      <w:jc w:val="both"/>
    </w:pPr>
    <w:rPr>
      <w:rFonts w:ascii="Times New Roman" w:eastAsia="Times New Roman" w:hAnsi="Times New Roman" w:cs="Times New Roman"/>
      <w:sz w:val="24"/>
      <w:szCs w:val="20"/>
      <w:lang w:eastAsia="sl-SI"/>
    </w:rPr>
  </w:style>
  <w:style w:type="paragraph" w:styleId="Telobesedila">
    <w:name w:val="Body Text"/>
    <w:aliases w:val="SHEME,sheme,Telo besedila_SHEMA,Telo besedila_SHEME,Telo besedila_shema,Body"/>
    <w:basedOn w:val="Navaden"/>
    <w:link w:val="TelobesedilaZnak"/>
    <w:rsid w:val="00BA1E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BA1E28"/>
    <w:rPr>
      <w:rFonts w:ascii="Times New Roman" w:eastAsia="Times New Roman" w:hAnsi="Times New Roman" w:cs="Times New Roman"/>
      <w:sz w:val="24"/>
      <w:szCs w:val="24"/>
      <w:lang w:eastAsia="sl-SI"/>
    </w:rPr>
  </w:style>
  <w:style w:type="paragraph" w:customStyle="1" w:styleId="lenaNaslov2Arial11ptNeKrepkoLeeeObojestransko">
    <w:name w:val="lena Naslov 2 + Arial 11 pt Ne Krepko Ležeče Obojestransko"/>
    <w:basedOn w:val="Naslov2"/>
    <w:link w:val="lenaNaslov2Arial11ptNeKrepkoLeeeObojestranskoZnak"/>
    <w:rsid w:val="00BA1E28"/>
    <w:pPr>
      <w:tabs>
        <w:tab w:val="num" w:pos="792"/>
      </w:tabs>
      <w:spacing w:before="0" w:after="0" w:line="240" w:lineRule="auto"/>
      <w:ind w:left="792" w:hanging="432"/>
      <w:jc w:val="both"/>
    </w:pPr>
    <w:rPr>
      <w:rFonts w:ascii="Arial" w:hAnsi="Arial"/>
      <w:bCs w:val="0"/>
      <w:sz w:val="24"/>
      <w:szCs w:val="20"/>
      <w:lang w:eastAsia="sl-SI"/>
    </w:rPr>
  </w:style>
  <w:style w:type="paragraph" w:customStyle="1" w:styleId="lenaNaslov1ArialObojestransko">
    <w:name w:val="lena Naslov 1 + Arial Obojestransko"/>
    <w:basedOn w:val="Naslov1"/>
    <w:rsid w:val="00BA1E28"/>
    <w:pPr>
      <w:keepLines w:val="0"/>
      <w:tabs>
        <w:tab w:val="num" w:pos="360"/>
      </w:tabs>
      <w:spacing w:before="0" w:line="240" w:lineRule="auto"/>
      <w:jc w:val="both"/>
    </w:pPr>
    <w:rPr>
      <w:rFonts w:ascii="Arial" w:eastAsia="Times New Roman" w:hAnsi="Arial" w:cs="Times New Roman"/>
      <w:b w:val="0"/>
      <w:bC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4"/>
    <w:rsid w:val="00BA1E28"/>
    <w:pPr>
      <w:keepLines w:val="0"/>
      <w:tabs>
        <w:tab w:val="num" w:pos="360"/>
      </w:tabs>
      <w:spacing w:before="240" w:after="60" w:line="240" w:lineRule="auto"/>
    </w:pPr>
    <w:rPr>
      <w:rFonts w:ascii="Arial" w:eastAsia="Times New Roman" w:hAnsi="Arial" w:cs="Times New Roman"/>
      <w:b/>
      <w:bCs/>
      <w:i w:val="0"/>
      <w:iCs w:val="0"/>
      <w:color w:val="auto"/>
      <w:sz w:val="24"/>
      <w:szCs w:val="28"/>
      <w:lang w:eastAsia="sl-SI"/>
    </w:rPr>
  </w:style>
  <w:style w:type="character" w:customStyle="1" w:styleId="Naslov1Znak">
    <w:name w:val="Naslov 1 Znak"/>
    <w:basedOn w:val="Privzetapisavaodstavka"/>
    <w:link w:val="Naslov1"/>
    <w:uiPriority w:val="9"/>
    <w:rsid w:val="00B37C19"/>
    <w:rPr>
      <w:rFonts w:ascii="Arial Narrow" w:eastAsiaTheme="majorEastAsia" w:hAnsi="Arial Narrow" w:cstheme="majorBidi"/>
      <w:b/>
      <w:color w:val="000000" w:themeColor="text1"/>
    </w:rPr>
  </w:style>
  <w:style w:type="character" w:customStyle="1" w:styleId="Naslov4Znak">
    <w:name w:val="Naslov 4 Znak"/>
    <w:basedOn w:val="Privzetapisavaodstavka"/>
    <w:link w:val="Naslov4"/>
    <w:uiPriority w:val="9"/>
    <w:semiHidden/>
    <w:rsid w:val="00BA1E28"/>
    <w:rPr>
      <w:rFonts w:asciiTheme="majorHAnsi" w:eastAsiaTheme="majorEastAsia" w:hAnsiTheme="majorHAnsi" w:cstheme="majorBidi"/>
      <w:i/>
      <w:iCs/>
      <w:color w:val="2E74B5" w:themeColor="accent1" w:themeShade="BF"/>
    </w:rPr>
  </w:style>
  <w:style w:type="character" w:customStyle="1" w:styleId="lenaNaslov2Arial11ptNeKrepkoLeeeObojestranskoZnak">
    <w:name w:val="lena Naslov 2 + Arial 11 pt Ne Krepko Ležeče Obojestransko Znak"/>
    <w:link w:val="lenaNaslov2Arial11ptNeKrepkoLeeeObojestransko"/>
    <w:rsid w:val="002833FC"/>
    <w:rPr>
      <w:rFonts w:ascii="Arial" w:eastAsia="Times New Roman" w:hAnsi="Arial" w:cs="Times New Roman"/>
      <w:b/>
      <w:i/>
      <w:iCs/>
      <w:sz w:val="24"/>
      <w:szCs w:val="20"/>
      <w:lang w:eastAsia="sl-SI"/>
    </w:rPr>
  </w:style>
  <w:style w:type="character" w:customStyle="1" w:styleId="Naslov5Znak">
    <w:name w:val="Naslov 5 Znak"/>
    <w:basedOn w:val="Privzetapisavaodstavka"/>
    <w:link w:val="Naslov5"/>
    <w:uiPriority w:val="9"/>
    <w:semiHidden/>
    <w:rsid w:val="00F919A0"/>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F919A0"/>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F919A0"/>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F919A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F919A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po-2020/nacrt-za-okrevanje-in-krepitev-odpornosti" TargetMode="External"/><Relationship Id="rId13" Type="http://schemas.openxmlformats.org/officeDocument/2006/relationships/hyperlink" Target="http://www.uradni-list.si/1/objava.jsp?sop=2020-01-2931" TargetMode="External"/><Relationship Id="rId18" Type="http://schemas.openxmlformats.org/officeDocument/2006/relationships/hyperlink" Target="mailto:sajko@gov.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8-01-0649" TargetMode="External"/><Relationship Id="rId17" Type="http://schemas.openxmlformats.org/officeDocument/2006/relationships/hyperlink" Target="https://www.gov.si/zbirke/javne-objave/?date=&amp;titleref=&amp;publisher%5B%5D=25&amp;typ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grt.gov.si/si/o_ministrstvu/varstvo_osebnih_podatk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330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si/dokument/5424/kohezijske_%20statisticne_obcine.xls" TargetMode="External"/><Relationship Id="rId23" Type="http://schemas.openxmlformats.org/officeDocument/2006/relationships/footer" Target="footer2.xml"/><Relationship Id="rId10" Type="http://schemas.openxmlformats.org/officeDocument/2006/relationships/hyperlink" Target="http://www.uradni-list.si/1/objava.jsp?sop=2014-01-3846" TargetMode="External"/><Relationship Id="rId19" Type="http://schemas.openxmlformats.org/officeDocument/2006/relationships/hyperlink" Target="https://www.gov.si/drzavni-organi/ministrstva/ministrstvo-za-gospodarski-razvoj-in-tehnologijo/" TargetMode="External"/><Relationship Id="rId4" Type="http://schemas.openxmlformats.org/officeDocument/2006/relationships/settings" Target="settings.xml"/><Relationship Id="rId9" Type="http://schemas.openxmlformats.org/officeDocument/2006/relationships/hyperlink" Target="http://www.uradni-list.si/1/objava.jsp?sop=2021-01-4283" TargetMode="External"/><Relationship Id="rId14" Type="http://schemas.openxmlformats.org/officeDocument/2006/relationships/hyperlink" Target="http://www.uradni-list.si/1/objava.jsp?sop=2021-01-258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DA1671-1634-425B-825D-CE39743D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7571</Words>
  <Characters>43158</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Darko Sajko</cp:lastModifiedBy>
  <cp:revision>36</cp:revision>
  <cp:lastPrinted>2022-03-22T06:25:00Z</cp:lastPrinted>
  <dcterms:created xsi:type="dcterms:W3CDTF">2022-02-14T11:42:00Z</dcterms:created>
  <dcterms:modified xsi:type="dcterms:W3CDTF">2022-03-22T06:25:00Z</dcterms:modified>
</cp:coreProperties>
</file>