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40" w:rsidRDefault="00925CAB">
      <w:r>
        <w:rPr>
          <w:rFonts w:ascii="Tahoma" w:hAnsi="Tahoma" w:cs="Tahoma"/>
          <w:i/>
          <w:noProof/>
          <w:lang w:eastAsia="sl-SI"/>
        </w:rPr>
        <w:drawing>
          <wp:anchor distT="0" distB="0" distL="114300" distR="114300" simplePos="0" relativeHeight="251657216" behindDoc="0" locked="0" layoutInCell="1" allowOverlap="1">
            <wp:simplePos x="0" y="0"/>
            <wp:positionH relativeFrom="column">
              <wp:posOffset>4036060</wp:posOffset>
            </wp:positionH>
            <wp:positionV relativeFrom="paragraph">
              <wp:posOffset>-116840</wp:posOffset>
            </wp:positionV>
            <wp:extent cx="1924050" cy="676275"/>
            <wp:effectExtent l="0" t="0" r="0" b="9525"/>
            <wp:wrapNone/>
            <wp:docPr id="4" name="Slika 14" descr="Logo Evropske unije in Evropskega sklada za regionalni razvoj" title="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i/>
          <w:noProof/>
          <w:lang w:eastAsia="sl-SI"/>
        </w:rPr>
        <w:drawing>
          <wp:inline distT="0" distB="0" distL="0" distR="0">
            <wp:extent cx="2627630" cy="552450"/>
            <wp:effectExtent l="0" t="0" r="1270" b="0"/>
            <wp:docPr id="1" name="Slika 5" descr="Logo Ministrstva za gospo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552450"/>
                    </a:xfrm>
                    <a:prstGeom prst="rect">
                      <a:avLst/>
                    </a:prstGeom>
                    <a:noFill/>
                    <a:ln>
                      <a:noFill/>
                    </a:ln>
                  </pic:spPr>
                </pic:pic>
              </a:graphicData>
            </a:graphic>
          </wp:inline>
        </w:drawing>
      </w:r>
    </w:p>
    <w:p w:rsidR="00944672" w:rsidRPr="002E3617" w:rsidRDefault="00944672" w:rsidP="00944672">
      <w:pPr>
        <w:jc w:val="center"/>
        <w:rPr>
          <w:rFonts w:cs="Tahoma"/>
          <w:b/>
          <w:bCs/>
          <w:sz w:val="32"/>
          <w:szCs w:val="32"/>
        </w:rPr>
      </w:pPr>
      <w:r w:rsidRPr="002E3617">
        <w:rPr>
          <w:rFonts w:cs="Tahoma"/>
          <w:b/>
          <w:bCs/>
          <w:sz w:val="32"/>
          <w:szCs w:val="32"/>
        </w:rPr>
        <w:t>RAZPISNA DOKUMENTACIJA</w:t>
      </w:r>
    </w:p>
    <w:p w:rsidR="00944672" w:rsidRPr="002E3617" w:rsidRDefault="00944672" w:rsidP="00944672">
      <w:pPr>
        <w:rPr>
          <w:rFonts w:cs="Tahoma"/>
        </w:rPr>
      </w:pPr>
    </w:p>
    <w:tbl>
      <w:tblPr>
        <w:tblpPr w:leftFromText="141" w:rightFromText="141" w:vertAnchor="text" w:horzAnchor="margin" w:tblpY="4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74"/>
      </w:tblGrid>
      <w:tr w:rsidR="00944672" w:rsidRPr="002E3617" w:rsidTr="00944672">
        <w:trPr>
          <w:trHeight w:val="1833"/>
        </w:trPr>
        <w:tc>
          <w:tcPr>
            <w:tcW w:w="2235" w:type="dxa"/>
            <w:shd w:val="clear" w:color="auto" w:fill="E6E6E6"/>
            <w:vAlign w:val="center"/>
          </w:tcPr>
          <w:p w:rsidR="00944672" w:rsidRPr="002E3617" w:rsidRDefault="00944672" w:rsidP="00A00A5E">
            <w:pPr>
              <w:rPr>
                <w:rFonts w:cs="Tahoma"/>
                <w:b/>
                <w:bCs/>
                <w:sz w:val="28"/>
                <w:szCs w:val="28"/>
              </w:rPr>
            </w:pPr>
            <w:r w:rsidRPr="002E3617">
              <w:rPr>
                <w:rFonts w:cs="Tahoma"/>
                <w:b/>
                <w:bCs/>
                <w:sz w:val="28"/>
                <w:szCs w:val="28"/>
              </w:rPr>
              <w:t xml:space="preserve">PRODUKT </w:t>
            </w:r>
          </w:p>
        </w:tc>
        <w:tc>
          <w:tcPr>
            <w:tcW w:w="7074" w:type="dxa"/>
            <w:shd w:val="clear" w:color="auto" w:fill="E0E0E0"/>
            <w:vAlign w:val="center"/>
          </w:tcPr>
          <w:p w:rsidR="00944672" w:rsidRPr="002E3617" w:rsidRDefault="00944672" w:rsidP="00A00A5E">
            <w:pPr>
              <w:rPr>
                <w:rFonts w:cs="Tahoma"/>
                <w:b/>
                <w:bCs/>
                <w:sz w:val="28"/>
                <w:szCs w:val="28"/>
              </w:rPr>
            </w:pPr>
            <w:r w:rsidRPr="002E3617">
              <w:rPr>
                <w:rFonts w:cs="Tahoma"/>
                <w:b/>
                <w:sz w:val="28"/>
                <w:szCs w:val="28"/>
              </w:rPr>
              <w:t>Spodbude za MSP za razvoj in uvajan</w:t>
            </w:r>
            <w:r>
              <w:rPr>
                <w:rFonts w:cs="Tahoma"/>
                <w:b/>
                <w:sz w:val="28"/>
                <w:szCs w:val="28"/>
              </w:rPr>
              <w:t>je novih produktov v lesarstvu 3</w:t>
            </w:r>
            <w:r w:rsidRPr="002E3617">
              <w:rPr>
                <w:rFonts w:cs="Tahoma"/>
                <w:b/>
                <w:sz w:val="28"/>
                <w:szCs w:val="28"/>
              </w:rPr>
              <w:t>.0</w:t>
            </w:r>
          </w:p>
        </w:tc>
      </w:tr>
    </w:tbl>
    <w:p w:rsidR="00944672" w:rsidRPr="002E3617" w:rsidRDefault="00944672" w:rsidP="00944672">
      <w:pPr>
        <w:rPr>
          <w:rFonts w:cs="Tahoma"/>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00"/>
      </w:tblGrid>
      <w:tr w:rsidR="00944672" w:rsidRPr="002E3617" w:rsidTr="00A00A5E">
        <w:trPr>
          <w:trHeight w:val="336"/>
          <w:jc w:val="center"/>
        </w:trPr>
        <w:tc>
          <w:tcPr>
            <w:tcW w:w="2263" w:type="dxa"/>
            <w:shd w:val="clear" w:color="auto" w:fill="D9D9D9"/>
            <w:vAlign w:val="center"/>
          </w:tcPr>
          <w:p w:rsidR="00944672" w:rsidRPr="002E3617" w:rsidRDefault="00944672" w:rsidP="00944672">
            <w:pPr>
              <w:spacing w:after="0"/>
              <w:rPr>
                <w:rFonts w:cs="Tahoma"/>
              </w:rPr>
            </w:pPr>
            <w:r w:rsidRPr="002E3617">
              <w:rPr>
                <w:rFonts w:cs="Tahoma"/>
              </w:rPr>
              <w:t>Oznaka razpisa</w:t>
            </w:r>
          </w:p>
        </w:tc>
        <w:tc>
          <w:tcPr>
            <w:tcW w:w="7100" w:type="dxa"/>
            <w:shd w:val="clear" w:color="auto" w:fill="E0E0E0"/>
            <w:vAlign w:val="center"/>
          </w:tcPr>
          <w:p w:rsidR="00944672" w:rsidRPr="002E3617" w:rsidRDefault="00944672" w:rsidP="00944672">
            <w:pPr>
              <w:spacing w:after="0"/>
              <w:ind w:hanging="84"/>
              <w:rPr>
                <w:rFonts w:cs="Tahoma"/>
                <w:highlight w:val="yellow"/>
              </w:rPr>
            </w:pPr>
            <w:r w:rsidRPr="001559FE">
              <w:rPr>
                <w:rFonts w:cs="Tahoma"/>
              </w:rPr>
              <w:t>MSP lesarstvo</w:t>
            </w:r>
            <w:r>
              <w:rPr>
                <w:rFonts w:cs="Tahoma"/>
              </w:rPr>
              <w:t xml:space="preserve"> 3</w:t>
            </w:r>
            <w:r w:rsidRPr="001559FE">
              <w:rPr>
                <w:rFonts w:cs="Tahoma"/>
              </w:rPr>
              <w:t>.0</w:t>
            </w:r>
          </w:p>
        </w:tc>
      </w:tr>
      <w:tr w:rsidR="00944672" w:rsidRPr="002E3617" w:rsidTr="00A00A5E">
        <w:trPr>
          <w:trHeight w:val="336"/>
          <w:jc w:val="center"/>
        </w:trPr>
        <w:tc>
          <w:tcPr>
            <w:tcW w:w="2263" w:type="dxa"/>
            <w:shd w:val="clear" w:color="auto" w:fill="D9D9D9"/>
            <w:vAlign w:val="center"/>
          </w:tcPr>
          <w:p w:rsidR="00944672" w:rsidRPr="002E3617" w:rsidRDefault="00944672" w:rsidP="00944672">
            <w:pPr>
              <w:spacing w:after="0"/>
              <w:rPr>
                <w:rFonts w:cs="Tahoma"/>
              </w:rPr>
            </w:pPr>
            <w:r w:rsidRPr="002E3617">
              <w:rPr>
                <w:rFonts w:cs="Tahoma"/>
              </w:rPr>
              <w:t>Št. vloge</w:t>
            </w:r>
          </w:p>
        </w:tc>
        <w:tc>
          <w:tcPr>
            <w:tcW w:w="7100" w:type="dxa"/>
            <w:shd w:val="clear" w:color="auto" w:fill="E0E0E0"/>
            <w:vAlign w:val="center"/>
          </w:tcPr>
          <w:p w:rsidR="00944672" w:rsidRPr="002E3617" w:rsidRDefault="00944672" w:rsidP="00944672">
            <w:pPr>
              <w:spacing w:after="0"/>
              <w:ind w:hanging="84"/>
              <w:rPr>
                <w:rFonts w:cs="Tahoma"/>
                <w:highlight w:val="yellow"/>
              </w:rPr>
            </w:pPr>
            <w:r w:rsidRPr="001559FE">
              <w:rPr>
                <w:rFonts w:cs="Tahoma"/>
              </w:rPr>
              <w:t>XXXXXXX</w:t>
            </w:r>
          </w:p>
        </w:tc>
      </w:tr>
      <w:tr w:rsidR="00944672" w:rsidRPr="002E3617" w:rsidTr="00944672">
        <w:trPr>
          <w:trHeight w:val="328"/>
          <w:jc w:val="center"/>
        </w:trPr>
        <w:tc>
          <w:tcPr>
            <w:tcW w:w="2263" w:type="dxa"/>
            <w:shd w:val="clear" w:color="auto" w:fill="D9D9D9"/>
            <w:vAlign w:val="center"/>
          </w:tcPr>
          <w:p w:rsidR="00944672" w:rsidRPr="002E3617" w:rsidRDefault="00944672" w:rsidP="00944672">
            <w:pPr>
              <w:spacing w:after="0"/>
              <w:rPr>
                <w:rFonts w:cs="Tahoma"/>
              </w:rPr>
            </w:pPr>
            <w:r w:rsidRPr="002E3617">
              <w:rPr>
                <w:rFonts w:cs="Tahoma"/>
              </w:rPr>
              <w:t>Št. sklepa</w:t>
            </w:r>
          </w:p>
        </w:tc>
        <w:tc>
          <w:tcPr>
            <w:tcW w:w="7100" w:type="dxa"/>
            <w:shd w:val="clear" w:color="auto" w:fill="E0E0E0"/>
            <w:vAlign w:val="center"/>
          </w:tcPr>
          <w:p w:rsidR="00944672" w:rsidRPr="002E3617" w:rsidRDefault="00944672" w:rsidP="00944672">
            <w:pPr>
              <w:spacing w:after="0"/>
              <w:ind w:hanging="84"/>
              <w:rPr>
                <w:rFonts w:cs="Tahoma"/>
                <w:highlight w:val="yellow"/>
              </w:rPr>
            </w:pPr>
            <w:r w:rsidRPr="001559FE">
              <w:rPr>
                <w:rFonts w:cs="Tahoma"/>
              </w:rPr>
              <w:t>XXXXXXX</w:t>
            </w:r>
          </w:p>
        </w:tc>
      </w:tr>
    </w:tbl>
    <w:p w:rsidR="00944672" w:rsidRPr="002E3617" w:rsidRDefault="00944672" w:rsidP="00944672">
      <w:pPr>
        <w:rPr>
          <w:rFonts w:cs="Tahoma"/>
          <w:b/>
          <w:bCs/>
        </w:rPr>
      </w:pPr>
    </w:p>
    <w:p w:rsidR="00944672" w:rsidRDefault="00944672" w:rsidP="00944672">
      <w:pPr>
        <w:rPr>
          <w:rFonts w:cs="Tahoma"/>
          <w:b/>
          <w:bCs/>
        </w:rPr>
      </w:pPr>
      <w:r>
        <w:rPr>
          <w:rFonts w:cs="Tahoma"/>
          <w:b/>
          <w:bCs/>
        </w:rPr>
        <w:t>VSEBINA:</w:t>
      </w:r>
    </w:p>
    <w:p w:rsidR="00944672" w:rsidRPr="002E3617" w:rsidRDefault="00944672" w:rsidP="00944672">
      <w:pPr>
        <w:spacing w:after="0"/>
        <w:rPr>
          <w:rFonts w:cs="Tahoma"/>
          <w:b/>
          <w:bCs/>
        </w:rPr>
      </w:pPr>
      <w:r w:rsidRPr="002E3617">
        <w:rPr>
          <w:rFonts w:cs="Tahoma"/>
          <w:b/>
          <w:bCs/>
        </w:rPr>
        <w:t>I. NAVODILA</w:t>
      </w:r>
    </w:p>
    <w:p w:rsidR="00944672" w:rsidRPr="002E3617" w:rsidRDefault="00944672" w:rsidP="00944672">
      <w:pPr>
        <w:spacing w:after="0"/>
        <w:rPr>
          <w:rFonts w:cs="Tahoma"/>
          <w:b/>
          <w:bCs/>
        </w:rPr>
      </w:pPr>
      <w:r w:rsidRPr="002E3617">
        <w:rPr>
          <w:rFonts w:cs="Tahoma"/>
          <w:b/>
          <w:bCs/>
        </w:rPr>
        <w:t>II. JAVNI RAZPIS</w:t>
      </w:r>
    </w:p>
    <w:p w:rsidR="00944672" w:rsidRDefault="00944672" w:rsidP="00944672">
      <w:pPr>
        <w:spacing w:after="0"/>
        <w:rPr>
          <w:rFonts w:cs="Tahoma"/>
          <w:b/>
          <w:bCs/>
        </w:rPr>
      </w:pPr>
      <w:r w:rsidRPr="002E3617">
        <w:rPr>
          <w:rFonts w:cs="Tahoma"/>
          <w:b/>
          <w:bCs/>
        </w:rPr>
        <w:t xml:space="preserve">III. </w:t>
      </w:r>
      <w:r w:rsidRPr="00D62690">
        <w:rPr>
          <w:rFonts w:cs="Tahoma"/>
          <w:b/>
          <w:bCs/>
        </w:rPr>
        <w:t>MERILA ZA OCENJEVANJE VLOG</w:t>
      </w:r>
    </w:p>
    <w:p w:rsidR="00944672" w:rsidRPr="001A0EF0" w:rsidRDefault="00944672" w:rsidP="00944672">
      <w:pPr>
        <w:spacing w:after="0"/>
        <w:rPr>
          <w:rFonts w:cs="Tahoma"/>
          <w:b/>
          <w:bCs/>
        </w:rPr>
      </w:pPr>
      <w:r w:rsidRPr="001A0EF0">
        <w:rPr>
          <w:rFonts w:cs="Tahoma"/>
          <w:b/>
          <w:bCs/>
        </w:rPr>
        <w:t xml:space="preserve">IV. </w:t>
      </w:r>
      <w:r w:rsidRPr="00D52759">
        <w:rPr>
          <w:b/>
        </w:rPr>
        <w:t>DOKAZILA</w:t>
      </w:r>
      <w:r>
        <w:rPr>
          <w:b/>
        </w:rPr>
        <w:t xml:space="preserve"> </w:t>
      </w:r>
      <w:r w:rsidRPr="00D52759">
        <w:rPr>
          <w:b/>
        </w:rPr>
        <w:t xml:space="preserve">IN </w:t>
      </w:r>
      <w:r>
        <w:rPr>
          <w:b/>
        </w:rPr>
        <w:t>NAČIN PREVERJANJA POGOJEV, SESTAVINE VLOGE TER DOKAZILA ZA PREDLOŽITEV ZAHTEVKOV</w:t>
      </w:r>
    </w:p>
    <w:p w:rsidR="00944672" w:rsidRPr="00622A2D" w:rsidRDefault="00944672" w:rsidP="00944672">
      <w:pPr>
        <w:pStyle w:val="Naslov1"/>
        <w:rPr>
          <w:sz w:val="28"/>
          <w:szCs w:val="28"/>
        </w:rPr>
      </w:pPr>
      <w:r>
        <w:br w:type="page"/>
      </w:r>
      <w:r w:rsidRPr="00622A2D">
        <w:rPr>
          <w:sz w:val="28"/>
          <w:szCs w:val="28"/>
        </w:rPr>
        <w:lastRenderedPageBreak/>
        <w:t>I. NAVODILA</w:t>
      </w:r>
    </w:p>
    <w:p w:rsidR="00944672" w:rsidRPr="00944672" w:rsidRDefault="00944672" w:rsidP="00944672">
      <w:pPr>
        <w:spacing w:before="120" w:after="120"/>
        <w:jc w:val="both"/>
        <w:rPr>
          <w:rFonts w:ascii="Arial" w:hAnsi="Arial" w:cs="Arial"/>
        </w:rPr>
      </w:pPr>
      <w:r w:rsidRPr="00944672">
        <w:rPr>
          <w:rFonts w:ascii="Arial" w:hAnsi="Arial" w:cs="Arial"/>
        </w:rPr>
        <w:t xml:space="preserve">Za sodelovanje na javnem razpisu mora </w:t>
      </w:r>
      <w:r w:rsidR="00D6236F">
        <w:rPr>
          <w:rFonts w:ascii="Arial" w:hAnsi="Arial" w:cs="Arial"/>
        </w:rPr>
        <w:t>prijavitelj</w:t>
      </w:r>
      <w:r w:rsidRPr="00944672">
        <w:rPr>
          <w:rFonts w:ascii="Arial" w:hAnsi="Arial" w:cs="Arial"/>
        </w:rPr>
        <w:t xml:space="preserve"> predložiti vlogo na sedež Ministrstva za go</w:t>
      </w:r>
      <w:r>
        <w:rPr>
          <w:rFonts w:ascii="Arial" w:hAnsi="Arial" w:cs="Arial"/>
        </w:rPr>
        <w:t>spodarski razvoj in tehnologijo</w:t>
      </w:r>
      <w:r w:rsidRPr="00944672">
        <w:rPr>
          <w:rFonts w:ascii="Arial" w:hAnsi="Arial" w:cs="Arial"/>
        </w:rPr>
        <w:t xml:space="preserve">, Kotnikova ulica 5, 1000 Ljubljana (v nadaljevanju: </w:t>
      </w:r>
      <w:r>
        <w:rPr>
          <w:rFonts w:ascii="Arial" w:hAnsi="Arial" w:cs="Arial"/>
        </w:rPr>
        <w:t>ministrstvo</w:t>
      </w:r>
      <w:r w:rsidRPr="00944672">
        <w:rPr>
          <w:rFonts w:ascii="Arial" w:hAnsi="Arial" w:cs="Arial"/>
        </w:rPr>
        <w:t>) v predpisanem roku iz javnega razpisa.</w:t>
      </w:r>
    </w:p>
    <w:p w:rsidR="00827A15" w:rsidRPr="00827A15" w:rsidRDefault="00827A15" w:rsidP="00827A15">
      <w:pPr>
        <w:jc w:val="both"/>
        <w:rPr>
          <w:rFonts w:ascii="Arial" w:hAnsi="Arial" w:cs="Arial"/>
        </w:rPr>
      </w:pPr>
      <w:r w:rsidRPr="00827A15">
        <w:rPr>
          <w:rFonts w:ascii="Arial" w:hAnsi="Arial" w:cs="Arial"/>
        </w:rPr>
        <w:t xml:space="preserve">Namen razpisa je spodbujanje razvoja novih ali </w:t>
      </w:r>
      <w:r w:rsidR="004C2052">
        <w:rPr>
          <w:rFonts w:ascii="Arial" w:hAnsi="Arial" w:cs="Arial"/>
        </w:rPr>
        <w:t>izboljšanih izdelkov</w:t>
      </w:r>
      <w:r w:rsidRPr="00827A15">
        <w:rPr>
          <w:rFonts w:ascii="Arial" w:hAnsi="Arial" w:cs="Arial"/>
        </w:rPr>
        <w:t xml:space="preserve"> na področju predelave in obdelave lesa in lesnih tvoriv (delež lesa več kot 50%). Javni razpis je namenjen:</w:t>
      </w:r>
    </w:p>
    <w:p w:rsidR="00827A15" w:rsidRPr="00827A15" w:rsidRDefault="00E8049B" w:rsidP="00827A15">
      <w:pPr>
        <w:numPr>
          <w:ilvl w:val="0"/>
          <w:numId w:val="1"/>
        </w:numPr>
        <w:spacing w:before="120" w:after="120" w:line="260" w:lineRule="atLeast"/>
        <w:ind w:left="714" w:hanging="357"/>
        <w:jc w:val="both"/>
        <w:rPr>
          <w:rFonts w:ascii="Arial" w:hAnsi="Arial" w:cs="Arial"/>
        </w:rPr>
      </w:pPr>
      <w:r w:rsidRPr="00816CE6">
        <w:rPr>
          <w:rFonts w:ascii="Arial" w:eastAsia="MS Mincho" w:hAnsi="Arial" w:cs="Arial"/>
          <w:bCs/>
          <w:lang w:eastAsia="sl-SI"/>
        </w:rPr>
        <w:t>spodbujanju uvajanja novih ali dvig zahtevnosti izdelkov</w:t>
      </w:r>
      <w:r w:rsidR="00827A15" w:rsidRPr="00827A15">
        <w:rPr>
          <w:rFonts w:ascii="Arial" w:hAnsi="Arial" w:cs="Arial"/>
        </w:rPr>
        <w:t xml:space="preserve">, </w:t>
      </w:r>
    </w:p>
    <w:p w:rsidR="00827A15" w:rsidRPr="00827A15" w:rsidRDefault="00827A15" w:rsidP="00827A15">
      <w:pPr>
        <w:numPr>
          <w:ilvl w:val="0"/>
          <w:numId w:val="1"/>
        </w:numPr>
        <w:spacing w:before="120" w:after="120" w:line="240" w:lineRule="auto"/>
        <w:ind w:left="714" w:hanging="357"/>
        <w:jc w:val="both"/>
        <w:rPr>
          <w:rFonts w:ascii="Arial" w:hAnsi="Arial" w:cs="Arial"/>
        </w:rPr>
      </w:pPr>
      <w:r w:rsidRPr="00827A15">
        <w:rPr>
          <w:rFonts w:ascii="Arial" w:hAnsi="Arial" w:cs="Arial"/>
        </w:rPr>
        <w:t xml:space="preserve">ustvarjanju novih delovnih mest ali rasti dodane vrednosti na zaposlenega v MSP, </w:t>
      </w:r>
    </w:p>
    <w:p w:rsidR="00827A15" w:rsidRDefault="00827A15" w:rsidP="00827A15">
      <w:pPr>
        <w:numPr>
          <w:ilvl w:val="0"/>
          <w:numId w:val="1"/>
        </w:numPr>
        <w:spacing w:before="120" w:after="120" w:line="240" w:lineRule="auto"/>
        <w:ind w:left="714" w:hanging="357"/>
        <w:jc w:val="both"/>
        <w:rPr>
          <w:rFonts w:ascii="Arial" w:hAnsi="Arial" w:cs="Arial"/>
        </w:rPr>
      </w:pPr>
      <w:r w:rsidRPr="00827A15">
        <w:rPr>
          <w:rFonts w:ascii="Arial" w:hAnsi="Arial" w:cs="Arial"/>
        </w:rPr>
        <w:t>spodbujanju učinkovite rabe energije in obnovljivih virov energije ter izvedbi ukrepov za izboljšanje učinkovite rabe virov, ki bodo prispevali k prehodu Slovenije v krožno gospodarstvo</w:t>
      </w:r>
    </w:p>
    <w:p w:rsidR="00827A15" w:rsidRPr="00827A15" w:rsidRDefault="00827A15" w:rsidP="00827A15">
      <w:pPr>
        <w:jc w:val="both"/>
        <w:rPr>
          <w:rFonts w:ascii="Arial" w:hAnsi="Arial" w:cs="Arial"/>
        </w:rPr>
      </w:pPr>
      <w:r w:rsidRPr="00827A15">
        <w:rPr>
          <w:rFonts w:ascii="Arial" w:hAnsi="Arial" w:cs="Arial"/>
        </w:rPr>
        <w:t xml:space="preserve">Na razpis se lahko prijavijo </w:t>
      </w:r>
      <w:proofErr w:type="spellStart"/>
      <w:r w:rsidRPr="00827A15">
        <w:rPr>
          <w:rFonts w:ascii="Arial" w:hAnsi="Arial" w:cs="Arial"/>
        </w:rPr>
        <w:t>mikro</w:t>
      </w:r>
      <w:proofErr w:type="spellEnd"/>
      <w:r w:rsidRPr="00827A15">
        <w:rPr>
          <w:rFonts w:ascii="Arial" w:hAnsi="Arial" w:cs="Arial"/>
        </w:rPr>
        <w:t xml:space="preserve">, mala in srednje velika podjetja (v nadaljevanju: MSP), ki </w:t>
      </w:r>
      <w:r>
        <w:rPr>
          <w:rFonts w:ascii="Arial" w:hAnsi="Arial" w:cs="Arial"/>
        </w:rPr>
        <w:t>se kot pravna ali fizična oseba</w:t>
      </w:r>
      <w:r w:rsidRPr="00827A15">
        <w:rPr>
          <w:rFonts w:ascii="Arial" w:hAnsi="Arial" w:cs="Arial"/>
        </w:rPr>
        <w:t xml:space="preserve"> ukvarjajo z gospodarsko dejavnostjo in so organizirana kot gospodarske družbe, samostojni </w:t>
      </w:r>
      <w:r>
        <w:rPr>
          <w:rFonts w:ascii="Arial" w:hAnsi="Arial" w:cs="Arial"/>
        </w:rPr>
        <w:t>podjetniki posamezniki, zadruge</w:t>
      </w:r>
      <w:r w:rsidRPr="00827A15">
        <w:rPr>
          <w:rFonts w:ascii="Arial" w:hAnsi="Arial" w:cs="Arial"/>
        </w:rPr>
        <w:t xml:space="preserve"> ter socialna podjetja, ki so se preoblikovala po Zakonu o socialnem podjetništvu. Za opredelitev MSP se upoštevajo določila iz Priloge 1 Uredbe Komisije (ES) št. 651/2014, z dne 17. 6. 2014 (v nadaljevanju: Uredba 651/2014/EU). Prilogo 1 najdete na spletni strani </w:t>
      </w:r>
      <w:hyperlink r:id="rId11" w:history="1">
        <w:r w:rsidRPr="00A00A5E">
          <w:rPr>
            <w:rFonts w:ascii="Arial" w:hAnsi="Arial" w:cs="Arial"/>
            <w:color w:val="4F81BD"/>
          </w:rPr>
          <w:t>http://eur-lex.europa.eu/legal-content/SL/TXT/?uri=CELEX%3A32014R0651</w:t>
        </w:r>
      </w:hyperlink>
      <w:r w:rsidRPr="00827A15">
        <w:rPr>
          <w:rFonts w:ascii="Arial" w:hAnsi="Arial" w:cs="Arial"/>
        </w:rPr>
        <w:t>. Ob tem opozarjamo tudi na drugi odstavek 6. člena Priloge 1 Uredbe 651/2014/EU, ki govori o tem, da se za podjetje, ki ima partnerska podjetja ali povezana podjetja, podatki, tudi glede števila zaposlenih, določijo na podlagi računovodskih izkazov in drugih podatkov podjetja ali na podlagi konsolidiranih zaključnih računov podjetja, v katerega je podjetje vključeno za namene konsolidacije, če ti obstajajo. Podatkom se prištejejo podatki za vsako partnersko podjetje.</w:t>
      </w:r>
    </w:p>
    <w:p w:rsidR="00622A2D" w:rsidRPr="00622A2D" w:rsidRDefault="00944672" w:rsidP="00944672">
      <w:pPr>
        <w:spacing w:before="120" w:after="120"/>
        <w:jc w:val="both"/>
        <w:rPr>
          <w:rFonts w:ascii="Arial" w:hAnsi="Arial" w:cs="Arial"/>
          <w:color w:val="000000"/>
        </w:rPr>
      </w:pPr>
      <w:r w:rsidRPr="00944672">
        <w:rPr>
          <w:rFonts w:ascii="Arial" w:hAnsi="Arial" w:cs="Arial"/>
          <w:color w:val="000000"/>
        </w:rPr>
        <w:t>Na razpis se lahko prijavijo</w:t>
      </w:r>
      <w:r w:rsidR="00A64AC4">
        <w:rPr>
          <w:rFonts w:ascii="Arial" w:hAnsi="Arial" w:cs="Arial"/>
          <w:color w:val="000000"/>
        </w:rPr>
        <w:t xml:space="preserve"> samo MSP, ki imajo, skladno s P</w:t>
      </w:r>
      <w:r w:rsidRPr="00944672">
        <w:rPr>
          <w:rFonts w:ascii="Arial" w:hAnsi="Arial" w:cs="Arial"/>
          <w:color w:val="000000"/>
        </w:rPr>
        <w:t xml:space="preserve">rilogo </w:t>
      </w:r>
      <w:r w:rsidRPr="00622A2D">
        <w:rPr>
          <w:rFonts w:ascii="Arial" w:hAnsi="Arial" w:cs="Arial"/>
          <w:color w:val="000000"/>
        </w:rPr>
        <w:t>I k Standardni klasifikaciji dejavnosti (Uradni list RS, št. 69/07 in 17/08- SKD 2008)</w:t>
      </w:r>
      <w:r w:rsidRPr="00944672">
        <w:rPr>
          <w:rFonts w:ascii="Arial" w:hAnsi="Arial" w:cs="Arial"/>
          <w:color w:val="000000"/>
        </w:rPr>
        <w:t xml:space="preserve">, registrirano </w:t>
      </w:r>
      <w:r w:rsidRPr="00622A2D">
        <w:rPr>
          <w:rFonts w:ascii="Arial" w:hAnsi="Arial" w:cs="Arial"/>
          <w:color w:val="000000"/>
        </w:rPr>
        <w:t xml:space="preserve">dejavnost, določeno v aktu o ustanovitvi subjekta znotraj </w:t>
      </w:r>
      <w:r w:rsidRPr="00944672">
        <w:rPr>
          <w:rFonts w:ascii="Arial" w:hAnsi="Arial" w:cs="Arial"/>
          <w:color w:val="000000"/>
        </w:rPr>
        <w:t>oddelka C16 Obdelava in predelava lesa, proizvodnja izdelkov iz lesa, plute, slame in protja, razen pohištva ali C31</w:t>
      </w:r>
      <w:r w:rsidRPr="00622A2D">
        <w:rPr>
          <w:rFonts w:ascii="Arial" w:hAnsi="Arial" w:cs="Arial"/>
          <w:color w:val="000000"/>
        </w:rPr>
        <w:t xml:space="preserve"> </w:t>
      </w:r>
      <w:r w:rsidRPr="00944672">
        <w:rPr>
          <w:rFonts w:ascii="Arial" w:hAnsi="Arial" w:cs="Arial"/>
          <w:color w:val="000000"/>
        </w:rPr>
        <w:t>Proizvodnja pohištva (razen razreda C 31.03 – proizvodnja žimnic)</w:t>
      </w:r>
      <w:r w:rsidRPr="00622A2D">
        <w:rPr>
          <w:rFonts w:ascii="Arial" w:hAnsi="Arial" w:cs="Arial"/>
          <w:color w:val="000000"/>
        </w:rPr>
        <w:t>, so bila registrirana pred 1.</w:t>
      </w:r>
      <w:r w:rsidR="00A64AC4">
        <w:rPr>
          <w:rFonts w:ascii="Arial" w:hAnsi="Arial" w:cs="Arial"/>
          <w:color w:val="000000"/>
        </w:rPr>
        <w:t xml:space="preserve"> </w:t>
      </w:r>
      <w:r w:rsidRPr="00622A2D">
        <w:rPr>
          <w:rFonts w:ascii="Arial" w:hAnsi="Arial" w:cs="Arial"/>
          <w:color w:val="000000"/>
        </w:rPr>
        <w:t>1.</w:t>
      </w:r>
      <w:r w:rsidR="00A64AC4">
        <w:rPr>
          <w:rFonts w:ascii="Arial" w:hAnsi="Arial" w:cs="Arial"/>
          <w:color w:val="000000"/>
        </w:rPr>
        <w:t xml:space="preserve"> </w:t>
      </w:r>
      <w:r w:rsidRPr="00622A2D">
        <w:rPr>
          <w:rFonts w:ascii="Arial" w:hAnsi="Arial" w:cs="Arial"/>
          <w:color w:val="000000"/>
        </w:rPr>
        <w:t xml:space="preserve">2016 </w:t>
      </w:r>
      <w:r w:rsidR="00622A2D" w:rsidRPr="00622A2D">
        <w:rPr>
          <w:rFonts w:ascii="Arial" w:hAnsi="Arial" w:cs="Arial"/>
          <w:color w:val="000000"/>
        </w:rPr>
        <w:t>(upošteva se datum registracije podjetja oziroma datum vpisa v poslovni register, v primeru socialnega podjetja pa datum prve registracije pred preoblikovanjem v socialno podjetje)</w:t>
      </w:r>
    </w:p>
    <w:p w:rsidR="00944672" w:rsidRPr="00944672" w:rsidRDefault="00D6236F" w:rsidP="00944672">
      <w:pPr>
        <w:spacing w:before="120" w:after="120"/>
        <w:jc w:val="both"/>
        <w:rPr>
          <w:rFonts w:ascii="Arial" w:hAnsi="Arial" w:cs="Arial"/>
          <w:bCs/>
        </w:rPr>
      </w:pPr>
      <w:r w:rsidRPr="00973367">
        <w:rPr>
          <w:rFonts w:ascii="Arial" w:hAnsi="Arial" w:cs="Arial"/>
          <w:bCs/>
        </w:rPr>
        <w:t>Prijavitelju</w:t>
      </w:r>
      <w:r w:rsidR="00944672" w:rsidRPr="00973367">
        <w:rPr>
          <w:rFonts w:ascii="Arial" w:hAnsi="Arial" w:cs="Arial"/>
          <w:bCs/>
        </w:rPr>
        <w:t xml:space="preserve"> bo odobrena največ ena vloga. </w:t>
      </w:r>
      <w:r w:rsidR="0046724E">
        <w:rPr>
          <w:rFonts w:ascii="Arial" w:hAnsi="Arial" w:cs="Arial"/>
          <w:bCs/>
        </w:rPr>
        <w:t>Prijavitelji, ki so prejeli subvencijo</w:t>
      </w:r>
      <w:r w:rsidR="00944672" w:rsidRPr="00973367">
        <w:rPr>
          <w:rFonts w:ascii="Arial" w:hAnsi="Arial" w:cs="Arial"/>
          <w:lang w:eastAsia="sl-SI"/>
        </w:rPr>
        <w:t xml:space="preserve"> iz naslova javnega razpisa </w:t>
      </w:r>
      <w:r w:rsidR="00944672" w:rsidRPr="00973367">
        <w:rPr>
          <w:rFonts w:ascii="Arial" w:hAnsi="Arial" w:cs="Arial"/>
          <w:bCs/>
        </w:rPr>
        <w:t xml:space="preserve">Spodbude za MSP za razvoj in uvajanje novih produktov v lesarstvu 2.0, objavljenega v </w:t>
      </w:r>
      <w:r w:rsidR="00944672" w:rsidRPr="00973367">
        <w:rPr>
          <w:rFonts w:ascii="Arial" w:hAnsi="Arial" w:cs="Arial"/>
          <w:lang w:eastAsia="sl-SI"/>
        </w:rPr>
        <w:t>Uradnem listu</w:t>
      </w:r>
      <w:r w:rsidR="00944672" w:rsidRPr="00944672">
        <w:rPr>
          <w:rFonts w:ascii="Arial" w:hAnsi="Arial" w:cs="Arial"/>
          <w:lang w:eastAsia="sl-SI"/>
        </w:rPr>
        <w:t xml:space="preserve"> RS št. 35, dne</w:t>
      </w:r>
      <w:r w:rsidR="00A64AC4">
        <w:rPr>
          <w:rFonts w:ascii="Arial" w:hAnsi="Arial" w:cs="Arial"/>
          <w:lang w:eastAsia="sl-SI"/>
        </w:rPr>
        <w:t xml:space="preserve"> 10</w:t>
      </w:r>
      <w:r w:rsidR="00944672" w:rsidRPr="00944672">
        <w:rPr>
          <w:rFonts w:ascii="Arial" w:hAnsi="Arial" w:cs="Arial"/>
          <w:lang w:eastAsia="sl-SI"/>
        </w:rPr>
        <w:t xml:space="preserve">. 7. 2017 ali </w:t>
      </w:r>
      <w:r w:rsidR="005E53D3">
        <w:rPr>
          <w:rFonts w:ascii="Arial" w:hAnsi="Arial" w:cs="Arial"/>
          <w:lang w:eastAsia="sl-SI"/>
        </w:rPr>
        <w:t xml:space="preserve">javnega razpisa </w:t>
      </w:r>
      <w:r w:rsidR="005E53D3" w:rsidRPr="005E53D3">
        <w:rPr>
          <w:rFonts w:ascii="Arial" w:hAnsi="Arial" w:cs="Arial"/>
          <w:lang w:eastAsia="sl-SI"/>
        </w:rPr>
        <w:t>Spodbude za razvoj lesarstva na področju polproizvodov</w:t>
      </w:r>
      <w:r w:rsidR="0004187C">
        <w:rPr>
          <w:rFonts w:ascii="Arial" w:hAnsi="Arial" w:cs="Arial"/>
          <w:lang w:eastAsia="sl-SI"/>
        </w:rPr>
        <w:t xml:space="preserve">, </w:t>
      </w:r>
      <w:r w:rsidR="0004187C" w:rsidRPr="00944672">
        <w:rPr>
          <w:rFonts w:ascii="Arial" w:hAnsi="Arial" w:cs="Arial"/>
          <w:lang w:eastAsia="sl-SI"/>
        </w:rPr>
        <w:t>objavljenega v Uradnem listu RS št</w:t>
      </w:r>
      <w:r w:rsidR="0004187C">
        <w:rPr>
          <w:rFonts w:ascii="Arial" w:hAnsi="Arial" w:cs="Arial"/>
          <w:lang w:eastAsia="sl-SI"/>
        </w:rPr>
        <w:t>. 38, dne 6.</w:t>
      </w:r>
      <w:r w:rsidR="00052133">
        <w:rPr>
          <w:rFonts w:ascii="Arial" w:hAnsi="Arial" w:cs="Arial"/>
          <w:lang w:eastAsia="sl-SI"/>
        </w:rPr>
        <w:t xml:space="preserve"> </w:t>
      </w:r>
      <w:r w:rsidR="0004187C">
        <w:rPr>
          <w:rFonts w:ascii="Arial" w:hAnsi="Arial" w:cs="Arial"/>
          <w:lang w:eastAsia="sl-SI"/>
        </w:rPr>
        <w:t>6.</w:t>
      </w:r>
      <w:r w:rsidR="00052133">
        <w:rPr>
          <w:rFonts w:ascii="Arial" w:hAnsi="Arial" w:cs="Arial"/>
          <w:lang w:eastAsia="sl-SI"/>
        </w:rPr>
        <w:t xml:space="preserve"> </w:t>
      </w:r>
      <w:r w:rsidR="0004187C">
        <w:rPr>
          <w:rFonts w:ascii="Arial" w:hAnsi="Arial" w:cs="Arial"/>
          <w:lang w:eastAsia="sl-SI"/>
        </w:rPr>
        <w:t xml:space="preserve">2018 ali </w:t>
      </w:r>
      <w:r w:rsidR="00944672" w:rsidRPr="00944672">
        <w:rPr>
          <w:rFonts w:ascii="Arial" w:hAnsi="Arial" w:cs="Arial"/>
          <w:lang w:eastAsia="sl-SI"/>
        </w:rPr>
        <w:t xml:space="preserve">javnega razpisa </w:t>
      </w:r>
      <w:r w:rsidR="00944672" w:rsidRPr="00944672">
        <w:rPr>
          <w:rFonts w:ascii="Arial" w:hAnsi="Arial" w:cs="Arial"/>
        </w:rPr>
        <w:t>za spodbude za rast podjetij na</w:t>
      </w:r>
      <w:r w:rsidR="00163BC7">
        <w:rPr>
          <w:rFonts w:ascii="Arial" w:hAnsi="Arial" w:cs="Arial"/>
        </w:rPr>
        <w:t xml:space="preserve"> področju rabe lesa v letu 2016</w:t>
      </w:r>
      <w:r w:rsidR="00944672" w:rsidRPr="00944672">
        <w:rPr>
          <w:rFonts w:ascii="Arial" w:hAnsi="Arial" w:cs="Arial"/>
        </w:rPr>
        <w:t xml:space="preserve"> </w:t>
      </w:r>
      <w:r w:rsidR="00163BC7" w:rsidRPr="00163BC7">
        <w:rPr>
          <w:rFonts w:ascii="Arial" w:hAnsi="Arial" w:cs="Arial"/>
        </w:rPr>
        <w:t>(P2L 2016</w:t>
      </w:r>
      <w:r w:rsidR="00944672" w:rsidRPr="00163BC7">
        <w:rPr>
          <w:rFonts w:ascii="Arial" w:hAnsi="Arial" w:cs="Arial"/>
        </w:rPr>
        <w:t>)</w:t>
      </w:r>
      <w:r w:rsidR="00944672" w:rsidRPr="00944672">
        <w:rPr>
          <w:rFonts w:ascii="Arial" w:hAnsi="Arial" w:cs="Arial"/>
          <w:bCs/>
        </w:rPr>
        <w:t xml:space="preserve"> objavljenega v </w:t>
      </w:r>
      <w:r w:rsidR="00163BC7">
        <w:rPr>
          <w:rFonts w:ascii="Arial" w:hAnsi="Arial" w:cs="Arial"/>
          <w:lang w:eastAsia="sl-SI"/>
        </w:rPr>
        <w:t>Uradnem listu RS št. 50, dne 15. 7. 2016</w:t>
      </w:r>
      <w:r w:rsidR="00944672" w:rsidRPr="00944672">
        <w:rPr>
          <w:rFonts w:ascii="Arial" w:hAnsi="Arial" w:cs="Arial"/>
        </w:rPr>
        <w:t xml:space="preserve">, </w:t>
      </w:r>
      <w:r w:rsidR="0004187C">
        <w:rPr>
          <w:rFonts w:ascii="Arial" w:hAnsi="Arial" w:cs="Arial"/>
        </w:rPr>
        <w:t xml:space="preserve">ne morejo </w:t>
      </w:r>
      <w:r w:rsidR="0004187C">
        <w:rPr>
          <w:rFonts w:ascii="Arial" w:hAnsi="Arial" w:cs="Arial"/>
          <w:lang w:eastAsia="sl-SI"/>
        </w:rPr>
        <w:t>kandidirati</w:t>
      </w:r>
      <w:r w:rsidR="00944672" w:rsidRPr="00944672">
        <w:rPr>
          <w:rFonts w:ascii="Arial" w:hAnsi="Arial" w:cs="Arial"/>
          <w:lang w:eastAsia="sl-SI"/>
        </w:rPr>
        <w:t xml:space="preserve"> na tem javnem razpisu.</w:t>
      </w:r>
    </w:p>
    <w:p w:rsidR="00944672" w:rsidRPr="00944672" w:rsidRDefault="00D6236F" w:rsidP="00944672">
      <w:pPr>
        <w:spacing w:before="120" w:after="120"/>
        <w:jc w:val="both"/>
        <w:rPr>
          <w:rFonts w:ascii="Arial" w:hAnsi="Arial" w:cs="Arial"/>
          <w:u w:val="single"/>
        </w:rPr>
      </w:pPr>
      <w:r>
        <w:rPr>
          <w:rFonts w:ascii="Arial" w:hAnsi="Arial" w:cs="Arial"/>
        </w:rPr>
        <w:t>Prijavitelj</w:t>
      </w:r>
      <w:r w:rsidR="00944672" w:rsidRPr="00944672">
        <w:rPr>
          <w:rFonts w:ascii="Arial" w:hAnsi="Arial" w:cs="Arial"/>
        </w:rPr>
        <w:t xml:space="preserve"> mora predložiti poslovni načrt, ki </w:t>
      </w:r>
      <w:r w:rsidR="000D6121">
        <w:rPr>
          <w:rFonts w:ascii="Arial" w:hAnsi="Arial" w:cs="Arial"/>
        </w:rPr>
        <w:t xml:space="preserve">mora </w:t>
      </w:r>
      <w:r w:rsidR="00944672" w:rsidRPr="00944672">
        <w:rPr>
          <w:rFonts w:ascii="Arial" w:hAnsi="Arial" w:cs="Arial"/>
        </w:rPr>
        <w:t>zajema</w:t>
      </w:r>
      <w:r w:rsidR="000D6121">
        <w:rPr>
          <w:rFonts w:ascii="Arial" w:hAnsi="Arial" w:cs="Arial"/>
        </w:rPr>
        <w:t>ti</w:t>
      </w:r>
      <w:r w:rsidR="00944672" w:rsidRPr="00944672">
        <w:rPr>
          <w:rFonts w:ascii="Arial" w:hAnsi="Arial" w:cs="Arial"/>
        </w:rPr>
        <w:t xml:space="preserve"> analizo poslovanja za leto 2016 in 2017 ter bodoče poslovanje </w:t>
      </w:r>
      <w:r w:rsidR="00D739DA">
        <w:rPr>
          <w:rFonts w:ascii="Arial" w:hAnsi="Arial" w:cs="Arial"/>
        </w:rPr>
        <w:t xml:space="preserve">še </w:t>
      </w:r>
      <w:r w:rsidR="00944672" w:rsidRPr="00944672">
        <w:rPr>
          <w:rFonts w:ascii="Arial" w:hAnsi="Arial" w:cs="Arial"/>
        </w:rPr>
        <w:t xml:space="preserve">najmanj </w:t>
      </w:r>
      <w:r w:rsidR="00D739DA">
        <w:rPr>
          <w:rFonts w:ascii="Arial" w:hAnsi="Arial" w:cs="Arial"/>
        </w:rPr>
        <w:t>3 leta po zaključku operacije</w:t>
      </w:r>
      <w:r w:rsidR="00944672" w:rsidRPr="00944672">
        <w:rPr>
          <w:rFonts w:ascii="Arial" w:hAnsi="Arial" w:cs="Arial"/>
        </w:rPr>
        <w:t xml:space="preserve">. Poslovni načrt </w:t>
      </w:r>
      <w:r w:rsidR="000D6121">
        <w:rPr>
          <w:rFonts w:ascii="Arial" w:hAnsi="Arial" w:cs="Arial"/>
        </w:rPr>
        <w:t xml:space="preserve">mora </w:t>
      </w:r>
      <w:r w:rsidR="00944672" w:rsidRPr="00944672">
        <w:rPr>
          <w:rFonts w:ascii="Arial" w:hAnsi="Arial" w:cs="Arial"/>
        </w:rPr>
        <w:t>zajema</w:t>
      </w:r>
      <w:r w:rsidR="000D6121">
        <w:rPr>
          <w:rFonts w:ascii="Arial" w:hAnsi="Arial" w:cs="Arial"/>
        </w:rPr>
        <w:t xml:space="preserve">ti tudi </w:t>
      </w:r>
      <w:r w:rsidR="00944672" w:rsidRPr="00944672">
        <w:rPr>
          <w:rFonts w:ascii="Arial" w:hAnsi="Arial" w:cs="Arial"/>
        </w:rPr>
        <w:t xml:space="preserve">predstavitev podjetja, predstavitev operacije ter prihodnje poslovanje. Podjetje mora v poslovnem načrtu izkazati zaprto finančno konstrukcijo in likvidnost do vključno leta 2021. Prav tako je treba predstaviti učinke operacije, ki bodo omogočali merjenje rezultatov. </w:t>
      </w:r>
      <w:r w:rsidR="00944672" w:rsidRPr="00944672">
        <w:rPr>
          <w:rFonts w:ascii="Arial" w:hAnsi="Arial" w:cs="Arial"/>
        </w:rPr>
        <w:lastRenderedPageBreak/>
        <w:t>Učinke uvajanja</w:t>
      </w:r>
      <w:r w:rsidR="0004187C">
        <w:rPr>
          <w:rFonts w:ascii="Arial" w:hAnsi="Arial" w:cs="Arial"/>
        </w:rPr>
        <w:t xml:space="preserve"> (proizvodnje)</w:t>
      </w:r>
      <w:r w:rsidR="00944672" w:rsidRPr="00944672">
        <w:rPr>
          <w:rFonts w:ascii="Arial" w:hAnsi="Arial" w:cs="Arial"/>
        </w:rPr>
        <w:t xml:space="preserve"> </w:t>
      </w:r>
      <w:r w:rsidR="0004187C">
        <w:rPr>
          <w:rFonts w:ascii="Arial" w:hAnsi="Arial" w:cs="Arial"/>
        </w:rPr>
        <w:t xml:space="preserve">novega </w:t>
      </w:r>
      <w:r w:rsidR="001C7B06">
        <w:rPr>
          <w:rFonts w:ascii="Arial" w:hAnsi="Arial" w:cs="Arial"/>
        </w:rPr>
        <w:t>izdelka</w:t>
      </w:r>
      <w:r w:rsidR="00944672" w:rsidRPr="00944672">
        <w:rPr>
          <w:rFonts w:ascii="Arial" w:hAnsi="Arial" w:cs="Arial"/>
        </w:rPr>
        <w:t xml:space="preserve">, rasti in zaposlovanja je </w:t>
      </w:r>
      <w:r w:rsidR="00163BC7">
        <w:rPr>
          <w:rFonts w:ascii="Arial" w:hAnsi="Arial" w:cs="Arial"/>
        </w:rPr>
        <w:t>potrebno</w:t>
      </w:r>
      <w:r w:rsidR="00944672" w:rsidRPr="00944672">
        <w:rPr>
          <w:rFonts w:ascii="Arial" w:hAnsi="Arial" w:cs="Arial"/>
        </w:rPr>
        <w:t xml:space="preserve"> konkretizirati ter s tem povezane stroške upoštevati v finančnih projekcijah (npr. število delovnih mest, povečana dodana vrednost na zaposlenega, povečan tržni delež…). </w:t>
      </w:r>
    </w:p>
    <w:p w:rsidR="00944672" w:rsidRPr="00944672" w:rsidRDefault="000D6121" w:rsidP="00944672">
      <w:pPr>
        <w:spacing w:before="120" w:after="120"/>
        <w:jc w:val="both"/>
        <w:rPr>
          <w:rFonts w:ascii="Arial" w:hAnsi="Arial" w:cs="Arial"/>
        </w:rPr>
      </w:pPr>
      <w:r w:rsidRPr="009721DE">
        <w:rPr>
          <w:rFonts w:ascii="Arial" w:hAnsi="Arial" w:cs="Arial"/>
        </w:rPr>
        <w:t xml:space="preserve">Prijavitelj mora tudi obvezno izpolniti </w:t>
      </w:r>
      <w:r w:rsidR="00163BC7" w:rsidRPr="009721DE">
        <w:rPr>
          <w:rFonts w:ascii="Arial" w:hAnsi="Arial" w:cs="Arial"/>
        </w:rPr>
        <w:t>Obrazec</w:t>
      </w:r>
      <w:r w:rsidR="00944672" w:rsidRPr="009721DE">
        <w:rPr>
          <w:rFonts w:ascii="Arial" w:hAnsi="Arial" w:cs="Arial"/>
        </w:rPr>
        <w:t xml:space="preserve"> 1 </w:t>
      </w:r>
      <w:r w:rsidR="00163BC7" w:rsidRPr="009721DE">
        <w:rPr>
          <w:rFonts w:ascii="Arial" w:hAnsi="Arial" w:cs="Arial"/>
        </w:rPr>
        <w:t>Prijavni list</w:t>
      </w:r>
      <w:r w:rsidR="00397B3C" w:rsidRPr="009721DE">
        <w:rPr>
          <w:rFonts w:ascii="Arial" w:hAnsi="Arial" w:cs="Arial"/>
        </w:rPr>
        <w:t xml:space="preserve"> in </w:t>
      </w:r>
      <w:r w:rsidR="003D3D0E" w:rsidRPr="009721DE">
        <w:rPr>
          <w:rFonts w:ascii="Arial" w:hAnsi="Arial" w:cs="Arial"/>
        </w:rPr>
        <w:t>tabele v Obrazcu</w:t>
      </w:r>
      <w:r w:rsidR="00397B3C" w:rsidRPr="009721DE">
        <w:rPr>
          <w:rFonts w:ascii="Arial" w:hAnsi="Arial" w:cs="Arial"/>
        </w:rPr>
        <w:t xml:space="preserve"> 2 Finančna</w:t>
      </w:r>
      <w:r w:rsidR="00397B3C">
        <w:rPr>
          <w:rFonts w:ascii="Arial" w:hAnsi="Arial" w:cs="Arial"/>
        </w:rPr>
        <w:t xml:space="preserve"> konstrukcija</w:t>
      </w:r>
      <w:r w:rsidR="00163BC7">
        <w:rPr>
          <w:rFonts w:ascii="Arial" w:hAnsi="Arial" w:cs="Arial"/>
        </w:rPr>
        <w:t>,</w:t>
      </w:r>
      <w:r>
        <w:rPr>
          <w:rFonts w:ascii="Arial" w:hAnsi="Arial" w:cs="Arial"/>
        </w:rPr>
        <w:t xml:space="preserve"> </w:t>
      </w:r>
      <w:r w:rsidR="00D602E6">
        <w:rPr>
          <w:rFonts w:ascii="Arial" w:hAnsi="Arial" w:cs="Arial"/>
        </w:rPr>
        <w:t>jih</w:t>
      </w:r>
      <w:r w:rsidR="00944672" w:rsidRPr="00163BC7">
        <w:rPr>
          <w:rFonts w:ascii="Arial" w:hAnsi="Arial" w:cs="Arial"/>
        </w:rPr>
        <w:t xml:space="preserve"> </w:t>
      </w:r>
      <w:r>
        <w:rPr>
          <w:rFonts w:ascii="Arial" w:hAnsi="Arial" w:cs="Arial"/>
        </w:rPr>
        <w:t>i</w:t>
      </w:r>
      <w:r w:rsidR="00944672" w:rsidRPr="00163BC7">
        <w:rPr>
          <w:rFonts w:ascii="Arial" w:hAnsi="Arial" w:cs="Arial"/>
        </w:rPr>
        <w:t>zpolni</w:t>
      </w:r>
      <w:r>
        <w:rPr>
          <w:rFonts w:ascii="Arial" w:hAnsi="Arial" w:cs="Arial"/>
        </w:rPr>
        <w:t>ti in posredovati</w:t>
      </w:r>
      <w:r w:rsidR="00944672" w:rsidRPr="00163BC7">
        <w:rPr>
          <w:rFonts w:ascii="Arial" w:hAnsi="Arial" w:cs="Arial"/>
        </w:rPr>
        <w:t xml:space="preserve"> v tiskani in elektronski obliki. </w:t>
      </w:r>
      <w:r w:rsidR="00DE4DCB">
        <w:rPr>
          <w:rFonts w:ascii="Arial" w:hAnsi="Arial" w:cs="Arial"/>
        </w:rPr>
        <w:t xml:space="preserve">Natisnjeni </w:t>
      </w:r>
      <w:r w:rsidR="00DD16D0">
        <w:rPr>
          <w:rFonts w:ascii="Arial" w:hAnsi="Arial" w:cs="Arial"/>
        </w:rPr>
        <w:t>P</w:t>
      </w:r>
      <w:r w:rsidR="00944672" w:rsidRPr="00163BC7">
        <w:rPr>
          <w:rFonts w:ascii="Arial" w:hAnsi="Arial" w:cs="Arial"/>
        </w:rPr>
        <w:t xml:space="preserve">rijavni list </w:t>
      </w:r>
      <w:r w:rsidR="00397B3C">
        <w:rPr>
          <w:rFonts w:ascii="Arial" w:hAnsi="Arial" w:cs="Arial"/>
        </w:rPr>
        <w:t xml:space="preserve">in </w:t>
      </w:r>
      <w:r w:rsidR="00DD16D0">
        <w:rPr>
          <w:rFonts w:ascii="Arial" w:hAnsi="Arial" w:cs="Arial"/>
        </w:rPr>
        <w:t>tabele Obrazca</w:t>
      </w:r>
      <w:r w:rsidR="00397B3C">
        <w:rPr>
          <w:rFonts w:ascii="Arial" w:hAnsi="Arial" w:cs="Arial"/>
        </w:rPr>
        <w:t xml:space="preserve"> 2 mora </w:t>
      </w:r>
      <w:r w:rsidR="00D6236F">
        <w:rPr>
          <w:rFonts w:ascii="Arial" w:hAnsi="Arial" w:cs="Arial"/>
        </w:rPr>
        <w:t>prijavitelj</w:t>
      </w:r>
      <w:r w:rsidR="00944672" w:rsidRPr="00163BC7">
        <w:rPr>
          <w:rFonts w:ascii="Arial" w:hAnsi="Arial" w:cs="Arial"/>
        </w:rPr>
        <w:t xml:space="preserve"> potrdi</w:t>
      </w:r>
      <w:r w:rsidR="00397B3C">
        <w:rPr>
          <w:rFonts w:ascii="Arial" w:hAnsi="Arial" w:cs="Arial"/>
        </w:rPr>
        <w:t>ti</w:t>
      </w:r>
      <w:r w:rsidR="00944672" w:rsidRPr="00163BC7">
        <w:rPr>
          <w:rFonts w:ascii="Arial" w:hAnsi="Arial" w:cs="Arial"/>
        </w:rPr>
        <w:t xml:space="preserve"> s podpisom in </w:t>
      </w:r>
      <w:r>
        <w:rPr>
          <w:rFonts w:ascii="Arial" w:hAnsi="Arial" w:cs="Arial"/>
        </w:rPr>
        <w:t>žigom</w:t>
      </w:r>
      <w:r w:rsidR="00944672" w:rsidRPr="00163BC7">
        <w:rPr>
          <w:rStyle w:val="Sprotnaopomba-sklic"/>
          <w:rFonts w:ascii="Arial" w:hAnsi="Arial" w:cs="Arial"/>
        </w:rPr>
        <w:footnoteReference w:id="1"/>
      </w:r>
      <w:r w:rsidR="00944672" w:rsidRPr="00163BC7">
        <w:rPr>
          <w:rFonts w:ascii="Arial" w:hAnsi="Arial" w:cs="Arial"/>
        </w:rPr>
        <w:t xml:space="preserve"> ter </w:t>
      </w:r>
      <w:r w:rsidR="00DD16D0">
        <w:rPr>
          <w:rFonts w:ascii="Arial" w:hAnsi="Arial" w:cs="Arial"/>
        </w:rPr>
        <w:t>jih</w:t>
      </w:r>
      <w:r w:rsidR="00944672" w:rsidRPr="00163BC7">
        <w:rPr>
          <w:rFonts w:ascii="Arial" w:hAnsi="Arial" w:cs="Arial"/>
        </w:rPr>
        <w:t xml:space="preserve"> priloži</w:t>
      </w:r>
      <w:r>
        <w:rPr>
          <w:rFonts w:ascii="Arial" w:hAnsi="Arial" w:cs="Arial"/>
        </w:rPr>
        <w:t>ti</w:t>
      </w:r>
      <w:r w:rsidR="00944672" w:rsidRPr="00163BC7">
        <w:rPr>
          <w:rFonts w:ascii="Arial" w:hAnsi="Arial" w:cs="Arial"/>
        </w:rPr>
        <w:t xml:space="preserve"> vlogi.</w:t>
      </w:r>
      <w:r w:rsidR="00944672" w:rsidRPr="00944672">
        <w:rPr>
          <w:rFonts w:ascii="Arial" w:hAnsi="Arial" w:cs="Arial"/>
        </w:rPr>
        <w:t xml:space="preserve"> </w:t>
      </w:r>
      <w:r w:rsidR="00D0016F">
        <w:rPr>
          <w:rFonts w:ascii="Arial" w:hAnsi="Arial" w:cs="Arial"/>
        </w:rPr>
        <w:t xml:space="preserve"> </w:t>
      </w:r>
    </w:p>
    <w:p w:rsidR="00944672" w:rsidRDefault="00944672" w:rsidP="00944672">
      <w:pPr>
        <w:spacing w:before="120" w:after="120"/>
        <w:jc w:val="both"/>
        <w:rPr>
          <w:rFonts w:ascii="Arial" w:hAnsi="Arial" w:cs="Arial"/>
        </w:rPr>
      </w:pPr>
      <w:r w:rsidRPr="00944672">
        <w:rPr>
          <w:rFonts w:ascii="Arial" w:hAnsi="Arial" w:cs="Arial"/>
        </w:rPr>
        <w:t>V okvir</w:t>
      </w:r>
      <w:r w:rsidR="00633F89">
        <w:rPr>
          <w:rFonts w:ascii="Arial" w:hAnsi="Arial" w:cs="Arial"/>
        </w:rPr>
        <w:t>u stroškov podjetja je treba v P</w:t>
      </w:r>
      <w:r w:rsidRPr="00944672">
        <w:rPr>
          <w:rFonts w:ascii="Arial" w:hAnsi="Arial" w:cs="Arial"/>
        </w:rPr>
        <w:t xml:space="preserve">rijavnem listu in v poslovnem načrtu opredeliti upravičene stroške, ki bodo predmet financiranja. Posamezne aktivnosti naj bodo dovolj podrobno prikazane, da je iz njih jasno razvidna vrsta stroška, na osnovi katere je možno določiti upravičenost sofinanciranja. </w:t>
      </w:r>
    </w:p>
    <w:p w:rsidR="00D0016F" w:rsidRPr="002B0ECF" w:rsidRDefault="00D0016F" w:rsidP="00D0016F">
      <w:pPr>
        <w:jc w:val="both"/>
        <w:rPr>
          <w:rFonts w:ascii="Arial" w:hAnsi="Arial" w:cs="Arial"/>
        </w:rPr>
      </w:pPr>
      <w:r w:rsidRPr="002B0ECF">
        <w:rPr>
          <w:rFonts w:ascii="Arial" w:hAnsi="Arial" w:cs="Arial"/>
        </w:rPr>
        <w:t xml:space="preserve">Vloga na razpis mora biti oddana </w:t>
      </w:r>
      <w:r>
        <w:rPr>
          <w:rFonts w:ascii="Arial" w:hAnsi="Arial" w:cs="Arial"/>
        </w:rPr>
        <w:t xml:space="preserve">v </w:t>
      </w:r>
      <w:r w:rsidRPr="002B0ECF">
        <w:rPr>
          <w:rFonts w:ascii="Arial" w:hAnsi="Arial" w:cs="Arial"/>
        </w:rPr>
        <w:t xml:space="preserve">zaprti ovojnici z </w:t>
      </w:r>
      <w:r w:rsidR="0033755D">
        <w:rPr>
          <w:rFonts w:ascii="Arial" w:hAnsi="Arial" w:cs="Arial"/>
        </w:rPr>
        <w:t>Obrazcem 6</w:t>
      </w:r>
      <w:r>
        <w:rPr>
          <w:rFonts w:ascii="Arial" w:hAnsi="Arial" w:cs="Arial"/>
        </w:rPr>
        <w:t xml:space="preserve"> na sprednji strani</w:t>
      </w:r>
      <w:r w:rsidRPr="002B0ECF">
        <w:rPr>
          <w:rFonts w:ascii="Arial" w:hAnsi="Arial" w:cs="Arial"/>
        </w:rPr>
        <w:t>, dobesedno in brez okrajšav: »NE ODPIRAJ –</w:t>
      </w:r>
      <w:r>
        <w:rPr>
          <w:rFonts w:ascii="Arial" w:hAnsi="Arial" w:cs="Arial"/>
        </w:rPr>
        <w:t xml:space="preserve"> </w:t>
      </w:r>
      <w:r w:rsidRPr="002B0ECF">
        <w:rPr>
          <w:rFonts w:ascii="Arial" w:hAnsi="Arial" w:cs="Arial"/>
        </w:rPr>
        <w:t>VLOGA – Spodbude za MSP za razvoj in uvajan</w:t>
      </w:r>
      <w:r>
        <w:rPr>
          <w:rFonts w:ascii="Arial" w:hAnsi="Arial" w:cs="Arial"/>
        </w:rPr>
        <w:t>je novih produktov v lesarstvu 3</w:t>
      </w:r>
      <w:r w:rsidRPr="002B0ECF">
        <w:rPr>
          <w:rFonts w:ascii="Arial" w:hAnsi="Arial" w:cs="Arial"/>
        </w:rPr>
        <w:t>.0 «, in s polnim nazivom in naslovom prijavitelja.</w:t>
      </w:r>
    </w:p>
    <w:p w:rsidR="00944672" w:rsidRPr="00944672" w:rsidRDefault="00944672" w:rsidP="00944672">
      <w:pPr>
        <w:spacing w:before="120" w:after="120"/>
        <w:jc w:val="both"/>
        <w:rPr>
          <w:rFonts w:ascii="Arial" w:hAnsi="Arial" w:cs="Arial"/>
        </w:rPr>
      </w:pPr>
      <w:r w:rsidRPr="00944672">
        <w:rPr>
          <w:rFonts w:ascii="Arial" w:hAnsi="Arial" w:cs="Arial"/>
        </w:rPr>
        <w:t>Komisija bo vlogo administrativno pregledala z vidika formalne popolnosti (preverila pravočasnost, pravilno označenost</w:t>
      </w:r>
      <w:r w:rsidR="000D6121">
        <w:rPr>
          <w:rFonts w:ascii="Arial" w:hAnsi="Arial" w:cs="Arial"/>
        </w:rPr>
        <w:t xml:space="preserve"> in popolnost</w:t>
      </w:r>
      <w:r w:rsidRPr="00944672">
        <w:rPr>
          <w:rFonts w:ascii="Arial" w:hAnsi="Arial" w:cs="Arial"/>
        </w:rPr>
        <w:t xml:space="preserve"> prispelih vlog). Popolne so vloge, ki vsebujejo vse zahtevane dokumente pod točko IV te razpisne dokumentacije, poglavje 2 Sestavine vloge. Ustrezne vloge so vloge, ki izpolnjujejo vse pogoje, določene v razpisu, kar se opravi z vsebinsko obravnavo vloge (</w:t>
      </w:r>
      <w:r w:rsidR="00816CE6">
        <w:rPr>
          <w:rFonts w:ascii="Arial" w:hAnsi="Arial" w:cs="Arial"/>
        </w:rPr>
        <w:t>pri čemer se presoja izpolnjevanje</w:t>
      </w:r>
      <w:r w:rsidRPr="00944672">
        <w:rPr>
          <w:rFonts w:ascii="Arial" w:hAnsi="Arial" w:cs="Arial"/>
        </w:rPr>
        <w:t xml:space="preserve"> pogojev in zahtev javnega razpisa in ocenjevanje (točkovanje) po merilih, ki so sestavni del razpisne dokumentacije</w:t>
      </w:r>
      <w:r w:rsidR="00DE4DCB">
        <w:rPr>
          <w:rFonts w:ascii="Arial" w:hAnsi="Arial" w:cs="Arial"/>
        </w:rPr>
        <w:t>)</w:t>
      </w:r>
      <w:r w:rsidRPr="00944672">
        <w:rPr>
          <w:rFonts w:ascii="Arial" w:hAnsi="Arial" w:cs="Arial"/>
        </w:rPr>
        <w:t>. Komisija lahko pri opravljanju strokov</w:t>
      </w:r>
      <w:r w:rsidR="00DE4DCB">
        <w:rPr>
          <w:rFonts w:ascii="Arial" w:hAnsi="Arial" w:cs="Arial"/>
        </w:rPr>
        <w:t>nega pregleda zahteva še dodatna vsebinska</w:t>
      </w:r>
      <w:r w:rsidRPr="00944672">
        <w:rPr>
          <w:rFonts w:ascii="Arial" w:hAnsi="Arial" w:cs="Arial"/>
        </w:rPr>
        <w:t xml:space="preserve"> </w:t>
      </w:r>
      <w:r w:rsidR="00DE4DCB">
        <w:rPr>
          <w:rFonts w:ascii="Arial" w:hAnsi="Arial" w:cs="Arial"/>
        </w:rPr>
        <w:t>pojasnila</w:t>
      </w:r>
      <w:r w:rsidRPr="00944672">
        <w:rPr>
          <w:rFonts w:ascii="Arial" w:hAnsi="Arial" w:cs="Arial"/>
        </w:rPr>
        <w:t>.</w:t>
      </w:r>
    </w:p>
    <w:p w:rsidR="00944672" w:rsidRPr="00944672" w:rsidRDefault="00944672" w:rsidP="00944672">
      <w:pPr>
        <w:spacing w:before="120" w:after="120"/>
        <w:jc w:val="both"/>
        <w:rPr>
          <w:rFonts w:ascii="Arial" w:hAnsi="Arial" w:cs="Arial"/>
        </w:rPr>
      </w:pPr>
      <w:r w:rsidRPr="00944672">
        <w:rPr>
          <w:rFonts w:ascii="Arial" w:hAnsi="Arial" w:cs="Arial"/>
        </w:rPr>
        <w:t xml:space="preserve">V primeru odobritve sofinanciranja (subvencije) v višini najmanj </w:t>
      </w:r>
      <w:r w:rsidR="006D2705">
        <w:rPr>
          <w:rFonts w:ascii="Arial" w:hAnsi="Arial" w:cs="Arial"/>
        </w:rPr>
        <w:t>5</w:t>
      </w:r>
      <w:r w:rsidRPr="00944672">
        <w:rPr>
          <w:rFonts w:ascii="Arial" w:hAnsi="Arial" w:cs="Arial"/>
        </w:rPr>
        <w:t xml:space="preserve">0.000,00 EUR in največ </w:t>
      </w:r>
      <w:r w:rsidR="006D2705">
        <w:rPr>
          <w:rFonts w:ascii="Arial" w:hAnsi="Arial" w:cs="Arial"/>
        </w:rPr>
        <w:t>500</w:t>
      </w:r>
      <w:r w:rsidRPr="00944672">
        <w:rPr>
          <w:rFonts w:ascii="Arial" w:hAnsi="Arial" w:cs="Arial"/>
        </w:rPr>
        <w:t xml:space="preserve">.000,00 EUR bo </w:t>
      </w:r>
      <w:r w:rsidR="006D2705">
        <w:rPr>
          <w:rFonts w:ascii="Arial" w:hAnsi="Arial" w:cs="Arial"/>
        </w:rPr>
        <w:t>ministrstvo</w:t>
      </w:r>
      <w:r w:rsidRPr="00944672">
        <w:rPr>
          <w:rFonts w:ascii="Arial" w:hAnsi="Arial" w:cs="Arial"/>
        </w:rPr>
        <w:t xml:space="preserve"> </w:t>
      </w:r>
      <w:r w:rsidR="00D6236F">
        <w:rPr>
          <w:rFonts w:ascii="Arial" w:hAnsi="Arial" w:cs="Arial"/>
        </w:rPr>
        <w:t>prijavitelju</w:t>
      </w:r>
      <w:r w:rsidRPr="00944672">
        <w:rPr>
          <w:rFonts w:ascii="Arial" w:hAnsi="Arial" w:cs="Arial"/>
        </w:rPr>
        <w:t xml:space="preserve"> izdal</w:t>
      </w:r>
      <w:r w:rsidR="00816CE6">
        <w:rPr>
          <w:rFonts w:ascii="Arial" w:hAnsi="Arial" w:cs="Arial"/>
        </w:rPr>
        <w:t>o</w:t>
      </w:r>
      <w:r w:rsidRPr="00944672">
        <w:rPr>
          <w:rFonts w:ascii="Arial" w:hAnsi="Arial" w:cs="Arial"/>
        </w:rPr>
        <w:t xml:space="preserve"> pozitivni sklep o izboru (v nadaljevanju: sklep)</w:t>
      </w:r>
      <w:r w:rsidR="00BA53A6">
        <w:rPr>
          <w:rFonts w:ascii="Arial" w:hAnsi="Arial" w:cs="Arial"/>
        </w:rPr>
        <w:t xml:space="preserve">, na podlagi katerega bodo prijavitelji pozvani k podpisu pogodbe. </w:t>
      </w:r>
      <w:r w:rsidR="00CD4B85">
        <w:rPr>
          <w:rFonts w:ascii="Arial" w:hAnsi="Arial" w:cs="Arial"/>
        </w:rPr>
        <w:t>Prijavitelj lahko umakne vlogo do pravnomočnosti sklepa.</w:t>
      </w:r>
      <w:r w:rsidRPr="00944672">
        <w:rPr>
          <w:rFonts w:ascii="Arial" w:hAnsi="Arial" w:cs="Arial"/>
        </w:rPr>
        <w:t xml:space="preserve"> Vzorec pog</w:t>
      </w:r>
      <w:r w:rsidR="00397B3C">
        <w:rPr>
          <w:rFonts w:ascii="Arial" w:hAnsi="Arial" w:cs="Arial"/>
        </w:rPr>
        <w:t>odbe o sofinanciranju (Obrazec 4</w:t>
      </w:r>
      <w:r w:rsidRPr="00944672">
        <w:rPr>
          <w:rFonts w:ascii="Arial" w:hAnsi="Arial" w:cs="Arial"/>
        </w:rPr>
        <w:t xml:space="preserve">) je sestavni del razpisne dokumentacije. </w:t>
      </w:r>
      <w:r w:rsidR="006D2705">
        <w:rPr>
          <w:rFonts w:ascii="Arial" w:hAnsi="Arial" w:cs="Arial"/>
        </w:rPr>
        <w:t xml:space="preserve">Ministrstvo </w:t>
      </w:r>
      <w:r w:rsidRPr="00944672">
        <w:rPr>
          <w:rFonts w:ascii="Arial" w:hAnsi="Arial" w:cs="Arial"/>
        </w:rPr>
        <w:t>bo preverjal</w:t>
      </w:r>
      <w:r w:rsidR="006D2705">
        <w:rPr>
          <w:rFonts w:ascii="Arial" w:hAnsi="Arial" w:cs="Arial"/>
        </w:rPr>
        <w:t>o</w:t>
      </w:r>
      <w:r w:rsidRPr="00944672">
        <w:rPr>
          <w:rFonts w:ascii="Arial" w:hAnsi="Arial" w:cs="Arial"/>
        </w:rPr>
        <w:t xml:space="preserve"> učinke sofinanciranja glede na zastavljene cilje. Podatki iz oddane dokumentacije bodo osnova za spremljanje pričakovanih rezultatov in bodo kot taki tudi </w:t>
      </w:r>
      <w:r w:rsidR="00ED4A47">
        <w:rPr>
          <w:rFonts w:ascii="Arial" w:hAnsi="Arial" w:cs="Arial"/>
        </w:rPr>
        <w:t xml:space="preserve">sestavni del </w:t>
      </w:r>
      <w:r w:rsidRPr="00944672">
        <w:rPr>
          <w:rFonts w:ascii="Arial" w:hAnsi="Arial" w:cs="Arial"/>
        </w:rPr>
        <w:t xml:space="preserve">pogodbe. </w:t>
      </w:r>
    </w:p>
    <w:p w:rsidR="00944672" w:rsidRPr="00944672" w:rsidRDefault="00944672" w:rsidP="00DD16D0">
      <w:pPr>
        <w:spacing w:before="120" w:after="120"/>
        <w:jc w:val="both"/>
        <w:rPr>
          <w:rFonts w:ascii="Arial" w:hAnsi="Arial" w:cs="Arial"/>
        </w:rPr>
      </w:pPr>
      <w:r w:rsidRPr="00944672">
        <w:rPr>
          <w:rFonts w:ascii="Arial" w:hAnsi="Arial" w:cs="Arial"/>
        </w:rPr>
        <w:t xml:space="preserve">Osnova za izplačilo sredstev bo zahtevek </w:t>
      </w:r>
      <w:r w:rsidR="00D6236F">
        <w:rPr>
          <w:rFonts w:ascii="Arial" w:hAnsi="Arial" w:cs="Arial"/>
        </w:rPr>
        <w:t>prijavitelja</w:t>
      </w:r>
      <w:r w:rsidRPr="00944672">
        <w:rPr>
          <w:rFonts w:ascii="Arial" w:hAnsi="Arial" w:cs="Arial"/>
        </w:rPr>
        <w:t xml:space="preserve"> za izplačilo, potrjen s strani </w:t>
      </w:r>
      <w:r w:rsidR="006D2705">
        <w:rPr>
          <w:rFonts w:ascii="Arial" w:hAnsi="Arial" w:cs="Arial"/>
        </w:rPr>
        <w:t>ministrstva</w:t>
      </w:r>
      <w:r w:rsidRPr="00944672">
        <w:rPr>
          <w:rFonts w:ascii="Arial" w:hAnsi="Arial" w:cs="Arial"/>
        </w:rPr>
        <w:t xml:space="preserve">. Zahtevek mora biti vnesen v informacijski sistem </w:t>
      </w:r>
      <w:proofErr w:type="spellStart"/>
      <w:r w:rsidRPr="00944672">
        <w:rPr>
          <w:rFonts w:ascii="Arial" w:hAnsi="Arial" w:cs="Arial"/>
        </w:rPr>
        <w:t>eMA</w:t>
      </w:r>
      <w:proofErr w:type="spellEnd"/>
      <w:r w:rsidRPr="00944672">
        <w:rPr>
          <w:rFonts w:ascii="Arial" w:hAnsi="Arial" w:cs="Arial"/>
        </w:rPr>
        <w:t xml:space="preserve"> v predvidenih rokih. </w:t>
      </w:r>
    </w:p>
    <w:p w:rsidR="00944672" w:rsidRPr="00944672" w:rsidRDefault="00944672" w:rsidP="00DD16D0">
      <w:pPr>
        <w:spacing w:before="120" w:after="120"/>
        <w:jc w:val="both"/>
        <w:rPr>
          <w:rFonts w:ascii="Arial" w:hAnsi="Arial" w:cs="Arial"/>
        </w:rPr>
      </w:pPr>
      <w:r w:rsidRPr="007E7674">
        <w:rPr>
          <w:rFonts w:ascii="Arial" w:hAnsi="Arial" w:cs="Arial"/>
        </w:rPr>
        <w:t>Vsebinsko nadaljevanje navodil te razpisne dokument</w:t>
      </w:r>
      <w:r w:rsidR="00B1292E" w:rsidRPr="007E7674">
        <w:rPr>
          <w:rFonts w:ascii="Arial" w:hAnsi="Arial" w:cs="Arial"/>
        </w:rPr>
        <w:t xml:space="preserve">acije je točka II. Javni razpis, </w:t>
      </w:r>
      <w:r w:rsidRPr="007E7674">
        <w:rPr>
          <w:rFonts w:ascii="Arial" w:hAnsi="Arial" w:cs="Arial"/>
        </w:rPr>
        <w:t>III. Merila za ocenjevanje vlog</w:t>
      </w:r>
      <w:r w:rsidR="00B1292E" w:rsidRPr="007E7674">
        <w:rPr>
          <w:rFonts w:ascii="Arial" w:hAnsi="Arial" w:cs="Arial"/>
        </w:rPr>
        <w:t xml:space="preserve"> in IV. Dokazila in način preverjanja pogojev, sestavine vloge ter dokazila za predložitev zahtevkov</w:t>
      </w:r>
      <w:r w:rsidRPr="007E7674">
        <w:rPr>
          <w:rFonts w:ascii="Arial" w:hAnsi="Arial" w:cs="Arial"/>
        </w:rPr>
        <w:t xml:space="preserve">, kjer so podrobno opredeljeni pogoji za kandidiranje, opis oziroma vrsta upravičenih stroškov, navedba pomembnih dokumentov in dokazil, navedba meril in točk, postopki za izbor </w:t>
      </w:r>
      <w:r w:rsidR="00D6236F">
        <w:rPr>
          <w:rFonts w:ascii="Arial" w:hAnsi="Arial" w:cs="Arial"/>
        </w:rPr>
        <w:t>prijaviteljev</w:t>
      </w:r>
      <w:r w:rsidRPr="007E7674">
        <w:rPr>
          <w:rFonts w:ascii="Arial" w:hAnsi="Arial" w:cs="Arial"/>
        </w:rPr>
        <w:t>, zahteve glede informiranja in obveščanja javnosti, hranjenja dokumentacije, dostopnosti dokumentacije, spremljanja prihodkov</w:t>
      </w:r>
      <w:r w:rsidR="00633F89">
        <w:rPr>
          <w:rFonts w:ascii="Arial" w:hAnsi="Arial" w:cs="Arial"/>
        </w:rPr>
        <w:t xml:space="preserve"> ter</w:t>
      </w:r>
      <w:r w:rsidRPr="007E7674">
        <w:rPr>
          <w:rFonts w:ascii="Arial" w:hAnsi="Arial" w:cs="Arial"/>
        </w:rPr>
        <w:t xml:space="preserve"> omejitev gl</w:t>
      </w:r>
      <w:r w:rsidR="007E7674" w:rsidRPr="007E7674">
        <w:rPr>
          <w:rFonts w:ascii="Arial" w:hAnsi="Arial" w:cs="Arial"/>
        </w:rPr>
        <w:t>ede sprememb poslovnega načrta.</w:t>
      </w:r>
    </w:p>
    <w:p w:rsidR="006D2705" w:rsidRDefault="003D4F21" w:rsidP="006D2705">
      <w:pPr>
        <w:pStyle w:val="Naslov1"/>
        <w:rPr>
          <w:rFonts w:ascii="Tahoma" w:hAnsi="Tahoma" w:cs="Tahoma"/>
          <w:i/>
          <w:noProof/>
          <w:lang w:eastAsia="sl-SI"/>
        </w:rPr>
      </w:pPr>
      <w:r>
        <w:rPr>
          <w:b w:val="0"/>
          <w:sz w:val="20"/>
          <w:szCs w:val="20"/>
        </w:rPr>
        <w:br w:type="page"/>
      </w:r>
      <w:r w:rsidR="00925CAB">
        <w:rPr>
          <w:rFonts w:ascii="Tahoma" w:hAnsi="Tahoma" w:cs="Tahoma"/>
          <w:i/>
          <w:noProof/>
          <w:lang w:eastAsia="sl-SI"/>
        </w:rPr>
        <w:lastRenderedPageBreak/>
        <w:drawing>
          <wp:inline distT="0" distB="0" distL="0" distR="0">
            <wp:extent cx="2627630" cy="552450"/>
            <wp:effectExtent l="0" t="0" r="1270" b="0"/>
            <wp:docPr id="2" name="Slika 5" descr="Logo Ministrstva za gospo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552450"/>
                    </a:xfrm>
                    <a:prstGeom prst="rect">
                      <a:avLst/>
                    </a:prstGeom>
                    <a:noFill/>
                    <a:ln>
                      <a:noFill/>
                    </a:ln>
                  </pic:spPr>
                </pic:pic>
              </a:graphicData>
            </a:graphic>
          </wp:inline>
        </w:drawing>
      </w:r>
    </w:p>
    <w:p w:rsidR="006D2705" w:rsidRPr="00622A2D" w:rsidRDefault="00925CAB" w:rsidP="006D2705">
      <w:pPr>
        <w:pStyle w:val="Naslov1"/>
        <w:rPr>
          <w:sz w:val="28"/>
          <w:szCs w:val="28"/>
        </w:rPr>
      </w:pPr>
      <w:r>
        <w:rPr>
          <w:rFonts w:ascii="Tahoma" w:hAnsi="Tahoma" w:cs="Tahoma"/>
          <w:i/>
          <w:noProof/>
          <w:lang w:eastAsia="sl-SI"/>
        </w:rPr>
        <w:drawing>
          <wp:anchor distT="0" distB="0" distL="114300" distR="114300" simplePos="0" relativeHeight="251658240" behindDoc="0" locked="0" layoutInCell="1" allowOverlap="1">
            <wp:simplePos x="0" y="0"/>
            <wp:positionH relativeFrom="column">
              <wp:posOffset>4188460</wp:posOffset>
            </wp:positionH>
            <wp:positionV relativeFrom="paragraph">
              <wp:posOffset>-702310</wp:posOffset>
            </wp:positionV>
            <wp:extent cx="1924050" cy="676275"/>
            <wp:effectExtent l="0" t="0" r="0" b="9525"/>
            <wp:wrapNone/>
            <wp:docPr id="3" name="Slika 14" descr="Logo Evropske unije in Evropskega sklada za regionalni razvoj" title="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705" w:rsidRPr="00622A2D">
        <w:rPr>
          <w:sz w:val="28"/>
          <w:szCs w:val="28"/>
        </w:rPr>
        <w:t>I</w:t>
      </w:r>
      <w:r w:rsidR="006D2705">
        <w:rPr>
          <w:sz w:val="28"/>
          <w:szCs w:val="28"/>
        </w:rPr>
        <w:t>I</w:t>
      </w:r>
      <w:r w:rsidR="006D2705" w:rsidRPr="00622A2D">
        <w:rPr>
          <w:sz w:val="28"/>
          <w:szCs w:val="28"/>
        </w:rPr>
        <w:t xml:space="preserve">. </w:t>
      </w:r>
      <w:r w:rsidR="006D2705">
        <w:rPr>
          <w:sz w:val="28"/>
          <w:szCs w:val="28"/>
        </w:rPr>
        <w:t>JAVNI RAZPIS</w:t>
      </w:r>
    </w:p>
    <w:p w:rsidR="006D2705" w:rsidRPr="006D2705" w:rsidRDefault="006D2705" w:rsidP="006D2705">
      <w:pPr>
        <w:spacing w:before="240"/>
        <w:jc w:val="both"/>
        <w:rPr>
          <w:rFonts w:ascii="Arial" w:eastAsia="Times New Roman" w:hAnsi="Arial" w:cs="Arial"/>
          <w:b/>
          <w:lang w:eastAsia="ar-SA"/>
        </w:rPr>
      </w:pPr>
      <w:bookmarkStart w:id="0" w:name="_GoBack"/>
      <w:bookmarkEnd w:id="0"/>
      <w:r w:rsidRPr="006D2705">
        <w:rPr>
          <w:rFonts w:ascii="Arial" w:eastAsia="Times New Roman" w:hAnsi="Arial" w:cs="Arial"/>
          <w:b/>
          <w:lang w:eastAsia="ar-SA"/>
        </w:rPr>
        <w:t>Republika Slovenija, Ministrstvo za gospodarski razvoj in tehnologijo, Kotnikova ulica 5, Ljubljana</w:t>
      </w:r>
    </w:p>
    <w:p w:rsidR="003A788C" w:rsidRDefault="003A788C" w:rsidP="006D2705">
      <w:pPr>
        <w:jc w:val="both"/>
        <w:rPr>
          <w:rFonts w:ascii="Arial" w:eastAsia="Times New Roman" w:hAnsi="Arial" w:cs="Arial"/>
          <w:b/>
          <w:lang w:eastAsia="ar-SA"/>
        </w:rPr>
      </w:pPr>
      <w:r>
        <w:rPr>
          <w:rFonts w:ascii="Arial" w:eastAsia="Times New Roman" w:hAnsi="Arial" w:cs="Arial"/>
          <w:b/>
          <w:lang w:eastAsia="ar-SA"/>
        </w:rPr>
        <w:t>objavlja j</w:t>
      </w:r>
      <w:r w:rsidR="006D2705" w:rsidRPr="006D2705">
        <w:rPr>
          <w:rFonts w:ascii="Arial" w:eastAsia="Times New Roman" w:hAnsi="Arial" w:cs="Arial"/>
          <w:b/>
          <w:lang w:eastAsia="ar-SA"/>
        </w:rPr>
        <w:t>avni razpis:</w:t>
      </w:r>
    </w:p>
    <w:p w:rsidR="00944672" w:rsidRPr="003A788C" w:rsidRDefault="006D2705" w:rsidP="003A788C">
      <w:pPr>
        <w:jc w:val="center"/>
        <w:rPr>
          <w:rFonts w:ascii="Arial" w:eastAsia="Times New Roman" w:hAnsi="Arial" w:cs="Arial"/>
          <w:b/>
          <w:sz w:val="28"/>
          <w:szCs w:val="28"/>
          <w:lang w:eastAsia="ar-SA"/>
        </w:rPr>
      </w:pPr>
      <w:r w:rsidRPr="003A788C">
        <w:rPr>
          <w:rFonts w:ascii="Arial" w:eastAsia="Times New Roman" w:hAnsi="Arial" w:cs="Arial"/>
          <w:b/>
          <w:sz w:val="28"/>
          <w:szCs w:val="28"/>
          <w:lang w:eastAsia="ar-SA"/>
        </w:rPr>
        <w:t>Spodbude za MSP za razvoj in uvajanje novih produktov v lesarstvu 3.0</w:t>
      </w:r>
    </w:p>
    <w:p w:rsidR="006E71B3" w:rsidRPr="00FC0C93" w:rsidRDefault="006E71B3" w:rsidP="006E71B3">
      <w:pPr>
        <w:jc w:val="both"/>
        <w:rPr>
          <w:rFonts w:ascii="Arial" w:hAnsi="Arial" w:cs="Arial"/>
        </w:rPr>
      </w:pPr>
      <w:r w:rsidRPr="00FC0C93">
        <w:rPr>
          <w:rFonts w:ascii="Arial" w:hAnsi="Arial" w:cs="Arial"/>
        </w:rPr>
        <w:t>Na podlagi določb:</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 xml:space="preserve">Uredbe (EU) št. 1301/2013 Evropskega parlamenta in Sveta z dne 17. decembra 2013 o Evropskem skladu za regionalni razvoj in o posebnih določbah glede cilja »naložbe za rast in delovna mesta« ter o razveljavitvi Uredbi (ES) št. 1080/2006 (UL L št. 347 z dne 20. 12. 2013, str. 289) </w:t>
      </w:r>
      <w:r w:rsidR="00FB1537" w:rsidRPr="00FB1537">
        <w:rPr>
          <w:rFonts w:ascii="Arial" w:hAnsi="Arial" w:cs="Arial"/>
          <w:sz w:val="22"/>
          <w:szCs w:val="22"/>
        </w:rPr>
        <w:t xml:space="preserve">spremenjene z Uredbo (EU, </w:t>
      </w:r>
      <w:proofErr w:type="spellStart"/>
      <w:r w:rsidR="00FB1537" w:rsidRPr="00FB1537">
        <w:rPr>
          <w:rFonts w:ascii="Arial" w:hAnsi="Arial" w:cs="Arial"/>
          <w:sz w:val="22"/>
          <w:szCs w:val="22"/>
        </w:rPr>
        <w:t>Euratom</w:t>
      </w:r>
      <w:proofErr w:type="spellEnd"/>
      <w:r w:rsidR="00FB1537" w:rsidRPr="00FB1537">
        <w:rPr>
          <w:rFonts w:ascii="Arial" w:hAnsi="Arial" w:cs="Arial"/>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B1537" w:rsidRPr="00FB1537">
        <w:rPr>
          <w:rFonts w:ascii="Arial" w:hAnsi="Arial" w:cs="Arial"/>
          <w:sz w:val="22"/>
          <w:szCs w:val="22"/>
        </w:rPr>
        <w:t>Euratom</w:t>
      </w:r>
      <w:proofErr w:type="spellEnd"/>
      <w:r w:rsidR="00FB1537" w:rsidRPr="00FB1537">
        <w:rPr>
          <w:rFonts w:ascii="Arial" w:hAnsi="Arial" w:cs="Arial"/>
          <w:sz w:val="22"/>
          <w:szCs w:val="22"/>
        </w:rPr>
        <w:t>) št. 966/2012 (UL L št. 193 z dne 30. 7. 2018, str. 1)</w:t>
      </w:r>
      <w:r w:rsidR="00FB1537" w:rsidRPr="00FC0C93">
        <w:rPr>
          <w:rFonts w:ascii="Arial" w:hAnsi="Arial" w:cs="Arial"/>
          <w:sz w:val="22"/>
          <w:szCs w:val="22"/>
        </w:rPr>
        <w:t xml:space="preserve"> </w:t>
      </w:r>
      <w:r w:rsidRPr="00FC0C93">
        <w:rPr>
          <w:rFonts w:ascii="Arial" w:hAnsi="Arial" w:cs="Arial"/>
          <w:sz w:val="22"/>
          <w:szCs w:val="22"/>
        </w:rPr>
        <w:t>(v nadaljevanju: Uredba 1301/2013/EU),</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B1537">
        <w:rPr>
          <w:rFonts w:ascii="Arial" w:hAnsi="Arial" w:cs="Arial"/>
          <w:sz w:val="22"/>
          <w:szCs w:val="22"/>
        </w:rPr>
        <w:t>)</w:t>
      </w:r>
      <w:r w:rsidR="00FB1537" w:rsidRPr="00FB1537">
        <w:rPr>
          <w:rFonts w:ascii="Arial" w:hAnsi="Arial" w:cs="Arial"/>
          <w:sz w:val="22"/>
          <w:szCs w:val="22"/>
        </w:rPr>
        <w:t xml:space="preserve">, zadnjič spremenjene z Uredbo (EU, </w:t>
      </w:r>
      <w:proofErr w:type="spellStart"/>
      <w:r w:rsidR="00FB1537" w:rsidRPr="00FB1537">
        <w:rPr>
          <w:rFonts w:ascii="Arial" w:hAnsi="Arial" w:cs="Arial"/>
          <w:sz w:val="22"/>
          <w:szCs w:val="22"/>
        </w:rPr>
        <w:t>Euratom</w:t>
      </w:r>
      <w:proofErr w:type="spellEnd"/>
      <w:r w:rsidR="00FB1537" w:rsidRPr="00FB1537">
        <w:rPr>
          <w:rFonts w:ascii="Arial" w:hAnsi="Arial" w:cs="Arial"/>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B1537" w:rsidRPr="00FB1537">
        <w:rPr>
          <w:rFonts w:ascii="Arial" w:hAnsi="Arial" w:cs="Arial"/>
          <w:sz w:val="22"/>
          <w:szCs w:val="22"/>
        </w:rPr>
        <w:t>Euratom</w:t>
      </w:r>
      <w:proofErr w:type="spellEnd"/>
      <w:r w:rsidR="00FB1537" w:rsidRPr="00FB1537">
        <w:rPr>
          <w:rFonts w:ascii="Arial" w:hAnsi="Arial" w:cs="Arial"/>
          <w:sz w:val="22"/>
          <w:szCs w:val="22"/>
        </w:rPr>
        <w:t>) št. 966/2012 (UL L št. 193 z dne 30. 7. 2018, str. 1)</w:t>
      </w:r>
      <w:r w:rsidR="00FB1537">
        <w:rPr>
          <w:rFonts w:ascii="Arial" w:hAnsi="Arial" w:cs="Arial"/>
          <w:sz w:val="22"/>
          <w:szCs w:val="22"/>
        </w:rPr>
        <w:t xml:space="preserve"> (</w:t>
      </w:r>
      <w:r w:rsidRPr="00FC0C93">
        <w:rPr>
          <w:rFonts w:ascii="Arial" w:hAnsi="Arial" w:cs="Arial"/>
          <w:sz w:val="22"/>
          <w:szCs w:val="22"/>
        </w:rPr>
        <w:t>v nadaljevanju Uredba 1303/2013/EU),</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 xml:space="preserve">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w:t>
      </w:r>
      <w:r w:rsidRPr="00FC0C93">
        <w:rPr>
          <w:rFonts w:ascii="Arial" w:hAnsi="Arial" w:cs="Arial"/>
          <w:sz w:val="22"/>
          <w:szCs w:val="22"/>
        </w:rPr>
        <w:lastRenderedPageBreak/>
        <w:t xml:space="preserve">sprememb, določitvijo mejnikov in ciljnih vrednosti v okviru uspešnosti ter nomenklaturo kategorij ukrepov za strukturne in investicijske sklade (UL L št. 69 z dne 8. 3. 2014, str. 65), </w:t>
      </w:r>
      <w:r w:rsidR="00024510">
        <w:rPr>
          <w:rFonts w:ascii="Arial" w:hAnsi="Arial" w:cs="Arial"/>
          <w:sz w:val="22"/>
          <w:szCs w:val="22"/>
        </w:rPr>
        <w:t xml:space="preserve">zadnjič </w:t>
      </w:r>
      <w:r w:rsidRPr="00FC0C93">
        <w:rPr>
          <w:rFonts w:ascii="Arial" w:hAnsi="Arial" w:cs="Arial"/>
          <w:sz w:val="22"/>
          <w:szCs w:val="22"/>
        </w:rPr>
        <w:t>sp</w:t>
      </w:r>
      <w:r w:rsidR="00024510">
        <w:rPr>
          <w:rFonts w:ascii="Arial" w:hAnsi="Arial" w:cs="Arial"/>
          <w:sz w:val="22"/>
          <w:szCs w:val="22"/>
        </w:rPr>
        <w:t xml:space="preserve">remenjene </w:t>
      </w:r>
      <w:r w:rsidR="00024510" w:rsidRPr="00024510">
        <w:rPr>
          <w:rFonts w:ascii="Arial" w:hAnsi="Arial" w:cs="Arial"/>
          <w:sz w:val="22"/>
          <w:szCs w:val="22"/>
        </w:rPr>
        <w:t>Izvedbeno uredbo Komisije (EU) 2018/276 z dne 23. februarja 2018 o spremembi Izvedbene uredbe (EU) št. 215/2014, kar zadeva spremembe določitve mejnikov in ciljnih vrednosti za kazalnike učinka v okviru uspešnosti za evropske strukturne in investicijske sklade (UL L št. 54 z dne 24. 2. 2018, str. 4)</w:t>
      </w:r>
      <w:r w:rsidRPr="00FC0C93">
        <w:rPr>
          <w:rFonts w:ascii="Arial" w:hAnsi="Arial" w:cs="Arial"/>
          <w:sz w:val="22"/>
          <w:szCs w:val="22"/>
        </w:rPr>
        <w:t>,</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Izvedbene Uredbe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w:t>
      </w:r>
      <w:r w:rsidR="00024510">
        <w:rPr>
          <w:rFonts w:ascii="Arial" w:hAnsi="Arial" w:cs="Arial"/>
          <w:sz w:val="22"/>
          <w:szCs w:val="22"/>
        </w:rPr>
        <w:t xml:space="preserve"> </w:t>
      </w:r>
      <w:r w:rsidR="00024510" w:rsidRPr="00024510">
        <w:rPr>
          <w:rFonts w:ascii="Arial" w:hAnsi="Arial" w:cs="Arial"/>
          <w:sz w:val="22"/>
          <w:szCs w:val="22"/>
        </w:rPr>
        <w:t>), spremenjene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 (UL L št. 54 z dne 24. 2. 2018, str. 6),</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w:t>
      </w:r>
      <w:r w:rsidR="00024510">
        <w:rPr>
          <w:rFonts w:ascii="Arial" w:hAnsi="Arial" w:cs="Arial"/>
          <w:sz w:val="22"/>
          <w:szCs w:val="22"/>
        </w:rPr>
        <w:t xml:space="preserve"> </w:t>
      </w:r>
      <w:r w:rsidR="00024510" w:rsidRPr="00024510">
        <w:rPr>
          <w:rFonts w:ascii="Arial" w:hAnsi="Arial" w:cs="Arial"/>
          <w:sz w:val="22"/>
          <w:szCs w:val="22"/>
        </w:rPr>
        <w:t>), spremenjene z Delegirano uredbo Komisije (EU) 2015/616 z dne 13. februarja 2015 o spremembi Delegirane uredbe (EU) št. 480/2014 glede sklicev na Uredbo (EU) št. 508/2014 Evropskega parlamenta in Sveta (UL L št. 102 z dne 21. 4. 2015, str. 33),</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w:t>
      </w:r>
      <w:r w:rsidR="00655E9D">
        <w:rPr>
          <w:rFonts w:ascii="Arial" w:hAnsi="Arial" w:cs="Arial"/>
          <w:sz w:val="22"/>
          <w:szCs w:val="22"/>
        </w:rPr>
        <w:t xml:space="preserve"> </w:t>
      </w:r>
      <w:r w:rsidR="00655E9D" w:rsidRPr="00655E9D">
        <w:rPr>
          <w:rFonts w:ascii="Arial" w:hAnsi="Arial" w:cs="Arial"/>
          <w:sz w:val="22"/>
          <w:szCs w:val="22"/>
        </w:rPr>
        <w:t>spremenjene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 (UL L št. 294 z dne 11. 11. 2017, str. 26)</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drugih delegiranih in izvedbenih aktov, ki jih Komisija sprejme v skladu s 149. in 150. členom Uredbe (EU) št. 1303/2013,</w:t>
      </w:r>
    </w:p>
    <w:p w:rsidR="006E71B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Zakona o javnih financah (Uradni list RS, št. 11/11 – uradno prečiščeno besedilo, 14/13 –</w:t>
      </w:r>
      <w:r w:rsidR="001F53F9">
        <w:rPr>
          <w:rFonts w:ascii="Arial" w:hAnsi="Arial" w:cs="Arial"/>
          <w:sz w:val="22"/>
          <w:szCs w:val="22"/>
        </w:rPr>
        <w:t xml:space="preserve"> </w:t>
      </w:r>
      <w:proofErr w:type="spellStart"/>
      <w:r w:rsidR="001F53F9">
        <w:rPr>
          <w:rFonts w:ascii="Arial" w:hAnsi="Arial" w:cs="Arial"/>
          <w:sz w:val="22"/>
          <w:szCs w:val="22"/>
        </w:rPr>
        <w:t>popr</w:t>
      </w:r>
      <w:proofErr w:type="spellEnd"/>
      <w:r w:rsidR="001F53F9">
        <w:rPr>
          <w:rFonts w:ascii="Arial" w:hAnsi="Arial" w:cs="Arial"/>
          <w:sz w:val="22"/>
          <w:szCs w:val="22"/>
        </w:rPr>
        <w:t xml:space="preserve">., 101/13, 55/15 – </w:t>
      </w:r>
      <w:proofErr w:type="spellStart"/>
      <w:r w:rsidR="001F53F9">
        <w:rPr>
          <w:rFonts w:ascii="Arial" w:hAnsi="Arial" w:cs="Arial"/>
          <w:sz w:val="22"/>
          <w:szCs w:val="22"/>
        </w:rPr>
        <w:t>ZFisP</w:t>
      </w:r>
      <w:proofErr w:type="spellEnd"/>
      <w:r w:rsidR="001F53F9">
        <w:rPr>
          <w:rFonts w:ascii="Arial" w:hAnsi="Arial" w:cs="Arial"/>
          <w:sz w:val="22"/>
          <w:szCs w:val="22"/>
        </w:rPr>
        <w:t xml:space="preserve">, </w:t>
      </w:r>
      <w:r w:rsidRPr="00FC0C93">
        <w:rPr>
          <w:rFonts w:ascii="Arial" w:hAnsi="Arial" w:cs="Arial"/>
          <w:sz w:val="22"/>
          <w:szCs w:val="22"/>
        </w:rPr>
        <w:t>96/15 – ZIPRS1617</w:t>
      </w:r>
      <w:r w:rsidR="001F53F9">
        <w:rPr>
          <w:rFonts w:ascii="Arial" w:hAnsi="Arial" w:cs="Arial"/>
          <w:sz w:val="22"/>
          <w:szCs w:val="22"/>
        </w:rPr>
        <w:t xml:space="preserve"> in 13/18</w:t>
      </w:r>
      <w:r w:rsidRPr="00FC0C93">
        <w:rPr>
          <w:rFonts w:ascii="Arial" w:hAnsi="Arial" w:cs="Arial"/>
          <w:sz w:val="22"/>
          <w:szCs w:val="22"/>
        </w:rPr>
        <w:t>),</w:t>
      </w:r>
    </w:p>
    <w:p w:rsidR="001F53F9" w:rsidRDefault="001F53F9" w:rsidP="006E71B3">
      <w:pPr>
        <w:pStyle w:val="Odstavekseznama"/>
        <w:numPr>
          <w:ilvl w:val="0"/>
          <w:numId w:val="2"/>
        </w:numPr>
        <w:ind w:left="284" w:hanging="284"/>
        <w:jc w:val="both"/>
        <w:rPr>
          <w:rFonts w:ascii="Arial" w:hAnsi="Arial" w:cs="Arial"/>
          <w:sz w:val="22"/>
          <w:szCs w:val="22"/>
        </w:rPr>
      </w:pPr>
      <w:r w:rsidRPr="001F53F9">
        <w:rPr>
          <w:rFonts w:ascii="Arial" w:hAnsi="Arial" w:cs="Arial"/>
          <w:sz w:val="22"/>
          <w:szCs w:val="22"/>
        </w:rPr>
        <w:t>Uredbe o postopku, merilih in načinih dodeljevanja sredstev za spodbujanje razvojnih programov in prednostnih nalog (Uradni list RS, št. 56/11),</w:t>
      </w:r>
    </w:p>
    <w:p w:rsidR="001F53F9" w:rsidRPr="00FC0C93" w:rsidRDefault="001F53F9" w:rsidP="001F53F9">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Zakona o izvrševanju proračunov Republike Slovenije za leti 2018 in 2019 (Uradni list RS, št. 71/17</w:t>
      </w:r>
      <w:r w:rsidR="00C72966">
        <w:rPr>
          <w:rFonts w:ascii="Arial" w:hAnsi="Arial" w:cs="Arial"/>
          <w:sz w:val="22"/>
          <w:szCs w:val="22"/>
        </w:rPr>
        <w:t xml:space="preserve"> in 13/18-ZJF-H</w:t>
      </w:r>
      <w:r w:rsidRPr="00FC0C93">
        <w:rPr>
          <w:rFonts w:ascii="Arial" w:hAnsi="Arial" w:cs="Arial"/>
          <w:sz w:val="22"/>
          <w:szCs w:val="22"/>
        </w:rPr>
        <w:t>),</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Proračuna Republike Slovenije za leto 2018 (DP2018) (Uradni list RS, št. 80/16 in 71/17),</w:t>
      </w:r>
    </w:p>
    <w:p w:rsidR="001F53F9" w:rsidRDefault="006E71B3" w:rsidP="001F53F9">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Proračuna Republike Slovenije za leto 2019 (DP2019) (Uradni list RS, št. 71/17),</w:t>
      </w:r>
      <w:r w:rsidR="001F53F9" w:rsidRPr="001F53F9">
        <w:rPr>
          <w:rFonts w:ascii="Arial" w:hAnsi="Arial" w:cs="Arial"/>
          <w:sz w:val="22"/>
          <w:szCs w:val="22"/>
        </w:rPr>
        <w:t xml:space="preserve"> </w:t>
      </w:r>
    </w:p>
    <w:p w:rsidR="001F53F9" w:rsidRPr="00FC0C93" w:rsidRDefault="001F53F9" w:rsidP="001F53F9">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lastRenderedPageBreak/>
        <w:t xml:space="preserve">Uredbe o porabi sredstev evropske kohezijske politike v Republiki Sloveniji v programskem obdobju 2014–2020 za cilj naložbe za rast in delovna mesta (Uradni list RS, št. 29/15, 36/16, </w:t>
      </w:r>
      <w:r w:rsidR="00817D29">
        <w:rPr>
          <w:rFonts w:ascii="Arial" w:hAnsi="Arial" w:cs="Arial"/>
          <w:sz w:val="22"/>
          <w:szCs w:val="22"/>
        </w:rPr>
        <w:t xml:space="preserve">58/16 in 69/16 – </w:t>
      </w:r>
      <w:proofErr w:type="spellStart"/>
      <w:r w:rsidR="00817D29">
        <w:rPr>
          <w:rFonts w:ascii="Arial" w:hAnsi="Arial" w:cs="Arial"/>
          <w:sz w:val="22"/>
          <w:szCs w:val="22"/>
        </w:rPr>
        <w:t>popr</w:t>
      </w:r>
      <w:proofErr w:type="spellEnd"/>
      <w:r w:rsidR="00817D29">
        <w:rPr>
          <w:rFonts w:ascii="Arial" w:hAnsi="Arial" w:cs="Arial"/>
          <w:sz w:val="22"/>
          <w:szCs w:val="22"/>
        </w:rPr>
        <w:t>., 15/17,</w:t>
      </w:r>
      <w:r w:rsidRPr="00FC0C93">
        <w:rPr>
          <w:rFonts w:ascii="Arial" w:hAnsi="Arial" w:cs="Arial"/>
          <w:sz w:val="22"/>
          <w:szCs w:val="22"/>
        </w:rPr>
        <w:t xml:space="preserve"> 69/17</w:t>
      </w:r>
      <w:r w:rsidR="00817D29">
        <w:rPr>
          <w:rFonts w:ascii="Arial" w:hAnsi="Arial" w:cs="Arial"/>
          <w:sz w:val="22"/>
          <w:szCs w:val="22"/>
        </w:rPr>
        <w:t xml:space="preserve"> in 67/18</w:t>
      </w:r>
      <w:r w:rsidRPr="00FC0C93">
        <w:rPr>
          <w:rFonts w:ascii="Arial" w:hAnsi="Arial" w:cs="Arial"/>
          <w:sz w:val="22"/>
          <w:szCs w:val="22"/>
        </w:rPr>
        <w:t>),</w:t>
      </w:r>
    </w:p>
    <w:p w:rsidR="006E71B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Pravilnika o postopkih za izvrševanje proračuna Republike Slovenije (Uradni list RS, št. 50/07, 61/08, 99/09 – ZIPRS1011, 3/13 in 81/16),</w:t>
      </w:r>
    </w:p>
    <w:p w:rsidR="001F53F9" w:rsidRDefault="001F53F9" w:rsidP="006E71B3">
      <w:pPr>
        <w:pStyle w:val="Odstavekseznama"/>
        <w:numPr>
          <w:ilvl w:val="0"/>
          <w:numId w:val="2"/>
        </w:numPr>
        <w:ind w:left="284" w:hanging="284"/>
        <w:jc w:val="both"/>
        <w:rPr>
          <w:rFonts w:ascii="Arial" w:hAnsi="Arial" w:cs="Arial"/>
          <w:sz w:val="22"/>
          <w:szCs w:val="22"/>
        </w:rPr>
      </w:pPr>
      <w:r w:rsidRPr="00250173">
        <w:rPr>
          <w:rFonts w:ascii="Arial" w:hAnsi="Arial" w:cs="Arial"/>
          <w:sz w:val="22"/>
          <w:szCs w:val="22"/>
        </w:rPr>
        <w:t>Zakona o integriteti in preprečevanju korupcije (Uradni list RS, št. 69/11 – uradno prečiščeno besedilo),</w:t>
      </w:r>
    </w:p>
    <w:p w:rsidR="00250173" w:rsidRDefault="00250173" w:rsidP="006E71B3">
      <w:pPr>
        <w:pStyle w:val="Odstavekseznama"/>
        <w:numPr>
          <w:ilvl w:val="0"/>
          <w:numId w:val="2"/>
        </w:numPr>
        <w:ind w:left="284" w:hanging="284"/>
        <w:jc w:val="both"/>
        <w:rPr>
          <w:rFonts w:ascii="Arial" w:hAnsi="Arial" w:cs="Arial"/>
          <w:sz w:val="22"/>
          <w:szCs w:val="22"/>
        </w:rPr>
      </w:pPr>
      <w:r w:rsidRPr="00250173">
        <w:rPr>
          <w:rFonts w:ascii="Arial" w:hAnsi="Arial" w:cs="Arial"/>
          <w:sz w:val="22"/>
          <w:szCs w:val="22"/>
        </w:rPr>
        <w:t>Uredbe (EU) 201</w:t>
      </w:r>
      <w:r w:rsidR="00D14648">
        <w:rPr>
          <w:rFonts w:ascii="Arial" w:hAnsi="Arial" w:cs="Arial"/>
          <w:sz w:val="22"/>
          <w:szCs w:val="22"/>
        </w:rPr>
        <w:t>6/679 Evropskega parlamenta in S</w:t>
      </w:r>
      <w:r w:rsidRPr="00250173">
        <w:rPr>
          <w:rFonts w:ascii="Arial" w:hAnsi="Arial" w:cs="Arial"/>
          <w:sz w:val="22"/>
          <w:szCs w:val="22"/>
        </w:rPr>
        <w:t>veta z dne 27. aprila 2016 o varstvu posameznikov pri obdelavi osebnih podatkov in o prostem pretoku takih podatkov</w:t>
      </w:r>
      <w:r w:rsidR="00BF3794">
        <w:rPr>
          <w:rFonts w:ascii="Arial" w:hAnsi="Arial" w:cs="Arial"/>
          <w:sz w:val="22"/>
          <w:szCs w:val="22"/>
        </w:rPr>
        <w:t xml:space="preserve"> </w:t>
      </w:r>
      <w:r w:rsidRPr="00250173">
        <w:rPr>
          <w:rFonts w:ascii="Arial" w:hAnsi="Arial" w:cs="Arial"/>
          <w:sz w:val="22"/>
          <w:szCs w:val="22"/>
        </w:rPr>
        <w:t>(v nadaljevanju: Splošna uredba GDPR)</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Partnerskega sporazuma med Slovenijo in Evropsko komisijo za obdobje 2014-2020, št. CCI 2014SI16M8PA001-1.3, z dne 30. 10. 2014,</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Operativnega programa za izvajanje evropske kohezijske politike v obdobju 2014-2020, št. CCI 2014SI16MAOP001, z dne 4. 7. 2016 in Spremembe Operativnega programa za izvajanje Evropske kohezijske politike v obdobju 2014 -2020, št. CCI 2014SI16MAOP001 z dne 6. 12. 2017,</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Uredbe Komisije (EU) št. 651/2014 z dne 17. junija 2014 o razglasitvi nekaterih vrst pomoči za združljive z notranjim trgom pri uporabi členov 107 in 108 Pogodbe (UL L št. 187 z dne 26. 6. 2014, str. 1)</w:t>
      </w:r>
      <w:r w:rsidR="00C72966">
        <w:rPr>
          <w:rFonts w:ascii="Arial" w:hAnsi="Arial" w:cs="Arial"/>
          <w:sz w:val="22"/>
          <w:szCs w:val="22"/>
        </w:rPr>
        <w:t xml:space="preserve">, </w:t>
      </w:r>
      <w:r w:rsidR="00655E9D" w:rsidRPr="00655E9D">
        <w:rPr>
          <w:rFonts w:ascii="Arial" w:hAnsi="Arial" w:cs="Arial"/>
          <w:sz w:val="22"/>
          <w:szCs w:val="22"/>
        </w:rPr>
        <w:t>spremenjene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r w:rsidR="00C72966">
        <w:rPr>
          <w:rFonts w:ascii="Arial" w:hAnsi="Arial" w:cs="Arial"/>
          <w:sz w:val="22"/>
          <w:szCs w:val="22"/>
        </w:rPr>
        <w:t xml:space="preserve"> UL L št. 156 z dne 20. 6. 2017</w:t>
      </w:r>
      <w:r w:rsidRPr="00FC0C93">
        <w:rPr>
          <w:rFonts w:ascii="Arial" w:hAnsi="Arial" w:cs="Arial"/>
          <w:sz w:val="22"/>
          <w:szCs w:val="22"/>
        </w:rPr>
        <w:t xml:space="preserve"> (v nadaljevanju: Uredba 651/2014/EU),</w:t>
      </w:r>
    </w:p>
    <w:p w:rsidR="006E71B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Zakona o podpornem</w:t>
      </w:r>
      <w:r w:rsidR="00BF3794">
        <w:rPr>
          <w:rFonts w:ascii="Arial" w:hAnsi="Arial" w:cs="Arial"/>
          <w:sz w:val="22"/>
          <w:szCs w:val="22"/>
        </w:rPr>
        <w:t xml:space="preserve"> okolju za podjetništvo</w:t>
      </w:r>
      <w:r w:rsidRPr="00FC0C93">
        <w:rPr>
          <w:rFonts w:ascii="Arial" w:hAnsi="Arial" w:cs="Arial"/>
          <w:sz w:val="22"/>
          <w:szCs w:val="22"/>
        </w:rPr>
        <w:t xml:space="preserve"> (Ura</w:t>
      </w:r>
      <w:r w:rsidR="00941CFC">
        <w:rPr>
          <w:rFonts w:ascii="Arial" w:hAnsi="Arial" w:cs="Arial"/>
          <w:sz w:val="22"/>
          <w:szCs w:val="22"/>
        </w:rPr>
        <w:t>dni list RS, št. 102/07, 57/12,</w:t>
      </w:r>
      <w:r w:rsidRPr="00FC0C93">
        <w:rPr>
          <w:rFonts w:ascii="Arial" w:hAnsi="Arial" w:cs="Arial"/>
          <w:sz w:val="22"/>
          <w:szCs w:val="22"/>
        </w:rPr>
        <w:t xml:space="preserve"> 82/13, 17/15 in 27/17), </w:t>
      </w:r>
    </w:p>
    <w:p w:rsidR="004423F4" w:rsidRDefault="004423F4" w:rsidP="004423F4">
      <w:pPr>
        <w:pStyle w:val="Odstavekseznama"/>
        <w:numPr>
          <w:ilvl w:val="0"/>
          <w:numId w:val="2"/>
        </w:numPr>
        <w:ind w:left="284" w:hanging="284"/>
        <w:jc w:val="both"/>
        <w:rPr>
          <w:rFonts w:ascii="Arial" w:hAnsi="Arial" w:cs="Arial"/>
          <w:sz w:val="22"/>
          <w:szCs w:val="22"/>
        </w:rPr>
      </w:pPr>
      <w:r w:rsidRPr="004423F4">
        <w:rPr>
          <w:rFonts w:ascii="Arial" w:hAnsi="Arial" w:cs="Arial"/>
          <w:sz w:val="22"/>
          <w:szCs w:val="22"/>
        </w:rPr>
        <w:t>Uredba o določitvi obmejnih problemskih območij (Uradni list RS, št. 22/11, 97/12, 24/15 in 35/17)</w:t>
      </w:r>
    </w:p>
    <w:p w:rsidR="004423F4" w:rsidRPr="004423F4" w:rsidRDefault="004423F4" w:rsidP="004423F4">
      <w:pPr>
        <w:pStyle w:val="Odstavekseznama"/>
        <w:numPr>
          <w:ilvl w:val="0"/>
          <w:numId w:val="2"/>
        </w:numPr>
        <w:ind w:left="284" w:hanging="284"/>
        <w:jc w:val="both"/>
        <w:rPr>
          <w:rFonts w:ascii="Arial" w:hAnsi="Arial" w:cs="Arial"/>
          <w:sz w:val="22"/>
          <w:szCs w:val="22"/>
        </w:rPr>
      </w:pPr>
      <w:r w:rsidRPr="004423F4">
        <w:rPr>
          <w:rFonts w:ascii="Arial" w:hAnsi="Arial" w:cs="Arial"/>
          <w:sz w:val="22"/>
          <w:szCs w:val="22"/>
        </w:rPr>
        <w:t>Zakon o spodbujanju skladnega regionalnega razvoja</w:t>
      </w:r>
      <w:r>
        <w:rPr>
          <w:rFonts w:ascii="Arial" w:hAnsi="Arial" w:cs="Arial"/>
          <w:sz w:val="22"/>
          <w:szCs w:val="22"/>
        </w:rPr>
        <w:t xml:space="preserve"> </w:t>
      </w:r>
      <w:r w:rsidRPr="004423F4">
        <w:rPr>
          <w:rFonts w:ascii="Arial" w:hAnsi="Arial" w:cs="Arial"/>
          <w:sz w:val="22"/>
          <w:szCs w:val="22"/>
        </w:rPr>
        <w:t>(Uradni list RS, št. 20/11, 57/12 in 46/16)</w:t>
      </w:r>
    </w:p>
    <w:p w:rsidR="004423F4" w:rsidRPr="004423F4" w:rsidRDefault="004423F4" w:rsidP="004423F4">
      <w:pPr>
        <w:pStyle w:val="Odstavekseznama"/>
        <w:numPr>
          <w:ilvl w:val="0"/>
          <w:numId w:val="2"/>
        </w:numPr>
        <w:ind w:left="284" w:hanging="284"/>
        <w:jc w:val="both"/>
        <w:rPr>
          <w:rFonts w:ascii="Arial" w:hAnsi="Arial" w:cs="Arial"/>
          <w:sz w:val="22"/>
          <w:szCs w:val="22"/>
        </w:rPr>
      </w:pPr>
      <w:r w:rsidRPr="004423F4">
        <w:rPr>
          <w:rFonts w:ascii="Arial" w:hAnsi="Arial" w:cs="Arial"/>
          <w:sz w:val="22"/>
          <w:szCs w:val="22"/>
        </w:rPr>
        <w:t>Uredba o izvajanju ukrepov endogene regionalne politike (Uradni list RS, št. 16/13 in 78/15)</w:t>
      </w:r>
    </w:p>
    <w:p w:rsidR="006E71B3" w:rsidRPr="00FC0C93" w:rsidRDefault="006E71B3" w:rsidP="006E71B3">
      <w:pPr>
        <w:numPr>
          <w:ilvl w:val="0"/>
          <w:numId w:val="2"/>
        </w:numPr>
        <w:spacing w:after="0" w:line="240" w:lineRule="auto"/>
        <w:ind w:left="284" w:hanging="284"/>
        <w:contextualSpacing/>
        <w:jc w:val="both"/>
        <w:rPr>
          <w:rFonts w:ascii="Arial" w:hAnsi="Arial" w:cs="Arial"/>
        </w:rPr>
      </w:pPr>
      <w:r w:rsidRPr="00FC0C93">
        <w:rPr>
          <w:rFonts w:ascii="Arial" w:hAnsi="Arial" w:cs="Arial"/>
        </w:rPr>
        <w:t>Sheme državne pomoči »Regionalna shema državnih pomoči (št. priglasitve: BE02-2399245-2014, datum potrditve sheme: 24. 12. 2014</w:t>
      </w:r>
      <w:r w:rsidR="00941CFC">
        <w:rPr>
          <w:rFonts w:ascii="Arial" w:hAnsi="Arial" w:cs="Arial"/>
        </w:rPr>
        <w:t xml:space="preserve"> in dopolnitve z dne </w:t>
      </w:r>
      <w:r w:rsidR="000013C9">
        <w:rPr>
          <w:rFonts w:ascii="Arial" w:hAnsi="Arial" w:cs="Arial"/>
        </w:rPr>
        <w:t>28.7.2017</w:t>
      </w:r>
      <w:r w:rsidRPr="00FC0C93">
        <w:rPr>
          <w:rFonts w:ascii="Arial" w:hAnsi="Arial" w:cs="Arial"/>
        </w:rPr>
        <w:t>; trajanje sheme: 31. 12. 2020),</w:t>
      </w:r>
    </w:p>
    <w:p w:rsidR="006E71B3" w:rsidRPr="00FC0C93" w:rsidRDefault="006E71B3" w:rsidP="006E71B3">
      <w:pPr>
        <w:numPr>
          <w:ilvl w:val="0"/>
          <w:numId w:val="2"/>
        </w:numPr>
        <w:spacing w:after="0" w:line="240" w:lineRule="auto"/>
        <w:ind w:left="284" w:hanging="284"/>
        <w:contextualSpacing/>
        <w:jc w:val="both"/>
        <w:rPr>
          <w:rFonts w:ascii="Arial" w:hAnsi="Arial" w:cs="Arial"/>
        </w:rPr>
      </w:pPr>
      <w:r w:rsidRPr="00FC0C93">
        <w:rPr>
          <w:rFonts w:ascii="Arial" w:hAnsi="Arial" w:cs="Arial"/>
        </w:rPr>
        <w:t xml:space="preserve">Uredbe o karti regionalne pomoči za obdobje 2014–2020 (Uradni list RS, št. 103/2013), </w:t>
      </w:r>
    </w:p>
    <w:p w:rsidR="000307EC"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Uredbe o dodeljevanju regionalnih državnih pomoči ter načinu uveljavljanja regionalne spodbude za zaposlovanje ter davčnih olajšav za zaposlovanje in investiranje (Uradni list RS, št. 93/14),</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Programa izvajanja finančnih spodbud Ministrstva za gospodarski razvoj in tehnologijo 2015-2020, št. 3030-4/2016/2, z dne 18.3.2016</w:t>
      </w:r>
      <w:r w:rsidR="008551B6" w:rsidRPr="00FC0C93">
        <w:rPr>
          <w:rFonts w:ascii="Arial" w:hAnsi="Arial" w:cs="Arial"/>
          <w:sz w:val="22"/>
          <w:szCs w:val="22"/>
        </w:rPr>
        <w:t xml:space="preserve"> in</w:t>
      </w:r>
    </w:p>
    <w:p w:rsidR="006E71B3" w:rsidRPr="00FC0C93" w:rsidRDefault="006E71B3" w:rsidP="006E71B3">
      <w:pPr>
        <w:pStyle w:val="Odstavekseznama"/>
        <w:numPr>
          <w:ilvl w:val="0"/>
          <w:numId w:val="2"/>
        </w:numPr>
        <w:ind w:left="284" w:hanging="284"/>
        <w:jc w:val="both"/>
        <w:rPr>
          <w:rFonts w:ascii="Arial" w:hAnsi="Arial" w:cs="Arial"/>
          <w:sz w:val="22"/>
          <w:szCs w:val="22"/>
        </w:rPr>
      </w:pPr>
      <w:r w:rsidRPr="00FC0C93">
        <w:rPr>
          <w:rFonts w:ascii="Arial" w:hAnsi="Arial" w:cs="Arial"/>
          <w:sz w:val="22"/>
          <w:szCs w:val="22"/>
        </w:rPr>
        <w:t xml:space="preserve">odločitve o podpori Službe Vlade Republike Slovenije za razvoj in evropsko kohezijsko politiko v vlogi Organa upravljanja za strukturne sklade in kohezijski sklad, </w:t>
      </w:r>
      <w:r w:rsidRPr="00FC0C93">
        <w:rPr>
          <w:rFonts w:ascii="Arial" w:hAnsi="Arial" w:cs="Arial"/>
          <w:bCs/>
          <w:sz w:val="22"/>
          <w:szCs w:val="22"/>
        </w:rPr>
        <w:t xml:space="preserve">št. </w:t>
      </w:r>
      <w:r w:rsidR="003B57C8">
        <w:rPr>
          <w:rFonts w:ascii="Arial" w:hAnsi="Arial" w:cs="Arial"/>
          <w:bCs/>
          <w:sz w:val="22"/>
          <w:szCs w:val="22"/>
        </w:rPr>
        <w:t>3-1/2/MGRT/0</w:t>
      </w:r>
      <w:r w:rsidRPr="00FC0C93">
        <w:rPr>
          <w:rFonts w:ascii="Arial" w:hAnsi="Arial" w:cs="Arial"/>
          <w:bCs/>
          <w:sz w:val="22"/>
          <w:szCs w:val="22"/>
        </w:rPr>
        <w:t xml:space="preserve"> za: »Javni razpis</w:t>
      </w:r>
      <w:r w:rsidR="008551B6" w:rsidRPr="00FC0C93">
        <w:rPr>
          <w:rFonts w:ascii="Arial" w:hAnsi="Arial" w:cs="Arial"/>
          <w:bCs/>
          <w:sz w:val="22"/>
          <w:szCs w:val="22"/>
        </w:rPr>
        <w:t xml:space="preserve"> </w:t>
      </w:r>
      <w:r w:rsidR="008551B6" w:rsidRPr="00FC0C93">
        <w:rPr>
          <w:rFonts w:ascii="Arial" w:hAnsi="Arial" w:cs="Arial"/>
          <w:sz w:val="22"/>
          <w:szCs w:val="22"/>
        </w:rPr>
        <w:t>Spodbude za MSP za razvoj in uvajanje novih produktov v lesarstvu 3.0</w:t>
      </w:r>
      <w:r w:rsidRPr="00FC0C93">
        <w:rPr>
          <w:rFonts w:ascii="Arial" w:hAnsi="Arial" w:cs="Arial"/>
          <w:sz w:val="22"/>
          <w:szCs w:val="22"/>
        </w:rPr>
        <w:t>«</w:t>
      </w:r>
      <w:r w:rsidRPr="00FC0C93">
        <w:rPr>
          <w:rFonts w:ascii="Arial" w:hAnsi="Arial" w:cs="Arial"/>
          <w:bCs/>
          <w:sz w:val="22"/>
          <w:szCs w:val="22"/>
        </w:rPr>
        <w:t xml:space="preserve"> z dne </w:t>
      </w:r>
      <w:r w:rsidR="003B57C8">
        <w:rPr>
          <w:rFonts w:ascii="Arial" w:hAnsi="Arial" w:cs="Arial"/>
          <w:bCs/>
          <w:sz w:val="22"/>
          <w:szCs w:val="22"/>
        </w:rPr>
        <w:t>12. 12. 2018</w:t>
      </w:r>
      <w:r w:rsidRPr="00FC0C93">
        <w:rPr>
          <w:rFonts w:ascii="Arial" w:hAnsi="Arial" w:cs="Arial"/>
          <w:sz w:val="22"/>
          <w:szCs w:val="22"/>
        </w:rPr>
        <w:t>.</w:t>
      </w:r>
    </w:p>
    <w:p w:rsidR="00944672" w:rsidRPr="008551B6" w:rsidRDefault="00944672" w:rsidP="00944672">
      <w:pPr>
        <w:jc w:val="both"/>
        <w:rPr>
          <w:rFonts w:ascii="Tahoma" w:eastAsia="MS Mincho" w:hAnsi="Tahoma" w:cs="Tahoma"/>
          <w:sz w:val="20"/>
          <w:szCs w:val="20"/>
          <w:lang w:eastAsia="sl-SI"/>
        </w:rPr>
      </w:pPr>
    </w:p>
    <w:p w:rsidR="00FC0C93" w:rsidRPr="00FC0C93" w:rsidRDefault="00FC0C93" w:rsidP="00FC0C93">
      <w:pPr>
        <w:numPr>
          <w:ilvl w:val="1"/>
          <w:numId w:val="2"/>
        </w:numPr>
        <w:spacing w:after="0" w:line="240" w:lineRule="auto"/>
        <w:ind w:left="567" w:hanging="567"/>
        <w:contextualSpacing/>
        <w:jc w:val="both"/>
        <w:rPr>
          <w:rFonts w:ascii="Arial" w:eastAsia="MS Mincho" w:hAnsi="Arial" w:cs="Arial"/>
          <w:b/>
          <w:bCs/>
          <w:lang w:eastAsia="sl-SI"/>
        </w:rPr>
      </w:pPr>
      <w:r w:rsidRPr="00FC0C93">
        <w:rPr>
          <w:rFonts w:ascii="Arial" w:eastAsia="MS Mincho" w:hAnsi="Arial" w:cs="Arial"/>
          <w:b/>
          <w:bCs/>
          <w:lang w:eastAsia="sl-SI"/>
        </w:rPr>
        <w:t>Ime oziroma naziv in sedež posredniškega organa, ki dodeljuje sredstva</w:t>
      </w:r>
    </w:p>
    <w:p w:rsidR="00FC0C93" w:rsidRDefault="00FC0C93" w:rsidP="00FC0C93">
      <w:pPr>
        <w:spacing w:before="240" w:after="0"/>
        <w:jc w:val="both"/>
        <w:rPr>
          <w:rFonts w:ascii="Arial" w:eastAsia="MS Mincho" w:hAnsi="Arial" w:cs="Arial"/>
          <w:bCs/>
          <w:lang w:eastAsia="sl-SI"/>
        </w:rPr>
      </w:pPr>
      <w:r w:rsidRPr="00FC0C93">
        <w:rPr>
          <w:rFonts w:ascii="Arial" w:eastAsia="MS Mincho" w:hAnsi="Arial" w:cs="Arial"/>
          <w:bCs/>
          <w:lang w:eastAsia="sl-SI"/>
        </w:rPr>
        <w:t>Izvajalec javnega razpisa je Republika Slovenija, Ministrstvo za gospodarski razvoj in tehnologijo, Kotnikova ulica 5, 1000 Ljubljana (v nadaljevanju: ministrstvo).</w:t>
      </w:r>
    </w:p>
    <w:p w:rsidR="00FC0C93" w:rsidRPr="00FC0C93" w:rsidRDefault="00FC0C93" w:rsidP="00FC0C93">
      <w:pPr>
        <w:jc w:val="both"/>
        <w:rPr>
          <w:rFonts w:ascii="Arial" w:eastAsia="MS Mincho" w:hAnsi="Arial" w:cs="Arial"/>
          <w:bCs/>
          <w:lang w:eastAsia="sl-SI"/>
        </w:rPr>
      </w:pPr>
    </w:p>
    <w:p w:rsidR="00FC0C93" w:rsidRPr="00FC0C93" w:rsidRDefault="00FC0C93" w:rsidP="00FC0C93">
      <w:pPr>
        <w:numPr>
          <w:ilvl w:val="1"/>
          <w:numId w:val="2"/>
        </w:numPr>
        <w:spacing w:after="0" w:line="240" w:lineRule="auto"/>
        <w:ind w:left="567" w:hanging="567"/>
        <w:contextualSpacing/>
        <w:jc w:val="both"/>
        <w:rPr>
          <w:rFonts w:ascii="Arial" w:eastAsia="MS Mincho" w:hAnsi="Arial" w:cs="Arial"/>
          <w:b/>
          <w:bCs/>
          <w:lang w:eastAsia="sl-SI"/>
        </w:rPr>
      </w:pPr>
      <w:r w:rsidRPr="00FC0C93">
        <w:rPr>
          <w:rFonts w:ascii="Arial" w:eastAsia="MS Mincho" w:hAnsi="Arial" w:cs="Arial"/>
          <w:b/>
          <w:bCs/>
          <w:lang w:eastAsia="sl-SI"/>
        </w:rPr>
        <w:lastRenderedPageBreak/>
        <w:t xml:space="preserve">Namen, cilj in predmet javnega razpisa ter regija izvajanja </w:t>
      </w:r>
    </w:p>
    <w:p w:rsidR="00FC0C93" w:rsidRPr="00FC0C93" w:rsidRDefault="00FC0C93" w:rsidP="00FC0C93">
      <w:pPr>
        <w:spacing w:before="240" w:after="0"/>
        <w:jc w:val="both"/>
        <w:rPr>
          <w:rFonts w:ascii="Arial" w:eastAsia="MS Mincho" w:hAnsi="Arial" w:cs="Arial"/>
          <w:bCs/>
          <w:lang w:eastAsia="sl-SI"/>
        </w:rPr>
      </w:pPr>
      <w:r w:rsidRPr="00FC0C93">
        <w:rPr>
          <w:rFonts w:ascii="Arial" w:eastAsia="MS Mincho" w:hAnsi="Arial" w:cs="Arial"/>
          <w:bCs/>
          <w:lang w:eastAsia="sl-SI"/>
        </w:rPr>
        <w:t xml:space="preserve">Javni razpis za izbor operacij delno financira Evropska unija, in sicer iz Evropskega sklada za regionalni razvoj (ESRR). Javni razpis za izbor operacij se izvaja v okviru »Operativnega programa za izvajanje Evropske kohezijske politike v obdobju 2014–2020«, prednostne osi: »Dinamično in konkurenčno podjetništvo za zeleno gospodarsko rast«; prednostne naložbe: »spodbujanje podjetništva, zlasti z </w:t>
      </w:r>
      <w:r>
        <w:rPr>
          <w:rFonts w:ascii="Arial" w:eastAsia="MS Mincho" w:hAnsi="Arial" w:cs="Arial"/>
          <w:bCs/>
          <w:lang w:eastAsia="sl-SI"/>
        </w:rPr>
        <w:t xml:space="preserve">enostavnejšim izkoriščanjem novih idej v gospodarstvu in pospeševanjem </w:t>
      </w:r>
      <w:r w:rsidRPr="00FC0C93">
        <w:rPr>
          <w:rFonts w:ascii="Arial" w:eastAsia="MS Mincho" w:hAnsi="Arial" w:cs="Arial"/>
          <w:bCs/>
          <w:lang w:eastAsia="sl-SI"/>
        </w:rPr>
        <w:t xml:space="preserve">ustanavljanja novih podjetij, </w:t>
      </w:r>
      <w:r>
        <w:rPr>
          <w:rFonts w:ascii="Arial" w:eastAsia="MS Mincho" w:hAnsi="Arial" w:cs="Arial"/>
          <w:bCs/>
          <w:lang w:eastAsia="sl-SI"/>
        </w:rPr>
        <w:t>tudi prek podjetniških inkubatorjev</w:t>
      </w:r>
      <w:r w:rsidRPr="00FC0C93">
        <w:rPr>
          <w:rFonts w:ascii="Arial" w:eastAsia="MS Mincho" w:hAnsi="Arial" w:cs="Arial"/>
          <w:bCs/>
          <w:lang w:eastAsia="sl-SI"/>
        </w:rPr>
        <w:t>«; specifičnega cilja: »povečanje dodane vrednosti MSP«.</w:t>
      </w:r>
    </w:p>
    <w:p w:rsidR="00FC0C93" w:rsidRPr="00FC0C93" w:rsidRDefault="00FC0C93" w:rsidP="00FC0C93">
      <w:pPr>
        <w:jc w:val="both"/>
        <w:rPr>
          <w:rFonts w:ascii="Arial" w:eastAsia="MS Mincho" w:hAnsi="Arial" w:cs="Arial"/>
          <w:bCs/>
          <w:lang w:eastAsia="sl-SI"/>
        </w:rPr>
      </w:pPr>
    </w:p>
    <w:p w:rsidR="00FC0C93" w:rsidRPr="00FC0C93" w:rsidRDefault="00FC0C93" w:rsidP="00FC0C93">
      <w:pPr>
        <w:numPr>
          <w:ilvl w:val="0"/>
          <w:numId w:val="3"/>
        </w:numPr>
        <w:suppressAutoHyphens/>
        <w:spacing w:after="0" w:line="240" w:lineRule="auto"/>
        <w:jc w:val="both"/>
        <w:rPr>
          <w:rFonts w:ascii="Arial" w:eastAsia="MS Mincho" w:hAnsi="Arial" w:cs="Arial"/>
          <w:b/>
          <w:bCs/>
          <w:lang w:eastAsia="sl-SI"/>
        </w:rPr>
      </w:pPr>
      <w:r w:rsidRPr="00FC0C93">
        <w:rPr>
          <w:rFonts w:ascii="Arial" w:eastAsia="MS Mincho" w:hAnsi="Arial" w:cs="Arial"/>
          <w:b/>
          <w:bCs/>
          <w:lang w:eastAsia="sl-SI"/>
        </w:rPr>
        <w:t>Namen in cilj javnega razpisa</w:t>
      </w:r>
    </w:p>
    <w:p w:rsidR="00FC0C93" w:rsidRPr="00FC0C93" w:rsidRDefault="00FC0C93" w:rsidP="00FC0C93">
      <w:pPr>
        <w:spacing w:before="240"/>
        <w:jc w:val="both"/>
        <w:rPr>
          <w:rFonts w:ascii="Arial" w:eastAsia="MS Mincho" w:hAnsi="Arial" w:cs="Arial"/>
          <w:bCs/>
          <w:lang w:eastAsia="sl-SI"/>
        </w:rPr>
      </w:pPr>
      <w:r w:rsidRPr="00FC0C93">
        <w:rPr>
          <w:rFonts w:ascii="Arial" w:eastAsia="MS Mincho" w:hAnsi="Arial" w:cs="Arial"/>
          <w:bCs/>
          <w:lang w:eastAsia="sl-SI"/>
        </w:rPr>
        <w:t xml:space="preserve">Namen razpisa je </w:t>
      </w:r>
      <w:r w:rsidR="00D739DA">
        <w:rPr>
          <w:rFonts w:ascii="Arial" w:eastAsia="MS Mincho" w:hAnsi="Arial" w:cs="Arial"/>
          <w:bCs/>
          <w:lang w:eastAsia="sl-SI"/>
        </w:rPr>
        <w:t>uvajanje</w:t>
      </w:r>
      <w:r w:rsidRPr="00FC0C93">
        <w:rPr>
          <w:rFonts w:ascii="Arial" w:eastAsia="MS Mincho" w:hAnsi="Arial" w:cs="Arial"/>
          <w:bCs/>
          <w:lang w:eastAsia="sl-SI"/>
        </w:rPr>
        <w:t xml:space="preserve"> n</w:t>
      </w:r>
      <w:r w:rsidR="00913134">
        <w:rPr>
          <w:rFonts w:ascii="Arial" w:eastAsia="MS Mincho" w:hAnsi="Arial" w:cs="Arial"/>
          <w:bCs/>
          <w:lang w:eastAsia="sl-SI"/>
        </w:rPr>
        <w:t xml:space="preserve">ovih ali izboljšanih izdelkov </w:t>
      </w:r>
      <w:r w:rsidRPr="00FC0C93">
        <w:rPr>
          <w:rFonts w:ascii="Arial" w:eastAsia="MS Mincho" w:hAnsi="Arial" w:cs="Arial"/>
          <w:bCs/>
          <w:lang w:eastAsia="sl-SI"/>
        </w:rPr>
        <w:t>na področju predelave in obdelave lesa in lesnih tvoriv (delež lesa več kot 50 %). Javni razpis je namenjen:</w:t>
      </w:r>
    </w:p>
    <w:p w:rsidR="00FC0C93" w:rsidRPr="00816CE6" w:rsidRDefault="00C50436" w:rsidP="00FC0C93">
      <w:pPr>
        <w:numPr>
          <w:ilvl w:val="0"/>
          <w:numId w:val="1"/>
        </w:numPr>
        <w:spacing w:before="120" w:after="120" w:line="260" w:lineRule="atLeast"/>
        <w:ind w:left="714" w:hanging="357"/>
        <w:jc w:val="both"/>
        <w:rPr>
          <w:rFonts w:ascii="Arial" w:eastAsia="MS Mincho" w:hAnsi="Arial" w:cs="Arial"/>
          <w:bCs/>
          <w:lang w:eastAsia="sl-SI"/>
        </w:rPr>
      </w:pPr>
      <w:r w:rsidRPr="00816CE6">
        <w:rPr>
          <w:rFonts w:ascii="Arial" w:eastAsia="MS Mincho" w:hAnsi="Arial" w:cs="Arial"/>
          <w:bCs/>
          <w:lang w:eastAsia="sl-SI"/>
        </w:rPr>
        <w:t>s</w:t>
      </w:r>
      <w:r w:rsidR="00FC0C93" w:rsidRPr="00816CE6">
        <w:rPr>
          <w:rFonts w:ascii="Arial" w:eastAsia="MS Mincho" w:hAnsi="Arial" w:cs="Arial"/>
          <w:bCs/>
          <w:lang w:eastAsia="sl-SI"/>
        </w:rPr>
        <w:t>podbujanju</w:t>
      </w:r>
      <w:r w:rsidR="001F4C10" w:rsidRPr="00816CE6">
        <w:rPr>
          <w:rFonts w:ascii="Arial" w:eastAsia="MS Mincho" w:hAnsi="Arial" w:cs="Arial"/>
          <w:bCs/>
          <w:lang w:eastAsia="sl-SI"/>
        </w:rPr>
        <w:t xml:space="preserve"> uvajanja</w:t>
      </w:r>
      <w:r w:rsidR="001F3201" w:rsidRPr="00816CE6">
        <w:rPr>
          <w:rFonts w:ascii="Arial" w:eastAsia="MS Mincho" w:hAnsi="Arial" w:cs="Arial"/>
          <w:bCs/>
          <w:lang w:eastAsia="sl-SI"/>
        </w:rPr>
        <w:t xml:space="preserve"> novih</w:t>
      </w:r>
      <w:r w:rsidR="001F4C10" w:rsidRPr="00816CE6">
        <w:rPr>
          <w:rFonts w:ascii="Arial" w:eastAsia="MS Mincho" w:hAnsi="Arial" w:cs="Arial"/>
          <w:bCs/>
          <w:lang w:eastAsia="sl-SI"/>
        </w:rPr>
        <w:t xml:space="preserve"> ali</w:t>
      </w:r>
      <w:r w:rsidR="00FC0C93" w:rsidRPr="00816CE6">
        <w:rPr>
          <w:rFonts w:ascii="Arial" w:eastAsia="MS Mincho" w:hAnsi="Arial" w:cs="Arial"/>
          <w:bCs/>
          <w:lang w:eastAsia="sl-SI"/>
        </w:rPr>
        <w:t xml:space="preserve"> </w:t>
      </w:r>
      <w:r w:rsidR="001F3201" w:rsidRPr="00816CE6">
        <w:rPr>
          <w:rFonts w:ascii="Arial" w:eastAsia="MS Mincho" w:hAnsi="Arial" w:cs="Arial"/>
          <w:bCs/>
          <w:lang w:eastAsia="sl-SI"/>
        </w:rPr>
        <w:t xml:space="preserve">dvig zahtevnosti </w:t>
      </w:r>
      <w:r w:rsidR="00816CE6" w:rsidRPr="00816CE6">
        <w:rPr>
          <w:rFonts w:ascii="Arial" w:eastAsia="MS Mincho" w:hAnsi="Arial" w:cs="Arial"/>
          <w:bCs/>
          <w:lang w:eastAsia="sl-SI"/>
        </w:rPr>
        <w:t>izdelkov</w:t>
      </w:r>
      <w:r w:rsidR="001F3201" w:rsidRPr="00816CE6">
        <w:rPr>
          <w:rFonts w:ascii="Arial" w:eastAsia="MS Mincho" w:hAnsi="Arial" w:cs="Arial"/>
          <w:bCs/>
          <w:lang w:eastAsia="sl-SI"/>
        </w:rPr>
        <w:t xml:space="preserve"> </w:t>
      </w:r>
    </w:p>
    <w:p w:rsidR="00FC0C93" w:rsidRPr="00FC0C93" w:rsidRDefault="00FC0C93" w:rsidP="00FC0C93">
      <w:pPr>
        <w:numPr>
          <w:ilvl w:val="0"/>
          <w:numId w:val="1"/>
        </w:numPr>
        <w:spacing w:before="120" w:after="120" w:line="240" w:lineRule="auto"/>
        <w:ind w:left="714" w:hanging="357"/>
        <w:jc w:val="both"/>
        <w:rPr>
          <w:rFonts w:ascii="Arial" w:eastAsia="MS Mincho" w:hAnsi="Arial" w:cs="Arial"/>
          <w:bCs/>
          <w:lang w:eastAsia="sl-SI"/>
        </w:rPr>
      </w:pPr>
      <w:r w:rsidRPr="00FC0C93">
        <w:rPr>
          <w:rFonts w:ascii="Arial" w:eastAsia="MS Mincho" w:hAnsi="Arial" w:cs="Arial"/>
          <w:bCs/>
          <w:lang w:eastAsia="sl-SI"/>
        </w:rPr>
        <w:t xml:space="preserve">ustvarjanju novih delovnih mest ali rasti dodane vrednosti na zaposlenega v MSP, </w:t>
      </w:r>
    </w:p>
    <w:p w:rsidR="00FC0C93" w:rsidRPr="00FC0C93" w:rsidRDefault="00FC0C93" w:rsidP="00FC0C93">
      <w:pPr>
        <w:numPr>
          <w:ilvl w:val="0"/>
          <w:numId w:val="1"/>
        </w:numPr>
        <w:spacing w:before="120" w:after="120" w:line="240" w:lineRule="auto"/>
        <w:ind w:left="714" w:hanging="357"/>
        <w:jc w:val="both"/>
        <w:rPr>
          <w:rFonts w:ascii="Arial" w:eastAsia="MS Mincho" w:hAnsi="Arial" w:cs="Arial"/>
          <w:bCs/>
          <w:lang w:eastAsia="sl-SI"/>
        </w:rPr>
      </w:pPr>
      <w:r w:rsidRPr="00FC0C93">
        <w:rPr>
          <w:rFonts w:ascii="Arial" w:eastAsia="MS Mincho" w:hAnsi="Arial" w:cs="Arial"/>
          <w:bCs/>
          <w:lang w:eastAsia="sl-SI"/>
        </w:rPr>
        <w:t>spodbujanju učinkovite rabe energije in obnovljivih virov energije ter izvedbi ukrepov za izboljšanje učinkovite rabe virov, ki bodo prispevali k prehodu Slovenije v krožno gospodarstvo.</w:t>
      </w:r>
    </w:p>
    <w:p w:rsidR="00FC0C93" w:rsidRPr="00FC0C93" w:rsidRDefault="00FC0C93" w:rsidP="00FC0C93">
      <w:pPr>
        <w:jc w:val="both"/>
        <w:rPr>
          <w:rFonts w:ascii="Arial" w:eastAsia="MS Mincho" w:hAnsi="Arial" w:cs="Arial"/>
          <w:bCs/>
          <w:lang w:eastAsia="sl-SI"/>
        </w:rPr>
      </w:pPr>
      <w:r w:rsidRPr="00FC0C93">
        <w:rPr>
          <w:rFonts w:ascii="Arial" w:eastAsia="MS Mincho" w:hAnsi="Arial" w:cs="Arial"/>
          <w:bCs/>
          <w:lang w:eastAsia="sl-SI"/>
        </w:rPr>
        <w:t xml:space="preserve">Cilj javnega razpisa z vidika Operativnega programa za izvajanje evropske kohezijske politike je prispevati k specifičnemu cilju »povečanje dodane vrednosti MSP« prednostne naložbe »spodbujanje podjetništva, zlasti z </w:t>
      </w:r>
      <w:r>
        <w:rPr>
          <w:rFonts w:ascii="Arial" w:eastAsia="MS Mincho" w:hAnsi="Arial" w:cs="Arial"/>
          <w:bCs/>
          <w:lang w:eastAsia="sl-SI"/>
        </w:rPr>
        <w:t xml:space="preserve">enostavnejšim izkoriščanjem novih idej v gospodarstvu in pospeševanjem </w:t>
      </w:r>
      <w:r w:rsidRPr="00FC0C93">
        <w:rPr>
          <w:rFonts w:ascii="Arial" w:eastAsia="MS Mincho" w:hAnsi="Arial" w:cs="Arial"/>
          <w:bCs/>
          <w:lang w:eastAsia="sl-SI"/>
        </w:rPr>
        <w:t xml:space="preserve">ustanavljanja novih podjetij, </w:t>
      </w:r>
      <w:r>
        <w:rPr>
          <w:rFonts w:ascii="Arial" w:eastAsia="MS Mincho" w:hAnsi="Arial" w:cs="Arial"/>
          <w:bCs/>
          <w:lang w:eastAsia="sl-SI"/>
        </w:rPr>
        <w:t>tudi prek podjetniških inkubatorjev</w:t>
      </w:r>
      <w:r w:rsidRPr="00FC0C93">
        <w:rPr>
          <w:rFonts w:ascii="Arial" w:eastAsia="MS Mincho" w:hAnsi="Arial" w:cs="Arial"/>
          <w:bCs/>
          <w:lang w:eastAsia="sl-SI"/>
        </w:rPr>
        <w:t>«.</w:t>
      </w:r>
    </w:p>
    <w:p w:rsidR="00FC0C93" w:rsidRPr="00FC0C93" w:rsidRDefault="00FC0C93" w:rsidP="00FC0C93">
      <w:pPr>
        <w:jc w:val="both"/>
        <w:rPr>
          <w:rFonts w:ascii="Arial" w:eastAsia="MS Mincho" w:hAnsi="Arial" w:cs="Arial"/>
          <w:bCs/>
          <w:lang w:eastAsia="sl-SI"/>
        </w:rPr>
      </w:pPr>
      <w:r w:rsidRPr="00FC0C93">
        <w:rPr>
          <w:rFonts w:ascii="Arial" w:eastAsia="MS Mincho" w:hAnsi="Arial" w:cs="Arial"/>
          <w:bCs/>
          <w:lang w:eastAsia="sl-SI"/>
        </w:rPr>
        <w:t>Cilji javnega razpisa so:</w:t>
      </w:r>
    </w:p>
    <w:p w:rsidR="00FC0C93" w:rsidRPr="00FC0C93" w:rsidRDefault="00FC0C93" w:rsidP="00FC0C93">
      <w:pPr>
        <w:numPr>
          <w:ilvl w:val="0"/>
          <w:numId w:val="4"/>
        </w:numPr>
        <w:spacing w:before="120" w:after="120" w:line="240" w:lineRule="auto"/>
        <w:ind w:left="714" w:hanging="357"/>
        <w:jc w:val="both"/>
        <w:rPr>
          <w:rFonts w:ascii="Arial" w:eastAsia="MS Mincho" w:hAnsi="Arial" w:cs="Arial"/>
          <w:bCs/>
          <w:lang w:eastAsia="sl-SI"/>
        </w:rPr>
      </w:pPr>
      <w:r w:rsidRPr="00FC0C93">
        <w:rPr>
          <w:rFonts w:ascii="Arial" w:eastAsia="MS Mincho" w:hAnsi="Arial" w:cs="Arial"/>
          <w:bCs/>
          <w:lang w:eastAsia="sl-SI"/>
        </w:rPr>
        <w:t>ustvarjanje novih delovnih mest in zaposlovanje ali povečanje dodane vrednosti na zaposlenega v MSP;</w:t>
      </w:r>
    </w:p>
    <w:p w:rsidR="00FC0C93" w:rsidRPr="001F3201" w:rsidRDefault="001F3201" w:rsidP="00241048">
      <w:pPr>
        <w:numPr>
          <w:ilvl w:val="0"/>
          <w:numId w:val="4"/>
        </w:numPr>
        <w:spacing w:before="120" w:after="120" w:line="240" w:lineRule="auto"/>
        <w:ind w:left="714" w:hanging="357"/>
        <w:jc w:val="both"/>
        <w:rPr>
          <w:rFonts w:ascii="Arial" w:eastAsia="MS Mincho" w:hAnsi="Arial" w:cs="Arial"/>
          <w:bCs/>
          <w:sz w:val="18"/>
          <w:szCs w:val="18"/>
          <w:lang w:eastAsia="sl-SI"/>
        </w:rPr>
      </w:pPr>
      <w:r w:rsidRPr="001F3201">
        <w:rPr>
          <w:rFonts w:ascii="Arial" w:eastAsia="MS Mincho" w:hAnsi="Arial" w:cs="Arial"/>
          <w:bCs/>
          <w:lang w:eastAsia="sl-SI"/>
        </w:rPr>
        <w:t>izvajanje operacij v podjetjih na področju rabe lesa, ki vključujejo</w:t>
      </w:r>
      <w:r w:rsidR="00FC0C93" w:rsidRPr="001F3201">
        <w:rPr>
          <w:rFonts w:ascii="Arial" w:eastAsia="MS Mincho" w:hAnsi="Arial" w:cs="Arial"/>
          <w:bCs/>
          <w:lang w:eastAsia="sl-SI"/>
        </w:rPr>
        <w:t xml:space="preserve"> učinkovito ravnanj</w:t>
      </w:r>
      <w:r w:rsidR="00665504">
        <w:rPr>
          <w:rFonts w:ascii="Arial" w:eastAsia="MS Mincho" w:hAnsi="Arial" w:cs="Arial"/>
          <w:bCs/>
          <w:lang w:eastAsia="sl-SI"/>
        </w:rPr>
        <w:t>e z viri (material, voda, poraba</w:t>
      </w:r>
      <w:r w:rsidR="00FC0C93" w:rsidRPr="001F3201">
        <w:rPr>
          <w:rFonts w:ascii="Arial" w:eastAsia="MS Mincho" w:hAnsi="Arial" w:cs="Arial"/>
          <w:bCs/>
          <w:lang w:eastAsia="sl-SI"/>
        </w:rPr>
        <w:t xml:space="preserve"> energije, spodbujanje uporabe lesnih ostankov itd.).</w:t>
      </w:r>
      <w:r w:rsidR="00EE763D" w:rsidRPr="001F3201">
        <w:rPr>
          <w:rFonts w:ascii="Arial" w:eastAsia="MS Mincho" w:hAnsi="Arial" w:cs="Arial"/>
          <w:bCs/>
          <w:lang w:eastAsia="sl-SI"/>
        </w:rPr>
        <w:t xml:space="preserve"> </w:t>
      </w:r>
    </w:p>
    <w:p w:rsidR="00FC0C93" w:rsidRPr="00FC0C93" w:rsidRDefault="00FC0C93" w:rsidP="00FC0C93">
      <w:pPr>
        <w:jc w:val="both"/>
        <w:rPr>
          <w:rFonts w:ascii="Arial" w:eastAsia="MS Mincho" w:hAnsi="Arial" w:cs="Arial"/>
          <w:bCs/>
          <w:lang w:eastAsia="sl-SI"/>
        </w:rPr>
      </w:pPr>
      <w:r w:rsidRPr="00AB5884">
        <w:rPr>
          <w:rFonts w:ascii="Arial" w:eastAsia="MS Mincho" w:hAnsi="Arial" w:cs="Arial"/>
          <w:bCs/>
          <w:lang w:eastAsia="sl-SI"/>
        </w:rPr>
        <w:t>Pričakovan rezultat javnega razpisa je sofinancir</w:t>
      </w:r>
      <w:r w:rsidR="00443CEB" w:rsidRPr="00AB5884">
        <w:rPr>
          <w:rFonts w:ascii="Arial" w:eastAsia="MS Mincho" w:hAnsi="Arial" w:cs="Arial"/>
          <w:bCs/>
          <w:lang w:eastAsia="sl-SI"/>
        </w:rPr>
        <w:t>anje najmanj 11</w:t>
      </w:r>
      <w:r w:rsidRPr="00AB5884">
        <w:rPr>
          <w:rFonts w:ascii="Arial" w:eastAsia="MS Mincho" w:hAnsi="Arial" w:cs="Arial"/>
          <w:bCs/>
          <w:lang w:eastAsia="sl-SI"/>
        </w:rPr>
        <w:t xml:space="preserve"> </w:t>
      </w:r>
      <w:r w:rsidR="006019A6" w:rsidRPr="00AB5884">
        <w:rPr>
          <w:rFonts w:ascii="Arial" w:eastAsia="MS Mincho" w:hAnsi="Arial" w:cs="Arial"/>
          <w:bCs/>
          <w:lang w:eastAsia="sl-SI"/>
        </w:rPr>
        <w:t>operacij</w:t>
      </w:r>
      <w:r w:rsidRPr="00AB5884">
        <w:rPr>
          <w:rFonts w:ascii="Arial" w:eastAsia="MS Mincho" w:hAnsi="Arial" w:cs="Arial"/>
          <w:bCs/>
          <w:lang w:eastAsia="sl-SI"/>
        </w:rPr>
        <w:t xml:space="preserve">, ki </w:t>
      </w:r>
      <w:r w:rsidR="00D11E0A" w:rsidRPr="00AB5884">
        <w:rPr>
          <w:rFonts w:ascii="Arial" w:eastAsia="MS Mincho" w:hAnsi="Arial" w:cs="Arial"/>
          <w:bCs/>
          <w:lang w:eastAsia="sl-SI"/>
        </w:rPr>
        <w:t>bodo vključevale</w:t>
      </w:r>
      <w:r w:rsidR="00D11E0A" w:rsidRPr="00D11E0A">
        <w:rPr>
          <w:rFonts w:ascii="Arial" w:eastAsia="MS Mincho" w:hAnsi="Arial" w:cs="Arial"/>
          <w:bCs/>
          <w:lang w:eastAsia="sl-SI"/>
        </w:rPr>
        <w:t xml:space="preserve"> </w:t>
      </w:r>
      <w:r w:rsidRPr="00D11E0A">
        <w:rPr>
          <w:rFonts w:ascii="Arial" w:eastAsia="MS Mincho" w:hAnsi="Arial" w:cs="Arial"/>
          <w:bCs/>
          <w:lang w:eastAsia="sl-SI"/>
        </w:rPr>
        <w:t>ukrepe za učinkovito ravnanje z viri ter povečanje števila zaposlenih za najmanj 10 zaposlenih, izraženo kot ekvivalent polnega delovnega časa ali povečanje dodane vrednosti na zaposlenega za najmanj 3%.</w:t>
      </w:r>
    </w:p>
    <w:p w:rsidR="00FC0C93" w:rsidRPr="00CA3255" w:rsidRDefault="00FC0C93" w:rsidP="00FC0C93">
      <w:pPr>
        <w:numPr>
          <w:ilvl w:val="0"/>
          <w:numId w:val="3"/>
        </w:numPr>
        <w:spacing w:after="0" w:line="240" w:lineRule="auto"/>
        <w:contextualSpacing/>
        <w:jc w:val="both"/>
        <w:rPr>
          <w:rFonts w:ascii="Arial" w:eastAsia="MS Mincho" w:hAnsi="Arial" w:cs="Arial"/>
          <w:b/>
          <w:bCs/>
          <w:lang w:eastAsia="sl-SI"/>
        </w:rPr>
      </w:pPr>
      <w:r w:rsidRPr="00CA3255">
        <w:rPr>
          <w:rFonts w:ascii="Arial" w:eastAsia="MS Mincho" w:hAnsi="Arial" w:cs="Arial"/>
          <w:b/>
          <w:bCs/>
          <w:lang w:eastAsia="sl-SI"/>
        </w:rPr>
        <w:t>Predmet javnega razpisa</w:t>
      </w:r>
    </w:p>
    <w:p w:rsidR="00FC0C93" w:rsidRDefault="00FC0C93" w:rsidP="00CA3255">
      <w:pPr>
        <w:spacing w:before="240"/>
        <w:jc w:val="both"/>
        <w:rPr>
          <w:rFonts w:ascii="Arial" w:eastAsia="MS Mincho" w:hAnsi="Arial" w:cs="Arial"/>
          <w:bCs/>
          <w:lang w:eastAsia="sl-SI"/>
        </w:rPr>
      </w:pPr>
      <w:r w:rsidRPr="00D11E0A">
        <w:rPr>
          <w:rFonts w:ascii="Arial" w:eastAsia="MS Mincho" w:hAnsi="Arial" w:cs="Arial"/>
          <w:bCs/>
          <w:lang w:eastAsia="sl-SI"/>
        </w:rPr>
        <w:t>Predmet javnega razpisa je sofinan</w:t>
      </w:r>
      <w:r w:rsidR="00913134" w:rsidRPr="00D11E0A">
        <w:rPr>
          <w:rFonts w:ascii="Arial" w:eastAsia="MS Mincho" w:hAnsi="Arial" w:cs="Arial"/>
          <w:bCs/>
          <w:lang w:eastAsia="sl-SI"/>
        </w:rPr>
        <w:t>ciranje operacij podjetij, ki bodo</w:t>
      </w:r>
      <w:r w:rsidRPr="00D11E0A">
        <w:rPr>
          <w:rFonts w:ascii="Arial" w:eastAsia="MS Mincho" w:hAnsi="Arial" w:cs="Arial"/>
          <w:bCs/>
          <w:lang w:eastAsia="sl-SI"/>
        </w:rPr>
        <w:t xml:space="preserve"> uvedla učinkovito ravnanje z viri, in katerih cilj oz. rezultat mora biti nov ali izboljšan </w:t>
      </w:r>
      <w:r w:rsidR="001C7B06">
        <w:rPr>
          <w:rFonts w:ascii="Arial" w:eastAsia="MS Mincho" w:hAnsi="Arial" w:cs="Arial"/>
          <w:bCs/>
          <w:lang w:eastAsia="sl-SI"/>
        </w:rPr>
        <w:t>izdelek</w:t>
      </w:r>
      <w:r w:rsidRPr="00D11E0A">
        <w:rPr>
          <w:rFonts w:ascii="Arial" w:eastAsia="MS Mincho" w:hAnsi="Arial" w:cs="Arial"/>
          <w:bCs/>
          <w:lang w:eastAsia="sl-SI"/>
        </w:rPr>
        <w:t xml:space="preserve"> na področju predelave ali obdelave lesa.</w:t>
      </w:r>
    </w:p>
    <w:p w:rsidR="006B268E" w:rsidRPr="006B268E" w:rsidRDefault="006B268E" w:rsidP="006B268E">
      <w:pPr>
        <w:numPr>
          <w:ilvl w:val="1"/>
          <w:numId w:val="5"/>
        </w:numPr>
        <w:spacing w:after="0" w:line="240" w:lineRule="auto"/>
        <w:contextualSpacing/>
        <w:jc w:val="both"/>
        <w:rPr>
          <w:rFonts w:ascii="Arial" w:hAnsi="Arial" w:cs="Arial"/>
          <w:b/>
        </w:rPr>
      </w:pPr>
      <w:r w:rsidRPr="006B268E">
        <w:rPr>
          <w:rFonts w:ascii="Arial" w:hAnsi="Arial" w:cs="Arial"/>
          <w:b/>
        </w:rPr>
        <w:t>Regija izvajanja</w:t>
      </w:r>
    </w:p>
    <w:p w:rsidR="006B268E" w:rsidRPr="006B268E" w:rsidRDefault="006B268E" w:rsidP="006B268E">
      <w:pPr>
        <w:ind w:left="1080"/>
        <w:contextualSpacing/>
        <w:jc w:val="both"/>
        <w:rPr>
          <w:rFonts w:ascii="Arial" w:hAnsi="Arial" w:cs="Arial"/>
          <w:b/>
        </w:rPr>
      </w:pPr>
    </w:p>
    <w:p w:rsidR="006B268E" w:rsidRPr="006B268E" w:rsidRDefault="006B268E" w:rsidP="006B268E">
      <w:pPr>
        <w:jc w:val="both"/>
        <w:rPr>
          <w:rFonts w:ascii="Arial" w:hAnsi="Arial" w:cs="Arial"/>
        </w:rPr>
      </w:pPr>
      <w:r w:rsidRPr="006B268E">
        <w:rPr>
          <w:rFonts w:ascii="Arial" w:hAnsi="Arial" w:cs="Arial"/>
        </w:rPr>
        <w:t xml:space="preserve">Operacije se bodo izvajale na dveh programskih območjih: </w:t>
      </w:r>
    </w:p>
    <w:p w:rsidR="006B268E" w:rsidRPr="006B268E" w:rsidRDefault="00631A6B" w:rsidP="006B268E">
      <w:pPr>
        <w:jc w:val="both"/>
        <w:rPr>
          <w:rFonts w:ascii="Arial" w:hAnsi="Arial" w:cs="Arial"/>
        </w:rPr>
      </w:pPr>
      <w:r>
        <w:rPr>
          <w:rFonts w:ascii="Arial" w:hAnsi="Arial" w:cs="Arial"/>
        </w:rPr>
        <w:t>-</w:t>
      </w:r>
      <w:r>
        <w:rPr>
          <w:rFonts w:ascii="Arial" w:hAnsi="Arial" w:cs="Arial"/>
        </w:rPr>
        <w:tab/>
        <w:t>kohezijska regija V</w:t>
      </w:r>
      <w:r w:rsidR="006B268E" w:rsidRPr="006B268E">
        <w:rPr>
          <w:rFonts w:ascii="Arial" w:hAnsi="Arial" w:cs="Arial"/>
        </w:rPr>
        <w:t xml:space="preserve">zhodna Slovenija in </w:t>
      </w:r>
    </w:p>
    <w:p w:rsidR="006B268E" w:rsidRPr="006B268E" w:rsidRDefault="006B268E" w:rsidP="006B268E">
      <w:pPr>
        <w:jc w:val="both"/>
        <w:rPr>
          <w:rFonts w:ascii="Arial" w:hAnsi="Arial" w:cs="Arial"/>
        </w:rPr>
      </w:pPr>
      <w:r w:rsidRPr="006B268E">
        <w:rPr>
          <w:rFonts w:ascii="Arial" w:hAnsi="Arial" w:cs="Arial"/>
        </w:rPr>
        <w:lastRenderedPageBreak/>
        <w:t>-</w:t>
      </w:r>
      <w:r w:rsidRPr="006B268E">
        <w:rPr>
          <w:rFonts w:ascii="Arial" w:hAnsi="Arial" w:cs="Arial"/>
        </w:rPr>
        <w:tab/>
      </w:r>
      <w:r w:rsidR="00631A6B">
        <w:rPr>
          <w:rFonts w:ascii="Arial" w:hAnsi="Arial" w:cs="Arial"/>
        </w:rPr>
        <w:t>kohezijska regija Z</w:t>
      </w:r>
      <w:r w:rsidRPr="0085671C">
        <w:rPr>
          <w:rFonts w:ascii="Arial" w:hAnsi="Arial" w:cs="Arial"/>
        </w:rPr>
        <w:t>ahodna Slovenija.</w:t>
      </w:r>
    </w:p>
    <w:p w:rsidR="006B268E" w:rsidRPr="006B268E" w:rsidRDefault="006B268E" w:rsidP="006B268E">
      <w:pPr>
        <w:jc w:val="both"/>
        <w:rPr>
          <w:rFonts w:ascii="Arial" w:hAnsi="Arial" w:cs="Arial"/>
        </w:rPr>
      </w:pPr>
      <w:r w:rsidRPr="006B268E">
        <w:rPr>
          <w:rFonts w:ascii="Arial" w:hAnsi="Arial" w:cs="Arial"/>
        </w:rPr>
        <w:t>Prijavitelji bodo upravičeni do sredstev tistega programskega območja, kjer bodo izvajali aktivnosti operacije in imeli na dan oddaje vloge na ta javni razpis sedež</w:t>
      </w:r>
      <w:r w:rsidR="00665504">
        <w:rPr>
          <w:rFonts w:ascii="Arial" w:hAnsi="Arial" w:cs="Arial"/>
        </w:rPr>
        <w:t xml:space="preserve"> </w:t>
      </w:r>
      <w:r w:rsidRPr="006B268E">
        <w:rPr>
          <w:rFonts w:ascii="Arial" w:hAnsi="Arial" w:cs="Arial"/>
        </w:rPr>
        <w:t>/</w:t>
      </w:r>
      <w:r w:rsidR="00665504">
        <w:rPr>
          <w:rFonts w:ascii="Arial" w:hAnsi="Arial" w:cs="Arial"/>
        </w:rPr>
        <w:t xml:space="preserve"> </w:t>
      </w:r>
      <w:r w:rsidRPr="006B268E">
        <w:rPr>
          <w:rFonts w:ascii="Arial" w:hAnsi="Arial" w:cs="Arial"/>
        </w:rPr>
        <w:t>poslovno enoto</w:t>
      </w:r>
      <w:r w:rsidR="00665504">
        <w:rPr>
          <w:rFonts w:ascii="Arial" w:hAnsi="Arial" w:cs="Arial"/>
        </w:rPr>
        <w:t xml:space="preserve"> </w:t>
      </w:r>
      <w:r w:rsidRPr="006B268E">
        <w:rPr>
          <w:rFonts w:ascii="Arial" w:hAnsi="Arial" w:cs="Arial"/>
        </w:rPr>
        <w:t>/</w:t>
      </w:r>
      <w:r w:rsidR="00665504">
        <w:rPr>
          <w:rFonts w:ascii="Arial" w:hAnsi="Arial" w:cs="Arial"/>
        </w:rPr>
        <w:t xml:space="preserve"> </w:t>
      </w:r>
      <w:r w:rsidRPr="006B268E">
        <w:rPr>
          <w:rFonts w:ascii="Arial" w:hAnsi="Arial" w:cs="Arial"/>
        </w:rPr>
        <w:t>podružnico</w:t>
      </w:r>
      <w:r w:rsidR="004F14E2">
        <w:rPr>
          <w:rFonts w:ascii="Arial" w:hAnsi="Arial" w:cs="Arial"/>
        </w:rPr>
        <w:t xml:space="preserve"> na tem območju</w:t>
      </w:r>
      <w:r w:rsidRPr="006B268E">
        <w:rPr>
          <w:rFonts w:ascii="Arial" w:hAnsi="Arial" w:cs="Arial"/>
        </w:rPr>
        <w:t>. Sedež</w:t>
      </w:r>
      <w:r w:rsidR="00665504">
        <w:rPr>
          <w:rFonts w:ascii="Arial" w:hAnsi="Arial" w:cs="Arial"/>
        </w:rPr>
        <w:t xml:space="preserve"> </w:t>
      </w:r>
      <w:r w:rsidRPr="006B268E">
        <w:rPr>
          <w:rFonts w:ascii="Arial" w:hAnsi="Arial" w:cs="Arial"/>
        </w:rPr>
        <w:t>/</w:t>
      </w:r>
      <w:r w:rsidR="00665504">
        <w:rPr>
          <w:rFonts w:ascii="Arial" w:hAnsi="Arial" w:cs="Arial"/>
        </w:rPr>
        <w:t xml:space="preserve"> </w:t>
      </w:r>
      <w:r w:rsidRPr="006B268E">
        <w:rPr>
          <w:rFonts w:ascii="Arial" w:hAnsi="Arial" w:cs="Arial"/>
        </w:rPr>
        <w:t>poslovna enota</w:t>
      </w:r>
      <w:r w:rsidR="00665504">
        <w:rPr>
          <w:rFonts w:ascii="Arial" w:hAnsi="Arial" w:cs="Arial"/>
        </w:rPr>
        <w:t xml:space="preserve"> </w:t>
      </w:r>
      <w:r w:rsidRPr="006B268E">
        <w:rPr>
          <w:rFonts w:ascii="Arial" w:hAnsi="Arial" w:cs="Arial"/>
        </w:rPr>
        <w:t>/</w:t>
      </w:r>
      <w:r w:rsidR="00665504">
        <w:rPr>
          <w:rFonts w:ascii="Arial" w:hAnsi="Arial" w:cs="Arial"/>
        </w:rPr>
        <w:t xml:space="preserve"> </w:t>
      </w:r>
      <w:r w:rsidRPr="006B268E">
        <w:rPr>
          <w:rFonts w:ascii="Arial" w:hAnsi="Arial" w:cs="Arial"/>
        </w:rPr>
        <w:t>podružnica morajo biti vpisani v Poslovni register Slovenije</w:t>
      </w:r>
      <w:r w:rsidR="00665504">
        <w:rPr>
          <w:rFonts w:ascii="Arial" w:hAnsi="Arial" w:cs="Arial"/>
        </w:rPr>
        <w:t xml:space="preserve"> </w:t>
      </w:r>
      <w:r w:rsidRPr="006B268E">
        <w:rPr>
          <w:rFonts w:ascii="Arial" w:hAnsi="Arial" w:cs="Arial"/>
        </w:rPr>
        <w:t>/</w:t>
      </w:r>
      <w:r w:rsidR="00665504">
        <w:rPr>
          <w:rFonts w:ascii="Arial" w:hAnsi="Arial" w:cs="Arial"/>
        </w:rPr>
        <w:t xml:space="preserve"> </w:t>
      </w:r>
      <w:r w:rsidRPr="006B268E">
        <w:rPr>
          <w:rFonts w:ascii="Arial" w:hAnsi="Arial" w:cs="Arial"/>
        </w:rPr>
        <w:t>Sodni register.</w:t>
      </w:r>
    </w:p>
    <w:p w:rsidR="0046316D" w:rsidRDefault="0046316D" w:rsidP="006B268E">
      <w:pPr>
        <w:jc w:val="both"/>
        <w:rPr>
          <w:rFonts w:ascii="Arial" w:hAnsi="Arial" w:cs="Arial"/>
        </w:rPr>
      </w:pPr>
      <w:r w:rsidRPr="0046316D">
        <w:rPr>
          <w:rFonts w:ascii="Arial" w:hAnsi="Arial" w:cs="Arial"/>
        </w:rPr>
        <w:t xml:space="preserve">Prijavitelji s sedežem v katerikoli drugi državi članici, ki ob oddaji vloge </w:t>
      </w:r>
      <w:r w:rsidR="004F14E2" w:rsidRPr="0046316D">
        <w:rPr>
          <w:rFonts w:ascii="Arial" w:hAnsi="Arial" w:cs="Arial"/>
        </w:rPr>
        <w:t xml:space="preserve">nimajo </w:t>
      </w:r>
      <w:r w:rsidR="004F14E2">
        <w:rPr>
          <w:rFonts w:ascii="Arial" w:hAnsi="Arial" w:cs="Arial"/>
        </w:rPr>
        <w:t xml:space="preserve">poslovne enote / podružnice </w:t>
      </w:r>
      <w:r w:rsidRPr="0046316D">
        <w:rPr>
          <w:rFonts w:ascii="Arial" w:hAnsi="Arial" w:cs="Arial"/>
        </w:rPr>
        <w:t xml:space="preserve">v Republiki Sloveniji, bodo upravičeni do sredstev tistega programskega območja, kjer bodo izvajali aktivnosti operacije in v Republiki Sloveniji ustanovili poslovno enoto / podružnico najkasneje do </w:t>
      </w:r>
      <w:r w:rsidR="00D11E0A">
        <w:rPr>
          <w:rFonts w:ascii="Arial" w:hAnsi="Arial" w:cs="Arial"/>
          <w:bCs/>
          <w:color w:val="000000"/>
          <w:lang w:eastAsia="sl-SI"/>
        </w:rPr>
        <w:t>podpisa pogodbe</w:t>
      </w:r>
      <w:r>
        <w:rPr>
          <w:rFonts w:ascii="Arial" w:hAnsi="Arial" w:cs="Arial"/>
        </w:rPr>
        <w:t xml:space="preserve">. </w:t>
      </w:r>
      <w:r w:rsidRPr="0046316D">
        <w:rPr>
          <w:rFonts w:ascii="Arial" w:hAnsi="Arial" w:cs="Arial"/>
        </w:rPr>
        <w:t>Sedež / poslovna enota / podružnica morajo biti vpisani v Poslovni register Slovenije / Sodni register.</w:t>
      </w:r>
    </w:p>
    <w:p w:rsidR="006B268E" w:rsidRPr="006B268E" w:rsidRDefault="005A2CAA" w:rsidP="006B268E">
      <w:pPr>
        <w:jc w:val="both"/>
        <w:rPr>
          <w:rFonts w:ascii="Arial" w:hAnsi="Arial" w:cs="Arial"/>
        </w:rPr>
      </w:pPr>
      <w:r>
        <w:rPr>
          <w:rFonts w:ascii="Arial" w:hAnsi="Arial" w:cs="Arial"/>
        </w:rPr>
        <w:t>Za vsakega od</w:t>
      </w:r>
      <w:r w:rsidR="006B268E" w:rsidRPr="006B268E">
        <w:rPr>
          <w:rFonts w:ascii="Arial" w:hAnsi="Arial" w:cs="Arial"/>
        </w:rPr>
        <w:t xml:space="preserve"> prijaviteljev mora biti v vlogi na javni razpis nedvoumno opredeljeno, v katerem od programskih območij </w:t>
      </w:r>
      <w:r w:rsidR="00842622">
        <w:rPr>
          <w:rFonts w:ascii="Arial" w:hAnsi="Arial" w:cs="Arial"/>
        </w:rPr>
        <w:t xml:space="preserve">in občini </w:t>
      </w:r>
      <w:r w:rsidR="006B268E" w:rsidRPr="006B268E">
        <w:rPr>
          <w:rFonts w:ascii="Arial" w:hAnsi="Arial" w:cs="Arial"/>
        </w:rPr>
        <w:t>se bo v celoti izvajala aktivnost.</w:t>
      </w:r>
    </w:p>
    <w:p w:rsidR="006B268E" w:rsidRDefault="006B268E" w:rsidP="006B268E">
      <w:pPr>
        <w:jc w:val="both"/>
        <w:rPr>
          <w:rFonts w:ascii="Arial" w:hAnsi="Arial" w:cs="Arial"/>
        </w:rPr>
      </w:pPr>
      <w:r w:rsidRPr="006B268E">
        <w:rPr>
          <w:rFonts w:ascii="Arial" w:hAnsi="Arial" w:cs="Arial"/>
        </w:rPr>
        <w:t xml:space="preserve">Sprememba programskega območja po oddaji vloge ni dovoljena in predstavlja upravičen razlog za odpoved pogodbe o sofinanciranju. </w:t>
      </w:r>
    </w:p>
    <w:p w:rsidR="0019685F" w:rsidRPr="006B268E" w:rsidRDefault="0019685F" w:rsidP="006B268E">
      <w:pPr>
        <w:jc w:val="both"/>
        <w:rPr>
          <w:rFonts w:ascii="Arial" w:hAnsi="Arial" w:cs="Arial"/>
        </w:rPr>
      </w:pPr>
      <w:r w:rsidRPr="0019685F">
        <w:rPr>
          <w:rFonts w:ascii="Arial" w:hAnsi="Arial" w:cs="Arial"/>
        </w:rPr>
        <w:t>V kolikor bi se ugotovilo, da se operacija ni izvedla v programskem območju, ki jo je navedel prijavitelj v vlogi, ministrstvo odstopi od pogodbe in zahteva vrnitev že izplačanih sredstev skupaj z zakonskimi zamudnimi obrestmi od dneva prejema sredstev na njegov transakcijski račun do dneva vračila sredstev v proračun Republike Slovenije.</w:t>
      </w:r>
    </w:p>
    <w:p w:rsidR="006B268E" w:rsidRPr="006B268E" w:rsidRDefault="006B268E" w:rsidP="006B268E">
      <w:pPr>
        <w:jc w:val="both"/>
        <w:rPr>
          <w:rFonts w:ascii="Arial" w:hAnsi="Arial" w:cs="Arial"/>
          <w:iCs/>
          <w:u w:val="single"/>
        </w:rPr>
      </w:pPr>
      <w:r w:rsidRPr="00B9309F">
        <w:rPr>
          <w:rFonts w:ascii="Arial" w:hAnsi="Arial" w:cs="Arial"/>
        </w:rPr>
        <w:t>Prijavitelj ima lahko sedež podjetja oz. poslovni naslov njegove poslovne enote ali podružnice v kateremkoli programskem območju</w:t>
      </w:r>
      <w:r w:rsidR="00170F1C">
        <w:rPr>
          <w:rFonts w:ascii="Arial" w:hAnsi="Arial" w:cs="Arial"/>
        </w:rPr>
        <w:t xml:space="preserve"> oz. občini</w:t>
      </w:r>
      <w:r w:rsidRPr="00B9309F">
        <w:rPr>
          <w:rFonts w:ascii="Arial" w:hAnsi="Arial" w:cs="Arial"/>
        </w:rPr>
        <w:t xml:space="preserve">. Razdelitev </w:t>
      </w:r>
      <w:r w:rsidR="00170F1C">
        <w:rPr>
          <w:rFonts w:ascii="Arial" w:hAnsi="Arial" w:cs="Arial"/>
        </w:rPr>
        <w:t>slovenskih občin na kohezijski regiji Vzhodna oz. Z</w:t>
      </w:r>
      <w:r w:rsidRPr="00B9309F">
        <w:rPr>
          <w:rFonts w:ascii="Arial" w:hAnsi="Arial" w:cs="Arial"/>
        </w:rPr>
        <w:t xml:space="preserve">ahodna Slovenija je razvidna iz: </w:t>
      </w:r>
      <w:r w:rsidR="00D368B1" w:rsidRPr="00B9309F">
        <w:rPr>
          <w:rFonts w:ascii="Arial" w:hAnsi="Arial" w:cs="Arial"/>
          <w:color w:val="006621"/>
          <w:sz w:val="21"/>
          <w:szCs w:val="21"/>
          <w:shd w:val="clear" w:color="auto" w:fill="FFFFFF"/>
        </w:rPr>
        <w:t>www.stat.si/dokument/5424/kohezijske_%20statisticne_obcine.xls</w:t>
      </w:r>
      <w:r w:rsidRPr="00B9309F">
        <w:rPr>
          <w:rFonts w:ascii="Arial" w:hAnsi="Arial" w:cs="Arial"/>
        </w:rPr>
        <w:t>.</w:t>
      </w:r>
      <w:r w:rsidRPr="006B268E">
        <w:rPr>
          <w:rFonts w:ascii="Arial" w:hAnsi="Arial" w:cs="Arial"/>
          <w:iCs/>
          <w:u w:val="single"/>
        </w:rPr>
        <w:t xml:space="preserve"> </w:t>
      </w:r>
    </w:p>
    <w:p w:rsidR="006B268E" w:rsidRPr="006B268E" w:rsidRDefault="006B268E" w:rsidP="006B268E">
      <w:pPr>
        <w:jc w:val="both"/>
        <w:rPr>
          <w:rFonts w:ascii="Arial" w:hAnsi="Arial" w:cs="Arial"/>
        </w:rPr>
      </w:pPr>
    </w:p>
    <w:p w:rsidR="006B268E" w:rsidRPr="006B268E" w:rsidRDefault="006B268E" w:rsidP="006B268E">
      <w:pPr>
        <w:numPr>
          <w:ilvl w:val="1"/>
          <w:numId w:val="2"/>
        </w:numPr>
        <w:spacing w:after="0" w:line="240" w:lineRule="auto"/>
        <w:ind w:left="567" w:hanging="567"/>
        <w:contextualSpacing/>
        <w:jc w:val="both"/>
        <w:rPr>
          <w:rFonts w:ascii="Arial" w:hAnsi="Arial" w:cs="Arial"/>
          <w:b/>
        </w:rPr>
      </w:pPr>
      <w:r w:rsidRPr="006B268E">
        <w:rPr>
          <w:rFonts w:ascii="Arial" w:hAnsi="Arial" w:cs="Arial"/>
          <w:b/>
        </w:rPr>
        <w:t>Ciljne skupine/</w:t>
      </w:r>
      <w:r w:rsidR="00D6236F">
        <w:rPr>
          <w:rFonts w:ascii="Arial" w:hAnsi="Arial" w:cs="Arial"/>
          <w:b/>
        </w:rPr>
        <w:t>prijavitelji</w:t>
      </w:r>
    </w:p>
    <w:p w:rsidR="006B268E" w:rsidRPr="006B268E" w:rsidRDefault="006B268E" w:rsidP="006B268E">
      <w:pPr>
        <w:ind w:left="567"/>
        <w:contextualSpacing/>
        <w:jc w:val="both"/>
        <w:rPr>
          <w:rFonts w:ascii="Arial" w:hAnsi="Arial" w:cs="Arial"/>
          <w:b/>
        </w:rPr>
      </w:pPr>
    </w:p>
    <w:p w:rsidR="006B268E" w:rsidRPr="006B268E" w:rsidRDefault="006B268E" w:rsidP="006B268E">
      <w:pPr>
        <w:jc w:val="both"/>
        <w:rPr>
          <w:rFonts w:ascii="Arial" w:hAnsi="Arial" w:cs="Arial"/>
          <w:bCs/>
          <w:iCs/>
        </w:rPr>
      </w:pPr>
      <w:r w:rsidRPr="006B268E">
        <w:rPr>
          <w:rFonts w:ascii="Arial" w:hAnsi="Arial" w:cs="Arial"/>
          <w:color w:val="000000"/>
        </w:rPr>
        <w:t xml:space="preserve">Na razpis se lahko prijavijo </w:t>
      </w:r>
      <w:proofErr w:type="spellStart"/>
      <w:r w:rsidRPr="006B268E">
        <w:rPr>
          <w:rFonts w:ascii="Arial" w:hAnsi="Arial" w:cs="Arial"/>
          <w:color w:val="000000"/>
        </w:rPr>
        <w:t>mikro</w:t>
      </w:r>
      <w:proofErr w:type="spellEnd"/>
      <w:r w:rsidRPr="006B268E">
        <w:rPr>
          <w:rFonts w:ascii="Arial" w:hAnsi="Arial" w:cs="Arial"/>
          <w:color w:val="000000"/>
        </w:rPr>
        <w:t>, mala in srednje velika podjetja (v nadaljevanju: MSP), ki se kot pravna ali fizična oseba, ukvarjajo z gospodarsko dejavnostjo in so organizirana kot gospodarske družbe, samostojni podjetniki posamezniki ali zadruge. Na razpis se lahko prijavijo tudi socialna podjetja, ki so se preoblikovala po Zakonu o socialnem podjetništvu (Uradni list RS, št. 20/11 in 90/14 – ZDU-1l), pri čemer je bila prva registracija pred statusnim preoblikovanjem v socialno pod</w:t>
      </w:r>
      <w:r w:rsidR="005A2CAA">
        <w:rPr>
          <w:rFonts w:ascii="Arial" w:hAnsi="Arial" w:cs="Arial"/>
          <w:color w:val="000000"/>
        </w:rPr>
        <w:t xml:space="preserve">jetje opravljena pred </w:t>
      </w:r>
      <w:r w:rsidR="005A2CAA" w:rsidRPr="00B53836">
        <w:rPr>
          <w:rFonts w:ascii="Arial" w:hAnsi="Arial" w:cs="Arial"/>
          <w:color w:val="000000"/>
        </w:rPr>
        <w:t>1. 1. 2016</w:t>
      </w:r>
      <w:r w:rsidRPr="006B268E">
        <w:rPr>
          <w:rFonts w:ascii="Arial" w:hAnsi="Arial" w:cs="Arial"/>
          <w:color w:val="000000"/>
        </w:rPr>
        <w:t xml:space="preserve">. Za opredelitev MSP in določitev velikosti podjetja </w:t>
      </w:r>
      <w:r w:rsidR="005A2CAA">
        <w:rPr>
          <w:rFonts w:ascii="Arial" w:hAnsi="Arial" w:cs="Arial"/>
          <w:color w:val="000000"/>
        </w:rPr>
        <w:t>se</w:t>
      </w:r>
      <w:r w:rsidRPr="006B268E">
        <w:rPr>
          <w:rFonts w:ascii="Arial" w:hAnsi="Arial" w:cs="Arial"/>
          <w:color w:val="000000"/>
        </w:rPr>
        <w:t xml:space="preserve"> upoštevajo določila iz Priloge I </w:t>
      </w:r>
      <w:r w:rsidRPr="006B268E">
        <w:rPr>
          <w:rFonts w:ascii="Arial" w:hAnsi="Arial" w:cs="Arial"/>
        </w:rPr>
        <w:t>Uredba Komisije 651/2014/EU</w:t>
      </w:r>
      <w:r w:rsidRPr="006B268E">
        <w:rPr>
          <w:rFonts w:ascii="Arial" w:hAnsi="Arial" w:cs="Arial"/>
          <w:iCs/>
        </w:rPr>
        <w:t>.</w:t>
      </w:r>
      <w:r w:rsidRPr="006B268E">
        <w:rPr>
          <w:rFonts w:ascii="Arial" w:hAnsi="Arial" w:cs="Arial"/>
        </w:rPr>
        <w:t xml:space="preserve"> Za povezane družbe se štejejo tudi podjetja, ki so povezana prek lastniških deležev fizičnih oseb</w:t>
      </w:r>
      <w:r w:rsidR="00DD42CA">
        <w:rPr>
          <w:rFonts w:ascii="Arial" w:hAnsi="Arial" w:cs="Arial"/>
        </w:rPr>
        <w:t>,</w:t>
      </w:r>
      <w:r w:rsidRPr="006B268E">
        <w:rPr>
          <w:rFonts w:ascii="Arial" w:hAnsi="Arial" w:cs="Arial"/>
        </w:rPr>
        <w:t xml:space="preserve"> z upoštevanjem določil </w:t>
      </w:r>
      <w:r w:rsidRPr="006B268E">
        <w:rPr>
          <w:rFonts w:ascii="Arial" w:hAnsi="Arial" w:cs="Arial"/>
          <w:iCs/>
        </w:rPr>
        <w:t>Priloge I</w:t>
      </w:r>
      <w:r w:rsidRPr="006B268E">
        <w:rPr>
          <w:rFonts w:ascii="Arial" w:hAnsi="Arial" w:cs="Arial"/>
        </w:rPr>
        <w:t xml:space="preserve"> Uredba Komisije 651/2014/EU</w:t>
      </w:r>
      <w:r w:rsidRPr="006B268E">
        <w:rPr>
          <w:rFonts w:ascii="Arial" w:hAnsi="Arial" w:cs="Arial"/>
          <w:bCs/>
          <w:iCs/>
        </w:rPr>
        <w:t xml:space="preserve">. </w:t>
      </w:r>
    </w:p>
    <w:p w:rsidR="006B268E" w:rsidRPr="006B268E" w:rsidRDefault="006B268E" w:rsidP="006B268E">
      <w:pPr>
        <w:jc w:val="both"/>
        <w:rPr>
          <w:rFonts w:ascii="Arial" w:hAnsi="Arial" w:cs="Arial"/>
          <w:color w:val="000000"/>
        </w:rPr>
      </w:pPr>
      <w:r w:rsidRPr="006B268E">
        <w:rPr>
          <w:rFonts w:ascii="Arial" w:hAnsi="Arial" w:cs="Arial"/>
          <w:color w:val="000000"/>
        </w:rPr>
        <w:t xml:space="preserve">Na razpis se lahko prijavijo samo MSP, ki </w:t>
      </w:r>
      <w:r w:rsidRPr="005A2CAA">
        <w:rPr>
          <w:rFonts w:ascii="Arial" w:hAnsi="Arial" w:cs="Arial"/>
          <w:color w:val="000000"/>
        </w:rPr>
        <w:t xml:space="preserve">ob prijavi na razpis </w:t>
      </w:r>
      <w:r w:rsidRPr="00B53836">
        <w:rPr>
          <w:rFonts w:ascii="Arial" w:hAnsi="Arial" w:cs="Arial"/>
          <w:color w:val="000000"/>
        </w:rPr>
        <w:t>na trg</w:t>
      </w:r>
      <w:r w:rsidR="00DD42CA" w:rsidRPr="00B53836">
        <w:rPr>
          <w:rFonts w:ascii="Arial" w:hAnsi="Arial" w:cs="Arial"/>
          <w:color w:val="000000"/>
        </w:rPr>
        <w:t>u</w:t>
      </w:r>
      <w:r w:rsidRPr="00B53836">
        <w:rPr>
          <w:rFonts w:ascii="Arial" w:hAnsi="Arial" w:cs="Arial"/>
          <w:color w:val="000000"/>
        </w:rPr>
        <w:t xml:space="preserve"> </w:t>
      </w:r>
      <w:r w:rsidR="00DD42CA" w:rsidRPr="00B53836">
        <w:rPr>
          <w:rFonts w:ascii="Arial" w:hAnsi="Arial" w:cs="Arial"/>
          <w:color w:val="000000"/>
        </w:rPr>
        <w:t>ponujajo</w:t>
      </w:r>
      <w:r w:rsidR="00DD42CA">
        <w:rPr>
          <w:rFonts w:ascii="Arial" w:hAnsi="Arial" w:cs="Arial"/>
          <w:color w:val="000000"/>
        </w:rPr>
        <w:t xml:space="preserve"> </w:t>
      </w:r>
      <w:r w:rsidR="001C7B06">
        <w:rPr>
          <w:rFonts w:ascii="Arial" w:hAnsi="Arial" w:cs="Arial"/>
          <w:color w:val="000000"/>
        </w:rPr>
        <w:t>izdelke</w:t>
      </w:r>
      <w:r w:rsidRPr="006B268E">
        <w:rPr>
          <w:rFonts w:ascii="Arial" w:hAnsi="Arial" w:cs="Arial"/>
          <w:color w:val="000000"/>
        </w:rPr>
        <w:t xml:space="preserve"> na področju predelave ali obd</w:t>
      </w:r>
      <w:r w:rsidR="003148F7">
        <w:rPr>
          <w:rFonts w:ascii="Arial" w:hAnsi="Arial" w:cs="Arial"/>
          <w:color w:val="000000"/>
        </w:rPr>
        <w:t>elave lesa in imajo, skladno s P</w:t>
      </w:r>
      <w:r w:rsidRPr="006B268E">
        <w:rPr>
          <w:rFonts w:ascii="Arial" w:hAnsi="Arial" w:cs="Arial"/>
          <w:color w:val="000000"/>
        </w:rPr>
        <w:t xml:space="preserve">rilogo </w:t>
      </w:r>
      <w:r w:rsidRPr="006B268E">
        <w:rPr>
          <w:rFonts w:ascii="Arial" w:hAnsi="Arial" w:cs="Arial"/>
        </w:rPr>
        <w:t>I k Standardni klasifikaciji dejavnosti (Uradni list RS, št. 69/07 in 17/08- SKD 2008)</w:t>
      </w:r>
      <w:r w:rsidRPr="006B268E">
        <w:rPr>
          <w:rFonts w:ascii="Arial" w:hAnsi="Arial" w:cs="Arial"/>
          <w:color w:val="000000"/>
        </w:rPr>
        <w:t xml:space="preserve">, registrirano </w:t>
      </w:r>
      <w:r w:rsidRPr="006B268E">
        <w:rPr>
          <w:rFonts w:ascii="Arial" w:hAnsi="Arial" w:cs="Arial"/>
        </w:rPr>
        <w:t>glavno ali druge dejavnosti poleg glavne dejavnosti, določene v aktu o ustanovitvi subjekta</w:t>
      </w:r>
      <w:r w:rsidRPr="006B268E">
        <w:rPr>
          <w:rFonts w:ascii="Arial" w:hAnsi="Arial" w:cs="Arial"/>
          <w:color w:val="000000"/>
        </w:rPr>
        <w:t>:</w:t>
      </w:r>
    </w:p>
    <w:p w:rsidR="006B268E" w:rsidRPr="006B268E" w:rsidRDefault="006B268E" w:rsidP="005A2CAA">
      <w:pPr>
        <w:numPr>
          <w:ilvl w:val="0"/>
          <w:numId w:val="6"/>
        </w:numPr>
        <w:spacing w:before="120" w:after="120" w:line="240" w:lineRule="auto"/>
        <w:ind w:left="714" w:hanging="357"/>
        <w:jc w:val="both"/>
        <w:rPr>
          <w:rFonts w:ascii="Arial" w:hAnsi="Arial" w:cs="Arial"/>
          <w:color w:val="000000"/>
        </w:rPr>
      </w:pPr>
      <w:r w:rsidRPr="006B268E">
        <w:rPr>
          <w:rFonts w:ascii="Arial" w:hAnsi="Arial" w:cs="Arial"/>
          <w:color w:val="000000"/>
        </w:rPr>
        <w:t xml:space="preserve">oddelek C16 Obdelava in predelava lesa, proizvodnja izdelkov iz lesa, plute, slame in protja, razen pohištva ali </w:t>
      </w:r>
    </w:p>
    <w:p w:rsidR="006B268E" w:rsidRPr="006B268E" w:rsidRDefault="006B268E" w:rsidP="005A2CAA">
      <w:pPr>
        <w:numPr>
          <w:ilvl w:val="0"/>
          <w:numId w:val="6"/>
        </w:numPr>
        <w:spacing w:before="120" w:after="120" w:line="240" w:lineRule="auto"/>
        <w:ind w:left="714" w:hanging="357"/>
        <w:jc w:val="both"/>
        <w:rPr>
          <w:rFonts w:ascii="Arial" w:hAnsi="Arial" w:cs="Arial"/>
          <w:color w:val="000000"/>
        </w:rPr>
      </w:pPr>
      <w:r w:rsidRPr="006B268E">
        <w:rPr>
          <w:rFonts w:ascii="Arial" w:hAnsi="Arial" w:cs="Arial"/>
          <w:color w:val="000000"/>
        </w:rPr>
        <w:lastRenderedPageBreak/>
        <w:t xml:space="preserve">oddelek C31 Proizvodnja pohištva </w:t>
      </w:r>
      <w:r w:rsidRPr="006B268E">
        <w:rPr>
          <w:rFonts w:ascii="Arial" w:hAnsi="Arial" w:cs="Arial"/>
        </w:rPr>
        <w:t>(razen razreda C 31.03 – proizvodnja žimnic)</w:t>
      </w:r>
      <w:r w:rsidRPr="006B268E">
        <w:rPr>
          <w:rFonts w:ascii="Arial" w:hAnsi="Arial" w:cs="Arial"/>
          <w:color w:val="000000"/>
        </w:rPr>
        <w:t>.</w:t>
      </w:r>
    </w:p>
    <w:p w:rsidR="005A2CAA" w:rsidRPr="005A2CAA" w:rsidRDefault="00DD42CA" w:rsidP="005A2CAA">
      <w:pPr>
        <w:jc w:val="both"/>
        <w:rPr>
          <w:rFonts w:ascii="Arial" w:hAnsi="Arial" w:cs="Arial"/>
        </w:rPr>
      </w:pPr>
      <w:r>
        <w:rPr>
          <w:rFonts w:ascii="Arial" w:hAnsi="Arial" w:cs="Arial"/>
          <w:b/>
          <w:bCs/>
        </w:rPr>
        <w:t>Prijavitelji</w:t>
      </w:r>
      <w:r w:rsidR="005A2CAA" w:rsidRPr="005A2CAA">
        <w:rPr>
          <w:rFonts w:ascii="Arial" w:hAnsi="Arial" w:cs="Arial"/>
          <w:b/>
          <w:bCs/>
        </w:rPr>
        <w:t xml:space="preserve"> po tem javnem razpisu</w:t>
      </w:r>
      <w:r w:rsidR="005A2CAA" w:rsidRPr="005A2CAA">
        <w:rPr>
          <w:rFonts w:ascii="Arial" w:hAnsi="Arial" w:cs="Arial"/>
        </w:rPr>
        <w:t xml:space="preserve"> so podjetja, ki so se registrirala oz. priglasila pri pristojnem organu pred </w:t>
      </w:r>
      <w:r w:rsidR="005A2CAA" w:rsidRPr="005A2CAA">
        <w:rPr>
          <w:rFonts w:ascii="Arial" w:hAnsi="Arial" w:cs="Arial"/>
          <w:b/>
        </w:rPr>
        <w:t>1. 1. 2016</w:t>
      </w:r>
      <w:r w:rsidR="005A2CAA" w:rsidRPr="005A2CAA">
        <w:rPr>
          <w:rFonts w:ascii="Arial" w:hAnsi="Arial" w:cs="Arial"/>
        </w:rPr>
        <w:t xml:space="preserve"> (upošteva se datum registracije podjetja na sodišču oz. pri pristojnem organu). </w:t>
      </w:r>
    </w:p>
    <w:p w:rsidR="005A2CAA" w:rsidRPr="006B268E" w:rsidRDefault="005A2CAA" w:rsidP="006B268E">
      <w:pPr>
        <w:jc w:val="both"/>
        <w:rPr>
          <w:rFonts w:ascii="Arial" w:hAnsi="Arial" w:cs="Arial"/>
          <w:bCs/>
          <w:iCs/>
          <w:color w:val="000000"/>
        </w:rPr>
      </w:pPr>
    </w:p>
    <w:p w:rsidR="006B268E" w:rsidRPr="006B268E" w:rsidRDefault="006B268E" w:rsidP="006B268E">
      <w:pPr>
        <w:numPr>
          <w:ilvl w:val="1"/>
          <w:numId w:val="2"/>
        </w:numPr>
        <w:spacing w:after="0" w:line="240" w:lineRule="auto"/>
        <w:ind w:left="567" w:hanging="567"/>
        <w:contextualSpacing/>
        <w:jc w:val="both"/>
        <w:rPr>
          <w:rFonts w:ascii="Arial" w:hAnsi="Arial" w:cs="Arial"/>
          <w:b/>
        </w:rPr>
      </w:pPr>
      <w:r w:rsidRPr="006B268E">
        <w:rPr>
          <w:rFonts w:ascii="Arial" w:hAnsi="Arial" w:cs="Arial"/>
          <w:b/>
        </w:rPr>
        <w:t>Pogoji za kandidiranje</w:t>
      </w:r>
    </w:p>
    <w:p w:rsidR="006678BA" w:rsidRDefault="006B268E" w:rsidP="005A2CAA">
      <w:pPr>
        <w:spacing w:before="240"/>
        <w:jc w:val="both"/>
        <w:rPr>
          <w:rFonts w:ascii="Arial" w:hAnsi="Arial" w:cs="Arial"/>
        </w:rPr>
      </w:pPr>
      <w:r w:rsidRPr="005A2CAA">
        <w:rPr>
          <w:rFonts w:ascii="Arial" w:hAnsi="Arial" w:cs="Arial"/>
        </w:rPr>
        <w:t xml:space="preserve">Vloga prijavitelja mora izpolnjevati vse pogoje javnega razpisa. </w:t>
      </w:r>
    </w:p>
    <w:p w:rsidR="006B268E" w:rsidRPr="006B268E" w:rsidRDefault="006B268E" w:rsidP="006B268E">
      <w:pPr>
        <w:jc w:val="both"/>
        <w:rPr>
          <w:rFonts w:ascii="Arial" w:hAnsi="Arial" w:cs="Arial"/>
          <w:color w:val="000000"/>
        </w:rPr>
      </w:pPr>
      <w:r w:rsidRPr="006B268E">
        <w:rPr>
          <w:rFonts w:ascii="Arial" w:hAnsi="Arial" w:cs="Arial"/>
          <w:color w:val="00000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rsidR="006B268E" w:rsidRPr="006B268E" w:rsidRDefault="006B268E" w:rsidP="006B268E">
      <w:pPr>
        <w:jc w:val="both"/>
        <w:rPr>
          <w:rFonts w:ascii="Arial" w:hAnsi="Arial" w:cs="Arial"/>
          <w:color w:val="000000"/>
        </w:rPr>
      </w:pPr>
      <w:r w:rsidRPr="006B268E">
        <w:rPr>
          <w:rFonts w:ascii="Arial" w:hAnsi="Arial" w:cs="Arial"/>
          <w:color w:val="000000"/>
        </w:rPr>
        <w:t>Navodila za dokazovanje izpolnjevanja pogojev za kandidiranje so natančneje opredeljena v poglavju IV. razpisne dokumentacije.</w:t>
      </w:r>
    </w:p>
    <w:p w:rsidR="00FC0C93" w:rsidRPr="006B268E" w:rsidRDefault="006B268E" w:rsidP="006B268E">
      <w:pPr>
        <w:jc w:val="both"/>
        <w:rPr>
          <w:rFonts w:ascii="Arial" w:eastAsia="MS Mincho" w:hAnsi="Arial" w:cs="Arial"/>
          <w:bCs/>
          <w:lang w:eastAsia="sl-SI"/>
        </w:rPr>
      </w:pPr>
      <w:r w:rsidRPr="006B268E">
        <w:rPr>
          <w:rFonts w:ascii="Arial" w:hAnsi="Arial" w:cs="Arial"/>
          <w:color w:val="000000"/>
        </w:rPr>
        <w:t>V primeru dvoma glede izpolnjevanja pogojev lahko ministrstvo zahteva dodatna pojasnila ali dokazila.</w:t>
      </w:r>
    </w:p>
    <w:p w:rsidR="006678BA" w:rsidRPr="006678BA" w:rsidRDefault="006678BA" w:rsidP="006678BA">
      <w:pPr>
        <w:jc w:val="both"/>
        <w:rPr>
          <w:rFonts w:ascii="Arial" w:hAnsi="Arial" w:cs="Arial"/>
          <w:color w:val="000000"/>
        </w:rPr>
      </w:pPr>
      <w:r w:rsidRPr="006678BA">
        <w:rPr>
          <w:rFonts w:ascii="Arial" w:hAnsi="Arial" w:cs="Arial"/>
          <w:color w:val="000000"/>
        </w:rPr>
        <w:t xml:space="preserve">Izpolnjevanje pogojev mora biti razvidno iz vsebine celotne vloge. Če vloga ne bo izpolnjevala vseh pogojev, se zavrne. </w:t>
      </w:r>
    </w:p>
    <w:p w:rsidR="005A2CAA" w:rsidRPr="005A2CAA" w:rsidRDefault="005A2CAA" w:rsidP="005A2CAA">
      <w:pPr>
        <w:jc w:val="both"/>
        <w:rPr>
          <w:rFonts w:ascii="Arial" w:hAnsi="Arial" w:cs="Arial"/>
        </w:rPr>
      </w:pPr>
      <w:r w:rsidRPr="005A2CAA">
        <w:rPr>
          <w:rFonts w:ascii="Arial" w:hAnsi="Arial" w:cs="Arial"/>
        </w:rPr>
        <w:t xml:space="preserve">V primeru, da se neizpolnjevanje pogojev ugotovi po izdaji sklepa o izboru operacije, se pogodba o sofinanciranju operacije ne bo </w:t>
      </w:r>
      <w:r w:rsidR="001F31B1">
        <w:rPr>
          <w:rFonts w:ascii="Arial" w:hAnsi="Arial" w:cs="Arial"/>
        </w:rPr>
        <w:t>sklenila</w:t>
      </w:r>
      <w:r w:rsidRPr="005A2CAA">
        <w:rPr>
          <w:rFonts w:ascii="Arial" w:hAnsi="Arial" w:cs="Arial"/>
        </w:rPr>
        <w:t xml:space="preserve">, sklep o izboru operacije pa se odpravi. </w:t>
      </w:r>
    </w:p>
    <w:p w:rsidR="00944672" w:rsidRPr="005A2CAA" w:rsidRDefault="005A2CAA" w:rsidP="005A2CAA">
      <w:pPr>
        <w:jc w:val="both"/>
        <w:rPr>
          <w:rFonts w:ascii="Arial" w:eastAsia="MS Mincho" w:hAnsi="Arial" w:cs="Arial"/>
          <w:bCs/>
          <w:lang w:eastAsia="sl-SI"/>
        </w:rPr>
      </w:pPr>
      <w:r w:rsidRPr="005A2CAA">
        <w:rPr>
          <w:rFonts w:ascii="Arial" w:hAnsi="Arial" w:cs="Arial"/>
        </w:rPr>
        <w:t xml:space="preserve">V primeru, da se neizpolnjevanje pogojev ugotovi po podpisu pogodbe o sofinanciranju, </w:t>
      </w:r>
      <w:r w:rsidR="001F31B1">
        <w:rPr>
          <w:rFonts w:ascii="Arial" w:hAnsi="Arial" w:cs="Arial"/>
        </w:rPr>
        <w:t xml:space="preserve">lahko </w:t>
      </w:r>
      <w:r w:rsidR="00DE1FB9">
        <w:rPr>
          <w:rFonts w:ascii="Arial" w:hAnsi="Arial" w:cs="Arial"/>
        </w:rPr>
        <w:t>ministrstvo</w:t>
      </w:r>
      <w:r w:rsidR="001F31B1">
        <w:rPr>
          <w:rFonts w:ascii="Arial" w:hAnsi="Arial" w:cs="Arial"/>
        </w:rPr>
        <w:t xml:space="preserve"> odstopi</w:t>
      </w:r>
      <w:r w:rsidRPr="005A2CAA">
        <w:rPr>
          <w:rFonts w:ascii="Arial" w:hAnsi="Arial" w:cs="Arial"/>
        </w:rPr>
        <w:t xml:space="preserve"> od pogodbe o sofinanciranju operacije, pri čemer bo </w:t>
      </w:r>
      <w:r w:rsidR="00D6236F">
        <w:rPr>
          <w:rFonts w:ascii="Arial" w:hAnsi="Arial" w:cs="Arial"/>
        </w:rPr>
        <w:t>prijavitelj</w:t>
      </w:r>
      <w:r w:rsidRPr="005A2CAA">
        <w:rPr>
          <w:rFonts w:ascii="Arial" w:hAnsi="Arial" w:cs="Arial"/>
        </w:rPr>
        <w:t xml:space="preserve"> dolžan vrniti že prejeta sredstva skupaj z zakonskimi zamudnimi obrestmi od dneva nakazila sredstev na njegov transakcijski račun do dneva vračila sredstev v proračun Republike Slovenije.</w:t>
      </w:r>
    </w:p>
    <w:p w:rsidR="005A2CAA" w:rsidRPr="005A2CAA" w:rsidRDefault="005A2CAA" w:rsidP="005A2CAA">
      <w:pPr>
        <w:numPr>
          <w:ilvl w:val="1"/>
          <w:numId w:val="7"/>
        </w:numPr>
        <w:spacing w:after="0" w:line="240" w:lineRule="auto"/>
        <w:contextualSpacing/>
        <w:jc w:val="both"/>
        <w:rPr>
          <w:rFonts w:ascii="Arial" w:hAnsi="Arial" w:cs="Arial"/>
          <w:b/>
        </w:rPr>
      </w:pPr>
      <w:r w:rsidRPr="005A2CAA">
        <w:rPr>
          <w:rFonts w:ascii="Arial" w:hAnsi="Arial" w:cs="Arial"/>
          <w:b/>
        </w:rPr>
        <w:t>Splošni pogoji za prijavitelje</w:t>
      </w:r>
    </w:p>
    <w:p w:rsidR="005A2CAA" w:rsidRPr="005A2CAA" w:rsidRDefault="005A2CAA" w:rsidP="006E5D8C">
      <w:pPr>
        <w:numPr>
          <w:ilvl w:val="0"/>
          <w:numId w:val="8"/>
        </w:numPr>
        <w:spacing w:before="240" w:after="0"/>
        <w:ind w:left="714" w:hanging="357"/>
        <w:jc w:val="both"/>
        <w:rPr>
          <w:rFonts w:ascii="Arial" w:hAnsi="Arial" w:cs="Arial"/>
          <w:color w:val="000000"/>
        </w:rPr>
      </w:pPr>
      <w:r w:rsidRPr="005A2CAA">
        <w:rPr>
          <w:rFonts w:ascii="Arial" w:hAnsi="Arial" w:cs="Arial"/>
          <w:color w:val="000000"/>
        </w:rPr>
        <w:t xml:space="preserve">Prijavitelj mora izpolnjevati formalne pogoje za </w:t>
      </w:r>
      <w:r w:rsidR="00D6236F">
        <w:rPr>
          <w:rFonts w:ascii="Arial" w:hAnsi="Arial" w:cs="Arial"/>
          <w:color w:val="000000"/>
        </w:rPr>
        <w:t>prijavitelja</w:t>
      </w:r>
      <w:r w:rsidRPr="005A2CAA">
        <w:rPr>
          <w:rFonts w:ascii="Arial" w:hAnsi="Arial" w:cs="Arial"/>
          <w:color w:val="000000"/>
        </w:rPr>
        <w:t>, ki so dol</w:t>
      </w:r>
      <w:r w:rsidR="006E5D8C">
        <w:rPr>
          <w:rFonts w:ascii="Arial" w:hAnsi="Arial" w:cs="Arial"/>
          <w:color w:val="000000"/>
        </w:rPr>
        <w:t>očeni v točki 3 javnega razpisa (glede velikosti in pravne oblike),</w:t>
      </w:r>
    </w:p>
    <w:p w:rsidR="005A2CAA" w:rsidRPr="005A2CAA" w:rsidRDefault="005A2CAA" w:rsidP="00CB67E2">
      <w:pPr>
        <w:numPr>
          <w:ilvl w:val="0"/>
          <w:numId w:val="8"/>
        </w:numPr>
        <w:spacing w:after="0"/>
        <w:ind w:left="714" w:hanging="357"/>
        <w:jc w:val="both"/>
        <w:rPr>
          <w:rFonts w:ascii="Arial" w:hAnsi="Arial" w:cs="Arial"/>
          <w:color w:val="000000"/>
        </w:rPr>
      </w:pPr>
      <w:r w:rsidRPr="005A2CAA">
        <w:rPr>
          <w:rFonts w:ascii="Arial" w:hAnsi="Arial" w:cs="Arial"/>
          <w:color w:val="000000"/>
        </w:rPr>
        <w:t xml:space="preserve">V kolikor je prijavitelj podjetje s sedežem v katerikoli drugi državi članici Evropske unije in na dan prijave vloge na ta javni razpis še nima ustanovljene </w:t>
      </w:r>
      <w:r w:rsidR="00C7727F">
        <w:rPr>
          <w:rFonts w:ascii="Arial" w:hAnsi="Arial" w:cs="Arial"/>
          <w:color w:val="000000"/>
        </w:rPr>
        <w:t>poslovne enote</w:t>
      </w:r>
      <w:r w:rsidR="00C7727F" w:rsidRPr="005A2CAA">
        <w:rPr>
          <w:rFonts w:ascii="Arial" w:hAnsi="Arial" w:cs="Arial"/>
          <w:color w:val="000000"/>
        </w:rPr>
        <w:t xml:space="preserve"> </w:t>
      </w:r>
      <w:r w:rsidR="00C7727F">
        <w:rPr>
          <w:rFonts w:ascii="Arial" w:hAnsi="Arial" w:cs="Arial"/>
          <w:color w:val="000000"/>
        </w:rPr>
        <w:t xml:space="preserve">/ </w:t>
      </w:r>
      <w:r w:rsidRPr="005A2CAA">
        <w:rPr>
          <w:rFonts w:ascii="Arial" w:hAnsi="Arial" w:cs="Arial"/>
          <w:color w:val="000000"/>
        </w:rPr>
        <w:t>podružnice</w:t>
      </w:r>
      <w:r w:rsidR="00296CCD">
        <w:rPr>
          <w:rFonts w:ascii="Arial" w:hAnsi="Arial" w:cs="Arial"/>
          <w:color w:val="000000"/>
        </w:rPr>
        <w:t xml:space="preserve"> </w:t>
      </w:r>
      <w:r w:rsidRPr="005A2CAA">
        <w:rPr>
          <w:rFonts w:ascii="Arial" w:hAnsi="Arial" w:cs="Arial"/>
          <w:color w:val="000000"/>
        </w:rPr>
        <w:t xml:space="preserve">v Republiki Sloveniji, mora najkasneje </w:t>
      </w:r>
      <w:r w:rsidR="00DC39DB">
        <w:rPr>
          <w:rFonts w:ascii="Arial" w:hAnsi="Arial" w:cs="Arial"/>
          <w:color w:val="000000"/>
        </w:rPr>
        <w:t xml:space="preserve">do </w:t>
      </w:r>
      <w:r w:rsidR="00C7727F">
        <w:rPr>
          <w:rFonts w:ascii="Arial" w:hAnsi="Arial" w:cs="Arial"/>
          <w:color w:val="000000"/>
        </w:rPr>
        <w:t>sklenitve</w:t>
      </w:r>
      <w:r w:rsidR="00C72966">
        <w:rPr>
          <w:rFonts w:ascii="Arial" w:hAnsi="Arial" w:cs="Arial"/>
          <w:color w:val="000000"/>
        </w:rPr>
        <w:t xml:space="preserve"> pogodbe o </w:t>
      </w:r>
      <w:r w:rsidR="00C7727F">
        <w:rPr>
          <w:rFonts w:ascii="Arial" w:hAnsi="Arial" w:cs="Arial"/>
          <w:color w:val="000000"/>
        </w:rPr>
        <w:t>sofinanciranju</w:t>
      </w:r>
      <w:r w:rsidR="00DC39DB">
        <w:rPr>
          <w:rFonts w:ascii="Arial" w:hAnsi="Arial" w:cs="Arial"/>
          <w:color w:val="000000"/>
        </w:rPr>
        <w:t xml:space="preserve"> </w:t>
      </w:r>
      <w:r w:rsidRPr="005A2CAA">
        <w:rPr>
          <w:rFonts w:ascii="Arial" w:hAnsi="Arial" w:cs="Arial"/>
          <w:color w:val="000000"/>
        </w:rPr>
        <w:t xml:space="preserve">ustanoviti </w:t>
      </w:r>
      <w:r w:rsidR="00296CCD">
        <w:rPr>
          <w:rFonts w:ascii="Arial" w:hAnsi="Arial" w:cs="Arial"/>
          <w:color w:val="000000"/>
        </w:rPr>
        <w:t xml:space="preserve">poslovno enoto </w:t>
      </w:r>
      <w:r w:rsidR="00C7727F">
        <w:rPr>
          <w:rFonts w:ascii="Arial" w:hAnsi="Arial" w:cs="Arial"/>
          <w:color w:val="000000"/>
        </w:rPr>
        <w:t xml:space="preserve">/ </w:t>
      </w:r>
      <w:r w:rsidR="00C7727F" w:rsidRPr="005A2CAA">
        <w:rPr>
          <w:rFonts w:ascii="Arial" w:hAnsi="Arial" w:cs="Arial"/>
          <w:color w:val="000000"/>
        </w:rPr>
        <w:t xml:space="preserve">podružnico </w:t>
      </w:r>
      <w:r w:rsidRPr="005A2CAA">
        <w:rPr>
          <w:rFonts w:ascii="Arial" w:hAnsi="Arial" w:cs="Arial"/>
          <w:color w:val="000000"/>
        </w:rPr>
        <w:t xml:space="preserve">v Republiki Sloveniji, kar bo dokazoval z vpisom v Sodni register, </w:t>
      </w:r>
    </w:p>
    <w:p w:rsidR="005A2CAA" w:rsidRPr="005A2CAA" w:rsidRDefault="005A2CAA" w:rsidP="005A2CAA">
      <w:pPr>
        <w:numPr>
          <w:ilvl w:val="0"/>
          <w:numId w:val="8"/>
        </w:numPr>
        <w:spacing w:after="0" w:line="260" w:lineRule="exact"/>
        <w:contextualSpacing/>
        <w:jc w:val="both"/>
        <w:rPr>
          <w:rFonts w:ascii="Arial" w:hAnsi="Arial" w:cs="Arial"/>
          <w:bCs/>
        </w:rPr>
      </w:pPr>
      <w:r w:rsidRPr="00CB67E2">
        <w:rPr>
          <w:rFonts w:ascii="Arial" w:hAnsi="Arial" w:cs="Arial"/>
        </w:rPr>
        <w:t xml:space="preserve">Prijavitelj </w:t>
      </w:r>
      <w:r w:rsidR="006E5D8C" w:rsidRPr="00CB67E2">
        <w:rPr>
          <w:rFonts w:ascii="Arial" w:hAnsi="Arial" w:cs="Arial"/>
        </w:rPr>
        <w:t>nima</w:t>
      </w:r>
      <w:r w:rsidRPr="00CB67E2">
        <w:rPr>
          <w:rFonts w:ascii="Arial" w:hAnsi="Arial" w:cs="Arial"/>
        </w:rPr>
        <w:t xml:space="preserve"> </w:t>
      </w:r>
      <w:r w:rsidR="006E5D8C" w:rsidRPr="00CB67E2">
        <w:rPr>
          <w:rFonts w:ascii="Arial" w:hAnsi="Arial" w:cs="Arial"/>
        </w:rPr>
        <w:t>neporavnanih zapadlih</w:t>
      </w:r>
      <w:r w:rsidR="005275F4" w:rsidRPr="00CB67E2">
        <w:rPr>
          <w:rFonts w:ascii="Arial" w:hAnsi="Arial" w:cs="Arial"/>
        </w:rPr>
        <w:t xml:space="preserve"> finančnih</w:t>
      </w:r>
      <w:r w:rsidRPr="00CB67E2">
        <w:rPr>
          <w:rFonts w:ascii="Arial" w:hAnsi="Arial" w:cs="Arial"/>
        </w:rPr>
        <w:t xml:space="preserve"> obveznosti do ministrstva in </w:t>
      </w:r>
      <w:r w:rsidRPr="00CB67E2">
        <w:rPr>
          <w:rFonts w:ascii="Arial" w:hAnsi="Arial" w:cs="Arial"/>
          <w:color w:val="000000"/>
        </w:rPr>
        <w:t>izvajalskih institucij ministrstva (Slovenski podjetniški sklad, Javna agencija Republike Slovenije za spodbujanje podjetništva, internacionalizacije, tujih investicij in</w:t>
      </w:r>
      <w:r w:rsidRPr="005A2CAA">
        <w:rPr>
          <w:rFonts w:ascii="Arial" w:hAnsi="Arial" w:cs="Arial"/>
          <w:bCs/>
        </w:rPr>
        <w:t xml:space="preserve"> tehnologije, Slovenski regionalno razvojni sklad) (v višini 50 eurov ali več na dan oddaje vloge) iz naslova pogodb o sofinanciranju iz javnih sredstev, pri čemer ni pogoj, da bi bile le-te že ugotovljene s pravnomočnim izvršilnim naslovom</w:t>
      </w:r>
      <w:r w:rsidR="007C3DE4">
        <w:rPr>
          <w:rFonts w:ascii="Arial" w:hAnsi="Arial" w:cs="Arial"/>
          <w:bCs/>
        </w:rPr>
        <w:t>,</w:t>
      </w:r>
    </w:p>
    <w:p w:rsidR="00412F13" w:rsidRPr="00412F13" w:rsidRDefault="005A2CAA" w:rsidP="00CB67E2">
      <w:pPr>
        <w:numPr>
          <w:ilvl w:val="0"/>
          <w:numId w:val="8"/>
        </w:numPr>
        <w:spacing w:after="0" w:line="260" w:lineRule="exact"/>
        <w:ind w:left="714" w:hanging="357"/>
        <w:contextualSpacing/>
        <w:jc w:val="both"/>
        <w:rPr>
          <w:rFonts w:ascii="Arial" w:hAnsi="Arial" w:cs="Arial"/>
          <w:color w:val="000000"/>
        </w:rPr>
      </w:pPr>
      <w:r w:rsidRPr="000013C9">
        <w:rPr>
          <w:rFonts w:ascii="Arial" w:hAnsi="Arial" w:cs="Arial"/>
          <w:bCs/>
        </w:rPr>
        <w:t xml:space="preserve">Prijavitelj </w:t>
      </w:r>
      <w:r w:rsidR="007C3DE4" w:rsidRPr="000013C9">
        <w:rPr>
          <w:rFonts w:ascii="Arial" w:hAnsi="Arial" w:cs="Arial"/>
          <w:bCs/>
        </w:rPr>
        <w:t>nima neporavnanih zapadlih finančnih</w:t>
      </w:r>
      <w:r w:rsidRPr="000013C9">
        <w:rPr>
          <w:rFonts w:ascii="Arial" w:hAnsi="Arial" w:cs="Arial"/>
          <w:bCs/>
        </w:rPr>
        <w:t xml:space="preserve"> obveznosti iz naslova obveznih dajate</w:t>
      </w:r>
      <w:r w:rsidRPr="005E26E0">
        <w:rPr>
          <w:rFonts w:ascii="Arial" w:hAnsi="Arial" w:cs="Arial"/>
          <w:bCs/>
        </w:rPr>
        <w:t xml:space="preserve">v in drugih denarnih nedavčnih obveznosti v skladu z zakonom, ki ureja finančno upravo, ki jih pobira davčni organ (v višini 50 eurov ali več na dan oddaje </w:t>
      </w:r>
      <w:r w:rsidRPr="005E26E0">
        <w:rPr>
          <w:rFonts w:ascii="Arial" w:hAnsi="Arial" w:cs="Arial"/>
          <w:bCs/>
        </w:rPr>
        <w:lastRenderedPageBreak/>
        <w:t>vloge);</w:t>
      </w:r>
      <w:r w:rsidR="0086404C">
        <w:rPr>
          <w:rFonts w:ascii="Arial" w:hAnsi="Arial" w:cs="Arial"/>
          <w:bCs/>
        </w:rPr>
        <w:t xml:space="preserve"> šteje se, da prijavitelj, ki je gospodarski subjekt, ne izpolnjuje obveznosti tudi, če nima predloženih vseh obračunov davčnih odtegljajev za dohodke iz delovnega razmerja za obdobje zadnjega leta do dne oddaje vloge</w:t>
      </w:r>
    </w:p>
    <w:p w:rsidR="005A2CAA" w:rsidRPr="005E26E0" w:rsidRDefault="005A2CAA" w:rsidP="000013C9">
      <w:pPr>
        <w:numPr>
          <w:ilvl w:val="0"/>
          <w:numId w:val="8"/>
        </w:numPr>
        <w:spacing w:after="0" w:line="260" w:lineRule="exact"/>
        <w:contextualSpacing/>
        <w:jc w:val="both"/>
        <w:rPr>
          <w:rFonts w:ascii="Arial" w:hAnsi="Arial" w:cs="Arial"/>
          <w:color w:val="000000"/>
        </w:rPr>
      </w:pPr>
      <w:r w:rsidRPr="005E26E0">
        <w:rPr>
          <w:rFonts w:ascii="Arial" w:hAnsi="Arial" w:cs="Arial"/>
          <w:bCs/>
        </w:rPr>
        <w:t xml:space="preserve"> </w:t>
      </w:r>
      <w:r w:rsidR="005A1A83">
        <w:rPr>
          <w:rFonts w:ascii="Arial" w:hAnsi="Arial" w:cs="Arial"/>
          <w:bCs/>
        </w:rPr>
        <w:t>M</w:t>
      </w:r>
      <w:r w:rsidR="005A1A83" w:rsidRPr="000013C9">
        <w:rPr>
          <w:rFonts w:ascii="Arial" w:hAnsi="Arial" w:cs="Arial"/>
          <w:bCs/>
        </w:rPr>
        <w:t xml:space="preserve">ed prijaviteljem in ministrstvom oz. izvajalskimi institucijami </w:t>
      </w:r>
      <w:r w:rsidR="005A1A83">
        <w:rPr>
          <w:rFonts w:ascii="Arial" w:hAnsi="Arial" w:cs="Arial"/>
          <w:bCs/>
        </w:rPr>
        <w:t>ministrstva</w:t>
      </w:r>
      <w:r w:rsidR="00816CE6">
        <w:rPr>
          <w:rFonts w:ascii="Arial" w:hAnsi="Arial" w:cs="Arial"/>
          <w:bCs/>
        </w:rPr>
        <w:t xml:space="preserve"> </w:t>
      </w:r>
      <w:r w:rsidR="00816CE6" w:rsidRPr="005A2CAA">
        <w:rPr>
          <w:rFonts w:ascii="Arial" w:hAnsi="Arial" w:cs="Arial"/>
          <w:bCs/>
        </w:rPr>
        <w:t>(Slovenski podjetniški sklad, Javna agencija Republike Slovenije za spodbujanje podjetništva, internacionalizacije, tujih investicij in tehnologije, Slovenski regionalno razvojni sklad)</w:t>
      </w:r>
      <w:r w:rsidR="005A1A83">
        <w:rPr>
          <w:rFonts w:ascii="Arial" w:hAnsi="Arial" w:cs="Arial"/>
          <w:bCs/>
        </w:rPr>
        <w:t xml:space="preserve"> niso bile p</w:t>
      </w:r>
      <w:r w:rsidRPr="000013C9">
        <w:rPr>
          <w:rFonts w:ascii="Arial" w:hAnsi="Arial" w:cs="Arial"/>
          <w:bCs/>
        </w:rPr>
        <w:t>ri že sklenjenih pogodbah o sofinanciranju ugotovljene hujše nepravilnosti pri porabi javnih sred</w:t>
      </w:r>
      <w:r w:rsidRPr="005E26E0">
        <w:rPr>
          <w:rFonts w:ascii="Arial" w:hAnsi="Arial" w:cs="Arial"/>
          <w:bCs/>
        </w:rPr>
        <w:t>stev in izpolnjevanju ključnih pogodbenih obveznosti, zaradi česar je ministrstvo oz. izvajalska institucija odstopila od pogodbe o sofinanciranju, od odstopa od pogodbe pa še ni preteklo 5 let.</w:t>
      </w:r>
    </w:p>
    <w:p w:rsidR="005A2CAA" w:rsidRPr="005A2CAA" w:rsidRDefault="005A2CAA" w:rsidP="005A2CAA">
      <w:pPr>
        <w:numPr>
          <w:ilvl w:val="0"/>
          <w:numId w:val="8"/>
        </w:numPr>
        <w:spacing w:after="0"/>
        <w:jc w:val="both"/>
        <w:rPr>
          <w:rFonts w:ascii="Arial" w:hAnsi="Arial" w:cs="Arial"/>
        </w:rPr>
      </w:pPr>
      <w:r w:rsidRPr="005A2CAA">
        <w:rPr>
          <w:rFonts w:ascii="Arial" w:hAnsi="Arial" w:cs="Arial"/>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A2CAA">
        <w:rPr>
          <w:rFonts w:ascii="Arial" w:hAnsi="Arial" w:cs="Arial"/>
        </w:rPr>
        <w:t>popr</w:t>
      </w:r>
      <w:proofErr w:type="spellEnd"/>
      <w:r w:rsidRPr="005A2CAA">
        <w:rPr>
          <w:rFonts w:ascii="Arial" w:hAnsi="Arial" w:cs="Arial"/>
        </w:rPr>
        <w:t>., 27/16, 31/16-odl. US</w:t>
      </w:r>
      <w:r w:rsidR="00967EF8">
        <w:rPr>
          <w:rFonts w:ascii="Arial" w:hAnsi="Arial" w:cs="Arial"/>
        </w:rPr>
        <w:t>,</w:t>
      </w:r>
      <w:r w:rsidRPr="005A2CAA">
        <w:rPr>
          <w:rFonts w:ascii="Arial" w:hAnsi="Arial" w:cs="Arial"/>
        </w:rPr>
        <w:t xml:space="preserve"> 63/16 – ZD-C</w:t>
      </w:r>
      <w:r w:rsidR="00967EF8">
        <w:rPr>
          <w:rFonts w:ascii="Arial" w:hAnsi="Arial" w:cs="Arial"/>
        </w:rPr>
        <w:t xml:space="preserve"> in 54/18-odl. US</w:t>
      </w:r>
      <w:r w:rsidRPr="005A2CAA">
        <w:rPr>
          <w:rFonts w:ascii="Arial" w:hAnsi="Arial" w:cs="Arial"/>
        </w:rPr>
        <w:t xml:space="preserve">). </w:t>
      </w:r>
    </w:p>
    <w:p w:rsidR="005A2CAA" w:rsidRPr="005A2CAA" w:rsidRDefault="005A2CAA" w:rsidP="005A2CAA">
      <w:pPr>
        <w:numPr>
          <w:ilvl w:val="0"/>
          <w:numId w:val="8"/>
        </w:numPr>
        <w:spacing w:after="0"/>
        <w:jc w:val="both"/>
        <w:rPr>
          <w:rFonts w:ascii="Arial" w:hAnsi="Arial" w:cs="Arial"/>
        </w:rPr>
      </w:pPr>
      <w:r w:rsidRPr="005A2CAA">
        <w:rPr>
          <w:rFonts w:ascii="Arial" w:hAnsi="Arial" w:cs="Arial"/>
        </w:rPr>
        <w:t xml:space="preserve">Prijavitelj ne prejema ali ni v postopku pridobivanja državnih pomoči za reševanje in prestrukturiranje podjetij v težavah po Zakonu o pomoči za reševanje in prestrukturiranje gospodarskih družb </w:t>
      </w:r>
      <w:r w:rsidR="009B2276">
        <w:rPr>
          <w:rFonts w:ascii="Arial" w:hAnsi="Arial" w:cs="Arial"/>
        </w:rPr>
        <w:t xml:space="preserve">in zadrug </w:t>
      </w:r>
      <w:r w:rsidRPr="005A2CAA">
        <w:rPr>
          <w:rFonts w:ascii="Arial" w:hAnsi="Arial" w:cs="Arial"/>
        </w:rPr>
        <w:t>v težavah (Uradni list RS, št. 5/17) in ni podjetje v težavah skladno z 18. točko 2. člena Uredba Komisije 651/2014/EU.</w:t>
      </w:r>
    </w:p>
    <w:p w:rsidR="005A2CAA" w:rsidRPr="005A2CAA" w:rsidRDefault="005A2CAA" w:rsidP="005A2CAA">
      <w:pPr>
        <w:numPr>
          <w:ilvl w:val="0"/>
          <w:numId w:val="8"/>
        </w:numPr>
        <w:spacing w:after="0"/>
        <w:jc w:val="both"/>
        <w:rPr>
          <w:rFonts w:ascii="Arial" w:hAnsi="Arial" w:cs="Arial"/>
        </w:rPr>
      </w:pPr>
      <w:r w:rsidRPr="005A2CAA">
        <w:rPr>
          <w:rFonts w:ascii="Arial" w:hAnsi="Arial" w:cs="Arial"/>
        </w:rPr>
        <w:t xml:space="preserve">Glede prijavitelja ni podana prepoved poslovanja v razmerju do ministrstva v obsegu, kot izhaja iz 35. člena Zakona o integriteti in preprečevanju korupcije (Ur. list RS, št. 69/11 – uradno prečiščeno besedilo). </w:t>
      </w:r>
    </w:p>
    <w:p w:rsidR="005A2CAA" w:rsidRPr="005A2CAA" w:rsidRDefault="005A2CAA" w:rsidP="005A2CAA">
      <w:pPr>
        <w:numPr>
          <w:ilvl w:val="0"/>
          <w:numId w:val="8"/>
        </w:numPr>
        <w:spacing w:after="0"/>
        <w:jc w:val="both"/>
        <w:rPr>
          <w:rFonts w:ascii="Arial" w:hAnsi="Arial" w:cs="Arial"/>
        </w:rPr>
      </w:pPr>
      <w:r w:rsidRPr="005A2CAA">
        <w:rPr>
          <w:rFonts w:ascii="Arial" w:hAnsi="Arial" w:cs="Arial"/>
        </w:rPr>
        <w:t xml:space="preserve">Prijavitelj </w:t>
      </w:r>
      <w:r w:rsidR="009B2276" w:rsidRPr="009B2276">
        <w:rPr>
          <w:rFonts w:ascii="Arial" w:hAnsi="Arial" w:cs="Arial"/>
        </w:rPr>
        <w:t xml:space="preserve">skladno z Uredbo Komisije 651/2014/EU </w:t>
      </w:r>
      <w:r w:rsidRPr="005A2CAA">
        <w:rPr>
          <w:rFonts w:ascii="Arial" w:hAnsi="Arial" w:cs="Arial"/>
        </w:rPr>
        <w:t>ne sme imeti registrirane glavne dejavnosti in tu</w:t>
      </w:r>
      <w:r w:rsidR="009B2276">
        <w:rPr>
          <w:rFonts w:ascii="Arial" w:hAnsi="Arial" w:cs="Arial"/>
        </w:rPr>
        <w:t>di vsebina sofinancirane</w:t>
      </w:r>
      <w:r w:rsidRPr="005A2CAA">
        <w:rPr>
          <w:rFonts w:ascii="Arial" w:hAnsi="Arial" w:cs="Arial"/>
        </w:rPr>
        <w:t xml:space="preserve"> </w:t>
      </w:r>
      <w:r w:rsidR="009B2276">
        <w:rPr>
          <w:rFonts w:ascii="Arial" w:hAnsi="Arial" w:cs="Arial"/>
        </w:rPr>
        <w:t>operacije</w:t>
      </w:r>
      <w:r w:rsidRPr="005A2CAA">
        <w:rPr>
          <w:rFonts w:ascii="Arial" w:hAnsi="Arial" w:cs="Arial"/>
        </w:rPr>
        <w:t xml:space="preserve"> se ne sme nanašati na sledeče izključene sektorje:</w:t>
      </w:r>
    </w:p>
    <w:p w:rsidR="005A2CAA" w:rsidRPr="005A2CAA" w:rsidRDefault="005A2CAA" w:rsidP="005A2CAA">
      <w:pPr>
        <w:numPr>
          <w:ilvl w:val="1"/>
          <w:numId w:val="8"/>
        </w:numPr>
        <w:spacing w:after="0" w:line="240" w:lineRule="auto"/>
        <w:jc w:val="both"/>
        <w:rPr>
          <w:rFonts w:ascii="Arial" w:hAnsi="Arial" w:cs="Arial"/>
        </w:rPr>
      </w:pPr>
      <w:r w:rsidRPr="005A2CAA">
        <w:rPr>
          <w:rFonts w:ascii="Arial" w:hAnsi="Arial" w:cs="Arial"/>
        </w:rPr>
        <w:t>ribištvo in</w:t>
      </w:r>
      <w:r w:rsidR="00BB192F">
        <w:rPr>
          <w:rFonts w:ascii="Arial" w:hAnsi="Arial" w:cs="Arial"/>
        </w:rPr>
        <w:t xml:space="preserve"> akvakulture </w:t>
      </w:r>
      <w:r w:rsidR="00C7727F">
        <w:rPr>
          <w:rFonts w:ascii="Arial" w:hAnsi="Arial" w:cs="Arial"/>
        </w:rPr>
        <w:t>kakor ju</w:t>
      </w:r>
      <w:r w:rsidR="00BB192F" w:rsidRPr="00BB192F">
        <w:rPr>
          <w:rFonts w:ascii="Arial" w:hAnsi="Arial" w:cs="Arial"/>
        </w:rPr>
        <w:t xml:space="preserve"> zajema Uredba (EU) št. 1379/2013 Evropskega parlamenta in Sveta z dne 11. decembra 2013 o skupni ureditvi trgov za ribiške proizvode in proizvode iz ribogojstva in o spremembi uredb Sveta (ES) št. 1184/2006 in (ES) 1224/2009 ter razveljavitvi Uredbe Sveta 104/2000;</w:t>
      </w:r>
    </w:p>
    <w:p w:rsidR="005A2CAA" w:rsidRPr="00D11E0A" w:rsidRDefault="005A2CAA" w:rsidP="005A2CAA">
      <w:pPr>
        <w:numPr>
          <w:ilvl w:val="1"/>
          <w:numId w:val="8"/>
        </w:numPr>
        <w:spacing w:after="0" w:line="240" w:lineRule="auto"/>
        <w:jc w:val="both"/>
        <w:rPr>
          <w:rFonts w:ascii="Arial" w:hAnsi="Arial" w:cs="Arial"/>
        </w:rPr>
      </w:pPr>
      <w:r w:rsidRPr="00D11E0A">
        <w:rPr>
          <w:rFonts w:ascii="Arial" w:hAnsi="Arial" w:cs="Arial"/>
        </w:rPr>
        <w:t>ladjedelništvo,</w:t>
      </w:r>
    </w:p>
    <w:p w:rsidR="005A2CAA" w:rsidRPr="00D11E0A" w:rsidRDefault="005A2CAA" w:rsidP="005A2CAA">
      <w:pPr>
        <w:numPr>
          <w:ilvl w:val="1"/>
          <w:numId w:val="8"/>
        </w:numPr>
        <w:spacing w:after="0" w:line="240" w:lineRule="auto"/>
        <w:jc w:val="both"/>
        <w:rPr>
          <w:rFonts w:ascii="Arial" w:hAnsi="Arial" w:cs="Arial"/>
        </w:rPr>
      </w:pPr>
      <w:r w:rsidRPr="00D11E0A">
        <w:rPr>
          <w:rFonts w:ascii="Arial" w:hAnsi="Arial" w:cs="Arial"/>
        </w:rPr>
        <w:t>proizvodnja in distribucija energije in energetske infrastrukture,</w:t>
      </w:r>
    </w:p>
    <w:p w:rsidR="005A2CAA" w:rsidRPr="005A2CAA" w:rsidRDefault="005A2CAA" w:rsidP="005A2CAA">
      <w:pPr>
        <w:numPr>
          <w:ilvl w:val="1"/>
          <w:numId w:val="8"/>
        </w:numPr>
        <w:spacing w:after="0" w:line="240" w:lineRule="auto"/>
        <w:jc w:val="both"/>
        <w:rPr>
          <w:rFonts w:ascii="Arial" w:hAnsi="Arial" w:cs="Arial"/>
        </w:rPr>
      </w:pPr>
      <w:r w:rsidRPr="005A2CAA">
        <w:rPr>
          <w:rFonts w:ascii="Arial" w:hAnsi="Arial" w:cs="Arial"/>
        </w:rPr>
        <w:t xml:space="preserve">sektor premogovništva za lažje zaprtje nekonkurenčnih premogovnikov, kakor jo zajema Sklep Sveta št. 2010/787/EU z dne 10. decembra 2010 (UL. L. 336, 21. 12. 2010, str. 24), </w:t>
      </w:r>
    </w:p>
    <w:p w:rsidR="005A2CAA" w:rsidRPr="005A2CAA" w:rsidRDefault="00E1579A" w:rsidP="005A2CAA">
      <w:pPr>
        <w:numPr>
          <w:ilvl w:val="1"/>
          <w:numId w:val="8"/>
        </w:numPr>
        <w:spacing w:after="0" w:line="240" w:lineRule="auto"/>
        <w:jc w:val="both"/>
        <w:rPr>
          <w:rFonts w:ascii="Arial" w:hAnsi="Arial" w:cs="Arial"/>
        </w:rPr>
      </w:pPr>
      <w:r>
        <w:rPr>
          <w:rFonts w:ascii="Arial" w:hAnsi="Arial" w:cs="Arial"/>
        </w:rPr>
        <w:t>primarne</w:t>
      </w:r>
      <w:r w:rsidR="00BB192F">
        <w:rPr>
          <w:rFonts w:ascii="Arial" w:hAnsi="Arial" w:cs="Arial"/>
        </w:rPr>
        <w:t xml:space="preserve"> proizvodnje kmetijskih proizvodov</w:t>
      </w:r>
      <w:r w:rsidR="005A2CAA" w:rsidRPr="005A2CAA">
        <w:rPr>
          <w:rFonts w:ascii="Arial" w:hAnsi="Arial" w:cs="Arial"/>
        </w:rPr>
        <w:t>,</w:t>
      </w:r>
    </w:p>
    <w:p w:rsidR="005A2CAA" w:rsidRPr="005A2CAA" w:rsidRDefault="005A2CAA" w:rsidP="005A2CAA">
      <w:pPr>
        <w:numPr>
          <w:ilvl w:val="1"/>
          <w:numId w:val="8"/>
        </w:numPr>
        <w:spacing w:after="0" w:line="240" w:lineRule="auto"/>
        <w:jc w:val="both"/>
        <w:rPr>
          <w:rFonts w:ascii="Arial" w:hAnsi="Arial" w:cs="Arial"/>
        </w:rPr>
      </w:pPr>
      <w:r w:rsidRPr="005A2CAA">
        <w:rPr>
          <w:rFonts w:ascii="Arial" w:hAnsi="Arial" w:cs="Arial"/>
        </w:rPr>
        <w:t xml:space="preserve">predelave in trženja kmetijskih proizvodov, </w:t>
      </w:r>
      <w:r w:rsidR="00E1579A">
        <w:rPr>
          <w:rFonts w:ascii="Arial" w:hAnsi="Arial" w:cs="Arial"/>
        </w:rPr>
        <w:t>v primerih</w:t>
      </w:r>
      <w:r w:rsidRPr="005A2CAA">
        <w:rPr>
          <w:rFonts w:ascii="Arial" w:hAnsi="Arial" w:cs="Arial"/>
        </w:rPr>
        <w:t>:</w:t>
      </w:r>
    </w:p>
    <w:p w:rsidR="005A2CAA" w:rsidRPr="005A2CAA" w:rsidRDefault="00E1579A" w:rsidP="005A2CAA">
      <w:pPr>
        <w:numPr>
          <w:ilvl w:val="2"/>
          <w:numId w:val="8"/>
        </w:numPr>
        <w:spacing w:after="0" w:line="240" w:lineRule="auto"/>
        <w:jc w:val="both"/>
        <w:rPr>
          <w:rFonts w:ascii="Arial" w:hAnsi="Arial" w:cs="Arial"/>
        </w:rPr>
      </w:pPr>
      <w:r>
        <w:rPr>
          <w:rFonts w:ascii="Arial" w:hAnsi="Arial" w:cs="Arial"/>
        </w:rPr>
        <w:t xml:space="preserve">kadar je </w:t>
      </w:r>
      <w:r w:rsidR="005A2CAA" w:rsidRPr="005A2CAA">
        <w:rPr>
          <w:rFonts w:ascii="Arial" w:hAnsi="Arial" w:cs="Arial"/>
        </w:rPr>
        <w:t xml:space="preserve">znesek pomoči določen na podlagi cene ali količine </w:t>
      </w:r>
      <w:r>
        <w:rPr>
          <w:rFonts w:ascii="Arial" w:hAnsi="Arial" w:cs="Arial"/>
        </w:rPr>
        <w:t>takih</w:t>
      </w:r>
      <w:r w:rsidR="005A2CAA" w:rsidRPr="005A2CAA">
        <w:rPr>
          <w:rFonts w:ascii="Arial" w:hAnsi="Arial" w:cs="Arial"/>
        </w:rPr>
        <w:t xml:space="preserve"> proizvodov, ki so kupljeni od primarnih proizvajalcev ali jih je n</w:t>
      </w:r>
      <w:r>
        <w:rPr>
          <w:rFonts w:ascii="Arial" w:hAnsi="Arial" w:cs="Arial"/>
        </w:rPr>
        <w:t>a trg dalo zadevno podjetje,</w:t>
      </w:r>
    </w:p>
    <w:p w:rsidR="005A2CAA" w:rsidRPr="005A2CAA" w:rsidRDefault="00E1579A" w:rsidP="005A2CAA">
      <w:pPr>
        <w:numPr>
          <w:ilvl w:val="2"/>
          <w:numId w:val="8"/>
        </w:numPr>
        <w:spacing w:after="0" w:line="240" w:lineRule="auto"/>
        <w:jc w:val="both"/>
        <w:rPr>
          <w:rFonts w:ascii="Arial" w:hAnsi="Arial" w:cs="Arial"/>
        </w:rPr>
      </w:pPr>
      <w:r>
        <w:rPr>
          <w:rFonts w:ascii="Arial" w:hAnsi="Arial" w:cs="Arial"/>
        </w:rPr>
        <w:t xml:space="preserve">kadar je </w:t>
      </w:r>
      <w:r w:rsidR="005A2CAA" w:rsidRPr="005A2CAA">
        <w:rPr>
          <w:rFonts w:ascii="Arial" w:hAnsi="Arial" w:cs="Arial"/>
        </w:rPr>
        <w:t>pomoč pogojena s tem, da se delno ali v celoti prenese na primarne proizvajalce,</w:t>
      </w:r>
    </w:p>
    <w:p w:rsidR="005A2CAA" w:rsidRPr="00D11E0A" w:rsidRDefault="005A2CAA" w:rsidP="005A2CAA">
      <w:pPr>
        <w:numPr>
          <w:ilvl w:val="1"/>
          <w:numId w:val="8"/>
        </w:numPr>
        <w:spacing w:after="0" w:line="240" w:lineRule="auto"/>
        <w:contextualSpacing/>
        <w:jc w:val="both"/>
        <w:rPr>
          <w:rFonts w:ascii="Arial" w:hAnsi="Arial" w:cs="Arial"/>
        </w:rPr>
      </w:pPr>
      <w:r w:rsidRPr="00D11E0A">
        <w:rPr>
          <w:rFonts w:ascii="Arial" w:hAnsi="Arial" w:cs="Arial"/>
        </w:rPr>
        <w:t>jeklarstvo in železarstvo za podjetja, ki se ukvarjajo s proizvodnjo izdelkov, naštetih v 43. točki 2. člena Uredbe o splošnih skupinskih izjemah,</w:t>
      </w:r>
    </w:p>
    <w:p w:rsidR="005A2CAA" w:rsidRPr="00D11E0A" w:rsidRDefault="005A2CAA" w:rsidP="005A2CAA">
      <w:pPr>
        <w:numPr>
          <w:ilvl w:val="1"/>
          <w:numId w:val="8"/>
        </w:numPr>
        <w:spacing w:after="0" w:line="240" w:lineRule="auto"/>
        <w:contextualSpacing/>
        <w:jc w:val="both"/>
        <w:rPr>
          <w:rFonts w:ascii="Arial" w:hAnsi="Arial" w:cs="Arial"/>
        </w:rPr>
      </w:pPr>
      <w:r w:rsidRPr="00D11E0A">
        <w:rPr>
          <w:rFonts w:ascii="Arial" w:hAnsi="Arial" w:cs="Arial"/>
        </w:rPr>
        <w:t xml:space="preserve">industrijo sintetičnih vlaken za podjetja, ki se ukvarjajo s proizvodnjo izdelkov naštetih v 44. </w:t>
      </w:r>
      <w:r w:rsidRPr="00D11E0A">
        <w:rPr>
          <w:rFonts w:ascii="Arial" w:hAnsi="Arial" w:cs="Arial"/>
        </w:rPr>
        <w:tab/>
        <w:t>točki 2. člena Uredbe o splošnih skupinskih izjemah ter</w:t>
      </w:r>
    </w:p>
    <w:p w:rsidR="00CA2C2D" w:rsidRPr="00D11E0A" w:rsidRDefault="00CA2C2D" w:rsidP="005A2CAA">
      <w:pPr>
        <w:numPr>
          <w:ilvl w:val="1"/>
          <w:numId w:val="8"/>
        </w:numPr>
        <w:spacing w:after="0" w:line="240" w:lineRule="auto"/>
        <w:contextualSpacing/>
        <w:jc w:val="both"/>
        <w:rPr>
          <w:rFonts w:ascii="Arial" w:hAnsi="Arial" w:cs="Arial"/>
        </w:rPr>
      </w:pPr>
      <w:r w:rsidRPr="00D11E0A">
        <w:rPr>
          <w:rFonts w:ascii="Arial" w:hAnsi="Arial" w:cs="Arial"/>
        </w:rPr>
        <w:t>prometni sektor in s tem povezana infrastruktura, našteta v 45. točki 2. člena Uredbe o splošnih skupinskih izjemah.</w:t>
      </w:r>
    </w:p>
    <w:p w:rsidR="00BA10CA" w:rsidRPr="005E26E0" w:rsidRDefault="00BA10CA" w:rsidP="00CA2C2D">
      <w:pPr>
        <w:spacing w:after="0" w:line="240" w:lineRule="auto"/>
        <w:contextualSpacing/>
        <w:jc w:val="both"/>
        <w:rPr>
          <w:rFonts w:ascii="Arial" w:hAnsi="Arial" w:cs="Arial"/>
        </w:rPr>
      </w:pPr>
    </w:p>
    <w:p w:rsidR="005E26E0" w:rsidRPr="009B2276" w:rsidRDefault="00D730FD" w:rsidP="005E26E0">
      <w:pPr>
        <w:numPr>
          <w:ilvl w:val="0"/>
          <w:numId w:val="8"/>
        </w:numPr>
        <w:spacing w:after="0"/>
        <w:jc w:val="both"/>
        <w:rPr>
          <w:rFonts w:ascii="Arial" w:hAnsi="Arial" w:cs="Arial"/>
          <w:color w:val="000000"/>
        </w:rPr>
      </w:pPr>
      <w:r>
        <w:rPr>
          <w:rFonts w:ascii="Arial" w:hAnsi="Arial" w:cs="Arial"/>
        </w:rPr>
        <w:lastRenderedPageBreak/>
        <w:t>Dejanski lastnik</w:t>
      </w:r>
      <w:r w:rsidR="005E26E0" w:rsidRPr="009B2276">
        <w:rPr>
          <w:rFonts w:ascii="Arial" w:hAnsi="Arial" w:cs="Arial"/>
        </w:rPr>
        <w:t>(i) družbe v skladu z Zakon</w:t>
      </w:r>
      <w:r w:rsidR="00C7727F">
        <w:rPr>
          <w:rFonts w:ascii="Arial" w:hAnsi="Arial" w:cs="Arial"/>
        </w:rPr>
        <w:t>om</w:t>
      </w:r>
      <w:r w:rsidR="005E26E0" w:rsidRPr="009B2276">
        <w:rPr>
          <w:rFonts w:ascii="Arial" w:hAnsi="Arial" w:cs="Arial"/>
        </w:rPr>
        <w:t xml:space="preserve"> o preprečevanju pranja denarja in financiranja terorizma (Uradni list RS, št. 68/16) ni(so) vpleten(i) v postopke pranja denarja in financiranja terorizma</w:t>
      </w:r>
    </w:p>
    <w:p w:rsidR="005A2CAA" w:rsidRPr="005E26E0" w:rsidRDefault="00C7727F" w:rsidP="005E26E0">
      <w:pPr>
        <w:numPr>
          <w:ilvl w:val="0"/>
          <w:numId w:val="8"/>
        </w:numPr>
        <w:spacing w:after="0"/>
        <w:jc w:val="both"/>
        <w:rPr>
          <w:rFonts w:ascii="Arial" w:hAnsi="Arial" w:cs="Arial"/>
          <w:color w:val="000000"/>
        </w:rPr>
      </w:pPr>
      <w:r>
        <w:rPr>
          <w:rFonts w:ascii="Arial" w:hAnsi="Arial" w:cs="Arial"/>
          <w:color w:val="000000"/>
        </w:rPr>
        <w:t>Prijavitelj</w:t>
      </w:r>
      <w:r w:rsidR="005A2CAA" w:rsidRPr="005E26E0">
        <w:rPr>
          <w:rFonts w:ascii="Arial" w:hAnsi="Arial" w:cs="Arial"/>
          <w:color w:val="000000"/>
        </w:rPr>
        <w:t xml:space="preserve"> ni v postopku vračanja neupravičeno prejete državne pomoči, na osnovi odločbe Evropske komisije, ki je prejeto državno pomoč razglasila za nezakonito in nezdružljivo s skupnim trgom Skupnosti.</w:t>
      </w:r>
    </w:p>
    <w:p w:rsidR="005A2CAA" w:rsidRPr="005A2CAA" w:rsidRDefault="00C7727F" w:rsidP="005A2CAA">
      <w:pPr>
        <w:numPr>
          <w:ilvl w:val="0"/>
          <w:numId w:val="8"/>
        </w:numPr>
        <w:jc w:val="both"/>
        <w:rPr>
          <w:rFonts w:ascii="Arial" w:hAnsi="Arial" w:cs="Arial"/>
        </w:rPr>
      </w:pPr>
      <w:r>
        <w:rPr>
          <w:rFonts w:ascii="Arial" w:hAnsi="Arial" w:cs="Arial"/>
        </w:rPr>
        <w:t>Prijavitelj</w:t>
      </w:r>
      <w:r w:rsidR="00BB192F">
        <w:rPr>
          <w:rFonts w:ascii="Arial" w:hAnsi="Arial" w:cs="Arial"/>
        </w:rPr>
        <w:t xml:space="preserve"> </w:t>
      </w:r>
      <w:r w:rsidR="005A2CAA" w:rsidRPr="005A2CAA">
        <w:rPr>
          <w:rFonts w:ascii="Arial" w:hAnsi="Arial" w:cs="Arial"/>
        </w:rPr>
        <w:t>za iste upravičene stroške in aktivnosti, ki so predmet sofinanciranja v tem razpisu, ni in ne bo pridobil sredstev iz drugih javnih virov (sredstev evropskega, državnega ali lokalnega proračuna) (prepoved dvojnega sofinanciranja).</w:t>
      </w:r>
    </w:p>
    <w:p w:rsidR="007C3DE4" w:rsidRPr="005233DE" w:rsidRDefault="007C3DE4" w:rsidP="007C3DE4">
      <w:pPr>
        <w:numPr>
          <w:ilvl w:val="1"/>
          <w:numId w:val="7"/>
        </w:numPr>
        <w:spacing w:after="0" w:line="240" w:lineRule="auto"/>
        <w:contextualSpacing/>
        <w:jc w:val="both"/>
        <w:rPr>
          <w:rFonts w:ascii="Arial" w:hAnsi="Arial" w:cs="Arial"/>
          <w:b/>
        </w:rPr>
      </w:pPr>
      <w:r w:rsidRPr="005233DE">
        <w:rPr>
          <w:rFonts w:ascii="Arial" w:hAnsi="Arial" w:cs="Arial"/>
          <w:b/>
        </w:rPr>
        <w:t>Posebni pogoji za prijavitelje</w:t>
      </w:r>
    </w:p>
    <w:p w:rsidR="007C3DE4" w:rsidRPr="001767CE" w:rsidRDefault="007C3DE4" w:rsidP="005233DE">
      <w:pPr>
        <w:numPr>
          <w:ilvl w:val="0"/>
          <w:numId w:val="9"/>
        </w:numPr>
        <w:autoSpaceDE w:val="0"/>
        <w:autoSpaceDN w:val="0"/>
        <w:adjustRightInd w:val="0"/>
        <w:spacing w:before="240" w:after="0" w:line="240" w:lineRule="auto"/>
        <w:ind w:left="714" w:hanging="357"/>
        <w:jc w:val="both"/>
        <w:rPr>
          <w:rFonts w:ascii="Arial" w:hAnsi="Arial" w:cs="Arial"/>
          <w:lang w:eastAsia="sl-SI"/>
        </w:rPr>
      </w:pPr>
      <w:r w:rsidRPr="005233DE">
        <w:rPr>
          <w:rFonts w:ascii="Arial" w:hAnsi="Arial" w:cs="Arial"/>
          <w:lang w:eastAsia="sl-SI"/>
        </w:rPr>
        <w:t>Prijavitelj ni prejel nepovra</w:t>
      </w:r>
      <w:r w:rsidR="005233DE">
        <w:rPr>
          <w:rFonts w:ascii="Arial" w:hAnsi="Arial" w:cs="Arial"/>
          <w:lang w:eastAsia="sl-SI"/>
        </w:rPr>
        <w:t xml:space="preserve">tnih sredstev iz naslova </w:t>
      </w:r>
      <w:r w:rsidR="005233DE" w:rsidRPr="00944672">
        <w:rPr>
          <w:rFonts w:ascii="Arial" w:hAnsi="Arial" w:cs="Arial"/>
          <w:lang w:eastAsia="sl-SI"/>
        </w:rPr>
        <w:t xml:space="preserve">javnega razpisa </w:t>
      </w:r>
      <w:r w:rsidR="005233DE" w:rsidRPr="00944672">
        <w:rPr>
          <w:rFonts w:ascii="Arial" w:hAnsi="Arial" w:cs="Arial"/>
          <w:bCs/>
        </w:rPr>
        <w:t xml:space="preserve">Spodbude za MSP za razvoj in uvajanje novih produktov v lesarstvu 2.0, objavljenega v </w:t>
      </w:r>
      <w:r w:rsidR="005233DE" w:rsidRPr="00944672">
        <w:rPr>
          <w:rFonts w:ascii="Arial" w:hAnsi="Arial" w:cs="Arial"/>
          <w:lang w:eastAsia="sl-SI"/>
        </w:rPr>
        <w:t>Uradnem list</w:t>
      </w:r>
      <w:r w:rsidR="002628FB">
        <w:rPr>
          <w:rFonts w:ascii="Arial" w:hAnsi="Arial" w:cs="Arial"/>
          <w:lang w:eastAsia="sl-SI"/>
        </w:rPr>
        <w:t>u RS št. 35, dne 10</w:t>
      </w:r>
      <w:r w:rsidR="005233DE" w:rsidRPr="00944672">
        <w:rPr>
          <w:rFonts w:ascii="Arial" w:hAnsi="Arial" w:cs="Arial"/>
          <w:lang w:eastAsia="sl-SI"/>
        </w:rPr>
        <w:t xml:space="preserve">. 7. 2017 ali </w:t>
      </w:r>
      <w:r w:rsidR="005233DE">
        <w:rPr>
          <w:rFonts w:ascii="Arial" w:hAnsi="Arial" w:cs="Arial"/>
          <w:lang w:eastAsia="sl-SI"/>
        </w:rPr>
        <w:t xml:space="preserve">javnega razpisa </w:t>
      </w:r>
      <w:r w:rsidR="005233DE" w:rsidRPr="005E53D3">
        <w:rPr>
          <w:rFonts w:ascii="Arial" w:hAnsi="Arial" w:cs="Arial"/>
          <w:lang w:eastAsia="sl-SI"/>
        </w:rPr>
        <w:t>Spodbude za razvoj lesarstva na področju polproizvodov</w:t>
      </w:r>
      <w:r w:rsidR="005233DE">
        <w:rPr>
          <w:rFonts w:ascii="Arial" w:hAnsi="Arial" w:cs="Arial"/>
          <w:lang w:eastAsia="sl-SI"/>
        </w:rPr>
        <w:t xml:space="preserve">, </w:t>
      </w:r>
      <w:r w:rsidR="005233DE" w:rsidRPr="00944672">
        <w:rPr>
          <w:rFonts w:ascii="Arial" w:hAnsi="Arial" w:cs="Arial"/>
          <w:lang w:eastAsia="sl-SI"/>
        </w:rPr>
        <w:t>objavljenega v Uradnem listu RS št</w:t>
      </w:r>
      <w:r w:rsidR="005233DE">
        <w:rPr>
          <w:rFonts w:ascii="Arial" w:hAnsi="Arial" w:cs="Arial"/>
          <w:lang w:eastAsia="sl-SI"/>
        </w:rPr>
        <w:t>. 38, dne 6.</w:t>
      </w:r>
      <w:r w:rsidR="00D730FD">
        <w:rPr>
          <w:rFonts w:ascii="Arial" w:hAnsi="Arial" w:cs="Arial"/>
          <w:lang w:eastAsia="sl-SI"/>
        </w:rPr>
        <w:t xml:space="preserve"> </w:t>
      </w:r>
      <w:r w:rsidR="005233DE">
        <w:rPr>
          <w:rFonts w:ascii="Arial" w:hAnsi="Arial" w:cs="Arial"/>
          <w:lang w:eastAsia="sl-SI"/>
        </w:rPr>
        <w:t>6.</w:t>
      </w:r>
      <w:r w:rsidR="00D730FD">
        <w:rPr>
          <w:rFonts w:ascii="Arial" w:hAnsi="Arial" w:cs="Arial"/>
          <w:lang w:eastAsia="sl-SI"/>
        </w:rPr>
        <w:t xml:space="preserve"> </w:t>
      </w:r>
      <w:r w:rsidR="005233DE">
        <w:rPr>
          <w:rFonts w:ascii="Arial" w:hAnsi="Arial" w:cs="Arial"/>
          <w:lang w:eastAsia="sl-SI"/>
        </w:rPr>
        <w:t xml:space="preserve">2018 ali </w:t>
      </w:r>
      <w:r w:rsidR="005233DE" w:rsidRPr="00944672">
        <w:rPr>
          <w:rFonts w:ascii="Arial" w:hAnsi="Arial" w:cs="Arial"/>
          <w:lang w:eastAsia="sl-SI"/>
        </w:rPr>
        <w:t xml:space="preserve">javnega razpisa </w:t>
      </w:r>
      <w:r w:rsidR="005233DE" w:rsidRPr="00944672">
        <w:rPr>
          <w:rFonts w:ascii="Arial" w:hAnsi="Arial" w:cs="Arial"/>
        </w:rPr>
        <w:t>za spodbude za rast podjetij n</w:t>
      </w:r>
      <w:r w:rsidR="001767CE">
        <w:rPr>
          <w:rFonts w:ascii="Arial" w:hAnsi="Arial" w:cs="Arial"/>
        </w:rPr>
        <w:t xml:space="preserve">a področju rabe lesa v letu </w:t>
      </w:r>
      <w:r w:rsidR="001767CE" w:rsidRPr="001767CE">
        <w:rPr>
          <w:rFonts w:ascii="Arial" w:hAnsi="Arial" w:cs="Arial"/>
        </w:rPr>
        <w:t>2016</w:t>
      </w:r>
      <w:r w:rsidR="005233DE" w:rsidRPr="001767CE">
        <w:rPr>
          <w:rFonts w:ascii="Arial" w:hAnsi="Arial" w:cs="Arial"/>
        </w:rPr>
        <w:t xml:space="preserve"> </w:t>
      </w:r>
      <w:r w:rsidR="001767CE" w:rsidRPr="001767CE">
        <w:rPr>
          <w:rFonts w:ascii="Arial" w:hAnsi="Arial" w:cs="Arial"/>
        </w:rPr>
        <w:t>(P2L 2016</w:t>
      </w:r>
      <w:r w:rsidR="005233DE" w:rsidRPr="001767CE">
        <w:rPr>
          <w:rFonts w:ascii="Arial" w:hAnsi="Arial" w:cs="Arial"/>
        </w:rPr>
        <w:t>)</w:t>
      </w:r>
      <w:r w:rsidR="005233DE" w:rsidRPr="001767CE">
        <w:rPr>
          <w:rFonts w:ascii="Arial" w:hAnsi="Arial" w:cs="Arial"/>
          <w:bCs/>
        </w:rPr>
        <w:t xml:space="preserve"> objavljenega v </w:t>
      </w:r>
      <w:r w:rsidR="001767CE" w:rsidRPr="001767CE">
        <w:rPr>
          <w:rFonts w:ascii="Arial" w:hAnsi="Arial" w:cs="Arial"/>
          <w:lang w:eastAsia="sl-SI"/>
        </w:rPr>
        <w:t>Uradnem listu RS št. 50, dne 15. 7</w:t>
      </w:r>
      <w:r w:rsidR="001767CE">
        <w:rPr>
          <w:rFonts w:ascii="Arial" w:hAnsi="Arial" w:cs="Arial"/>
          <w:lang w:eastAsia="sl-SI"/>
        </w:rPr>
        <w:t>. 2016</w:t>
      </w:r>
      <w:r w:rsidRPr="001767CE">
        <w:rPr>
          <w:rFonts w:ascii="Arial" w:hAnsi="Arial" w:cs="Arial"/>
          <w:lang w:eastAsia="sl-SI"/>
        </w:rPr>
        <w:t>.</w:t>
      </w:r>
      <w:r w:rsidR="00B27C5B">
        <w:rPr>
          <w:rFonts w:ascii="Arial" w:hAnsi="Arial" w:cs="Arial"/>
          <w:lang w:eastAsia="sl-SI"/>
        </w:rPr>
        <w:t xml:space="preserve"> </w:t>
      </w:r>
    </w:p>
    <w:p w:rsidR="007C3DE4" w:rsidRDefault="007C3DE4" w:rsidP="007C3DE4">
      <w:pPr>
        <w:numPr>
          <w:ilvl w:val="0"/>
          <w:numId w:val="9"/>
        </w:numPr>
        <w:spacing w:after="0" w:line="240" w:lineRule="auto"/>
        <w:jc w:val="both"/>
        <w:rPr>
          <w:rFonts w:ascii="Arial" w:hAnsi="Arial" w:cs="Arial"/>
        </w:rPr>
      </w:pPr>
      <w:r w:rsidRPr="00BB192F">
        <w:rPr>
          <w:rFonts w:ascii="Arial" w:hAnsi="Arial" w:cs="Arial"/>
        </w:rPr>
        <w:t xml:space="preserve">Prijavitelj je bil ustanovljen pred 1. 1. </w:t>
      </w:r>
      <w:r w:rsidR="005233DE" w:rsidRPr="00BB192F">
        <w:rPr>
          <w:rFonts w:ascii="Arial" w:hAnsi="Arial" w:cs="Arial"/>
        </w:rPr>
        <w:t>2016</w:t>
      </w:r>
      <w:r w:rsidRPr="00BB192F">
        <w:rPr>
          <w:rFonts w:ascii="Arial" w:hAnsi="Arial" w:cs="Arial"/>
        </w:rPr>
        <w:t>. Pogoj velja tako za sedež domačega, kot tudi tujega podjetja.</w:t>
      </w:r>
      <w:r w:rsidR="003A2754" w:rsidRPr="00BB192F">
        <w:rPr>
          <w:rFonts w:ascii="Arial" w:hAnsi="Arial" w:cs="Arial"/>
        </w:rPr>
        <w:t xml:space="preserve"> V primeru, da prijavitelj ustanavlja podružnico, mora biti</w:t>
      </w:r>
      <w:r w:rsidR="003A2754" w:rsidRPr="00FE1243">
        <w:rPr>
          <w:rFonts w:ascii="Arial" w:hAnsi="Arial" w:cs="Arial"/>
        </w:rPr>
        <w:t xml:space="preserve"> podružnica registrirana do </w:t>
      </w:r>
      <w:r w:rsidR="00D730FD">
        <w:rPr>
          <w:rFonts w:ascii="Arial" w:hAnsi="Arial" w:cs="Arial"/>
        </w:rPr>
        <w:t xml:space="preserve">podpisa pogodbe </w:t>
      </w:r>
      <w:r w:rsidR="003A2754" w:rsidRPr="00866C14">
        <w:rPr>
          <w:rFonts w:ascii="Arial" w:hAnsi="Arial" w:cs="Arial"/>
        </w:rPr>
        <w:t>(izjava podjetja)</w:t>
      </w:r>
      <w:r w:rsidR="003A2754" w:rsidRPr="00FE1243">
        <w:rPr>
          <w:rFonts w:ascii="Arial" w:hAnsi="Arial" w:cs="Arial"/>
        </w:rPr>
        <w:t>.</w:t>
      </w:r>
      <w:r w:rsidR="003A2754">
        <w:rPr>
          <w:rFonts w:ascii="Arial" w:hAnsi="Arial" w:cs="Arial"/>
        </w:rPr>
        <w:t xml:space="preserve"> </w:t>
      </w:r>
    </w:p>
    <w:p w:rsidR="005233DE" w:rsidRDefault="00D6236F" w:rsidP="007C3DE4">
      <w:pPr>
        <w:numPr>
          <w:ilvl w:val="0"/>
          <w:numId w:val="9"/>
        </w:numPr>
        <w:spacing w:after="0" w:line="240" w:lineRule="auto"/>
        <w:jc w:val="both"/>
        <w:rPr>
          <w:rFonts w:ascii="Arial" w:hAnsi="Arial" w:cs="Arial"/>
        </w:rPr>
      </w:pPr>
      <w:r>
        <w:rPr>
          <w:rFonts w:ascii="Arial" w:hAnsi="Arial" w:cs="Arial"/>
        </w:rPr>
        <w:t>Prijavitelj</w:t>
      </w:r>
      <w:r w:rsidR="005233DE" w:rsidRPr="005233DE">
        <w:rPr>
          <w:rFonts w:ascii="Arial" w:hAnsi="Arial" w:cs="Arial"/>
        </w:rPr>
        <w:t xml:space="preserve"> ima registrirano dejavnost, določeno v aktu o ustanovitvi subjekta, znotraj oddelka C16 Obdelava in predelava lesa, proizvodnja izdelkov iz lesa, plute, slame in protja, razen pohištva ali C31 Proizvodnja pohištva (razen razreda C 31.03 – proizvodnja žimnic).</w:t>
      </w:r>
    </w:p>
    <w:p w:rsidR="007C3DE4" w:rsidRDefault="007C3DE4" w:rsidP="007C3DE4">
      <w:pPr>
        <w:numPr>
          <w:ilvl w:val="0"/>
          <w:numId w:val="9"/>
        </w:numPr>
        <w:spacing w:after="0" w:line="240" w:lineRule="auto"/>
        <w:jc w:val="both"/>
        <w:rPr>
          <w:rFonts w:ascii="Arial" w:hAnsi="Arial" w:cs="Arial"/>
        </w:rPr>
      </w:pPr>
      <w:r w:rsidRPr="005233DE">
        <w:rPr>
          <w:rFonts w:ascii="Arial" w:hAnsi="Arial" w:cs="Arial"/>
        </w:rPr>
        <w:t>Prijavitelj je ustvarjal promet iz dejavnosti C16 in C31 v letih 20</w:t>
      </w:r>
      <w:r w:rsidR="005233DE" w:rsidRPr="005233DE">
        <w:rPr>
          <w:rFonts w:ascii="Arial" w:hAnsi="Arial" w:cs="Arial"/>
        </w:rPr>
        <w:t>16 in 2017</w:t>
      </w:r>
      <w:r w:rsidRPr="005233DE">
        <w:rPr>
          <w:rFonts w:ascii="Arial" w:hAnsi="Arial" w:cs="Arial"/>
        </w:rPr>
        <w:t>.</w:t>
      </w:r>
    </w:p>
    <w:p w:rsidR="006417A3" w:rsidRPr="00B46029" w:rsidRDefault="006417A3" w:rsidP="005765F5">
      <w:pPr>
        <w:numPr>
          <w:ilvl w:val="0"/>
          <w:numId w:val="9"/>
        </w:numPr>
        <w:spacing w:after="0" w:line="240" w:lineRule="auto"/>
        <w:jc w:val="both"/>
        <w:rPr>
          <w:rFonts w:ascii="Arial" w:hAnsi="Arial" w:cs="Arial"/>
        </w:rPr>
      </w:pPr>
      <w:r w:rsidRPr="00B46029">
        <w:rPr>
          <w:rFonts w:ascii="Arial" w:hAnsi="Arial" w:cs="Arial"/>
        </w:rPr>
        <w:t xml:space="preserve">Prijavitelj mora dosegati vsaj bonitetno </w:t>
      </w:r>
      <w:r w:rsidRPr="00646E5B">
        <w:rPr>
          <w:rFonts w:ascii="Arial" w:hAnsi="Arial" w:cs="Arial"/>
        </w:rPr>
        <w:t xml:space="preserve">oceno </w:t>
      </w:r>
      <w:r w:rsidR="0069185C">
        <w:rPr>
          <w:rFonts w:ascii="Arial" w:hAnsi="Arial" w:cs="Arial"/>
          <w:b/>
        </w:rPr>
        <w:t>D2</w:t>
      </w:r>
      <w:r w:rsidRPr="00B46029">
        <w:rPr>
          <w:rFonts w:ascii="Arial" w:hAnsi="Arial" w:cs="Arial"/>
        </w:rPr>
        <w:t>, objavljeno na spletnem portalu GVIN</w:t>
      </w:r>
      <w:r w:rsidR="005765F5">
        <w:rPr>
          <w:rFonts w:ascii="Arial" w:hAnsi="Arial" w:cs="Arial"/>
        </w:rPr>
        <w:t xml:space="preserve"> (</w:t>
      </w:r>
      <w:r w:rsidR="005765F5" w:rsidRPr="005765F5">
        <w:rPr>
          <w:rFonts w:ascii="Arial" w:hAnsi="Arial" w:cs="Arial"/>
        </w:rPr>
        <w:t>http://www.gvin.com</w:t>
      </w:r>
      <w:r w:rsidR="005765F5">
        <w:rPr>
          <w:rFonts w:ascii="Arial" w:hAnsi="Arial" w:cs="Arial"/>
        </w:rPr>
        <w:t>)</w:t>
      </w:r>
      <w:r w:rsidRPr="00B46029">
        <w:rPr>
          <w:rStyle w:val="Sprotnaopomba-sklic"/>
          <w:rFonts w:ascii="Arial" w:hAnsi="Arial" w:cs="Arial"/>
        </w:rPr>
        <w:footnoteReference w:id="2"/>
      </w:r>
      <w:r w:rsidRPr="00B46029">
        <w:rPr>
          <w:rFonts w:ascii="Arial" w:hAnsi="Arial" w:cs="Arial"/>
        </w:rPr>
        <w:t>.</w:t>
      </w:r>
    </w:p>
    <w:p w:rsidR="007C3DE4" w:rsidRPr="005233DE" w:rsidRDefault="007C3DE4" w:rsidP="007C3DE4">
      <w:pPr>
        <w:numPr>
          <w:ilvl w:val="0"/>
          <w:numId w:val="9"/>
        </w:numPr>
        <w:spacing w:after="0" w:line="240" w:lineRule="auto"/>
        <w:jc w:val="both"/>
        <w:rPr>
          <w:rFonts w:ascii="Arial" w:hAnsi="Arial" w:cs="Arial"/>
        </w:rPr>
      </w:pPr>
      <w:r w:rsidRPr="005233DE">
        <w:rPr>
          <w:rFonts w:ascii="Arial" w:hAnsi="Arial" w:cs="Arial"/>
          <w:color w:val="000000"/>
          <w:lang w:eastAsia="sl-SI"/>
        </w:rPr>
        <w:t xml:space="preserve">Prijavitelj je imel delež skupnega kapitala v obveznostih do virov sredstev oz. skupni pasivi </w:t>
      </w:r>
      <w:r w:rsidR="004C2718">
        <w:rPr>
          <w:rFonts w:ascii="Arial" w:hAnsi="Arial" w:cs="Arial"/>
          <w:color w:val="000000"/>
          <w:lang w:eastAsia="sl-SI"/>
        </w:rPr>
        <w:t>v enem od zadnjih dveh let (2016 ali 2017</w:t>
      </w:r>
      <w:r w:rsidRPr="005233DE">
        <w:rPr>
          <w:rFonts w:ascii="Arial" w:hAnsi="Arial" w:cs="Arial"/>
          <w:color w:val="000000"/>
          <w:lang w:eastAsia="sl-SI"/>
        </w:rPr>
        <w:t>) nad 25 %</w:t>
      </w:r>
      <w:r w:rsidR="003A2754">
        <w:rPr>
          <w:rFonts w:ascii="Arial" w:hAnsi="Arial" w:cs="Arial"/>
          <w:color w:val="000000"/>
          <w:lang w:eastAsia="sl-SI"/>
        </w:rPr>
        <w:t xml:space="preserve"> (podatki iz izkazov AJPES)</w:t>
      </w:r>
      <w:r w:rsidRPr="005233DE">
        <w:rPr>
          <w:rFonts w:ascii="Arial" w:hAnsi="Arial" w:cs="Arial"/>
          <w:color w:val="000000"/>
          <w:lang w:eastAsia="sl-SI"/>
        </w:rPr>
        <w:t>.</w:t>
      </w:r>
    </w:p>
    <w:p w:rsidR="007C3DE4" w:rsidRPr="00960879" w:rsidRDefault="007C3DE4" w:rsidP="007C3DE4">
      <w:pPr>
        <w:numPr>
          <w:ilvl w:val="0"/>
          <w:numId w:val="9"/>
        </w:numPr>
        <w:spacing w:after="0" w:line="240" w:lineRule="auto"/>
        <w:contextualSpacing/>
        <w:jc w:val="both"/>
        <w:rPr>
          <w:rFonts w:ascii="Arial" w:hAnsi="Arial" w:cs="Arial"/>
          <w:spacing w:val="-2"/>
        </w:rPr>
      </w:pPr>
      <w:r w:rsidRPr="00960879">
        <w:rPr>
          <w:rFonts w:ascii="Arial" w:hAnsi="Arial" w:cs="Arial"/>
        </w:rPr>
        <w:t xml:space="preserve">Prijavitelj je po bilanci uspeha na dan </w:t>
      </w:r>
      <w:r w:rsidR="001767CE" w:rsidRPr="00960879">
        <w:rPr>
          <w:rFonts w:ascii="Arial" w:hAnsi="Arial" w:cs="Arial"/>
        </w:rPr>
        <w:t>31. 12. 2017</w:t>
      </w:r>
      <w:r w:rsidRPr="00960879">
        <w:rPr>
          <w:rFonts w:ascii="Arial" w:hAnsi="Arial" w:cs="Arial"/>
        </w:rPr>
        <w:t xml:space="preserve"> izkazoval povprečno najmanj </w:t>
      </w:r>
      <w:r w:rsidR="007A7330">
        <w:rPr>
          <w:rFonts w:ascii="Arial" w:hAnsi="Arial" w:cs="Arial"/>
        </w:rPr>
        <w:t>2,00</w:t>
      </w:r>
      <w:r w:rsidR="007A7330" w:rsidRPr="00960879">
        <w:rPr>
          <w:rFonts w:ascii="Arial" w:hAnsi="Arial" w:cs="Arial"/>
        </w:rPr>
        <w:t xml:space="preserve"> </w:t>
      </w:r>
      <w:r w:rsidRPr="00960879">
        <w:rPr>
          <w:rFonts w:ascii="Arial" w:hAnsi="Arial" w:cs="Arial"/>
        </w:rPr>
        <w:t>zaposlen</w:t>
      </w:r>
      <w:r w:rsidR="00B46029">
        <w:rPr>
          <w:rFonts w:ascii="Arial" w:hAnsi="Arial" w:cs="Arial"/>
        </w:rPr>
        <w:t>i</w:t>
      </w:r>
      <w:r w:rsidRPr="00960879">
        <w:rPr>
          <w:rFonts w:ascii="Arial" w:hAnsi="Arial" w:cs="Arial"/>
        </w:rPr>
        <w:t xml:space="preserve"> oseb</w:t>
      </w:r>
      <w:r w:rsidR="00B46029">
        <w:rPr>
          <w:rFonts w:ascii="Arial" w:hAnsi="Arial" w:cs="Arial"/>
        </w:rPr>
        <w:t>i</w:t>
      </w:r>
      <w:r w:rsidR="004C2718">
        <w:rPr>
          <w:rFonts w:ascii="Arial" w:hAnsi="Arial" w:cs="Arial"/>
        </w:rPr>
        <w:t xml:space="preserve"> po delovnih urah (AJPES</w:t>
      </w:r>
      <w:r w:rsidRPr="00960879">
        <w:rPr>
          <w:rFonts w:ascii="Arial" w:hAnsi="Arial" w:cs="Arial"/>
        </w:rPr>
        <w:t>).</w:t>
      </w:r>
    </w:p>
    <w:p w:rsidR="007C3DE4" w:rsidRPr="005233DE" w:rsidRDefault="007C3DE4" w:rsidP="005233DE">
      <w:pPr>
        <w:numPr>
          <w:ilvl w:val="0"/>
          <w:numId w:val="9"/>
        </w:numPr>
        <w:autoSpaceDE w:val="0"/>
        <w:autoSpaceDN w:val="0"/>
        <w:adjustRightInd w:val="0"/>
        <w:spacing w:line="240" w:lineRule="auto"/>
        <w:ind w:left="714" w:hanging="357"/>
        <w:jc w:val="both"/>
        <w:rPr>
          <w:rFonts w:ascii="Arial" w:hAnsi="Arial" w:cs="Arial"/>
          <w:lang w:eastAsia="sl-SI"/>
        </w:rPr>
      </w:pPr>
      <w:r w:rsidRPr="005233DE">
        <w:rPr>
          <w:rFonts w:ascii="Arial" w:hAnsi="Arial" w:cs="Arial"/>
        </w:rPr>
        <w:t xml:space="preserve">Prijavitelj mora voditi posebno, ločeno knjigovodsko evidenco upravičenih in neupravičenih stroškov, skladno s točko 15 tega javnega razpisa, ki se nanašajo na </w:t>
      </w:r>
      <w:r w:rsidR="00D058D4">
        <w:rPr>
          <w:rFonts w:ascii="Arial" w:hAnsi="Arial" w:cs="Arial"/>
        </w:rPr>
        <w:t>operacijo</w:t>
      </w:r>
      <w:r w:rsidRPr="005233DE">
        <w:rPr>
          <w:rFonts w:ascii="Arial" w:hAnsi="Arial" w:cs="Arial"/>
        </w:rPr>
        <w:t xml:space="preserve"> pod številko, </w:t>
      </w:r>
      <w:r w:rsidR="003C6FA0">
        <w:rPr>
          <w:rFonts w:ascii="Arial" w:hAnsi="Arial" w:cs="Arial"/>
        </w:rPr>
        <w:t>ki jo bodo navedli v O</w:t>
      </w:r>
      <w:r w:rsidR="00397B3C">
        <w:rPr>
          <w:rFonts w:ascii="Arial" w:hAnsi="Arial" w:cs="Arial"/>
        </w:rPr>
        <w:t>brazcu 3</w:t>
      </w:r>
      <w:r w:rsidR="003A3719">
        <w:rPr>
          <w:rFonts w:ascii="Arial" w:hAnsi="Arial" w:cs="Arial"/>
        </w:rPr>
        <w:t xml:space="preserve"> (</w:t>
      </w:r>
      <w:r w:rsidRPr="005233DE">
        <w:rPr>
          <w:rFonts w:ascii="Arial" w:hAnsi="Arial" w:cs="Arial"/>
        </w:rPr>
        <w:t>Izjave podjetja</w:t>
      </w:r>
      <w:r w:rsidR="003A3719">
        <w:rPr>
          <w:rFonts w:ascii="Arial" w:hAnsi="Arial" w:cs="Arial"/>
        </w:rPr>
        <w:t>)</w:t>
      </w:r>
      <w:r w:rsidRPr="005233DE">
        <w:rPr>
          <w:rFonts w:ascii="Arial" w:hAnsi="Arial" w:cs="Arial"/>
        </w:rPr>
        <w:t>.</w:t>
      </w:r>
    </w:p>
    <w:p w:rsidR="007C3DE4" w:rsidRPr="007C3DE4" w:rsidRDefault="007C3DE4" w:rsidP="007C3DE4">
      <w:pPr>
        <w:tabs>
          <w:tab w:val="left" w:pos="360"/>
        </w:tabs>
        <w:spacing w:line="264" w:lineRule="auto"/>
        <w:ind w:left="709" w:hanging="425"/>
        <w:jc w:val="both"/>
        <w:rPr>
          <w:rFonts w:ascii="Arial" w:hAnsi="Arial" w:cs="Arial"/>
          <w:b/>
        </w:rPr>
      </w:pPr>
      <w:r w:rsidRPr="00030108">
        <w:rPr>
          <w:b/>
        </w:rPr>
        <w:t xml:space="preserve">4.3 </w:t>
      </w:r>
      <w:r w:rsidRPr="007C3DE4">
        <w:rPr>
          <w:rFonts w:ascii="Arial" w:hAnsi="Arial" w:cs="Arial"/>
          <w:b/>
        </w:rPr>
        <w:t>Pogoji za operacijo</w:t>
      </w:r>
    </w:p>
    <w:p w:rsidR="007C3DE4" w:rsidRPr="007C3DE4" w:rsidRDefault="008E4A5C"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Operacija mora biti skladna</w:t>
      </w:r>
      <w:r w:rsidR="007C3DE4" w:rsidRPr="007C3DE4">
        <w:rPr>
          <w:rFonts w:ascii="Arial" w:hAnsi="Arial" w:cs="Arial"/>
          <w:color w:val="000000"/>
          <w:lang w:eastAsia="sl-SI"/>
        </w:rPr>
        <w:t xml:space="preserve"> z namenom, ciljem in s predmetom javnega razpisa ter s cilji »Operativnega programa za izvajanje evropske kohezijske politike v obdobju 2014-2020«. </w:t>
      </w:r>
    </w:p>
    <w:p w:rsidR="007C3DE4" w:rsidRPr="007C3DE4" w:rsidRDefault="008E4A5C"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Pri operaciji</w:t>
      </w:r>
      <w:r w:rsidR="007C3DE4" w:rsidRPr="007C3DE4">
        <w:rPr>
          <w:rFonts w:ascii="Arial" w:hAnsi="Arial" w:cs="Arial"/>
          <w:color w:val="000000"/>
          <w:lang w:eastAsia="sl-SI"/>
        </w:rPr>
        <w:t xml:space="preserve"> je upoštevano pravilo kumulacije državnih pomoči - skupna višina državne pomoči za </w:t>
      </w:r>
      <w:r w:rsidR="00BB192F">
        <w:rPr>
          <w:rFonts w:ascii="Arial" w:hAnsi="Arial" w:cs="Arial"/>
          <w:color w:val="000000"/>
          <w:lang w:eastAsia="sl-SI"/>
        </w:rPr>
        <w:t>operacijo</w:t>
      </w:r>
      <w:r w:rsidR="007C3DE4" w:rsidRPr="007C3DE4">
        <w:rPr>
          <w:rFonts w:ascii="Arial" w:hAnsi="Arial" w:cs="Arial"/>
          <w:color w:val="000000"/>
          <w:lang w:eastAsia="sl-SI"/>
        </w:rPr>
        <w:t xml:space="preserve"> v zvezi z istimi upravičenimi stroški ne bo presegla največje intenzivnosti pomoči ali zneska državne pomoči, kot to določa Regionalna shema državnih pomoči (št. priglasitve: BE02-2399245-2014).</w:t>
      </w:r>
    </w:p>
    <w:p w:rsidR="007C3DE4" w:rsidRDefault="007C3DE4" w:rsidP="00BB192F">
      <w:pPr>
        <w:numPr>
          <w:ilvl w:val="0"/>
          <w:numId w:val="10"/>
        </w:numPr>
        <w:spacing w:after="0" w:line="240" w:lineRule="auto"/>
        <w:jc w:val="both"/>
        <w:rPr>
          <w:rFonts w:ascii="Arial" w:hAnsi="Arial" w:cs="Arial"/>
          <w:color w:val="000000"/>
          <w:lang w:eastAsia="sl-SI"/>
        </w:rPr>
      </w:pPr>
      <w:r w:rsidRPr="007C3DE4">
        <w:rPr>
          <w:rFonts w:ascii="Arial" w:hAnsi="Arial" w:cs="Arial"/>
          <w:color w:val="000000"/>
          <w:lang w:eastAsia="sl-SI"/>
        </w:rPr>
        <w:t>Iz predložene finančne kon</w:t>
      </w:r>
      <w:r w:rsidR="008E4A5C">
        <w:rPr>
          <w:rFonts w:ascii="Arial" w:hAnsi="Arial" w:cs="Arial"/>
          <w:color w:val="000000"/>
          <w:lang w:eastAsia="sl-SI"/>
        </w:rPr>
        <w:t>strukcije v okviru prijavljene</w:t>
      </w:r>
      <w:r w:rsidRPr="007C3DE4">
        <w:rPr>
          <w:rFonts w:ascii="Arial" w:hAnsi="Arial" w:cs="Arial"/>
          <w:color w:val="000000"/>
          <w:lang w:eastAsia="sl-SI"/>
        </w:rPr>
        <w:t xml:space="preserve"> </w:t>
      </w:r>
      <w:r w:rsidR="008E4A5C">
        <w:rPr>
          <w:rFonts w:ascii="Arial" w:hAnsi="Arial" w:cs="Arial"/>
          <w:color w:val="000000"/>
          <w:lang w:eastAsia="sl-SI"/>
        </w:rPr>
        <w:t xml:space="preserve">operacije </w:t>
      </w:r>
      <w:r w:rsidRPr="007C3DE4">
        <w:rPr>
          <w:rFonts w:ascii="Arial" w:hAnsi="Arial" w:cs="Arial"/>
          <w:color w:val="000000"/>
          <w:lang w:eastAsia="sl-SI"/>
        </w:rPr>
        <w:t xml:space="preserve">so v celoti zagotovljena sredstva za zaprtje finančne konstrukcije. Pri tem se poleg lastnih sredstev </w:t>
      </w:r>
      <w:r w:rsidR="002974D5">
        <w:rPr>
          <w:rFonts w:ascii="Arial" w:hAnsi="Arial" w:cs="Arial"/>
          <w:color w:val="000000"/>
          <w:lang w:eastAsia="sl-SI"/>
        </w:rPr>
        <w:t xml:space="preserve">(lastna in krediti) </w:t>
      </w:r>
      <w:r w:rsidRPr="007C3DE4">
        <w:rPr>
          <w:rFonts w:ascii="Arial" w:hAnsi="Arial" w:cs="Arial"/>
          <w:color w:val="000000"/>
          <w:lang w:eastAsia="sl-SI"/>
        </w:rPr>
        <w:t xml:space="preserve">upoštevajo tudi pričakovana sredstva iz naslova tega </w:t>
      </w:r>
      <w:r w:rsidRPr="007C3DE4">
        <w:rPr>
          <w:rFonts w:ascii="Arial" w:hAnsi="Arial" w:cs="Arial"/>
          <w:color w:val="000000"/>
          <w:lang w:eastAsia="sl-SI"/>
        </w:rPr>
        <w:lastRenderedPageBreak/>
        <w:t xml:space="preserve">javnega razpisa. Financiranje oz. zapiranje finančne konstrukcije subvencioniranih stroškov z </w:t>
      </w:r>
      <w:proofErr w:type="spellStart"/>
      <w:r w:rsidRPr="007C3DE4">
        <w:rPr>
          <w:rFonts w:ascii="Arial" w:hAnsi="Arial" w:cs="Arial"/>
          <w:color w:val="000000"/>
          <w:lang w:eastAsia="sl-SI"/>
        </w:rPr>
        <w:t>lizingom</w:t>
      </w:r>
      <w:proofErr w:type="spellEnd"/>
      <w:r w:rsidRPr="007C3DE4">
        <w:rPr>
          <w:rFonts w:ascii="Arial" w:hAnsi="Arial" w:cs="Arial"/>
          <w:color w:val="000000"/>
          <w:lang w:eastAsia="sl-SI"/>
        </w:rPr>
        <w:t xml:space="preserve"> ni dovoljeno.</w:t>
      </w:r>
    </w:p>
    <w:p w:rsidR="00A024B2" w:rsidRPr="007C3DE4" w:rsidRDefault="00A024B2"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Vloga mora vsebovati terminski plan</w:t>
      </w:r>
      <w:r w:rsidR="00CA2C2D">
        <w:rPr>
          <w:rFonts w:ascii="Arial" w:hAnsi="Arial" w:cs="Arial"/>
          <w:color w:val="000000"/>
          <w:lang w:eastAsia="sl-SI"/>
        </w:rPr>
        <w:t xml:space="preserve"> </w:t>
      </w:r>
      <w:r>
        <w:rPr>
          <w:rFonts w:ascii="Arial" w:hAnsi="Arial" w:cs="Arial"/>
          <w:color w:val="000000"/>
          <w:lang w:eastAsia="sl-SI"/>
        </w:rPr>
        <w:t>razdelanimi aktivnostmi za izvedbo operacije.</w:t>
      </w:r>
    </w:p>
    <w:p w:rsidR="007C3DE4" w:rsidRPr="007C3DE4" w:rsidRDefault="008E4A5C"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Operacija</w:t>
      </w:r>
      <w:r w:rsidR="007C3DE4" w:rsidRPr="007C3DE4">
        <w:rPr>
          <w:rFonts w:ascii="Arial" w:hAnsi="Arial" w:cs="Arial"/>
          <w:color w:val="000000"/>
          <w:lang w:eastAsia="sl-SI"/>
        </w:rPr>
        <w:t xml:space="preserve"> mora biti izveden</w:t>
      </w:r>
      <w:r>
        <w:rPr>
          <w:rFonts w:ascii="Arial" w:hAnsi="Arial" w:cs="Arial"/>
          <w:color w:val="000000"/>
          <w:lang w:eastAsia="sl-SI"/>
        </w:rPr>
        <w:t>a</w:t>
      </w:r>
      <w:r w:rsidR="007C3DE4" w:rsidRPr="007C3DE4">
        <w:rPr>
          <w:rFonts w:ascii="Arial" w:hAnsi="Arial" w:cs="Arial"/>
          <w:color w:val="000000"/>
          <w:lang w:eastAsia="sl-SI"/>
        </w:rPr>
        <w:t xml:space="preserve"> na področju uporabe lesa in/ali lesnih tvoriv (delež lesa v lesnih tvorivih mora biti nad 50 %) (registracija </w:t>
      </w:r>
      <w:r>
        <w:rPr>
          <w:rFonts w:ascii="Arial" w:hAnsi="Arial" w:cs="Arial"/>
          <w:color w:val="000000"/>
          <w:lang w:eastAsia="sl-SI"/>
        </w:rPr>
        <w:t>operacije</w:t>
      </w:r>
      <w:r w:rsidRPr="007C3DE4">
        <w:rPr>
          <w:rFonts w:ascii="Arial" w:hAnsi="Arial" w:cs="Arial"/>
          <w:color w:val="000000"/>
          <w:lang w:eastAsia="sl-SI"/>
        </w:rPr>
        <w:t xml:space="preserve"> </w:t>
      </w:r>
      <w:r w:rsidR="007C3DE4" w:rsidRPr="007C3DE4">
        <w:rPr>
          <w:rFonts w:ascii="Arial" w:hAnsi="Arial" w:cs="Arial"/>
          <w:color w:val="000000"/>
          <w:lang w:eastAsia="sl-SI"/>
        </w:rPr>
        <w:t>na področju SKD 2008 C16 ali C31 Proizvodnja pohištva (razen razreda C 31.03 – proizvodnja žimnic).</w:t>
      </w:r>
    </w:p>
    <w:p w:rsidR="007C3DE4" w:rsidRPr="007C3DE4" w:rsidRDefault="008E4A5C" w:rsidP="007C3DE4">
      <w:pPr>
        <w:numPr>
          <w:ilvl w:val="0"/>
          <w:numId w:val="10"/>
        </w:numPr>
        <w:spacing w:after="0" w:line="240" w:lineRule="auto"/>
        <w:jc w:val="both"/>
        <w:rPr>
          <w:rFonts w:ascii="Arial" w:hAnsi="Arial" w:cs="Arial"/>
          <w:lang w:eastAsia="sl-SI"/>
        </w:rPr>
      </w:pPr>
      <w:r>
        <w:rPr>
          <w:rFonts w:ascii="Arial" w:hAnsi="Arial" w:cs="Arial"/>
          <w:color w:val="000000"/>
          <w:lang w:eastAsia="sl-SI"/>
        </w:rPr>
        <w:t>Operacija</w:t>
      </w:r>
      <w:r w:rsidRPr="007C3DE4">
        <w:rPr>
          <w:rFonts w:ascii="Arial" w:hAnsi="Arial" w:cs="Arial"/>
          <w:lang w:eastAsia="sl-SI"/>
        </w:rPr>
        <w:t xml:space="preserve"> </w:t>
      </w:r>
      <w:r w:rsidR="007C3DE4" w:rsidRPr="007C3DE4">
        <w:rPr>
          <w:rFonts w:ascii="Arial" w:hAnsi="Arial" w:cs="Arial"/>
          <w:lang w:eastAsia="sl-SI"/>
        </w:rPr>
        <w:t xml:space="preserve">oz. rezultat </w:t>
      </w:r>
      <w:r>
        <w:rPr>
          <w:rFonts w:ascii="Arial" w:hAnsi="Arial" w:cs="Arial"/>
          <w:lang w:eastAsia="sl-SI"/>
        </w:rPr>
        <w:t>o</w:t>
      </w:r>
      <w:r>
        <w:rPr>
          <w:rFonts w:ascii="Arial" w:hAnsi="Arial" w:cs="Arial"/>
          <w:color w:val="000000"/>
          <w:lang w:eastAsia="sl-SI"/>
        </w:rPr>
        <w:t xml:space="preserve">peracije </w:t>
      </w:r>
      <w:r w:rsidR="007C3DE4" w:rsidRPr="007C3DE4">
        <w:rPr>
          <w:rFonts w:ascii="Arial" w:hAnsi="Arial" w:cs="Arial"/>
          <w:lang w:eastAsia="sl-SI"/>
        </w:rPr>
        <w:t>(</w:t>
      </w:r>
      <w:r w:rsidR="001C7B06">
        <w:rPr>
          <w:rFonts w:ascii="Arial" w:hAnsi="Arial" w:cs="Arial"/>
          <w:lang w:eastAsia="sl-SI"/>
        </w:rPr>
        <w:t>izdelek</w:t>
      </w:r>
      <w:r w:rsidR="007C3DE4" w:rsidRPr="007C3DE4">
        <w:rPr>
          <w:rFonts w:ascii="Arial" w:hAnsi="Arial" w:cs="Arial"/>
          <w:lang w:eastAsia="sl-SI"/>
        </w:rPr>
        <w:t xml:space="preserve">) mora </w:t>
      </w:r>
      <w:r w:rsidR="00D11E0A">
        <w:rPr>
          <w:rFonts w:ascii="Arial" w:hAnsi="Arial" w:cs="Arial"/>
          <w:lang w:eastAsia="sl-SI"/>
        </w:rPr>
        <w:t xml:space="preserve">obvezno </w:t>
      </w:r>
      <w:r w:rsidR="007C3DE4" w:rsidRPr="007C3DE4">
        <w:rPr>
          <w:rFonts w:ascii="Arial" w:hAnsi="Arial" w:cs="Arial"/>
          <w:lang w:eastAsia="sl-SI"/>
        </w:rPr>
        <w:t>prispevati k učinkovitejšemu ravnanju z viri (pri materialih, surovinah, porabi energije, spodbujanju uporabe lesnih odpadkov itd.).</w:t>
      </w:r>
    </w:p>
    <w:p w:rsidR="007C3DE4" w:rsidRPr="007C3DE4" w:rsidRDefault="007C3DE4" w:rsidP="007C3DE4">
      <w:pPr>
        <w:numPr>
          <w:ilvl w:val="0"/>
          <w:numId w:val="10"/>
        </w:numPr>
        <w:spacing w:after="0" w:line="240" w:lineRule="auto"/>
        <w:jc w:val="both"/>
        <w:rPr>
          <w:rFonts w:ascii="Arial" w:hAnsi="Arial" w:cs="Arial"/>
          <w:lang w:eastAsia="sl-SI"/>
        </w:rPr>
      </w:pPr>
      <w:r w:rsidRPr="007C3DE4">
        <w:rPr>
          <w:rFonts w:ascii="Arial" w:hAnsi="Arial" w:cs="Arial"/>
          <w:lang w:eastAsia="sl-SI"/>
        </w:rPr>
        <w:t xml:space="preserve">Rezultat </w:t>
      </w:r>
      <w:r w:rsidR="008E4A5C">
        <w:rPr>
          <w:rFonts w:ascii="Arial" w:hAnsi="Arial" w:cs="Arial"/>
          <w:lang w:eastAsia="sl-SI"/>
        </w:rPr>
        <w:t>o</w:t>
      </w:r>
      <w:r w:rsidR="008E4A5C">
        <w:rPr>
          <w:rFonts w:ascii="Arial" w:hAnsi="Arial" w:cs="Arial"/>
          <w:color w:val="000000"/>
          <w:lang w:eastAsia="sl-SI"/>
        </w:rPr>
        <w:t>peracije</w:t>
      </w:r>
      <w:r w:rsidR="008E4A5C" w:rsidRPr="007C3DE4">
        <w:rPr>
          <w:rFonts w:ascii="Arial" w:hAnsi="Arial" w:cs="Arial"/>
          <w:lang w:eastAsia="sl-SI"/>
        </w:rPr>
        <w:t xml:space="preserve"> </w:t>
      </w:r>
      <w:r w:rsidRPr="007C3DE4">
        <w:rPr>
          <w:rFonts w:ascii="Arial" w:hAnsi="Arial" w:cs="Arial"/>
          <w:lang w:eastAsia="sl-SI"/>
        </w:rPr>
        <w:t>(</w:t>
      </w:r>
      <w:r w:rsidR="001C7B06">
        <w:rPr>
          <w:rFonts w:ascii="Arial" w:hAnsi="Arial" w:cs="Arial"/>
          <w:lang w:eastAsia="sl-SI"/>
        </w:rPr>
        <w:t>izdelek</w:t>
      </w:r>
      <w:r w:rsidRPr="007C3DE4">
        <w:rPr>
          <w:rFonts w:ascii="Arial" w:hAnsi="Arial" w:cs="Arial"/>
          <w:lang w:eastAsia="sl-SI"/>
        </w:rPr>
        <w:t>) mora biti tržno naravnan (iz prijavne dokumentacije mora biti razvidno, da obst</w:t>
      </w:r>
      <w:r w:rsidR="00A96756">
        <w:rPr>
          <w:rFonts w:ascii="Arial" w:hAnsi="Arial" w:cs="Arial"/>
          <w:lang w:eastAsia="sl-SI"/>
        </w:rPr>
        <w:t xml:space="preserve">aja trg in </w:t>
      </w:r>
      <w:r w:rsidRPr="007C3DE4">
        <w:rPr>
          <w:rFonts w:ascii="Arial" w:hAnsi="Arial" w:cs="Arial"/>
          <w:lang w:eastAsia="sl-SI"/>
        </w:rPr>
        <w:t xml:space="preserve">možnost prodaje predvidenih </w:t>
      </w:r>
      <w:r w:rsidR="001C7B06">
        <w:rPr>
          <w:rFonts w:ascii="Arial" w:hAnsi="Arial" w:cs="Arial"/>
          <w:lang w:eastAsia="sl-SI"/>
        </w:rPr>
        <w:t>izdelk</w:t>
      </w:r>
      <w:r w:rsidRPr="007C3DE4">
        <w:rPr>
          <w:rFonts w:ascii="Arial" w:hAnsi="Arial" w:cs="Arial"/>
          <w:lang w:eastAsia="sl-SI"/>
        </w:rPr>
        <w:t>ov).</w:t>
      </w:r>
    </w:p>
    <w:p w:rsidR="007C3DE4" w:rsidRPr="007C3DE4" w:rsidRDefault="00A96756"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 xml:space="preserve">Z operacijo </w:t>
      </w:r>
      <w:r w:rsidR="007C3DE4" w:rsidRPr="007C3DE4">
        <w:rPr>
          <w:rFonts w:ascii="Arial" w:hAnsi="Arial" w:cs="Arial"/>
          <w:color w:val="000000"/>
          <w:lang w:eastAsia="sl-SI"/>
        </w:rPr>
        <w:t xml:space="preserve">se mora pri prijavitelju (na ravni podjetja in v neposredni povezavi </w:t>
      </w:r>
      <w:r>
        <w:rPr>
          <w:rFonts w:ascii="Arial" w:hAnsi="Arial" w:cs="Arial"/>
          <w:color w:val="000000"/>
          <w:lang w:eastAsia="sl-SI"/>
        </w:rPr>
        <w:t>z operacijo</w:t>
      </w:r>
      <w:r w:rsidR="007C3DE4" w:rsidRPr="007C3DE4">
        <w:rPr>
          <w:rFonts w:ascii="Arial" w:hAnsi="Arial" w:cs="Arial"/>
          <w:color w:val="000000"/>
          <w:lang w:eastAsia="sl-SI"/>
        </w:rPr>
        <w:t xml:space="preserve">) dve leti po zaključku </w:t>
      </w:r>
      <w:r w:rsidR="00D058D4">
        <w:rPr>
          <w:rFonts w:ascii="Arial" w:hAnsi="Arial" w:cs="Arial"/>
          <w:color w:val="000000"/>
          <w:lang w:eastAsia="sl-SI"/>
        </w:rPr>
        <w:t>operacije</w:t>
      </w:r>
      <w:r w:rsidR="007C3DE4" w:rsidRPr="007C3DE4">
        <w:rPr>
          <w:rFonts w:ascii="Arial" w:hAnsi="Arial" w:cs="Arial"/>
          <w:color w:val="000000"/>
          <w:lang w:eastAsia="sl-SI"/>
        </w:rPr>
        <w:t xml:space="preserve"> (31. 12.) povečati število zaposlenih po delovnih urah za najmanj 5 % oz. za vsaj 1 zaposlenega, v kolikor predstavlja 5 % manj kot 1 zaposlenega, ali dodana vrednost na zaposlenega za najmanj 3 %, glede na vrednost po poslovnih izkazih na dan 31. </w:t>
      </w:r>
      <w:r>
        <w:rPr>
          <w:rFonts w:ascii="Arial" w:hAnsi="Arial" w:cs="Arial"/>
          <w:color w:val="000000"/>
          <w:lang w:eastAsia="sl-SI"/>
        </w:rPr>
        <w:t>12. 2017</w:t>
      </w:r>
      <w:r w:rsidR="007C3DE4" w:rsidRPr="007C3DE4">
        <w:rPr>
          <w:rFonts w:ascii="Arial" w:hAnsi="Arial" w:cs="Arial"/>
          <w:color w:val="000000"/>
          <w:lang w:eastAsia="sl-SI"/>
        </w:rPr>
        <w:t xml:space="preserve">. </w:t>
      </w:r>
    </w:p>
    <w:p w:rsidR="007C3DE4" w:rsidRPr="007C3DE4" w:rsidRDefault="00781C0B"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Operacija</w:t>
      </w:r>
      <w:r w:rsidRPr="007C3DE4">
        <w:rPr>
          <w:rFonts w:ascii="Arial" w:hAnsi="Arial" w:cs="Arial"/>
          <w:color w:val="000000"/>
          <w:lang w:eastAsia="sl-SI"/>
        </w:rPr>
        <w:t xml:space="preserve"> </w:t>
      </w:r>
      <w:r w:rsidR="007C3DE4" w:rsidRPr="007C3DE4">
        <w:rPr>
          <w:rFonts w:ascii="Arial" w:hAnsi="Arial" w:cs="Arial"/>
          <w:color w:val="000000"/>
          <w:lang w:eastAsia="sl-SI"/>
        </w:rPr>
        <w:t>mora imeti</w:t>
      </w:r>
      <w:r w:rsidR="00B46029">
        <w:rPr>
          <w:rFonts w:ascii="Arial" w:hAnsi="Arial" w:cs="Arial"/>
          <w:color w:val="000000"/>
          <w:lang w:eastAsia="sl-SI"/>
        </w:rPr>
        <w:t xml:space="preserve"> ob oddaji vloge</w:t>
      </w:r>
      <w:r w:rsidR="007C3DE4" w:rsidRPr="007C3DE4">
        <w:rPr>
          <w:rFonts w:ascii="Arial" w:hAnsi="Arial" w:cs="Arial"/>
          <w:color w:val="000000"/>
          <w:lang w:eastAsia="sl-SI"/>
        </w:rPr>
        <w:t xml:space="preserve"> pridobljena vsa ustrezna dovoljenja in soglasja ter se mora izvajati v skladu z veljavno slovensko in evropsko zakonodajo.</w:t>
      </w:r>
    </w:p>
    <w:p w:rsidR="007C3DE4" w:rsidRPr="007C3DE4" w:rsidRDefault="008E4A5C" w:rsidP="007C3DE4">
      <w:pPr>
        <w:numPr>
          <w:ilvl w:val="0"/>
          <w:numId w:val="10"/>
        </w:numPr>
        <w:spacing w:after="0" w:line="240" w:lineRule="auto"/>
        <w:jc w:val="both"/>
        <w:rPr>
          <w:rFonts w:ascii="Arial" w:hAnsi="Arial" w:cs="Arial"/>
          <w:color w:val="000000"/>
          <w:lang w:eastAsia="sl-SI"/>
        </w:rPr>
      </w:pPr>
      <w:r>
        <w:rPr>
          <w:rFonts w:ascii="Arial" w:hAnsi="Arial" w:cs="Arial"/>
          <w:color w:val="000000"/>
          <w:lang w:eastAsia="sl-SI"/>
        </w:rPr>
        <w:t>Operacija</w:t>
      </w:r>
      <w:r w:rsidR="007C3DE4" w:rsidRPr="007C3DE4">
        <w:rPr>
          <w:rFonts w:ascii="Arial" w:hAnsi="Arial" w:cs="Arial"/>
          <w:color w:val="000000"/>
          <w:lang w:eastAsia="sl-SI"/>
        </w:rPr>
        <w:t xml:space="preserve"> se ne sme začeti pred oddajo vloge na razpis</w:t>
      </w:r>
      <w:r w:rsidR="00781C0B">
        <w:rPr>
          <w:rFonts w:ascii="Arial" w:hAnsi="Arial" w:cs="Arial"/>
          <w:color w:val="000000"/>
          <w:lang w:eastAsia="sl-SI"/>
        </w:rPr>
        <w:t xml:space="preserve"> (</w:t>
      </w:r>
      <w:r w:rsidR="00A96756">
        <w:rPr>
          <w:rFonts w:ascii="Arial" w:hAnsi="Arial" w:cs="Arial"/>
          <w:color w:val="000000"/>
          <w:lang w:eastAsia="sl-SI"/>
        </w:rPr>
        <w:t>v</w:t>
      </w:r>
      <w:r w:rsidR="00A96756" w:rsidRPr="008E5081">
        <w:rPr>
          <w:rFonts w:ascii="Arial" w:hAnsi="Arial" w:cs="Arial"/>
          <w:color w:val="000000"/>
          <w:lang w:eastAsia="sl-SI"/>
        </w:rPr>
        <w:t xml:space="preserve">si dogodki, povezani z izvedbo operacije kot so npr. zavezujoče naročilo, podpis/sklenitev pogodbe, predplačila, are, izdaja </w:t>
      </w:r>
      <w:proofErr w:type="spellStart"/>
      <w:r w:rsidR="00A96756" w:rsidRPr="008E5081">
        <w:rPr>
          <w:rFonts w:ascii="Arial" w:hAnsi="Arial" w:cs="Arial"/>
          <w:color w:val="000000"/>
          <w:lang w:eastAsia="sl-SI"/>
        </w:rPr>
        <w:t>avansnih</w:t>
      </w:r>
      <w:proofErr w:type="spellEnd"/>
      <w:r w:rsidR="00A96756" w:rsidRPr="008E5081">
        <w:rPr>
          <w:rFonts w:ascii="Arial" w:hAnsi="Arial" w:cs="Arial"/>
          <w:color w:val="000000"/>
          <w:lang w:eastAsia="sl-SI"/>
        </w:rPr>
        <w:t xml:space="preserve"> računov, izdaja računov, se lahko izvršijo šele po datumu oddaje vloge na ta razpis)</w:t>
      </w:r>
    </w:p>
    <w:p w:rsidR="007C3DE4" w:rsidRPr="007C3DE4" w:rsidRDefault="007C3DE4" w:rsidP="007C3DE4">
      <w:pPr>
        <w:numPr>
          <w:ilvl w:val="0"/>
          <w:numId w:val="10"/>
        </w:numPr>
        <w:spacing w:after="0" w:line="240" w:lineRule="auto"/>
        <w:jc w:val="both"/>
        <w:rPr>
          <w:rFonts w:ascii="Arial" w:hAnsi="Arial" w:cs="Arial"/>
          <w:color w:val="000000"/>
          <w:lang w:eastAsia="sl-SI"/>
        </w:rPr>
      </w:pPr>
      <w:r w:rsidRPr="007C3DE4">
        <w:rPr>
          <w:rFonts w:ascii="Arial" w:hAnsi="Arial" w:cs="Arial"/>
          <w:color w:val="000000"/>
          <w:lang w:eastAsia="sl-SI"/>
        </w:rPr>
        <w:t>Nakup opredmetenih in neopredmetenih osnovnih sredstev se mora nanašati na postavitev novega proizvodnega obrata, širitev obstoječega obrata ali začetek nove dejavnosti, ki pomeni temeljito spremembo proizvoda ali proizvodnega procesa v obstoječem proizvodnem obratu. V primeru sredstev, dodeljenih za:</w:t>
      </w:r>
    </w:p>
    <w:p w:rsidR="007C3DE4" w:rsidRPr="007C3DE4" w:rsidRDefault="007C3DE4" w:rsidP="007C3DE4">
      <w:pPr>
        <w:numPr>
          <w:ilvl w:val="1"/>
          <w:numId w:val="10"/>
        </w:numPr>
        <w:spacing w:after="0" w:line="240" w:lineRule="auto"/>
        <w:jc w:val="both"/>
        <w:rPr>
          <w:rFonts w:ascii="Arial" w:hAnsi="Arial" w:cs="Arial"/>
          <w:color w:val="000000"/>
          <w:lang w:eastAsia="sl-SI"/>
        </w:rPr>
      </w:pPr>
      <w:r w:rsidRPr="007C3DE4">
        <w:rPr>
          <w:rFonts w:ascii="Arial" w:hAnsi="Arial" w:cs="Arial"/>
          <w:color w:val="000000"/>
          <w:lang w:eastAsia="sl-SI"/>
        </w:rPr>
        <w:t>diverzifikacijo proizvodnje poslovne en</w:t>
      </w:r>
      <w:r w:rsidR="004C2052">
        <w:rPr>
          <w:rFonts w:ascii="Arial" w:hAnsi="Arial" w:cs="Arial"/>
          <w:color w:val="000000"/>
          <w:lang w:eastAsia="sl-SI"/>
        </w:rPr>
        <w:t>ote oz. podružnice na proizvode</w:t>
      </w:r>
      <w:r w:rsidRPr="007C3DE4">
        <w:rPr>
          <w:rFonts w:ascii="Arial" w:hAnsi="Arial" w:cs="Arial"/>
          <w:color w:val="000000"/>
          <w:lang w:eastAsia="sl-SI"/>
        </w:rPr>
        <w:t>, ki jih ta poslovna enota oz. podružnica prej ni proizvajala, morajo upravičeni stroški za najmanj 200 odstotkov presegati knjigovodsko vrednost sredstev, ki se ponovno uporabijo. Upošteva se knjigovodska vrednost sredstev v poslovnem letu pred začetkom del,</w:t>
      </w:r>
    </w:p>
    <w:p w:rsidR="007C3DE4" w:rsidRPr="007C3DE4" w:rsidRDefault="007C3DE4" w:rsidP="007C3DE4">
      <w:pPr>
        <w:numPr>
          <w:ilvl w:val="1"/>
          <w:numId w:val="10"/>
        </w:numPr>
        <w:spacing w:after="0" w:line="240" w:lineRule="auto"/>
        <w:jc w:val="both"/>
        <w:rPr>
          <w:rFonts w:ascii="Arial" w:hAnsi="Arial" w:cs="Arial"/>
          <w:color w:val="000000"/>
          <w:lang w:eastAsia="sl-SI"/>
        </w:rPr>
      </w:pPr>
      <w:r w:rsidRPr="007C3DE4">
        <w:rPr>
          <w:rFonts w:ascii="Arial" w:hAnsi="Arial" w:cs="Arial"/>
          <w:color w:val="000000"/>
          <w:lang w:eastAsia="sl-SI"/>
        </w:rPr>
        <w:t>bistveno spremembo proizvodnega procesa v obstoječi poslovni enoti, morajo upravičeni stroški presegati znesek amortizacije sredstev, povezanih s proizvodnim procesom, ki naj bi se posodobil, v zadnjih treh poslovnih letih.</w:t>
      </w:r>
    </w:p>
    <w:p w:rsidR="007C3DE4" w:rsidRPr="007C3DE4" w:rsidRDefault="007C3DE4" w:rsidP="007C3DE4">
      <w:pPr>
        <w:numPr>
          <w:ilvl w:val="0"/>
          <w:numId w:val="10"/>
        </w:numPr>
        <w:spacing w:after="0" w:line="240" w:lineRule="auto"/>
        <w:jc w:val="both"/>
        <w:rPr>
          <w:rFonts w:ascii="Arial" w:hAnsi="Arial" w:cs="Arial"/>
          <w:color w:val="000000"/>
          <w:lang w:eastAsia="sl-SI"/>
        </w:rPr>
      </w:pPr>
      <w:r w:rsidRPr="007C3DE4">
        <w:rPr>
          <w:rFonts w:ascii="Arial" w:hAnsi="Arial" w:cs="Arial"/>
          <w:color w:val="000000"/>
          <w:lang w:eastAsia="sl-SI"/>
        </w:rPr>
        <w:t xml:space="preserve">Načrtovana višina sofinanciranja </w:t>
      </w:r>
      <w:r w:rsidR="008E4A5C">
        <w:rPr>
          <w:rFonts w:ascii="Arial" w:hAnsi="Arial" w:cs="Arial"/>
          <w:color w:val="000000"/>
          <w:lang w:eastAsia="sl-SI"/>
        </w:rPr>
        <w:t>upravičenih stroškov posamezne</w:t>
      </w:r>
      <w:r w:rsidRPr="007C3DE4">
        <w:rPr>
          <w:rFonts w:ascii="Arial" w:hAnsi="Arial" w:cs="Arial"/>
          <w:color w:val="000000"/>
          <w:lang w:eastAsia="sl-SI"/>
        </w:rPr>
        <w:t xml:space="preserve"> </w:t>
      </w:r>
      <w:r w:rsidR="008E4A5C">
        <w:rPr>
          <w:rFonts w:ascii="Arial" w:hAnsi="Arial" w:cs="Arial"/>
          <w:color w:val="000000"/>
          <w:lang w:eastAsia="sl-SI"/>
        </w:rPr>
        <w:t xml:space="preserve">operacije </w:t>
      </w:r>
      <w:r w:rsidRPr="007C3DE4">
        <w:rPr>
          <w:rFonts w:ascii="Arial" w:hAnsi="Arial" w:cs="Arial"/>
          <w:color w:val="000000"/>
          <w:lang w:eastAsia="sl-SI"/>
        </w:rPr>
        <w:t>mora znašati vsaj 50.000,00 EUR ter največ 500.000,00 EUR.</w:t>
      </w:r>
    </w:p>
    <w:p w:rsidR="00944672" w:rsidRPr="008551B6" w:rsidRDefault="00944672" w:rsidP="00944672">
      <w:pPr>
        <w:jc w:val="both"/>
        <w:rPr>
          <w:rFonts w:ascii="Tahoma" w:eastAsia="MS Mincho" w:hAnsi="Tahoma" w:cs="Tahoma"/>
          <w:sz w:val="20"/>
          <w:szCs w:val="20"/>
          <w:lang w:eastAsia="sl-SI"/>
        </w:rPr>
      </w:pPr>
    </w:p>
    <w:p w:rsidR="00A6508C" w:rsidRPr="00A6508C" w:rsidRDefault="00A6508C" w:rsidP="00A6508C">
      <w:pPr>
        <w:numPr>
          <w:ilvl w:val="0"/>
          <w:numId w:val="7"/>
        </w:numPr>
        <w:spacing w:after="0" w:line="240" w:lineRule="auto"/>
        <w:jc w:val="both"/>
        <w:rPr>
          <w:rFonts w:ascii="Arial" w:hAnsi="Arial" w:cs="Arial"/>
          <w:b/>
        </w:rPr>
      </w:pPr>
      <w:r w:rsidRPr="00A6508C">
        <w:rPr>
          <w:rFonts w:ascii="Arial" w:hAnsi="Arial" w:cs="Arial"/>
          <w:b/>
        </w:rPr>
        <w:t>Merila za ocenjevanje vlog in postopek izbora</w:t>
      </w:r>
      <w:r w:rsidR="001767CE">
        <w:rPr>
          <w:rFonts w:ascii="Arial" w:hAnsi="Arial" w:cs="Arial"/>
          <w:b/>
        </w:rPr>
        <w:t xml:space="preserve"> operacij</w:t>
      </w:r>
    </w:p>
    <w:p w:rsidR="00A6508C" w:rsidRPr="00A6508C" w:rsidRDefault="00A6508C" w:rsidP="00975A8D">
      <w:pPr>
        <w:tabs>
          <w:tab w:val="center" w:pos="4320"/>
          <w:tab w:val="right" w:pos="8640"/>
        </w:tabs>
        <w:spacing w:before="240"/>
        <w:jc w:val="both"/>
        <w:rPr>
          <w:rFonts w:ascii="Arial" w:hAnsi="Arial" w:cs="Arial"/>
        </w:rPr>
      </w:pPr>
      <w:r w:rsidRPr="00A6508C">
        <w:rPr>
          <w:rFonts w:ascii="Arial" w:hAnsi="Arial" w:cs="Arial"/>
        </w:rPr>
        <w:t xml:space="preserve">Postopek javnega razpisa bo vodila </w:t>
      </w:r>
      <w:r w:rsidRPr="00C75BE5">
        <w:rPr>
          <w:rFonts w:ascii="Arial" w:hAnsi="Arial" w:cs="Arial"/>
        </w:rPr>
        <w:t>komisija</w:t>
      </w:r>
      <w:r w:rsidR="003533D3">
        <w:rPr>
          <w:rFonts w:ascii="Arial" w:hAnsi="Arial" w:cs="Arial"/>
        </w:rPr>
        <w:t xml:space="preserve"> za izvedbo postopka javnega razpisa</w:t>
      </w:r>
      <w:r w:rsidR="007B51DD">
        <w:rPr>
          <w:rFonts w:ascii="Arial" w:hAnsi="Arial" w:cs="Arial"/>
        </w:rPr>
        <w:t xml:space="preserve"> (v nadaljevan</w:t>
      </w:r>
      <w:r w:rsidR="000A7299">
        <w:rPr>
          <w:rFonts w:ascii="Arial" w:hAnsi="Arial" w:cs="Arial"/>
        </w:rPr>
        <w:t>j</w:t>
      </w:r>
      <w:r w:rsidR="007B51DD">
        <w:rPr>
          <w:rFonts w:ascii="Arial" w:hAnsi="Arial" w:cs="Arial"/>
        </w:rPr>
        <w:t>u: komisija)</w:t>
      </w:r>
      <w:r w:rsidRPr="00A6508C">
        <w:rPr>
          <w:rFonts w:ascii="Arial" w:hAnsi="Arial" w:cs="Arial"/>
        </w:rPr>
        <w:t xml:space="preserve">. </w:t>
      </w:r>
      <w:r w:rsidRPr="00A6508C">
        <w:rPr>
          <w:rFonts w:ascii="Arial" w:hAnsi="Arial" w:cs="Arial"/>
          <w:snapToGrid w:val="0"/>
        </w:rPr>
        <w:t xml:space="preserve">Vsako vlogo, ki izpolnjuje vse pogoje za kandidiranje, ocenita dva neodvisna ocenjevalca. V primeru razhajanja ocen za več kot 10 točk, vlogo oceni še tretji ocenjevalec. </w:t>
      </w:r>
      <w:r w:rsidRPr="00A6508C">
        <w:rPr>
          <w:rFonts w:ascii="Arial" w:hAnsi="Arial" w:cs="Arial"/>
        </w:rPr>
        <w:t>Komisijo s sklepom imenuje minister ali od njega pooblaščena oseba.</w:t>
      </w:r>
    </w:p>
    <w:p w:rsidR="00A6508C" w:rsidRDefault="00A6508C" w:rsidP="00A6508C">
      <w:pPr>
        <w:jc w:val="both"/>
        <w:rPr>
          <w:rFonts w:ascii="Arial" w:hAnsi="Arial" w:cs="Arial"/>
        </w:rPr>
      </w:pPr>
      <w:r w:rsidRPr="00A6508C">
        <w:rPr>
          <w:rFonts w:ascii="Arial" w:hAnsi="Arial" w:cs="Arial"/>
        </w:rPr>
        <w:t xml:space="preserve">Za vse pravočasne, pravilno označene in popolne vloge komisija najprej ugotovi ali vloga izpolnjuje vse pogoje javnega razpisa. Če ugotovi, da ne izpolnjuje vseh pogojev javnega razpisa, se nadaljnjega ocenjevanja po merilih ne izvede, vloga pa se zavrne. Vse ostale vloge pa komisija oceni na podlagi naslednjih </w:t>
      </w:r>
      <w:r w:rsidR="00FF4220">
        <w:rPr>
          <w:rFonts w:ascii="Arial" w:hAnsi="Arial" w:cs="Arial"/>
        </w:rPr>
        <w:t xml:space="preserve">kategorijah </w:t>
      </w:r>
      <w:r w:rsidRPr="00A6508C">
        <w:rPr>
          <w:rFonts w:ascii="Arial" w:hAnsi="Arial" w:cs="Arial"/>
        </w:rPr>
        <w:t>meril:</w:t>
      </w:r>
    </w:p>
    <w:p w:rsidR="0074540E" w:rsidRPr="00A6508C" w:rsidRDefault="0074540E" w:rsidP="00A6508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
        <w:gridCol w:w="6986"/>
        <w:gridCol w:w="43"/>
        <w:gridCol w:w="1292"/>
      </w:tblGrid>
      <w:tr w:rsidR="00FF4220" w:rsidRPr="00680C33" w:rsidTr="00680C33">
        <w:trPr>
          <w:trHeight w:val="516"/>
        </w:trPr>
        <w:tc>
          <w:tcPr>
            <w:tcW w:w="891" w:type="dxa"/>
            <w:gridSpan w:val="2"/>
            <w:shd w:val="clear" w:color="auto" w:fill="BFBFBF"/>
            <w:noWrap/>
            <w:hideMark/>
          </w:tcPr>
          <w:p w:rsidR="00FF4220" w:rsidRPr="00680C33" w:rsidRDefault="00FF4220" w:rsidP="00680C33">
            <w:pPr>
              <w:jc w:val="both"/>
              <w:rPr>
                <w:rFonts w:ascii="Arial" w:hAnsi="Arial" w:cs="Arial"/>
                <w:b/>
                <w:color w:val="000000"/>
                <w:sz w:val="16"/>
                <w:szCs w:val="16"/>
                <w:lang w:eastAsia="sl-SI"/>
              </w:rPr>
            </w:pPr>
            <w:proofErr w:type="spellStart"/>
            <w:r w:rsidRPr="00680C33">
              <w:rPr>
                <w:rFonts w:ascii="Arial" w:hAnsi="Arial" w:cs="Arial"/>
                <w:b/>
                <w:color w:val="000000"/>
                <w:sz w:val="16"/>
                <w:szCs w:val="16"/>
                <w:lang w:eastAsia="sl-SI"/>
              </w:rPr>
              <w:lastRenderedPageBreak/>
              <w:t>Zap</w:t>
            </w:r>
            <w:proofErr w:type="spellEnd"/>
            <w:r w:rsidRPr="00680C33">
              <w:rPr>
                <w:rFonts w:ascii="Arial" w:hAnsi="Arial" w:cs="Arial"/>
                <w:b/>
                <w:color w:val="000000"/>
                <w:sz w:val="16"/>
                <w:szCs w:val="16"/>
                <w:lang w:eastAsia="sl-SI"/>
              </w:rPr>
              <w:t>.št. merila</w:t>
            </w:r>
          </w:p>
        </w:tc>
        <w:tc>
          <w:tcPr>
            <w:tcW w:w="7029" w:type="dxa"/>
            <w:gridSpan w:val="2"/>
            <w:shd w:val="clear" w:color="auto" w:fill="BFBFBF"/>
            <w:vAlign w:val="center"/>
            <w:hideMark/>
          </w:tcPr>
          <w:p w:rsidR="00FF4220" w:rsidRPr="00680C33" w:rsidRDefault="00DB52FA" w:rsidP="00680C33">
            <w:pPr>
              <w:jc w:val="center"/>
              <w:rPr>
                <w:rFonts w:ascii="Arial" w:hAnsi="Arial" w:cs="Arial"/>
                <w:b/>
                <w:bCs/>
                <w:color w:val="000000"/>
                <w:lang w:eastAsia="sl-SI"/>
              </w:rPr>
            </w:pPr>
            <w:r w:rsidRPr="00680C33">
              <w:rPr>
                <w:rFonts w:ascii="Arial" w:hAnsi="Arial" w:cs="Arial"/>
                <w:b/>
              </w:rPr>
              <w:t>Kakovost operacije</w:t>
            </w:r>
          </w:p>
        </w:tc>
        <w:tc>
          <w:tcPr>
            <w:tcW w:w="1292" w:type="dxa"/>
            <w:shd w:val="clear" w:color="auto" w:fill="BFBFBF"/>
            <w:hideMark/>
          </w:tcPr>
          <w:p w:rsidR="00FF4220" w:rsidRPr="00670864" w:rsidRDefault="0010092F" w:rsidP="00680C33">
            <w:pPr>
              <w:jc w:val="both"/>
              <w:rPr>
                <w:rFonts w:ascii="Arial" w:hAnsi="Arial" w:cs="Arial"/>
                <w:b/>
                <w:bCs/>
                <w:color w:val="000000"/>
                <w:sz w:val="32"/>
                <w:szCs w:val="32"/>
                <w:lang w:eastAsia="sl-SI"/>
              </w:rPr>
            </w:pPr>
            <w:r>
              <w:rPr>
                <w:rFonts w:ascii="Arial" w:hAnsi="Arial" w:cs="Arial"/>
                <w:b/>
                <w:bCs/>
                <w:color w:val="000000"/>
                <w:sz w:val="32"/>
                <w:szCs w:val="32"/>
                <w:lang w:eastAsia="sl-SI"/>
              </w:rPr>
              <w:t>34</w:t>
            </w:r>
          </w:p>
        </w:tc>
      </w:tr>
      <w:tr w:rsidR="00DB52FA" w:rsidRPr="00680C33" w:rsidTr="00863A5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1.</w:t>
            </w:r>
          </w:p>
        </w:tc>
        <w:tc>
          <w:tcPr>
            <w:tcW w:w="7029" w:type="dxa"/>
            <w:gridSpan w:val="2"/>
            <w:shd w:val="clear" w:color="auto" w:fill="auto"/>
            <w:vAlign w:val="center"/>
          </w:tcPr>
          <w:p w:rsidR="00DB52FA" w:rsidRPr="00A62C60" w:rsidRDefault="00DB52FA" w:rsidP="00DB52FA">
            <w:pPr>
              <w:jc w:val="both"/>
              <w:rPr>
                <w:rFonts w:ascii="Arial" w:hAnsi="Arial" w:cs="Arial"/>
                <w:b/>
                <w:bCs/>
                <w:color w:val="000000"/>
                <w:lang w:eastAsia="sl-SI"/>
              </w:rPr>
            </w:pPr>
            <w:r w:rsidRPr="00A62C60">
              <w:rPr>
                <w:rFonts w:ascii="Arial" w:hAnsi="Arial" w:cs="Arial"/>
                <w:b/>
                <w:bCs/>
                <w:color w:val="000000"/>
                <w:lang w:eastAsia="sl-SI"/>
              </w:rPr>
              <w:t xml:space="preserve">Predmet </w:t>
            </w:r>
            <w:r>
              <w:rPr>
                <w:rFonts w:ascii="Arial" w:hAnsi="Arial" w:cs="Arial"/>
                <w:b/>
                <w:bCs/>
                <w:color w:val="000000"/>
                <w:lang w:eastAsia="sl-SI"/>
              </w:rPr>
              <w:t>operacije</w:t>
            </w:r>
            <w:r w:rsidRPr="00A62C60">
              <w:rPr>
                <w:rFonts w:ascii="Arial" w:hAnsi="Arial" w:cs="Arial"/>
                <w:b/>
                <w:bCs/>
                <w:color w:val="000000"/>
                <w:lang w:eastAsia="sl-SI"/>
              </w:rPr>
              <w:t xml:space="preserve"> </w:t>
            </w:r>
          </w:p>
        </w:tc>
        <w:tc>
          <w:tcPr>
            <w:tcW w:w="1292" w:type="dxa"/>
            <w:shd w:val="clear" w:color="auto" w:fill="auto"/>
          </w:tcPr>
          <w:p w:rsidR="00DB52FA" w:rsidRPr="00680C33" w:rsidRDefault="0010092F" w:rsidP="00DB52FA">
            <w:pPr>
              <w:jc w:val="both"/>
              <w:rPr>
                <w:rFonts w:ascii="Arial" w:hAnsi="Arial" w:cs="Arial"/>
              </w:rPr>
            </w:pPr>
            <w:r>
              <w:rPr>
                <w:rFonts w:ascii="Arial" w:hAnsi="Arial" w:cs="Arial"/>
              </w:rPr>
              <w:t>12</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2.</w:t>
            </w:r>
          </w:p>
        </w:tc>
        <w:tc>
          <w:tcPr>
            <w:tcW w:w="7029" w:type="dxa"/>
            <w:gridSpan w:val="2"/>
            <w:shd w:val="clear" w:color="auto" w:fill="auto"/>
          </w:tcPr>
          <w:p w:rsidR="00DB52FA" w:rsidRPr="00680C33" w:rsidRDefault="00DB52FA" w:rsidP="004C2052">
            <w:pPr>
              <w:jc w:val="both"/>
              <w:rPr>
                <w:rFonts w:ascii="Arial" w:hAnsi="Arial" w:cs="Arial"/>
              </w:rPr>
            </w:pPr>
            <w:r>
              <w:rPr>
                <w:rFonts w:ascii="Arial" w:hAnsi="Arial" w:cs="Arial"/>
                <w:b/>
                <w:bCs/>
                <w:color w:val="000000"/>
                <w:lang w:eastAsia="sl-SI"/>
              </w:rPr>
              <w:t>S</w:t>
            </w:r>
            <w:r w:rsidRPr="00A62C60">
              <w:rPr>
                <w:rFonts w:ascii="Arial" w:hAnsi="Arial" w:cs="Arial"/>
                <w:b/>
                <w:bCs/>
                <w:color w:val="000000"/>
                <w:lang w:eastAsia="sl-SI"/>
              </w:rPr>
              <w:t>topnja t</w:t>
            </w:r>
            <w:r>
              <w:rPr>
                <w:rFonts w:ascii="Arial" w:hAnsi="Arial" w:cs="Arial"/>
                <w:b/>
                <w:bCs/>
                <w:color w:val="000000"/>
                <w:lang w:eastAsia="sl-SI"/>
              </w:rPr>
              <w:t>e</w:t>
            </w:r>
            <w:r w:rsidR="001C7B06">
              <w:rPr>
                <w:rFonts w:ascii="Arial" w:hAnsi="Arial" w:cs="Arial"/>
                <w:b/>
                <w:bCs/>
                <w:color w:val="000000"/>
                <w:lang w:eastAsia="sl-SI"/>
              </w:rPr>
              <w:t>hnološke zahtevnosti izdelk</w:t>
            </w:r>
            <w:r w:rsidR="004C2052">
              <w:rPr>
                <w:rFonts w:ascii="Arial" w:hAnsi="Arial" w:cs="Arial"/>
                <w:b/>
                <w:bCs/>
                <w:color w:val="000000"/>
                <w:lang w:eastAsia="sl-SI"/>
              </w:rPr>
              <w:t>a</w:t>
            </w:r>
          </w:p>
        </w:tc>
        <w:tc>
          <w:tcPr>
            <w:tcW w:w="1292" w:type="dxa"/>
            <w:shd w:val="clear" w:color="auto" w:fill="auto"/>
          </w:tcPr>
          <w:p w:rsidR="00DB52FA" w:rsidRPr="00680C33" w:rsidRDefault="00670864" w:rsidP="00DB52FA">
            <w:pPr>
              <w:jc w:val="both"/>
              <w:rPr>
                <w:rFonts w:ascii="Arial" w:hAnsi="Arial" w:cs="Arial"/>
              </w:rPr>
            </w:pPr>
            <w:r>
              <w:rPr>
                <w:rFonts w:ascii="Arial" w:hAnsi="Arial" w:cs="Arial"/>
              </w:rPr>
              <w:t>10</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3.</w:t>
            </w:r>
          </w:p>
        </w:tc>
        <w:tc>
          <w:tcPr>
            <w:tcW w:w="7029" w:type="dxa"/>
            <w:gridSpan w:val="2"/>
            <w:shd w:val="clear" w:color="auto" w:fill="auto"/>
          </w:tcPr>
          <w:p w:rsidR="00DB52FA" w:rsidRPr="00680C33" w:rsidRDefault="00DB52FA" w:rsidP="00DB52FA">
            <w:pPr>
              <w:jc w:val="both"/>
              <w:rPr>
                <w:rFonts w:ascii="Arial" w:hAnsi="Arial" w:cs="Arial"/>
              </w:rPr>
            </w:pPr>
            <w:r w:rsidRPr="00DB52FA">
              <w:rPr>
                <w:rFonts w:ascii="Arial" w:hAnsi="Arial" w:cs="Arial"/>
                <w:b/>
                <w:bCs/>
                <w:color w:val="000000"/>
                <w:lang w:eastAsia="sl-SI"/>
              </w:rPr>
              <w:t>Uporaba lesnih sort</w:t>
            </w:r>
          </w:p>
        </w:tc>
        <w:tc>
          <w:tcPr>
            <w:tcW w:w="1292" w:type="dxa"/>
            <w:shd w:val="clear" w:color="auto" w:fill="auto"/>
          </w:tcPr>
          <w:p w:rsidR="00DB52FA" w:rsidRPr="00680C33" w:rsidRDefault="00670864" w:rsidP="00DB52FA">
            <w:pPr>
              <w:jc w:val="both"/>
              <w:rPr>
                <w:rFonts w:ascii="Arial" w:hAnsi="Arial" w:cs="Arial"/>
              </w:rPr>
            </w:pPr>
            <w:r>
              <w:rPr>
                <w:rFonts w:ascii="Arial" w:hAnsi="Arial" w:cs="Arial"/>
              </w:rPr>
              <w:t>5</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4.</w:t>
            </w:r>
          </w:p>
        </w:tc>
        <w:tc>
          <w:tcPr>
            <w:tcW w:w="7029" w:type="dxa"/>
            <w:gridSpan w:val="2"/>
            <w:shd w:val="clear" w:color="auto" w:fill="auto"/>
          </w:tcPr>
          <w:p w:rsidR="00DB52FA" w:rsidRPr="00680C33" w:rsidRDefault="00DB52FA" w:rsidP="00DB52FA">
            <w:pPr>
              <w:jc w:val="both"/>
              <w:rPr>
                <w:rFonts w:ascii="Arial" w:hAnsi="Arial" w:cs="Arial"/>
              </w:rPr>
            </w:pPr>
            <w:r w:rsidRPr="00A62C60">
              <w:rPr>
                <w:rFonts w:ascii="Arial" w:hAnsi="Arial" w:cs="Arial"/>
                <w:b/>
                <w:bCs/>
                <w:color w:val="000000"/>
                <w:lang w:eastAsia="sl-SI"/>
              </w:rPr>
              <w:t>Območje prodaj</w:t>
            </w:r>
            <w:r>
              <w:rPr>
                <w:rFonts w:ascii="Arial" w:hAnsi="Arial" w:cs="Arial"/>
                <w:b/>
                <w:bCs/>
                <w:color w:val="000000"/>
                <w:lang w:eastAsia="sl-SI"/>
              </w:rPr>
              <w:t>nega trga za predmet operacije</w:t>
            </w:r>
          </w:p>
        </w:tc>
        <w:tc>
          <w:tcPr>
            <w:tcW w:w="1292" w:type="dxa"/>
            <w:shd w:val="clear" w:color="auto" w:fill="auto"/>
          </w:tcPr>
          <w:p w:rsidR="00DB52FA" w:rsidRPr="00680C33" w:rsidRDefault="0010092F" w:rsidP="00DB52FA">
            <w:pPr>
              <w:jc w:val="both"/>
              <w:rPr>
                <w:rFonts w:ascii="Arial" w:hAnsi="Arial" w:cs="Arial"/>
              </w:rPr>
            </w:pPr>
            <w:r>
              <w:rPr>
                <w:rFonts w:ascii="Arial" w:hAnsi="Arial" w:cs="Arial"/>
              </w:rPr>
              <w:t>7</w:t>
            </w:r>
          </w:p>
        </w:tc>
      </w:tr>
      <w:tr w:rsidR="00DB52FA" w:rsidRPr="00680C33" w:rsidTr="00680C33">
        <w:trPr>
          <w:trHeight w:val="516"/>
        </w:trPr>
        <w:tc>
          <w:tcPr>
            <w:tcW w:w="891" w:type="dxa"/>
            <w:gridSpan w:val="2"/>
            <w:shd w:val="clear" w:color="auto" w:fill="BFBFBF"/>
            <w:noWrap/>
            <w:hideMark/>
          </w:tcPr>
          <w:p w:rsidR="00DB52FA" w:rsidRPr="00680C33" w:rsidRDefault="00DB52FA" w:rsidP="00DB52FA">
            <w:pPr>
              <w:jc w:val="both"/>
              <w:rPr>
                <w:rFonts w:ascii="Arial" w:hAnsi="Arial" w:cs="Arial"/>
                <w:b/>
                <w:color w:val="000000"/>
                <w:sz w:val="16"/>
                <w:szCs w:val="16"/>
                <w:lang w:eastAsia="sl-SI"/>
              </w:rPr>
            </w:pPr>
            <w:proofErr w:type="spellStart"/>
            <w:r w:rsidRPr="00680C33">
              <w:rPr>
                <w:rFonts w:ascii="Arial" w:hAnsi="Arial" w:cs="Arial"/>
                <w:b/>
                <w:color w:val="000000"/>
                <w:sz w:val="16"/>
                <w:szCs w:val="16"/>
                <w:lang w:eastAsia="sl-SI"/>
              </w:rPr>
              <w:t>Zap</w:t>
            </w:r>
            <w:proofErr w:type="spellEnd"/>
            <w:r w:rsidRPr="00680C33">
              <w:rPr>
                <w:rFonts w:ascii="Arial" w:hAnsi="Arial" w:cs="Arial"/>
                <w:b/>
                <w:color w:val="000000"/>
                <w:sz w:val="16"/>
                <w:szCs w:val="16"/>
                <w:lang w:eastAsia="sl-SI"/>
              </w:rPr>
              <w:t>.št. merila</w:t>
            </w:r>
          </w:p>
        </w:tc>
        <w:tc>
          <w:tcPr>
            <w:tcW w:w="7029" w:type="dxa"/>
            <w:gridSpan w:val="2"/>
            <w:shd w:val="clear" w:color="auto" w:fill="BFBFBF"/>
            <w:vAlign w:val="center"/>
            <w:hideMark/>
          </w:tcPr>
          <w:p w:rsidR="00DB52FA" w:rsidRPr="00680C33" w:rsidRDefault="00DB52FA" w:rsidP="00DB52FA">
            <w:pPr>
              <w:jc w:val="center"/>
              <w:rPr>
                <w:rFonts w:ascii="Arial" w:hAnsi="Arial" w:cs="Arial"/>
                <w:b/>
                <w:bCs/>
                <w:color w:val="000000"/>
                <w:lang w:eastAsia="sl-SI"/>
              </w:rPr>
            </w:pPr>
            <w:r w:rsidRPr="00680C33">
              <w:rPr>
                <w:rFonts w:ascii="Arial" w:hAnsi="Arial" w:cs="Arial"/>
                <w:b/>
              </w:rPr>
              <w:t>Sposobnost prijavitelja</w:t>
            </w:r>
          </w:p>
        </w:tc>
        <w:tc>
          <w:tcPr>
            <w:tcW w:w="1292" w:type="dxa"/>
            <w:shd w:val="clear" w:color="auto" w:fill="BFBFBF"/>
            <w:hideMark/>
          </w:tcPr>
          <w:p w:rsidR="00DB52FA" w:rsidRPr="00670864" w:rsidRDefault="0010092F" w:rsidP="00DB52FA">
            <w:pPr>
              <w:jc w:val="both"/>
              <w:rPr>
                <w:rFonts w:ascii="Arial" w:hAnsi="Arial" w:cs="Arial"/>
                <w:b/>
                <w:bCs/>
                <w:color w:val="000000"/>
                <w:sz w:val="32"/>
                <w:szCs w:val="32"/>
                <w:lang w:eastAsia="sl-SI"/>
              </w:rPr>
            </w:pPr>
            <w:r>
              <w:rPr>
                <w:rFonts w:ascii="Arial" w:hAnsi="Arial" w:cs="Arial"/>
                <w:b/>
                <w:bCs/>
                <w:color w:val="000000"/>
                <w:sz w:val="32"/>
                <w:szCs w:val="32"/>
                <w:lang w:eastAsia="sl-SI"/>
              </w:rPr>
              <w:t>16</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5.</w:t>
            </w:r>
          </w:p>
        </w:tc>
        <w:tc>
          <w:tcPr>
            <w:tcW w:w="7029" w:type="dxa"/>
            <w:gridSpan w:val="2"/>
            <w:shd w:val="clear" w:color="auto" w:fill="auto"/>
          </w:tcPr>
          <w:p w:rsidR="00DB52FA" w:rsidRPr="00680C33" w:rsidRDefault="00DB52FA" w:rsidP="00DB52FA">
            <w:pPr>
              <w:jc w:val="both"/>
              <w:rPr>
                <w:rFonts w:ascii="Arial" w:hAnsi="Arial" w:cs="Arial"/>
              </w:rPr>
            </w:pPr>
            <w:r w:rsidRPr="00A62C60">
              <w:rPr>
                <w:rFonts w:ascii="Arial" w:hAnsi="Arial" w:cs="Arial"/>
                <w:b/>
                <w:bCs/>
                <w:color w:val="000000"/>
                <w:lang w:eastAsia="sl-SI"/>
              </w:rPr>
              <w:t>Certifikati prijavitelja</w:t>
            </w:r>
          </w:p>
        </w:tc>
        <w:tc>
          <w:tcPr>
            <w:tcW w:w="1292" w:type="dxa"/>
            <w:shd w:val="clear" w:color="auto" w:fill="auto"/>
          </w:tcPr>
          <w:p w:rsidR="00DB52FA" w:rsidRPr="00680C33" w:rsidRDefault="0010092F" w:rsidP="00DB52FA">
            <w:pPr>
              <w:jc w:val="both"/>
              <w:rPr>
                <w:rFonts w:ascii="Arial" w:hAnsi="Arial" w:cs="Arial"/>
              </w:rPr>
            </w:pPr>
            <w:r>
              <w:rPr>
                <w:rFonts w:ascii="Arial" w:hAnsi="Arial" w:cs="Arial"/>
              </w:rPr>
              <w:t>3</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6.</w:t>
            </w:r>
          </w:p>
        </w:tc>
        <w:tc>
          <w:tcPr>
            <w:tcW w:w="7029" w:type="dxa"/>
            <w:gridSpan w:val="2"/>
            <w:shd w:val="clear" w:color="auto" w:fill="auto"/>
          </w:tcPr>
          <w:p w:rsidR="00DB52FA" w:rsidRPr="00680C33" w:rsidRDefault="00DB52FA" w:rsidP="00DB52FA">
            <w:pPr>
              <w:jc w:val="both"/>
              <w:rPr>
                <w:rFonts w:ascii="Arial" w:hAnsi="Arial" w:cs="Arial"/>
              </w:rPr>
            </w:pPr>
            <w:r w:rsidRPr="00A62C60">
              <w:rPr>
                <w:rFonts w:ascii="Arial" w:hAnsi="Arial" w:cs="Arial"/>
                <w:b/>
                <w:bCs/>
                <w:color w:val="000000"/>
                <w:lang w:eastAsia="sl-SI"/>
              </w:rPr>
              <w:t xml:space="preserve">Povezovanje in pridobitve znanja v gozdno – lesni verigi ali v povezavi z institucijami znanja za </w:t>
            </w:r>
            <w:r>
              <w:rPr>
                <w:rFonts w:ascii="Arial" w:hAnsi="Arial" w:cs="Arial"/>
                <w:b/>
                <w:bCs/>
                <w:color w:val="000000"/>
                <w:lang w:eastAsia="sl-SI"/>
              </w:rPr>
              <w:t>operacijo</w:t>
            </w:r>
            <w:r w:rsidRPr="00A62C60">
              <w:rPr>
                <w:rFonts w:ascii="Arial" w:hAnsi="Arial" w:cs="Arial"/>
                <w:b/>
                <w:bCs/>
                <w:color w:val="000000"/>
                <w:lang w:eastAsia="sl-SI"/>
              </w:rPr>
              <w:t>.</w:t>
            </w:r>
          </w:p>
        </w:tc>
        <w:tc>
          <w:tcPr>
            <w:tcW w:w="1292" w:type="dxa"/>
            <w:shd w:val="clear" w:color="auto" w:fill="auto"/>
          </w:tcPr>
          <w:p w:rsidR="00DB52FA" w:rsidRPr="00680C33" w:rsidRDefault="0010092F" w:rsidP="00DB52FA">
            <w:pPr>
              <w:jc w:val="both"/>
              <w:rPr>
                <w:rFonts w:ascii="Arial" w:hAnsi="Arial" w:cs="Arial"/>
              </w:rPr>
            </w:pPr>
            <w:r>
              <w:rPr>
                <w:rFonts w:ascii="Arial" w:hAnsi="Arial" w:cs="Arial"/>
              </w:rPr>
              <w:t>6</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7.</w:t>
            </w:r>
          </w:p>
        </w:tc>
        <w:tc>
          <w:tcPr>
            <w:tcW w:w="7029" w:type="dxa"/>
            <w:gridSpan w:val="2"/>
            <w:shd w:val="clear" w:color="auto" w:fill="auto"/>
          </w:tcPr>
          <w:p w:rsidR="00DB52FA" w:rsidRPr="00680C33" w:rsidRDefault="00DB52FA" w:rsidP="00C537F9">
            <w:pPr>
              <w:jc w:val="both"/>
              <w:rPr>
                <w:rFonts w:ascii="Arial" w:hAnsi="Arial" w:cs="Arial"/>
              </w:rPr>
            </w:pPr>
            <w:r w:rsidRPr="0012152A">
              <w:rPr>
                <w:rFonts w:ascii="Arial" w:hAnsi="Arial" w:cs="Arial"/>
                <w:b/>
                <w:bCs/>
                <w:color w:val="000000"/>
                <w:lang w:eastAsia="sl-SI"/>
              </w:rPr>
              <w:t>Tržna analiza</w:t>
            </w:r>
            <w:r w:rsidRPr="00C537F9">
              <w:rPr>
                <w:rFonts w:ascii="Arial" w:hAnsi="Arial" w:cs="Arial"/>
                <w:b/>
                <w:bCs/>
                <w:color w:val="000000"/>
                <w:lang w:eastAsia="sl-SI"/>
              </w:rPr>
              <w:t xml:space="preserve">, plan </w:t>
            </w:r>
            <w:r w:rsidR="00C537F9">
              <w:rPr>
                <w:rFonts w:ascii="Arial" w:hAnsi="Arial" w:cs="Arial"/>
                <w:b/>
                <w:bCs/>
                <w:color w:val="000000"/>
                <w:lang w:eastAsia="sl-SI"/>
              </w:rPr>
              <w:t>komercializacije in</w:t>
            </w:r>
            <w:r w:rsidR="00C537F9" w:rsidRPr="00C537F9">
              <w:rPr>
                <w:rFonts w:ascii="Arial" w:hAnsi="Arial" w:cs="Arial"/>
                <w:b/>
                <w:bCs/>
                <w:color w:val="000000"/>
                <w:lang w:eastAsia="sl-SI"/>
              </w:rPr>
              <w:t xml:space="preserve"> prodaje</w:t>
            </w:r>
            <w:r w:rsidR="00C537F9">
              <w:rPr>
                <w:rFonts w:ascii="Arial" w:hAnsi="Arial" w:cs="Arial"/>
                <w:b/>
                <w:bCs/>
                <w:color w:val="000000"/>
                <w:lang w:eastAsia="sl-SI"/>
              </w:rPr>
              <w:t xml:space="preserve"> </w:t>
            </w:r>
          </w:p>
        </w:tc>
        <w:tc>
          <w:tcPr>
            <w:tcW w:w="1292" w:type="dxa"/>
            <w:shd w:val="clear" w:color="auto" w:fill="auto"/>
          </w:tcPr>
          <w:p w:rsidR="00DB52FA" w:rsidRPr="00680C33" w:rsidRDefault="0010092F" w:rsidP="00DB52FA">
            <w:pPr>
              <w:jc w:val="both"/>
              <w:rPr>
                <w:rFonts w:ascii="Arial" w:hAnsi="Arial" w:cs="Arial"/>
              </w:rPr>
            </w:pPr>
            <w:r>
              <w:rPr>
                <w:rFonts w:ascii="Arial" w:hAnsi="Arial" w:cs="Arial"/>
              </w:rPr>
              <w:t>7</w:t>
            </w:r>
          </w:p>
        </w:tc>
      </w:tr>
      <w:tr w:rsidR="00DB52FA" w:rsidRPr="00680C33" w:rsidTr="00680C33">
        <w:trPr>
          <w:trHeight w:val="516"/>
        </w:trPr>
        <w:tc>
          <w:tcPr>
            <w:tcW w:w="891" w:type="dxa"/>
            <w:gridSpan w:val="2"/>
            <w:shd w:val="clear" w:color="auto" w:fill="BFBFBF"/>
            <w:noWrap/>
            <w:hideMark/>
          </w:tcPr>
          <w:p w:rsidR="00DB52FA" w:rsidRPr="00680C33" w:rsidRDefault="00DB52FA" w:rsidP="00DB52FA">
            <w:pPr>
              <w:jc w:val="both"/>
              <w:rPr>
                <w:rFonts w:ascii="Arial" w:hAnsi="Arial" w:cs="Arial"/>
                <w:b/>
                <w:color w:val="000000"/>
                <w:sz w:val="16"/>
                <w:szCs w:val="16"/>
                <w:lang w:eastAsia="sl-SI"/>
              </w:rPr>
            </w:pPr>
            <w:proofErr w:type="spellStart"/>
            <w:r w:rsidRPr="00680C33">
              <w:rPr>
                <w:rFonts w:ascii="Arial" w:hAnsi="Arial" w:cs="Arial"/>
                <w:b/>
                <w:color w:val="000000"/>
                <w:sz w:val="16"/>
                <w:szCs w:val="16"/>
                <w:lang w:eastAsia="sl-SI"/>
              </w:rPr>
              <w:t>Zap</w:t>
            </w:r>
            <w:proofErr w:type="spellEnd"/>
            <w:r w:rsidRPr="00680C33">
              <w:rPr>
                <w:rFonts w:ascii="Arial" w:hAnsi="Arial" w:cs="Arial"/>
                <w:b/>
                <w:color w:val="000000"/>
                <w:sz w:val="16"/>
                <w:szCs w:val="16"/>
                <w:lang w:eastAsia="sl-SI"/>
              </w:rPr>
              <w:t>.št. merila</w:t>
            </w:r>
          </w:p>
        </w:tc>
        <w:tc>
          <w:tcPr>
            <w:tcW w:w="7029" w:type="dxa"/>
            <w:gridSpan w:val="2"/>
            <w:shd w:val="clear" w:color="auto" w:fill="BFBFBF"/>
            <w:vAlign w:val="center"/>
            <w:hideMark/>
          </w:tcPr>
          <w:p w:rsidR="00DB52FA" w:rsidRDefault="00DB52FA" w:rsidP="00DB52FA">
            <w:pPr>
              <w:jc w:val="center"/>
              <w:rPr>
                <w:rFonts w:ascii="Arial" w:hAnsi="Arial" w:cs="Arial"/>
                <w:b/>
              </w:rPr>
            </w:pPr>
            <w:r w:rsidRPr="00680C33">
              <w:rPr>
                <w:rFonts w:ascii="Arial" w:hAnsi="Arial" w:cs="Arial"/>
                <w:b/>
              </w:rPr>
              <w:t>Prispevek k doseganju ciljev razpisa</w:t>
            </w:r>
          </w:p>
          <w:p w:rsidR="00DF0FDB" w:rsidRPr="00DF0FDB" w:rsidRDefault="00DF0FDB" w:rsidP="00DB52FA">
            <w:pPr>
              <w:jc w:val="center"/>
              <w:rPr>
                <w:rFonts w:ascii="Arial" w:hAnsi="Arial" w:cs="Arial"/>
                <w:bCs/>
                <w:color w:val="000000"/>
                <w:sz w:val="18"/>
                <w:szCs w:val="18"/>
                <w:lang w:eastAsia="sl-SI"/>
              </w:rPr>
            </w:pPr>
            <w:r w:rsidRPr="00DF0FDB">
              <w:rPr>
                <w:rFonts w:ascii="Arial" w:hAnsi="Arial" w:cs="Arial"/>
                <w:sz w:val="18"/>
                <w:szCs w:val="18"/>
              </w:rPr>
              <w:t xml:space="preserve">(Pri merilu št. 8 mora vloga doseči vsaj 5 točk, prav tako pa mora biti vsota pri merilih 9. 10. in 11. vsaj 5 točk, da izpolnjuje </w:t>
            </w:r>
            <w:r w:rsidR="001839D2">
              <w:rPr>
                <w:rFonts w:ascii="Arial" w:hAnsi="Arial" w:cs="Arial"/>
                <w:sz w:val="18"/>
                <w:szCs w:val="18"/>
              </w:rPr>
              <w:t xml:space="preserve">prijavitelj </w:t>
            </w:r>
            <w:r w:rsidRPr="00DF0FDB">
              <w:rPr>
                <w:rFonts w:ascii="Arial" w:hAnsi="Arial" w:cs="Arial"/>
                <w:sz w:val="18"/>
                <w:szCs w:val="18"/>
              </w:rPr>
              <w:t>pogoje)</w:t>
            </w:r>
          </w:p>
        </w:tc>
        <w:tc>
          <w:tcPr>
            <w:tcW w:w="1292" w:type="dxa"/>
            <w:shd w:val="clear" w:color="auto" w:fill="BFBFBF"/>
            <w:hideMark/>
          </w:tcPr>
          <w:p w:rsidR="00DB52FA" w:rsidRPr="00DB52FA" w:rsidRDefault="00DB52FA" w:rsidP="00DB52FA">
            <w:pPr>
              <w:jc w:val="both"/>
              <w:rPr>
                <w:rFonts w:ascii="Arial" w:hAnsi="Arial" w:cs="Arial"/>
                <w:b/>
                <w:bCs/>
                <w:color w:val="000000"/>
                <w:sz w:val="32"/>
                <w:szCs w:val="32"/>
                <w:lang w:eastAsia="sl-SI"/>
              </w:rPr>
            </w:pPr>
            <w:r w:rsidRPr="00DB52FA">
              <w:rPr>
                <w:rFonts w:ascii="Arial" w:hAnsi="Arial" w:cs="Arial"/>
                <w:b/>
                <w:bCs/>
                <w:color w:val="000000"/>
                <w:sz w:val="32"/>
                <w:szCs w:val="32"/>
                <w:lang w:eastAsia="sl-SI"/>
              </w:rPr>
              <w:t>40</w:t>
            </w:r>
          </w:p>
        </w:tc>
      </w:tr>
      <w:tr w:rsidR="00DB52FA" w:rsidRPr="00680C33" w:rsidTr="00680C3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8.</w:t>
            </w:r>
          </w:p>
        </w:tc>
        <w:tc>
          <w:tcPr>
            <w:tcW w:w="7029" w:type="dxa"/>
            <w:gridSpan w:val="2"/>
            <w:shd w:val="clear" w:color="auto" w:fill="auto"/>
          </w:tcPr>
          <w:p w:rsidR="00DB52FA" w:rsidRPr="00680C33" w:rsidRDefault="00DB52FA" w:rsidP="00DB52FA">
            <w:pPr>
              <w:jc w:val="both"/>
              <w:rPr>
                <w:rFonts w:ascii="Arial" w:hAnsi="Arial" w:cs="Arial"/>
              </w:rPr>
            </w:pPr>
            <w:r w:rsidRPr="00885BAB">
              <w:rPr>
                <w:rFonts w:ascii="Arial" w:hAnsi="Arial" w:cs="Arial"/>
                <w:b/>
                <w:bCs/>
                <w:color w:val="000000"/>
                <w:lang w:eastAsia="sl-SI"/>
              </w:rPr>
              <w:t>Povečanje števila zaposlenih ali povečanje dodane vrednosti na zaposlenega</w:t>
            </w:r>
          </w:p>
        </w:tc>
        <w:tc>
          <w:tcPr>
            <w:tcW w:w="1292" w:type="dxa"/>
            <w:shd w:val="clear" w:color="auto" w:fill="auto"/>
          </w:tcPr>
          <w:p w:rsidR="00DB52FA" w:rsidRPr="00680C33" w:rsidRDefault="00DB52FA" w:rsidP="00DB52FA">
            <w:pPr>
              <w:jc w:val="both"/>
              <w:rPr>
                <w:rFonts w:ascii="Arial" w:hAnsi="Arial" w:cs="Arial"/>
              </w:rPr>
            </w:pPr>
            <w:r>
              <w:rPr>
                <w:rFonts w:ascii="Arial" w:hAnsi="Arial" w:cs="Arial"/>
              </w:rPr>
              <w:t>10</w:t>
            </w:r>
          </w:p>
        </w:tc>
      </w:tr>
      <w:tr w:rsidR="00DB52FA" w:rsidRPr="00680C33" w:rsidTr="00863A53">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9.</w:t>
            </w:r>
          </w:p>
        </w:tc>
        <w:tc>
          <w:tcPr>
            <w:tcW w:w="7029" w:type="dxa"/>
            <w:gridSpan w:val="2"/>
            <w:shd w:val="clear" w:color="auto" w:fill="auto"/>
            <w:vAlign w:val="center"/>
          </w:tcPr>
          <w:p w:rsidR="00DB52FA" w:rsidRPr="00A62C60" w:rsidRDefault="00DB52FA" w:rsidP="00DB52FA">
            <w:pPr>
              <w:jc w:val="both"/>
              <w:rPr>
                <w:rFonts w:ascii="Arial" w:hAnsi="Arial" w:cs="Arial"/>
                <w:b/>
                <w:color w:val="000000"/>
                <w:lang w:eastAsia="sl-SI"/>
              </w:rPr>
            </w:pPr>
            <w:r w:rsidRPr="00A62C60">
              <w:rPr>
                <w:rFonts w:ascii="Arial" w:hAnsi="Arial" w:cs="Arial"/>
                <w:b/>
                <w:color w:val="000000"/>
                <w:lang w:eastAsia="sl-SI"/>
              </w:rPr>
              <w:t>Vpliv operacije na okolje – zmanjšanje izpustov škodljivih snovi</w:t>
            </w:r>
          </w:p>
        </w:tc>
        <w:tc>
          <w:tcPr>
            <w:tcW w:w="1292" w:type="dxa"/>
            <w:shd w:val="clear" w:color="auto" w:fill="auto"/>
          </w:tcPr>
          <w:p w:rsidR="00DB52FA" w:rsidRPr="00680C33" w:rsidRDefault="00DB52FA" w:rsidP="00DB52FA">
            <w:pPr>
              <w:jc w:val="both"/>
              <w:rPr>
                <w:rFonts w:ascii="Arial" w:hAnsi="Arial" w:cs="Arial"/>
              </w:rPr>
            </w:pPr>
            <w:r>
              <w:rPr>
                <w:rFonts w:ascii="Arial" w:hAnsi="Arial" w:cs="Arial"/>
              </w:rPr>
              <w:t>10</w:t>
            </w:r>
          </w:p>
        </w:tc>
      </w:tr>
      <w:tr w:rsidR="00DB52FA" w:rsidRPr="00680C33" w:rsidTr="00680C33">
        <w:tc>
          <w:tcPr>
            <w:tcW w:w="883" w:type="dxa"/>
            <w:shd w:val="clear" w:color="auto" w:fill="auto"/>
          </w:tcPr>
          <w:p w:rsidR="00DB52FA" w:rsidRPr="00680C33" w:rsidRDefault="00DB52FA" w:rsidP="00DB52FA">
            <w:pPr>
              <w:jc w:val="both"/>
              <w:rPr>
                <w:rFonts w:ascii="Arial" w:hAnsi="Arial" w:cs="Arial"/>
              </w:rPr>
            </w:pPr>
            <w:r>
              <w:rPr>
                <w:rFonts w:ascii="Arial" w:hAnsi="Arial" w:cs="Arial"/>
              </w:rPr>
              <w:t>10.</w:t>
            </w:r>
          </w:p>
        </w:tc>
        <w:tc>
          <w:tcPr>
            <w:tcW w:w="7037" w:type="dxa"/>
            <w:gridSpan w:val="3"/>
            <w:shd w:val="clear" w:color="auto" w:fill="auto"/>
          </w:tcPr>
          <w:p w:rsidR="00DB52FA" w:rsidRPr="00680C33" w:rsidRDefault="00DB52FA" w:rsidP="00DB52FA">
            <w:pPr>
              <w:jc w:val="both"/>
              <w:rPr>
                <w:rFonts w:ascii="Arial" w:hAnsi="Arial" w:cs="Arial"/>
              </w:rPr>
            </w:pPr>
            <w:r w:rsidRPr="00A62C60">
              <w:rPr>
                <w:rFonts w:ascii="Arial" w:hAnsi="Arial" w:cs="Arial"/>
                <w:b/>
                <w:bCs/>
                <w:color w:val="000000"/>
                <w:lang w:eastAsia="sl-SI"/>
              </w:rPr>
              <w:t>Vpliv operacije na okolje – recikliranje ali ponovna uporaba odpadnih surovin</w:t>
            </w:r>
          </w:p>
        </w:tc>
        <w:tc>
          <w:tcPr>
            <w:tcW w:w="1292" w:type="dxa"/>
            <w:shd w:val="clear" w:color="auto" w:fill="auto"/>
          </w:tcPr>
          <w:p w:rsidR="00DB52FA" w:rsidRPr="00680C33" w:rsidRDefault="00DB52FA" w:rsidP="00DB52FA">
            <w:pPr>
              <w:jc w:val="both"/>
              <w:rPr>
                <w:rFonts w:ascii="Arial" w:hAnsi="Arial" w:cs="Arial"/>
              </w:rPr>
            </w:pPr>
            <w:r>
              <w:rPr>
                <w:rFonts w:ascii="Arial" w:hAnsi="Arial" w:cs="Arial"/>
              </w:rPr>
              <w:t>10</w:t>
            </w:r>
          </w:p>
        </w:tc>
      </w:tr>
      <w:tr w:rsidR="00DB52FA" w:rsidRPr="00680C33" w:rsidTr="00680C33">
        <w:tc>
          <w:tcPr>
            <w:tcW w:w="883" w:type="dxa"/>
            <w:shd w:val="clear" w:color="auto" w:fill="auto"/>
          </w:tcPr>
          <w:p w:rsidR="00DB52FA" w:rsidRPr="00680C33" w:rsidRDefault="00DB52FA" w:rsidP="00DB52FA">
            <w:pPr>
              <w:jc w:val="both"/>
              <w:rPr>
                <w:rFonts w:ascii="Arial" w:hAnsi="Arial" w:cs="Arial"/>
              </w:rPr>
            </w:pPr>
            <w:r>
              <w:rPr>
                <w:rFonts w:ascii="Arial" w:hAnsi="Arial" w:cs="Arial"/>
              </w:rPr>
              <w:t>11.</w:t>
            </w:r>
          </w:p>
        </w:tc>
        <w:tc>
          <w:tcPr>
            <w:tcW w:w="7037" w:type="dxa"/>
            <w:gridSpan w:val="3"/>
            <w:shd w:val="clear" w:color="auto" w:fill="auto"/>
          </w:tcPr>
          <w:p w:rsidR="00DB52FA" w:rsidRPr="00680C33" w:rsidRDefault="00DB52FA" w:rsidP="00DB52FA">
            <w:pPr>
              <w:jc w:val="both"/>
              <w:rPr>
                <w:rFonts w:ascii="Arial" w:hAnsi="Arial" w:cs="Arial"/>
              </w:rPr>
            </w:pPr>
            <w:r w:rsidRPr="00A62C60">
              <w:rPr>
                <w:rFonts w:ascii="Arial" w:hAnsi="Arial" w:cs="Arial"/>
                <w:b/>
                <w:bCs/>
                <w:color w:val="000000"/>
                <w:lang w:eastAsia="sl-SI"/>
              </w:rPr>
              <w:t>Vpliv operacije na okolje – manjša poraba surovin/materialov</w:t>
            </w:r>
          </w:p>
        </w:tc>
        <w:tc>
          <w:tcPr>
            <w:tcW w:w="1292" w:type="dxa"/>
            <w:shd w:val="clear" w:color="auto" w:fill="auto"/>
          </w:tcPr>
          <w:p w:rsidR="00DB52FA" w:rsidRPr="00680C33" w:rsidRDefault="00DB52FA" w:rsidP="00DB52FA">
            <w:pPr>
              <w:jc w:val="both"/>
              <w:rPr>
                <w:rFonts w:ascii="Arial" w:hAnsi="Arial" w:cs="Arial"/>
              </w:rPr>
            </w:pPr>
            <w:r>
              <w:rPr>
                <w:rFonts w:ascii="Arial" w:hAnsi="Arial" w:cs="Arial"/>
              </w:rPr>
              <w:t>10</w:t>
            </w:r>
          </w:p>
        </w:tc>
      </w:tr>
      <w:tr w:rsidR="00DB52FA" w:rsidRPr="00680C33" w:rsidTr="00680C33">
        <w:trPr>
          <w:trHeight w:val="516"/>
        </w:trPr>
        <w:tc>
          <w:tcPr>
            <w:tcW w:w="891" w:type="dxa"/>
            <w:gridSpan w:val="2"/>
            <w:shd w:val="clear" w:color="auto" w:fill="BFBFBF"/>
            <w:noWrap/>
            <w:hideMark/>
          </w:tcPr>
          <w:p w:rsidR="00DB52FA" w:rsidRPr="00680C33" w:rsidRDefault="00DB52FA" w:rsidP="00DB52FA">
            <w:pPr>
              <w:jc w:val="both"/>
              <w:rPr>
                <w:rFonts w:ascii="Arial" w:hAnsi="Arial" w:cs="Arial"/>
                <w:b/>
                <w:color w:val="000000"/>
                <w:sz w:val="16"/>
                <w:szCs w:val="16"/>
                <w:lang w:eastAsia="sl-SI"/>
              </w:rPr>
            </w:pPr>
            <w:proofErr w:type="spellStart"/>
            <w:r w:rsidRPr="00680C33">
              <w:rPr>
                <w:rFonts w:ascii="Arial" w:hAnsi="Arial" w:cs="Arial"/>
                <w:b/>
                <w:color w:val="000000"/>
                <w:sz w:val="16"/>
                <w:szCs w:val="16"/>
                <w:lang w:eastAsia="sl-SI"/>
              </w:rPr>
              <w:t>Zap</w:t>
            </w:r>
            <w:proofErr w:type="spellEnd"/>
            <w:r w:rsidRPr="00680C33">
              <w:rPr>
                <w:rFonts w:ascii="Arial" w:hAnsi="Arial" w:cs="Arial"/>
                <w:b/>
                <w:color w:val="000000"/>
                <w:sz w:val="16"/>
                <w:szCs w:val="16"/>
                <w:lang w:eastAsia="sl-SI"/>
              </w:rPr>
              <w:t>.št. merila</w:t>
            </w:r>
          </w:p>
        </w:tc>
        <w:tc>
          <w:tcPr>
            <w:tcW w:w="7029" w:type="dxa"/>
            <w:gridSpan w:val="2"/>
            <w:shd w:val="clear" w:color="auto" w:fill="BFBFBF"/>
            <w:vAlign w:val="center"/>
            <w:hideMark/>
          </w:tcPr>
          <w:p w:rsidR="00DB52FA" w:rsidRPr="00680C33" w:rsidRDefault="00DB52FA" w:rsidP="00DB52FA">
            <w:pPr>
              <w:jc w:val="center"/>
              <w:rPr>
                <w:rFonts w:ascii="Arial" w:hAnsi="Arial" w:cs="Arial"/>
                <w:b/>
                <w:bCs/>
                <w:color w:val="000000"/>
                <w:lang w:eastAsia="sl-SI"/>
              </w:rPr>
            </w:pPr>
            <w:r w:rsidRPr="00680C33">
              <w:rPr>
                <w:rFonts w:ascii="Arial" w:hAnsi="Arial" w:cs="Arial"/>
                <w:b/>
              </w:rPr>
              <w:t>Lokalni kriterij</w:t>
            </w:r>
          </w:p>
        </w:tc>
        <w:tc>
          <w:tcPr>
            <w:tcW w:w="1292" w:type="dxa"/>
            <w:shd w:val="clear" w:color="auto" w:fill="BFBFBF"/>
            <w:hideMark/>
          </w:tcPr>
          <w:p w:rsidR="00DB52FA" w:rsidRPr="00680C33" w:rsidRDefault="00670864" w:rsidP="00DB52FA">
            <w:pPr>
              <w:jc w:val="both"/>
              <w:rPr>
                <w:rFonts w:ascii="Arial" w:hAnsi="Arial" w:cs="Arial"/>
                <w:b/>
                <w:bCs/>
                <w:color w:val="000000"/>
                <w:sz w:val="16"/>
                <w:szCs w:val="16"/>
                <w:lang w:eastAsia="sl-SI"/>
              </w:rPr>
            </w:pPr>
            <w:r w:rsidRPr="00670864">
              <w:rPr>
                <w:rFonts w:ascii="Arial" w:hAnsi="Arial" w:cs="Arial"/>
                <w:b/>
                <w:bCs/>
                <w:color w:val="000000"/>
                <w:sz w:val="32"/>
                <w:szCs w:val="32"/>
                <w:lang w:eastAsia="sl-SI"/>
              </w:rPr>
              <w:t>10</w:t>
            </w:r>
          </w:p>
        </w:tc>
      </w:tr>
      <w:tr w:rsidR="00DB52FA" w:rsidRPr="00680C33" w:rsidTr="00670864">
        <w:trPr>
          <w:trHeight w:val="500"/>
        </w:trPr>
        <w:tc>
          <w:tcPr>
            <w:tcW w:w="891" w:type="dxa"/>
            <w:gridSpan w:val="2"/>
            <w:shd w:val="clear" w:color="auto" w:fill="auto"/>
          </w:tcPr>
          <w:p w:rsidR="00DB52FA" w:rsidRPr="00680C33" w:rsidRDefault="00DB52FA" w:rsidP="00DB52FA">
            <w:pPr>
              <w:jc w:val="both"/>
              <w:rPr>
                <w:rFonts w:ascii="Arial" w:hAnsi="Arial" w:cs="Arial"/>
              </w:rPr>
            </w:pPr>
            <w:r>
              <w:rPr>
                <w:rFonts w:ascii="Arial" w:hAnsi="Arial" w:cs="Arial"/>
              </w:rPr>
              <w:t>12.</w:t>
            </w:r>
          </w:p>
        </w:tc>
        <w:tc>
          <w:tcPr>
            <w:tcW w:w="7029" w:type="dxa"/>
            <w:gridSpan w:val="2"/>
            <w:shd w:val="clear" w:color="auto" w:fill="auto"/>
          </w:tcPr>
          <w:p w:rsidR="00DB52FA" w:rsidRPr="00680C33" w:rsidRDefault="00670864" w:rsidP="00670864">
            <w:pPr>
              <w:jc w:val="both"/>
              <w:rPr>
                <w:rFonts w:ascii="Arial" w:hAnsi="Arial" w:cs="Arial"/>
              </w:rPr>
            </w:pPr>
            <w:r>
              <w:rPr>
                <w:rFonts w:ascii="Arial" w:hAnsi="Arial" w:cs="Arial"/>
                <w:b/>
                <w:bCs/>
                <w:color w:val="000000"/>
                <w:lang w:eastAsia="sl-SI"/>
              </w:rPr>
              <w:t>Lokacija operacije</w:t>
            </w:r>
          </w:p>
        </w:tc>
        <w:tc>
          <w:tcPr>
            <w:tcW w:w="1292" w:type="dxa"/>
            <w:shd w:val="clear" w:color="auto" w:fill="auto"/>
          </w:tcPr>
          <w:p w:rsidR="00DB52FA" w:rsidRPr="00680C33" w:rsidRDefault="00670864" w:rsidP="00DB52FA">
            <w:pPr>
              <w:jc w:val="both"/>
              <w:rPr>
                <w:rFonts w:ascii="Arial" w:hAnsi="Arial" w:cs="Arial"/>
              </w:rPr>
            </w:pPr>
            <w:r>
              <w:rPr>
                <w:rFonts w:ascii="Arial" w:hAnsi="Arial" w:cs="Arial"/>
              </w:rPr>
              <w:t>10</w:t>
            </w:r>
          </w:p>
        </w:tc>
      </w:tr>
      <w:tr w:rsidR="00DB52FA" w:rsidRPr="00680C33" w:rsidTr="00680C33">
        <w:tc>
          <w:tcPr>
            <w:tcW w:w="7877" w:type="dxa"/>
            <w:gridSpan w:val="3"/>
            <w:shd w:val="clear" w:color="auto" w:fill="auto"/>
            <w:vAlign w:val="center"/>
          </w:tcPr>
          <w:p w:rsidR="00DB52FA" w:rsidRPr="00680C33" w:rsidRDefault="00DB52FA" w:rsidP="00DB52FA">
            <w:pPr>
              <w:jc w:val="right"/>
              <w:rPr>
                <w:rFonts w:ascii="Arial" w:hAnsi="Arial" w:cs="Arial"/>
              </w:rPr>
            </w:pPr>
            <w:r w:rsidRPr="00680C33">
              <w:rPr>
                <w:rFonts w:ascii="Arial" w:hAnsi="Arial" w:cs="Arial"/>
              </w:rPr>
              <w:t>SKUPAJ:</w:t>
            </w:r>
          </w:p>
        </w:tc>
        <w:tc>
          <w:tcPr>
            <w:tcW w:w="1335" w:type="dxa"/>
            <w:gridSpan w:val="2"/>
            <w:shd w:val="clear" w:color="auto" w:fill="auto"/>
          </w:tcPr>
          <w:p w:rsidR="00DB52FA" w:rsidRPr="00680C33" w:rsidRDefault="00670864" w:rsidP="00DB52FA">
            <w:pPr>
              <w:jc w:val="both"/>
              <w:rPr>
                <w:rFonts w:ascii="Arial" w:hAnsi="Arial" w:cs="Arial"/>
              </w:rPr>
            </w:pPr>
            <w:r w:rsidRPr="00670864">
              <w:rPr>
                <w:rFonts w:ascii="Arial" w:hAnsi="Arial" w:cs="Arial"/>
                <w:b/>
                <w:bCs/>
                <w:color w:val="000000"/>
                <w:sz w:val="32"/>
                <w:szCs w:val="32"/>
                <w:lang w:eastAsia="sl-SI"/>
              </w:rPr>
              <w:t>100</w:t>
            </w:r>
          </w:p>
        </w:tc>
      </w:tr>
    </w:tbl>
    <w:p w:rsidR="00A6508C" w:rsidRDefault="00A6508C" w:rsidP="00A6508C">
      <w:pPr>
        <w:jc w:val="both"/>
        <w:rPr>
          <w:rFonts w:ascii="Arial" w:hAnsi="Arial" w:cs="Arial"/>
          <w:b/>
        </w:rPr>
      </w:pPr>
    </w:p>
    <w:p w:rsidR="0023100D" w:rsidRPr="0023100D" w:rsidRDefault="0023100D" w:rsidP="00A6508C">
      <w:pPr>
        <w:jc w:val="both"/>
        <w:rPr>
          <w:rFonts w:ascii="Arial" w:hAnsi="Arial" w:cs="Arial"/>
        </w:rPr>
      </w:pPr>
      <w:r w:rsidRPr="0023100D">
        <w:rPr>
          <w:rFonts w:ascii="Arial" w:hAnsi="Arial" w:cs="Arial"/>
        </w:rPr>
        <w:t>Maksimalno število točk je 100.</w:t>
      </w:r>
    </w:p>
    <w:p w:rsidR="00A6508C" w:rsidRPr="00A6508C" w:rsidRDefault="00A6508C" w:rsidP="00A6508C">
      <w:pPr>
        <w:jc w:val="both"/>
        <w:rPr>
          <w:rFonts w:ascii="Arial" w:hAnsi="Arial" w:cs="Arial"/>
        </w:rPr>
      </w:pPr>
      <w:r w:rsidRPr="00A6508C">
        <w:rPr>
          <w:rFonts w:ascii="Arial" w:hAnsi="Arial" w:cs="Arial"/>
        </w:rPr>
        <w:t>Podrobnejši opis meril je v poglavju III razpisne dokumentacije: Merila za ocenjevanje vlog.</w:t>
      </w:r>
    </w:p>
    <w:p w:rsidR="00A6508C" w:rsidRPr="00A6508C" w:rsidRDefault="00A6508C" w:rsidP="00A6508C">
      <w:pPr>
        <w:jc w:val="both"/>
        <w:rPr>
          <w:rFonts w:ascii="Arial" w:eastAsia="Times New Roman" w:hAnsi="Arial" w:cs="Arial"/>
          <w:lang w:eastAsia="sl-SI"/>
        </w:rPr>
      </w:pPr>
      <w:r w:rsidRPr="00A6508C">
        <w:rPr>
          <w:rFonts w:ascii="Arial" w:hAnsi="Arial" w:cs="Arial"/>
        </w:rPr>
        <w:t>Vloga mora vsebovati dokazila, iz katerih bo mogoče vlogo oceniti</w:t>
      </w:r>
      <w:r w:rsidR="00670864">
        <w:rPr>
          <w:rFonts w:ascii="Arial" w:hAnsi="Arial" w:cs="Arial"/>
        </w:rPr>
        <w:t xml:space="preserve"> po merilih za ocenjevanje vlog</w:t>
      </w:r>
      <w:r w:rsidRPr="00A6508C">
        <w:rPr>
          <w:rFonts w:ascii="Arial" w:hAnsi="Arial" w:cs="Arial"/>
          <w:bCs/>
        </w:rPr>
        <w:t>.</w:t>
      </w:r>
    </w:p>
    <w:p w:rsidR="00A6508C" w:rsidRPr="00A6508C" w:rsidRDefault="00A6508C" w:rsidP="00A6508C">
      <w:pPr>
        <w:contextualSpacing/>
        <w:jc w:val="both"/>
        <w:rPr>
          <w:rFonts w:ascii="Arial" w:hAnsi="Arial" w:cs="Arial"/>
          <w:b/>
        </w:rPr>
      </w:pPr>
      <w:r w:rsidRPr="00A6508C">
        <w:rPr>
          <w:rFonts w:ascii="Arial" w:hAnsi="Arial" w:cs="Arial"/>
          <w:b/>
        </w:rPr>
        <w:t xml:space="preserve">Spodnja meja za sofinanciranje je najmanj </w:t>
      </w:r>
      <w:r w:rsidR="009721DE">
        <w:rPr>
          <w:rFonts w:ascii="Arial" w:hAnsi="Arial" w:cs="Arial"/>
          <w:b/>
        </w:rPr>
        <w:t>5</w:t>
      </w:r>
      <w:r w:rsidR="00133CF2">
        <w:rPr>
          <w:rFonts w:ascii="Arial" w:hAnsi="Arial" w:cs="Arial"/>
          <w:b/>
        </w:rPr>
        <w:t>5</w:t>
      </w:r>
      <w:r w:rsidRPr="00A6508C">
        <w:rPr>
          <w:rFonts w:ascii="Arial" w:hAnsi="Arial" w:cs="Arial"/>
          <w:b/>
        </w:rPr>
        <w:t xml:space="preserve"> točk</w:t>
      </w:r>
      <w:r w:rsidR="00C75BE5">
        <w:rPr>
          <w:rFonts w:ascii="Arial" w:hAnsi="Arial" w:cs="Arial"/>
          <w:b/>
        </w:rPr>
        <w:t xml:space="preserve"> </w:t>
      </w:r>
      <w:r w:rsidRPr="00A6508C">
        <w:rPr>
          <w:rFonts w:ascii="Arial" w:hAnsi="Arial" w:cs="Arial"/>
          <w:b/>
        </w:rPr>
        <w:t>/</w:t>
      </w:r>
      <w:r w:rsidR="00C75BE5">
        <w:rPr>
          <w:rFonts w:ascii="Arial" w:hAnsi="Arial" w:cs="Arial"/>
          <w:b/>
        </w:rPr>
        <w:t xml:space="preserve"> </w:t>
      </w:r>
      <w:r w:rsidRPr="00A6508C">
        <w:rPr>
          <w:rFonts w:ascii="Arial" w:hAnsi="Arial" w:cs="Arial"/>
          <w:b/>
        </w:rPr>
        <w:t>100 točk, v kar ni vključena ocena iz sklopa merila »</w:t>
      </w:r>
      <w:r w:rsidRPr="00A6508C">
        <w:rPr>
          <w:rFonts w:ascii="Arial" w:hAnsi="Arial" w:cs="Arial"/>
          <w:b/>
          <w:bCs/>
        </w:rPr>
        <w:t xml:space="preserve">Lokacija </w:t>
      </w:r>
      <w:r w:rsidR="00D058D4">
        <w:rPr>
          <w:rFonts w:ascii="Arial" w:hAnsi="Arial" w:cs="Arial"/>
          <w:b/>
          <w:bCs/>
        </w:rPr>
        <w:t>operacije</w:t>
      </w:r>
      <w:r w:rsidRPr="00A6508C">
        <w:rPr>
          <w:rFonts w:ascii="Arial" w:hAnsi="Arial" w:cs="Arial"/>
          <w:b/>
          <w:bCs/>
        </w:rPr>
        <w:t>«</w:t>
      </w:r>
      <w:r w:rsidRPr="00A6508C">
        <w:rPr>
          <w:rFonts w:ascii="Arial" w:hAnsi="Arial" w:cs="Arial"/>
          <w:b/>
        </w:rPr>
        <w:t>.</w:t>
      </w:r>
    </w:p>
    <w:p w:rsidR="00C75BE5" w:rsidRDefault="00C75BE5" w:rsidP="00A6508C">
      <w:pPr>
        <w:autoSpaceDE w:val="0"/>
        <w:contextualSpacing/>
        <w:jc w:val="both"/>
        <w:rPr>
          <w:rFonts w:ascii="Arial" w:hAnsi="Arial" w:cs="Arial"/>
          <w:color w:val="000000"/>
        </w:rPr>
      </w:pPr>
    </w:p>
    <w:p w:rsidR="00A6508C" w:rsidRDefault="00A6508C" w:rsidP="00A6508C">
      <w:pPr>
        <w:autoSpaceDE w:val="0"/>
        <w:contextualSpacing/>
        <w:jc w:val="both"/>
        <w:rPr>
          <w:rFonts w:ascii="Arial" w:hAnsi="Arial" w:cs="Arial"/>
          <w:color w:val="000000"/>
        </w:rPr>
      </w:pPr>
      <w:r w:rsidRPr="00A6508C">
        <w:rPr>
          <w:rFonts w:ascii="Arial" w:hAnsi="Arial" w:cs="Arial"/>
          <w:color w:val="000000"/>
        </w:rPr>
        <w:t xml:space="preserve">Komisija med pozitivno ocenjenimi vlogami za sofinanciranje predlaga vloge po vrstnem redu skupnega števila dobljenih točk od najbolje do najslabše ocenjene. </w:t>
      </w:r>
    </w:p>
    <w:p w:rsidR="00836392" w:rsidRDefault="00836392" w:rsidP="00A6508C">
      <w:pPr>
        <w:autoSpaceDE w:val="0"/>
        <w:contextualSpacing/>
        <w:jc w:val="both"/>
        <w:rPr>
          <w:rFonts w:ascii="Arial" w:hAnsi="Arial" w:cs="Arial"/>
          <w:color w:val="000000"/>
        </w:rPr>
      </w:pPr>
    </w:p>
    <w:p w:rsidR="00836392" w:rsidRPr="00182443" w:rsidRDefault="00836392" w:rsidP="00836392">
      <w:pPr>
        <w:contextualSpacing/>
        <w:jc w:val="both"/>
        <w:rPr>
          <w:rFonts w:ascii="Arial" w:hAnsi="Arial" w:cs="Arial"/>
        </w:rPr>
      </w:pPr>
      <w:r w:rsidRPr="00A6508C">
        <w:rPr>
          <w:rFonts w:ascii="Arial" w:hAnsi="Arial" w:cs="Arial"/>
        </w:rPr>
        <w:t>V primeru, da bo več vlog ocenjenih z enakim skupnim številom točk, bodo imele prednost</w:t>
      </w:r>
    </w:p>
    <w:p w:rsidR="00836392" w:rsidRPr="00A6508C" w:rsidRDefault="00836392" w:rsidP="00836392">
      <w:pPr>
        <w:contextualSpacing/>
        <w:jc w:val="both"/>
        <w:rPr>
          <w:rFonts w:ascii="Arial" w:hAnsi="Arial" w:cs="Arial"/>
        </w:rPr>
      </w:pPr>
      <w:r w:rsidRPr="00A6508C">
        <w:rPr>
          <w:rFonts w:ascii="Arial" w:hAnsi="Arial" w:cs="Arial"/>
        </w:rPr>
        <w:t>vloge po merilu št.</w:t>
      </w:r>
      <w:r>
        <w:rPr>
          <w:rFonts w:ascii="Arial" w:hAnsi="Arial" w:cs="Arial"/>
        </w:rPr>
        <w:t>1 »</w:t>
      </w:r>
      <w:r w:rsidRPr="00182443">
        <w:rPr>
          <w:rFonts w:ascii="Arial" w:hAnsi="Arial" w:cs="Arial"/>
        </w:rPr>
        <w:t xml:space="preserve">Predmet operacije«, </w:t>
      </w:r>
      <w:r w:rsidRPr="00A6508C">
        <w:rPr>
          <w:rFonts w:ascii="Arial" w:hAnsi="Arial" w:cs="Arial"/>
        </w:rPr>
        <w:t>zatem bodo imele prednost vloge po merilu št</w:t>
      </w:r>
      <w:r>
        <w:rPr>
          <w:rFonts w:ascii="Arial" w:hAnsi="Arial" w:cs="Arial"/>
        </w:rPr>
        <w:t>. 2 »</w:t>
      </w:r>
      <w:r w:rsidRPr="00182443">
        <w:rPr>
          <w:rFonts w:ascii="Arial" w:hAnsi="Arial" w:cs="Arial"/>
        </w:rPr>
        <w:t xml:space="preserve">Stopnja tehnološke zahtevnosti </w:t>
      </w:r>
      <w:r w:rsidR="001C7B06">
        <w:rPr>
          <w:rFonts w:ascii="Arial" w:hAnsi="Arial" w:cs="Arial"/>
        </w:rPr>
        <w:t>izdelk</w:t>
      </w:r>
      <w:r w:rsidRPr="00182443">
        <w:rPr>
          <w:rFonts w:ascii="Arial" w:hAnsi="Arial" w:cs="Arial"/>
        </w:rPr>
        <w:t xml:space="preserve">a«, </w:t>
      </w:r>
      <w:r w:rsidRPr="00A6508C">
        <w:rPr>
          <w:rFonts w:ascii="Arial" w:hAnsi="Arial" w:cs="Arial"/>
        </w:rPr>
        <w:t xml:space="preserve">zatem bodo imele prednost vloge po merilu št. </w:t>
      </w:r>
      <w:r>
        <w:rPr>
          <w:rFonts w:ascii="Arial" w:hAnsi="Arial" w:cs="Arial"/>
        </w:rPr>
        <w:t>8. »</w:t>
      </w:r>
      <w:r w:rsidRPr="00182443">
        <w:rPr>
          <w:rFonts w:ascii="Arial" w:hAnsi="Arial" w:cs="Arial"/>
        </w:rPr>
        <w:t>Povečanje števila zaposlenih ali povečanje dodane vrednosti na zaposlenega«, zatem po merilu št. 9 »Vpliv operacije na okolje – zmanjšanje izpustov škodljivih snovi</w:t>
      </w:r>
      <w:r>
        <w:rPr>
          <w:rFonts w:ascii="Arial" w:hAnsi="Arial" w:cs="Arial"/>
        </w:rPr>
        <w:t>», zatem št. 10 »</w:t>
      </w:r>
      <w:r w:rsidRPr="00182443">
        <w:rPr>
          <w:rFonts w:ascii="Arial" w:hAnsi="Arial" w:cs="Arial"/>
        </w:rPr>
        <w:t>Vpliv operacije na okolje – recikliranje ali ponovna uporaba odpadnih surovin«, po merilu št. 11 »Vpliv operacije na okolje – manjša poraba surovin/materialov«, in nazadnje</w:t>
      </w:r>
      <w:r w:rsidRPr="00A6508C">
        <w:rPr>
          <w:rFonts w:ascii="Arial" w:hAnsi="Arial" w:cs="Arial"/>
        </w:rPr>
        <w:t xml:space="preserve"> bodo imele prednost vloge po</w:t>
      </w:r>
      <w:r>
        <w:rPr>
          <w:rFonts w:ascii="Arial" w:hAnsi="Arial" w:cs="Arial"/>
        </w:rPr>
        <w:t xml:space="preserve"> dodatnem</w:t>
      </w:r>
      <w:r w:rsidRPr="00A6508C">
        <w:rPr>
          <w:rFonts w:ascii="Arial" w:hAnsi="Arial" w:cs="Arial"/>
        </w:rPr>
        <w:t xml:space="preserve"> merilu: Indeks razvojne ogroženosti (</w:t>
      </w:r>
      <w:r w:rsidRPr="00182443">
        <w:rPr>
          <w:rFonts w:ascii="Arial" w:hAnsi="Arial" w:cs="Arial"/>
        </w:rPr>
        <w:t>Pravilnik o razvrstitvi razvojnih regij po stopnji razvitosti za programsko obdobje 2014–2020 - Uradni list RS št. 34/14</w:t>
      </w:r>
      <w:r w:rsidRPr="00A6508C">
        <w:rPr>
          <w:rFonts w:ascii="Arial" w:hAnsi="Arial" w:cs="Arial"/>
        </w:rPr>
        <w:t xml:space="preserve">) </w:t>
      </w:r>
      <w:r w:rsidRPr="00182443">
        <w:rPr>
          <w:rFonts w:ascii="Arial" w:hAnsi="Arial" w:cs="Arial"/>
        </w:rPr>
        <w:t>glede na sedež podjetja prijavitelja oz. poslovni naslov njegove podružnice, kjer se aktivnost izvaja</w:t>
      </w:r>
      <w:r w:rsidRPr="00A6508C">
        <w:rPr>
          <w:rFonts w:ascii="Arial" w:hAnsi="Arial" w:cs="Arial"/>
        </w:rPr>
        <w:t>:</w:t>
      </w:r>
    </w:p>
    <w:p w:rsidR="00836392" w:rsidRPr="00A6508C" w:rsidRDefault="00836392" w:rsidP="00836392">
      <w:pPr>
        <w:contextualSpacing/>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
        <w:gridCol w:w="6536"/>
        <w:gridCol w:w="1364"/>
      </w:tblGrid>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tcPr>
          <w:p w:rsidR="00836392" w:rsidRPr="00A6508C" w:rsidRDefault="00836392" w:rsidP="00863A53">
            <w:pPr>
              <w:jc w:val="both"/>
              <w:rPr>
                <w:rFonts w:ascii="Arial" w:hAnsi="Arial" w:cs="Arial"/>
              </w:rPr>
            </w:pP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b/>
              </w:rPr>
            </w:pPr>
            <w:r w:rsidRPr="00A6508C">
              <w:rPr>
                <w:rFonts w:ascii="Arial" w:hAnsi="Arial" w:cs="Arial"/>
                <w:b/>
              </w:rPr>
              <w:t>Dodatno merilo 1: Indeks razvojne ogroženosti</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Št. točk</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lang w:eastAsia="sl-SI"/>
              </w:rPr>
            </w:pPr>
            <w:r w:rsidRPr="00A6508C">
              <w:rPr>
                <w:rFonts w:ascii="Arial" w:hAnsi="Arial" w:cs="Arial"/>
                <w:lang w:eastAsia="sl-SI"/>
              </w:rPr>
              <w:t>1</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Pomurska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12</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lang w:eastAsia="sl-SI"/>
              </w:rPr>
            </w:pPr>
            <w:r w:rsidRPr="00A6508C">
              <w:rPr>
                <w:rFonts w:ascii="Arial" w:hAnsi="Arial" w:cs="Arial"/>
                <w:lang w:eastAsia="sl-SI"/>
              </w:rPr>
              <w:t>2</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Zasavska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11</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lang w:eastAsia="sl-SI"/>
              </w:rPr>
            </w:pPr>
            <w:r w:rsidRPr="00A6508C">
              <w:rPr>
                <w:rFonts w:ascii="Arial" w:hAnsi="Arial" w:cs="Arial"/>
                <w:lang w:eastAsia="sl-SI"/>
              </w:rPr>
              <w:t>3</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Primorsko-notranjska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10</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4</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Podravska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9</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5</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Koroška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8</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6</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Posavska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7</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7</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Goriška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6</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8</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Savinjska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5</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9</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Obalno-kraška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4</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10</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Gorenjska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3</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11</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Jugovzhodna Slovenija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2</w:t>
            </w:r>
          </w:p>
        </w:tc>
      </w:tr>
      <w:tr w:rsidR="00836392" w:rsidRPr="00A6508C" w:rsidTr="00863A53">
        <w:trPr>
          <w:jc w:val="center"/>
        </w:trPr>
        <w:tc>
          <w:tcPr>
            <w:tcW w:w="443"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12</w:t>
            </w:r>
          </w:p>
        </w:tc>
        <w:tc>
          <w:tcPr>
            <w:tcW w:w="6536"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color w:val="000000"/>
              </w:rPr>
            </w:pPr>
            <w:r w:rsidRPr="00A6508C">
              <w:rPr>
                <w:rFonts w:ascii="Arial" w:hAnsi="Arial" w:cs="Arial"/>
                <w:color w:val="000000"/>
                <w:lang w:eastAsia="sl-SI"/>
              </w:rPr>
              <w:t>Osrednjeslovenska</w:t>
            </w:r>
          </w:p>
        </w:tc>
        <w:tc>
          <w:tcPr>
            <w:tcW w:w="1364" w:type="dxa"/>
            <w:tcBorders>
              <w:top w:val="single" w:sz="4" w:space="0" w:color="000000"/>
              <w:left w:val="single" w:sz="4" w:space="0" w:color="000000"/>
              <w:bottom w:val="single" w:sz="4" w:space="0" w:color="000000"/>
              <w:right w:val="single" w:sz="4" w:space="0" w:color="000000"/>
            </w:tcBorders>
            <w:hideMark/>
          </w:tcPr>
          <w:p w:rsidR="00836392" w:rsidRPr="00A6508C" w:rsidRDefault="00836392" w:rsidP="00863A53">
            <w:pPr>
              <w:jc w:val="both"/>
              <w:rPr>
                <w:rFonts w:ascii="Arial" w:hAnsi="Arial" w:cs="Arial"/>
              </w:rPr>
            </w:pPr>
            <w:r w:rsidRPr="00A6508C">
              <w:rPr>
                <w:rFonts w:ascii="Arial" w:hAnsi="Arial" w:cs="Arial"/>
              </w:rPr>
              <w:t>1</w:t>
            </w:r>
          </w:p>
        </w:tc>
      </w:tr>
    </w:tbl>
    <w:p w:rsidR="00A6508C" w:rsidRPr="00A6508C" w:rsidRDefault="00A6508C" w:rsidP="00A6508C">
      <w:pPr>
        <w:jc w:val="both"/>
        <w:rPr>
          <w:rFonts w:ascii="Arial" w:hAnsi="Arial" w:cs="Arial"/>
        </w:rPr>
      </w:pPr>
    </w:p>
    <w:p w:rsidR="00A6508C" w:rsidRPr="00A6508C" w:rsidRDefault="00A6508C" w:rsidP="00A6508C">
      <w:pPr>
        <w:numPr>
          <w:ilvl w:val="0"/>
          <w:numId w:val="7"/>
        </w:numPr>
        <w:spacing w:after="0" w:line="240" w:lineRule="auto"/>
        <w:jc w:val="both"/>
        <w:rPr>
          <w:rFonts w:ascii="Arial" w:hAnsi="Arial" w:cs="Arial"/>
          <w:b/>
        </w:rPr>
      </w:pPr>
      <w:r w:rsidRPr="00A6508C">
        <w:rPr>
          <w:rFonts w:ascii="Arial" w:hAnsi="Arial" w:cs="Arial"/>
          <w:b/>
        </w:rPr>
        <w:t>Okvirna višin</w:t>
      </w:r>
      <w:r w:rsidR="00941CFC">
        <w:rPr>
          <w:rFonts w:ascii="Arial" w:hAnsi="Arial" w:cs="Arial"/>
          <w:b/>
        </w:rPr>
        <w:t>a sredstev, ki so na razpolago</w:t>
      </w:r>
    </w:p>
    <w:p w:rsidR="00A6508C" w:rsidRPr="00A6508C" w:rsidRDefault="00A6508C" w:rsidP="00A6508C">
      <w:pPr>
        <w:ind w:left="360"/>
        <w:jc w:val="both"/>
        <w:rPr>
          <w:rFonts w:ascii="Arial" w:hAnsi="Arial" w:cs="Arial"/>
          <w:b/>
        </w:rPr>
      </w:pPr>
    </w:p>
    <w:p w:rsidR="00A6508C" w:rsidRPr="00A6508C" w:rsidRDefault="00A6508C" w:rsidP="00A6508C">
      <w:pPr>
        <w:jc w:val="both"/>
        <w:rPr>
          <w:rFonts w:ascii="Arial" w:hAnsi="Arial" w:cs="Arial"/>
        </w:rPr>
      </w:pPr>
      <w:r w:rsidRPr="00A6508C">
        <w:rPr>
          <w:rFonts w:ascii="Arial" w:hAnsi="Arial" w:cs="Arial"/>
        </w:rPr>
        <w:t>Okvirna skupna višina sredstev, ki so na razpolago za izvedbo predmetnega javnega razpisa je</w:t>
      </w:r>
      <w:r w:rsidR="005247CA">
        <w:rPr>
          <w:rFonts w:ascii="Arial" w:hAnsi="Arial" w:cs="Arial"/>
        </w:rPr>
        <w:t xml:space="preserve"> </w:t>
      </w:r>
      <w:r w:rsidR="005247CA" w:rsidRPr="005247CA">
        <w:rPr>
          <w:rFonts w:ascii="Arial" w:hAnsi="Arial" w:cs="Arial"/>
          <w:b/>
          <w:szCs w:val="20"/>
        </w:rPr>
        <w:t>5.554.701,04</w:t>
      </w:r>
      <w:r w:rsidRPr="00A6508C">
        <w:rPr>
          <w:rFonts w:ascii="Arial" w:hAnsi="Arial" w:cs="Arial"/>
          <w:lang w:val="it-IT"/>
        </w:rPr>
        <w:t> </w:t>
      </w:r>
      <w:r w:rsidRPr="00A6508C">
        <w:rPr>
          <w:rFonts w:ascii="Arial" w:hAnsi="Arial" w:cs="Arial"/>
        </w:rPr>
        <w:t>EUR, in sicer:</w:t>
      </w:r>
    </w:p>
    <w:p w:rsidR="005247CA" w:rsidRDefault="005247CA" w:rsidP="00A6508C">
      <w:pPr>
        <w:jc w:val="both"/>
        <w:rPr>
          <w:rFonts w:ascii="Arial" w:hAnsi="Arial" w:cs="Arial"/>
        </w:rPr>
      </w:pPr>
    </w:p>
    <w:tbl>
      <w:tblPr>
        <w:tblW w:w="10494" w:type="dxa"/>
        <w:jc w:val="center"/>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1905"/>
        <w:gridCol w:w="1985"/>
        <w:gridCol w:w="2126"/>
        <w:gridCol w:w="1561"/>
      </w:tblGrid>
      <w:tr w:rsidR="00A40886" w:rsidRPr="00A40886" w:rsidTr="001151C1">
        <w:trPr>
          <w:trHeight w:val="553"/>
          <w:jc w:val="center"/>
        </w:trPr>
        <w:tc>
          <w:tcPr>
            <w:tcW w:w="2917" w:type="dxa"/>
            <w:tcBorders>
              <w:top w:val="single" w:sz="4" w:space="0" w:color="000000"/>
              <w:left w:val="single" w:sz="4" w:space="0" w:color="000000"/>
              <w:bottom w:val="single" w:sz="4" w:space="0" w:color="000000"/>
              <w:right w:val="single" w:sz="4" w:space="0" w:color="000000"/>
            </w:tcBorders>
            <w:shd w:val="clear" w:color="auto" w:fill="auto"/>
            <w:hideMark/>
          </w:tcPr>
          <w:p w:rsidR="00A40886" w:rsidRPr="00A40886" w:rsidRDefault="00A40886" w:rsidP="00A40886">
            <w:pPr>
              <w:jc w:val="center"/>
              <w:rPr>
                <w:rFonts w:ascii="Arial" w:hAnsi="Arial" w:cs="Arial"/>
                <w:b/>
                <w:sz w:val="20"/>
                <w:szCs w:val="20"/>
                <w:lang w:val="en-US" w:bidi="en-US"/>
              </w:rPr>
            </w:pPr>
            <w:proofErr w:type="spellStart"/>
            <w:r w:rsidRPr="00A40886">
              <w:rPr>
                <w:rFonts w:ascii="Arial" w:hAnsi="Arial" w:cs="Arial"/>
                <w:b/>
                <w:sz w:val="20"/>
                <w:szCs w:val="20"/>
                <w:lang w:val="en-US" w:bidi="en-US"/>
              </w:rPr>
              <w:lastRenderedPageBreak/>
              <w:t>Proračunska</w:t>
            </w:r>
            <w:proofErr w:type="spellEnd"/>
            <w:r w:rsidRPr="00A40886">
              <w:rPr>
                <w:rFonts w:ascii="Arial" w:hAnsi="Arial" w:cs="Arial"/>
                <w:b/>
                <w:sz w:val="20"/>
                <w:szCs w:val="20"/>
                <w:lang w:val="en-US" w:bidi="en-US"/>
              </w:rPr>
              <w:t xml:space="preserve"> </w:t>
            </w:r>
            <w:proofErr w:type="spellStart"/>
            <w:r w:rsidRPr="00A40886">
              <w:rPr>
                <w:rFonts w:ascii="Arial" w:hAnsi="Arial" w:cs="Arial"/>
                <w:b/>
                <w:sz w:val="20"/>
                <w:szCs w:val="20"/>
                <w:lang w:val="en-US" w:bidi="en-US"/>
              </w:rPr>
              <w:t>postavka</w:t>
            </w:r>
            <w:proofErr w:type="spellEnd"/>
          </w:p>
        </w:tc>
        <w:tc>
          <w:tcPr>
            <w:tcW w:w="1905" w:type="dxa"/>
            <w:tcBorders>
              <w:top w:val="single" w:sz="4" w:space="0" w:color="000000"/>
              <w:left w:val="single" w:sz="4" w:space="0" w:color="000000"/>
              <w:bottom w:val="single" w:sz="4" w:space="0" w:color="000000"/>
              <w:right w:val="single" w:sz="4" w:space="0" w:color="000000"/>
            </w:tcBorders>
          </w:tcPr>
          <w:p w:rsidR="00A40886" w:rsidRPr="00A40886" w:rsidRDefault="00A40886" w:rsidP="00A40886">
            <w:pPr>
              <w:jc w:val="center"/>
              <w:rPr>
                <w:rFonts w:ascii="Arial" w:hAnsi="Arial" w:cs="Arial"/>
                <w:b/>
                <w:sz w:val="20"/>
                <w:szCs w:val="20"/>
              </w:rPr>
            </w:pPr>
            <w:r w:rsidRPr="00A40886">
              <w:rPr>
                <w:rFonts w:ascii="Arial" w:eastAsia="Times New Roman" w:hAnsi="Arial" w:cs="Arial"/>
                <w:b/>
                <w:sz w:val="20"/>
                <w:szCs w:val="20"/>
                <w:lang w:eastAsia="sl-SI"/>
              </w:rPr>
              <w:t>Programsko območje</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A40886" w:rsidRDefault="00A40886" w:rsidP="00A40886">
            <w:pPr>
              <w:jc w:val="center"/>
              <w:rPr>
                <w:rFonts w:ascii="Arial" w:hAnsi="Arial" w:cs="Arial"/>
                <w:b/>
                <w:sz w:val="20"/>
                <w:szCs w:val="20"/>
              </w:rPr>
            </w:pPr>
            <w:r w:rsidRPr="00A40886">
              <w:rPr>
                <w:rFonts w:ascii="Arial" w:hAnsi="Arial" w:cs="Arial"/>
                <w:b/>
                <w:sz w:val="20"/>
                <w:szCs w:val="20"/>
              </w:rPr>
              <w:t>Leto 2019</w:t>
            </w:r>
          </w:p>
          <w:p w:rsidR="00894734" w:rsidRPr="00A40886" w:rsidRDefault="00894734" w:rsidP="00A40886">
            <w:pPr>
              <w:jc w:val="center"/>
              <w:rPr>
                <w:rFonts w:ascii="Arial" w:hAnsi="Arial" w:cs="Arial"/>
                <w:b/>
                <w:sz w:val="20"/>
                <w:szCs w:val="20"/>
              </w:rPr>
            </w:pPr>
            <w:r>
              <w:rPr>
                <w:rFonts w:ascii="Arial" w:hAnsi="Arial" w:cs="Arial"/>
                <w:b/>
                <w:sz w:val="20"/>
                <w:szCs w:val="20"/>
              </w:rPr>
              <w:t>(v EUR)</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A40886" w:rsidRDefault="00A40886" w:rsidP="00A40886">
            <w:pPr>
              <w:jc w:val="center"/>
              <w:rPr>
                <w:rFonts w:ascii="Arial" w:hAnsi="Arial" w:cs="Arial"/>
                <w:b/>
                <w:sz w:val="20"/>
                <w:szCs w:val="20"/>
              </w:rPr>
            </w:pPr>
            <w:r w:rsidRPr="00A40886">
              <w:rPr>
                <w:rFonts w:ascii="Arial" w:hAnsi="Arial" w:cs="Arial"/>
                <w:b/>
                <w:sz w:val="20"/>
                <w:szCs w:val="20"/>
              </w:rPr>
              <w:t>Leto 2020</w:t>
            </w:r>
          </w:p>
          <w:p w:rsidR="00894734" w:rsidRPr="00A40886" w:rsidRDefault="00894734" w:rsidP="00A40886">
            <w:pPr>
              <w:jc w:val="center"/>
              <w:rPr>
                <w:rFonts w:ascii="Arial" w:hAnsi="Arial" w:cs="Arial"/>
                <w:b/>
                <w:sz w:val="20"/>
                <w:szCs w:val="20"/>
              </w:rPr>
            </w:pPr>
            <w:r>
              <w:rPr>
                <w:rFonts w:ascii="Arial" w:hAnsi="Arial" w:cs="Arial"/>
                <w:b/>
                <w:sz w:val="20"/>
                <w:szCs w:val="20"/>
              </w:rPr>
              <w:t>(v EUR)</w:t>
            </w:r>
          </w:p>
        </w:tc>
        <w:tc>
          <w:tcPr>
            <w:tcW w:w="1561" w:type="dxa"/>
            <w:tcBorders>
              <w:top w:val="single" w:sz="4" w:space="0" w:color="000000"/>
              <w:left w:val="single" w:sz="4" w:space="0" w:color="000000"/>
              <w:bottom w:val="single" w:sz="4" w:space="0" w:color="000000"/>
              <w:right w:val="single" w:sz="4" w:space="0" w:color="000000"/>
            </w:tcBorders>
          </w:tcPr>
          <w:p w:rsidR="00A40886" w:rsidRDefault="00A40886" w:rsidP="00A40886">
            <w:pPr>
              <w:jc w:val="center"/>
              <w:rPr>
                <w:rFonts w:ascii="Arial" w:hAnsi="Arial" w:cs="Arial"/>
                <w:b/>
                <w:sz w:val="20"/>
                <w:szCs w:val="20"/>
              </w:rPr>
            </w:pPr>
            <w:r w:rsidRPr="00A40886">
              <w:rPr>
                <w:rFonts w:ascii="Arial" w:hAnsi="Arial" w:cs="Arial"/>
                <w:b/>
                <w:sz w:val="20"/>
                <w:szCs w:val="20"/>
              </w:rPr>
              <w:t>Skupaj</w:t>
            </w:r>
          </w:p>
          <w:p w:rsidR="00894734" w:rsidRPr="00A40886" w:rsidRDefault="00894734" w:rsidP="00A40886">
            <w:pPr>
              <w:jc w:val="center"/>
              <w:rPr>
                <w:rFonts w:ascii="Arial" w:hAnsi="Arial" w:cs="Arial"/>
                <w:b/>
                <w:sz w:val="20"/>
                <w:szCs w:val="20"/>
              </w:rPr>
            </w:pPr>
            <w:r>
              <w:rPr>
                <w:rFonts w:ascii="Arial" w:hAnsi="Arial" w:cs="Arial"/>
                <w:b/>
                <w:sz w:val="20"/>
                <w:szCs w:val="20"/>
              </w:rPr>
              <w:t>(v EUR)</w:t>
            </w:r>
          </w:p>
        </w:tc>
      </w:tr>
      <w:tr w:rsidR="00A40886" w:rsidRPr="00A40886" w:rsidTr="00894734">
        <w:trPr>
          <w:jc w:val="center"/>
        </w:trPr>
        <w:tc>
          <w:tcPr>
            <w:tcW w:w="2917" w:type="dxa"/>
            <w:tcBorders>
              <w:top w:val="single" w:sz="4" w:space="0" w:color="000000"/>
              <w:left w:val="single" w:sz="4" w:space="0" w:color="000000"/>
              <w:bottom w:val="single" w:sz="4" w:space="0" w:color="000000"/>
              <w:right w:val="single" w:sz="4" w:space="0" w:color="000000"/>
            </w:tcBorders>
            <w:shd w:val="clear" w:color="auto" w:fill="auto"/>
            <w:hideMark/>
          </w:tcPr>
          <w:p w:rsidR="00A40886" w:rsidRPr="00A40886" w:rsidRDefault="00A40886" w:rsidP="00A00A5E">
            <w:pPr>
              <w:jc w:val="both"/>
              <w:rPr>
                <w:rFonts w:ascii="Arial" w:hAnsi="Arial" w:cs="Arial"/>
                <w:sz w:val="20"/>
                <w:szCs w:val="20"/>
              </w:rPr>
            </w:pPr>
            <w:r w:rsidRPr="00A40886">
              <w:rPr>
                <w:rFonts w:ascii="Arial" w:hAnsi="Arial" w:cs="Arial"/>
                <w:color w:val="000000"/>
                <w:sz w:val="20"/>
                <w:szCs w:val="20"/>
              </w:rPr>
              <w:t>MGRT - 160057 PN 3.1 – Snovna in energetska učinkovitost – les V 14-20-EU</w:t>
            </w:r>
            <w:r w:rsidRPr="00A40886">
              <w:rPr>
                <w:rFonts w:ascii="Arial" w:hAnsi="Arial" w:cs="Arial"/>
                <w:sz w:val="20"/>
                <w:szCs w:val="20"/>
                <w:highlight w:val="lightGray"/>
              </w:rPr>
              <w:t xml:space="preserve"> </w:t>
            </w:r>
          </w:p>
        </w:tc>
        <w:tc>
          <w:tcPr>
            <w:tcW w:w="1905" w:type="dxa"/>
            <w:tcBorders>
              <w:top w:val="single" w:sz="4" w:space="0" w:color="000000"/>
              <w:left w:val="single" w:sz="4" w:space="0" w:color="000000"/>
              <w:bottom w:val="single" w:sz="4" w:space="0" w:color="000000"/>
              <w:right w:val="single" w:sz="4" w:space="0" w:color="000000"/>
            </w:tcBorders>
            <w:vAlign w:val="center"/>
          </w:tcPr>
          <w:p w:rsidR="00A40886" w:rsidRPr="00A40886" w:rsidRDefault="00A40886" w:rsidP="00A40886">
            <w:pPr>
              <w:jc w:val="center"/>
              <w:rPr>
                <w:rFonts w:ascii="Arial" w:hAnsi="Arial" w:cs="Arial"/>
                <w:sz w:val="20"/>
                <w:szCs w:val="20"/>
              </w:rPr>
            </w:pPr>
            <w:r w:rsidRPr="00A40886">
              <w:rPr>
                <w:rFonts w:ascii="Arial" w:hAnsi="Arial" w:cs="Arial"/>
                <w:sz w:val="20"/>
                <w:szCs w:val="20"/>
              </w:rPr>
              <w:t>Kohezijska regija Vzhodna Slovenija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A40886" w:rsidRDefault="00894734" w:rsidP="00894734">
            <w:pPr>
              <w:jc w:val="center"/>
              <w:rPr>
                <w:rFonts w:ascii="Arial" w:hAnsi="Arial" w:cs="Arial"/>
                <w:sz w:val="20"/>
                <w:szCs w:val="20"/>
              </w:rPr>
            </w:pPr>
            <w:r>
              <w:rPr>
                <w:rFonts w:ascii="Arial" w:hAnsi="Arial" w:cs="Arial"/>
                <w:sz w:val="20"/>
                <w:szCs w:val="20"/>
              </w:rPr>
              <w:t>1.813.841,87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A40886" w:rsidRDefault="00894734" w:rsidP="00894734">
            <w:pPr>
              <w:jc w:val="center"/>
              <w:rPr>
                <w:rFonts w:ascii="Arial" w:hAnsi="Arial" w:cs="Arial"/>
                <w:sz w:val="20"/>
                <w:szCs w:val="20"/>
              </w:rPr>
            </w:pPr>
            <w:r>
              <w:rPr>
                <w:rFonts w:ascii="Arial" w:hAnsi="Arial" w:cs="Arial"/>
                <w:sz w:val="20"/>
                <w:szCs w:val="20"/>
              </w:rPr>
              <w:t>1.000.000,00</w:t>
            </w:r>
          </w:p>
        </w:tc>
        <w:tc>
          <w:tcPr>
            <w:tcW w:w="1561" w:type="dxa"/>
            <w:tcBorders>
              <w:top w:val="single" w:sz="4" w:space="0" w:color="000000"/>
              <w:left w:val="single" w:sz="4" w:space="0" w:color="000000"/>
              <w:bottom w:val="single" w:sz="4" w:space="0" w:color="000000"/>
              <w:right w:val="single" w:sz="4" w:space="0" w:color="000000"/>
            </w:tcBorders>
            <w:vAlign w:val="center"/>
          </w:tcPr>
          <w:p w:rsidR="00A40886" w:rsidRPr="001151C1" w:rsidRDefault="001151C1" w:rsidP="00894734">
            <w:pPr>
              <w:jc w:val="center"/>
              <w:rPr>
                <w:rFonts w:ascii="Arial" w:hAnsi="Arial" w:cs="Arial"/>
                <w:sz w:val="20"/>
                <w:szCs w:val="20"/>
              </w:rPr>
            </w:pPr>
            <w:r w:rsidRPr="001151C1">
              <w:rPr>
                <w:rFonts w:ascii="Arial" w:hAnsi="Arial" w:cs="Arial"/>
                <w:color w:val="000000"/>
                <w:sz w:val="20"/>
                <w:szCs w:val="20"/>
              </w:rPr>
              <w:t>2.813.841,87</w:t>
            </w:r>
          </w:p>
        </w:tc>
      </w:tr>
      <w:tr w:rsidR="00A40886" w:rsidRPr="00A40886" w:rsidTr="00894734">
        <w:trPr>
          <w:trHeight w:val="987"/>
          <w:jc w:val="center"/>
        </w:trPr>
        <w:tc>
          <w:tcPr>
            <w:tcW w:w="2917" w:type="dxa"/>
            <w:tcBorders>
              <w:top w:val="single" w:sz="4" w:space="0" w:color="000000"/>
              <w:left w:val="single" w:sz="4" w:space="0" w:color="000000"/>
              <w:bottom w:val="single" w:sz="4" w:space="0" w:color="000000"/>
              <w:right w:val="single" w:sz="4" w:space="0" w:color="000000"/>
            </w:tcBorders>
            <w:shd w:val="clear" w:color="auto" w:fill="auto"/>
            <w:hideMark/>
          </w:tcPr>
          <w:p w:rsidR="00A40886" w:rsidRPr="00A40886" w:rsidRDefault="00A40886" w:rsidP="00A00A5E">
            <w:pPr>
              <w:jc w:val="both"/>
              <w:rPr>
                <w:rFonts w:ascii="Arial" w:hAnsi="Arial" w:cs="Arial"/>
                <w:sz w:val="20"/>
                <w:szCs w:val="20"/>
              </w:rPr>
            </w:pPr>
            <w:r w:rsidRPr="00A40886">
              <w:rPr>
                <w:rFonts w:ascii="Arial" w:hAnsi="Arial" w:cs="Arial"/>
                <w:color w:val="000000"/>
                <w:sz w:val="20"/>
                <w:szCs w:val="20"/>
              </w:rPr>
              <w:t>MGRT - 160058 PN 3.1 – Snovna in energetska učinkovitost – les Z 14-20-EU</w:t>
            </w:r>
          </w:p>
        </w:tc>
        <w:tc>
          <w:tcPr>
            <w:tcW w:w="1905" w:type="dxa"/>
            <w:tcBorders>
              <w:top w:val="single" w:sz="4" w:space="0" w:color="000000"/>
              <w:left w:val="single" w:sz="4" w:space="0" w:color="000000"/>
              <w:bottom w:val="single" w:sz="4" w:space="0" w:color="000000"/>
              <w:right w:val="single" w:sz="4" w:space="0" w:color="000000"/>
            </w:tcBorders>
            <w:vAlign w:val="center"/>
          </w:tcPr>
          <w:p w:rsidR="00A40886" w:rsidRPr="00A40886" w:rsidRDefault="00A40886" w:rsidP="00A40886">
            <w:pPr>
              <w:jc w:val="center"/>
              <w:rPr>
                <w:rFonts w:ascii="Arial" w:hAnsi="Arial" w:cs="Arial"/>
                <w:sz w:val="20"/>
                <w:szCs w:val="20"/>
              </w:rPr>
            </w:pPr>
            <w:r w:rsidRPr="00A40886">
              <w:rPr>
                <w:rFonts w:ascii="Arial" w:hAnsi="Arial" w:cs="Arial"/>
                <w:sz w:val="20"/>
                <w:szCs w:val="20"/>
              </w:rPr>
              <w:t>Kohezijska regija Zahodna Slovenija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A40886" w:rsidRDefault="00894734" w:rsidP="00894734">
            <w:pPr>
              <w:jc w:val="center"/>
              <w:rPr>
                <w:rFonts w:ascii="Arial" w:hAnsi="Arial" w:cs="Arial"/>
                <w:sz w:val="20"/>
                <w:szCs w:val="20"/>
              </w:rPr>
            </w:pPr>
            <w:r>
              <w:rPr>
                <w:rFonts w:ascii="Arial" w:hAnsi="Arial" w:cs="Arial"/>
                <w:sz w:val="20"/>
                <w:szCs w:val="20"/>
              </w:rPr>
              <w:t>938.702,00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A40886" w:rsidRDefault="00894734" w:rsidP="00894734">
            <w:pPr>
              <w:jc w:val="center"/>
              <w:rPr>
                <w:rFonts w:ascii="Arial" w:hAnsi="Arial" w:cs="Arial"/>
                <w:sz w:val="20"/>
                <w:szCs w:val="20"/>
              </w:rPr>
            </w:pPr>
            <w:r>
              <w:rPr>
                <w:rFonts w:ascii="Arial" w:hAnsi="Arial" w:cs="Arial"/>
                <w:sz w:val="20"/>
                <w:szCs w:val="20"/>
              </w:rPr>
              <w:t>1.802.157,17</w:t>
            </w:r>
          </w:p>
        </w:tc>
        <w:tc>
          <w:tcPr>
            <w:tcW w:w="1561" w:type="dxa"/>
            <w:tcBorders>
              <w:top w:val="single" w:sz="4" w:space="0" w:color="000000"/>
              <w:left w:val="single" w:sz="4" w:space="0" w:color="000000"/>
              <w:bottom w:val="single" w:sz="4" w:space="0" w:color="000000"/>
              <w:right w:val="single" w:sz="4" w:space="0" w:color="000000"/>
            </w:tcBorders>
            <w:vAlign w:val="center"/>
          </w:tcPr>
          <w:p w:rsidR="00A40886" w:rsidRPr="001151C1" w:rsidRDefault="001151C1" w:rsidP="00894734">
            <w:pPr>
              <w:jc w:val="center"/>
              <w:rPr>
                <w:rFonts w:ascii="Arial" w:hAnsi="Arial" w:cs="Arial"/>
                <w:sz w:val="20"/>
                <w:szCs w:val="20"/>
              </w:rPr>
            </w:pPr>
            <w:r w:rsidRPr="001151C1">
              <w:rPr>
                <w:rFonts w:ascii="Arial" w:hAnsi="Arial" w:cs="Arial"/>
                <w:color w:val="000000"/>
                <w:sz w:val="20"/>
                <w:szCs w:val="20"/>
              </w:rPr>
              <w:t>2.740.859,17</w:t>
            </w:r>
          </w:p>
        </w:tc>
      </w:tr>
      <w:tr w:rsidR="00A40886" w:rsidRPr="00A40886" w:rsidTr="00894734">
        <w:trPr>
          <w:trHeight w:val="987"/>
          <w:jc w:val="center"/>
        </w:trPr>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714989" w:rsidRDefault="00A40886" w:rsidP="00A40886">
            <w:pPr>
              <w:jc w:val="center"/>
              <w:rPr>
                <w:rFonts w:ascii="Arial" w:hAnsi="Arial" w:cs="Arial"/>
                <w:b/>
                <w:color w:val="000000"/>
                <w:sz w:val="20"/>
                <w:szCs w:val="20"/>
              </w:rPr>
            </w:pPr>
            <w:r w:rsidRPr="00714989">
              <w:rPr>
                <w:rFonts w:ascii="Arial" w:hAnsi="Arial" w:cs="Arial"/>
                <w:b/>
                <w:color w:val="000000"/>
                <w:sz w:val="20"/>
                <w:szCs w:val="20"/>
              </w:rPr>
              <w:t>Skupaj</w:t>
            </w:r>
          </w:p>
        </w:tc>
        <w:tc>
          <w:tcPr>
            <w:tcW w:w="1905" w:type="dxa"/>
            <w:tcBorders>
              <w:top w:val="single" w:sz="4" w:space="0" w:color="000000"/>
              <w:left w:val="single" w:sz="4" w:space="0" w:color="000000"/>
              <w:bottom w:val="single" w:sz="4" w:space="0" w:color="000000"/>
              <w:right w:val="single" w:sz="4" w:space="0" w:color="000000"/>
            </w:tcBorders>
            <w:vAlign w:val="center"/>
          </w:tcPr>
          <w:p w:rsidR="00A40886" w:rsidRPr="00A40886" w:rsidRDefault="00A40886" w:rsidP="00A40886">
            <w:pPr>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1151C1" w:rsidRDefault="001151C1" w:rsidP="00894734">
            <w:pPr>
              <w:jc w:val="center"/>
              <w:rPr>
                <w:rFonts w:ascii="Arial" w:hAnsi="Arial" w:cs="Arial"/>
                <w:sz w:val="20"/>
                <w:szCs w:val="20"/>
              </w:rPr>
            </w:pPr>
            <w:r w:rsidRPr="001151C1">
              <w:rPr>
                <w:rFonts w:ascii="Arial" w:hAnsi="Arial" w:cs="Arial"/>
                <w:color w:val="000000"/>
                <w:sz w:val="20"/>
                <w:szCs w:val="20"/>
              </w:rPr>
              <w:t>2.752.543,87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86" w:rsidRPr="001151C1" w:rsidRDefault="001151C1" w:rsidP="00894734">
            <w:pPr>
              <w:jc w:val="center"/>
              <w:rPr>
                <w:rFonts w:ascii="Arial" w:hAnsi="Arial" w:cs="Arial"/>
                <w:color w:val="000000"/>
                <w:sz w:val="20"/>
                <w:szCs w:val="20"/>
              </w:rPr>
            </w:pPr>
            <w:r w:rsidRPr="001151C1">
              <w:rPr>
                <w:rFonts w:ascii="Arial" w:hAnsi="Arial" w:cs="Arial"/>
                <w:color w:val="000000"/>
                <w:sz w:val="20"/>
                <w:szCs w:val="20"/>
              </w:rPr>
              <w:t>2.802.157,17</w:t>
            </w:r>
          </w:p>
        </w:tc>
        <w:tc>
          <w:tcPr>
            <w:tcW w:w="1561" w:type="dxa"/>
            <w:tcBorders>
              <w:top w:val="single" w:sz="4" w:space="0" w:color="000000"/>
              <w:left w:val="single" w:sz="4" w:space="0" w:color="000000"/>
              <w:bottom w:val="single" w:sz="4" w:space="0" w:color="000000"/>
              <w:right w:val="single" w:sz="4" w:space="0" w:color="000000"/>
            </w:tcBorders>
            <w:vAlign w:val="center"/>
          </w:tcPr>
          <w:p w:rsidR="00A40886" w:rsidRPr="00A40886" w:rsidRDefault="003533D3" w:rsidP="00894734">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5.554.701,04</w:t>
            </w:r>
            <w:r>
              <w:rPr>
                <w:rFonts w:ascii="Arial" w:hAnsi="Arial" w:cs="Arial"/>
                <w:sz w:val="20"/>
                <w:szCs w:val="20"/>
              </w:rPr>
              <w:fldChar w:fldCharType="end"/>
            </w:r>
          </w:p>
        </w:tc>
      </w:tr>
    </w:tbl>
    <w:p w:rsidR="005247CA" w:rsidRPr="00A6508C" w:rsidRDefault="005247CA" w:rsidP="00A6508C">
      <w:pPr>
        <w:jc w:val="both"/>
        <w:rPr>
          <w:rFonts w:ascii="Arial" w:hAnsi="Arial" w:cs="Arial"/>
        </w:rPr>
      </w:pPr>
    </w:p>
    <w:p w:rsidR="00A6508C" w:rsidRPr="00A6508C" w:rsidRDefault="00426C13" w:rsidP="00A6508C">
      <w:pPr>
        <w:jc w:val="both"/>
        <w:rPr>
          <w:rFonts w:ascii="Arial" w:hAnsi="Arial" w:cs="Arial"/>
        </w:rPr>
      </w:pPr>
      <w:r w:rsidRPr="00894734">
        <w:rPr>
          <w:rFonts w:ascii="Arial" w:hAnsi="Arial" w:cs="Arial"/>
        </w:rPr>
        <w:t>Sredstva niso prenosljiva med programskimi območji.</w:t>
      </w:r>
      <w:r>
        <w:rPr>
          <w:rFonts w:ascii="Arial" w:hAnsi="Arial" w:cs="Arial"/>
        </w:rPr>
        <w:t xml:space="preserve"> </w:t>
      </w:r>
      <w:r w:rsidR="00A6508C" w:rsidRPr="00A6508C">
        <w:rPr>
          <w:rFonts w:ascii="Arial" w:hAnsi="Arial" w:cs="Arial"/>
        </w:rPr>
        <w:t>Vsa sr</w:t>
      </w:r>
      <w:r w:rsidR="00A40886">
        <w:rPr>
          <w:rFonts w:ascii="Arial" w:hAnsi="Arial" w:cs="Arial"/>
        </w:rPr>
        <w:t xml:space="preserve">edstva so namenska sredstva EU </w:t>
      </w:r>
      <w:r w:rsidR="00A6508C" w:rsidRPr="00A6508C">
        <w:rPr>
          <w:rFonts w:ascii="Arial" w:hAnsi="Arial" w:cs="Arial"/>
        </w:rPr>
        <w:t>in sicer namenska sredstva Evropskega sklada za regionalni razvoj.</w:t>
      </w:r>
    </w:p>
    <w:p w:rsidR="00A40886" w:rsidRPr="00426C13" w:rsidRDefault="00A40886" w:rsidP="00A40886">
      <w:pPr>
        <w:jc w:val="both"/>
        <w:rPr>
          <w:rFonts w:ascii="Arial" w:hAnsi="Arial" w:cs="Arial"/>
        </w:rPr>
      </w:pPr>
      <w:r w:rsidRPr="00426C13">
        <w:rPr>
          <w:rFonts w:ascii="Arial" w:hAnsi="Arial" w:cs="Arial"/>
        </w:rPr>
        <w:t>Obdobje razpoložljivosti sredstev za javni razpis obseg</w:t>
      </w:r>
      <w:r w:rsidR="00282253" w:rsidRPr="00426C13">
        <w:rPr>
          <w:rFonts w:ascii="Arial" w:hAnsi="Arial" w:cs="Arial"/>
        </w:rPr>
        <w:t>a proračunski</w:t>
      </w:r>
      <w:r w:rsidRPr="00426C13">
        <w:rPr>
          <w:rFonts w:ascii="Arial" w:hAnsi="Arial" w:cs="Arial"/>
        </w:rPr>
        <w:t xml:space="preserve"> </w:t>
      </w:r>
      <w:r w:rsidR="000D35E2" w:rsidRPr="00426C13">
        <w:rPr>
          <w:rFonts w:ascii="Arial" w:hAnsi="Arial" w:cs="Arial"/>
        </w:rPr>
        <w:t>leti</w:t>
      </w:r>
      <w:r w:rsidR="00941CFC">
        <w:rPr>
          <w:rFonts w:ascii="Arial" w:hAnsi="Arial" w:cs="Arial"/>
        </w:rPr>
        <w:t xml:space="preserve"> </w:t>
      </w:r>
      <w:r w:rsidRPr="00426C13">
        <w:rPr>
          <w:rFonts w:ascii="Arial" w:hAnsi="Arial" w:cs="Arial"/>
        </w:rPr>
        <w:t>2019 in 2020, oziroma traja do porabe sredstev.</w:t>
      </w:r>
    </w:p>
    <w:p w:rsidR="00A6508C" w:rsidRPr="00A6508C" w:rsidRDefault="00A6508C" w:rsidP="00A6508C">
      <w:pPr>
        <w:jc w:val="both"/>
        <w:rPr>
          <w:rFonts w:ascii="Arial" w:hAnsi="Arial" w:cs="Arial"/>
        </w:rPr>
      </w:pPr>
      <w:r w:rsidRPr="00A6508C">
        <w:rPr>
          <w:rFonts w:ascii="Arial" w:hAnsi="Arial" w:cs="Arial"/>
        </w:rPr>
        <w:t>Predvideno koriščenje sredstev po posameznem letu je:</w:t>
      </w:r>
    </w:p>
    <w:p w:rsidR="00A6508C" w:rsidRPr="00A6508C" w:rsidRDefault="001151C1" w:rsidP="00A6508C">
      <w:pPr>
        <w:jc w:val="both"/>
        <w:rPr>
          <w:rFonts w:ascii="Arial" w:hAnsi="Arial" w:cs="Arial"/>
        </w:rPr>
      </w:pPr>
      <w:r>
        <w:rPr>
          <w:rFonts w:ascii="Arial" w:hAnsi="Arial" w:cs="Arial"/>
        </w:rPr>
        <w:t>- leto 2019</w:t>
      </w:r>
      <w:r w:rsidR="00A6508C" w:rsidRPr="00A6508C">
        <w:rPr>
          <w:rFonts w:ascii="Arial" w:hAnsi="Arial" w:cs="Arial"/>
        </w:rPr>
        <w:t>:</w:t>
      </w:r>
      <w:r>
        <w:rPr>
          <w:rFonts w:ascii="Arial" w:hAnsi="Arial" w:cs="Arial"/>
        </w:rPr>
        <w:t xml:space="preserve"> </w:t>
      </w:r>
      <w:r w:rsidRPr="00426C13">
        <w:rPr>
          <w:rFonts w:ascii="Arial" w:hAnsi="Arial" w:cs="Arial"/>
        </w:rPr>
        <w:t>2.752.543,87</w:t>
      </w:r>
      <w:r w:rsidR="00A6508C" w:rsidRPr="00A6508C">
        <w:rPr>
          <w:rFonts w:ascii="Arial" w:hAnsi="Arial" w:cs="Arial"/>
        </w:rPr>
        <w:t xml:space="preserve"> EUR</w:t>
      </w:r>
    </w:p>
    <w:p w:rsidR="00A6508C" w:rsidRPr="00A6508C" w:rsidRDefault="001151C1" w:rsidP="00A6508C">
      <w:pPr>
        <w:jc w:val="both"/>
        <w:rPr>
          <w:rFonts w:ascii="Arial" w:hAnsi="Arial" w:cs="Arial"/>
        </w:rPr>
      </w:pPr>
      <w:r>
        <w:rPr>
          <w:rFonts w:ascii="Arial" w:hAnsi="Arial" w:cs="Arial"/>
        </w:rPr>
        <w:t>- leto 2020</w:t>
      </w:r>
      <w:r w:rsidR="00A6508C" w:rsidRPr="00A6508C">
        <w:rPr>
          <w:rFonts w:ascii="Arial" w:hAnsi="Arial" w:cs="Arial"/>
        </w:rPr>
        <w:t xml:space="preserve">: </w:t>
      </w:r>
      <w:r w:rsidRPr="00426C13">
        <w:rPr>
          <w:rFonts w:ascii="Arial" w:hAnsi="Arial" w:cs="Arial"/>
        </w:rPr>
        <w:t>2.802.157,17</w:t>
      </w:r>
      <w:r>
        <w:rPr>
          <w:rFonts w:ascii="Arial" w:hAnsi="Arial" w:cs="Arial"/>
        </w:rPr>
        <w:t xml:space="preserve"> </w:t>
      </w:r>
      <w:r w:rsidR="00A6508C" w:rsidRPr="00A6508C">
        <w:rPr>
          <w:rFonts w:ascii="Arial" w:hAnsi="Arial" w:cs="Arial"/>
        </w:rPr>
        <w:t xml:space="preserve">EUR </w:t>
      </w:r>
    </w:p>
    <w:p w:rsidR="00A6508C" w:rsidRPr="00A6508C" w:rsidRDefault="00A6508C" w:rsidP="00A6508C">
      <w:pPr>
        <w:jc w:val="both"/>
        <w:rPr>
          <w:rFonts w:ascii="Arial" w:hAnsi="Arial" w:cs="Arial"/>
        </w:rPr>
      </w:pPr>
      <w:r w:rsidRPr="00A6508C">
        <w:rPr>
          <w:rFonts w:ascii="Arial" w:hAnsi="Arial" w:cs="Arial"/>
        </w:rPr>
        <w:t xml:space="preserve">V primeru, da se spremeni višina razpisanih sredstev, se to objavi v Uradnem listu RS do izdaje sklepov o </w:t>
      </w:r>
      <w:r w:rsidR="001151C1">
        <w:rPr>
          <w:rFonts w:ascii="Arial" w:hAnsi="Arial" w:cs="Arial"/>
        </w:rPr>
        <w:t>(ne)</w:t>
      </w:r>
      <w:r w:rsidRPr="00A6508C">
        <w:rPr>
          <w:rFonts w:ascii="Arial" w:hAnsi="Arial" w:cs="Arial"/>
        </w:rPr>
        <w:t>izboru.</w:t>
      </w:r>
    </w:p>
    <w:p w:rsidR="00A6508C" w:rsidRPr="00A6508C" w:rsidRDefault="00A6508C" w:rsidP="00A6508C">
      <w:pPr>
        <w:jc w:val="both"/>
        <w:rPr>
          <w:rFonts w:ascii="Arial" w:hAnsi="Arial" w:cs="Arial"/>
        </w:rPr>
      </w:pPr>
      <w:r w:rsidRPr="00A6508C">
        <w:rPr>
          <w:rFonts w:ascii="Arial" w:hAnsi="Arial" w:cs="Arial"/>
        </w:rPr>
        <w:t>Del razpisanih sr</w:t>
      </w:r>
      <w:r w:rsidR="00C1584B">
        <w:rPr>
          <w:rFonts w:ascii="Arial" w:hAnsi="Arial" w:cs="Arial"/>
        </w:rPr>
        <w:t>edstev lahko ostane nerazdeljen</w:t>
      </w:r>
      <w:r w:rsidRPr="00A6508C">
        <w:rPr>
          <w:rFonts w:ascii="Arial" w:hAnsi="Arial" w:cs="Arial"/>
        </w:rPr>
        <w:t xml:space="preserve"> v primeru pre</w:t>
      </w:r>
      <w:r w:rsidR="00282253">
        <w:rPr>
          <w:rFonts w:ascii="Arial" w:hAnsi="Arial" w:cs="Arial"/>
        </w:rPr>
        <w:t xml:space="preserve">majhnega števila ustreznih vlog ali v primeru, da preostanek sredstev </w:t>
      </w:r>
      <w:r w:rsidR="00282253" w:rsidRPr="00282253">
        <w:rPr>
          <w:rFonts w:ascii="Arial" w:hAnsi="Arial" w:cs="Arial"/>
        </w:rPr>
        <w:t>ne zadošča za pokritje celotnega planiranega sofinanciranja, opredeljenega v finančni konstrukciji vloge, ki bi bila naslednja upravičena do sofinanciranja.</w:t>
      </w:r>
    </w:p>
    <w:p w:rsidR="00282253" w:rsidRDefault="00282253" w:rsidP="00A6508C">
      <w:pPr>
        <w:jc w:val="both"/>
        <w:rPr>
          <w:rFonts w:ascii="Arial" w:hAnsi="Arial" w:cs="Arial"/>
        </w:rPr>
      </w:pPr>
      <w:r w:rsidRPr="000369DE">
        <w:rPr>
          <w:rFonts w:ascii="Arial" w:hAnsi="Arial" w:cs="Arial"/>
        </w:rPr>
        <w:t xml:space="preserve">V primeru, da </w:t>
      </w:r>
      <w:r w:rsidR="003B2B6C">
        <w:rPr>
          <w:rFonts w:ascii="Arial" w:hAnsi="Arial" w:cs="Arial"/>
        </w:rPr>
        <w:t xml:space="preserve">se </w:t>
      </w:r>
      <w:r w:rsidRPr="000369DE">
        <w:rPr>
          <w:rFonts w:ascii="Arial" w:hAnsi="Arial" w:cs="Arial"/>
        </w:rPr>
        <w:t xml:space="preserve">posamezni prijavitelj </w:t>
      </w:r>
      <w:r w:rsidR="003B2B6C">
        <w:rPr>
          <w:rFonts w:ascii="Arial" w:hAnsi="Arial" w:cs="Arial"/>
        </w:rPr>
        <w:t>ne odzove na</w:t>
      </w:r>
      <w:r w:rsidRPr="000369DE">
        <w:rPr>
          <w:rFonts w:ascii="Arial" w:hAnsi="Arial" w:cs="Arial"/>
        </w:rPr>
        <w:t xml:space="preserve"> poziv ministrstva k podpisu pogodbe o sofinanciranju, </w:t>
      </w:r>
      <w:r w:rsidRPr="00282253">
        <w:rPr>
          <w:rFonts w:ascii="Arial" w:hAnsi="Arial" w:cs="Arial"/>
        </w:rPr>
        <w:t>se sproščena sredstva lahko dodelijo pozitivno ocenjeni vlogi, ki je naslednja v vrsti za sofinanciranje glede na višino prejetih točk.</w:t>
      </w:r>
    </w:p>
    <w:p w:rsidR="00A6508C" w:rsidRPr="00A6508C" w:rsidRDefault="00A6508C" w:rsidP="00A6508C">
      <w:pPr>
        <w:jc w:val="both"/>
        <w:rPr>
          <w:rFonts w:ascii="Arial" w:hAnsi="Arial" w:cs="Arial"/>
        </w:rPr>
      </w:pPr>
      <w:r w:rsidRPr="00A6508C">
        <w:rPr>
          <w:rFonts w:ascii="Arial" w:hAnsi="Arial" w:cs="Arial"/>
        </w:rPr>
        <w:t>Dinamika sofinanciranja operacije bo določena s pogodbo o sofinanciranju med ministrstvom in izbranim prijavitelj</w:t>
      </w:r>
      <w:r w:rsidR="00D75EC6">
        <w:rPr>
          <w:rFonts w:ascii="Arial" w:hAnsi="Arial" w:cs="Arial"/>
        </w:rPr>
        <w:t>em</w:t>
      </w:r>
      <w:r w:rsidRPr="00A6508C">
        <w:rPr>
          <w:rFonts w:ascii="Arial" w:hAnsi="Arial" w:cs="Arial"/>
        </w:rPr>
        <w:t xml:space="preserve">, v odvisnosti od finančnega načrta izvajanja </w:t>
      </w:r>
      <w:r w:rsidR="00D058D4">
        <w:rPr>
          <w:rFonts w:ascii="Arial" w:hAnsi="Arial" w:cs="Arial"/>
        </w:rPr>
        <w:t>operacije</w:t>
      </w:r>
      <w:r w:rsidRPr="00A6508C">
        <w:rPr>
          <w:rFonts w:ascii="Arial" w:hAnsi="Arial" w:cs="Arial"/>
        </w:rPr>
        <w:t xml:space="preserve"> in od razpoložljivosti proračunskih sredstev. </w:t>
      </w:r>
    </w:p>
    <w:p w:rsidR="00A6508C" w:rsidRPr="00A6508C" w:rsidRDefault="00A6508C" w:rsidP="00A6508C">
      <w:pPr>
        <w:jc w:val="both"/>
        <w:rPr>
          <w:rFonts w:ascii="Arial" w:hAnsi="Arial" w:cs="Arial"/>
        </w:rPr>
      </w:pPr>
      <w:r w:rsidRPr="00A6508C">
        <w:rPr>
          <w:rFonts w:ascii="Arial" w:hAnsi="Arial" w:cs="Arial"/>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V kolikor se izbrani prijavitelj ne strinja s predlogom ministrstva, se šteje, da odstopa od vloge </w:t>
      </w:r>
      <w:r w:rsidR="001151C1">
        <w:rPr>
          <w:rFonts w:ascii="Arial" w:hAnsi="Arial" w:cs="Arial"/>
        </w:rPr>
        <w:t>oziroma</w:t>
      </w:r>
      <w:r w:rsidRPr="00A6508C">
        <w:rPr>
          <w:rFonts w:ascii="Arial" w:hAnsi="Arial" w:cs="Arial"/>
        </w:rPr>
        <w:t xml:space="preserve"> od pogodbe o sofinanciranju.</w:t>
      </w:r>
    </w:p>
    <w:p w:rsidR="00A6508C" w:rsidRPr="00A6508C" w:rsidRDefault="00A6508C" w:rsidP="00A6508C">
      <w:pPr>
        <w:jc w:val="both"/>
        <w:rPr>
          <w:rFonts w:ascii="Arial" w:hAnsi="Arial" w:cs="Arial"/>
          <w:color w:val="000000"/>
        </w:rPr>
      </w:pPr>
      <w:r w:rsidRPr="00A6508C">
        <w:rPr>
          <w:rFonts w:ascii="Arial" w:hAnsi="Arial" w:cs="Arial"/>
          <w:color w:val="000000"/>
        </w:rPr>
        <w:lastRenderedPageBreak/>
        <w:t>Posamezno podjetje ali povezana podjetja lahko na javnem razpisu kandidirajo največ v okviru ene vloge.</w:t>
      </w:r>
    </w:p>
    <w:p w:rsidR="00A6508C" w:rsidRPr="00A6508C" w:rsidRDefault="00A6508C" w:rsidP="00A6508C">
      <w:pPr>
        <w:jc w:val="both"/>
        <w:rPr>
          <w:rFonts w:ascii="Arial" w:hAnsi="Arial" w:cs="Arial"/>
        </w:rPr>
      </w:pPr>
      <w:r w:rsidRPr="00A6508C">
        <w:rPr>
          <w:rFonts w:ascii="Arial" w:hAnsi="Arial" w:cs="Arial"/>
        </w:rPr>
        <w:t>Ministrstvo si pridružuje pravico, da lahko javni razpis kadarkoli do izdaje sklepov o (ne)izboru prekliče</w:t>
      </w:r>
      <w:r w:rsidR="00E928C1">
        <w:rPr>
          <w:rFonts w:ascii="Arial" w:hAnsi="Arial" w:cs="Arial"/>
        </w:rPr>
        <w:t xml:space="preserve"> ali spremeni</w:t>
      </w:r>
      <w:r w:rsidRPr="00A6508C">
        <w:rPr>
          <w:rFonts w:ascii="Arial" w:hAnsi="Arial" w:cs="Arial"/>
        </w:rPr>
        <w:t>, kar objavi v Uradnem listu Republike Slovenije.</w:t>
      </w:r>
    </w:p>
    <w:p w:rsidR="00A6508C" w:rsidRPr="00A6508C" w:rsidRDefault="00A6508C" w:rsidP="00A6508C">
      <w:pPr>
        <w:jc w:val="both"/>
        <w:rPr>
          <w:rFonts w:ascii="Arial" w:hAnsi="Arial" w:cs="Arial"/>
        </w:rPr>
      </w:pPr>
    </w:p>
    <w:p w:rsidR="00A6508C" w:rsidRPr="00A6508C" w:rsidRDefault="00A6508C" w:rsidP="00A6508C">
      <w:pPr>
        <w:numPr>
          <w:ilvl w:val="0"/>
          <w:numId w:val="7"/>
        </w:numPr>
        <w:spacing w:after="0" w:line="240" w:lineRule="auto"/>
        <w:jc w:val="both"/>
        <w:rPr>
          <w:rFonts w:ascii="Arial" w:hAnsi="Arial" w:cs="Arial"/>
          <w:b/>
        </w:rPr>
      </w:pPr>
      <w:r w:rsidRPr="00A6508C">
        <w:rPr>
          <w:rFonts w:ascii="Arial" w:hAnsi="Arial" w:cs="Arial"/>
          <w:b/>
        </w:rPr>
        <w:t>Razmerje med namenskimi sredstvi EU in slovensko udeležbo za sofinanciranje operacije</w:t>
      </w:r>
    </w:p>
    <w:p w:rsidR="00A6508C" w:rsidRPr="00A6508C" w:rsidRDefault="00A6508C" w:rsidP="00A6508C">
      <w:pPr>
        <w:jc w:val="both"/>
        <w:rPr>
          <w:rFonts w:ascii="Arial" w:hAnsi="Arial" w:cs="Arial"/>
        </w:rPr>
      </w:pPr>
    </w:p>
    <w:p w:rsidR="00A6508C" w:rsidRPr="00A6508C" w:rsidRDefault="00A6508C" w:rsidP="00A6508C">
      <w:pPr>
        <w:jc w:val="both"/>
        <w:rPr>
          <w:rFonts w:ascii="Arial" w:hAnsi="Arial" w:cs="Arial"/>
        </w:rPr>
      </w:pPr>
      <w:r w:rsidRPr="00A6508C">
        <w:rPr>
          <w:rFonts w:ascii="Arial" w:hAnsi="Arial" w:cs="Arial"/>
        </w:rPr>
        <w:t xml:space="preserve">Razmerje med sredstvi </w:t>
      </w:r>
      <w:r w:rsidR="004B0491">
        <w:rPr>
          <w:rFonts w:ascii="Arial" w:hAnsi="Arial" w:cs="Arial"/>
        </w:rPr>
        <w:t xml:space="preserve">na postavkah namenskih sredstev </w:t>
      </w:r>
      <w:r w:rsidRPr="00A6508C">
        <w:rPr>
          <w:rFonts w:ascii="Arial" w:hAnsi="Arial" w:cs="Arial"/>
        </w:rPr>
        <w:t xml:space="preserve">EU </w:t>
      </w:r>
      <w:r w:rsidR="004B0491">
        <w:rPr>
          <w:rFonts w:ascii="Arial" w:hAnsi="Arial" w:cs="Arial"/>
        </w:rPr>
        <w:t xml:space="preserve">za kohezijsko politiko </w:t>
      </w:r>
      <w:r w:rsidRPr="00A6508C">
        <w:rPr>
          <w:rFonts w:ascii="Arial" w:hAnsi="Arial" w:cs="Arial"/>
        </w:rPr>
        <w:t xml:space="preserve">in </w:t>
      </w:r>
      <w:r w:rsidR="004B0491">
        <w:rPr>
          <w:rFonts w:ascii="Arial" w:hAnsi="Arial" w:cs="Arial"/>
        </w:rPr>
        <w:t>slovenske udeležbe za sofinanciranje operacij</w:t>
      </w:r>
      <w:r w:rsidRPr="00A6508C">
        <w:rPr>
          <w:rFonts w:ascii="Arial" w:hAnsi="Arial" w:cs="Arial"/>
        </w:rPr>
        <w:t xml:space="preserve"> je za </w:t>
      </w:r>
      <w:r w:rsidR="00E31F20">
        <w:rPr>
          <w:rFonts w:ascii="Arial" w:hAnsi="Arial" w:cs="Arial"/>
        </w:rPr>
        <w:t>programsko območje k</w:t>
      </w:r>
      <w:r w:rsidR="004B0491">
        <w:rPr>
          <w:rFonts w:ascii="Arial" w:hAnsi="Arial" w:cs="Arial"/>
        </w:rPr>
        <w:t>ohezijska regija</w:t>
      </w:r>
      <w:r w:rsidR="00E31F20">
        <w:rPr>
          <w:rFonts w:ascii="Arial" w:hAnsi="Arial" w:cs="Arial"/>
        </w:rPr>
        <w:t xml:space="preserve"> V</w:t>
      </w:r>
      <w:r w:rsidRPr="00A6508C">
        <w:rPr>
          <w:rFonts w:ascii="Arial" w:hAnsi="Arial" w:cs="Arial"/>
        </w:rPr>
        <w:t xml:space="preserve">zhodna Slovenija 75 % : 25 % in za </w:t>
      </w:r>
      <w:r w:rsidR="004B0491">
        <w:rPr>
          <w:rFonts w:ascii="Arial" w:hAnsi="Arial" w:cs="Arial"/>
        </w:rPr>
        <w:t xml:space="preserve">programsko območje </w:t>
      </w:r>
      <w:r w:rsidR="00E31F20">
        <w:rPr>
          <w:rFonts w:ascii="Arial" w:hAnsi="Arial" w:cs="Arial"/>
        </w:rPr>
        <w:t>kohezijsko regijo Z</w:t>
      </w:r>
      <w:r w:rsidRPr="00A6508C">
        <w:rPr>
          <w:rFonts w:ascii="Arial" w:hAnsi="Arial" w:cs="Arial"/>
        </w:rPr>
        <w:t>ahodna Slovenija 70 % : 30 %.</w:t>
      </w:r>
    </w:p>
    <w:p w:rsidR="00A6508C" w:rsidRPr="00A6508C" w:rsidRDefault="00A6508C" w:rsidP="00A6508C">
      <w:pPr>
        <w:jc w:val="both"/>
        <w:rPr>
          <w:rFonts w:ascii="Arial" w:hAnsi="Arial" w:cs="Arial"/>
        </w:rPr>
      </w:pPr>
      <w:r w:rsidRPr="00A6508C">
        <w:rPr>
          <w:rFonts w:ascii="Arial" w:hAnsi="Arial" w:cs="Arial"/>
        </w:rPr>
        <w:t xml:space="preserve">Sredstva slovenske udeležbe za sofinanciranje upravičenih stroškov operacije se bodo zagotavljala s strani lastnih virov </w:t>
      </w:r>
      <w:r w:rsidR="00D6236F">
        <w:rPr>
          <w:rFonts w:ascii="Arial" w:hAnsi="Arial" w:cs="Arial"/>
        </w:rPr>
        <w:t>prijavitelja</w:t>
      </w:r>
      <w:r w:rsidRPr="00A6508C">
        <w:rPr>
          <w:rFonts w:ascii="Arial" w:hAnsi="Arial" w:cs="Arial"/>
        </w:rPr>
        <w:t>.</w:t>
      </w:r>
    </w:p>
    <w:p w:rsidR="00A6508C" w:rsidRPr="00A6508C" w:rsidRDefault="00A6508C" w:rsidP="00A6508C">
      <w:pPr>
        <w:jc w:val="both"/>
        <w:rPr>
          <w:rFonts w:ascii="Arial" w:hAnsi="Arial" w:cs="Arial"/>
        </w:rPr>
      </w:pPr>
    </w:p>
    <w:p w:rsidR="00A6508C" w:rsidRPr="006019A6" w:rsidRDefault="00A6508C" w:rsidP="00A6508C">
      <w:pPr>
        <w:numPr>
          <w:ilvl w:val="0"/>
          <w:numId w:val="7"/>
        </w:numPr>
        <w:spacing w:after="0" w:line="240" w:lineRule="auto"/>
        <w:jc w:val="both"/>
        <w:rPr>
          <w:rFonts w:ascii="Arial" w:hAnsi="Arial" w:cs="Arial"/>
          <w:b/>
        </w:rPr>
      </w:pPr>
      <w:r w:rsidRPr="006019A6">
        <w:rPr>
          <w:rFonts w:ascii="Arial" w:hAnsi="Arial" w:cs="Arial"/>
          <w:b/>
        </w:rPr>
        <w:t>Obdobje, v katerem morajo biti porabljena dodeljena sredstva</w:t>
      </w:r>
    </w:p>
    <w:p w:rsidR="00A6508C" w:rsidRPr="00A6508C" w:rsidRDefault="00A6508C" w:rsidP="00FB3FB1">
      <w:pPr>
        <w:tabs>
          <w:tab w:val="num" w:pos="720"/>
        </w:tabs>
        <w:spacing w:before="240"/>
        <w:jc w:val="both"/>
        <w:rPr>
          <w:rFonts w:ascii="Arial" w:hAnsi="Arial" w:cs="Arial"/>
        </w:rPr>
      </w:pPr>
      <w:r w:rsidRPr="00A6508C">
        <w:rPr>
          <w:rFonts w:ascii="Arial" w:hAnsi="Arial" w:cs="Arial"/>
        </w:rPr>
        <w:t>Obdobje za porabo sredstev tega</w:t>
      </w:r>
      <w:r w:rsidR="00FB3FB1">
        <w:rPr>
          <w:rFonts w:ascii="Arial" w:hAnsi="Arial" w:cs="Arial"/>
        </w:rPr>
        <w:t xml:space="preserve"> javnega razpisa je obdobje 2019 do 2020</w:t>
      </w:r>
      <w:r w:rsidRPr="00A6508C">
        <w:rPr>
          <w:rFonts w:ascii="Arial" w:hAnsi="Arial" w:cs="Arial"/>
        </w:rPr>
        <w:t>.</w:t>
      </w:r>
    </w:p>
    <w:p w:rsidR="00A6508C" w:rsidRPr="00A6508C" w:rsidRDefault="00A6508C" w:rsidP="00A6508C">
      <w:pPr>
        <w:tabs>
          <w:tab w:val="num" w:pos="720"/>
        </w:tabs>
        <w:jc w:val="both"/>
        <w:rPr>
          <w:rFonts w:ascii="Arial" w:hAnsi="Arial" w:cs="Arial"/>
        </w:rPr>
      </w:pPr>
      <w:r w:rsidRPr="00A6508C">
        <w:rPr>
          <w:rFonts w:ascii="Arial" w:hAnsi="Arial" w:cs="Arial"/>
        </w:rPr>
        <w:t>Za sofinanciranje se upoštevajo upravičeni stroški, ki so nastali in bili plačani v obdobju od oddaje vlo</w:t>
      </w:r>
      <w:r w:rsidR="00404A28">
        <w:rPr>
          <w:rFonts w:ascii="Arial" w:hAnsi="Arial" w:cs="Arial"/>
        </w:rPr>
        <w:t xml:space="preserve">ge na javni razpis do </w:t>
      </w:r>
      <w:r w:rsidR="00404A28" w:rsidRPr="00F50AA6">
        <w:rPr>
          <w:rFonts w:ascii="Arial" w:hAnsi="Arial" w:cs="Arial"/>
        </w:rPr>
        <w:t>30. 9. 2020</w:t>
      </w:r>
      <w:r w:rsidRPr="00A6508C">
        <w:rPr>
          <w:rFonts w:ascii="Arial" w:hAnsi="Arial" w:cs="Arial"/>
        </w:rPr>
        <w:t>.</w:t>
      </w:r>
    </w:p>
    <w:p w:rsidR="00A6508C" w:rsidRPr="00A6508C" w:rsidRDefault="00A6508C" w:rsidP="00A6508C">
      <w:pPr>
        <w:jc w:val="both"/>
        <w:rPr>
          <w:rFonts w:ascii="Arial" w:hAnsi="Arial" w:cs="Arial"/>
          <w:bCs/>
        </w:rPr>
      </w:pPr>
      <w:r w:rsidRPr="007E1D3A">
        <w:rPr>
          <w:rFonts w:ascii="Arial" w:hAnsi="Arial" w:cs="Arial"/>
          <w:bCs/>
        </w:rPr>
        <w:t xml:space="preserve">Datumi izstavljanja zahtevkov za izplačilo so določeni v pogodbi o sofinanciranju. </w:t>
      </w:r>
      <w:r w:rsidR="00D6236F" w:rsidRPr="007E1D3A">
        <w:rPr>
          <w:rFonts w:ascii="Arial" w:hAnsi="Arial" w:cs="Arial"/>
          <w:bCs/>
        </w:rPr>
        <w:t>Prijavitelj</w:t>
      </w:r>
      <w:r w:rsidRPr="007E1D3A">
        <w:rPr>
          <w:rFonts w:ascii="Arial" w:hAnsi="Arial" w:cs="Arial"/>
          <w:bCs/>
        </w:rPr>
        <w:t xml:space="preserve"> lahko izsta</w:t>
      </w:r>
      <w:r w:rsidR="007E1D3A" w:rsidRPr="007E1D3A">
        <w:rPr>
          <w:rFonts w:ascii="Arial" w:hAnsi="Arial" w:cs="Arial"/>
          <w:bCs/>
        </w:rPr>
        <w:t>vi največ 2 zahtevka v letu 2019 in največ 3 zahtevke</w:t>
      </w:r>
      <w:r w:rsidRPr="007E1D3A">
        <w:rPr>
          <w:rFonts w:ascii="Arial" w:hAnsi="Arial" w:cs="Arial"/>
          <w:bCs/>
        </w:rPr>
        <w:t xml:space="preserve"> v letu 2</w:t>
      </w:r>
      <w:r w:rsidR="00404A28" w:rsidRPr="007E1D3A">
        <w:rPr>
          <w:rFonts w:ascii="Arial" w:hAnsi="Arial" w:cs="Arial"/>
          <w:bCs/>
        </w:rPr>
        <w:t>020</w:t>
      </w:r>
      <w:r w:rsidRPr="007E1D3A">
        <w:rPr>
          <w:rFonts w:ascii="Arial" w:hAnsi="Arial" w:cs="Arial"/>
          <w:bCs/>
        </w:rPr>
        <w:t>.</w:t>
      </w:r>
    </w:p>
    <w:p w:rsidR="00A6508C" w:rsidRPr="00A6508C" w:rsidRDefault="00A6508C" w:rsidP="00A6508C">
      <w:pPr>
        <w:jc w:val="both"/>
        <w:rPr>
          <w:rFonts w:ascii="Arial" w:hAnsi="Arial" w:cs="Arial"/>
        </w:rPr>
      </w:pPr>
    </w:p>
    <w:p w:rsidR="00A6508C" w:rsidRPr="00A6508C" w:rsidRDefault="00A6508C" w:rsidP="00A6508C">
      <w:pPr>
        <w:numPr>
          <w:ilvl w:val="0"/>
          <w:numId w:val="7"/>
        </w:numPr>
        <w:spacing w:after="0" w:line="240" w:lineRule="auto"/>
        <w:jc w:val="both"/>
        <w:rPr>
          <w:rFonts w:ascii="Arial" w:hAnsi="Arial" w:cs="Arial"/>
          <w:b/>
        </w:rPr>
      </w:pPr>
      <w:r w:rsidRPr="00A6508C">
        <w:rPr>
          <w:rFonts w:ascii="Arial" w:hAnsi="Arial" w:cs="Arial"/>
          <w:b/>
        </w:rPr>
        <w:t xml:space="preserve">Shema in skladnost s pravili državnih pomoči </w:t>
      </w:r>
    </w:p>
    <w:p w:rsidR="00B712D0" w:rsidRDefault="00B712D0" w:rsidP="00A6508C">
      <w:pPr>
        <w:jc w:val="both"/>
        <w:rPr>
          <w:rFonts w:ascii="Arial" w:hAnsi="Arial" w:cs="Arial"/>
        </w:rPr>
      </w:pPr>
    </w:p>
    <w:p w:rsidR="00A6508C" w:rsidRDefault="00A6508C" w:rsidP="00A6508C">
      <w:pPr>
        <w:jc w:val="both"/>
        <w:rPr>
          <w:rFonts w:ascii="Arial" w:eastAsia="Times New Roman" w:hAnsi="Arial" w:cs="Arial"/>
          <w:lang w:eastAsia="sl-SI"/>
        </w:rPr>
      </w:pPr>
      <w:r w:rsidRPr="00A6508C">
        <w:rPr>
          <w:rFonts w:ascii="Arial" w:hAnsi="Arial" w:cs="Arial"/>
        </w:rPr>
        <w:t xml:space="preserve">Sofinanciranje v okviru javnega razpisa bo potekalo na osnovi priglašene sheme državne pomoči </w:t>
      </w:r>
      <w:r w:rsidRPr="00A6508C">
        <w:rPr>
          <w:rFonts w:ascii="Arial" w:eastAsia="Times New Roman" w:hAnsi="Arial" w:cs="Arial"/>
          <w:lang w:eastAsia="sl-SI"/>
        </w:rPr>
        <w:t>»Regionalna shema državnih pomoči (št. priglasitve: BE02-2399245-2014, datum potrditve sheme: 24. 12. 2014</w:t>
      </w:r>
      <w:r w:rsidR="00941CFC">
        <w:rPr>
          <w:rFonts w:ascii="Arial" w:eastAsia="Times New Roman" w:hAnsi="Arial" w:cs="Arial"/>
          <w:lang w:eastAsia="sl-SI"/>
        </w:rPr>
        <w:t xml:space="preserve"> in dopolnitve z dne </w:t>
      </w:r>
      <w:r w:rsidR="005E26E0">
        <w:rPr>
          <w:rFonts w:ascii="Arial" w:eastAsia="Times New Roman" w:hAnsi="Arial" w:cs="Arial"/>
          <w:lang w:eastAsia="sl-SI"/>
        </w:rPr>
        <w:t>28.7.2017</w:t>
      </w:r>
      <w:r w:rsidRPr="00A6508C">
        <w:rPr>
          <w:rFonts w:ascii="Arial" w:eastAsia="Times New Roman" w:hAnsi="Arial" w:cs="Arial"/>
          <w:lang w:eastAsia="sl-SI"/>
        </w:rPr>
        <w:t>; trajanje sheme: 31. 12. 2020) (v nadaljevanju: shema državne pomoči).</w:t>
      </w:r>
    </w:p>
    <w:p w:rsidR="00261D30" w:rsidRPr="00261D30" w:rsidRDefault="00261D30" w:rsidP="00A6508C">
      <w:pPr>
        <w:jc w:val="both"/>
        <w:rPr>
          <w:rFonts w:ascii="Arial" w:hAnsi="Arial" w:cs="Arial"/>
        </w:rPr>
      </w:pPr>
      <w:r w:rsidRPr="00261D30">
        <w:rPr>
          <w:rFonts w:ascii="Arial" w:hAnsi="Arial" w:cs="Arial"/>
        </w:rPr>
        <w:t xml:space="preserve">Pomoč se ne sme združevati s pomočjo dodeljeno po pravilu de </w:t>
      </w:r>
      <w:proofErr w:type="spellStart"/>
      <w:r w:rsidRPr="00261D30">
        <w:rPr>
          <w:rFonts w:ascii="Arial" w:hAnsi="Arial" w:cs="Arial"/>
        </w:rPr>
        <w:t>minimis</w:t>
      </w:r>
      <w:proofErr w:type="spellEnd"/>
      <w:r w:rsidRPr="00261D30">
        <w:rPr>
          <w:rFonts w:ascii="Arial" w:hAnsi="Arial" w:cs="Arial"/>
        </w:rPr>
        <w:t xml:space="preserve"> glede na iste upravičene stroške, če bi bile s tem presežene dovoljene meje intenzivnosti državnih pomoči</w:t>
      </w:r>
      <w:r>
        <w:rPr>
          <w:rFonts w:ascii="Arial" w:hAnsi="Arial" w:cs="Arial"/>
        </w:rPr>
        <w:t>.</w:t>
      </w:r>
    </w:p>
    <w:p w:rsidR="00A6508C" w:rsidRPr="00A6508C" w:rsidRDefault="00A6508C" w:rsidP="00A6508C">
      <w:pPr>
        <w:jc w:val="both"/>
        <w:rPr>
          <w:rFonts w:ascii="Arial" w:hAnsi="Arial" w:cs="Arial"/>
        </w:rPr>
      </w:pPr>
      <w:r w:rsidRPr="00A6508C">
        <w:rPr>
          <w:rFonts w:ascii="Arial" w:hAnsi="Arial" w:cs="Arial"/>
        </w:rPr>
        <w:t xml:space="preserve">Pomoč ni dovoljena za aktivnosti, povezane z izvozom, ko je pomoč neposredno vezana na izvožene količine, vzpostavitev in delovanje distribucijskega omrežja ali na druge tekoče izdatke, povezane z izvozno aktivnostjo. Pomoč za kritje stroškov študij ali svetovalnih storitev, potrebnih za uvajanje novega ali obstoječega </w:t>
      </w:r>
      <w:r w:rsidR="001C7B06">
        <w:rPr>
          <w:rFonts w:ascii="Arial" w:hAnsi="Arial" w:cs="Arial"/>
        </w:rPr>
        <w:t>izdelk</w:t>
      </w:r>
      <w:r w:rsidRPr="00A6508C">
        <w:rPr>
          <w:rFonts w:ascii="Arial" w:hAnsi="Arial" w:cs="Arial"/>
        </w:rPr>
        <w:t>a na novem trgu v drugi državi članici ali tretji državi, se ne šteje za pomoč dejavnostim, povezanim z izvozom.</w:t>
      </w:r>
    </w:p>
    <w:p w:rsidR="00A6508C" w:rsidRPr="00A6508C" w:rsidRDefault="00A6508C" w:rsidP="00A6508C">
      <w:pPr>
        <w:jc w:val="both"/>
        <w:rPr>
          <w:rFonts w:ascii="Arial" w:hAnsi="Arial" w:cs="Arial"/>
        </w:rPr>
      </w:pPr>
      <w:r w:rsidRPr="00A6508C">
        <w:rPr>
          <w:rFonts w:ascii="Arial" w:hAnsi="Arial" w:cs="Arial"/>
        </w:rPr>
        <w:lastRenderedPageBreak/>
        <w:t xml:space="preserve">Pomoč ni dovoljena v primerih, kadar je dodelitev pomoči pogojena z obveznostjo, da </w:t>
      </w:r>
      <w:r w:rsidR="00D6236F">
        <w:rPr>
          <w:rFonts w:ascii="Arial" w:hAnsi="Arial" w:cs="Arial"/>
        </w:rPr>
        <w:t>prijavitelj</w:t>
      </w:r>
      <w:r w:rsidRPr="00A6508C">
        <w:rPr>
          <w:rFonts w:ascii="Arial" w:hAnsi="Arial" w:cs="Arial"/>
        </w:rPr>
        <w:t xml:space="preserve"> uporabi doma proizvedeno blago ali storitve ali kadar je odvisna od uporabe domačih proizvodov v breme uvoženih proizvodov. Prav tako pomoč ni dovoljena v primerih, ko bi se </w:t>
      </w:r>
      <w:r w:rsidR="0024099F">
        <w:rPr>
          <w:rFonts w:ascii="Arial" w:hAnsi="Arial" w:cs="Arial"/>
        </w:rPr>
        <w:t>prijaviteljem</w:t>
      </w:r>
      <w:r w:rsidRPr="00A6508C">
        <w:rPr>
          <w:rFonts w:ascii="Arial" w:hAnsi="Arial" w:cs="Arial"/>
        </w:rPr>
        <w:t xml:space="preserve"> omejevala možnost izkoriščanja rezultatov raziskav, razvoja in inovacij v drugih državah članicah.</w:t>
      </w:r>
    </w:p>
    <w:p w:rsidR="002B0ECF" w:rsidRPr="00C60D14" w:rsidRDefault="002B0ECF" w:rsidP="002B0ECF">
      <w:pPr>
        <w:numPr>
          <w:ilvl w:val="0"/>
          <w:numId w:val="7"/>
        </w:numPr>
        <w:spacing w:after="0" w:line="240" w:lineRule="auto"/>
        <w:jc w:val="both"/>
        <w:rPr>
          <w:rFonts w:ascii="Arial" w:hAnsi="Arial" w:cs="Arial"/>
          <w:b/>
        </w:rPr>
      </w:pPr>
      <w:r w:rsidRPr="00C60D14">
        <w:rPr>
          <w:rFonts w:ascii="Arial" w:hAnsi="Arial" w:cs="Arial"/>
          <w:b/>
        </w:rPr>
        <w:t>Upravičeni stroški, način financiranja</w:t>
      </w:r>
      <w:r w:rsidR="00803EE3" w:rsidRPr="00C60D14">
        <w:rPr>
          <w:rFonts w:ascii="Arial" w:hAnsi="Arial" w:cs="Arial"/>
          <w:b/>
        </w:rPr>
        <w:t xml:space="preserve"> in intenzivnost pomoči</w:t>
      </w:r>
    </w:p>
    <w:p w:rsidR="002B0ECF" w:rsidRPr="002B0ECF" w:rsidRDefault="002B0ECF" w:rsidP="0014557E">
      <w:pPr>
        <w:spacing w:before="240"/>
        <w:jc w:val="both"/>
        <w:rPr>
          <w:rFonts w:ascii="Arial" w:hAnsi="Arial" w:cs="Arial"/>
        </w:rPr>
      </w:pPr>
      <w:r w:rsidRPr="002B0ECF">
        <w:rPr>
          <w:rFonts w:ascii="Arial" w:hAnsi="Arial" w:cs="Arial"/>
        </w:rPr>
        <w:t xml:space="preserve">Financiranje po tem javnem razpisu bo potekalo skladno s pravili evropske kohezijske politike, shemo državnih pomoči in veljavnimi Navodili organa upravljanja o upravičenih stroških za sredstva evropske kohezijske politike </w:t>
      </w:r>
      <w:r w:rsidR="00261D30">
        <w:rPr>
          <w:rFonts w:ascii="Arial" w:hAnsi="Arial" w:cs="Arial"/>
        </w:rPr>
        <w:t>za</w:t>
      </w:r>
      <w:r w:rsidRPr="002B0ECF">
        <w:rPr>
          <w:rFonts w:ascii="Arial" w:hAnsi="Arial" w:cs="Arial"/>
        </w:rPr>
        <w:t xml:space="preserve"> programsk</w:t>
      </w:r>
      <w:r w:rsidR="00261D30">
        <w:rPr>
          <w:rFonts w:ascii="Arial" w:hAnsi="Arial" w:cs="Arial"/>
        </w:rPr>
        <w:t>o obdobje</w:t>
      </w:r>
      <w:r w:rsidRPr="002B0ECF">
        <w:rPr>
          <w:rFonts w:ascii="Arial" w:hAnsi="Arial" w:cs="Arial"/>
        </w:rPr>
        <w:t xml:space="preserve"> 2014–2020 (</w:t>
      </w:r>
      <w:hyperlink r:id="rId12" w:tooltip="Navodila Organa upravljanja" w:history="1">
        <w:r w:rsidR="00E56A8C" w:rsidRPr="00AE2C8E">
          <w:rPr>
            <w:rStyle w:val="Hiperpovezava"/>
            <w:rFonts w:ascii="Arial" w:hAnsi="Arial" w:cs="Arial"/>
          </w:rPr>
          <w:t>http://www.eu-skladi.si/sl/ekp/navodila</w:t>
        </w:r>
      </w:hyperlink>
      <w:r w:rsidRPr="002B0ECF">
        <w:rPr>
          <w:rFonts w:ascii="Arial" w:hAnsi="Arial" w:cs="Arial"/>
        </w:rPr>
        <w:t>).</w:t>
      </w:r>
    </w:p>
    <w:p w:rsidR="002B0ECF" w:rsidRPr="002B0ECF" w:rsidRDefault="002B0ECF" w:rsidP="002B0ECF">
      <w:pPr>
        <w:numPr>
          <w:ilvl w:val="1"/>
          <w:numId w:val="7"/>
        </w:numPr>
        <w:spacing w:after="0" w:line="240" w:lineRule="auto"/>
        <w:jc w:val="both"/>
        <w:rPr>
          <w:rFonts w:ascii="Arial" w:hAnsi="Arial" w:cs="Arial"/>
          <w:b/>
        </w:rPr>
      </w:pPr>
      <w:r w:rsidRPr="002B0ECF">
        <w:rPr>
          <w:rFonts w:ascii="Arial" w:hAnsi="Arial" w:cs="Arial"/>
          <w:b/>
        </w:rPr>
        <w:t xml:space="preserve"> Upravičeni stroški</w:t>
      </w:r>
    </w:p>
    <w:p w:rsidR="002B0ECF" w:rsidRPr="002B0ECF" w:rsidRDefault="002B0ECF" w:rsidP="002B0ECF">
      <w:pPr>
        <w:jc w:val="both"/>
        <w:rPr>
          <w:rFonts w:ascii="Arial" w:hAnsi="Arial" w:cs="Arial"/>
          <w:b/>
        </w:rPr>
      </w:pPr>
    </w:p>
    <w:p w:rsidR="002B0ECF" w:rsidRPr="002B0ECF" w:rsidRDefault="00122A69" w:rsidP="002B0ECF">
      <w:pPr>
        <w:jc w:val="both"/>
        <w:rPr>
          <w:rFonts w:ascii="Arial" w:hAnsi="Arial" w:cs="Arial"/>
          <w:b/>
        </w:rPr>
      </w:pPr>
      <w:r>
        <w:rPr>
          <w:rFonts w:ascii="Arial" w:eastAsia="Times New Roman" w:hAnsi="Arial" w:cs="Arial"/>
          <w:lang w:eastAsia="sl-SI"/>
        </w:rPr>
        <w:t>Upravičeni stroški so</w:t>
      </w:r>
      <w:r w:rsidR="002B0ECF" w:rsidRPr="002B0ECF">
        <w:rPr>
          <w:rFonts w:ascii="Arial" w:eastAsia="Times New Roman" w:hAnsi="Arial" w:cs="Arial"/>
          <w:lang w:eastAsia="sl-SI"/>
        </w:rPr>
        <w:t>:</w:t>
      </w:r>
      <w:r w:rsidR="002B0ECF" w:rsidRPr="002B0ECF" w:rsidDel="00752743">
        <w:rPr>
          <w:rFonts w:ascii="Arial" w:eastAsia="Times New Roman" w:hAnsi="Arial" w:cs="Arial"/>
          <w:lang w:eastAsia="sl-SI"/>
        </w:rPr>
        <w:t xml:space="preserve"> </w:t>
      </w:r>
    </w:p>
    <w:p w:rsidR="002B0ECF" w:rsidRPr="002034E8" w:rsidRDefault="002B0ECF" w:rsidP="00FF4220">
      <w:pPr>
        <w:numPr>
          <w:ilvl w:val="0"/>
          <w:numId w:val="11"/>
        </w:numPr>
        <w:autoSpaceDE w:val="0"/>
        <w:autoSpaceDN w:val="0"/>
        <w:adjustRightInd w:val="0"/>
        <w:spacing w:before="120" w:after="120" w:line="240" w:lineRule="auto"/>
        <w:ind w:left="714" w:hanging="357"/>
        <w:jc w:val="both"/>
        <w:rPr>
          <w:rFonts w:ascii="Arial" w:hAnsi="Arial" w:cs="Arial"/>
        </w:rPr>
      </w:pPr>
      <w:r w:rsidRPr="002034E8">
        <w:rPr>
          <w:rFonts w:ascii="Arial" w:hAnsi="Arial" w:cs="Arial"/>
          <w:b/>
        </w:rPr>
        <w:t xml:space="preserve">stroški nakupa opredmetenih osnovnih sredstev </w:t>
      </w:r>
      <w:r w:rsidRPr="002034E8">
        <w:rPr>
          <w:rFonts w:ascii="Arial" w:hAnsi="Arial" w:cs="Arial"/>
        </w:rPr>
        <w:t>(nakup nove opreme, novih strojev, proizvodnih zgradb)</w:t>
      </w:r>
    </w:p>
    <w:p w:rsidR="002B0ECF" w:rsidRPr="002B0ECF" w:rsidRDefault="002B0ECF" w:rsidP="00FF4220">
      <w:pPr>
        <w:numPr>
          <w:ilvl w:val="0"/>
          <w:numId w:val="11"/>
        </w:numPr>
        <w:autoSpaceDE w:val="0"/>
        <w:autoSpaceDN w:val="0"/>
        <w:adjustRightInd w:val="0"/>
        <w:spacing w:before="120" w:after="120" w:line="240" w:lineRule="auto"/>
        <w:ind w:left="714" w:hanging="357"/>
        <w:jc w:val="both"/>
        <w:rPr>
          <w:rFonts w:ascii="Arial" w:hAnsi="Arial" w:cs="Arial"/>
        </w:rPr>
      </w:pPr>
      <w:r w:rsidRPr="002B0ECF">
        <w:rPr>
          <w:rFonts w:ascii="Arial" w:hAnsi="Arial" w:cs="Arial"/>
          <w:b/>
        </w:rPr>
        <w:t>stroški nakupa neopredmetenih osnovnih sredstev</w:t>
      </w:r>
      <w:r w:rsidRPr="002B0ECF">
        <w:rPr>
          <w:rFonts w:ascii="Arial" w:hAnsi="Arial" w:cs="Arial"/>
        </w:rPr>
        <w:t xml:space="preserve"> (nakup </w:t>
      </w:r>
      <w:r w:rsidR="00122A69">
        <w:rPr>
          <w:rFonts w:ascii="Arial" w:hAnsi="Arial" w:cs="Arial"/>
        </w:rPr>
        <w:t>tehnolog</w:t>
      </w:r>
      <w:r w:rsidR="00803EE3">
        <w:rPr>
          <w:rFonts w:ascii="Arial" w:hAnsi="Arial" w:cs="Arial"/>
        </w:rPr>
        <w:t>ije z nakupom patentnih pravic,</w:t>
      </w:r>
      <w:r w:rsidR="00122A69">
        <w:rPr>
          <w:rFonts w:ascii="Arial" w:hAnsi="Arial" w:cs="Arial"/>
        </w:rPr>
        <w:t xml:space="preserve"> licenc, blagovnih znamk, znanja ali </w:t>
      </w:r>
      <w:proofErr w:type="spellStart"/>
      <w:r w:rsidR="00122A69">
        <w:rPr>
          <w:rFonts w:ascii="Arial" w:hAnsi="Arial" w:cs="Arial"/>
        </w:rPr>
        <w:t>nepatentiranega</w:t>
      </w:r>
      <w:proofErr w:type="spellEnd"/>
      <w:r w:rsidR="00122A69">
        <w:rPr>
          <w:rFonts w:ascii="Arial" w:hAnsi="Arial" w:cs="Arial"/>
        </w:rPr>
        <w:t xml:space="preserve"> tehničnega znanja</w:t>
      </w:r>
      <w:r w:rsidRPr="002B0ECF">
        <w:rPr>
          <w:rFonts w:ascii="Arial" w:hAnsi="Arial" w:cs="Arial"/>
        </w:rPr>
        <w:t xml:space="preserve">) do 20 % vrednosti celotnih upravičenih stroškov </w:t>
      </w:r>
      <w:r w:rsidR="00EB0711">
        <w:rPr>
          <w:rFonts w:ascii="Arial" w:hAnsi="Arial" w:cs="Arial"/>
        </w:rPr>
        <w:t>operacije</w:t>
      </w:r>
      <w:r w:rsidRPr="002B0ECF">
        <w:rPr>
          <w:rFonts w:ascii="Arial" w:hAnsi="Arial" w:cs="Arial"/>
        </w:rPr>
        <w:t>,</w:t>
      </w:r>
    </w:p>
    <w:p w:rsidR="002B0ECF" w:rsidRPr="002B0ECF" w:rsidRDefault="002B0ECF" w:rsidP="00FF4220">
      <w:pPr>
        <w:numPr>
          <w:ilvl w:val="0"/>
          <w:numId w:val="11"/>
        </w:numPr>
        <w:autoSpaceDE w:val="0"/>
        <w:autoSpaceDN w:val="0"/>
        <w:adjustRightInd w:val="0"/>
        <w:spacing w:before="120" w:after="120" w:line="240" w:lineRule="auto"/>
        <w:ind w:left="714" w:hanging="357"/>
        <w:jc w:val="both"/>
        <w:rPr>
          <w:rFonts w:ascii="Arial" w:hAnsi="Arial" w:cs="Arial"/>
        </w:rPr>
      </w:pPr>
      <w:r w:rsidRPr="002B0ECF">
        <w:rPr>
          <w:rFonts w:ascii="Arial" w:hAnsi="Arial" w:cs="Arial"/>
          <w:b/>
        </w:rPr>
        <w:t xml:space="preserve">stroški plač novo zaposlenih </w:t>
      </w:r>
      <w:r w:rsidRPr="002B0ECF">
        <w:rPr>
          <w:rFonts w:ascii="Arial" w:hAnsi="Arial" w:cs="Arial"/>
        </w:rPr>
        <w:t>(nova zaposlitev povezana z izvedbo začetne investicije).</w:t>
      </w:r>
    </w:p>
    <w:p w:rsidR="00122A69" w:rsidRPr="00122A69" w:rsidRDefault="00122A69" w:rsidP="002B0ECF">
      <w:pPr>
        <w:spacing w:before="240"/>
        <w:jc w:val="both"/>
        <w:rPr>
          <w:rFonts w:ascii="Arial" w:hAnsi="Arial" w:cs="Arial"/>
          <w:b/>
          <w:bCs/>
          <w:iCs/>
        </w:rPr>
      </w:pPr>
      <w:r w:rsidRPr="00122A69">
        <w:rPr>
          <w:rFonts w:ascii="Arial" w:hAnsi="Arial" w:cs="Arial"/>
          <w:b/>
          <w:bCs/>
          <w:iCs/>
        </w:rPr>
        <w:t>Upravičeni stroški morajo biti neposredno povezani z operacijo.</w:t>
      </w:r>
    </w:p>
    <w:p w:rsidR="002B0ECF" w:rsidRPr="002B0ECF" w:rsidRDefault="002B0ECF" w:rsidP="002B0ECF">
      <w:pPr>
        <w:spacing w:before="240"/>
        <w:jc w:val="both"/>
        <w:rPr>
          <w:rFonts w:ascii="Arial" w:hAnsi="Arial" w:cs="Arial"/>
          <w:bCs/>
          <w:iCs/>
        </w:rPr>
      </w:pPr>
      <w:r w:rsidRPr="002B0ECF">
        <w:rPr>
          <w:rFonts w:ascii="Arial" w:hAnsi="Arial" w:cs="Arial"/>
          <w:bCs/>
          <w:iCs/>
        </w:rPr>
        <w:t>Davek na dodano vrednost ni upravičen strošek.</w:t>
      </w:r>
    </w:p>
    <w:p w:rsidR="002B0ECF" w:rsidRPr="002B0ECF" w:rsidRDefault="002B0ECF" w:rsidP="002B0ECF">
      <w:pPr>
        <w:jc w:val="both"/>
        <w:rPr>
          <w:rFonts w:ascii="Arial" w:hAnsi="Arial" w:cs="Arial"/>
        </w:rPr>
      </w:pPr>
      <w:r w:rsidRPr="002B0ECF">
        <w:rPr>
          <w:rFonts w:ascii="Arial" w:hAnsi="Arial" w:cs="Arial"/>
        </w:rPr>
        <w:t>Financiran</w:t>
      </w:r>
      <w:r w:rsidR="00344D90">
        <w:rPr>
          <w:rFonts w:ascii="Arial" w:hAnsi="Arial" w:cs="Arial"/>
        </w:rPr>
        <w:t>e operacije</w:t>
      </w:r>
      <w:r w:rsidRPr="002B0ECF">
        <w:rPr>
          <w:rFonts w:ascii="Arial" w:hAnsi="Arial" w:cs="Arial"/>
        </w:rPr>
        <w:t xml:space="preserve"> oz. upravičeni stroški, ki so predmet sofinanciranja, se morajo uporabljati izključno pri </w:t>
      </w:r>
      <w:r w:rsidR="0024099F">
        <w:rPr>
          <w:rFonts w:ascii="Arial" w:hAnsi="Arial" w:cs="Arial"/>
        </w:rPr>
        <w:t>prijavitelju</w:t>
      </w:r>
      <w:r w:rsidRPr="002B0ECF">
        <w:rPr>
          <w:rFonts w:ascii="Arial" w:hAnsi="Arial" w:cs="Arial"/>
        </w:rPr>
        <w:t xml:space="preserve">, ter se: </w:t>
      </w:r>
    </w:p>
    <w:p w:rsidR="002B0ECF" w:rsidRPr="002B0ECF" w:rsidRDefault="002B0ECF" w:rsidP="002B0ECF">
      <w:pPr>
        <w:numPr>
          <w:ilvl w:val="0"/>
          <w:numId w:val="12"/>
        </w:numPr>
        <w:spacing w:after="0" w:line="240" w:lineRule="auto"/>
        <w:jc w:val="both"/>
        <w:rPr>
          <w:rFonts w:ascii="Arial" w:hAnsi="Arial" w:cs="Arial"/>
          <w:iCs/>
        </w:rPr>
      </w:pPr>
      <w:r w:rsidRPr="002B0ECF">
        <w:rPr>
          <w:rFonts w:ascii="Arial" w:hAnsi="Arial" w:cs="Arial"/>
          <w:iCs/>
        </w:rPr>
        <w:t>v primeru osnovnih sredstev vključiti v aktivo podjetja ter obravnavati kot sredstva, ki se amortizirajo,</w:t>
      </w:r>
    </w:p>
    <w:p w:rsidR="002B0ECF" w:rsidRPr="002B0ECF" w:rsidRDefault="002B0ECF" w:rsidP="002B0ECF">
      <w:pPr>
        <w:numPr>
          <w:ilvl w:val="0"/>
          <w:numId w:val="12"/>
        </w:numPr>
        <w:spacing w:after="0" w:line="240" w:lineRule="auto"/>
        <w:jc w:val="both"/>
        <w:rPr>
          <w:rFonts w:ascii="Arial" w:hAnsi="Arial" w:cs="Arial"/>
          <w:bCs/>
        </w:rPr>
      </w:pPr>
      <w:r w:rsidRPr="002B0ECF">
        <w:rPr>
          <w:rFonts w:ascii="Arial" w:hAnsi="Arial" w:cs="Arial"/>
        </w:rPr>
        <w:t xml:space="preserve">kupiti od tretje osebe po tržnih pogojih od nepovezanih oseb (tretja oseba ne sme biti 25 % in več kapitalsko povezana s prijaviteljem; lastniški deleži ali glasovalne pravice morajo biti manjše od 25 %). Nakup tudi ni dovoljen med sorodniki prvega, drugega in tretjega dednega reda ali med fizično osebo ustanoviteljem s.p.-ja oz. med lastnikom gospodarske družbe in gospodarsko družbo ali med povezanimi družbami, </w:t>
      </w:r>
      <w:r w:rsidRPr="002B0ECF">
        <w:rPr>
          <w:rFonts w:ascii="Arial" w:hAnsi="Arial" w:cs="Arial"/>
          <w:iCs/>
        </w:rPr>
        <w:t xml:space="preserve">po </w:t>
      </w:r>
      <w:r w:rsidRPr="002B0ECF">
        <w:rPr>
          <w:rFonts w:ascii="Arial" w:hAnsi="Arial" w:cs="Arial"/>
        </w:rPr>
        <w:t>Uredbi Komisije 651/2014/EU. Omejitve zaradi sorodstvenih povezav se upoštevajo tudi med prodajalcem in prijaviteljem, katerih lastniki so v sorodstvenem razmerju in imajo več kot 25 % lastništvo v pravnih osebah,</w:t>
      </w:r>
    </w:p>
    <w:p w:rsidR="002B0ECF" w:rsidRPr="002B0ECF" w:rsidRDefault="002B0ECF" w:rsidP="002B0ECF">
      <w:pPr>
        <w:numPr>
          <w:ilvl w:val="0"/>
          <w:numId w:val="12"/>
        </w:numPr>
        <w:spacing w:after="0" w:line="240" w:lineRule="auto"/>
        <w:jc w:val="both"/>
        <w:rPr>
          <w:rFonts w:ascii="Arial" w:hAnsi="Arial" w:cs="Arial"/>
          <w:i/>
        </w:rPr>
      </w:pPr>
      <w:r w:rsidRPr="002B0ECF">
        <w:rPr>
          <w:rFonts w:ascii="Arial" w:hAnsi="Arial" w:cs="Arial"/>
          <w:iCs/>
        </w:rPr>
        <w:t>v primeru osnovnih sredstev, ki so predmet sofinanciranja,</w:t>
      </w:r>
      <w:r w:rsidRPr="002B0ECF">
        <w:rPr>
          <w:rFonts w:ascii="Arial" w:hAnsi="Arial" w:cs="Arial"/>
        </w:rPr>
        <w:t xml:space="preserve"> ohraniti na upravičenih območjih in v lasti </w:t>
      </w:r>
      <w:r w:rsidR="0024099F">
        <w:rPr>
          <w:rFonts w:ascii="Arial" w:hAnsi="Arial" w:cs="Arial"/>
        </w:rPr>
        <w:t>prijavitelja</w:t>
      </w:r>
      <w:r w:rsidRPr="002B0ECF">
        <w:rPr>
          <w:rFonts w:ascii="Arial" w:hAnsi="Arial" w:cs="Arial"/>
        </w:rPr>
        <w:t xml:space="preserve"> vsaj do konca (31. 12.) tretjega leta po zaključku </w:t>
      </w:r>
      <w:r w:rsidR="006215B7">
        <w:rPr>
          <w:rFonts w:ascii="Arial" w:hAnsi="Arial" w:cs="Arial"/>
        </w:rPr>
        <w:t>operacije</w:t>
      </w:r>
      <w:r w:rsidRPr="002B0ECF">
        <w:rPr>
          <w:rFonts w:ascii="Arial" w:hAnsi="Arial" w:cs="Arial"/>
        </w:rPr>
        <w:t xml:space="preserve">. </w:t>
      </w:r>
    </w:p>
    <w:p w:rsidR="002B0ECF" w:rsidRPr="002B0ECF" w:rsidRDefault="002B0ECF" w:rsidP="002B0ECF">
      <w:pPr>
        <w:ind w:left="357"/>
        <w:jc w:val="both"/>
        <w:rPr>
          <w:rFonts w:ascii="Arial" w:eastAsia="Times New Roman" w:hAnsi="Arial" w:cs="Arial"/>
          <w:i/>
        </w:rPr>
      </w:pPr>
    </w:p>
    <w:p w:rsidR="002B0ECF" w:rsidRPr="002B0ECF" w:rsidRDefault="002B0ECF" w:rsidP="002B0ECF">
      <w:pPr>
        <w:spacing w:line="260" w:lineRule="atLeast"/>
        <w:contextualSpacing/>
        <w:jc w:val="both"/>
        <w:rPr>
          <w:rFonts w:ascii="Arial" w:hAnsi="Arial" w:cs="Arial"/>
        </w:rPr>
      </w:pPr>
      <w:r w:rsidRPr="002B0ECF">
        <w:rPr>
          <w:rFonts w:ascii="Arial" w:hAnsi="Arial" w:cs="Arial"/>
        </w:rPr>
        <w:t xml:space="preserve">Neopredmetena osnovna sredstva se morajo uporabljati izključno pri </w:t>
      </w:r>
      <w:r w:rsidR="0024099F">
        <w:rPr>
          <w:rFonts w:ascii="Arial" w:hAnsi="Arial" w:cs="Arial"/>
        </w:rPr>
        <w:t>prijavitelju</w:t>
      </w:r>
      <w:r w:rsidRPr="002B0ECF">
        <w:rPr>
          <w:rFonts w:ascii="Arial" w:hAnsi="Arial" w:cs="Arial"/>
        </w:rPr>
        <w:t xml:space="preserve">, ki je prejel regionalno državno pomoč in morajo ostati povezana </w:t>
      </w:r>
      <w:r w:rsidR="006215B7">
        <w:rPr>
          <w:rFonts w:ascii="Arial" w:hAnsi="Arial" w:cs="Arial"/>
        </w:rPr>
        <w:t>z</w:t>
      </w:r>
      <w:r w:rsidRPr="002B0ECF">
        <w:rPr>
          <w:rFonts w:ascii="Arial" w:hAnsi="Arial" w:cs="Arial"/>
        </w:rPr>
        <w:t xml:space="preserve"> </w:t>
      </w:r>
      <w:r w:rsidR="006215B7">
        <w:rPr>
          <w:rFonts w:ascii="Arial" w:hAnsi="Arial" w:cs="Arial"/>
        </w:rPr>
        <w:t>operacijo</w:t>
      </w:r>
      <w:r w:rsidRPr="002B0ECF">
        <w:rPr>
          <w:rFonts w:ascii="Arial" w:hAnsi="Arial" w:cs="Arial"/>
        </w:rPr>
        <w:t xml:space="preserve">, za katerega je dodeljena pomoč, najmanj tri leta po zaključku </w:t>
      </w:r>
      <w:r w:rsidR="006215B7">
        <w:rPr>
          <w:rFonts w:ascii="Arial" w:hAnsi="Arial" w:cs="Arial"/>
        </w:rPr>
        <w:t>operacije</w:t>
      </w:r>
      <w:r w:rsidRPr="002B0ECF">
        <w:rPr>
          <w:rFonts w:ascii="Arial" w:hAnsi="Arial" w:cs="Arial"/>
        </w:rPr>
        <w:t>.</w:t>
      </w:r>
    </w:p>
    <w:p w:rsidR="002B0ECF" w:rsidRPr="002B0ECF" w:rsidRDefault="002B0ECF" w:rsidP="002B0ECF">
      <w:pPr>
        <w:jc w:val="both"/>
        <w:rPr>
          <w:rFonts w:ascii="Arial" w:hAnsi="Arial" w:cs="Arial"/>
          <w:bCs/>
          <w:iCs/>
          <w:color w:val="000000"/>
        </w:rPr>
      </w:pPr>
    </w:p>
    <w:p w:rsidR="002B0ECF" w:rsidRPr="002B0ECF" w:rsidRDefault="002B0ECF" w:rsidP="002B0ECF">
      <w:pPr>
        <w:jc w:val="both"/>
        <w:rPr>
          <w:rFonts w:ascii="Arial" w:hAnsi="Arial" w:cs="Arial"/>
          <w:bCs/>
          <w:iCs/>
        </w:rPr>
      </w:pPr>
      <w:r w:rsidRPr="002B0ECF">
        <w:rPr>
          <w:rFonts w:ascii="Arial" w:hAnsi="Arial" w:cs="Arial"/>
          <w:bCs/>
          <w:iCs/>
        </w:rPr>
        <w:lastRenderedPageBreak/>
        <w:t xml:space="preserve">Osnovna sredstva se lahko nadomestijo, če zastarijo ali se pokvarijo, pod pogojem, da se gospodarska dejavnost ohrani na določenem območju do konca (31. 12.) tretjega leta po zaključku </w:t>
      </w:r>
      <w:r w:rsidR="006215B7">
        <w:rPr>
          <w:rFonts w:ascii="Arial" w:hAnsi="Arial" w:cs="Arial"/>
          <w:bCs/>
          <w:iCs/>
        </w:rPr>
        <w:t>operacije</w:t>
      </w:r>
      <w:r w:rsidRPr="002B0ECF">
        <w:rPr>
          <w:rFonts w:ascii="Arial" w:hAnsi="Arial" w:cs="Arial"/>
          <w:bCs/>
          <w:iCs/>
        </w:rPr>
        <w:t xml:space="preserve">. </w:t>
      </w:r>
      <w:r w:rsidR="0024099F">
        <w:rPr>
          <w:rFonts w:ascii="Arial" w:hAnsi="Arial" w:cs="Arial"/>
          <w:bCs/>
          <w:iCs/>
        </w:rPr>
        <w:t xml:space="preserve">Prijavitelj </w:t>
      </w:r>
      <w:r w:rsidRPr="002B0ECF">
        <w:rPr>
          <w:rFonts w:ascii="Arial" w:hAnsi="Arial" w:cs="Arial"/>
          <w:bCs/>
          <w:iCs/>
        </w:rPr>
        <w:t>mora o tem predhodno pridobiti soglasje ministrstva.</w:t>
      </w:r>
    </w:p>
    <w:p w:rsidR="002B0ECF" w:rsidRPr="002B0ECF" w:rsidRDefault="002B0ECF" w:rsidP="002B0ECF">
      <w:pPr>
        <w:jc w:val="both"/>
        <w:rPr>
          <w:rFonts w:ascii="Arial" w:hAnsi="Arial" w:cs="Arial"/>
        </w:rPr>
      </w:pPr>
    </w:p>
    <w:p w:rsidR="002B0ECF" w:rsidRPr="002B0ECF" w:rsidRDefault="002B0ECF" w:rsidP="002B0ECF">
      <w:pPr>
        <w:numPr>
          <w:ilvl w:val="1"/>
          <w:numId w:val="7"/>
        </w:numPr>
        <w:spacing w:after="0" w:line="240" w:lineRule="auto"/>
        <w:jc w:val="both"/>
        <w:rPr>
          <w:rFonts w:ascii="Arial" w:hAnsi="Arial" w:cs="Arial"/>
          <w:b/>
        </w:rPr>
      </w:pPr>
      <w:r w:rsidRPr="002B0ECF">
        <w:rPr>
          <w:rFonts w:ascii="Arial" w:hAnsi="Arial" w:cs="Arial"/>
          <w:b/>
        </w:rPr>
        <w:t>Način financiranja upravičenih stroškov</w:t>
      </w:r>
    </w:p>
    <w:p w:rsidR="002B0ECF" w:rsidRPr="002B0ECF" w:rsidRDefault="002B0ECF" w:rsidP="002B0ECF">
      <w:pPr>
        <w:jc w:val="both"/>
        <w:rPr>
          <w:rFonts w:ascii="Arial" w:hAnsi="Arial" w:cs="Arial"/>
          <w:b/>
        </w:rPr>
      </w:pPr>
    </w:p>
    <w:p w:rsidR="002B0ECF" w:rsidRPr="002B0ECF" w:rsidRDefault="002B0ECF" w:rsidP="002B0ECF">
      <w:pPr>
        <w:jc w:val="both"/>
        <w:rPr>
          <w:rFonts w:ascii="Arial" w:hAnsi="Arial" w:cs="Arial"/>
          <w:b/>
        </w:rPr>
      </w:pPr>
      <w:r w:rsidRPr="002B0ECF">
        <w:rPr>
          <w:rFonts w:ascii="Arial" w:hAnsi="Arial" w:cs="Arial"/>
          <w:b/>
        </w:rPr>
        <w:t>10.3.1 Financiranje na osnovi dejanskega dokazovanja upravičenih stroškov</w:t>
      </w:r>
    </w:p>
    <w:p w:rsidR="002B0ECF" w:rsidRPr="002B0ECF" w:rsidRDefault="002B0ECF" w:rsidP="002B0ECF">
      <w:pPr>
        <w:jc w:val="both"/>
        <w:rPr>
          <w:rFonts w:ascii="Arial" w:hAnsi="Arial" w:cs="Arial"/>
          <w:lang w:eastAsia="sl-SI"/>
        </w:rPr>
      </w:pPr>
      <w:r w:rsidRPr="002B0ECF">
        <w:rPr>
          <w:rFonts w:ascii="Arial" w:hAnsi="Arial" w:cs="Arial"/>
        </w:rPr>
        <w:t xml:space="preserve">Pri </w:t>
      </w:r>
      <w:r w:rsidR="00803EE3">
        <w:rPr>
          <w:rFonts w:ascii="Arial" w:hAnsi="Arial" w:cs="Arial"/>
        </w:rPr>
        <w:t>operaciji</w:t>
      </w:r>
      <w:r w:rsidRPr="002B0ECF">
        <w:rPr>
          <w:rFonts w:ascii="Arial" w:hAnsi="Arial" w:cs="Arial"/>
        </w:rPr>
        <w:t xml:space="preserve"> </w:t>
      </w:r>
      <w:r w:rsidRPr="002B0ECF">
        <w:rPr>
          <w:rFonts w:ascii="Arial" w:hAnsi="Arial" w:cs="Arial"/>
          <w:lang w:eastAsia="sl-SI"/>
        </w:rPr>
        <w:t xml:space="preserve">se za uveljavljanje stroškov </w:t>
      </w:r>
      <w:r w:rsidRPr="002B0ECF">
        <w:rPr>
          <w:rFonts w:ascii="Arial" w:hAnsi="Arial" w:cs="Arial"/>
        </w:rPr>
        <w:t xml:space="preserve">nakupa opredmetenih in neopredmetenih osnovnih sredstev </w:t>
      </w:r>
      <w:r w:rsidRPr="002B0ECF">
        <w:rPr>
          <w:rFonts w:ascii="Arial" w:hAnsi="Arial" w:cs="Arial"/>
          <w:lang w:eastAsia="sl-SI"/>
        </w:rPr>
        <w:t xml:space="preserve">uporablja dokazila dejansko nastalih in plačanih upravičenih stroškov. </w:t>
      </w:r>
    </w:p>
    <w:p w:rsidR="002B0ECF" w:rsidRPr="002B0ECF" w:rsidRDefault="0024099F" w:rsidP="002B0ECF">
      <w:pPr>
        <w:autoSpaceDE w:val="0"/>
        <w:autoSpaceDN w:val="0"/>
        <w:adjustRightInd w:val="0"/>
        <w:jc w:val="both"/>
        <w:rPr>
          <w:rFonts w:ascii="Arial" w:hAnsi="Arial" w:cs="Arial"/>
          <w:color w:val="000000"/>
        </w:rPr>
      </w:pPr>
      <w:r>
        <w:rPr>
          <w:rFonts w:ascii="Arial" w:hAnsi="Arial" w:cs="Arial"/>
          <w:color w:val="000000"/>
        </w:rPr>
        <w:t>Prijavitelji</w:t>
      </w:r>
      <w:r w:rsidR="002B0ECF" w:rsidRPr="002B0ECF">
        <w:rPr>
          <w:rFonts w:ascii="Arial" w:hAnsi="Arial" w:cs="Arial"/>
          <w:color w:val="000000"/>
        </w:rPr>
        <w:t xml:space="preserve"> morajo izvesti </w:t>
      </w:r>
      <w:r w:rsidR="00803EE3">
        <w:rPr>
          <w:rFonts w:ascii="Arial" w:hAnsi="Arial" w:cs="Arial"/>
          <w:color w:val="000000"/>
        </w:rPr>
        <w:t>operacijo</w:t>
      </w:r>
      <w:r w:rsidR="002B0ECF" w:rsidRPr="002B0ECF">
        <w:rPr>
          <w:rFonts w:ascii="Arial" w:hAnsi="Arial" w:cs="Arial"/>
          <w:color w:val="000000"/>
        </w:rPr>
        <w:t xml:space="preserve"> v skladu s temeljnimi načeli zakona o javnem naročanju, in sicer (i) načelo gospodarnosti, učinkovitosti in uspešnosti, (ii) načelo zagotavljanja konkurence med ponudniki, (iii) načelo transparentnosti javnega naročanja, (iv) načelo enakopravne obravnave ponudnikov in (v) načelo sorazmernosti ter skladno z določili pogodbe o sofinanciranju.</w:t>
      </w:r>
      <w:r w:rsidR="00803EE3">
        <w:rPr>
          <w:rFonts w:ascii="Arial" w:hAnsi="Arial" w:cs="Arial"/>
          <w:color w:val="000000"/>
        </w:rPr>
        <w:t xml:space="preserve"> Upoštevanje naštetih načel se lahko izkazuje le na način, da se celoten postopek ustrezno dokumentira in obrazloži.</w:t>
      </w:r>
    </w:p>
    <w:p w:rsidR="00803EE3" w:rsidRPr="002B0ECF" w:rsidRDefault="00803EE3" w:rsidP="00803EE3">
      <w:pPr>
        <w:numPr>
          <w:ilvl w:val="1"/>
          <w:numId w:val="7"/>
        </w:numPr>
        <w:spacing w:after="0" w:line="240" w:lineRule="auto"/>
        <w:jc w:val="both"/>
        <w:rPr>
          <w:rFonts w:ascii="Arial" w:hAnsi="Arial" w:cs="Arial"/>
          <w:b/>
        </w:rPr>
      </w:pPr>
      <w:r w:rsidRPr="002B0ECF">
        <w:rPr>
          <w:rFonts w:ascii="Arial" w:hAnsi="Arial" w:cs="Arial"/>
          <w:b/>
        </w:rPr>
        <w:t>Intenzivnost pomoči</w:t>
      </w:r>
    </w:p>
    <w:p w:rsidR="00803EE3" w:rsidRPr="002B0ECF" w:rsidRDefault="00803EE3" w:rsidP="00803EE3">
      <w:pPr>
        <w:jc w:val="both"/>
        <w:rPr>
          <w:rFonts w:ascii="Arial" w:hAnsi="Arial" w:cs="Arial"/>
        </w:rPr>
      </w:pPr>
    </w:p>
    <w:p w:rsidR="00803EE3" w:rsidRPr="002B0ECF" w:rsidRDefault="00803EE3" w:rsidP="00803EE3">
      <w:pPr>
        <w:jc w:val="both"/>
        <w:rPr>
          <w:rFonts w:ascii="Arial" w:eastAsia="Times New Roman" w:hAnsi="Arial" w:cs="Arial"/>
          <w:lang w:eastAsia="sl-SI"/>
        </w:rPr>
      </w:pPr>
      <w:r w:rsidRPr="002B0ECF">
        <w:rPr>
          <w:rFonts w:ascii="Arial" w:eastAsia="Times New Roman" w:hAnsi="Arial" w:cs="Arial"/>
          <w:lang w:eastAsia="sl-SI"/>
        </w:rPr>
        <w:t>Intenzivnost pomoči po shemi državne pomoči: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2787"/>
        <w:gridCol w:w="2146"/>
      </w:tblGrid>
      <w:tr w:rsidR="00803EE3" w:rsidRPr="00791F9A" w:rsidTr="006F12E1">
        <w:trPr>
          <w:jc w:val="center"/>
        </w:trPr>
        <w:tc>
          <w:tcPr>
            <w:tcW w:w="1774"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Velikost podjetja</w:t>
            </w:r>
          </w:p>
        </w:tc>
        <w:tc>
          <w:tcPr>
            <w:tcW w:w="2787"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Kohezijska regija</w:t>
            </w:r>
            <w:r>
              <w:rPr>
                <w:rFonts w:ascii="Arial" w:hAnsi="Arial" w:cs="Arial"/>
                <w:lang w:bidi="en-US"/>
              </w:rPr>
              <w:t xml:space="preserve"> </w:t>
            </w:r>
            <w:r w:rsidRPr="00791F9A">
              <w:rPr>
                <w:rFonts w:ascii="Arial" w:hAnsi="Arial" w:cs="Arial"/>
                <w:lang w:bidi="en-US"/>
              </w:rPr>
              <w:t>vzhodna Slovenija</w:t>
            </w:r>
          </w:p>
        </w:tc>
        <w:tc>
          <w:tcPr>
            <w:tcW w:w="2146"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Kohezijska regija</w:t>
            </w:r>
            <w:r>
              <w:rPr>
                <w:rFonts w:ascii="Arial" w:hAnsi="Arial" w:cs="Arial"/>
                <w:lang w:bidi="en-US"/>
              </w:rPr>
              <w:t xml:space="preserve"> </w:t>
            </w:r>
            <w:r w:rsidRPr="00791F9A">
              <w:rPr>
                <w:rFonts w:ascii="Arial" w:hAnsi="Arial" w:cs="Arial"/>
                <w:lang w:bidi="en-US"/>
              </w:rPr>
              <w:t>zahodna Slovenija</w:t>
            </w:r>
          </w:p>
        </w:tc>
      </w:tr>
      <w:tr w:rsidR="00803EE3" w:rsidRPr="00791F9A" w:rsidTr="006F12E1">
        <w:trPr>
          <w:jc w:val="center"/>
        </w:trPr>
        <w:tc>
          <w:tcPr>
            <w:tcW w:w="1774" w:type="dxa"/>
            <w:shd w:val="clear" w:color="auto" w:fill="auto"/>
          </w:tcPr>
          <w:p w:rsidR="00803EE3" w:rsidRPr="00791F9A" w:rsidRDefault="00803EE3" w:rsidP="006F12E1">
            <w:pPr>
              <w:autoSpaceDE w:val="0"/>
              <w:autoSpaceDN w:val="0"/>
              <w:adjustRightInd w:val="0"/>
              <w:jc w:val="both"/>
              <w:rPr>
                <w:rFonts w:ascii="Arial" w:hAnsi="Arial" w:cs="Arial"/>
                <w:lang w:bidi="en-US"/>
              </w:rPr>
            </w:pPr>
            <w:r w:rsidRPr="00791F9A">
              <w:rPr>
                <w:rFonts w:ascii="Arial" w:hAnsi="Arial" w:cs="Arial"/>
                <w:lang w:bidi="en-US"/>
              </w:rPr>
              <w:t>Srednja</w:t>
            </w:r>
          </w:p>
        </w:tc>
        <w:tc>
          <w:tcPr>
            <w:tcW w:w="2787"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največ 35 %</w:t>
            </w:r>
          </w:p>
        </w:tc>
        <w:tc>
          <w:tcPr>
            <w:tcW w:w="2146"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največ 20 %</w:t>
            </w:r>
          </w:p>
        </w:tc>
      </w:tr>
      <w:tr w:rsidR="00803EE3" w:rsidRPr="00791F9A" w:rsidTr="006F12E1">
        <w:trPr>
          <w:jc w:val="center"/>
        </w:trPr>
        <w:tc>
          <w:tcPr>
            <w:tcW w:w="1774" w:type="dxa"/>
            <w:shd w:val="clear" w:color="auto" w:fill="auto"/>
          </w:tcPr>
          <w:p w:rsidR="00803EE3" w:rsidRPr="00791F9A" w:rsidRDefault="00803EE3" w:rsidP="006F12E1">
            <w:pPr>
              <w:autoSpaceDE w:val="0"/>
              <w:autoSpaceDN w:val="0"/>
              <w:adjustRightInd w:val="0"/>
              <w:jc w:val="both"/>
              <w:rPr>
                <w:rFonts w:ascii="Arial" w:hAnsi="Arial" w:cs="Arial"/>
                <w:lang w:bidi="en-US"/>
              </w:rPr>
            </w:pPr>
            <w:proofErr w:type="spellStart"/>
            <w:r w:rsidRPr="00791F9A">
              <w:rPr>
                <w:rFonts w:ascii="Arial" w:hAnsi="Arial" w:cs="Arial"/>
                <w:lang w:bidi="en-US"/>
              </w:rPr>
              <w:t>Mikro</w:t>
            </w:r>
            <w:proofErr w:type="spellEnd"/>
            <w:r w:rsidRPr="00791F9A">
              <w:rPr>
                <w:rFonts w:ascii="Arial" w:hAnsi="Arial" w:cs="Arial"/>
                <w:lang w:bidi="en-US"/>
              </w:rPr>
              <w:t xml:space="preserve"> in mala</w:t>
            </w:r>
          </w:p>
        </w:tc>
        <w:tc>
          <w:tcPr>
            <w:tcW w:w="2787"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največ 45 %</w:t>
            </w:r>
          </w:p>
        </w:tc>
        <w:tc>
          <w:tcPr>
            <w:tcW w:w="2146" w:type="dxa"/>
            <w:shd w:val="clear" w:color="auto" w:fill="auto"/>
          </w:tcPr>
          <w:p w:rsidR="00803EE3" w:rsidRPr="00791F9A" w:rsidRDefault="00803EE3" w:rsidP="006F12E1">
            <w:pPr>
              <w:autoSpaceDE w:val="0"/>
              <w:autoSpaceDN w:val="0"/>
              <w:adjustRightInd w:val="0"/>
              <w:jc w:val="center"/>
              <w:rPr>
                <w:rFonts w:ascii="Arial" w:hAnsi="Arial" w:cs="Arial"/>
                <w:lang w:bidi="en-US"/>
              </w:rPr>
            </w:pPr>
            <w:r w:rsidRPr="00791F9A">
              <w:rPr>
                <w:rFonts w:ascii="Arial" w:hAnsi="Arial" w:cs="Arial"/>
                <w:lang w:bidi="en-US"/>
              </w:rPr>
              <w:t>največ 30 %</w:t>
            </w:r>
          </w:p>
        </w:tc>
      </w:tr>
    </w:tbl>
    <w:p w:rsidR="00803EE3" w:rsidRPr="002B0ECF" w:rsidRDefault="00803EE3" w:rsidP="00803EE3">
      <w:pPr>
        <w:jc w:val="both"/>
        <w:rPr>
          <w:rFonts w:ascii="Arial" w:hAnsi="Arial" w:cs="Arial"/>
        </w:rPr>
      </w:pPr>
    </w:p>
    <w:p w:rsidR="00803EE3" w:rsidRPr="00803EE3" w:rsidRDefault="00803EE3" w:rsidP="00803EE3">
      <w:pPr>
        <w:pStyle w:val="TEKST"/>
        <w:spacing w:line="240" w:lineRule="auto"/>
        <w:rPr>
          <w:rFonts w:ascii="Arial" w:eastAsia="Calibri" w:hAnsi="Arial" w:cs="Arial"/>
          <w:sz w:val="22"/>
          <w:szCs w:val="22"/>
          <w:lang w:eastAsia="en-US"/>
        </w:rPr>
      </w:pPr>
      <w:r w:rsidRPr="00C60D14">
        <w:rPr>
          <w:rFonts w:ascii="Arial" w:eastAsia="Calibri" w:hAnsi="Arial" w:cs="Arial"/>
          <w:sz w:val="22"/>
          <w:szCs w:val="22"/>
          <w:lang w:eastAsia="en-US"/>
        </w:rPr>
        <w:t>Dodeljena sredstva za sofinanciranje posamezne operacije ne morejo biti nižja o</w:t>
      </w:r>
      <w:r w:rsidR="00B60121" w:rsidRPr="00C60D14">
        <w:rPr>
          <w:rFonts w:ascii="Arial" w:eastAsia="Calibri" w:hAnsi="Arial" w:cs="Arial"/>
          <w:sz w:val="22"/>
          <w:szCs w:val="22"/>
          <w:lang w:eastAsia="en-US"/>
        </w:rPr>
        <w:t>d 50.000,00 EUR in ne višja od 5</w:t>
      </w:r>
      <w:r w:rsidRPr="00C60D14">
        <w:rPr>
          <w:rFonts w:ascii="Arial" w:eastAsia="Calibri" w:hAnsi="Arial" w:cs="Arial"/>
          <w:sz w:val="22"/>
          <w:szCs w:val="22"/>
          <w:lang w:eastAsia="en-US"/>
        </w:rPr>
        <w:t>00.000,00 EUR.</w:t>
      </w:r>
    </w:p>
    <w:p w:rsidR="002B0ECF" w:rsidRPr="002B0ECF" w:rsidRDefault="002B0ECF" w:rsidP="002B0ECF">
      <w:pPr>
        <w:jc w:val="both"/>
        <w:rPr>
          <w:rFonts w:ascii="Arial" w:hAnsi="Arial" w:cs="Arial"/>
        </w:rPr>
      </w:pPr>
    </w:p>
    <w:p w:rsidR="002B0ECF" w:rsidRPr="002B0ECF" w:rsidRDefault="002B0ECF" w:rsidP="002B0ECF">
      <w:pPr>
        <w:jc w:val="both"/>
        <w:rPr>
          <w:rFonts w:ascii="Arial" w:hAnsi="Arial" w:cs="Arial"/>
          <w:b/>
        </w:rPr>
      </w:pPr>
      <w:r w:rsidRPr="002B0ECF">
        <w:rPr>
          <w:rFonts w:ascii="Arial" w:hAnsi="Arial" w:cs="Arial"/>
          <w:b/>
        </w:rPr>
        <w:t>10.3.2 Standardna lestvica stroška na enoto za stroške dela</w:t>
      </w:r>
    </w:p>
    <w:p w:rsidR="002B0ECF" w:rsidRPr="002B0ECF" w:rsidRDefault="002B0ECF" w:rsidP="002B0ECF">
      <w:pPr>
        <w:jc w:val="both"/>
        <w:rPr>
          <w:rFonts w:ascii="Arial" w:hAnsi="Arial" w:cs="Arial"/>
        </w:rPr>
      </w:pPr>
      <w:r w:rsidRPr="002B0ECF">
        <w:rPr>
          <w:rFonts w:ascii="Arial" w:hAnsi="Arial" w:cs="Arial"/>
        </w:rPr>
        <w:t>Za uveljavljanje stroškov plač novo zaposlenih se uporablja poenostavljena oblika stroškov. Standardna lestvica stroška na enoto za stroške plač in povračil stroškov v zvezi z delom osebja, ki dela na prijavljeni operaciji za polni delovni čas,</w:t>
      </w:r>
      <w:r w:rsidRPr="002B0ECF" w:rsidDel="00044A83">
        <w:rPr>
          <w:rFonts w:ascii="Arial" w:hAnsi="Arial" w:cs="Arial"/>
        </w:rPr>
        <w:t xml:space="preserve"> </w:t>
      </w:r>
      <w:r w:rsidRPr="002B0ECF">
        <w:rPr>
          <w:rFonts w:ascii="Arial" w:hAnsi="Arial" w:cs="Arial"/>
        </w:rPr>
        <w:t>je določena na podlagi Metodologije za izračun stroška na enoto za stroške plač in povračil stroškov v zvezi z delom za predmetni javni razpis. Metodologija upošteva povprečne plače v dejavnostih C16 in C31 (razen razreda C31.03 Proizvodnja žimnic) ter ostalo predmetno zakonodajo na področju določanja stopnje prispevkov za obvezno socialno varnost.</w:t>
      </w:r>
    </w:p>
    <w:p w:rsidR="002B0ECF" w:rsidRPr="002B0ECF" w:rsidRDefault="002B0ECF" w:rsidP="002B0ECF">
      <w:pPr>
        <w:autoSpaceDE w:val="0"/>
        <w:autoSpaceDN w:val="0"/>
        <w:adjustRightInd w:val="0"/>
        <w:jc w:val="both"/>
        <w:rPr>
          <w:rFonts w:ascii="Arial" w:hAnsi="Arial" w:cs="Arial"/>
          <w:color w:val="000000"/>
        </w:rPr>
      </w:pPr>
      <w:r w:rsidRPr="002B0ECF">
        <w:rPr>
          <w:rFonts w:ascii="Arial" w:hAnsi="Arial" w:cs="Arial"/>
        </w:rPr>
        <w:t xml:space="preserve">Standardna lestvica stroška na enoto se določi enotno za sofinanciranje stroškov plač in povračil stroškov v zvezi z delom osebja, ki dela na prijavljeni operaciji in je izražena na uro opravljenega dela. </w:t>
      </w:r>
    </w:p>
    <w:p w:rsidR="002B0ECF" w:rsidRPr="002B0ECF" w:rsidRDefault="002B0ECF" w:rsidP="002B0ECF">
      <w:pPr>
        <w:autoSpaceDE w:val="0"/>
        <w:autoSpaceDN w:val="0"/>
        <w:adjustRightInd w:val="0"/>
        <w:rPr>
          <w:rFonts w:ascii="Arial" w:hAnsi="Arial" w:cs="Arial"/>
        </w:rPr>
      </w:pPr>
      <w:r w:rsidRPr="00E91DEC">
        <w:rPr>
          <w:rFonts w:ascii="Arial" w:hAnsi="Arial" w:cs="Arial"/>
        </w:rPr>
        <w:lastRenderedPageBreak/>
        <w:t xml:space="preserve">Skladno z metodologijo je </w:t>
      </w:r>
      <w:r w:rsidRPr="00E91DEC">
        <w:rPr>
          <w:rFonts w:ascii="Arial" w:hAnsi="Arial" w:cs="Arial"/>
          <w:b/>
        </w:rPr>
        <w:t>vr</w:t>
      </w:r>
      <w:r w:rsidR="005765F5">
        <w:rPr>
          <w:rFonts w:ascii="Arial" w:hAnsi="Arial" w:cs="Arial"/>
          <w:b/>
        </w:rPr>
        <w:t>ednost enote urne postavke 10,09</w:t>
      </w:r>
      <w:r w:rsidRPr="00E91DEC">
        <w:rPr>
          <w:rFonts w:ascii="Arial" w:hAnsi="Arial" w:cs="Arial"/>
          <w:b/>
        </w:rPr>
        <w:t xml:space="preserve"> EUR</w:t>
      </w:r>
      <w:r w:rsidRPr="00E91DEC">
        <w:rPr>
          <w:rFonts w:ascii="Arial" w:hAnsi="Arial" w:cs="Arial"/>
        </w:rPr>
        <w:t xml:space="preserve">. Na mesečni ravni se prizna </w:t>
      </w:r>
      <w:r w:rsidRPr="00E91DEC">
        <w:rPr>
          <w:rFonts w:ascii="Arial" w:hAnsi="Arial" w:cs="Arial"/>
          <w:lang w:eastAsia="sl-SI"/>
        </w:rPr>
        <w:t>največ število</w:t>
      </w:r>
      <w:r w:rsidRPr="00E91DEC">
        <w:rPr>
          <w:rFonts w:ascii="Arial" w:hAnsi="Arial" w:cs="Arial"/>
          <w:color w:val="000000"/>
          <w:lang w:eastAsia="sl-SI"/>
        </w:rPr>
        <w:t xml:space="preserve"> delovnih ur v višini delovne obveznosti za posamezni mesec oz. največ 1.720 ur na leto (efektivne delovne ure).</w:t>
      </w:r>
    </w:p>
    <w:p w:rsidR="002B0ECF" w:rsidRPr="002B0ECF" w:rsidRDefault="002B0ECF" w:rsidP="002B0ECF">
      <w:pPr>
        <w:jc w:val="both"/>
        <w:rPr>
          <w:rFonts w:ascii="Arial" w:hAnsi="Arial" w:cs="Arial"/>
        </w:rPr>
      </w:pPr>
      <w:r w:rsidRPr="002B0ECF">
        <w:rPr>
          <w:rFonts w:ascii="Arial" w:hAnsi="Arial" w:cs="Arial"/>
        </w:rPr>
        <w:t>Dokazila za uveljavljanje stroškov plač novo zaposlenih bodo navedena v pogodbi o sofinanciranju.</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Roki in način prijave na javni razpis</w:t>
      </w:r>
    </w:p>
    <w:p w:rsidR="002B0ECF" w:rsidRPr="002B0ECF" w:rsidRDefault="002B0ECF" w:rsidP="001773E8">
      <w:pPr>
        <w:spacing w:before="240"/>
        <w:jc w:val="both"/>
        <w:rPr>
          <w:rFonts w:ascii="Arial" w:hAnsi="Arial" w:cs="Arial"/>
        </w:rPr>
      </w:pPr>
      <w:r w:rsidRPr="002B0ECF">
        <w:rPr>
          <w:rFonts w:ascii="Arial" w:hAnsi="Arial" w:cs="Arial"/>
        </w:rPr>
        <w:t xml:space="preserve">Rok za </w:t>
      </w:r>
      <w:r w:rsidR="00B60121">
        <w:rPr>
          <w:rFonts w:ascii="Arial" w:hAnsi="Arial" w:cs="Arial"/>
        </w:rPr>
        <w:t>oddajo</w:t>
      </w:r>
      <w:r w:rsidRPr="002B0ECF">
        <w:rPr>
          <w:rFonts w:ascii="Arial" w:hAnsi="Arial" w:cs="Arial"/>
        </w:rPr>
        <w:t xml:space="preserve"> vlog je </w:t>
      </w:r>
      <w:r w:rsidR="003B57C8">
        <w:rPr>
          <w:rFonts w:ascii="Arial" w:hAnsi="Arial" w:cs="Arial"/>
        </w:rPr>
        <w:t>20. 2</w:t>
      </w:r>
      <w:r w:rsidRPr="002B0ECF">
        <w:rPr>
          <w:rFonts w:ascii="Arial" w:hAnsi="Arial" w:cs="Arial"/>
        </w:rPr>
        <w:t xml:space="preserve">. </w:t>
      </w:r>
      <w:r>
        <w:rPr>
          <w:rFonts w:ascii="Arial" w:hAnsi="Arial" w:cs="Arial"/>
        </w:rPr>
        <w:t>2019</w:t>
      </w:r>
    </w:p>
    <w:p w:rsidR="002B0ECF" w:rsidRPr="002B0ECF" w:rsidRDefault="002B0ECF" w:rsidP="002B0ECF">
      <w:pPr>
        <w:jc w:val="both"/>
        <w:rPr>
          <w:rFonts w:ascii="Arial" w:hAnsi="Arial" w:cs="Arial"/>
        </w:rPr>
      </w:pPr>
      <w:r w:rsidRPr="002B0ECF">
        <w:rPr>
          <w:rFonts w:ascii="Arial" w:hAnsi="Arial" w:cs="Arial"/>
        </w:rPr>
        <w:t>Oddaja vloge pomeni, da se je prijavitelj seznanil z vsebino javnega razpisa, in da se z njo strinja.</w:t>
      </w:r>
    </w:p>
    <w:p w:rsidR="002B0ECF" w:rsidRPr="002B0ECF" w:rsidRDefault="002B0ECF" w:rsidP="002B0ECF">
      <w:pPr>
        <w:jc w:val="both"/>
        <w:rPr>
          <w:rFonts w:ascii="Arial" w:hAnsi="Arial" w:cs="Arial"/>
        </w:rPr>
      </w:pPr>
      <w:r w:rsidRPr="002B0ECF">
        <w:rPr>
          <w:rFonts w:ascii="Arial" w:hAnsi="Arial" w:cs="Arial"/>
        </w:rPr>
        <w:t xml:space="preserve">Navodila za izdelavo popolne vloge so navedena v poglavju IV razpisne dokumentacije. </w:t>
      </w:r>
    </w:p>
    <w:p w:rsidR="00E2443B" w:rsidRDefault="00E2443B" w:rsidP="002B0ECF">
      <w:pPr>
        <w:jc w:val="both"/>
        <w:rPr>
          <w:rFonts w:ascii="Arial" w:hAnsi="Arial" w:cs="Arial"/>
        </w:rPr>
      </w:pPr>
      <w:r w:rsidRPr="00E2443B">
        <w:rPr>
          <w:rFonts w:ascii="Arial" w:hAnsi="Arial" w:cs="Arial"/>
        </w:rPr>
        <w:t>Vloge je potrebno vložiti na naslov: Ministrstvo za gospodarski razvoj in tehnologijo, Kotnikova ulica 5, 1000 Ljubljana. Kot pravočasne bodo upoštevane vloge, ki bodo do navedenega roka osebne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rsidR="002B0ECF" w:rsidRPr="002B0ECF" w:rsidRDefault="002B0ECF" w:rsidP="002B0ECF">
      <w:pPr>
        <w:jc w:val="both"/>
        <w:rPr>
          <w:rFonts w:ascii="Arial" w:hAnsi="Arial" w:cs="Arial"/>
        </w:rPr>
      </w:pPr>
      <w:r w:rsidRPr="002B0ECF">
        <w:rPr>
          <w:rFonts w:ascii="Arial" w:hAnsi="Arial" w:cs="Arial"/>
        </w:rPr>
        <w:t xml:space="preserve">Vloga na razpis mora biti oddana v </w:t>
      </w:r>
      <w:r w:rsidR="00B60121">
        <w:rPr>
          <w:rFonts w:ascii="Arial" w:hAnsi="Arial" w:cs="Arial"/>
        </w:rPr>
        <w:t xml:space="preserve">skladu z navodili v razpisni dokumentaciji in sicer v </w:t>
      </w:r>
      <w:r w:rsidRPr="002B0ECF">
        <w:rPr>
          <w:rFonts w:ascii="Arial" w:hAnsi="Arial" w:cs="Arial"/>
        </w:rPr>
        <w:t>zaprti ovojnici z navedbo</w:t>
      </w:r>
      <w:r w:rsidR="00B60121">
        <w:rPr>
          <w:rFonts w:ascii="Arial" w:hAnsi="Arial" w:cs="Arial"/>
        </w:rPr>
        <w:t xml:space="preserve"> na sprednji strani</w:t>
      </w:r>
      <w:r w:rsidRPr="002B0ECF">
        <w:rPr>
          <w:rFonts w:ascii="Arial" w:hAnsi="Arial" w:cs="Arial"/>
        </w:rPr>
        <w:t>, dobesedno in brez okrajšav: »NE ODPIRAJ –</w:t>
      </w:r>
      <w:r w:rsidR="00B60121">
        <w:rPr>
          <w:rFonts w:ascii="Arial" w:hAnsi="Arial" w:cs="Arial"/>
        </w:rPr>
        <w:t xml:space="preserve"> </w:t>
      </w:r>
      <w:r w:rsidRPr="002B0ECF">
        <w:rPr>
          <w:rFonts w:ascii="Arial" w:hAnsi="Arial" w:cs="Arial"/>
        </w:rPr>
        <w:t>VLOGA – Spodbude za MSP za razvoj in uvajan</w:t>
      </w:r>
      <w:r w:rsidR="00B60121">
        <w:rPr>
          <w:rFonts w:ascii="Arial" w:hAnsi="Arial" w:cs="Arial"/>
        </w:rPr>
        <w:t>je novih produktov v lesarstvu 3</w:t>
      </w:r>
      <w:r w:rsidRPr="002B0ECF">
        <w:rPr>
          <w:rFonts w:ascii="Arial" w:hAnsi="Arial" w:cs="Arial"/>
        </w:rPr>
        <w:t>.0 «, in s polnim nazivom in naslovom prijavitelja.</w:t>
      </w:r>
    </w:p>
    <w:p w:rsidR="002B0ECF" w:rsidRPr="002B0ECF" w:rsidRDefault="002B0ECF" w:rsidP="002B0ECF">
      <w:pPr>
        <w:jc w:val="both"/>
        <w:rPr>
          <w:rFonts w:ascii="Arial" w:hAnsi="Arial" w:cs="Arial"/>
          <w:highlight w:val="green"/>
        </w:rPr>
      </w:pPr>
    </w:p>
    <w:p w:rsidR="002B0ECF" w:rsidRPr="002B0ECF" w:rsidRDefault="002B0ECF" w:rsidP="00803EE3">
      <w:pPr>
        <w:numPr>
          <w:ilvl w:val="0"/>
          <w:numId w:val="7"/>
        </w:numPr>
        <w:spacing w:after="0" w:line="240" w:lineRule="auto"/>
        <w:contextualSpacing/>
        <w:jc w:val="both"/>
        <w:rPr>
          <w:rFonts w:ascii="Arial" w:hAnsi="Arial" w:cs="Arial"/>
          <w:b/>
        </w:rPr>
      </w:pPr>
      <w:r w:rsidRPr="002B0ECF">
        <w:rPr>
          <w:rFonts w:ascii="Arial" w:hAnsi="Arial" w:cs="Arial"/>
          <w:b/>
        </w:rPr>
        <w:t xml:space="preserve">Odpiranje vlog za dodelitev sredstev </w:t>
      </w:r>
    </w:p>
    <w:p w:rsidR="002B0ECF" w:rsidRPr="002B0ECF" w:rsidRDefault="002B0ECF" w:rsidP="001773E8">
      <w:pPr>
        <w:spacing w:before="240"/>
        <w:jc w:val="both"/>
        <w:rPr>
          <w:rFonts w:ascii="Arial" w:hAnsi="Arial" w:cs="Arial"/>
        </w:rPr>
      </w:pPr>
      <w:r w:rsidRPr="002B0ECF">
        <w:rPr>
          <w:rFonts w:ascii="Arial" w:hAnsi="Arial" w:cs="Arial"/>
        </w:rPr>
        <w:t>Zaradi pri</w:t>
      </w:r>
      <w:r w:rsidR="001773E8">
        <w:rPr>
          <w:rFonts w:ascii="Arial" w:hAnsi="Arial" w:cs="Arial"/>
        </w:rPr>
        <w:t>čakovanega večjega</w:t>
      </w:r>
      <w:r w:rsidRPr="002B0ECF">
        <w:rPr>
          <w:rFonts w:ascii="Arial" w:hAnsi="Arial" w:cs="Arial"/>
        </w:rPr>
        <w:t xml:space="preserve"> števila vlog, odpiranje vlog ne bo javno in bo izvedeno v prostorih ministrstva najkasneje v 8 delovnih dneh po </w:t>
      </w:r>
      <w:r w:rsidR="009748E2">
        <w:rPr>
          <w:rFonts w:ascii="Arial" w:hAnsi="Arial" w:cs="Arial"/>
        </w:rPr>
        <w:t>datumu</w:t>
      </w:r>
      <w:r w:rsidRPr="002B0ECF">
        <w:rPr>
          <w:rFonts w:ascii="Arial" w:hAnsi="Arial" w:cs="Arial"/>
        </w:rPr>
        <w:t xml:space="preserve"> za oddajo vlog. Datumi in druge informacije v zvezi z odpiranjem vlog bodo objavljene na spletnih straneh ministrstva: </w:t>
      </w:r>
      <w:hyperlink r:id="rId13" w:tooltip="Spletna stran Ministrstva za gospodarski razvoj in tehnologijo" w:history="1">
        <w:r w:rsidRPr="002B0ECF">
          <w:rPr>
            <w:rFonts w:ascii="Arial" w:hAnsi="Arial" w:cs="Arial"/>
            <w:color w:val="0000FF"/>
            <w:u w:val="single"/>
          </w:rPr>
          <w:t>http://www.mgrt.gov.si</w:t>
        </w:r>
      </w:hyperlink>
      <w:r w:rsidRPr="002B0ECF">
        <w:rPr>
          <w:rFonts w:ascii="Arial" w:hAnsi="Arial" w:cs="Arial"/>
          <w:color w:val="0000FF"/>
          <w:u w:val="single"/>
        </w:rPr>
        <w:t>.</w:t>
      </w:r>
      <w:r w:rsidRPr="002B0ECF">
        <w:rPr>
          <w:rFonts w:ascii="Arial" w:hAnsi="Arial" w:cs="Arial"/>
        </w:rPr>
        <w:t xml:space="preserve"> </w:t>
      </w:r>
    </w:p>
    <w:p w:rsidR="002B0ECF" w:rsidRDefault="002B0ECF" w:rsidP="002B0ECF">
      <w:pPr>
        <w:jc w:val="both"/>
        <w:rPr>
          <w:rFonts w:ascii="Arial" w:hAnsi="Arial" w:cs="Arial"/>
        </w:rPr>
      </w:pPr>
      <w:r w:rsidRPr="002B0ECF">
        <w:rPr>
          <w:rFonts w:ascii="Arial" w:hAnsi="Arial" w:cs="Arial"/>
        </w:rPr>
        <w:t xml:space="preserve">Na odpiranju bo komisija preverila pravočasnost, pravilno označenost in popolnost prispelih vlog. </w:t>
      </w:r>
    </w:p>
    <w:p w:rsidR="009748E2" w:rsidRPr="009748E2" w:rsidRDefault="009748E2" w:rsidP="009748E2">
      <w:pPr>
        <w:jc w:val="both"/>
        <w:rPr>
          <w:rFonts w:ascii="Arial" w:hAnsi="Arial" w:cs="Arial"/>
        </w:rPr>
      </w:pPr>
      <w:r w:rsidRPr="009748E2">
        <w:rPr>
          <w:rFonts w:ascii="Arial" w:hAnsi="Arial" w:cs="Arial"/>
        </w:rPr>
        <w:t>Neustrezno označene ter nepravočasno prispele vloge se ne bodo obravnavale, s sklepom bodo zavržene in vrnjene prijaviteljem.</w:t>
      </w:r>
    </w:p>
    <w:p w:rsidR="002B0ECF" w:rsidRPr="002B0ECF" w:rsidRDefault="002B0ECF" w:rsidP="002B0ECF">
      <w:pPr>
        <w:jc w:val="both"/>
        <w:rPr>
          <w:rFonts w:ascii="Arial" w:hAnsi="Arial" w:cs="Arial"/>
        </w:rPr>
      </w:pPr>
      <w:r w:rsidRPr="002B0ECF">
        <w:rPr>
          <w:rFonts w:ascii="Arial" w:hAnsi="Arial" w:cs="Arial"/>
        </w:rPr>
        <w:t xml:space="preserve">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w:t>
      </w:r>
      <w:r w:rsidRPr="002B0ECF">
        <w:rPr>
          <w:rFonts w:ascii="Arial" w:hAnsi="Arial" w:cs="Arial"/>
        </w:rPr>
        <w:lastRenderedPageBreak/>
        <w:t xml:space="preserve">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 </w:t>
      </w:r>
    </w:p>
    <w:p w:rsidR="002B0ECF" w:rsidRPr="002B0ECF" w:rsidRDefault="00EE2020" w:rsidP="002B0ECF">
      <w:pPr>
        <w:jc w:val="both"/>
        <w:rPr>
          <w:rFonts w:ascii="Arial" w:hAnsi="Arial" w:cs="Arial"/>
        </w:rPr>
      </w:pPr>
      <w:r>
        <w:rPr>
          <w:rFonts w:ascii="Arial" w:hAnsi="Arial" w:cs="Arial"/>
        </w:rPr>
        <w:t>K</w:t>
      </w:r>
      <w:r w:rsidR="00211D00" w:rsidRPr="00211D00">
        <w:rPr>
          <w:rFonts w:ascii="Arial" w:hAnsi="Arial" w:cs="Arial"/>
        </w:rPr>
        <w:t>omisija bo z merili za ocenjevanje obravnavala (ocenila) vse pravočasne, formalno popolne in ustrezne vloge. Vloga, ki ne izpolnjuje pogojev iz razpisne dokumentacije, se kot neustrezna zavrne</w:t>
      </w:r>
      <w:r w:rsidR="00404967">
        <w:rPr>
          <w:rFonts w:ascii="Arial" w:hAnsi="Arial" w:cs="Arial"/>
        </w:rPr>
        <w:t>.</w:t>
      </w:r>
    </w:p>
    <w:p w:rsidR="002B0ECF" w:rsidRPr="002B0ECF" w:rsidRDefault="002B0ECF" w:rsidP="002B0ECF">
      <w:pPr>
        <w:jc w:val="both"/>
        <w:rPr>
          <w:rFonts w:ascii="Arial" w:hAnsi="Arial" w:cs="Arial"/>
          <w:b/>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Rok, v katerem bodo prijavitelji obveščeni o izidu javnega razpisa</w:t>
      </w:r>
    </w:p>
    <w:p w:rsidR="00A95C1F" w:rsidRDefault="002B0ECF" w:rsidP="00416689">
      <w:pPr>
        <w:spacing w:before="240"/>
        <w:jc w:val="both"/>
        <w:rPr>
          <w:rFonts w:ascii="Arial" w:hAnsi="Arial" w:cs="Arial"/>
        </w:rPr>
      </w:pPr>
      <w:r w:rsidRPr="002B0ECF">
        <w:rPr>
          <w:rFonts w:ascii="Arial" w:hAnsi="Arial" w:cs="Arial"/>
        </w:rPr>
        <w:t xml:space="preserve">Prijavitelji bodo o izidu javnega razpisa obveščeni najkasneje v </w:t>
      </w:r>
      <w:r w:rsidRPr="0060135A">
        <w:rPr>
          <w:rFonts w:ascii="Arial" w:hAnsi="Arial" w:cs="Arial"/>
        </w:rPr>
        <w:t>60</w:t>
      </w:r>
      <w:r w:rsidRPr="002B0ECF">
        <w:rPr>
          <w:rFonts w:ascii="Arial" w:hAnsi="Arial" w:cs="Arial"/>
        </w:rPr>
        <w:t xml:space="preserve"> dneh od </w:t>
      </w:r>
      <w:r w:rsidR="00383105">
        <w:rPr>
          <w:rFonts w:ascii="Arial" w:hAnsi="Arial" w:cs="Arial"/>
        </w:rPr>
        <w:t>datuma</w:t>
      </w:r>
      <w:r w:rsidRPr="002B0ECF">
        <w:rPr>
          <w:rFonts w:ascii="Arial" w:hAnsi="Arial" w:cs="Arial"/>
        </w:rPr>
        <w:t xml:space="preserve"> odpiranj</w:t>
      </w:r>
      <w:r w:rsidR="00A95C1F">
        <w:rPr>
          <w:rFonts w:ascii="Arial" w:hAnsi="Arial" w:cs="Arial"/>
        </w:rPr>
        <w:t>a</w:t>
      </w:r>
      <w:r w:rsidRPr="002B0ECF">
        <w:rPr>
          <w:rFonts w:ascii="Arial" w:hAnsi="Arial" w:cs="Arial"/>
        </w:rPr>
        <w:t xml:space="preserve"> vlog.</w:t>
      </w:r>
    </w:p>
    <w:p w:rsidR="002B0ECF" w:rsidRPr="002B0ECF" w:rsidRDefault="00355411" w:rsidP="00416689">
      <w:pPr>
        <w:spacing w:before="240"/>
        <w:jc w:val="both"/>
        <w:rPr>
          <w:rFonts w:ascii="Arial" w:hAnsi="Arial" w:cs="Arial"/>
        </w:rPr>
      </w:pPr>
      <w:r>
        <w:rPr>
          <w:rFonts w:ascii="Arial" w:hAnsi="Arial" w:cs="Arial"/>
        </w:rPr>
        <w:t xml:space="preserve"> </w:t>
      </w:r>
      <w:r w:rsidR="002B0ECF" w:rsidRPr="002B0ECF">
        <w:rPr>
          <w:rFonts w:ascii="Arial" w:hAnsi="Arial" w:cs="Arial"/>
        </w:rPr>
        <w:t>Prijavitelji bodo na podlagi sklepa o izboru pozvani k podpisu pogod</w:t>
      </w:r>
      <w:r w:rsidR="001773E8">
        <w:rPr>
          <w:rFonts w:ascii="Arial" w:hAnsi="Arial" w:cs="Arial"/>
        </w:rPr>
        <w:t xml:space="preserve">be. </w:t>
      </w:r>
      <w:r w:rsidR="00416689">
        <w:rPr>
          <w:rFonts w:ascii="Arial" w:hAnsi="Arial" w:cs="Arial"/>
        </w:rPr>
        <w:t>P</w:t>
      </w:r>
      <w:r w:rsidR="001773E8">
        <w:rPr>
          <w:rFonts w:ascii="Arial" w:hAnsi="Arial" w:cs="Arial"/>
        </w:rPr>
        <w:t xml:space="preserve">rijavitelj </w:t>
      </w:r>
      <w:r w:rsidR="00416689">
        <w:rPr>
          <w:rFonts w:ascii="Arial" w:hAnsi="Arial" w:cs="Arial"/>
        </w:rPr>
        <w:t>lahko umakne</w:t>
      </w:r>
      <w:r w:rsidR="002B0ECF" w:rsidRPr="002B0ECF">
        <w:rPr>
          <w:rFonts w:ascii="Arial" w:hAnsi="Arial" w:cs="Arial"/>
        </w:rPr>
        <w:t xml:space="preserve"> vlogo za pridobitev sredstev</w:t>
      </w:r>
      <w:r w:rsidR="00416689">
        <w:rPr>
          <w:rFonts w:ascii="Arial" w:hAnsi="Arial" w:cs="Arial"/>
        </w:rPr>
        <w:t xml:space="preserve"> do pravnomočnosti sklepa o izboru</w:t>
      </w:r>
    </w:p>
    <w:p w:rsidR="002B0ECF" w:rsidRPr="002B0ECF" w:rsidRDefault="002B0ECF" w:rsidP="002B0ECF">
      <w:pPr>
        <w:jc w:val="both"/>
        <w:rPr>
          <w:rFonts w:ascii="Arial" w:hAnsi="Arial" w:cs="Arial"/>
        </w:rPr>
      </w:pPr>
      <w:r w:rsidRPr="002B0ECF">
        <w:rPr>
          <w:rFonts w:ascii="Arial" w:hAnsi="Arial" w:cs="Arial"/>
        </w:rPr>
        <w:t xml:space="preserve">V primeru, da se neizpolnjevanje pogojev ugotovi po izdaji sklepa o izboru, </w:t>
      </w:r>
      <w:r w:rsidR="00416689">
        <w:rPr>
          <w:rFonts w:ascii="Arial" w:hAnsi="Arial" w:cs="Arial"/>
        </w:rPr>
        <w:t xml:space="preserve">se </w:t>
      </w:r>
      <w:r w:rsidRPr="002B0ECF">
        <w:rPr>
          <w:rFonts w:ascii="Arial" w:hAnsi="Arial" w:cs="Arial"/>
        </w:rPr>
        <w:t xml:space="preserve">pogodba o sofinanciranju operacije ne bo </w:t>
      </w:r>
      <w:r w:rsidR="00416689">
        <w:rPr>
          <w:rFonts w:ascii="Arial" w:hAnsi="Arial" w:cs="Arial"/>
        </w:rPr>
        <w:t>sklenila</w:t>
      </w:r>
      <w:r w:rsidRPr="002B0ECF">
        <w:rPr>
          <w:rFonts w:ascii="Arial" w:hAnsi="Arial" w:cs="Arial"/>
        </w:rPr>
        <w:t>, sklep o izboru pa se odpravi</w:t>
      </w:r>
      <w:r w:rsidR="00E8455C">
        <w:rPr>
          <w:rFonts w:ascii="Arial" w:hAnsi="Arial" w:cs="Arial"/>
        </w:rPr>
        <w:t xml:space="preserve"> oz. razveljavi</w:t>
      </w:r>
      <w:r w:rsidRPr="002B0ECF">
        <w:rPr>
          <w:rFonts w:ascii="Arial" w:hAnsi="Arial" w:cs="Arial"/>
        </w:rPr>
        <w:t xml:space="preserve">. </w:t>
      </w:r>
    </w:p>
    <w:p w:rsidR="002B0ECF" w:rsidRPr="002B0ECF" w:rsidRDefault="002B0ECF" w:rsidP="002B0ECF">
      <w:pPr>
        <w:jc w:val="both"/>
        <w:rPr>
          <w:rFonts w:ascii="Arial" w:hAnsi="Arial" w:cs="Arial"/>
        </w:rPr>
      </w:pPr>
      <w:r w:rsidRPr="002B0ECF">
        <w:rPr>
          <w:rFonts w:ascii="Arial" w:hAnsi="Arial" w:cs="Arial"/>
        </w:rPr>
        <w:t xml:space="preserve">V primeru, da se neizpolnjevanje pogojev ugotovi po podpisu pogodbe o sofinanciranju, ministrstvo </w:t>
      </w:r>
      <w:r w:rsidR="00A95C1F">
        <w:rPr>
          <w:rFonts w:ascii="Arial" w:hAnsi="Arial" w:cs="Arial"/>
        </w:rPr>
        <w:t xml:space="preserve">lahko </w:t>
      </w:r>
      <w:r w:rsidRPr="002B0ECF">
        <w:rPr>
          <w:rFonts w:ascii="Arial" w:hAnsi="Arial" w:cs="Arial"/>
        </w:rPr>
        <w:t xml:space="preserve">odstopi od pogodbe o sofinanciranju operacije, pri čemer je </w:t>
      </w:r>
      <w:r w:rsidR="0024099F">
        <w:rPr>
          <w:rFonts w:ascii="Arial" w:hAnsi="Arial" w:cs="Arial"/>
        </w:rPr>
        <w:t>prijavitelj</w:t>
      </w:r>
      <w:r w:rsidRPr="002B0ECF">
        <w:rPr>
          <w:rFonts w:ascii="Arial" w:hAnsi="Arial" w:cs="Arial"/>
        </w:rPr>
        <w:t xml:space="preserve"> dolžan vrniti vsa že prejeta sredstva skupaj z zakonskimi zamudnimi obrestmi od dneva prejema sredstev na njegov transakcijski račun do dneva vračila sredstev v proračun Republike Slovenije.</w:t>
      </w:r>
    </w:p>
    <w:p w:rsidR="00170911" w:rsidRDefault="00170911" w:rsidP="002B0ECF">
      <w:pPr>
        <w:spacing w:line="264" w:lineRule="auto"/>
        <w:jc w:val="both"/>
        <w:rPr>
          <w:rFonts w:ascii="Arial" w:hAnsi="Arial" w:cs="Arial"/>
        </w:rPr>
      </w:pPr>
      <w:r w:rsidRPr="00170911">
        <w:rPr>
          <w:rFonts w:ascii="Arial" w:hAnsi="Arial" w:cs="Arial"/>
        </w:rPr>
        <w:t xml:space="preserve">Zoper sklep o (ne)izboru, se lahko v tridesetih (30) dneh od prejema tega sklepa </w:t>
      </w:r>
      <w:r>
        <w:rPr>
          <w:rFonts w:ascii="Arial" w:hAnsi="Arial" w:cs="Arial"/>
        </w:rPr>
        <w:t>sproži</w:t>
      </w:r>
      <w:r w:rsidRPr="00170911">
        <w:rPr>
          <w:rFonts w:ascii="Arial" w:hAnsi="Arial" w:cs="Arial"/>
        </w:rPr>
        <w:t xml:space="preserve"> upravni spor z vložitvijo tožbe na Upravno sodišče Republike Slovenije. Predmet tožbe ne morejo biti postavljena merila za ocenjevanje vlog. Vložena tožba ne zadrži podpisa pogodb o sofinanciranju.</w:t>
      </w:r>
    </w:p>
    <w:p w:rsidR="002B0ECF" w:rsidRPr="002B0ECF" w:rsidRDefault="002B0ECF" w:rsidP="002B0ECF">
      <w:pPr>
        <w:spacing w:line="264" w:lineRule="auto"/>
        <w:jc w:val="both"/>
        <w:rPr>
          <w:rFonts w:ascii="Arial" w:hAnsi="Arial" w:cs="Arial"/>
          <w:lang w:eastAsia="sl-SI"/>
        </w:rPr>
      </w:pPr>
      <w:r w:rsidRPr="002B0ECF">
        <w:rPr>
          <w:rFonts w:ascii="Arial" w:hAnsi="Arial" w:cs="Arial"/>
        </w:rPr>
        <w:t>Rezultati predmetnega javnega razpisa so informacije javnega značaja in bodo objavljeni na spletni strani ministrstva in na spletni strani</w:t>
      </w:r>
      <w:r w:rsidRPr="002B0ECF">
        <w:rPr>
          <w:rFonts w:ascii="Arial" w:hAnsi="Arial" w:cs="Arial"/>
          <w:lang w:eastAsia="sl-SI"/>
        </w:rPr>
        <w:t xml:space="preserve"> </w:t>
      </w:r>
      <w:hyperlink r:id="rId14" w:tooltip="Spletna stran EU skladi" w:history="1">
        <w:r w:rsidRPr="002B0ECF">
          <w:rPr>
            <w:rFonts w:ascii="Arial" w:hAnsi="Arial" w:cs="Arial"/>
            <w:iCs/>
            <w:color w:val="0000FF"/>
            <w:u w:val="single"/>
          </w:rPr>
          <w:t>www.eu-skladi.si</w:t>
        </w:r>
      </w:hyperlink>
      <w:r w:rsidRPr="002B0ECF">
        <w:rPr>
          <w:rFonts w:ascii="Arial" w:hAnsi="Arial" w:cs="Arial"/>
          <w:iCs/>
          <w:color w:val="0000FF"/>
          <w:u w:val="single"/>
        </w:rPr>
        <w:t>.</w:t>
      </w:r>
      <w:r w:rsidRPr="002B0ECF">
        <w:rPr>
          <w:rFonts w:ascii="Arial" w:hAnsi="Arial" w:cs="Arial"/>
          <w:lang w:eastAsia="sl-SI"/>
        </w:rPr>
        <w:t xml:space="preserve"> </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 xml:space="preserve">Zahteve glede informiranja in obveščanja javnosti, ki jim morajo zadostiti </w:t>
      </w:r>
      <w:r w:rsidR="0024099F">
        <w:rPr>
          <w:rFonts w:ascii="Arial" w:hAnsi="Arial" w:cs="Arial"/>
          <w:b/>
        </w:rPr>
        <w:t>prijavitelji</w:t>
      </w:r>
      <w:r w:rsidRPr="002B0ECF">
        <w:rPr>
          <w:rFonts w:ascii="Arial" w:hAnsi="Arial" w:cs="Arial"/>
          <w:b/>
        </w:rPr>
        <w:t xml:space="preserve"> v skladu s 115. in 116. členom Uredbe 1303/2013/EU in navodili organa upravljanja </w:t>
      </w:r>
    </w:p>
    <w:p w:rsidR="002B0ECF" w:rsidRPr="002B0ECF" w:rsidRDefault="007F7A50" w:rsidP="001773E8">
      <w:pPr>
        <w:spacing w:before="240"/>
        <w:jc w:val="both"/>
        <w:rPr>
          <w:rFonts w:ascii="Arial" w:hAnsi="Arial" w:cs="Arial"/>
        </w:rPr>
      </w:pPr>
      <w:r>
        <w:rPr>
          <w:rFonts w:ascii="Arial" w:hAnsi="Arial" w:cs="Arial"/>
        </w:rPr>
        <w:t>Prijavitelji</w:t>
      </w:r>
      <w:r w:rsidR="002B0ECF" w:rsidRPr="002B0ECF">
        <w:rPr>
          <w:rFonts w:ascii="Arial" w:hAnsi="Arial" w:cs="Arial"/>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5" w:tooltip="Navodila Organa upravljanja" w:history="1">
        <w:r w:rsidR="002B0ECF" w:rsidRPr="002B0ECF">
          <w:rPr>
            <w:rFonts w:ascii="Arial" w:hAnsi="Arial" w:cs="Arial"/>
            <w:iCs/>
            <w:color w:val="0000FF"/>
            <w:u w:val="single"/>
          </w:rPr>
          <w:t>http://www.eu-skladi.si/ekp/navodila</w:t>
        </w:r>
      </w:hyperlink>
      <w:r w:rsidR="002B0ECF" w:rsidRPr="002B0ECF">
        <w:rPr>
          <w:rFonts w:ascii="Arial" w:hAnsi="Arial" w:cs="Arial"/>
        </w:rPr>
        <w:t xml:space="preserve">) in </w:t>
      </w:r>
      <w:r w:rsidR="002B0ECF" w:rsidRPr="002B0ECF">
        <w:rPr>
          <w:rFonts w:ascii="Arial" w:hAnsi="Arial" w:cs="Arial"/>
          <w:iCs/>
          <w:color w:val="0000FF"/>
          <w:u w:val="single"/>
        </w:rPr>
        <w:t xml:space="preserve">Priročnika celostne grafične podobe evropske kohezijske politike 2014 – 2020 </w:t>
      </w:r>
      <w:r w:rsidR="002B0ECF" w:rsidRPr="002B0ECF">
        <w:rPr>
          <w:rFonts w:ascii="Arial" w:hAnsi="Arial" w:cs="Arial"/>
        </w:rPr>
        <w:t>(</w:t>
      </w:r>
      <w:hyperlink r:id="rId16" w:tooltip="Navodila - komuniciranje" w:history="1">
        <w:r w:rsidR="002B0ECF" w:rsidRPr="002B0ECF">
          <w:rPr>
            <w:rFonts w:ascii="Arial" w:hAnsi="Arial" w:cs="Arial"/>
            <w:iCs/>
            <w:color w:val="0000FF"/>
            <w:u w:val="single"/>
          </w:rPr>
          <w:t>http://www.eu-skladi.si/portal/sl/aktualno/logotipi</w:t>
        </w:r>
      </w:hyperlink>
      <w:r w:rsidR="002B0ECF" w:rsidRPr="002B0ECF">
        <w:rPr>
          <w:rFonts w:ascii="Arial" w:hAnsi="Arial" w:cs="Arial"/>
          <w:iCs/>
          <w:color w:val="0000FF"/>
          <w:u w:val="single"/>
        </w:rPr>
        <w:t>).</w:t>
      </w:r>
      <w:r w:rsidR="002B0ECF" w:rsidRPr="002B0ECF">
        <w:rPr>
          <w:rFonts w:ascii="Arial" w:hAnsi="Arial" w:cs="Arial"/>
        </w:rPr>
        <w:t xml:space="preserve"> </w:t>
      </w:r>
    </w:p>
    <w:p w:rsid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 xml:space="preserve">Zahteve glede hranjenja dokumentacije in spremljanja ter evidentiranja </w:t>
      </w:r>
    </w:p>
    <w:p w:rsidR="002B0ECF" w:rsidRPr="002B0ECF" w:rsidRDefault="007F7A50" w:rsidP="00135266">
      <w:pPr>
        <w:spacing w:before="240"/>
        <w:jc w:val="both"/>
        <w:rPr>
          <w:rFonts w:ascii="Arial" w:hAnsi="Arial" w:cs="Arial"/>
        </w:rPr>
      </w:pPr>
      <w:r>
        <w:rPr>
          <w:rFonts w:ascii="Arial" w:hAnsi="Arial" w:cs="Arial"/>
        </w:rPr>
        <w:lastRenderedPageBreak/>
        <w:t>Prijavitelj</w:t>
      </w:r>
      <w:r w:rsidR="002B0ECF" w:rsidRPr="002B0ECF">
        <w:rPr>
          <w:rFonts w:ascii="Arial" w:hAnsi="Arial" w:cs="Arial"/>
        </w:rPr>
        <w:t xml:space="preserve"> bo dolžan zagotavljati dostopnost in hrambo celotne </w:t>
      </w:r>
      <w:r w:rsidR="00A254F7">
        <w:rPr>
          <w:rFonts w:ascii="Arial" w:hAnsi="Arial" w:cs="Arial"/>
        </w:rPr>
        <w:t xml:space="preserve">originalne </w:t>
      </w:r>
      <w:r w:rsidR="002B0ECF" w:rsidRPr="002B0ECF">
        <w:rPr>
          <w:rFonts w:ascii="Arial" w:hAnsi="Arial" w:cs="Arial"/>
        </w:rPr>
        <w:t xml:space="preserve">dokumentacije, vezane na operacijo in zagotavljati ministrstvu in drugim nadzornim organom vpogled v navedeno dokumentacijo za potrebe bodočih preverjanj skladno s pravili Evropske unije in zakonodaje Republike Slovenije še 10 (deset) let po njenem zaključku. </w:t>
      </w:r>
    </w:p>
    <w:p w:rsidR="002B0ECF" w:rsidRPr="002B0ECF" w:rsidRDefault="002B0ECF" w:rsidP="002B0ECF">
      <w:pPr>
        <w:tabs>
          <w:tab w:val="left" w:pos="0"/>
        </w:tabs>
        <w:jc w:val="both"/>
        <w:rPr>
          <w:rFonts w:ascii="Arial" w:hAnsi="Arial" w:cs="Arial"/>
        </w:rPr>
      </w:pPr>
      <w:r w:rsidRPr="002B0ECF">
        <w:rPr>
          <w:rFonts w:ascii="Arial" w:hAnsi="Arial" w:cs="Arial"/>
        </w:rPr>
        <w:t xml:space="preserve">V skladu s 125. členom Uredbe 1303/2013/EU mora </w:t>
      </w:r>
      <w:r w:rsidR="007F7A50">
        <w:rPr>
          <w:rFonts w:ascii="Arial" w:hAnsi="Arial" w:cs="Arial"/>
        </w:rPr>
        <w:t>prijavitelj</w:t>
      </w:r>
      <w:r w:rsidRPr="002B0ECF">
        <w:rPr>
          <w:rFonts w:ascii="Arial" w:hAnsi="Arial" w:cs="Arial"/>
        </w:rPr>
        <w:t xml:space="preserve">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w:t>
      </w:r>
      <w:r w:rsidR="007F7A50">
        <w:rPr>
          <w:rFonts w:ascii="Arial" w:hAnsi="Arial" w:cs="Arial"/>
        </w:rPr>
        <w:t>prijavitelj</w:t>
      </w:r>
      <w:r w:rsidRPr="002B0ECF">
        <w:rPr>
          <w:rFonts w:ascii="Arial" w:hAnsi="Arial" w:cs="Arial"/>
        </w:rPr>
        <w:t xml:space="preserve"> dolžan na istem stroškovnem mestu voditi in spremljati prejeta sredstva za operacijo.</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 xml:space="preserve">Zahteve glede dostopnosti dokumentacije </w:t>
      </w:r>
      <w:r w:rsidR="00C44FE3">
        <w:rPr>
          <w:rFonts w:ascii="Arial" w:hAnsi="Arial" w:cs="Arial"/>
          <w:b/>
        </w:rPr>
        <w:t>nadzornim organom</w:t>
      </w:r>
    </w:p>
    <w:p w:rsidR="002B0ECF" w:rsidRPr="002B0ECF" w:rsidRDefault="007F7A50" w:rsidP="00135266">
      <w:pPr>
        <w:spacing w:before="240"/>
        <w:jc w:val="both"/>
        <w:rPr>
          <w:rFonts w:ascii="Arial" w:hAnsi="Arial" w:cs="Arial"/>
        </w:rPr>
      </w:pPr>
      <w:r>
        <w:rPr>
          <w:rFonts w:ascii="Arial" w:hAnsi="Arial" w:cs="Arial"/>
        </w:rPr>
        <w:t xml:space="preserve">Prijavitelj </w:t>
      </w:r>
      <w:r w:rsidR="002B0ECF" w:rsidRPr="002B0ECF">
        <w:rPr>
          <w:rFonts w:ascii="Arial" w:hAnsi="Arial" w:cs="Arial"/>
        </w:rPr>
        <w:t xml:space="preserve">mora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w:t>
      </w:r>
      <w:r w:rsidR="00C44FE3">
        <w:rPr>
          <w:rFonts w:ascii="Arial" w:hAnsi="Arial" w:cs="Arial"/>
        </w:rPr>
        <w:t>organov (v nadaljevanju: nadzorni organi</w:t>
      </w:r>
      <w:r w:rsidR="002B0ECF" w:rsidRPr="002B0ECF">
        <w:rPr>
          <w:rFonts w:ascii="Arial" w:hAnsi="Arial" w:cs="Arial"/>
        </w:rPr>
        <w:t>).</w:t>
      </w:r>
    </w:p>
    <w:p w:rsidR="002B0ECF" w:rsidRPr="002B0ECF" w:rsidRDefault="007F7A50" w:rsidP="002B0ECF">
      <w:pPr>
        <w:jc w:val="both"/>
        <w:rPr>
          <w:rFonts w:ascii="Arial" w:hAnsi="Arial" w:cs="Arial"/>
        </w:rPr>
      </w:pPr>
      <w:r>
        <w:rPr>
          <w:rFonts w:ascii="Arial" w:hAnsi="Arial" w:cs="Arial"/>
        </w:rPr>
        <w:t>Prijavitelj</w:t>
      </w:r>
      <w:r w:rsidR="002B0ECF" w:rsidRPr="002B0ECF">
        <w:rPr>
          <w:rFonts w:ascii="Arial" w:hAnsi="Arial" w:cs="Arial"/>
        </w:rPr>
        <w:t xml:space="preserve"> bo moral </w:t>
      </w:r>
      <w:r w:rsidR="00927BA9">
        <w:rPr>
          <w:rFonts w:ascii="Arial" w:hAnsi="Arial" w:cs="Arial"/>
        </w:rPr>
        <w:t xml:space="preserve">nadzornim </w:t>
      </w:r>
      <w:r w:rsidR="002B0ECF" w:rsidRPr="002B0ECF">
        <w:rPr>
          <w:rFonts w:ascii="Arial" w:hAnsi="Arial" w:cs="Arial"/>
        </w:rPr>
        <w:t xml:space="preserve">organom predložiti vse dokumente, ki izkazujejo resničnost, pravilnost in skladnost upravičenih stroškov sofinancirane operacije. V primeru preverjanja na kraju samem bo </w:t>
      </w:r>
      <w:r>
        <w:rPr>
          <w:rFonts w:ascii="Arial" w:hAnsi="Arial" w:cs="Arial"/>
        </w:rPr>
        <w:t>prijavitelj</w:t>
      </w:r>
      <w:r w:rsidR="002B0ECF" w:rsidRPr="002B0ECF">
        <w:rPr>
          <w:rFonts w:ascii="Arial" w:hAnsi="Arial" w:cs="Arial"/>
        </w:rPr>
        <w:t xml:space="preserve"> moral omogočil vpogled v računalniške programe, listine in postopke v zvezi z izvajanjem operacije ter rezultate operacije. </w:t>
      </w:r>
      <w:r>
        <w:rPr>
          <w:rFonts w:ascii="Arial" w:hAnsi="Arial" w:cs="Arial"/>
        </w:rPr>
        <w:t>Prijavitelj</w:t>
      </w:r>
      <w:r w:rsidR="002B0ECF" w:rsidRPr="002B0ECF">
        <w:rPr>
          <w:rFonts w:ascii="Arial" w:hAnsi="Arial" w:cs="Arial"/>
        </w:rPr>
        <w:t xml:space="preserve"> bo o izvedbi preverjanja na kraju samem predhodno pisno obveščen, ministrstvo pa lahko opravi pregled na terenu brez predhodne najave. </w:t>
      </w:r>
      <w:r>
        <w:rPr>
          <w:rFonts w:ascii="Arial" w:hAnsi="Arial" w:cs="Arial"/>
        </w:rPr>
        <w:t>Prijavitelj</w:t>
      </w:r>
      <w:r w:rsidR="002B0ECF" w:rsidRPr="002B0ECF">
        <w:rPr>
          <w:rFonts w:ascii="Arial" w:hAnsi="Arial" w:cs="Arial"/>
        </w:rPr>
        <w:t xml:space="preserve"> bo dolžan ukrepati skladno s priporočili iz končnih poročil </w:t>
      </w:r>
      <w:r w:rsidR="00F7059F">
        <w:rPr>
          <w:rFonts w:ascii="Arial" w:hAnsi="Arial" w:cs="Arial"/>
        </w:rPr>
        <w:t xml:space="preserve">nadzornih </w:t>
      </w:r>
      <w:r w:rsidR="002B0ECF" w:rsidRPr="002B0ECF">
        <w:rPr>
          <w:rFonts w:ascii="Arial" w:hAnsi="Arial" w:cs="Arial"/>
        </w:rPr>
        <w:t>organov in redno obveščati ministrstvo o izvedenih ukrepih.</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Zagotavljanje enakih možnosti in trajnostnega razvoja v skladu s 7. in 8. členom Uredbe 1303/2013/EU</w:t>
      </w:r>
    </w:p>
    <w:p w:rsidR="002B0ECF" w:rsidRPr="002B0ECF" w:rsidRDefault="007F7A50" w:rsidP="00135266">
      <w:pPr>
        <w:spacing w:before="240"/>
        <w:jc w:val="both"/>
        <w:rPr>
          <w:rFonts w:ascii="Arial" w:hAnsi="Arial" w:cs="Arial"/>
        </w:rPr>
      </w:pPr>
      <w:r>
        <w:rPr>
          <w:rFonts w:ascii="Arial" w:hAnsi="Arial" w:cs="Arial"/>
        </w:rPr>
        <w:t>Prijavitelj</w:t>
      </w:r>
      <w:r w:rsidR="002B0ECF" w:rsidRPr="002B0ECF">
        <w:rPr>
          <w:rFonts w:ascii="Arial" w:hAnsi="Arial" w:cs="Arial"/>
        </w:rPr>
        <w:t xml:space="preserve"> bo moral zagotoviti spodbujanje enakih možnosti moških in žensk ter preprečiti vsakršno diskriminacijo, zlasti v zvezi z dostopnostjo za invalide, med osebami, ki so oz. bodo vključene v izvajanje aktivnosti v okviru predmetnega javnega razpisa, v skladu z zakonodajo, ki pokriva področje zagotavljanja enakih možnosti in 7. členom Uredbe 1303/2013/EU. </w:t>
      </w:r>
    </w:p>
    <w:p w:rsidR="002B0ECF" w:rsidRPr="002B0ECF" w:rsidRDefault="007F7A50" w:rsidP="002B0ECF">
      <w:pPr>
        <w:jc w:val="both"/>
        <w:rPr>
          <w:rFonts w:ascii="Arial" w:hAnsi="Arial" w:cs="Arial"/>
        </w:rPr>
      </w:pPr>
      <w:r>
        <w:rPr>
          <w:rFonts w:ascii="Arial" w:hAnsi="Arial" w:cs="Arial"/>
        </w:rPr>
        <w:t>Prijavitelj</w:t>
      </w:r>
      <w:r w:rsidR="002B0ECF" w:rsidRPr="002B0ECF">
        <w:rPr>
          <w:rFonts w:ascii="Arial" w:hAnsi="Arial" w:cs="Arial"/>
        </w:rPr>
        <w:t xml:space="preserve"> bo moral rezultate operacije uresničevati v skladu z načelom trajnostnega razvoja in ob spodbujanju cilja Evropske </w:t>
      </w:r>
      <w:r w:rsidR="00E8455C">
        <w:rPr>
          <w:rFonts w:ascii="Arial" w:hAnsi="Arial" w:cs="Arial"/>
        </w:rPr>
        <w:t>u</w:t>
      </w:r>
      <w:r w:rsidR="002B0ECF" w:rsidRPr="002B0ECF">
        <w:rPr>
          <w:rFonts w:ascii="Arial" w:hAnsi="Arial" w:cs="Arial"/>
        </w:rPr>
        <w:t>nije o ohranjanju, varovanju in izboljšanju kakovosti okolja, ob upoštevanju načela onesnaževalec plača v skladu z 8. členom Uredbe 1303/2013/EU.</w:t>
      </w:r>
    </w:p>
    <w:p w:rsidR="002B0ECF" w:rsidRPr="002B0ECF" w:rsidRDefault="002B0ECF" w:rsidP="002B0ECF">
      <w:pPr>
        <w:jc w:val="both"/>
        <w:rPr>
          <w:rFonts w:ascii="Arial" w:eastAsia="Times New Roman" w:hAnsi="Arial" w:cs="Arial"/>
          <w:lang w:eastAsia="sl-SI"/>
        </w:rPr>
      </w:pPr>
    </w:p>
    <w:p w:rsidR="002B0ECF" w:rsidRPr="002B0ECF" w:rsidRDefault="002B0ECF" w:rsidP="000A1147">
      <w:pPr>
        <w:numPr>
          <w:ilvl w:val="0"/>
          <w:numId w:val="7"/>
        </w:numPr>
        <w:spacing w:after="240" w:line="240" w:lineRule="auto"/>
        <w:ind w:left="357" w:hanging="357"/>
        <w:jc w:val="both"/>
        <w:rPr>
          <w:rFonts w:ascii="Arial" w:hAnsi="Arial" w:cs="Arial"/>
          <w:b/>
        </w:rPr>
      </w:pPr>
      <w:r w:rsidRPr="002B0ECF">
        <w:rPr>
          <w:rFonts w:ascii="Arial" w:hAnsi="Arial" w:cs="Arial"/>
          <w:b/>
        </w:rPr>
        <w:t>Varovanje osebnih podatkov in poslovna skrivnost</w:t>
      </w:r>
    </w:p>
    <w:p w:rsidR="000A1147" w:rsidRPr="000A1147" w:rsidRDefault="000A1147" w:rsidP="000A1147">
      <w:pPr>
        <w:jc w:val="both"/>
        <w:rPr>
          <w:rFonts w:ascii="Arial" w:hAnsi="Arial" w:cs="Arial"/>
        </w:rPr>
      </w:pPr>
      <w:r w:rsidRPr="000A1147">
        <w:rPr>
          <w:rFonts w:ascii="Arial" w:hAnsi="Arial" w:cs="Arial"/>
        </w:rPr>
        <w:lastRenderedPageBreak/>
        <w:t>Varovanje osebnih podatkov,</w:t>
      </w:r>
      <w:r>
        <w:rPr>
          <w:rFonts w:ascii="Arial" w:hAnsi="Arial" w:cs="Arial"/>
        </w:rPr>
        <w:t xml:space="preserve"> ki jih ministrstvu posredujejo</w:t>
      </w:r>
      <w:r w:rsidR="007F7A50">
        <w:rPr>
          <w:rFonts w:ascii="Arial" w:hAnsi="Arial" w:cs="Arial"/>
        </w:rPr>
        <w:t xml:space="preserve"> prijavitelji</w:t>
      </w:r>
      <w:r w:rsidRPr="000A1147">
        <w:rPr>
          <w:rFonts w:ascii="Arial" w:hAnsi="Arial" w:cs="Arial"/>
        </w:rPr>
        <w:t xml:space="preserve"> bo zagotovljeno v skladu z veljavno zakonodajo, ki ureja varovanj</w:t>
      </w:r>
      <w:r w:rsidR="00941CFC">
        <w:rPr>
          <w:rFonts w:ascii="Arial" w:hAnsi="Arial" w:cs="Arial"/>
        </w:rPr>
        <w:t xml:space="preserve">e osebnih podatkov, vključno s </w:t>
      </w:r>
      <w:r w:rsidRPr="000A1147">
        <w:rPr>
          <w:rFonts w:ascii="Arial" w:hAnsi="Arial" w:cs="Arial"/>
        </w:rPr>
        <w:t xml:space="preserve">Splošno uredbo </w:t>
      </w:r>
      <w:r>
        <w:rPr>
          <w:rFonts w:ascii="Arial" w:hAnsi="Arial" w:cs="Arial"/>
        </w:rPr>
        <w:t>(</w:t>
      </w:r>
      <w:r w:rsidR="0011170D">
        <w:rPr>
          <w:rFonts w:ascii="Arial" w:hAnsi="Arial" w:cs="Arial"/>
        </w:rPr>
        <w:t>GDPR) in</w:t>
      </w:r>
      <w:r w:rsidRPr="000A1147">
        <w:rPr>
          <w:rFonts w:ascii="Arial" w:hAnsi="Arial" w:cs="Arial"/>
        </w:rPr>
        <w:t xml:space="preserve"> s 115. in 140. členom Uredbe št. 1303/2013/EU. V zvezi s tem ministrstvo napotuje na splošne informacije oz. na obvestilo o varstvu osebnih podatkov, objavljeno na spletni strani ministrstva na povezavi http://www.mgrt.gov.si/si/o_minist</w:t>
      </w:r>
      <w:r>
        <w:rPr>
          <w:rFonts w:ascii="Arial" w:hAnsi="Arial" w:cs="Arial"/>
        </w:rPr>
        <w:t>rstvu/varstvo_osebnih_podatkov/</w:t>
      </w:r>
      <w:r w:rsidRPr="000A1147">
        <w:rPr>
          <w:rFonts w:ascii="Arial" w:hAnsi="Arial" w:cs="Arial"/>
        </w:rPr>
        <w:t>.</w:t>
      </w:r>
    </w:p>
    <w:p w:rsidR="000A1147" w:rsidRPr="000A1147" w:rsidRDefault="000A1147" w:rsidP="000A1147">
      <w:pPr>
        <w:jc w:val="both"/>
        <w:rPr>
          <w:rFonts w:ascii="Arial" w:hAnsi="Arial" w:cs="Arial"/>
        </w:rPr>
      </w:pPr>
      <w:r w:rsidRPr="00C60D14">
        <w:rPr>
          <w:rFonts w:ascii="Arial" w:hAnsi="Arial" w:cs="Arial"/>
        </w:rPr>
        <w:t xml:space="preserve">Več o varstvu osebnih podatkov in zavezah ministrstva je navedeno v prilogi št. </w:t>
      </w:r>
      <w:r w:rsidR="00E91DEC" w:rsidRPr="00C60D14">
        <w:rPr>
          <w:rFonts w:ascii="Arial" w:hAnsi="Arial" w:cs="Arial"/>
        </w:rPr>
        <w:t>1</w:t>
      </w:r>
      <w:r w:rsidRPr="00C60D14">
        <w:rPr>
          <w:rFonts w:ascii="Arial" w:hAnsi="Arial" w:cs="Arial"/>
        </w:rPr>
        <w:t xml:space="preserve"> kot delu razpisne dokumentacije.</w:t>
      </w:r>
      <w:r w:rsidRPr="000A1147">
        <w:rPr>
          <w:rFonts w:ascii="Arial" w:hAnsi="Arial" w:cs="Arial"/>
        </w:rPr>
        <w:t xml:space="preserve"> </w:t>
      </w:r>
    </w:p>
    <w:p w:rsidR="000A1147" w:rsidRPr="000A1147" w:rsidRDefault="000A1147" w:rsidP="000A1147">
      <w:pPr>
        <w:jc w:val="both"/>
        <w:rPr>
          <w:rFonts w:ascii="Arial" w:hAnsi="Arial" w:cs="Arial"/>
        </w:rPr>
      </w:pPr>
      <w:r w:rsidRPr="000A1147">
        <w:rPr>
          <w:rFonts w:ascii="Arial" w:hAnsi="Arial" w:cs="Arial"/>
        </w:rPr>
        <w:t>Vsi podatki iz vlog, ki jih komisija odpre, so informacije javnega značaja razen tistih podatkov, ki jih prijavitelj posebej označi, in sicer poslovne skrivnosti, osebni podatki in druge izjeme iz 6. člena Zakona o dostopu do informacij javnega značaja (</w:t>
      </w:r>
      <w:r w:rsidR="00967EF8" w:rsidRPr="00967EF8">
        <w:rPr>
          <w:rFonts w:ascii="Arial" w:hAnsi="Arial" w:cs="Arial"/>
        </w:rPr>
        <w:t>Uradni list RS, št. 51/06 – uradno prečiščeno besedilo, 117/06 – ZDavP-2</w:t>
      </w:r>
      <w:r w:rsidR="00E8455C">
        <w:rPr>
          <w:rFonts w:ascii="Arial" w:hAnsi="Arial" w:cs="Arial"/>
        </w:rPr>
        <w:t xml:space="preserve">, 23/14, 50/14, 19/15 – </w:t>
      </w:r>
      <w:proofErr w:type="spellStart"/>
      <w:r w:rsidR="00E8455C">
        <w:rPr>
          <w:rFonts w:ascii="Arial" w:hAnsi="Arial" w:cs="Arial"/>
        </w:rPr>
        <w:t>odl</w:t>
      </w:r>
      <w:proofErr w:type="spellEnd"/>
      <w:r w:rsidR="00E8455C">
        <w:rPr>
          <w:rFonts w:ascii="Arial" w:hAnsi="Arial" w:cs="Arial"/>
        </w:rPr>
        <w:t xml:space="preserve">. US </w:t>
      </w:r>
      <w:r w:rsidR="00967EF8" w:rsidRPr="00967EF8">
        <w:rPr>
          <w:rFonts w:ascii="Arial" w:hAnsi="Arial" w:cs="Arial"/>
        </w:rPr>
        <w:t>in 7/18</w:t>
      </w:r>
      <w:r w:rsidR="00967EF8">
        <w:rPr>
          <w:rFonts w:ascii="Arial" w:hAnsi="Arial" w:cs="Arial"/>
        </w:rPr>
        <w:t xml:space="preserve">; </w:t>
      </w:r>
      <w:r w:rsidRPr="000A1147">
        <w:rPr>
          <w:rFonts w:ascii="Arial" w:hAnsi="Arial" w:cs="Arial"/>
        </w:rPr>
        <w:t xml:space="preserve">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rsidR="000A1147" w:rsidRPr="000A1147" w:rsidRDefault="000A1147" w:rsidP="000A1147">
      <w:pPr>
        <w:jc w:val="both"/>
        <w:rPr>
          <w:rFonts w:ascii="Arial" w:hAnsi="Arial" w:cs="Arial"/>
        </w:rPr>
      </w:pPr>
      <w:r w:rsidRPr="000A1147">
        <w:rPr>
          <w:rFonts w:ascii="Arial" w:hAnsi="Arial" w:cs="Arial"/>
        </w:rPr>
        <w:t>Namen obdelave osebnih podatkov, ki jih minis</w:t>
      </w:r>
      <w:r w:rsidR="007F7A50">
        <w:rPr>
          <w:rFonts w:ascii="Arial" w:hAnsi="Arial" w:cs="Arial"/>
        </w:rPr>
        <w:t>trstvu posredujejo prijavitelji</w:t>
      </w:r>
      <w:r w:rsidRPr="000A1147">
        <w:rPr>
          <w:rFonts w:ascii="Arial" w:hAnsi="Arial" w:cs="Arial"/>
        </w:rPr>
        <w:t>,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Pr>
          <w:rFonts w:ascii="Arial" w:hAnsi="Arial" w:cs="Arial"/>
        </w:rPr>
        <w:t>.</w:t>
      </w:r>
    </w:p>
    <w:p w:rsidR="002B0ECF" w:rsidRPr="002B0ECF" w:rsidRDefault="000A1147" w:rsidP="000A1147">
      <w:pPr>
        <w:jc w:val="both"/>
        <w:rPr>
          <w:rFonts w:ascii="Arial" w:hAnsi="Arial" w:cs="Arial"/>
        </w:rPr>
      </w:pPr>
      <w:r w:rsidRPr="000A1147">
        <w:rPr>
          <w:rFonts w:ascii="Arial" w:hAnsi="Arial" w:cs="Arial"/>
        </w:rPr>
        <w:t xml:space="preserve">Podatki o sofinanciranih operacijah, za katere je tako določeno s predpisi ali, ki so javnega značaja, se bodo objavili. Objavljen bo seznam </w:t>
      </w:r>
      <w:r w:rsidR="007F7A50">
        <w:rPr>
          <w:rFonts w:ascii="Arial" w:hAnsi="Arial" w:cs="Arial"/>
        </w:rPr>
        <w:t>prijaviteljev</w:t>
      </w:r>
      <w:r w:rsidRPr="000A1147">
        <w:rPr>
          <w:rFonts w:ascii="Arial" w:hAnsi="Arial" w:cs="Arial"/>
        </w:rPr>
        <w:t xml:space="preserve">, ki bo obsegal navedbo </w:t>
      </w:r>
      <w:r w:rsidR="007F7A50">
        <w:rPr>
          <w:rFonts w:ascii="Arial" w:hAnsi="Arial" w:cs="Arial"/>
        </w:rPr>
        <w:t>prijavitelja</w:t>
      </w:r>
      <w:r w:rsidRPr="000A1147">
        <w:rPr>
          <w:rFonts w:ascii="Arial" w:hAnsi="Arial" w:cs="Arial"/>
        </w:rPr>
        <w:t xml:space="preserve">, naziv operacije, programsko območje </w:t>
      </w:r>
      <w:r w:rsidR="007F7A50">
        <w:rPr>
          <w:rFonts w:ascii="Arial" w:hAnsi="Arial" w:cs="Arial"/>
        </w:rPr>
        <w:t>prijavitelja</w:t>
      </w:r>
      <w:r w:rsidRPr="000A1147">
        <w:rPr>
          <w:rFonts w:ascii="Arial" w:hAnsi="Arial" w:cs="Arial"/>
        </w:rPr>
        <w:t xml:space="preserve"> in znesek javnih virov financiranja operacije. Objave podatkov o operaciji in </w:t>
      </w:r>
      <w:r w:rsidR="00731A7A">
        <w:rPr>
          <w:rFonts w:ascii="Arial" w:hAnsi="Arial" w:cs="Arial"/>
        </w:rPr>
        <w:t>prijaviteljih</w:t>
      </w:r>
      <w:r w:rsidRPr="000A1147">
        <w:rPr>
          <w:rFonts w:ascii="Arial" w:hAnsi="Arial" w:cs="Arial"/>
        </w:rPr>
        <w:t xml:space="preserve"> do sredstev bodo izvedene v skladu z ZDIJZ</w:t>
      </w:r>
      <w:r w:rsidR="00DB0B60">
        <w:rPr>
          <w:rFonts w:ascii="Arial" w:hAnsi="Arial" w:cs="Arial"/>
        </w:rPr>
        <w:t>.</w:t>
      </w:r>
    </w:p>
    <w:p w:rsidR="002B0ECF" w:rsidRPr="002B0ECF" w:rsidRDefault="002B0ECF" w:rsidP="002B0ECF">
      <w:pPr>
        <w:jc w:val="both"/>
        <w:rPr>
          <w:rFonts w:ascii="Arial" w:eastAsia="Times New Roman" w:hAnsi="Arial" w:cs="Arial"/>
          <w:lang w:eastAsia="sl-SI"/>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Zahteve glede spremljanja in vrednotenja doseganja ciljev in kazalnikov operacije</w:t>
      </w:r>
    </w:p>
    <w:p w:rsidR="002B0ECF" w:rsidRPr="002B0ECF" w:rsidRDefault="0072601B" w:rsidP="00135266">
      <w:pPr>
        <w:spacing w:before="240"/>
        <w:jc w:val="both"/>
        <w:rPr>
          <w:rFonts w:ascii="Arial" w:hAnsi="Arial" w:cs="Arial"/>
        </w:rPr>
      </w:pPr>
      <w:r>
        <w:rPr>
          <w:rFonts w:ascii="Arial" w:hAnsi="Arial" w:cs="Arial"/>
        </w:rPr>
        <w:t>Prijavitelj</w:t>
      </w:r>
      <w:r w:rsidR="002B0ECF" w:rsidRPr="002B0ECF">
        <w:rPr>
          <w:rFonts w:ascii="Arial" w:hAnsi="Arial" w:cs="Arial"/>
        </w:rPr>
        <w:t xml:space="preserve"> bo za namen spremljanja in vrednotenja operacije skladno s 27., 54., 96. in 125. členom Uredbe 1303/2013/EU ter 6. členom in Prilogo I Uredbe 1301/2013/EU dolžan spremljati in ministrstvu zagotavljati podatke o doseganju ciljev in kazalnikov operacije.</w:t>
      </w:r>
    </w:p>
    <w:p w:rsidR="002B0ECF" w:rsidRPr="002B0ECF" w:rsidRDefault="002B0ECF" w:rsidP="002B0ECF">
      <w:pPr>
        <w:jc w:val="both"/>
        <w:rPr>
          <w:rFonts w:ascii="Arial" w:hAnsi="Arial" w:cs="Arial"/>
        </w:rPr>
      </w:pPr>
      <w:r w:rsidRPr="002B0ECF">
        <w:rPr>
          <w:rFonts w:ascii="Arial" w:hAnsi="Arial" w:cs="Arial"/>
        </w:rPr>
        <w:t>Dokazila o doseganju ciljev, ki jih bo potrebno zbirati za namene spremljanja in vrednotenja operacije, so natančneje opredeljeni v razpisni dokumentaciji.</w:t>
      </w:r>
    </w:p>
    <w:p w:rsidR="002B0ECF" w:rsidRPr="002B0ECF" w:rsidRDefault="0072601B" w:rsidP="002B0ECF">
      <w:pPr>
        <w:jc w:val="both"/>
        <w:rPr>
          <w:rFonts w:ascii="Arial" w:hAnsi="Arial" w:cs="Arial"/>
        </w:rPr>
      </w:pPr>
      <w:r>
        <w:rPr>
          <w:rFonts w:ascii="Arial" w:hAnsi="Arial" w:cs="Arial"/>
        </w:rPr>
        <w:t>Prijavitelj</w:t>
      </w:r>
      <w:r w:rsidR="002B0ECF" w:rsidRPr="002B0ECF">
        <w:rPr>
          <w:rFonts w:ascii="Arial" w:hAnsi="Arial" w:cs="Arial"/>
        </w:rPr>
        <w:t xml:space="preserve"> mora v vlogi </w:t>
      </w:r>
      <w:r w:rsidR="002B0ECF" w:rsidRPr="00135266">
        <w:rPr>
          <w:rFonts w:ascii="Arial" w:hAnsi="Arial" w:cs="Arial"/>
          <w:b/>
          <w:u w:val="single"/>
        </w:rPr>
        <w:t>realno</w:t>
      </w:r>
      <w:r w:rsidR="002B0ECF" w:rsidRPr="002B0ECF">
        <w:rPr>
          <w:rFonts w:ascii="Arial" w:hAnsi="Arial" w:cs="Arial"/>
        </w:rPr>
        <w:t xml:space="preserve"> prikazati načrtovane cilje operacije. Podatki iz vloge za prijavo (prejete dokumentacije) bodo osnova za spremljanje pričakovanih rezultatov in bodo tudi priloga pogodbe o sofinanciranju.</w:t>
      </w:r>
    </w:p>
    <w:p w:rsidR="002B0ECF" w:rsidRPr="002B0ECF" w:rsidRDefault="002B0ECF" w:rsidP="002B0ECF">
      <w:pPr>
        <w:jc w:val="both"/>
        <w:rPr>
          <w:rFonts w:ascii="Arial" w:hAnsi="Arial" w:cs="Arial"/>
        </w:rPr>
      </w:pPr>
      <w:r w:rsidRPr="002B0ECF">
        <w:rPr>
          <w:rFonts w:ascii="Arial" w:hAnsi="Arial" w:cs="Arial"/>
        </w:rPr>
        <w:lastRenderedPageBreak/>
        <w:t xml:space="preserve">O doseganju ciljev </w:t>
      </w:r>
      <w:r w:rsidR="0072601B">
        <w:rPr>
          <w:rFonts w:ascii="Arial" w:hAnsi="Arial" w:cs="Arial"/>
        </w:rPr>
        <w:t>prijavitelj</w:t>
      </w:r>
      <w:r w:rsidRPr="002B0ECF">
        <w:rPr>
          <w:rFonts w:ascii="Arial" w:hAnsi="Arial" w:cs="Arial"/>
        </w:rPr>
        <w:t xml:space="preserve"> poroča ministrstvu ob predložitvi vsakega zahtevka za izplačilo, končnem poročilu in v letnih poročilih.</w:t>
      </w:r>
    </w:p>
    <w:p w:rsidR="002B0ECF" w:rsidRDefault="002B0ECF" w:rsidP="002B0ECF">
      <w:pPr>
        <w:jc w:val="both"/>
        <w:rPr>
          <w:rFonts w:ascii="Arial" w:hAnsi="Arial" w:cs="Arial"/>
        </w:rPr>
      </w:pPr>
      <w:r w:rsidRPr="002B0ECF">
        <w:rPr>
          <w:rFonts w:ascii="Arial" w:hAnsi="Arial" w:cs="Arial"/>
          <w:color w:val="000000"/>
        </w:rPr>
        <w:t>V primeru, da med izvajanjem operacije pride do sprememb, ki bi vplivale na dosežene cilje, ki so bili načrtovani v vlogi tako, da se znižajo, ministrstvo zniža znesek sofinanciranja ali odstopi od pogodbe ter zahteva vrnitev s sredstev sofinanciranja skupaj z zakonskimi zamudnimi obrestmi od dneva prejema sredstev na transakcijski račun do dneva vračila v proračun Republike Slovenije.</w:t>
      </w:r>
      <w:r w:rsidRPr="002B0ECF">
        <w:rPr>
          <w:rFonts w:ascii="Arial" w:hAnsi="Arial" w:cs="Arial"/>
        </w:rPr>
        <w:t xml:space="preserve"> </w:t>
      </w:r>
    </w:p>
    <w:p w:rsidR="003647E7" w:rsidRPr="00C60D14" w:rsidRDefault="003647E7" w:rsidP="003647E7">
      <w:pPr>
        <w:jc w:val="both"/>
        <w:rPr>
          <w:rFonts w:ascii="Arial" w:hAnsi="Arial" w:cs="Arial"/>
        </w:rPr>
      </w:pPr>
      <w:r w:rsidRPr="00C60D14">
        <w:rPr>
          <w:rFonts w:ascii="Arial" w:hAnsi="Arial" w:cs="Arial"/>
        </w:rPr>
        <w:t xml:space="preserve">V primeru, da med izvajanjem operacije pride do sprememb, ki bi vplivale na oceno vloge tako, da bi se ocena znižala pod prag sofinanciranih operacij, ministrstvo odstopi od pogodbe o sofinanciranju operacije ter zahteva vrnitev izplačanih sredstev skupaj z zakonskimi zamudnimi obrestmi od dneva nakazila sredstev na transakcijski račun </w:t>
      </w:r>
      <w:r w:rsidR="00CD5016">
        <w:rPr>
          <w:rFonts w:ascii="Arial" w:hAnsi="Arial" w:cs="Arial"/>
        </w:rPr>
        <w:t>prijavitelja</w:t>
      </w:r>
      <w:r w:rsidRPr="00C60D14">
        <w:rPr>
          <w:rFonts w:ascii="Arial" w:hAnsi="Arial" w:cs="Arial"/>
        </w:rPr>
        <w:t xml:space="preserve"> do dneva vračila sredstev v proračun Republike Slovenije. </w:t>
      </w:r>
    </w:p>
    <w:p w:rsidR="006D1153" w:rsidRPr="002B0ECF" w:rsidRDefault="003647E7" w:rsidP="003647E7">
      <w:pPr>
        <w:jc w:val="both"/>
        <w:rPr>
          <w:rFonts w:ascii="Arial" w:hAnsi="Arial" w:cs="Arial"/>
        </w:rPr>
      </w:pPr>
      <w:r w:rsidRPr="00C60D14">
        <w:rPr>
          <w:rFonts w:ascii="Arial" w:hAnsi="Arial" w:cs="Arial"/>
        </w:rPr>
        <w:t xml:space="preserve">V primeru, da </w:t>
      </w:r>
      <w:r w:rsidR="00CD5016">
        <w:rPr>
          <w:rFonts w:ascii="Arial" w:hAnsi="Arial" w:cs="Arial"/>
        </w:rPr>
        <w:t>prijavitelj</w:t>
      </w:r>
      <w:r w:rsidRPr="00C60D14">
        <w:rPr>
          <w:rFonts w:ascii="Arial" w:hAnsi="Arial" w:cs="Arial"/>
        </w:rPr>
        <w:t xml:space="preserve"> ob zaključku operacije 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CD5016">
        <w:rPr>
          <w:rFonts w:ascii="Arial" w:hAnsi="Arial" w:cs="Arial"/>
        </w:rPr>
        <w:t>prijavitelja</w:t>
      </w:r>
      <w:r w:rsidRPr="00C60D14">
        <w:rPr>
          <w:rFonts w:ascii="Arial" w:hAnsi="Arial" w:cs="Arial"/>
        </w:rPr>
        <w:t xml:space="preserve"> do dneva vračila sredstev v proračun Republike Slovenije.</w:t>
      </w:r>
    </w:p>
    <w:p w:rsidR="002B0ECF" w:rsidRPr="002B0ECF" w:rsidRDefault="00CD5016" w:rsidP="002B0ECF">
      <w:pPr>
        <w:jc w:val="both"/>
        <w:rPr>
          <w:rFonts w:ascii="Arial" w:hAnsi="Arial" w:cs="Arial"/>
        </w:rPr>
      </w:pPr>
      <w:r>
        <w:rPr>
          <w:rFonts w:ascii="Arial" w:hAnsi="Arial" w:cs="Arial"/>
        </w:rPr>
        <w:t>Prijavitelj</w:t>
      </w:r>
      <w:r w:rsidR="002B0ECF" w:rsidRPr="002B0ECF">
        <w:rPr>
          <w:rFonts w:ascii="Arial" w:hAnsi="Arial" w:cs="Arial"/>
        </w:rPr>
        <w:t xml:space="preserve"> mora doseči v vlogi napovedane cilje:</w:t>
      </w:r>
    </w:p>
    <w:p w:rsidR="002B0ECF" w:rsidRPr="000A1147" w:rsidRDefault="002B0ECF" w:rsidP="00135266">
      <w:pPr>
        <w:numPr>
          <w:ilvl w:val="0"/>
          <w:numId w:val="12"/>
        </w:numPr>
        <w:spacing w:before="240" w:after="240" w:line="240" w:lineRule="auto"/>
        <w:ind w:left="357" w:hanging="357"/>
        <w:contextualSpacing/>
        <w:jc w:val="both"/>
        <w:rPr>
          <w:rFonts w:ascii="Arial" w:hAnsi="Arial" w:cs="Arial"/>
        </w:rPr>
      </w:pPr>
      <w:r w:rsidRPr="000A1147">
        <w:rPr>
          <w:rFonts w:ascii="Arial" w:hAnsi="Arial" w:cs="Arial"/>
        </w:rPr>
        <w:t>povečanje števila zaposlenih po delovnih urah ali</w:t>
      </w:r>
      <w:r w:rsidR="000A1147" w:rsidRPr="000A1147">
        <w:rPr>
          <w:rFonts w:ascii="Arial" w:hAnsi="Arial" w:cs="Arial"/>
        </w:rPr>
        <w:t xml:space="preserve"> </w:t>
      </w:r>
      <w:r w:rsidRPr="000A1147">
        <w:rPr>
          <w:rFonts w:ascii="Arial" w:hAnsi="Arial" w:cs="Arial"/>
        </w:rPr>
        <w:t>povečanje dodane vrednosti na zaposlenega in</w:t>
      </w:r>
    </w:p>
    <w:p w:rsidR="002B0ECF" w:rsidRPr="002B0ECF" w:rsidRDefault="002B0ECF" w:rsidP="00135266">
      <w:pPr>
        <w:numPr>
          <w:ilvl w:val="0"/>
          <w:numId w:val="12"/>
        </w:numPr>
        <w:spacing w:before="240" w:after="240" w:line="240" w:lineRule="auto"/>
        <w:ind w:left="357" w:hanging="357"/>
        <w:contextualSpacing/>
        <w:jc w:val="both"/>
        <w:rPr>
          <w:rFonts w:ascii="Arial" w:hAnsi="Arial" w:cs="Arial"/>
        </w:rPr>
      </w:pPr>
      <w:r w:rsidRPr="002B0ECF">
        <w:rPr>
          <w:rFonts w:ascii="Arial" w:hAnsi="Arial" w:cs="Arial"/>
        </w:rPr>
        <w:t xml:space="preserve">vstop </w:t>
      </w:r>
      <w:r w:rsidR="001C7B06">
        <w:rPr>
          <w:rFonts w:ascii="Arial" w:hAnsi="Arial" w:cs="Arial"/>
        </w:rPr>
        <w:t>izdelk</w:t>
      </w:r>
      <w:r w:rsidRPr="002B0ECF">
        <w:rPr>
          <w:rFonts w:ascii="Arial" w:hAnsi="Arial" w:cs="Arial"/>
        </w:rPr>
        <w:t xml:space="preserve">a, ki je predmet </w:t>
      </w:r>
      <w:r w:rsidR="003500F7">
        <w:rPr>
          <w:rFonts w:ascii="Arial" w:hAnsi="Arial" w:cs="Arial"/>
        </w:rPr>
        <w:t>operacije</w:t>
      </w:r>
      <w:r w:rsidRPr="002B0ECF">
        <w:rPr>
          <w:rFonts w:ascii="Arial" w:hAnsi="Arial" w:cs="Arial"/>
        </w:rPr>
        <w:t xml:space="preserve"> na tržišče,</w:t>
      </w:r>
    </w:p>
    <w:p w:rsidR="002B0ECF" w:rsidRPr="002B0ECF" w:rsidRDefault="002B0ECF" w:rsidP="00135266">
      <w:pPr>
        <w:numPr>
          <w:ilvl w:val="0"/>
          <w:numId w:val="12"/>
        </w:numPr>
        <w:spacing w:before="240" w:after="240" w:line="240" w:lineRule="auto"/>
        <w:ind w:left="357" w:hanging="357"/>
        <w:contextualSpacing/>
        <w:jc w:val="both"/>
        <w:rPr>
          <w:rFonts w:ascii="Arial" w:hAnsi="Arial" w:cs="Arial"/>
        </w:rPr>
      </w:pPr>
      <w:r w:rsidRPr="002B0ECF">
        <w:rPr>
          <w:rFonts w:ascii="Arial" w:hAnsi="Arial" w:cs="Arial"/>
        </w:rPr>
        <w:t xml:space="preserve">izvedeni ukrepi za izboljšanje učinkovite rabe virov oz. vpliv </w:t>
      </w:r>
      <w:r w:rsidR="00456D54">
        <w:rPr>
          <w:rFonts w:ascii="Arial" w:hAnsi="Arial" w:cs="Arial"/>
        </w:rPr>
        <w:t>operacije</w:t>
      </w:r>
      <w:r w:rsidRPr="002B0ECF">
        <w:rPr>
          <w:rFonts w:ascii="Arial" w:hAnsi="Arial" w:cs="Arial"/>
        </w:rPr>
        <w:t xml:space="preserve"> ter </w:t>
      </w:r>
      <w:r w:rsidR="001C7B06">
        <w:rPr>
          <w:rFonts w:ascii="Arial" w:hAnsi="Arial" w:cs="Arial"/>
        </w:rPr>
        <w:t>izdelk</w:t>
      </w:r>
      <w:r w:rsidRPr="002B0ECF">
        <w:rPr>
          <w:rFonts w:ascii="Arial" w:hAnsi="Arial" w:cs="Arial"/>
        </w:rPr>
        <w:t>a na snovno in energetsko učinkovitost (poraba materiala/surovin/energije)</w:t>
      </w:r>
    </w:p>
    <w:p w:rsidR="002B0ECF" w:rsidRDefault="002B0ECF" w:rsidP="002B0ECF">
      <w:pPr>
        <w:contextualSpacing/>
        <w:jc w:val="both"/>
        <w:rPr>
          <w:rFonts w:ascii="Arial" w:hAnsi="Arial" w:cs="Arial"/>
        </w:rPr>
      </w:pPr>
      <w:r w:rsidRPr="002B0ECF">
        <w:rPr>
          <w:rFonts w:ascii="Arial" w:hAnsi="Arial" w:cs="Arial"/>
        </w:rPr>
        <w:t xml:space="preserve">pri </w:t>
      </w:r>
      <w:r w:rsidR="006215B7">
        <w:rPr>
          <w:rFonts w:ascii="Arial" w:hAnsi="Arial" w:cs="Arial"/>
        </w:rPr>
        <w:t>operacijah</w:t>
      </w:r>
      <w:r w:rsidR="00456D54">
        <w:rPr>
          <w:rFonts w:ascii="Arial" w:hAnsi="Arial" w:cs="Arial"/>
        </w:rPr>
        <w:t xml:space="preserve"> zaključenih v letu 2019</w:t>
      </w:r>
      <w:r w:rsidRPr="002B0ECF">
        <w:rPr>
          <w:rFonts w:ascii="Arial" w:hAnsi="Arial" w:cs="Arial"/>
        </w:rPr>
        <w:t xml:space="preserve"> v letu 2</w:t>
      </w:r>
      <w:r w:rsidR="00456D54">
        <w:rPr>
          <w:rFonts w:ascii="Arial" w:hAnsi="Arial" w:cs="Arial"/>
        </w:rPr>
        <w:t>021</w:t>
      </w:r>
      <w:r w:rsidRPr="002B0ECF">
        <w:rPr>
          <w:rFonts w:ascii="Arial" w:hAnsi="Arial" w:cs="Arial"/>
        </w:rPr>
        <w:t xml:space="preserve">, pri </w:t>
      </w:r>
      <w:r w:rsidR="006215B7">
        <w:rPr>
          <w:rFonts w:ascii="Arial" w:hAnsi="Arial" w:cs="Arial"/>
        </w:rPr>
        <w:t>operacijah</w:t>
      </w:r>
      <w:r w:rsidR="00456D54">
        <w:rPr>
          <w:rFonts w:ascii="Arial" w:hAnsi="Arial" w:cs="Arial"/>
        </w:rPr>
        <w:t xml:space="preserve"> zaključenih v letu 2020 pa v letu 2022</w:t>
      </w:r>
      <w:r w:rsidRPr="002B0ECF">
        <w:rPr>
          <w:rFonts w:ascii="Arial" w:hAnsi="Arial" w:cs="Arial"/>
        </w:rPr>
        <w:t xml:space="preserve"> (preverja se po stanju na dan 31. 12.).</w:t>
      </w:r>
    </w:p>
    <w:p w:rsidR="00AD3DC3" w:rsidRPr="002B0ECF" w:rsidRDefault="00AD3DC3" w:rsidP="002B0ECF">
      <w:pPr>
        <w:contextualSpacing/>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Omejitve glede sprememb operacije v skladu z 71. členom Uredbe 1303/2013/EU</w:t>
      </w:r>
    </w:p>
    <w:p w:rsidR="002B0ECF" w:rsidRPr="002B0ECF" w:rsidRDefault="00CD5016" w:rsidP="00AD3DC3">
      <w:pPr>
        <w:spacing w:before="240"/>
        <w:jc w:val="both"/>
        <w:rPr>
          <w:rFonts w:ascii="Arial" w:hAnsi="Arial" w:cs="Arial"/>
        </w:rPr>
      </w:pPr>
      <w:r>
        <w:rPr>
          <w:rFonts w:ascii="Arial" w:hAnsi="Arial" w:cs="Arial"/>
        </w:rPr>
        <w:t>Prijavitelji</w:t>
      </w:r>
      <w:r w:rsidR="002B0ECF" w:rsidRPr="002B0ECF">
        <w:rPr>
          <w:rFonts w:ascii="Arial" w:hAnsi="Arial" w:cs="Arial"/>
        </w:rPr>
        <w:t xml:space="preserve"> bodo morali smiselno upoštevati omejitve glede sprememb operacije v skladu z 71. členom Uredbe 1303/2013/EU. Če v treh (3) letih od datuma končnega izplačila </w:t>
      </w:r>
      <w:r>
        <w:rPr>
          <w:rFonts w:ascii="Arial" w:hAnsi="Arial" w:cs="Arial"/>
        </w:rPr>
        <w:t>prijavitelju</w:t>
      </w:r>
      <w:r w:rsidR="002B0ECF" w:rsidRPr="002B0ECF">
        <w:rPr>
          <w:rFonts w:ascii="Arial" w:hAnsi="Arial" w:cs="Arial"/>
        </w:rPr>
        <w:t xml:space="preserve"> nastopi karkoli od naslednjega: </w:t>
      </w:r>
    </w:p>
    <w:p w:rsidR="002B0ECF" w:rsidRPr="002B0ECF" w:rsidRDefault="002B0ECF" w:rsidP="002B0ECF">
      <w:pPr>
        <w:autoSpaceDE w:val="0"/>
        <w:autoSpaceDN w:val="0"/>
        <w:adjustRightInd w:val="0"/>
        <w:jc w:val="both"/>
        <w:rPr>
          <w:rFonts w:ascii="Arial" w:hAnsi="Arial" w:cs="Arial"/>
        </w:rPr>
      </w:pPr>
      <w:r w:rsidRPr="002B0ECF">
        <w:rPr>
          <w:rFonts w:ascii="Arial" w:hAnsi="Arial" w:cs="Arial"/>
        </w:rPr>
        <w:t xml:space="preserve">(a) prenehanje ali premestitev proizvodne dejavnosti iz programskega območja, </w:t>
      </w:r>
    </w:p>
    <w:p w:rsidR="002B0ECF" w:rsidRPr="002B0ECF" w:rsidRDefault="002B0ECF" w:rsidP="002B0ECF">
      <w:pPr>
        <w:autoSpaceDE w:val="0"/>
        <w:autoSpaceDN w:val="0"/>
        <w:adjustRightInd w:val="0"/>
        <w:jc w:val="both"/>
        <w:rPr>
          <w:rFonts w:ascii="Arial" w:hAnsi="Arial" w:cs="Arial"/>
        </w:rPr>
      </w:pPr>
      <w:r w:rsidRPr="002B0ECF">
        <w:rPr>
          <w:rFonts w:ascii="Arial" w:hAnsi="Arial" w:cs="Arial"/>
        </w:rPr>
        <w:t xml:space="preserve">(b) sprememba lastništva postavke infrastrukture, ki daje </w:t>
      </w:r>
      <w:r w:rsidR="00304A82">
        <w:rPr>
          <w:rFonts w:ascii="Arial" w:hAnsi="Arial" w:cs="Arial"/>
        </w:rPr>
        <w:t>prijavitelju</w:t>
      </w:r>
      <w:r w:rsidRPr="002B0ECF">
        <w:rPr>
          <w:rFonts w:ascii="Arial" w:hAnsi="Arial" w:cs="Arial"/>
        </w:rPr>
        <w:t xml:space="preserve"> ali javnemu organu neupravičeno prednost; ali </w:t>
      </w:r>
    </w:p>
    <w:p w:rsidR="002B0ECF" w:rsidRPr="002B0ECF" w:rsidRDefault="002B0ECF" w:rsidP="002B0ECF">
      <w:pPr>
        <w:autoSpaceDE w:val="0"/>
        <w:autoSpaceDN w:val="0"/>
        <w:adjustRightInd w:val="0"/>
        <w:jc w:val="both"/>
        <w:rPr>
          <w:rFonts w:ascii="Arial" w:hAnsi="Arial" w:cs="Arial"/>
        </w:rPr>
      </w:pPr>
      <w:r w:rsidRPr="002B0ECF">
        <w:rPr>
          <w:rFonts w:ascii="Arial" w:hAnsi="Arial" w:cs="Arial"/>
        </w:rPr>
        <w:t xml:space="preserve">(c) bistvena sprememba, ki vpliva na značaj, cilje ali pogoje izvajanja, zaradi česar bi se razvrednotili njeni prvotni cilji, </w:t>
      </w:r>
    </w:p>
    <w:p w:rsidR="002B0ECF" w:rsidRPr="002B0ECF" w:rsidRDefault="002B0ECF" w:rsidP="002B0ECF">
      <w:pPr>
        <w:jc w:val="both"/>
        <w:rPr>
          <w:rFonts w:ascii="Arial" w:hAnsi="Arial" w:cs="Arial"/>
        </w:rPr>
      </w:pPr>
      <w:r w:rsidRPr="002B0ECF">
        <w:rPr>
          <w:rFonts w:ascii="Arial" w:hAnsi="Arial" w:cs="Arial"/>
        </w:rPr>
        <w:t xml:space="preserve">so </w:t>
      </w:r>
      <w:r w:rsidR="00304A82">
        <w:rPr>
          <w:rFonts w:ascii="Arial" w:hAnsi="Arial" w:cs="Arial"/>
        </w:rPr>
        <w:t>prijavitelji</w:t>
      </w:r>
      <w:r w:rsidRPr="002B0ECF">
        <w:rPr>
          <w:rFonts w:ascii="Arial" w:hAnsi="Arial" w:cs="Arial"/>
        </w:rPr>
        <w:t xml:space="preserve"> dolžni vrniti neupravičeno prejeta sredstva skupaj z zakonskimi zamudnimi obrestmi od dneva </w:t>
      </w:r>
      <w:r w:rsidR="003E41DB">
        <w:rPr>
          <w:rFonts w:ascii="Arial" w:hAnsi="Arial" w:cs="Arial"/>
        </w:rPr>
        <w:t>nakazila</w:t>
      </w:r>
      <w:r w:rsidRPr="002B0ECF">
        <w:rPr>
          <w:rFonts w:ascii="Arial" w:hAnsi="Arial" w:cs="Arial"/>
        </w:rPr>
        <w:t xml:space="preserve"> na transakcijski račun </w:t>
      </w:r>
      <w:r w:rsidR="00304A82">
        <w:rPr>
          <w:rFonts w:ascii="Arial" w:hAnsi="Arial" w:cs="Arial"/>
        </w:rPr>
        <w:t>prijavitelja</w:t>
      </w:r>
      <w:r w:rsidR="003E41DB">
        <w:rPr>
          <w:rFonts w:ascii="Arial" w:hAnsi="Arial" w:cs="Arial"/>
        </w:rPr>
        <w:t xml:space="preserve"> </w:t>
      </w:r>
      <w:r w:rsidRPr="002B0ECF">
        <w:rPr>
          <w:rFonts w:ascii="Arial" w:hAnsi="Arial" w:cs="Arial"/>
        </w:rPr>
        <w:t>do dneva vračila sredstev v proračun Republike Slovenije sorazmerno z obdobjem, v zvezi s katerim ustrezne zahteve niso bile izpolnjene.</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lastRenderedPageBreak/>
        <w:t>Posledice, če se ugotovi, da je v postopku potrjevanja operacij ali izvrševanja operacij prišlo do resnih napak, nepravilnosti, goljufije ali kršitve obveznosti</w:t>
      </w:r>
    </w:p>
    <w:p w:rsidR="002B0ECF" w:rsidRPr="002B0ECF" w:rsidRDefault="002B0ECF" w:rsidP="00AD3DC3">
      <w:pPr>
        <w:spacing w:before="240"/>
        <w:jc w:val="both"/>
        <w:rPr>
          <w:rFonts w:ascii="Arial" w:hAnsi="Arial" w:cs="Arial"/>
        </w:rPr>
      </w:pPr>
      <w:r w:rsidRPr="002B0ECF">
        <w:rPr>
          <w:rFonts w:ascii="Arial" w:hAnsi="Arial" w:cs="Arial"/>
        </w:rPr>
        <w:t xml:space="preserve">V kolikor se ugotovi, da je v postopku potrjevanja operacij ali </w:t>
      </w:r>
      <w:r w:rsidR="003E41DB">
        <w:rPr>
          <w:rFonts w:ascii="Arial" w:hAnsi="Arial" w:cs="Arial"/>
        </w:rPr>
        <w:t>izvajanja</w:t>
      </w:r>
      <w:r w:rsidRPr="002B0ECF">
        <w:rPr>
          <w:rFonts w:ascii="Arial" w:hAnsi="Arial" w:cs="Arial"/>
        </w:rPr>
        <w:t xml:space="preserve"> operacij prišlo do resnih napak, nepravilnosti ali kršitve obveznosti, ali pa </w:t>
      </w:r>
      <w:r w:rsidR="00304A82">
        <w:rPr>
          <w:rFonts w:ascii="Arial" w:hAnsi="Arial" w:cs="Arial"/>
        </w:rPr>
        <w:t>prijavitelj</w:t>
      </w:r>
      <w:r w:rsidRPr="002B0ECF">
        <w:rPr>
          <w:rFonts w:ascii="Arial" w:hAnsi="Arial" w:cs="Arial"/>
        </w:rPr>
        <w:t xml:space="preserve"> ministrstva ni seznanil z vsemi dejstvi in podatki, ki so mu bili znani ali bi mu morali biti znani oz., da je posredoval neresnične, nepopolne podatke oz.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w:t>
      </w:r>
      <w:r w:rsidR="003E41DB" w:rsidRPr="003E41DB">
        <w:rPr>
          <w:rFonts w:ascii="Arial" w:hAnsi="Arial" w:cs="Arial"/>
        </w:rPr>
        <w:t xml:space="preserve">ministrstvo odstopilo od pogodbe, </w:t>
      </w:r>
      <w:r w:rsidR="00304A82">
        <w:rPr>
          <w:rFonts w:ascii="Arial" w:hAnsi="Arial" w:cs="Arial"/>
        </w:rPr>
        <w:t>prijavitelj</w:t>
      </w:r>
      <w:r w:rsidR="003E41DB" w:rsidRPr="003E41DB">
        <w:rPr>
          <w:rFonts w:ascii="Arial" w:hAnsi="Arial" w:cs="Arial"/>
        </w:rPr>
        <w:t xml:space="preserve"> pa bo dolžan vrniti neupravičeno prejeta sredstva skupaj z zakonskimi zamudnimi obrestmi od dneva nakazila sredstev na njegov transakcijski račun do dneva vračila sredstev v proračun Republike Slovenije</w:t>
      </w:r>
      <w:r w:rsidR="00D755D0">
        <w:rPr>
          <w:rFonts w:ascii="Arial" w:hAnsi="Arial" w:cs="Arial"/>
        </w:rPr>
        <w:t>.</w:t>
      </w:r>
      <w:r w:rsidRPr="002B0ECF">
        <w:rPr>
          <w:rFonts w:ascii="Arial" w:hAnsi="Arial" w:cs="Arial"/>
        </w:rPr>
        <w:t xml:space="preserve"> Če je takšno ravnanje namerno, se bo obravnavalo kot goljufija.</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Posledice, če se ugotovi, da aktivnosti na operaciji niso bile skladne s pravom Unije in pravom Republike Slovenije</w:t>
      </w:r>
    </w:p>
    <w:p w:rsidR="002B0ECF" w:rsidRPr="002B0ECF" w:rsidRDefault="002B0ECF" w:rsidP="00AD3DC3">
      <w:pPr>
        <w:spacing w:before="240"/>
        <w:jc w:val="both"/>
        <w:rPr>
          <w:rFonts w:ascii="Arial" w:hAnsi="Arial" w:cs="Arial"/>
        </w:rPr>
      </w:pPr>
      <w:r w:rsidRPr="002B0ECF">
        <w:rPr>
          <w:rFonts w:ascii="Arial" w:hAnsi="Arial" w:cs="Arial"/>
        </w:rPr>
        <w:t xml:space="preserve">V kolikor se ugotovi, da aktivnosti na operaciji niso bile, skladno z določili 6. člena Uredbe (EU) 1303/2013/EU, skladne s pravom Unije in pravom Republike Slovenije, bo ministrstvo odstopilo od pogodbe, </w:t>
      </w:r>
      <w:r w:rsidR="00304A82">
        <w:rPr>
          <w:rFonts w:ascii="Arial" w:hAnsi="Arial" w:cs="Arial"/>
        </w:rPr>
        <w:t>prijavitelj</w:t>
      </w:r>
      <w:r w:rsidRPr="002B0ECF">
        <w:rPr>
          <w:rFonts w:ascii="Arial" w:hAnsi="Arial" w:cs="Arial"/>
        </w:rPr>
        <w:t xml:space="preserve"> pa bo dolžan vrniti neupravičeno prejeta sredstva skupaj z zakonskimi zamudnimi obrestmi od dneva </w:t>
      </w:r>
      <w:r w:rsidR="00607DF8">
        <w:rPr>
          <w:rFonts w:ascii="Arial" w:hAnsi="Arial" w:cs="Arial"/>
        </w:rPr>
        <w:t xml:space="preserve">nakazila </w:t>
      </w:r>
      <w:r w:rsidRPr="002B0ECF">
        <w:rPr>
          <w:rFonts w:ascii="Arial" w:hAnsi="Arial" w:cs="Arial"/>
        </w:rPr>
        <w:t xml:space="preserve">sredstev na </w:t>
      </w:r>
      <w:r w:rsidR="00607DF8">
        <w:rPr>
          <w:rFonts w:ascii="Arial" w:hAnsi="Arial" w:cs="Arial"/>
        </w:rPr>
        <w:t xml:space="preserve">njegov </w:t>
      </w:r>
      <w:r w:rsidRPr="002B0ECF">
        <w:rPr>
          <w:rFonts w:ascii="Arial" w:hAnsi="Arial" w:cs="Arial"/>
        </w:rPr>
        <w:t>transakcijski račun do dneva vračila sredstev v proračun Republike Slovenije.</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Posledice, če se ugotovi dvojno financiranje posamezne operacije ali, da je višina financiranja operacije presegla maksimalno dovoljeno stopnjo oz. znesek pomoči</w:t>
      </w:r>
    </w:p>
    <w:p w:rsidR="00067326" w:rsidRDefault="00067326" w:rsidP="00AD3DC3">
      <w:pPr>
        <w:spacing w:before="240"/>
        <w:jc w:val="both"/>
        <w:rPr>
          <w:rFonts w:ascii="Arial" w:hAnsi="Arial" w:cs="Arial"/>
        </w:rPr>
      </w:pPr>
      <w:r w:rsidRPr="00067326">
        <w:rPr>
          <w:rFonts w:ascii="Arial" w:hAnsi="Arial" w:cs="Arial"/>
        </w:rPr>
        <w:t xml:space="preserve">V kolikor se ugotovi dvojno uveljavljanje stroškov ali dvojno financiranje izdatkov, ki so že bili povrnjeni iz katerega koli drugega vira, ali da je višina sofinanciranja </w:t>
      </w:r>
      <w:r w:rsidR="0065480B">
        <w:rPr>
          <w:rFonts w:ascii="Arial" w:hAnsi="Arial" w:cs="Arial"/>
        </w:rPr>
        <w:t>operacije</w:t>
      </w:r>
      <w:r w:rsidRPr="00067326">
        <w:rPr>
          <w:rFonts w:ascii="Arial" w:hAnsi="Arial" w:cs="Arial"/>
        </w:rPr>
        <w:t xml:space="preserve"> presegla maksimalne dovoljene stopnje oz. najvišje dovoljene intenzivnosti ali znesek pomoči, ministrstvo </w:t>
      </w:r>
      <w:r w:rsidR="002D733E">
        <w:rPr>
          <w:rFonts w:ascii="Arial" w:hAnsi="Arial" w:cs="Arial"/>
        </w:rPr>
        <w:t>odstopi od pogodbe</w:t>
      </w:r>
      <w:r w:rsidRPr="00067326">
        <w:rPr>
          <w:rFonts w:ascii="Arial" w:hAnsi="Arial" w:cs="Arial"/>
        </w:rPr>
        <w:t xml:space="preserve"> in zahteva vračilo neustrezno izplačanega zneska sofinanciranja v skladu s pravili državnih pomoči oz. pomoči »de </w:t>
      </w:r>
      <w:proofErr w:type="spellStart"/>
      <w:r w:rsidRPr="00067326">
        <w:rPr>
          <w:rFonts w:ascii="Arial" w:hAnsi="Arial" w:cs="Arial"/>
        </w:rPr>
        <w:t>minimis</w:t>
      </w:r>
      <w:proofErr w:type="spellEnd"/>
      <w:r w:rsidRPr="00067326">
        <w:rPr>
          <w:rFonts w:ascii="Arial" w:hAnsi="Arial" w:cs="Arial"/>
        </w:rPr>
        <w:t xml:space="preserve">« na področju vračanja državnih pomoči skupaj z zakonskimi zamudnimi obrestmi od dneva nakazila sredstev na transakcijski račun </w:t>
      </w:r>
      <w:r w:rsidR="00304A82">
        <w:rPr>
          <w:rFonts w:ascii="Arial" w:hAnsi="Arial" w:cs="Arial"/>
        </w:rPr>
        <w:t>prijavitelja</w:t>
      </w:r>
      <w:r w:rsidRPr="00067326">
        <w:rPr>
          <w:rFonts w:ascii="Arial" w:hAnsi="Arial" w:cs="Arial"/>
        </w:rPr>
        <w:t xml:space="preserve"> do dneva vračila sredstev v proračun Republike Slovenije. Če je dvojno uveljavljanje st</w:t>
      </w:r>
      <w:r>
        <w:rPr>
          <w:rFonts w:ascii="Arial" w:hAnsi="Arial" w:cs="Arial"/>
        </w:rPr>
        <w:t>roškov ali dvojno financiranje</w:t>
      </w:r>
      <w:r w:rsidRPr="00067326">
        <w:rPr>
          <w:rFonts w:ascii="Arial" w:hAnsi="Arial" w:cs="Arial"/>
        </w:rPr>
        <w:t xml:space="preserve"> izdatkov namerno, se bo obravnavalo kot goljufija</w:t>
      </w:r>
      <w:r w:rsidR="00967EF8">
        <w:rPr>
          <w:rFonts w:ascii="Arial" w:hAnsi="Arial" w:cs="Arial"/>
        </w:rPr>
        <w:t>.</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t>Razpoložljivost razpisne dokumentacije</w:t>
      </w:r>
    </w:p>
    <w:p w:rsidR="002B0ECF" w:rsidRPr="002B0ECF" w:rsidRDefault="002B0ECF" w:rsidP="00AD3DC3">
      <w:pPr>
        <w:spacing w:before="240"/>
        <w:jc w:val="both"/>
        <w:rPr>
          <w:rFonts w:ascii="Arial" w:hAnsi="Arial" w:cs="Arial"/>
        </w:rPr>
      </w:pPr>
      <w:r w:rsidRPr="002B0ECF">
        <w:rPr>
          <w:rFonts w:ascii="Arial" w:eastAsia="Times New Roman" w:hAnsi="Arial" w:cs="Arial"/>
          <w:lang w:eastAsia="sl-SI"/>
        </w:rPr>
        <w:t>Vsi potrebni podatki in navodila ki bodo omogočila izdelavo popolne in pravilne vloge za dodelitev sredstev</w:t>
      </w:r>
      <w:r w:rsidRPr="002B0ECF">
        <w:rPr>
          <w:rFonts w:ascii="Arial" w:eastAsia="Times New Roman" w:hAnsi="Arial" w:cs="Arial"/>
          <w:caps/>
          <w:lang w:eastAsia="sl-SI"/>
        </w:rPr>
        <w:t xml:space="preserve"> </w:t>
      </w:r>
      <w:r w:rsidRPr="002B0ECF">
        <w:rPr>
          <w:rFonts w:ascii="Arial" w:eastAsia="Times New Roman" w:hAnsi="Arial" w:cs="Arial"/>
          <w:lang w:eastAsia="sl-SI"/>
        </w:rPr>
        <w:t>so na</w:t>
      </w:r>
      <w:r w:rsidR="002D733E">
        <w:rPr>
          <w:rFonts w:ascii="Arial" w:eastAsia="Times New Roman" w:hAnsi="Arial" w:cs="Arial"/>
          <w:lang w:eastAsia="sl-SI"/>
        </w:rPr>
        <w:t>vedeni v r</w:t>
      </w:r>
      <w:r w:rsidRPr="002B0ECF">
        <w:rPr>
          <w:rFonts w:ascii="Arial" w:eastAsia="Times New Roman" w:hAnsi="Arial" w:cs="Arial"/>
          <w:lang w:eastAsia="sl-SI"/>
        </w:rPr>
        <w:t xml:space="preserve">azpisni dokumentaciji, ki bo od dne objave javnega razpisa dalje objavljena na spletni strani MGRT: </w:t>
      </w:r>
      <w:hyperlink r:id="rId17" w:tooltip="Spletna stran Ministrstva za gospodarski razvoj in tehnologijo - razpisi" w:history="1">
        <w:r w:rsidRPr="002B0ECF">
          <w:rPr>
            <w:rFonts w:ascii="Arial" w:eastAsia="Times New Roman" w:hAnsi="Arial" w:cs="Arial"/>
            <w:color w:val="0000FF"/>
            <w:u w:val="single"/>
            <w:lang w:eastAsia="sl-SI"/>
          </w:rPr>
          <w:t>http://www.mgrt.gov.si/si/javne_objave/javni_razpisi/</w:t>
        </w:r>
      </w:hyperlink>
      <w:r w:rsidRPr="002B0ECF">
        <w:rPr>
          <w:rFonts w:ascii="Arial" w:eastAsia="Times New Roman" w:hAnsi="Arial" w:cs="Arial"/>
          <w:lang w:eastAsia="sl-SI"/>
        </w:rPr>
        <w:t>.</w:t>
      </w:r>
    </w:p>
    <w:p w:rsidR="002B0ECF" w:rsidRPr="002B0ECF" w:rsidRDefault="002B0ECF" w:rsidP="002B0ECF">
      <w:pPr>
        <w:jc w:val="both"/>
        <w:rPr>
          <w:rFonts w:ascii="Arial" w:hAnsi="Arial" w:cs="Arial"/>
        </w:rPr>
      </w:pPr>
    </w:p>
    <w:p w:rsidR="002B0ECF" w:rsidRPr="002B0ECF" w:rsidRDefault="002B0ECF" w:rsidP="00803EE3">
      <w:pPr>
        <w:numPr>
          <w:ilvl w:val="0"/>
          <w:numId w:val="7"/>
        </w:numPr>
        <w:spacing w:after="0" w:line="240" w:lineRule="auto"/>
        <w:jc w:val="both"/>
        <w:rPr>
          <w:rFonts w:ascii="Arial" w:hAnsi="Arial" w:cs="Arial"/>
          <w:b/>
        </w:rPr>
      </w:pPr>
      <w:r w:rsidRPr="002B0ECF">
        <w:rPr>
          <w:rFonts w:ascii="Arial" w:hAnsi="Arial" w:cs="Arial"/>
          <w:b/>
        </w:rPr>
        <w:lastRenderedPageBreak/>
        <w:t xml:space="preserve"> Dodatne informacije</w:t>
      </w:r>
    </w:p>
    <w:p w:rsidR="002B0ECF" w:rsidRPr="002B0ECF" w:rsidRDefault="002B0ECF" w:rsidP="00022029">
      <w:pPr>
        <w:spacing w:before="240" w:line="264" w:lineRule="auto"/>
        <w:jc w:val="both"/>
        <w:rPr>
          <w:rFonts w:ascii="Arial" w:eastAsia="Times New Roman" w:hAnsi="Arial" w:cs="Arial"/>
          <w:lang w:eastAsia="sl-SI"/>
        </w:rPr>
      </w:pPr>
      <w:r w:rsidRPr="002B0ECF">
        <w:rPr>
          <w:rFonts w:ascii="Arial" w:eastAsia="Times New Roman" w:hAnsi="Arial" w:cs="Arial"/>
          <w:lang w:eastAsia="sl-SI"/>
        </w:rPr>
        <w:t xml:space="preserve">Dodatne informacije v zvezi s pripravo prijav in pojasnila k razpisni dokumentaciji so prijavitelju dosegljive na podlagi pisnega zaprosila, posredovanega na elektronski naslov </w:t>
      </w:r>
      <w:proofErr w:type="spellStart"/>
      <w:r w:rsidRPr="002B0ECF">
        <w:rPr>
          <w:rFonts w:ascii="Arial" w:eastAsia="Times New Roman" w:hAnsi="Arial" w:cs="Arial"/>
          <w:i/>
          <w:lang w:eastAsia="sl-SI"/>
        </w:rPr>
        <w:t>sebastijan.milovanovic</w:t>
      </w:r>
      <w:proofErr w:type="spellEnd"/>
      <w:r w:rsidRPr="002B0ECF">
        <w:rPr>
          <w:rFonts w:ascii="Arial" w:eastAsia="Times New Roman" w:hAnsi="Arial" w:cs="Arial"/>
          <w:i/>
          <w:lang w:eastAsia="sl-SI"/>
        </w:rPr>
        <w:t>-</w:t>
      </w:r>
      <w:proofErr w:type="spellStart"/>
      <w:r w:rsidRPr="002B0ECF">
        <w:rPr>
          <w:rFonts w:ascii="Arial" w:eastAsia="Times New Roman" w:hAnsi="Arial" w:cs="Arial"/>
          <w:i/>
          <w:lang w:eastAsia="sl-SI"/>
        </w:rPr>
        <w:t>jarh</w:t>
      </w:r>
      <w:proofErr w:type="spellEnd"/>
      <w:r w:rsidRPr="002B0ECF">
        <w:rPr>
          <w:rFonts w:ascii="Arial" w:eastAsia="Times New Roman" w:hAnsi="Arial" w:cs="Arial"/>
          <w:i/>
          <w:lang w:eastAsia="sl-SI"/>
        </w:rPr>
        <w:t>(at)gov.si</w:t>
      </w:r>
      <w:r w:rsidRPr="002B0ECF">
        <w:rPr>
          <w:rFonts w:ascii="Arial" w:eastAsia="Times New Roman" w:hAnsi="Arial" w:cs="Arial"/>
          <w:lang w:eastAsia="sl-SI"/>
        </w:rPr>
        <w:t>.</w:t>
      </w:r>
    </w:p>
    <w:p w:rsidR="002B0ECF" w:rsidRPr="002B0ECF" w:rsidRDefault="002B0ECF" w:rsidP="002B0ECF">
      <w:pPr>
        <w:spacing w:line="264" w:lineRule="auto"/>
        <w:jc w:val="both"/>
        <w:rPr>
          <w:rFonts w:ascii="Arial" w:eastAsia="Times New Roman" w:hAnsi="Arial" w:cs="Arial"/>
          <w:lang w:eastAsia="sl-SI"/>
        </w:rPr>
      </w:pPr>
      <w:r w:rsidRPr="002B0ECF">
        <w:rPr>
          <w:rFonts w:ascii="Arial" w:eastAsia="Times New Roman" w:hAnsi="Arial" w:cs="Arial"/>
          <w:lang w:eastAsia="sl-SI"/>
        </w:rPr>
        <w:t xml:space="preserve">Vprašanja na </w:t>
      </w:r>
      <w:r w:rsidR="00067326">
        <w:rPr>
          <w:rFonts w:ascii="Arial" w:eastAsia="Times New Roman" w:hAnsi="Arial" w:cs="Arial"/>
          <w:lang w:eastAsia="sl-SI"/>
        </w:rPr>
        <w:t>z</w:t>
      </w:r>
      <w:r w:rsidRPr="002B0ECF">
        <w:rPr>
          <w:rFonts w:ascii="Arial" w:eastAsia="Times New Roman" w:hAnsi="Arial" w:cs="Arial"/>
          <w:lang w:eastAsia="sl-SI"/>
        </w:rPr>
        <w:t xml:space="preserve">gornji naslov morajo prispeti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8" w:tooltip="spletna stran Ministrstva za gospodarski razvoj in tehnologijo" w:history="1">
        <w:r w:rsidRPr="002B0ECF">
          <w:rPr>
            <w:rFonts w:ascii="Arial" w:eastAsia="Times New Roman" w:hAnsi="Arial" w:cs="Arial"/>
            <w:color w:val="0000FF"/>
            <w:u w:val="single"/>
            <w:lang w:eastAsia="sl-SI"/>
          </w:rPr>
          <w:t>http://www.mgrt.gov.si/</w:t>
        </w:r>
      </w:hyperlink>
      <w:r w:rsidRPr="002B0ECF">
        <w:rPr>
          <w:rFonts w:ascii="Arial" w:eastAsia="Times New Roman" w:hAnsi="Arial" w:cs="Arial"/>
          <w:lang w:eastAsia="sl-SI"/>
        </w:rPr>
        <w:t xml:space="preserve">. </w:t>
      </w:r>
    </w:p>
    <w:p w:rsidR="002B0ECF" w:rsidRPr="002B0ECF" w:rsidRDefault="002B0ECF" w:rsidP="002B0ECF">
      <w:pPr>
        <w:spacing w:line="264" w:lineRule="auto"/>
        <w:jc w:val="both"/>
        <w:rPr>
          <w:rFonts w:ascii="Arial" w:eastAsia="Times New Roman" w:hAnsi="Arial" w:cs="Arial"/>
          <w:lang w:eastAsia="sl-SI"/>
        </w:rPr>
      </w:pPr>
      <w:r w:rsidRPr="002B0ECF">
        <w:rPr>
          <w:rFonts w:ascii="Arial" w:eastAsia="Times New Roman" w:hAnsi="Arial" w:cs="Arial"/>
          <w:lang w:eastAsia="sl-SI"/>
        </w:rPr>
        <w:t xml:space="preserve">Vprašanja in odgovori bodo objavljeni na spletni strani, zato bodite pri postavljanju vprašanj </w:t>
      </w:r>
      <w:r w:rsidR="002D733E">
        <w:rPr>
          <w:rFonts w:ascii="Arial" w:eastAsia="Times New Roman" w:hAnsi="Arial" w:cs="Arial"/>
          <w:lang w:eastAsia="sl-SI"/>
        </w:rPr>
        <w:t>pazljivi</w:t>
      </w:r>
      <w:r w:rsidRPr="002B0ECF">
        <w:rPr>
          <w:rFonts w:ascii="Arial" w:eastAsia="Times New Roman" w:hAnsi="Arial" w:cs="Arial"/>
          <w:lang w:eastAsia="sl-SI"/>
        </w:rPr>
        <w:t>, da v njih ne razkrivate morebitnih osebnih podatkov, poslovnih skrivnosti in drugih podatkov, ki ne smejo biti javno objavljeni.</w:t>
      </w:r>
    </w:p>
    <w:p w:rsidR="002B0ECF" w:rsidRPr="002B0ECF" w:rsidRDefault="002B0ECF" w:rsidP="002B0ECF">
      <w:pPr>
        <w:spacing w:line="264" w:lineRule="auto"/>
        <w:jc w:val="both"/>
        <w:rPr>
          <w:rFonts w:ascii="Arial" w:eastAsia="Times New Roman" w:hAnsi="Arial" w:cs="Arial"/>
          <w:lang w:eastAsia="sl-SI"/>
        </w:rPr>
      </w:pPr>
      <w:r w:rsidRPr="002B0ECF">
        <w:rPr>
          <w:rFonts w:ascii="Arial" w:eastAsia="Times New Roman" w:hAnsi="Arial" w:cs="Arial"/>
          <w:lang w:eastAsia="sl-SI"/>
        </w:rPr>
        <w:t xml:space="preserve">Potencialni prijavitelji bodo o vseh novostih sproti obveščeni preko spletne strani </w:t>
      </w:r>
      <w:hyperlink r:id="rId19" w:tooltip="Spletna stran Ministrstva za gospodarski razvoj in tehnologijo" w:history="1">
        <w:r w:rsidRPr="002B0ECF">
          <w:rPr>
            <w:rFonts w:ascii="Arial" w:eastAsia="Times New Roman" w:hAnsi="Arial" w:cs="Arial"/>
            <w:color w:val="0000FF"/>
            <w:u w:val="single"/>
            <w:lang w:eastAsia="sl-SI"/>
          </w:rPr>
          <w:t>http://www.mgrt.gov.si/</w:t>
        </w:r>
      </w:hyperlink>
      <w:r w:rsidRPr="002B0ECF">
        <w:rPr>
          <w:rFonts w:ascii="Arial" w:eastAsia="Times New Roman" w:hAnsi="Arial" w:cs="Arial"/>
          <w:lang w:eastAsia="sl-SI"/>
        </w:rPr>
        <w:t xml:space="preserve">. </w:t>
      </w:r>
    </w:p>
    <w:p w:rsidR="002B0ECF" w:rsidRPr="002B0ECF" w:rsidRDefault="00A62C60" w:rsidP="002B0ECF">
      <w:pPr>
        <w:jc w:val="both"/>
        <w:rPr>
          <w:rFonts w:ascii="Arial" w:hAnsi="Arial" w:cs="Arial"/>
        </w:rPr>
      </w:pPr>
      <w:r>
        <w:rPr>
          <w:rFonts w:ascii="Arial" w:hAnsi="Arial" w:cs="Arial"/>
        </w:rPr>
        <w:t>V primeru bistvenih oziroma utemeljenih sprememb javnega razpisa, bodo spremembe objavljene v Uradnem listu Republike Slovenije in na spletnih straneh ministrstva.</w:t>
      </w:r>
    </w:p>
    <w:p w:rsidR="002B0ECF" w:rsidRPr="002B0ECF" w:rsidRDefault="002D733E" w:rsidP="002B0ECF">
      <w:pPr>
        <w:ind w:left="426" w:hanging="426"/>
        <w:jc w:val="both"/>
        <w:rPr>
          <w:rFonts w:ascii="Arial" w:hAnsi="Arial" w:cs="Arial"/>
        </w:rPr>
      </w:pPr>
      <w:r>
        <w:rPr>
          <w:rFonts w:ascii="Arial" w:hAnsi="Arial" w:cs="Arial"/>
        </w:rPr>
        <w:t>Ljubljana, dne __._____. 2018</w:t>
      </w:r>
    </w:p>
    <w:p w:rsidR="00A62C60" w:rsidRPr="002E3617" w:rsidRDefault="005B18BF" w:rsidP="00A62C60">
      <w:pPr>
        <w:jc w:val="both"/>
        <w:rPr>
          <w:rFonts w:cs="Arial"/>
          <w:b/>
        </w:rPr>
      </w:pPr>
      <w:r>
        <w:rPr>
          <w:rFonts w:ascii="Tahoma" w:eastAsia="MS Mincho" w:hAnsi="Tahoma" w:cs="Tahoma"/>
          <w:sz w:val="20"/>
          <w:szCs w:val="20"/>
          <w:lang w:eastAsia="sl-SI"/>
        </w:rPr>
        <w:br w:type="page"/>
      </w:r>
      <w:r w:rsidR="00941CFC">
        <w:rPr>
          <w:rFonts w:ascii="Cambria" w:eastAsia="Times New Roman" w:hAnsi="Cambria"/>
          <w:b/>
          <w:bCs/>
          <w:kern w:val="32"/>
          <w:sz w:val="28"/>
          <w:szCs w:val="28"/>
        </w:rPr>
        <w:lastRenderedPageBreak/>
        <w:t xml:space="preserve">III. </w:t>
      </w:r>
      <w:r w:rsidR="00A62C60" w:rsidRPr="00A62C60">
        <w:rPr>
          <w:rFonts w:ascii="Cambria" w:eastAsia="Times New Roman" w:hAnsi="Cambria"/>
          <w:b/>
          <w:bCs/>
          <w:kern w:val="32"/>
          <w:sz w:val="28"/>
          <w:szCs w:val="28"/>
        </w:rPr>
        <w:t>MERILA ZA OCENJEVANJE VLOG</w:t>
      </w:r>
    </w:p>
    <w:p w:rsidR="002D5FA8" w:rsidRPr="00C75BE5" w:rsidRDefault="002D5FA8" w:rsidP="002D5FA8">
      <w:pPr>
        <w:jc w:val="both"/>
        <w:rPr>
          <w:rFonts w:ascii="Arial" w:hAnsi="Arial" w:cs="Arial"/>
        </w:rPr>
      </w:pPr>
      <w:r w:rsidRPr="00C75BE5">
        <w:rPr>
          <w:rFonts w:ascii="Arial" w:hAnsi="Arial" w:cs="Arial"/>
        </w:rPr>
        <w:t>Za vse pravočasne, pravilno označene in popolne vloge komisija najprej ugotovi, ali je vloga skladna s predmetom, namenom in ciljem javnega razpisa ter preveri, ali vloga izpolnjuje vse pogoje javnega razpisa. Če ugotovi, da vloga ni skladna s predmetom, namenom in ciljem javnega razpisa, ali da ne izpolnjuje vseh pogojev javnega razpisa, se nadaljnje ocenjevanje po merilih ne izvede, vloga pa se zavrne. Vse ostale vloge pa komisija oceni na podlagi naslednjih meril:</w:t>
      </w:r>
    </w:p>
    <w:tbl>
      <w:tblPr>
        <w:tblW w:w="8804" w:type="dxa"/>
        <w:tblInd w:w="55" w:type="dxa"/>
        <w:tblCellMar>
          <w:left w:w="70" w:type="dxa"/>
          <w:right w:w="70" w:type="dxa"/>
        </w:tblCellMar>
        <w:tblLook w:val="04A0" w:firstRow="1" w:lastRow="0" w:firstColumn="1" w:lastColumn="0" w:noHBand="0" w:noVBand="1"/>
      </w:tblPr>
      <w:tblGrid>
        <w:gridCol w:w="849"/>
        <w:gridCol w:w="7093"/>
        <w:gridCol w:w="862"/>
      </w:tblGrid>
      <w:tr w:rsidR="00424563" w:rsidRPr="00A62C60" w:rsidTr="00005589">
        <w:trPr>
          <w:trHeight w:val="330"/>
        </w:trPr>
        <w:tc>
          <w:tcPr>
            <w:tcW w:w="849" w:type="dxa"/>
            <w:tcBorders>
              <w:top w:val="single" w:sz="4" w:space="0" w:color="auto"/>
              <w:left w:val="single" w:sz="4" w:space="0" w:color="auto"/>
              <w:bottom w:val="single" w:sz="4" w:space="0" w:color="auto"/>
              <w:right w:val="single" w:sz="4" w:space="0" w:color="auto"/>
            </w:tcBorders>
            <w:shd w:val="pct30" w:color="auto" w:fill="auto"/>
            <w:noWrap/>
            <w:vAlign w:val="bottom"/>
            <w:hideMark/>
          </w:tcPr>
          <w:p w:rsidR="00424563" w:rsidRPr="00A62C60" w:rsidRDefault="00424563" w:rsidP="00005589">
            <w:pPr>
              <w:jc w:val="both"/>
              <w:rPr>
                <w:rFonts w:ascii="Arial" w:hAnsi="Arial" w:cs="Arial"/>
                <w:b/>
                <w:color w:val="000000"/>
                <w:lang w:eastAsia="sl-SI"/>
              </w:rPr>
            </w:pPr>
            <w:proofErr w:type="spellStart"/>
            <w:r w:rsidRPr="00A62C60">
              <w:rPr>
                <w:rFonts w:ascii="Arial" w:hAnsi="Arial" w:cs="Arial"/>
                <w:b/>
                <w:color w:val="000000"/>
                <w:lang w:eastAsia="sl-SI"/>
              </w:rPr>
              <w:t>Zap</w:t>
            </w:r>
            <w:proofErr w:type="spellEnd"/>
            <w:r w:rsidRPr="00A62C60">
              <w:rPr>
                <w:rFonts w:ascii="Arial" w:hAnsi="Arial" w:cs="Arial"/>
                <w:b/>
                <w:color w:val="000000"/>
                <w:lang w:eastAsia="sl-SI"/>
              </w:rPr>
              <w:t>.št. merila</w:t>
            </w:r>
          </w:p>
        </w:tc>
        <w:tc>
          <w:tcPr>
            <w:tcW w:w="7093" w:type="dxa"/>
            <w:tcBorders>
              <w:top w:val="single" w:sz="4" w:space="0" w:color="auto"/>
              <w:left w:val="single" w:sz="4" w:space="0" w:color="auto"/>
              <w:bottom w:val="single" w:sz="4" w:space="0" w:color="auto"/>
              <w:right w:val="single" w:sz="4" w:space="0" w:color="auto"/>
            </w:tcBorders>
            <w:shd w:val="pct30" w:color="auto" w:fill="auto"/>
            <w:vAlign w:val="center"/>
            <w:hideMark/>
          </w:tcPr>
          <w:p w:rsidR="00424563" w:rsidRPr="00A62C60" w:rsidRDefault="0012152A" w:rsidP="00005589">
            <w:pPr>
              <w:jc w:val="center"/>
              <w:rPr>
                <w:rFonts w:ascii="Arial" w:hAnsi="Arial" w:cs="Arial"/>
                <w:b/>
                <w:bCs/>
                <w:color w:val="000000"/>
                <w:lang w:eastAsia="sl-SI"/>
              </w:rPr>
            </w:pPr>
            <w:r w:rsidRPr="00680C33">
              <w:rPr>
                <w:rFonts w:ascii="Arial" w:hAnsi="Arial" w:cs="Arial"/>
                <w:b/>
              </w:rPr>
              <w:t>Kakovost operacije</w:t>
            </w:r>
          </w:p>
        </w:tc>
        <w:tc>
          <w:tcPr>
            <w:tcW w:w="862" w:type="dxa"/>
            <w:tcBorders>
              <w:top w:val="single" w:sz="4" w:space="0" w:color="auto"/>
              <w:left w:val="single" w:sz="4" w:space="0" w:color="auto"/>
              <w:bottom w:val="single" w:sz="4" w:space="0" w:color="auto"/>
              <w:right w:val="single" w:sz="4" w:space="0" w:color="auto"/>
            </w:tcBorders>
            <w:shd w:val="pct30" w:color="auto" w:fill="auto"/>
            <w:vAlign w:val="center"/>
            <w:hideMark/>
          </w:tcPr>
          <w:p w:rsidR="00424563" w:rsidRPr="00A62C60" w:rsidRDefault="007E082C" w:rsidP="00005589">
            <w:pPr>
              <w:jc w:val="both"/>
              <w:rPr>
                <w:rFonts w:ascii="Arial" w:hAnsi="Arial" w:cs="Arial"/>
                <w:b/>
                <w:bCs/>
                <w:color w:val="000000"/>
                <w:lang w:eastAsia="sl-SI"/>
              </w:rPr>
            </w:pPr>
            <w:r>
              <w:rPr>
                <w:rFonts w:ascii="Arial" w:hAnsi="Arial" w:cs="Arial"/>
                <w:b/>
                <w:bCs/>
                <w:color w:val="000000"/>
                <w:lang w:eastAsia="sl-SI"/>
              </w:rPr>
              <w:t>34</w:t>
            </w:r>
          </w:p>
        </w:tc>
      </w:tr>
      <w:tr w:rsidR="0012152A"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12152A" w:rsidRPr="00A62C60" w:rsidRDefault="0012152A" w:rsidP="0012152A">
            <w:pPr>
              <w:jc w:val="both"/>
              <w:rPr>
                <w:rFonts w:ascii="Arial" w:hAnsi="Arial" w:cs="Arial"/>
                <w:b/>
                <w:color w:val="000000"/>
                <w:lang w:eastAsia="sl-SI"/>
              </w:rPr>
            </w:pPr>
            <w:r>
              <w:rPr>
                <w:rFonts w:ascii="Arial" w:hAnsi="Arial" w:cs="Arial"/>
                <w:b/>
                <w:color w:val="000000"/>
                <w:lang w:eastAsia="sl-SI"/>
              </w:rPr>
              <w:t>1</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12152A" w:rsidP="0012152A">
            <w:pPr>
              <w:jc w:val="both"/>
              <w:rPr>
                <w:rFonts w:ascii="Arial" w:hAnsi="Arial" w:cs="Arial"/>
                <w:b/>
                <w:bCs/>
                <w:color w:val="000000"/>
                <w:lang w:eastAsia="sl-SI"/>
              </w:rPr>
            </w:pPr>
            <w:r w:rsidRPr="00A62C60">
              <w:rPr>
                <w:rFonts w:ascii="Arial" w:hAnsi="Arial" w:cs="Arial"/>
                <w:b/>
                <w:bCs/>
                <w:color w:val="000000"/>
                <w:lang w:eastAsia="sl-SI"/>
              </w:rPr>
              <w:t xml:space="preserve">Predmet </w:t>
            </w:r>
            <w:r>
              <w:rPr>
                <w:rFonts w:ascii="Arial" w:hAnsi="Arial" w:cs="Arial"/>
                <w:b/>
                <w:bCs/>
                <w:color w:val="000000"/>
                <w:lang w:eastAsia="sl-SI"/>
              </w:rPr>
              <w:t>operacije</w:t>
            </w:r>
            <w:r w:rsidRPr="00A62C60">
              <w:rPr>
                <w:rFonts w:ascii="Arial" w:hAnsi="Arial" w:cs="Arial"/>
                <w:b/>
                <w:bCs/>
                <w:color w:val="000000"/>
                <w:lang w:eastAsia="sl-SI"/>
              </w:rPr>
              <w:t xml:space="preserve"> </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077BCA" w:rsidP="0012152A">
            <w:pPr>
              <w:jc w:val="both"/>
              <w:rPr>
                <w:rFonts w:ascii="Arial" w:hAnsi="Arial" w:cs="Arial"/>
                <w:b/>
                <w:bCs/>
                <w:color w:val="000000"/>
                <w:lang w:eastAsia="sl-SI"/>
              </w:rPr>
            </w:pPr>
            <w:r>
              <w:rPr>
                <w:rFonts w:ascii="Arial" w:hAnsi="Arial" w:cs="Arial"/>
                <w:b/>
                <w:bCs/>
                <w:color w:val="000000"/>
                <w:lang w:eastAsia="sl-SI"/>
              </w:rPr>
              <w:t>12</w:t>
            </w:r>
          </w:p>
        </w:tc>
      </w:tr>
      <w:tr w:rsidR="008975D3" w:rsidRPr="00A62C60" w:rsidTr="00863A53">
        <w:trPr>
          <w:trHeight w:val="824"/>
        </w:trPr>
        <w:tc>
          <w:tcPr>
            <w:tcW w:w="7942" w:type="dxa"/>
            <w:gridSpan w:val="2"/>
            <w:tcBorders>
              <w:top w:val="single" w:sz="4" w:space="0" w:color="auto"/>
              <w:left w:val="single" w:sz="4" w:space="0" w:color="auto"/>
              <w:right w:val="single" w:sz="4" w:space="0" w:color="auto"/>
            </w:tcBorders>
            <w:shd w:val="clear" w:color="auto" w:fill="auto"/>
            <w:noWrap/>
            <w:vAlign w:val="bottom"/>
            <w:hideMark/>
          </w:tcPr>
          <w:p w:rsidR="008975D3" w:rsidRPr="00A62C60" w:rsidRDefault="008975D3" w:rsidP="00FA6885">
            <w:pPr>
              <w:jc w:val="both"/>
              <w:rPr>
                <w:rFonts w:ascii="Arial" w:hAnsi="Arial" w:cs="Arial"/>
                <w:color w:val="000000"/>
                <w:lang w:eastAsia="sl-SI"/>
              </w:rPr>
            </w:pPr>
            <w:r>
              <w:rPr>
                <w:rFonts w:ascii="Arial" w:hAnsi="Arial" w:cs="Arial"/>
                <w:color w:val="000000"/>
                <w:lang w:eastAsia="sl-SI"/>
              </w:rPr>
              <w:t>P</w:t>
            </w:r>
            <w:r w:rsidRPr="00A62C60">
              <w:rPr>
                <w:rFonts w:ascii="Arial" w:hAnsi="Arial" w:cs="Arial"/>
                <w:color w:val="000000"/>
                <w:lang w:eastAsia="sl-SI"/>
              </w:rPr>
              <w:t xml:space="preserve">redmet </w:t>
            </w:r>
            <w:r>
              <w:rPr>
                <w:rFonts w:ascii="Arial" w:hAnsi="Arial" w:cs="Arial"/>
                <w:color w:val="000000"/>
                <w:lang w:eastAsia="sl-SI"/>
              </w:rPr>
              <w:t>operacije je</w:t>
            </w:r>
            <w:r w:rsidRPr="00A62C60">
              <w:rPr>
                <w:rFonts w:ascii="Arial" w:hAnsi="Arial" w:cs="Arial"/>
                <w:color w:val="000000"/>
                <w:lang w:eastAsia="sl-SI"/>
              </w:rPr>
              <w:t xml:space="preserve"> izboljšava izdelka, ki </w:t>
            </w:r>
            <w:r w:rsidR="00FA6885">
              <w:rPr>
                <w:rFonts w:ascii="Arial" w:hAnsi="Arial" w:cs="Arial"/>
                <w:color w:val="000000"/>
                <w:lang w:eastAsia="sl-SI"/>
              </w:rPr>
              <w:t>ga</w:t>
            </w:r>
            <w:r w:rsidRPr="00A62C60">
              <w:rPr>
                <w:rFonts w:ascii="Arial" w:hAnsi="Arial" w:cs="Arial"/>
                <w:color w:val="000000"/>
                <w:lang w:eastAsia="sl-SI"/>
              </w:rPr>
              <w:t xml:space="preserve"> prijavitelj že proizvaja, vendar </w:t>
            </w:r>
            <w:r w:rsidR="00FA6885">
              <w:rPr>
                <w:rFonts w:ascii="Arial" w:hAnsi="Arial" w:cs="Arial"/>
                <w:color w:val="000000"/>
                <w:lang w:eastAsia="sl-SI"/>
              </w:rPr>
              <w:t>ga</w:t>
            </w:r>
            <w:r w:rsidRPr="00A62C60">
              <w:rPr>
                <w:rFonts w:ascii="Arial" w:hAnsi="Arial" w:cs="Arial"/>
                <w:color w:val="000000"/>
                <w:lang w:eastAsia="sl-SI"/>
              </w:rPr>
              <w:t xml:space="preserve"> bo na podlagi </w:t>
            </w:r>
            <w:r>
              <w:rPr>
                <w:rFonts w:ascii="Arial" w:hAnsi="Arial" w:cs="Arial"/>
                <w:color w:val="000000"/>
                <w:lang w:eastAsia="sl-SI"/>
              </w:rPr>
              <w:t>operacije</w:t>
            </w:r>
            <w:r w:rsidRPr="00A62C60">
              <w:rPr>
                <w:rFonts w:ascii="Arial" w:hAnsi="Arial" w:cs="Arial"/>
                <w:color w:val="000000"/>
                <w:lang w:eastAsia="sl-SI"/>
              </w:rPr>
              <w:t xml:space="preserve"> izbol</w:t>
            </w:r>
            <w:r w:rsidR="00C75BE5">
              <w:rPr>
                <w:rFonts w:ascii="Arial" w:hAnsi="Arial" w:cs="Arial"/>
                <w:color w:val="000000"/>
                <w:lang w:eastAsia="sl-SI"/>
              </w:rPr>
              <w:t>jšal oz. posodobil</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8975D3" w:rsidP="008975D3">
            <w:pPr>
              <w:jc w:val="both"/>
              <w:rPr>
                <w:rFonts w:ascii="Arial" w:hAnsi="Arial" w:cs="Arial"/>
                <w:b/>
                <w:bCs/>
                <w:color w:val="000000"/>
                <w:lang w:eastAsia="sl-SI"/>
              </w:rPr>
            </w:pPr>
            <w:r w:rsidRPr="00A62C60">
              <w:rPr>
                <w:rFonts w:ascii="Arial" w:hAnsi="Arial" w:cs="Arial"/>
                <w:b/>
                <w:bCs/>
                <w:color w:val="000000"/>
                <w:lang w:eastAsia="sl-SI"/>
              </w:rPr>
              <w:t>1</w:t>
            </w:r>
          </w:p>
        </w:tc>
      </w:tr>
      <w:tr w:rsidR="008975D3" w:rsidRPr="00A62C60" w:rsidTr="00863A53">
        <w:trPr>
          <w:trHeight w:val="650"/>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8975D3" w:rsidP="004C2052">
            <w:pPr>
              <w:jc w:val="both"/>
              <w:rPr>
                <w:rFonts w:ascii="Arial" w:hAnsi="Arial" w:cs="Arial"/>
                <w:color w:val="000000"/>
                <w:lang w:eastAsia="sl-SI"/>
              </w:rPr>
            </w:pPr>
            <w:r>
              <w:rPr>
                <w:rFonts w:ascii="Arial" w:hAnsi="Arial" w:cs="Arial"/>
                <w:color w:val="000000"/>
                <w:lang w:eastAsia="sl-SI"/>
              </w:rPr>
              <w:t>P</w:t>
            </w:r>
            <w:r w:rsidRPr="00A62C60">
              <w:rPr>
                <w:rFonts w:ascii="Arial" w:hAnsi="Arial" w:cs="Arial"/>
                <w:color w:val="000000"/>
                <w:lang w:eastAsia="sl-SI"/>
              </w:rPr>
              <w:t xml:space="preserve">redmet </w:t>
            </w:r>
            <w:r>
              <w:rPr>
                <w:rFonts w:ascii="Arial" w:hAnsi="Arial" w:cs="Arial"/>
                <w:color w:val="000000"/>
                <w:lang w:eastAsia="sl-SI"/>
              </w:rPr>
              <w:t>operacije je</w:t>
            </w:r>
            <w:r w:rsidRPr="00A62C60">
              <w:rPr>
                <w:rFonts w:ascii="Arial" w:hAnsi="Arial" w:cs="Arial"/>
                <w:color w:val="000000"/>
                <w:lang w:eastAsia="sl-SI"/>
              </w:rPr>
              <w:t xml:space="preserve"> </w:t>
            </w:r>
            <w:r w:rsidR="0032038B">
              <w:rPr>
                <w:rFonts w:ascii="Arial" w:hAnsi="Arial" w:cs="Arial"/>
                <w:color w:val="000000"/>
                <w:lang w:eastAsia="sl-SI"/>
              </w:rPr>
              <w:t>uvedba novega izdelka</w:t>
            </w:r>
            <w:r w:rsidRPr="0032038B">
              <w:rPr>
                <w:rFonts w:ascii="Arial" w:hAnsi="Arial" w:cs="Arial"/>
                <w:color w:val="000000"/>
                <w:lang w:eastAsia="sl-SI"/>
              </w:rPr>
              <w:t xml:space="preserve">, ki na slovenskem trgu </w:t>
            </w:r>
            <w:r w:rsidR="0032038B" w:rsidRPr="0032038B">
              <w:rPr>
                <w:rFonts w:ascii="Arial" w:hAnsi="Arial" w:cs="Arial"/>
                <w:color w:val="000000"/>
                <w:lang w:eastAsia="sl-SI"/>
              </w:rPr>
              <w:t>ni novost</w:t>
            </w:r>
            <w:r w:rsidRPr="0032038B">
              <w:rPr>
                <w:rFonts w:ascii="Arial" w:hAnsi="Arial" w:cs="Arial"/>
                <w:color w:val="000000"/>
                <w:lang w:eastAsia="sl-SI"/>
              </w:rPr>
              <w:t>, vendar</w:t>
            </w:r>
            <w:r w:rsidR="0032038B" w:rsidRPr="0032038B">
              <w:rPr>
                <w:rFonts w:ascii="Arial" w:hAnsi="Arial" w:cs="Arial"/>
                <w:color w:val="000000"/>
                <w:lang w:eastAsia="sl-SI"/>
              </w:rPr>
              <w:t xml:space="preserve"> je novost pri </w:t>
            </w:r>
            <w:r w:rsidRPr="0032038B">
              <w:rPr>
                <w:rFonts w:ascii="Arial" w:hAnsi="Arial" w:cs="Arial"/>
                <w:color w:val="000000"/>
                <w:lang w:eastAsia="sl-SI"/>
              </w:rPr>
              <w:t>prijavitelj</w:t>
            </w:r>
            <w:r w:rsidR="0032038B" w:rsidRPr="0032038B">
              <w:rPr>
                <w:rFonts w:ascii="Arial" w:hAnsi="Arial" w:cs="Arial"/>
                <w:color w:val="000000"/>
                <w:lang w:eastAsia="sl-SI"/>
              </w:rPr>
              <w:t>u</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4B6F19" w:rsidP="008975D3">
            <w:pPr>
              <w:jc w:val="both"/>
              <w:rPr>
                <w:rFonts w:ascii="Arial" w:hAnsi="Arial" w:cs="Arial"/>
                <w:b/>
                <w:bCs/>
                <w:color w:val="000000"/>
                <w:lang w:eastAsia="sl-SI"/>
              </w:rPr>
            </w:pPr>
            <w:r>
              <w:rPr>
                <w:rFonts w:ascii="Arial" w:hAnsi="Arial" w:cs="Arial"/>
                <w:b/>
                <w:bCs/>
                <w:color w:val="000000"/>
                <w:lang w:eastAsia="sl-SI"/>
              </w:rPr>
              <w:t>6</w:t>
            </w:r>
          </w:p>
        </w:tc>
      </w:tr>
      <w:tr w:rsidR="008975D3" w:rsidRPr="00A62C60" w:rsidTr="00863A53">
        <w:trPr>
          <w:trHeight w:val="975"/>
        </w:trPr>
        <w:tc>
          <w:tcPr>
            <w:tcW w:w="7942" w:type="dxa"/>
            <w:gridSpan w:val="2"/>
            <w:tcBorders>
              <w:top w:val="single" w:sz="4" w:space="0" w:color="auto"/>
              <w:left w:val="single" w:sz="4" w:space="0" w:color="auto"/>
              <w:right w:val="single" w:sz="4" w:space="0" w:color="auto"/>
            </w:tcBorders>
            <w:shd w:val="clear" w:color="auto" w:fill="auto"/>
            <w:noWrap/>
            <w:vAlign w:val="bottom"/>
            <w:hideMark/>
          </w:tcPr>
          <w:p w:rsidR="008975D3" w:rsidRPr="00A62C60" w:rsidRDefault="008975D3" w:rsidP="004C2052">
            <w:pPr>
              <w:jc w:val="both"/>
              <w:rPr>
                <w:rFonts w:ascii="Arial" w:hAnsi="Arial" w:cs="Arial"/>
                <w:color w:val="000000"/>
                <w:lang w:eastAsia="sl-SI"/>
              </w:rPr>
            </w:pPr>
            <w:r>
              <w:rPr>
                <w:rFonts w:ascii="Arial" w:hAnsi="Arial" w:cs="Arial"/>
                <w:color w:val="000000"/>
                <w:lang w:eastAsia="sl-SI"/>
              </w:rPr>
              <w:t>P</w:t>
            </w:r>
            <w:r w:rsidRPr="00A62C60">
              <w:rPr>
                <w:rFonts w:ascii="Arial" w:hAnsi="Arial" w:cs="Arial"/>
                <w:color w:val="000000"/>
                <w:lang w:eastAsia="sl-SI"/>
              </w:rPr>
              <w:t xml:space="preserve">redmet </w:t>
            </w:r>
            <w:r>
              <w:rPr>
                <w:rFonts w:ascii="Arial" w:hAnsi="Arial" w:cs="Arial"/>
                <w:color w:val="000000"/>
                <w:lang w:eastAsia="sl-SI"/>
              </w:rPr>
              <w:t>operacije je</w:t>
            </w:r>
            <w:r w:rsidRPr="00A62C60">
              <w:rPr>
                <w:rFonts w:ascii="Arial" w:hAnsi="Arial" w:cs="Arial"/>
                <w:color w:val="000000"/>
                <w:lang w:eastAsia="sl-SI"/>
              </w:rPr>
              <w:t xml:space="preserve"> </w:t>
            </w:r>
            <w:r w:rsidR="0032038B">
              <w:rPr>
                <w:rFonts w:ascii="Arial" w:hAnsi="Arial" w:cs="Arial"/>
                <w:color w:val="000000"/>
                <w:lang w:eastAsia="sl-SI"/>
              </w:rPr>
              <w:t>uvedba</w:t>
            </w:r>
            <w:r w:rsidRPr="00A62C60">
              <w:rPr>
                <w:rFonts w:ascii="Arial" w:hAnsi="Arial" w:cs="Arial"/>
                <w:color w:val="000000"/>
                <w:lang w:eastAsia="sl-SI"/>
              </w:rPr>
              <w:t xml:space="preserve"> novega izdelka, ki je na slovenskem trgu novost, in sicer na podlagi pogodbeno pridobljene licence, pogodbeno pridobljenega znanja</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4B6F19" w:rsidP="008975D3">
            <w:pPr>
              <w:jc w:val="both"/>
              <w:rPr>
                <w:rFonts w:ascii="Arial" w:hAnsi="Arial" w:cs="Arial"/>
                <w:b/>
                <w:bCs/>
                <w:color w:val="000000"/>
                <w:lang w:eastAsia="sl-SI"/>
              </w:rPr>
            </w:pPr>
            <w:r>
              <w:rPr>
                <w:rFonts w:ascii="Arial" w:hAnsi="Arial" w:cs="Arial"/>
                <w:b/>
                <w:bCs/>
                <w:color w:val="000000"/>
                <w:lang w:eastAsia="sl-SI"/>
              </w:rPr>
              <w:t>8</w:t>
            </w:r>
          </w:p>
        </w:tc>
      </w:tr>
      <w:tr w:rsidR="008975D3" w:rsidRPr="00A62C60" w:rsidTr="001E6572">
        <w:trPr>
          <w:trHeight w:val="830"/>
        </w:trPr>
        <w:tc>
          <w:tcPr>
            <w:tcW w:w="7942" w:type="dxa"/>
            <w:gridSpan w:val="2"/>
            <w:tcBorders>
              <w:top w:val="single" w:sz="4" w:space="0" w:color="auto"/>
              <w:left w:val="single" w:sz="4" w:space="0" w:color="auto"/>
              <w:right w:val="single" w:sz="4" w:space="0" w:color="auto"/>
            </w:tcBorders>
            <w:shd w:val="clear" w:color="auto" w:fill="auto"/>
            <w:noWrap/>
          </w:tcPr>
          <w:p w:rsidR="008975D3" w:rsidRPr="00A62C60" w:rsidRDefault="008975D3" w:rsidP="001E6572">
            <w:pPr>
              <w:spacing w:after="0"/>
              <w:rPr>
                <w:rFonts w:ascii="Arial" w:hAnsi="Arial" w:cs="Arial"/>
                <w:color w:val="000000"/>
                <w:lang w:eastAsia="sl-SI"/>
              </w:rPr>
            </w:pPr>
            <w:r>
              <w:rPr>
                <w:rFonts w:ascii="Arial" w:hAnsi="Arial" w:cs="Arial"/>
                <w:color w:val="000000"/>
                <w:lang w:eastAsia="sl-SI"/>
              </w:rPr>
              <w:t>P</w:t>
            </w:r>
            <w:r w:rsidRPr="00A62C60">
              <w:rPr>
                <w:rFonts w:ascii="Arial" w:hAnsi="Arial" w:cs="Arial"/>
                <w:color w:val="000000"/>
                <w:lang w:eastAsia="sl-SI"/>
              </w:rPr>
              <w:t xml:space="preserve">redmet </w:t>
            </w:r>
            <w:r>
              <w:rPr>
                <w:rFonts w:ascii="Arial" w:hAnsi="Arial" w:cs="Arial"/>
                <w:color w:val="000000"/>
                <w:lang w:eastAsia="sl-SI"/>
              </w:rPr>
              <w:t>operacije je</w:t>
            </w:r>
            <w:r w:rsidRPr="00A62C60">
              <w:rPr>
                <w:rFonts w:ascii="Arial" w:hAnsi="Arial" w:cs="Arial"/>
                <w:color w:val="000000"/>
                <w:lang w:eastAsia="sl-SI"/>
              </w:rPr>
              <w:t xml:space="preserve"> </w:t>
            </w:r>
            <w:r w:rsidR="0032038B">
              <w:rPr>
                <w:rFonts w:ascii="Arial" w:hAnsi="Arial" w:cs="Arial"/>
                <w:color w:val="000000"/>
                <w:lang w:eastAsia="sl-SI"/>
              </w:rPr>
              <w:t>uvedba</w:t>
            </w:r>
            <w:r w:rsidRPr="00A62C60">
              <w:rPr>
                <w:rFonts w:ascii="Arial" w:hAnsi="Arial" w:cs="Arial"/>
                <w:color w:val="000000"/>
                <w:lang w:eastAsia="sl-SI"/>
              </w:rPr>
              <w:t xml:space="preserve"> novega izdelka, ki bo produkt lastnega razvoja, kar prijavitelj dokazuje z </w:t>
            </w:r>
            <w:r w:rsidRPr="0032038B">
              <w:rPr>
                <w:rFonts w:ascii="Arial" w:hAnsi="Arial" w:cs="Arial"/>
                <w:color w:val="000000"/>
                <w:lang w:eastAsia="sl-SI"/>
              </w:rPr>
              <w:t>ustreznimi dokazili</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077BCA" w:rsidP="008975D3">
            <w:pPr>
              <w:jc w:val="both"/>
              <w:rPr>
                <w:rFonts w:ascii="Arial" w:hAnsi="Arial" w:cs="Arial"/>
                <w:b/>
                <w:bCs/>
                <w:color w:val="000000"/>
                <w:lang w:eastAsia="sl-SI"/>
              </w:rPr>
            </w:pPr>
            <w:r>
              <w:rPr>
                <w:rFonts w:ascii="Arial" w:hAnsi="Arial" w:cs="Arial"/>
                <w:b/>
                <w:bCs/>
                <w:color w:val="000000"/>
                <w:lang w:eastAsia="sl-SI"/>
              </w:rPr>
              <w:t>12</w:t>
            </w:r>
          </w:p>
        </w:tc>
      </w:tr>
      <w:tr w:rsidR="0012152A"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12152A" w:rsidRPr="00A62C60" w:rsidRDefault="0012152A" w:rsidP="0012152A">
            <w:pPr>
              <w:jc w:val="both"/>
              <w:rPr>
                <w:rFonts w:ascii="Arial" w:hAnsi="Arial" w:cs="Arial"/>
                <w:b/>
                <w:color w:val="000000"/>
                <w:lang w:eastAsia="sl-SI"/>
              </w:rPr>
            </w:pPr>
            <w:r>
              <w:rPr>
                <w:rFonts w:ascii="Arial" w:hAnsi="Arial" w:cs="Arial"/>
                <w:b/>
                <w:color w:val="000000"/>
                <w:lang w:eastAsia="sl-SI"/>
              </w:rPr>
              <w:t> 2</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12152A" w:rsidP="001C7B06">
            <w:pPr>
              <w:jc w:val="both"/>
              <w:rPr>
                <w:rFonts w:ascii="Arial" w:hAnsi="Arial" w:cs="Arial"/>
                <w:b/>
                <w:bCs/>
                <w:color w:val="000000"/>
                <w:lang w:eastAsia="sl-SI"/>
              </w:rPr>
            </w:pPr>
            <w:r>
              <w:rPr>
                <w:rFonts w:ascii="Arial" w:hAnsi="Arial" w:cs="Arial"/>
                <w:b/>
                <w:bCs/>
                <w:color w:val="000000"/>
                <w:lang w:eastAsia="sl-SI"/>
              </w:rPr>
              <w:t>S</w:t>
            </w:r>
            <w:r w:rsidRPr="00A62C60">
              <w:rPr>
                <w:rFonts w:ascii="Arial" w:hAnsi="Arial" w:cs="Arial"/>
                <w:b/>
                <w:bCs/>
                <w:color w:val="000000"/>
                <w:lang w:eastAsia="sl-SI"/>
              </w:rPr>
              <w:t>topnja t</w:t>
            </w:r>
            <w:r>
              <w:rPr>
                <w:rFonts w:ascii="Arial" w:hAnsi="Arial" w:cs="Arial"/>
                <w:b/>
                <w:bCs/>
                <w:color w:val="000000"/>
                <w:lang w:eastAsia="sl-SI"/>
              </w:rPr>
              <w:t>e</w:t>
            </w:r>
            <w:r w:rsidR="00930BB9">
              <w:rPr>
                <w:rFonts w:ascii="Arial" w:hAnsi="Arial" w:cs="Arial"/>
                <w:b/>
                <w:bCs/>
                <w:color w:val="000000"/>
                <w:lang w:eastAsia="sl-SI"/>
              </w:rPr>
              <w:t xml:space="preserve">hnološke zahtevnosti </w:t>
            </w:r>
            <w:r w:rsidR="001C7B06">
              <w:rPr>
                <w:rFonts w:ascii="Arial" w:hAnsi="Arial" w:cs="Arial"/>
                <w:b/>
                <w:bCs/>
                <w:color w:val="000000"/>
                <w:lang w:eastAsia="sl-SI"/>
              </w:rPr>
              <w:t>izdelk</w:t>
            </w:r>
            <w:r w:rsidR="00930BB9">
              <w:rPr>
                <w:rFonts w:ascii="Arial" w:hAnsi="Arial" w:cs="Arial"/>
                <w:b/>
                <w:bCs/>
                <w:color w:val="000000"/>
                <w:lang w:eastAsia="sl-SI"/>
              </w:rPr>
              <w:t>a</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12152A" w:rsidP="0012152A">
            <w:pPr>
              <w:jc w:val="both"/>
              <w:rPr>
                <w:rFonts w:ascii="Arial" w:hAnsi="Arial" w:cs="Arial"/>
                <w:b/>
                <w:bCs/>
                <w:color w:val="000000"/>
                <w:lang w:eastAsia="sl-SI"/>
              </w:rPr>
            </w:pPr>
            <w:r>
              <w:rPr>
                <w:rFonts w:ascii="Arial" w:hAnsi="Arial" w:cs="Arial"/>
                <w:b/>
                <w:bCs/>
                <w:color w:val="000000"/>
                <w:lang w:eastAsia="sl-SI"/>
              </w:rPr>
              <w:t>10</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19" w:rsidRDefault="004B6F19" w:rsidP="004B6F19">
            <w:pPr>
              <w:spacing w:after="0"/>
              <w:jc w:val="both"/>
              <w:rPr>
                <w:rFonts w:ascii="Arial" w:hAnsi="Arial" w:cs="Arial"/>
                <w:color w:val="000000"/>
                <w:lang w:eastAsia="sl-SI"/>
              </w:rPr>
            </w:pPr>
            <w:r w:rsidRPr="00A62C60">
              <w:rPr>
                <w:rFonts w:ascii="Arial" w:hAnsi="Arial" w:cs="Arial"/>
                <w:color w:val="000000"/>
                <w:lang w:eastAsia="sl-SI"/>
              </w:rPr>
              <w:t>Izdelek je uvrš</w:t>
            </w:r>
            <w:r w:rsidR="004C2052">
              <w:rPr>
                <w:rFonts w:ascii="Arial" w:hAnsi="Arial" w:cs="Arial"/>
                <w:color w:val="000000"/>
                <w:lang w:eastAsia="sl-SI"/>
              </w:rPr>
              <w:t>čen nizko v gozdno-lesni verigi</w:t>
            </w:r>
            <w:r w:rsidRPr="00A62C60">
              <w:rPr>
                <w:rFonts w:ascii="Arial" w:hAnsi="Arial" w:cs="Arial"/>
                <w:color w:val="000000"/>
                <w:lang w:eastAsia="sl-SI"/>
              </w:rPr>
              <w:t>:</w:t>
            </w:r>
          </w:p>
          <w:p w:rsidR="004B6F19" w:rsidRPr="00A62C60" w:rsidRDefault="004B6F19" w:rsidP="004B6F19">
            <w:pPr>
              <w:spacing w:after="0"/>
              <w:jc w:val="both"/>
              <w:rPr>
                <w:rFonts w:ascii="Arial" w:hAnsi="Arial" w:cs="Arial"/>
                <w:color w:val="000000"/>
                <w:lang w:eastAsia="sl-SI"/>
              </w:rPr>
            </w:pPr>
            <w:r w:rsidRPr="00A62C60">
              <w:rPr>
                <w:rFonts w:ascii="Arial" w:hAnsi="Arial" w:cs="Arial"/>
                <w:color w:val="000000"/>
                <w:lang w:eastAsia="sl-SI"/>
              </w:rPr>
              <w:t xml:space="preserve">- enostavni izdelki: npr. rezan les, sušen les, ostrešja na tradicionalni način, </w:t>
            </w:r>
            <w:r w:rsidRPr="00A62C60">
              <w:rPr>
                <w:rFonts w:ascii="Arial" w:hAnsi="Arial" w:cs="Arial"/>
                <w:lang w:eastAsia="sl-SI"/>
              </w:rPr>
              <w:t xml:space="preserve">sekanci, briketi, </w:t>
            </w:r>
            <w:proofErr w:type="spellStart"/>
            <w:r w:rsidRPr="00A62C60">
              <w:rPr>
                <w:rFonts w:ascii="Arial" w:hAnsi="Arial" w:cs="Arial"/>
                <w:lang w:eastAsia="sl-SI"/>
              </w:rPr>
              <w:t>peleti</w:t>
            </w:r>
            <w:proofErr w:type="spellEnd"/>
            <w:r w:rsidRPr="00A62C60">
              <w:rPr>
                <w:rFonts w:ascii="Arial" w:hAnsi="Arial" w:cs="Arial"/>
                <w:color w:val="000000"/>
                <w:lang w:eastAsia="sl-SI"/>
              </w:rPr>
              <w:t>…</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3</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6F19" w:rsidRPr="00A62C60" w:rsidRDefault="004B6F19" w:rsidP="004B6F19">
            <w:pPr>
              <w:spacing w:after="0"/>
              <w:jc w:val="both"/>
              <w:rPr>
                <w:rFonts w:ascii="Arial" w:hAnsi="Arial" w:cs="Arial"/>
                <w:color w:val="000000"/>
                <w:lang w:eastAsia="sl-SI"/>
              </w:rPr>
            </w:pPr>
            <w:r w:rsidRPr="00A62C60">
              <w:rPr>
                <w:rFonts w:ascii="Arial" w:hAnsi="Arial" w:cs="Arial"/>
                <w:color w:val="000000"/>
                <w:lang w:eastAsia="sl-SI"/>
              </w:rPr>
              <w:t>Izdelek je uvrščen v sredini gozdno-lesne verige:</w:t>
            </w:r>
          </w:p>
          <w:p w:rsidR="004B6F19" w:rsidRPr="00A62C60" w:rsidRDefault="004B6F19" w:rsidP="004B6F19">
            <w:pPr>
              <w:numPr>
                <w:ilvl w:val="0"/>
                <w:numId w:val="13"/>
              </w:numPr>
              <w:spacing w:after="0" w:line="240" w:lineRule="auto"/>
              <w:jc w:val="both"/>
              <w:rPr>
                <w:rFonts w:ascii="Arial" w:hAnsi="Arial" w:cs="Arial"/>
                <w:color w:val="000000"/>
                <w:lang w:eastAsia="sl-SI"/>
              </w:rPr>
            </w:pPr>
            <w:r w:rsidRPr="00A62C60">
              <w:rPr>
                <w:rFonts w:ascii="Arial" w:hAnsi="Arial" w:cs="Arial"/>
                <w:color w:val="000000"/>
                <w:lang w:eastAsia="sl-SI"/>
              </w:rPr>
              <w:t>polizdelki</w:t>
            </w:r>
          </w:p>
          <w:p w:rsidR="004B6F19" w:rsidRPr="00A62C60" w:rsidRDefault="004B6F19" w:rsidP="004B6F19">
            <w:pPr>
              <w:numPr>
                <w:ilvl w:val="0"/>
                <w:numId w:val="13"/>
              </w:numPr>
              <w:spacing w:after="0" w:line="240" w:lineRule="auto"/>
              <w:jc w:val="both"/>
              <w:rPr>
                <w:rFonts w:ascii="Arial" w:hAnsi="Arial" w:cs="Arial"/>
                <w:color w:val="000000"/>
                <w:lang w:eastAsia="sl-SI"/>
              </w:rPr>
            </w:pPr>
            <w:r w:rsidRPr="00A62C60">
              <w:rPr>
                <w:rFonts w:ascii="Arial" w:hAnsi="Arial" w:cs="Arial"/>
                <w:color w:val="000000"/>
                <w:lang w:eastAsia="sl-SI"/>
              </w:rPr>
              <w:t>enostavni končni izdelki: npr. parket, stopnice…</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6</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6F19" w:rsidRPr="00A62C60" w:rsidRDefault="004B6F19" w:rsidP="004B6F19">
            <w:pPr>
              <w:spacing w:after="0"/>
              <w:jc w:val="both"/>
              <w:rPr>
                <w:rFonts w:ascii="Arial" w:hAnsi="Arial" w:cs="Arial"/>
                <w:color w:val="000000"/>
                <w:lang w:eastAsia="sl-SI"/>
              </w:rPr>
            </w:pPr>
            <w:r w:rsidRPr="00A62C60">
              <w:rPr>
                <w:rFonts w:ascii="Arial" w:hAnsi="Arial" w:cs="Arial"/>
                <w:color w:val="000000"/>
                <w:lang w:eastAsia="sl-SI"/>
              </w:rPr>
              <w:t>Izdelek je uvrščen višje v gozdno-lesni verigi in vključuje:</w:t>
            </w:r>
          </w:p>
          <w:p w:rsidR="004B6F19" w:rsidRPr="00A62C60" w:rsidRDefault="004B6F19" w:rsidP="004B6F19">
            <w:pPr>
              <w:spacing w:after="0"/>
              <w:jc w:val="both"/>
              <w:rPr>
                <w:rFonts w:ascii="Arial" w:hAnsi="Arial" w:cs="Arial"/>
                <w:color w:val="000000"/>
                <w:lang w:eastAsia="sl-SI"/>
              </w:rPr>
            </w:pPr>
            <w:r w:rsidRPr="00A62C60">
              <w:rPr>
                <w:rFonts w:ascii="Arial" w:hAnsi="Arial" w:cs="Arial"/>
                <w:color w:val="000000"/>
                <w:lang w:eastAsia="sl-SI"/>
              </w:rPr>
              <w:t>- končni izdelki višje stopnje: npr. pohištvo, dizajnirani izdelki iz lesa</w:t>
            </w:r>
          </w:p>
          <w:p w:rsidR="004B6F19" w:rsidRPr="00A62C60" w:rsidRDefault="004B6F19" w:rsidP="004B6F19">
            <w:pPr>
              <w:spacing w:after="0"/>
              <w:jc w:val="both"/>
              <w:rPr>
                <w:rFonts w:ascii="Arial" w:hAnsi="Arial" w:cs="Arial"/>
                <w:color w:val="000000"/>
                <w:lang w:eastAsia="sl-SI"/>
              </w:rPr>
            </w:pPr>
            <w:r w:rsidRPr="00A62C60">
              <w:rPr>
                <w:rFonts w:ascii="Arial" w:hAnsi="Arial" w:cs="Arial"/>
                <w:color w:val="000000"/>
                <w:lang w:eastAsia="sl-SI"/>
              </w:rPr>
              <w:t>- kompleksni končni izdelki: npr. hiša</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10</w:t>
            </w:r>
          </w:p>
        </w:tc>
      </w:tr>
      <w:tr w:rsidR="0012152A"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12152A" w:rsidRPr="00A62C60" w:rsidRDefault="0012152A" w:rsidP="0012152A">
            <w:pPr>
              <w:jc w:val="both"/>
              <w:rPr>
                <w:rFonts w:ascii="Arial" w:hAnsi="Arial" w:cs="Arial"/>
                <w:b/>
                <w:color w:val="000000"/>
                <w:lang w:eastAsia="sl-SI"/>
              </w:rPr>
            </w:pPr>
            <w:r w:rsidRPr="00A62C60">
              <w:rPr>
                <w:rFonts w:ascii="Arial" w:hAnsi="Arial" w:cs="Arial"/>
                <w:b/>
                <w:color w:val="000000"/>
                <w:lang w:eastAsia="sl-SI"/>
              </w:rPr>
              <w:t> </w:t>
            </w:r>
            <w:r>
              <w:rPr>
                <w:rFonts w:ascii="Arial" w:hAnsi="Arial" w:cs="Arial"/>
                <w:b/>
                <w:color w:val="000000"/>
                <w:lang w:eastAsia="sl-SI"/>
              </w:rPr>
              <w:t>3</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12152A" w:rsidP="0012152A">
            <w:pPr>
              <w:jc w:val="both"/>
              <w:rPr>
                <w:rFonts w:ascii="Arial" w:hAnsi="Arial" w:cs="Arial"/>
                <w:b/>
                <w:bCs/>
                <w:color w:val="000000"/>
                <w:lang w:eastAsia="sl-SI"/>
              </w:rPr>
            </w:pPr>
            <w:r w:rsidRPr="00DB52FA">
              <w:rPr>
                <w:rFonts w:ascii="Arial" w:hAnsi="Arial" w:cs="Arial"/>
                <w:b/>
                <w:bCs/>
                <w:color w:val="000000"/>
                <w:lang w:eastAsia="sl-SI"/>
              </w:rPr>
              <w:t>Uporaba lesnih sort</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2152A" w:rsidRPr="00A62C60" w:rsidRDefault="0012152A" w:rsidP="0012152A">
            <w:pPr>
              <w:jc w:val="both"/>
              <w:rPr>
                <w:rFonts w:ascii="Arial" w:hAnsi="Arial" w:cs="Arial"/>
                <w:b/>
                <w:bCs/>
                <w:color w:val="000000"/>
                <w:lang w:eastAsia="sl-SI"/>
              </w:rPr>
            </w:pPr>
            <w:r>
              <w:rPr>
                <w:rFonts w:ascii="Arial" w:hAnsi="Arial" w:cs="Arial"/>
                <w:b/>
                <w:bCs/>
                <w:color w:val="000000"/>
                <w:lang w:eastAsia="sl-SI"/>
              </w:rPr>
              <w:t>5</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885BAB" w:rsidRDefault="004B6F19" w:rsidP="004B6F19">
            <w:pPr>
              <w:jc w:val="both"/>
              <w:rPr>
                <w:rFonts w:ascii="Arial" w:hAnsi="Arial" w:cs="Arial"/>
                <w:color w:val="000000"/>
                <w:lang w:eastAsia="sl-SI"/>
              </w:rPr>
            </w:pPr>
            <w:r w:rsidRPr="00885BAB">
              <w:rPr>
                <w:rFonts w:ascii="Arial" w:hAnsi="Arial" w:cs="Arial"/>
                <w:color w:val="000000"/>
                <w:lang w:eastAsia="sl-SI"/>
              </w:rPr>
              <w:t>Iz dokumentacije prijavitelja ni razviden pretežen delež uporabljene vrste lesa pri izdelku</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1</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A62C60" w:rsidRDefault="004B6F19" w:rsidP="004B6F19">
            <w:pPr>
              <w:jc w:val="both"/>
              <w:rPr>
                <w:rFonts w:ascii="Arial" w:hAnsi="Arial" w:cs="Arial"/>
                <w:color w:val="000000"/>
                <w:lang w:eastAsia="sl-SI"/>
              </w:rPr>
            </w:pPr>
            <w:r w:rsidRPr="00885BAB">
              <w:rPr>
                <w:rFonts w:ascii="Arial" w:hAnsi="Arial" w:cs="Arial"/>
                <w:color w:val="000000"/>
                <w:lang w:eastAsia="sl-SI"/>
              </w:rPr>
              <w:t>Izdelek bo nastal predvsem (nad 50,0%) s predelavo</w:t>
            </w:r>
            <w:r w:rsidR="00BF158F">
              <w:rPr>
                <w:rFonts w:ascii="Arial" w:hAnsi="Arial" w:cs="Arial"/>
                <w:color w:val="000000"/>
                <w:lang w:eastAsia="sl-SI"/>
              </w:rPr>
              <w:t xml:space="preserve"> </w:t>
            </w:r>
            <w:r w:rsidRPr="00885BAB">
              <w:rPr>
                <w:rFonts w:ascii="Arial" w:hAnsi="Arial" w:cs="Arial"/>
                <w:color w:val="000000"/>
                <w:lang w:eastAsia="sl-SI"/>
              </w:rPr>
              <w:t>/</w:t>
            </w:r>
            <w:r w:rsidR="00BF158F">
              <w:rPr>
                <w:rFonts w:ascii="Arial" w:hAnsi="Arial" w:cs="Arial"/>
                <w:color w:val="000000"/>
                <w:lang w:eastAsia="sl-SI"/>
              </w:rPr>
              <w:t xml:space="preserve"> </w:t>
            </w:r>
            <w:r w:rsidRPr="00885BAB">
              <w:rPr>
                <w:rFonts w:ascii="Arial" w:hAnsi="Arial" w:cs="Arial"/>
                <w:color w:val="000000"/>
                <w:lang w:eastAsia="sl-SI"/>
              </w:rPr>
              <w:t>obdelavo iglavcev</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3</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885BAB" w:rsidRDefault="004B6F19" w:rsidP="004B6F19">
            <w:pPr>
              <w:jc w:val="both"/>
              <w:rPr>
                <w:rFonts w:ascii="Arial" w:hAnsi="Arial" w:cs="Arial"/>
                <w:color w:val="000000"/>
                <w:lang w:eastAsia="sl-SI"/>
              </w:rPr>
            </w:pPr>
            <w:r w:rsidRPr="00885BAB">
              <w:rPr>
                <w:rFonts w:ascii="Arial" w:hAnsi="Arial" w:cs="Arial"/>
                <w:color w:val="000000"/>
                <w:lang w:eastAsia="sl-SI"/>
              </w:rPr>
              <w:t>Izdelek bo nastal s predelavo</w:t>
            </w:r>
            <w:r w:rsidR="00BF158F">
              <w:rPr>
                <w:rFonts w:ascii="Arial" w:hAnsi="Arial" w:cs="Arial"/>
                <w:color w:val="000000"/>
                <w:lang w:eastAsia="sl-SI"/>
              </w:rPr>
              <w:t xml:space="preserve"> </w:t>
            </w:r>
            <w:r w:rsidRPr="00885BAB">
              <w:rPr>
                <w:rFonts w:ascii="Arial" w:hAnsi="Arial" w:cs="Arial"/>
                <w:color w:val="000000"/>
                <w:lang w:eastAsia="sl-SI"/>
              </w:rPr>
              <w:t>/</w:t>
            </w:r>
            <w:r w:rsidR="00BF158F">
              <w:rPr>
                <w:rFonts w:ascii="Arial" w:hAnsi="Arial" w:cs="Arial"/>
                <w:color w:val="000000"/>
                <w:lang w:eastAsia="sl-SI"/>
              </w:rPr>
              <w:t xml:space="preserve"> </w:t>
            </w:r>
            <w:r w:rsidRPr="00885BAB">
              <w:rPr>
                <w:rFonts w:ascii="Arial" w:hAnsi="Arial" w:cs="Arial"/>
                <w:color w:val="000000"/>
                <w:lang w:eastAsia="sl-SI"/>
              </w:rPr>
              <w:t>obdelavo iglavcev in listavcev (50%</w:t>
            </w:r>
            <w:r w:rsidR="00BF158F">
              <w:rPr>
                <w:rFonts w:ascii="Arial" w:hAnsi="Arial" w:cs="Arial"/>
                <w:color w:val="000000"/>
                <w:lang w:eastAsia="sl-SI"/>
              </w:rPr>
              <w:t xml:space="preserve"> </w:t>
            </w:r>
            <w:r w:rsidRPr="00885BAB">
              <w:rPr>
                <w:rFonts w:ascii="Arial" w:hAnsi="Arial" w:cs="Arial"/>
                <w:color w:val="000000"/>
                <w:lang w:eastAsia="sl-SI"/>
              </w:rPr>
              <w:t>/</w:t>
            </w:r>
            <w:r w:rsidR="00BF158F">
              <w:rPr>
                <w:rFonts w:ascii="Arial" w:hAnsi="Arial" w:cs="Arial"/>
                <w:color w:val="000000"/>
                <w:lang w:eastAsia="sl-SI"/>
              </w:rPr>
              <w:t xml:space="preserve"> </w:t>
            </w:r>
            <w:r w:rsidRPr="00885BAB">
              <w:rPr>
                <w:rFonts w:ascii="Arial" w:hAnsi="Arial" w:cs="Arial"/>
                <w:color w:val="000000"/>
                <w:lang w:eastAsia="sl-SI"/>
              </w:rPr>
              <w:t>50%)</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4</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6F19" w:rsidRPr="00A62C60" w:rsidRDefault="004B6F19" w:rsidP="004B6F19">
            <w:pPr>
              <w:jc w:val="both"/>
              <w:rPr>
                <w:rFonts w:ascii="Arial" w:hAnsi="Arial" w:cs="Arial"/>
                <w:color w:val="000000"/>
                <w:lang w:eastAsia="sl-SI"/>
              </w:rPr>
            </w:pPr>
            <w:r w:rsidRPr="00885BAB">
              <w:rPr>
                <w:rFonts w:ascii="Arial" w:hAnsi="Arial" w:cs="Arial"/>
                <w:color w:val="000000"/>
                <w:lang w:eastAsia="sl-SI"/>
              </w:rPr>
              <w:t>Izdelek bo nastal predvsem (nad 50,0%) s predelavo</w:t>
            </w:r>
            <w:r w:rsidR="00BF158F">
              <w:rPr>
                <w:rFonts w:ascii="Arial" w:hAnsi="Arial" w:cs="Arial"/>
                <w:color w:val="000000"/>
                <w:lang w:eastAsia="sl-SI"/>
              </w:rPr>
              <w:t xml:space="preserve"> </w:t>
            </w:r>
            <w:r w:rsidRPr="00885BAB">
              <w:rPr>
                <w:rFonts w:ascii="Arial" w:hAnsi="Arial" w:cs="Arial"/>
                <w:color w:val="000000"/>
                <w:lang w:eastAsia="sl-SI"/>
              </w:rPr>
              <w:t>/</w:t>
            </w:r>
            <w:r w:rsidR="00BF158F">
              <w:rPr>
                <w:rFonts w:ascii="Arial" w:hAnsi="Arial" w:cs="Arial"/>
                <w:color w:val="000000"/>
                <w:lang w:eastAsia="sl-SI"/>
              </w:rPr>
              <w:t xml:space="preserve"> </w:t>
            </w:r>
            <w:r w:rsidRPr="00885BAB">
              <w:rPr>
                <w:rFonts w:ascii="Arial" w:hAnsi="Arial" w:cs="Arial"/>
                <w:color w:val="000000"/>
                <w:lang w:eastAsia="sl-SI"/>
              </w:rPr>
              <w:t>obdelavo listavcev</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5</w:t>
            </w:r>
          </w:p>
        </w:tc>
      </w:tr>
      <w:tr w:rsidR="0012152A" w:rsidRPr="0012152A" w:rsidTr="00863A53">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12152A" w:rsidRPr="0012152A" w:rsidRDefault="0012152A" w:rsidP="0012152A">
            <w:pPr>
              <w:jc w:val="both"/>
              <w:rPr>
                <w:rFonts w:ascii="Arial" w:hAnsi="Arial" w:cs="Arial"/>
                <w:b/>
                <w:color w:val="000000"/>
                <w:lang w:eastAsia="sl-SI"/>
              </w:rPr>
            </w:pPr>
            <w:r>
              <w:rPr>
                <w:rFonts w:ascii="Arial" w:hAnsi="Arial" w:cs="Arial"/>
                <w:b/>
                <w:color w:val="000000"/>
                <w:lang w:eastAsia="sl-SI"/>
              </w:rPr>
              <w:lastRenderedPageBreak/>
              <w:t> 4</w:t>
            </w:r>
          </w:p>
        </w:tc>
        <w:tc>
          <w:tcPr>
            <w:tcW w:w="7093" w:type="dxa"/>
            <w:tcBorders>
              <w:top w:val="single" w:sz="4" w:space="0" w:color="auto"/>
              <w:left w:val="single" w:sz="4" w:space="0" w:color="auto"/>
              <w:bottom w:val="single" w:sz="4" w:space="0" w:color="auto"/>
              <w:right w:val="single" w:sz="4" w:space="0" w:color="auto"/>
            </w:tcBorders>
            <w:shd w:val="clear" w:color="auto" w:fill="BFBFBF"/>
            <w:vAlign w:val="center"/>
          </w:tcPr>
          <w:p w:rsidR="0012152A" w:rsidRDefault="0012152A" w:rsidP="0012152A">
            <w:pPr>
              <w:jc w:val="both"/>
              <w:rPr>
                <w:rFonts w:ascii="Arial" w:hAnsi="Arial" w:cs="Arial"/>
                <w:b/>
                <w:bCs/>
                <w:color w:val="000000"/>
                <w:lang w:eastAsia="sl-SI"/>
              </w:rPr>
            </w:pPr>
            <w:r w:rsidRPr="00A62C60">
              <w:rPr>
                <w:rFonts w:ascii="Arial" w:hAnsi="Arial" w:cs="Arial"/>
                <w:b/>
                <w:bCs/>
                <w:color w:val="000000"/>
                <w:lang w:eastAsia="sl-SI"/>
              </w:rPr>
              <w:t>Območje prodaj</w:t>
            </w:r>
            <w:r>
              <w:rPr>
                <w:rFonts w:ascii="Arial" w:hAnsi="Arial" w:cs="Arial"/>
                <w:b/>
                <w:bCs/>
                <w:color w:val="000000"/>
                <w:lang w:eastAsia="sl-SI"/>
              </w:rPr>
              <w:t>nega trga za predmet operacije</w:t>
            </w:r>
          </w:p>
          <w:p w:rsidR="00674A28" w:rsidRPr="00674A28" w:rsidRDefault="007E082C" w:rsidP="0012152A">
            <w:pPr>
              <w:jc w:val="both"/>
              <w:rPr>
                <w:rFonts w:ascii="Arial" w:hAnsi="Arial" w:cs="Arial"/>
                <w:color w:val="000000"/>
                <w:lang w:eastAsia="sl-SI"/>
              </w:rPr>
            </w:pPr>
            <w:r>
              <w:rPr>
                <w:rFonts w:ascii="Arial" w:hAnsi="Arial" w:cs="Arial"/>
                <w:bCs/>
                <w:color w:val="000000"/>
                <w:lang w:eastAsia="sl-SI"/>
              </w:rPr>
              <w:t xml:space="preserve">(možno je dobiti točke pri vsakem </w:t>
            </w:r>
            <w:proofErr w:type="spellStart"/>
            <w:r>
              <w:rPr>
                <w:rFonts w:ascii="Arial" w:hAnsi="Arial" w:cs="Arial"/>
                <w:bCs/>
                <w:color w:val="000000"/>
                <w:lang w:eastAsia="sl-SI"/>
              </w:rPr>
              <w:t>podmerilu</w:t>
            </w:r>
            <w:proofErr w:type="spellEnd"/>
            <w:r>
              <w:rPr>
                <w:rFonts w:ascii="Arial" w:hAnsi="Arial" w:cs="Arial"/>
                <w:bCs/>
                <w:color w:val="000000"/>
                <w:lang w:eastAsia="sl-SI"/>
              </w:rPr>
              <w:t xml:space="preserve">. </w:t>
            </w:r>
            <w:r w:rsidR="00674A28" w:rsidRPr="00674A28">
              <w:rPr>
                <w:rFonts w:ascii="Arial" w:hAnsi="Arial" w:cs="Arial"/>
                <w:bCs/>
                <w:color w:val="000000"/>
                <w:lang w:eastAsia="sl-SI"/>
              </w:rPr>
              <w:t>Točke se seštevajo</w:t>
            </w:r>
            <w:r>
              <w:rPr>
                <w:rFonts w:ascii="Arial" w:hAnsi="Arial" w:cs="Arial"/>
                <w:bCs/>
                <w:color w:val="000000"/>
                <w:lang w:eastAsia="sl-SI"/>
              </w:rPr>
              <w:t>. Npr. podjetje, ki posluje hkrat</w:t>
            </w:r>
            <w:r w:rsidR="00585755">
              <w:rPr>
                <w:rFonts w:ascii="Arial" w:hAnsi="Arial" w:cs="Arial"/>
                <w:bCs/>
                <w:color w:val="000000"/>
                <w:lang w:eastAsia="sl-SI"/>
              </w:rPr>
              <w:t>i na slovenskem trgu in v vsaj 2 državah</w:t>
            </w:r>
            <w:r>
              <w:rPr>
                <w:rFonts w:ascii="Arial" w:hAnsi="Arial" w:cs="Arial"/>
                <w:bCs/>
                <w:color w:val="000000"/>
                <w:lang w:eastAsia="sl-SI"/>
              </w:rPr>
              <w:t xml:space="preserve"> svetovnega trga, prejme 5 točk). </w:t>
            </w:r>
          </w:p>
        </w:tc>
        <w:tc>
          <w:tcPr>
            <w:tcW w:w="862" w:type="dxa"/>
            <w:tcBorders>
              <w:top w:val="single" w:sz="4" w:space="0" w:color="auto"/>
              <w:left w:val="single" w:sz="4" w:space="0" w:color="auto"/>
              <w:bottom w:val="single" w:sz="4" w:space="0" w:color="auto"/>
              <w:right w:val="single" w:sz="4" w:space="0" w:color="auto"/>
            </w:tcBorders>
            <w:shd w:val="clear" w:color="auto" w:fill="BFBFBF"/>
            <w:vAlign w:val="center"/>
          </w:tcPr>
          <w:p w:rsidR="0012152A" w:rsidRPr="0012152A" w:rsidRDefault="00077BCA" w:rsidP="0012152A">
            <w:pPr>
              <w:jc w:val="both"/>
              <w:rPr>
                <w:rFonts w:ascii="Arial" w:hAnsi="Arial" w:cs="Arial"/>
                <w:b/>
                <w:color w:val="000000"/>
                <w:lang w:eastAsia="sl-SI"/>
              </w:rPr>
            </w:pPr>
            <w:r>
              <w:rPr>
                <w:rFonts w:ascii="Arial" w:hAnsi="Arial" w:cs="Arial"/>
                <w:b/>
                <w:color w:val="000000"/>
                <w:lang w:eastAsia="sl-SI"/>
              </w:rPr>
              <w:t>7</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A62C60" w:rsidRDefault="004B6F19" w:rsidP="004B6F19">
            <w:pPr>
              <w:jc w:val="both"/>
              <w:rPr>
                <w:rFonts w:ascii="Arial" w:hAnsi="Arial" w:cs="Arial"/>
                <w:color w:val="000000"/>
                <w:lang w:eastAsia="sl-SI"/>
              </w:rPr>
            </w:pPr>
            <w:r w:rsidRPr="00A62C60">
              <w:rPr>
                <w:rFonts w:ascii="Arial" w:hAnsi="Arial" w:cs="Arial"/>
                <w:bCs/>
                <w:color w:val="000000"/>
                <w:lang w:eastAsia="sl-SI"/>
              </w:rPr>
              <w:t xml:space="preserve">Slovenija </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4B6F19" w:rsidP="004B6F19">
            <w:pPr>
              <w:jc w:val="both"/>
              <w:rPr>
                <w:rFonts w:ascii="Arial" w:hAnsi="Arial" w:cs="Arial"/>
                <w:b/>
                <w:bCs/>
                <w:color w:val="000000"/>
                <w:lang w:eastAsia="sl-SI"/>
              </w:rPr>
            </w:pPr>
            <w:r>
              <w:rPr>
                <w:rFonts w:ascii="Arial" w:hAnsi="Arial" w:cs="Arial"/>
                <w:b/>
                <w:bCs/>
                <w:color w:val="000000"/>
                <w:lang w:eastAsia="sl-SI"/>
              </w:rPr>
              <w:t>1</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A62C60" w:rsidRDefault="005F553D" w:rsidP="004B6F19">
            <w:pPr>
              <w:jc w:val="both"/>
              <w:rPr>
                <w:rFonts w:ascii="Arial" w:hAnsi="Arial" w:cs="Arial"/>
                <w:bCs/>
                <w:color w:val="000000"/>
                <w:lang w:eastAsia="sl-SI"/>
              </w:rPr>
            </w:pPr>
            <w:r>
              <w:rPr>
                <w:rFonts w:ascii="Arial" w:hAnsi="Arial" w:cs="Arial"/>
                <w:bCs/>
                <w:color w:val="000000"/>
                <w:lang w:eastAsia="sl-SI"/>
              </w:rPr>
              <w:t>E</w:t>
            </w:r>
            <w:r w:rsidR="004B6F19">
              <w:rPr>
                <w:rFonts w:ascii="Arial" w:hAnsi="Arial" w:cs="Arial"/>
                <w:bCs/>
                <w:color w:val="000000"/>
                <w:lang w:eastAsia="sl-SI"/>
              </w:rPr>
              <w:t xml:space="preserve">vropske države (vsaj 3 države) </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7E082C" w:rsidP="004B6F19">
            <w:pPr>
              <w:jc w:val="both"/>
              <w:rPr>
                <w:rFonts w:ascii="Arial" w:hAnsi="Arial" w:cs="Arial"/>
                <w:b/>
                <w:bCs/>
                <w:color w:val="000000"/>
                <w:lang w:eastAsia="sl-SI"/>
              </w:rPr>
            </w:pPr>
            <w:r>
              <w:rPr>
                <w:rFonts w:ascii="Arial" w:hAnsi="Arial" w:cs="Arial"/>
                <w:b/>
                <w:bCs/>
                <w:color w:val="000000"/>
                <w:lang w:eastAsia="sl-SI"/>
              </w:rPr>
              <w:t>2</w:t>
            </w:r>
          </w:p>
        </w:tc>
      </w:tr>
      <w:tr w:rsidR="004B6F19"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B6F19" w:rsidRPr="00A62C60" w:rsidRDefault="005F553D" w:rsidP="004B6F19">
            <w:pPr>
              <w:jc w:val="both"/>
              <w:rPr>
                <w:rFonts w:ascii="Arial" w:hAnsi="Arial" w:cs="Arial"/>
                <w:bCs/>
                <w:color w:val="000000"/>
                <w:lang w:eastAsia="sl-SI"/>
              </w:rPr>
            </w:pPr>
            <w:r>
              <w:rPr>
                <w:rFonts w:ascii="Arial" w:hAnsi="Arial" w:cs="Arial"/>
                <w:bCs/>
                <w:color w:val="000000"/>
                <w:lang w:eastAsia="sl-SI"/>
              </w:rPr>
              <w:t>S</w:t>
            </w:r>
            <w:r w:rsidR="007E082C">
              <w:rPr>
                <w:rFonts w:ascii="Arial" w:hAnsi="Arial" w:cs="Arial"/>
                <w:bCs/>
                <w:color w:val="000000"/>
                <w:lang w:eastAsia="sl-SI"/>
              </w:rPr>
              <w:t>vetovni trg (vsaj 2 državi</w:t>
            </w:r>
            <w:r w:rsidR="004B6F19" w:rsidRPr="00A62C60">
              <w:rPr>
                <w:rFonts w:ascii="Arial" w:hAnsi="Arial" w:cs="Arial"/>
                <w:bCs/>
                <w:color w:val="000000"/>
                <w:lang w:eastAsia="sl-SI"/>
              </w:rPr>
              <w:t>)</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4B6F19" w:rsidRPr="00A62C60" w:rsidRDefault="007E082C" w:rsidP="004B6F19">
            <w:pPr>
              <w:jc w:val="both"/>
              <w:rPr>
                <w:rFonts w:ascii="Arial" w:hAnsi="Arial" w:cs="Arial"/>
                <w:b/>
                <w:bCs/>
                <w:color w:val="000000"/>
                <w:lang w:eastAsia="sl-SI"/>
              </w:rPr>
            </w:pPr>
            <w:r>
              <w:rPr>
                <w:rFonts w:ascii="Arial" w:hAnsi="Arial" w:cs="Arial"/>
                <w:b/>
                <w:bCs/>
                <w:color w:val="000000"/>
                <w:lang w:eastAsia="sl-SI"/>
              </w:rPr>
              <w:t>4</w:t>
            </w:r>
          </w:p>
        </w:tc>
      </w:tr>
    </w:tbl>
    <w:p w:rsidR="00424563" w:rsidRDefault="00424563" w:rsidP="002D5FA8">
      <w:pPr>
        <w:jc w:val="both"/>
        <w:rPr>
          <w:rFonts w:ascii="Tahoma" w:hAnsi="Tahoma" w:cs="Tahoma"/>
        </w:rPr>
      </w:pPr>
    </w:p>
    <w:tbl>
      <w:tblPr>
        <w:tblW w:w="8804" w:type="dxa"/>
        <w:tblInd w:w="55" w:type="dxa"/>
        <w:tblCellMar>
          <w:left w:w="70" w:type="dxa"/>
          <w:right w:w="70" w:type="dxa"/>
        </w:tblCellMar>
        <w:tblLook w:val="04A0" w:firstRow="1" w:lastRow="0" w:firstColumn="1" w:lastColumn="0" w:noHBand="0" w:noVBand="1"/>
      </w:tblPr>
      <w:tblGrid>
        <w:gridCol w:w="849"/>
        <w:gridCol w:w="7093"/>
        <w:gridCol w:w="862"/>
      </w:tblGrid>
      <w:tr w:rsidR="00EA7289" w:rsidRPr="00A62C60" w:rsidTr="00005589">
        <w:trPr>
          <w:trHeight w:val="330"/>
        </w:trPr>
        <w:tc>
          <w:tcPr>
            <w:tcW w:w="849" w:type="dxa"/>
            <w:tcBorders>
              <w:top w:val="single" w:sz="4" w:space="0" w:color="auto"/>
              <w:left w:val="single" w:sz="4" w:space="0" w:color="auto"/>
              <w:bottom w:val="single" w:sz="4" w:space="0" w:color="auto"/>
              <w:right w:val="single" w:sz="4" w:space="0" w:color="auto"/>
            </w:tcBorders>
            <w:shd w:val="pct30" w:color="auto" w:fill="auto"/>
            <w:noWrap/>
            <w:vAlign w:val="bottom"/>
            <w:hideMark/>
          </w:tcPr>
          <w:p w:rsidR="00EA7289" w:rsidRPr="00A62C60" w:rsidRDefault="00EA7289" w:rsidP="00005589">
            <w:pPr>
              <w:jc w:val="both"/>
              <w:rPr>
                <w:rFonts w:ascii="Arial" w:hAnsi="Arial" w:cs="Arial"/>
                <w:b/>
                <w:color w:val="000000"/>
                <w:lang w:eastAsia="sl-SI"/>
              </w:rPr>
            </w:pPr>
            <w:proofErr w:type="spellStart"/>
            <w:r w:rsidRPr="00A62C60">
              <w:rPr>
                <w:rFonts w:ascii="Arial" w:hAnsi="Arial" w:cs="Arial"/>
                <w:b/>
                <w:color w:val="000000"/>
                <w:lang w:eastAsia="sl-SI"/>
              </w:rPr>
              <w:t>Zap</w:t>
            </w:r>
            <w:proofErr w:type="spellEnd"/>
            <w:r w:rsidRPr="00A62C60">
              <w:rPr>
                <w:rFonts w:ascii="Arial" w:hAnsi="Arial" w:cs="Arial"/>
                <w:b/>
                <w:color w:val="000000"/>
                <w:lang w:eastAsia="sl-SI"/>
              </w:rPr>
              <w:t>.št. merila</w:t>
            </w:r>
          </w:p>
        </w:tc>
        <w:tc>
          <w:tcPr>
            <w:tcW w:w="7093" w:type="dxa"/>
            <w:tcBorders>
              <w:top w:val="single" w:sz="4" w:space="0" w:color="auto"/>
              <w:left w:val="single" w:sz="4" w:space="0" w:color="auto"/>
              <w:bottom w:val="single" w:sz="4" w:space="0" w:color="auto"/>
              <w:right w:val="single" w:sz="4" w:space="0" w:color="auto"/>
            </w:tcBorders>
            <w:shd w:val="pct30" w:color="auto" w:fill="auto"/>
            <w:vAlign w:val="center"/>
            <w:hideMark/>
          </w:tcPr>
          <w:p w:rsidR="00EA7289" w:rsidRPr="00A62C60" w:rsidRDefault="0012152A" w:rsidP="00005589">
            <w:pPr>
              <w:jc w:val="center"/>
              <w:rPr>
                <w:rFonts w:ascii="Arial" w:hAnsi="Arial" w:cs="Arial"/>
                <w:b/>
                <w:bCs/>
                <w:color w:val="000000"/>
                <w:lang w:eastAsia="sl-SI"/>
              </w:rPr>
            </w:pPr>
            <w:r w:rsidRPr="00680C33">
              <w:rPr>
                <w:rFonts w:ascii="Arial" w:hAnsi="Arial" w:cs="Arial"/>
                <w:b/>
              </w:rPr>
              <w:t>Sposobnost prijavitelja</w:t>
            </w:r>
          </w:p>
        </w:tc>
        <w:tc>
          <w:tcPr>
            <w:tcW w:w="862" w:type="dxa"/>
            <w:tcBorders>
              <w:top w:val="single" w:sz="4" w:space="0" w:color="auto"/>
              <w:left w:val="single" w:sz="4" w:space="0" w:color="auto"/>
              <w:bottom w:val="single" w:sz="4" w:space="0" w:color="auto"/>
              <w:right w:val="single" w:sz="4" w:space="0" w:color="auto"/>
            </w:tcBorders>
            <w:shd w:val="pct30" w:color="auto" w:fill="auto"/>
            <w:vAlign w:val="center"/>
            <w:hideMark/>
          </w:tcPr>
          <w:p w:rsidR="00EA7289" w:rsidRPr="00A62C60" w:rsidRDefault="007E082C" w:rsidP="00005589">
            <w:pPr>
              <w:jc w:val="both"/>
              <w:rPr>
                <w:rFonts w:ascii="Arial" w:hAnsi="Arial" w:cs="Arial"/>
                <w:b/>
                <w:bCs/>
                <w:color w:val="000000"/>
                <w:lang w:eastAsia="sl-SI"/>
              </w:rPr>
            </w:pPr>
            <w:r>
              <w:rPr>
                <w:rFonts w:ascii="Arial" w:hAnsi="Arial" w:cs="Arial"/>
                <w:b/>
                <w:bCs/>
                <w:color w:val="000000"/>
                <w:lang w:eastAsia="sl-SI"/>
              </w:rPr>
              <w:t>16</w:t>
            </w:r>
          </w:p>
        </w:tc>
      </w:tr>
      <w:tr w:rsidR="00EA7289"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EA7289" w:rsidRPr="00A62C60" w:rsidRDefault="0012152A" w:rsidP="00005589">
            <w:pPr>
              <w:jc w:val="both"/>
              <w:rPr>
                <w:rFonts w:ascii="Arial" w:hAnsi="Arial" w:cs="Arial"/>
                <w:b/>
                <w:color w:val="000000"/>
                <w:lang w:eastAsia="sl-SI"/>
              </w:rPr>
            </w:pPr>
            <w:r>
              <w:rPr>
                <w:rFonts w:ascii="Arial" w:hAnsi="Arial" w:cs="Arial"/>
                <w:b/>
                <w:color w:val="000000"/>
                <w:lang w:eastAsia="sl-SI"/>
              </w:rPr>
              <w:t>5.</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A7289" w:rsidRPr="00A62C60" w:rsidRDefault="0012152A" w:rsidP="00005589">
            <w:pPr>
              <w:jc w:val="both"/>
              <w:rPr>
                <w:rFonts w:ascii="Arial" w:hAnsi="Arial" w:cs="Arial"/>
                <w:b/>
                <w:bCs/>
                <w:color w:val="000000"/>
                <w:lang w:eastAsia="sl-SI"/>
              </w:rPr>
            </w:pPr>
            <w:r w:rsidRPr="00A62C60">
              <w:rPr>
                <w:rFonts w:ascii="Arial" w:hAnsi="Arial" w:cs="Arial"/>
                <w:b/>
                <w:bCs/>
                <w:color w:val="000000"/>
                <w:lang w:eastAsia="sl-SI"/>
              </w:rPr>
              <w:t>Certifikati prijavitelja</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A7289" w:rsidRPr="00A62C60" w:rsidRDefault="00077BCA" w:rsidP="00005589">
            <w:pPr>
              <w:jc w:val="both"/>
              <w:rPr>
                <w:rFonts w:ascii="Arial" w:hAnsi="Arial" w:cs="Arial"/>
                <w:b/>
                <w:bCs/>
                <w:color w:val="000000"/>
                <w:lang w:eastAsia="sl-SI"/>
              </w:rPr>
            </w:pPr>
            <w:r>
              <w:rPr>
                <w:rFonts w:ascii="Arial" w:hAnsi="Arial" w:cs="Arial"/>
                <w:b/>
                <w:bCs/>
                <w:color w:val="000000"/>
                <w:lang w:eastAsia="sl-SI"/>
              </w:rPr>
              <w:t>3</w:t>
            </w:r>
          </w:p>
        </w:tc>
      </w:tr>
      <w:tr w:rsidR="00674A28"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A28" w:rsidRPr="00A62C60" w:rsidRDefault="00674A28" w:rsidP="00674A28">
            <w:pPr>
              <w:jc w:val="both"/>
              <w:rPr>
                <w:rFonts w:ascii="Arial" w:hAnsi="Arial" w:cs="Arial"/>
                <w:color w:val="000000"/>
                <w:lang w:eastAsia="sl-SI"/>
              </w:rPr>
            </w:pPr>
            <w:r w:rsidRPr="00A62C60">
              <w:rPr>
                <w:rFonts w:ascii="Arial" w:hAnsi="Arial" w:cs="Arial"/>
                <w:color w:val="000000"/>
                <w:lang w:eastAsia="sl-SI"/>
              </w:rPr>
              <w:t xml:space="preserve">Ni priloženih certifikatov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A28" w:rsidRPr="00A62C60" w:rsidRDefault="00674A28" w:rsidP="00674A28">
            <w:pPr>
              <w:jc w:val="both"/>
              <w:rPr>
                <w:rFonts w:ascii="Arial" w:hAnsi="Arial" w:cs="Arial"/>
                <w:b/>
                <w:bCs/>
                <w:color w:val="000000"/>
                <w:lang w:eastAsia="sl-SI"/>
              </w:rPr>
            </w:pPr>
            <w:r w:rsidRPr="00A62C60">
              <w:rPr>
                <w:rFonts w:ascii="Arial" w:hAnsi="Arial" w:cs="Arial"/>
                <w:b/>
                <w:bCs/>
                <w:color w:val="000000"/>
                <w:lang w:eastAsia="sl-SI"/>
              </w:rPr>
              <w:t>0</w:t>
            </w:r>
          </w:p>
        </w:tc>
      </w:tr>
      <w:tr w:rsidR="00674A28"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4A28" w:rsidRPr="00A62C60" w:rsidRDefault="00674A28" w:rsidP="00674A28">
            <w:pPr>
              <w:jc w:val="both"/>
              <w:rPr>
                <w:rFonts w:ascii="Arial" w:hAnsi="Arial" w:cs="Arial"/>
                <w:color w:val="000000"/>
                <w:lang w:eastAsia="sl-SI"/>
              </w:rPr>
            </w:pPr>
            <w:r w:rsidRPr="00A62C60">
              <w:rPr>
                <w:rFonts w:ascii="Arial" w:hAnsi="Arial" w:cs="Arial"/>
                <w:color w:val="000000"/>
                <w:lang w:eastAsia="sl-SI"/>
              </w:rPr>
              <w:t>Priložen je certifikat kakovosti za izdelek (npr. SQ oz. slovenska kakovost… - izjave o skladnosti s standardi ne štejejo kot znak kakovosti) ali certifikat kakovosti poslovanja (npr. ISO…)</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674A28" w:rsidRPr="00A62C60" w:rsidRDefault="00077BCA" w:rsidP="00674A28">
            <w:pPr>
              <w:jc w:val="both"/>
              <w:rPr>
                <w:rFonts w:ascii="Arial" w:hAnsi="Arial" w:cs="Arial"/>
                <w:b/>
                <w:bCs/>
                <w:color w:val="000000"/>
                <w:lang w:eastAsia="sl-SI"/>
              </w:rPr>
            </w:pPr>
            <w:r>
              <w:rPr>
                <w:rFonts w:ascii="Arial" w:hAnsi="Arial" w:cs="Arial"/>
                <w:b/>
                <w:bCs/>
                <w:color w:val="000000"/>
                <w:lang w:eastAsia="sl-SI"/>
              </w:rPr>
              <w:t>3</w:t>
            </w:r>
          </w:p>
        </w:tc>
      </w:tr>
      <w:tr w:rsidR="00EA7289"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EA7289" w:rsidRPr="00A62C60" w:rsidRDefault="00EA7289" w:rsidP="0012152A">
            <w:pPr>
              <w:jc w:val="both"/>
              <w:rPr>
                <w:rFonts w:ascii="Arial" w:hAnsi="Arial" w:cs="Arial"/>
                <w:b/>
                <w:color w:val="000000"/>
                <w:lang w:eastAsia="sl-SI"/>
              </w:rPr>
            </w:pPr>
            <w:r w:rsidRPr="00A62C60">
              <w:rPr>
                <w:rFonts w:ascii="Arial" w:hAnsi="Arial" w:cs="Arial"/>
                <w:b/>
                <w:color w:val="000000"/>
                <w:lang w:eastAsia="sl-SI"/>
              </w:rPr>
              <w:t> </w:t>
            </w:r>
            <w:r w:rsidR="0012152A">
              <w:rPr>
                <w:rFonts w:ascii="Arial" w:hAnsi="Arial" w:cs="Arial"/>
                <w:b/>
                <w:color w:val="000000"/>
                <w:lang w:eastAsia="sl-SI"/>
              </w:rPr>
              <w:t>6.</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A7289" w:rsidRPr="00A62C60" w:rsidRDefault="0012152A" w:rsidP="00005589">
            <w:pPr>
              <w:jc w:val="both"/>
              <w:rPr>
                <w:rFonts w:ascii="Arial" w:hAnsi="Arial" w:cs="Arial"/>
                <w:b/>
                <w:bCs/>
                <w:color w:val="000000"/>
                <w:lang w:eastAsia="sl-SI"/>
              </w:rPr>
            </w:pPr>
            <w:r w:rsidRPr="00A62C60">
              <w:rPr>
                <w:rFonts w:ascii="Arial" w:hAnsi="Arial" w:cs="Arial"/>
                <w:b/>
                <w:bCs/>
                <w:color w:val="000000"/>
                <w:lang w:eastAsia="sl-SI"/>
              </w:rPr>
              <w:t xml:space="preserve">Povezovanje in pridobitve znanja v gozdno – lesni verigi ali v povezavi z institucijami znanja za </w:t>
            </w:r>
            <w:r>
              <w:rPr>
                <w:rFonts w:ascii="Arial" w:hAnsi="Arial" w:cs="Arial"/>
                <w:b/>
                <w:bCs/>
                <w:color w:val="000000"/>
                <w:lang w:eastAsia="sl-SI"/>
              </w:rPr>
              <w:t>operacijo</w:t>
            </w:r>
            <w:r w:rsidRPr="00A62C60">
              <w:rPr>
                <w:rFonts w:ascii="Arial" w:hAnsi="Arial" w:cs="Arial"/>
                <w:b/>
                <w:bCs/>
                <w:color w:val="000000"/>
                <w:lang w:eastAsia="sl-SI"/>
              </w:rPr>
              <w:t>.</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A7289" w:rsidRPr="00A62C60" w:rsidRDefault="00077BCA" w:rsidP="00005589">
            <w:pPr>
              <w:jc w:val="both"/>
              <w:rPr>
                <w:rFonts w:ascii="Arial" w:hAnsi="Arial" w:cs="Arial"/>
                <w:b/>
                <w:bCs/>
                <w:color w:val="000000"/>
                <w:lang w:eastAsia="sl-SI"/>
              </w:rPr>
            </w:pPr>
            <w:r>
              <w:rPr>
                <w:rFonts w:ascii="Arial" w:hAnsi="Arial" w:cs="Arial"/>
                <w:b/>
                <w:bCs/>
                <w:color w:val="000000"/>
                <w:lang w:eastAsia="sl-SI"/>
              </w:rPr>
              <w:t>6</w:t>
            </w:r>
          </w:p>
        </w:tc>
      </w:tr>
      <w:tr w:rsidR="00674A28"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A28" w:rsidRPr="00A62C60" w:rsidRDefault="001C7B06" w:rsidP="00674A28">
            <w:pPr>
              <w:jc w:val="both"/>
              <w:rPr>
                <w:rFonts w:ascii="Arial" w:hAnsi="Arial" w:cs="Arial"/>
                <w:color w:val="000000"/>
                <w:lang w:eastAsia="sl-SI"/>
              </w:rPr>
            </w:pPr>
            <w:r>
              <w:rPr>
                <w:rFonts w:ascii="Arial" w:hAnsi="Arial" w:cs="Arial"/>
              </w:rPr>
              <w:t>Izdelek</w:t>
            </w:r>
            <w:r w:rsidR="00FB7EB1">
              <w:rPr>
                <w:rFonts w:ascii="Arial" w:hAnsi="Arial" w:cs="Arial"/>
              </w:rPr>
              <w:t xml:space="preserve"> ne bo nastal</w:t>
            </w:r>
            <w:r w:rsidR="00674A28" w:rsidRPr="00A62C60">
              <w:rPr>
                <w:rFonts w:ascii="Arial" w:hAnsi="Arial" w:cs="Arial"/>
              </w:rPr>
              <w:t xml:space="preserve"> na podlagi povezovanja in pridobitve znanja v gozdno-lesni verigi ali z institucijami znanja</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74A28" w:rsidRPr="00A62C60" w:rsidRDefault="00674A28" w:rsidP="00674A28">
            <w:pPr>
              <w:jc w:val="both"/>
              <w:rPr>
                <w:rFonts w:ascii="Arial" w:hAnsi="Arial" w:cs="Arial"/>
                <w:b/>
                <w:bCs/>
                <w:color w:val="000000"/>
                <w:lang w:eastAsia="sl-SI"/>
              </w:rPr>
            </w:pPr>
            <w:r>
              <w:rPr>
                <w:rFonts w:ascii="Arial" w:hAnsi="Arial" w:cs="Arial"/>
                <w:b/>
                <w:bCs/>
                <w:color w:val="000000"/>
                <w:lang w:eastAsia="sl-SI"/>
              </w:rPr>
              <w:t>0</w:t>
            </w:r>
          </w:p>
        </w:tc>
      </w:tr>
      <w:tr w:rsidR="00674A28"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A28" w:rsidRPr="00A62C60" w:rsidRDefault="001C7B06" w:rsidP="00674A28">
            <w:pPr>
              <w:jc w:val="both"/>
              <w:rPr>
                <w:rFonts w:ascii="Arial" w:hAnsi="Arial" w:cs="Arial"/>
                <w:bCs/>
                <w:color w:val="000000"/>
                <w:lang w:eastAsia="sl-SI"/>
              </w:rPr>
            </w:pPr>
            <w:r>
              <w:rPr>
                <w:rFonts w:ascii="Arial" w:hAnsi="Arial" w:cs="Arial"/>
              </w:rPr>
              <w:t>Izdelek</w:t>
            </w:r>
            <w:r w:rsidR="00FB7EB1">
              <w:rPr>
                <w:rFonts w:ascii="Arial" w:hAnsi="Arial" w:cs="Arial"/>
              </w:rPr>
              <w:t xml:space="preserve"> bo nastal</w:t>
            </w:r>
            <w:r w:rsidR="00674A28" w:rsidRPr="00A62C60">
              <w:rPr>
                <w:rFonts w:ascii="Arial" w:hAnsi="Arial" w:cs="Arial"/>
              </w:rPr>
              <w:t xml:space="preserve"> na podlagi povezovanja in pridobitve znanja v gozdno-lesni verigi (npr. s podjetji, ki delujejo na področju lesno predelovalne panoge, GZS,..) ali z institucijami znanja, kar prijavitelj dokaže s predpogodbami, pismi o nameri,..</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74A28" w:rsidRPr="00A62C60" w:rsidRDefault="00077BCA" w:rsidP="00674A28">
            <w:pPr>
              <w:jc w:val="both"/>
              <w:rPr>
                <w:rFonts w:ascii="Arial" w:hAnsi="Arial" w:cs="Arial"/>
                <w:b/>
                <w:bCs/>
                <w:color w:val="000000"/>
                <w:lang w:eastAsia="sl-SI"/>
              </w:rPr>
            </w:pPr>
            <w:r>
              <w:rPr>
                <w:rFonts w:ascii="Arial" w:hAnsi="Arial" w:cs="Arial"/>
                <w:b/>
                <w:bCs/>
                <w:color w:val="000000"/>
                <w:lang w:eastAsia="sl-SI"/>
              </w:rPr>
              <w:t>6</w:t>
            </w:r>
          </w:p>
        </w:tc>
      </w:tr>
      <w:tr w:rsidR="00512DF0" w:rsidRPr="009745E1"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512DF0" w:rsidRPr="00E9639A" w:rsidRDefault="00512DF0" w:rsidP="00005589">
            <w:pPr>
              <w:jc w:val="both"/>
              <w:rPr>
                <w:rFonts w:ascii="Arial" w:hAnsi="Arial" w:cs="Arial"/>
                <w:b/>
                <w:color w:val="000000"/>
                <w:lang w:eastAsia="sl-SI"/>
              </w:rPr>
            </w:pPr>
            <w:r w:rsidRPr="00A62C60">
              <w:rPr>
                <w:rFonts w:ascii="Arial" w:hAnsi="Arial" w:cs="Arial"/>
                <w:b/>
                <w:color w:val="000000"/>
                <w:lang w:eastAsia="sl-SI"/>
              </w:rPr>
              <w:t> </w:t>
            </w:r>
            <w:r w:rsidR="0012152A" w:rsidRPr="00674A28">
              <w:rPr>
                <w:rFonts w:ascii="Arial" w:hAnsi="Arial" w:cs="Arial"/>
                <w:b/>
                <w:color w:val="000000"/>
                <w:lang w:eastAsia="sl-SI"/>
              </w:rPr>
              <w:t>7</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12DF0" w:rsidRPr="00E9639A" w:rsidRDefault="0012152A" w:rsidP="00005589">
            <w:pPr>
              <w:jc w:val="both"/>
              <w:rPr>
                <w:rFonts w:ascii="Arial" w:hAnsi="Arial" w:cs="Arial"/>
                <w:b/>
                <w:bCs/>
                <w:color w:val="000000"/>
                <w:lang w:eastAsia="sl-SI"/>
              </w:rPr>
            </w:pPr>
            <w:r w:rsidRPr="00674A28">
              <w:rPr>
                <w:rFonts w:ascii="Arial" w:hAnsi="Arial" w:cs="Arial"/>
                <w:b/>
                <w:bCs/>
                <w:color w:val="000000"/>
                <w:lang w:eastAsia="sl-SI"/>
              </w:rPr>
              <w:t xml:space="preserve">Tržna analiza, </w:t>
            </w:r>
            <w:r w:rsidR="00674A28" w:rsidRPr="00674A28">
              <w:rPr>
                <w:rFonts w:ascii="Arial" w:hAnsi="Arial" w:cs="Arial"/>
                <w:b/>
                <w:bCs/>
                <w:color w:val="000000"/>
                <w:lang w:eastAsia="sl-SI"/>
              </w:rPr>
              <w:t>plan komercializacije in prodaje</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12DF0" w:rsidRPr="00E9639A" w:rsidRDefault="00077BCA" w:rsidP="00005589">
            <w:pPr>
              <w:jc w:val="both"/>
              <w:rPr>
                <w:rFonts w:ascii="Arial" w:hAnsi="Arial" w:cs="Arial"/>
                <w:b/>
                <w:bCs/>
                <w:color w:val="000000"/>
                <w:lang w:eastAsia="sl-SI"/>
              </w:rPr>
            </w:pPr>
            <w:r>
              <w:rPr>
                <w:rFonts w:ascii="Arial" w:hAnsi="Arial" w:cs="Arial"/>
                <w:b/>
                <w:bCs/>
                <w:color w:val="000000"/>
                <w:lang w:eastAsia="sl-SI"/>
              </w:rPr>
              <w:t>7</w:t>
            </w:r>
          </w:p>
        </w:tc>
      </w:tr>
      <w:tr w:rsidR="00674A28" w:rsidRPr="009745E1"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4A28" w:rsidRPr="00C75BE5" w:rsidRDefault="00674A28" w:rsidP="00674A28">
            <w:pPr>
              <w:jc w:val="both"/>
              <w:rPr>
                <w:rFonts w:ascii="Arial" w:hAnsi="Arial" w:cs="Arial"/>
                <w:color w:val="000000"/>
                <w:lang w:eastAsia="sl-SI"/>
              </w:rPr>
            </w:pPr>
            <w:r w:rsidRPr="009745E1">
              <w:rPr>
                <w:rFonts w:ascii="Arial" w:hAnsi="Arial" w:cs="Arial"/>
                <w:color w:val="000000"/>
                <w:lang w:eastAsia="sl-SI"/>
              </w:rPr>
              <w:t>Samo posamezne informacije o konkurenci</w:t>
            </w:r>
            <w:r w:rsidRPr="00674A28">
              <w:rPr>
                <w:rFonts w:ascii="Arial" w:hAnsi="Arial" w:cs="Arial"/>
                <w:color w:val="000000"/>
                <w:lang w:eastAsia="sl-SI"/>
              </w:rPr>
              <w:t xml:space="preserve"> ter</w:t>
            </w:r>
            <w:r w:rsidRPr="00E9639A">
              <w:rPr>
                <w:rFonts w:ascii="Arial" w:hAnsi="Arial" w:cs="Arial"/>
                <w:color w:val="000000"/>
                <w:lang w:eastAsia="sl-SI"/>
              </w:rPr>
              <w:t xml:space="preserve"> splošna predstavitev trga, </w:t>
            </w:r>
            <w:r w:rsidRPr="00C75BE5">
              <w:rPr>
                <w:rFonts w:ascii="Arial" w:hAnsi="Arial" w:cs="Arial"/>
                <w:color w:val="000000"/>
              </w:rPr>
              <w:t>omejena strategija trženja</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74A28" w:rsidRPr="00E9639A" w:rsidRDefault="00674A28" w:rsidP="00674A28">
            <w:pPr>
              <w:jc w:val="both"/>
              <w:rPr>
                <w:rFonts w:ascii="Arial" w:hAnsi="Arial" w:cs="Arial"/>
                <w:b/>
                <w:bCs/>
                <w:color w:val="000000"/>
                <w:lang w:eastAsia="sl-SI"/>
              </w:rPr>
            </w:pPr>
            <w:r w:rsidRPr="00674A28">
              <w:rPr>
                <w:rFonts w:ascii="Arial" w:hAnsi="Arial" w:cs="Arial"/>
                <w:b/>
                <w:bCs/>
                <w:color w:val="000000"/>
                <w:lang w:eastAsia="sl-SI"/>
              </w:rPr>
              <w:t>3</w:t>
            </w:r>
          </w:p>
        </w:tc>
      </w:tr>
      <w:tr w:rsidR="00674A28" w:rsidRPr="009745E1"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4A28" w:rsidRPr="00E9639A" w:rsidRDefault="00674A28" w:rsidP="00674A28">
            <w:pPr>
              <w:jc w:val="both"/>
              <w:rPr>
                <w:rFonts w:ascii="Arial" w:hAnsi="Arial" w:cs="Arial"/>
                <w:color w:val="000000"/>
                <w:lang w:eastAsia="sl-SI"/>
              </w:rPr>
            </w:pPr>
            <w:r w:rsidRPr="009745E1">
              <w:rPr>
                <w:rFonts w:ascii="Arial" w:hAnsi="Arial" w:cs="Arial"/>
                <w:color w:val="000000"/>
                <w:lang w:eastAsia="sl-SI"/>
              </w:rPr>
              <w:t xml:space="preserve">Dobro poznavanje trga </w:t>
            </w:r>
            <w:r w:rsidRPr="00674A28">
              <w:rPr>
                <w:rFonts w:ascii="Arial" w:hAnsi="Arial" w:cs="Arial"/>
                <w:color w:val="000000"/>
                <w:lang w:eastAsia="sl-SI"/>
              </w:rPr>
              <w:t>in</w:t>
            </w:r>
            <w:r w:rsidRPr="00E9639A">
              <w:rPr>
                <w:rFonts w:ascii="Arial" w:hAnsi="Arial" w:cs="Arial"/>
                <w:color w:val="000000"/>
                <w:lang w:eastAsia="sl-SI"/>
              </w:rPr>
              <w:t xml:space="preserve"> splošno poznavanje konkurence</w:t>
            </w:r>
            <w:r w:rsidRPr="00674A28">
              <w:rPr>
                <w:rFonts w:ascii="Arial" w:hAnsi="Arial" w:cs="Arial"/>
                <w:color w:val="000000"/>
                <w:lang w:eastAsia="sl-SI"/>
              </w:rPr>
              <w:t>, groba opredelitev plana komercializacije in prodaje</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74A28" w:rsidRPr="00E9639A" w:rsidRDefault="00674A28" w:rsidP="00674A28">
            <w:pPr>
              <w:jc w:val="both"/>
              <w:rPr>
                <w:rFonts w:ascii="Arial" w:hAnsi="Arial" w:cs="Arial"/>
                <w:b/>
                <w:bCs/>
                <w:color w:val="000000"/>
                <w:lang w:eastAsia="sl-SI"/>
              </w:rPr>
            </w:pPr>
            <w:r w:rsidRPr="00674A28">
              <w:rPr>
                <w:rFonts w:ascii="Arial" w:hAnsi="Arial" w:cs="Arial"/>
                <w:b/>
                <w:bCs/>
                <w:color w:val="000000"/>
                <w:lang w:eastAsia="sl-SI"/>
              </w:rPr>
              <w:t>5</w:t>
            </w:r>
          </w:p>
        </w:tc>
      </w:tr>
      <w:tr w:rsidR="00674A28" w:rsidRPr="009745E1"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4A28" w:rsidRPr="00E9639A" w:rsidRDefault="00674A28" w:rsidP="00674A28">
            <w:pPr>
              <w:jc w:val="both"/>
              <w:rPr>
                <w:rFonts w:ascii="Arial" w:hAnsi="Arial" w:cs="Arial"/>
                <w:color w:val="000000"/>
                <w:lang w:eastAsia="sl-SI"/>
              </w:rPr>
            </w:pPr>
            <w:r w:rsidRPr="009745E1">
              <w:rPr>
                <w:rFonts w:ascii="Arial" w:hAnsi="Arial" w:cs="Arial"/>
                <w:color w:val="000000"/>
                <w:lang w:eastAsia="sl-SI"/>
              </w:rPr>
              <w:t xml:space="preserve">Celovito, poglobljeno poznavanje konkurence in trga, </w:t>
            </w:r>
            <w:r w:rsidRPr="00674A28">
              <w:rPr>
                <w:rFonts w:ascii="Arial" w:hAnsi="Arial" w:cs="Arial"/>
                <w:color w:val="000000"/>
                <w:lang w:eastAsia="sl-SI"/>
              </w:rPr>
              <w:t>podrobno izdelan plan komercializacije in prodaje</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74A28" w:rsidRPr="00E9639A" w:rsidRDefault="00077BCA" w:rsidP="00674A28">
            <w:pPr>
              <w:jc w:val="both"/>
              <w:rPr>
                <w:rFonts w:ascii="Arial" w:hAnsi="Arial" w:cs="Arial"/>
                <w:b/>
                <w:bCs/>
                <w:color w:val="000000"/>
                <w:lang w:eastAsia="sl-SI"/>
              </w:rPr>
            </w:pPr>
            <w:r>
              <w:rPr>
                <w:rFonts w:ascii="Arial" w:hAnsi="Arial" w:cs="Arial"/>
                <w:b/>
                <w:bCs/>
                <w:color w:val="000000"/>
                <w:lang w:eastAsia="sl-SI"/>
              </w:rPr>
              <w:t>7</w:t>
            </w:r>
          </w:p>
        </w:tc>
      </w:tr>
    </w:tbl>
    <w:p w:rsidR="00EA7289" w:rsidRDefault="00EA7289" w:rsidP="002D5FA8">
      <w:pPr>
        <w:jc w:val="both"/>
        <w:rPr>
          <w:rFonts w:ascii="Tahoma" w:hAnsi="Tahoma" w:cs="Tahoma"/>
        </w:rPr>
      </w:pPr>
    </w:p>
    <w:p w:rsidR="00EA7289" w:rsidRDefault="00EA7289" w:rsidP="002D5FA8">
      <w:pPr>
        <w:jc w:val="both"/>
        <w:rPr>
          <w:rFonts w:ascii="Tahoma" w:hAnsi="Tahoma" w:cs="Tahoma"/>
        </w:rPr>
      </w:pPr>
    </w:p>
    <w:tbl>
      <w:tblPr>
        <w:tblW w:w="8804" w:type="dxa"/>
        <w:tblInd w:w="55" w:type="dxa"/>
        <w:tblCellMar>
          <w:left w:w="70" w:type="dxa"/>
          <w:right w:w="70" w:type="dxa"/>
        </w:tblCellMar>
        <w:tblLook w:val="04A0" w:firstRow="1" w:lastRow="0" w:firstColumn="1" w:lastColumn="0" w:noHBand="0" w:noVBand="1"/>
      </w:tblPr>
      <w:tblGrid>
        <w:gridCol w:w="849"/>
        <w:gridCol w:w="3284"/>
        <w:gridCol w:w="3809"/>
        <w:gridCol w:w="862"/>
      </w:tblGrid>
      <w:tr w:rsidR="00885BAB" w:rsidRPr="00A62C60" w:rsidTr="00005589">
        <w:trPr>
          <w:trHeight w:val="330"/>
        </w:trPr>
        <w:tc>
          <w:tcPr>
            <w:tcW w:w="849" w:type="dxa"/>
            <w:tcBorders>
              <w:top w:val="single" w:sz="4" w:space="0" w:color="auto"/>
              <w:left w:val="single" w:sz="4" w:space="0" w:color="auto"/>
              <w:bottom w:val="single" w:sz="4" w:space="0" w:color="auto"/>
              <w:right w:val="single" w:sz="4" w:space="0" w:color="auto"/>
            </w:tcBorders>
            <w:shd w:val="pct30" w:color="auto" w:fill="auto"/>
            <w:noWrap/>
            <w:vAlign w:val="bottom"/>
            <w:hideMark/>
          </w:tcPr>
          <w:p w:rsidR="00885BAB" w:rsidRPr="00A62C60" w:rsidRDefault="00885BAB" w:rsidP="00005589">
            <w:pPr>
              <w:jc w:val="both"/>
              <w:rPr>
                <w:rFonts w:ascii="Arial" w:hAnsi="Arial" w:cs="Arial"/>
                <w:b/>
                <w:color w:val="000000"/>
                <w:lang w:eastAsia="sl-SI"/>
              </w:rPr>
            </w:pPr>
            <w:proofErr w:type="spellStart"/>
            <w:r w:rsidRPr="00A62C60">
              <w:rPr>
                <w:rFonts w:ascii="Arial" w:hAnsi="Arial" w:cs="Arial"/>
                <w:b/>
                <w:color w:val="000000"/>
                <w:lang w:eastAsia="sl-SI"/>
              </w:rPr>
              <w:lastRenderedPageBreak/>
              <w:t>Zap</w:t>
            </w:r>
            <w:proofErr w:type="spellEnd"/>
            <w:r w:rsidRPr="00A62C60">
              <w:rPr>
                <w:rFonts w:ascii="Arial" w:hAnsi="Arial" w:cs="Arial"/>
                <w:b/>
                <w:color w:val="000000"/>
                <w:lang w:eastAsia="sl-SI"/>
              </w:rPr>
              <w:t>.št. merila</w:t>
            </w:r>
          </w:p>
        </w:tc>
        <w:tc>
          <w:tcPr>
            <w:tcW w:w="7093" w:type="dxa"/>
            <w:gridSpan w:val="2"/>
            <w:tcBorders>
              <w:top w:val="single" w:sz="4" w:space="0" w:color="auto"/>
              <w:left w:val="single" w:sz="4" w:space="0" w:color="auto"/>
              <w:bottom w:val="single" w:sz="4" w:space="0" w:color="auto"/>
              <w:right w:val="single" w:sz="4" w:space="0" w:color="auto"/>
            </w:tcBorders>
            <w:shd w:val="pct30" w:color="auto" w:fill="auto"/>
            <w:vAlign w:val="center"/>
            <w:hideMark/>
          </w:tcPr>
          <w:p w:rsidR="00885BAB" w:rsidRPr="00A62C60" w:rsidRDefault="0012152A" w:rsidP="00005589">
            <w:pPr>
              <w:jc w:val="center"/>
              <w:rPr>
                <w:rFonts w:ascii="Arial" w:hAnsi="Arial" w:cs="Arial"/>
                <w:b/>
                <w:bCs/>
                <w:color w:val="000000"/>
                <w:lang w:eastAsia="sl-SI"/>
              </w:rPr>
            </w:pPr>
            <w:r w:rsidRPr="00680C33">
              <w:rPr>
                <w:rFonts w:ascii="Arial" w:hAnsi="Arial" w:cs="Arial"/>
                <w:b/>
              </w:rPr>
              <w:t>Prispevek k doseganju ciljev razpisa</w:t>
            </w:r>
          </w:p>
        </w:tc>
        <w:tc>
          <w:tcPr>
            <w:tcW w:w="862" w:type="dxa"/>
            <w:tcBorders>
              <w:top w:val="single" w:sz="4" w:space="0" w:color="auto"/>
              <w:left w:val="single" w:sz="4" w:space="0" w:color="auto"/>
              <w:bottom w:val="single" w:sz="4" w:space="0" w:color="auto"/>
              <w:right w:val="single" w:sz="4" w:space="0" w:color="auto"/>
            </w:tcBorders>
            <w:shd w:val="pct30" w:color="auto" w:fill="auto"/>
            <w:vAlign w:val="center"/>
            <w:hideMark/>
          </w:tcPr>
          <w:p w:rsidR="00885BAB" w:rsidRPr="00A62C60" w:rsidRDefault="00B06EE6" w:rsidP="00005589">
            <w:pPr>
              <w:jc w:val="both"/>
              <w:rPr>
                <w:rFonts w:ascii="Arial" w:hAnsi="Arial" w:cs="Arial"/>
                <w:b/>
                <w:bCs/>
                <w:color w:val="000000"/>
                <w:lang w:eastAsia="sl-SI"/>
              </w:rPr>
            </w:pPr>
            <w:r>
              <w:rPr>
                <w:rFonts w:ascii="Arial" w:hAnsi="Arial" w:cs="Arial"/>
                <w:b/>
                <w:bCs/>
                <w:color w:val="000000"/>
                <w:lang w:eastAsia="sl-SI"/>
              </w:rPr>
              <w:t>40</w:t>
            </w:r>
          </w:p>
        </w:tc>
      </w:tr>
      <w:tr w:rsidR="00885BAB" w:rsidRPr="00A62C60" w:rsidTr="00863A53">
        <w:trPr>
          <w:trHeight w:val="330"/>
        </w:trPr>
        <w:tc>
          <w:tcPr>
            <w:tcW w:w="84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85BAB" w:rsidRPr="00A62C60" w:rsidRDefault="0012152A" w:rsidP="00005589">
            <w:pPr>
              <w:jc w:val="both"/>
              <w:rPr>
                <w:rFonts w:ascii="Arial" w:hAnsi="Arial" w:cs="Arial"/>
                <w:b/>
                <w:color w:val="000000"/>
                <w:lang w:eastAsia="sl-SI"/>
              </w:rPr>
            </w:pPr>
            <w:r>
              <w:rPr>
                <w:rFonts w:ascii="Arial" w:hAnsi="Arial" w:cs="Arial"/>
                <w:b/>
                <w:color w:val="000000"/>
                <w:lang w:eastAsia="sl-SI"/>
              </w:rPr>
              <w:t>8.</w:t>
            </w:r>
          </w:p>
        </w:tc>
        <w:tc>
          <w:tcPr>
            <w:tcW w:w="70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85BAB" w:rsidRPr="00885BAB" w:rsidRDefault="00885BAB" w:rsidP="0012152A">
            <w:pPr>
              <w:jc w:val="both"/>
              <w:rPr>
                <w:rFonts w:ascii="Arial" w:hAnsi="Arial" w:cs="Arial"/>
                <w:b/>
                <w:bCs/>
                <w:color w:val="000000"/>
                <w:lang w:eastAsia="sl-SI"/>
              </w:rPr>
            </w:pPr>
            <w:r w:rsidRPr="00885BAB">
              <w:rPr>
                <w:rFonts w:ascii="Arial" w:hAnsi="Arial" w:cs="Arial"/>
                <w:b/>
                <w:bCs/>
                <w:color w:val="000000"/>
                <w:lang w:eastAsia="sl-SI"/>
              </w:rPr>
              <w:t>Povečanje števila zaposlenih ali povečanje dodane vrednosti na zaposlenega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5BAB" w:rsidRPr="00A62C60" w:rsidRDefault="00885BAB" w:rsidP="00005589">
            <w:pPr>
              <w:jc w:val="both"/>
              <w:rPr>
                <w:rFonts w:ascii="Arial" w:hAnsi="Arial" w:cs="Arial"/>
                <w:b/>
                <w:bCs/>
                <w:color w:val="000000"/>
                <w:lang w:eastAsia="sl-SI"/>
              </w:rPr>
            </w:pPr>
          </w:p>
        </w:tc>
      </w:tr>
      <w:tr w:rsidR="00885BAB" w:rsidRPr="00A62C60" w:rsidTr="00863A53">
        <w:trPr>
          <w:trHeight w:val="893"/>
        </w:trPr>
        <w:tc>
          <w:tcPr>
            <w:tcW w:w="8804" w:type="dxa"/>
            <w:gridSpan w:val="4"/>
            <w:tcBorders>
              <w:top w:val="single" w:sz="4" w:space="0" w:color="auto"/>
              <w:left w:val="single" w:sz="4" w:space="0" w:color="auto"/>
              <w:bottom w:val="single" w:sz="4" w:space="0" w:color="auto"/>
              <w:right w:val="single" w:sz="4" w:space="0" w:color="auto"/>
            </w:tcBorders>
            <w:shd w:val="clear" w:color="auto" w:fill="E7E6E6"/>
            <w:noWrap/>
            <w:vAlign w:val="bottom"/>
          </w:tcPr>
          <w:p w:rsidR="00885BAB" w:rsidRPr="00C7796D" w:rsidRDefault="00885BAB" w:rsidP="0065480B">
            <w:pPr>
              <w:jc w:val="center"/>
              <w:rPr>
                <w:rFonts w:ascii="Arial" w:hAnsi="Arial" w:cs="Arial"/>
                <w:bCs/>
                <w:color w:val="000000"/>
                <w:lang w:eastAsia="sl-SI"/>
              </w:rPr>
            </w:pPr>
            <w:r w:rsidRPr="00C7796D">
              <w:rPr>
                <w:rFonts w:ascii="Arial" w:hAnsi="Arial" w:cs="Arial"/>
              </w:rPr>
              <w:t xml:space="preserve">Glede na pogoje za kandidiranje mora prijavitelj </w:t>
            </w:r>
            <w:r w:rsidR="0065480B">
              <w:rPr>
                <w:rFonts w:ascii="Arial" w:hAnsi="Arial" w:cs="Arial"/>
              </w:rPr>
              <w:t>z operacijo</w:t>
            </w:r>
            <w:r w:rsidRPr="00C7796D">
              <w:rPr>
                <w:rFonts w:ascii="Arial" w:hAnsi="Arial" w:cs="Arial"/>
              </w:rPr>
              <w:t xml:space="preserve"> povečati število zaposlenih najmanj za 1 </w:t>
            </w:r>
            <w:r w:rsidRPr="00CA1FB9">
              <w:rPr>
                <w:rFonts w:ascii="Arial" w:hAnsi="Arial" w:cs="Arial"/>
                <w:b/>
                <w:u w:val="single"/>
              </w:rPr>
              <w:t>ali</w:t>
            </w:r>
            <w:r w:rsidRPr="00C7796D">
              <w:rPr>
                <w:rFonts w:ascii="Arial" w:hAnsi="Arial" w:cs="Arial"/>
              </w:rPr>
              <w:t xml:space="preserve"> dodano vrednost na zaposlenega najmanj za 3%, sicer bo vloga zavrnjena</w:t>
            </w:r>
          </w:p>
        </w:tc>
      </w:tr>
      <w:tr w:rsidR="00885BAB" w:rsidRPr="00C7796D"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885BAB" w:rsidRPr="00C7796D" w:rsidRDefault="00885BAB" w:rsidP="00C7796D">
            <w:pPr>
              <w:jc w:val="both"/>
              <w:rPr>
                <w:rFonts w:ascii="Arial" w:hAnsi="Arial" w:cs="Arial"/>
                <w:color w:val="000000"/>
                <w:lang w:eastAsia="sl-SI"/>
              </w:rPr>
            </w:pPr>
            <w:r w:rsidRPr="00C7796D">
              <w:rPr>
                <w:rFonts w:ascii="Arial" w:hAnsi="Arial" w:cs="Arial"/>
                <w:color w:val="000000"/>
                <w:lang w:eastAsia="sl-SI"/>
              </w:rPr>
              <w:t> </w:t>
            </w:r>
          </w:p>
        </w:tc>
        <w:tc>
          <w:tcPr>
            <w:tcW w:w="70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rsidR="00885BAB" w:rsidRPr="00C7796D" w:rsidRDefault="00885BAB" w:rsidP="00005589">
            <w:pPr>
              <w:jc w:val="both"/>
              <w:rPr>
                <w:rFonts w:ascii="Arial" w:hAnsi="Arial" w:cs="Arial"/>
              </w:rPr>
            </w:pPr>
            <w:r w:rsidRPr="00C7796D">
              <w:rPr>
                <w:rFonts w:ascii="Arial" w:hAnsi="Arial" w:cs="Arial"/>
              </w:rPr>
              <w:t xml:space="preserve">Povečanje števila zaposlenih </w:t>
            </w:r>
            <w:r w:rsidRPr="00C7796D">
              <w:rPr>
                <w:rFonts w:ascii="Arial" w:hAnsi="Arial" w:cs="Arial"/>
                <w:bCs/>
              </w:rPr>
              <w:t xml:space="preserve">kot primerjava </w:t>
            </w:r>
            <w:r w:rsidRPr="00C7796D">
              <w:rPr>
                <w:rFonts w:ascii="Arial" w:hAnsi="Arial" w:cs="Arial"/>
              </w:rPr>
              <w:t>med povprečnim številom zaposlenih na podlagi delovnih ur v zadnjem obračunskem obdobju pred oddajo vloge (podatek AJPES oz. iz potrjenega izkaza uspeha na dan 31. 12. 201</w:t>
            </w:r>
            <w:r w:rsidR="00C7796D" w:rsidRPr="00C7796D">
              <w:rPr>
                <w:rFonts w:ascii="Arial" w:hAnsi="Arial" w:cs="Arial"/>
              </w:rPr>
              <w:t>7</w:t>
            </w:r>
            <w:r w:rsidRPr="00C7796D">
              <w:rPr>
                <w:rFonts w:ascii="Arial" w:hAnsi="Arial" w:cs="Arial"/>
              </w:rPr>
              <w:t xml:space="preserve">) </w:t>
            </w:r>
            <w:r w:rsidRPr="00C7796D">
              <w:rPr>
                <w:rFonts w:ascii="Arial" w:hAnsi="Arial" w:cs="Arial"/>
                <w:color w:val="000000"/>
              </w:rPr>
              <w:t xml:space="preserve">in številom zaposlenih na dan 31. 12. najkasneje 2 leti po zaključku </w:t>
            </w:r>
            <w:r w:rsidR="0065480B">
              <w:rPr>
                <w:rFonts w:ascii="Arial" w:hAnsi="Arial" w:cs="Arial"/>
                <w:color w:val="000000"/>
              </w:rPr>
              <w:t>operacije</w:t>
            </w:r>
            <w:r w:rsidRPr="00C7796D">
              <w:rPr>
                <w:rFonts w:ascii="Arial" w:hAnsi="Arial" w:cs="Arial"/>
                <w:color w:val="000000"/>
              </w:rPr>
              <w:t xml:space="preserve"> oz. </w:t>
            </w:r>
            <w:r w:rsidRPr="00C7796D">
              <w:rPr>
                <w:rFonts w:ascii="Arial" w:hAnsi="Arial" w:cs="Arial"/>
                <w:bCs/>
                <w:color w:val="000000"/>
                <w:lang w:eastAsia="sl-SI"/>
              </w:rPr>
              <w:t>po stanju 31. 12. 20</w:t>
            </w:r>
            <w:r w:rsidR="00C7796D" w:rsidRPr="00C7796D">
              <w:rPr>
                <w:rFonts w:ascii="Arial" w:hAnsi="Arial" w:cs="Arial"/>
                <w:bCs/>
                <w:color w:val="000000"/>
                <w:lang w:eastAsia="sl-SI"/>
              </w:rPr>
              <w:t>21</w:t>
            </w:r>
            <w:r w:rsidRPr="00C7796D">
              <w:rPr>
                <w:rFonts w:ascii="Arial" w:hAnsi="Arial" w:cs="Arial"/>
                <w:bCs/>
                <w:color w:val="000000"/>
                <w:lang w:eastAsia="sl-SI"/>
              </w:rPr>
              <w:t xml:space="preserve"> (za </w:t>
            </w:r>
            <w:r w:rsidR="0065480B">
              <w:rPr>
                <w:rFonts w:ascii="Arial" w:hAnsi="Arial" w:cs="Arial"/>
                <w:bCs/>
                <w:color w:val="000000"/>
                <w:lang w:eastAsia="sl-SI"/>
              </w:rPr>
              <w:t>operacije</w:t>
            </w:r>
            <w:r w:rsidRPr="00C7796D">
              <w:rPr>
                <w:rFonts w:ascii="Arial" w:hAnsi="Arial" w:cs="Arial"/>
                <w:bCs/>
                <w:color w:val="000000"/>
                <w:lang w:eastAsia="sl-SI"/>
              </w:rPr>
              <w:t xml:space="preserve"> zaključene v letu 201</w:t>
            </w:r>
            <w:r w:rsidR="00C7796D" w:rsidRPr="00C7796D">
              <w:rPr>
                <w:rFonts w:ascii="Arial" w:hAnsi="Arial" w:cs="Arial"/>
                <w:bCs/>
                <w:color w:val="000000"/>
                <w:lang w:eastAsia="sl-SI"/>
              </w:rPr>
              <w:t>9</w:t>
            </w:r>
            <w:r w:rsidRPr="00C7796D">
              <w:rPr>
                <w:rFonts w:ascii="Arial" w:hAnsi="Arial" w:cs="Arial"/>
                <w:bCs/>
                <w:color w:val="000000"/>
                <w:lang w:eastAsia="sl-SI"/>
              </w:rPr>
              <w:t>) ali 31. 12. 202</w:t>
            </w:r>
            <w:r w:rsidR="00C7796D" w:rsidRPr="00C7796D">
              <w:rPr>
                <w:rFonts w:ascii="Arial" w:hAnsi="Arial" w:cs="Arial"/>
                <w:bCs/>
                <w:color w:val="000000"/>
                <w:lang w:eastAsia="sl-SI"/>
              </w:rPr>
              <w:t>2</w:t>
            </w:r>
            <w:r w:rsidRPr="00C7796D">
              <w:rPr>
                <w:rFonts w:ascii="Arial" w:hAnsi="Arial" w:cs="Arial"/>
                <w:bCs/>
                <w:color w:val="000000"/>
                <w:lang w:eastAsia="sl-SI"/>
              </w:rPr>
              <w:t xml:space="preserve"> (za </w:t>
            </w:r>
            <w:r w:rsidR="0065480B">
              <w:rPr>
                <w:rFonts w:ascii="Arial" w:hAnsi="Arial" w:cs="Arial"/>
                <w:bCs/>
                <w:color w:val="000000"/>
                <w:lang w:eastAsia="sl-SI"/>
              </w:rPr>
              <w:t>operacije</w:t>
            </w:r>
            <w:r w:rsidRPr="00C7796D">
              <w:rPr>
                <w:rFonts w:ascii="Arial" w:hAnsi="Arial" w:cs="Arial"/>
                <w:bCs/>
                <w:color w:val="000000"/>
                <w:lang w:eastAsia="sl-SI"/>
              </w:rPr>
              <w:t xml:space="preserve"> zaključene v letu 20</w:t>
            </w:r>
            <w:r w:rsidR="00C7796D" w:rsidRPr="00C7796D">
              <w:rPr>
                <w:rFonts w:ascii="Arial" w:hAnsi="Arial" w:cs="Arial"/>
                <w:bCs/>
                <w:color w:val="000000"/>
                <w:lang w:eastAsia="sl-SI"/>
              </w:rPr>
              <w:t>20</w:t>
            </w:r>
            <w:r w:rsidRPr="00C7796D">
              <w:rPr>
                <w:rFonts w:ascii="Arial" w:hAnsi="Arial" w:cs="Arial"/>
                <w:bCs/>
                <w:color w:val="000000"/>
                <w:lang w:eastAsia="sl-SI"/>
              </w:rPr>
              <w:t xml:space="preserve">) na nivoju podjetja </w:t>
            </w:r>
            <w:r w:rsidR="00490179">
              <w:rPr>
                <w:rFonts w:ascii="Arial" w:hAnsi="Arial" w:cs="Arial"/>
                <w:bCs/>
                <w:color w:val="000000"/>
                <w:lang w:eastAsia="sl-SI"/>
              </w:rPr>
              <w:t xml:space="preserve">za </w:t>
            </w:r>
            <w:r w:rsidR="00C7796D" w:rsidRPr="00C7796D">
              <w:rPr>
                <w:rFonts w:ascii="Arial" w:hAnsi="Arial" w:cs="Arial"/>
                <w:bCs/>
                <w:color w:val="000000"/>
                <w:lang w:eastAsia="sl-SI"/>
              </w:rPr>
              <w:t>operacijo</w:t>
            </w:r>
            <w:r w:rsidRPr="00C7796D">
              <w:rPr>
                <w:rFonts w:ascii="Arial" w:hAnsi="Arial" w:cs="Arial"/>
                <w:bCs/>
                <w:color w:val="000000"/>
                <w:lang w:eastAsia="sl-SI"/>
              </w:rPr>
              <w:t>.</w:t>
            </w:r>
          </w:p>
          <w:p w:rsidR="00885BAB" w:rsidRPr="00C7796D" w:rsidRDefault="00885BAB" w:rsidP="00005589">
            <w:pPr>
              <w:jc w:val="both"/>
              <w:rPr>
                <w:rFonts w:ascii="Arial" w:hAnsi="Arial" w:cs="Arial"/>
                <w:bCs/>
                <w:color w:val="000000"/>
                <w:lang w:eastAsia="sl-SI"/>
              </w:rPr>
            </w:pPr>
            <w:r w:rsidRPr="00C7796D">
              <w:rPr>
                <w:rFonts w:ascii="Arial" w:hAnsi="Arial" w:cs="Arial"/>
              </w:rPr>
              <w:t xml:space="preserve">Prezaposlitve delavcev med povezanimi podjetji, študentsko delo ter delo po </w:t>
            </w:r>
            <w:proofErr w:type="spellStart"/>
            <w:r w:rsidRPr="00C7796D">
              <w:rPr>
                <w:rFonts w:ascii="Arial" w:hAnsi="Arial" w:cs="Arial"/>
              </w:rPr>
              <w:t>podjemni</w:t>
            </w:r>
            <w:proofErr w:type="spellEnd"/>
            <w:r w:rsidRPr="00C7796D">
              <w:rPr>
                <w:rFonts w:ascii="Arial" w:hAnsi="Arial" w:cs="Arial"/>
              </w:rPr>
              <w:t xml:space="preserve"> pogodbi ne štejejo kot novo ustvarjena delovna mesta.</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85BAB" w:rsidRPr="006668BA" w:rsidRDefault="00885BAB" w:rsidP="00005589">
            <w:pPr>
              <w:jc w:val="both"/>
              <w:rPr>
                <w:rFonts w:ascii="Arial" w:hAnsi="Arial" w:cs="Arial"/>
                <w:b/>
                <w:bCs/>
                <w:color w:val="000000"/>
                <w:lang w:eastAsia="sl-SI"/>
              </w:rPr>
            </w:pPr>
            <w:r w:rsidRPr="006668BA">
              <w:rPr>
                <w:rFonts w:ascii="Arial" w:hAnsi="Arial" w:cs="Arial"/>
                <w:b/>
                <w:bCs/>
                <w:color w:val="000000"/>
                <w:lang w:eastAsia="sl-SI"/>
              </w:rPr>
              <w:t>10</w:t>
            </w:r>
          </w:p>
        </w:tc>
      </w:tr>
      <w:tr w:rsidR="00885BAB" w:rsidRPr="00C7796D" w:rsidTr="00863A53">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rsidR="00885BAB" w:rsidRPr="00C7796D" w:rsidRDefault="00885BAB" w:rsidP="00C7796D">
            <w:pPr>
              <w:jc w:val="both"/>
              <w:rPr>
                <w:rFonts w:ascii="Arial" w:hAnsi="Arial" w:cs="Arial"/>
                <w:color w:val="000000"/>
                <w:lang w:eastAsia="sl-SI"/>
              </w:rPr>
            </w:pPr>
            <w:r w:rsidRPr="00C7796D">
              <w:rPr>
                <w:rFonts w:ascii="Arial" w:hAnsi="Arial" w:cs="Arial"/>
                <w:color w:val="000000"/>
                <w:lang w:eastAsia="sl-SI"/>
              </w:rPr>
              <w:t> </w:t>
            </w:r>
            <w:r w:rsidR="00C7796D">
              <w:rPr>
                <w:rFonts w:ascii="Arial" w:hAnsi="Arial" w:cs="Arial"/>
                <w:color w:val="000000"/>
                <w:lang w:eastAsia="sl-SI"/>
              </w:rPr>
              <w:t>8 a</w:t>
            </w:r>
          </w:p>
        </w:tc>
        <w:tc>
          <w:tcPr>
            <w:tcW w:w="709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885BAB" w:rsidRPr="00C7796D" w:rsidRDefault="00885BAB" w:rsidP="00C7796D">
            <w:pPr>
              <w:jc w:val="both"/>
              <w:rPr>
                <w:rFonts w:ascii="Arial" w:hAnsi="Arial" w:cs="Arial"/>
                <w:color w:val="000000"/>
                <w:lang w:eastAsia="sl-SI"/>
              </w:rPr>
            </w:pPr>
            <w:r w:rsidRPr="00C7796D">
              <w:rPr>
                <w:rFonts w:ascii="Arial" w:hAnsi="Arial" w:cs="Arial"/>
                <w:color w:val="000000"/>
                <w:lang w:eastAsia="sl-SI"/>
              </w:rPr>
              <w:t>Število novo ustvarjenih delovnih mest</w:t>
            </w:r>
          </w:p>
        </w:tc>
        <w:tc>
          <w:tcPr>
            <w:tcW w:w="8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85BAB" w:rsidRPr="00C7796D" w:rsidRDefault="008656C3" w:rsidP="00C7796D">
            <w:pPr>
              <w:jc w:val="both"/>
              <w:rPr>
                <w:rFonts w:ascii="Arial" w:hAnsi="Arial" w:cs="Arial"/>
                <w:color w:val="000000"/>
                <w:lang w:eastAsia="sl-SI"/>
              </w:rPr>
            </w:pPr>
            <w:r w:rsidRPr="008656C3">
              <w:rPr>
                <w:rFonts w:ascii="Arial" w:hAnsi="Arial" w:cs="Arial"/>
                <w:b/>
              </w:rPr>
              <w:t>10</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 </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Malo podjetje</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Srednje podjetje</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b/>
                <w:bCs/>
                <w:color w:val="000000"/>
                <w:lang w:eastAsia="sl-SI"/>
              </w:rPr>
            </w:pP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 </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1</w:t>
            </w:r>
            <w:r w:rsidR="00C7796D">
              <w:rPr>
                <w:rFonts w:ascii="Arial" w:hAnsi="Arial" w:cs="Arial"/>
                <w:color w:val="000000"/>
                <w:lang w:eastAsia="sl-SI"/>
              </w:rPr>
              <w:t>,00</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D25607" w:rsidP="00005589">
            <w:pPr>
              <w:jc w:val="both"/>
              <w:rPr>
                <w:rFonts w:ascii="Arial" w:hAnsi="Arial" w:cs="Arial"/>
                <w:color w:val="000000"/>
                <w:lang w:eastAsia="sl-SI"/>
              </w:rPr>
            </w:pPr>
            <w:r>
              <w:rPr>
                <w:rFonts w:ascii="Arial" w:hAnsi="Arial" w:cs="Arial"/>
                <w:color w:val="000000"/>
                <w:lang w:eastAsia="sl-SI"/>
              </w:rPr>
              <w:t>najmanj</w:t>
            </w:r>
            <w:r w:rsidRPr="00A62C60">
              <w:rPr>
                <w:rFonts w:ascii="Arial" w:hAnsi="Arial" w:cs="Arial"/>
                <w:color w:val="000000"/>
                <w:lang w:eastAsia="sl-SI"/>
              </w:rPr>
              <w:t xml:space="preserve"> </w:t>
            </w:r>
            <w:r w:rsidR="00885BAB" w:rsidRPr="00A62C60">
              <w:rPr>
                <w:rFonts w:ascii="Arial" w:hAnsi="Arial" w:cs="Arial"/>
                <w:color w:val="000000"/>
                <w:lang w:eastAsia="sl-SI"/>
              </w:rPr>
              <w:t>3</w:t>
            </w:r>
            <w:r w:rsidR="00C7796D">
              <w:rPr>
                <w:rFonts w:ascii="Arial" w:hAnsi="Arial" w:cs="Arial"/>
                <w:color w:val="000000"/>
                <w:lang w:eastAsia="sl-SI"/>
              </w:rPr>
              <w:t>,00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0</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 </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D25607" w:rsidP="00005589">
            <w:pPr>
              <w:jc w:val="both"/>
              <w:rPr>
                <w:rFonts w:ascii="Arial" w:hAnsi="Arial" w:cs="Arial"/>
                <w:color w:val="000000"/>
                <w:lang w:eastAsia="sl-SI"/>
              </w:rPr>
            </w:pPr>
            <w:r>
              <w:rPr>
                <w:rFonts w:ascii="Arial" w:hAnsi="Arial" w:cs="Arial"/>
                <w:color w:val="000000"/>
                <w:lang w:eastAsia="sl-SI"/>
              </w:rPr>
              <w:t xml:space="preserve">najmanj </w:t>
            </w:r>
            <w:r w:rsidR="00885BAB" w:rsidRPr="00A62C60">
              <w:rPr>
                <w:rFonts w:ascii="Arial" w:hAnsi="Arial" w:cs="Arial"/>
                <w:color w:val="000000"/>
                <w:lang w:eastAsia="sl-SI"/>
              </w:rPr>
              <w:t>2</w:t>
            </w:r>
            <w:r w:rsidR="00C7796D">
              <w:rPr>
                <w:rFonts w:ascii="Arial" w:hAnsi="Arial" w:cs="Arial"/>
                <w:color w:val="000000"/>
                <w:lang w:eastAsia="sl-SI"/>
              </w:rPr>
              <w:t>,00</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D25607" w:rsidP="00D25607">
            <w:pPr>
              <w:jc w:val="both"/>
              <w:rPr>
                <w:rFonts w:ascii="Arial" w:hAnsi="Arial" w:cs="Arial"/>
                <w:color w:val="000000"/>
                <w:lang w:eastAsia="sl-SI"/>
              </w:rPr>
            </w:pPr>
            <w:r>
              <w:rPr>
                <w:rFonts w:ascii="Arial" w:hAnsi="Arial" w:cs="Arial"/>
                <w:color w:val="000000"/>
                <w:lang w:eastAsia="sl-SI"/>
              </w:rPr>
              <w:t xml:space="preserve">najmanj 4,00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5</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AB" w:rsidRPr="00A62C60" w:rsidRDefault="00885BAB" w:rsidP="00005589">
            <w:pPr>
              <w:jc w:val="both"/>
              <w:rPr>
                <w:rFonts w:ascii="Arial" w:hAnsi="Arial" w:cs="Arial"/>
                <w:color w:val="000000"/>
                <w:lang w:eastAsia="sl-SI"/>
              </w:rPr>
            </w:pPr>
            <w:r w:rsidRPr="00A62C60">
              <w:rPr>
                <w:rFonts w:ascii="Arial" w:hAnsi="Arial" w:cs="Arial"/>
                <w:color w:val="000000"/>
                <w:lang w:eastAsia="sl-SI"/>
              </w:rPr>
              <w:t> </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D25607" w:rsidP="00005589">
            <w:pPr>
              <w:jc w:val="both"/>
              <w:rPr>
                <w:rFonts w:ascii="Arial" w:hAnsi="Arial" w:cs="Arial"/>
                <w:color w:val="000000"/>
                <w:lang w:eastAsia="sl-SI"/>
              </w:rPr>
            </w:pPr>
            <w:r>
              <w:rPr>
                <w:rFonts w:ascii="Arial" w:hAnsi="Arial" w:cs="Arial"/>
                <w:color w:val="000000"/>
                <w:lang w:eastAsia="sl-SI"/>
              </w:rPr>
              <w:t xml:space="preserve">najmanj </w:t>
            </w:r>
            <w:r w:rsidR="00885BAB" w:rsidRPr="00A62C60">
              <w:rPr>
                <w:rFonts w:ascii="Arial" w:hAnsi="Arial" w:cs="Arial"/>
                <w:color w:val="000000"/>
                <w:lang w:eastAsia="sl-SI"/>
              </w:rPr>
              <w:t>3</w:t>
            </w:r>
            <w:r w:rsidR="00C7796D">
              <w:rPr>
                <w:rFonts w:ascii="Arial" w:hAnsi="Arial" w:cs="Arial"/>
                <w:color w:val="000000"/>
                <w:lang w:eastAsia="sl-SI"/>
              </w:rPr>
              <w:t>,00</w:t>
            </w:r>
            <w:r w:rsidR="00885BAB" w:rsidRPr="00A62C60">
              <w:rPr>
                <w:rFonts w:ascii="Arial" w:hAnsi="Arial" w:cs="Arial"/>
                <w:color w:val="000000"/>
                <w:lang w:eastAsia="sl-SI"/>
              </w:rPr>
              <w:t xml:space="preserve"> in več</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D25607" w:rsidP="00005589">
            <w:pPr>
              <w:jc w:val="both"/>
              <w:rPr>
                <w:rFonts w:ascii="Arial" w:hAnsi="Arial" w:cs="Arial"/>
                <w:color w:val="000000"/>
                <w:lang w:eastAsia="sl-SI"/>
              </w:rPr>
            </w:pPr>
            <w:r>
              <w:rPr>
                <w:rFonts w:ascii="Arial" w:hAnsi="Arial" w:cs="Arial"/>
                <w:color w:val="000000"/>
                <w:lang w:eastAsia="sl-SI"/>
              </w:rPr>
              <w:t xml:space="preserve">najmanj </w:t>
            </w:r>
            <w:r w:rsidR="00885BAB" w:rsidRPr="00A62C60">
              <w:rPr>
                <w:rFonts w:ascii="Arial" w:hAnsi="Arial" w:cs="Arial"/>
                <w:color w:val="000000"/>
                <w:lang w:eastAsia="sl-SI"/>
              </w:rPr>
              <w:t>7</w:t>
            </w:r>
            <w:r w:rsidR="00C7796D">
              <w:rPr>
                <w:rFonts w:ascii="Arial" w:hAnsi="Arial" w:cs="Arial"/>
                <w:color w:val="000000"/>
                <w:lang w:eastAsia="sl-SI"/>
              </w:rPr>
              <w:t>,00</w:t>
            </w:r>
            <w:r w:rsidR="00885BAB" w:rsidRPr="00A62C60">
              <w:rPr>
                <w:rFonts w:ascii="Arial" w:hAnsi="Arial" w:cs="Arial"/>
                <w:color w:val="000000"/>
                <w:lang w:eastAsia="sl-SI"/>
              </w:rPr>
              <w:t xml:space="preserve"> in več</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10</w:t>
            </w:r>
          </w:p>
        </w:tc>
      </w:tr>
      <w:tr w:rsidR="00885BAB" w:rsidRPr="00A62C60" w:rsidTr="00863A53">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E7E6E6"/>
            <w:noWrap/>
            <w:vAlign w:val="bottom"/>
          </w:tcPr>
          <w:p w:rsidR="00885BAB" w:rsidRPr="00C7796D" w:rsidRDefault="00C7796D" w:rsidP="00C7796D">
            <w:pPr>
              <w:jc w:val="center"/>
              <w:rPr>
                <w:rFonts w:ascii="Arial" w:hAnsi="Arial" w:cs="Arial"/>
              </w:rPr>
            </w:pPr>
            <w:r>
              <w:rPr>
                <w:rFonts w:ascii="Arial" w:hAnsi="Arial" w:cs="Arial"/>
              </w:rPr>
              <w:t xml:space="preserve">8 </w:t>
            </w:r>
            <w:r w:rsidR="00885BAB" w:rsidRPr="00C7796D">
              <w:rPr>
                <w:rFonts w:ascii="Arial" w:hAnsi="Arial" w:cs="Arial"/>
              </w:rPr>
              <w:t>b</w:t>
            </w:r>
          </w:p>
        </w:tc>
        <w:tc>
          <w:tcPr>
            <w:tcW w:w="709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85BAB" w:rsidRPr="00C7796D" w:rsidRDefault="00885BAB" w:rsidP="0065480B">
            <w:pPr>
              <w:rPr>
                <w:rFonts w:ascii="Arial" w:hAnsi="Arial" w:cs="Arial"/>
              </w:rPr>
            </w:pPr>
            <w:r w:rsidRPr="00C7796D">
              <w:rPr>
                <w:rFonts w:ascii="Arial" w:hAnsi="Arial" w:cs="Arial"/>
              </w:rPr>
              <w:t>DODANA VREDNOST NA ZAPOSLENEGA (p</w:t>
            </w:r>
            <w:r w:rsidR="00C7796D">
              <w:rPr>
                <w:rFonts w:ascii="Arial" w:hAnsi="Arial" w:cs="Arial"/>
              </w:rPr>
              <w:t>o poslovnih izkazih za leto 2017</w:t>
            </w:r>
            <w:r w:rsidRPr="00C7796D">
              <w:rPr>
                <w:rFonts w:ascii="Arial" w:hAnsi="Arial" w:cs="Arial"/>
              </w:rPr>
              <w:t xml:space="preserve"> in dve leti po zaključku </w:t>
            </w:r>
            <w:r w:rsidR="0065480B">
              <w:rPr>
                <w:rFonts w:ascii="Arial" w:hAnsi="Arial" w:cs="Arial"/>
              </w:rPr>
              <w:t>operacije</w:t>
            </w:r>
            <w:r w:rsidRPr="00C7796D">
              <w:rPr>
                <w:rFonts w:ascii="Arial" w:hAnsi="Arial" w:cs="Arial"/>
              </w:rPr>
              <w:t xml:space="preserve"> za gospodarske družbe, samostojne podjetnike in zadruge</w:t>
            </w:r>
            <w:r w:rsidR="00E02A14">
              <w:rPr>
                <w:rFonts w:ascii="Arial" w:hAnsi="Arial" w:cs="Arial"/>
              </w:rPr>
              <w:t>)</w:t>
            </w:r>
          </w:p>
        </w:tc>
        <w:tc>
          <w:tcPr>
            <w:tcW w:w="862" w:type="dxa"/>
            <w:tcBorders>
              <w:top w:val="single" w:sz="4" w:space="0" w:color="auto"/>
              <w:left w:val="single" w:sz="4" w:space="0" w:color="auto"/>
              <w:bottom w:val="single" w:sz="4" w:space="0" w:color="auto"/>
              <w:right w:val="single" w:sz="4" w:space="0" w:color="auto"/>
            </w:tcBorders>
            <w:shd w:val="clear" w:color="auto" w:fill="E7E6E6"/>
            <w:vAlign w:val="center"/>
          </w:tcPr>
          <w:p w:rsidR="00885BAB" w:rsidRPr="008656C3" w:rsidRDefault="00885BAB" w:rsidP="008656C3">
            <w:pPr>
              <w:rPr>
                <w:rFonts w:ascii="Arial" w:hAnsi="Arial" w:cs="Arial"/>
                <w:b/>
              </w:rPr>
            </w:pPr>
            <w:r w:rsidRPr="008656C3">
              <w:rPr>
                <w:rFonts w:ascii="Arial" w:hAnsi="Arial" w:cs="Arial"/>
                <w:b/>
              </w:rPr>
              <w:t>10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noWrap/>
            <w:vAlign w:val="bottom"/>
          </w:tcPr>
          <w:p w:rsidR="008975D3" w:rsidRPr="00A62C60" w:rsidRDefault="008975D3" w:rsidP="00C7796D">
            <w:pPr>
              <w:jc w:val="both"/>
              <w:rPr>
                <w:rFonts w:ascii="Arial" w:hAnsi="Arial" w:cs="Arial"/>
                <w:bCs/>
                <w:color w:val="000000"/>
                <w:lang w:eastAsia="sl-SI"/>
              </w:rPr>
            </w:pPr>
            <w:r w:rsidRPr="00A62C60">
              <w:rPr>
                <w:rFonts w:ascii="Arial" w:hAnsi="Arial" w:cs="Arial"/>
                <w:bCs/>
                <w:color w:val="000000"/>
                <w:lang w:eastAsia="sl-SI"/>
              </w:rPr>
              <w:t xml:space="preserve">Povišanje do vključno 3 % </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8975D3" w:rsidP="00005589">
            <w:pPr>
              <w:jc w:val="both"/>
              <w:rPr>
                <w:rFonts w:ascii="Arial" w:hAnsi="Arial" w:cs="Arial"/>
                <w:b/>
                <w:bCs/>
                <w:color w:val="000000"/>
                <w:lang w:eastAsia="sl-SI"/>
              </w:rPr>
            </w:pPr>
            <w:r w:rsidRPr="00A62C60">
              <w:rPr>
                <w:rFonts w:ascii="Arial" w:hAnsi="Arial" w:cs="Arial"/>
                <w:b/>
                <w:bCs/>
                <w:color w:val="000000"/>
                <w:lang w:eastAsia="sl-SI"/>
              </w:rPr>
              <w:t>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noWrap/>
            <w:vAlign w:val="bottom"/>
          </w:tcPr>
          <w:p w:rsidR="008975D3" w:rsidRPr="00A62C60" w:rsidRDefault="008975D3" w:rsidP="00005589">
            <w:pPr>
              <w:jc w:val="both"/>
              <w:rPr>
                <w:rFonts w:ascii="Arial" w:hAnsi="Arial" w:cs="Arial"/>
                <w:bCs/>
                <w:color w:val="000000"/>
                <w:lang w:eastAsia="sl-SI"/>
              </w:rPr>
            </w:pPr>
            <w:r w:rsidRPr="00A62C60">
              <w:rPr>
                <w:rFonts w:ascii="Arial" w:hAnsi="Arial" w:cs="Arial"/>
                <w:bCs/>
                <w:color w:val="000000"/>
                <w:lang w:eastAsia="sl-SI"/>
              </w:rPr>
              <w:t>Povišanje za več kot 3 % do vključno</w:t>
            </w:r>
            <w:r w:rsidR="00252E5C">
              <w:rPr>
                <w:rFonts w:ascii="Arial" w:hAnsi="Arial" w:cs="Arial"/>
                <w:bCs/>
                <w:color w:val="000000"/>
                <w:lang w:eastAsia="sl-SI"/>
              </w:rPr>
              <w:t xml:space="preserve"> </w:t>
            </w:r>
            <w:r w:rsidRPr="00A62C60">
              <w:rPr>
                <w:rFonts w:ascii="Arial" w:hAnsi="Arial" w:cs="Arial"/>
                <w:bCs/>
                <w:color w:val="000000"/>
                <w:lang w:eastAsia="sl-SI"/>
              </w:rPr>
              <w:t>10%</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8975D3" w:rsidP="00005589">
            <w:pPr>
              <w:jc w:val="both"/>
              <w:rPr>
                <w:rFonts w:ascii="Arial" w:hAnsi="Arial" w:cs="Arial"/>
                <w:b/>
                <w:bCs/>
                <w:color w:val="000000"/>
                <w:lang w:eastAsia="sl-SI"/>
              </w:rPr>
            </w:pPr>
            <w:r w:rsidRPr="00A62C60">
              <w:rPr>
                <w:rFonts w:ascii="Arial" w:hAnsi="Arial" w:cs="Arial"/>
                <w:b/>
                <w:bCs/>
                <w:color w:val="000000"/>
                <w:lang w:eastAsia="sl-SI"/>
              </w:rPr>
              <w:t>5</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noWrap/>
            <w:vAlign w:val="bottom"/>
          </w:tcPr>
          <w:p w:rsidR="008975D3" w:rsidRPr="00A62C60" w:rsidRDefault="008975D3" w:rsidP="00005589">
            <w:pPr>
              <w:jc w:val="both"/>
              <w:rPr>
                <w:rFonts w:ascii="Arial" w:hAnsi="Arial" w:cs="Arial"/>
                <w:bCs/>
                <w:color w:val="000000"/>
                <w:lang w:eastAsia="sl-SI"/>
              </w:rPr>
            </w:pPr>
            <w:r w:rsidRPr="00A62C60">
              <w:rPr>
                <w:rFonts w:ascii="Arial" w:hAnsi="Arial" w:cs="Arial"/>
                <w:bCs/>
                <w:color w:val="000000"/>
                <w:lang w:eastAsia="sl-SI"/>
              </w:rPr>
              <w:t>Povišanje nad 10%</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8975D3" w:rsidP="00005589">
            <w:pPr>
              <w:jc w:val="both"/>
              <w:rPr>
                <w:rFonts w:ascii="Arial" w:hAnsi="Arial" w:cs="Arial"/>
                <w:b/>
                <w:bCs/>
                <w:color w:val="000000"/>
                <w:lang w:eastAsia="sl-SI"/>
              </w:rPr>
            </w:pPr>
            <w:r w:rsidRPr="00A62C60">
              <w:rPr>
                <w:rFonts w:ascii="Arial" w:hAnsi="Arial" w:cs="Arial"/>
                <w:b/>
                <w:bCs/>
                <w:color w:val="000000"/>
                <w:lang w:eastAsia="sl-SI"/>
              </w:rPr>
              <w:t>10</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85BAB" w:rsidRPr="00A62C60" w:rsidRDefault="00C7796D" w:rsidP="00005589">
            <w:pPr>
              <w:jc w:val="both"/>
              <w:rPr>
                <w:rFonts w:ascii="Arial" w:hAnsi="Arial" w:cs="Arial"/>
                <w:b/>
                <w:color w:val="000000"/>
                <w:lang w:eastAsia="sl-SI"/>
              </w:rPr>
            </w:pPr>
            <w:r>
              <w:rPr>
                <w:rFonts w:ascii="Arial" w:hAnsi="Arial" w:cs="Arial"/>
                <w:b/>
                <w:color w:val="000000"/>
                <w:lang w:eastAsia="sl-SI"/>
              </w:rPr>
              <w:t>9</w:t>
            </w:r>
          </w:p>
        </w:tc>
        <w:tc>
          <w:tcPr>
            <w:tcW w:w="70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RDefault="00885BAB" w:rsidP="00005589">
            <w:pPr>
              <w:jc w:val="both"/>
              <w:rPr>
                <w:rFonts w:ascii="Arial" w:hAnsi="Arial" w:cs="Arial"/>
                <w:b/>
                <w:color w:val="000000"/>
                <w:lang w:eastAsia="sl-SI"/>
              </w:rPr>
            </w:pPr>
            <w:r w:rsidRPr="00A62C60">
              <w:rPr>
                <w:rFonts w:ascii="Arial" w:hAnsi="Arial" w:cs="Arial"/>
                <w:b/>
                <w:color w:val="000000"/>
                <w:lang w:eastAsia="sl-SI"/>
              </w:rPr>
              <w:t>Vpliv operacije na okolje – zmanjšanje izpustov škodljivih snovi</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RDefault="00C7796D" w:rsidP="00005589">
            <w:pPr>
              <w:jc w:val="both"/>
              <w:rPr>
                <w:rFonts w:ascii="Arial" w:hAnsi="Arial" w:cs="Arial"/>
                <w:b/>
                <w:color w:val="000000"/>
                <w:lang w:eastAsia="sl-SI"/>
              </w:rPr>
            </w:pPr>
            <w:r>
              <w:rPr>
                <w:rFonts w:ascii="Arial" w:hAnsi="Arial" w:cs="Arial"/>
                <w:b/>
                <w:color w:val="000000"/>
                <w:lang w:eastAsia="sl-SI"/>
              </w:rPr>
              <w:t>10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B11BD3" w:rsidP="00005589">
            <w:pPr>
              <w:jc w:val="both"/>
              <w:rPr>
                <w:rFonts w:ascii="Arial" w:hAnsi="Arial" w:cs="Arial"/>
                <w:bCs/>
                <w:color w:val="000000"/>
                <w:lang w:eastAsia="sl-SI"/>
              </w:rPr>
            </w:pPr>
            <w:r>
              <w:rPr>
                <w:rFonts w:ascii="Arial" w:hAnsi="Arial" w:cs="Arial"/>
                <w:bCs/>
                <w:color w:val="000000"/>
                <w:lang w:eastAsia="sl-SI"/>
              </w:rPr>
              <w:t>O</w:t>
            </w:r>
            <w:r w:rsidR="008975D3" w:rsidRPr="00A62C60">
              <w:rPr>
                <w:rFonts w:ascii="Arial" w:hAnsi="Arial" w:cs="Arial"/>
                <w:bCs/>
                <w:color w:val="000000"/>
                <w:lang w:eastAsia="sl-SI"/>
              </w:rPr>
              <w:t>peracija ne zmanjšuje uporabe okolju škodljivih snovi ali izpustov škodljivih snovi v okolje</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DF0FDB" w:rsidP="00005589">
            <w:pPr>
              <w:jc w:val="both"/>
              <w:rPr>
                <w:rFonts w:ascii="Arial" w:hAnsi="Arial" w:cs="Arial"/>
                <w:b/>
                <w:bCs/>
                <w:color w:val="000000"/>
                <w:lang w:eastAsia="sl-SI"/>
              </w:rPr>
            </w:pPr>
            <w:r>
              <w:rPr>
                <w:rFonts w:ascii="Arial" w:hAnsi="Arial" w:cs="Arial"/>
                <w:b/>
                <w:bCs/>
                <w:color w:val="000000"/>
                <w:lang w:eastAsia="sl-SI"/>
              </w:rPr>
              <w:t>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B11BD3" w:rsidP="001C7B06">
            <w:pPr>
              <w:jc w:val="both"/>
              <w:rPr>
                <w:rFonts w:ascii="Arial" w:hAnsi="Arial" w:cs="Arial"/>
                <w:bCs/>
                <w:color w:val="000000"/>
                <w:lang w:eastAsia="sl-SI"/>
              </w:rPr>
            </w:pPr>
            <w:r>
              <w:rPr>
                <w:rFonts w:ascii="Arial" w:hAnsi="Arial" w:cs="Arial"/>
                <w:bCs/>
                <w:color w:val="000000"/>
                <w:lang w:eastAsia="sl-SI"/>
              </w:rPr>
              <w:t>P</w:t>
            </w:r>
            <w:r w:rsidR="008975D3" w:rsidRPr="00A62C60">
              <w:rPr>
                <w:rFonts w:ascii="Arial" w:hAnsi="Arial" w:cs="Arial"/>
                <w:bCs/>
                <w:color w:val="000000"/>
                <w:lang w:eastAsia="sl-SI"/>
              </w:rPr>
              <w:t>redmet operacije (oprema) ali rezultat operacije (</w:t>
            </w:r>
            <w:r w:rsidR="001C7B06">
              <w:rPr>
                <w:rFonts w:ascii="Arial" w:hAnsi="Arial" w:cs="Arial"/>
                <w:bCs/>
                <w:color w:val="000000"/>
                <w:lang w:eastAsia="sl-SI"/>
              </w:rPr>
              <w:t>izdelek</w:t>
            </w:r>
            <w:r w:rsidR="008975D3" w:rsidRPr="00A62C60">
              <w:rPr>
                <w:rFonts w:ascii="Arial" w:hAnsi="Arial" w:cs="Arial"/>
                <w:bCs/>
                <w:color w:val="000000"/>
                <w:lang w:eastAsia="sl-SI"/>
              </w:rPr>
              <w:t>) zmanjšuje uporabo okolju škodljivih snovi ali izpustov škodljivih snovi v okolje</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DF0FDB" w:rsidP="00005589">
            <w:pPr>
              <w:jc w:val="both"/>
              <w:rPr>
                <w:rFonts w:ascii="Arial" w:hAnsi="Arial" w:cs="Arial"/>
                <w:b/>
                <w:bCs/>
                <w:color w:val="000000"/>
                <w:lang w:eastAsia="sl-SI"/>
              </w:rPr>
            </w:pPr>
            <w:r>
              <w:rPr>
                <w:rFonts w:ascii="Arial" w:hAnsi="Arial" w:cs="Arial"/>
                <w:b/>
                <w:bCs/>
                <w:color w:val="000000"/>
                <w:lang w:eastAsia="sl-SI"/>
              </w:rPr>
              <w:t>5</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B11BD3" w:rsidP="00A272B5">
            <w:pPr>
              <w:jc w:val="both"/>
              <w:rPr>
                <w:rFonts w:ascii="Arial" w:hAnsi="Arial" w:cs="Arial"/>
                <w:bCs/>
                <w:color w:val="000000"/>
                <w:lang w:eastAsia="sl-SI"/>
              </w:rPr>
            </w:pPr>
            <w:r>
              <w:rPr>
                <w:rFonts w:ascii="Arial" w:hAnsi="Arial" w:cs="Arial"/>
                <w:bCs/>
                <w:color w:val="000000"/>
                <w:lang w:eastAsia="sl-SI"/>
              </w:rPr>
              <w:t>P</w:t>
            </w:r>
            <w:r w:rsidR="008975D3" w:rsidRPr="00A62C60">
              <w:rPr>
                <w:rFonts w:ascii="Arial" w:hAnsi="Arial" w:cs="Arial"/>
                <w:bCs/>
                <w:color w:val="000000"/>
                <w:lang w:eastAsia="sl-SI"/>
              </w:rPr>
              <w:t>redmet operacije (oprema)</w:t>
            </w:r>
            <w:r w:rsidR="00A272B5">
              <w:rPr>
                <w:rFonts w:ascii="Arial" w:hAnsi="Arial" w:cs="Arial"/>
                <w:bCs/>
                <w:color w:val="000000"/>
                <w:lang w:eastAsia="sl-SI"/>
              </w:rPr>
              <w:t xml:space="preserve"> in produkt operacije (</w:t>
            </w:r>
            <w:r w:rsidR="001C7B06">
              <w:rPr>
                <w:rFonts w:ascii="Arial" w:hAnsi="Arial" w:cs="Arial"/>
                <w:bCs/>
                <w:color w:val="000000"/>
                <w:lang w:eastAsia="sl-SI"/>
              </w:rPr>
              <w:t>izdelek</w:t>
            </w:r>
            <w:r w:rsidR="008975D3" w:rsidRPr="00A62C60">
              <w:rPr>
                <w:rFonts w:ascii="Arial" w:hAnsi="Arial" w:cs="Arial"/>
                <w:bCs/>
                <w:color w:val="000000"/>
                <w:lang w:eastAsia="sl-SI"/>
              </w:rPr>
              <w:t xml:space="preserve">) zmanjšujeta uporabo </w:t>
            </w:r>
            <w:r w:rsidR="008975D3" w:rsidRPr="00A62C60">
              <w:rPr>
                <w:rFonts w:ascii="Arial" w:hAnsi="Arial" w:cs="Arial"/>
                <w:bCs/>
                <w:color w:val="000000"/>
                <w:lang w:eastAsia="sl-SI"/>
              </w:rPr>
              <w:lastRenderedPageBreak/>
              <w:t>okolju škodljivih snovi ali izpuste škodljivih snovi v okolje</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DF0FDB" w:rsidP="00005589">
            <w:pPr>
              <w:jc w:val="both"/>
              <w:rPr>
                <w:rFonts w:ascii="Arial" w:hAnsi="Arial" w:cs="Arial"/>
                <w:b/>
                <w:bCs/>
                <w:color w:val="000000"/>
                <w:lang w:eastAsia="sl-SI"/>
              </w:rPr>
            </w:pPr>
            <w:r>
              <w:rPr>
                <w:rFonts w:ascii="Arial" w:hAnsi="Arial" w:cs="Arial"/>
                <w:b/>
                <w:bCs/>
                <w:color w:val="000000"/>
                <w:lang w:eastAsia="sl-SI"/>
              </w:rPr>
              <w:lastRenderedPageBreak/>
              <w:t>10</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85BAB" w:rsidRPr="00A62C60" w:rsidRDefault="00885BAB" w:rsidP="00C7796D">
            <w:pPr>
              <w:jc w:val="both"/>
              <w:rPr>
                <w:rFonts w:ascii="Arial" w:hAnsi="Arial" w:cs="Arial"/>
                <w:b/>
                <w:color w:val="000000"/>
                <w:lang w:eastAsia="sl-SI"/>
              </w:rPr>
            </w:pPr>
            <w:r w:rsidRPr="00A62C60">
              <w:rPr>
                <w:rFonts w:ascii="Arial" w:hAnsi="Arial" w:cs="Arial"/>
                <w:b/>
                <w:color w:val="000000"/>
                <w:lang w:eastAsia="sl-SI"/>
              </w:rPr>
              <w:lastRenderedPageBreak/>
              <w:t>1</w:t>
            </w:r>
            <w:r w:rsidR="00C7796D">
              <w:rPr>
                <w:rFonts w:ascii="Arial" w:hAnsi="Arial" w:cs="Arial"/>
                <w:b/>
                <w:color w:val="000000"/>
                <w:lang w:eastAsia="sl-SI"/>
              </w:rPr>
              <w:t>0</w:t>
            </w:r>
          </w:p>
        </w:tc>
        <w:tc>
          <w:tcPr>
            <w:tcW w:w="70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Vpliv operacije na okolje – recikliranje ali ponovna uporaba odpadnih surovin</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Del="00210B77" w:rsidRDefault="00C7796D" w:rsidP="00005589">
            <w:pPr>
              <w:jc w:val="both"/>
              <w:rPr>
                <w:rFonts w:ascii="Arial" w:hAnsi="Arial" w:cs="Arial"/>
                <w:b/>
                <w:bCs/>
                <w:color w:val="000000"/>
                <w:lang w:eastAsia="sl-SI"/>
              </w:rPr>
            </w:pPr>
            <w:r>
              <w:rPr>
                <w:rFonts w:ascii="Arial" w:hAnsi="Arial" w:cs="Arial"/>
                <w:b/>
                <w:bCs/>
                <w:color w:val="000000"/>
                <w:lang w:eastAsia="sl-SI"/>
              </w:rPr>
              <w:t>10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E02A14" w:rsidP="001B6D43">
            <w:pPr>
              <w:jc w:val="both"/>
              <w:rPr>
                <w:rFonts w:ascii="Arial" w:hAnsi="Arial" w:cs="Arial"/>
                <w:bCs/>
                <w:color w:val="000000"/>
                <w:lang w:eastAsia="sl-SI"/>
              </w:rPr>
            </w:pPr>
            <w:r>
              <w:rPr>
                <w:rFonts w:ascii="Arial" w:hAnsi="Arial" w:cs="Arial"/>
                <w:bCs/>
                <w:color w:val="000000"/>
                <w:lang w:eastAsia="sl-SI"/>
              </w:rPr>
              <w:t>O</w:t>
            </w:r>
            <w:r w:rsidR="008975D3" w:rsidRPr="00A62C60">
              <w:rPr>
                <w:rFonts w:ascii="Arial" w:hAnsi="Arial" w:cs="Arial"/>
                <w:bCs/>
                <w:color w:val="000000"/>
                <w:lang w:eastAsia="sl-SI"/>
              </w:rPr>
              <w:t xml:space="preserve">peracija ne </w:t>
            </w:r>
            <w:r w:rsidR="001B6D43">
              <w:rPr>
                <w:rFonts w:ascii="Arial" w:hAnsi="Arial" w:cs="Arial"/>
                <w:bCs/>
                <w:color w:val="000000"/>
                <w:lang w:eastAsia="sl-SI"/>
              </w:rPr>
              <w:t>predvideva</w:t>
            </w:r>
            <w:r w:rsidR="008975D3" w:rsidRPr="00A62C60">
              <w:rPr>
                <w:rFonts w:ascii="Arial" w:hAnsi="Arial" w:cs="Arial"/>
                <w:bCs/>
                <w:color w:val="000000"/>
                <w:lang w:eastAsia="sl-SI"/>
              </w:rPr>
              <w:t xml:space="preserve"> reciklaže oziroma uporabe odpadnih surovin</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Del="008E003E" w:rsidRDefault="001B6D43" w:rsidP="00005589">
            <w:pPr>
              <w:jc w:val="both"/>
              <w:rPr>
                <w:rFonts w:ascii="Arial" w:hAnsi="Arial" w:cs="Arial"/>
                <w:b/>
                <w:bCs/>
                <w:color w:val="000000"/>
                <w:lang w:eastAsia="sl-SI"/>
              </w:rPr>
            </w:pPr>
            <w:r>
              <w:rPr>
                <w:rFonts w:ascii="Arial" w:hAnsi="Arial" w:cs="Arial"/>
                <w:b/>
                <w:bCs/>
                <w:color w:val="000000"/>
                <w:lang w:eastAsia="sl-SI"/>
              </w:rPr>
              <w:t>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E02A14" w:rsidP="00A272B5">
            <w:pPr>
              <w:jc w:val="both"/>
              <w:rPr>
                <w:rFonts w:ascii="Arial" w:hAnsi="Arial" w:cs="Arial"/>
                <w:bCs/>
                <w:color w:val="000000"/>
                <w:lang w:eastAsia="sl-SI"/>
              </w:rPr>
            </w:pPr>
            <w:r>
              <w:rPr>
                <w:rFonts w:ascii="Arial" w:hAnsi="Arial" w:cs="Arial"/>
                <w:bCs/>
                <w:color w:val="000000"/>
                <w:lang w:eastAsia="sl-SI"/>
              </w:rPr>
              <w:t>P</w:t>
            </w:r>
            <w:r w:rsidR="008975D3" w:rsidRPr="00A62C60">
              <w:rPr>
                <w:rFonts w:ascii="Arial" w:hAnsi="Arial" w:cs="Arial"/>
                <w:bCs/>
                <w:color w:val="000000"/>
                <w:lang w:eastAsia="sl-SI"/>
              </w:rPr>
              <w:t>redmet operacije (oprema)</w:t>
            </w:r>
            <w:r w:rsidR="001B6D43">
              <w:rPr>
                <w:rFonts w:ascii="Arial" w:hAnsi="Arial" w:cs="Arial"/>
                <w:bCs/>
                <w:color w:val="000000"/>
                <w:lang w:eastAsia="sl-SI"/>
              </w:rPr>
              <w:t xml:space="preserve"> omogoča uporabo odpadnih surovin</w:t>
            </w:r>
            <w:r w:rsidR="008975D3" w:rsidRPr="00A62C60">
              <w:rPr>
                <w:rFonts w:ascii="Arial" w:hAnsi="Arial" w:cs="Arial"/>
                <w:bCs/>
                <w:color w:val="000000"/>
                <w:lang w:eastAsia="sl-SI"/>
              </w:rPr>
              <w:t xml:space="preserve"> ali rezultat operacije (</w:t>
            </w:r>
            <w:r w:rsidR="001C7B06">
              <w:rPr>
                <w:rFonts w:ascii="Arial" w:hAnsi="Arial" w:cs="Arial"/>
                <w:bCs/>
                <w:color w:val="000000"/>
                <w:lang w:eastAsia="sl-SI"/>
              </w:rPr>
              <w:t>izdelek</w:t>
            </w:r>
            <w:r w:rsidR="008975D3" w:rsidRPr="00A62C60">
              <w:rPr>
                <w:rFonts w:ascii="Arial" w:hAnsi="Arial" w:cs="Arial"/>
                <w:bCs/>
                <w:color w:val="000000"/>
                <w:lang w:eastAsia="sl-SI"/>
              </w:rPr>
              <w:t xml:space="preserve">) </w:t>
            </w:r>
            <w:r w:rsidR="001B6D43">
              <w:rPr>
                <w:rFonts w:ascii="Arial" w:hAnsi="Arial" w:cs="Arial"/>
                <w:bCs/>
                <w:color w:val="000000"/>
                <w:lang w:eastAsia="sl-SI"/>
              </w:rPr>
              <w:t>vključuje</w:t>
            </w:r>
            <w:r w:rsidR="008975D3" w:rsidRPr="00A62C60">
              <w:rPr>
                <w:rFonts w:ascii="Arial" w:hAnsi="Arial" w:cs="Arial"/>
                <w:bCs/>
                <w:color w:val="000000"/>
                <w:lang w:eastAsia="sl-SI"/>
              </w:rPr>
              <w:t xml:space="preserve"> reciklažo oziroma uporabo odpadnih surovin</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1B6D43" w:rsidP="00005589">
            <w:pPr>
              <w:jc w:val="both"/>
              <w:rPr>
                <w:rFonts w:ascii="Arial" w:hAnsi="Arial" w:cs="Arial"/>
                <w:b/>
                <w:bCs/>
                <w:color w:val="000000"/>
                <w:lang w:eastAsia="sl-SI"/>
              </w:rPr>
            </w:pPr>
            <w:r>
              <w:rPr>
                <w:rFonts w:ascii="Arial" w:hAnsi="Arial" w:cs="Arial"/>
                <w:b/>
                <w:bCs/>
                <w:color w:val="000000"/>
                <w:lang w:eastAsia="sl-SI"/>
              </w:rPr>
              <w:t>5</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9B266D" w:rsidP="00A272B5">
            <w:pPr>
              <w:jc w:val="both"/>
              <w:rPr>
                <w:rFonts w:ascii="Arial" w:hAnsi="Arial" w:cs="Arial"/>
                <w:bCs/>
                <w:color w:val="000000"/>
                <w:lang w:eastAsia="sl-SI"/>
              </w:rPr>
            </w:pPr>
            <w:r>
              <w:rPr>
                <w:rFonts w:ascii="Arial" w:hAnsi="Arial" w:cs="Arial"/>
                <w:bCs/>
                <w:color w:val="000000"/>
                <w:lang w:eastAsia="sl-SI"/>
              </w:rPr>
              <w:t>Operacija</w:t>
            </w:r>
            <w:r w:rsidR="001B6D43">
              <w:rPr>
                <w:rFonts w:ascii="Arial" w:hAnsi="Arial" w:cs="Arial"/>
                <w:bCs/>
                <w:color w:val="000000"/>
                <w:lang w:eastAsia="sl-SI"/>
              </w:rPr>
              <w:t xml:space="preserve"> predstavlja uporabo odpadnih surovin</w:t>
            </w:r>
            <w:r w:rsidR="0077487B">
              <w:rPr>
                <w:rFonts w:ascii="Arial" w:hAnsi="Arial" w:cs="Arial"/>
                <w:bCs/>
                <w:color w:val="000000"/>
                <w:lang w:eastAsia="sl-SI"/>
              </w:rPr>
              <w:t xml:space="preserve"> in</w:t>
            </w:r>
            <w:r w:rsidR="00A272B5">
              <w:rPr>
                <w:rFonts w:ascii="Arial" w:hAnsi="Arial" w:cs="Arial"/>
                <w:bCs/>
                <w:color w:val="000000"/>
                <w:lang w:eastAsia="sl-SI"/>
              </w:rPr>
              <w:t xml:space="preserve"> rezultat operacije (</w:t>
            </w:r>
            <w:r w:rsidR="001C7B06">
              <w:rPr>
                <w:rFonts w:ascii="Arial" w:hAnsi="Arial" w:cs="Arial"/>
                <w:bCs/>
                <w:color w:val="000000"/>
                <w:lang w:eastAsia="sl-SI"/>
              </w:rPr>
              <w:t>izdelek</w:t>
            </w:r>
            <w:r w:rsidR="001B6D43" w:rsidRPr="00A62C60">
              <w:rPr>
                <w:rFonts w:ascii="Arial" w:hAnsi="Arial" w:cs="Arial"/>
                <w:bCs/>
                <w:color w:val="000000"/>
                <w:lang w:eastAsia="sl-SI"/>
              </w:rPr>
              <w:t xml:space="preserve">) </w:t>
            </w:r>
            <w:r w:rsidR="001B6D43">
              <w:rPr>
                <w:rFonts w:ascii="Arial" w:hAnsi="Arial" w:cs="Arial"/>
                <w:bCs/>
                <w:color w:val="000000"/>
                <w:lang w:eastAsia="sl-SI"/>
              </w:rPr>
              <w:t>je izključna posledica</w:t>
            </w:r>
            <w:r w:rsidR="001B6D43" w:rsidRPr="00A62C60">
              <w:rPr>
                <w:rFonts w:ascii="Arial" w:hAnsi="Arial" w:cs="Arial"/>
                <w:bCs/>
                <w:color w:val="000000"/>
                <w:lang w:eastAsia="sl-SI"/>
              </w:rPr>
              <w:t xml:space="preserve"> reciklaž</w:t>
            </w:r>
            <w:r w:rsidR="001B6D43">
              <w:rPr>
                <w:rFonts w:ascii="Arial" w:hAnsi="Arial" w:cs="Arial"/>
                <w:bCs/>
                <w:color w:val="000000"/>
                <w:lang w:eastAsia="sl-SI"/>
              </w:rPr>
              <w:t>e</w:t>
            </w:r>
            <w:r w:rsidR="001B6D43" w:rsidRPr="00A62C60">
              <w:rPr>
                <w:rFonts w:ascii="Arial" w:hAnsi="Arial" w:cs="Arial"/>
                <w:bCs/>
                <w:color w:val="000000"/>
                <w:lang w:eastAsia="sl-SI"/>
              </w:rPr>
              <w:t xml:space="preserve"> oziroma uporab</w:t>
            </w:r>
            <w:r w:rsidR="001B6D43">
              <w:rPr>
                <w:rFonts w:ascii="Arial" w:hAnsi="Arial" w:cs="Arial"/>
                <w:bCs/>
                <w:color w:val="000000"/>
                <w:lang w:eastAsia="sl-SI"/>
              </w:rPr>
              <w:t>e</w:t>
            </w:r>
            <w:r w:rsidR="001B6D43" w:rsidRPr="00A62C60">
              <w:rPr>
                <w:rFonts w:ascii="Arial" w:hAnsi="Arial" w:cs="Arial"/>
                <w:bCs/>
                <w:color w:val="000000"/>
                <w:lang w:eastAsia="sl-SI"/>
              </w:rPr>
              <w:t xml:space="preserve"> odpadnih surovin</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RDefault="001B6D43" w:rsidP="00005589">
            <w:pPr>
              <w:jc w:val="both"/>
              <w:rPr>
                <w:rFonts w:ascii="Arial" w:hAnsi="Arial" w:cs="Arial"/>
                <w:b/>
                <w:bCs/>
                <w:color w:val="000000"/>
                <w:lang w:eastAsia="sl-SI"/>
              </w:rPr>
            </w:pPr>
            <w:r>
              <w:rPr>
                <w:rFonts w:ascii="Arial" w:hAnsi="Arial" w:cs="Arial"/>
                <w:b/>
                <w:bCs/>
                <w:color w:val="000000"/>
                <w:lang w:eastAsia="sl-SI"/>
              </w:rPr>
              <w:t>10</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85BAB" w:rsidRPr="00A62C60" w:rsidRDefault="00885BAB" w:rsidP="00C7796D">
            <w:pPr>
              <w:jc w:val="both"/>
              <w:rPr>
                <w:rFonts w:ascii="Arial" w:hAnsi="Arial" w:cs="Arial"/>
                <w:b/>
                <w:color w:val="000000"/>
                <w:lang w:eastAsia="sl-SI"/>
              </w:rPr>
            </w:pPr>
            <w:r w:rsidRPr="00A62C60">
              <w:rPr>
                <w:rFonts w:ascii="Arial" w:hAnsi="Arial" w:cs="Arial"/>
                <w:b/>
                <w:color w:val="000000"/>
                <w:lang w:eastAsia="sl-SI"/>
              </w:rPr>
              <w:t>1</w:t>
            </w:r>
            <w:r w:rsidR="00C7796D">
              <w:rPr>
                <w:rFonts w:ascii="Arial" w:hAnsi="Arial" w:cs="Arial"/>
                <w:b/>
                <w:color w:val="000000"/>
                <w:lang w:eastAsia="sl-SI"/>
              </w:rPr>
              <w:t>1</w:t>
            </w:r>
          </w:p>
        </w:tc>
        <w:tc>
          <w:tcPr>
            <w:tcW w:w="70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Vpliv operacije na okolje – manjša poraba surovin/materialov</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885BAB" w:rsidRPr="00A62C60" w:rsidDel="00210B77" w:rsidRDefault="00C7796D" w:rsidP="00005589">
            <w:pPr>
              <w:jc w:val="both"/>
              <w:rPr>
                <w:rFonts w:ascii="Arial" w:hAnsi="Arial" w:cs="Arial"/>
                <w:b/>
                <w:bCs/>
                <w:color w:val="000000"/>
                <w:lang w:eastAsia="sl-SI"/>
              </w:rPr>
            </w:pPr>
            <w:r>
              <w:rPr>
                <w:rFonts w:ascii="Arial" w:hAnsi="Arial" w:cs="Arial"/>
                <w:b/>
                <w:bCs/>
                <w:color w:val="000000"/>
                <w:lang w:eastAsia="sl-SI"/>
              </w:rPr>
              <w:t>10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6A65D7" w:rsidP="00A272B5">
            <w:pPr>
              <w:jc w:val="both"/>
              <w:rPr>
                <w:rFonts w:ascii="Arial" w:hAnsi="Arial" w:cs="Arial"/>
                <w:bCs/>
                <w:color w:val="000000"/>
                <w:lang w:eastAsia="sl-SI"/>
              </w:rPr>
            </w:pPr>
            <w:r>
              <w:rPr>
                <w:rFonts w:ascii="Arial" w:hAnsi="Arial" w:cs="Arial"/>
                <w:bCs/>
                <w:color w:val="000000"/>
                <w:lang w:eastAsia="sl-SI"/>
              </w:rPr>
              <w:t xml:space="preserve">Predmet operacije (oprema) in/ali </w:t>
            </w:r>
            <w:r w:rsidR="00A272B5">
              <w:rPr>
                <w:rFonts w:ascii="Arial" w:hAnsi="Arial" w:cs="Arial"/>
                <w:bCs/>
                <w:color w:val="000000"/>
                <w:lang w:eastAsia="sl-SI"/>
              </w:rPr>
              <w:t>rezultat operacije (</w:t>
            </w:r>
            <w:r w:rsidR="001C7B06">
              <w:rPr>
                <w:rFonts w:ascii="Arial" w:hAnsi="Arial" w:cs="Arial"/>
                <w:bCs/>
                <w:color w:val="000000"/>
                <w:lang w:eastAsia="sl-SI"/>
              </w:rPr>
              <w:t>izdelek</w:t>
            </w:r>
            <w:r w:rsidR="008975D3" w:rsidRPr="00A62C60">
              <w:rPr>
                <w:rFonts w:ascii="Arial" w:hAnsi="Arial" w:cs="Arial"/>
                <w:bCs/>
                <w:color w:val="000000"/>
                <w:lang w:eastAsia="sl-SI"/>
              </w:rPr>
              <w:t>) v manjši meri zmanjša porabo surovin/materialov</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Del="00210B77" w:rsidRDefault="0077487B" w:rsidP="00005589">
            <w:pPr>
              <w:jc w:val="both"/>
              <w:rPr>
                <w:rFonts w:ascii="Arial" w:hAnsi="Arial" w:cs="Arial"/>
                <w:b/>
                <w:bCs/>
                <w:color w:val="000000"/>
                <w:lang w:eastAsia="sl-SI"/>
              </w:rPr>
            </w:pPr>
            <w:r>
              <w:rPr>
                <w:rFonts w:ascii="Arial" w:hAnsi="Arial" w:cs="Arial"/>
                <w:b/>
                <w:bCs/>
                <w:color w:val="000000"/>
                <w:lang w:eastAsia="sl-SI"/>
              </w:rPr>
              <w:t>0</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6A65D7" w:rsidP="00A272B5">
            <w:pPr>
              <w:jc w:val="both"/>
              <w:rPr>
                <w:rFonts w:ascii="Arial" w:hAnsi="Arial" w:cs="Arial"/>
                <w:bCs/>
                <w:color w:val="000000"/>
                <w:lang w:eastAsia="sl-SI"/>
              </w:rPr>
            </w:pPr>
            <w:r>
              <w:rPr>
                <w:rFonts w:ascii="Arial" w:hAnsi="Arial" w:cs="Arial"/>
                <w:bCs/>
                <w:color w:val="000000"/>
                <w:lang w:eastAsia="sl-SI"/>
              </w:rPr>
              <w:t>P</w:t>
            </w:r>
            <w:r w:rsidR="008975D3" w:rsidRPr="00A62C60">
              <w:rPr>
                <w:rFonts w:ascii="Arial" w:hAnsi="Arial" w:cs="Arial"/>
                <w:bCs/>
                <w:color w:val="000000"/>
                <w:lang w:eastAsia="sl-SI"/>
              </w:rPr>
              <w:t>redmet operacije (oprema) ali rezultat operacije (</w:t>
            </w:r>
            <w:r w:rsidR="001C7B06">
              <w:rPr>
                <w:rFonts w:ascii="Arial" w:hAnsi="Arial" w:cs="Arial"/>
                <w:bCs/>
                <w:color w:val="000000"/>
                <w:lang w:eastAsia="sl-SI"/>
              </w:rPr>
              <w:t>izdelek</w:t>
            </w:r>
            <w:r w:rsidR="008975D3" w:rsidRPr="00A62C60">
              <w:rPr>
                <w:rFonts w:ascii="Arial" w:hAnsi="Arial" w:cs="Arial"/>
                <w:bCs/>
                <w:color w:val="000000"/>
                <w:lang w:eastAsia="sl-SI"/>
              </w:rPr>
              <w:t>) znatno zmanjšata porabo surovin/materialov</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Del="00210B77" w:rsidRDefault="0077487B" w:rsidP="00005589">
            <w:pPr>
              <w:jc w:val="both"/>
              <w:rPr>
                <w:rFonts w:ascii="Arial" w:hAnsi="Arial" w:cs="Arial"/>
                <w:b/>
                <w:bCs/>
                <w:color w:val="000000"/>
                <w:lang w:eastAsia="sl-SI"/>
              </w:rPr>
            </w:pPr>
            <w:r>
              <w:rPr>
                <w:rFonts w:ascii="Arial" w:hAnsi="Arial" w:cs="Arial"/>
                <w:b/>
                <w:bCs/>
                <w:color w:val="000000"/>
                <w:lang w:eastAsia="sl-SI"/>
              </w:rPr>
              <w:t>5</w:t>
            </w:r>
          </w:p>
        </w:tc>
      </w:tr>
      <w:tr w:rsidR="008975D3" w:rsidRPr="00A62C60" w:rsidTr="00863A53">
        <w:trPr>
          <w:trHeight w:val="315"/>
        </w:trPr>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6A65D7" w:rsidP="00A272B5">
            <w:pPr>
              <w:jc w:val="both"/>
              <w:rPr>
                <w:rFonts w:ascii="Arial" w:hAnsi="Arial" w:cs="Arial"/>
                <w:bCs/>
                <w:color w:val="000000"/>
                <w:lang w:eastAsia="sl-SI"/>
              </w:rPr>
            </w:pPr>
            <w:r>
              <w:rPr>
                <w:rFonts w:ascii="Arial" w:hAnsi="Arial" w:cs="Arial"/>
                <w:bCs/>
                <w:color w:val="000000"/>
                <w:lang w:eastAsia="sl-SI"/>
              </w:rPr>
              <w:t>P</w:t>
            </w:r>
            <w:r w:rsidR="008975D3" w:rsidRPr="00A62C60">
              <w:rPr>
                <w:rFonts w:ascii="Arial" w:hAnsi="Arial" w:cs="Arial"/>
                <w:bCs/>
                <w:color w:val="000000"/>
                <w:lang w:eastAsia="sl-SI"/>
              </w:rPr>
              <w:t>redmet operacije (oprema) in rezultat operacije (</w:t>
            </w:r>
            <w:r w:rsidR="001C7B06">
              <w:rPr>
                <w:rFonts w:ascii="Arial" w:hAnsi="Arial" w:cs="Arial"/>
                <w:bCs/>
                <w:color w:val="000000"/>
                <w:lang w:eastAsia="sl-SI"/>
              </w:rPr>
              <w:t>izdelek</w:t>
            </w:r>
            <w:r w:rsidR="008975D3" w:rsidRPr="00A62C60">
              <w:rPr>
                <w:rFonts w:ascii="Arial" w:hAnsi="Arial" w:cs="Arial"/>
                <w:bCs/>
                <w:color w:val="000000"/>
                <w:lang w:eastAsia="sl-SI"/>
              </w:rPr>
              <w:t xml:space="preserve">) znatno zmanjšata porabo surovin/materialov </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8975D3" w:rsidRPr="00A62C60" w:rsidDel="00210B77" w:rsidRDefault="0077487B" w:rsidP="00005589">
            <w:pPr>
              <w:jc w:val="both"/>
              <w:rPr>
                <w:rFonts w:ascii="Arial" w:hAnsi="Arial" w:cs="Arial"/>
                <w:b/>
                <w:bCs/>
                <w:color w:val="000000"/>
                <w:lang w:eastAsia="sl-SI"/>
              </w:rPr>
            </w:pPr>
            <w:r>
              <w:rPr>
                <w:rFonts w:ascii="Arial" w:hAnsi="Arial" w:cs="Arial"/>
                <w:b/>
                <w:bCs/>
                <w:color w:val="000000"/>
                <w:lang w:eastAsia="sl-SI"/>
              </w:rPr>
              <w:t>10</w:t>
            </w:r>
          </w:p>
        </w:tc>
      </w:tr>
    </w:tbl>
    <w:p w:rsidR="00885BAB" w:rsidRDefault="00885BAB" w:rsidP="002D5FA8">
      <w:pPr>
        <w:jc w:val="both"/>
        <w:rPr>
          <w:rFonts w:ascii="Tahoma" w:hAnsi="Tahoma" w:cs="Tahoma"/>
        </w:rPr>
      </w:pPr>
    </w:p>
    <w:p w:rsidR="00885BAB" w:rsidRPr="009710C7" w:rsidRDefault="00885BAB" w:rsidP="002D5FA8">
      <w:pPr>
        <w:jc w:val="both"/>
        <w:rPr>
          <w:rFonts w:ascii="Tahoma" w:hAnsi="Tahoma" w:cs="Tahoma"/>
          <w:b/>
        </w:rPr>
      </w:pPr>
      <w:r w:rsidRPr="009710C7">
        <w:rPr>
          <w:rFonts w:ascii="Tahoma" w:hAnsi="Tahoma" w:cs="Tahoma"/>
          <w:b/>
        </w:rPr>
        <w:t>REGIONALNI KRITERIJ</w:t>
      </w:r>
    </w:p>
    <w:p w:rsidR="00885BAB" w:rsidRDefault="00885BAB" w:rsidP="002D5FA8">
      <w:pPr>
        <w:jc w:val="both"/>
        <w:rPr>
          <w:rFonts w:ascii="Tahoma" w:hAnsi="Tahoma" w:cs="Tahoma"/>
        </w:rPr>
      </w:pPr>
    </w:p>
    <w:tbl>
      <w:tblPr>
        <w:tblW w:w="8804" w:type="dxa"/>
        <w:tblInd w:w="55" w:type="dxa"/>
        <w:tblCellMar>
          <w:left w:w="70" w:type="dxa"/>
          <w:right w:w="70" w:type="dxa"/>
        </w:tblCellMar>
        <w:tblLook w:val="04A0" w:firstRow="1" w:lastRow="0" w:firstColumn="1" w:lastColumn="0" w:noHBand="0" w:noVBand="1"/>
      </w:tblPr>
      <w:tblGrid>
        <w:gridCol w:w="849"/>
        <w:gridCol w:w="7093"/>
        <w:gridCol w:w="862"/>
      </w:tblGrid>
      <w:tr w:rsidR="00885BAB" w:rsidRPr="00A62C60" w:rsidTr="00885BAB">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tcPr>
          <w:p w:rsidR="00885BAB" w:rsidRPr="00885BAB" w:rsidRDefault="00885BAB" w:rsidP="00005589">
            <w:pPr>
              <w:jc w:val="both"/>
              <w:rPr>
                <w:rFonts w:ascii="Arial" w:hAnsi="Arial" w:cs="Arial"/>
                <w:color w:val="000000"/>
                <w:lang w:eastAsia="sl-SI"/>
              </w:rPr>
            </w:pPr>
            <w:proofErr w:type="spellStart"/>
            <w:r w:rsidRPr="00885BAB">
              <w:rPr>
                <w:rFonts w:ascii="Arial" w:hAnsi="Arial" w:cs="Arial"/>
                <w:color w:val="000000"/>
                <w:lang w:eastAsia="sl-SI"/>
              </w:rPr>
              <w:t>Zap</w:t>
            </w:r>
            <w:proofErr w:type="spellEnd"/>
            <w:r w:rsidRPr="00885BAB">
              <w:rPr>
                <w:rFonts w:ascii="Arial" w:hAnsi="Arial" w:cs="Arial"/>
                <w:color w:val="000000"/>
                <w:lang w:eastAsia="sl-SI"/>
              </w:rPr>
              <w:t>.št. merila</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tcPr>
          <w:p w:rsidR="00885BAB" w:rsidRPr="00A62C60" w:rsidRDefault="00885BAB" w:rsidP="00885BAB">
            <w:pPr>
              <w:jc w:val="both"/>
              <w:rPr>
                <w:rFonts w:ascii="Arial" w:hAnsi="Arial" w:cs="Arial"/>
                <w:b/>
                <w:bCs/>
                <w:color w:val="000000"/>
                <w:lang w:eastAsia="sl-SI"/>
              </w:rPr>
            </w:pPr>
            <w:r w:rsidRPr="00A62C60">
              <w:rPr>
                <w:rFonts w:ascii="Arial" w:hAnsi="Arial" w:cs="Arial"/>
                <w:b/>
                <w:bCs/>
                <w:color w:val="000000"/>
                <w:lang w:eastAsia="sl-SI"/>
              </w:rPr>
              <w:t>Naziv merila</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Število točk</w:t>
            </w:r>
          </w:p>
        </w:tc>
      </w:tr>
      <w:tr w:rsidR="00885BAB" w:rsidRPr="00A62C60" w:rsidTr="0000558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vAlign w:val="bottom"/>
          </w:tcPr>
          <w:p w:rsidR="00885BAB" w:rsidRPr="00A62C60" w:rsidRDefault="00885BAB" w:rsidP="00C7796D">
            <w:pPr>
              <w:jc w:val="both"/>
              <w:rPr>
                <w:rFonts w:ascii="Arial" w:hAnsi="Arial" w:cs="Arial"/>
                <w:b/>
                <w:color w:val="000000"/>
                <w:lang w:eastAsia="sl-SI"/>
              </w:rPr>
            </w:pPr>
            <w:r w:rsidRPr="00A62C60">
              <w:rPr>
                <w:rFonts w:ascii="Arial" w:hAnsi="Arial" w:cs="Arial"/>
                <w:color w:val="000000"/>
                <w:lang w:eastAsia="sl-SI"/>
              </w:rPr>
              <w:t> </w:t>
            </w:r>
            <w:r w:rsidRPr="00A62C60">
              <w:rPr>
                <w:rFonts w:ascii="Arial" w:hAnsi="Arial" w:cs="Arial"/>
                <w:b/>
                <w:color w:val="000000"/>
                <w:lang w:eastAsia="sl-SI"/>
              </w:rPr>
              <w:t>1</w:t>
            </w:r>
            <w:r w:rsidR="00C7796D">
              <w:rPr>
                <w:rFonts w:ascii="Arial" w:hAnsi="Arial" w:cs="Arial"/>
                <w:b/>
                <w:color w:val="000000"/>
                <w:lang w:eastAsia="sl-SI"/>
              </w:rPr>
              <w:t>2</w:t>
            </w:r>
          </w:p>
        </w:tc>
        <w:tc>
          <w:tcPr>
            <w:tcW w:w="7093" w:type="dxa"/>
            <w:tcBorders>
              <w:top w:val="single" w:sz="4" w:space="0" w:color="auto"/>
              <w:left w:val="single" w:sz="4" w:space="0" w:color="auto"/>
              <w:bottom w:val="single" w:sz="4" w:space="0" w:color="auto"/>
              <w:right w:val="single" w:sz="4" w:space="0" w:color="auto"/>
            </w:tcBorders>
            <w:shd w:val="pct20" w:color="auto" w:fill="auto"/>
            <w:vAlign w:val="center"/>
          </w:tcPr>
          <w:p w:rsidR="00885BAB" w:rsidRDefault="00885BAB" w:rsidP="00005589">
            <w:pPr>
              <w:jc w:val="both"/>
              <w:rPr>
                <w:rFonts w:ascii="Arial" w:hAnsi="Arial" w:cs="Arial"/>
                <w:b/>
                <w:bCs/>
                <w:color w:val="000000"/>
                <w:lang w:eastAsia="sl-SI"/>
              </w:rPr>
            </w:pPr>
            <w:r w:rsidRPr="00A62C60">
              <w:rPr>
                <w:rFonts w:ascii="Arial" w:hAnsi="Arial" w:cs="Arial"/>
                <w:b/>
                <w:bCs/>
                <w:color w:val="000000"/>
                <w:lang w:eastAsia="sl-SI"/>
              </w:rPr>
              <w:t xml:space="preserve">Lokacija </w:t>
            </w:r>
            <w:r w:rsidR="00C537F9">
              <w:rPr>
                <w:rFonts w:ascii="Arial" w:hAnsi="Arial" w:cs="Arial"/>
                <w:b/>
                <w:bCs/>
                <w:color w:val="000000"/>
                <w:lang w:eastAsia="sl-SI"/>
              </w:rPr>
              <w:t>operacije</w:t>
            </w:r>
          </w:p>
          <w:p w:rsidR="00885BAB" w:rsidRPr="009710C7" w:rsidRDefault="00885BAB" w:rsidP="00005589">
            <w:pPr>
              <w:jc w:val="both"/>
              <w:rPr>
                <w:rFonts w:ascii="Arial" w:hAnsi="Arial" w:cs="Arial"/>
                <w:bCs/>
                <w:color w:val="000000"/>
                <w:lang w:eastAsia="sl-SI"/>
              </w:rPr>
            </w:pPr>
            <w:r w:rsidRPr="009710C7">
              <w:rPr>
                <w:rFonts w:ascii="Arial" w:hAnsi="Arial" w:cs="Arial"/>
                <w:bCs/>
                <w:color w:val="000000"/>
                <w:lang w:eastAsia="sl-SI"/>
              </w:rPr>
              <w:t>Točke se upoštevajo le pri enem od spodnjih meril</w:t>
            </w:r>
          </w:p>
        </w:tc>
        <w:tc>
          <w:tcPr>
            <w:tcW w:w="862" w:type="dxa"/>
            <w:tcBorders>
              <w:top w:val="single" w:sz="4" w:space="0" w:color="auto"/>
              <w:left w:val="single" w:sz="4" w:space="0" w:color="auto"/>
              <w:bottom w:val="single" w:sz="4" w:space="0" w:color="auto"/>
              <w:right w:val="single" w:sz="4" w:space="0" w:color="auto"/>
            </w:tcBorders>
            <w:shd w:val="pct20" w:color="auto" w:fill="auto"/>
            <w:vAlign w:val="center"/>
          </w:tcPr>
          <w:p w:rsidR="00885BAB" w:rsidRPr="00A62C60" w:rsidRDefault="00885BAB" w:rsidP="00005589">
            <w:pPr>
              <w:jc w:val="both"/>
              <w:rPr>
                <w:rFonts w:ascii="Arial" w:hAnsi="Arial" w:cs="Arial"/>
                <w:b/>
                <w:bCs/>
                <w:color w:val="000000"/>
                <w:lang w:eastAsia="sl-SI"/>
              </w:rPr>
            </w:pPr>
            <w:r w:rsidRPr="00A62C60">
              <w:rPr>
                <w:rFonts w:ascii="Arial" w:hAnsi="Arial" w:cs="Arial"/>
                <w:b/>
                <w:bCs/>
                <w:color w:val="000000"/>
                <w:lang w:eastAsia="sl-SI"/>
              </w:rPr>
              <w:t>10</w:t>
            </w:r>
          </w:p>
        </w:tc>
      </w:tr>
      <w:tr w:rsidR="008975D3"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75D3" w:rsidRPr="00A62C60" w:rsidRDefault="0065480B" w:rsidP="008975D3">
            <w:pPr>
              <w:jc w:val="both"/>
              <w:rPr>
                <w:rFonts w:ascii="Arial" w:hAnsi="Arial" w:cs="Arial"/>
                <w:b/>
                <w:bCs/>
                <w:color w:val="000000"/>
                <w:lang w:eastAsia="sl-SI"/>
              </w:rPr>
            </w:pPr>
            <w:r>
              <w:rPr>
                <w:rFonts w:ascii="Arial" w:hAnsi="Arial" w:cs="Arial"/>
                <w:bCs/>
                <w:color w:val="000000"/>
                <w:lang w:eastAsia="sl-SI"/>
              </w:rPr>
              <w:t>Operacija</w:t>
            </w:r>
            <w:r w:rsidR="008975D3" w:rsidRPr="00A62C60">
              <w:rPr>
                <w:rFonts w:ascii="Arial" w:hAnsi="Arial" w:cs="Arial"/>
                <w:bCs/>
                <w:color w:val="000000"/>
                <w:lang w:eastAsia="sl-SI"/>
              </w:rPr>
              <w:t xml:space="preserve"> je na obmejnem problemskem območju ali na </w:t>
            </w:r>
            <w:r w:rsidR="008975D3" w:rsidRPr="00A62C60">
              <w:rPr>
                <w:rFonts w:ascii="Arial" w:hAnsi="Arial" w:cs="Arial"/>
                <w:iCs/>
              </w:rPr>
              <w:t xml:space="preserve">problemskem območju z visoko brezposelnostjo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8975D3" w:rsidRPr="00A62C60" w:rsidRDefault="008975D3" w:rsidP="00005589">
            <w:pPr>
              <w:jc w:val="both"/>
              <w:rPr>
                <w:rFonts w:ascii="Arial" w:hAnsi="Arial" w:cs="Arial"/>
                <w:b/>
                <w:bCs/>
                <w:color w:val="000000"/>
                <w:lang w:eastAsia="sl-SI"/>
              </w:rPr>
            </w:pPr>
            <w:r>
              <w:rPr>
                <w:rFonts w:ascii="Arial" w:hAnsi="Arial" w:cs="Arial"/>
                <w:b/>
                <w:bCs/>
                <w:color w:val="000000"/>
                <w:lang w:eastAsia="sl-SI"/>
              </w:rPr>
              <w:t>10</w:t>
            </w:r>
          </w:p>
        </w:tc>
      </w:tr>
      <w:tr w:rsidR="008975D3" w:rsidRPr="00A62C60" w:rsidTr="00863A53">
        <w:trPr>
          <w:trHeight w:val="315"/>
        </w:trPr>
        <w:tc>
          <w:tcPr>
            <w:tcW w:w="7942" w:type="dxa"/>
            <w:gridSpan w:val="2"/>
            <w:tcBorders>
              <w:top w:val="single" w:sz="4" w:space="0" w:color="auto"/>
              <w:left w:val="single" w:sz="4" w:space="0" w:color="auto"/>
              <w:bottom w:val="single" w:sz="4" w:space="0" w:color="auto"/>
              <w:right w:val="single" w:sz="4" w:space="0" w:color="auto"/>
            </w:tcBorders>
            <w:noWrap/>
            <w:vAlign w:val="bottom"/>
          </w:tcPr>
          <w:p w:rsidR="008975D3" w:rsidRPr="00A62C60" w:rsidRDefault="0065480B" w:rsidP="008975D3">
            <w:pPr>
              <w:jc w:val="both"/>
              <w:rPr>
                <w:rFonts w:ascii="Arial" w:hAnsi="Arial" w:cs="Arial"/>
                <w:color w:val="000000"/>
                <w:lang w:eastAsia="sl-SI"/>
              </w:rPr>
            </w:pPr>
            <w:r>
              <w:rPr>
                <w:rFonts w:ascii="Arial" w:hAnsi="Arial" w:cs="Arial"/>
                <w:bCs/>
                <w:color w:val="000000"/>
                <w:lang w:eastAsia="sl-SI"/>
              </w:rPr>
              <w:t>Operacija</w:t>
            </w:r>
            <w:r w:rsidR="008975D3" w:rsidRPr="00A62C60">
              <w:rPr>
                <w:rFonts w:ascii="Arial" w:hAnsi="Arial" w:cs="Arial"/>
                <w:bCs/>
                <w:color w:val="000000"/>
                <w:lang w:eastAsia="sl-SI"/>
              </w:rPr>
              <w:t xml:space="preserve"> je na območju Triglavskega narodnega parka</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8975D3" w:rsidRPr="00A62C60" w:rsidRDefault="008975D3" w:rsidP="00005589">
            <w:pPr>
              <w:jc w:val="both"/>
              <w:rPr>
                <w:rFonts w:ascii="Arial" w:hAnsi="Arial" w:cs="Arial"/>
                <w:b/>
                <w:bCs/>
                <w:color w:val="000000"/>
                <w:lang w:eastAsia="sl-SI"/>
              </w:rPr>
            </w:pPr>
            <w:r>
              <w:rPr>
                <w:rFonts w:ascii="Arial" w:hAnsi="Arial" w:cs="Arial"/>
                <w:b/>
                <w:bCs/>
                <w:color w:val="000000"/>
                <w:lang w:eastAsia="sl-SI"/>
              </w:rPr>
              <w:t>10</w:t>
            </w:r>
          </w:p>
        </w:tc>
      </w:tr>
    </w:tbl>
    <w:p w:rsidR="00885BAB" w:rsidRDefault="00885BAB" w:rsidP="002D5FA8">
      <w:pPr>
        <w:jc w:val="both"/>
        <w:rPr>
          <w:rFonts w:ascii="Tahoma" w:hAnsi="Tahoma" w:cs="Tahoma"/>
        </w:rPr>
      </w:pPr>
    </w:p>
    <w:p w:rsidR="0077487B" w:rsidRDefault="004B24DA" w:rsidP="00A62C60">
      <w:pPr>
        <w:jc w:val="both"/>
        <w:rPr>
          <w:rFonts w:ascii="Arial" w:hAnsi="Arial" w:cs="Arial"/>
          <w:b/>
          <w:bCs/>
        </w:rPr>
      </w:pPr>
      <w:r>
        <w:rPr>
          <w:rFonts w:ascii="Arial" w:hAnsi="Arial" w:cs="Arial"/>
          <w:b/>
          <w:bCs/>
        </w:rPr>
        <w:br w:type="page"/>
      </w:r>
    </w:p>
    <w:p w:rsidR="00A62C60" w:rsidRPr="00A62C60" w:rsidRDefault="00A62C60" w:rsidP="00A62C60">
      <w:pPr>
        <w:jc w:val="both"/>
        <w:rPr>
          <w:rFonts w:ascii="Arial" w:hAnsi="Arial" w:cs="Arial"/>
          <w:b/>
          <w:bCs/>
        </w:rPr>
      </w:pPr>
      <w:r w:rsidRPr="00A62C60">
        <w:rPr>
          <w:rFonts w:ascii="Arial" w:hAnsi="Arial" w:cs="Arial"/>
          <w:b/>
          <w:bCs/>
        </w:rPr>
        <w:lastRenderedPageBreak/>
        <w:t>Obrazložitev posameznih meril:</w:t>
      </w:r>
    </w:p>
    <w:tbl>
      <w:tblPr>
        <w:tblW w:w="8946" w:type="dxa"/>
        <w:tblInd w:w="55" w:type="dxa"/>
        <w:tblCellMar>
          <w:left w:w="70" w:type="dxa"/>
          <w:right w:w="70" w:type="dxa"/>
        </w:tblCellMar>
        <w:tblLook w:val="04A0" w:firstRow="1" w:lastRow="0" w:firstColumn="1" w:lastColumn="0" w:noHBand="0" w:noVBand="1"/>
      </w:tblPr>
      <w:tblGrid>
        <w:gridCol w:w="849"/>
        <w:gridCol w:w="8097"/>
      </w:tblGrid>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Pr>
                <w:rFonts w:ascii="Arial" w:hAnsi="Arial" w:cs="Arial"/>
                <w:b/>
                <w:color w:val="000000"/>
                <w:lang w:eastAsia="sl-SI"/>
              </w:rPr>
              <w:t>1</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Default="00CA1FB9" w:rsidP="00863A53">
            <w:pPr>
              <w:jc w:val="both"/>
              <w:rPr>
                <w:rFonts w:ascii="Arial" w:hAnsi="Arial" w:cs="Arial"/>
                <w:b/>
                <w:bCs/>
                <w:color w:val="000000"/>
                <w:lang w:eastAsia="sl-SI"/>
              </w:rPr>
            </w:pPr>
            <w:r w:rsidRPr="00A62C60">
              <w:rPr>
                <w:rFonts w:ascii="Arial" w:hAnsi="Arial" w:cs="Arial"/>
                <w:b/>
                <w:bCs/>
                <w:color w:val="000000"/>
                <w:lang w:eastAsia="sl-SI"/>
              </w:rPr>
              <w:t xml:space="preserve">Predmet </w:t>
            </w:r>
            <w:r>
              <w:rPr>
                <w:rFonts w:ascii="Arial" w:hAnsi="Arial" w:cs="Arial"/>
                <w:b/>
                <w:bCs/>
                <w:color w:val="000000"/>
                <w:lang w:eastAsia="sl-SI"/>
              </w:rPr>
              <w:t>operacije</w:t>
            </w:r>
            <w:r w:rsidRPr="00A62C60">
              <w:rPr>
                <w:rFonts w:ascii="Arial" w:hAnsi="Arial" w:cs="Arial"/>
                <w:b/>
                <w:bCs/>
                <w:color w:val="000000"/>
                <w:lang w:eastAsia="sl-SI"/>
              </w:rPr>
              <w:t xml:space="preserve"> </w:t>
            </w:r>
          </w:p>
          <w:p w:rsidR="00CA1FB9" w:rsidRPr="00A62C60" w:rsidRDefault="00CA1FB9" w:rsidP="002209AE">
            <w:pPr>
              <w:spacing w:after="0" w:line="260" w:lineRule="atLeast"/>
              <w:jc w:val="both"/>
              <w:rPr>
                <w:rFonts w:ascii="Arial" w:hAnsi="Arial" w:cs="Arial"/>
                <w:bCs/>
              </w:rPr>
            </w:pPr>
            <w:r>
              <w:rPr>
                <w:rFonts w:ascii="Arial" w:hAnsi="Arial" w:cs="Arial"/>
                <w:bCs/>
              </w:rPr>
              <w:t>Prijavitelj pridobi t</w:t>
            </w:r>
            <w:r w:rsidRPr="00A62C60">
              <w:rPr>
                <w:rFonts w:ascii="Arial" w:hAnsi="Arial" w:cs="Arial"/>
                <w:bCs/>
              </w:rPr>
              <w:t>očke le, če v vlogi poda konkretne opise</w:t>
            </w:r>
            <w:r w:rsidR="00DA0C40">
              <w:rPr>
                <w:rFonts w:ascii="Arial" w:hAnsi="Arial" w:cs="Arial"/>
                <w:bCs/>
              </w:rPr>
              <w:t xml:space="preserve"> </w:t>
            </w:r>
            <w:r w:rsidR="00DA0C40" w:rsidRPr="002705DA">
              <w:rPr>
                <w:rFonts w:ascii="Arial" w:hAnsi="Arial" w:cs="Arial"/>
                <w:bCs/>
              </w:rPr>
              <w:t>(skice, tehnična dokumentacija)</w:t>
            </w:r>
            <w:r w:rsidRPr="002705DA">
              <w:rPr>
                <w:rFonts w:ascii="Arial" w:hAnsi="Arial" w:cs="Arial"/>
                <w:bCs/>
              </w:rPr>
              <w:t xml:space="preserve"> i</w:t>
            </w:r>
            <w:r w:rsidRPr="00A62C60">
              <w:rPr>
                <w:rFonts w:ascii="Arial" w:hAnsi="Arial" w:cs="Arial"/>
                <w:bCs/>
              </w:rPr>
              <w:t xml:space="preserve">zdelkov, ki jih bo ponudilo na trgu. </w:t>
            </w:r>
          </w:p>
          <w:p w:rsidR="00CA1FB9" w:rsidRPr="00A62C60" w:rsidRDefault="00CA1FB9" w:rsidP="006658CB">
            <w:pPr>
              <w:numPr>
                <w:ilvl w:val="1"/>
                <w:numId w:val="14"/>
              </w:numPr>
              <w:spacing w:after="0" w:line="260" w:lineRule="atLeast"/>
              <w:ind w:left="230" w:hanging="283"/>
              <w:jc w:val="both"/>
              <w:rPr>
                <w:rFonts w:ascii="Arial" w:hAnsi="Arial" w:cs="Arial"/>
                <w:bCs/>
              </w:rPr>
            </w:pPr>
            <w:r w:rsidRPr="00A62C60">
              <w:rPr>
                <w:rFonts w:ascii="Arial" w:hAnsi="Arial" w:cs="Arial"/>
                <w:bCs/>
              </w:rPr>
              <w:t xml:space="preserve">Prijavitelj prejme 1 točko, v kolikor je iz vloge razvidno, da je predmet </w:t>
            </w:r>
            <w:r>
              <w:rPr>
                <w:rFonts w:ascii="Arial" w:hAnsi="Arial" w:cs="Arial"/>
                <w:bCs/>
              </w:rPr>
              <w:t>operacije</w:t>
            </w:r>
            <w:r w:rsidR="00BD1795">
              <w:rPr>
                <w:rFonts w:ascii="Arial" w:hAnsi="Arial" w:cs="Arial"/>
                <w:bCs/>
              </w:rPr>
              <w:t xml:space="preserve"> izboljšava izdelka, ki ga</w:t>
            </w:r>
            <w:r w:rsidRPr="00A62C60">
              <w:rPr>
                <w:rFonts w:ascii="Arial" w:hAnsi="Arial" w:cs="Arial"/>
                <w:bCs/>
              </w:rPr>
              <w:t xml:space="preserve"> prijavitelj že proizvaja, vendar </w:t>
            </w:r>
            <w:r w:rsidR="00BD1795">
              <w:rPr>
                <w:rFonts w:ascii="Arial" w:hAnsi="Arial" w:cs="Arial"/>
                <w:bCs/>
              </w:rPr>
              <w:t>ga</w:t>
            </w:r>
            <w:r w:rsidRPr="00A62C60">
              <w:rPr>
                <w:rFonts w:ascii="Arial" w:hAnsi="Arial" w:cs="Arial"/>
                <w:bCs/>
              </w:rPr>
              <w:t xml:space="preserve"> bo na podlagi </w:t>
            </w:r>
            <w:r w:rsidR="00DA0C40">
              <w:rPr>
                <w:rFonts w:ascii="Arial" w:hAnsi="Arial" w:cs="Arial"/>
                <w:bCs/>
              </w:rPr>
              <w:t>operacije</w:t>
            </w:r>
            <w:r w:rsidRPr="00A62C60">
              <w:rPr>
                <w:rFonts w:ascii="Arial" w:hAnsi="Arial" w:cs="Arial"/>
                <w:bCs/>
              </w:rPr>
              <w:t xml:space="preserve"> izboljšal oz. posodobil.</w:t>
            </w:r>
          </w:p>
          <w:p w:rsidR="00CA1FB9" w:rsidRPr="00A62C60" w:rsidRDefault="00CA1FB9" w:rsidP="006658CB">
            <w:pPr>
              <w:numPr>
                <w:ilvl w:val="1"/>
                <w:numId w:val="14"/>
              </w:numPr>
              <w:spacing w:after="0" w:line="260" w:lineRule="atLeast"/>
              <w:ind w:left="230" w:hanging="283"/>
              <w:jc w:val="both"/>
              <w:rPr>
                <w:rFonts w:ascii="Arial" w:hAnsi="Arial" w:cs="Arial"/>
                <w:bCs/>
              </w:rPr>
            </w:pPr>
            <w:r w:rsidRPr="00A62C60">
              <w:rPr>
                <w:rFonts w:ascii="Arial" w:hAnsi="Arial" w:cs="Arial"/>
                <w:bCs/>
              </w:rPr>
              <w:t xml:space="preserve">Prijavitelj prejme </w:t>
            </w:r>
            <w:r>
              <w:rPr>
                <w:rFonts w:ascii="Arial" w:hAnsi="Arial" w:cs="Arial"/>
                <w:bCs/>
              </w:rPr>
              <w:t>6</w:t>
            </w:r>
            <w:r w:rsidRPr="00A62C60">
              <w:rPr>
                <w:rFonts w:ascii="Arial" w:hAnsi="Arial" w:cs="Arial"/>
                <w:bCs/>
              </w:rPr>
              <w:t xml:space="preserve"> točk, v kolikor je iz vloge razvidno</w:t>
            </w:r>
            <w:r w:rsidRPr="00A62C60">
              <w:rPr>
                <w:rFonts w:ascii="Arial" w:hAnsi="Arial" w:cs="Arial"/>
                <w:color w:val="000000"/>
                <w:lang w:eastAsia="sl-SI"/>
              </w:rPr>
              <w:t xml:space="preserve">, da je </w:t>
            </w:r>
            <w:r w:rsidRPr="00A62C60">
              <w:rPr>
                <w:rFonts w:ascii="Arial" w:hAnsi="Arial" w:cs="Arial"/>
                <w:bCs/>
              </w:rPr>
              <w:t>predmet</w:t>
            </w:r>
            <w:r w:rsidRPr="00A62C60">
              <w:rPr>
                <w:rFonts w:ascii="Arial" w:hAnsi="Arial" w:cs="Arial"/>
                <w:color w:val="000000"/>
                <w:lang w:eastAsia="sl-SI"/>
              </w:rPr>
              <w:t xml:space="preserve"> </w:t>
            </w:r>
            <w:r>
              <w:rPr>
                <w:rFonts w:ascii="Arial" w:hAnsi="Arial" w:cs="Arial"/>
                <w:color w:val="000000"/>
                <w:lang w:eastAsia="sl-SI"/>
              </w:rPr>
              <w:t>operacije</w:t>
            </w:r>
            <w:r w:rsidRPr="00A62C60">
              <w:rPr>
                <w:rFonts w:ascii="Arial" w:hAnsi="Arial" w:cs="Arial"/>
                <w:color w:val="000000"/>
                <w:lang w:eastAsia="sl-SI"/>
              </w:rPr>
              <w:t xml:space="preserve"> proizvodnja novega izdelka pri prijavitelju, ki na slovenskem trgu že obstaja, vendar ga prijavite</w:t>
            </w:r>
            <w:r w:rsidR="00F71ED3">
              <w:rPr>
                <w:rFonts w:ascii="Arial" w:hAnsi="Arial" w:cs="Arial"/>
                <w:color w:val="000000"/>
                <w:lang w:eastAsia="sl-SI"/>
              </w:rPr>
              <w:t>lj do sedaj še ni proizvajal</w:t>
            </w:r>
            <w:r w:rsidRPr="00A62C60">
              <w:rPr>
                <w:rFonts w:ascii="Arial" w:hAnsi="Arial" w:cs="Arial"/>
                <w:color w:val="000000"/>
                <w:lang w:eastAsia="sl-SI"/>
              </w:rPr>
              <w:t>.</w:t>
            </w:r>
          </w:p>
          <w:p w:rsidR="00CA1FB9" w:rsidRPr="00A62C60" w:rsidRDefault="00CA1FB9" w:rsidP="006658CB">
            <w:pPr>
              <w:numPr>
                <w:ilvl w:val="1"/>
                <w:numId w:val="14"/>
              </w:numPr>
              <w:spacing w:after="0" w:line="260" w:lineRule="atLeast"/>
              <w:ind w:left="230" w:hanging="283"/>
              <w:jc w:val="both"/>
              <w:rPr>
                <w:rFonts w:ascii="Arial" w:hAnsi="Arial" w:cs="Arial"/>
                <w:bCs/>
              </w:rPr>
            </w:pPr>
            <w:r w:rsidRPr="00A62C60">
              <w:rPr>
                <w:rFonts w:ascii="Arial" w:hAnsi="Arial" w:cs="Arial"/>
                <w:bCs/>
              </w:rPr>
              <w:t xml:space="preserve">Prijavitelj prejme </w:t>
            </w:r>
            <w:r>
              <w:rPr>
                <w:rFonts w:ascii="Arial" w:hAnsi="Arial" w:cs="Arial"/>
                <w:bCs/>
              </w:rPr>
              <w:t>8</w:t>
            </w:r>
            <w:r w:rsidRPr="00A62C60">
              <w:rPr>
                <w:rFonts w:ascii="Arial" w:hAnsi="Arial" w:cs="Arial"/>
                <w:bCs/>
              </w:rPr>
              <w:t xml:space="preserve"> točk, v kolikor je iz vloge razvidno, da je predmet </w:t>
            </w:r>
            <w:r>
              <w:rPr>
                <w:rFonts w:ascii="Arial" w:hAnsi="Arial" w:cs="Arial"/>
                <w:bCs/>
              </w:rPr>
              <w:t>operacije</w:t>
            </w:r>
            <w:r w:rsidRPr="00A62C60">
              <w:rPr>
                <w:rFonts w:ascii="Arial" w:hAnsi="Arial" w:cs="Arial"/>
                <w:bCs/>
              </w:rPr>
              <w:t xml:space="preserve"> proizvodnja novega izdel</w:t>
            </w:r>
            <w:r w:rsidR="00A52911">
              <w:rPr>
                <w:rFonts w:ascii="Arial" w:hAnsi="Arial" w:cs="Arial"/>
                <w:bCs/>
              </w:rPr>
              <w:t>ka</w:t>
            </w:r>
            <w:r w:rsidRPr="00A62C60">
              <w:rPr>
                <w:rFonts w:ascii="Arial" w:hAnsi="Arial" w:cs="Arial"/>
                <w:bCs/>
              </w:rPr>
              <w:t xml:space="preserve">, ki </w:t>
            </w:r>
            <w:r w:rsidR="00F71ED3">
              <w:rPr>
                <w:rFonts w:ascii="Arial" w:hAnsi="Arial" w:cs="Arial"/>
                <w:bCs/>
              </w:rPr>
              <w:t>ga</w:t>
            </w:r>
            <w:r w:rsidRPr="00A62C60">
              <w:rPr>
                <w:rFonts w:ascii="Arial" w:hAnsi="Arial" w:cs="Arial"/>
                <w:bCs/>
              </w:rPr>
              <w:t xml:space="preserve"> bo prijavitelj </w:t>
            </w:r>
            <w:r w:rsidR="00F71ED3">
              <w:rPr>
                <w:rFonts w:ascii="Arial" w:hAnsi="Arial" w:cs="Arial"/>
                <w:bCs/>
              </w:rPr>
              <w:t>proizvajal</w:t>
            </w:r>
            <w:r w:rsidRPr="00A62C60">
              <w:rPr>
                <w:rFonts w:ascii="Arial" w:hAnsi="Arial" w:cs="Arial"/>
                <w:bCs/>
              </w:rPr>
              <w:t xml:space="preserve"> na podlagi pogodbeno pridobljene licence, pogodbeno pridobljenega znanja.</w:t>
            </w:r>
          </w:p>
          <w:p w:rsidR="00CA1FB9" w:rsidRPr="00A62C60" w:rsidRDefault="00FB290A" w:rsidP="00E35CC0">
            <w:pPr>
              <w:numPr>
                <w:ilvl w:val="1"/>
                <w:numId w:val="14"/>
              </w:numPr>
              <w:spacing w:after="0" w:line="260" w:lineRule="atLeast"/>
              <w:ind w:left="230" w:hanging="283"/>
              <w:jc w:val="both"/>
              <w:rPr>
                <w:rFonts w:ascii="Arial" w:hAnsi="Arial" w:cs="Arial"/>
                <w:b/>
                <w:bCs/>
                <w:color w:val="000000"/>
                <w:lang w:eastAsia="sl-SI"/>
              </w:rPr>
            </w:pPr>
            <w:r>
              <w:rPr>
                <w:rFonts w:ascii="Arial" w:hAnsi="Arial" w:cs="Arial"/>
                <w:bCs/>
              </w:rPr>
              <w:t>Prijavitelj prejme 12</w:t>
            </w:r>
            <w:r w:rsidR="00CA1FB9" w:rsidRPr="00A62C60">
              <w:rPr>
                <w:rFonts w:ascii="Arial" w:hAnsi="Arial" w:cs="Arial"/>
                <w:bCs/>
              </w:rPr>
              <w:t xml:space="preserve"> točk, v kolikor je iz vloge razvidno, da je predmet </w:t>
            </w:r>
            <w:r w:rsidR="00CA1FB9">
              <w:rPr>
                <w:rFonts w:ascii="Arial" w:hAnsi="Arial" w:cs="Arial"/>
                <w:bCs/>
              </w:rPr>
              <w:t>operacije</w:t>
            </w:r>
            <w:r w:rsidR="00CA1FB9" w:rsidRPr="00A62C60">
              <w:rPr>
                <w:rFonts w:ascii="Arial" w:hAnsi="Arial" w:cs="Arial"/>
                <w:bCs/>
              </w:rPr>
              <w:t xml:space="preserve"> </w:t>
            </w:r>
            <w:r w:rsidR="00CA1FB9" w:rsidRPr="00A62C60">
              <w:rPr>
                <w:rFonts w:ascii="Arial" w:hAnsi="Arial" w:cs="Arial"/>
                <w:color w:val="000000"/>
                <w:lang w:eastAsia="sl-SI"/>
              </w:rPr>
              <w:t xml:space="preserve">proizvodnja novega izdelka, ki bo produkt lastnega razvoja, kar prijavitelj dokazuje z ustreznimi dokazili. Prijavitelj mora predložiti dokumente, ki </w:t>
            </w:r>
            <w:r w:rsidR="001A3971">
              <w:rPr>
                <w:rFonts w:ascii="Arial" w:hAnsi="Arial" w:cs="Arial"/>
                <w:color w:val="000000"/>
                <w:lang w:eastAsia="sl-SI"/>
              </w:rPr>
              <w:t>dokazujejo</w:t>
            </w:r>
            <w:r w:rsidR="00E35CC0">
              <w:rPr>
                <w:rFonts w:ascii="Arial" w:hAnsi="Arial" w:cs="Arial"/>
                <w:color w:val="000000"/>
                <w:lang w:eastAsia="sl-SI"/>
              </w:rPr>
              <w:t xml:space="preserve"> lasten razvoj novega izdelka</w:t>
            </w:r>
            <w:r w:rsidR="00CA1FB9" w:rsidRPr="00A62C60">
              <w:rPr>
                <w:rFonts w:ascii="Arial" w:hAnsi="Arial" w:cs="Arial"/>
                <w:color w:val="000000"/>
                <w:lang w:eastAsia="sl-SI"/>
              </w:rPr>
              <w:t xml:space="preserve"> (tehnična in tehnološka dokumentacija).</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Pr>
                <w:rFonts w:ascii="Arial" w:hAnsi="Arial" w:cs="Arial"/>
                <w:b/>
                <w:color w:val="000000"/>
                <w:lang w:eastAsia="sl-SI"/>
              </w:rPr>
              <w:t> 2</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340825" w:rsidRDefault="00CA1FB9" w:rsidP="00863A53">
            <w:pPr>
              <w:jc w:val="both"/>
              <w:rPr>
                <w:rFonts w:ascii="Arial" w:hAnsi="Arial" w:cs="Arial"/>
                <w:b/>
                <w:bCs/>
                <w:color w:val="000000"/>
                <w:lang w:eastAsia="sl-SI"/>
              </w:rPr>
            </w:pPr>
            <w:r w:rsidRPr="00340825">
              <w:rPr>
                <w:rFonts w:ascii="Arial" w:hAnsi="Arial" w:cs="Arial"/>
                <w:b/>
                <w:bCs/>
                <w:color w:val="000000"/>
                <w:lang w:eastAsia="sl-SI"/>
              </w:rPr>
              <w:t xml:space="preserve">Stopnja tehnološke zahtevnosti </w:t>
            </w:r>
            <w:r w:rsidR="008E7FB7">
              <w:rPr>
                <w:rFonts w:ascii="Arial" w:hAnsi="Arial" w:cs="Arial"/>
                <w:b/>
                <w:bCs/>
                <w:color w:val="000000"/>
                <w:lang w:eastAsia="sl-SI"/>
              </w:rPr>
              <w:t>izdelka</w:t>
            </w:r>
          </w:p>
          <w:p w:rsidR="00CA1FB9" w:rsidRPr="002209AE" w:rsidRDefault="00CA1FB9" w:rsidP="005658E0">
            <w:pPr>
              <w:numPr>
                <w:ilvl w:val="0"/>
                <w:numId w:val="19"/>
              </w:numPr>
              <w:spacing w:before="120" w:after="120" w:line="260" w:lineRule="atLeast"/>
              <w:ind w:left="372" w:hanging="372"/>
              <w:jc w:val="both"/>
              <w:rPr>
                <w:rFonts w:ascii="Arial" w:hAnsi="Arial" w:cs="Arial"/>
                <w:bCs/>
                <w:color w:val="000000"/>
                <w:lang w:eastAsia="sl-SI"/>
              </w:rPr>
            </w:pPr>
            <w:r w:rsidRPr="002209AE">
              <w:rPr>
                <w:rFonts w:ascii="Arial" w:hAnsi="Arial" w:cs="Arial"/>
                <w:bCs/>
                <w:color w:val="000000"/>
                <w:lang w:eastAsia="sl-SI"/>
              </w:rPr>
              <w:t xml:space="preserve">Prijavitelj prejme 3 točke, če se </w:t>
            </w:r>
            <w:r w:rsidR="001A3971">
              <w:rPr>
                <w:rFonts w:ascii="Arial" w:hAnsi="Arial" w:cs="Arial"/>
                <w:bCs/>
                <w:color w:val="000000"/>
                <w:lang w:eastAsia="sl-SI"/>
              </w:rPr>
              <w:t>produkt</w:t>
            </w:r>
            <w:r w:rsidRPr="002209AE">
              <w:rPr>
                <w:rFonts w:ascii="Arial" w:hAnsi="Arial" w:cs="Arial"/>
                <w:bCs/>
                <w:color w:val="000000"/>
                <w:lang w:eastAsia="sl-SI"/>
              </w:rPr>
              <w:t xml:space="preserve"> nanaša na enostavne izdelke (hlodovina, žagan les, sekanci, briketi, </w:t>
            </w:r>
            <w:proofErr w:type="spellStart"/>
            <w:r w:rsidRPr="002209AE">
              <w:rPr>
                <w:rFonts w:ascii="Arial" w:hAnsi="Arial" w:cs="Arial"/>
                <w:bCs/>
                <w:color w:val="000000"/>
                <w:lang w:eastAsia="sl-SI"/>
              </w:rPr>
              <w:t>peleti</w:t>
            </w:r>
            <w:proofErr w:type="spellEnd"/>
            <w:r w:rsidRPr="002209AE">
              <w:rPr>
                <w:rFonts w:ascii="Arial" w:hAnsi="Arial" w:cs="Arial"/>
                <w:bCs/>
                <w:color w:val="000000"/>
                <w:lang w:eastAsia="sl-SI"/>
              </w:rPr>
              <w:t xml:space="preserve"> ipd.). </w:t>
            </w:r>
          </w:p>
          <w:p w:rsidR="00CA1FB9" w:rsidRPr="002209AE" w:rsidRDefault="00CA1FB9" w:rsidP="005658E0">
            <w:pPr>
              <w:numPr>
                <w:ilvl w:val="0"/>
                <w:numId w:val="19"/>
              </w:numPr>
              <w:spacing w:before="120" w:after="120" w:line="260" w:lineRule="atLeast"/>
              <w:ind w:left="372" w:hanging="372"/>
              <w:jc w:val="both"/>
              <w:rPr>
                <w:rFonts w:ascii="Arial" w:hAnsi="Arial" w:cs="Arial"/>
                <w:bCs/>
                <w:color w:val="000000"/>
                <w:lang w:eastAsia="sl-SI"/>
              </w:rPr>
            </w:pPr>
            <w:r w:rsidRPr="002209AE">
              <w:rPr>
                <w:rFonts w:ascii="Arial" w:hAnsi="Arial" w:cs="Arial"/>
                <w:bCs/>
                <w:color w:val="000000"/>
                <w:lang w:eastAsia="sl-SI"/>
              </w:rPr>
              <w:t>Prijavitelj prejme 6 točk, če se produkt nanaša na izdel</w:t>
            </w:r>
            <w:r w:rsidR="00E35CC0">
              <w:rPr>
                <w:rFonts w:ascii="Arial" w:hAnsi="Arial" w:cs="Arial"/>
                <w:bCs/>
                <w:color w:val="000000"/>
                <w:lang w:eastAsia="sl-SI"/>
              </w:rPr>
              <w:t>ke iz lesa</w:t>
            </w:r>
            <w:r w:rsidRPr="002209AE">
              <w:rPr>
                <w:rFonts w:ascii="Arial" w:hAnsi="Arial" w:cs="Arial"/>
                <w:bCs/>
                <w:color w:val="000000"/>
                <w:lang w:eastAsia="sl-SI"/>
              </w:rPr>
              <w:t>, ki so uvrščene v sredini gozdno – lesne verige, in sicer:</w:t>
            </w:r>
          </w:p>
          <w:p w:rsidR="00CA1FB9" w:rsidRPr="002209AE" w:rsidRDefault="00CA1FB9" w:rsidP="005658E0">
            <w:pPr>
              <w:numPr>
                <w:ilvl w:val="1"/>
                <w:numId w:val="37"/>
              </w:numPr>
              <w:tabs>
                <w:tab w:val="clear" w:pos="1440"/>
              </w:tabs>
              <w:spacing w:before="120" w:after="120" w:line="240" w:lineRule="auto"/>
              <w:ind w:left="1086"/>
              <w:jc w:val="both"/>
              <w:rPr>
                <w:rFonts w:ascii="Arial" w:hAnsi="Arial" w:cs="Arial"/>
                <w:bCs/>
                <w:color w:val="000000"/>
                <w:lang w:eastAsia="sl-SI"/>
              </w:rPr>
            </w:pPr>
            <w:r w:rsidRPr="002209AE">
              <w:rPr>
                <w:rFonts w:ascii="Arial" w:hAnsi="Arial" w:cs="Arial"/>
                <w:bCs/>
                <w:color w:val="000000"/>
                <w:lang w:eastAsia="sl-SI"/>
              </w:rPr>
              <w:t>polizdelki</w:t>
            </w:r>
          </w:p>
          <w:p w:rsidR="00CA1FB9" w:rsidRPr="002209AE" w:rsidRDefault="00CA1FB9" w:rsidP="005658E0">
            <w:pPr>
              <w:numPr>
                <w:ilvl w:val="1"/>
                <w:numId w:val="37"/>
              </w:numPr>
              <w:tabs>
                <w:tab w:val="clear" w:pos="1440"/>
              </w:tabs>
              <w:spacing w:before="120" w:after="120" w:line="260" w:lineRule="atLeast"/>
              <w:ind w:left="1086"/>
              <w:jc w:val="both"/>
              <w:rPr>
                <w:rFonts w:ascii="Arial" w:hAnsi="Arial" w:cs="Arial"/>
                <w:bCs/>
                <w:color w:val="000000"/>
                <w:lang w:eastAsia="sl-SI"/>
              </w:rPr>
            </w:pPr>
            <w:r w:rsidRPr="002209AE">
              <w:rPr>
                <w:rFonts w:ascii="Arial" w:hAnsi="Arial" w:cs="Arial"/>
                <w:bCs/>
                <w:color w:val="000000"/>
                <w:lang w:eastAsia="sl-SI"/>
              </w:rPr>
              <w:t xml:space="preserve">enostavni končni izdelki, npr. parket, stopnice. </w:t>
            </w:r>
          </w:p>
          <w:p w:rsidR="00CA1FB9" w:rsidRPr="002209AE" w:rsidRDefault="00CA1FB9" w:rsidP="005658E0">
            <w:pPr>
              <w:numPr>
                <w:ilvl w:val="0"/>
                <w:numId w:val="19"/>
              </w:numPr>
              <w:spacing w:before="120" w:after="120" w:line="260" w:lineRule="atLeast"/>
              <w:ind w:left="372" w:hanging="372"/>
              <w:jc w:val="both"/>
              <w:rPr>
                <w:rFonts w:ascii="Arial" w:hAnsi="Arial" w:cs="Arial"/>
                <w:bCs/>
                <w:color w:val="000000"/>
                <w:lang w:eastAsia="sl-SI"/>
              </w:rPr>
            </w:pPr>
            <w:r w:rsidRPr="002209AE">
              <w:rPr>
                <w:rFonts w:ascii="Arial" w:hAnsi="Arial" w:cs="Arial"/>
                <w:bCs/>
                <w:color w:val="000000"/>
                <w:lang w:eastAsia="sl-SI"/>
              </w:rPr>
              <w:t>Prijavitelj prejme 10 točk, če se produkt nana</w:t>
            </w:r>
            <w:r w:rsidR="00E35CC0">
              <w:rPr>
                <w:rFonts w:ascii="Arial" w:hAnsi="Arial" w:cs="Arial"/>
                <w:bCs/>
                <w:color w:val="000000"/>
                <w:lang w:eastAsia="sl-SI"/>
              </w:rPr>
              <w:t>ša na končne izdelke iz lesa</w:t>
            </w:r>
            <w:r w:rsidRPr="002209AE">
              <w:rPr>
                <w:rFonts w:ascii="Arial" w:hAnsi="Arial" w:cs="Arial"/>
                <w:bCs/>
                <w:color w:val="000000"/>
                <w:lang w:eastAsia="sl-SI"/>
              </w:rPr>
              <w:t>, ki so uvrščene višje v gozdno – lesni verigi, in vključuje:</w:t>
            </w:r>
          </w:p>
          <w:p w:rsidR="00CA1FB9" w:rsidRPr="002209AE" w:rsidRDefault="00CA1FB9" w:rsidP="005658E0">
            <w:pPr>
              <w:numPr>
                <w:ilvl w:val="0"/>
                <w:numId w:val="35"/>
              </w:numPr>
              <w:spacing w:before="120" w:after="120"/>
              <w:ind w:left="1081" w:hanging="372"/>
              <w:jc w:val="both"/>
              <w:rPr>
                <w:rFonts w:ascii="Arial" w:hAnsi="Arial" w:cs="Arial"/>
                <w:bCs/>
                <w:color w:val="000000"/>
                <w:lang w:eastAsia="sl-SI"/>
              </w:rPr>
            </w:pPr>
            <w:r w:rsidRPr="002209AE">
              <w:rPr>
                <w:rFonts w:ascii="Arial" w:hAnsi="Arial" w:cs="Arial"/>
                <w:bCs/>
                <w:color w:val="000000"/>
                <w:lang w:eastAsia="sl-SI"/>
              </w:rPr>
              <w:t>končne izdelke višje stopnje: npr. pohištvo, dizajnirani izdelki iz lesa,</w:t>
            </w:r>
          </w:p>
          <w:p w:rsidR="00CA1FB9" w:rsidRPr="002209AE" w:rsidRDefault="00CA1FB9" w:rsidP="005658E0">
            <w:pPr>
              <w:numPr>
                <w:ilvl w:val="0"/>
                <w:numId w:val="35"/>
              </w:numPr>
              <w:spacing w:before="120" w:after="120"/>
              <w:ind w:left="1081" w:hanging="372"/>
              <w:jc w:val="both"/>
              <w:rPr>
                <w:rFonts w:ascii="Arial" w:hAnsi="Arial" w:cs="Arial"/>
                <w:bCs/>
                <w:color w:val="000000"/>
                <w:lang w:eastAsia="sl-SI"/>
              </w:rPr>
            </w:pPr>
            <w:r w:rsidRPr="002209AE">
              <w:rPr>
                <w:rFonts w:ascii="Arial" w:hAnsi="Arial" w:cs="Arial"/>
                <w:bCs/>
                <w:color w:val="000000"/>
                <w:lang w:eastAsia="sl-SI"/>
              </w:rPr>
              <w:t>kompleksne končne izdelke: npr. hiša.</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sidRPr="00A62C60">
              <w:rPr>
                <w:rFonts w:ascii="Arial" w:hAnsi="Arial" w:cs="Arial"/>
                <w:b/>
                <w:color w:val="000000"/>
                <w:lang w:eastAsia="sl-SI"/>
              </w:rPr>
              <w:t> </w:t>
            </w:r>
            <w:r>
              <w:rPr>
                <w:rFonts w:ascii="Arial" w:hAnsi="Arial" w:cs="Arial"/>
                <w:b/>
                <w:color w:val="000000"/>
                <w:lang w:eastAsia="sl-SI"/>
              </w:rPr>
              <w:t>3</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340825" w:rsidRDefault="00CA1FB9" w:rsidP="00863A53">
            <w:pPr>
              <w:jc w:val="both"/>
              <w:rPr>
                <w:rFonts w:ascii="Arial" w:hAnsi="Arial" w:cs="Arial"/>
                <w:b/>
                <w:bCs/>
                <w:color w:val="000000"/>
                <w:lang w:eastAsia="sl-SI"/>
              </w:rPr>
            </w:pPr>
            <w:r w:rsidRPr="00340825">
              <w:rPr>
                <w:rFonts w:ascii="Arial" w:hAnsi="Arial" w:cs="Arial"/>
                <w:b/>
                <w:bCs/>
                <w:color w:val="000000"/>
                <w:lang w:eastAsia="sl-SI"/>
              </w:rPr>
              <w:t>Uporaba lesnih sort</w:t>
            </w:r>
          </w:p>
          <w:p w:rsidR="00CA1FB9" w:rsidRPr="002209AE" w:rsidRDefault="00CA1FB9" w:rsidP="00575168">
            <w:pPr>
              <w:spacing w:before="120" w:after="120"/>
              <w:jc w:val="both"/>
              <w:rPr>
                <w:rFonts w:ascii="Arial" w:hAnsi="Arial" w:cs="Arial"/>
                <w:bCs/>
                <w:color w:val="000000"/>
                <w:lang w:eastAsia="sl-SI"/>
              </w:rPr>
            </w:pPr>
            <w:r w:rsidRPr="002209AE">
              <w:rPr>
                <w:rFonts w:ascii="Arial" w:hAnsi="Arial" w:cs="Arial"/>
                <w:bCs/>
                <w:color w:val="000000"/>
                <w:lang w:eastAsia="sl-SI"/>
              </w:rPr>
              <w:t xml:space="preserve">Prijavitelj </w:t>
            </w:r>
            <w:r>
              <w:rPr>
                <w:rFonts w:ascii="Arial" w:hAnsi="Arial" w:cs="Arial"/>
                <w:bCs/>
                <w:color w:val="000000"/>
                <w:lang w:eastAsia="sl-SI"/>
              </w:rPr>
              <w:t xml:space="preserve">mora </w:t>
            </w:r>
            <w:r w:rsidRPr="002209AE">
              <w:rPr>
                <w:rFonts w:ascii="Arial" w:hAnsi="Arial" w:cs="Arial"/>
                <w:bCs/>
                <w:color w:val="000000"/>
                <w:lang w:eastAsia="sl-SI"/>
              </w:rPr>
              <w:t>v vlogi poda</w:t>
            </w:r>
            <w:r>
              <w:rPr>
                <w:rFonts w:ascii="Arial" w:hAnsi="Arial" w:cs="Arial"/>
                <w:bCs/>
                <w:color w:val="000000"/>
                <w:lang w:eastAsia="sl-SI"/>
              </w:rPr>
              <w:t>ti</w:t>
            </w:r>
            <w:r w:rsidRPr="002209AE">
              <w:rPr>
                <w:rFonts w:ascii="Arial" w:hAnsi="Arial" w:cs="Arial"/>
                <w:bCs/>
                <w:color w:val="000000"/>
                <w:lang w:eastAsia="sl-SI"/>
              </w:rPr>
              <w:t xml:space="preserve"> konkreten opis izbora lesnih sort za nastanek izdelka oz. mora predložiti dokumente, ki izkazujejo izbor lesnih vrst za predmet operacije. </w:t>
            </w:r>
          </w:p>
          <w:p w:rsidR="00CA1FB9" w:rsidRPr="002209AE" w:rsidRDefault="00CA1FB9" w:rsidP="005658E0">
            <w:pPr>
              <w:numPr>
                <w:ilvl w:val="0"/>
                <w:numId w:val="20"/>
              </w:numPr>
              <w:spacing w:before="120" w:after="120" w:line="260" w:lineRule="atLeast"/>
              <w:ind w:left="230" w:hanging="230"/>
              <w:jc w:val="both"/>
              <w:rPr>
                <w:rFonts w:ascii="Arial" w:hAnsi="Arial" w:cs="Arial"/>
                <w:bCs/>
                <w:color w:val="000000"/>
                <w:lang w:eastAsia="sl-SI"/>
              </w:rPr>
            </w:pPr>
            <w:r w:rsidRPr="002209AE">
              <w:rPr>
                <w:rFonts w:ascii="Arial" w:hAnsi="Arial" w:cs="Arial"/>
                <w:bCs/>
                <w:color w:val="000000"/>
                <w:lang w:eastAsia="sl-SI"/>
              </w:rPr>
              <w:t>Prijavitelj prejme 1 točko, v kolikor iz dokumentacije ni razvidna pretežna vrsta lesa</w:t>
            </w:r>
            <w:r w:rsidR="003D231C">
              <w:rPr>
                <w:rFonts w:ascii="Arial" w:hAnsi="Arial" w:cs="Arial"/>
                <w:bCs/>
                <w:color w:val="000000"/>
                <w:lang w:eastAsia="sl-SI"/>
              </w:rPr>
              <w:t xml:space="preserve">, ki bo uporabljena za </w:t>
            </w:r>
            <w:r w:rsidR="008E7FB7">
              <w:rPr>
                <w:rFonts w:ascii="Arial" w:hAnsi="Arial" w:cs="Arial"/>
                <w:bCs/>
                <w:color w:val="000000"/>
                <w:lang w:eastAsia="sl-SI"/>
              </w:rPr>
              <w:t>izdelek</w:t>
            </w:r>
            <w:r w:rsidRPr="002209AE">
              <w:rPr>
                <w:rFonts w:ascii="Arial" w:hAnsi="Arial" w:cs="Arial"/>
                <w:bCs/>
                <w:color w:val="000000"/>
                <w:lang w:eastAsia="sl-SI"/>
              </w:rPr>
              <w:t xml:space="preserve">. </w:t>
            </w:r>
          </w:p>
          <w:p w:rsidR="00CA1FB9" w:rsidRPr="002209AE" w:rsidRDefault="00CA1FB9" w:rsidP="005658E0">
            <w:pPr>
              <w:numPr>
                <w:ilvl w:val="0"/>
                <w:numId w:val="20"/>
              </w:numPr>
              <w:spacing w:before="120" w:after="120" w:line="260" w:lineRule="atLeast"/>
              <w:ind w:left="230" w:hanging="230"/>
              <w:jc w:val="both"/>
              <w:rPr>
                <w:rFonts w:ascii="Arial" w:hAnsi="Arial" w:cs="Arial"/>
                <w:bCs/>
                <w:color w:val="000000"/>
                <w:lang w:eastAsia="sl-SI"/>
              </w:rPr>
            </w:pPr>
            <w:r w:rsidRPr="002209AE">
              <w:rPr>
                <w:rFonts w:ascii="Arial" w:hAnsi="Arial" w:cs="Arial"/>
                <w:bCs/>
                <w:color w:val="000000"/>
                <w:lang w:eastAsia="sl-SI"/>
              </w:rPr>
              <w:t>Prijavitelj prejme 3 točke, če bo izdelek nastal predvsem (nad 50,0%) s predelavo</w:t>
            </w:r>
            <w:r w:rsidR="002D0E8E">
              <w:rPr>
                <w:rFonts w:ascii="Arial" w:hAnsi="Arial" w:cs="Arial"/>
                <w:bCs/>
                <w:color w:val="000000"/>
                <w:lang w:eastAsia="sl-SI"/>
              </w:rPr>
              <w:t xml:space="preserve"> </w:t>
            </w:r>
            <w:r w:rsidRPr="002209AE">
              <w:rPr>
                <w:rFonts w:ascii="Arial" w:hAnsi="Arial" w:cs="Arial"/>
                <w:bCs/>
                <w:color w:val="000000"/>
                <w:lang w:eastAsia="sl-SI"/>
              </w:rPr>
              <w:t>/</w:t>
            </w:r>
            <w:r w:rsidR="002D0E8E">
              <w:rPr>
                <w:rFonts w:ascii="Arial" w:hAnsi="Arial" w:cs="Arial"/>
                <w:bCs/>
                <w:color w:val="000000"/>
                <w:lang w:eastAsia="sl-SI"/>
              </w:rPr>
              <w:t xml:space="preserve"> </w:t>
            </w:r>
            <w:r w:rsidRPr="002209AE">
              <w:rPr>
                <w:rFonts w:ascii="Arial" w:hAnsi="Arial" w:cs="Arial"/>
                <w:bCs/>
                <w:color w:val="000000"/>
                <w:lang w:eastAsia="sl-SI"/>
              </w:rPr>
              <w:t xml:space="preserve">obdelavo iglavcev. </w:t>
            </w:r>
          </w:p>
          <w:p w:rsidR="00CA1FB9" w:rsidRPr="002209AE" w:rsidRDefault="00CA1FB9" w:rsidP="005658E0">
            <w:pPr>
              <w:numPr>
                <w:ilvl w:val="0"/>
                <w:numId w:val="20"/>
              </w:numPr>
              <w:spacing w:before="120" w:after="120" w:line="260" w:lineRule="atLeast"/>
              <w:ind w:left="230" w:hanging="230"/>
              <w:jc w:val="both"/>
              <w:rPr>
                <w:rFonts w:ascii="Arial" w:hAnsi="Arial" w:cs="Arial"/>
                <w:bCs/>
                <w:color w:val="000000"/>
                <w:lang w:eastAsia="sl-SI"/>
              </w:rPr>
            </w:pPr>
            <w:r w:rsidRPr="002209AE">
              <w:rPr>
                <w:rFonts w:ascii="Arial" w:hAnsi="Arial" w:cs="Arial"/>
                <w:bCs/>
                <w:color w:val="000000"/>
                <w:lang w:eastAsia="sl-SI"/>
              </w:rPr>
              <w:t>Prijavitelj prejme 4 točke, če bo izdelek nastal s predelavo</w:t>
            </w:r>
            <w:r w:rsidR="002D0E8E">
              <w:rPr>
                <w:rFonts w:ascii="Arial" w:hAnsi="Arial" w:cs="Arial"/>
                <w:bCs/>
                <w:color w:val="000000"/>
                <w:lang w:eastAsia="sl-SI"/>
              </w:rPr>
              <w:t xml:space="preserve"> </w:t>
            </w:r>
            <w:r w:rsidRPr="002209AE">
              <w:rPr>
                <w:rFonts w:ascii="Arial" w:hAnsi="Arial" w:cs="Arial"/>
                <w:bCs/>
                <w:color w:val="000000"/>
                <w:lang w:eastAsia="sl-SI"/>
              </w:rPr>
              <w:t>/</w:t>
            </w:r>
            <w:r w:rsidR="002D0E8E">
              <w:rPr>
                <w:rFonts w:ascii="Arial" w:hAnsi="Arial" w:cs="Arial"/>
                <w:bCs/>
                <w:color w:val="000000"/>
                <w:lang w:eastAsia="sl-SI"/>
              </w:rPr>
              <w:t xml:space="preserve"> </w:t>
            </w:r>
            <w:r w:rsidRPr="002209AE">
              <w:rPr>
                <w:rFonts w:ascii="Arial" w:hAnsi="Arial" w:cs="Arial"/>
                <w:bCs/>
                <w:color w:val="000000"/>
                <w:lang w:eastAsia="sl-SI"/>
              </w:rPr>
              <w:t xml:space="preserve">obdelavo iglavcev in listavcev </w:t>
            </w:r>
            <w:r w:rsidR="003D231C" w:rsidRPr="002705DA">
              <w:rPr>
                <w:rFonts w:ascii="Arial" w:hAnsi="Arial" w:cs="Arial"/>
                <w:bCs/>
                <w:color w:val="000000"/>
                <w:lang w:eastAsia="sl-SI"/>
              </w:rPr>
              <w:t>v enakem razmerju</w:t>
            </w:r>
            <w:r w:rsidR="003D231C">
              <w:rPr>
                <w:rFonts w:ascii="Arial" w:hAnsi="Arial" w:cs="Arial"/>
                <w:bCs/>
                <w:color w:val="000000"/>
                <w:lang w:eastAsia="sl-SI"/>
              </w:rPr>
              <w:t xml:space="preserve"> </w:t>
            </w:r>
            <w:r w:rsidRPr="002209AE">
              <w:rPr>
                <w:rFonts w:ascii="Arial" w:hAnsi="Arial" w:cs="Arial"/>
                <w:bCs/>
                <w:color w:val="000000"/>
                <w:lang w:eastAsia="sl-SI"/>
              </w:rPr>
              <w:t xml:space="preserve">(50%/50%). </w:t>
            </w:r>
          </w:p>
          <w:p w:rsidR="00CA1FB9" w:rsidRPr="002209AE" w:rsidRDefault="00CA1FB9" w:rsidP="005658E0">
            <w:pPr>
              <w:numPr>
                <w:ilvl w:val="0"/>
                <w:numId w:val="20"/>
              </w:numPr>
              <w:spacing w:before="120" w:after="120" w:line="260" w:lineRule="atLeast"/>
              <w:ind w:left="230" w:hanging="230"/>
              <w:jc w:val="both"/>
              <w:rPr>
                <w:rFonts w:ascii="Arial" w:hAnsi="Arial" w:cs="Arial"/>
                <w:bCs/>
                <w:color w:val="000000"/>
                <w:lang w:eastAsia="sl-SI"/>
              </w:rPr>
            </w:pPr>
            <w:r w:rsidRPr="002209AE">
              <w:rPr>
                <w:rFonts w:ascii="Arial" w:hAnsi="Arial" w:cs="Arial"/>
                <w:bCs/>
                <w:color w:val="000000"/>
                <w:lang w:eastAsia="sl-SI"/>
              </w:rPr>
              <w:t xml:space="preserve">Prijavitelj prejme 5 točk, če bo izdelek nastal predvsem (nad 50,0%) s predelavo listavcev. </w:t>
            </w:r>
          </w:p>
        </w:tc>
      </w:tr>
      <w:tr w:rsidR="00CA1FB9" w:rsidRPr="0012152A"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12152A" w:rsidRDefault="00CA1FB9" w:rsidP="00CA1FB9">
            <w:pPr>
              <w:rPr>
                <w:rFonts w:ascii="Arial" w:hAnsi="Arial" w:cs="Arial"/>
                <w:b/>
                <w:color w:val="000000"/>
                <w:lang w:eastAsia="sl-SI"/>
              </w:rPr>
            </w:pPr>
            <w:r>
              <w:rPr>
                <w:rFonts w:ascii="Arial" w:hAnsi="Arial" w:cs="Arial"/>
                <w:b/>
                <w:color w:val="000000"/>
                <w:lang w:eastAsia="sl-SI"/>
              </w:rPr>
              <w:lastRenderedPageBreak/>
              <w:t> 4</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340825" w:rsidRDefault="00CA1FB9" w:rsidP="00863A53">
            <w:pPr>
              <w:jc w:val="both"/>
              <w:rPr>
                <w:rFonts w:ascii="Arial" w:hAnsi="Arial" w:cs="Arial"/>
                <w:b/>
                <w:bCs/>
                <w:color w:val="000000"/>
                <w:lang w:eastAsia="sl-SI"/>
              </w:rPr>
            </w:pPr>
            <w:r w:rsidRPr="00340825">
              <w:rPr>
                <w:rFonts w:ascii="Arial" w:hAnsi="Arial" w:cs="Arial"/>
                <w:b/>
                <w:bCs/>
                <w:color w:val="000000"/>
                <w:lang w:eastAsia="sl-SI"/>
              </w:rPr>
              <w:t>Območje prodajnega trga za predmet operacije</w:t>
            </w:r>
          </w:p>
          <w:p w:rsidR="00CA1FB9" w:rsidRPr="002842CB" w:rsidRDefault="00CA1FB9" w:rsidP="002842CB">
            <w:pPr>
              <w:spacing w:before="120" w:after="120" w:line="260" w:lineRule="atLeast"/>
              <w:jc w:val="both"/>
              <w:rPr>
                <w:rFonts w:ascii="Arial" w:hAnsi="Arial" w:cs="Arial"/>
                <w:bCs/>
                <w:color w:val="000000"/>
                <w:lang w:eastAsia="sl-SI"/>
              </w:rPr>
            </w:pPr>
            <w:r>
              <w:rPr>
                <w:rFonts w:ascii="Arial" w:hAnsi="Arial" w:cs="Arial"/>
                <w:bCs/>
                <w:color w:val="000000"/>
                <w:lang w:eastAsia="sl-SI"/>
              </w:rPr>
              <w:t>P</w:t>
            </w:r>
            <w:r w:rsidRPr="002842CB">
              <w:rPr>
                <w:rFonts w:ascii="Arial" w:hAnsi="Arial" w:cs="Arial"/>
                <w:bCs/>
                <w:color w:val="000000"/>
                <w:lang w:eastAsia="sl-SI"/>
              </w:rPr>
              <w:t xml:space="preserve">rijavitelj </w:t>
            </w:r>
            <w:r>
              <w:rPr>
                <w:rFonts w:ascii="Arial" w:hAnsi="Arial" w:cs="Arial"/>
                <w:bCs/>
                <w:color w:val="000000"/>
                <w:lang w:eastAsia="sl-SI"/>
              </w:rPr>
              <w:t>pridobi točke glede na obseg</w:t>
            </w:r>
            <w:r w:rsidRPr="002842CB">
              <w:rPr>
                <w:rFonts w:ascii="Arial" w:hAnsi="Arial" w:cs="Arial"/>
                <w:bCs/>
                <w:color w:val="000000"/>
                <w:lang w:eastAsia="sl-SI"/>
              </w:rPr>
              <w:t xml:space="preserve"> trga končnega </w:t>
            </w:r>
            <w:r w:rsidR="008E7FB7">
              <w:rPr>
                <w:rFonts w:ascii="Arial" w:hAnsi="Arial" w:cs="Arial"/>
                <w:bCs/>
                <w:color w:val="000000"/>
                <w:lang w:eastAsia="sl-SI"/>
              </w:rPr>
              <w:t>izdelk</w:t>
            </w:r>
            <w:r w:rsidRPr="002842CB">
              <w:rPr>
                <w:rFonts w:ascii="Arial" w:hAnsi="Arial" w:cs="Arial"/>
                <w:bCs/>
                <w:color w:val="000000"/>
                <w:lang w:eastAsia="sl-SI"/>
              </w:rPr>
              <w:t>a, ki je predviden v planu prodaje. Točke se glede na to, na katerih trgih nastopa, seštevajo</w:t>
            </w:r>
            <w:r w:rsidR="00924F08">
              <w:rPr>
                <w:rFonts w:ascii="Arial" w:hAnsi="Arial" w:cs="Arial"/>
                <w:bCs/>
                <w:color w:val="000000"/>
                <w:lang w:eastAsia="sl-SI"/>
              </w:rPr>
              <w:t xml:space="preserve"> (</w:t>
            </w:r>
            <w:r>
              <w:rPr>
                <w:rFonts w:ascii="Arial" w:hAnsi="Arial" w:cs="Arial"/>
                <w:bCs/>
                <w:color w:val="000000"/>
                <w:lang w:eastAsia="sl-SI"/>
              </w:rPr>
              <w:t>če prijavitelj nastopa na slovenskem trgu (1 točka) + evropskem trgu (2 točk</w:t>
            </w:r>
            <w:r w:rsidR="003A3408">
              <w:rPr>
                <w:rFonts w:ascii="Arial" w:hAnsi="Arial" w:cs="Arial"/>
                <w:bCs/>
                <w:color w:val="000000"/>
                <w:lang w:eastAsia="sl-SI"/>
              </w:rPr>
              <w:t>i) + svetovnem trgu (4 točke</w:t>
            </w:r>
            <w:r w:rsidR="00941CFC">
              <w:rPr>
                <w:rFonts w:ascii="Arial" w:hAnsi="Arial" w:cs="Arial"/>
                <w:bCs/>
                <w:color w:val="000000"/>
                <w:lang w:eastAsia="sl-SI"/>
              </w:rPr>
              <w:t>) =</w:t>
            </w:r>
            <w:r w:rsidR="003A3408">
              <w:rPr>
                <w:rFonts w:ascii="Arial" w:hAnsi="Arial" w:cs="Arial"/>
                <w:bCs/>
                <w:color w:val="000000"/>
                <w:lang w:eastAsia="sl-SI"/>
              </w:rPr>
              <w:t xml:space="preserve"> 7</w:t>
            </w:r>
            <w:r>
              <w:rPr>
                <w:rFonts w:ascii="Arial" w:hAnsi="Arial" w:cs="Arial"/>
                <w:bCs/>
                <w:color w:val="000000"/>
                <w:lang w:eastAsia="sl-SI"/>
              </w:rPr>
              <w:t xml:space="preserve"> točk)</w:t>
            </w:r>
            <w:r w:rsidRPr="002842CB">
              <w:rPr>
                <w:rFonts w:ascii="Arial" w:hAnsi="Arial" w:cs="Arial"/>
                <w:bCs/>
                <w:color w:val="000000"/>
                <w:lang w:eastAsia="sl-SI"/>
              </w:rPr>
              <w:t xml:space="preserve">. </w:t>
            </w:r>
          </w:p>
          <w:p w:rsidR="00CA1FB9" w:rsidRPr="002842CB" w:rsidRDefault="00CA1FB9" w:rsidP="005658E0">
            <w:pPr>
              <w:numPr>
                <w:ilvl w:val="0"/>
                <w:numId w:val="17"/>
              </w:numPr>
              <w:spacing w:before="120" w:after="120" w:line="260" w:lineRule="atLeast"/>
              <w:ind w:left="372" w:hanging="372"/>
              <w:jc w:val="both"/>
              <w:rPr>
                <w:rFonts w:ascii="Arial" w:hAnsi="Arial" w:cs="Arial"/>
                <w:bCs/>
                <w:color w:val="000000"/>
                <w:lang w:eastAsia="sl-SI"/>
              </w:rPr>
            </w:pPr>
            <w:r w:rsidRPr="002842CB">
              <w:rPr>
                <w:rFonts w:ascii="Arial" w:hAnsi="Arial" w:cs="Arial"/>
                <w:bCs/>
                <w:color w:val="000000"/>
                <w:lang w:eastAsia="sl-SI"/>
              </w:rPr>
              <w:t>Prijavitelj prejme 1 točko, č</w:t>
            </w:r>
            <w:r>
              <w:rPr>
                <w:rFonts w:ascii="Arial" w:hAnsi="Arial" w:cs="Arial"/>
                <w:bCs/>
                <w:color w:val="000000"/>
                <w:lang w:eastAsia="sl-SI"/>
              </w:rPr>
              <w:t>e s predmetom operacije nastopa</w:t>
            </w:r>
            <w:r w:rsidRPr="002842CB">
              <w:rPr>
                <w:rFonts w:ascii="Arial" w:hAnsi="Arial" w:cs="Arial"/>
                <w:bCs/>
                <w:color w:val="000000"/>
                <w:lang w:eastAsia="sl-SI"/>
              </w:rPr>
              <w:t xml:space="preserve"> na lokalnem trgu (Republika Slovenija) </w:t>
            </w:r>
          </w:p>
          <w:p w:rsidR="00CA1FB9" w:rsidRPr="002842CB" w:rsidRDefault="00CA1FB9" w:rsidP="005658E0">
            <w:pPr>
              <w:numPr>
                <w:ilvl w:val="0"/>
                <w:numId w:val="17"/>
              </w:numPr>
              <w:spacing w:before="120" w:after="120" w:line="260" w:lineRule="atLeast"/>
              <w:ind w:left="372" w:hanging="372"/>
              <w:jc w:val="both"/>
              <w:rPr>
                <w:rFonts w:ascii="Arial" w:hAnsi="Arial" w:cs="Arial"/>
                <w:bCs/>
                <w:color w:val="000000"/>
                <w:lang w:eastAsia="sl-SI"/>
              </w:rPr>
            </w:pPr>
            <w:r w:rsidRPr="002842CB">
              <w:rPr>
                <w:rFonts w:ascii="Arial" w:hAnsi="Arial" w:cs="Arial"/>
                <w:bCs/>
                <w:color w:val="000000"/>
                <w:lang w:eastAsia="sl-SI"/>
              </w:rPr>
              <w:t>Prijavitelj prejme 2 točki, če s predmetom operaci</w:t>
            </w:r>
            <w:r w:rsidR="00941CFC">
              <w:rPr>
                <w:rFonts w:ascii="Arial" w:hAnsi="Arial" w:cs="Arial"/>
                <w:bCs/>
                <w:color w:val="000000"/>
                <w:lang w:eastAsia="sl-SI"/>
              </w:rPr>
              <w:t>je nastopa</w:t>
            </w:r>
            <w:r w:rsidR="00B11B80">
              <w:rPr>
                <w:rFonts w:ascii="Arial" w:hAnsi="Arial" w:cs="Arial"/>
                <w:bCs/>
                <w:color w:val="000000"/>
                <w:lang w:eastAsia="sl-SI"/>
              </w:rPr>
              <w:t xml:space="preserve"> na evropskem trgu (</w:t>
            </w:r>
            <w:r w:rsidRPr="002842CB">
              <w:rPr>
                <w:rFonts w:ascii="Arial" w:hAnsi="Arial" w:cs="Arial"/>
                <w:bCs/>
                <w:color w:val="000000"/>
                <w:lang w:eastAsia="sl-SI"/>
              </w:rPr>
              <w:t>vsaj 3 evropske države; Ruska federacija in Turčija se štejeta kot evropski državi)</w:t>
            </w:r>
          </w:p>
          <w:p w:rsidR="00CA1FB9" w:rsidRPr="002842CB" w:rsidRDefault="00FB290A" w:rsidP="005658E0">
            <w:pPr>
              <w:numPr>
                <w:ilvl w:val="0"/>
                <w:numId w:val="17"/>
              </w:numPr>
              <w:spacing w:before="120" w:after="120" w:line="260" w:lineRule="atLeast"/>
              <w:ind w:left="372" w:hanging="372"/>
              <w:jc w:val="both"/>
              <w:rPr>
                <w:rFonts w:ascii="Arial" w:hAnsi="Arial" w:cs="Arial"/>
                <w:bCs/>
                <w:color w:val="000000"/>
                <w:lang w:eastAsia="sl-SI"/>
              </w:rPr>
            </w:pPr>
            <w:r>
              <w:rPr>
                <w:rFonts w:ascii="Arial" w:hAnsi="Arial" w:cs="Arial"/>
                <w:bCs/>
                <w:color w:val="000000"/>
                <w:lang w:eastAsia="sl-SI"/>
              </w:rPr>
              <w:t>Prijavitelj prejme 4 točke,</w:t>
            </w:r>
            <w:r w:rsidR="00CA1FB9" w:rsidRPr="002842CB">
              <w:rPr>
                <w:rFonts w:ascii="Arial" w:hAnsi="Arial" w:cs="Arial"/>
                <w:bCs/>
                <w:color w:val="000000"/>
                <w:lang w:eastAsia="sl-SI"/>
              </w:rPr>
              <w:t xml:space="preserve"> če s predmetom opera</w:t>
            </w:r>
            <w:r w:rsidR="00941CFC">
              <w:rPr>
                <w:rFonts w:ascii="Arial" w:hAnsi="Arial" w:cs="Arial"/>
                <w:bCs/>
                <w:color w:val="000000"/>
                <w:lang w:eastAsia="sl-SI"/>
              </w:rPr>
              <w:t>cije nastopa</w:t>
            </w:r>
            <w:r>
              <w:rPr>
                <w:rFonts w:ascii="Arial" w:hAnsi="Arial" w:cs="Arial"/>
                <w:bCs/>
                <w:color w:val="000000"/>
                <w:lang w:eastAsia="sl-SI"/>
              </w:rPr>
              <w:t xml:space="preserve"> na globalnem trgu (vsaj 2 neevropski državi</w:t>
            </w:r>
            <w:r w:rsidR="00CA1FB9" w:rsidRPr="002842CB">
              <w:rPr>
                <w:rFonts w:ascii="Arial" w:hAnsi="Arial" w:cs="Arial"/>
                <w:bCs/>
                <w:color w:val="000000"/>
                <w:lang w:eastAsia="sl-SI"/>
              </w:rPr>
              <w:t>)</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Pr>
                <w:rFonts w:ascii="Arial" w:hAnsi="Arial" w:cs="Arial"/>
                <w:b/>
                <w:color w:val="000000"/>
                <w:lang w:eastAsia="sl-SI"/>
              </w:rPr>
              <w:t>5.</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340825" w:rsidRDefault="00CA1FB9" w:rsidP="00863A53">
            <w:pPr>
              <w:jc w:val="both"/>
              <w:rPr>
                <w:rFonts w:ascii="Arial" w:hAnsi="Arial" w:cs="Arial"/>
                <w:b/>
                <w:bCs/>
                <w:color w:val="000000"/>
                <w:lang w:eastAsia="sl-SI"/>
              </w:rPr>
            </w:pPr>
            <w:r w:rsidRPr="00340825">
              <w:rPr>
                <w:rFonts w:ascii="Arial" w:hAnsi="Arial" w:cs="Arial"/>
                <w:b/>
                <w:bCs/>
                <w:color w:val="000000"/>
                <w:lang w:eastAsia="sl-SI"/>
              </w:rPr>
              <w:t>Certifikati prijavitelja:</w:t>
            </w:r>
          </w:p>
          <w:p w:rsidR="00CA1FB9" w:rsidRPr="00956431" w:rsidRDefault="00CA1FB9" w:rsidP="005658E0">
            <w:pPr>
              <w:pStyle w:val="Odstavekseznama"/>
              <w:numPr>
                <w:ilvl w:val="0"/>
                <w:numId w:val="36"/>
              </w:numPr>
              <w:spacing w:before="120" w:after="120"/>
              <w:ind w:left="89"/>
              <w:jc w:val="both"/>
              <w:rPr>
                <w:rFonts w:ascii="Arial" w:eastAsia="Calibri" w:hAnsi="Arial" w:cs="Arial"/>
                <w:bCs/>
                <w:color w:val="000000"/>
                <w:sz w:val="22"/>
                <w:szCs w:val="22"/>
              </w:rPr>
            </w:pPr>
            <w:r w:rsidRPr="00956431">
              <w:rPr>
                <w:rFonts w:ascii="Arial" w:eastAsia="Calibri" w:hAnsi="Arial" w:cs="Arial"/>
                <w:bCs/>
                <w:color w:val="000000"/>
                <w:sz w:val="22"/>
                <w:szCs w:val="22"/>
              </w:rPr>
              <w:t xml:space="preserve">Prijavitelj prejme 0 točk, v kolikor k vlogi ni priložil certifikatov. </w:t>
            </w:r>
          </w:p>
          <w:p w:rsidR="00CA1FB9" w:rsidRDefault="00FB290A" w:rsidP="005658E0">
            <w:pPr>
              <w:pStyle w:val="Odstavekseznama"/>
              <w:numPr>
                <w:ilvl w:val="0"/>
                <w:numId w:val="36"/>
              </w:numPr>
              <w:spacing w:before="120" w:after="120"/>
              <w:ind w:left="89"/>
              <w:jc w:val="both"/>
              <w:rPr>
                <w:rFonts w:ascii="Arial" w:eastAsia="Calibri" w:hAnsi="Arial" w:cs="Arial"/>
                <w:bCs/>
                <w:color w:val="000000"/>
                <w:sz w:val="22"/>
                <w:szCs w:val="22"/>
              </w:rPr>
            </w:pPr>
            <w:r>
              <w:rPr>
                <w:rFonts w:ascii="Arial" w:eastAsia="Calibri" w:hAnsi="Arial" w:cs="Arial"/>
                <w:bCs/>
                <w:color w:val="000000"/>
                <w:sz w:val="22"/>
                <w:szCs w:val="22"/>
              </w:rPr>
              <w:t>Prijavitelj prejme 3</w:t>
            </w:r>
            <w:r w:rsidR="00CA1FB9" w:rsidRPr="00956431">
              <w:rPr>
                <w:rFonts w:ascii="Arial" w:eastAsia="Calibri" w:hAnsi="Arial" w:cs="Arial"/>
                <w:bCs/>
                <w:color w:val="000000"/>
                <w:sz w:val="22"/>
                <w:szCs w:val="22"/>
              </w:rPr>
              <w:t xml:space="preserve"> točk</w:t>
            </w:r>
            <w:r>
              <w:rPr>
                <w:rFonts w:ascii="Arial" w:eastAsia="Calibri" w:hAnsi="Arial" w:cs="Arial"/>
                <w:bCs/>
                <w:color w:val="000000"/>
                <w:sz w:val="22"/>
                <w:szCs w:val="22"/>
              </w:rPr>
              <w:t>e</w:t>
            </w:r>
            <w:r w:rsidR="00CA1FB9" w:rsidRPr="00956431">
              <w:rPr>
                <w:rFonts w:ascii="Arial" w:eastAsia="Calibri" w:hAnsi="Arial" w:cs="Arial"/>
                <w:bCs/>
                <w:color w:val="000000"/>
                <w:sz w:val="22"/>
                <w:szCs w:val="22"/>
              </w:rPr>
              <w:t>,</w:t>
            </w:r>
            <w:r w:rsidR="00A134D1">
              <w:rPr>
                <w:rFonts w:ascii="Arial" w:eastAsia="Calibri" w:hAnsi="Arial" w:cs="Arial"/>
                <w:bCs/>
                <w:color w:val="000000"/>
                <w:sz w:val="22"/>
                <w:szCs w:val="22"/>
              </w:rPr>
              <w:t xml:space="preserve"> </w:t>
            </w:r>
            <w:r w:rsidR="00CA1FB9" w:rsidRPr="00956431">
              <w:rPr>
                <w:rFonts w:ascii="Arial" w:eastAsia="Calibri" w:hAnsi="Arial" w:cs="Arial"/>
                <w:bCs/>
                <w:color w:val="000000"/>
                <w:sz w:val="22"/>
                <w:szCs w:val="22"/>
              </w:rPr>
              <w:t>v kolikor je k vlogi priložen certifikat kakovosti za izdelek (npr. SQ / slovenska kakovost… - izjave o skladnosti s standardi ne štejejo kot znak kakovosti) ali certifikat kakovosti poslovanja (npr. ISO…).</w:t>
            </w:r>
          </w:p>
          <w:p w:rsidR="00CA1FB9" w:rsidRPr="00956431" w:rsidRDefault="00CA1FB9" w:rsidP="00956431">
            <w:pPr>
              <w:pStyle w:val="Odstavekseznama"/>
              <w:spacing w:before="120" w:after="120"/>
              <w:ind w:left="89"/>
              <w:jc w:val="both"/>
              <w:rPr>
                <w:rFonts w:ascii="Arial" w:hAnsi="Arial" w:cs="Arial"/>
                <w:bCs/>
                <w:color w:val="000000"/>
              </w:rPr>
            </w:pPr>
            <w:r w:rsidRPr="00956431">
              <w:rPr>
                <w:rFonts w:ascii="Arial" w:eastAsia="Calibri" w:hAnsi="Arial" w:cs="Arial"/>
                <w:bCs/>
                <w:color w:val="000000"/>
                <w:sz w:val="22"/>
                <w:szCs w:val="22"/>
              </w:rPr>
              <w:t xml:space="preserve">Iz priloženih dokazil mora biti jasno razvidno </w:t>
            </w:r>
            <w:r w:rsidRPr="00F46146">
              <w:rPr>
                <w:rFonts w:ascii="Arial" w:eastAsia="Calibri" w:hAnsi="Arial" w:cs="Arial"/>
                <w:b/>
                <w:bCs/>
                <w:color w:val="000000"/>
                <w:sz w:val="22"/>
                <w:szCs w:val="22"/>
              </w:rPr>
              <w:t xml:space="preserve">na koga se </w:t>
            </w:r>
            <w:r w:rsidR="00A134D1" w:rsidRPr="00F46146">
              <w:rPr>
                <w:rFonts w:ascii="Arial" w:eastAsia="Calibri" w:hAnsi="Arial" w:cs="Arial"/>
                <w:b/>
                <w:bCs/>
                <w:color w:val="000000"/>
                <w:sz w:val="22"/>
                <w:szCs w:val="22"/>
              </w:rPr>
              <w:t xml:space="preserve">certifikati </w:t>
            </w:r>
            <w:r w:rsidRPr="00F46146">
              <w:rPr>
                <w:rFonts w:ascii="Arial" w:eastAsia="Calibri" w:hAnsi="Arial" w:cs="Arial"/>
                <w:b/>
                <w:bCs/>
                <w:color w:val="000000"/>
                <w:sz w:val="22"/>
                <w:szCs w:val="22"/>
              </w:rPr>
              <w:t>nanašajo, datum, veljavnost in izdajatelj</w:t>
            </w:r>
            <w:r w:rsidRPr="00956431">
              <w:rPr>
                <w:rFonts w:ascii="Arial" w:eastAsia="Calibri" w:hAnsi="Arial" w:cs="Arial"/>
                <w:bCs/>
                <w:color w:val="000000"/>
                <w:sz w:val="22"/>
                <w:szCs w:val="22"/>
              </w:rPr>
              <w:t>. V primeru, da dokazila ne bodo berljiva, pri ocenjevanju ne bodo upoštevana.</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sidRPr="00A62C60">
              <w:rPr>
                <w:rFonts w:ascii="Arial" w:hAnsi="Arial" w:cs="Arial"/>
                <w:b/>
                <w:color w:val="000000"/>
                <w:lang w:eastAsia="sl-SI"/>
              </w:rPr>
              <w:t> </w:t>
            </w:r>
            <w:r>
              <w:rPr>
                <w:rFonts w:ascii="Arial" w:hAnsi="Arial" w:cs="Arial"/>
                <w:b/>
                <w:color w:val="000000"/>
                <w:lang w:eastAsia="sl-SI"/>
              </w:rPr>
              <w:t>6.</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340825" w:rsidRDefault="00CA1FB9" w:rsidP="00863A53">
            <w:pPr>
              <w:jc w:val="both"/>
              <w:rPr>
                <w:rFonts w:ascii="Arial" w:hAnsi="Arial" w:cs="Arial"/>
                <w:b/>
                <w:bCs/>
                <w:color w:val="000000"/>
                <w:lang w:eastAsia="sl-SI"/>
              </w:rPr>
            </w:pPr>
            <w:r w:rsidRPr="00340825">
              <w:rPr>
                <w:rFonts w:ascii="Arial" w:hAnsi="Arial" w:cs="Arial"/>
                <w:b/>
                <w:bCs/>
                <w:color w:val="000000"/>
                <w:lang w:eastAsia="sl-SI"/>
              </w:rPr>
              <w:t>Povezovanje in pridobitve znanja v gozdno – lesni verigi ali v povezavi z institucijami znanja za operacijo.</w:t>
            </w:r>
          </w:p>
          <w:p w:rsidR="00CA1FB9" w:rsidRPr="00EE1041" w:rsidRDefault="003C5E79" w:rsidP="00D4093E">
            <w:pPr>
              <w:jc w:val="both"/>
              <w:rPr>
                <w:rFonts w:ascii="Arial" w:hAnsi="Arial" w:cs="Arial"/>
                <w:bCs/>
                <w:color w:val="000000"/>
                <w:lang w:eastAsia="sl-SI"/>
              </w:rPr>
            </w:pPr>
            <w:r>
              <w:rPr>
                <w:rFonts w:ascii="Arial" w:hAnsi="Arial" w:cs="Arial"/>
                <w:bCs/>
                <w:color w:val="000000"/>
                <w:lang w:eastAsia="sl-SI"/>
              </w:rPr>
              <w:t>P</w:t>
            </w:r>
            <w:r w:rsidR="00CA1FB9" w:rsidRPr="00EE1041">
              <w:rPr>
                <w:rFonts w:ascii="Arial" w:hAnsi="Arial" w:cs="Arial"/>
                <w:bCs/>
                <w:color w:val="000000"/>
                <w:lang w:eastAsia="sl-SI"/>
              </w:rPr>
              <w:t>rijavitelj pridobi točke, če predloži dokazila, iz katerih je razvidno, da se bo za potrebe izvedbe operacije povezoval in pridobil znanja s partnerji v gozdno-lesni verigi ali sodeloval z institucijami znanja. Prijavitelj ob prijavi v ta namen priloži pisma o nameri</w:t>
            </w:r>
            <w:r w:rsidR="00DE141B">
              <w:rPr>
                <w:rFonts w:ascii="Arial" w:hAnsi="Arial" w:cs="Arial"/>
                <w:bCs/>
                <w:color w:val="000000"/>
                <w:lang w:eastAsia="sl-SI"/>
              </w:rPr>
              <w:t xml:space="preserve"> </w:t>
            </w:r>
            <w:r w:rsidR="00CA1FB9" w:rsidRPr="00EE1041">
              <w:rPr>
                <w:rFonts w:ascii="Arial" w:hAnsi="Arial" w:cs="Arial"/>
                <w:bCs/>
                <w:color w:val="000000"/>
                <w:lang w:eastAsia="sl-SI"/>
              </w:rPr>
              <w:t>/</w:t>
            </w:r>
            <w:r w:rsidR="00DE141B">
              <w:rPr>
                <w:rFonts w:ascii="Arial" w:hAnsi="Arial" w:cs="Arial"/>
                <w:bCs/>
                <w:color w:val="000000"/>
                <w:lang w:eastAsia="sl-SI"/>
              </w:rPr>
              <w:t xml:space="preserve"> </w:t>
            </w:r>
            <w:r w:rsidR="00CA1FB9" w:rsidRPr="00EE1041">
              <w:rPr>
                <w:rFonts w:ascii="Arial" w:hAnsi="Arial" w:cs="Arial"/>
                <w:bCs/>
                <w:color w:val="000000"/>
                <w:lang w:eastAsia="sl-SI"/>
              </w:rPr>
              <w:t>predpogodbe, ob podaji prvega zahtevka za črpanje sredstev pa sklenjene pogodbe (v ta sklop ne štejejo stroški oz. pogodbe, ki jih bo prijavitelj uveljavljal v okviru upravičenih stroškov operacije).</w:t>
            </w:r>
          </w:p>
          <w:p w:rsidR="00CA1FB9" w:rsidRPr="00EE1041" w:rsidRDefault="00CA1FB9" w:rsidP="005658E0">
            <w:pPr>
              <w:numPr>
                <w:ilvl w:val="0"/>
                <w:numId w:val="15"/>
              </w:numPr>
              <w:spacing w:after="0" w:line="260" w:lineRule="atLeast"/>
              <w:ind w:left="230" w:hanging="283"/>
              <w:jc w:val="both"/>
              <w:rPr>
                <w:rFonts w:ascii="Arial" w:hAnsi="Arial" w:cs="Arial"/>
                <w:bCs/>
                <w:color w:val="000000"/>
                <w:lang w:eastAsia="sl-SI"/>
              </w:rPr>
            </w:pPr>
            <w:r w:rsidRPr="00EE1041">
              <w:rPr>
                <w:rFonts w:ascii="Arial" w:hAnsi="Arial" w:cs="Arial"/>
                <w:bCs/>
                <w:color w:val="000000"/>
                <w:lang w:eastAsia="sl-SI"/>
              </w:rPr>
              <w:t xml:space="preserve">Prijavitelj prejme 0 točk, v kolikor je iz vloge razvidno, da </w:t>
            </w:r>
            <w:r w:rsidR="008E7FB7">
              <w:rPr>
                <w:rFonts w:ascii="Arial" w:hAnsi="Arial" w:cs="Arial"/>
                <w:bCs/>
                <w:color w:val="000000"/>
                <w:lang w:eastAsia="sl-SI"/>
              </w:rPr>
              <w:t>izdelek</w:t>
            </w:r>
            <w:r w:rsidRPr="00EE1041">
              <w:rPr>
                <w:rFonts w:ascii="Arial" w:hAnsi="Arial" w:cs="Arial"/>
                <w:bCs/>
                <w:color w:val="000000"/>
                <w:lang w:eastAsia="sl-SI"/>
              </w:rPr>
              <w:t>, ki je predmet operacije, ne bo nastala na podlagi povezovanja in pridobitve znanja v gozdno-lesni verigi ali institucijami znanja.</w:t>
            </w:r>
          </w:p>
          <w:p w:rsidR="00CA1FB9" w:rsidRPr="00EE1041" w:rsidRDefault="00FB290A" w:rsidP="005658E0">
            <w:pPr>
              <w:numPr>
                <w:ilvl w:val="0"/>
                <w:numId w:val="15"/>
              </w:numPr>
              <w:spacing w:after="0" w:line="260" w:lineRule="atLeast"/>
              <w:ind w:left="230" w:hanging="283"/>
              <w:jc w:val="both"/>
              <w:rPr>
                <w:rFonts w:ascii="Arial" w:hAnsi="Arial" w:cs="Arial"/>
                <w:bCs/>
                <w:color w:val="000000"/>
                <w:lang w:eastAsia="sl-SI"/>
              </w:rPr>
            </w:pPr>
            <w:r>
              <w:rPr>
                <w:rFonts w:ascii="Arial" w:hAnsi="Arial" w:cs="Arial"/>
                <w:bCs/>
                <w:color w:val="000000"/>
                <w:lang w:eastAsia="sl-SI"/>
              </w:rPr>
              <w:t>Prijavitelj prejme 6</w:t>
            </w:r>
            <w:r w:rsidR="00CA1FB9" w:rsidRPr="00EE1041">
              <w:rPr>
                <w:rFonts w:ascii="Arial" w:hAnsi="Arial" w:cs="Arial"/>
                <w:bCs/>
                <w:color w:val="000000"/>
                <w:lang w:eastAsia="sl-SI"/>
              </w:rPr>
              <w:t xml:space="preserve"> točk, v kolikor je iz vloge razvidno, da bo </w:t>
            </w:r>
            <w:r w:rsidR="008E7FB7">
              <w:rPr>
                <w:rFonts w:ascii="Arial" w:hAnsi="Arial" w:cs="Arial"/>
                <w:bCs/>
                <w:color w:val="000000"/>
                <w:lang w:eastAsia="sl-SI"/>
              </w:rPr>
              <w:t>izdelek</w:t>
            </w:r>
            <w:r w:rsidR="00CA1FB9" w:rsidRPr="00EE1041">
              <w:rPr>
                <w:rFonts w:ascii="Arial" w:hAnsi="Arial" w:cs="Arial"/>
                <w:bCs/>
                <w:color w:val="000000"/>
                <w:lang w:eastAsia="sl-SI"/>
              </w:rPr>
              <w:t xml:space="preserve">, ki je predmet operacije, nastala na podlagi povezovanja in pridobitve znanja v gozdno – lesni verigi ali z institucijami znanja, kot npr. za potrebe pridobitve novih znanj na področju razvoja novega materiala za potrebe </w:t>
            </w:r>
            <w:r w:rsidR="00CA1FB9">
              <w:rPr>
                <w:rFonts w:ascii="Arial" w:hAnsi="Arial" w:cs="Arial"/>
                <w:bCs/>
                <w:color w:val="000000"/>
                <w:lang w:eastAsia="sl-SI"/>
              </w:rPr>
              <w:t>operacije</w:t>
            </w:r>
            <w:r w:rsidR="00CA1FB9" w:rsidRPr="00EE1041">
              <w:rPr>
                <w:rFonts w:ascii="Arial" w:hAnsi="Arial" w:cs="Arial"/>
                <w:bCs/>
                <w:color w:val="000000"/>
                <w:lang w:eastAsia="sl-SI"/>
              </w:rPr>
              <w:t xml:space="preserve"> ipd…</w:t>
            </w:r>
          </w:p>
        </w:tc>
      </w:tr>
      <w:tr w:rsidR="00CA1FB9" w:rsidRPr="006A65D7"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E9639A" w:rsidRDefault="00CA1FB9" w:rsidP="00CA1FB9">
            <w:pPr>
              <w:rPr>
                <w:rFonts w:ascii="Arial" w:hAnsi="Arial" w:cs="Arial"/>
                <w:b/>
                <w:color w:val="000000"/>
                <w:lang w:eastAsia="sl-SI"/>
              </w:rPr>
            </w:pPr>
            <w:r w:rsidRPr="00A62C60">
              <w:rPr>
                <w:rFonts w:ascii="Arial" w:hAnsi="Arial" w:cs="Arial"/>
                <w:b/>
                <w:color w:val="000000"/>
                <w:lang w:eastAsia="sl-SI"/>
              </w:rPr>
              <w:t> </w:t>
            </w:r>
            <w:r w:rsidRPr="00674A28">
              <w:rPr>
                <w:rFonts w:ascii="Arial" w:hAnsi="Arial" w:cs="Arial"/>
                <w:b/>
                <w:color w:val="000000"/>
                <w:lang w:eastAsia="sl-SI"/>
              </w:rPr>
              <w:t>7</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DD1AC2" w:rsidRDefault="00CA1FB9" w:rsidP="00863A53">
            <w:pPr>
              <w:jc w:val="both"/>
              <w:rPr>
                <w:rFonts w:ascii="Arial" w:hAnsi="Arial" w:cs="Arial"/>
                <w:b/>
                <w:bCs/>
                <w:color w:val="000000"/>
                <w:lang w:eastAsia="sl-SI"/>
              </w:rPr>
            </w:pPr>
            <w:r w:rsidRPr="00DD1AC2">
              <w:rPr>
                <w:rFonts w:ascii="Arial" w:hAnsi="Arial" w:cs="Arial"/>
                <w:b/>
                <w:bCs/>
                <w:color w:val="000000"/>
                <w:lang w:eastAsia="sl-SI"/>
              </w:rPr>
              <w:t>Tržna analiza, plan komercializacije in prodaje</w:t>
            </w:r>
          </w:p>
          <w:p w:rsidR="00CA1FB9" w:rsidRPr="00810083" w:rsidRDefault="00CA1FB9" w:rsidP="00D4093E">
            <w:pPr>
              <w:jc w:val="both"/>
              <w:rPr>
                <w:rFonts w:ascii="Arial" w:hAnsi="Arial" w:cs="Arial"/>
                <w:bCs/>
                <w:color w:val="000000"/>
                <w:lang w:eastAsia="sl-SI"/>
              </w:rPr>
            </w:pPr>
            <w:r w:rsidRPr="00810083">
              <w:rPr>
                <w:rFonts w:ascii="Arial" w:hAnsi="Arial" w:cs="Arial"/>
                <w:bCs/>
                <w:color w:val="000000"/>
                <w:lang w:eastAsia="sl-SI"/>
              </w:rPr>
              <w:t xml:space="preserve">Prijavitelj pridobi točke, če je v povezavi z </w:t>
            </w:r>
            <w:r w:rsidRPr="00CA1FB9">
              <w:rPr>
                <w:rFonts w:ascii="Arial" w:hAnsi="Arial" w:cs="Arial"/>
                <w:bCs/>
                <w:color w:val="000000"/>
                <w:lang w:eastAsia="sl-SI"/>
              </w:rPr>
              <w:t xml:space="preserve">uvajanjem </w:t>
            </w:r>
            <w:r w:rsidR="008E7FB7">
              <w:rPr>
                <w:rFonts w:ascii="Arial" w:hAnsi="Arial" w:cs="Arial"/>
                <w:bCs/>
                <w:color w:val="000000"/>
                <w:lang w:eastAsia="sl-SI"/>
              </w:rPr>
              <w:t>izdelka</w:t>
            </w:r>
            <w:r w:rsidR="008E7FB7" w:rsidRPr="00810083">
              <w:rPr>
                <w:rFonts w:ascii="Arial" w:hAnsi="Arial" w:cs="Arial"/>
                <w:bCs/>
                <w:color w:val="000000"/>
                <w:lang w:eastAsia="sl-SI"/>
              </w:rPr>
              <w:t xml:space="preserve"> </w:t>
            </w:r>
            <w:r w:rsidRPr="00810083">
              <w:rPr>
                <w:rFonts w:ascii="Arial" w:hAnsi="Arial" w:cs="Arial"/>
                <w:bCs/>
                <w:color w:val="000000"/>
                <w:lang w:eastAsia="sl-SI"/>
              </w:rPr>
              <w:t xml:space="preserve">izdelal tržno analizo, plan komercializacije in prodaje, ki jo predstavi v sklopu poslovnega načrta ali kot samostojno prilogo. </w:t>
            </w:r>
            <w:r w:rsidR="006668BA" w:rsidRPr="002129E9">
              <w:rPr>
                <w:rFonts w:ascii="Arial" w:hAnsi="Arial" w:cs="Arial"/>
                <w:b/>
                <w:bCs/>
                <w:color w:val="000000"/>
                <w:lang w:eastAsia="sl-SI"/>
              </w:rPr>
              <w:t>Tržna analiza, plan komercializacije in prodaje naj se konkretno nanašajo na predmet operacije in ne na splošno.</w:t>
            </w:r>
          </w:p>
          <w:p w:rsidR="00CA1FB9" w:rsidRPr="00810083" w:rsidRDefault="00CA1FB9" w:rsidP="005658E0">
            <w:pPr>
              <w:numPr>
                <w:ilvl w:val="0"/>
                <w:numId w:val="18"/>
              </w:numPr>
              <w:spacing w:before="120" w:after="120" w:line="260" w:lineRule="atLeast"/>
              <w:ind w:left="230" w:hanging="283"/>
              <w:jc w:val="both"/>
              <w:rPr>
                <w:rFonts w:ascii="Arial" w:hAnsi="Arial" w:cs="Arial"/>
                <w:bCs/>
                <w:color w:val="000000"/>
                <w:lang w:eastAsia="sl-SI"/>
              </w:rPr>
            </w:pPr>
            <w:r w:rsidRPr="00810083">
              <w:rPr>
                <w:rFonts w:ascii="Arial" w:hAnsi="Arial" w:cs="Arial"/>
                <w:bCs/>
                <w:color w:val="000000"/>
                <w:lang w:eastAsia="sl-SI"/>
              </w:rPr>
              <w:t>Prijavitelj prejme 3 točke, v kolikor je podal okvirno predstavitev trga in so iz plana komercializacije ter prodaje razvidne samo osnovne predpostavke</w:t>
            </w:r>
          </w:p>
          <w:p w:rsidR="00CA1FB9" w:rsidRPr="00810083" w:rsidRDefault="00CA1FB9" w:rsidP="005658E0">
            <w:pPr>
              <w:numPr>
                <w:ilvl w:val="0"/>
                <w:numId w:val="18"/>
              </w:numPr>
              <w:spacing w:before="120" w:after="120" w:line="260" w:lineRule="atLeast"/>
              <w:ind w:left="230" w:hanging="283"/>
              <w:jc w:val="both"/>
              <w:rPr>
                <w:rFonts w:ascii="Arial" w:hAnsi="Arial" w:cs="Arial"/>
                <w:bCs/>
                <w:color w:val="000000"/>
                <w:lang w:eastAsia="sl-SI"/>
              </w:rPr>
            </w:pPr>
            <w:r w:rsidRPr="00810083">
              <w:rPr>
                <w:rFonts w:ascii="Arial" w:hAnsi="Arial" w:cs="Arial"/>
                <w:bCs/>
                <w:color w:val="000000"/>
                <w:lang w:eastAsia="sl-SI"/>
              </w:rPr>
              <w:t xml:space="preserve">Prijavitelj prejme 5 točk, če je v podal </w:t>
            </w:r>
            <w:r w:rsidR="008E7FB7">
              <w:rPr>
                <w:rFonts w:ascii="Arial" w:hAnsi="Arial" w:cs="Arial"/>
                <w:bCs/>
                <w:color w:val="000000"/>
                <w:lang w:eastAsia="sl-SI"/>
              </w:rPr>
              <w:t>podatke o končnih trgih,</w:t>
            </w:r>
            <w:r w:rsidRPr="00810083">
              <w:rPr>
                <w:rFonts w:ascii="Arial" w:hAnsi="Arial" w:cs="Arial"/>
                <w:bCs/>
                <w:color w:val="000000"/>
                <w:lang w:eastAsia="sl-SI"/>
              </w:rPr>
              <w:t xml:space="preserve"> izkazal splošno </w:t>
            </w:r>
            <w:r w:rsidRPr="00810083">
              <w:rPr>
                <w:rFonts w:ascii="Arial" w:hAnsi="Arial" w:cs="Arial"/>
                <w:bCs/>
                <w:color w:val="000000"/>
                <w:lang w:eastAsia="sl-SI"/>
              </w:rPr>
              <w:lastRenderedPageBreak/>
              <w:t xml:space="preserve">poznavanje konkurence, plan komercializacije ter prodajni plan </w:t>
            </w:r>
            <w:r w:rsidR="008E7FB7">
              <w:rPr>
                <w:rFonts w:ascii="Arial" w:hAnsi="Arial" w:cs="Arial"/>
                <w:bCs/>
                <w:color w:val="000000"/>
                <w:lang w:eastAsia="sl-SI"/>
              </w:rPr>
              <w:t>izdelk</w:t>
            </w:r>
            <w:r w:rsidRPr="00810083">
              <w:rPr>
                <w:rFonts w:ascii="Arial" w:hAnsi="Arial" w:cs="Arial"/>
                <w:bCs/>
                <w:color w:val="000000"/>
                <w:lang w:eastAsia="sl-SI"/>
              </w:rPr>
              <w:t xml:space="preserve">a sta grobo opredeljena, brez utemeljitev oz. primerjalnih podatkov </w:t>
            </w:r>
          </w:p>
          <w:p w:rsidR="00CA1FB9" w:rsidRPr="00810083" w:rsidRDefault="00FB290A" w:rsidP="005658E0">
            <w:pPr>
              <w:numPr>
                <w:ilvl w:val="0"/>
                <w:numId w:val="18"/>
              </w:numPr>
              <w:spacing w:before="120" w:after="120" w:line="260" w:lineRule="atLeast"/>
              <w:ind w:left="230" w:hanging="283"/>
              <w:jc w:val="both"/>
              <w:rPr>
                <w:rFonts w:ascii="Arial" w:hAnsi="Arial" w:cs="Arial"/>
                <w:bCs/>
                <w:color w:val="000000"/>
                <w:lang w:eastAsia="sl-SI"/>
              </w:rPr>
            </w:pPr>
            <w:r>
              <w:rPr>
                <w:rFonts w:ascii="Arial" w:hAnsi="Arial" w:cs="Arial"/>
                <w:bCs/>
                <w:color w:val="000000"/>
                <w:lang w:eastAsia="sl-SI"/>
              </w:rPr>
              <w:t>Prijavitelj prejme 7</w:t>
            </w:r>
            <w:r w:rsidR="00CA1FB9" w:rsidRPr="00810083">
              <w:rPr>
                <w:rFonts w:ascii="Arial" w:hAnsi="Arial" w:cs="Arial"/>
                <w:bCs/>
                <w:color w:val="000000"/>
                <w:lang w:eastAsia="sl-SI"/>
              </w:rPr>
              <w:t xml:space="preserve"> točk, če je jasno opredeljena strategija vstopa na trg s primerjalnimi podatki, izkazal celovito, poglobljeno poznavanje konkurence in trga, načrta komercializacije in prodaje predmeta operacije sta podrobno predstavljena.</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Pr>
                <w:rFonts w:ascii="Arial" w:hAnsi="Arial" w:cs="Arial"/>
                <w:b/>
                <w:color w:val="000000"/>
                <w:lang w:eastAsia="sl-SI"/>
              </w:rPr>
              <w:lastRenderedPageBreak/>
              <w:t>8.</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DD1AC2" w:rsidRDefault="00CA1FB9" w:rsidP="00863A53">
            <w:pPr>
              <w:jc w:val="both"/>
              <w:rPr>
                <w:rFonts w:ascii="Arial" w:hAnsi="Arial" w:cs="Arial"/>
                <w:b/>
                <w:bCs/>
                <w:color w:val="000000"/>
                <w:lang w:eastAsia="sl-SI"/>
              </w:rPr>
            </w:pPr>
            <w:r w:rsidRPr="00DD1AC2">
              <w:rPr>
                <w:rFonts w:ascii="Arial" w:hAnsi="Arial" w:cs="Arial"/>
                <w:b/>
                <w:bCs/>
                <w:color w:val="000000"/>
                <w:lang w:eastAsia="sl-SI"/>
              </w:rPr>
              <w:t xml:space="preserve">Povečanje števila zaposlenih </w:t>
            </w:r>
            <w:r w:rsidRPr="00CA1FB9">
              <w:rPr>
                <w:rFonts w:ascii="Arial" w:hAnsi="Arial" w:cs="Arial"/>
                <w:b/>
                <w:bCs/>
                <w:color w:val="000000"/>
                <w:u w:val="single"/>
                <w:lang w:eastAsia="sl-SI"/>
              </w:rPr>
              <w:t>ali</w:t>
            </w:r>
            <w:r w:rsidRPr="00DD1AC2">
              <w:rPr>
                <w:rFonts w:ascii="Arial" w:hAnsi="Arial" w:cs="Arial"/>
                <w:b/>
                <w:bCs/>
                <w:color w:val="000000"/>
                <w:lang w:eastAsia="sl-SI"/>
              </w:rPr>
              <w:t xml:space="preserve"> povečanje dodane vrednosti na zaposlenega</w:t>
            </w:r>
          </w:p>
          <w:p w:rsidR="00CA1FB9" w:rsidRPr="00DD1AC2" w:rsidRDefault="00CA1FB9" w:rsidP="00863A53">
            <w:pPr>
              <w:jc w:val="both"/>
              <w:rPr>
                <w:rFonts w:ascii="Arial" w:hAnsi="Arial" w:cs="Arial"/>
                <w:bCs/>
                <w:color w:val="000000"/>
                <w:lang w:eastAsia="sl-SI"/>
              </w:rPr>
            </w:pPr>
            <w:r w:rsidRPr="00DD1AC2">
              <w:rPr>
                <w:rFonts w:ascii="Arial" w:hAnsi="Arial" w:cs="Arial"/>
                <w:bCs/>
                <w:color w:val="000000"/>
                <w:lang w:eastAsia="sl-SI"/>
              </w:rPr>
              <w:t xml:space="preserve">Glede na pogoje za kandidiranje mora prijavitelj </w:t>
            </w:r>
            <w:r w:rsidR="00A151C9">
              <w:rPr>
                <w:rFonts w:ascii="Arial" w:hAnsi="Arial" w:cs="Arial"/>
                <w:bCs/>
                <w:color w:val="000000"/>
                <w:lang w:eastAsia="sl-SI"/>
              </w:rPr>
              <w:t>z operacijo</w:t>
            </w:r>
            <w:r w:rsidRPr="00DD1AC2">
              <w:rPr>
                <w:rFonts w:ascii="Arial" w:hAnsi="Arial" w:cs="Arial"/>
                <w:bCs/>
                <w:color w:val="000000"/>
                <w:lang w:eastAsia="sl-SI"/>
              </w:rPr>
              <w:t xml:space="preserve"> povečati število zaposlenih najmanj za 1 ali dodano vrednost na zaposlenega najmanj za 3%, sicer bo vloga zavrnjena. </w:t>
            </w:r>
          </w:p>
          <w:p w:rsidR="00CA1FB9" w:rsidRPr="00DD1AC2" w:rsidRDefault="00CA1FB9" w:rsidP="005658E0">
            <w:pPr>
              <w:numPr>
                <w:ilvl w:val="1"/>
                <w:numId w:val="16"/>
              </w:numPr>
              <w:spacing w:after="0" w:line="260" w:lineRule="atLeast"/>
              <w:ind w:left="1134" w:hanging="425"/>
              <w:jc w:val="both"/>
              <w:rPr>
                <w:rFonts w:ascii="Arial" w:hAnsi="Arial" w:cs="Arial"/>
                <w:bCs/>
                <w:color w:val="000000"/>
                <w:lang w:eastAsia="sl-SI"/>
              </w:rPr>
            </w:pPr>
            <w:r w:rsidRPr="00DD1AC2">
              <w:rPr>
                <w:rFonts w:ascii="Arial" w:hAnsi="Arial" w:cs="Arial"/>
                <w:bCs/>
                <w:color w:val="000000"/>
                <w:lang w:eastAsia="sl-SI"/>
              </w:rPr>
              <w:t xml:space="preserve">Povečanje števila zaposlenih kot primerjava med povprečnim številom zaposlenih na podlagi delovnih ur v zadnjem obračunskem obdobju pred oddajo vloge (podatek AJPES oz. iz potrjenega izkaza uspeha na dan 31. 12. 2017) in številom zaposlenih na dan 31. 12. najkasneje 2 leti po zaključku </w:t>
            </w:r>
            <w:r w:rsidR="00A151C9">
              <w:rPr>
                <w:rFonts w:ascii="Arial" w:hAnsi="Arial" w:cs="Arial"/>
                <w:bCs/>
                <w:color w:val="000000"/>
                <w:lang w:eastAsia="sl-SI"/>
              </w:rPr>
              <w:t>operacije</w:t>
            </w:r>
            <w:r w:rsidRPr="00DD1AC2">
              <w:rPr>
                <w:rFonts w:ascii="Arial" w:hAnsi="Arial" w:cs="Arial"/>
                <w:bCs/>
                <w:color w:val="000000"/>
                <w:lang w:eastAsia="sl-SI"/>
              </w:rPr>
              <w:t xml:space="preserve"> oz. po stanju 31. 12. 2021 (za </w:t>
            </w:r>
            <w:r w:rsidR="00A151C9">
              <w:rPr>
                <w:rFonts w:ascii="Arial" w:hAnsi="Arial" w:cs="Arial"/>
                <w:bCs/>
                <w:color w:val="000000"/>
                <w:lang w:eastAsia="sl-SI"/>
              </w:rPr>
              <w:t>operacije</w:t>
            </w:r>
            <w:r w:rsidRPr="00DD1AC2">
              <w:rPr>
                <w:rFonts w:ascii="Arial" w:hAnsi="Arial" w:cs="Arial"/>
                <w:bCs/>
                <w:color w:val="000000"/>
                <w:lang w:eastAsia="sl-SI"/>
              </w:rPr>
              <w:t xml:space="preserve"> z</w:t>
            </w:r>
            <w:r w:rsidR="00941CFC">
              <w:rPr>
                <w:rFonts w:ascii="Arial" w:hAnsi="Arial" w:cs="Arial"/>
                <w:bCs/>
                <w:color w:val="000000"/>
                <w:lang w:eastAsia="sl-SI"/>
              </w:rPr>
              <w:t xml:space="preserve">aključene v letu 2019) ali 31. </w:t>
            </w:r>
            <w:r w:rsidRPr="00DD1AC2">
              <w:rPr>
                <w:rFonts w:ascii="Arial" w:hAnsi="Arial" w:cs="Arial"/>
                <w:bCs/>
                <w:color w:val="000000"/>
                <w:lang w:eastAsia="sl-SI"/>
              </w:rPr>
              <w:t xml:space="preserve">12. 2022 (za </w:t>
            </w:r>
            <w:r w:rsidR="00A151C9">
              <w:rPr>
                <w:rFonts w:ascii="Arial" w:hAnsi="Arial" w:cs="Arial"/>
                <w:bCs/>
                <w:color w:val="000000"/>
                <w:lang w:eastAsia="sl-SI"/>
              </w:rPr>
              <w:t>operacije</w:t>
            </w:r>
            <w:r w:rsidRPr="00DD1AC2">
              <w:rPr>
                <w:rFonts w:ascii="Arial" w:hAnsi="Arial" w:cs="Arial"/>
                <w:bCs/>
                <w:color w:val="000000"/>
                <w:lang w:eastAsia="sl-SI"/>
              </w:rPr>
              <w:t xml:space="preserve"> zaključene v letu 2020) na nivoju podjetja z operacijo.</w:t>
            </w:r>
          </w:p>
          <w:p w:rsidR="00CA1FB9" w:rsidRPr="00DD1AC2" w:rsidRDefault="00CA1FB9" w:rsidP="00D4093E">
            <w:pPr>
              <w:jc w:val="both"/>
              <w:rPr>
                <w:rFonts w:ascii="Arial" w:hAnsi="Arial" w:cs="Arial"/>
                <w:bCs/>
                <w:color w:val="000000"/>
                <w:lang w:eastAsia="sl-SI"/>
              </w:rPr>
            </w:pPr>
            <w:r w:rsidRPr="00DD1AC2">
              <w:rPr>
                <w:rFonts w:ascii="Arial" w:hAnsi="Arial" w:cs="Arial"/>
                <w:bCs/>
                <w:color w:val="000000"/>
                <w:lang w:eastAsia="sl-SI"/>
              </w:rPr>
              <w:t xml:space="preserve">(Prezaposlitve delavcev med povezanimi podjetji, študentsko delo ter delo po </w:t>
            </w:r>
            <w:proofErr w:type="spellStart"/>
            <w:r w:rsidRPr="00DD1AC2">
              <w:rPr>
                <w:rFonts w:ascii="Arial" w:hAnsi="Arial" w:cs="Arial"/>
                <w:bCs/>
                <w:color w:val="000000"/>
                <w:lang w:eastAsia="sl-SI"/>
              </w:rPr>
              <w:t>podjemni</w:t>
            </w:r>
            <w:proofErr w:type="spellEnd"/>
            <w:r w:rsidRPr="00DD1AC2">
              <w:rPr>
                <w:rFonts w:ascii="Arial" w:hAnsi="Arial" w:cs="Arial"/>
                <w:bCs/>
                <w:color w:val="000000"/>
                <w:lang w:eastAsia="sl-SI"/>
              </w:rPr>
              <w:t xml:space="preserve"> pogodbi ne štejejo kot novo ustvarjena delovna mesta.)</w:t>
            </w:r>
          </w:p>
          <w:p w:rsidR="00CA1FB9" w:rsidRPr="00DD1AC2" w:rsidRDefault="00CA1FB9" w:rsidP="00D4093E">
            <w:pPr>
              <w:jc w:val="both"/>
              <w:rPr>
                <w:rFonts w:ascii="Arial" w:hAnsi="Arial" w:cs="Arial"/>
                <w:bCs/>
                <w:color w:val="000000"/>
                <w:lang w:eastAsia="sl-SI"/>
              </w:rPr>
            </w:pPr>
            <w:r w:rsidRPr="00DD1AC2">
              <w:rPr>
                <w:rFonts w:ascii="Arial" w:hAnsi="Arial" w:cs="Arial"/>
                <w:bCs/>
                <w:color w:val="000000"/>
                <w:lang w:eastAsia="sl-SI"/>
              </w:rPr>
              <w:t xml:space="preserve">Točke pridobi podjetje le, če v vlogi poda opise delovnih mest in čas njihove zasedbe. Prav tako morajo biti delovna mesta ustrezno ovrednotena tudi v finančnem delu Poslovnega načrta. Prijavitelj prejme število točk za nove zaposlitve glede na število zaposlitev in velikost podjetja. </w:t>
            </w:r>
          </w:p>
          <w:p w:rsidR="00CA1FB9" w:rsidRPr="00DD1AC2" w:rsidRDefault="00CA1FB9" w:rsidP="005658E0">
            <w:pPr>
              <w:numPr>
                <w:ilvl w:val="1"/>
                <w:numId w:val="16"/>
              </w:numPr>
              <w:spacing w:after="0" w:line="260" w:lineRule="atLeast"/>
              <w:ind w:left="1134" w:hanging="425"/>
              <w:jc w:val="both"/>
              <w:rPr>
                <w:rFonts w:ascii="Arial" w:hAnsi="Arial" w:cs="Arial"/>
                <w:bCs/>
                <w:color w:val="000000"/>
                <w:lang w:eastAsia="sl-SI"/>
              </w:rPr>
            </w:pPr>
            <w:r w:rsidRPr="00DD1AC2">
              <w:rPr>
                <w:rFonts w:ascii="Arial" w:hAnsi="Arial" w:cs="Arial"/>
                <w:bCs/>
                <w:color w:val="000000"/>
                <w:lang w:eastAsia="sl-SI"/>
              </w:rPr>
              <w:t>DODANA VREDNOST NA ZAPOSLENEGA za gospodarske družbe, sa</w:t>
            </w:r>
            <w:r w:rsidR="00941CFC">
              <w:rPr>
                <w:rFonts w:ascii="Arial" w:hAnsi="Arial" w:cs="Arial"/>
                <w:bCs/>
                <w:color w:val="000000"/>
                <w:lang w:eastAsia="sl-SI"/>
              </w:rPr>
              <w:t xml:space="preserve">mostojne podjetnike in zadruge </w:t>
            </w:r>
            <w:r w:rsidRPr="00DD1AC2">
              <w:rPr>
                <w:rFonts w:ascii="Arial" w:hAnsi="Arial" w:cs="Arial"/>
                <w:bCs/>
                <w:color w:val="000000"/>
                <w:lang w:eastAsia="sl-SI"/>
              </w:rPr>
              <w:t>(p</w:t>
            </w:r>
            <w:r>
              <w:rPr>
                <w:rFonts w:ascii="Arial" w:hAnsi="Arial" w:cs="Arial"/>
                <w:bCs/>
                <w:color w:val="000000"/>
                <w:lang w:eastAsia="sl-SI"/>
              </w:rPr>
              <w:t>o poslovnih izkazih za leto 2017</w:t>
            </w:r>
            <w:r w:rsidRPr="00DD1AC2">
              <w:rPr>
                <w:rFonts w:ascii="Arial" w:hAnsi="Arial" w:cs="Arial"/>
                <w:bCs/>
                <w:color w:val="000000"/>
                <w:lang w:eastAsia="sl-SI"/>
              </w:rPr>
              <w:t xml:space="preserve"> in dve leti po zaključku </w:t>
            </w:r>
            <w:r w:rsidR="00A151C9">
              <w:rPr>
                <w:rFonts w:ascii="Arial" w:hAnsi="Arial" w:cs="Arial"/>
                <w:bCs/>
                <w:color w:val="000000"/>
                <w:lang w:eastAsia="sl-SI"/>
              </w:rPr>
              <w:t>operacije</w:t>
            </w:r>
            <w:r w:rsidRPr="00DD1AC2">
              <w:rPr>
                <w:rFonts w:ascii="Arial" w:hAnsi="Arial" w:cs="Arial"/>
                <w:bCs/>
                <w:color w:val="000000"/>
                <w:lang w:eastAsia="sl-SI"/>
              </w:rPr>
              <w:t>).</w:t>
            </w:r>
          </w:p>
          <w:p w:rsidR="00CA1FB9" w:rsidRPr="00DD1AC2" w:rsidRDefault="00CA1FB9" w:rsidP="00D4093E">
            <w:pPr>
              <w:jc w:val="both"/>
              <w:rPr>
                <w:rFonts w:ascii="Arial" w:hAnsi="Arial" w:cs="Arial"/>
                <w:bCs/>
                <w:color w:val="000000"/>
                <w:lang w:eastAsia="sl-SI"/>
              </w:rPr>
            </w:pPr>
            <w:r w:rsidRPr="00DD1AC2">
              <w:rPr>
                <w:rFonts w:ascii="Arial" w:hAnsi="Arial" w:cs="Arial"/>
                <w:bCs/>
                <w:color w:val="000000"/>
                <w:lang w:eastAsia="sl-SI"/>
              </w:rPr>
              <w:t xml:space="preserve">Dodana vrednost na zaposlenega (BDV/zaposlenega) se: </w:t>
            </w:r>
          </w:p>
          <w:p w:rsidR="00CA1FB9" w:rsidRPr="00DD1AC2" w:rsidRDefault="00CA1FB9" w:rsidP="00D4093E">
            <w:pPr>
              <w:numPr>
                <w:ilvl w:val="1"/>
                <w:numId w:val="13"/>
              </w:numPr>
              <w:spacing w:after="0" w:line="260" w:lineRule="atLeast"/>
              <w:jc w:val="both"/>
              <w:rPr>
                <w:rFonts w:ascii="Arial" w:hAnsi="Arial" w:cs="Arial"/>
                <w:bCs/>
                <w:color w:val="000000"/>
                <w:lang w:eastAsia="sl-SI"/>
              </w:rPr>
            </w:pPr>
            <w:r w:rsidRPr="00DD1AC2">
              <w:rPr>
                <w:rFonts w:ascii="Arial" w:hAnsi="Arial" w:cs="Arial"/>
                <w:bCs/>
                <w:color w:val="000000"/>
                <w:lang w:eastAsia="sl-SI"/>
              </w:rPr>
              <w:t>v primeru gospodarskih družb in zadrug izračuna na način:</w:t>
            </w:r>
          </w:p>
          <w:p w:rsidR="00CA1FB9" w:rsidRPr="00DD1AC2" w:rsidRDefault="00CA1FB9" w:rsidP="00D4093E">
            <w:pPr>
              <w:jc w:val="both"/>
              <w:rPr>
                <w:rFonts w:ascii="Arial" w:hAnsi="Arial" w:cs="Arial"/>
                <w:bCs/>
                <w:color w:val="000000"/>
                <w:lang w:eastAsia="sl-SI"/>
              </w:rPr>
            </w:pPr>
            <w:r w:rsidRPr="00DD1AC2">
              <w:rPr>
                <w:rFonts w:ascii="Arial" w:hAnsi="Arial" w:cs="Arial"/>
                <w:bCs/>
                <w:color w:val="000000"/>
                <w:lang w:eastAsia="sl-SI"/>
              </w:rPr>
              <w:t>BDV/Z = (Kosmati donos iz poslovanja- Stroški blaga, materiala in storitev - Drugi poslovni odhodki) / povprečno število zaposlenih na podlagi delovnih ur v obračunskem obdobju)</w:t>
            </w:r>
          </w:p>
          <w:p w:rsidR="00CA1FB9" w:rsidRPr="00DD1AC2" w:rsidRDefault="00CA1FB9" w:rsidP="00D4093E">
            <w:pPr>
              <w:numPr>
                <w:ilvl w:val="1"/>
                <w:numId w:val="13"/>
              </w:numPr>
              <w:spacing w:after="0" w:line="260" w:lineRule="atLeast"/>
              <w:jc w:val="both"/>
              <w:rPr>
                <w:rFonts w:ascii="Arial" w:hAnsi="Arial" w:cs="Arial"/>
                <w:bCs/>
                <w:color w:val="000000"/>
                <w:lang w:eastAsia="sl-SI"/>
              </w:rPr>
            </w:pPr>
            <w:r w:rsidRPr="00DD1AC2">
              <w:rPr>
                <w:rFonts w:ascii="Arial" w:hAnsi="Arial" w:cs="Arial"/>
                <w:bCs/>
                <w:color w:val="000000"/>
                <w:lang w:eastAsia="sl-SI"/>
              </w:rPr>
              <w:t>v primeru samostojnih podjetnikov izračuna na način:</w:t>
            </w:r>
          </w:p>
          <w:p w:rsidR="00CA1FB9" w:rsidRPr="00DD1AC2" w:rsidRDefault="00CA1FB9" w:rsidP="00D4093E">
            <w:pPr>
              <w:jc w:val="both"/>
              <w:rPr>
                <w:rFonts w:ascii="Arial" w:hAnsi="Arial" w:cs="Arial"/>
                <w:bCs/>
                <w:color w:val="000000"/>
                <w:lang w:eastAsia="sl-SI"/>
              </w:rPr>
            </w:pPr>
            <w:r w:rsidRPr="00DD1AC2">
              <w:rPr>
                <w:rFonts w:ascii="Arial" w:hAnsi="Arial" w:cs="Arial"/>
                <w:bCs/>
                <w:color w:val="000000"/>
                <w:lang w:eastAsia="sl-SI"/>
              </w:rPr>
              <w:t xml:space="preserve">BDV/Z = (Čisti prihodki od prodaje + Povečanje vrednosti zalog proizvodov in nedokončane proizvodnje - Zmanjšanje vrednosti zalog proizvodov in nedokončane proizvodnje + </w:t>
            </w:r>
            <w:proofErr w:type="spellStart"/>
            <w:r w:rsidRPr="00DD1AC2">
              <w:rPr>
                <w:rFonts w:ascii="Arial" w:hAnsi="Arial" w:cs="Arial"/>
                <w:bCs/>
                <w:color w:val="000000"/>
                <w:lang w:eastAsia="sl-SI"/>
              </w:rPr>
              <w:t>Usredstveni</w:t>
            </w:r>
            <w:proofErr w:type="spellEnd"/>
            <w:r w:rsidRPr="00DD1AC2">
              <w:rPr>
                <w:rFonts w:ascii="Arial" w:hAnsi="Arial" w:cs="Arial"/>
                <w:bCs/>
                <w:color w:val="000000"/>
                <w:lang w:eastAsia="sl-SI"/>
              </w:rPr>
              <w:t xml:space="preserve"> lastni proizvodi in lastne storitve + Drugi poslovni prihodki - Stroški blaga, materiala in storitev - Drugi poslovni odhodki) / povprečno število zaposlenih na podlagi delovnih ur v obračunskem obdobju</w:t>
            </w:r>
          </w:p>
          <w:p w:rsidR="00CA1FB9" w:rsidRPr="00DD1AC2" w:rsidRDefault="00CA1FB9" w:rsidP="00A151C9">
            <w:pPr>
              <w:jc w:val="both"/>
              <w:rPr>
                <w:rFonts w:ascii="Arial" w:hAnsi="Arial" w:cs="Arial"/>
                <w:bCs/>
                <w:color w:val="000000"/>
                <w:lang w:eastAsia="sl-SI"/>
              </w:rPr>
            </w:pPr>
            <w:r w:rsidRPr="00DD1AC2">
              <w:rPr>
                <w:rFonts w:ascii="Arial" w:hAnsi="Arial" w:cs="Arial"/>
                <w:bCs/>
                <w:color w:val="000000"/>
                <w:lang w:eastAsia="sl-SI"/>
              </w:rPr>
              <w:t xml:space="preserve">Primerja se izračunana vrednost po podatkih na dan 31. 12. 2017 ter drugo leto po zaključku </w:t>
            </w:r>
            <w:r w:rsidR="00A151C9">
              <w:rPr>
                <w:rFonts w:ascii="Arial" w:hAnsi="Arial" w:cs="Arial"/>
                <w:bCs/>
                <w:color w:val="000000"/>
                <w:lang w:eastAsia="sl-SI"/>
              </w:rPr>
              <w:t>operacije</w:t>
            </w:r>
            <w:r w:rsidRPr="00DD1AC2">
              <w:rPr>
                <w:rFonts w:ascii="Arial" w:hAnsi="Arial" w:cs="Arial"/>
                <w:bCs/>
                <w:color w:val="000000"/>
                <w:lang w:eastAsia="sl-SI"/>
              </w:rPr>
              <w:t xml:space="preserve">. </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Pr>
                <w:rFonts w:ascii="Arial" w:hAnsi="Arial" w:cs="Arial"/>
                <w:b/>
                <w:color w:val="000000"/>
                <w:lang w:eastAsia="sl-SI"/>
              </w:rPr>
              <w:t>9</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D70EDD" w:rsidRDefault="00CA1FB9" w:rsidP="00863A53">
            <w:pPr>
              <w:jc w:val="both"/>
              <w:rPr>
                <w:rFonts w:ascii="Arial" w:hAnsi="Arial" w:cs="Arial"/>
                <w:b/>
                <w:bCs/>
                <w:color w:val="000000"/>
                <w:lang w:eastAsia="sl-SI"/>
              </w:rPr>
            </w:pPr>
            <w:r w:rsidRPr="00D70EDD">
              <w:rPr>
                <w:rFonts w:ascii="Arial" w:hAnsi="Arial" w:cs="Arial"/>
                <w:b/>
                <w:bCs/>
                <w:color w:val="000000"/>
                <w:lang w:eastAsia="sl-SI"/>
              </w:rPr>
              <w:t>Vpliv operacije na okolje – zmanjšanje izpustov škodljivih snovi</w:t>
            </w:r>
          </w:p>
          <w:p w:rsidR="00CA1FB9" w:rsidRPr="004C3EA4" w:rsidRDefault="00CA1FB9" w:rsidP="005658E0">
            <w:pPr>
              <w:numPr>
                <w:ilvl w:val="0"/>
                <w:numId w:val="21"/>
              </w:numPr>
              <w:spacing w:before="120" w:after="120" w:line="260" w:lineRule="atLeast"/>
              <w:ind w:left="230" w:hanging="283"/>
              <w:jc w:val="both"/>
              <w:rPr>
                <w:rFonts w:ascii="Arial" w:hAnsi="Arial" w:cs="Arial"/>
                <w:bCs/>
                <w:color w:val="000000"/>
                <w:lang w:eastAsia="sl-SI"/>
              </w:rPr>
            </w:pPr>
            <w:r w:rsidRPr="004C3EA4">
              <w:rPr>
                <w:rFonts w:ascii="Arial" w:hAnsi="Arial" w:cs="Arial"/>
                <w:bCs/>
                <w:color w:val="000000"/>
                <w:lang w:eastAsia="sl-SI"/>
              </w:rPr>
              <w:lastRenderedPageBreak/>
              <w:t>Prijavitelj prejme za operacijo oceno 5 točk v primeru, da</w:t>
            </w:r>
            <w:r w:rsidR="00B9309F">
              <w:rPr>
                <w:rFonts w:ascii="Arial" w:hAnsi="Arial" w:cs="Arial"/>
                <w:bCs/>
                <w:color w:val="000000"/>
                <w:lang w:eastAsia="sl-SI"/>
              </w:rPr>
              <w:t xml:space="preserve"> je iz vloge razvidno, da</w:t>
            </w:r>
            <w:r w:rsidRPr="004C3EA4">
              <w:rPr>
                <w:rFonts w:ascii="Arial" w:hAnsi="Arial" w:cs="Arial"/>
                <w:bCs/>
                <w:color w:val="000000"/>
                <w:lang w:eastAsia="sl-SI"/>
              </w:rPr>
              <w:t xml:space="preserve"> predmet operacije (oprema) ali rezultat operacije (</w:t>
            </w:r>
            <w:r w:rsidR="008E7FB7">
              <w:rPr>
                <w:rFonts w:ascii="Arial" w:hAnsi="Arial" w:cs="Arial"/>
                <w:bCs/>
                <w:color w:val="000000"/>
                <w:lang w:eastAsia="sl-SI"/>
              </w:rPr>
              <w:t>izdelek</w:t>
            </w:r>
            <w:r w:rsidRPr="004C3EA4">
              <w:rPr>
                <w:rFonts w:ascii="Arial" w:hAnsi="Arial" w:cs="Arial"/>
                <w:bCs/>
                <w:color w:val="000000"/>
                <w:lang w:eastAsia="sl-SI"/>
              </w:rPr>
              <w:t>) zmanjšuje uporabo okolju škodljivih snovi ali izpustov škodljivih snovi v okolje</w:t>
            </w:r>
          </w:p>
          <w:p w:rsidR="00CA1FB9" w:rsidRPr="004C3EA4" w:rsidRDefault="00CA1FB9" w:rsidP="005658E0">
            <w:pPr>
              <w:numPr>
                <w:ilvl w:val="0"/>
                <w:numId w:val="21"/>
              </w:numPr>
              <w:spacing w:before="120" w:after="120" w:line="260" w:lineRule="atLeast"/>
              <w:ind w:left="230" w:hanging="283"/>
              <w:jc w:val="both"/>
              <w:rPr>
                <w:rFonts w:ascii="Arial" w:hAnsi="Arial" w:cs="Arial"/>
                <w:bCs/>
                <w:color w:val="000000"/>
                <w:lang w:eastAsia="sl-SI"/>
              </w:rPr>
            </w:pPr>
            <w:r w:rsidRPr="004C3EA4">
              <w:rPr>
                <w:rFonts w:ascii="Arial" w:hAnsi="Arial" w:cs="Arial"/>
                <w:bCs/>
                <w:color w:val="000000"/>
                <w:lang w:eastAsia="sl-SI"/>
              </w:rPr>
              <w:t>Prijavitelj prejme za operacijo oceno</w:t>
            </w:r>
            <w:r w:rsidRPr="004C3EA4" w:rsidDel="00ED5794">
              <w:rPr>
                <w:rFonts w:ascii="Arial" w:hAnsi="Arial" w:cs="Arial"/>
                <w:bCs/>
                <w:color w:val="000000"/>
                <w:lang w:eastAsia="sl-SI"/>
              </w:rPr>
              <w:t xml:space="preserve"> </w:t>
            </w:r>
            <w:r w:rsidRPr="004C3EA4">
              <w:rPr>
                <w:rFonts w:ascii="Arial" w:hAnsi="Arial" w:cs="Arial"/>
                <w:bCs/>
                <w:color w:val="000000"/>
                <w:lang w:eastAsia="sl-SI"/>
              </w:rPr>
              <w:t xml:space="preserve">10 točk v primeru, da </w:t>
            </w:r>
            <w:r w:rsidR="00B9309F">
              <w:rPr>
                <w:rFonts w:ascii="Arial" w:hAnsi="Arial" w:cs="Arial"/>
                <w:bCs/>
                <w:color w:val="000000"/>
                <w:lang w:eastAsia="sl-SI"/>
              </w:rPr>
              <w:t xml:space="preserve">je iz vloge razvidno da </w:t>
            </w:r>
            <w:r w:rsidRPr="004C3EA4">
              <w:rPr>
                <w:rFonts w:ascii="Arial" w:hAnsi="Arial" w:cs="Arial"/>
                <w:bCs/>
                <w:color w:val="000000"/>
                <w:lang w:eastAsia="sl-SI"/>
              </w:rPr>
              <w:t>predmet operacije (oprema) in rezultat operacije (</w:t>
            </w:r>
            <w:r w:rsidR="008E7FB7">
              <w:rPr>
                <w:rFonts w:ascii="Arial" w:hAnsi="Arial" w:cs="Arial"/>
                <w:bCs/>
                <w:color w:val="000000"/>
                <w:lang w:eastAsia="sl-SI"/>
              </w:rPr>
              <w:t>izdelek</w:t>
            </w:r>
            <w:r w:rsidRPr="004C3EA4">
              <w:rPr>
                <w:rFonts w:ascii="Arial" w:hAnsi="Arial" w:cs="Arial"/>
                <w:bCs/>
                <w:color w:val="000000"/>
                <w:lang w:eastAsia="sl-SI"/>
              </w:rPr>
              <w:t>) zmanjšujeta uporabo okolju škodljivih snovi ali izpuste škodljivih snovi v okolje</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sidRPr="00A62C60">
              <w:rPr>
                <w:rFonts w:ascii="Arial" w:hAnsi="Arial" w:cs="Arial"/>
                <w:b/>
                <w:color w:val="000000"/>
                <w:lang w:eastAsia="sl-SI"/>
              </w:rPr>
              <w:lastRenderedPageBreak/>
              <w:t>1</w:t>
            </w:r>
            <w:r>
              <w:rPr>
                <w:rFonts w:ascii="Arial" w:hAnsi="Arial" w:cs="Arial"/>
                <w:b/>
                <w:color w:val="000000"/>
                <w:lang w:eastAsia="sl-SI"/>
              </w:rPr>
              <w:t>0</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D70EDD" w:rsidRDefault="00CA1FB9" w:rsidP="00863A53">
            <w:pPr>
              <w:jc w:val="both"/>
              <w:rPr>
                <w:rFonts w:ascii="Arial" w:hAnsi="Arial" w:cs="Arial"/>
                <w:b/>
                <w:bCs/>
                <w:color w:val="000000"/>
                <w:lang w:eastAsia="sl-SI"/>
              </w:rPr>
            </w:pPr>
            <w:r w:rsidRPr="00D70EDD">
              <w:rPr>
                <w:rFonts w:ascii="Arial" w:hAnsi="Arial" w:cs="Arial"/>
                <w:b/>
                <w:bCs/>
                <w:color w:val="000000"/>
                <w:lang w:eastAsia="sl-SI"/>
              </w:rPr>
              <w:t>Vpliv operacije na okolje – recikliranje ali ponovna uporaba odpadnih surovin</w:t>
            </w:r>
          </w:p>
          <w:p w:rsidR="00CA1FB9" w:rsidRPr="00D70EDD" w:rsidRDefault="00CA1FB9" w:rsidP="00D4093E">
            <w:pPr>
              <w:jc w:val="both"/>
              <w:rPr>
                <w:rFonts w:ascii="Arial" w:hAnsi="Arial" w:cs="Arial"/>
                <w:bCs/>
                <w:color w:val="000000"/>
                <w:lang w:eastAsia="sl-SI"/>
              </w:rPr>
            </w:pPr>
            <w:r>
              <w:rPr>
                <w:rFonts w:ascii="Arial" w:hAnsi="Arial" w:cs="Arial"/>
                <w:bCs/>
                <w:color w:val="000000"/>
                <w:lang w:eastAsia="sl-SI"/>
              </w:rPr>
              <w:t xml:space="preserve">a. </w:t>
            </w:r>
            <w:r w:rsidR="00D6236F">
              <w:rPr>
                <w:rFonts w:ascii="Arial" w:hAnsi="Arial" w:cs="Arial"/>
                <w:bCs/>
                <w:color w:val="000000"/>
                <w:lang w:eastAsia="sl-SI"/>
              </w:rPr>
              <w:t>prijavitelj</w:t>
            </w:r>
            <w:r w:rsidRPr="00D70EDD">
              <w:rPr>
                <w:rFonts w:ascii="Arial" w:hAnsi="Arial" w:cs="Arial"/>
                <w:bCs/>
                <w:color w:val="000000"/>
                <w:lang w:eastAsia="sl-SI"/>
              </w:rPr>
              <w:t xml:space="preserve"> prejme za operacijo oceno 5 točk v primeru,</w:t>
            </w:r>
            <w:r w:rsidR="00B9309F">
              <w:rPr>
                <w:rFonts w:ascii="Arial" w:hAnsi="Arial" w:cs="Arial"/>
                <w:bCs/>
                <w:color w:val="000000"/>
                <w:lang w:eastAsia="sl-SI"/>
              </w:rPr>
              <w:t xml:space="preserve"> </w:t>
            </w:r>
            <w:r w:rsidR="00B9309F" w:rsidRPr="004C3EA4">
              <w:rPr>
                <w:rFonts w:ascii="Arial" w:hAnsi="Arial" w:cs="Arial"/>
                <w:bCs/>
                <w:color w:val="000000"/>
                <w:lang w:eastAsia="sl-SI"/>
              </w:rPr>
              <w:t>da</w:t>
            </w:r>
            <w:r w:rsidR="00941CFC">
              <w:rPr>
                <w:rFonts w:ascii="Arial" w:hAnsi="Arial" w:cs="Arial"/>
                <w:bCs/>
                <w:color w:val="000000"/>
                <w:lang w:eastAsia="sl-SI"/>
              </w:rPr>
              <w:t xml:space="preserve"> je iz vloge razvidno,</w:t>
            </w:r>
            <w:r w:rsidRPr="00D70EDD">
              <w:rPr>
                <w:rFonts w:ascii="Arial" w:hAnsi="Arial" w:cs="Arial"/>
                <w:bCs/>
                <w:color w:val="000000"/>
                <w:lang w:eastAsia="sl-SI"/>
              </w:rPr>
              <w:t xml:space="preserve"> da predmet operacije (oprema) </w:t>
            </w:r>
            <w:r>
              <w:rPr>
                <w:rFonts w:ascii="Arial" w:hAnsi="Arial" w:cs="Arial"/>
                <w:bCs/>
                <w:color w:val="000000"/>
                <w:lang w:eastAsia="sl-SI"/>
              </w:rPr>
              <w:t>omogoča</w:t>
            </w:r>
            <w:r w:rsidRPr="00D70EDD">
              <w:rPr>
                <w:rFonts w:ascii="Arial" w:hAnsi="Arial" w:cs="Arial"/>
                <w:bCs/>
                <w:color w:val="000000"/>
                <w:lang w:eastAsia="sl-SI"/>
              </w:rPr>
              <w:t xml:space="preserve"> reciklažo ali rezultat operacije (</w:t>
            </w:r>
            <w:r w:rsidR="008E7FB7">
              <w:rPr>
                <w:rFonts w:ascii="Arial" w:hAnsi="Arial" w:cs="Arial"/>
                <w:bCs/>
                <w:color w:val="000000"/>
                <w:lang w:eastAsia="sl-SI"/>
              </w:rPr>
              <w:t>izdelek</w:t>
            </w:r>
            <w:r w:rsidRPr="00D70EDD">
              <w:rPr>
                <w:rFonts w:ascii="Arial" w:hAnsi="Arial" w:cs="Arial"/>
                <w:bCs/>
                <w:color w:val="000000"/>
                <w:lang w:eastAsia="sl-SI"/>
              </w:rPr>
              <w:t xml:space="preserve">) </w:t>
            </w:r>
            <w:r w:rsidR="00914D07">
              <w:rPr>
                <w:rFonts w:ascii="Arial" w:hAnsi="Arial" w:cs="Arial"/>
                <w:bCs/>
                <w:color w:val="000000"/>
                <w:lang w:eastAsia="sl-SI"/>
              </w:rPr>
              <w:t>vključuje</w:t>
            </w:r>
            <w:r w:rsidRPr="00D70EDD">
              <w:rPr>
                <w:rFonts w:ascii="Arial" w:hAnsi="Arial" w:cs="Arial"/>
                <w:bCs/>
                <w:color w:val="000000"/>
                <w:lang w:eastAsia="sl-SI"/>
              </w:rPr>
              <w:t xml:space="preserve"> reciklažo oziroma uporabo odpadnih surovin </w:t>
            </w:r>
          </w:p>
          <w:p w:rsidR="00CA1FB9" w:rsidRPr="00D70EDD" w:rsidRDefault="00CA1FB9" w:rsidP="00D6236F">
            <w:pPr>
              <w:jc w:val="both"/>
              <w:rPr>
                <w:rFonts w:ascii="Arial" w:hAnsi="Arial" w:cs="Arial"/>
                <w:bCs/>
                <w:color w:val="000000"/>
                <w:lang w:eastAsia="sl-SI"/>
              </w:rPr>
            </w:pPr>
            <w:r>
              <w:rPr>
                <w:rFonts w:ascii="Arial" w:hAnsi="Arial" w:cs="Arial"/>
                <w:bCs/>
                <w:color w:val="000000"/>
                <w:lang w:eastAsia="sl-SI"/>
              </w:rPr>
              <w:t xml:space="preserve">b. </w:t>
            </w:r>
            <w:r w:rsidR="00D6236F">
              <w:rPr>
                <w:rFonts w:ascii="Arial" w:hAnsi="Arial" w:cs="Arial"/>
                <w:bCs/>
                <w:color w:val="000000"/>
                <w:lang w:eastAsia="sl-SI"/>
              </w:rPr>
              <w:t>prijavitelj</w:t>
            </w:r>
            <w:r w:rsidRPr="00D70EDD">
              <w:rPr>
                <w:rFonts w:ascii="Arial" w:hAnsi="Arial" w:cs="Arial"/>
                <w:bCs/>
                <w:color w:val="000000"/>
                <w:lang w:eastAsia="sl-SI"/>
              </w:rPr>
              <w:t xml:space="preserve"> prejme za operacijo oceno 10 točk v primeru,</w:t>
            </w:r>
            <w:r w:rsidR="00B9309F">
              <w:rPr>
                <w:rFonts w:ascii="Arial" w:hAnsi="Arial" w:cs="Arial"/>
                <w:bCs/>
                <w:color w:val="000000"/>
                <w:lang w:eastAsia="sl-SI"/>
              </w:rPr>
              <w:t xml:space="preserve"> </w:t>
            </w:r>
            <w:r w:rsidR="00B9309F" w:rsidRPr="004C3EA4">
              <w:rPr>
                <w:rFonts w:ascii="Arial" w:hAnsi="Arial" w:cs="Arial"/>
                <w:bCs/>
                <w:color w:val="000000"/>
                <w:lang w:eastAsia="sl-SI"/>
              </w:rPr>
              <w:t>da</w:t>
            </w:r>
            <w:r w:rsidR="00B9309F">
              <w:rPr>
                <w:rFonts w:ascii="Arial" w:hAnsi="Arial" w:cs="Arial"/>
                <w:bCs/>
                <w:color w:val="000000"/>
                <w:lang w:eastAsia="sl-SI"/>
              </w:rPr>
              <w:t xml:space="preserve"> je iz vloge razvidno,</w:t>
            </w:r>
            <w:r w:rsidRPr="00D70EDD">
              <w:rPr>
                <w:rFonts w:ascii="Arial" w:hAnsi="Arial" w:cs="Arial"/>
                <w:bCs/>
                <w:color w:val="000000"/>
                <w:lang w:eastAsia="sl-SI"/>
              </w:rPr>
              <w:t xml:space="preserve"> da operacija predstav</w:t>
            </w:r>
            <w:r>
              <w:rPr>
                <w:rFonts w:ascii="Arial" w:hAnsi="Arial" w:cs="Arial"/>
                <w:bCs/>
                <w:color w:val="000000"/>
                <w:lang w:eastAsia="sl-SI"/>
              </w:rPr>
              <w:t>lja uporabo odpadnih surovin in</w:t>
            </w:r>
            <w:r w:rsidRPr="00D70EDD">
              <w:rPr>
                <w:rFonts w:ascii="Arial" w:hAnsi="Arial" w:cs="Arial"/>
                <w:bCs/>
                <w:color w:val="000000"/>
                <w:lang w:eastAsia="sl-SI"/>
              </w:rPr>
              <w:t xml:space="preserve"> rezultat operacije (</w:t>
            </w:r>
            <w:r w:rsidR="008E7FB7">
              <w:rPr>
                <w:rFonts w:ascii="Arial" w:hAnsi="Arial" w:cs="Arial"/>
                <w:bCs/>
                <w:color w:val="000000"/>
                <w:lang w:eastAsia="sl-SI"/>
              </w:rPr>
              <w:t>izdelek</w:t>
            </w:r>
            <w:r w:rsidRPr="00D70EDD">
              <w:rPr>
                <w:rFonts w:ascii="Arial" w:hAnsi="Arial" w:cs="Arial"/>
                <w:bCs/>
                <w:color w:val="000000"/>
                <w:lang w:eastAsia="sl-SI"/>
              </w:rPr>
              <w:t>) je izključna posledica reciklaže oziroma uporabe odpadnih surovin.</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sidRPr="00A62C60">
              <w:rPr>
                <w:rFonts w:ascii="Arial" w:hAnsi="Arial" w:cs="Arial"/>
                <w:b/>
                <w:color w:val="000000"/>
                <w:lang w:eastAsia="sl-SI"/>
              </w:rPr>
              <w:t>1</w:t>
            </w:r>
            <w:r>
              <w:rPr>
                <w:rFonts w:ascii="Arial" w:hAnsi="Arial" w:cs="Arial"/>
                <w:b/>
                <w:color w:val="000000"/>
                <w:lang w:eastAsia="sl-SI"/>
              </w:rPr>
              <w:t>1</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D70EDD" w:rsidRDefault="00CA1FB9" w:rsidP="00863A53">
            <w:pPr>
              <w:jc w:val="both"/>
              <w:rPr>
                <w:rFonts w:ascii="Arial" w:hAnsi="Arial" w:cs="Arial"/>
                <w:b/>
                <w:bCs/>
                <w:color w:val="000000"/>
                <w:lang w:eastAsia="sl-SI"/>
              </w:rPr>
            </w:pPr>
            <w:r w:rsidRPr="00D70EDD">
              <w:rPr>
                <w:rFonts w:ascii="Arial" w:hAnsi="Arial" w:cs="Arial"/>
                <w:b/>
                <w:bCs/>
                <w:color w:val="000000"/>
                <w:lang w:eastAsia="sl-SI"/>
              </w:rPr>
              <w:t>Vpliv operacije na okolje – manjša poraba surovin/materialov</w:t>
            </w:r>
          </w:p>
          <w:p w:rsidR="00CA1FB9" w:rsidRPr="00D70EDD" w:rsidRDefault="00CA1FB9" w:rsidP="00D4093E">
            <w:pPr>
              <w:jc w:val="both"/>
              <w:rPr>
                <w:rFonts w:ascii="Arial" w:hAnsi="Arial" w:cs="Arial"/>
                <w:bCs/>
                <w:color w:val="000000"/>
                <w:lang w:eastAsia="sl-SI"/>
              </w:rPr>
            </w:pPr>
            <w:r>
              <w:rPr>
                <w:rFonts w:ascii="Arial" w:hAnsi="Arial" w:cs="Arial"/>
                <w:bCs/>
                <w:color w:val="000000"/>
                <w:lang w:eastAsia="sl-SI"/>
              </w:rPr>
              <w:t xml:space="preserve">a. </w:t>
            </w:r>
            <w:r w:rsidR="00D6236F">
              <w:rPr>
                <w:rFonts w:ascii="Arial" w:hAnsi="Arial" w:cs="Arial"/>
                <w:bCs/>
                <w:color w:val="000000"/>
                <w:lang w:eastAsia="sl-SI"/>
              </w:rPr>
              <w:t>prijavitelj</w:t>
            </w:r>
            <w:r w:rsidRPr="00D70EDD">
              <w:rPr>
                <w:rFonts w:ascii="Arial" w:hAnsi="Arial" w:cs="Arial"/>
                <w:bCs/>
                <w:color w:val="000000"/>
                <w:lang w:eastAsia="sl-SI"/>
              </w:rPr>
              <w:t xml:space="preserve"> ne prejme točk, če</w:t>
            </w:r>
            <w:r w:rsidR="00B9309F">
              <w:rPr>
                <w:rFonts w:ascii="Arial" w:hAnsi="Arial" w:cs="Arial"/>
                <w:bCs/>
                <w:color w:val="000000"/>
                <w:lang w:eastAsia="sl-SI"/>
              </w:rPr>
              <w:t xml:space="preserve"> je iz vloge razvidno,</w:t>
            </w:r>
            <w:r w:rsidRPr="00D70EDD">
              <w:rPr>
                <w:rFonts w:ascii="Arial" w:hAnsi="Arial" w:cs="Arial"/>
                <w:bCs/>
                <w:color w:val="000000"/>
                <w:lang w:eastAsia="sl-SI"/>
              </w:rPr>
              <w:t xml:space="preserve"> </w:t>
            </w:r>
            <w:r w:rsidR="00B9309F">
              <w:rPr>
                <w:rFonts w:ascii="Arial" w:hAnsi="Arial" w:cs="Arial"/>
                <w:bCs/>
                <w:color w:val="000000"/>
                <w:lang w:eastAsia="sl-SI"/>
              </w:rPr>
              <w:t xml:space="preserve">da </w:t>
            </w:r>
            <w:r w:rsidRPr="00D70EDD">
              <w:rPr>
                <w:rFonts w:ascii="Arial" w:hAnsi="Arial" w:cs="Arial"/>
                <w:bCs/>
                <w:color w:val="000000"/>
                <w:lang w:eastAsia="sl-SI"/>
              </w:rPr>
              <w:t>predmet operacije (oprema) in/ali rezultat operacije (</w:t>
            </w:r>
            <w:r w:rsidR="008E7FB7">
              <w:rPr>
                <w:rFonts w:ascii="Arial" w:hAnsi="Arial" w:cs="Arial"/>
                <w:bCs/>
                <w:color w:val="000000"/>
                <w:lang w:eastAsia="sl-SI"/>
              </w:rPr>
              <w:t>izdelek</w:t>
            </w:r>
            <w:r w:rsidRPr="00D70EDD">
              <w:rPr>
                <w:rFonts w:ascii="Arial" w:hAnsi="Arial" w:cs="Arial"/>
                <w:bCs/>
                <w:color w:val="000000"/>
                <w:lang w:eastAsia="sl-SI"/>
              </w:rPr>
              <w:t>) le v manjši meri zmanjšata porabo surovin</w:t>
            </w:r>
            <w:r w:rsidR="004D357D">
              <w:rPr>
                <w:rFonts w:ascii="Arial" w:hAnsi="Arial" w:cs="Arial"/>
                <w:bCs/>
                <w:color w:val="000000"/>
                <w:lang w:eastAsia="sl-SI"/>
              </w:rPr>
              <w:t xml:space="preserve"> </w:t>
            </w:r>
            <w:r w:rsidRPr="00D70EDD">
              <w:rPr>
                <w:rFonts w:ascii="Arial" w:hAnsi="Arial" w:cs="Arial"/>
                <w:bCs/>
                <w:color w:val="000000"/>
                <w:lang w:eastAsia="sl-SI"/>
              </w:rPr>
              <w:t>/</w:t>
            </w:r>
            <w:r w:rsidR="004D357D">
              <w:rPr>
                <w:rFonts w:ascii="Arial" w:hAnsi="Arial" w:cs="Arial"/>
                <w:bCs/>
                <w:color w:val="000000"/>
                <w:lang w:eastAsia="sl-SI"/>
              </w:rPr>
              <w:t xml:space="preserve"> </w:t>
            </w:r>
            <w:r w:rsidRPr="00D70EDD">
              <w:rPr>
                <w:rFonts w:ascii="Arial" w:hAnsi="Arial" w:cs="Arial"/>
                <w:bCs/>
                <w:color w:val="000000"/>
                <w:lang w:eastAsia="sl-SI"/>
              </w:rPr>
              <w:t>materialov</w:t>
            </w:r>
          </w:p>
          <w:p w:rsidR="00CA1FB9" w:rsidRPr="00D70EDD" w:rsidRDefault="00CA1FB9" w:rsidP="00D4093E">
            <w:pPr>
              <w:jc w:val="both"/>
              <w:rPr>
                <w:rFonts w:ascii="Arial" w:hAnsi="Arial" w:cs="Arial"/>
                <w:bCs/>
                <w:color w:val="000000"/>
                <w:lang w:eastAsia="sl-SI"/>
              </w:rPr>
            </w:pPr>
            <w:r>
              <w:rPr>
                <w:rFonts w:ascii="Arial" w:hAnsi="Arial" w:cs="Arial"/>
                <w:bCs/>
                <w:color w:val="000000"/>
                <w:lang w:eastAsia="sl-SI"/>
              </w:rPr>
              <w:t xml:space="preserve">b. </w:t>
            </w:r>
            <w:r w:rsidR="00D6236F">
              <w:rPr>
                <w:rFonts w:ascii="Arial" w:hAnsi="Arial" w:cs="Arial"/>
                <w:bCs/>
                <w:color w:val="000000"/>
                <w:lang w:eastAsia="sl-SI"/>
              </w:rPr>
              <w:t>prijavitelj</w:t>
            </w:r>
            <w:r w:rsidRPr="00D70EDD">
              <w:rPr>
                <w:rFonts w:ascii="Arial" w:hAnsi="Arial" w:cs="Arial"/>
                <w:bCs/>
                <w:color w:val="000000"/>
                <w:lang w:eastAsia="sl-SI"/>
              </w:rPr>
              <w:t xml:space="preserve"> prejme za operacijo oceno 5 točk v primeru,</w:t>
            </w:r>
            <w:r w:rsidR="00B9309F">
              <w:rPr>
                <w:rFonts w:ascii="Arial" w:hAnsi="Arial" w:cs="Arial"/>
                <w:bCs/>
                <w:color w:val="000000"/>
                <w:lang w:eastAsia="sl-SI"/>
              </w:rPr>
              <w:t xml:space="preserve"> </w:t>
            </w:r>
            <w:r w:rsidR="00B9309F" w:rsidRPr="004C3EA4">
              <w:rPr>
                <w:rFonts w:ascii="Arial" w:hAnsi="Arial" w:cs="Arial"/>
                <w:bCs/>
                <w:color w:val="000000"/>
                <w:lang w:eastAsia="sl-SI"/>
              </w:rPr>
              <w:t>da</w:t>
            </w:r>
            <w:r w:rsidR="00B9309F">
              <w:rPr>
                <w:rFonts w:ascii="Arial" w:hAnsi="Arial" w:cs="Arial"/>
                <w:bCs/>
                <w:color w:val="000000"/>
                <w:lang w:eastAsia="sl-SI"/>
              </w:rPr>
              <w:t xml:space="preserve"> je iz vloge razvidno, </w:t>
            </w:r>
            <w:r w:rsidRPr="00D70EDD">
              <w:rPr>
                <w:rFonts w:ascii="Arial" w:hAnsi="Arial" w:cs="Arial"/>
                <w:bCs/>
                <w:color w:val="000000"/>
                <w:lang w:eastAsia="sl-SI"/>
              </w:rPr>
              <w:t>da predmet operacije (oprema) ali rezultat operacije (</w:t>
            </w:r>
            <w:r w:rsidR="008E7FB7">
              <w:rPr>
                <w:rFonts w:ascii="Arial" w:hAnsi="Arial" w:cs="Arial"/>
                <w:bCs/>
                <w:color w:val="000000"/>
                <w:lang w:eastAsia="sl-SI"/>
              </w:rPr>
              <w:t>izdelek</w:t>
            </w:r>
            <w:r w:rsidRPr="00D70EDD">
              <w:rPr>
                <w:rFonts w:ascii="Arial" w:hAnsi="Arial" w:cs="Arial"/>
                <w:bCs/>
                <w:color w:val="000000"/>
                <w:lang w:eastAsia="sl-SI"/>
              </w:rPr>
              <w:t>) znatno zmanjša porabo surovin</w:t>
            </w:r>
            <w:r w:rsidR="004D357D">
              <w:rPr>
                <w:rFonts w:ascii="Arial" w:hAnsi="Arial" w:cs="Arial"/>
                <w:bCs/>
                <w:color w:val="000000"/>
                <w:lang w:eastAsia="sl-SI"/>
              </w:rPr>
              <w:t xml:space="preserve"> </w:t>
            </w:r>
            <w:r w:rsidRPr="00D70EDD">
              <w:rPr>
                <w:rFonts w:ascii="Arial" w:hAnsi="Arial" w:cs="Arial"/>
                <w:bCs/>
                <w:color w:val="000000"/>
                <w:lang w:eastAsia="sl-SI"/>
              </w:rPr>
              <w:t>/</w:t>
            </w:r>
            <w:r w:rsidR="004D357D">
              <w:rPr>
                <w:rFonts w:ascii="Arial" w:hAnsi="Arial" w:cs="Arial"/>
                <w:bCs/>
                <w:color w:val="000000"/>
                <w:lang w:eastAsia="sl-SI"/>
              </w:rPr>
              <w:t xml:space="preserve"> </w:t>
            </w:r>
            <w:r w:rsidRPr="00D70EDD">
              <w:rPr>
                <w:rFonts w:ascii="Arial" w:hAnsi="Arial" w:cs="Arial"/>
                <w:bCs/>
                <w:color w:val="000000"/>
                <w:lang w:eastAsia="sl-SI"/>
              </w:rPr>
              <w:t>materialov</w:t>
            </w:r>
          </w:p>
          <w:p w:rsidR="00CA1FB9" w:rsidRPr="00D70EDD" w:rsidRDefault="00CA1FB9" w:rsidP="009104E3">
            <w:pPr>
              <w:jc w:val="both"/>
              <w:rPr>
                <w:rFonts w:ascii="Arial" w:hAnsi="Arial" w:cs="Arial"/>
                <w:bCs/>
                <w:color w:val="000000"/>
                <w:lang w:eastAsia="sl-SI"/>
              </w:rPr>
            </w:pPr>
            <w:r w:rsidRPr="00D70EDD">
              <w:rPr>
                <w:rFonts w:ascii="Arial" w:hAnsi="Arial" w:cs="Arial"/>
                <w:bCs/>
                <w:color w:val="000000"/>
                <w:lang w:eastAsia="sl-SI"/>
              </w:rPr>
              <w:t>c</w:t>
            </w:r>
            <w:r>
              <w:rPr>
                <w:rFonts w:ascii="Arial" w:hAnsi="Arial" w:cs="Arial"/>
                <w:bCs/>
                <w:color w:val="000000"/>
                <w:lang w:eastAsia="sl-SI"/>
              </w:rPr>
              <w:t xml:space="preserve">. </w:t>
            </w:r>
            <w:r w:rsidR="00D6236F">
              <w:rPr>
                <w:rFonts w:ascii="Arial" w:hAnsi="Arial" w:cs="Arial"/>
                <w:bCs/>
                <w:color w:val="000000"/>
                <w:lang w:eastAsia="sl-SI"/>
              </w:rPr>
              <w:t>prijavitelj</w:t>
            </w:r>
            <w:r w:rsidRPr="00D70EDD">
              <w:rPr>
                <w:rFonts w:ascii="Arial" w:hAnsi="Arial" w:cs="Arial"/>
                <w:bCs/>
                <w:color w:val="000000"/>
                <w:lang w:eastAsia="sl-SI"/>
              </w:rPr>
              <w:t xml:space="preserve"> prejme za operacijo oceno 10 točk v primeru,</w:t>
            </w:r>
            <w:r w:rsidR="00B9309F">
              <w:rPr>
                <w:rFonts w:ascii="Arial" w:hAnsi="Arial" w:cs="Arial"/>
                <w:bCs/>
                <w:color w:val="000000"/>
                <w:lang w:eastAsia="sl-SI"/>
              </w:rPr>
              <w:t xml:space="preserve"> </w:t>
            </w:r>
            <w:r w:rsidR="00B9309F" w:rsidRPr="004C3EA4">
              <w:rPr>
                <w:rFonts w:ascii="Arial" w:hAnsi="Arial" w:cs="Arial"/>
                <w:bCs/>
                <w:color w:val="000000"/>
                <w:lang w:eastAsia="sl-SI"/>
              </w:rPr>
              <w:t>da</w:t>
            </w:r>
            <w:r w:rsidR="00B9309F">
              <w:rPr>
                <w:rFonts w:ascii="Arial" w:hAnsi="Arial" w:cs="Arial"/>
                <w:bCs/>
                <w:color w:val="000000"/>
                <w:lang w:eastAsia="sl-SI"/>
              </w:rPr>
              <w:t xml:space="preserve"> je iz vloge razvidno,</w:t>
            </w:r>
            <w:r w:rsidRPr="00D70EDD">
              <w:rPr>
                <w:rFonts w:ascii="Arial" w:hAnsi="Arial" w:cs="Arial"/>
                <w:bCs/>
                <w:color w:val="000000"/>
                <w:lang w:eastAsia="sl-SI"/>
              </w:rPr>
              <w:t xml:space="preserve"> da predmet operacije (oprema) in </w:t>
            </w:r>
            <w:r w:rsidR="009104E3">
              <w:rPr>
                <w:rFonts w:ascii="Arial" w:hAnsi="Arial" w:cs="Arial"/>
                <w:bCs/>
                <w:color w:val="000000"/>
                <w:lang w:eastAsia="sl-SI"/>
              </w:rPr>
              <w:t xml:space="preserve">rezultat </w:t>
            </w:r>
            <w:r w:rsidRPr="00D70EDD">
              <w:rPr>
                <w:rFonts w:ascii="Arial" w:hAnsi="Arial" w:cs="Arial"/>
                <w:bCs/>
                <w:color w:val="000000"/>
                <w:lang w:eastAsia="sl-SI"/>
              </w:rPr>
              <w:t xml:space="preserve"> operacije (</w:t>
            </w:r>
            <w:r w:rsidR="008E7FB7">
              <w:rPr>
                <w:rFonts w:ascii="Arial" w:hAnsi="Arial" w:cs="Arial"/>
                <w:bCs/>
                <w:color w:val="000000"/>
                <w:lang w:eastAsia="sl-SI"/>
              </w:rPr>
              <w:t>izdelek</w:t>
            </w:r>
            <w:r w:rsidRPr="00D70EDD">
              <w:rPr>
                <w:rFonts w:ascii="Arial" w:hAnsi="Arial" w:cs="Arial"/>
                <w:bCs/>
                <w:color w:val="000000"/>
                <w:lang w:eastAsia="sl-SI"/>
              </w:rPr>
              <w:t>) znatno zmanjšata porabo surovin</w:t>
            </w:r>
            <w:r w:rsidR="004D357D">
              <w:rPr>
                <w:rFonts w:ascii="Arial" w:hAnsi="Arial" w:cs="Arial"/>
                <w:bCs/>
                <w:color w:val="000000"/>
                <w:lang w:eastAsia="sl-SI"/>
              </w:rPr>
              <w:t xml:space="preserve"> </w:t>
            </w:r>
            <w:r w:rsidRPr="00D70EDD">
              <w:rPr>
                <w:rFonts w:ascii="Arial" w:hAnsi="Arial" w:cs="Arial"/>
                <w:bCs/>
                <w:color w:val="000000"/>
                <w:lang w:eastAsia="sl-SI"/>
              </w:rPr>
              <w:t>/</w:t>
            </w:r>
            <w:r w:rsidR="004D357D">
              <w:rPr>
                <w:rFonts w:ascii="Arial" w:hAnsi="Arial" w:cs="Arial"/>
                <w:bCs/>
                <w:color w:val="000000"/>
                <w:lang w:eastAsia="sl-SI"/>
              </w:rPr>
              <w:t xml:space="preserve"> </w:t>
            </w:r>
            <w:r w:rsidRPr="00D70EDD">
              <w:rPr>
                <w:rFonts w:ascii="Arial" w:hAnsi="Arial" w:cs="Arial"/>
                <w:bCs/>
                <w:color w:val="000000"/>
                <w:lang w:eastAsia="sl-SI"/>
              </w:rPr>
              <w:t>materialov.</w:t>
            </w:r>
          </w:p>
        </w:tc>
      </w:tr>
      <w:tr w:rsidR="00CA1FB9" w:rsidRPr="00A62C60" w:rsidTr="00CA1FB9">
        <w:trPr>
          <w:trHeight w:val="315"/>
        </w:trPr>
        <w:tc>
          <w:tcPr>
            <w:tcW w:w="849" w:type="dxa"/>
            <w:tcBorders>
              <w:top w:val="single" w:sz="4" w:space="0" w:color="auto"/>
              <w:left w:val="single" w:sz="4" w:space="0" w:color="auto"/>
              <w:bottom w:val="single" w:sz="4" w:space="0" w:color="auto"/>
              <w:right w:val="single" w:sz="4" w:space="0" w:color="auto"/>
            </w:tcBorders>
            <w:shd w:val="pct20" w:color="auto" w:fill="auto"/>
            <w:noWrap/>
            <w:hideMark/>
          </w:tcPr>
          <w:p w:rsidR="00CA1FB9" w:rsidRPr="00A62C60" w:rsidRDefault="00CA1FB9" w:rsidP="00CA1FB9">
            <w:pPr>
              <w:rPr>
                <w:rFonts w:ascii="Arial" w:hAnsi="Arial" w:cs="Arial"/>
                <w:b/>
                <w:color w:val="000000"/>
                <w:lang w:eastAsia="sl-SI"/>
              </w:rPr>
            </w:pPr>
            <w:r w:rsidRPr="00D4093E">
              <w:rPr>
                <w:rFonts w:ascii="Arial" w:hAnsi="Arial" w:cs="Arial"/>
                <w:b/>
                <w:color w:val="000000"/>
                <w:lang w:eastAsia="sl-SI"/>
              </w:rPr>
              <w:t> </w:t>
            </w:r>
            <w:r w:rsidRPr="00A62C60">
              <w:rPr>
                <w:rFonts w:ascii="Arial" w:hAnsi="Arial" w:cs="Arial"/>
                <w:b/>
                <w:color w:val="000000"/>
                <w:lang w:eastAsia="sl-SI"/>
              </w:rPr>
              <w:t>1</w:t>
            </w:r>
            <w:r>
              <w:rPr>
                <w:rFonts w:ascii="Arial" w:hAnsi="Arial" w:cs="Arial"/>
                <w:b/>
                <w:color w:val="000000"/>
                <w:lang w:eastAsia="sl-SI"/>
              </w:rPr>
              <w:t>2</w:t>
            </w:r>
          </w:p>
        </w:tc>
        <w:tc>
          <w:tcPr>
            <w:tcW w:w="8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FB9" w:rsidRPr="004D3A5E" w:rsidRDefault="00CA1FB9" w:rsidP="00863A53">
            <w:pPr>
              <w:jc w:val="both"/>
              <w:rPr>
                <w:rFonts w:ascii="Arial" w:hAnsi="Arial" w:cs="Arial"/>
                <w:b/>
                <w:bCs/>
                <w:color w:val="000000"/>
                <w:lang w:eastAsia="sl-SI"/>
              </w:rPr>
            </w:pPr>
            <w:r w:rsidRPr="004D3A5E">
              <w:rPr>
                <w:rFonts w:ascii="Arial" w:hAnsi="Arial" w:cs="Arial"/>
                <w:b/>
                <w:bCs/>
                <w:color w:val="000000"/>
                <w:lang w:eastAsia="sl-SI"/>
              </w:rPr>
              <w:t xml:space="preserve">Lokacija </w:t>
            </w:r>
            <w:r w:rsidR="00A151C9">
              <w:rPr>
                <w:rFonts w:ascii="Arial" w:hAnsi="Arial" w:cs="Arial"/>
                <w:b/>
                <w:bCs/>
                <w:color w:val="000000"/>
                <w:lang w:eastAsia="sl-SI"/>
              </w:rPr>
              <w:t>operacije</w:t>
            </w:r>
          </w:p>
          <w:p w:rsidR="00CA1FB9" w:rsidRPr="004D3A5E" w:rsidRDefault="00CA1FB9" w:rsidP="00863A53">
            <w:pPr>
              <w:jc w:val="both"/>
              <w:rPr>
                <w:rFonts w:ascii="Arial" w:hAnsi="Arial" w:cs="Arial"/>
                <w:bCs/>
                <w:color w:val="000000"/>
                <w:lang w:eastAsia="sl-SI"/>
              </w:rPr>
            </w:pPr>
            <w:r w:rsidRPr="004D3A5E">
              <w:rPr>
                <w:rFonts w:ascii="Arial" w:hAnsi="Arial" w:cs="Arial"/>
                <w:bCs/>
                <w:color w:val="000000"/>
                <w:lang w:eastAsia="sl-SI"/>
              </w:rPr>
              <w:t>Točke se upoštevajo le pri enem od spodnjih meril</w:t>
            </w:r>
            <w:r w:rsidR="00B9309F">
              <w:rPr>
                <w:rFonts w:ascii="Arial" w:hAnsi="Arial" w:cs="Arial"/>
                <w:bCs/>
                <w:color w:val="000000"/>
                <w:lang w:eastAsia="sl-SI"/>
              </w:rPr>
              <w:t>. Najvišje število točk po tem merilu je 10 točk.</w:t>
            </w:r>
          </w:p>
          <w:p w:rsidR="00CA1FB9" w:rsidRPr="004D3A5E" w:rsidRDefault="00CA1FB9" w:rsidP="00863A53">
            <w:pPr>
              <w:jc w:val="both"/>
              <w:rPr>
                <w:rFonts w:ascii="Arial" w:hAnsi="Arial" w:cs="Arial"/>
                <w:bCs/>
                <w:color w:val="000000"/>
                <w:lang w:eastAsia="sl-SI"/>
              </w:rPr>
            </w:pPr>
            <w:r w:rsidRPr="004D3A5E">
              <w:rPr>
                <w:rFonts w:ascii="Arial" w:hAnsi="Arial" w:cs="Arial"/>
                <w:bCs/>
                <w:color w:val="000000"/>
                <w:lang w:eastAsia="sl-SI"/>
              </w:rPr>
              <w:t>a.</w:t>
            </w:r>
            <w:r w:rsidRPr="004D3A5E">
              <w:rPr>
                <w:rFonts w:ascii="Arial" w:hAnsi="Arial" w:cs="Arial"/>
                <w:bCs/>
                <w:color w:val="000000"/>
                <w:lang w:eastAsia="sl-SI"/>
              </w:rPr>
              <w:tab/>
              <w:t xml:space="preserve">Prijavitelj (v kolikor vloga po ocenjevanju iz ostalih </w:t>
            </w:r>
            <w:r>
              <w:rPr>
                <w:rFonts w:ascii="Arial" w:hAnsi="Arial" w:cs="Arial"/>
                <w:bCs/>
                <w:color w:val="000000"/>
                <w:lang w:eastAsia="sl-SI"/>
              </w:rPr>
              <w:t>meril iz zaporednih št. 1. do 11</w:t>
            </w:r>
            <w:r w:rsidRPr="004D3A5E">
              <w:rPr>
                <w:rFonts w:ascii="Arial" w:hAnsi="Arial" w:cs="Arial"/>
                <w:bCs/>
                <w:color w:val="000000"/>
                <w:lang w:eastAsia="sl-SI"/>
              </w:rPr>
              <w:t xml:space="preserve">. preseže skupno najmanj </w:t>
            </w:r>
            <w:r>
              <w:rPr>
                <w:rFonts w:ascii="Arial" w:hAnsi="Arial" w:cs="Arial"/>
                <w:bCs/>
                <w:color w:val="000000"/>
                <w:lang w:eastAsia="sl-SI"/>
              </w:rPr>
              <w:t>45</w:t>
            </w:r>
            <w:r w:rsidRPr="004D3A5E">
              <w:rPr>
                <w:rFonts w:ascii="Arial" w:hAnsi="Arial" w:cs="Arial"/>
                <w:bCs/>
                <w:color w:val="000000"/>
                <w:lang w:eastAsia="sl-SI"/>
              </w:rPr>
              <w:t xml:space="preserve"> točk) prejme za operacijo 10 točk v primeru, da je lokacija izvajanja operacije na enem izmed problemskih območij, kot so le-ta določena v Uredbi o določitvi obmejnih problemskih območij (Ura</w:t>
            </w:r>
            <w:r w:rsidR="00600171">
              <w:rPr>
                <w:rFonts w:ascii="Arial" w:hAnsi="Arial" w:cs="Arial"/>
                <w:bCs/>
                <w:color w:val="000000"/>
                <w:lang w:eastAsia="sl-SI"/>
              </w:rPr>
              <w:t>dni list RS, št. 22/11, 97/12,</w:t>
            </w:r>
            <w:r w:rsidRPr="004D3A5E">
              <w:rPr>
                <w:rFonts w:ascii="Arial" w:hAnsi="Arial" w:cs="Arial"/>
                <w:bCs/>
                <w:color w:val="000000"/>
                <w:lang w:eastAsia="sl-SI"/>
              </w:rPr>
              <w:t xml:space="preserve"> 24/15</w:t>
            </w:r>
            <w:r w:rsidR="00600171">
              <w:rPr>
                <w:rFonts w:ascii="Arial" w:hAnsi="Arial" w:cs="Arial"/>
                <w:bCs/>
                <w:color w:val="000000"/>
                <w:lang w:eastAsia="sl-SI"/>
              </w:rPr>
              <w:t xml:space="preserve"> in 35/17</w:t>
            </w:r>
            <w:r w:rsidRPr="004D3A5E">
              <w:rPr>
                <w:rFonts w:ascii="Arial" w:hAnsi="Arial" w:cs="Arial"/>
                <w:bCs/>
                <w:color w:val="000000"/>
                <w:lang w:eastAsia="sl-SI"/>
              </w:rPr>
              <w:t xml:space="preserve">) ali na problemskem območju z visoko brezposelnostjo na podlagi Zakona o spodbujanju skladnega regionalnega razvoja (Uradni list RS, št. 20/11, 57/12 in 46/16) in Uredbe o izvajanju ukrepov endogene regionalne politike (Uradni list RS, št. 16/13 in 78/15). </w:t>
            </w:r>
          </w:p>
          <w:p w:rsidR="00CA1FB9" w:rsidRPr="004D3A5E" w:rsidRDefault="00CA1FB9" w:rsidP="00863A53">
            <w:pPr>
              <w:jc w:val="both"/>
              <w:rPr>
                <w:rFonts w:ascii="Arial" w:hAnsi="Arial" w:cs="Arial"/>
                <w:bCs/>
                <w:color w:val="000000"/>
                <w:lang w:eastAsia="sl-SI"/>
              </w:rPr>
            </w:pPr>
            <w:r w:rsidRPr="004D3A5E">
              <w:rPr>
                <w:rFonts w:ascii="Arial" w:hAnsi="Arial" w:cs="Arial"/>
                <w:bCs/>
                <w:color w:val="000000"/>
                <w:lang w:eastAsia="sl-SI"/>
              </w:rPr>
              <w:t>o</w:t>
            </w:r>
            <w:r w:rsidRPr="004D3A5E">
              <w:rPr>
                <w:rFonts w:ascii="Arial" w:hAnsi="Arial" w:cs="Arial"/>
                <w:bCs/>
                <w:color w:val="000000"/>
                <w:lang w:eastAsia="sl-SI"/>
              </w:rPr>
              <w:tab/>
              <w:t xml:space="preserve">po Uredbi o določitvi obmejnih problemskih območij se v obmejna problemska območja vključujejo sledeče občine: Ajdovščina, Apače, Bistrica ob Sotli, Bohinj, Bovec, Brda, Brežice, Cankova, Cerkno, Cirkulane, Črenšovci, Črna na Koroškem, Črnomelj, Divača, Dobrovnik, Dolenjske Toplice, Dravograd, Gorje, </w:t>
            </w:r>
            <w:r w:rsidRPr="004D3A5E">
              <w:rPr>
                <w:rFonts w:ascii="Arial" w:hAnsi="Arial" w:cs="Arial"/>
                <w:bCs/>
                <w:color w:val="000000"/>
                <w:lang w:eastAsia="sl-SI"/>
              </w:rPr>
              <w:lastRenderedPageBreak/>
              <w:t>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Postojna, Preddvor, Prevalje, Puconci, Radlje ob Dravi, Ravne na Koroškem, Renče - Vogrsko, Ribnica na Pohorju, Rogašovci, Rogatec, Ruše, Selnica ob Dravi, Semič, Sežana, Slovenj Gradec, Solčava, Središče ob Dravi, Sveta Ana, Sveti Tomaž, Šalovci, Šentjernej, Šmarje pri Jelšah, Tolmin, Tržič, Velika Polana, Videm, Vipava, Vuzenica, Zavrč in Žetale.</w:t>
            </w:r>
          </w:p>
          <w:p w:rsidR="00CA1FB9" w:rsidRPr="004D3A5E" w:rsidRDefault="00CA1FB9" w:rsidP="00863A53">
            <w:pPr>
              <w:jc w:val="both"/>
              <w:rPr>
                <w:rFonts w:ascii="Arial" w:hAnsi="Arial" w:cs="Arial"/>
                <w:bCs/>
                <w:color w:val="000000"/>
                <w:lang w:eastAsia="sl-SI"/>
              </w:rPr>
            </w:pPr>
            <w:r w:rsidRPr="004D3A5E">
              <w:rPr>
                <w:rFonts w:ascii="Arial" w:hAnsi="Arial" w:cs="Arial"/>
                <w:bCs/>
                <w:color w:val="000000"/>
                <w:lang w:eastAsia="sl-SI"/>
              </w:rPr>
              <w:t>o</w:t>
            </w:r>
            <w:r w:rsidRPr="004D3A5E">
              <w:rPr>
                <w:rFonts w:ascii="Arial" w:hAnsi="Arial" w:cs="Arial"/>
                <w:bCs/>
                <w:color w:val="000000"/>
                <w:lang w:eastAsia="sl-SI"/>
              </w:rPr>
              <w:tab/>
              <w:t xml:space="preserve">na podlagi Zakona o spodbujanju skladnega regionalnega razvoja in Uredbe o izvajanju ukrepov endogene regionalne politike se v problemska območja z visoko brezposelnostjo, vključujejo sledeče občine: Črnomelj, Hoče - Slivnica, Hodoš, Hrastnik, Kočevje, Kostel, Kungota, Loški potok, Mestna občina Maribor, Metlika, Osilnica, Pesnica, Podvelka, Puconci, Radeče, Radlje ob Dravi, Ribnica na Pohorju, Ruše, Selnica ob Dravi, Semič, Trbovlje. </w:t>
            </w:r>
          </w:p>
          <w:p w:rsidR="00CA1FB9" w:rsidRPr="004D3A5E" w:rsidRDefault="00CA1FB9" w:rsidP="00B9309F">
            <w:pPr>
              <w:jc w:val="both"/>
              <w:rPr>
                <w:rFonts w:ascii="Arial" w:hAnsi="Arial" w:cs="Arial"/>
                <w:bCs/>
                <w:color w:val="000000"/>
                <w:lang w:eastAsia="sl-SI"/>
              </w:rPr>
            </w:pPr>
            <w:r w:rsidRPr="004D3A5E">
              <w:rPr>
                <w:rFonts w:ascii="Arial" w:hAnsi="Arial" w:cs="Arial"/>
                <w:bCs/>
                <w:color w:val="000000"/>
                <w:lang w:eastAsia="sl-SI"/>
              </w:rPr>
              <w:t>b.</w:t>
            </w:r>
            <w:r w:rsidRPr="004D3A5E">
              <w:rPr>
                <w:rFonts w:ascii="Arial" w:hAnsi="Arial" w:cs="Arial"/>
                <w:bCs/>
                <w:color w:val="000000"/>
                <w:lang w:eastAsia="sl-SI"/>
              </w:rPr>
              <w:tab/>
              <w:t xml:space="preserve">Prijavitelj (v kolikor vloga po ocenjevanju iz ostalih </w:t>
            </w:r>
            <w:r>
              <w:rPr>
                <w:rFonts w:ascii="Arial" w:hAnsi="Arial" w:cs="Arial"/>
                <w:bCs/>
                <w:color w:val="000000"/>
                <w:lang w:eastAsia="sl-SI"/>
              </w:rPr>
              <w:t>meril iz zaporednih št. 1. do 11. preseže skupno najmanj 45</w:t>
            </w:r>
            <w:r w:rsidRPr="004D3A5E">
              <w:rPr>
                <w:rFonts w:ascii="Arial" w:hAnsi="Arial" w:cs="Arial"/>
                <w:bCs/>
                <w:color w:val="000000"/>
                <w:lang w:eastAsia="sl-SI"/>
              </w:rPr>
              <w:t xml:space="preserve"> točk)</w:t>
            </w:r>
            <w:r>
              <w:rPr>
                <w:rFonts w:ascii="Arial" w:hAnsi="Arial" w:cs="Arial"/>
                <w:bCs/>
                <w:color w:val="000000"/>
                <w:lang w:eastAsia="sl-SI"/>
              </w:rPr>
              <w:t xml:space="preserve"> prejme za operacijo dodatnih 10</w:t>
            </w:r>
            <w:r w:rsidRPr="004D3A5E">
              <w:rPr>
                <w:rFonts w:ascii="Arial" w:hAnsi="Arial" w:cs="Arial"/>
                <w:bCs/>
                <w:color w:val="000000"/>
                <w:lang w:eastAsia="sl-SI"/>
              </w:rPr>
              <w:t xml:space="preserve"> točk, v primeru, da je lokacija izvajanja operacije na območju Triglavskega narodnega parka, kot je to določeno v Zakonu o Triglavskem narodnem parku (Uradni list RS, št. 52/10 in 46/14-ZON-C).</w:t>
            </w:r>
          </w:p>
        </w:tc>
      </w:tr>
    </w:tbl>
    <w:p w:rsidR="00A62C60" w:rsidRPr="00A62C60" w:rsidRDefault="00A62C60" w:rsidP="00A62C60">
      <w:pPr>
        <w:jc w:val="both"/>
        <w:rPr>
          <w:rFonts w:ascii="Arial" w:hAnsi="Arial" w:cs="Arial"/>
          <w:bCs/>
        </w:rPr>
      </w:pPr>
    </w:p>
    <w:p w:rsidR="00A62C60" w:rsidRPr="00A62C60" w:rsidRDefault="00A62C60" w:rsidP="00A62C60">
      <w:pPr>
        <w:ind w:left="1080"/>
        <w:jc w:val="both"/>
        <w:rPr>
          <w:rFonts w:ascii="Arial" w:hAnsi="Arial" w:cs="Arial"/>
          <w:b/>
        </w:rPr>
      </w:pPr>
    </w:p>
    <w:p w:rsidR="003500F7" w:rsidRDefault="00A62C60" w:rsidP="00A62C60">
      <w:pPr>
        <w:rPr>
          <w:rFonts w:ascii="Arial" w:hAnsi="Arial" w:cs="Arial"/>
        </w:rPr>
      </w:pPr>
      <w:r w:rsidRPr="00A62C60">
        <w:rPr>
          <w:rFonts w:ascii="Arial" w:hAnsi="Arial" w:cs="Arial"/>
        </w:rPr>
        <w:t xml:space="preserve">Vloga mora vsebovati </w:t>
      </w:r>
      <w:r w:rsidR="00F16BA4">
        <w:rPr>
          <w:rFonts w:ascii="Arial" w:hAnsi="Arial" w:cs="Arial"/>
        </w:rPr>
        <w:t xml:space="preserve">vsa </w:t>
      </w:r>
      <w:r w:rsidRPr="00A62C60">
        <w:rPr>
          <w:rFonts w:ascii="Arial" w:hAnsi="Arial" w:cs="Arial"/>
        </w:rPr>
        <w:t xml:space="preserve">dokazila, iz katerih bo mogoče vlogo oceniti </w:t>
      </w:r>
      <w:r w:rsidR="00B9309F">
        <w:rPr>
          <w:rFonts w:ascii="Arial" w:hAnsi="Arial" w:cs="Arial"/>
        </w:rPr>
        <w:t>po merilih za ocenjevanje vlog.</w:t>
      </w:r>
    </w:p>
    <w:p w:rsidR="003500F7" w:rsidRPr="003500F7" w:rsidRDefault="003500F7" w:rsidP="003500F7">
      <w:pPr>
        <w:jc w:val="both"/>
        <w:rPr>
          <w:rFonts w:ascii="Cambria" w:eastAsia="Times New Roman" w:hAnsi="Cambria"/>
          <w:b/>
          <w:bCs/>
          <w:kern w:val="32"/>
          <w:sz w:val="28"/>
          <w:szCs w:val="28"/>
        </w:rPr>
      </w:pPr>
      <w:r>
        <w:rPr>
          <w:rFonts w:ascii="Arial" w:hAnsi="Arial" w:cs="Arial"/>
        </w:rPr>
        <w:br w:type="page"/>
      </w:r>
      <w:r w:rsidRPr="003500F7">
        <w:rPr>
          <w:rFonts w:ascii="Cambria" w:eastAsia="Times New Roman" w:hAnsi="Cambria"/>
          <w:b/>
          <w:bCs/>
          <w:kern w:val="32"/>
          <w:sz w:val="28"/>
          <w:szCs w:val="28"/>
        </w:rPr>
        <w:lastRenderedPageBreak/>
        <w:t xml:space="preserve">IV. DOKAZILA IN NAČIN PREVERJANJA POGOJEV, SESTAVINE VLOGE TER DOKAZILA ZA PREDLOŽITEV ZAHTEVKOV </w:t>
      </w:r>
    </w:p>
    <w:p w:rsidR="003500F7" w:rsidRDefault="003500F7" w:rsidP="003500F7">
      <w:pPr>
        <w:jc w:val="both"/>
        <w:rPr>
          <w:b/>
        </w:rPr>
      </w:pPr>
    </w:p>
    <w:p w:rsidR="003500F7" w:rsidRPr="003500F7" w:rsidRDefault="003500F7" w:rsidP="003500F7">
      <w:pPr>
        <w:jc w:val="both"/>
        <w:rPr>
          <w:rFonts w:ascii="Arial" w:hAnsi="Arial" w:cs="Arial"/>
        </w:rPr>
      </w:pPr>
      <w:r w:rsidRPr="003500F7">
        <w:rPr>
          <w:rFonts w:ascii="Arial" w:hAnsi="Arial" w:cs="Arial"/>
        </w:rPr>
        <w:t>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w:t>
      </w:r>
      <w:r w:rsidR="00397B3C">
        <w:rPr>
          <w:rFonts w:ascii="Arial" w:hAnsi="Arial" w:cs="Arial"/>
        </w:rPr>
        <w:t>odpisal lažno izjavo v OBRAZCU 3</w:t>
      </w:r>
      <w:r w:rsidRPr="003500F7">
        <w:rPr>
          <w:rFonts w:ascii="Arial" w:hAnsi="Arial" w:cs="Arial"/>
        </w:rPr>
        <w:t xml:space="preserve">, se vloga zavrne. Če ministrstvo v fazi preverjanja ne ugotovi, da so podatki, ki jih navaja prijavitelj, napačni, ali v primeru, če prijavitelj ne izpolnjuje pogojev za kandidiranje, pa to ministrstvo ugotovi po izdaji sklepa o izboru, se pogodba o sofinanciranju ne podpiše, </w:t>
      </w:r>
      <w:r w:rsidR="002D4480">
        <w:rPr>
          <w:rFonts w:ascii="Arial" w:hAnsi="Arial" w:cs="Arial"/>
        </w:rPr>
        <w:t xml:space="preserve">od </w:t>
      </w:r>
      <w:r w:rsidRPr="003500F7">
        <w:rPr>
          <w:rFonts w:ascii="Arial" w:hAnsi="Arial" w:cs="Arial"/>
        </w:rPr>
        <w:t>že podpisan</w:t>
      </w:r>
      <w:r w:rsidR="002D4480">
        <w:rPr>
          <w:rFonts w:ascii="Arial" w:hAnsi="Arial" w:cs="Arial"/>
        </w:rPr>
        <w:t>e</w:t>
      </w:r>
      <w:r w:rsidRPr="003500F7">
        <w:rPr>
          <w:rFonts w:ascii="Arial" w:hAnsi="Arial" w:cs="Arial"/>
        </w:rPr>
        <w:t xml:space="preserve"> pogodb</w:t>
      </w:r>
      <w:r w:rsidR="002D4480">
        <w:rPr>
          <w:rFonts w:ascii="Arial" w:hAnsi="Arial" w:cs="Arial"/>
        </w:rPr>
        <w:t>e</w:t>
      </w:r>
      <w:r w:rsidRPr="003500F7">
        <w:rPr>
          <w:rFonts w:ascii="Arial" w:hAnsi="Arial" w:cs="Arial"/>
        </w:rPr>
        <w:t xml:space="preserve"> pa ministrstvo </w:t>
      </w:r>
      <w:r w:rsidR="002D4480">
        <w:rPr>
          <w:rFonts w:ascii="Arial" w:hAnsi="Arial" w:cs="Arial"/>
        </w:rPr>
        <w:t>odstopi</w:t>
      </w:r>
      <w:r w:rsidRPr="003500F7">
        <w:rPr>
          <w:rFonts w:ascii="Arial" w:hAnsi="Arial" w:cs="Arial"/>
        </w:rPr>
        <w:t xml:space="preserve"> in od </w:t>
      </w:r>
      <w:r w:rsidR="00304A82">
        <w:rPr>
          <w:rFonts w:ascii="Arial" w:hAnsi="Arial" w:cs="Arial"/>
        </w:rPr>
        <w:t>prijavitelja</w:t>
      </w:r>
      <w:r w:rsidRPr="003500F7">
        <w:rPr>
          <w:rFonts w:ascii="Arial" w:hAnsi="Arial" w:cs="Arial"/>
        </w:rPr>
        <w:t xml:space="preserve"> zahteva vračilo že prejetih sredstev</w:t>
      </w:r>
      <w:r w:rsidR="002D4480">
        <w:rPr>
          <w:rFonts w:ascii="Arial" w:hAnsi="Arial" w:cs="Arial"/>
        </w:rPr>
        <w:t>, skupaj z zakonskimi zamudnimi obrestmi od dneva nakazila sredstev na njegov transakcijski račun do dneva vračila sredstev v državni proračun Republike Slovenije</w:t>
      </w:r>
      <w:r w:rsidRPr="003500F7">
        <w:rPr>
          <w:rFonts w:ascii="Arial" w:hAnsi="Arial" w:cs="Arial"/>
        </w:rPr>
        <w:t>.</w:t>
      </w:r>
    </w:p>
    <w:p w:rsidR="003500F7" w:rsidRPr="003500F7" w:rsidRDefault="003500F7" w:rsidP="003500F7">
      <w:pPr>
        <w:jc w:val="both"/>
        <w:rPr>
          <w:rFonts w:ascii="Arial" w:hAnsi="Arial" w:cs="Arial"/>
          <w:b/>
        </w:rPr>
      </w:pPr>
    </w:p>
    <w:p w:rsidR="003500F7" w:rsidRPr="003500F7" w:rsidRDefault="003500F7" w:rsidP="003500F7">
      <w:pPr>
        <w:jc w:val="both"/>
        <w:rPr>
          <w:rFonts w:ascii="Arial" w:hAnsi="Arial" w:cs="Arial"/>
          <w:b/>
        </w:rPr>
      </w:pPr>
      <w:r w:rsidRPr="003500F7">
        <w:rPr>
          <w:rFonts w:ascii="Arial" w:hAnsi="Arial" w:cs="Arial"/>
          <w:b/>
        </w:rPr>
        <w:t>1</w:t>
      </w:r>
      <w:r w:rsidR="00692EC2">
        <w:rPr>
          <w:rFonts w:ascii="Arial" w:hAnsi="Arial" w:cs="Arial"/>
          <w:b/>
        </w:rPr>
        <w:t>.</w:t>
      </w:r>
      <w:r w:rsidRPr="003500F7">
        <w:rPr>
          <w:rFonts w:ascii="Arial" w:hAnsi="Arial" w:cs="Arial"/>
          <w:b/>
        </w:rPr>
        <w:t xml:space="preserve"> Dokazila vezana na izpolnjevanje vstopnih pogojev in način preverjanja</w:t>
      </w:r>
    </w:p>
    <w:p w:rsidR="003500F7" w:rsidRPr="003500F7" w:rsidRDefault="003500F7" w:rsidP="003500F7">
      <w:pPr>
        <w:jc w:val="both"/>
        <w:rPr>
          <w:rFonts w:ascii="Arial" w:hAnsi="Arial" w:cs="Arial"/>
        </w:rPr>
      </w:pPr>
      <w:r w:rsidRPr="003500F7">
        <w:rPr>
          <w:rFonts w:ascii="Arial" w:hAnsi="Arial" w:cs="Arial"/>
        </w:rPr>
        <w:t>Priloge in dokazila se priložijo k vlogi na ta javni razpis</w:t>
      </w:r>
    </w:p>
    <w:p w:rsidR="003500F7" w:rsidRPr="003500F7" w:rsidRDefault="003500F7" w:rsidP="003500F7">
      <w:pPr>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3500F7" w:rsidRPr="003500F7" w:rsidTr="0030282B">
        <w:trPr>
          <w:trHeight w:hRule="exact" w:val="681"/>
        </w:trPr>
        <w:tc>
          <w:tcPr>
            <w:tcW w:w="675" w:type="dxa"/>
            <w:shd w:val="clear" w:color="auto" w:fill="F2F2F2"/>
          </w:tcPr>
          <w:p w:rsidR="003500F7" w:rsidRPr="003500F7" w:rsidRDefault="003500F7" w:rsidP="0030282B">
            <w:pPr>
              <w:ind w:left="426" w:hanging="426"/>
              <w:jc w:val="both"/>
              <w:rPr>
                <w:rFonts w:ascii="Arial" w:hAnsi="Arial" w:cs="Arial"/>
                <w:b/>
              </w:rPr>
            </w:pPr>
          </w:p>
        </w:tc>
        <w:tc>
          <w:tcPr>
            <w:tcW w:w="4253" w:type="dxa"/>
            <w:shd w:val="clear" w:color="auto" w:fill="F2F2F2"/>
            <w:vAlign w:val="center"/>
          </w:tcPr>
          <w:p w:rsidR="003500F7" w:rsidRPr="003500F7" w:rsidRDefault="003500F7" w:rsidP="0030282B">
            <w:pPr>
              <w:ind w:left="426" w:hanging="426"/>
              <w:jc w:val="both"/>
              <w:rPr>
                <w:rFonts w:ascii="Arial" w:hAnsi="Arial" w:cs="Arial"/>
                <w:b/>
              </w:rPr>
            </w:pPr>
            <w:r w:rsidRPr="003500F7">
              <w:rPr>
                <w:rFonts w:ascii="Arial" w:hAnsi="Arial" w:cs="Arial"/>
                <w:b/>
              </w:rPr>
              <w:t>POGOJI</w:t>
            </w:r>
          </w:p>
        </w:tc>
        <w:tc>
          <w:tcPr>
            <w:tcW w:w="4961" w:type="dxa"/>
            <w:shd w:val="clear" w:color="auto" w:fill="F2F2F2"/>
            <w:vAlign w:val="center"/>
          </w:tcPr>
          <w:p w:rsidR="003500F7" w:rsidRPr="003500F7" w:rsidRDefault="003500F7" w:rsidP="0030282B">
            <w:pPr>
              <w:ind w:left="426" w:hanging="426"/>
              <w:jc w:val="both"/>
              <w:rPr>
                <w:rFonts w:ascii="Arial" w:hAnsi="Arial" w:cs="Arial"/>
                <w:b/>
              </w:rPr>
            </w:pPr>
            <w:r w:rsidRPr="003500F7">
              <w:rPr>
                <w:rFonts w:ascii="Arial" w:hAnsi="Arial" w:cs="Arial"/>
                <w:b/>
              </w:rPr>
              <w:t>DOKAZILO IN NAČIN PREVERJANJA</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b/>
              </w:rPr>
            </w:pPr>
          </w:p>
        </w:tc>
        <w:tc>
          <w:tcPr>
            <w:tcW w:w="4253" w:type="dxa"/>
            <w:shd w:val="clear" w:color="auto" w:fill="auto"/>
          </w:tcPr>
          <w:p w:rsidR="003500F7" w:rsidRPr="003500F7" w:rsidRDefault="003500F7" w:rsidP="0030282B">
            <w:pPr>
              <w:ind w:left="-83"/>
              <w:jc w:val="both"/>
              <w:rPr>
                <w:rFonts w:ascii="Arial" w:hAnsi="Arial" w:cs="Arial"/>
                <w:b/>
              </w:rPr>
            </w:pPr>
            <w:r w:rsidRPr="003500F7">
              <w:rPr>
                <w:rFonts w:ascii="Arial" w:hAnsi="Arial" w:cs="Arial"/>
                <w:b/>
              </w:rPr>
              <w:t>SPLOŠNI POGOJI ZA PRIJAVITELJE</w:t>
            </w:r>
          </w:p>
        </w:tc>
        <w:tc>
          <w:tcPr>
            <w:tcW w:w="4961" w:type="dxa"/>
            <w:shd w:val="clear" w:color="auto" w:fill="auto"/>
          </w:tcPr>
          <w:p w:rsidR="003500F7" w:rsidRPr="003500F7" w:rsidRDefault="003500F7" w:rsidP="0030282B">
            <w:pPr>
              <w:ind w:left="426" w:hanging="426"/>
              <w:jc w:val="both"/>
              <w:rPr>
                <w:rFonts w:ascii="Arial" w:hAnsi="Arial" w:cs="Arial"/>
              </w:rPr>
            </w:pP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1</w:t>
            </w:r>
          </w:p>
        </w:tc>
        <w:tc>
          <w:tcPr>
            <w:tcW w:w="4253" w:type="dxa"/>
            <w:shd w:val="clear" w:color="auto" w:fill="auto"/>
          </w:tcPr>
          <w:p w:rsidR="003500F7" w:rsidRPr="003500F7" w:rsidRDefault="003500F7" w:rsidP="00304A82">
            <w:pPr>
              <w:ind w:left="-83"/>
              <w:jc w:val="both"/>
              <w:rPr>
                <w:rFonts w:ascii="Arial" w:hAnsi="Arial" w:cs="Arial"/>
              </w:rPr>
            </w:pPr>
            <w:r w:rsidRPr="003500F7">
              <w:rPr>
                <w:rFonts w:ascii="Arial" w:hAnsi="Arial" w:cs="Arial"/>
              </w:rPr>
              <w:t xml:space="preserve">Izpolnjuje formalne pogoje za </w:t>
            </w:r>
            <w:r w:rsidR="00304A82">
              <w:rPr>
                <w:rFonts w:ascii="Arial" w:hAnsi="Arial" w:cs="Arial"/>
              </w:rPr>
              <w:t>prijavitelja</w:t>
            </w:r>
            <w:r w:rsidRPr="003500F7">
              <w:rPr>
                <w:rFonts w:ascii="Arial" w:hAnsi="Arial" w:cs="Arial"/>
              </w:rPr>
              <w:t>, kot so določeni v točki 3 javnega razpisa</w:t>
            </w:r>
          </w:p>
        </w:tc>
        <w:tc>
          <w:tcPr>
            <w:tcW w:w="4961" w:type="dxa"/>
            <w:shd w:val="clear" w:color="auto" w:fill="auto"/>
          </w:tcPr>
          <w:p w:rsidR="003500F7" w:rsidRPr="003500F7" w:rsidRDefault="003500F7" w:rsidP="0030282B">
            <w:pPr>
              <w:ind w:left="426" w:hanging="426"/>
              <w:jc w:val="both"/>
              <w:rPr>
                <w:rFonts w:ascii="Arial" w:hAnsi="Arial" w:cs="Arial"/>
              </w:rPr>
            </w:pPr>
            <w:r w:rsidRPr="003500F7">
              <w:rPr>
                <w:rFonts w:ascii="Arial" w:hAnsi="Arial" w:cs="Arial"/>
              </w:rPr>
              <w:t xml:space="preserve">Baza AJPES. V kolikor podatki v AJPESU ne bodo dosegljivi oz. bodo nepopolni ali neustrezni, jih bo moral prijavitelj predložiti sam, in sicer: </w:t>
            </w:r>
          </w:p>
          <w:p w:rsidR="003500F7" w:rsidRPr="003500F7" w:rsidRDefault="003500F7" w:rsidP="00325834">
            <w:pPr>
              <w:ind w:left="426" w:hanging="426"/>
              <w:jc w:val="both"/>
              <w:rPr>
                <w:rFonts w:ascii="Arial" w:hAnsi="Arial" w:cs="Arial"/>
              </w:rPr>
            </w:pPr>
            <w:r w:rsidRPr="003500F7">
              <w:rPr>
                <w:rFonts w:ascii="Arial" w:hAnsi="Arial" w:cs="Arial"/>
              </w:rPr>
              <w:t>•</w:t>
            </w:r>
            <w:r w:rsidRPr="003500F7">
              <w:rPr>
                <w:rFonts w:ascii="Arial" w:hAnsi="Arial" w:cs="Arial"/>
              </w:rPr>
              <w:tab/>
            </w:r>
            <w:r w:rsidRPr="00B9309F">
              <w:rPr>
                <w:rFonts w:ascii="Arial" w:hAnsi="Arial" w:cs="Arial"/>
              </w:rPr>
              <w:t>izpisek iz sodnega/poslovnega registra za gospodarske družbe ali izpis iz poslovnega registra za samostojne podjetnike, ne starejši od 1. 7. 201</w:t>
            </w:r>
            <w:r w:rsidR="00DB18D7" w:rsidRPr="00B9309F">
              <w:rPr>
                <w:rFonts w:ascii="Arial" w:hAnsi="Arial" w:cs="Arial"/>
              </w:rPr>
              <w:t>8</w:t>
            </w:r>
            <w:r w:rsidRPr="00B9309F">
              <w:rPr>
                <w:rFonts w:ascii="Arial" w:hAnsi="Arial" w:cs="Arial"/>
              </w:rPr>
              <w:t>, z označbo registrirane glavne ali druge dejavnosti, skladne z javnim razpisom ter druga dokazila, iz katerih je razvidna registracija glavne dejavn</w:t>
            </w:r>
            <w:r w:rsidR="00325834">
              <w:rPr>
                <w:rFonts w:ascii="Arial" w:hAnsi="Arial" w:cs="Arial"/>
              </w:rPr>
              <w:t>osti prijavitelja za prijavljeno</w:t>
            </w:r>
            <w:r w:rsidRPr="00B9309F">
              <w:rPr>
                <w:rFonts w:ascii="Arial" w:hAnsi="Arial" w:cs="Arial"/>
              </w:rPr>
              <w:t xml:space="preserve"> </w:t>
            </w:r>
            <w:r w:rsidR="00325834">
              <w:rPr>
                <w:rFonts w:ascii="Arial" w:hAnsi="Arial" w:cs="Arial"/>
              </w:rPr>
              <w:t>operacijo</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2</w:t>
            </w:r>
          </w:p>
        </w:tc>
        <w:tc>
          <w:tcPr>
            <w:tcW w:w="4253" w:type="dxa"/>
            <w:shd w:val="clear" w:color="auto" w:fill="auto"/>
          </w:tcPr>
          <w:p w:rsidR="003500F7" w:rsidRPr="003500F7" w:rsidRDefault="003500F7" w:rsidP="00600171">
            <w:pPr>
              <w:jc w:val="both"/>
              <w:rPr>
                <w:rFonts w:ascii="Arial" w:hAnsi="Arial" w:cs="Arial"/>
              </w:rPr>
            </w:pPr>
            <w:r w:rsidRPr="003500F7">
              <w:rPr>
                <w:rFonts w:ascii="Arial" w:hAnsi="Arial" w:cs="Arial"/>
                <w:color w:val="000000"/>
              </w:rPr>
              <w:t xml:space="preserve"> </w:t>
            </w:r>
            <w:r w:rsidRPr="003500F7">
              <w:rPr>
                <w:rFonts w:ascii="Arial" w:hAnsi="Arial" w:cs="Arial"/>
              </w:rPr>
              <w:t xml:space="preserve">V kolikor je prijavitelj podjetje s sedežem v katerikoli drugi državi članici Evropske unije in na dan prijave vloge na ta javni razpis še nima ustanovljene </w:t>
            </w:r>
            <w:r w:rsidR="00600171">
              <w:rPr>
                <w:rFonts w:ascii="Arial" w:hAnsi="Arial" w:cs="Arial"/>
              </w:rPr>
              <w:t xml:space="preserve">poslovne enote / </w:t>
            </w:r>
            <w:r w:rsidRPr="003500F7">
              <w:rPr>
                <w:rFonts w:ascii="Arial" w:hAnsi="Arial" w:cs="Arial"/>
              </w:rPr>
              <w:t xml:space="preserve">podružnice v Republiki Sloveniji, mora najkasneje do </w:t>
            </w:r>
            <w:r w:rsidR="00600171">
              <w:rPr>
                <w:rFonts w:ascii="Arial" w:hAnsi="Arial" w:cs="Arial"/>
              </w:rPr>
              <w:t>sklenitve</w:t>
            </w:r>
            <w:r w:rsidR="000F639B">
              <w:rPr>
                <w:rFonts w:ascii="Arial" w:hAnsi="Arial" w:cs="Arial"/>
              </w:rPr>
              <w:t xml:space="preserve"> pogodbe</w:t>
            </w:r>
            <w:r w:rsidRPr="003500F7">
              <w:rPr>
                <w:rFonts w:ascii="Arial" w:hAnsi="Arial" w:cs="Arial"/>
              </w:rPr>
              <w:t xml:space="preserve"> </w:t>
            </w:r>
            <w:r w:rsidR="0019608C">
              <w:rPr>
                <w:rFonts w:ascii="Arial" w:hAnsi="Arial" w:cs="Arial"/>
              </w:rPr>
              <w:t xml:space="preserve">o </w:t>
            </w:r>
            <w:r w:rsidR="0019608C">
              <w:rPr>
                <w:rFonts w:ascii="Arial" w:hAnsi="Arial" w:cs="Arial"/>
              </w:rPr>
              <w:lastRenderedPageBreak/>
              <w:t xml:space="preserve">sofinanciranju </w:t>
            </w:r>
            <w:r w:rsidRPr="003500F7">
              <w:rPr>
                <w:rFonts w:ascii="Arial" w:hAnsi="Arial" w:cs="Arial"/>
              </w:rPr>
              <w:t xml:space="preserve">ustanoviti </w:t>
            </w:r>
            <w:r w:rsidR="00600171">
              <w:rPr>
                <w:rFonts w:ascii="Arial" w:hAnsi="Arial" w:cs="Arial"/>
              </w:rPr>
              <w:t xml:space="preserve">poslovno enoto / </w:t>
            </w:r>
            <w:r w:rsidRPr="003500F7">
              <w:rPr>
                <w:rFonts w:ascii="Arial" w:hAnsi="Arial" w:cs="Arial"/>
              </w:rPr>
              <w:t xml:space="preserve">podružnico v Republiki Sloveniji, kar bo dokazoval z vpisom v Sodni register. </w:t>
            </w:r>
          </w:p>
        </w:tc>
        <w:tc>
          <w:tcPr>
            <w:tcW w:w="4961" w:type="dxa"/>
            <w:shd w:val="clear" w:color="auto" w:fill="auto"/>
          </w:tcPr>
          <w:p w:rsidR="003500F7" w:rsidRPr="003500F7" w:rsidRDefault="00397B3C" w:rsidP="00953FCB">
            <w:pPr>
              <w:jc w:val="both"/>
              <w:rPr>
                <w:rFonts w:ascii="Arial" w:hAnsi="Arial" w:cs="Arial"/>
              </w:rPr>
            </w:pPr>
            <w:r>
              <w:rPr>
                <w:rFonts w:ascii="Arial" w:hAnsi="Arial" w:cs="Arial"/>
              </w:rPr>
              <w:lastRenderedPageBreak/>
              <w:t>Obrazec 3</w:t>
            </w:r>
            <w:r w:rsidR="003500F7" w:rsidRPr="003500F7">
              <w:rPr>
                <w:rFonts w:ascii="Arial" w:hAnsi="Arial" w:cs="Arial"/>
              </w:rPr>
              <w:t xml:space="preserve"> – </w:t>
            </w:r>
            <w:r w:rsidR="00651559">
              <w:rPr>
                <w:rFonts w:ascii="Arial" w:hAnsi="Arial" w:cs="Arial"/>
              </w:rPr>
              <w:t>Izjava podjetja</w:t>
            </w:r>
            <w:r w:rsidR="003500F7" w:rsidRPr="003500F7">
              <w:rPr>
                <w:rFonts w:ascii="Arial" w:hAnsi="Arial" w:cs="Arial"/>
              </w:rPr>
              <w:t xml:space="preserve"> </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lastRenderedPageBreak/>
              <w:t>3</w:t>
            </w:r>
          </w:p>
        </w:tc>
        <w:tc>
          <w:tcPr>
            <w:tcW w:w="4253" w:type="dxa"/>
            <w:shd w:val="clear" w:color="auto" w:fill="auto"/>
          </w:tcPr>
          <w:p w:rsidR="003500F7" w:rsidRPr="003500F7" w:rsidRDefault="003500F7" w:rsidP="000629B0">
            <w:pPr>
              <w:rPr>
                <w:rFonts w:ascii="Arial" w:hAnsi="Arial" w:cs="Arial"/>
              </w:rPr>
            </w:pPr>
            <w:r w:rsidRPr="003500F7">
              <w:rPr>
                <w:rFonts w:ascii="Arial" w:hAnsi="Arial" w:cs="Arial"/>
              </w:rPr>
              <w:t xml:space="preserve">Prijavitelj </w:t>
            </w:r>
            <w:r w:rsidR="00FC420D">
              <w:rPr>
                <w:rFonts w:ascii="Arial" w:hAnsi="Arial" w:cs="Arial"/>
              </w:rPr>
              <w:t>nima neporavnanih zapadlih finančnih</w:t>
            </w:r>
            <w:r w:rsidRPr="003500F7">
              <w:rPr>
                <w:rFonts w:ascii="Arial" w:hAnsi="Arial" w:cs="Arial"/>
              </w:rPr>
              <w:t xml:space="preserve"> obveznosti do ministrstva in izvajalskih institucij ministrstva (Slovenski podjetniški sklad, Javna agencija Republike Slovenije za spodbujanje podjetništva, internacionalizacije, tujih investicij in tehnologije, Slovenski regionalno razvojni sklad) (v višini 50 evrov ali več na dan oddaje vloge) iz naslova pogodb o sofinanciranju iz javnih sredstev, pri čemer ni pogoj, da bi bile le-te že ugotovljene s pravnomočnim izvršilnim naslovom</w:t>
            </w:r>
          </w:p>
        </w:tc>
        <w:tc>
          <w:tcPr>
            <w:tcW w:w="4961" w:type="dxa"/>
            <w:shd w:val="clear" w:color="auto" w:fill="auto"/>
          </w:tcPr>
          <w:p w:rsidR="003500F7" w:rsidRPr="003500F7" w:rsidRDefault="00397B3C" w:rsidP="00E811CE">
            <w:pPr>
              <w:jc w:val="both"/>
              <w:rPr>
                <w:rFonts w:ascii="Arial" w:hAnsi="Arial" w:cs="Arial"/>
              </w:rPr>
            </w:pPr>
            <w:r>
              <w:rPr>
                <w:rFonts w:ascii="Arial" w:hAnsi="Arial" w:cs="Arial"/>
              </w:rPr>
              <w:t>Obrazec 3</w:t>
            </w:r>
            <w:r w:rsidR="003500F7" w:rsidRPr="003500F7">
              <w:rPr>
                <w:rFonts w:ascii="Arial" w:hAnsi="Arial" w:cs="Arial"/>
              </w:rPr>
              <w:t xml:space="preserve"> – Izjave podjetja</w:t>
            </w:r>
          </w:p>
          <w:p w:rsidR="003500F7" w:rsidRPr="003500F7" w:rsidRDefault="003500F7" w:rsidP="00E811CE">
            <w:pPr>
              <w:jc w:val="both"/>
              <w:rPr>
                <w:rFonts w:ascii="Arial" w:hAnsi="Arial" w:cs="Arial"/>
              </w:rPr>
            </w:pPr>
            <w:r w:rsidRPr="003500F7">
              <w:rPr>
                <w:rFonts w:ascii="Arial" w:hAnsi="Arial" w:cs="Arial"/>
              </w:rPr>
              <w:t>Preverljivo iz evidenc ministrstva in izvajalskih organov</w:t>
            </w:r>
          </w:p>
          <w:p w:rsidR="003500F7" w:rsidRPr="008656C3" w:rsidRDefault="008656C3" w:rsidP="00E811CE">
            <w:pPr>
              <w:jc w:val="both"/>
              <w:rPr>
                <w:rFonts w:ascii="Arial" w:hAnsi="Arial" w:cs="Arial"/>
              </w:rPr>
            </w:pPr>
            <w:r w:rsidRPr="008656C3">
              <w:rPr>
                <w:rFonts w:ascii="Arial" w:hAnsi="Arial" w:cs="Arial"/>
              </w:rPr>
              <w:t xml:space="preserve">Izpolnjevanje pogoja se </w:t>
            </w:r>
            <w:r w:rsidR="000629B0">
              <w:rPr>
                <w:rFonts w:ascii="Arial" w:hAnsi="Arial" w:cs="Arial"/>
              </w:rPr>
              <w:t xml:space="preserve">z dopisom </w:t>
            </w:r>
            <w:r w:rsidRPr="008656C3">
              <w:rPr>
                <w:rFonts w:ascii="Arial" w:hAnsi="Arial" w:cs="Arial"/>
              </w:rPr>
              <w:t xml:space="preserve">preveri pri izvajalskih institucijah ter v Finančni službi ministrstva </w:t>
            </w:r>
            <w:r>
              <w:rPr>
                <w:rFonts w:ascii="Arial" w:hAnsi="Arial" w:cs="Arial"/>
              </w:rPr>
              <w:t>oz. pri posameznih direktoratih</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4</w:t>
            </w:r>
          </w:p>
        </w:tc>
        <w:tc>
          <w:tcPr>
            <w:tcW w:w="4253" w:type="dxa"/>
            <w:shd w:val="clear" w:color="auto" w:fill="auto"/>
          </w:tcPr>
          <w:p w:rsidR="003500F7" w:rsidRPr="003500F7" w:rsidRDefault="003500F7" w:rsidP="000629B0">
            <w:pPr>
              <w:spacing w:line="260" w:lineRule="exact"/>
              <w:rPr>
                <w:rFonts w:ascii="Arial" w:hAnsi="Arial" w:cs="Arial"/>
              </w:rPr>
            </w:pPr>
            <w:r w:rsidRPr="003500F7">
              <w:rPr>
                <w:rFonts w:ascii="Arial" w:hAnsi="Arial" w:cs="Arial"/>
              </w:rPr>
              <w:t xml:space="preserve">Prijavitelj </w:t>
            </w:r>
            <w:r w:rsidR="00FC420D">
              <w:rPr>
                <w:rFonts w:ascii="Arial" w:hAnsi="Arial" w:cs="Arial"/>
              </w:rPr>
              <w:t>nima neporavnanih zapadlih finančnih</w:t>
            </w:r>
            <w:r w:rsidRPr="003500F7">
              <w:rPr>
                <w:rFonts w:ascii="Arial" w:hAnsi="Arial" w:cs="Arial"/>
              </w:rPr>
              <w:t xml:space="preserve"> obveznosti iz naslova obveznih dajatev in drugih denarnih nedavčnih obveznosti v skladu z zakonom, ki ureja finančno upravo, ki jih pobira davčni organ (v višini 50 evrov ali več na dan oddaje vloge); </w:t>
            </w:r>
            <w:r w:rsidR="0086404C">
              <w:rPr>
                <w:rFonts w:ascii="Arial" w:hAnsi="Arial" w:cs="Arial"/>
                <w:bCs/>
              </w:rPr>
              <w:t>šteje se, da prijavitelj, ki je gospodarski subjekt, ne izpolnjuje obveznosti tudi, če nima predloženih vseh obračunov davčnih odtegljajev za dohodke iz delovnega razmerja za obdobje zadnjega leta do dne oddaje vloge</w:t>
            </w:r>
          </w:p>
        </w:tc>
        <w:tc>
          <w:tcPr>
            <w:tcW w:w="4961" w:type="dxa"/>
            <w:shd w:val="clear" w:color="auto" w:fill="auto"/>
          </w:tcPr>
          <w:p w:rsidR="003500F7" w:rsidRPr="003500F7" w:rsidRDefault="00397B3C" w:rsidP="0030282B">
            <w:pPr>
              <w:ind w:left="-83"/>
              <w:jc w:val="both"/>
              <w:rPr>
                <w:rFonts w:ascii="Arial" w:hAnsi="Arial" w:cs="Arial"/>
              </w:rPr>
            </w:pPr>
            <w:r>
              <w:rPr>
                <w:rFonts w:ascii="Arial" w:hAnsi="Arial" w:cs="Arial"/>
              </w:rPr>
              <w:t>Obrazec 3</w:t>
            </w:r>
            <w:r w:rsidR="003500F7" w:rsidRPr="003500F7">
              <w:rPr>
                <w:rFonts w:ascii="Arial" w:hAnsi="Arial" w:cs="Arial"/>
              </w:rPr>
              <w:t xml:space="preserve"> – Izjave podjetja</w:t>
            </w:r>
          </w:p>
          <w:p w:rsidR="003500F7" w:rsidRPr="003500F7" w:rsidRDefault="003500F7" w:rsidP="0030282B">
            <w:pPr>
              <w:ind w:left="-83"/>
              <w:jc w:val="both"/>
              <w:rPr>
                <w:rFonts w:ascii="Arial" w:hAnsi="Arial" w:cs="Arial"/>
              </w:rPr>
            </w:pPr>
            <w:r w:rsidRPr="003500F7">
              <w:rPr>
                <w:rFonts w:ascii="Arial" w:hAnsi="Arial" w:cs="Arial"/>
              </w:rPr>
              <w:t xml:space="preserve">Izpolnjevanje pogoja preveri ministrstvo pri Finančni upravi Republike Slovenije. </w:t>
            </w:r>
          </w:p>
          <w:p w:rsidR="008656C3" w:rsidRDefault="00397B3C" w:rsidP="008656C3">
            <w:pPr>
              <w:ind w:left="-83"/>
              <w:jc w:val="both"/>
              <w:rPr>
                <w:rFonts w:ascii="Arial" w:hAnsi="Arial" w:cs="Arial"/>
              </w:rPr>
            </w:pPr>
            <w:r>
              <w:rPr>
                <w:rFonts w:ascii="Arial" w:hAnsi="Arial" w:cs="Arial"/>
              </w:rPr>
              <w:t>Obrazec št. 7</w:t>
            </w:r>
            <w:r w:rsidR="008656C3">
              <w:rPr>
                <w:rFonts w:ascii="Arial" w:hAnsi="Arial" w:cs="Arial"/>
              </w:rPr>
              <w:t xml:space="preserve"> – Pooblastilo za pridobitev podatkov od Finančne uprave RS</w:t>
            </w:r>
          </w:p>
          <w:p w:rsidR="003500F7" w:rsidRPr="003500F7" w:rsidRDefault="003500F7" w:rsidP="0030282B">
            <w:pPr>
              <w:ind w:left="-83"/>
              <w:jc w:val="both"/>
              <w:rPr>
                <w:rFonts w:ascii="Arial" w:hAnsi="Arial" w:cs="Arial"/>
              </w:rPr>
            </w:pP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5</w:t>
            </w:r>
          </w:p>
        </w:tc>
        <w:tc>
          <w:tcPr>
            <w:tcW w:w="4253" w:type="dxa"/>
            <w:shd w:val="clear" w:color="auto" w:fill="auto"/>
          </w:tcPr>
          <w:p w:rsidR="003500F7" w:rsidRPr="00FC420D" w:rsidRDefault="00A83FC7" w:rsidP="008656C3">
            <w:pPr>
              <w:spacing w:line="260" w:lineRule="exact"/>
              <w:jc w:val="both"/>
              <w:rPr>
                <w:rFonts w:ascii="Arial" w:hAnsi="Arial" w:cs="Arial"/>
                <w:highlight w:val="yellow"/>
              </w:rPr>
            </w:pPr>
            <w:r>
              <w:rPr>
                <w:rFonts w:ascii="Arial" w:hAnsi="Arial" w:cs="Arial"/>
                <w:bCs/>
              </w:rPr>
              <w:t>M</w:t>
            </w:r>
            <w:r w:rsidRPr="000013C9">
              <w:rPr>
                <w:rFonts w:ascii="Arial" w:hAnsi="Arial" w:cs="Arial"/>
                <w:bCs/>
              </w:rPr>
              <w:t xml:space="preserve">ed prijaviteljem in ministrstvom oz. izvajalskimi institucijami </w:t>
            </w:r>
            <w:r>
              <w:rPr>
                <w:rFonts w:ascii="Arial" w:hAnsi="Arial" w:cs="Arial"/>
                <w:bCs/>
              </w:rPr>
              <w:t xml:space="preserve">ministrstva </w:t>
            </w:r>
            <w:r w:rsidR="008656C3">
              <w:rPr>
                <w:rFonts w:ascii="Arial" w:hAnsi="Arial" w:cs="Arial"/>
                <w:bCs/>
              </w:rPr>
              <w:t xml:space="preserve">(Slovenski podjetniški sklad, Javna agencija Republike Slovenije za spodbujanje podjetništva, internacionalizacije, tujih investicij in tehnologije, Slovenski regionalno razvojni sklad) </w:t>
            </w:r>
            <w:r>
              <w:rPr>
                <w:rFonts w:ascii="Arial" w:hAnsi="Arial" w:cs="Arial"/>
                <w:bCs/>
              </w:rPr>
              <w:t>niso bile p</w:t>
            </w:r>
            <w:r w:rsidRPr="000013C9">
              <w:rPr>
                <w:rFonts w:ascii="Arial" w:hAnsi="Arial" w:cs="Arial"/>
                <w:bCs/>
              </w:rPr>
              <w:t>ri že sklenjenih pogodbah o sofinanciranju ugotovljene hujše nepravilnosti pri porabi javnih sred</w:t>
            </w:r>
            <w:r w:rsidRPr="005E26E0">
              <w:rPr>
                <w:rFonts w:ascii="Arial" w:hAnsi="Arial" w:cs="Arial"/>
                <w:bCs/>
              </w:rPr>
              <w:t>stev in izpolnjevanju ključnih pogodbenih obveznosti, zaradi česar je ministrstvo oz. izvajalska institucija odstopila od pogodbe o sofinanciranju, od odstopa od pogodbe pa še ni preteklo 5 let.</w:t>
            </w:r>
          </w:p>
        </w:tc>
        <w:tc>
          <w:tcPr>
            <w:tcW w:w="4961" w:type="dxa"/>
            <w:shd w:val="clear" w:color="auto" w:fill="auto"/>
          </w:tcPr>
          <w:p w:rsidR="003500F7" w:rsidRPr="00A83FC7" w:rsidRDefault="00397B3C" w:rsidP="0030282B">
            <w:pPr>
              <w:ind w:left="-83"/>
              <w:jc w:val="both"/>
              <w:rPr>
                <w:rFonts w:ascii="Arial" w:hAnsi="Arial" w:cs="Arial"/>
              </w:rPr>
            </w:pPr>
            <w:r>
              <w:rPr>
                <w:rFonts w:ascii="Arial" w:hAnsi="Arial" w:cs="Arial"/>
              </w:rPr>
              <w:t>Obrazec 3</w:t>
            </w:r>
            <w:r w:rsidR="003500F7" w:rsidRPr="00A83FC7">
              <w:rPr>
                <w:rFonts w:ascii="Arial" w:hAnsi="Arial" w:cs="Arial"/>
              </w:rPr>
              <w:t xml:space="preserve"> – Izjave podjetja </w:t>
            </w:r>
          </w:p>
          <w:p w:rsidR="003500F7" w:rsidRPr="00A83FC7" w:rsidRDefault="003500F7" w:rsidP="0030282B">
            <w:pPr>
              <w:ind w:left="-83"/>
              <w:jc w:val="both"/>
              <w:rPr>
                <w:rFonts w:ascii="Arial" w:hAnsi="Arial" w:cs="Arial"/>
              </w:rPr>
            </w:pPr>
            <w:r w:rsidRPr="00A83FC7">
              <w:rPr>
                <w:rFonts w:ascii="Arial" w:hAnsi="Arial" w:cs="Arial"/>
              </w:rPr>
              <w:t>Preverljivo iz evidenc ministrstva in izvajalskih organov</w:t>
            </w:r>
          </w:p>
          <w:p w:rsidR="003500F7" w:rsidRPr="00FC420D" w:rsidRDefault="003500F7" w:rsidP="0030282B">
            <w:pPr>
              <w:tabs>
                <w:tab w:val="left" w:pos="3138"/>
              </w:tabs>
              <w:rPr>
                <w:rFonts w:ascii="Arial" w:hAnsi="Arial" w:cs="Arial"/>
                <w:highlight w:val="yellow"/>
              </w:rPr>
            </w:pPr>
          </w:p>
        </w:tc>
      </w:tr>
      <w:tr w:rsidR="003500F7" w:rsidRPr="003500F7" w:rsidTr="0030282B">
        <w:tc>
          <w:tcPr>
            <w:tcW w:w="675" w:type="dxa"/>
            <w:shd w:val="clear" w:color="auto" w:fill="F2F2F2"/>
          </w:tcPr>
          <w:p w:rsidR="003500F7" w:rsidRPr="003500F7" w:rsidDel="00E82BD8" w:rsidRDefault="00A83FC7" w:rsidP="0030282B">
            <w:pPr>
              <w:ind w:left="426" w:hanging="426"/>
              <w:jc w:val="both"/>
              <w:rPr>
                <w:rFonts w:ascii="Arial" w:hAnsi="Arial" w:cs="Arial"/>
              </w:rPr>
            </w:pPr>
            <w:r>
              <w:rPr>
                <w:rFonts w:ascii="Arial" w:hAnsi="Arial" w:cs="Arial"/>
              </w:rPr>
              <w:t>6</w:t>
            </w:r>
          </w:p>
        </w:tc>
        <w:tc>
          <w:tcPr>
            <w:tcW w:w="4253" w:type="dxa"/>
            <w:shd w:val="clear" w:color="auto" w:fill="auto"/>
          </w:tcPr>
          <w:p w:rsidR="003500F7" w:rsidRPr="003500F7" w:rsidRDefault="003500F7" w:rsidP="00FB75AD">
            <w:pPr>
              <w:ind w:left="-83"/>
              <w:jc w:val="both"/>
              <w:rPr>
                <w:rFonts w:ascii="Arial" w:hAnsi="Arial" w:cs="Arial"/>
              </w:rPr>
            </w:pPr>
            <w:r w:rsidRPr="003500F7">
              <w:rPr>
                <w:rFonts w:ascii="Arial" w:hAnsi="Arial" w:cs="Arial"/>
              </w:rPr>
              <w:t xml:space="preserve">Prijavitelj ni v postopku prisilne poravnave, stečajnem postopku, </w:t>
            </w:r>
            <w:r w:rsidRPr="003500F7">
              <w:rPr>
                <w:rFonts w:ascii="Arial" w:hAnsi="Arial" w:cs="Arial"/>
              </w:rPr>
              <w:lastRenderedPageBreak/>
              <w:t xml:space="preserve">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3500F7">
              <w:rPr>
                <w:rFonts w:ascii="Arial" w:hAnsi="Arial" w:cs="Arial"/>
              </w:rPr>
              <w:t>popr</w:t>
            </w:r>
            <w:proofErr w:type="spellEnd"/>
            <w:r w:rsidRPr="003500F7">
              <w:rPr>
                <w:rFonts w:ascii="Arial" w:hAnsi="Arial" w:cs="Arial"/>
              </w:rPr>
              <w:t>., 27/16, 31/16-odl. US</w:t>
            </w:r>
            <w:r w:rsidR="00FB75AD">
              <w:rPr>
                <w:rFonts w:ascii="Arial" w:hAnsi="Arial" w:cs="Arial"/>
              </w:rPr>
              <w:t>,</w:t>
            </w:r>
            <w:r w:rsidRPr="003500F7">
              <w:rPr>
                <w:rFonts w:ascii="Arial" w:hAnsi="Arial" w:cs="Arial"/>
              </w:rPr>
              <w:t xml:space="preserve"> 63/16 – ZD-C</w:t>
            </w:r>
            <w:r w:rsidR="00FB75AD">
              <w:rPr>
                <w:rFonts w:ascii="Arial" w:hAnsi="Arial" w:cs="Arial"/>
              </w:rPr>
              <w:t xml:space="preserve"> in 54/18 – </w:t>
            </w:r>
            <w:proofErr w:type="spellStart"/>
            <w:r w:rsidR="00FB75AD">
              <w:rPr>
                <w:rFonts w:ascii="Arial" w:hAnsi="Arial" w:cs="Arial"/>
              </w:rPr>
              <w:t>odl</w:t>
            </w:r>
            <w:proofErr w:type="spellEnd"/>
            <w:r w:rsidR="00FB75AD">
              <w:rPr>
                <w:rFonts w:ascii="Arial" w:hAnsi="Arial" w:cs="Arial"/>
              </w:rPr>
              <w:t>. US</w:t>
            </w:r>
            <w:r w:rsidRPr="003500F7">
              <w:rPr>
                <w:rFonts w:ascii="Arial" w:hAnsi="Arial" w:cs="Arial"/>
              </w:rPr>
              <w:t xml:space="preserve">), </w:t>
            </w:r>
          </w:p>
        </w:tc>
        <w:tc>
          <w:tcPr>
            <w:tcW w:w="4961" w:type="dxa"/>
            <w:shd w:val="clear" w:color="auto" w:fill="auto"/>
          </w:tcPr>
          <w:p w:rsidR="003500F7" w:rsidRPr="003500F7" w:rsidRDefault="00397B3C" w:rsidP="0030282B">
            <w:pPr>
              <w:rPr>
                <w:rFonts w:ascii="Arial" w:hAnsi="Arial" w:cs="Arial"/>
              </w:rPr>
            </w:pPr>
            <w:r>
              <w:rPr>
                <w:rFonts w:ascii="Arial" w:hAnsi="Arial" w:cs="Arial"/>
              </w:rPr>
              <w:lastRenderedPageBreak/>
              <w:t>Obrazec 3</w:t>
            </w:r>
            <w:r w:rsidR="00941CFC">
              <w:rPr>
                <w:rFonts w:ascii="Arial" w:hAnsi="Arial" w:cs="Arial"/>
              </w:rPr>
              <w:t xml:space="preserve"> - </w:t>
            </w:r>
            <w:r w:rsidR="003500F7" w:rsidRPr="003500F7">
              <w:rPr>
                <w:rFonts w:ascii="Arial" w:hAnsi="Arial" w:cs="Arial"/>
              </w:rPr>
              <w:t>Izjave podjetja</w:t>
            </w:r>
          </w:p>
          <w:p w:rsidR="003500F7" w:rsidRPr="003500F7" w:rsidRDefault="003500F7" w:rsidP="0030282B">
            <w:pPr>
              <w:ind w:left="-83"/>
              <w:jc w:val="both"/>
              <w:rPr>
                <w:rFonts w:ascii="Arial" w:hAnsi="Arial" w:cs="Arial"/>
              </w:rPr>
            </w:pPr>
            <w:r w:rsidRPr="003500F7">
              <w:rPr>
                <w:rFonts w:ascii="Arial" w:hAnsi="Arial" w:cs="Arial"/>
              </w:rPr>
              <w:lastRenderedPageBreak/>
              <w:t xml:space="preserve">Preverljivo z izjavo in potrdilom iz evidence </w:t>
            </w:r>
            <w:proofErr w:type="spellStart"/>
            <w:r w:rsidRPr="003500F7">
              <w:rPr>
                <w:rFonts w:ascii="Arial" w:hAnsi="Arial" w:cs="Arial"/>
              </w:rPr>
              <w:t>AJPESa</w:t>
            </w:r>
            <w:proofErr w:type="spellEnd"/>
            <w:r w:rsidRPr="003500F7">
              <w:rPr>
                <w:rFonts w:ascii="Arial" w:hAnsi="Arial" w:cs="Arial"/>
              </w:rPr>
              <w:t xml:space="preserve"> in </w:t>
            </w:r>
            <w:r w:rsidRPr="00A83FC7">
              <w:rPr>
                <w:rFonts w:ascii="Arial" w:hAnsi="Arial" w:cs="Arial"/>
              </w:rPr>
              <w:t>pristojnega sodišča</w:t>
            </w:r>
          </w:p>
        </w:tc>
      </w:tr>
      <w:tr w:rsidR="003500F7" w:rsidRPr="003500F7" w:rsidTr="0030282B">
        <w:tc>
          <w:tcPr>
            <w:tcW w:w="675" w:type="dxa"/>
            <w:shd w:val="clear" w:color="auto" w:fill="F2F2F2"/>
          </w:tcPr>
          <w:p w:rsidR="003500F7" w:rsidRPr="003500F7" w:rsidRDefault="00325834" w:rsidP="0030282B">
            <w:pPr>
              <w:rPr>
                <w:rFonts w:ascii="Arial" w:hAnsi="Arial" w:cs="Arial"/>
              </w:rPr>
            </w:pPr>
            <w:r>
              <w:rPr>
                <w:rFonts w:ascii="Arial" w:hAnsi="Arial" w:cs="Arial"/>
              </w:rPr>
              <w:lastRenderedPageBreak/>
              <w:t>7</w:t>
            </w:r>
          </w:p>
        </w:tc>
        <w:tc>
          <w:tcPr>
            <w:tcW w:w="4253" w:type="dxa"/>
            <w:shd w:val="clear" w:color="auto" w:fill="auto"/>
          </w:tcPr>
          <w:p w:rsidR="008656C3" w:rsidRDefault="003500F7" w:rsidP="0030282B">
            <w:pPr>
              <w:ind w:left="-83"/>
              <w:jc w:val="both"/>
              <w:rPr>
                <w:rFonts w:ascii="Arial" w:hAnsi="Arial" w:cs="Arial"/>
              </w:rPr>
            </w:pPr>
            <w:r w:rsidRPr="003500F7">
              <w:rPr>
                <w:rFonts w:ascii="Arial" w:hAnsi="Arial" w:cs="Arial"/>
              </w:rPr>
              <w:t>Prijavitelj</w:t>
            </w:r>
            <w:r w:rsidR="008656C3">
              <w:rPr>
                <w:rFonts w:ascii="Arial" w:hAnsi="Arial" w:cs="Arial"/>
              </w:rPr>
              <w:t>:</w:t>
            </w:r>
          </w:p>
          <w:p w:rsidR="008656C3" w:rsidRDefault="003500F7" w:rsidP="005658E0">
            <w:pPr>
              <w:numPr>
                <w:ilvl w:val="0"/>
                <w:numId w:val="40"/>
              </w:numPr>
              <w:jc w:val="both"/>
              <w:rPr>
                <w:rFonts w:ascii="Arial" w:hAnsi="Arial" w:cs="Arial"/>
              </w:rPr>
            </w:pPr>
            <w:r w:rsidRPr="003500F7">
              <w:rPr>
                <w:rFonts w:ascii="Arial" w:hAnsi="Arial" w:cs="Arial"/>
              </w:rPr>
              <w:t xml:space="preserve">ne prejema ali ni v postopku pridobivanja državnih pomoči za reševanje in prestrukturiranje podjetij v težavah po Zakonu o pomoči za reševanje in prestrukturiranje gospodarskih družb v težavah (Uradni list RS, št. 5/17) in </w:t>
            </w:r>
          </w:p>
          <w:p w:rsidR="003500F7" w:rsidRPr="003500F7" w:rsidRDefault="003500F7" w:rsidP="005658E0">
            <w:pPr>
              <w:numPr>
                <w:ilvl w:val="0"/>
                <w:numId w:val="40"/>
              </w:numPr>
              <w:jc w:val="both"/>
              <w:rPr>
                <w:rFonts w:ascii="Arial" w:hAnsi="Arial" w:cs="Arial"/>
              </w:rPr>
            </w:pPr>
            <w:r w:rsidRPr="003500F7">
              <w:rPr>
                <w:rFonts w:ascii="Arial" w:hAnsi="Arial" w:cs="Arial"/>
              </w:rPr>
              <w:t>ni podjetje v težavah skladno z 18. točko 2. člena Uredbe Komisije (EU) št. 651/2014/EU,</w:t>
            </w:r>
          </w:p>
          <w:p w:rsidR="003500F7" w:rsidRPr="003500F7" w:rsidRDefault="003500F7" w:rsidP="0030282B">
            <w:pPr>
              <w:ind w:left="-83" w:hanging="426"/>
              <w:jc w:val="both"/>
              <w:rPr>
                <w:rFonts w:ascii="Arial" w:hAnsi="Arial" w:cs="Arial"/>
              </w:rPr>
            </w:pPr>
          </w:p>
        </w:tc>
        <w:tc>
          <w:tcPr>
            <w:tcW w:w="4961" w:type="dxa"/>
            <w:shd w:val="clear" w:color="auto" w:fill="auto"/>
          </w:tcPr>
          <w:p w:rsidR="003500F7" w:rsidRPr="003500F7" w:rsidRDefault="00397B3C" w:rsidP="0030282B">
            <w:pPr>
              <w:ind w:left="-83"/>
              <w:jc w:val="both"/>
              <w:rPr>
                <w:rFonts w:ascii="Arial" w:hAnsi="Arial" w:cs="Arial"/>
              </w:rPr>
            </w:pPr>
            <w:r>
              <w:rPr>
                <w:rFonts w:ascii="Arial" w:hAnsi="Arial" w:cs="Arial"/>
              </w:rPr>
              <w:t>Obrazec 3</w:t>
            </w:r>
            <w:r w:rsidR="00941CFC">
              <w:rPr>
                <w:rFonts w:ascii="Arial" w:hAnsi="Arial" w:cs="Arial"/>
              </w:rPr>
              <w:t xml:space="preserve"> - </w:t>
            </w:r>
            <w:r w:rsidR="003500F7" w:rsidRPr="003500F7">
              <w:rPr>
                <w:rFonts w:ascii="Arial" w:hAnsi="Arial" w:cs="Arial"/>
              </w:rPr>
              <w:t>Izjave podjetja</w:t>
            </w:r>
          </w:p>
          <w:p w:rsidR="00B10895" w:rsidRDefault="003500F7" w:rsidP="00B10895">
            <w:pPr>
              <w:spacing w:after="0" w:line="240" w:lineRule="auto"/>
              <w:rPr>
                <w:rFonts w:ascii="Times New Roman" w:hAnsi="Times New Roman"/>
                <w:sz w:val="24"/>
                <w:szCs w:val="24"/>
                <w:lang w:eastAsia="sl-SI"/>
              </w:rPr>
            </w:pPr>
            <w:r w:rsidRPr="000F639B">
              <w:rPr>
                <w:rFonts w:ascii="Arial" w:hAnsi="Arial" w:cs="Arial"/>
              </w:rPr>
              <w:t xml:space="preserve">Preverljivo z izjavo </w:t>
            </w:r>
            <w:r w:rsidR="00B10895">
              <w:rPr>
                <w:rFonts w:ascii="Arial" w:hAnsi="Arial" w:cs="Arial"/>
              </w:rPr>
              <w:t xml:space="preserve">prijavitelja, prva alineja pogoja se preverja iz evidenc DNT, druga alineja pogoja se preverja iz izkazov uspeha in stanja objavljenih na </w:t>
            </w:r>
            <w:proofErr w:type="spellStart"/>
            <w:r w:rsidR="00B10895">
              <w:rPr>
                <w:rFonts w:ascii="Arial" w:hAnsi="Arial" w:cs="Arial"/>
              </w:rPr>
              <w:t>AJPESu</w:t>
            </w:r>
            <w:proofErr w:type="spellEnd"/>
            <w:r w:rsidR="00B10895">
              <w:rPr>
                <w:rFonts w:ascii="Arial" w:hAnsi="Arial" w:cs="Arial"/>
              </w:rPr>
              <w:t>.</w:t>
            </w:r>
            <w:r w:rsidR="00B10895">
              <w:rPr>
                <w:rFonts w:ascii="Times New Roman" w:hAnsi="Times New Roman"/>
                <w:sz w:val="24"/>
                <w:szCs w:val="24"/>
                <w:lang w:eastAsia="sl-SI"/>
              </w:rPr>
              <w:t xml:space="preserve"> </w:t>
            </w:r>
          </w:p>
          <w:p w:rsidR="003500F7" w:rsidRPr="003500F7" w:rsidRDefault="003500F7" w:rsidP="0030282B">
            <w:pPr>
              <w:ind w:left="-83"/>
              <w:jc w:val="both"/>
              <w:rPr>
                <w:rFonts w:ascii="Arial" w:hAnsi="Arial" w:cs="Arial"/>
              </w:rPr>
            </w:pPr>
          </w:p>
        </w:tc>
      </w:tr>
      <w:tr w:rsidR="003500F7" w:rsidRPr="003500F7" w:rsidTr="0030282B">
        <w:tc>
          <w:tcPr>
            <w:tcW w:w="675" w:type="dxa"/>
            <w:shd w:val="clear" w:color="auto" w:fill="F2F2F2"/>
          </w:tcPr>
          <w:p w:rsidR="003500F7" w:rsidRPr="003500F7" w:rsidDel="00E82BD8" w:rsidRDefault="00325834" w:rsidP="0030282B">
            <w:pPr>
              <w:ind w:left="426" w:hanging="426"/>
              <w:jc w:val="both"/>
              <w:rPr>
                <w:rFonts w:ascii="Arial" w:hAnsi="Arial" w:cs="Arial"/>
              </w:rPr>
            </w:pPr>
            <w:r>
              <w:rPr>
                <w:rFonts w:ascii="Arial" w:hAnsi="Arial" w:cs="Arial"/>
              </w:rPr>
              <w:t>8</w:t>
            </w:r>
          </w:p>
        </w:tc>
        <w:tc>
          <w:tcPr>
            <w:tcW w:w="4253" w:type="dxa"/>
            <w:shd w:val="clear" w:color="auto" w:fill="auto"/>
          </w:tcPr>
          <w:p w:rsidR="003500F7" w:rsidRPr="003500F7" w:rsidRDefault="003500F7" w:rsidP="0030282B">
            <w:pPr>
              <w:ind w:left="-83"/>
              <w:jc w:val="both"/>
              <w:rPr>
                <w:rFonts w:ascii="Arial" w:hAnsi="Arial" w:cs="Arial"/>
              </w:rPr>
            </w:pPr>
            <w:r w:rsidRPr="003500F7">
              <w:rPr>
                <w:rFonts w:ascii="Arial" w:hAnsi="Arial" w:cs="Arial"/>
              </w:rPr>
              <w:t xml:space="preserve">Glede prijavitelja ni podana prepoved poslovanja v razmerju do ministrstva v obsegu, kot izhaja iz 35. člena Zakona o integriteti in preprečevanju korupcije (Ur. list RS, št. 69/11 – uradno prečiščeno besedilo), </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397B3C" w:rsidP="0030282B">
            <w:pPr>
              <w:ind w:left="-83"/>
              <w:jc w:val="both"/>
              <w:rPr>
                <w:rFonts w:ascii="Arial" w:hAnsi="Arial" w:cs="Arial"/>
              </w:rPr>
            </w:pPr>
            <w:r>
              <w:rPr>
                <w:rFonts w:ascii="Arial" w:hAnsi="Arial" w:cs="Arial"/>
              </w:rPr>
              <w:t>Obrazec 3</w:t>
            </w:r>
            <w:r w:rsidR="00941CFC">
              <w:rPr>
                <w:rFonts w:ascii="Arial" w:hAnsi="Arial" w:cs="Arial"/>
              </w:rPr>
              <w:t xml:space="preserve"> - </w:t>
            </w:r>
            <w:r w:rsidR="003500F7" w:rsidRPr="003500F7">
              <w:rPr>
                <w:rFonts w:ascii="Arial" w:hAnsi="Arial" w:cs="Arial"/>
              </w:rPr>
              <w:t>Izjave podjetja</w:t>
            </w:r>
          </w:p>
          <w:p w:rsidR="003500F7" w:rsidRPr="003500F7" w:rsidRDefault="003500F7" w:rsidP="0030282B">
            <w:pPr>
              <w:ind w:left="-83"/>
              <w:jc w:val="both"/>
              <w:rPr>
                <w:rFonts w:ascii="Arial" w:hAnsi="Arial" w:cs="Arial"/>
              </w:rPr>
            </w:pPr>
            <w:r w:rsidRPr="003500F7">
              <w:rPr>
                <w:rFonts w:ascii="Arial" w:hAnsi="Arial" w:cs="Arial"/>
              </w:rPr>
              <w:t>Preverljivo z izjavo in spletne strani (http://erar.si/omejitve)</w:t>
            </w:r>
          </w:p>
        </w:tc>
      </w:tr>
      <w:tr w:rsidR="003500F7" w:rsidRPr="003500F7" w:rsidTr="0030282B">
        <w:tc>
          <w:tcPr>
            <w:tcW w:w="675" w:type="dxa"/>
            <w:shd w:val="clear" w:color="auto" w:fill="F2F2F2"/>
          </w:tcPr>
          <w:p w:rsidR="003500F7" w:rsidRPr="003500F7" w:rsidRDefault="003612AB" w:rsidP="0030282B">
            <w:pPr>
              <w:ind w:left="426" w:hanging="426"/>
              <w:jc w:val="both"/>
              <w:rPr>
                <w:rFonts w:ascii="Arial" w:hAnsi="Arial" w:cs="Arial"/>
              </w:rPr>
            </w:pPr>
            <w:r>
              <w:rPr>
                <w:rFonts w:ascii="Arial" w:hAnsi="Arial" w:cs="Arial"/>
              </w:rPr>
              <w:t>9</w:t>
            </w:r>
          </w:p>
        </w:tc>
        <w:tc>
          <w:tcPr>
            <w:tcW w:w="4253" w:type="dxa"/>
            <w:shd w:val="clear" w:color="auto" w:fill="auto"/>
          </w:tcPr>
          <w:p w:rsidR="003500F7" w:rsidRPr="003500F7" w:rsidRDefault="003500F7" w:rsidP="0030282B">
            <w:pPr>
              <w:ind w:left="-83"/>
              <w:jc w:val="both"/>
              <w:rPr>
                <w:rFonts w:ascii="Arial" w:hAnsi="Arial" w:cs="Arial"/>
              </w:rPr>
            </w:pPr>
            <w:r w:rsidRPr="003500F7">
              <w:rPr>
                <w:rFonts w:ascii="Arial" w:hAnsi="Arial" w:cs="Arial"/>
              </w:rPr>
              <w:t>Prijavitelj ne sme imeti registrirane glavne dejavnosti</w:t>
            </w:r>
            <w:r w:rsidR="00325834">
              <w:rPr>
                <w:rFonts w:ascii="Arial" w:hAnsi="Arial" w:cs="Arial"/>
              </w:rPr>
              <w:t xml:space="preserve"> in tudi vsebina sofinancirane</w:t>
            </w:r>
            <w:r w:rsidRPr="003500F7">
              <w:rPr>
                <w:rFonts w:ascii="Arial" w:hAnsi="Arial" w:cs="Arial"/>
              </w:rPr>
              <w:t xml:space="preserve"> </w:t>
            </w:r>
            <w:r w:rsidR="00325834">
              <w:rPr>
                <w:rFonts w:ascii="Arial" w:hAnsi="Arial" w:cs="Arial"/>
              </w:rPr>
              <w:t>operacije</w:t>
            </w:r>
            <w:r w:rsidRPr="003500F7">
              <w:rPr>
                <w:rFonts w:ascii="Arial" w:hAnsi="Arial" w:cs="Arial"/>
              </w:rPr>
              <w:t xml:space="preserve"> se ne sme nanašati na sledeče izključene sektorje:</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 xml:space="preserve">ribištvo in </w:t>
            </w:r>
            <w:r w:rsidR="00AB25F1">
              <w:rPr>
                <w:rFonts w:ascii="Arial" w:hAnsi="Arial" w:cs="Arial"/>
              </w:rPr>
              <w:t>akvakultura</w:t>
            </w:r>
            <w:r w:rsidRPr="003500F7">
              <w:rPr>
                <w:rFonts w:ascii="Arial" w:hAnsi="Arial" w:cs="Arial"/>
              </w:rPr>
              <w:t>,</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ladjedelništvo,</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proizvodnja in distribucija energije in energetske infrastrukture,</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 xml:space="preserve">sektor premogovništva za lažje </w:t>
            </w:r>
            <w:r w:rsidRPr="003500F7">
              <w:rPr>
                <w:rFonts w:ascii="Arial" w:hAnsi="Arial" w:cs="Arial"/>
              </w:rPr>
              <w:lastRenderedPageBreak/>
              <w:t xml:space="preserve">zaprtje nekonkurenčnih premogovnikov, kakor jo zajema Sklep Sveta št. 2010/787/EU z dne 10. decembra 2010 (UL. L. 336, 21. 12. 2010, str. 24), </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primarna kmetijska proizvodnja opredeljena v prilogi I Pogodbe o Evropski uniji,</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predelave in trženja kmetijskih proizvodov kadar je:</w:t>
            </w:r>
          </w:p>
          <w:p w:rsidR="003500F7" w:rsidRPr="003500F7" w:rsidRDefault="003500F7" w:rsidP="005658E0">
            <w:pPr>
              <w:numPr>
                <w:ilvl w:val="1"/>
                <w:numId w:val="22"/>
              </w:numPr>
              <w:spacing w:after="0" w:line="240" w:lineRule="auto"/>
              <w:ind w:left="625"/>
              <w:jc w:val="both"/>
              <w:rPr>
                <w:rFonts w:ascii="Arial" w:hAnsi="Arial" w:cs="Arial"/>
              </w:rPr>
            </w:pPr>
            <w:r w:rsidRPr="003500F7">
              <w:rPr>
                <w:rFonts w:ascii="Arial" w:hAnsi="Arial" w:cs="Arial"/>
              </w:rPr>
              <w:t>znesek pomoči določen na podlagi cene ali količine kmetijskih proizvodov, ki so ali kupljeni od primarnih proizvajalcev ali jih je na trg dalo zadevno podjetje, ali</w:t>
            </w:r>
          </w:p>
          <w:p w:rsidR="003500F7" w:rsidRPr="003500F7" w:rsidRDefault="003500F7" w:rsidP="005658E0">
            <w:pPr>
              <w:numPr>
                <w:ilvl w:val="1"/>
                <w:numId w:val="22"/>
              </w:numPr>
              <w:spacing w:after="0" w:line="240" w:lineRule="auto"/>
              <w:ind w:left="625"/>
              <w:jc w:val="both"/>
              <w:rPr>
                <w:rFonts w:ascii="Arial" w:hAnsi="Arial" w:cs="Arial"/>
              </w:rPr>
            </w:pPr>
            <w:r w:rsidRPr="003500F7">
              <w:rPr>
                <w:rFonts w:ascii="Arial" w:hAnsi="Arial" w:cs="Arial"/>
              </w:rPr>
              <w:t>pomoč pogojena s tem, da se delno ali v celoti prenese na primarne proizvajalce,</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jeklarstvo in železarstvo za podjetja, ki se ukvarjajo s proizvodnjo izdelkov, naštetih v 43. točki 2. člena Uredbe o splošnih skupinskih izjemah</w:t>
            </w:r>
          </w:p>
          <w:p w:rsidR="003500F7" w:rsidRPr="003500F7" w:rsidRDefault="00467B73" w:rsidP="005658E0">
            <w:pPr>
              <w:numPr>
                <w:ilvl w:val="0"/>
                <w:numId w:val="22"/>
              </w:numPr>
              <w:spacing w:after="0" w:line="240" w:lineRule="auto"/>
              <w:ind w:left="342"/>
              <w:jc w:val="both"/>
              <w:rPr>
                <w:rFonts w:ascii="Arial" w:hAnsi="Arial" w:cs="Arial"/>
              </w:rPr>
            </w:pPr>
            <w:r>
              <w:rPr>
                <w:rFonts w:ascii="Arial" w:hAnsi="Arial" w:cs="Arial"/>
              </w:rPr>
              <w:t>i</w:t>
            </w:r>
            <w:r w:rsidR="003500F7" w:rsidRPr="003500F7">
              <w:rPr>
                <w:rFonts w:ascii="Arial" w:hAnsi="Arial" w:cs="Arial"/>
              </w:rPr>
              <w:t xml:space="preserve">ndustrijo sintetičnih vlaken za podjetja, ki se ukvarjajo s proizvodnjo izdelkov naštetih v 44. </w:t>
            </w:r>
            <w:r w:rsidR="003500F7" w:rsidRPr="003500F7">
              <w:rPr>
                <w:rFonts w:ascii="Arial" w:hAnsi="Arial" w:cs="Arial"/>
              </w:rPr>
              <w:tab/>
              <w:t>točki 2. člena Uredbe o splošnih skupinskih izjemah ter</w:t>
            </w:r>
          </w:p>
          <w:p w:rsidR="003500F7" w:rsidRPr="003500F7" w:rsidRDefault="003500F7" w:rsidP="005658E0">
            <w:pPr>
              <w:numPr>
                <w:ilvl w:val="0"/>
                <w:numId w:val="22"/>
              </w:numPr>
              <w:spacing w:after="0" w:line="240" w:lineRule="auto"/>
              <w:ind w:left="342"/>
              <w:jc w:val="both"/>
              <w:rPr>
                <w:rFonts w:ascii="Arial" w:hAnsi="Arial" w:cs="Arial"/>
              </w:rPr>
            </w:pPr>
            <w:r w:rsidRPr="003500F7">
              <w:rPr>
                <w:rFonts w:ascii="Arial" w:hAnsi="Arial" w:cs="Arial"/>
              </w:rPr>
              <w:t>prometni sektor in s tem povezana infrastruktura, našteta v 45. Točki 2. Člena Uredbe o splošnih skupinskih izjemah.</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64556F" w:rsidP="0030282B">
            <w:pPr>
              <w:ind w:left="426" w:hanging="426"/>
              <w:rPr>
                <w:rFonts w:ascii="Arial" w:hAnsi="Arial" w:cs="Arial"/>
              </w:rPr>
            </w:pPr>
            <w:r>
              <w:rPr>
                <w:rFonts w:ascii="Arial" w:hAnsi="Arial" w:cs="Arial"/>
              </w:rPr>
              <w:lastRenderedPageBreak/>
              <w:t xml:space="preserve">Obrazec 1 - </w:t>
            </w:r>
            <w:r w:rsidR="003500F7" w:rsidRPr="003500F7">
              <w:rPr>
                <w:rFonts w:ascii="Arial" w:hAnsi="Arial" w:cs="Arial"/>
              </w:rPr>
              <w:t xml:space="preserve">Prijavni </w:t>
            </w:r>
            <w:r w:rsidR="000A2720">
              <w:rPr>
                <w:rFonts w:ascii="Arial" w:hAnsi="Arial" w:cs="Arial"/>
              </w:rPr>
              <w:t>list</w:t>
            </w:r>
          </w:p>
          <w:p w:rsidR="003500F7" w:rsidRPr="003500F7" w:rsidRDefault="003500F7" w:rsidP="0030282B">
            <w:pPr>
              <w:ind w:left="-83"/>
              <w:rPr>
                <w:rFonts w:ascii="Arial" w:hAnsi="Arial" w:cs="Arial"/>
              </w:rPr>
            </w:pPr>
            <w:r w:rsidRPr="003500F7">
              <w:rPr>
                <w:rFonts w:ascii="Arial" w:hAnsi="Arial" w:cs="Arial"/>
              </w:rPr>
              <w:t xml:space="preserve">Preverljivo iz evidenc </w:t>
            </w:r>
            <w:proofErr w:type="spellStart"/>
            <w:r w:rsidRPr="003500F7">
              <w:rPr>
                <w:rFonts w:ascii="Arial" w:hAnsi="Arial" w:cs="Arial"/>
              </w:rPr>
              <w:t>AJPESa</w:t>
            </w:r>
            <w:proofErr w:type="spellEnd"/>
            <w:r w:rsidRPr="003500F7">
              <w:rPr>
                <w:rFonts w:ascii="Arial" w:hAnsi="Arial" w:cs="Arial"/>
              </w:rPr>
              <w:t xml:space="preserve"> in GVIN</w:t>
            </w:r>
          </w:p>
        </w:tc>
      </w:tr>
      <w:tr w:rsidR="00646657" w:rsidRPr="003500F7" w:rsidTr="0030282B">
        <w:tc>
          <w:tcPr>
            <w:tcW w:w="675" w:type="dxa"/>
            <w:shd w:val="clear" w:color="auto" w:fill="F2F2F2"/>
          </w:tcPr>
          <w:p w:rsidR="00646657" w:rsidRPr="003500F7" w:rsidRDefault="003612AB" w:rsidP="0030282B">
            <w:pPr>
              <w:ind w:left="426" w:hanging="426"/>
              <w:jc w:val="both"/>
              <w:rPr>
                <w:rFonts w:ascii="Arial" w:hAnsi="Arial" w:cs="Arial"/>
              </w:rPr>
            </w:pPr>
            <w:r>
              <w:rPr>
                <w:rFonts w:ascii="Arial" w:hAnsi="Arial" w:cs="Arial"/>
              </w:rPr>
              <w:lastRenderedPageBreak/>
              <w:t>10</w:t>
            </w:r>
          </w:p>
        </w:tc>
        <w:tc>
          <w:tcPr>
            <w:tcW w:w="4253" w:type="dxa"/>
            <w:shd w:val="clear" w:color="auto" w:fill="auto"/>
          </w:tcPr>
          <w:p w:rsidR="00646657" w:rsidRPr="003500F7" w:rsidRDefault="004436E1" w:rsidP="00941CFC">
            <w:pPr>
              <w:ind w:left="-83"/>
              <w:jc w:val="both"/>
              <w:rPr>
                <w:rFonts w:ascii="Arial" w:hAnsi="Arial" w:cs="Arial"/>
              </w:rPr>
            </w:pPr>
            <w:r>
              <w:rPr>
                <w:rFonts w:ascii="Arial" w:hAnsi="Arial" w:cs="Arial"/>
              </w:rPr>
              <w:t>Dejanski lastnik</w:t>
            </w:r>
            <w:r w:rsidRPr="004436E1">
              <w:rPr>
                <w:rFonts w:ascii="Arial" w:hAnsi="Arial" w:cs="Arial"/>
              </w:rPr>
              <w:t>(i) družbe v skladu z Zakon</w:t>
            </w:r>
            <w:r w:rsidR="00600171">
              <w:rPr>
                <w:rFonts w:ascii="Arial" w:hAnsi="Arial" w:cs="Arial"/>
              </w:rPr>
              <w:t>om</w:t>
            </w:r>
            <w:r w:rsidRPr="004436E1">
              <w:rPr>
                <w:rFonts w:ascii="Arial" w:hAnsi="Arial" w:cs="Arial"/>
              </w:rPr>
              <w:t xml:space="preserve"> o preprečevanju pranja denarja in financiranja terorizma (Uradni list RS, št. 68/16) ni(so) vpleten(i) v postopke pranja denarja in financiranja terorizma</w:t>
            </w:r>
          </w:p>
        </w:tc>
        <w:tc>
          <w:tcPr>
            <w:tcW w:w="4961" w:type="dxa"/>
            <w:shd w:val="clear" w:color="auto" w:fill="auto"/>
          </w:tcPr>
          <w:p w:rsidR="004436E1" w:rsidRPr="004436E1" w:rsidRDefault="00397B3C" w:rsidP="004436E1">
            <w:pPr>
              <w:ind w:left="426" w:hanging="426"/>
              <w:jc w:val="both"/>
              <w:rPr>
                <w:rFonts w:ascii="Arial" w:hAnsi="Arial" w:cs="Arial"/>
              </w:rPr>
            </w:pPr>
            <w:r>
              <w:rPr>
                <w:rFonts w:ascii="Arial" w:hAnsi="Arial" w:cs="Arial"/>
              </w:rPr>
              <w:t>Obrazec 3</w:t>
            </w:r>
            <w:r w:rsidR="00941CFC">
              <w:rPr>
                <w:rFonts w:ascii="Arial" w:hAnsi="Arial" w:cs="Arial"/>
              </w:rPr>
              <w:t xml:space="preserve"> - </w:t>
            </w:r>
            <w:r w:rsidR="004436E1" w:rsidRPr="000F639B">
              <w:rPr>
                <w:rFonts w:ascii="Arial" w:hAnsi="Arial" w:cs="Arial"/>
              </w:rPr>
              <w:t>Izjave podjetja</w:t>
            </w:r>
          </w:p>
          <w:p w:rsidR="00646657" w:rsidRPr="00240445" w:rsidRDefault="00646657" w:rsidP="0030282B">
            <w:pPr>
              <w:ind w:left="426" w:hanging="426"/>
              <w:jc w:val="both"/>
              <w:rPr>
                <w:rFonts w:ascii="Arial" w:hAnsi="Arial" w:cs="Arial"/>
                <w:highlight w:val="green"/>
              </w:rPr>
            </w:pP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11</w:t>
            </w:r>
          </w:p>
        </w:tc>
        <w:tc>
          <w:tcPr>
            <w:tcW w:w="4253" w:type="dxa"/>
            <w:shd w:val="clear" w:color="auto" w:fill="auto"/>
          </w:tcPr>
          <w:p w:rsidR="003500F7" w:rsidRPr="003500F7" w:rsidRDefault="003500F7" w:rsidP="0030282B">
            <w:pPr>
              <w:ind w:left="-83"/>
              <w:jc w:val="both"/>
              <w:rPr>
                <w:rFonts w:ascii="Arial" w:hAnsi="Arial" w:cs="Arial"/>
              </w:rPr>
            </w:pPr>
            <w:r w:rsidRPr="003500F7">
              <w:rPr>
                <w:rFonts w:ascii="Arial" w:hAnsi="Arial" w:cs="Arial"/>
              </w:rPr>
              <w:t>Prijavitelj ni v postopku vračanja neupravičeno prejete državne pomoči, na osnovi odločbe Evropske komisije, ki je prejeto državno pomoč razglasila za nezakonito in nezdružljivo s skupnim trgom Skupnosti</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0F639B" w:rsidRDefault="003500F7" w:rsidP="0030282B">
            <w:pPr>
              <w:ind w:left="426" w:hanging="426"/>
              <w:jc w:val="both"/>
              <w:rPr>
                <w:rFonts w:ascii="Arial" w:hAnsi="Arial" w:cs="Arial"/>
              </w:rPr>
            </w:pPr>
            <w:r w:rsidRPr="000F639B">
              <w:rPr>
                <w:rFonts w:ascii="Arial" w:hAnsi="Arial" w:cs="Arial"/>
              </w:rPr>
              <w:t xml:space="preserve">Obrazec </w:t>
            </w:r>
            <w:r w:rsidR="00397B3C">
              <w:rPr>
                <w:rFonts w:ascii="Arial" w:hAnsi="Arial" w:cs="Arial"/>
              </w:rPr>
              <w:t>3</w:t>
            </w:r>
            <w:r w:rsidR="00941CFC">
              <w:rPr>
                <w:rFonts w:ascii="Arial" w:hAnsi="Arial" w:cs="Arial"/>
              </w:rPr>
              <w:t xml:space="preserve"> - </w:t>
            </w:r>
            <w:r w:rsidRPr="000F639B">
              <w:rPr>
                <w:rFonts w:ascii="Arial" w:hAnsi="Arial" w:cs="Arial"/>
              </w:rPr>
              <w:t>Izjave podjetja</w:t>
            </w:r>
          </w:p>
          <w:p w:rsidR="003500F7" w:rsidRPr="000F639B" w:rsidRDefault="003612AB" w:rsidP="0030282B">
            <w:pPr>
              <w:ind w:left="-83"/>
              <w:jc w:val="both"/>
              <w:rPr>
                <w:rFonts w:ascii="Arial" w:hAnsi="Arial" w:cs="Arial"/>
              </w:rPr>
            </w:pPr>
            <w:r>
              <w:rPr>
                <w:rFonts w:ascii="Arial" w:hAnsi="Arial" w:cs="Arial"/>
              </w:rPr>
              <w:t>S</w:t>
            </w:r>
            <w:r w:rsidR="00240445" w:rsidRPr="000F639B">
              <w:rPr>
                <w:rFonts w:ascii="Arial" w:hAnsi="Arial" w:cs="Arial"/>
              </w:rPr>
              <w:t>pletna stran EK</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12</w:t>
            </w:r>
          </w:p>
        </w:tc>
        <w:tc>
          <w:tcPr>
            <w:tcW w:w="4253" w:type="dxa"/>
            <w:shd w:val="clear" w:color="auto" w:fill="auto"/>
          </w:tcPr>
          <w:p w:rsidR="003500F7" w:rsidRPr="003500F7" w:rsidRDefault="003500F7" w:rsidP="00240445">
            <w:pPr>
              <w:ind w:left="-83"/>
              <w:jc w:val="both"/>
              <w:rPr>
                <w:rFonts w:ascii="Arial" w:hAnsi="Arial" w:cs="Arial"/>
              </w:rPr>
            </w:pPr>
            <w:r w:rsidRPr="003500F7">
              <w:rPr>
                <w:rFonts w:ascii="Arial" w:hAnsi="Arial" w:cs="Arial"/>
              </w:rPr>
              <w:t xml:space="preserve">Prijavitelj za iste upravičene stroške in aktivnosti, ki so predmet sofinanciranja v tem razpisu, ni in ne bo pridobil sredstev </w:t>
            </w:r>
            <w:r w:rsidRPr="003500F7">
              <w:rPr>
                <w:rFonts w:ascii="Arial" w:hAnsi="Arial" w:cs="Arial"/>
              </w:rPr>
              <w:lastRenderedPageBreak/>
              <w:t xml:space="preserve">iz drugih javnih virov (sredstev evropskega, državnega ali lokalnega proračuna) (prepoved dvojnega sofinanciranja). </w:t>
            </w:r>
          </w:p>
        </w:tc>
        <w:tc>
          <w:tcPr>
            <w:tcW w:w="4961" w:type="dxa"/>
            <w:shd w:val="clear" w:color="auto" w:fill="auto"/>
          </w:tcPr>
          <w:p w:rsidR="003500F7" w:rsidRPr="003500F7" w:rsidRDefault="00397B3C" w:rsidP="00240445">
            <w:pPr>
              <w:ind w:left="426" w:hanging="426"/>
              <w:jc w:val="both"/>
              <w:rPr>
                <w:rFonts w:ascii="Arial" w:hAnsi="Arial" w:cs="Arial"/>
              </w:rPr>
            </w:pPr>
            <w:r>
              <w:rPr>
                <w:rFonts w:ascii="Arial" w:hAnsi="Arial" w:cs="Arial"/>
              </w:rPr>
              <w:lastRenderedPageBreak/>
              <w:t>Obrazec 3</w:t>
            </w:r>
            <w:r w:rsidR="00941CFC">
              <w:rPr>
                <w:rFonts w:ascii="Arial" w:hAnsi="Arial" w:cs="Arial"/>
              </w:rPr>
              <w:t xml:space="preserve"> - </w:t>
            </w:r>
            <w:r w:rsidR="003500F7" w:rsidRPr="003500F7">
              <w:rPr>
                <w:rFonts w:ascii="Arial" w:hAnsi="Arial" w:cs="Arial"/>
              </w:rPr>
              <w:t>Izjave podjetja</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b/>
              </w:rPr>
            </w:pPr>
          </w:p>
        </w:tc>
        <w:tc>
          <w:tcPr>
            <w:tcW w:w="4253" w:type="dxa"/>
            <w:shd w:val="clear" w:color="auto" w:fill="auto"/>
          </w:tcPr>
          <w:p w:rsidR="003500F7" w:rsidRPr="003500F7" w:rsidRDefault="003500F7" w:rsidP="0030282B">
            <w:pPr>
              <w:ind w:left="426" w:hanging="426"/>
              <w:jc w:val="both"/>
              <w:rPr>
                <w:rFonts w:ascii="Arial" w:hAnsi="Arial" w:cs="Arial"/>
                <w:b/>
              </w:rPr>
            </w:pPr>
            <w:r w:rsidRPr="003500F7">
              <w:rPr>
                <w:rFonts w:ascii="Arial" w:hAnsi="Arial" w:cs="Arial"/>
                <w:b/>
              </w:rPr>
              <w:t>POSEBNI POGOJI ZA PRIJAVITELJE</w:t>
            </w:r>
          </w:p>
        </w:tc>
        <w:tc>
          <w:tcPr>
            <w:tcW w:w="4961" w:type="dxa"/>
            <w:shd w:val="clear" w:color="auto" w:fill="auto"/>
          </w:tcPr>
          <w:p w:rsidR="003500F7" w:rsidRPr="003500F7" w:rsidRDefault="003500F7" w:rsidP="0030282B">
            <w:pPr>
              <w:ind w:left="426" w:hanging="426"/>
              <w:jc w:val="both"/>
              <w:rPr>
                <w:rFonts w:ascii="Arial" w:hAnsi="Arial" w:cs="Arial"/>
                <w:b/>
              </w:rPr>
            </w:pP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1</w:t>
            </w:r>
          </w:p>
        </w:tc>
        <w:tc>
          <w:tcPr>
            <w:tcW w:w="4253" w:type="dxa"/>
            <w:shd w:val="clear" w:color="auto" w:fill="auto"/>
          </w:tcPr>
          <w:p w:rsidR="003500F7" w:rsidRPr="003500F7" w:rsidRDefault="00FC420D" w:rsidP="00986ACA">
            <w:pPr>
              <w:autoSpaceDE w:val="0"/>
              <w:autoSpaceDN w:val="0"/>
              <w:adjustRightInd w:val="0"/>
              <w:spacing w:after="0" w:line="240" w:lineRule="auto"/>
              <w:ind w:left="-108"/>
              <w:jc w:val="both"/>
              <w:rPr>
                <w:rFonts w:ascii="Arial" w:hAnsi="Arial" w:cs="Arial"/>
              </w:rPr>
            </w:pPr>
            <w:r w:rsidRPr="005233DE">
              <w:rPr>
                <w:rFonts w:ascii="Arial" w:hAnsi="Arial" w:cs="Arial"/>
                <w:lang w:eastAsia="sl-SI"/>
              </w:rPr>
              <w:t>Prijavitelj ni prejel nepovra</w:t>
            </w:r>
            <w:r>
              <w:rPr>
                <w:rFonts w:ascii="Arial" w:hAnsi="Arial" w:cs="Arial"/>
                <w:lang w:eastAsia="sl-SI"/>
              </w:rPr>
              <w:t xml:space="preserve">tnih sredstev iz naslova </w:t>
            </w:r>
            <w:r w:rsidRPr="00944672">
              <w:rPr>
                <w:rFonts w:ascii="Arial" w:hAnsi="Arial" w:cs="Arial"/>
                <w:lang w:eastAsia="sl-SI"/>
              </w:rPr>
              <w:t xml:space="preserve">javnega razpisa </w:t>
            </w:r>
            <w:r w:rsidRPr="00944672">
              <w:rPr>
                <w:rFonts w:ascii="Arial" w:hAnsi="Arial" w:cs="Arial"/>
                <w:bCs/>
              </w:rPr>
              <w:t xml:space="preserve">Spodbude za MSP za razvoj in uvajanje novih produktov v lesarstvu 2.0, objavljenega v </w:t>
            </w:r>
            <w:r w:rsidRPr="00944672">
              <w:rPr>
                <w:rFonts w:ascii="Arial" w:hAnsi="Arial" w:cs="Arial"/>
                <w:lang w:eastAsia="sl-SI"/>
              </w:rPr>
              <w:t>Ura</w:t>
            </w:r>
            <w:r w:rsidR="00986ACA">
              <w:rPr>
                <w:rFonts w:ascii="Arial" w:hAnsi="Arial" w:cs="Arial"/>
                <w:lang w:eastAsia="sl-SI"/>
              </w:rPr>
              <w:t>dnem listu RS št. 35, dne 10</w:t>
            </w:r>
            <w:r w:rsidRPr="00944672">
              <w:rPr>
                <w:rFonts w:ascii="Arial" w:hAnsi="Arial" w:cs="Arial"/>
                <w:lang w:eastAsia="sl-SI"/>
              </w:rPr>
              <w:t xml:space="preserve">. 7. 2017 ali </w:t>
            </w:r>
            <w:r>
              <w:rPr>
                <w:rFonts w:ascii="Arial" w:hAnsi="Arial" w:cs="Arial"/>
                <w:lang w:eastAsia="sl-SI"/>
              </w:rPr>
              <w:t xml:space="preserve">javnega razpisa </w:t>
            </w:r>
            <w:r w:rsidRPr="005E53D3">
              <w:rPr>
                <w:rFonts w:ascii="Arial" w:hAnsi="Arial" w:cs="Arial"/>
                <w:lang w:eastAsia="sl-SI"/>
              </w:rPr>
              <w:t>Spodbude za razvoj lesarstva na področju polproizvodov</w:t>
            </w:r>
            <w:r>
              <w:rPr>
                <w:rFonts w:ascii="Arial" w:hAnsi="Arial" w:cs="Arial"/>
                <w:lang w:eastAsia="sl-SI"/>
              </w:rPr>
              <w:t xml:space="preserve">, </w:t>
            </w:r>
            <w:r w:rsidRPr="00944672">
              <w:rPr>
                <w:rFonts w:ascii="Arial" w:hAnsi="Arial" w:cs="Arial"/>
                <w:lang w:eastAsia="sl-SI"/>
              </w:rPr>
              <w:t>objavljenega v Uradnem listu RS št</w:t>
            </w:r>
            <w:r>
              <w:rPr>
                <w:rFonts w:ascii="Arial" w:hAnsi="Arial" w:cs="Arial"/>
                <w:lang w:eastAsia="sl-SI"/>
              </w:rPr>
              <w:t>. 38, dne 6.</w:t>
            </w:r>
            <w:r w:rsidR="00986ACA">
              <w:rPr>
                <w:rFonts w:ascii="Arial" w:hAnsi="Arial" w:cs="Arial"/>
                <w:lang w:eastAsia="sl-SI"/>
              </w:rPr>
              <w:t xml:space="preserve"> </w:t>
            </w:r>
            <w:r>
              <w:rPr>
                <w:rFonts w:ascii="Arial" w:hAnsi="Arial" w:cs="Arial"/>
                <w:lang w:eastAsia="sl-SI"/>
              </w:rPr>
              <w:t>6.</w:t>
            </w:r>
            <w:r w:rsidR="00986ACA">
              <w:rPr>
                <w:rFonts w:ascii="Arial" w:hAnsi="Arial" w:cs="Arial"/>
                <w:lang w:eastAsia="sl-SI"/>
              </w:rPr>
              <w:t xml:space="preserve"> </w:t>
            </w:r>
            <w:r>
              <w:rPr>
                <w:rFonts w:ascii="Arial" w:hAnsi="Arial" w:cs="Arial"/>
                <w:lang w:eastAsia="sl-SI"/>
              </w:rPr>
              <w:t xml:space="preserve">2018 ali </w:t>
            </w:r>
            <w:r w:rsidRPr="00944672">
              <w:rPr>
                <w:rFonts w:ascii="Arial" w:hAnsi="Arial" w:cs="Arial"/>
                <w:lang w:eastAsia="sl-SI"/>
              </w:rPr>
              <w:t xml:space="preserve">javnega razpisa </w:t>
            </w:r>
            <w:r w:rsidRPr="00944672">
              <w:rPr>
                <w:rFonts w:ascii="Arial" w:hAnsi="Arial" w:cs="Arial"/>
              </w:rPr>
              <w:t>za spodbude za rast podjetij n</w:t>
            </w:r>
            <w:r>
              <w:rPr>
                <w:rFonts w:ascii="Arial" w:hAnsi="Arial" w:cs="Arial"/>
              </w:rPr>
              <w:t xml:space="preserve">a področju rabe lesa v letu </w:t>
            </w:r>
            <w:r w:rsidRPr="001767CE">
              <w:rPr>
                <w:rFonts w:ascii="Arial" w:hAnsi="Arial" w:cs="Arial"/>
              </w:rPr>
              <w:t>2016 (P2L 2016)</w:t>
            </w:r>
            <w:r w:rsidRPr="001767CE">
              <w:rPr>
                <w:rFonts w:ascii="Arial" w:hAnsi="Arial" w:cs="Arial"/>
                <w:bCs/>
              </w:rPr>
              <w:t xml:space="preserve"> objavljenega v </w:t>
            </w:r>
            <w:r w:rsidRPr="001767CE">
              <w:rPr>
                <w:rFonts w:ascii="Arial" w:hAnsi="Arial" w:cs="Arial"/>
                <w:lang w:eastAsia="sl-SI"/>
              </w:rPr>
              <w:t>Uradnem listu RS št. 50, dne 15. 7</w:t>
            </w:r>
            <w:r>
              <w:rPr>
                <w:rFonts w:ascii="Arial" w:hAnsi="Arial" w:cs="Arial"/>
                <w:lang w:eastAsia="sl-SI"/>
              </w:rPr>
              <w:t>. 2016</w:t>
            </w:r>
            <w:r w:rsidRPr="001767CE">
              <w:rPr>
                <w:rFonts w:ascii="Arial" w:hAnsi="Arial" w:cs="Arial"/>
                <w:lang w:eastAsia="sl-SI"/>
              </w:rPr>
              <w:t>.</w:t>
            </w:r>
          </w:p>
        </w:tc>
        <w:tc>
          <w:tcPr>
            <w:tcW w:w="4961" w:type="dxa"/>
            <w:shd w:val="clear" w:color="auto" w:fill="auto"/>
          </w:tcPr>
          <w:p w:rsidR="003500F7" w:rsidRPr="003500F7" w:rsidRDefault="00397B3C" w:rsidP="0030282B">
            <w:pPr>
              <w:ind w:left="426" w:hanging="426"/>
              <w:jc w:val="both"/>
              <w:rPr>
                <w:rFonts w:ascii="Arial" w:hAnsi="Arial" w:cs="Arial"/>
              </w:rPr>
            </w:pPr>
            <w:r>
              <w:rPr>
                <w:rFonts w:ascii="Arial" w:hAnsi="Arial" w:cs="Arial"/>
              </w:rPr>
              <w:t>Obrazec 3</w:t>
            </w:r>
            <w:r w:rsidR="00941CFC">
              <w:rPr>
                <w:rFonts w:ascii="Arial" w:hAnsi="Arial" w:cs="Arial"/>
              </w:rPr>
              <w:t xml:space="preserve"> - </w:t>
            </w:r>
            <w:r w:rsidR="003500F7" w:rsidRPr="003500F7">
              <w:rPr>
                <w:rFonts w:ascii="Arial" w:hAnsi="Arial" w:cs="Arial"/>
              </w:rPr>
              <w:t>Izjave podjetja</w:t>
            </w:r>
          </w:p>
          <w:p w:rsidR="003500F7" w:rsidRPr="003500F7" w:rsidRDefault="003500F7" w:rsidP="0030282B">
            <w:pPr>
              <w:ind w:left="426" w:hanging="426"/>
              <w:jc w:val="both"/>
              <w:rPr>
                <w:rFonts w:ascii="Arial" w:hAnsi="Arial" w:cs="Arial"/>
              </w:rPr>
            </w:pPr>
            <w:r w:rsidRPr="003500F7">
              <w:rPr>
                <w:rFonts w:ascii="Arial" w:hAnsi="Arial" w:cs="Arial"/>
              </w:rPr>
              <w:t xml:space="preserve">Preverljivo </w:t>
            </w:r>
            <w:r w:rsidR="00240445">
              <w:rPr>
                <w:rFonts w:ascii="Arial" w:hAnsi="Arial" w:cs="Arial"/>
              </w:rPr>
              <w:t>iz evidence</w:t>
            </w:r>
            <w:r w:rsidRPr="003500F7">
              <w:rPr>
                <w:rFonts w:ascii="Arial" w:hAnsi="Arial" w:cs="Arial"/>
              </w:rPr>
              <w:t xml:space="preserve"> ministrstva</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2</w:t>
            </w:r>
          </w:p>
        </w:tc>
        <w:tc>
          <w:tcPr>
            <w:tcW w:w="4253" w:type="dxa"/>
            <w:shd w:val="clear" w:color="auto" w:fill="auto"/>
          </w:tcPr>
          <w:p w:rsidR="003500F7" w:rsidRPr="003500F7" w:rsidRDefault="003500F7" w:rsidP="00AE2010">
            <w:pPr>
              <w:spacing w:after="0"/>
              <w:jc w:val="both"/>
              <w:rPr>
                <w:rFonts w:ascii="Arial" w:hAnsi="Arial" w:cs="Arial"/>
              </w:rPr>
            </w:pPr>
            <w:r w:rsidRPr="003500F7">
              <w:rPr>
                <w:rFonts w:ascii="Arial" w:hAnsi="Arial" w:cs="Arial"/>
              </w:rPr>
              <w:t xml:space="preserve">Prijavitelj </w:t>
            </w:r>
            <w:r w:rsidR="00D37029">
              <w:rPr>
                <w:rFonts w:ascii="Arial" w:hAnsi="Arial" w:cs="Arial"/>
              </w:rPr>
              <w:t>je bil ustanovljen pred 1.1.2016</w:t>
            </w:r>
            <w:r w:rsidRPr="003500F7">
              <w:rPr>
                <w:rFonts w:ascii="Arial" w:hAnsi="Arial" w:cs="Arial"/>
              </w:rPr>
              <w:t>. Pogoj velja tako za sedež domačega, kot tudi tujega podjetja, ne velja pa v pri</w:t>
            </w:r>
            <w:r w:rsidR="00D37029">
              <w:rPr>
                <w:rFonts w:ascii="Arial" w:hAnsi="Arial" w:cs="Arial"/>
              </w:rPr>
              <w:t>meru podružnice tujega podjetja</w:t>
            </w:r>
          </w:p>
        </w:tc>
        <w:tc>
          <w:tcPr>
            <w:tcW w:w="4961" w:type="dxa"/>
            <w:shd w:val="clear" w:color="auto" w:fill="auto"/>
          </w:tcPr>
          <w:p w:rsidR="003500F7" w:rsidRPr="003500F7" w:rsidRDefault="003500F7" w:rsidP="0030282B">
            <w:pPr>
              <w:jc w:val="both"/>
              <w:rPr>
                <w:rFonts w:ascii="Arial" w:hAnsi="Arial" w:cs="Arial"/>
              </w:rPr>
            </w:pPr>
            <w:r w:rsidRPr="003500F7">
              <w:rPr>
                <w:rFonts w:ascii="Arial" w:hAnsi="Arial" w:cs="Arial"/>
              </w:rPr>
              <w:t>Preverljivo iz uradnih evidenc – baza AJPES</w:t>
            </w:r>
          </w:p>
        </w:tc>
      </w:tr>
      <w:tr w:rsidR="00D37029" w:rsidRPr="003500F7" w:rsidTr="0030282B">
        <w:tc>
          <w:tcPr>
            <w:tcW w:w="675" w:type="dxa"/>
            <w:shd w:val="clear" w:color="auto" w:fill="F2F2F2"/>
          </w:tcPr>
          <w:p w:rsidR="00D37029" w:rsidRPr="003500F7" w:rsidRDefault="00D37029" w:rsidP="0030282B">
            <w:pPr>
              <w:ind w:left="426" w:hanging="426"/>
              <w:jc w:val="both"/>
              <w:rPr>
                <w:rFonts w:ascii="Arial" w:hAnsi="Arial" w:cs="Arial"/>
              </w:rPr>
            </w:pPr>
            <w:r>
              <w:rPr>
                <w:rFonts w:ascii="Arial" w:hAnsi="Arial" w:cs="Arial"/>
              </w:rPr>
              <w:t>3</w:t>
            </w:r>
          </w:p>
        </w:tc>
        <w:tc>
          <w:tcPr>
            <w:tcW w:w="4253" w:type="dxa"/>
            <w:shd w:val="clear" w:color="auto" w:fill="auto"/>
          </w:tcPr>
          <w:p w:rsidR="00D37029" w:rsidRPr="003500F7" w:rsidRDefault="00D6236F" w:rsidP="00D37029">
            <w:pPr>
              <w:spacing w:after="0" w:line="240" w:lineRule="auto"/>
              <w:ind w:left="-108"/>
              <w:jc w:val="both"/>
              <w:rPr>
                <w:rFonts w:ascii="Arial" w:hAnsi="Arial" w:cs="Arial"/>
              </w:rPr>
            </w:pPr>
            <w:r>
              <w:rPr>
                <w:rFonts w:ascii="Arial" w:hAnsi="Arial" w:cs="Arial"/>
              </w:rPr>
              <w:t>Prijavitelj</w:t>
            </w:r>
            <w:r w:rsidR="00D37029" w:rsidRPr="005233DE">
              <w:rPr>
                <w:rFonts w:ascii="Arial" w:hAnsi="Arial" w:cs="Arial"/>
              </w:rPr>
              <w:t xml:space="preserve"> ima registrirano dejavnost, določeno v aktu o ustanovitvi subjekta, znotraj oddelka C16 Obdelava in predelava lesa, proizvodnja izdelkov iz lesa, plute, slame in protja, razen pohištva ali C31 Proizvodnja pohištva (razen razreda C 31.03 – proizvodnja žimnic).</w:t>
            </w:r>
          </w:p>
        </w:tc>
        <w:tc>
          <w:tcPr>
            <w:tcW w:w="4961" w:type="dxa"/>
            <w:shd w:val="clear" w:color="auto" w:fill="auto"/>
          </w:tcPr>
          <w:p w:rsidR="00D37029" w:rsidRDefault="00D37029" w:rsidP="0030282B">
            <w:pPr>
              <w:jc w:val="both"/>
              <w:rPr>
                <w:rFonts w:ascii="Arial" w:hAnsi="Arial" w:cs="Arial"/>
              </w:rPr>
            </w:pPr>
            <w:r w:rsidRPr="003500F7">
              <w:rPr>
                <w:rFonts w:ascii="Arial" w:hAnsi="Arial" w:cs="Arial"/>
              </w:rPr>
              <w:t>Preverljivo iz uradnih evidenc – baza AJPES</w:t>
            </w:r>
          </w:p>
          <w:p w:rsidR="00D37029" w:rsidRPr="003500F7" w:rsidRDefault="00D37029" w:rsidP="00D6236F">
            <w:pPr>
              <w:spacing w:after="120"/>
              <w:rPr>
                <w:rFonts w:ascii="Arial" w:hAnsi="Arial" w:cs="Arial"/>
              </w:rPr>
            </w:pPr>
            <w:r w:rsidRPr="00D37029">
              <w:rPr>
                <w:rFonts w:ascii="Arial" w:hAnsi="Arial" w:cs="Arial"/>
              </w:rPr>
              <w:t xml:space="preserve">V kolikor podatki v AJPESU ne bodo dosegljivi oz. bodo nepopolni ali neustrezni, jih bo moral </w:t>
            </w:r>
            <w:r w:rsidR="00D6236F">
              <w:rPr>
                <w:rFonts w:ascii="Arial" w:hAnsi="Arial" w:cs="Arial"/>
              </w:rPr>
              <w:t>prijavitelj</w:t>
            </w:r>
            <w:r w:rsidRPr="00D37029">
              <w:rPr>
                <w:rFonts w:ascii="Arial" w:hAnsi="Arial" w:cs="Arial"/>
              </w:rPr>
              <w:t xml:space="preserve"> po pozivu predložiti sam</w:t>
            </w:r>
            <w:r w:rsidRPr="005F3653">
              <w:rPr>
                <w:rFonts w:ascii="Tahoma" w:hAnsi="Tahoma" w:cs="Tahoma"/>
              </w:rPr>
              <w:t>.</w:t>
            </w:r>
          </w:p>
        </w:tc>
      </w:tr>
      <w:tr w:rsidR="003500F7" w:rsidRPr="003500F7" w:rsidTr="0030282B">
        <w:tc>
          <w:tcPr>
            <w:tcW w:w="675" w:type="dxa"/>
            <w:shd w:val="clear" w:color="auto" w:fill="F2F2F2"/>
          </w:tcPr>
          <w:p w:rsidR="003500F7" w:rsidRPr="003500F7" w:rsidRDefault="00D37029" w:rsidP="0030282B">
            <w:pPr>
              <w:ind w:left="426" w:hanging="426"/>
              <w:jc w:val="both"/>
              <w:rPr>
                <w:rFonts w:ascii="Arial" w:hAnsi="Arial" w:cs="Arial"/>
              </w:rPr>
            </w:pPr>
            <w:r>
              <w:rPr>
                <w:rFonts w:ascii="Arial" w:hAnsi="Arial" w:cs="Arial"/>
              </w:rPr>
              <w:t>4</w:t>
            </w:r>
          </w:p>
        </w:tc>
        <w:tc>
          <w:tcPr>
            <w:tcW w:w="4253" w:type="dxa"/>
            <w:shd w:val="clear" w:color="auto" w:fill="auto"/>
          </w:tcPr>
          <w:p w:rsidR="003500F7" w:rsidRPr="003500F7" w:rsidRDefault="00941CFC" w:rsidP="00AE2010">
            <w:pPr>
              <w:jc w:val="both"/>
              <w:rPr>
                <w:rFonts w:ascii="Arial" w:hAnsi="Arial" w:cs="Arial"/>
              </w:rPr>
            </w:pPr>
            <w:r>
              <w:rPr>
                <w:rFonts w:ascii="Arial" w:hAnsi="Arial" w:cs="Arial"/>
              </w:rPr>
              <w:t xml:space="preserve">Prijavitelj je </w:t>
            </w:r>
            <w:r w:rsidR="003500F7" w:rsidRPr="003500F7">
              <w:rPr>
                <w:rFonts w:ascii="Arial" w:hAnsi="Arial" w:cs="Arial"/>
              </w:rPr>
              <w:t>ustvarjal promet iz de</w:t>
            </w:r>
            <w:r w:rsidR="00D37029">
              <w:rPr>
                <w:rFonts w:ascii="Arial" w:hAnsi="Arial" w:cs="Arial"/>
              </w:rPr>
              <w:t>javnosti C16 in C31 v letih 2016 in 2017</w:t>
            </w:r>
            <w:r w:rsidR="003500F7" w:rsidRPr="003500F7">
              <w:rPr>
                <w:rFonts w:ascii="Arial" w:hAnsi="Arial" w:cs="Arial"/>
              </w:rPr>
              <w:t>,</w:t>
            </w:r>
          </w:p>
        </w:tc>
        <w:tc>
          <w:tcPr>
            <w:tcW w:w="4961" w:type="dxa"/>
            <w:shd w:val="clear" w:color="auto" w:fill="auto"/>
          </w:tcPr>
          <w:p w:rsidR="00D37029" w:rsidRPr="003500F7" w:rsidRDefault="003500F7" w:rsidP="00D37029">
            <w:pPr>
              <w:jc w:val="both"/>
              <w:rPr>
                <w:rFonts w:ascii="Arial" w:hAnsi="Arial" w:cs="Arial"/>
              </w:rPr>
            </w:pPr>
            <w:r w:rsidRPr="003500F7">
              <w:rPr>
                <w:rFonts w:ascii="Arial" w:hAnsi="Arial" w:cs="Arial"/>
              </w:rPr>
              <w:t xml:space="preserve"> Prijavitelj predloži bilanco stanja in izka</w:t>
            </w:r>
            <w:r w:rsidR="00D37029">
              <w:rPr>
                <w:rFonts w:ascii="Arial" w:hAnsi="Arial" w:cs="Arial"/>
              </w:rPr>
              <w:t xml:space="preserve">z poslovnega uspeha za leti 2016 in 2017 </w:t>
            </w:r>
            <w:r w:rsidR="00D37029" w:rsidRPr="00D37029">
              <w:rPr>
                <w:rFonts w:ascii="Arial" w:hAnsi="Arial" w:cs="Arial"/>
              </w:rPr>
              <w:t>ter izpis analitike razreda 7 iz katerega bo razvidno ustvarjanje prihodkov v dejavnosti C 16 in C31 v letih 2016 in 2017</w:t>
            </w:r>
          </w:p>
        </w:tc>
      </w:tr>
      <w:tr w:rsidR="00431F72" w:rsidRPr="003500F7" w:rsidTr="0030282B">
        <w:tc>
          <w:tcPr>
            <w:tcW w:w="675" w:type="dxa"/>
            <w:shd w:val="clear" w:color="auto" w:fill="F2F2F2"/>
          </w:tcPr>
          <w:p w:rsidR="00431F72" w:rsidRDefault="00431F72" w:rsidP="0030282B">
            <w:pPr>
              <w:ind w:left="426" w:hanging="426"/>
              <w:jc w:val="both"/>
              <w:rPr>
                <w:rFonts w:ascii="Arial" w:hAnsi="Arial" w:cs="Arial"/>
              </w:rPr>
            </w:pPr>
            <w:r>
              <w:rPr>
                <w:rFonts w:ascii="Arial" w:hAnsi="Arial" w:cs="Arial"/>
              </w:rPr>
              <w:t>5</w:t>
            </w:r>
          </w:p>
        </w:tc>
        <w:tc>
          <w:tcPr>
            <w:tcW w:w="4253" w:type="dxa"/>
            <w:shd w:val="clear" w:color="auto" w:fill="auto"/>
          </w:tcPr>
          <w:p w:rsidR="00431F72" w:rsidRPr="003500F7" w:rsidRDefault="00431F72" w:rsidP="0007528E">
            <w:pPr>
              <w:ind w:left="58"/>
              <w:jc w:val="both"/>
              <w:rPr>
                <w:rFonts w:ascii="Arial" w:hAnsi="Arial" w:cs="Arial"/>
              </w:rPr>
            </w:pPr>
            <w:r>
              <w:rPr>
                <w:rFonts w:ascii="Arial" w:hAnsi="Arial" w:cs="Arial"/>
              </w:rPr>
              <w:t xml:space="preserve">Prijavitelj mora dosegati vsaj bonitetno oceno </w:t>
            </w:r>
            <w:r w:rsidR="0007528E">
              <w:rPr>
                <w:rFonts w:ascii="Arial" w:hAnsi="Arial" w:cs="Arial"/>
              </w:rPr>
              <w:t>D2</w:t>
            </w:r>
          </w:p>
        </w:tc>
        <w:tc>
          <w:tcPr>
            <w:tcW w:w="4961" w:type="dxa"/>
            <w:shd w:val="clear" w:color="auto" w:fill="auto"/>
          </w:tcPr>
          <w:p w:rsidR="00431F72" w:rsidRPr="003500F7" w:rsidRDefault="00431F72" w:rsidP="0030282B">
            <w:pPr>
              <w:jc w:val="both"/>
              <w:rPr>
                <w:rFonts w:ascii="Arial" w:hAnsi="Arial" w:cs="Arial"/>
              </w:rPr>
            </w:pPr>
            <w:r>
              <w:rPr>
                <w:rFonts w:ascii="Arial" w:hAnsi="Arial" w:cs="Arial"/>
              </w:rPr>
              <w:t>Preverljivo na spletnem portalu GVIN</w:t>
            </w:r>
          </w:p>
        </w:tc>
      </w:tr>
      <w:tr w:rsidR="003500F7" w:rsidRPr="003500F7" w:rsidTr="0030282B">
        <w:tc>
          <w:tcPr>
            <w:tcW w:w="675" w:type="dxa"/>
            <w:shd w:val="clear" w:color="auto" w:fill="F2F2F2"/>
          </w:tcPr>
          <w:p w:rsidR="003500F7" w:rsidRPr="003500F7" w:rsidRDefault="00431F72" w:rsidP="0030282B">
            <w:pPr>
              <w:ind w:left="426" w:hanging="426"/>
              <w:jc w:val="both"/>
              <w:rPr>
                <w:rFonts w:ascii="Arial" w:hAnsi="Arial" w:cs="Arial"/>
              </w:rPr>
            </w:pPr>
            <w:r>
              <w:rPr>
                <w:rFonts w:ascii="Arial" w:hAnsi="Arial" w:cs="Arial"/>
              </w:rPr>
              <w:t>6</w:t>
            </w:r>
          </w:p>
        </w:tc>
        <w:tc>
          <w:tcPr>
            <w:tcW w:w="4253" w:type="dxa"/>
            <w:shd w:val="clear" w:color="auto" w:fill="auto"/>
          </w:tcPr>
          <w:p w:rsidR="003500F7" w:rsidRPr="003500F7" w:rsidRDefault="003500F7" w:rsidP="00AE2010">
            <w:pPr>
              <w:ind w:left="58"/>
              <w:jc w:val="both"/>
              <w:rPr>
                <w:rFonts w:ascii="Arial" w:hAnsi="Arial" w:cs="Arial"/>
              </w:rPr>
            </w:pPr>
            <w:r w:rsidRPr="003500F7">
              <w:rPr>
                <w:rFonts w:ascii="Arial" w:hAnsi="Arial" w:cs="Arial"/>
              </w:rPr>
              <w:t xml:space="preserve">Prijavitelj je imel delež skupnega kapitala v obveznostih do virov sredstev oz. skupni pasivi </w:t>
            </w:r>
            <w:r w:rsidR="000A2720">
              <w:rPr>
                <w:rFonts w:ascii="Arial" w:hAnsi="Arial" w:cs="Arial"/>
              </w:rPr>
              <w:t>v enem od zadnjih dveh let (2016 ali 2017</w:t>
            </w:r>
            <w:r w:rsidRPr="003500F7">
              <w:rPr>
                <w:rFonts w:ascii="Arial" w:hAnsi="Arial" w:cs="Arial"/>
              </w:rPr>
              <w:t>) nad 25%,</w:t>
            </w:r>
          </w:p>
        </w:tc>
        <w:tc>
          <w:tcPr>
            <w:tcW w:w="4961" w:type="dxa"/>
            <w:shd w:val="clear" w:color="auto" w:fill="auto"/>
          </w:tcPr>
          <w:p w:rsidR="003500F7" w:rsidRPr="003500F7" w:rsidRDefault="003500F7" w:rsidP="0030282B">
            <w:pPr>
              <w:jc w:val="both"/>
              <w:rPr>
                <w:rFonts w:ascii="Arial" w:hAnsi="Arial" w:cs="Arial"/>
              </w:rPr>
            </w:pPr>
            <w:r w:rsidRPr="003500F7">
              <w:rPr>
                <w:rFonts w:ascii="Arial" w:hAnsi="Arial" w:cs="Arial"/>
              </w:rPr>
              <w:t>Prijavitelj predloži bilanco stanja in izka</w:t>
            </w:r>
            <w:r w:rsidR="00D37029">
              <w:rPr>
                <w:rFonts w:ascii="Arial" w:hAnsi="Arial" w:cs="Arial"/>
              </w:rPr>
              <w:t>z poslovnega uspeha za leti 2016 in 2017</w:t>
            </w:r>
          </w:p>
        </w:tc>
      </w:tr>
      <w:tr w:rsidR="003500F7" w:rsidRPr="003500F7" w:rsidTr="0030282B">
        <w:tc>
          <w:tcPr>
            <w:tcW w:w="675" w:type="dxa"/>
            <w:shd w:val="clear" w:color="auto" w:fill="F2F2F2"/>
          </w:tcPr>
          <w:p w:rsidR="003500F7" w:rsidRPr="003500F7" w:rsidRDefault="00431F72" w:rsidP="0030282B">
            <w:pPr>
              <w:ind w:left="426" w:hanging="426"/>
              <w:jc w:val="both"/>
              <w:rPr>
                <w:rFonts w:ascii="Arial" w:hAnsi="Arial" w:cs="Arial"/>
              </w:rPr>
            </w:pPr>
            <w:r>
              <w:rPr>
                <w:rFonts w:ascii="Arial" w:hAnsi="Arial" w:cs="Arial"/>
              </w:rPr>
              <w:t>7</w:t>
            </w:r>
          </w:p>
        </w:tc>
        <w:tc>
          <w:tcPr>
            <w:tcW w:w="4253" w:type="dxa"/>
            <w:shd w:val="clear" w:color="auto" w:fill="auto"/>
          </w:tcPr>
          <w:p w:rsidR="003500F7" w:rsidRPr="003500F7" w:rsidRDefault="003500F7" w:rsidP="0030282B">
            <w:pPr>
              <w:jc w:val="both"/>
              <w:rPr>
                <w:rFonts w:ascii="Arial" w:hAnsi="Arial" w:cs="Arial"/>
              </w:rPr>
            </w:pPr>
            <w:r w:rsidRPr="003500F7">
              <w:rPr>
                <w:rFonts w:ascii="Arial" w:hAnsi="Arial" w:cs="Arial"/>
              </w:rPr>
              <w:t>Prijavitelj je po bi</w:t>
            </w:r>
            <w:r w:rsidR="000A2720">
              <w:rPr>
                <w:rFonts w:ascii="Arial" w:hAnsi="Arial" w:cs="Arial"/>
              </w:rPr>
              <w:t>lanci uspeha na dan 31. 12. 2017</w:t>
            </w:r>
            <w:r w:rsidRPr="003500F7">
              <w:rPr>
                <w:rFonts w:ascii="Arial" w:hAnsi="Arial" w:cs="Arial"/>
              </w:rPr>
              <w:t xml:space="preserve"> izkazoval povprečno najmanj </w:t>
            </w:r>
            <w:r w:rsidR="00D37029">
              <w:rPr>
                <w:rFonts w:ascii="Arial" w:hAnsi="Arial" w:cs="Arial"/>
              </w:rPr>
              <w:t>2,00 zaposleni osebi</w:t>
            </w:r>
            <w:r w:rsidRPr="003500F7">
              <w:rPr>
                <w:rFonts w:ascii="Arial" w:hAnsi="Arial" w:cs="Arial"/>
              </w:rPr>
              <w:t xml:space="preserve"> po delovnih urah (</w:t>
            </w:r>
            <w:r w:rsidR="004423F4" w:rsidRPr="00D37029">
              <w:rPr>
                <w:rFonts w:ascii="Arial" w:hAnsi="Arial" w:cs="Arial"/>
              </w:rPr>
              <w:t>AJPES</w:t>
            </w:r>
            <w:r w:rsidRPr="003500F7">
              <w:rPr>
                <w:rFonts w:ascii="Arial" w:hAnsi="Arial" w:cs="Arial"/>
              </w:rPr>
              <w:t>),</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3500F7" w:rsidP="0030282B">
            <w:pPr>
              <w:jc w:val="both"/>
              <w:rPr>
                <w:rFonts w:ascii="Arial" w:hAnsi="Arial" w:cs="Arial"/>
              </w:rPr>
            </w:pPr>
            <w:r w:rsidRPr="003500F7">
              <w:rPr>
                <w:rFonts w:ascii="Arial" w:hAnsi="Arial" w:cs="Arial"/>
              </w:rPr>
              <w:lastRenderedPageBreak/>
              <w:t>Prijavitelj predloži bilanco stanja in izka</w:t>
            </w:r>
            <w:r w:rsidR="00D37029">
              <w:rPr>
                <w:rFonts w:ascii="Arial" w:hAnsi="Arial" w:cs="Arial"/>
              </w:rPr>
              <w:t>z poslovnega uspeha za leti 2016 in 2017</w:t>
            </w:r>
          </w:p>
        </w:tc>
      </w:tr>
      <w:tr w:rsidR="003500F7" w:rsidRPr="003500F7" w:rsidTr="0030282B">
        <w:tc>
          <w:tcPr>
            <w:tcW w:w="675" w:type="dxa"/>
            <w:shd w:val="clear" w:color="auto" w:fill="F2F2F2"/>
          </w:tcPr>
          <w:p w:rsidR="003500F7" w:rsidRPr="003500F7" w:rsidRDefault="00431F72" w:rsidP="0030282B">
            <w:pPr>
              <w:ind w:left="426" w:hanging="426"/>
              <w:jc w:val="both"/>
              <w:rPr>
                <w:rFonts w:ascii="Arial" w:hAnsi="Arial" w:cs="Arial"/>
              </w:rPr>
            </w:pPr>
            <w:r>
              <w:rPr>
                <w:rFonts w:ascii="Arial" w:hAnsi="Arial" w:cs="Arial"/>
              </w:rPr>
              <w:lastRenderedPageBreak/>
              <w:t>8</w:t>
            </w:r>
          </w:p>
        </w:tc>
        <w:tc>
          <w:tcPr>
            <w:tcW w:w="4253" w:type="dxa"/>
            <w:shd w:val="clear" w:color="auto" w:fill="auto"/>
          </w:tcPr>
          <w:p w:rsidR="003500F7" w:rsidRPr="003500F7" w:rsidRDefault="003500F7" w:rsidP="00A151C9">
            <w:pPr>
              <w:jc w:val="both"/>
              <w:rPr>
                <w:rFonts w:ascii="Arial" w:hAnsi="Arial" w:cs="Arial"/>
              </w:rPr>
            </w:pPr>
            <w:r w:rsidRPr="003500F7">
              <w:rPr>
                <w:rFonts w:ascii="Arial" w:hAnsi="Arial" w:cs="Arial"/>
              </w:rPr>
              <w:t xml:space="preserve">Prijavitelj mora voditi posebno, ločeno knjigovodsko evidenco upravičenih in neupravičenih stroškov, skladno s točko 15 tega javnega razpisa, ki se nanašajo na </w:t>
            </w:r>
            <w:r w:rsidR="00A151C9">
              <w:rPr>
                <w:rFonts w:ascii="Arial" w:hAnsi="Arial" w:cs="Arial"/>
              </w:rPr>
              <w:t>operacijo</w:t>
            </w:r>
            <w:r w:rsidRPr="003500F7">
              <w:rPr>
                <w:rFonts w:ascii="Arial" w:hAnsi="Arial" w:cs="Arial"/>
              </w:rPr>
              <w:t xml:space="preserve"> pod </w:t>
            </w:r>
            <w:r w:rsidR="00431F72">
              <w:rPr>
                <w:rFonts w:ascii="Arial" w:hAnsi="Arial" w:cs="Arial"/>
              </w:rPr>
              <w:t>številko, ki jo bodo navedli v O</w:t>
            </w:r>
            <w:r w:rsidR="00397B3C">
              <w:rPr>
                <w:rFonts w:ascii="Arial" w:hAnsi="Arial" w:cs="Arial"/>
              </w:rPr>
              <w:t>brazcu 3</w:t>
            </w:r>
          </w:p>
        </w:tc>
        <w:tc>
          <w:tcPr>
            <w:tcW w:w="4961" w:type="dxa"/>
            <w:shd w:val="clear" w:color="auto" w:fill="auto"/>
          </w:tcPr>
          <w:p w:rsidR="003500F7" w:rsidRPr="003500F7" w:rsidRDefault="003C6FA0" w:rsidP="0030282B">
            <w:pPr>
              <w:ind w:left="426" w:hanging="426"/>
              <w:jc w:val="both"/>
              <w:rPr>
                <w:rFonts w:ascii="Arial" w:hAnsi="Arial" w:cs="Arial"/>
              </w:rPr>
            </w:pPr>
            <w:r>
              <w:rPr>
                <w:rFonts w:ascii="Arial" w:hAnsi="Arial" w:cs="Arial"/>
              </w:rPr>
              <w:t>Obrazec 3</w:t>
            </w:r>
            <w:r w:rsidR="003500F7" w:rsidRPr="003500F7">
              <w:rPr>
                <w:rFonts w:ascii="Arial" w:hAnsi="Arial" w:cs="Arial"/>
              </w:rPr>
              <w:t xml:space="preserve"> Izjave podjetja</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p>
        </w:tc>
        <w:tc>
          <w:tcPr>
            <w:tcW w:w="4253" w:type="dxa"/>
            <w:shd w:val="clear" w:color="auto" w:fill="auto"/>
          </w:tcPr>
          <w:p w:rsidR="003500F7" w:rsidRPr="003500F7" w:rsidRDefault="003500F7" w:rsidP="0030282B">
            <w:pPr>
              <w:ind w:left="426" w:hanging="426"/>
              <w:jc w:val="both"/>
              <w:rPr>
                <w:rFonts w:ascii="Arial" w:hAnsi="Arial" w:cs="Arial"/>
              </w:rPr>
            </w:pPr>
            <w:r w:rsidRPr="003500F7">
              <w:rPr>
                <w:rFonts w:ascii="Arial" w:hAnsi="Arial" w:cs="Arial"/>
                <w:b/>
              </w:rPr>
              <w:t>POGOJI ZA OPERACIJO</w:t>
            </w:r>
          </w:p>
        </w:tc>
        <w:tc>
          <w:tcPr>
            <w:tcW w:w="4961" w:type="dxa"/>
            <w:shd w:val="clear" w:color="auto" w:fill="auto"/>
          </w:tcPr>
          <w:p w:rsidR="003500F7" w:rsidRPr="003500F7" w:rsidRDefault="003500F7" w:rsidP="0030282B">
            <w:pPr>
              <w:ind w:left="426" w:hanging="426"/>
              <w:jc w:val="both"/>
              <w:rPr>
                <w:rFonts w:ascii="Arial" w:hAnsi="Arial" w:cs="Arial"/>
              </w:rPr>
            </w:pP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1</w:t>
            </w:r>
          </w:p>
        </w:tc>
        <w:tc>
          <w:tcPr>
            <w:tcW w:w="4253" w:type="dxa"/>
            <w:shd w:val="clear" w:color="auto" w:fill="auto"/>
          </w:tcPr>
          <w:p w:rsidR="003500F7" w:rsidRPr="003500F7" w:rsidRDefault="00CB0F6A" w:rsidP="0030282B">
            <w:pPr>
              <w:jc w:val="both"/>
              <w:rPr>
                <w:rFonts w:ascii="Arial" w:hAnsi="Arial" w:cs="Arial"/>
              </w:rPr>
            </w:pPr>
            <w:r>
              <w:rPr>
                <w:rFonts w:ascii="Arial" w:hAnsi="Arial" w:cs="Arial"/>
              </w:rPr>
              <w:t>Operacija mora biti skladna</w:t>
            </w:r>
            <w:r w:rsidR="003500F7" w:rsidRPr="003500F7">
              <w:rPr>
                <w:rFonts w:ascii="Arial" w:hAnsi="Arial" w:cs="Arial"/>
              </w:rPr>
              <w:t xml:space="preserve"> z namenom, ciljem in s predmetom javnega razpisa ter s cilji »Operativnega programa za izvajanje evropske kohezijske politike v obdobju 2014-2020«</w:t>
            </w:r>
          </w:p>
        </w:tc>
        <w:tc>
          <w:tcPr>
            <w:tcW w:w="4961" w:type="dxa"/>
            <w:shd w:val="clear" w:color="auto" w:fill="auto"/>
          </w:tcPr>
          <w:p w:rsidR="003500F7" w:rsidRPr="003500F7" w:rsidRDefault="003500F7" w:rsidP="0030282B">
            <w:pPr>
              <w:ind w:left="426" w:hanging="426"/>
              <w:jc w:val="both"/>
              <w:rPr>
                <w:rFonts w:ascii="Arial" w:hAnsi="Arial" w:cs="Arial"/>
              </w:rPr>
            </w:pPr>
            <w:r w:rsidRPr="003500F7">
              <w:rPr>
                <w:rFonts w:ascii="Arial" w:hAnsi="Arial" w:cs="Arial"/>
              </w:rPr>
              <w:t>Preverljivo z vlogo</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2</w:t>
            </w:r>
          </w:p>
        </w:tc>
        <w:tc>
          <w:tcPr>
            <w:tcW w:w="4253" w:type="dxa"/>
            <w:shd w:val="clear" w:color="auto" w:fill="auto"/>
          </w:tcPr>
          <w:p w:rsidR="003500F7" w:rsidRPr="003500F7" w:rsidRDefault="00CB0F6A" w:rsidP="00A151C9">
            <w:pPr>
              <w:jc w:val="both"/>
              <w:rPr>
                <w:rFonts w:ascii="Arial" w:hAnsi="Arial" w:cs="Arial"/>
              </w:rPr>
            </w:pPr>
            <w:r>
              <w:rPr>
                <w:rFonts w:ascii="Arial" w:hAnsi="Arial" w:cs="Arial"/>
              </w:rPr>
              <w:t>Pri operaciji</w:t>
            </w:r>
            <w:r w:rsidR="003500F7" w:rsidRPr="003500F7">
              <w:rPr>
                <w:rFonts w:ascii="Arial" w:hAnsi="Arial" w:cs="Arial"/>
              </w:rPr>
              <w:t xml:space="preserve"> je upoštevano pravilo kumulacije državnih pomoči - skupna višina državne pomoči za </w:t>
            </w:r>
            <w:r w:rsidR="00A151C9">
              <w:rPr>
                <w:rFonts w:ascii="Arial" w:hAnsi="Arial" w:cs="Arial"/>
              </w:rPr>
              <w:t>operacijo</w:t>
            </w:r>
            <w:r w:rsidR="003500F7" w:rsidRPr="003500F7">
              <w:rPr>
                <w:rFonts w:ascii="Arial" w:hAnsi="Arial" w:cs="Arial"/>
              </w:rPr>
              <w:t xml:space="preserve"> v zvezi z istimi upravičenimi stroški ne bo presegla največje intenzivnosti pomoči ali zneska državne pomoči, kot to določa Regionalna shema državnih pomoči (št. priglasitve: BE02-2399245-2014),</w:t>
            </w:r>
          </w:p>
        </w:tc>
        <w:tc>
          <w:tcPr>
            <w:tcW w:w="4961" w:type="dxa"/>
            <w:shd w:val="clear" w:color="auto" w:fill="auto"/>
          </w:tcPr>
          <w:p w:rsidR="003500F7" w:rsidRPr="003500F7" w:rsidRDefault="003500F7" w:rsidP="0030282B">
            <w:pPr>
              <w:jc w:val="both"/>
              <w:rPr>
                <w:rFonts w:ascii="Arial" w:hAnsi="Arial" w:cs="Arial"/>
              </w:rPr>
            </w:pPr>
            <w:r w:rsidRPr="003500F7">
              <w:rPr>
                <w:rFonts w:ascii="Arial" w:hAnsi="Arial" w:cs="Arial"/>
              </w:rPr>
              <w:t>Prev</w:t>
            </w:r>
            <w:r w:rsidR="00397B3C">
              <w:rPr>
                <w:rFonts w:ascii="Arial" w:hAnsi="Arial" w:cs="Arial"/>
              </w:rPr>
              <w:t>erljivo z Obrazcem 3</w:t>
            </w:r>
            <w:r w:rsidRPr="003500F7">
              <w:rPr>
                <w:rFonts w:ascii="Arial" w:hAnsi="Arial" w:cs="Arial"/>
              </w:rPr>
              <w:t xml:space="preserve"> – Izjave podjetja in potrdilom Ministrstva za finance</w:t>
            </w:r>
          </w:p>
        </w:tc>
      </w:tr>
      <w:tr w:rsidR="003500F7" w:rsidRPr="003500F7" w:rsidTr="0030282B">
        <w:tc>
          <w:tcPr>
            <w:tcW w:w="675" w:type="dxa"/>
            <w:shd w:val="clear" w:color="auto" w:fill="F2F2F2"/>
          </w:tcPr>
          <w:p w:rsidR="003500F7" w:rsidRPr="003500F7" w:rsidRDefault="003500F7" w:rsidP="0030282B">
            <w:pPr>
              <w:ind w:left="426" w:hanging="426"/>
              <w:jc w:val="both"/>
              <w:rPr>
                <w:rFonts w:ascii="Arial" w:hAnsi="Arial" w:cs="Arial"/>
              </w:rPr>
            </w:pPr>
            <w:r w:rsidRPr="003500F7">
              <w:rPr>
                <w:rFonts w:ascii="Arial" w:hAnsi="Arial" w:cs="Arial"/>
              </w:rPr>
              <w:t>3</w:t>
            </w:r>
          </w:p>
        </w:tc>
        <w:tc>
          <w:tcPr>
            <w:tcW w:w="4253" w:type="dxa"/>
            <w:shd w:val="clear" w:color="auto" w:fill="auto"/>
          </w:tcPr>
          <w:p w:rsidR="003500F7" w:rsidRPr="003500F7" w:rsidRDefault="003500F7" w:rsidP="00CB0F6A">
            <w:pPr>
              <w:jc w:val="both"/>
              <w:rPr>
                <w:rFonts w:ascii="Arial" w:hAnsi="Arial" w:cs="Arial"/>
              </w:rPr>
            </w:pPr>
            <w:r w:rsidRPr="003500F7">
              <w:rPr>
                <w:rFonts w:ascii="Arial" w:hAnsi="Arial" w:cs="Arial"/>
              </w:rPr>
              <w:t>Iz predložene finančne kon</w:t>
            </w:r>
            <w:r w:rsidR="00CB0F6A">
              <w:rPr>
                <w:rFonts w:ascii="Arial" w:hAnsi="Arial" w:cs="Arial"/>
              </w:rPr>
              <w:t>strukcije v okviru prijavljene</w:t>
            </w:r>
            <w:r w:rsidRPr="003500F7">
              <w:rPr>
                <w:rFonts w:ascii="Arial" w:hAnsi="Arial" w:cs="Arial"/>
              </w:rPr>
              <w:t xml:space="preserve"> </w:t>
            </w:r>
            <w:r w:rsidR="00CB0F6A">
              <w:rPr>
                <w:rFonts w:ascii="Arial" w:hAnsi="Arial" w:cs="Arial"/>
              </w:rPr>
              <w:t>operacije</w:t>
            </w:r>
            <w:r w:rsidRPr="003500F7">
              <w:rPr>
                <w:rFonts w:ascii="Arial" w:hAnsi="Arial" w:cs="Arial"/>
              </w:rPr>
              <w:t xml:space="preserve"> mora biti razvidno, da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 Financiranje oziroma zapiranje finančne konstrukcije subvencioniranih stroškov z </w:t>
            </w:r>
            <w:proofErr w:type="spellStart"/>
            <w:r w:rsidRPr="003500F7">
              <w:rPr>
                <w:rFonts w:ascii="Arial" w:hAnsi="Arial" w:cs="Arial"/>
              </w:rPr>
              <w:t>lizingom</w:t>
            </w:r>
            <w:proofErr w:type="spellEnd"/>
            <w:r w:rsidRPr="003500F7">
              <w:rPr>
                <w:rFonts w:ascii="Arial" w:hAnsi="Arial" w:cs="Arial"/>
              </w:rPr>
              <w:t xml:space="preserve"> ni dovoljeno</w:t>
            </w:r>
            <w:r w:rsidR="00CB0F6A">
              <w:rPr>
                <w:rFonts w:ascii="Arial" w:hAnsi="Arial" w:cs="Arial"/>
              </w:rPr>
              <w:t>,</w:t>
            </w:r>
          </w:p>
        </w:tc>
        <w:tc>
          <w:tcPr>
            <w:tcW w:w="4961" w:type="dxa"/>
            <w:shd w:val="clear" w:color="auto" w:fill="auto"/>
          </w:tcPr>
          <w:p w:rsidR="003500F7" w:rsidRPr="003500F7" w:rsidRDefault="0064556F" w:rsidP="0030282B">
            <w:pPr>
              <w:jc w:val="both"/>
              <w:rPr>
                <w:rFonts w:ascii="Arial" w:hAnsi="Arial" w:cs="Arial"/>
              </w:rPr>
            </w:pPr>
            <w:r>
              <w:rPr>
                <w:rFonts w:ascii="Arial" w:hAnsi="Arial" w:cs="Arial"/>
              </w:rPr>
              <w:t xml:space="preserve">Obrazec 1 - </w:t>
            </w:r>
            <w:r w:rsidR="00397B3C">
              <w:rPr>
                <w:rFonts w:ascii="Arial" w:hAnsi="Arial" w:cs="Arial"/>
              </w:rPr>
              <w:t>Prijavni</w:t>
            </w:r>
            <w:r w:rsidR="000A2720">
              <w:rPr>
                <w:rFonts w:ascii="Arial" w:hAnsi="Arial" w:cs="Arial"/>
              </w:rPr>
              <w:t xml:space="preserve"> list</w:t>
            </w:r>
            <w:r w:rsidR="00397B3C">
              <w:rPr>
                <w:rFonts w:ascii="Arial" w:hAnsi="Arial" w:cs="Arial"/>
              </w:rPr>
              <w:t xml:space="preserve">, </w:t>
            </w:r>
            <w:r w:rsidR="00BB03C2">
              <w:rPr>
                <w:rFonts w:ascii="Arial" w:hAnsi="Arial" w:cs="Arial"/>
              </w:rPr>
              <w:t>Tabele Obrazca</w:t>
            </w:r>
            <w:r w:rsidR="00397B3C">
              <w:rPr>
                <w:rFonts w:ascii="Arial" w:hAnsi="Arial" w:cs="Arial"/>
              </w:rPr>
              <w:t xml:space="preserve"> 2 in Obrazec 3</w:t>
            </w:r>
            <w:r w:rsidR="003500F7" w:rsidRPr="003500F7">
              <w:rPr>
                <w:rFonts w:ascii="Arial" w:hAnsi="Arial" w:cs="Arial"/>
              </w:rPr>
              <w:t xml:space="preserve"> </w:t>
            </w:r>
            <w:r w:rsidR="00397B3C">
              <w:rPr>
                <w:rFonts w:ascii="Arial" w:hAnsi="Arial" w:cs="Arial"/>
              </w:rPr>
              <w:t xml:space="preserve">- </w:t>
            </w:r>
            <w:r w:rsidR="003500F7" w:rsidRPr="003500F7">
              <w:rPr>
                <w:rFonts w:ascii="Arial" w:hAnsi="Arial" w:cs="Arial"/>
              </w:rPr>
              <w:t>Izjave podjetja</w:t>
            </w:r>
          </w:p>
          <w:p w:rsidR="006A3812" w:rsidRPr="00431F72" w:rsidRDefault="003500F7" w:rsidP="00A151C9">
            <w:pPr>
              <w:jc w:val="both"/>
              <w:rPr>
                <w:rFonts w:ascii="Arial" w:hAnsi="Arial" w:cs="Arial"/>
                <w:iCs/>
              </w:rPr>
            </w:pPr>
            <w:r w:rsidRPr="000F639B">
              <w:rPr>
                <w:rFonts w:ascii="Arial" w:hAnsi="Arial" w:cs="Arial"/>
                <w:iCs/>
              </w:rPr>
              <w:t xml:space="preserve">V primeru zapiranja finančne konstrukcije z drugimi viri, mora prijavitelj priložiti dokazila, iz katerih bo zagotovljeno zaprtje finančne konstrukcije </w:t>
            </w:r>
            <w:r w:rsidR="00A151C9">
              <w:rPr>
                <w:rFonts w:ascii="Arial" w:hAnsi="Arial" w:cs="Arial"/>
                <w:iCs/>
              </w:rPr>
              <w:t>operacije</w:t>
            </w:r>
            <w:r w:rsidRPr="000F639B">
              <w:rPr>
                <w:rFonts w:ascii="Arial" w:hAnsi="Arial" w:cs="Arial"/>
                <w:iCs/>
              </w:rPr>
              <w:t xml:space="preserve"> (npr. i</w:t>
            </w:r>
            <w:r w:rsidR="00240445" w:rsidRPr="000F639B">
              <w:rPr>
                <w:rFonts w:ascii="Arial" w:hAnsi="Arial" w:cs="Arial"/>
                <w:iCs/>
              </w:rPr>
              <w:t>zjava banke za odobreno posojilo</w:t>
            </w:r>
            <w:r w:rsidR="006A3812" w:rsidRPr="000F639B">
              <w:rPr>
                <w:rFonts w:ascii="Arial" w:hAnsi="Arial" w:cs="Arial"/>
                <w:iCs/>
              </w:rPr>
              <w:t xml:space="preserve"> – kredit v višini pridobljenih nepovratnih sredstev</w:t>
            </w:r>
            <w:r w:rsidRPr="000F639B">
              <w:rPr>
                <w:rFonts w:ascii="Arial" w:hAnsi="Arial" w:cs="Arial"/>
                <w:iCs/>
              </w:rPr>
              <w:t xml:space="preserve">) </w:t>
            </w:r>
            <w:r w:rsidR="00240445" w:rsidRPr="000F639B">
              <w:rPr>
                <w:rFonts w:ascii="Arial" w:hAnsi="Arial" w:cs="Arial"/>
                <w:iCs/>
              </w:rPr>
              <w:t>in</w:t>
            </w:r>
            <w:r w:rsidRPr="000F639B">
              <w:rPr>
                <w:rFonts w:ascii="Arial" w:hAnsi="Arial" w:cs="Arial"/>
                <w:iCs/>
              </w:rPr>
              <w:t xml:space="preserve"> izjavo, da bo sredstva </w:t>
            </w:r>
            <w:r w:rsidR="006A3812" w:rsidRPr="000F639B">
              <w:rPr>
                <w:rFonts w:ascii="Arial" w:hAnsi="Arial" w:cs="Arial"/>
                <w:iCs/>
              </w:rPr>
              <w:t>zagotovil</w:t>
            </w:r>
            <w:r w:rsidRPr="000F639B">
              <w:rPr>
                <w:rFonts w:ascii="Arial" w:hAnsi="Arial" w:cs="Arial"/>
                <w:iCs/>
              </w:rPr>
              <w:t xml:space="preserve"> iz lastnih virov, v kolikor ti viri dejansko ne bodo pridobljeni</w:t>
            </w:r>
            <w:r w:rsidR="00431F72">
              <w:rPr>
                <w:rFonts w:ascii="Arial" w:hAnsi="Arial" w:cs="Arial"/>
                <w:iCs/>
              </w:rPr>
              <w:t>.</w:t>
            </w:r>
          </w:p>
        </w:tc>
      </w:tr>
      <w:tr w:rsidR="0062449F" w:rsidRPr="003500F7" w:rsidTr="0030282B">
        <w:tc>
          <w:tcPr>
            <w:tcW w:w="675" w:type="dxa"/>
            <w:shd w:val="clear" w:color="auto" w:fill="F2F2F2"/>
          </w:tcPr>
          <w:p w:rsidR="0062449F" w:rsidRPr="003500F7" w:rsidRDefault="0062449F" w:rsidP="0030282B">
            <w:pPr>
              <w:ind w:left="426" w:hanging="426"/>
              <w:jc w:val="both"/>
              <w:rPr>
                <w:rFonts w:ascii="Arial" w:hAnsi="Arial" w:cs="Arial"/>
              </w:rPr>
            </w:pPr>
            <w:r>
              <w:rPr>
                <w:rFonts w:ascii="Arial" w:hAnsi="Arial" w:cs="Arial"/>
              </w:rPr>
              <w:t>4</w:t>
            </w:r>
          </w:p>
        </w:tc>
        <w:tc>
          <w:tcPr>
            <w:tcW w:w="4253" w:type="dxa"/>
            <w:shd w:val="clear" w:color="auto" w:fill="auto"/>
          </w:tcPr>
          <w:p w:rsidR="0062449F" w:rsidRPr="003500F7" w:rsidRDefault="0062449F" w:rsidP="0062449F">
            <w:pPr>
              <w:spacing w:after="0"/>
              <w:ind w:left="-85"/>
              <w:jc w:val="both"/>
              <w:rPr>
                <w:rFonts w:ascii="Arial" w:hAnsi="Arial" w:cs="Arial"/>
              </w:rPr>
            </w:pPr>
            <w:r>
              <w:rPr>
                <w:rFonts w:ascii="Arial" w:hAnsi="Arial" w:cs="Arial"/>
                <w:color w:val="000000"/>
                <w:lang w:eastAsia="sl-SI"/>
              </w:rPr>
              <w:t xml:space="preserve">Vloga mora vsebovati terminski plan </w:t>
            </w:r>
            <w:r w:rsidR="00431F72">
              <w:rPr>
                <w:rFonts w:ascii="Arial" w:hAnsi="Arial" w:cs="Arial"/>
                <w:color w:val="000000"/>
                <w:lang w:eastAsia="sl-SI"/>
              </w:rPr>
              <w:t>z</w:t>
            </w:r>
            <w:r>
              <w:rPr>
                <w:rFonts w:ascii="Arial" w:hAnsi="Arial" w:cs="Arial"/>
                <w:color w:val="000000"/>
                <w:lang w:eastAsia="sl-SI"/>
              </w:rPr>
              <w:t xml:space="preserve"> razdelanimi aktivnostmi za izvedbo operacije</w:t>
            </w:r>
            <w:r w:rsidR="00CB0F6A">
              <w:rPr>
                <w:rFonts w:ascii="Arial" w:hAnsi="Arial" w:cs="Arial"/>
                <w:color w:val="000000"/>
                <w:lang w:eastAsia="sl-SI"/>
              </w:rPr>
              <w:t>,</w:t>
            </w:r>
          </w:p>
        </w:tc>
        <w:tc>
          <w:tcPr>
            <w:tcW w:w="4961" w:type="dxa"/>
            <w:shd w:val="clear" w:color="auto" w:fill="auto"/>
          </w:tcPr>
          <w:p w:rsidR="0062449F" w:rsidRPr="003500F7" w:rsidRDefault="0062449F" w:rsidP="0030282B">
            <w:pPr>
              <w:ind w:left="426" w:hanging="426"/>
              <w:jc w:val="both"/>
              <w:rPr>
                <w:rFonts w:ascii="Arial" w:hAnsi="Arial" w:cs="Arial"/>
              </w:rPr>
            </w:pPr>
            <w:r w:rsidRPr="003500F7">
              <w:rPr>
                <w:rFonts w:ascii="Arial" w:hAnsi="Arial" w:cs="Arial"/>
              </w:rPr>
              <w:t>Preverljivo z vlogo</w:t>
            </w:r>
          </w:p>
        </w:tc>
      </w:tr>
      <w:tr w:rsidR="003500F7" w:rsidRPr="003500F7" w:rsidTr="0030282B">
        <w:tc>
          <w:tcPr>
            <w:tcW w:w="675" w:type="dxa"/>
            <w:shd w:val="clear" w:color="auto" w:fill="F2F2F2"/>
          </w:tcPr>
          <w:p w:rsidR="003500F7" w:rsidRPr="003500F7" w:rsidRDefault="0062449F" w:rsidP="0030282B">
            <w:pPr>
              <w:ind w:left="426" w:hanging="426"/>
              <w:jc w:val="both"/>
              <w:rPr>
                <w:rFonts w:ascii="Arial" w:hAnsi="Arial" w:cs="Arial"/>
              </w:rPr>
            </w:pPr>
            <w:r>
              <w:rPr>
                <w:rFonts w:ascii="Arial" w:hAnsi="Arial" w:cs="Arial"/>
              </w:rPr>
              <w:t>5</w:t>
            </w:r>
          </w:p>
        </w:tc>
        <w:tc>
          <w:tcPr>
            <w:tcW w:w="4253" w:type="dxa"/>
            <w:shd w:val="clear" w:color="auto" w:fill="auto"/>
          </w:tcPr>
          <w:p w:rsidR="003500F7" w:rsidRPr="003500F7" w:rsidRDefault="00431F72" w:rsidP="0030282B">
            <w:pPr>
              <w:ind w:left="-83"/>
              <w:jc w:val="both"/>
              <w:rPr>
                <w:rFonts w:ascii="Arial" w:hAnsi="Arial" w:cs="Arial"/>
              </w:rPr>
            </w:pPr>
            <w:r>
              <w:rPr>
                <w:rFonts w:ascii="Arial" w:hAnsi="Arial" w:cs="Arial"/>
              </w:rPr>
              <w:t>Operacija</w:t>
            </w:r>
            <w:r w:rsidR="003500F7" w:rsidRPr="003500F7">
              <w:rPr>
                <w:rFonts w:ascii="Arial" w:hAnsi="Arial" w:cs="Arial"/>
              </w:rPr>
              <w:t xml:space="preserve"> mora biti izveden</w:t>
            </w:r>
            <w:r>
              <w:rPr>
                <w:rFonts w:ascii="Arial" w:hAnsi="Arial" w:cs="Arial"/>
              </w:rPr>
              <w:t>a</w:t>
            </w:r>
            <w:r w:rsidR="003500F7" w:rsidRPr="003500F7">
              <w:rPr>
                <w:rFonts w:ascii="Arial" w:hAnsi="Arial" w:cs="Arial"/>
              </w:rPr>
              <w:t xml:space="preserve"> na področju uporabe lesa in/ali lesnih tvoriv (delež lesa v lesnih tvorivih mora biti nad 50%) (registracija </w:t>
            </w:r>
            <w:r w:rsidR="00A151C9">
              <w:rPr>
                <w:rFonts w:ascii="Arial" w:hAnsi="Arial" w:cs="Arial"/>
              </w:rPr>
              <w:t>operacije</w:t>
            </w:r>
            <w:r w:rsidR="003500F7" w:rsidRPr="003500F7">
              <w:rPr>
                <w:rFonts w:ascii="Arial" w:hAnsi="Arial" w:cs="Arial"/>
              </w:rPr>
              <w:t xml:space="preserve"> na področju SKD 2008 C16 ali C31 Proizvodnja pohištva </w:t>
            </w:r>
            <w:r w:rsidR="003500F7" w:rsidRPr="003500F7">
              <w:rPr>
                <w:rFonts w:ascii="Arial" w:hAnsi="Arial" w:cs="Arial"/>
              </w:rPr>
              <w:lastRenderedPageBreak/>
              <w:t>(razen razred</w:t>
            </w:r>
            <w:r w:rsidR="00CB0F6A">
              <w:rPr>
                <w:rFonts w:ascii="Arial" w:hAnsi="Arial" w:cs="Arial"/>
              </w:rPr>
              <w:t>a C 31.03 – proizvodnja žimnic),</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64556F" w:rsidP="0030282B">
            <w:pPr>
              <w:ind w:left="426" w:hanging="426"/>
              <w:jc w:val="both"/>
              <w:rPr>
                <w:rFonts w:ascii="Arial" w:hAnsi="Arial" w:cs="Arial"/>
              </w:rPr>
            </w:pPr>
            <w:r>
              <w:rPr>
                <w:rFonts w:ascii="Arial" w:hAnsi="Arial" w:cs="Arial"/>
              </w:rPr>
              <w:lastRenderedPageBreak/>
              <w:t xml:space="preserve">Obrazec 1 - </w:t>
            </w:r>
            <w:r w:rsidR="003500F7" w:rsidRPr="003500F7">
              <w:rPr>
                <w:rFonts w:ascii="Arial" w:hAnsi="Arial" w:cs="Arial"/>
              </w:rPr>
              <w:t>Prijavni</w:t>
            </w:r>
            <w:r w:rsidR="000A2720">
              <w:rPr>
                <w:rFonts w:ascii="Arial" w:hAnsi="Arial" w:cs="Arial"/>
              </w:rPr>
              <w:t xml:space="preserve"> list</w:t>
            </w:r>
          </w:p>
          <w:p w:rsidR="003500F7" w:rsidRPr="003500F7" w:rsidRDefault="003500F7" w:rsidP="0030282B">
            <w:pPr>
              <w:ind w:left="426" w:hanging="426"/>
              <w:jc w:val="both"/>
              <w:rPr>
                <w:rFonts w:ascii="Arial" w:hAnsi="Arial" w:cs="Arial"/>
              </w:rPr>
            </w:pP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lastRenderedPageBreak/>
              <w:t>6</w:t>
            </w:r>
          </w:p>
        </w:tc>
        <w:tc>
          <w:tcPr>
            <w:tcW w:w="4253" w:type="dxa"/>
            <w:shd w:val="clear" w:color="auto" w:fill="auto"/>
          </w:tcPr>
          <w:p w:rsidR="003500F7" w:rsidRPr="003500F7" w:rsidRDefault="00431F72" w:rsidP="0030282B">
            <w:pPr>
              <w:jc w:val="both"/>
              <w:rPr>
                <w:rFonts w:ascii="Arial" w:hAnsi="Arial" w:cs="Arial"/>
              </w:rPr>
            </w:pPr>
            <w:r>
              <w:rPr>
                <w:rFonts w:ascii="Arial" w:hAnsi="Arial" w:cs="Arial"/>
              </w:rPr>
              <w:t>Operacija oz. rezultat operacije</w:t>
            </w:r>
            <w:r w:rsidR="003500F7" w:rsidRPr="003500F7">
              <w:rPr>
                <w:rFonts w:ascii="Arial" w:hAnsi="Arial" w:cs="Arial"/>
              </w:rPr>
              <w:t xml:space="preserve"> (</w:t>
            </w:r>
            <w:r w:rsidR="008E7FB7">
              <w:rPr>
                <w:rFonts w:ascii="Arial" w:hAnsi="Arial" w:cs="Arial"/>
                <w:bCs/>
                <w:color w:val="000000"/>
                <w:lang w:eastAsia="sl-SI"/>
              </w:rPr>
              <w:t>izdelek</w:t>
            </w:r>
            <w:r w:rsidR="003500F7" w:rsidRPr="003500F7">
              <w:rPr>
                <w:rFonts w:ascii="Arial" w:hAnsi="Arial" w:cs="Arial"/>
              </w:rPr>
              <w:t>) mora prispevati k učinkovitejšem ravnanju z viri (pri materialih, surovinah, porabi energije, spodbujanju uporabe lesnih odpadkov, itd,..);</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64556F" w:rsidP="000A2720">
            <w:pPr>
              <w:ind w:left="426" w:hanging="426"/>
              <w:jc w:val="both"/>
              <w:rPr>
                <w:rFonts w:ascii="Arial" w:hAnsi="Arial" w:cs="Arial"/>
              </w:rPr>
            </w:pPr>
            <w:r>
              <w:rPr>
                <w:rFonts w:ascii="Arial" w:hAnsi="Arial" w:cs="Arial"/>
              </w:rPr>
              <w:t xml:space="preserve">Obrazec 1 - </w:t>
            </w:r>
            <w:r w:rsidR="003500F7" w:rsidRPr="003500F7">
              <w:rPr>
                <w:rFonts w:ascii="Arial" w:hAnsi="Arial" w:cs="Arial"/>
              </w:rPr>
              <w:t xml:space="preserve">Prijavni </w:t>
            </w:r>
            <w:r w:rsidR="000A2720">
              <w:rPr>
                <w:rFonts w:ascii="Arial" w:hAnsi="Arial" w:cs="Arial"/>
              </w:rPr>
              <w:t>list</w:t>
            </w:r>
            <w:r w:rsidR="00444FF2">
              <w:rPr>
                <w:rFonts w:ascii="Arial" w:hAnsi="Arial" w:cs="Arial"/>
              </w:rPr>
              <w:t>, preverljivo z vlogo</w:t>
            </w: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t>7</w:t>
            </w:r>
          </w:p>
        </w:tc>
        <w:tc>
          <w:tcPr>
            <w:tcW w:w="4253" w:type="dxa"/>
            <w:shd w:val="clear" w:color="auto" w:fill="auto"/>
          </w:tcPr>
          <w:p w:rsidR="003500F7" w:rsidRPr="003500F7" w:rsidRDefault="003500F7" w:rsidP="0030282B">
            <w:pPr>
              <w:jc w:val="both"/>
              <w:rPr>
                <w:rFonts w:ascii="Arial" w:hAnsi="Arial" w:cs="Arial"/>
              </w:rPr>
            </w:pPr>
            <w:r w:rsidRPr="003500F7">
              <w:rPr>
                <w:rFonts w:ascii="Arial" w:hAnsi="Arial" w:cs="Arial"/>
              </w:rPr>
              <w:t xml:space="preserve">Rezultat </w:t>
            </w:r>
            <w:r w:rsidR="00431F72">
              <w:rPr>
                <w:rFonts w:ascii="Arial" w:hAnsi="Arial" w:cs="Arial"/>
              </w:rPr>
              <w:t>operacije</w:t>
            </w:r>
            <w:r w:rsidRPr="003500F7">
              <w:rPr>
                <w:rFonts w:ascii="Arial" w:hAnsi="Arial" w:cs="Arial"/>
              </w:rPr>
              <w:t xml:space="preserve"> (</w:t>
            </w:r>
            <w:r w:rsidR="008E7FB7">
              <w:rPr>
                <w:rFonts w:ascii="Arial" w:hAnsi="Arial" w:cs="Arial"/>
                <w:bCs/>
                <w:color w:val="000000"/>
                <w:lang w:eastAsia="sl-SI"/>
              </w:rPr>
              <w:t>izdelek</w:t>
            </w:r>
            <w:r w:rsidRPr="003500F7">
              <w:rPr>
                <w:rFonts w:ascii="Arial" w:hAnsi="Arial" w:cs="Arial"/>
              </w:rPr>
              <w:t xml:space="preserve">) </w:t>
            </w:r>
            <w:r w:rsidR="00941CFC">
              <w:rPr>
                <w:rFonts w:ascii="Arial" w:hAnsi="Arial" w:cs="Arial"/>
              </w:rPr>
              <w:t xml:space="preserve">mora biti tržno naravnan </w:t>
            </w:r>
            <w:r w:rsidRPr="003500F7">
              <w:rPr>
                <w:rFonts w:ascii="Arial" w:hAnsi="Arial" w:cs="Arial"/>
              </w:rPr>
              <w:t>(iz poslovnega načrta mora biti razviden obstoj trga in možnost prodaje)</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3500F7" w:rsidP="0030282B">
            <w:pPr>
              <w:ind w:left="426" w:hanging="426"/>
              <w:jc w:val="both"/>
              <w:rPr>
                <w:rFonts w:ascii="Arial" w:hAnsi="Arial" w:cs="Arial"/>
              </w:rPr>
            </w:pPr>
            <w:r w:rsidRPr="003500F7">
              <w:rPr>
                <w:rFonts w:ascii="Arial" w:hAnsi="Arial" w:cs="Arial"/>
              </w:rPr>
              <w:t xml:space="preserve">Poslovni načrt </w:t>
            </w: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t>8</w:t>
            </w:r>
          </w:p>
        </w:tc>
        <w:tc>
          <w:tcPr>
            <w:tcW w:w="4253" w:type="dxa"/>
            <w:shd w:val="clear" w:color="auto" w:fill="auto"/>
          </w:tcPr>
          <w:p w:rsidR="003500F7" w:rsidRPr="003500F7" w:rsidRDefault="00431F72" w:rsidP="0030282B">
            <w:pPr>
              <w:jc w:val="both"/>
              <w:rPr>
                <w:rFonts w:ascii="Arial" w:hAnsi="Arial" w:cs="Arial"/>
              </w:rPr>
            </w:pPr>
            <w:r>
              <w:rPr>
                <w:rFonts w:ascii="Arial" w:hAnsi="Arial" w:cs="Arial"/>
              </w:rPr>
              <w:t xml:space="preserve">Z operacijo </w:t>
            </w:r>
            <w:r w:rsidR="003500F7" w:rsidRPr="003500F7">
              <w:rPr>
                <w:rFonts w:ascii="Arial" w:hAnsi="Arial" w:cs="Arial"/>
              </w:rPr>
              <w:t>se mora pri prijavitelju (na ravni podjetja i</w:t>
            </w:r>
            <w:r w:rsidR="00A151C9">
              <w:rPr>
                <w:rFonts w:ascii="Arial" w:hAnsi="Arial" w:cs="Arial"/>
              </w:rPr>
              <w:t>n v neposredni povezavi skupaj z operacijo</w:t>
            </w:r>
            <w:r w:rsidR="003500F7" w:rsidRPr="003500F7">
              <w:rPr>
                <w:rFonts w:ascii="Arial" w:hAnsi="Arial" w:cs="Arial"/>
              </w:rPr>
              <w:t xml:space="preserve">) dve leti po zaključku </w:t>
            </w:r>
            <w:r w:rsidR="00A151C9">
              <w:rPr>
                <w:rFonts w:ascii="Arial" w:hAnsi="Arial" w:cs="Arial"/>
              </w:rPr>
              <w:t>operacije</w:t>
            </w:r>
            <w:r w:rsidR="003500F7" w:rsidRPr="003500F7">
              <w:rPr>
                <w:rFonts w:ascii="Arial" w:hAnsi="Arial" w:cs="Arial"/>
              </w:rPr>
              <w:t xml:space="preserve"> (31.12.) povečati število zaposlenih po delovnih urah za najmanj 5% oz. za vsaj 1 zaposlenega, v kolikor predstavlja 5 % manj kot 1 zaposlenega, </w:t>
            </w:r>
            <w:r w:rsidR="003500F7" w:rsidRPr="00647DC2">
              <w:rPr>
                <w:rFonts w:ascii="Arial" w:hAnsi="Arial" w:cs="Arial"/>
                <w:b/>
              </w:rPr>
              <w:t>ali</w:t>
            </w:r>
            <w:r w:rsidR="003500F7" w:rsidRPr="003500F7">
              <w:rPr>
                <w:rFonts w:ascii="Arial" w:hAnsi="Arial" w:cs="Arial"/>
              </w:rPr>
              <w:t xml:space="preserve"> dodano vrednost na zaposlenega za najmanj 3%, glede na vrednost po poslo</w:t>
            </w:r>
            <w:r w:rsidR="00CD36BC">
              <w:rPr>
                <w:rFonts w:ascii="Arial" w:hAnsi="Arial" w:cs="Arial"/>
              </w:rPr>
              <w:t>vnih izkazih na dan 31. 12. 2017</w:t>
            </w:r>
            <w:r w:rsidR="003500F7" w:rsidRPr="003500F7">
              <w:rPr>
                <w:rFonts w:ascii="Arial" w:hAnsi="Arial" w:cs="Arial"/>
              </w:rPr>
              <w:t xml:space="preserve">; </w:t>
            </w:r>
          </w:p>
          <w:p w:rsidR="003500F7" w:rsidRPr="003500F7" w:rsidRDefault="003500F7" w:rsidP="0030282B">
            <w:pPr>
              <w:ind w:left="426" w:hanging="426"/>
              <w:jc w:val="both"/>
              <w:rPr>
                <w:rFonts w:ascii="Arial" w:hAnsi="Arial" w:cs="Arial"/>
              </w:rPr>
            </w:pPr>
          </w:p>
        </w:tc>
        <w:tc>
          <w:tcPr>
            <w:tcW w:w="4961" w:type="dxa"/>
            <w:shd w:val="clear" w:color="auto" w:fill="auto"/>
          </w:tcPr>
          <w:p w:rsidR="003500F7" w:rsidRPr="003500F7" w:rsidRDefault="0064556F" w:rsidP="000A2720">
            <w:pPr>
              <w:ind w:left="426" w:hanging="426"/>
              <w:jc w:val="both"/>
              <w:rPr>
                <w:rFonts w:ascii="Arial" w:hAnsi="Arial" w:cs="Arial"/>
              </w:rPr>
            </w:pPr>
            <w:r>
              <w:rPr>
                <w:rFonts w:ascii="Arial" w:hAnsi="Arial" w:cs="Arial"/>
              </w:rPr>
              <w:t xml:space="preserve">Obrazec 1 - </w:t>
            </w:r>
            <w:r w:rsidR="003500F7" w:rsidRPr="003500F7">
              <w:rPr>
                <w:rFonts w:ascii="Arial" w:hAnsi="Arial" w:cs="Arial"/>
              </w:rPr>
              <w:t xml:space="preserve">Prijavni </w:t>
            </w:r>
            <w:r w:rsidR="000A2720">
              <w:rPr>
                <w:rFonts w:ascii="Arial" w:hAnsi="Arial" w:cs="Arial"/>
              </w:rPr>
              <w:t>list</w:t>
            </w: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t>9</w:t>
            </w:r>
          </w:p>
        </w:tc>
        <w:tc>
          <w:tcPr>
            <w:tcW w:w="4253" w:type="dxa"/>
            <w:shd w:val="clear" w:color="auto" w:fill="auto"/>
          </w:tcPr>
          <w:p w:rsidR="003500F7" w:rsidRPr="003500F7" w:rsidRDefault="00431F72" w:rsidP="0030282B">
            <w:pPr>
              <w:jc w:val="both"/>
              <w:rPr>
                <w:rFonts w:ascii="Arial" w:hAnsi="Arial" w:cs="Arial"/>
              </w:rPr>
            </w:pPr>
            <w:r>
              <w:rPr>
                <w:rFonts w:ascii="Arial" w:hAnsi="Arial" w:cs="Arial"/>
              </w:rPr>
              <w:t>Operacija</w:t>
            </w:r>
            <w:r w:rsidR="003500F7" w:rsidRPr="003500F7">
              <w:rPr>
                <w:rFonts w:ascii="Arial" w:hAnsi="Arial" w:cs="Arial"/>
              </w:rPr>
              <w:t xml:space="preserve"> mora imeti pridobljena vsa ustrezna dovoljenja in soglasja ter se mora izvajati v skladu z veljavno slovensko in evropsko zakonodajo;</w:t>
            </w:r>
          </w:p>
        </w:tc>
        <w:tc>
          <w:tcPr>
            <w:tcW w:w="4961" w:type="dxa"/>
            <w:shd w:val="clear" w:color="auto" w:fill="auto"/>
          </w:tcPr>
          <w:p w:rsidR="003500F7" w:rsidRPr="003500F7" w:rsidRDefault="00397B3C" w:rsidP="0030282B">
            <w:pPr>
              <w:ind w:left="426" w:hanging="426"/>
              <w:jc w:val="both"/>
              <w:rPr>
                <w:rFonts w:ascii="Arial" w:hAnsi="Arial" w:cs="Arial"/>
              </w:rPr>
            </w:pPr>
            <w:r>
              <w:rPr>
                <w:rFonts w:ascii="Arial" w:hAnsi="Arial" w:cs="Arial"/>
              </w:rPr>
              <w:t>Obrazec 3</w:t>
            </w:r>
            <w:r w:rsidR="00941CFC">
              <w:rPr>
                <w:rFonts w:ascii="Arial" w:hAnsi="Arial" w:cs="Arial"/>
              </w:rPr>
              <w:t xml:space="preserve"> - </w:t>
            </w:r>
            <w:r w:rsidR="003500F7" w:rsidRPr="003500F7">
              <w:rPr>
                <w:rFonts w:ascii="Arial" w:hAnsi="Arial" w:cs="Arial"/>
              </w:rPr>
              <w:t>Izjave podjetja</w:t>
            </w:r>
          </w:p>
          <w:p w:rsidR="003500F7" w:rsidRPr="003500F7" w:rsidRDefault="003500F7" w:rsidP="0030282B">
            <w:pPr>
              <w:ind w:left="426" w:hanging="426"/>
              <w:jc w:val="both"/>
              <w:rPr>
                <w:rFonts w:ascii="Arial" w:hAnsi="Arial" w:cs="Arial"/>
              </w:rPr>
            </w:pP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t>10</w:t>
            </w:r>
          </w:p>
        </w:tc>
        <w:tc>
          <w:tcPr>
            <w:tcW w:w="4253" w:type="dxa"/>
            <w:shd w:val="clear" w:color="auto" w:fill="auto"/>
          </w:tcPr>
          <w:p w:rsidR="003500F7" w:rsidRPr="003500F7" w:rsidRDefault="00431F72" w:rsidP="008E5081">
            <w:pPr>
              <w:jc w:val="both"/>
              <w:rPr>
                <w:rFonts w:ascii="Arial" w:hAnsi="Arial" w:cs="Arial"/>
              </w:rPr>
            </w:pPr>
            <w:r>
              <w:rPr>
                <w:rFonts w:ascii="Arial" w:hAnsi="Arial" w:cs="Arial"/>
              </w:rPr>
              <w:t>Operacija</w:t>
            </w:r>
            <w:r w:rsidR="003500F7" w:rsidRPr="003500F7">
              <w:rPr>
                <w:rFonts w:ascii="Arial" w:hAnsi="Arial" w:cs="Arial"/>
              </w:rPr>
              <w:t xml:space="preserve"> se ne sme začeti pred oddajo vloge na razpis</w:t>
            </w:r>
            <w:r w:rsidR="008E5081">
              <w:rPr>
                <w:rFonts w:ascii="Arial" w:hAnsi="Arial" w:cs="Arial"/>
              </w:rPr>
              <w:t xml:space="preserve"> </w:t>
            </w:r>
            <w:r w:rsidR="008E5081" w:rsidRPr="008E5081">
              <w:rPr>
                <w:rFonts w:ascii="Arial" w:hAnsi="Arial" w:cs="Arial"/>
              </w:rPr>
              <w:t xml:space="preserve">(vsi dogodki, povezani z izvedbo operacije kot so npr. zavezujoče naročilo, podpis/sklenitev pogodbe, predplačila, are, izdaja </w:t>
            </w:r>
            <w:proofErr w:type="spellStart"/>
            <w:r w:rsidR="008E5081" w:rsidRPr="008E5081">
              <w:rPr>
                <w:rFonts w:ascii="Arial" w:hAnsi="Arial" w:cs="Arial"/>
              </w:rPr>
              <w:t>avansnih</w:t>
            </w:r>
            <w:proofErr w:type="spellEnd"/>
            <w:r w:rsidR="008E5081" w:rsidRPr="008E5081">
              <w:rPr>
                <w:rFonts w:ascii="Arial" w:hAnsi="Arial" w:cs="Arial"/>
              </w:rPr>
              <w:t xml:space="preserve"> računov, izdaja računov, se lahko izvršijo šele po datumu oddaje vloge na ta razpis)</w:t>
            </w:r>
          </w:p>
        </w:tc>
        <w:tc>
          <w:tcPr>
            <w:tcW w:w="4961" w:type="dxa"/>
            <w:shd w:val="clear" w:color="auto" w:fill="auto"/>
          </w:tcPr>
          <w:p w:rsidR="003500F7" w:rsidRPr="003500F7" w:rsidRDefault="0064556F" w:rsidP="000A2720">
            <w:pPr>
              <w:jc w:val="both"/>
              <w:rPr>
                <w:rFonts w:ascii="Arial" w:hAnsi="Arial" w:cs="Arial"/>
              </w:rPr>
            </w:pPr>
            <w:r>
              <w:rPr>
                <w:rFonts w:ascii="Arial" w:hAnsi="Arial" w:cs="Arial"/>
              </w:rPr>
              <w:t xml:space="preserve">Obrazec 1 - </w:t>
            </w:r>
            <w:r w:rsidR="003500F7" w:rsidRPr="003500F7">
              <w:rPr>
                <w:rFonts w:ascii="Arial" w:hAnsi="Arial" w:cs="Arial"/>
              </w:rPr>
              <w:t xml:space="preserve">Prijavni </w:t>
            </w:r>
            <w:r w:rsidR="000A2720">
              <w:rPr>
                <w:rFonts w:ascii="Arial" w:hAnsi="Arial" w:cs="Arial"/>
              </w:rPr>
              <w:t>list</w:t>
            </w:r>
          </w:p>
        </w:tc>
      </w:tr>
      <w:tr w:rsidR="003500F7" w:rsidRPr="003500F7" w:rsidTr="0030282B">
        <w:tc>
          <w:tcPr>
            <w:tcW w:w="675" w:type="dxa"/>
            <w:shd w:val="clear" w:color="auto" w:fill="F2F2F2"/>
          </w:tcPr>
          <w:p w:rsidR="003500F7" w:rsidRPr="003500F7" w:rsidRDefault="008E5081" w:rsidP="0030282B">
            <w:pPr>
              <w:ind w:left="426" w:hanging="426"/>
              <w:jc w:val="both"/>
              <w:rPr>
                <w:rFonts w:ascii="Arial" w:hAnsi="Arial" w:cs="Arial"/>
              </w:rPr>
            </w:pPr>
            <w:r>
              <w:rPr>
                <w:rFonts w:ascii="Arial" w:hAnsi="Arial" w:cs="Arial"/>
              </w:rPr>
              <w:t>11</w:t>
            </w:r>
          </w:p>
        </w:tc>
        <w:tc>
          <w:tcPr>
            <w:tcW w:w="4253" w:type="dxa"/>
            <w:shd w:val="clear" w:color="auto" w:fill="auto"/>
          </w:tcPr>
          <w:p w:rsidR="003500F7" w:rsidRPr="003500F7" w:rsidRDefault="003500F7" w:rsidP="0030282B">
            <w:pPr>
              <w:ind w:left="58"/>
              <w:jc w:val="both"/>
              <w:rPr>
                <w:rFonts w:ascii="Arial" w:hAnsi="Arial" w:cs="Arial"/>
              </w:rPr>
            </w:pPr>
            <w:r w:rsidRPr="003500F7">
              <w:rPr>
                <w:rFonts w:ascii="Arial" w:hAnsi="Arial" w:cs="Arial"/>
              </w:rPr>
              <w:t xml:space="preserve">Nakup opredmetenih in neopredmetenih osnovnih sredstev se mora nanašati na </w:t>
            </w:r>
            <w:r w:rsidRPr="003500F7">
              <w:rPr>
                <w:rFonts w:ascii="Arial" w:hAnsi="Arial" w:cs="Arial"/>
              </w:rPr>
              <w:lastRenderedPageBreak/>
              <w:t>postavitev novega proizvodnega obrata, širitev obstoječega obrata ali začetek nove dejavnosti, ki pomeni temeljito spremembo proizvoda ali proizvodnega procesa v obstoječem proizvodnem obratu. V primeru sredstev, dodeljenih za:</w:t>
            </w:r>
          </w:p>
          <w:p w:rsidR="003500F7" w:rsidRPr="003500F7" w:rsidRDefault="003500F7" w:rsidP="005658E0">
            <w:pPr>
              <w:numPr>
                <w:ilvl w:val="1"/>
                <w:numId w:val="23"/>
              </w:numPr>
              <w:spacing w:after="0" w:line="240" w:lineRule="auto"/>
              <w:ind w:left="342"/>
              <w:jc w:val="both"/>
              <w:rPr>
                <w:rFonts w:ascii="Arial" w:hAnsi="Arial" w:cs="Arial"/>
              </w:rPr>
            </w:pPr>
            <w:r w:rsidRPr="003500F7">
              <w:rPr>
                <w:rFonts w:ascii="Arial" w:hAnsi="Arial" w:cs="Arial"/>
              </w:rPr>
              <w:t>diverzifikacijo proizvodnje poslovne en</w:t>
            </w:r>
            <w:r w:rsidR="00B415AA">
              <w:rPr>
                <w:rFonts w:ascii="Arial" w:hAnsi="Arial" w:cs="Arial"/>
              </w:rPr>
              <w:t>ote oz. podružnice na proizvode</w:t>
            </w:r>
            <w:r w:rsidRPr="003500F7">
              <w:rPr>
                <w:rFonts w:ascii="Arial" w:hAnsi="Arial" w:cs="Arial"/>
              </w:rPr>
              <w:t>, ki jih ta poslovna enota oz. podružnica prej ni proizvajala, morajo upravičeni stroški za najmanj 200 odstotkov presegati knjigovodsko vrednost sredstev, ki se ponovno uporabijo. Upošteva se knjigovodska vrednost sredstev v poslovnem letu pred začetkom del,</w:t>
            </w:r>
          </w:p>
          <w:p w:rsidR="003500F7" w:rsidRPr="003500F7" w:rsidRDefault="003500F7" w:rsidP="005658E0">
            <w:pPr>
              <w:numPr>
                <w:ilvl w:val="1"/>
                <w:numId w:val="23"/>
              </w:numPr>
              <w:spacing w:after="0" w:line="240" w:lineRule="auto"/>
              <w:ind w:left="342"/>
              <w:jc w:val="both"/>
              <w:rPr>
                <w:rFonts w:ascii="Arial" w:hAnsi="Arial" w:cs="Arial"/>
              </w:rPr>
            </w:pPr>
            <w:r w:rsidRPr="003500F7">
              <w:rPr>
                <w:rFonts w:ascii="Arial" w:hAnsi="Arial" w:cs="Arial"/>
              </w:rPr>
              <w:t>bistveno spremembo proizvodnega procesa v obstoječi poslovni enoti, morajo upravičeni stroški presegati znesek amortizacije sredstev, povezanih s proizvodnim procesom, ki naj bi se posodobil, v zadnjih treh poslovnih letih</w:t>
            </w:r>
          </w:p>
        </w:tc>
        <w:tc>
          <w:tcPr>
            <w:tcW w:w="4961" w:type="dxa"/>
            <w:shd w:val="clear" w:color="auto" w:fill="auto"/>
          </w:tcPr>
          <w:p w:rsidR="003500F7" w:rsidRPr="003500F7" w:rsidRDefault="0064556F" w:rsidP="000A2720">
            <w:pPr>
              <w:jc w:val="both"/>
              <w:rPr>
                <w:rFonts w:ascii="Arial" w:hAnsi="Arial" w:cs="Arial"/>
              </w:rPr>
            </w:pPr>
            <w:r>
              <w:rPr>
                <w:rFonts w:ascii="Arial" w:hAnsi="Arial" w:cs="Arial"/>
              </w:rPr>
              <w:lastRenderedPageBreak/>
              <w:t xml:space="preserve">Obrazec 1 - </w:t>
            </w:r>
            <w:r w:rsidR="00A93524" w:rsidRPr="00A93524">
              <w:rPr>
                <w:rFonts w:ascii="Arial" w:hAnsi="Arial" w:cs="Arial"/>
              </w:rPr>
              <w:t xml:space="preserve">Prijavni </w:t>
            </w:r>
            <w:r w:rsidR="000A2720">
              <w:rPr>
                <w:rFonts w:ascii="Arial" w:hAnsi="Arial" w:cs="Arial"/>
              </w:rPr>
              <w:t>list</w:t>
            </w:r>
            <w:r w:rsidR="00A93524" w:rsidRPr="00A93524">
              <w:rPr>
                <w:rFonts w:ascii="Arial" w:hAnsi="Arial" w:cs="Arial"/>
              </w:rPr>
              <w:t xml:space="preserve"> </w:t>
            </w:r>
          </w:p>
        </w:tc>
      </w:tr>
      <w:tr w:rsidR="003500F7" w:rsidRPr="003500F7" w:rsidDel="004C77B3" w:rsidTr="0030282B">
        <w:tc>
          <w:tcPr>
            <w:tcW w:w="675" w:type="dxa"/>
            <w:shd w:val="clear" w:color="auto" w:fill="F2F2F2"/>
          </w:tcPr>
          <w:p w:rsidR="003500F7" w:rsidRPr="003500F7" w:rsidDel="00F92666" w:rsidRDefault="008E5081" w:rsidP="0030282B">
            <w:pPr>
              <w:ind w:left="426" w:hanging="426"/>
              <w:jc w:val="both"/>
              <w:rPr>
                <w:rFonts w:ascii="Arial" w:hAnsi="Arial" w:cs="Arial"/>
              </w:rPr>
            </w:pPr>
            <w:r>
              <w:rPr>
                <w:rFonts w:ascii="Arial" w:hAnsi="Arial" w:cs="Arial"/>
              </w:rPr>
              <w:lastRenderedPageBreak/>
              <w:t>12</w:t>
            </w:r>
          </w:p>
        </w:tc>
        <w:tc>
          <w:tcPr>
            <w:tcW w:w="4253" w:type="dxa"/>
            <w:shd w:val="clear" w:color="auto" w:fill="auto"/>
          </w:tcPr>
          <w:p w:rsidR="003500F7" w:rsidRPr="003500F7" w:rsidDel="004C77B3" w:rsidRDefault="003500F7" w:rsidP="00A151C9">
            <w:pPr>
              <w:jc w:val="both"/>
              <w:rPr>
                <w:rFonts w:ascii="Arial" w:hAnsi="Arial" w:cs="Arial"/>
                <w:iCs/>
              </w:rPr>
            </w:pPr>
            <w:r w:rsidRPr="003500F7">
              <w:rPr>
                <w:rFonts w:ascii="Arial" w:hAnsi="Arial" w:cs="Arial"/>
                <w:color w:val="000000"/>
                <w:lang w:eastAsia="sl-SI"/>
              </w:rPr>
              <w:t xml:space="preserve">Načrtovana višina sofinanciranja </w:t>
            </w:r>
            <w:r w:rsidR="00A151C9">
              <w:rPr>
                <w:rFonts w:ascii="Arial" w:hAnsi="Arial" w:cs="Arial"/>
                <w:color w:val="000000"/>
                <w:lang w:eastAsia="sl-SI"/>
              </w:rPr>
              <w:t>upravičenih stroškov posamezne</w:t>
            </w:r>
            <w:r w:rsidRPr="003500F7">
              <w:rPr>
                <w:rFonts w:ascii="Arial" w:hAnsi="Arial" w:cs="Arial"/>
                <w:color w:val="000000"/>
                <w:lang w:eastAsia="sl-SI"/>
              </w:rPr>
              <w:t xml:space="preserve"> </w:t>
            </w:r>
            <w:r w:rsidR="00A151C9">
              <w:rPr>
                <w:rFonts w:ascii="Arial" w:hAnsi="Arial" w:cs="Arial"/>
                <w:color w:val="000000"/>
                <w:lang w:eastAsia="sl-SI"/>
              </w:rPr>
              <w:t>operacije</w:t>
            </w:r>
            <w:r w:rsidRPr="003500F7">
              <w:rPr>
                <w:rFonts w:ascii="Arial" w:hAnsi="Arial" w:cs="Arial"/>
                <w:color w:val="000000"/>
                <w:lang w:eastAsia="sl-SI"/>
              </w:rPr>
              <w:t xml:space="preserve"> mora znašati vsaj 50.000,00 EUR ter največ 500.000,00 EUR.</w:t>
            </w:r>
          </w:p>
        </w:tc>
        <w:tc>
          <w:tcPr>
            <w:tcW w:w="4961" w:type="dxa"/>
            <w:shd w:val="clear" w:color="auto" w:fill="auto"/>
          </w:tcPr>
          <w:p w:rsidR="003500F7" w:rsidRPr="003500F7" w:rsidDel="004C77B3" w:rsidRDefault="0064556F" w:rsidP="000A2720">
            <w:pPr>
              <w:ind w:firstLine="33"/>
              <w:jc w:val="both"/>
              <w:rPr>
                <w:rFonts w:ascii="Arial" w:hAnsi="Arial" w:cs="Arial"/>
              </w:rPr>
            </w:pPr>
            <w:r>
              <w:rPr>
                <w:rFonts w:ascii="Arial" w:hAnsi="Arial" w:cs="Arial"/>
              </w:rPr>
              <w:t xml:space="preserve">Obrazec 1 - </w:t>
            </w:r>
            <w:r w:rsidR="003500F7" w:rsidRPr="003500F7">
              <w:rPr>
                <w:rFonts w:ascii="Arial" w:hAnsi="Arial" w:cs="Arial"/>
              </w:rPr>
              <w:t xml:space="preserve">Prijavni </w:t>
            </w:r>
            <w:r w:rsidR="000A2720">
              <w:rPr>
                <w:rFonts w:ascii="Arial" w:hAnsi="Arial" w:cs="Arial"/>
              </w:rPr>
              <w:t>list</w:t>
            </w:r>
          </w:p>
        </w:tc>
      </w:tr>
    </w:tbl>
    <w:p w:rsidR="003500F7" w:rsidRPr="003500F7" w:rsidRDefault="003500F7" w:rsidP="003500F7">
      <w:pPr>
        <w:ind w:left="426" w:hanging="426"/>
        <w:jc w:val="both"/>
        <w:rPr>
          <w:rFonts w:ascii="Arial" w:hAnsi="Arial" w:cs="Arial"/>
        </w:rPr>
      </w:pPr>
    </w:p>
    <w:p w:rsidR="003500F7" w:rsidRPr="003500F7" w:rsidRDefault="003500F7" w:rsidP="003500F7">
      <w:pPr>
        <w:ind w:left="426" w:hanging="426"/>
        <w:jc w:val="both"/>
        <w:rPr>
          <w:rFonts w:ascii="Arial" w:hAnsi="Arial" w:cs="Arial"/>
        </w:rPr>
      </w:pPr>
    </w:p>
    <w:p w:rsidR="00CB33E8" w:rsidRPr="003500F7" w:rsidRDefault="003500F7" w:rsidP="003500F7">
      <w:pPr>
        <w:rPr>
          <w:rFonts w:ascii="Arial" w:eastAsia="MS Mincho" w:hAnsi="Arial" w:cs="Arial"/>
          <w:lang w:eastAsia="sl-SI"/>
        </w:rPr>
      </w:pPr>
      <w:r w:rsidRPr="003500F7">
        <w:rPr>
          <w:rFonts w:ascii="Arial" w:hAnsi="Arial" w:cs="Arial"/>
        </w:rPr>
        <w:t>Ministrstvo bo poleg navedenih dokazil od prijavitelja lahko zahtevalo še dodatna pojasnila in/ali dokazila ter bo lahko pogoje za kandidiranje preverjalo še na druge načine.</w:t>
      </w:r>
    </w:p>
    <w:p w:rsidR="00692EC2" w:rsidRPr="005F3653" w:rsidRDefault="00941CFC" w:rsidP="00692EC2">
      <w:pPr>
        <w:rPr>
          <w:rFonts w:ascii="Tahoma" w:eastAsia="Times New Roman" w:hAnsi="Tahoma" w:cs="Tahoma"/>
          <w:b/>
          <w:lang w:bidi="en-US"/>
        </w:rPr>
      </w:pPr>
      <w:r>
        <w:rPr>
          <w:rFonts w:ascii="Tahoma" w:eastAsia="Times New Roman" w:hAnsi="Tahoma" w:cs="Tahoma"/>
          <w:b/>
          <w:lang w:bidi="en-US"/>
        </w:rPr>
        <w:t xml:space="preserve">2. </w:t>
      </w:r>
      <w:r w:rsidR="00692EC2" w:rsidRPr="005F3653">
        <w:rPr>
          <w:rFonts w:ascii="Tahoma" w:eastAsia="Times New Roman" w:hAnsi="Tahoma" w:cs="Tahoma"/>
          <w:b/>
          <w:lang w:bidi="en-US"/>
        </w:rPr>
        <w:t>Sestavine vloge</w:t>
      </w:r>
    </w:p>
    <w:p w:rsidR="00692EC2" w:rsidRPr="002A4590" w:rsidRDefault="007E3373" w:rsidP="00692EC2">
      <w:pPr>
        <w:rPr>
          <w:rFonts w:ascii="Arial" w:hAnsi="Arial" w:cs="Arial"/>
        </w:rPr>
      </w:pPr>
      <w:r>
        <w:rPr>
          <w:rFonts w:ascii="Arial" w:hAnsi="Arial" w:cs="Arial"/>
        </w:rPr>
        <w:t>Prijavitelji</w:t>
      </w:r>
      <w:r w:rsidR="00692EC2" w:rsidRPr="002A4590">
        <w:rPr>
          <w:rFonts w:ascii="Arial" w:hAnsi="Arial" w:cs="Arial"/>
        </w:rPr>
        <w:t xml:space="preserve"> morajo v vlogi predložiti naslednje dokumente:</w:t>
      </w:r>
    </w:p>
    <w:p w:rsidR="00692EC2" w:rsidRPr="00B10895" w:rsidRDefault="00692EC2" w:rsidP="005658E0">
      <w:pPr>
        <w:numPr>
          <w:ilvl w:val="0"/>
          <w:numId w:val="25"/>
        </w:numPr>
        <w:spacing w:after="0" w:line="240" w:lineRule="auto"/>
        <w:jc w:val="both"/>
        <w:rPr>
          <w:rFonts w:ascii="Arial" w:eastAsia="Times New Roman" w:hAnsi="Arial" w:cs="Arial"/>
          <w:lang w:bidi="en-US"/>
        </w:rPr>
      </w:pPr>
      <w:r w:rsidRPr="00B10895">
        <w:rPr>
          <w:rFonts w:ascii="Arial" w:eastAsia="Times New Roman" w:hAnsi="Arial" w:cs="Arial"/>
          <w:b/>
          <w:bCs/>
          <w:lang w:bidi="en-US"/>
        </w:rPr>
        <w:t>Prijavni list</w:t>
      </w:r>
      <w:r w:rsidRPr="00B10895">
        <w:rPr>
          <w:rFonts w:ascii="Arial" w:eastAsia="Times New Roman" w:hAnsi="Arial" w:cs="Arial"/>
          <w:b/>
          <w:lang w:bidi="en-US"/>
        </w:rPr>
        <w:t xml:space="preserve"> za sofinanciranje</w:t>
      </w:r>
      <w:r w:rsidR="00FB5E51">
        <w:rPr>
          <w:rFonts w:ascii="Arial" w:eastAsia="Times New Roman" w:hAnsi="Arial" w:cs="Arial"/>
          <w:b/>
          <w:lang w:bidi="en-US"/>
        </w:rPr>
        <w:t>, finančno konstrukcijo in izjave</w:t>
      </w:r>
      <w:r w:rsidRPr="00B10895">
        <w:rPr>
          <w:rFonts w:ascii="Arial" w:eastAsia="Times New Roman" w:hAnsi="Arial" w:cs="Arial"/>
          <w:b/>
          <w:lang w:bidi="en-US"/>
        </w:rPr>
        <w:t xml:space="preserve"> </w:t>
      </w:r>
      <w:r w:rsidR="007E3373" w:rsidRPr="00B10895">
        <w:rPr>
          <w:rFonts w:ascii="Arial" w:eastAsia="Times New Roman" w:hAnsi="Arial" w:cs="Arial"/>
          <w:b/>
          <w:lang w:bidi="en-US"/>
        </w:rPr>
        <w:t>prijavitelja</w:t>
      </w:r>
      <w:r w:rsidR="00397B3C">
        <w:rPr>
          <w:rFonts w:ascii="Arial" w:eastAsia="Times New Roman" w:hAnsi="Arial" w:cs="Arial"/>
          <w:lang w:bidi="en-US"/>
        </w:rPr>
        <w:t xml:space="preserve"> (Obrazci 1, 2 in 3 </w:t>
      </w:r>
      <w:r w:rsidR="007E3373" w:rsidRPr="00B10895">
        <w:rPr>
          <w:rFonts w:ascii="Arial" w:eastAsia="Times New Roman" w:hAnsi="Arial" w:cs="Arial"/>
          <w:lang w:bidi="en-US"/>
        </w:rPr>
        <w:t>)</w:t>
      </w:r>
      <w:r w:rsidRPr="00B10895">
        <w:rPr>
          <w:rFonts w:ascii="Arial" w:eastAsia="Times New Roman" w:hAnsi="Arial" w:cs="Arial"/>
          <w:lang w:bidi="en-US"/>
        </w:rPr>
        <w:t>, obvezno izpolnite in posredujte v tiskani in elektronski obliki</w:t>
      </w:r>
      <w:r w:rsidR="00C003D3" w:rsidRPr="00B10895">
        <w:rPr>
          <w:rFonts w:ascii="Arial" w:eastAsia="Times New Roman" w:hAnsi="Arial" w:cs="Arial"/>
          <w:lang w:bidi="en-US"/>
        </w:rPr>
        <w:t xml:space="preserve"> </w:t>
      </w:r>
      <w:r w:rsidR="00B10895" w:rsidRPr="00B10895">
        <w:rPr>
          <w:rFonts w:ascii="Arial" w:eastAsia="Times New Roman" w:hAnsi="Arial" w:cs="Arial"/>
          <w:lang w:bidi="en-US"/>
        </w:rPr>
        <w:t>(na USB ključu, CD</w:t>
      </w:r>
      <w:r w:rsidR="008F2969" w:rsidRPr="00B10895">
        <w:rPr>
          <w:rFonts w:ascii="Arial" w:eastAsia="Times New Roman" w:hAnsi="Arial" w:cs="Arial"/>
          <w:lang w:bidi="en-US"/>
        </w:rPr>
        <w:t xml:space="preserve"> v formatu </w:t>
      </w:r>
      <w:proofErr w:type="spellStart"/>
      <w:r w:rsidR="008F2969" w:rsidRPr="00B10895">
        <w:rPr>
          <w:rFonts w:ascii="Arial" w:eastAsia="Times New Roman" w:hAnsi="Arial" w:cs="Arial"/>
          <w:lang w:bidi="en-US"/>
        </w:rPr>
        <w:t>pdf</w:t>
      </w:r>
      <w:proofErr w:type="spellEnd"/>
      <w:r w:rsidR="008F2969" w:rsidRPr="00B10895">
        <w:rPr>
          <w:rFonts w:ascii="Arial" w:eastAsia="Times New Roman" w:hAnsi="Arial" w:cs="Arial"/>
          <w:lang w:bidi="en-US"/>
        </w:rPr>
        <w:t xml:space="preserve"> in .doc oz .</w:t>
      </w:r>
      <w:proofErr w:type="spellStart"/>
      <w:r w:rsidR="008F2969" w:rsidRPr="00B10895">
        <w:rPr>
          <w:rFonts w:ascii="Arial" w:eastAsia="Times New Roman" w:hAnsi="Arial" w:cs="Arial"/>
          <w:lang w:bidi="en-US"/>
        </w:rPr>
        <w:t>xls</w:t>
      </w:r>
      <w:proofErr w:type="spellEnd"/>
      <w:r w:rsidR="00B10895" w:rsidRPr="00B10895">
        <w:rPr>
          <w:rFonts w:ascii="Arial" w:eastAsia="Times New Roman" w:hAnsi="Arial" w:cs="Arial"/>
          <w:lang w:bidi="en-US"/>
        </w:rPr>
        <w:t>)</w:t>
      </w:r>
      <w:r w:rsidRPr="00B10895">
        <w:rPr>
          <w:rFonts w:ascii="Arial" w:eastAsia="Times New Roman" w:hAnsi="Arial" w:cs="Arial"/>
          <w:lang w:bidi="en-US"/>
        </w:rPr>
        <w:t>, skladno z navodili obrazca. Natisnjen in izpolnjen prijavni list,</w:t>
      </w:r>
      <w:r w:rsidR="00397B3C">
        <w:rPr>
          <w:rFonts w:ascii="Arial" w:eastAsia="Times New Roman" w:hAnsi="Arial" w:cs="Arial"/>
          <w:lang w:bidi="en-US"/>
        </w:rPr>
        <w:t xml:space="preserve"> </w:t>
      </w:r>
      <w:r w:rsidR="0077598E" w:rsidRPr="00386C0B">
        <w:rPr>
          <w:rFonts w:ascii="Arial" w:eastAsia="Times New Roman" w:hAnsi="Arial" w:cs="Arial"/>
          <w:lang w:bidi="en-US"/>
        </w:rPr>
        <w:t>tabele s</w:t>
      </w:r>
      <w:r w:rsidR="0077598E">
        <w:rPr>
          <w:rFonts w:ascii="Arial" w:eastAsia="Times New Roman" w:hAnsi="Arial" w:cs="Arial"/>
          <w:lang w:bidi="en-US"/>
        </w:rPr>
        <w:t xml:space="preserve"> </w:t>
      </w:r>
      <w:r w:rsidR="00397B3C">
        <w:rPr>
          <w:rFonts w:ascii="Arial" w:eastAsia="Times New Roman" w:hAnsi="Arial" w:cs="Arial"/>
          <w:lang w:bidi="en-US"/>
        </w:rPr>
        <w:t>finančno konstrukcijo</w:t>
      </w:r>
      <w:r w:rsidRPr="00B10895">
        <w:rPr>
          <w:rFonts w:ascii="Arial" w:eastAsia="Times New Roman" w:hAnsi="Arial" w:cs="Arial"/>
          <w:lang w:bidi="en-US"/>
        </w:rPr>
        <w:t xml:space="preserve"> </w:t>
      </w:r>
      <w:r w:rsidR="00FB5E51">
        <w:rPr>
          <w:rFonts w:ascii="Arial" w:eastAsia="Times New Roman" w:hAnsi="Arial" w:cs="Arial"/>
          <w:lang w:bidi="en-US"/>
        </w:rPr>
        <w:t>in obrazec</w:t>
      </w:r>
      <w:r w:rsidRPr="00B10895">
        <w:rPr>
          <w:rFonts w:ascii="Arial" w:eastAsia="Times New Roman" w:hAnsi="Arial" w:cs="Arial"/>
          <w:lang w:bidi="en-US"/>
        </w:rPr>
        <w:t xml:space="preserve"> z izjavami, potrdite s podpisom in </w:t>
      </w:r>
      <w:r w:rsidR="00B33610">
        <w:rPr>
          <w:rFonts w:ascii="Arial" w:eastAsia="Times New Roman" w:hAnsi="Arial" w:cs="Arial"/>
          <w:lang w:bidi="en-US"/>
        </w:rPr>
        <w:t>žig</w:t>
      </w:r>
      <w:r w:rsidRPr="00B10895">
        <w:rPr>
          <w:rFonts w:ascii="Arial" w:eastAsia="Times New Roman" w:hAnsi="Arial" w:cs="Arial"/>
          <w:vertAlign w:val="superscript"/>
          <w:lang w:bidi="en-US"/>
        </w:rPr>
        <w:footnoteReference w:id="3"/>
      </w:r>
      <w:r w:rsidRPr="00B10895">
        <w:rPr>
          <w:rFonts w:ascii="Arial" w:eastAsia="Times New Roman" w:hAnsi="Arial" w:cs="Arial"/>
          <w:lang w:bidi="en-US"/>
        </w:rPr>
        <w:t xml:space="preserve"> ter </w:t>
      </w:r>
      <w:r w:rsidR="00FB5E51">
        <w:rPr>
          <w:rFonts w:ascii="Arial" w:eastAsia="Times New Roman" w:hAnsi="Arial" w:cs="Arial"/>
          <w:lang w:bidi="en-US"/>
        </w:rPr>
        <w:t>jih</w:t>
      </w:r>
      <w:r w:rsidRPr="00B10895">
        <w:rPr>
          <w:rFonts w:ascii="Arial" w:eastAsia="Times New Roman" w:hAnsi="Arial" w:cs="Arial"/>
          <w:lang w:bidi="en-US"/>
        </w:rPr>
        <w:t xml:space="preserve"> predložite v vlogi.</w:t>
      </w:r>
    </w:p>
    <w:p w:rsidR="00A314A3" w:rsidRPr="00B10895" w:rsidRDefault="00A314A3" w:rsidP="005658E0">
      <w:pPr>
        <w:numPr>
          <w:ilvl w:val="0"/>
          <w:numId w:val="25"/>
        </w:numPr>
        <w:spacing w:after="0" w:line="240" w:lineRule="auto"/>
        <w:jc w:val="both"/>
        <w:rPr>
          <w:rFonts w:ascii="Arial" w:eastAsia="Times New Roman" w:hAnsi="Arial" w:cs="Arial"/>
          <w:lang w:bidi="en-US"/>
        </w:rPr>
      </w:pPr>
      <w:r w:rsidRPr="00B10895">
        <w:rPr>
          <w:rFonts w:ascii="Arial" w:eastAsia="Times New Roman" w:hAnsi="Arial" w:cs="Arial"/>
          <w:b/>
          <w:bCs/>
          <w:lang w:bidi="en-US"/>
        </w:rPr>
        <w:t xml:space="preserve">Obrazec </w:t>
      </w:r>
      <w:r w:rsidR="00397B3C">
        <w:rPr>
          <w:rFonts w:ascii="Arial" w:eastAsia="Times New Roman" w:hAnsi="Arial" w:cs="Arial"/>
          <w:b/>
          <w:bCs/>
          <w:lang w:bidi="en-US"/>
        </w:rPr>
        <w:t>4</w:t>
      </w:r>
      <w:r w:rsidRPr="00B10895">
        <w:rPr>
          <w:rFonts w:ascii="Arial" w:eastAsia="Times New Roman" w:hAnsi="Arial" w:cs="Arial"/>
          <w:b/>
          <w:bCs/>
          <w:lang w:bidi="en-US"/>
        </w:rPr>
        <w:t xml:space="preserve">: </w:t>
      </w:r>
      <w:r w:rsidRPr="00B10895">
        <w:rPr>
          <w:rFonts w:ascii="Arial" w:hAnsi="Arial" w:cs="Arial"/>
        </w:rPr>
        <w:t>Vzorec pogodbe o sofinanciranju (</w:t>
      </w:r>
      <w:r w:rsidR="008F2969" w:rsidRPr="00B10895">
        <w:rPr>
          <w:rFonts w:ascii="Arial" w:hAnsi="Arial" w:cs="Arial"/>
        </w:rPr>
        <w:t>parafiran na vsaki strani</w:t>
      </w:r>
      <w:r w:rsidRPr="00B10895">
        <w:rPr>
          <w:rFonts w:ascii="Arial" w:hAnsi="Arial" w:cs="Arial"/>
        </w:rPr>
        <w:t>)</w:t>
      </w:r>
    </w:p>
    <w:p w:rsidR="00A314A3" w:rsidRDefault="00397B3C" w:rsidP="005658E0">
      <w:pPr>
        <w:numPr>
          <w:ilvl w:val="0"/>
          <w:numId w:val="25"/>
        </w:numPr>
        <w:spacing w:after="0" w:line="240" w:lineRule="auto"/>
        <w:jc w:val="both"/>
        <w:rPr>
          <w:rFonts w:ascii="Arial" w:eastAsia="Times New Roman" w:hAnsi="Arial" w:cs="Arial"/>
          <w:lang w:bidi="en-US"/>
        </w:rPr>
      </w:pPr>
      <w:r>
        <w:rPr>
          <w:rFonts w:ascii="Arial" w:eastAsia="Times New Roman" w:hAnsi="Arial" w:cs="Arial"/>
          <w:b/>
          <w:lang w:bidi="en-US"/>
        </w:rPr>
        <w:t>Obrazec 5</w:t>
      </w:r>
      <w:r w:rsidR="00A314A3" w:rsidRPr="00B10895">
        <w:rPr>
          <w:rFonts w:ascii="Arial" w:eastAsia="Times New Roman" w:hAnsi="Arial" w:cs="Arial"/>
          <w:b/>
          <w:lang w:bidi="en-US"/>
        </w:rPr>
        <w:t>:</w:t>
      </w:r>
      <w:r w:rsidR="00A314A3" w:rsidRPr="00B10895">
        <w:rPr>
          <w:rFonts w:ascii="Arial" w:eastAsia="Times New Roman" w:hAnsi="Arial" w:cs="Arial"/>
          <w:lang w:bidi="en-US"/>
        </w:rPr>
        <w:t xml:space="preserve"> Izjava povezana podjetja</w:t>
      </w:r>
    </w:p>
    <w:p w:rsidR="00D0016F" w:rsidRPr="00B10895" w:rsidRDefault="00D0016F" w:rsidP="005658E0">
      <w:pPr>
        <w:numPr>
          <w:ilvl w:val="0"/>
          <w:numId w:val="25"/>
        </w:numPr>
        <w:spacing w:after="0" w:line="240" w:lineRule="auto"/>
        <w:jc w:val="both"/>
        <w:rPr>
          <w:rFonts w:ascii="Arial" w:eastAsia="Times New Roman" w:hAnsi="Arial" w:cs="Arial"/>
          <w:lang w:bidi="en-US"/>
        </w:rPr>
      </w:pPr>
      <w:r>
        <w:rPr>
          <w:rFonts w:ascii="Arial" w:eastAsia="Times New Roman" w:hAnsi="Arial" w:cs="Arial"/>
          <w:b/>
          <w:lang w:bidi="en-US"/>
        </w:rPr>
        <w:t>Obrazec 6:</w:t>
      </w:r>
      <w:r>
        <w:rPr>
          <w:rFonts w:ascii="Arial" w:eastAsia="Times New Roman" w:hAnsi="Arial" w:cs="Arial"/>
          <w:lang w:bidi="en-US"/>
        </w:rPr>
        <w:t xml:space="preserve"> Ovojnica</w:t>
      </w:r>
    </w:p>
    <w:p w:rsidR="00692EC2" w:rsidRPr="002A4590" w:rsidRDefault="00692EC2" w:rsidP="005658E0">
      <w:pPr>
        <w:numPr>
          <w:ilvl w:val="0"/>
          <w:numId w:val="25"/>
        </w:numPr>
        <w:spacing w:after="0" w:line="240" w:lineRule="auto"/>
        <w:jc w:val="both"/>
        <w:rPr>
          <w:rFonts w:ascii="Arial" w:hAnsi="Arial" w:cs="Arial"/>
        </w:rPr>
      </w:pPr>
      <w:r w:rsidRPr="00B10895">
        <w:rPr>
          <w:rFonts w:ascii="Arial" w:hAnsi="Arial" w:cs="Arial"/>
          <w:b/>
        </w:rPr>
        <w:t xml:space="preserve">Seznam stroškov operacije </w:t>
      </w:r>
      <w:r w:rsidRPr="00B10895">
        <w:rPr>
          <w:rFonts w:ascii="Arial" w:hAnsi="Arial" w:cs="Arial"/>
        </w:rPr>
        <w:t>s priloženimi neobvezujočimi predrač</w:t>
      </w:r>
      <w:r w:rsidR="007E3373" w:rsidRPr="00B10895">
        <w:rPr>
          <w:rFonts w:ascii="Arial" w:hAnsi="Arial" w:cs="Arial"/>
        </w:rPr>
        <w:t>uni in ponudbami, izdane po 1. 7</w:t>
      </w:r>
      <w:r w:rsidRPr="00B10895">
        <w:rPr>
          <w:rFonts w:ascii="Arial" w:hAnsi="Arial" w:cs="Arial"/>
        </w:rPr>
        <w:t xml:space="preserve">. 2018. V seznamu morajo biti zaporedno vpisani in oštevilčeni vsi </w:t>
      </w:r>
      <w:r w:rsidRPr="00B10895">
        <w:rPr>
          <w:rFonts w:ascii="Arial" w:hAnsi="Arial" w:cs="Arial"/>
        </w:rPr>
        <w:lastRenderedPageBreak/>
        <w:t>predračuni in ponudbe z bruto (z DDV) in neto vrednostmi (brez DDV) in kumulativnim</w:t>
      </w:r>
      <w:r w:rsidRPr="002A4590">
        <w:rPr>
          <w:rFonts w:ascii="Arial" w:hAnsi="Arial" w:cs="Arial"/>
        </w:rPr>
        <w:t xml:space="preserve"> seštevkom. </w:t>
      </w:r>
      <w:r w:rsidRPr="002A4590">
        <w:rPr>
          <w:rFonts w:ascii="Arial" w:hAnsi="Arial" w:cs="Arial"/>
          <w:color w:val="000000"/>
        </w:rPr>
        <w:t xml:space="preserve">Končno izbrani izvajalci so lahko pri končni izvedbi </w:t>
      </w:r>
      <w:r w:rsidR="00A151C9">
        <w:rPr>
          <w:rFonts w:ascii="Arial" w:hAnsi="Arial" w:cs="Arial"/>
          <w:color w:val="000000"/>
        </w:rPr>
        <w:t>operacije</w:t>
      </w:r>
      <w:r w:rsidRPr="002A4590">
        <w:rPr>
          <w:rFonts w:ascii="Arial" w:hAnsi="Arial" w:cs="Arial"/>
          <w:color w:val="000000"/>
        </w:rPr>
        <w:t xml:space="preserve"> razlikujejo od prvotno predvidenih.</w:t>
      </w:r>
    </w:p>
    <w:p w:rsidR="00012D37" w:rsidRDefault="00692EC2" w:rsidP="005658E0">
      <w:pPr>
        <w:numPr>
          <w:ilvl w:val="0"/>
          <w:numId w:val="25"/>
        </w:numPr>
        <w:spacing w:after="0" w:line="240" w:lineRule="auto"/>
        <w:jc w:val="both"/>
        <w:rPr>
          <w:rFonts w:ascii="Arial" w:hAnsi="Arial" w:cs="Arial"/>
        </w:rPr>
      </w:pPr>
      <w:r w:rsidRPr="00B10895">
        <w:rPr>
          <w:rFonts w:ascii="Arial" w:hAnsi="Arial" w:cs="Arial"/>
          <w:b/>
        </w:rPr>
        <w:t>Poslovni načrt</w:t>
      </w:r>
      <w:r w:rsidRPr="00B10895">
        <w:rPr>
          <w:rFonts w:ascii="Arial" w:hAnsi="Arial" w:cs="Arial"/>
        </w:rPr>
        <w:t xml:space="preserve">, ki zajema analizo poslovanja za leto 2016 in 2017 ter bodoče poslovanje najmanj </w:t>
      </w:r>
      <w:r w:rsidR="0000695D" w:rsidRPr="00B10895">
        <w:rPr>
          <w:rFonts w:ascii="Arial" w:hAnsi="Arial" w:cs="Arial"/>
        </w:rPr>
        <w:t>do leta 2022</w:t>
      </w:r>
      <w:r w:rsidRPr="00B10895">
        <w:rPr>
          <w:rFonts w:ascii="Arial" w:hAnsi="Arial" w:cs="Arial"/>
        </w:rPr>
        <w:t xml:space="preserve">. Poslovnemu načrtu priložite bilanco stanja in izkaz poslovnega izida za leti 2016 in 2017 oddani na </w:t>
      </w:r>
      <w:r w:rsidR="004423F4" w:rsidRPr="00D37029">
        <w:rPr>
          <w:rFonts w:ascii="Arial" w:hAnsi="Arial" w:cs="Arial"/>
        </w:rPr>
        <w:t>AJPES</w:t>
      </w:r>
      <w:r w:rsidRPr="00B10895">
        <w:rPr>
          <w:rFonts w:ascii="Arial" w:hAnsi="Arial" w:cs="Arial"/>
        </w:rPr>
        <w:t xml:space="preserve">, potrjeni s strani odgovornih oseb </w:t>
      </w:r>
      <w:r w:rsidR="007E3373" w:rsidRPr="00B10895">
        <w:rPr>
          <w:rFonts w:ascii="Arial" w:hAnsi="Arial" w:cs="Arial"/>
        </w:rPr>
        <w:t>prijavitelja</w:t>
      </w:r>
      <w:r w:rsidRPr="00B10895">
        <w:rPr>
          <w:rFonts w:ascii="Arial" w:hAnsi="Arial" w:cs="Arial"/>
        </w:rPr>
        <w:t>.</w:t>
      </w:r>
      <w:r w:rsidR="009F7DDB" w:rsidRPr="00B10895">
        <w:rPr>
          <w:rFonts w:ascii="Arial" w:hAnsi="Arial" w:cs="Arial"/>
        </w:rPr>
        <w:t xml:space="preserve"> Poslovni načrt naj vsebuje</w:t>
      </w:r>
      <w:r w:rsidR="008F2969" w:rsidRPr="00B10895">
        <w:rPr>
          <w:rFonts w:ascii="Arial" w:hAnsi="Arial" w:cs="Arial"/>
        </w:rPr>
        <w:t xml:space="preserve"> tudi podatke o </w:t>
      </w:r>
      <w:r w:rsidR="00D6236F">
        <w:rPr>
          <w:rFonts w:ascii="Arial" w:hAnsi="Arial" w:cs="Arial"/>
        </w:rPr>
        <w:t>prijavitelju</w:t>
      </w:r>
      <w:r w:rsidR="008F2969" w:rsidRPr="00B10895">
        <w:rPr>
          <w:rFonts w:ascii="Arial" w:hAnsi="Arial" w:cs="Arial"/>
        </w:rPr>
        <w:t>, njegovi dejavnosti in splošni prikaz</w:t>
      </w:r>
      <w:r w:rsidR="008F2969">
        <w:rPr>
          <w:rFonts w:ascii="Arial" w:hAnsi="Arial" w:cs="Arial"/>
        </w:rPr>
        <w:t xml:space="preserve"> stanja na trgu ter podrobno predstavitev operacije</w:t>
      </w:r>
      <w:r w:rsidR="00012D37">
        <w:rPr>
          <w:rFonts w:ascii="Arial" w:hAnsi="Arial" w:cs="Arial"/>
        </w:rPr>
        <w:t>:</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glavnega namena in vsebine </w:t>
      </w:r>
      <w:r w:rsidR="0000695D"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 xml:space="preserve">,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lokacije </w:t>
      </w:r>
      <w:r w:rsidR="0000695D"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finančno in pre</w:t>
      </w:r>
      <w:r w:rsidR="0000695D" w:rsidRPr="0064556F">
        <w:rPr>
          <w:rFonts w:ascii="Arial" w:eastAsia="Calibri" w:hAnsi="Arial" w:cs="Arial"/>
          <w:sz w:val="22"/>
          <w:szCs w:val="22"/>
          <w:lang w:eastAsia="en-US"/>
        </w:rPr>
        <w:t>dračunsko konstrukcijo celotne</w:t>
      </w:r>
      <w:r w:rsidRPr="0064556F">
        <w:rPr>
          <w:rFonts w:ascii="Arial" w:eastAsia="Calibri" w:hAnsi="Arial" w:cs="Arial"/>
          <w:sz w:val="22"/>
          <w:szCs w:val="22"/>
          <w:lang w:eastAsia="en-US"/>
        </w:rPr>
        <w:t xml:space="preserve"> </w:t>
      </w:r>
      <w:r w:rsidR="0000695D"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 xml:space="preserve"> (tj. za upravičeno in neupravičeno vrednost),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kupcev in trgov,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konkurence, konkurenčnih prednosti in slabosti ter tržnimi nišami,</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glavnih partnerjev pri </w:t>
      </w:r>
      <w:r w:rsidR="00982F74" w:rsidRPr="0064556F">
        <w:rPr>
          <w:rFonts w:ascii="Arial" w:eastAsia="Calibri" w:hAnsi="Arial" w:cs="Arial"/>
          <w:sz w:val="22"/>
          <w:szCs w:val="22"/>
          <w:lang w:eastAsia="en-US"/>
        </w:rPr>
        <w:t>operaciji</w:t>
      </w:r>
      <w:r w:rsidRPr="0064556F">
        <w:rPr>
          <w:rFonts w:ascii="Arial" w:eastAsia="Calibri" w:hAnsi="Arial" w:cs="Arial"/>
          <w:sz w:val="22"/>
          <w:szCs w:val="22"/>
          <w:lang w:eastAsia="en-US"/>
        </w:rPr>
        <w:t xml:space="preserve"> (poslovni partnerji ter dobavitelji) ter razlogi za sodelovanje,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strategijo trženja in tržne poti,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prodajnih napovedi,</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ključnih tveganj,</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analiza kadrov, vključno s predstavitvijo predvidenih novih zaposlitev pri </w:t>
      </w:r>
      <w:r w:rsidR="0000695D" w:rsidRPr="0064556F">
        <w:rPr>
          <w:rFonts w:ascii="Arial" w:eastAsia="Calibri" w:hAnsi="Arial" w:cs="Arial"/>
          <w:sz w:val="22"/>
          <w:szCs w:val="22"/>
          <w:lang w:eastAsia="en-US"/>
        </w:rPr>
        <w:t>operaciji</w:t>
      </w:r>
      <w:r w:rsidRPr="0064556F">
        <w:rPr>
          <w:rFonts w:ascii="Arial" w:eastAsia="Calibri" w:hAnsi="Arial" w:cs="Arial"/>
          <w:sz w:val="22"/>
          <w:szCs w:val="22"/>
          <w:lang w:eastAsia="en-US"/>
        </w:rPr>
        <w:t xml:space="preserve"> ter predvidenim terminom njihove zasedbe,</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vplivom </w:t>
      </w:r>
      <w:r w:rsidR="00A151C9"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 xml:space="preserve"> na okolje, vključno z utemeljitvijo vpliva </w:t>
      </w:r>
      <w:r w:rsidR="0000695D"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 xml:space="preserve"> s področja snovne in energetske učinkovitosti,</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certifikati, nagradami in referencami </w:t>
      </w:r>
      <w:r w:rsidR="00D6236F">
        <w:rPr>
          <w:rFonts w:ascii="Arial" w:eastAsia="Calibri" w:hAnsi="Arial" w:cs="Arial"/>
          <w:sz w:val="22"/>
          <w:szCs w:val="22"/>
          <w:lang w:eastAsia="en-US"/>
        </w:rPr>
        <w:t>prijavitelja</w:t>
      </w:r>
      <w:r w:rsidRPr="0064556F">
        <w:rPr>
          <w:rFonts w:ascii="Arial" w:eastAsia="Calibri" w:hAnsi="Arial" w:cs="Arial"/>
          <w:sz w:val="22"/>
          <w:szCs w:val="22"/>
          <w:lang w:eastAsia="en-US"/>
        </w:rPr>
        <w:t xml:space="preserve">, </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cilje ter rezultatov oz. učinkov </w:t>
      </w:r>
      <w:r w:rsidR="0000695D" w:rsidRPr="0064556F">
        <w:rPr>
          <w:rFonts w:ascii="Arial" w:eastAsia="Calibri" w:hAnsi="Arial" w:cs="Arial"/>
          <w:sz w:val="22"/>
          <w:szCs w:val="22"/>
          <w:lang w:eastAsia="en-US"/>
        </w:rPr>
        <w:t>operacije</w:t>
      </w:r>
      <w:r w:rsidRPr="0064556F">
        <w:rPr>
          <w:rFonts w:ascii="Arial" w:eastAsia="Calibri" w:hAnsi="Arial" w:cs="Arial"/>
          <w:sz w:val="22"/>
          <w:szCs w:val="22"/>
          <w:lang w:eastAsia="en-US"/>
        </w:rPr>
        <w:t xml:space="preserve"> z analizo njegove upravičenosti (vsaj projekcija bilance stanja, izkaza poslovnega izida ter denarnega toka)</w:t>
      </w:r>
    </w:p>
    <w:p w:rsidR="00012D37" w:rsidRPr="0064556F" w:rsidRDefault="00012D37" w:rsidP="005658E0">
      <w:pPr>
        <w:pStyle w:val="Sprotnaopomba-besedilo"/>
        <w:numPr>
          <w:ilvl w:val="0"/>
          <w:numId w:val="39"/>
        </w:numPr>
        <w:rPr>
          <w:rFonts w:ascii="Arial" w:eastAsia="Calibri" w:hAnsi="Arial" w:cs="Arial"/>
          <w:sz w:val="22"/>
          <w:szCs w:val="22"/>
          <w:lang w:eastAsia="en-US"/>
        </w:rPr>
      </w:pPr>
      <w:r w:rsidRPr="0064556F">
        <w:rPr>
          <w:rFonts w:ascii="Arial" w:eastAsia="Calibri" w:hAnsi="Arial" w:cs="Arial"/>
          <w:sz w:val="22"/>
          <w:szCs w:val="22"/>
          <w:lang w:eastAsia="en-US"/>
        </w:rPr>
        <w:t xml:space="preserve">drugih pomembnejših vidikov pri poslovanju in </w:t>
      </w:r>
      <w:r w:rsidR="0000695D" w:rsidRPr="0064556F">
        <w:rPr>
          <w:rFonts w:ascii="Arial" w:eastAsia="Calibri" w:hAnsi="Arial" w:cs="Arial"/>
          <w:sz w:val="22"/>
          <w:szCs w:val="22"/>
          <w:lang w:eastAsia="en-US"/>
        </w:rPr>
        <w:t>operaciji</w:t>
      </w:r>
      <w:r w:rsidRPr="0064556F">
        <w:rPr>
          <w:rFonts w:ascii="Arial" w:eastAsia="Calibri" w:hAnsi="Arial" w:cs="Arial"/>
          <w:sz w:val="22"/>
          <w:szCs w:val="22"/>
          <w:lang w:eastAsia="en-US"/>
        </w:rPr>
        <w:t>.</w:t>
      </w:r>
    </w:p>
    <w:p w:rsidR="00012D37" w:rsidRDefault="00012D37" w:rsidP="00012D37">
      <w:pPr>
        <w:spacing w:after="0" w:line="240" w:lineRule="auto"/>
        <w:jc w:val="both"/>
        <w:rPr>
          <w:rFonts w:ascii="Arial" w:hAnsi="Arial" w:cs="Arial"/>
        </w:rPr>
      </w:pPr>
    </w:p>
    <w:p w:rsidR="00692EC2" w:rsidRPr="00033AFC" w:rsidRDefault="00033AFC" w:rsidP="005658E0">
      <w:pPr>
        <w:numPr>
          <w:ilvl w:val="0"/>
          <w:numId w:val="25"/>
        </w:numPr>
        <w:spacing w:after="0" w:line="240" w:lineRule="auto"/>
        <w:jc w:val="both"/>
        <w:rPr>
          <w:rFonts w:ascii="Arial" w:hAnsi="Arial" w:cs="Arial"/>
        </w:rPr>
      </w:pPr>
      <w:r>
        <w:rPr>
          <w:rFonts w:ascii="Arial" w:hAnsi="Arial" w:cs="Arial"/>
          <w:b/>
        </w:rPr>
        <w:t xml:space="preserve">Terminski plan operacije, </w:t>
      </w:r>
      <w:r w:rsidRPr="00033AFC">
        <w:rPr>
          <w:rFonts w:ascii="Arial" w:hAnsi="Arial" w:cs="Arial"/>
        </w:rPr>
        <w:t>ki</w:t>
      </w:r>
      <w:r w:rsidR="00692EC2" w:rsidRPr="00033AFC">
        <w:rPr>
          <w:rFonts w:ascii="Arial" w:hAnsi="Arial" w:cs="Arial"/>
        </w:rPr>
        <w:t xml:space="preserve"> </w:t>
      </w:r>
      <w:r>
        <w:rPr>
          <w:rFonts w:ascii="Arial" w:hAnsi="Arial" w:cs="Arial"/>
        </w:rPr>
        <w:t>opredeljuje časovni potek izvajanja operacije.</w:t>
      </w:r>
    </w:p>
    <w:p w:rsidR="00692EC2" w:rsidRPr="002A4590" w:rsidRDefault="00692EC2" w:rsidP="005658E0">
      <w:pPr>
        <w:numPr>
          <w:ilvl w:val="0"/>
          <w:numId w:val="25"/>
        </w:numPr>
        <w:spacing w:after="0" w:line="240" w:lineRule="auto"/>
        <w:jc w:val="both"/>
        <w:rPr>
          <w:rFonts w:ascii="Arial" w:eastAsia="Times New Roman" w:hAnsi="Arial" w:cs="Arial"/>
          <w:lang w:bidi="en-US"/>
        </w:rPr>
      </w:pPr>
      <w:r w:rsidRPr="002A4590">
        <w:rPr>
          <w:rFonts w:ascii="Arial" w:eastAsia="Times New Roman" w:hAnsi="Arial" w:cs="Arial"/>
          <w:b/>
          <w:bCs/>
          <w:lang w:bidi="en-US"/>
        </w:rPr>
        <w:t xml:space="preserve">Izpis analitike razreda 7 </w:t>
      </w:r>
      <w:r w:rsidRPr="002A4590">
        <w:rPr>
          <w:rFonts w:ascii="Arial" w:eastAsia="Times New Roman" w:hAnsi="Arial" w:cs="Arial"/>
          <w:bCs/>
          <w:lang w:bidi="en-US"/>
        </w:rPr>
        <w:t xml:space="preserve">iz katerega bo razvidno ustvarjanje prihodkov iz prodaje proizvodov v dejavnosti C 16 </w:t>
      </w:r>
      <w:r w:rsidRPr="002A4590">
        <w:rPr>
          <w:rFonts w:ascii="Arial" w:hAnsi="Arial" w:cs="Arial"/>
        </w:rPr>
        <w:t xml:space="preserve">ali </w:t>
      </w:r>
      <w:r w:rsidRPr="002A4590">
        <w:rPr>
          <w:rFonts w:ascii="Arial" w:hAnsi="Arial" w:cs="Arial"/>
          <w:color w:val="000000"/>
        </w:rPr>
        <w:t xml:space="preserve">C31 (razen razreda C 31.03 – proizvodnja žimnic) </w:t>
      </w:r>
      <w:r w:rsidRPr="002A4590">
        <w:rPr>
          <w:rFonts w:ascii="Arial" w:eastAsia="Times New Roman" w:hAnsi="Arial" w:cs="Arial"/>
          <w:bCs/>
          <w:lang w:bidi="en-US"/>
        </w:rPr>
        <w:t>v letih 2016 in 2017.</w:t>
      </w:r>
    </w:p>
    <w:p w:rsidR="00692EC2" w:rsidRPr="002A4590" w:rsidRDefault="00692EC2" w:rsidP="005658E0">
      <w:pPr>
        <w:numPr>
          <w:ilvl w:val="0"/>
          <w:numId w:val="25"/>
        </w:numPr>
        <w:spacing w:after="0" w:line="240" w:lineRule="auto"/>
        <w:jc w:val="both"/>
        <w:rPr>
          <w:rFonts w:ascii="Arial" w:hAnsi="Arial" w:cs="Arial"/>
        </w:rPr>
      </w:pPr>
      <w:r w:rsidRPr="002A4590">
        <w:rPr>
          <w:rFonts w:ascii="Arial" w:hAnsi="Arial" w:cs="Arial"/>
          <w:b/>
        </w:rPr>
        <w:t xml:space="preserve">Izjava </w:t>
      </w:r>
      <w:r w:rsidR="00D6236F">
        <w:rPr>
          <w:rFonts w:ascii="Arial" w:hAnsi="Arial" w:cs="Arial"/>
          <w:b/>
        </w:rPr>
        <w:t>prijavitelja</w:t>
      </w:r>
      <w:r w:rsidRPr="002A4590">
        <w:rPr>
          <w:rFonts w:ascii="Arial" w:hAnsi="Arial" w:cs="Arial"/>
          <w:b/>
        </w:rPr>
        <w:t xml:space="preserve"> o številu zaposlenih</w:t>
      </w:r>
      <w:r w:rsidRPr="002A4590">
        <w:rPr>
          <w:rFonts w:ascii="Arial" w:hAnsi="Arial" w:cs="Arial"/>
        </w:rPr>
        <w:t xml:space="preserve"> na dan oddaje vloge, podpisana s strani odgovorne osebe </w:t>
      </w:r>
      <w:r w:rsidR="007E3373">
        <w:rPr>
          <w:rFonts w:ascii="Arial" w:hAnsi="Arial" w:cs="Arial"/>
        </w:rPr>
        <w:t>prijavitelja</w:t>
      </w:r>
      <w:r w:rsidRPr="002A4590">
        <w:rPr>
          <w:rFonts w:ascii="Arial" w:hAnsi="Arial" w:cs="Arial"/>
        </w:rPr>
        <w:t>.</w:t>
      </w:r>
    </w:p>
    <w:p w:rsidR="00692EC2" w:rsidRDefault="00692EC2" w:rsidP="005658E0">
      <w:pPr>
        <w:numPr>
          <w:ilvl w:val="0"/>
          <w:numId w:val="25"/>
        </w:numPr>
        <w:spacing w:after="0" w:line="240" w:lineRule="auto"/>
        <w:jc w:val="both"/>
        <w:rPr>
          <w:rFonts w:ascii="Arial" w:eastAsia="Times New Roman" w:hAnsi="Arial" w:cs="Arial"/>
          <w:lang w:bidi="en-US"/>
        </w:rPr>
      </w:pPr>
      <w:r w:rsidRPr="002A4590">
        <w:rPr>
          <w:rFonts w:ascii="Arial" w:eastAsia="Times New Roman" w:hAnsi="Arial" w:cs="Arial"/>
          <w:b/>
          <w:lang w:bidi="en-US"/>
        </w:rPr>
        <w:t xml:space="preserve">Izpolnjen in potrjen </w:t>
      </w:r>
      <w:r w:rsidR="00A314A3" w:rsidRPr="00B10895">
        <w:rPr>
          <w:rFonts w:ascii="Arial" w:eastAsia="Times New Roman" w:hAnsi="Arial" w:cs="Arial"/>
          <w:b/>
          <w:lang w:bidi="en-US"/>
        </w:rPr>
        <w:t xml:space="preserve">Obrazec </w:t>
      </w:r>
      <w:r w:rsidR="00FB5E51">
        <w:rPr>
          <w:rFonts w:ascii="Arial" w:eastAsia="Times New Roman" w:hAnsi="Arial" w:cs="Arial"/>
          <w:b/>
          <w:lang w:bidi="en-US"/>
        </w:rPr>
        <w:t>7</w:t>
      </w:r>
      <w:r w:rsidRPr="002A4590">
        <w:rPr>
          <w:rFonts w:ascii="Arial" w:eastAsia="Times New Roman" w:hAnsi="Arial" w:cs="Arial"/>
          <w:lang w:bidi="en-US"/>
        </w:rPr>
        <w:t xml:space="preserve"> (Pooblastilo za potrebe preverjanja podatkov pri FURS).</w:t>
      </w:r>
    </w:p>
    <w:p w:rsidR="00844289" w:rsidRPr="002705DA" w:rsidRDefault="002705DA" w:rsidP="005658E0">
      <w:pPr>
        <w:numPr>
          <w:ilvl w:val="0"/>
          <w:numId w:val="25"/>
        </w:numPr>
        <w:spacing w:after="0" w:line="240" w:lineRule="auto"/>
        <w:jc w:val="both"/>
        <w:rPr>
          <w:rFonts w:ascii="Arial" w:eastAsia="Times New Roman" w:hAnsi="Arial" w:cs="Arial"/>
          <w:b/>
          <w:lang w:bidi="en-US"/>
        </w:rPr>
      </w:pPr>
      <w:r w:rsidRPr="002705DA">
        <w:rPr>
          <w:rFonts w:ascii="Arial" w:eastAsia="Times New Roman" w:hAnsi="Arial" w:cs="Arial"/>
          <w:b/>
          <w:lang w:bidi="en-US"/>
        </w:rPr>
        <w:t>Priloga 1 – Varovanje osebnih podatkov in poslovnih skrivnosti</w:t>
      </w:r>
    </w:p>
    <w:p w:rsidR="00692EC2" w:rsidRPr="007B1940" w:rsidRDefault="00692EC2" w:rsidP="005658E0">
      <w:pPr>
        <w:pStyle w:val="Odstavekseznama"/>
        <w:numPr>
          <w:ilvl w:val="0"/>
          <w:numId w:val="25"/>
        </w:numPr>
        <w:jc w:val="both"/>
        <w:rPr>
          <w:rFonts w:ascii="Arial" w:hAnsi="Arial" w:cs="Arial"/>
          <w:sz w:val="22"/>
          <w:szCs w:val="22"/>
        </w:rPr>
      </w:pPr>
      <w:r w:rsidRPr="002A4590">
        <w:rPr>
          <w:rFonts w:ascii="Arial" w:hAnsi="Arial" w:cs="Arial"/>
          <w:b/>
          <w:iCs/>
          <w:sz w:val="22"/>
          <w:szCs w:val="22"/>
        </w:rPr>
        <w:t>Dokazila / izjave glede zaprtja finančne konstrukcije operacije.</w:t>
      </w:r>
      <w:r w:rsidRPr="002A4590">
        <w:rPr>
          <w:rFonts w:ascii="Arial" w:hAnsi="Arial" w:cs="Arial"/>
          <w:iCs/>
          <w:sz w:val="22"/>
          <w:szCs w:val="22"/>
        </w:rPr>
        <w:t xml:space="preserve"> V primeru zapiranja finančne konstrukcije z drugimi viri, mora </w:t>
      </w:r>
      <w:r w:rsidR="007E3373">
        <w:rPr>
          <w:rFonts w:ascii="Arial" w:hAnsi="Arial" w:cs="Arial"/>
          <w:iCs/>
          <w:sz w:val="22"/>
          <w:szCs w:val="22"/>
        </w:rPr>
        <w:t>prijavitelj</w:t>
      </w:r>
      <w:r w:rsidRPr="002A4590">
        <w:rPr>
          <w:rFonts w:ascii="Arial" w:hAnsi="Arial" w:cs="Arial"/>
          <w:iCs/>
          <w:sz w:val="22"/>
          <w:szCs w:val="22"/>
        </w:rPr>
        <w:t xml:space="preserve"> priložiti dokazila, iz katerih bo zagotovljeno zaprtje finančne konstrukcije operacije (npr. izjava banke za odobreno </w:t>
      </w:r>
      <w:r w:rsidRPr="007B1940">
        <w:rPr>
          <w:rFonts w:ascii="Arial" w:hAnsi="Arial" w:cs="Arial"/>
          <w:iCs/>
          <w:sz w:val="22"/>
          <w:szCs w:val="22"/>
        </w:rPr>
        <w:t xml:space="preserve">posojilo) </w:t>
      </w:r>
      <w:r w:rsidR="00033AFC" w:rsidRPr="007B1940">
        <w:rPr>
          <w:rFonts w:ascii="Arial" w:hAnsi="Arial" w:cs="Arial"/>
          <w:iCs/>
          <w:sz w:val="22"/>
          <w:szCs w:val="22"/>
        </w:rPr>
        <w:t>in</w:t>
      </w:r>
      <w:r w:rsidRPr="007B1940">
        <w:rPr>
          <w:rFonts w:ascii="Arial" w:hAnsi="Arial" w:cs="Arial"/>
          <w:iCs/>
          <w:sz w:val="22"/>
          <w:szCs w:val="22"/>
        </w:rPr>
        <w:t xml:space="preserve"> izjavo, da bo sredstva nadomestil iz lastnih virov, v kolikor ti viri dejansko ne bodo pridobljeni.</w:t>
      </w:r>
    </w:p>
    <w:p w:rsidR="00692EC2" w:rsidRPr="002A4590" w:rsidRDefault="00692EC2" w:rsidP="00692EC2">
      <w:pPr>
        <w:ind w:left="283"/>
        <w:jc w:val="both"/>
        <w:rPr>
          <w:rFonts w:ascii="Arial" w:eastAsia="Times New Roman" w:hAnsi="Arial" w:cs="Arial"/>
          <w:lang w:bidi="en-US"/>
        </w:rPr>
      </w:pPr>
    </w:p>
    <w:p w:rsidR="00692EC2" w:rsidRPr="002A4590" w:rsidRDefault="00692EC2" w:rsidP="00692EC2">
      <w:pPr>
        <w:jc w:val="both"/>
        <w:rPr>
          <w:rFonts w:ascii="Arial" w:eastAsia="Times New Roman" w:hAnsi="Arial" w:cs="Arial"/>
          <w:lang w:bidi="en-US"/>
        </w:rPr>
      </w:pPr>
      <w:r w:rsidRPr="002A4590">
        <w:rPr>
          <w:rFonts w:ascii="Arial" w:eastAsia="Times New Roman" w:hAnsi="Arial" w:cs="Arial"/>
          <w:bCs/>
          <w:lang w:bidi="en-US"/>
        </w:rPr>
        <w:t xml:space="preserve">Vsebina vloge mora biti urejena po zaporedju od št. 1 do št. </w:t>
      </w:r>
      <w:r w:rsidR="00C23D18">
        <w:rPr>
          <w:rFonts w:ascii="Arial" w:eastAsia="Times New Roman" w:hAnsi="Arial" w:cs="Arial"/>
          <w:bCs/>
          <w:lang w:bidi="en-US"/>
        </w:rPr>
        <w:t>12</w:t>
      </w:r>
      <w:r w:rsidRPr="002A4590">
        <w:rPr>
          <w:rFonts w:ascii="Arial" w:eastAsia="Times New Roman" w:hAnsi="Arial" w:cs="Arial"/>
          <w:bCs/>
          <w:lang w:bidi="en-US"/>
        </w:rPr>
        <w:t xml:space="preserve"> in predložena v fizični obliki. </w:t>
      </w:r>
      <w:r w:rsidRPr="00386C0B">
        <w:rPr>
          <w:rFonts w:ascii="Arial" w:eastAsia="Times New Roman" w:hAnsi="Arial" w:cs="Arial"/>
          <w:lang w:bidi="en-US"/>
        </w:rPr>
        <w:t xml:space="preserve">Posredovana elektronska oblika in natisnjena oblika spletnega obrazca prijavnega lista </w:t>
      </w:r>
      <w:r w:rsidR="007555BA" w:rsidRPr="00386C0B">
        <w:rPr>
          <w:rFonts w:ascii="Arial" w:eastAsia="Times New Roman" w:hAnsi="Arial" w:cs="Arial"/>
          <w:lang w:bidi="en-US"/>
        </w:rPr>
        <w:t>ter tabel finančne konstrukcije morajo</w:t>
      </w:r>
      <w:r w:rsidRPr="00386C0B">
        <w:rPr>
          <w:rFonts w:ascii="Arial" w:eastAsia="Times New Roman" w:hAnsi="Arial" w:cs="Arial"/>
          <w:lang w:bidi="en-US"/>
        </w:rPr>
        <w:t xml:space="preserve"> biti enaki. </w:t>
      </w:r>
      <w:r w:rsidRPr="00386C0B">
        <w:rPr>
          <w:rFonts w:ascii="Arial" w:eastAsia="Times New Roman" w:hAnsi="Arial" w:cs="Arial"/>
          <w:bCs/>
          <w:lang w:bidi="en-US"/>
        </w:rPr>
        <w:t>V primeru razlik med oddano natisnjeno obliko</w:t>
      </w:r>
      <w:r w:rsidRPr="002A4590">
        <w:rPr>
          <w:rFonts w:ascii="Arial" w:eastAsia="Times New Roman" w:hAnsi="Arial" w:cs="Arial"/>
          <w:bCs/>
          <w:lang w:bidi="en-US"/>
        </w:rPr>
        <w:t xml:space="preserve"> in elektronsko obliko</w:t>
      </w:r>
      <w:r w:rsidRPr="002A4590">
        <w:rPr>
          <w:rFonts w:ascii="Arial" w:eastAsia="Times New Roman" w:hAnsi="Arial" w:cs="Arial"/>
          <w:lang w:bidi="en-US"/>
        </w:rPr>
        <w:t xml:space="preserve"> se bo upoštevala natisnjena oblika prijavnega lista.</w:t>
      </w:r>
    </w:p>
    <w:p w:rsidR="00114E4C" w:rsidRPr="00114E4C" w:rsidRDefault="00114E4C" w:rsidP="00114E4C">
      <w:pPr>
        <w:spacing w:line="260" w:lineRule="atLeast"/>
        <w:jc w:val="both"/>
        <w:rPr>
          <w:rFonts w:ascii="Arial" w:eastAsia="Times New Roman" w:hAnsi="Arial" w:cs="Arial"/>
          <w:lang w:bidi="en-US"/>
        </w:rPr>
      </w:pPr>
      <w:r w:rsidRPr="00114E4C">
        <w:rPr>
          <w:rFonts w:ascii="Arial" w:eastAsia="Times New Roman" w:hAnsi="Arial" w:cs="Arial"/>
          <w:lang w:bidi="en-US"/>
        </w:rPr>
        <w:t>Spodaj navedene priloge so neobvezne, vendar v primeru, da ne bodo predložene, prijavitelj na ta račun po merilih za</w:t>
      </w:r>
      <w:r w:rsidR="00F1156D">
        <w:rPr>
          <w:rFonts w:ascii="Arial" w:eastAsia="Times New Roman" w:hAnsi="Arial" w:cs="Arial"/>
          <w:lang w:bidi="en-US"/>
        </w:rPr>
        <w:t xml:space="preserve"> ocenjevanje vloge iz točke 5</w:t>
      </w:r>
      <w:r w:rsidRPr="00114E4C">
        <w:rPr>
          <w:rFonts w:ascii="Arial" w:eastAsia="Times New Roman" w:hAnsi="Arial" w:cs="Arial"/>
          <w:lang w:bidi="en-US"/>
        </w:rPr>
        <w:t xml:space="preserve"> tega javnega razpisa, ne dobi točk pri oceni </w:t>
      </w:r>
      <w:r w:rsidR="00A151C9">
        <w:rPr>
          <w:rFonts w:ascii="Arial" w:eastAsia="Times New Roman" w:hAnsi="Arial" w:cs="Arial"/>
          <w:lang w:bidi="en-US"/>
        </w:rPr>
        <w:t>operacije</w:t>
      </w:r>
      <w:r w:rsidRPr="00114E4C">
        <w:rPr>
          <w:rFonts w:ascii="Arial" w:eastAsia="Times New Roman" w:hAnsi="Arial" w:cs="Arial"/>
          <w:lang w:bidi="en-US"/>
        </w:rPr>
        <w:t>:</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lastRenderedPageBreak/>
        <w:t xml:space="preserve">dokazila prijavitelja, da se bo za potrebe izvedbe </w:t>
      </w:r>
      <w:r w:rsidR="00A151C9">
        <w:rPr>
          <w:rFonts w:ascii="Arial" w:eastAsia="Times New Roman" w:hAnsi="Arial" w:cs="Arial"/>
          <w:lang w:bidi="en-US"/>
        </w:rPr>
        <w:t>operacije</w:t>
      </w:r>
      <w:r w:rsidRPr="00114E4C">
        <w:rPr>
          <w:rFonts w:ascii="Arial" w:eastAsia="Times New Roman" w:hAnsi="Arial" w:cs="Arial"/>
          <w:lang w:bidi="en-US"/>
        </w:rPr>
        <w:t xml:space="preserve"> povezoval ali pridobival znanja s partnerji v gozdno-lesni verigi ali sodeloval z institucijami znanja. Prijavitelj ob prijavi v ta namen priloži pisma o nameri</w:t>
      </w:r>
      <w:r w:rsidR="004135E0">
        <w:rPr>
          <w:rFonts w:ascii="Arial" w:eastAsia="Times New Roman" w:hAnsi="Arial" w:cs="Arial"/>
          <w:lang w:bidi="en-US"/>
        </w:rPr>
        <w:t xml:space="preserve"> </w:t>
      </w:r>
      <w:r w:rsidRPr="00114E4C">
        <w:rPr>
          <w:rFonts w:ascii="Arial" w:eastAsia="Times New Roman" w:hAnsi="Arial" w:cs="Arial"/>
          <w:lang w:bidi="en-US"/>
        </w:rPr>
        <w:t>/</w:t>
      </w:r>
      <w:r w:rsidR="004135E0">
        <w:rPr>
          <w:rFonts w:ascii="Arial" w:eastAsia="Times New Roman" w:hAnsi="Arial" w:cs="Arial"/>
          <w:lang w:bidi="en-US"/>
        </w:rPr>
        <w:t xml:space="preserve"> </w:t>
      </w:r>
      <w:r w:rsidRPr="00114E4C">
        <w:rPr>
          <w:rFonts w:ascii="Arial" w:eastAsia="Times New Roman" w:hAnsi="Arial" w:cs="Arial"/>
          <w:lang w:bidi="en-US"/>
        </w:rPr>
        <w:t>predpogodbe, ob prvem zahtevku za črpanje sredstev pa sklenjene pogodbe.</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dokumenti, ki izkazuje</w:t>
      </w:r>
      <w:r w:rsidR="00B415AA">
        <w:rPr>
          <w:rFonts w:ascii="Arial" w:eastAsia="Times New Roman" w:hAnsi="Arial" w:cs="Arial"/>
          <w:lang w:bidi="en-US"/>
        </w:rPr>
        <w:t>jo lasten razvoj novega izdelka</w:t>
      </w:r>
      <w:r w:rsidRPr="00114E4C">
        <w:rPr>
          <w:rFonts w:ascii="Arial" w:eastAsia="Times New Roman" w:hAnsi="Arial" w:cs="Arial"/>
          <w:lang w:bidi="en-US"/>
        </w:rPr>
        <w:t xml:space="preserve"> (tehnična in tehnološka dokumentacija).</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 xml:space="preserve">pisma o nameri, predpogodbe, oz. dokumentacija s katero prijavitelj izkazuje, da razpolaga z ustreznimi viri za realizacijo izvedbe in prodaje </w:t>
      </w:r>
      <w:r w:rsidR="008E7FB7">
        <w:rPr>
          <w:rFonts w:ascii="Arial" w:eastAsia="Times New Roman" w:hAnsi="Arial" w:cs="Arial"/>
          <w:lang w:bidi="en-US"/>
        </w:rPr>
        <w:t>izdelk</w:t>
      </w:r>
      <w:r w:rsidRPr="00114E4C">
        <w:rPr>
          <w:rFonts w:ascii="Arial" w:eastAsia="Times New Roman" w:hAnsi="Arial" w:cs="Arial"/>
          <w:lang w:bidi="en-US"/>
        </w:rPr>
        <w:t xml:space="preserve">a iz naslova </w:t>
      </w:r>
      <w:r w:rsidR="00F1156D">
        <w:rPr>
          <w:rFonts w:ascii="Arial" w:eastAsia="Times New Roman" w:hAnsi="Arial" w:cs="Arial"/>
          <w:lang w:bidi="en-US"/>
        </w:rPr>
        <w:t>operacije</w:t>
      </w:r>
      <w:r w:rsidRPr="00114E4C">
        <w:rPr>
          <w:rFonts w:ascii="Arial" w:eastAsia="Times New Roman" w:hAnsi="Arial" w:cs="Arial"/>
          <w:lang w:bidi="en-US"/>
        </w:rPr>
        <w:t xml:space="preserve">. </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certifikat kakovosti za izdelek (npr. SQ - slovenska kakovost… - izjave o skladnosti s standardi ne štejejo kot znak kakovosti) ali certifikat kakovosti poslovanja (npr. ISO…).</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 xml:space="preserve">dokumentacija, iz katerega je razvidna pretežna vrsta lesa, ki bo uporabljena za </w:t>
      </w:r>
      <w:r w:rsidR="008E7FB7">
        <w:rPr>
          <w:rFonts w:ascii="Arial" w:eastAsia="Times New Roman" w:hAnsi="Arial" w:cs="Arial"/>
          <w:lang w:bidi="en-US"/>
        </w:rPr>
        <w:t>izdelek</w:t>
      </w:r>
      <w:r w:rsidRPr="00114E4C">
        <w:rPr>
          <w:rFonts w:ascii="Arial" w:eastAsia="Times New Roman" w:hAnsi="Arial" w:cs="Arial"/>
          <w:lang w:bidi="en-US"/>
        </w:rPr>
        <w:t xml:space="preserve">. </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izračuni in projekcije prijavitelja, iz</w:t>
      </w:r>
      <w:r w:rsidR="00941CFC">
        <w:rPr>
          <w:rFonts w:ascii="Arial" w:eastAsia="Times New Roman" w:hAnsi="Arial" w:cs="Arial"/>
          <w:lang w:bidi="en-US"/>
        </w:rPr>
        <w:t xml:space="preserve"> katerih je razviden pozitiven </w:t>
      </w:r>
      <w:r w:rsidRPr="00114E4C">
        <w:rPr>
          <w:rFonts w:ascii="Arial" w:eastAsia="Times New Roman" w:hAnsi="Arial" w:cs="Arial"/>
          <w:lang w:bidi="en-US"/>
        </w:rPr>
        <w:t xml:space="preserve">prispevek </w:t>
      </w:r>
      <w:r w:rsidR="00A151C9">
        <w:rPr>
          <w:rFonts w:ascii="Arial" w:eastAsia="Times New Roman" w:hAnsi="Arial" w:cs="Arial"/>
          <w:lang w:bidi="en-US"/>
        </w:rPr>
        <w:t>operacije</w:t>
      </w:r>
      <w:r w:rsidRPr="00114E4C">
        <w:rPr>
          <w:rFonts w:ascii="Arial" w:eastAsia="Times New Roman" w:hAnsi="Arial" w:cs="Arial"/>
          <w:lang w:bidi="en-US"/>
        </w:rPr>
        <w:t xml:space="preserve"> oz. končnih rezultatov </w:t>
      </w:r>
      <w:r w:rsidR="00A151C9">
        <w:rPr>
          <w:rFonts w:ascii="Arial" w:eastAsia="Times New Roman" w:hAnsi="Arial" w:cs="Arial"/>
          <w:lang w:bidi="en-US"/>
        </w:rPr>
        <w:t>operacije</w:t>
      </w:r>
      <w:r w:rsidRPr="00114E4C">
        <w:rPr>
          <w:rFonts w:ascii="Arial" w:eastAsia="Times New Roman" w:hAnsi="Arial" w:cs="Arial"/>
          <w:lang w:bidi="en-US"/>
        </w:rPr>
        <w:t xml:space="preserve"> k povečanju energetske in snovne učinkovitost (manjša poraba surovin</w:t>
      </w:r>
      <w:r w:rsidR="004135E0">
        <w:rPr>
          <w:rFonts w:ascii="Arial" w:eastAsia="Times New Roman" w:hAnsi="Arial" w:cs="Arial"/>
          <w:lang w:bidi="en-US"/>
        </w:rPr>
        <w:t xml:space="preserve"> </w:t>
      </w:r>
      <w:r w:rsidRPr="00114E4C">
        <w:rPr>
          <w:rFonts w:ascii="Arial" w:eastAsia="Times New Roman" w:hAnsi="Arial" w:cs="Arial"/>
          <w:lang w:bidi="en-US"/>
        </w:rPr>
        <w:t>/</w:t>
      </w:r>
      <w:r w:rsidR="004135E0">
        <w:rPr>
          <w:rFonts w:ascii="Arial" w:eastAsia="Times New Roman" w:hAnsi="Arial" w:cs="Arial"/>
          <w:lang w:bidi="en-US"/>
        </w:rPr>
        <w:t xml:space="preserve"> </w:t>
      </w:r>
      <w:r w:rsidRPr="00114E4C">
        <w:rPr>
          <w:rFonts w:ascii="Arial" w:eastAsia="Times New Roman" w:hAnsi="Arial" w:cs="Arial"/>
          <w:lang w:bidi="en-US"/>
        </w:rPr>
        <w:t>materialov</w:t>
      </w:r>
      <w:r w:rsidR="004135E0">
        <w:rPr>
          <w:rFonts w:ascii="Arial" w:eastAsia="Times New Roman" w:hAnsi="Arial" w:cs="Arial"/>
          <w:lang w:bidi="en-US"/>
        </w:rPr>
        <w:t xml:space="preserve"> </w:t>
      </w:r>
      <w:r w:rsidRPr="00114E4C">
        <w:rPr>
          <w:rFonts w:ascii="Arial" w:eastAsia="Times New Roman" w:hAnsi="Arial" w:cs="Arial"/>
          <w:lang w:bidi="en-US"/>
        </w:rPr>
        <w:t>/</w:t>
      </w:r>
      <w:r w:rsidR="004135E0">
        <w:rPr>
          <w:rFonts w:ascii="Arial" w:eastAsia="Times New Roman" w:hAnsi="Arial" w:cs="Arial"/>
          <w:lang w:bidi="en-US"/>
        </w:rPr>
        <w:t xml:space="preserve"> </w:t>
      </w:r>
      <w:r w:rsidRPr="00114E4C">
        <w:rPr>
          <w:rFonts w:ascii="Arial" w:eastAsia="Times New Roman" w:hAnsi="Arial" w:cs="Arial"/>
          <w:lang w:bidi="en-US"/>
        </w:rPr>
        <w:t>energije).</w:t>
      </w:r>
    </w:p>
    <w:p w:rsidR="00114E4C" w:rsidRPr="00114E4C" w:rsidRDefault="00114E4C" w:rsidP="005658E0">
      <w:pPr>
        <w:numPr>
          <w:ilvl w:val="1"/>
          <w:numId w:val="38"/>
        </w:numPr>
        <w:spacing w:after="0" w:line="260" w:lineRule="atLeast"/>
        <w:ind w:left="426" w:hanging="283"/>
        <w:jc w:val="both"/>
        <w:rPr>
          <w:rFonts w:ascii="Arial" w:eastAsia="Times New Roman" w:hAnsi="Arial" w:cs="Arial"/>
          <w:lang w:bidi="en-US"/>
        </w:rPr>
      </w:pPr>
      <w:r w:rsidRPr="00114E4C">
        <w:rPr>
          <w:rFonts w:ascii="Arial" w:eastAsia="Times New Roman" w:hAnsi="Arial" w:cs="Arial"/>
          <w:lang w:bidi="en-US"/>
        </w:rPr>
        <w:t xml:space="preserve"> kopija dokumenta, s katerim se dokazuje, da bo </w:t>
      </w:r>
      <w:r w:rsidR="00A151C9">
        <w:rPr>
          <w:rFonts w:ascii="Arial" w:eastAsia="Times New Roman" w:hAnsi="Arial" w:cs="Arial"/>
          <w:lang w:bidi="en-US"/>
        </w:rPr>
        <w:t>operacija</w:t>
      </w:r>
      <w:r w:rsidRPr="00114E4C">
        <w:rPr>
          <w:rFonts w:ascii="Arial" w:eastAsia="Times New Roman" w:hAnsi="Arial" w:cs="Arial"/>
          <w:lang w:bidi="en-US"/>
        </w:rPr>
        <w:t xml:space="preserve"> na območju Triglavskega narodnega parka (9. člen Zakona o Triglavskem narodnem parku Ur.l.RS, št. 52/10). Potrdilo prijavitelji pridobijo pri javnem zavodu Triglavski narodni park.</w:t>
      </w:r>
    </w:p>
    <w:p w:rsidR="00692EC2" w:rsidRPr="002A4590" w:rsidRDefault="00692EC2" w:rsidP="00692EC2">
      <w:pPr>
        <w:jc w:val="both"/>
        <w:rPr>
          <w:rFonts w:ascii="Arial" w:eastAsia="Times New Roman" w:hAnsi="Arial" w:cs="Arial"/>
          <w:lang w:bidi="en-US"/>
        </w:rPr>
      </w:pPr>
    </w:p>
    <w:p w:rsidR="00692EC2" w:rsidRPr="002A4590" w:rsidRDefault="007E3373" w:rsidP="00692EC2">
      <w:pPr>
        <w:jc w:val="both"/>
        <w:rPr>
          <w:rFonts w:ascii="Arial" w:eastAsia="Times New Roman" w:hAnsi="Arial" w:cs="Arial"/>
          <w:lang w:bidi="en-US"/>
        </w:rPr>
      </w:pPr>
      <w:r>
        <w:rPr>
          <w:rFonts w:ascii="Arial" w:eastAsia="Times New Roman" w:hAnsi="Arial" w:cs="Arial"/>
          <w:lang w:bidi="en-US"/>
        </w:rPr>
        <w:t xml:space="preserve">Ministrstvo </w:t>
      </w:r>
      <w:r w:rsidR="00692EC2" w:rsidRPr="002A4590">
        <w:rPr>
          <w:rFonts w:ascii="Arial" w:eastAsia="Times New Roman" w:hAnsi="Arial" w:cs="Arial"/>
          <w:lang w:bidi="en-US"/>
        </w:rPr>
        <w:t xml:space="preserve">lahko od </w:t>
      </w:r>
      <w:r>
        <w:rPr>
          <w:rFonts w:ascii="Arial" w:eastAsia="Times New Roman" w:hAnsi="Arial" w:cs="Arial"/>
          <w:lang w:bidi="en-US"/>
        </w:rPr>
        <w:t>prijavitelja</w:t>
      </w:r>
      <w:r w:rsidR="00692EC2" w:rsidRPr="002A4590">
        <w:rPr>
          <w:rFonts w:ascii="Arial" w:eastAsia="Times New Roman" w:hAnsi="Arial" w:cs="Arial"/>
          <w:lang w:bidi="en-US"/>
        </w:rPr>
        <w:t xml:space="preserve"> zahteva tudi dodatna pojasnila.</w:t>
      </w:r>
    </w:p>
    <w:p w:rsidR="00692EC2" w:rsidRPr="002A4590" w:rsidRDefault="00692EC2" w:rsidP="00692EC2">
      <w:pPr>
        <w:jc w:val="both"/>
        <w:rPr>
          <w:rFonts w:ascii="Arial" w:eastAsia="Times New Roman" w:hAnsi="Arial" w:cs="Arial"/>
          <w:lang w:bidi="en-US"/>
        </w:rPr>
      </w:pPr>
    </w:p>
    <w:p w:rsidR="00692EC2" w:rsidRPr="002A4590" w:rsidRDefault="00692EC2" w:rsidP="00692EC2">
      <w:pPr>
        <w:jc w:val="both"/>
        <w:rPr>
          <w:rFonts w:ascii="Arial" w:eastAsia="Times New Roman" w:hAnsi="Arial" w:cs="Arial"/>
          <w:lang w:bidi="en-US"/>
        </w:rPr>
      </w:pPr>
      <w:r w:rsidRPr="0069185C">
        <w:rPr>
          <w:rFonts w:ascii="Arial" w:eastAsia="Times New Roman" w:hAnsi="Arial" w:cs="Arial"/>
          <w:lang w:bidi="en-US"/>
        </w:rPr>
        <w:t xml:space="preserve">Vsi podatki iz vloge so javni, razen tisti, ki jih </w:t>
      </w:r>
      <w:r w:rsidR="007E3373" w:rsidRPr="0069185C">
        <w:rPr>
          <w:rFonts w:ascii="Arial" w:eastAsia="Times New Roman" w:hAnsi="Arial" w:cs="Arial"/>
          <w:lang w:bidi="en-US"/>
        </w:rPr>
        <w:t>prijavitelj</w:t>
      </w:r>
      <w:r w:rsidRPr="0069185C">
        <w:rPr>
          <w:rFonts w:ascii="Arial" w:eastAsia="Times New Roman" w:hAnsi="Arial" w:cs="Arial"/>
          <w:lang w:bidi="en-US"/>
        </w:rPr>
        <w:t xml:space="preserve"> posebej označi kot poslovno skrivnost. Kot poslovno skrivnost lahko </w:t>
      </w:r>
      <w:r w:rsidR="007E3373" w:rsidRPr="0069185C">
        <w:rPr>
          <w:rFonts w:ascii="Arial" w:eastAsia="Times New Roman" w:hAnsi="Arial" w:cs="Arial"/>
          <w:lang w:bidi="en-US"/>
        </w:rPr>
        <w:t xml:space="preserve">prijavitelj </w:t>
      </w:r>
      <w:r w:rsidRPr="0069185C">
        <w:rPr>
          <w:rFonts w:ascii="Arial" w:eastAsia="Times New Roman" w:hAnsi="Arial" w:cs="Arial"/>
          <w:lang w:bidi="en-US"/>
        </w:rPr>
        <w:t>označi posamezen podatek oziroma del vloge ter naj navede, zakaj to predstavlja poslovno skrivnost. Poslovna skrivnost se ne more nanašati na celotno vlogo in na podatke potrebne za oceno vloge po merilih javnega razpisa.</w:t>
      </w:r>
    </w:p>
    <w:p w:rsidR="00692EC2" w:rsidRPr="002A4590" w:rsidRDefault="00692EC2" w:rsidP="00692EC2">
      <w:pPr>
        <w:rPr>
          <w:rFonts w:ascii="Arial" w:hAnsi="Arial" w:cs="Arial"/>
          <w:b/>
        </w:rPr>
      </w:pPr>
    </w:p>
    <w:p w:rsidR="00692EC2" w:rsidRPr="002A4590" w:rsidRDefault="00692EC2" w:rsidP="00692EC2">
      <w:pPr>
        <w:rPr>
          <w:rFonts w:ascii="Arial" w:hAnsi="Arial" w:cs="Arial"/>
          <w:b/>
        </w:rPr>
      </w:pPr>
      <w:r w:rsidRPr="002A4590">
        <w:rPr>
          <w:rFonts w:ascii="Arial" w:hAnsi="Arial" w:cs="Arial"/>
          <w:b/>
        </w:rPr>
        <w:t>3. Zahteve glede doseganja napovedanih ciljev</w:t>
      </w:r>
    </w:p>
    <w:p w:rsidR="00692EC2" w:rsidRPr="002A4590" w:rsidRDefault="00692EC2" w:rsidP="00692EC2">
      <w:pPr>
        <w:rPr>
          <w:rFonts w:ascii="Arial" w:hAnsi="Arial" w:cs="Arial"/>
        </w:rPr>
      </w:pPr>
    </w:p>
    <w:p w:rsidR="00692EC2" w:rsidRPr="002A4590" w:rsidRDefault="00692EC2" w:rsidP="00692EC2">
      <w:pPr>
        <w:jc w:val="both"/>
        <w:rPr>
          <w:rFonts w:ascii="Arial" w:hAnsi="Arial" w:cs="Arial"/>
          <w:b/>
        </w:rPr>
      </w:pPr>
      <w:r w:rsidRPr="002A4590">
        <w:rPr>
          <w:rFonts w:ascii="Arial" w:hAnsi="Arial" w:cs="Arial"/>
          <w:b/>
        </w:rPr>
        <w:t>3.1 Doseganje ciljev ob zaključku operacije</w:t>
      </w:r>
    </w:p>
    <w:p w:rsidR="00692EC2" w:rsidRPr="002A4590" w:rsidRDefault="00692EC2" w:rsidP="00692EC2">
      <w:pPr>
        <w:jc w:val="both"/>
        <w:rPr>
          <w:rFonts w:ascii="Arial" w:hAnsi="Arial" w:cs="Arial"/>
        </w:rPr>
      </w:pPr>
    </w:p>
    <w:p w:rsidR="00692EC2" w:rsidRPr="002A4590" w:rsidRDefault="00692EC2" w:rsidP="00692EC2">
      <w:pPr>
        <w:pStyle w:val="ListParagraph1"/>
        <w:tabs>
          <w:tab w:val="left" w:pos="0"/>
        </w:tabs>
        <w:ind w:left="0"/>
        <w:rPr>
          <w:rFonts w:ascii="Arial" w:hAnsi="Arial" w:cs="Arial"/>
          <w:szCs w:val="22"/>
        </w:rPr>
      </w:pPr>
      <w:r w:rsidRPr="002A4590">
        <w:rPr>
          <w:rFonts w:ascii="Arial" w:hAnsi="Arial" w:cs="Arial"/>
          <w:snapToGrid w:val="0"/>
          <w:color w:val="000000"/>
          <w:szCs w:val="22"/>
        </w:rPr>
        <w:t xml:space="preserve">Upravičenost do izplačila sredstev sofinanciranja </w:t>
      </w:r>
      <w:r w:rsidR="00304A82">
        <w:rPr>
          <w:rFonts w:ascii="Arial" w:hAnsi="Arial" w:cs="Arial"/>
          <w:snapToGrid w:val="0"/>
          <w:color w:val="000000"/>
          <w:szCs w:val="22"/>
        </w:rPr>
        <w:t>prijavitelji</w:t>
      </w:r>
      <w:r w:rsidRPr="002A4590">
        <w:rPr>
          <w:rFonts w:ascii="Arial" w:hAnsi="Arial" w:cs="Arial"/>
          <w:snapToGrid w:val="0"/>
          <w:color w:val="000000"/>
          <w:szCs w:val="22"/>
        </w:rPr>
        <w:t xml:space="preserve"> dokazujejo tudi z dokazili o doseženih ciljih, ki so bili načrtovani in potrjeni v vlogi za sofinanciranje. </w:t>
      </w:r>
      <w:r w:rsidRPr="002A4590">
        <w:rPr>
          <w:rFonts w:ascii="Arial" w:hAnsi="Arial" w:cs="Arial"/>
          <w:szCs w:val="22"/>
        </w:rPr>
        <w:t>Cilji podjetja so razdeljeni v dve skupini, in sicer:</w:t>
      </w:r>
    </w:p>
    <w:p w:rsidR="00692EC2" w:rsidRPr="002A4590" w:rsidRDefault="00053ECA" w:rsidP="005658E0">
      <w:pPr>
        <w:pStyle w:val="ListParagraph1"/>
        <w:numPr>
          <w:ilvl w:val="0"/>
          <w:numId w:val="26"/>
        </w:numPr>
        <w:tabs>
          <w:tab w:val="left" w:pos="0"/>
        </w:tabs>
        <w:rPr>
          <w:rFonts w:ascii="Arial" w:hAnsi="Arial" w:cs="Arial"/>
          <w:szCs w:val="22"/>
        </w:rPr>
      </w:pPr>
      <w:r>
        <w:rPr>
          <w:rFonts w:ascii="Arial" w:hAnsi="Arial" w:cs="Arial"/>
          <w:szCs w:val="22"/>
        </w:rPr>
        <w:t>z</w:t>
      </w:r>
      <w:r w:rsidR="008776E9">
        <w:rPr>
          <w:rFonts w:ascii="Arial" w:hAnsi="Arial" w:cs="Arial"/>
          <w:szCs w:val="22"/>
        </w:rPr>
        <w:t>aposlitveni (posebni) cilji</w:t>
      </w:r>
      <w:r w:rsidR="00692EC2" w:rsidRPr="002A4590">
        <w:rPr>
          <w:rFonts w:ascii="Arial" w:hAnsi="Arial" w:cs="Arial"/>
          <w:szCs w:val="22"/>
        </w:rPr>
        <w:t xml:space="preserve">: </w:t>
      </w:r>
      <w:r w:rsidR="00692EC2" w:rsidRPr="002A4590">
        <w:rPr>
          <w:rFonts w:ascii="Arial" w:hAnsi="Arial" w:cs="Arial"/>
          <w:color w:val="000000"/>
          <w:szCs w:val="22"/>
          <w:lang w:eastAsia="sl-SI"/>
        </w:rPr>
        <w:t xml:space="preserve">povečanje števila zaposlenih za vsaj 1 zaposlenega do oddaje zadnjega zahtevka za izplačilo glede na število zaposlenih na dan oddaje vloge, v kolikor se je </w:t>
      </w:r>
      <w:r w:rsidR="00D6236F">
        <w:rPr>
          <w:rFonts w:ascii="Arial" w:hAnsi="Arial" w:cs="Arial"/>
          <w:color w:val="000000"/>
          <w:szCs w:val="22"/>
          <w:lang w:eastAsia="sl-SI"/>
        </w:rPr>
        <w:t>prijavitelj</w:t>
      </w:r>
      <w:r w:rsidR="00692EC2" w:rsidRPr="002A4590">
        <w:rPr>
          <w:rFonts w:ascii="Arial" w:hAnsi="Arial" w:cs="Arial"/>
          <w:color w:val="000000"/>
          <w:szCs w:val="22"/>
          <w:lang w:eastAsia="sl-SI"/>
        </w:rPr>
        <w:t xml:space="preserve"> opredelil, da se zaveže povečanju števila zaposlenih</w:t>
      </w:r>
      <w:r w:rsidR="00077AAA">
        <w:rPr>
          <w:rFonts w:ascii="Arial" w:hAnsi="Arial" w:cs="Arial"/>
          <w:spacing w:val="1"/>
          <w:szCs w:val="22"/>
        </w:rPr>
        <w:t xml:space="preserve"> oziroma povečanje dodane vrednosti na zaposlenega</w:t>
      </w:r>
    </w:p>
    <w:p w:rsidR="00692EC2" w:rsidRPr="006C5D8C" w:rsidRDefault="00692EC2" w:rsidP="005658E0">
      <w:pPr>
        <w:pStyle w:val="ListParagraph1"/>
        <w:numPr>
          <w:ilvl w:val="0"/>
          <w:numId w:val="26"/>
        </w:numPr>
        <w:tabs>
          <w:tab w:val="left" w:pos="0"/>
        </w:tabs>
        <w:rPr>
          <w:rFonts w:ascii="Arial" w:hAnsi="Arial" w:cs="Arial"/>
          <w:szCs w:val="22"/>
        </w:rPr>
      </w:pPr>
      <w:r w:rsidRPr="006C5D8C">
        <w:rPr>
          <w:rFonts w:ascii="Arial" w:hAnsi="Arial" w:cs="Arial"/>
          <w:szCs w:val="22"/>
        </w:rPr>
        <w:t xml:space="preserve">izvedbeni cilj: </w:t>
      </w:r>
      <w:r w:rsidR="006C5D8C" w:rsidRPr="006C5D8C">
        <w:rPr>
          <w:rFonts w:ascii="Arial" w:eastAsia="MS Mincho" w:hAnsi="Arial" w:cs="Arial"/>
          <w:bCs/>
          <w:lang w:eastAsia="sl-SI"/>
        </w:rPr>
        <w:t xml:space="preserve">uvedba ali razvoj </w:t>
      </w:r>
      <w:r w:rsidR="008E7FB7">
        <w:rPr>
          <w:rFonts w:ascii="Arial" w:eastAsia="MS Mincho" w:hAnsi="Arial" w:cs="Arial"/>
          <w:bCs/>
          <w:lang w:eastAsia="sl-SI"/>
        </w:rPr>
        <w:t>izdelkov</w:t>
      </w:r>
      <w:r w:rsidR="006C5D8C" w:rsidRPr="006C5D8C">
        <w:rPr>
          <w:rFonts w:ascii="Arial" w:eastAsia="MS Mincho" w:hAnsi="Arial" w:cs="Arial"/>
          <w:bCs/>
          <w:lang w:eastAsia="sl-SI"/>
        </w:rPr>
        <w:t xml:space="preserve"> na višji ravni</w:t>
      </w:r>
    </w:p>
    <w:p w:rsidR="00692EC2" w:rsidRPr="002A4590" w:rsidRDefault="00692EC2" w:rsidP="00692EC2">
      <w:pPr>
        <w:pStyle w:val="ListParagraph1"/>
        <w:tabs>
          <w:tab w:val="left" w:pos="0"/>
        </w:tabs>
        <w:ind w:left="0"/>
        <w:rPr>
          <w:rFonts w:ascii="Arial" w:hAnsi="Arial" w:cs="Arial"/>
          <w:szCs w:val="22"/>
        </w:rPr>
      </w:pPr>
    </w:p>
    <w:p w:rsidR="00692EC2" w:rsidRPr="006C5D8C" w:rsidRDefault="007E3373" w:rsidP="00692EC2">
      <w:pPr>
        <w:widowControl w:val="0"/>
        <w:jc w:val="both"/>
        <w:rPr>
          <w:rFonts w:ascii="Arial" w:hAnsi="Arial" w:cs="Arial"/>
        </w:rPr>
      </w:pPr>
      <w:r>
        <w:rPr>
          <w:rFonts w:ascii="Arial" w:hAnsi="Arial" w:cs="Arial"/>
        </w:rPr>
        <w:t>Ministrstvo</w:t>
      </w:r>
      <w:r w:rsidR="00692EC2" w:rsidRPr="002A4590">
        <w:rPr>
          <w:rFonts w:ascii="Arial" w:hAnsi="Arial" w:cs="Arial"/>
        </w:rPr>
        <w:t xml:space="preserve"> bo pred izplačilom sredstev sofinanciranja preverjal</w:t>
      </w:r>
      <w:r>
        <w:rPr>
          <w:rFonts w:ascii="Arial" w:hAnsi="Arial" w:cs="Arial"/>
        </w:rPr>
        <w:t>o</w:t>
      </w:r>
      <w:r w:rsidR="00692EC2" w:rsidRPr="002A4590">
        <w:rPr>
          <w:rFonts w:ascii="Arial" w:hAnsi="Arial" w:cs="Arial"/>
        </w:rPr>
        <w:t xml:space="preserve"> izpolnjevanje napovedanih ciljev. </w:t>
      </w:r>
      <w:r w:rsidR="00692EC2" w:rsidRPr="002A4590">
        <w:rPr>
          <w:rFonts w:ascii="Arial" w:hAnsi="Arial" w:cs="Arial"/>
          <w:b/>
        </w:rPr>
        <w:t xml:space="preserve">Če </w:t>
      </w:r>
      <w:r w:rsidR="00304A82">
        <w:rPr>
          <w:rFonts w:ascii="Arial" w:hAnsi="Arial" w:cs="Arial"/>
          <w:b/>
        </w:rPr>
        <w:t>prijavitelj</w:t>
      </w:r>
      <w:r w:rsidR="00692EC2" w:rsidRPr="002A4590">
        <w:rPr>
          <w:rFonts w:ascii="Arial" w:hAnsi="Arial" w:cs="Arial"/>
          <w:b/>
        </w:rPr>
        <w:t xml:space="preserve">, ki se je zavezal k povečanju števila zaposlenih, ne realizira </w:t>
      </w:r>
      <w:r w:rsidR="00692EC2" w:rsidRPr="006C5D8C">
        <w:rPr>
          <w:rFonts w:ascii="Arial" w:hAnsi="Arial" w:cs="Arial"/>
        </w:rPr>
        <w:t>povečanja števila zaposlenih za vsaj 1 zaposlenega</w:t>
      </w:r>
      <w:r w:rsidR="008776E9">
        <w:rPr>
          <w:rFonts w:ascii="Arial" w:hAnsi="Arial" w:cs="Arial"/>
        </w:rPr>
        <w:t xml:space="preserve"> oziroma povečanja dodane vrednosti na zaposlenega za najmanj 3 %</w:t>
      </w:r>
      <w:r w:rsidR="00692EC2" w:rsidRPr="006C5D8C">
        <w:rPr>
          <w:rFonts w:ascii="Arial" w:hAnsi="Arial" w:cs="Arial"/>
        </w:rPr>
        <w:t xml:space="preserve"> v obdobju od oddaje vloge do oddaje zadnjega zahtevka za izplačilo ni upravičen do izplačila sredstev sofinanciranja. Prav tako </w:t>
      </w:r>
      <w:r w:rsidR="00304A82">
        <w:rPr>
          <w:rFonts w:ascii="Arial" w:hAnsi="Arial" w:cs="Arial"/>
        </w:rPr>
        <w:t>prijavitelj</w:t>
      </w:r>
      <w:r w:rsidR="00692EC2" w:rsidRPr="006C5D8C">
        <w:rPr>
          <w:rFonts w:ascii="Arial" w:hAnsi="Arial" w:cs="Arial"/>
        </w:rPr>
        <w:t xml:space="preserve"> ni upravičen do </w:t>
      </w:r>
      <w:r w:rsidR="00692EC2" w:rsidRPr="006C5D8C">
        <w:rPr>
          <w:rFonts w:ascii="Arial" w:hAnsi="Arial" w:cs="Arial"/>
        </w:rPr>
        <w:lastRenderedPageBreak/>
        <w:t>izplačila sredstev sofinanciranja, v kolikor ni dosežen izvedbeni cilj:</w:t>
      </w:r>
      <w:r w:rsidR="006C5D8C" w:rsidRPr="006C5D8C">
        <w:rPr>
          <w:rFonts w:ascii="Arial" w:hAnsi="Arial" w:cs="Arial"/>
        </w:rPr>
        <w:t xml:space="preserve"> </w:t>
      </w:r>
      <w:r w:rsidR="006C5D8C" w:rsidRPr="006C5D8C">
        <w:rPr>
          <w:rFonts w:ascii="Arial" w:eastAsia="MS Mincho" w:hAnsi="Arial" w:cs="Arial"/>
          <w:bCs/>
          <w:lang w:eastAsia="sl-SI"/>
        </w:rPr>
        <w:t xml:space="preserve">uvedba ali razvoj </w:t>
      </w:r>
      <w:r w:rsidR="008E7FB7">
        <w:rPr>
          <w:rFonts w:ascii="Arial" w:eastAsia="MS Mincho" w:hAnsi="Arial" w:cs="Arial"/>
          <w:bCs/>
          <w:lang w:eastAsia="sl-SI"/>
        </w:rPr>
        <w:t>izdelk</w:t>
      </w:r>
      <w:r w:rsidR="006C5D8C" w:rsidRPr="006C5D8C">
        <w:rPr>
          <w:rFonts w:ascii="Arial" w:eastAsia="MS Mincho" w:hAnsi="Arial" w:cs="Arial"/>
          <w:bCs/>
          <w:lang w:eastAsia="sl-SI"/>
        </w:rPr>
        <w:t>ov na višji ravni</w:t>
      </w:r>
      <w:r w:rsidR="00692EC2" w:rsidRPr="006C5D8C">
        <w:rPr>
          <w:rFonts w:ascii="Arial" w:hAnsi="Arial" w:cs="Arial"/>
        </w:rPr>
        <w:t>.</w:t>
      </w:r>
    </w:p>
    <w:p w:rsidR="00692EC2" w:rsidRPr="002A4590" w:rsidRDefault="00692EC2" w:rsidP="00692EC2">
      <w:pPr>
        <w:pStyle w:val="ListParagraph1"/>
        <w:tabs>
          <w:tab w:val="left" w:pos="0"/>
        </w:tabs>
        <w:ind w:left="0"/>
        <w:rPr>
          <w:rFonts w:ascii="Arial" w:hAnsi="Arial" w:cs="Arial"/>
          <w:szCs w:val="22"/>
        </w:rPr>
      </w:pPr>
    </w:p>
    <w:p w:rsidR="00692EC2" w:rsidRPr="002A4590" w:rsidRDefault="00692EC2" w:rsidP="00692EC2">
      <w:pPr>
        <w:widowControl w:val="0"/>
        <w:jc w:val="both"/>
        <w:rPr>
          <w:rFonts w:ascii="Arial" w:hAnsi="Arial" w:cs="Arial"/>
          <w:snapToGrid w:val="0"/>
          <w:color w:val="000000"/>
        </w:rPr>
      </w:pPr>
      <w:r w:rsidRPr="002A4590">
        <w:rPr>
          <w:rFonts w:ascii="Arial" w:hAnsi="Arial" w:cs="Arial"/>
          <w:snapToGrid w:val="0"/>
          <w:color w:val="000000"/>
        </w:rPr>
        <w:t xml:space="preserve">Sredstva sofinanciranja so </w:t>
      </w:r>
      <w:r w:rsidRPr="002A4590">
        <w:rPr>
          <w:rFonts w:ascii="Arial" w:hAnsi="Arial" w:cs="Arial"/>
        </w:rPr>
        <w:t xml:space="preserve">izplačana na podlagi v celoti doseženih ciljev operacije, ustrezno potrjenega s strani </w:t>
      </w:r>
      <w:r w:rsidR="00052DFA">
        <w:rPr>
          <w:rFonts w:ascii="Arial" w:hAnsi="Arial" w:cs="Arial"/>
        </w:rPr>
        <w:t>prijavitelja</w:t>
      </w:r>
      <w:r w:rsidRPr="002A4590">
        <w:rPr>
          <w:rFonts w:ascii="Arial" w:hAnsi="Arial" w:cs="Arial"/>
        </w:rPr>
        <w:t xml:space="preserve"> in preverjenega s strani </w:t>
      </w:r>
      <w:r w:rsidR="007E3373">
        <w:rPr>
          <w:rFonts w:ascii="Arial" w:hAnsi="Arial" w:cs="Arial"/>
        </w:rPr>
        <w:t>ministrstva</w:t>
      </w:r>
      <w:r w:rsidRPr="002A4590">
        <w:rPr>
          <w:rFonts w:ascii="Arial" w:hAnsi="Arial" w:cs="Arial"/>
        </w:rPr>
        <w:t>.</w:t>
      </w:r>
    </w:p>
    <w:p w:rsidR="00692EC2" w:rsidRPr="002A4590" w:rsidRDefault="00692EC2" w:rsidP="00692EC2">
      <w:pPr>
        <w:rPr>
          <w:rFonts w:ascii="Arial" w:hAnsi="Arial" w:cs="Arial"/>
        </w:rPr>
      </w:pPr>
    </w:p>
    <w:p w:rsidR="00692EC2" w:rsidRPr="002A4590" w:rsidRDefault="00692EC2" w:rsidP="00692EC2">
      <w:pPr>
        <w:jc w:val="both"/>
        <w:rPr>
          <w:rFonts w:ascii="Arial" w:hAnsi="Arial" w:cs="Arial"/>
          <w:b/>
        </w:rPr>
      </w:pPr>
      <w:r w:rsidRPr="002A4590">
        <w:rPr>
          <w:rFonts w:ascii="Arial" w:hAnsi="Arial" w:cs="Arial"/>
          <w:b/>
        </w:rPr>
        <w:t>3.2 Doseganje ciljev po zadnjem izplačilu sredstev sofinanciranja</w:t>
      </w:r>
    </w:p>
    <w:p w:rsidR="00692EC2" w:rsidRPr="002A4590" w:rsidRDefault="00692EC2" w:rsidP="00692EC2">
      <w:pPr>
        <w:jc w:val="both"/>
        <w:rPr>
          <w:rFonts w:ascii="Arial" w:hAnsi="Arial" w:cs="Arial"/>
        </w:rPr>
      </w:pPr>
    </w:p>
    <w:p w:rsidR="00692EC2" w:rsidRPr="002A4590" w:rsidRDefault="001F7F86" w:rsidP="00692EC2">
      <w:pPr>
        <w:jc w:val="both"/>
        <w:rPr>
          <w:rFonts w:ascii="Arial" w:hAnsi="Arial" w:cs="Arial"/>
        </w:rPr>
      </w:pPr>
      <w:r>
        <w:rPr>
          <w:rFonts w:ascii="Arial" w:hAnsi="Arial" w:cs="Arial"/>
        </w:rPr>
        <w:t>Prijavitelj</w:t>
      </w:r>
      <w:r w:rsidR="00692EC2" w:rsidRPr="002A4590">
        <w:rPr>
          <w:rFonts w:ascii="Arial" w:hAnsi="Arial" w:cs="Arial"/>
        </w:rPr>
        <w:t xml:space="preserve"> bo moral v roku </w:t>
      </w:r>
      <w:r w:rsidR="009104E3">
        <w:rPr>
          <w:rFonts w:ascii="Arial" w:hAnsi="Arial" w:cs="Arial"/>
        </w:rPr>
        <w:t xml:space="preserve"> dveh let</w:t>
      </w:r>
      <w:r w:rsidR="00692EC2" w:rsidRPr="002A4590">
        <w:rPr>
          <w:rFonts w:ascii="Arial" w:hAnsi="Arial" w:cs="Arial"/>
        </w:rPr>
        <w:t xml:space="preserve"> (stanje 31. 12.) po zadnjem izplačilu sredstev sofinanciranja izpolnjevati sledeče, v vlogi napovedane, cilje:</w:t>
      </w:r>
    </w:p>
    <w:p w:rsidR="00692EC2" w:rsidRPr="002A4590" w:rsidRDefault="00692EC2" w:rsidP="005658E0">
      <w:pPr>
        <w:numPr>
          <w:ilvl w:val="0"/>
          <w:numId w:val="34"/>
        </w:numPr>
        <w:spacing w:after="0" w:line="240" w:lineRule="auto"/>
        <w:contextualSpacing/>
        <w:jc w:val="both"/>
        <w:rPr>
          <w:rFonts w:ascii="Arial" w:hAnsi="Arial" w:cs="Arial"/>
        </w:rPr>
      </w:pPr>
      <w:r w:rsidRPr="002A4590">
        <w:rPr>
          <w:rFonts w:ascii="Arial" w:hAnsi="Arial" w:cs="Arial"/>
        </w:rPr>
        <w:t>povečanje števila zaposlenih na podlagi delovnih ur ali povečanje dodane vrednosti na zaposlenega,</w:t>
      </w:r>
    </w:p>
    <w:p w:rsidR="00692EC2" w:rsidRPr="002A4590" w:rsidRDefault="007E3373" w:rsidP="005658E0">
      <w:pPr>
        <w:numPr>
          <w:ilvl w:val="0"/>
          <w:numId w:val="34"/>
        </w:numPr>
        <w:spacing w:after="0" w:line="240" w:lineRule="auto"/>
        <w:contextualSpacing/>
        <w:jc w:val="both"/>
        <w:rPr>
          <w:rFonts w:ascii="Arial" w:hAnsi="Arial" w:cs="Arial"/>
        </w:rPr>
      </w:pPr>
      <w:r>
        <w:rPr>
          <w:rFonts w:ascii="Arial" w:hAnsi="Arial" w:cs="Arial"/>
        </w:rPr>
        <w:t xml:space="preserve">vstop </w:t>
      </w:r>
      <w:r w:rsidR="008E7FB7">
        <w:rPr>
          <w:rFonts w:ascii="Arial" w:hAnsi="Arial" w:cs="Arial"/>
        </w:rPr>
        <w:t>izdelk</w:t>
      </w:r>
      <w:r w:rsidR="00692EC2" w:rsidRPr="002A4590">
        <w:rPr>
          <w:rFonts w:ascii="Arial" w:hAnsi="Arial" w:cs="Arial"/>
        </w:rPr>
        <w:t>a, ki je predmet operacije na tržišče,</w:t>
      </w:r>
    </w:p>
    <w:p w:rsidR="00692EC2" w:rsidRPr="002A4590" w:rsidRDefault="00692EC2" w:rsidP="005658E0">
      <w:pPr>
        <w:numPr>
          <w:ilvl w:val="0"/>
          <w:numId w:val="34"/>
        </w:numPr>
        <w:spacing w:after="0" w:line="240" w:lineRule="auto"/>
        <w:contextualSpacing/>
        <w:jc w:val="both"/>
        <w:rPr>
          <w:rFonts w:ascii="Arial" w:hAnsi="Arial" w:cs="Arial"/>
        </w:rPr>
      </w:pPr>
      <w:r w:rsidRPr="002A4590">
        <w:rPr>
          <w:rFonts w:ascii="Arial" w:hAnsi="Arial" w:cs="Arial"/>
        </w:rPr>
        <w:t>izvedeni ukrepi za izboljšanje učinkovite rabe virov oz. vpliv operacije na snovno in energetsko učinkovitost (poraba materiala/surovin/energije).</w:t>
      </w:r>
    </w:p>
    <w:p w:rsidR="00692EC2" w:rsidRPr="002A4590" w:rsidRDefault="00692EC2" w:rsidP="00692EC2">
      <w:pPr>
        <w:ind w:left="360"/>
        <w:contextualSpacing/>
        <w:jc w:val="both"/>
        <w:rPr>
          <w:rFonts w:ascii="Arial" w:hAnsi="Arial" w:cs="Arial"/>
        </w:rPr>
      </w:pPr>
    </w:p>
    <w:p w:rsidR="00692EC2" w:rsidRPr="002A4590" w:rsidRDefault="00692EC2" w:rsidP="00692EC2">
      <w:pPr>
        <w:contextualSpacing/>
        <w:jc w:val="both"/>
        <w:rPr>
          <w:rFonts w:ascii="Arial" w:hAnsi="Arial" w:cs="Arial"/>
        </w:rPr>
      </w:pPr>
      <w:r w:rsidRPr="0069185C">
        <w:rPr>
          <w:rFonts w:ascii="Arial" w:hAnsi="Arial" w:cs="Arial"/>
        </w:rPr>
        <w:t>Pri op</w:t>
      </w:r>
      <w:r w:rsidR="00CF0CD8" w:rsidRPr="0069185C">
        <w:rPr>
          <w:rFonts w:ascii="Arial" w:hAnsi="Arial" w:cs="Arial"/>
        </w:rPr>
        <w:t>eracijah zaključenih v letu 2019</w:t>
      </w:r>
      <w:r w:rsidRPr="0069185C">
        <w:rPr>
          <w:rFonts w:ascii="Arial" w:hAnsi="Arial" w:cs="Arial"/>
        </w:rPr>
        <w:t xml:space="preserve"> se bodo preverjali bila</w:t>
      </w:r>
      <w:r w:rsidR="00CF0CD8" w:rsidRPr="0069185C">
        <w:rPr>
          <w:rFonts w:ascii="Arial" w:hAnsi="Arial" w:cs="Arial"/>
        </w:rPr>
        <w:t xml:space="preserve">nčni podatki na dan 31. 12. </w:t>
      </w:r>
      <w:r w:rsidR="0069185C">
        <w:rPr>
          <w:rFonts w:ascii="Arial" w:hAnsi="Arial" w:cs="Arial"/>
        </w:rPr>
        <w:t>2021</w:t>
      </w:r>
      <w:r w:rsidRPr="0069185C">
        <w:rPr>
          <w:rFonts w:ascii="Arial" w:hAnsi="Arial" w:cs="Arial"/>
        </w:rPr>
        <w:t>, pri op</w:t>
      </w:r>
      <w:r w:rsidR="00CF0CD8" w:rsidRPr="0069185C">
        <w:rPr>
          <w:rFonts w:ascii="Arial" w:hAnsi="Arial" w:cs="Arial"/>
        </w:rPr>
        <w:t>eracijah zaključenih v letu 2020</w:t>
      </w:r>
      <w:r w:rsidRPr="0069185C">
        <w:rPr>
          <w:rFonts w:ascii="Arial" w:hAnsi="Arial" w:cs="Arial"/>
        </w:rPr>
        <w:t xml:space="preserve"> bila</w:t>
      </w:r>
      <w:r w:rsidR="00CF0CD8" w:rsidRPr="0069185C">
        <w:rPr>
          <w:rFonts w:ascii="Arial" w:hAnsi="Arial" w:cs="Arial"/>
        </w:rPr>
        <w:t xml:space="preserve">nčni podatki na dan 31. 12. </w:t>
      </w:r>
      <w:r w:rsidR="0069185C">
        <w:rPr>
          <w:rFonts w:ascii="Arial" w:hAnsi="Arial" w:cs="Arial"/>
        </w:rPr>
        <w:t>2022</w:t>
      </w:r>
      <w:r w:rsidRPr="0069185C">
        <w:rPr>
          <w:rFonts w:ascii="Arial" w:hAnsi="Arial" w:cs="Arial"/>
        </w:rPr>
        <w:t>,</w:t>
      </w:r>
      <w:r w:rsidRPr="0069185C">
        <w:rPr>
          <w:rFonts w:ascii="Arial" w:hAnsi="Arial" w:cs="Arial"/>
          <w:color w:val="000000"/>
          <w:lang w:eastAsia="sl-SI"/>
        </w:rPr>
        <w:t xml:space="preserve"> </w:t>
      </w:r>
      <w:r w:rsidRPr="0069185C">
        <w:rPr>
          <w:rFonts w:ascii="Arial" w:hAnsi="Arial" w:cs="Arial"/>
          <w:bCs/>
        </w:rPr>
        <w:t>kot</w:t>
      </w:r>
      <w:r w:rsidRPr="002A4590">
        <w:rPr>
          <w:rFonts w:ascii="Arial" w:hAnsi="Arial" w:cs="Arial"/>
          <w:bCs/>
        </w:rPr>
        <w:t xml:space="preserve"> primerjava z </w:t>
      </w:r>
      <w:r w:rsidRPr="002A4590">
        <w:rPr>
          <w:rFonts w:ascii="Arial" w:hAnsi="Arial" w:cs="Arial"/>
        </w:rPr>
        <w:t xml:space="preserve">zadnjim obračunskim obdobjem pred oddajo vloge (podatek AJPES oz. iz potrjenega izkaza uspeha na dan 31. 12. 2017). </w:t>
      </w:r>
      <w:r w:rsidR="00052DFA">
        <w:rPr>
          <w:rFonts w:ascii="Arial" w:hAnsi="Arial" w:cs="Arial"/>
        </w:rPr>
        <w:t>Prijavitelj</w:t>
      </w:r>
      <w:r w:rsidRPr="002A4590">
        <w:rPr>
          <w:rFonts w:ascii="Arial" w:hAnsi="Arial" w:cs="Arial"/>
        </w:rPr>
        <w:t>, ki se je opredelil za povečanje dodane vrednosti na zaposlenega, mora najmanj ohraniti izhodiščno stanje števila zaposlenih na podlagi delovnih ur. V primeru zmanjšanja števila zaposlenih iz delovnih ur v prvem poslovnem letu po zaključku operacije, se bo pri izračunu dodane vrednosti na zaposlenega upoštevalo izhodiščno stanje zaposlenih (bilančni podatki na dan 31.12.2017).</w:t>
      </w:r>
    </w:p>
    <w:p w:rsidR="00692EC2" w:rsidRPr="002A4590" w:rsidRDefault="00692EC2" w:rsidP="00692EC2">
      <w:pPr>
        <w:contextualSpacing/>
        <w:jc w:val="both"/>
        <w:rPr>
          <w:rFonts w:ascii="Arial" w:hAnsi="Arial" w:cs="Arial"/>
        </w:rPr>
      </w:pPr>
    </w:p>
    <w:p w:rsidR="00692EC2" w:rsidRPr="002A4590" w:rsidRDefault="00692EC2" w:rsidP="00692EC2">
      <w:pPr>
        <w:widowControl w:val="0"/>
        <w:jc w:val="both"/>
        <w:rPr>
          <w:rFonts w:ascii="Arial" w:hAnsi="Arial" w:cs="Arial"/>
        </w:rPr>
      </w:pPr>
      <w:r w:rsidRPr="002A4590">
        <w:rPr>
          <w:rFonts w:ascii="Arial" w:hAnsi="Arial" w:cs="Arial"/>
        </w:rPr>
        <w:t xml:space="preserve">V primeru, da </w:t>
      </w:r>
      <w:r w:rsidR="00052DFA">
        <w:rPr>
          <w:rFonts w:ascii="Arial" w:hAnsi="Arial" w:cs="Arial"/>
        </w:rPr>
        <w:t>prijavitelj</w:t>
      </w:r>
      <w:r w:rsidRPr="002A4590">
        <w:rPr>
          <w:rFonts w:ascii="Arial" w:hAnsi="Arial" w:cs="Arial"/>
        </w:rPr>
        <w:t xml:space="preserve"> ne bo dokazal izpolnitve v prvem odstavku navedenih ciljev v predvidenem roku iz drugega odstavka, bo </w:t>
      </w:r>
      <w:r w:rsidR="00CF0CD8">
        <w:rPr>
          <w:rFonts w:ascii="Arial" w:hAnsi="Arial" w:cs="Arial"/>
        </w:rPr>
        <w:t>ministrstvo</w:t>
      </w:r>
      <w:r w:rsidRPr="002A4590">
        <w:rPr>
          <w:rFonts w:ascii="Arial" w:hAnsi="Arial" w:cs="Arial"/>
        </w:rPr>
        <w:t xml:space="preserve"> zahteval</w:t>
      </w:r>
      <w:r w:rsidR="00CF0CD8">
        <w:rPr>
          <w:rFonts w:ascii="Arial" w:hAnsi="Arial" w:cs="Arial"/>
        </w:rPr>
        <w:t>o</w:t>
      </w:r>
      <w:r w:rsidRPr="002A4590">
        <w:rPr>
          <w:rFonts w:ascii="Arial" w:hAnsi="Arial" w:cs="Arial"/>
        </w:rPr>
        <w:t xml:space="preserve"> vračilo že izplačanih sredstev skupaj s pripadajočimi zakonskimi zamudnimi obrestmi od dneva izplačila sredstev do dneva vračila, oz. bo, v primeru delnega doseganja povečanja števila zaposlenih ali dodane vrednosti na zaposlenega, zahteval vračilo sorazmernega dela prejetih sredstev skupaj s pripadajočimi zakonskimi zamudnimi obrestmi od dneva izplačila sredstev do dneva vračila.</w:t>
      </w:r>
    </w:p>
    <w:p w:rsidR="00692EC2" w:rsidRPr="002A4590" w:rsidRDefault="00692EC2" w:rsidP="00692EC2">
      <w:pPr>
        <w:pStyle w:val="ListParagraph1"/>
        <w:tabs>
          <w:tab w:val="left" w:pos="0"/>
        </w:tabs>
        <w:ind w:left="0"/>
        <w:rPr>
          <w:rFonts w:ascii="Arial" w:hAnsi="Arial" w:cs="Arial"/>
          <w:b/>
          <w:szCs w:val="22"/>
        </w:rPr>
      </w:pPr>
    </w:p>
    <w:p w:rsidR="00692EC2" w:rsidRPr="002A4590" w:rsidRDefault="00052DFA" w:rsidP="00692EC2">
      <w:pPr>
        <w:pStyle w:val="ListParagraph1"/>
        <w:tabs>
          <w:tab w:val="left" w:pos="0"/>
        </w:tabs>
        <w:ind w:left="0"/>
        <w:rPr>
          <w:rFonts w:ascii="Arial" w:hAnsi="Arial" w:cs="Arial"/>
          <w:spacing w:val="1"/>
          <w:szCs w:val="22"/>
        </w:rPr>
      </w:pPr>
      <w:r>
        <w:rPr>
          <w:rFonts w:ascii="Arial" w:hAnsi="Arial" w:cs="Arial"/>
          <w:b/>
          <w:szCs w:val="22"/>
        </w:rPr>
        <w:t>Prijavitelj</w:t>
      </w:r>
      <w:r w:rsidR="00692EC2" w:rsidRPr="002A4590">
        <w:rPr>
          <w:rFonts w:ascii="Arial" w:hAnsi="Arial" w:cs="Arial"/>
          <w:b/>
          <w:szCs w:val="22"/>
        </w:rPr>
        <w:t>, ki se je zavezal k povečanju števila zaposlenih, mora po prejemu sredstev sofinanciranja napovedano povečano število zaposlenih ohraniti še najmanj tri (3) leta po zadnjem izplačilu subvencije.</w:t>
      </w:r>
      <w:r w:rsidR="00692EC2" w:rsidRPr="002A4590">
        <w:rPr>
          <w:rFonts w:ascii="Arial" w:hAnsi="Arial" w:cs="Arial"/>
          <w:szCs w:val="22"/>
        </w:rPr>
        <w:t xml:space="preserve"> Če </w:t>
      </w:r>
      <w:r>
        <w:rPr>
          <w:rFonts w:ascii="Arial" w:hAnsi="Arial" w:cs="Arial"/>
          <w:szCs w:val="22"/>
        </w:rPr>
        <w:t>prijavitelj</w:t>
      </w:r>
      <w:r w:rsidR="00692EC2" w:rsidRPr="002A4590">
        <w:rPr>
          <w:rFonts w:ascii="Arial" w:hAnsi="Arial" w:cs="Arial"/>
          <w:szCs w:val="22"/>
        </w:rPr>
        <w:t xml:space="preserve"> ne bo izpolnjeval navedenega cilja, bo moral vrniti vrednost prejetih sredstev po tem razpisu sorazmerno, glede na čas ohranitve zaposlitev. V zvezi z ohranitvijo napovedanega števila zaposlenih so </w:t>
      </w:r>
      <w:r w:rsidR="00692EC2" w:rsidRPr="002A4590">
        <w:rPr>
          <w:rFonts w:ascii="Arial" w:hAnsi="Arial" w:cs="Arial"/>
          <w:spacing w:val="1"/>
          <w:szCs w:val="22"/>
        </w:rPr>
        <w:t>dovoljene prekinitve zaradi fluktuacije zaposlenih za skupno največ 45 koledarskih dni v obdobju treh let.</w:t>
      </w:r>
    </w:p>
    <w:p w:rsidR="00692EC2" w:rsidRPr="002A4590" w:rsidRDefault="00692EC2" w:rsidP="00692EC2">
      <w:pPr>
        <w:pStyle w:val="ListParagraph1"/>
        <w:tabs>
          <w:tab w:val="left" w:pos="0"/>
        </w:tabs>
        <w:ind w:left="0"/>
        <w:rPr>
          <w:rFonts w:ascii="Arial" w:hAnsi="Arial" w:cs="Arial"/>
          <w:spacing w:val="1"/>
          <w:szCs w:val="22"/>
        </w:rPr>
      </w:pPr>
    </w:p>
    <w:p w:rsidR="00692EC2" w:rsidRPr="002A4590" w:rsidRDefault="00052DFA" w:rsidP="00692EC2">
      <w:pPr>
        <w:jc w:val="both"/>
        <w:rPr>
          <w:rFonts w:ascii="Arial" w:hAnsi="Arial" w:cs="Arial"/>
        </w:rPr>
      </w:pPr>
      <w:r>
        <w:rPr>
          <w:rFonts w:ascii="Arial" w:hAnsi="Arial" w:cs="Arial"/>
          <w:b/>
        </w:rPr>
        <w:t>Prijavitelj</w:t>
      </w:r>
      <w:r w:rsidR="00692EC2" w:rsidRPr="002A4590">
        <w:rPr>
          <w:rFonts w:ascii="Arial" w:hAnsi="Arial" w:cs="Arial"/>
          <w:b/>
        </w:rPr>
        <w:t xml:space="preserve"> mora ohraniti sedež podjetja in dejavnost podjetja v izbranem programskem območju še najmanj 3 leta po zadnjem izplačilu sredstev sofinanciranja.</w:t>
      </w:r>
      <w:r w:rsidR="00692EC2" w:rsidRPr="002A4590">
        <w:rPr>
          <w:rFonts w:ascii="Arial" w:hAnsi="Arial" w:cs="Arial"/>
        </w:rPr>
        <w:t xml:space="preserve"> V kolikor bi se ugotovilo, da se operacija ni izvedla v programskem območju, ki ga je navedel </w:t>
      </w:r>
      <w:r>
        <w:rPr>
          <w:rFonts w:ascii="Arial" w:hAnsi="Arial" w:cs="Arial"/>
        </w:rPr>
        <w:t>prijavitelj</w:t>
      </w:r>
      <w:r w:rsidR="00692EC2" w:rsidRPr="002A4590">
        <w:rPr>
          <w:rFonts w:ascii="Arial" w:hAnsi="Arial" w:cs="Arial"/>
        </w:rPr>
        <w:t xml:space="preserve"> v vlogi, </w:t>
      </w:r>
      <w:r w:rsidR="00CF0CD8">
        <w:rPr>
          <w:rFonts w:ascii="Arial" w:hAnsi="Arial" w:cs="Arial"/>
        </w:rPr>
        <w:t>ministrstvo</w:t>
      </w:r>
      <w:r w:rsidR="00692EC2" w:rsidRPr="002A4590">
        <w:rPr>
          <w:rFonts w:ascii="Arial" w:hAnsi="Arial" w:cs="Arial"/>
        </w:rPr>
        <w:t xml:space="preserve"> odstopi od pogodbe in zahteva vrnitev že izplačanih sredstev skupaj z </w:t>
      </w:r>
      <w:r w:rsidR="00692EC2" w:rsidRPr="002A4590">
        <w:rPr>
          <w:rFonts w:ascii="Arial" w:hAnsi="Arial" w:cs="Arial"/>
        </w:rPr>
        <w:lastRenderedPageBreak/>
        <w:t>zakonskimi zamudnimi obrestmi od dneva prejema sredstev na njegov transakcijski račun do dneva vračila sredstev v državni proračun Republike Slovenije.</w:t>
      </w:r>
    </w:p>
    <w:p w:rsidR="00692EC2" w:rsidRPr="002A4590" w:rsidRDefault="00692EC2" w:rsidP="00692EC2">
      <w:pPr>
        <w:rPr>
          <w:rFonts w:ascii="Arial" w:hAnsi="Arial" w:cs="Arial"/>
          <w:color w:val="000000"/>
        </w:rPr>
      </w:pPr>
    </w:p>
    <w:p w:rsidR="00692EC2" w:rsidRPr="002A4590" w:rsidRDefault="00692EC2" w:rsidP="00692EC2">
      <w:pPr>
        <w:jc w:val="both"/>
        <w:rPr>
          <w:rFonts w:ascii="Arial" w:hAnsi="Arial" w:cs="Arial"/>
          <w:b/>
        </w:rPr>
      </w:pPr>
      <w:r w:rsidRPr="002A4590">
        <w:rPr>
          <w:rFonts w:ascii="Arial" w:hAnsi="Arial" w:cs="Arial"/>
          <w:b/>
        </w:rPr>
        <w:t>3.3 Poročanje po zaključku operacije</w:t>
      </w:r>
    </w:p>
    <w:p w:rsidR="00692EC2" w:rsidRPr="002A4590" w:rsidRDefault="00692EC2" w:rsidP="00692EC2">
      <w:pPr>
        <w:jc w:val="both"/>
        <w:rPr>
          <w:rFonts w:ascii="Arial" w:hAnsi="Arial" w:cs="Arial"/>
        </w:rPr>
      </w:pPr>
    </w:p>
    <w:p w:rsidR="00692EC2" w:rsidRPr="002A4590" w:rsidRDefault="00052DFA" w:rsidP="00692EC2">
      <w:pPr>
        <w:jc w:val="both"/>
        <w:rPr>
          <w:rFonts w:ascii="Arial" w:hAnsi="Arial" w:cs="Arial"/>
          <w:lang w:eastAsia="sl-SI"/>
        </w:rPr>
      </w:pPr>
      <w:r>
        <w:rPr>
          <w:rFonts w:ascii="Arial" w:hAnsi="Arial" w:cs="Arial"/>
          <w:lang w:eastAsia="sl-SI"/>
        </w:rPr>
        <w:t>Prijavitelj</w:t>
      </w:r>
      <w:r w:rsidR="00692EC2" w:rsidRPr="002A4590">
        <w:rPr>
          <w:rFonts w:ascii="Arial" w:hAnsi="Arial" w:cs="Arial"/>
          <w:lang w:eastAsia="sl-SI"/>
        </w:rPr>
        <w:t xml:space="preserve"> mora še 3 (tri) leta po zaključku operacije </w:t>
      </w:r>
      <w:r w:rsidR="00125F9B">
        <w:rPr>
          <w:rFonts w:ascii="Arial" w:hAnsi="Arial" w:cs="Arial"/>
          <w:lang w:eastAsia="sl-SI"/>
        </w:rPr>
        <w:t>ministrstvu dostavljati</w:t>
      </w:r>
      <w:r w:rsidR="00692EC2" w:rsidRPr="002A4590">
        <w:rPr>
          <w:rFonts w:ascii="Arial" w:hAnsi="Arial" w:cs="Arial"/>
          <w:lang w:eastAsia="sl-SI"/>
        </w:rPr>
        <w:t xml:space="preserve"> letna poročila o doseganju kazalnikov učinka in izjave, da rezultati operacije ne bodo in niso bili odtujeni, prodani ali uporabljeni za namen, ki ni v povezavi s sofinancirano operacijo, in sicer najpozneje do 28. februarja tekočega leta za preteklo leto v elektronski obliki.</w:t>
      </w:r>
    </w:p>
    <w:p w:rsidR="00692EC2" w:rsidRPr="002A4590" w:rsidRDefault="00692EC2" w:rsidP="00692EC2">
      <w:pPr>
        <w:rPr>
          <w:rFonts w:ascii="Arial" w:hAnsi="Arial" w:cs="Arial"/>
          <w:lang w:eastAsia="sl-SI"/>
        </w:rPr>
      </w:pPr>
    </w:p>
    <w:p w:rsidR="00692EC2" w:rsidRPr="002A4590" w:rsidRDefault="00692EC2" w:rsidP="00692EC2">
      <w:pPr>
        <w:rPr>
          <w:rFonts w:ascii="Arial" w:hAnsi="Arial" w:cs="Arial"/>
          <w:lang w:eastAsia="sl-SI"/>
        </w:rPr>
      </w:pPr>
      <w:r w:rsidRPr="002A4590">
        <w:rPr>
          <w:rFonts w:ascii="Arial" w:hAnsi="Arial" w:cs="Arial"/>
          <w:lang w:eastAsia="sl-SI"/>
        </w:rPr>
        <w:t>Letno poročilo mora obsegati najmanj sledeče:</w:t>
      </w:r>
    </w:p>
    <w:p w:rsidR="00692EC2" w:rsidRPr="002A4590" w:rsidRDefault="00692EC2" w:rsidP="005658E0">
      <w:pPr>
        <w:pStyle w:val="Odstavekseznama"/>
        <w:numPr>
          <w:ilvl w:val="0"/>
          <w:numId w:val="28"/>
        </w:numPr>
        <w:jc w:val="both"/>
        <w:rPr>
          <w:rFonts w:ascii="Arial" w:eastAsia="Calibri" w:hAnsi="Arial" w:cs="Arial"/>
          <w:sz w:val="22"/>
          <w:szCs w:val="22"/>
        </w:rPr>
      </w:pPr>
      <w:r w:rsidRPr="002A4590">
        <w:rPr>
          <w:rFonts w:ascii="Arial" w:eastAsia="Calibri" w:hAnsi="Arial" w:cs="Arial"/>
          <w:sz w:val="22"/>
          <w:szCs w:val="22"/>
        </w:rPr>
        <w:t>kratko poročilo o poslovanju v preteklem poslovnem letu (</w:t>
      </w:r>
      <w:r w:rsidRPr="002A4590">
        <w:rPr>
          <w:rFonts w:ascii="Arial" w:hAnsi="Arial" w:cs="Arial"/>
          <w:sz w:val="22"/>
          <w:szCs w:val="22"/>
        </w:rPr>
        <w:t>izvajanje proizvodnje izdelkov, ustvarjanje napovedanih prihodkov</w:t>
      </w:r>
      <w:r w:rsidRPr="002A4590">
        <w:rPr>
          <w:rFonts w:ascii="Arial" w:hAnsi="Arial" w:cs="Arial"/>
          <w:color w:val="FF0000"/>
          <w:sz w:val="22"/>
          <w:szCs w:val="22"/>
        </w:rPr>
        <w:t xml:space="preserve"> </w:t>
      </w:r>
      <w:r w:rsidRPr="002A4590">
        <w:rPr>
          <w:rFonts w:ascii="Arial" w:hAnsi="Arial" w:cs="Arial"/>
          <w:sz w:val="22"/>
          <w:szCs w:val="22"/>
        </w:rPr>
        <w:t>iz lastne dejavnosti, realiziran opredeljen obseg trga)</w:t>
      </w:r>
      <w:r w:rsidRPr="002A4590">
        <w:rPr>
          <w:rFonts w:ascii="Arial" w:eastAsia="Calibri" w:hAnsi="Arial" w:cs="Arial"/>
          <w:sz w:val="22"/>
          <w:szCs w:val="22"/>
        </w:rPr>
        <w:t>,</w:t>
      </w:r>
    </w:p>
    <w:p w:rsidR="00692EC2" w:rsidRPr="002A4590" w:rsidRDefault="00692EC2" w:rsidP="005658E0">
      <w:pPr>
        <w:pStyle w:val="Odstavekseznama"/>
        <w:numPr>
          <w:ilvl w:val="0"/>
          <w:numId w:val="28"/>
        </w:numPr>
        <w:jc w:val="both"/>
        <w:rPr>
          <w:rFonts w:ascii="Arial" w:eastAsia="Calibri" w:hAnsi="Arial" w:cs="Arial"/>
          <w:sz w:val="22"/>
          <w:szCs w:val="22"/>
        </w:rPr>
      </w:pPr>
      <w:r w:rsidRPr="002A4590">
        <w:rPr>
          <w:rFonts w:ascii="Arial" w:eastAsia="Calibri" w:hAnsi="Arial" w:cs="Arial"/>
          <w:sz w:val="22"/>
          <w:szCs w:val="22"/>
        </w:rPr>
        <w:t>izjavo o številu zaposlenih na dan 31. 12. v preteklem koledarskem letu,</w:t>
      </w:r>
    </w:p>
    <w:p w:rsidR="00692EC2" w:rsidRPr="002A4590" w:rsidRDefault="00692EC2" w:rsidP="005658E0">
      <w:pPr>
        <w:pStyle w:val="Odstavekseznama"/>
        <w:numPr>
          <w:ilvl w:val="0"/>
          <w:numId w:val="28"/>
        </w:numPr>
        <w:jc w:val="both"/>
        <w:rPr>
          <w:rFonts w:ascii="Arial" w:eastAsia="Calibri" w:hAnsi="Arial" w:cs="Arial"/>
          <w:sz w:val="22"/>
          <w:szCs w:val="22"/>
        </w:rPr>
      </w:pPr>
      <w:r w:rsidRPr="002A4590">
        <w:rPr>
          <w:rFonts w:ascii="Arial" w:eastAsia="Calibri" w:hAnsi="Arial" w:cs="Arial"/>
          <w:sz w:val="22"/>
          <w:szCs w:val="22"/>
        </w:rPr>
        <w:t>izjavo, da rezultati operacije ne bodo in niso bili odtujeni, prodani ali uporabljeni za namen, ki ni v povezavi s sofinancirano operacijo.</w:t>
      </w:r>
    </w:p>
    <w:p w:rsidR="00692EC2" w:rsidRPr="002A4590" w:rsidRDefault="00692EC2" w:rsidP="00692EC2">
      <w:pPr>
        <w:rPr>
          <w:rFonts w:ascii="Arial" w:hAnsi="Arial" w:cs="Arial"/>
          <w:b/>
        </w:rPr>
      </w:pPr>
    </w:p>
    <w:p w:rsidR="00692EC2" w:rsidRPr="002A4590" w:rsidRDefault="00692EC2" w:rsidP="00692EC2">
      <w:pPr>
        <w:rPr>
          <w:rFonts w:ascii="Arial" w:hAnsi="Arial" w:cs="Arial"/>
          <w:b/>
        </w:rPr>
      </w:pPr>
    </w:p>
    <w:p w:rsidR="00692EC2" w:rsidRPr="002A4590" w:rsidRDefault="00692EC2" w:rsidP="00692EC2">
      <w:pPr>
        <w:rPr>
          <w:rFonts w:ascii="Arial" w:hAnsi="Arial" w:cs="Arial"/>
          <w:b/>
        </w:rPr>
      </w:pPr>
      <w:r w:rsidRPr="002A4590">
        <w:rPr>
          <w:rFonts w:ascii="Arial" w:hAnsi="Arial" w:cs="Arial"/>
          <w:b/>
        </w:rPr>
        <w:t xml:space="preserve">4. </w:t>
      </w:r>
      <w:r w:rsidR="00E16571">
        <w:rPr>
          <w:rFonts w:ascii="Arial" w:hAnsi="Arial" w:cs="Arial"/>
          <w:b/>
        </w:rPr>
        <w:t>D</w:t>
      </w:r>
      <w:r w:rsidRPr="002A4590">
        <w:rPr>
          <w:rFonts w:ascii="Arial" w:hAnsi="Arial" w:cs="Arial"/>
          <w:b/>
        </w:rPr>
        <w:t>okazila za predložitev zahtevka za izplačilo</w:t>
      </w:r>
    </w:p>
    <w:p w:rsidR="00692EC2" w:rsidRPr="002A4590" w:rsidRDefault="00692EC2" w:rsidP="00692EC2">
      <w:pPr>
        <w:rPr>
          <w:rFonts w:ascii="Arial" w:hAnsi="Arial" w:cs="Arial"/>
        </w:rPr>
      </w:pPr>
    </w:p>
    <w:p w:rsidR="00692EC2" w:rsidRPr="002A4590" w:rsidRDefault="00052DFA" w:rsidP="00692EC2">
      <w:pPr>
        <w:jc w:val="both"/>
        <w:rPr>
          <w:rFonts w:ascii="Arial" w:hAnsi="Arial" w:cs="Arial"/>
        </w:rPr>
      </w:pPr>
      <w:r>
        <w:rPr>
          <w:rFonts w:ascii="Arial" w:hAnsi="Arial" w:cs="Arial"/>
        </w:rPr>
        <w:t>Prijavitelj</w:t>
      </w:r>
      <w:r w:rsidR="00692EC2" w:rsidRPr="002A4590">
        <w:rPr>
          <w:rFonts w:ascii="Arial" w:hAnsi="Arial" w:cs="Arial"/>
        </w:rPr>
        <w:t xml:space="preserve"> dokazuje upravičenost stroškov ob oddaji posameznega zahtevka za izplačilo v skladu z vsakokratno veljavnimi Navodili organa upravljanja o upravičenih stroških za sredstva evropske kohezijske politike v obdobju 2014–2020, vsakokratno veljavnimi Smernicami o poenostavljenih možnostih obračunavanja stroškov v obdobju 2014-2020 in vsakokratno veljavnimi Navodili organa upravljanja za izvajanje upravljalnih preverjanj po 125. členu Uredbe (EU) št. 1303/2013 za programsko obdobje 2014–2020 oziroma po predpisu, ki jo bo nadomestil.</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Vsebinska in finančna poročila o izvedenih aktivnostih in dos</w:t>
      </w:r>
      <w:r w:rsidR="00941CFC">
        <w:rPr>
          <w:rFonts w:ascii="Arial" w:hAnsi="Arial" w:cs="Arial"/>
        </w:rPr>
        <w:t xml:space="preserve">eženih rezultatih ter zahtevki </w:t>
      </w:r>
      <w:r w:rsidRPr="002A4590">
        <w:rPr>
          <w:rFonts w:ascii="Arial" w:hAnsi="Arial" w:cs="Arial"/>
        </w:rPr>
        <w:t>za izplačila se bod</w:t>
      </w:r>
      <w:r w:rsidR="00941CFC">
        <w:rPr>
          <w:rFonts w:ascii="Arial" w:hAnsi="Arial" w:cs="Arial"/>
        </w:rPr>
        <w:t xml:space="preserve">o oddajali v skladu z navodili </w:t>
      </w:r>
      <w:r w:rsidR="00D92736">
        <w:rPr>
          <w:rFonts w:ascii="Arial" w:hAnsi="Arial" w:cs="Arial"/>
        </w:rPr>
        <w:t>ministrstva</w:t>
      </w:r>
      <w:r w:rsidRPr="002A4590">
        <w:rPr>
          <w:rFonts w:ascii="Arial" w:hAnsi="Arial" w:cs="Arial"/>
        </w:rPr>
        <w:t xml:space="preserve"> preko informacijskega sistema organa upravljanja </w:t>
      </w:r>
      <w:proofErr w:type="spellStart"/>
      <w:r w:rsidRPr="002A4590">
        <w:rPr>
          <w:rFonts w:ascii="Arial" w:hAnsi="Arial" w:cs="Arial"/>
        </w:rPr>
        <w:t>eMA</w:t>
      </w:r>
      <w:proofErr w:type="spellEnd"/>
      <w:r w:rsidRPr="002A4590">
        <w:rPr>
          <w:rFonts w:ascii="Arial" w:hAnsi="Arial" w:cs="Arial"/>
        </w:rPr>
        <w:t xml:space="preserve"> (v nadaljevanju: IS OU e-MA). </w:t>
      </w:r>
      <w:r w:rsidR="00256C07">
        <w:rPr>
          <w:rFonts w:ascii="Arial" w:hAnsi="Arial" w:cs="Arial"/>
        </w:rPr>
        <w:t>Prijavitelj</w:t>
      </w:r>
      <w:r w:rsidRPr="002A4590">
        <w:rPr>
          <w:rFonts w:ascii="Arial" w:hAnsi="Arial" w:cs="Arial"/>
        </w:rPr>
        <w:t xml:space="preserve"> bo moral izpolnjevati tudi vse zahteve, določene z Navodilom organa upravljanja za finančno upravljanje evropske kohezijske politike cilja Naložbe za rast in delovna mesta v programskem obdobju 2014 – 2020, Ljubljana, marec 2018, objavljen na spletni strani </w:t>
      </w:r>
      <w:hyperlink r:id="rId20" w:tooltip="Navodila Organa upravljanja" w:history="1">
        <w:r w:rsidRPr="002A4590">
          <w:rPr>
            <w:rStyle w:val="Hiperpovezava"/>
            <w:rFonts w:ascii="Arial" w:hAnsi="Arial" w:cs="Arial"/>
          </w:rPr>
          <w:t>http://www.eu-skladi.si/sl/ekp/navodila</w:t>
        </w:r>
      </w:hyperlink>
      <w:r w:rsidRPr="002A4590">
        <w:rPr>
          <w:rFonts w:ascii="Arial" w:hAnsi="Arial" w:cs="Arial"/>
        </w:rPr>
        <w:t xml:space="preserve"> in s Priročnikom za uporabo informacijskega sistema e-MA, Ljubljana, </w:t>
      </w:r>
      <w:r w:rsidR="001A7BA2" w:rsidRPr="00C072D6">
        <w:rPr>
          <w:rFonts w:ascii="Arial" w:hAnsi="Arial" w:cs="Arial"/>
        </w:rPr>
        <w:t>junij</w:t>
      </w:r>
      <w:r w:rsidRPr="00C072D6">
        <w:rPr>
          <w:rFonts w:ascii="Arial" w:hAnsi="Arial" w:cs="Arial"/>
        </w:rPr>
        <w:t xml:space="preserve"> 2018</w:t>
      </w:r>
      <w:r w:rsidRPr="002A4590">
        <w:rPr>
          <w:rFonts w:ascii="Arial" w:hAnsi="Arial" w:cs="Arial"/>
        </w:rPr>
        <w:t xml:space="preserve">, objavljen na spletni strani </w:t>
      </w:r>
      <w:hyperlink r:id="rId21" w:tooltip="Navodila Ema" w:history="1">
        <w:r w:rsidRPr="002A4590">
          <w:rPr>
            <w:rStyle w:val="Hiperpovezava"/>
            <w:rFonts w:ascii="Arial" w:hAnsi="Arial" w:cs="Arial"/>
          </w:rPr>
          <w:t>http://www.eu-skladi.si/portal/sl/ekp/izvajanje/e-ma</w:t>
        </w:r>
      </w:hyperlink>
      <w:r w:rsidRPr="002A4590">
        <w:rPr>
          <w:rFonts w:ascii="Arial" w:hAnsi="Arial" w:cs="Arial"/>
        </w:rPr>
        <w:t>.</w:t>
      </w:r>
    </w:p>
    <w:p w:rsidR="00692EC2" w:rsidRPr="002A4590" w:rsidRDefault="00692EC2" w:rsidP="00692EC2">
      <w:pPr>
        <w:jc w:val="both"/>
        <w:rPr>
          <w:rFonts w:ascii="Arial" w:hAnsi="Arial" w:cs="Arial"/>
          <w:b/>
        </w:rPr>
      </w:pPr>
      <w:r w:rsidRPr="002A4590">
        <w:rPr>
          <w:rFonts w:ascii="Arial" w:hAnsi="Arial" w:cs="Arial"/>
        </w:rPr>
        <w:lastRenderedPageBreak/>
        <w:br/>
      </w:r>
      <w:r w:rsidRPr="002A4590">
        <w:rPr>
          <w:rFonts w:ascii="Arial" w:hAnsi="Arial" w:cs="Arial"/>
          <w:b/>
        </w:rPr>
        <w:t xml:space="preserve">To pomeni, da bo </w:t>
      </w:r>
      <w:r w:rsidR="00256C07">
        <w:rPr>
          <w:rFonts w:ascii="Arial" w:hAnsi="Arial" w:cs="Arial"/>
          <w:b/>
        </w:rPr>
        <w:t>prijavitelj</w:t>
      </w:r>
      <w:r w:rsidRPr="002A4590">
        <w:rPr>
          <w:rFonts w:ascii="Arial" w:hAnsi="Arial" w:cs="Arial"/>
          <w:b/>
        </w:rPr>
        <w:t xml:space="preserve"> moral pridobiti dostop do IS OU e-MA, se seznaniti z navodili in priporočili glede oddaje zahtevkov za izplačila v IS OU e-MA, ter zahtevke za izplačila skupaj z zahtevanimi dokazili za dokazovanje upravičenosti stroškov in ostalo zahtevano dokumentacijo vnesti v IS OU e-MA.</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 xml:space="preserve">Ob oddaji zahtevka za izplačilo v IS OU e-MA mora </w:t>
      </w:r>
      <w:r w:rsidR="00256C07">
        <w:rPr>
          <w:rFonts w:ascii="Arial" w:hAnsi="Arial" w:cs="Arial"/>
        </w:rPr>
        <w:t>prijavitelj</w:t>
      </w:r>
      <w:r w:rsidRPr="002A4590">
        <w:rPr>
          <w:rFonts w:ascii="Arial" w:hAnsi="Arial" w:cs="Arial"/>
        </w:rPr>
        <w:t xml:space="preserve"> priložiti naslednje </w:t>
      </w:r>
      <w:proofErr w:type="spellStart"/>
      <w:r w:rsidRPr="002A4590">
        <w:rPr>
          <w:rFonts w:ascii="Arial" w:hAnsi="Arial" w:cs="Arial"/>
        </w:rPr>
        <w:t>skenirane</w:t>
      </w:r>
      <w:proofErr w:type="spellEnd"/>
      <w:r w:rsidRPr="002A4590">
        <w:rPr>
          <w:rFonts w:ascii="Arial" w:hAnsi="Arial" w:cs="Arial"/>
        </w:rPr>
        <w:t xml:space="preserve"> dokumente:</w:t>
      </w:r>
    </w:p>
    <w:p w:rsidR="00692EC2" w:rsidRPr="002A4590" w:rsidRDefault="00692EC2" w:rsidP="005658E0">
      <w:pPr>
        <w:pStyle w:val="Odstavekseznama"/>
        <w:numPr>
          <w:ilvl w:val="0"/>
          <w:numId w:val="29"/>
        </w:numPr>
        <w:jc w:val="both"/>
        <w:rPr>
          <w:rFonts w:ascii="Arial" w:hAnsi="Arial" w:cs="Arial"/>
          <w:sz w:val="22"/>
          <w:szCs w:val="22"/>
        </w:rPr>
      </w:pPr>
      <w:r w:rsidRPr="002A4590">
        <w:rPr>
          <w:rFonts w:ascii="Arial" w:hAnsi="Arial" w:cs="Arial"/>
          <w:b/>
          <w:sz w:val="22"/>
          <w:szCs w:val="22"/>
        </w:rPr>
        <w:t>vmesno poročilo</w:t>
      </w:r>
      <w:r w:rsidRPr="002A4590">
        <w:rPr>
          <w:rFonts w:ascii="Arial" w:hAnsi="Arial" w:cs="Arial"/>
          <w:sz w:val="22"/>
          <w:szCs w:val="22"/>
        </w:rPr>
        <w:t xml:space="preserve"> o izvajanju aktivnosti, v kolikor podjetje odda več kot en zahtevek za izplačilo. Če se aktivnosti ne izvajajo skladno s poslovnim načrtov, je treba predstaviti tudi primerjavo dejanskega stanja v podjetju s cilji iz poslovnega načrta in pojasnitvijo odstopanj v primeru le teh (odstopanja od zaposlitvenega, finančnega, poslovnega, časovnega vidika);</w:t>
      </w:r>
    </w:p>
    <w:p w:rsidR="00692EC2" w:rsidRPr="002A4590" w:rsidRDefault="00692EC2" w:rsidP="005658E0">
      <w:pPr>
        <w:pStyle w:val="ListParagraph1"/>
        <w:numPr>
          <w:ilvl w:val="0"/>
          <w:numId w:val="29"/>
        </w:numPr>
        <w:rPr>
          <w:rFonts w:ascii="Arial" w:hAnsi="Arial" w:cs="Arial"/>
          <w:szCs w:val="22"/>
        </w:rPr>
      </w:pPr>
      <w:r w:rsidRPr="002A4590">
        <w:rPr>
          <w:rFonts w:ascii="Arial" w:hAnsi="Arial" w:cs="Arial"/>
          <w:b/>
          <w:szCs w:val="22"/>
        </w:rPr>
        <w:t>končno poročilo</w:t>
      </w:r>
      <w:r w:rsidRPr="002A4590">
        <w:rPr>
          <w:rFonts w:ascii="Arial" w:hAnsi="Arial" w:cs="Arial"/>
          <w:szCs w:val="22"/>
        </w:rPr>
        <w:t xml:space="preserve"> o izvedbi aktivnosti (zadnji zahtevek). Če aktivnosti niso zaključene skladno z oddano vlogo, je treba predstaviti tudi primerjavo dejanskega stanja v podjetju s cilji iz poslovnega načrta in pojasnitvijo odstopanj v primeru le teh (odstopanja od zaposlitvenega, finančnega, poslovnega, časovnega vidika). Končno poročilo o izvedbi aktivnosti</w:t>
      </w:r>
      <w:r w:rsidRPr="002A4590">
        <w:rPr>
          <w:rFonts w:ascii="Arial" w:hAnsi="Arial" w:cs="Arial"/>
          <w:bCs/>
          <w:szCs w:val="22"/>
        </w:rPr>
        <w:t>, mora vsebovati najmanj</w:t>
      </w:r>
      <w:r w:rsidRPr="002A4590">
        <w:rPr>
          <w:rFonts w:ascii="Arial" w:hAnsi="Arial" w:cs="Arial"/>
          <w:szCs w:val="22"/>
        </w:rPr>
        <w:t xml:space="preserve">: </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opis poslovanja podjetja,</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izjava o stanju operacije,</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doseganje zaposlitvenega cilja,</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doseganje izvedbenih ciljev (izvedene aktivnosti v obdobju, na katero se nanaša poročilo),</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 xml:space="preserve">primerjavo izvedenih aktivnosti s planiranimi, </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 xml:space="preserve">primerjava s terminskim planom, </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lang w:eastAsia="sl-SI"/>
        </w:rPr>
        <w:t>doseganje ciljev na prodajnem in finančnem trgu</w:t>
      </w:r>
      <w:r w:rsidRPr="002A4590">
        <w:rPr>
          <w:rFonts w:ascii="Arial" w:hAnsi="Arial" w:cs="Arial"/>
        </w:rPr>
        <w:t xml:space="preserve"> (</w:t>
      </w:r>
      <w:r w:rsidRPr="002A4590">
        <w:rPr>
          <w:rFonts w:ascii="Arial" w:hAnsi="Arial" w:cs="Arial"/>
          <w:lang w:eastAsia="sl-SI"/>
        </w:rPr>
        <w:t xml:space="preserve">opišite dogodke in dejanja na področju sejemskih aktivnosti, promocijskih aktivnosti, prodaja </w:t>
      </w:r>
      <w:r w:rsidR="008E7FB7">
        <w:rPr>
          <w:rFonts w:ascii="Arial" w:hAnsi="Arial" w:cs="Arial"/>
          <w:lang w:eastAsia="sl-SI"/>
        </w:rPr>
        <w:t>izdelk</w:t>
      </w:r>
      <w:r w:rsidR="006C5D8C">
        <w:rPr>
          <w:rFonts w:ascii="Arial" w:hAnsi="Arial" w:cs="Arial"/>
          <w:lang w:eastAsia="sl-SI"/>
        </w:rPr>
        <w:t>a</w:t>
      </w:r>
      <w:r w:rsidRPr="002A4590">
        <w:rPr>
          <w:rFonts w:ascii="Arial" w:hAnsi="Arial" w:cs="Arial"/>
          <w:lang w:eastAsia="sl-SI"/>
        </w:rPr>
        <w:t xml:space="preserve"> in ustvarjanje prihodkov),</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 xml:space="preserve">utemeljitve vseh odstopanj od izvedbenega, terminskega, zaposlitvenega in finančnega plana ali kakršnih koli drugih odstopanj pri izvedbi </w:t>
      </w:r>
      <w:r w:rsidR="00A151C9">
        <w:rPr>
          <w:rFonts w:ascii="Arial" w:hAnsi="Arial" w:cs="Arial"/>
        </w:rPr>
        <w:t>operacije</w:t>
      </w:r>
      <w:r w:rsidRPr="002A4590">
        <w:rPr>
          <w:rFonts w:ascii="Arial" w:hAnsi="Arial" w:cs="Arial"/>
        </w:rPr>
        <w:t xml:space="preserve"> ter obrazložitev, kako bodo odstopanja odpravljena in</w:t>
      </w:r>
    </w:p>
    <w:p w:rsidR="00692EC2" w:rsidRPr="002A4590" w:rsidRDefault="00692EC2" w:rsidP="005658E0">
      <w:pPr>
        <w:numPr>
          <w:ilvl w:val="0"/>
          <w:numId w:val="32"/>
        </w:numPr>
        <w:spacing w:after="0" w:line="240" w:lineRule="auto"/>
        <w:jc w:val="both"/>
        <w:rPr>
          <w:rFonts w:ascii="Arial" w:hAnsi="Arial" w:cs="Arial"/>
        </w:rPr>
      </w:pPr>
      <w:r w:rsidRPr="002A4590">
        <w:rPr>
          <w:rFonts w:ascii="Arial" w:hAnsi="Arial" w:cs="Arial"/>
        </w:rPr>
        <w:t>lastna ocena doseženih učinkov, doseženih rezultatov operacije na poslovanje podjetja in konkretni opisi aktivnosti v prihodnjih dveh letih, tako na zaposlitvenem, izvedbenem in prodajnem področju.</w:t>
      </w:r>
    </w:p>
    <w:p w:rsidR="00692EC2" w:rsidRPr="002A4590" w:rsidRDefault="00692EC2" w:rsidP="005658E0">
      <w:pPr>
        <w:pStyle w:val="ListParagraph1"/>
        <w:numPr>
          <w:ilvl w:val="0"/>
          <w:numId w:val="29"/>
        </w:numPr>
        <w:rPr>
          <w:rFonts w:ascii="Arial" w:hAnsi="Arial" w:cs="Arial"/>
          <w:szCs w:val="22"/>
        </w:rPr>
      </w:pPr>
      <w:r w:rsidRPr="002A4590">
        <w:rPr>
          <w:rFonts w:ascii="Arial" w:hAnsi="Arial" w:cs="Arial"/>
          <w:b/>
          <w:szCs w:val="22"/>
        </w:rPr>
        <w:t>izpis analitike razreda 0, 3, 4 in razreda 6 ter izpis 22 – dobavitelji, 7 oziroma 9</w:t>
      </w:r>
      <w:r w:rsidRPr="002A4590">
        <w:rPr>
          <w:rFonts w:ascii="Arial" w:hAnsi="Arial" w:cs="Arial"/>
          <w:szCs w:val="22"/>
        </w:rPr>
        <w:t xml:space="preserve"> za posamezno obdobje, pri čemer mora biti za potrebe operacije odprto posebno stroškovno mesto. Izpis mora biti potrjen s strani odgovorne osebe in osebe odgovorne za sestavo izpisa (računovodja). V izpisu analitike označite račune, ki jih uveljavljate s </w:t>
      </w:r>
      <w:proofErr w:type="spellStart"/>
      <w:r w:rsidRPr="002A4590">
        <w:rPr>
          <w:rFonts w:ascii="Arial" w:hAnsi="Arial" w:cs="Arial"/>
          <w:szCs w:val="22"/>
        </w:rPr>
        <w:t>signirom</w:t>
      </w:r>
      <w:proofErr w:type="spellEnd"/>
      <w:r w:rsidRPr="002A4590">
        <w:rPr>
          <w:rFonts w:ascii="Arial" w:hAnsi="Arial" w:cs="Arial"/>
          <w:szCs w:val="22"/>
        </w:rPr>
        <w:t xml:space="preserve"> in dopišite zaporedne številke računov. </w:t>
      </w:r>
    </w:p>
    <w:p w:rsidR="00692EC2" w:rsidRPr="002A4590" w:rsidRDefault="00692EC2" w:rsidP="005658E0">
      <w:pPr>
        <w:pStyle w:val="Odstavekseznama"/>
        <w:numPr>
          <w:ilvl w:val="0"/>
          <w:numId w:val="29"/>
        </w:numPr>
        <w:ind w:left="357"/>
        <w:jc w:val="both"/>
        <w:rPr>
          <w:rFonts w:ascii="Arial" w:hAnsi="Arial" w:cs="Arial"/>
          <w:sz w:val="22"/>
          <w:szCs w:val="22"/>
        </w:rPr>
      </w:pPr>
      <w:r w:rsidRPr="002A4590">
        <w:rPr>
          <w:rFonts w:ascii="Arial" w:hAnsi="Arial" w:cs="Arial"/>
          <w:b/>
          <w:sz w:val="22"/>
          <w:szCs w:val="22"/>
        </w:rPr>
        <w:t xml:space="preserve">izjava </w:t>
      </w:r>
      <w:r w:rsidR="00256C07">
        <w:rPr>
          <w:rFonts w:ascii="Arial" w:hAnsi="Arial" w:cs="Arial"/>
          <w:b/>
          <w:sz w:val="22"/>
          <w:szCs w:val="22"/>
        </w:rPr>
        <w:t>prijavitelja</w:t>
      </w:r>
      <w:r w:rsidRPr="002A4590">
        <w:rPr>
          <w:rFonts w:ascii="Arial" w:hAnsi="Arial" w:cs="Arial"/>
          <w:sz w:val="22"/>
          <w:szCs w:val="22"/>
        </w:rPr>
        <w:t xml:space="preserve">, da so vsi </w:t>
      </w:r>
      <w:r w:rsidRPr="002A4590">
        <w:rPr>
          <w:rFonts w:ascii="Arial" w:hAnsi="Arial" w:cs="Arial"/>
          <w:b/>
          <w:sz w:val="22"/>
          <w:szCs w:val="22"/>
        </w:rPr>
        <w:t>stroški pregledani in ustrezajo definiciji upravičenih stroškov iz razpisa ter da so vsi plačani. Zahtevek</w:t>
      </w:r>
      <w:r w:rsidRPr="002A4590">
        <w:rPr>
          <w:rFonts w:ascii="Arial" w:hAnsi="Arial" w:cs="Arial"/>
          <w:sz w:val="22"/>
          <w:szCs w:val="22"/>
        </w:rPr>
        <w:t xml:space="preserve"> naj vsebuje zgolj stroške oziroma račune, ki so bili dejansko plačani v celoti do oddaje posameznega zahtevka. Delno plačani računi se ne upoštevajo. </w:t>
      </w:r>
    </w:p>
    <w:p w:rsidR="00692EC2" w:rsidRPr="002A4590" w:rsidRDefault="00692EC2" w:rsidP="005658E0">
      <w:pPr>
        <w:pStyle w:val="Odstavekseznama"/>
        <w:numPr>
          <w:ilvl w:val="0"/>
          <w:numId w:val="29"/>
        </w:numPr>
        <w:ind w:left="357"/>
        <w:jc w:val="both"/>
        <w:rPr>
          <w:rFonts w:ascii="Arial" w:hAnsi="Arial" w:cs="Arial"/>
          <w:b/>
          <w:sz w:val="22"/>
          <w:szCs w:val="22"/>
        </w:rPr>
      </w:pPr>
      <w:r w:rsidRPr="002A4590">
        <w:rPr>
          <w:rFonts w:ascii="Arial" w:hAnsi="Arial" w:cs="Arial"/>
          <w:b/>
          <w:sz w:val="22"/>
          <w:szCs w:val="22"/>
        </w:rPr>
        <w:t>za stroške opreme in drugih</w:t>
      </w:r>
      <w:r w:rsidR="00A64884">
        <w:rPr>
          <w:rFonts w:ascii="Arial" w:hAnsi="Arial" w:cs="Arial"/>
          <w:b/>
          <w:sz w:val="22"/>
          <w:szCs w:val="22"/>
        </w:rPr>
        <w:t xml:space="preserve"> opredmetenih osnovnih sredstev in</w:t>
      </w:r>
      <w:r w:rsidRPr="002A4590">
        <w:rPr>
          <w:rFonts w:ascii="Arial" w:hAnsi="Arial" w:cs="Arial"/>
          <w:b/>
          <w:sz w:val="22"/>
          <w:szCs w:val="22"/>
        </w:rPr>
        <w:t xml:space="preserve"> stroške invest</w:t>
      </w:r>
      <w:r w:rsidR="00A64884">
        <w:rPr>
          <w:rFonts w:ascii="Arial" w:hAnsi="Arial" w:cs="Arial"/>
          <w:b/>
          <w:sz w:val="22"/>
          <w:szCs w:val="22"/>
        </w:rPr>
        <w:t>icij v neopredmetena sredstva</w:t>
      </w:r>
      <w:r w:rsidRPr="002A4590">
        <w:rPr>
          <w:rFonts w:ascii="Arial" w:hAnsi="Arial" w:cs="Arial"/>
          <w:sz w:val="22"/>
          <w:szCs w:val="22"/>
        </w:rPr>
        <w:t>:</w:t>
      </w:r>
    </w:p>
    <w:p w:rsidR="00692EC2" w:rsidRPr="002A4590" w:rsidRDefault="00692EC2" w:rsidP="005658E0">
      <w:pPr>
        <w:numPr>
          <w:ilvl w:val="0"/>
          <w:numId w:val="30"/>
        </w:numPr>
        <w:spacing w:after="0" w:line="240" w:lineRule="auto"/>
        <w:jc w:val="both"/>
        <w:rPr>
          <w:rFonts w:ascii="Arial" w:hAnsi="Arial" w:cs="Arial"/>
        </w:rPr>
      </w:pPr>
      <w:proofErr w:type="spellStart"/>
      <w:r w:rsidRPr="002A4590">
        <w:rPr>
          <w:rFonts w:ascii="Arial" w:hAnsi="Arial" w:cs="Arial"/>
        </w:rPr>
        <w:t>skeni</w:t>
      </w:r>
      <w:proofErr w:type="spellEnd"/>
      <w:r w:rsidRPr="002A4590">
        <w:rPr>
          <w:rFonts w:ascii="Arial" w:hAnsi="Arial" w:cs="Arial"/>
        </w:rPr>
        <w:t xml:space="preserve"> originalnih računov, ki se glasijo na </w:t>
      </w:r>
      <w:r w:rsidR="00256C07">
        <w:rPr>
          <w:rFonts w:ascii="Arial" w:hAnsi="Arial" w:cs="Arial"/>
        </w:rPr>
        <w:t>prijavitelja</w:t>
      </w:r>
      <w:r w:rsidRPr="002A4590">
        <w:rPr>
          <w:rFonts w:ascii="Arial" w:hAnsi="Arial" w:cs="Arial"/>
        </w:rPr>
        <w:t>;</w:t>
      </w:r>
    </w:p>
    <w:p w:rsidR="00692EC2" w:rsidRPr="002A4590" w:rsidRDefault="00692EC2" w:rsidP="005658E0">
      <w:pPr>
        <w:numPr>
          <w:ilvl w:val="0"/>
          <w:numId w:val="30"/>
        </w:numPr>
        <w:spacing w:after="0" w:line="240" w:lineRule="auto"/>
        <w:jc w:val="both"/>
        <w:rPr>
          <w:rFonts w:ascii="Arial" w:hAnsi="Arial" w:cs="Arial"/>
        </w:rPr>
      </w:pPr>
      <w:r w:rsidRPr="002A4590">
        <w:rPr>
          <w:rFonts w:ascii="Arial" w:hAnsi="Arial" w:cs="Arial"/>
        </w:rPr>
        <w:t>dokazilo o prevzemu strojev ali opreme (npr. dobavnica, tovorni list, EUL obrazec), oziroma dokazilo (poročilo) o opravljeni storitvi;</w:t>
      </w:r>
    </w:p>
    <w:p w:rsidR="00692EC2" w:rsidRPr="002A4590" w:rsidRDefault="00692EC2" w:rsidP="005658E0">
      <w:pPr>
        <w:numPr>
          <w:ilvl w:val="0"/>
          <w:numId w:val="30"/>
        </w:numPr>
        <w:spacing w:after="0" w:line="240" w:lineRule="auto"/>
        <w:jc w:val="both"/>
        <w:rPr>
          <w:rFonts w:ascii="Arial" w:hAnsi="Arial" w:cs="Arial"/>
        </w:rPr>
      </w:pPr>
      <w:r w:rsidRPr="002A4590">
        <w:rPr>
          <w:rFonts w:ascii="Arial" w:hAnsi="Arial" w:cs="Arial"/>
        </w:rPr>
        <w:t xml:space="preserve">potrdila – dokazila o plačilu računov z razvidnim sklicem na račun ali ponudbo ali predračun ali pogodbo (v primeru, da na dokazilu o plačilu ni razvidnega sklica, se </w:t>
      </w:r>
      <w:r w:rsidRPr="002A4590">
        <w:rPr>
          <w:rFonts w:ascii="Arial" w:hAnsi="Arial" w:cs="Arial"/>
        </w:rPr>
        <w:lastRenderedPageBreak/>
        <w:t>priloži izjava dobavitelja o plačilu opreme, iz katere je razvidno, po kateri listini je bilo izvedeno plačilo);</w:t>
      </w:r>
    </w:p>
    <w:p w:rsidR="00692EC2" w:rsidRPr="002A4590" w:rsidRDefault="00692EC2" w:rsidP="005658E0">
      <w:pPr>
        <w:numPr>
          <w:ilvl w:val="0"/>
          <w:numId w:val="30"/>
        </w:numPr>
        <w:spacing w:after="0" w:line="240" w:lineRule="auto"/>
        <w:jc w:val="both"/>
        <w:rPr>
          <w:rFonts w:ascii="Arial" w:hAnsi="Arial" w:cs="Arial"/>
        </w:rPr>
      </w:pPr>
      <w:r w:rsidRPr="002A4590">
        <w:rPr>
          <w:rFonts w:ascii="Arial" w:hAnsi="Arial" w:cs="Arial"/>
        </w:rPr>
        <w:t>ponudbe ali predračune ali pogodbe – v primeru, ko je bilo celotno ali delno plačilo izvedeno na podlagi teh listin. Predloži se tista listina, ki je bila podlaga za plačilo in katere številka je razvidna v sklicu na potrdilu o plačilu ali iz izjave dobavitelja o plačilu opreme;</w:t>
      </w:r>
    </w:p>
    <w:p w:rsidR="00692EC2" w:rsidRPr="00C86B62" w:rsidRDefault="00692EC2" w:rsidP="005658E0">
      <w:pPr>
        <w:numPr>
          <w:ilvl w:val="0"/>
          <w:numId w:val="30"/>
        </w:numPr>
        <w:spacing w:after="0" w:line="240" w:lineRule="auto"/>
        <w:jc w:val="both"/>
        <w:rPr>
          <w:rFonts w:ascii="Arial" w:hAnsi="Arial" w:cs="Arial"/>
        </w:rPr>
      </w:pPr>
      <w:r w:rsidRPr="00C86B62">
        <w:rPr>
          <w:rFonts w:ascii="Arial" w:hAnsi="Arial" w:cs="Arial"/>
        </w:rPr>
        <w:t xml:space="preserve">v primeru kompenzacij: račun; medsebojni sporazum o pobotu, s potrdilom vseh udeleženih, ki mora vsebovati najmanj številko računov, ki se zapirajo, znesek za katerega se zapira posamezni račun, datum izdaje in zapadlosti računa; izpis iz TRR, iz katerega je razvidno plačilo s kompenzacijo; dokazilo o verodostojnosti terjatev </w:t>
      </w:r>
      <w:r w:rsidR="00256C07">
        <w:rPr>
          <w:rFonts w:ascii="Arial" w:hAnsi="Arial" w:cs="Arial"/>
        </w:rPr>
        <w:t>prijavitelja</w:t>
      </w:r>
      <w:r w:rsidRPr="00C86B62">
        <w:rPr>
          <w:rFonts w:ascii="Arial" w:hAnsi="Arial" w:cs="Arial"/>
        </w:rPr>
        <w:t>;</w:t>
      </w:r>
    </w:p>
    <w:p w:rsidR="00692EC2" w:rsidRPr="002A4590" w:rsidRDefault="00692EC2" w:rsidP="005658E0">
      <w:pPr>
        <w:numPr>
          <w:ilvl w:val="0"/>
          <w:numId w:val="30"/>
        </w:numPr>
        <w:spacing w:after="0" w:line="240" w:lineRule="auto"/>
        <w:jc w:val="both"/>
        <w:rPr>
          <w:rFonts w:ascii="Arial" w:hAnsi="Arial" w:cs="Arial"/>
        </w:rPr>
      </w:pPr>
      <w:r w:rsidRPr="00C86B62">
        <w:rPr>
          <w:rFonts w:ascii="Arial" w:hAnsi="Arial" w:cs="Arial"/>
        </w:rPr>
        <w:t>ponudbo, na podlagi katere se je izvedlo naročilo opreme oziroma storitve, in še dve</w:t>
      </w:r>
      <w:r w:rsidRPr="002A4590">
        <w:rPr>
          <w:rFonts w:ascii="Arial" w:hAnsi="Arial" w:cs="Arial"/>
        </w:rPr>
        <w:t xml:space="preserve"> konkurenčni ponudbi / predračuna, s čemer podjetje dokazuje upoštevanje načela gospodarnosti pri izbiri, oziroma </w:t>
      </w:r>
      <w:r w:rsidRPr="002A4590">
        <w:rPr>
          <w:rFonts w:ascii="Arial" w:hAnsi="Arial" w:cs="Arial"/>
          <w:bCs/>
          <w:lang w:eastAsia="sl-SI"/>
        </w:rPr>
        <w:t>dokumentacijo o izboru zunanjega izvajalca, ki bo dokazovala gospodarno ravnanje ter t</w:t>
      </w:r>
      <w:r w:rsidR="001A7BA2">
        <w:rPr>
          <w:rFonts w:ascii="Arial" w:hAnsi="Arial" w:cs="Arial"/>
          <w:bCs/>
          <w:lang w:eastAsia="sl-SI"/>
        </w:rPr>
        <w:t>ržno ceno, v skladu s točko 10.3</w:t>
      </w:r>
      <w:r w:rsidR="00A561BE">
        <w:rPr>
          <w:rFonts w:ascii="Arial" w:hAnsi="Arial" w:cs="Arial"/>
          <w:bCs/>
          <w:lang w:eastAsia="sl-SI"/>
        </w:rPr>
        <w:t>.1</w:t>
      </w:r>
      <w:r w:rsidRPr="002A4590">
        <w:rPr>
          <w:rFonts w:ascii="Arial" w:hAnsi="Arial" w:cs="Arial"/>
          <w:bCs/>
          <w:lang w:eastAsia="sl-SI"/>
        </w:rPr>
        <w:t xml:space="preserve"> javnega razpisa, </w:t>
      </w:r>
    </w:p>
    <w:p w:rsidR="00692EC2" w:rsidRPr="002A4590" w:rsidRDefault="00692EC2" w:rsidP="005658E0">
      <w:pPr>
        <w:numPr>
          <w:ilvl w:val="0"/>
          <w:numId w:val="30"/>
        </w:numPr>
        <w:spacing w:after="0" w:line="240" w:lineRule="auto"/>
        <w:jc w:val="both"/>
        <w:rPr>
          <w:rFonts w:ascii="Arial" w:hAnsi="Arial" w:cs="Arial"/>
        </w:rPr>
      </w:pPr>
      <w:r w:rsidRPr="002A4590">
        <w:rPr>
          <w:rFonts w:ascii="Arial" w:hAnsi="Arial" w:cs="Arial"/>
          <w:bCs/>
          <w:lang w:eastAsia="sl-SI"/>
        </w:rPr>
        <w:t>dokazilo, da je kupljena oprema nova (razvidno leto izdelave - garancije, certifikati, tehnične specifikacije, potrdila proizvajalcev) – velja za opredmetena osnovna sredstva;</w:t>
      </w:r>
    </w:p>
    <w:p w:rsidR="00692EC2" w:rsidRPr="002A4590" w:rsidRDefault="00692EC2" w:rsidP="005658E0">
      <w:pPr>
        <w:numPr>
          <w:ilvl w:val="0"/>
          <w:numId w:val="30"/>
        </w:numPr>
        <w:spacing w:after="0" w:line="240" w:lineRule="auto"/>
        <w:jc w:val="both"/>
        <w:rPr>
          <w:rFonts w:ascii="Arial" w:hAnsi="Arial" w:cs="Arial"/>
        </w:rPr>
      </w:pPr>
      <w:r w:rsidRPr="002A4590">
        <w:rPr>
          <w:rFonts w:ascii="Arial" w:hAnsi="Arial" w:cs="Arial"/>
          <w:bCs/>
          <w:lang w:eastAsia="sl-SI"/>
        </w:rPr>
        <w:t>fotografije opreme – velja za opredmetena osnovna sredstva;</w:t>
      </w:r>
    </w:p>
    <w:p w:rsidR="00692EC2" w:rsidRPr="002A4590" w:rsidRDefault="00692EC2" w:rsidP="005658E0">
      <w:pPr>
        <w:pStyle w:val="style1"/>
        <w:numPr>
          <w:ilvl w:val="0"/>
          <w:numId w:val="30"/>
        </w:numPr>
        <w:rPr>
          <w:rFonts w:ascii="Arial" w:eastAsia="MS Mincho" w:hAnsi="Arial"/>
          <w:bCs/>
          <w:color w:val="auto"/>
          <w:sz w:val="22"/>
          <w:szCs w:val="22"/>
        </w:rPr>
      </w:pPr>
      <w:r w:rsidRPr="002A4590">
        <w:rPr>
          <w:rFonts w:ascii="Arial" w:eastAsia="MS Mincho" w:hAnsi="Arial"/>
          <w:bCs/>
          <w:color w:val="auto"/>
          <w:sz w:val="22"/>
          <w:szCs w:val="22"/>
        </w:rPr>
        <w:t xml:space="preserve">izjava s podpisom in žigom odgovorne osebe </w:t>
      </w:r>
      <w:r w:rsidR="00256C07">
        <w:rPr>
          <w:rFonts w:ascii="Arial" w:eastAsia="MS Mincho" w:hAnsi="Arial"/>
          <w:bCs/>
          <w:color w:val="auto"/>
          <w:sz w:val="22"/>
          <w:szCs w:val="22"/>
        </w:rPr>
        <w:t>prijavitelja</w:t>
      </w:r>
      <w:r w:rsidRPr="002A4590">
        <w:rPr>
          <w:rFonts w:ascii="Arial" w:eastAsia="MS Mincho" w:hAnsi="Arial"/>
          <w:bCs/>
          <w:color w:val="auto"/>
          <w:sz w:val="22"/>
          <w:szCs w:val="22"/>
        </w:rPr>
        <w:t xml:space="preserve"> o namenskosti opreme (za kaj se bo uporabljala, kje se bo nahajala in kdo bo njen lastnik po koncu operacije)</w:t>
      </w:r>
      <w:r w:rsidRPr="002A4590">
        <w:rPr>
          <w:rFonts w:ascii="Arial" w:hAnsi="Arial"/>
          <w:sz w:val="22"/>
          <w:szCs w:val="22"/>
        </w:rPr>
        <w:t xml:space="preserve"> </w:t>
      </w:r>
      <w:r w:rsidRPr="002A4590">
        <w:rPr>
          <w:rFonts w:ascii="Arial" w:eastAsia="MS Mincho" w:hAnsi="Arial"/>
          <w:bCs/>
          <w:color w:val="auto"/>
          <w:sz w:val="22"/>
          <w:szCs w:val="22"/>
        </w:rPr>
        <w:t>– velja za opredmetena osnovna sredstva.</w:t>
      </w:r>
    </w:p>
    <w:p w:rsidR="00692EC2" w:rsidRPr="002A4590" w:rsidRDefault="00692EC2" w:rsidP="00692EC2">
      <w:pPr>
        <w:ind w:left="717"/>
        <w:jc w:val="both"/>
        <w:rPr>
          <w:rFonts w:ascii="Arial" w:hAnsi="Arial" w:cs="Arial"/>
        </w:rPr>
      </w:pPr>
    </w:p>
    <w:p w:rsidR="00692EC2" w:rsidRPr="002A4590" w:rsidRDefault="00692EC2" w:rsidP="005658E0">
      <w:pPr>
        <w:pStyle w:val="ListParagraph1"/>
        <w:numPr>
          <w:ilvl w:val="0"/>
          <w:numId w:val="27"/>
        </w:numPr>
        <w:rPr>
          <w:rFonts w:ascii="Arial" w:hAnsi="Arial" w:cs="Arial"/>
          <w:szCs w:val="22"/>
        </w:rPr>
      </w:pPr>
      <w:r w:rsidRPr="002A4590">
        <w:rPr>
          <w:rFonts w:ascii="Arial" w:hAnsi="Arial" w:cs="Arial"/>
          <w:b/>
          <w:szCs w:val="22"/>
        </w:rPr>
        <w:t>za stroške plač in povračil stroškov v zvezi z delom za osebje, ki dela na operaciji</w:t>
      </w:r>
      <w:r w:rsidRPr="002A4590">
        <w:rPr>
          <w:rFonts w:ascii="Arial" w:hAnsi="Arial" w:cs="Arial"/>
          <w:szCs w:val="22"/>
        </w:rPr>
        <w:t>:</w:t>
      </w:r>
    </w:p>
    <w:p w:rsidR="00692EC2" w:rsidRPr="002A4590" w:rsidRDefault="00692EC2" w:rsidP="005658E0">
      <w:pPr>
        <w:pStyle w:val="Odstavekseznama"/>
        <w:numPr>
          <w:ilvl w:val="0"/>
          <w:numId w:val="31"/>
        </w:numPr>
        <w:jc w:val="both"/>
        <w:rPr>
          <w:rFonts w:ascii="Arial" w:eastAsia="Calibri" w:hAnsi="Arial" w:cs="Arial"/>
          <w:sz w:val="22"/>
          <w:szCs w:val="22"/>
        </w:rPr>
      </w:pPr>
      <w:r w:rsidRPr="002A4590">
        <w:rPr>
          <w:rFonts w:ascii="Arial" w:hAnsi="Arial" w:cs="Arial"/>
          <w:sz w:val="22"/>
          <w:szCs w:val="22"/>
        </w:rPr>
        <w:t xml:space="preserve">izjava </w:t>
      </w:r>
      <w:r w:rsidR="00256C07">
        <w:rPr>
          <w:rFonts w:ascii="Arial" w:hAnsi="Arial" w:cs="Arial"/>
          <w:sz w:val="22"/>
          <w:szCs w:val="22"/>
        </w:rPr>
        <w:t>prijavitelja</w:t>
      </w:r>
      <w:r w:rsidRPr="002A4590">
        <w:rPr>
          <w:rFonts w:ascii="Arial" w:hAnsi="Arial" w:cs="Arial"/>
          <w:sz w:val="22"/>
          <w:szCs w:val="22"/>
        </w:rPr>
        <w:t xml:space="preserve"> o številu zaposlenih na dan oddaje zahtevka za izplačilo, podpisana s strani odgovorne osebe, ter dokazilo ZZZS (M1 obrazec).</w:t>
      </w:r>
    </w:p>
    <w:p w:rsidR="00692EC2" w:rsidRPr="002A4590" w:rsidRDefault="00692EC2" w:rsidP="005658E0">
      <w:pPr>
        <w:numPr>
          <w:ilvl w:val="0"/>
          <w:numId w:val="31"/>
        </w:numPr>
        <w:spacing w:after="0" w:line="240" w:lineRule="auto"/>
        <w:jc w:val="both"/>
        <w:rPr>
          <w:rFonts w:ascii="Arial" w:hAnsi="Arial" w:cs="Arial"/>
          <w:lang w:eastAsia="sl-SI"/>
        </w:rPr>
      </w:pPr>
      <w:r w:rsidRPr="002A4590">
        <w:rPr>
          <w:rFonts w:ascii="Arial" w:hAnsi="Arial" w:cs="Arial"/>
          <w:lang w:eastAsia="sl-SI"/>
        </w:rPr>
        <w:t xml:space="preserve">pogodba o novi zaposlitvi, ki se veže na operacijo. Pogodba o zaposlitvi mora biti sklenjena za nedoločen čas oziroma za določen čas, skladno s pogoji, ki jih za to zaposlitev za določen čas predpisuje Zakon o delovnih razmerjih (Uradni list RS, št. 21/13, 78/13 – </w:t>
      </w:r>
      <w:proofErr w:type="spellStart"/>
      <w:r w:rsidRPr="002A4590">
        <w:rPr>
          <w:rFonts w:ascii="Arial" w:hAnsi="Arial" w:cs="Arial"/>
          <w:lang w:eastAsia="sl-SI"/>
        </w:rPr>
        <w:t>popr</w:t>
      </w:r>
      <w:proofErr w:type="spellEnd"/>
      <w:r w:rsidRPr="002A4590">
        <w:rPr>
          <w:rFonts w:ascii="Arial" w:hAnsi="Arial" w:cs="Arial"/>
          <w:lang w:eastAsia="sl-SI"/>
        </w:rPr>
        <w:t xml:space="preserve">. in 47/15 – ZZSDT) za izpolnitev obveznosti po pogodbi o sofinanciranju. Pogodba o zaposlitvi mora vsebovati vse obvezne sestavine iz 31. člena Zakona o delovnih razmerjih ter obvezno navedbo, da se pogodba sklepa na osnovi pogodbe o dodelitvi sredstev (naziv in številka pogodbe, ki je sklenjena med </w:t>
      </w:r>
      <w:r w:rsidR="00256C07">
        <w:rPr>
          <w:rFonts w:ascii="Arial" w:hAnsi="Arial" w:cs="Arial"/>
          <w:lang w:eastAsia="sl-SI"/>
        </w:rPr>
        <w:t>prijaviteljem</w:t>
      </w:r>
      <w:r w:rsidRPr="002A4590">
        <w:rPr>
          <w:rFonts w:ascii="Arial" w:hAnsi="Arial" w:cs="Arial"/>
          <w:lang w:eastAsia="sl-SI"/>
        </w:rPr>
        <w:t xml:space="preserve"> in</w:t>
      </w:r>
      <w:r w:rsidR="00A151C9">
        <w:rPr>
          <w:rFonts w:ascii="Arial" w:hAnsi="Arial" w:cs="Arial"/>
          <w:lang w:eastAsia="sl-SI"/>
        </w:rPr>
        <w:t xml:space="preserve"> ministrstvom</w:t>
      </w:r>
      <w:r w:rsidRPr="002A4590">
        <w:rPr>
          <w:rFonts w:ascii="Arial" w:hAnsi="Arial" w:cs="Arial"/>
          <w:lang w:eastAsia="sl-SI"/>
        </w:rPr>
        <w:t xml:space="preserve">) ter naziv </w:t>
      </w:r>
      <w:r w:rsidR="00A151C9">
        <w:rPr>
          <w:rFonts w:ascii="Arial" w:hAnsi="Arial" w:cs="Arial"/>
          <w:lang w:eastAsia="sl-SI"/>
        </w:rPr>
        <w:t>operacije</w:t>
      </w:r>
      <w:r w:rsidRPr="002A4590">
        <w:rPr>
          <w:rFonts w:ascii="Arial" w:hAnsi="Arial" w:cs="Arial"/>
          <w:lang w:eastAsia="sl-SI"/>
        </w:rPr>
        <w:t>. Nadomestna zaposlitev ali prezaposlitev v okviru povezanih podjetij se ne štejejo, kot nove zaposlitve.</w:t>
      </w:r>
    </w:p>
    <w:p w:rsidR="00692EC2" w:rsidRPr="002A4590" w:rsidRDefault="00692EC2" w:rsidP="005658E0">
      <w:pPr>
        <w:numPr>
          <w:ilvl w:val="0"/>
          <w:numId w:val="31"/>
        </w:numPr>
        <w:spacing w:after="0" w:line="240" w:lineRule="auto"/>
        <w:jc w:val="both"/>
        <w:rPr>
          <w:rFonts w:ascii="Arial" w:hAnsi="Arial" w:cs="Arial"/>
        </w:rPr>
      </w:pPr>
      <w:r w:rsidRPr="002A4590">
        <w:rPr>
          <w:rFonts w:ascii="Arial" w:hAnsi="Arial" w:cs="Arial"/>
        </w:rPr>
        <w:t xml:space="preserve">mesečna </w:t>
      </w:r>
      <w:proofErr w:type="spellStart"/>
      <w:r w:rsidRPr="002A4590">
        <w:rPr>
          <w:rFonts w:ascii="Arial" w:hAnsi="Arial" w:cs="Arial"/>
        </w:rPr>
        <w:t>časovnica</w:t>
      </w:r>
      <w:proofErr w:type="spellEnd"/>
      <w:r w:rsidRPr="002A4590">
        <w:rPr>
          <w:rFonts w:ascii="Arial" w:hAnsi="Arial" w:cs="Arial"/>
        </w:rPr>
        <w:t>, iz katere je razvidna vsebina dela in obseg opravljenih ur na operaciji;</w:t>
      </w:r>
    </w:p>
    <w:p w:rsidR="00692EC2" w:rsidRPr="002A4590" w:rsidRDefault="00692EC2" w:rsidP="00692EC2">
      <w:pPr>
        <w:rPr>
          <w:rFonts w:ascii="Arial" w:hAnsi="Arial" w:cs="Arial"/>
        </w:rPr>
      </w:pPr>
    </w:p>
    <w:p w:rsidR="00692EC2" w:rsidRPr="002A4590" w:rsidRDefault="00692EC2" w:rsidP="00692EC2">
      <w:pPr>
        <w:rPr>
          <w:rFonts w:ascii="Arial" w:hAnsi="Arial" w:cs="Arial"/>
          <w:b/>
          <w:bCs/>
          <w:u w:val="single"/>
        </w:rPr>
      </w:pPr>
    </w:p>
    <w:p w:rsidR="00692EC2" w:rsidRPr="002A4590" w:rsidRDefault="00692EC2" w:rsidP="00692EC2">
      <w:pPr>
        <w:rPr>
          <w:rFonts w:ascii="Arial" w:hAnsi="Arial" w:cs="Arial"/>
          <w:b/>
          <w:bCs/>
          <w:u w:val="single"/>
        </w:rPr>
      </w:pPr>
      <w:r w:rsidRPr="002A4590">
        <w:rPr>
          <w:rFonts w:ascii="Arial" w:hAnsi="Arial" w:cs="Arial"/>
          <w:b/>
          <w:bCs/>
          <w:u w:val="single"/>
        </w:rPr>
        <w:t xml:space="preserve">Navodila </w:t>
      </w:r>
    </w:p>
    <w:p w:rsidR="00692EC2" w:rsidRPr="002A4590" w:rsidRDefault="00692EC2" w:rsidP="005658E0">
      <w:pPr>
        <w:numPr>
          <w:ilvl w:val="0"/>
          <w:numId w:val="33"/>
        </w:numPr>
        <w:spacing w:after="0" w:line="240" w:lineRule="auto"/>
        <w:jc w:val="both"/>
        <w:rPr>
          <w:rFonts w:ascii="Arial" w:hAnsi="Arial" w:cs="Arial"/>
        </w:rPr>
      </w:pPr>
      <w:r w:rsidRPr="002A4590">
        <w:rPr>
          <w:rFonts w:ascii="Arial" w:hAnsi="Arial" w:cs="Arial"/>
        </w:rPr>
        <w:t>Vsebinska in finančna poročila o izvedenih aktivnostih in doseženih rezultatih ter zahtevki za izplačila se bod</w:t>
      </w:r>
      <w:r w:rsidR="00941CFC">
        <w:rPr>
          <w:rFonts w:ascii="Arial" w:hAnsi="Arial" w:cs="Arial"/>
        </w:rPr>
        <w:t xml:space="preserve">o oddajali v skladu z navodili </w:t>
      </w:r>
      <w:r w:rsidR="007B364C">
        <w:rPr>
          <w:rFonts w:ascii="Arial" w:hAnsi="Arial" w:cs="Arial"/>
        </w:rPr>
        <w:t>ministrstva</w:t>
      </w:r>
      <w:r w:rsidRPr="002A4590">
        <w:rPr>
          <w:rFonts w:ascii="Arial" w:hAnsi="Arial" w:cs="Arial"/>
        </w:rPr>
        <w:t xml:space="preserve"> preko IS OU e-MA. </w:t>
      </w:r>
      <w:r w:rsidR="00256C07">
        <w:rPr>
          <w:rFonts w:ascii="Arial" w:hAnsi="Arial" w:cs="Arial"/>
        </w:rPr>
        <w:t>Prijavitelj</w:t>
      </w:r>
      <w:r w:rsidRPr="002A4590">
        <w:rPr>
          <w:rFonts w:ascii="Arial" w:hAnsi="Arial" w:cs="Arial"/>
        </w:rPr>
        <w:t xml:space="preserve"> mora izpolnjevati tudi vse zahteve, določene s Priročnikom za uporabo informacijskega sistema e-MA, Ljubljana, </w:t>
      </w:r>
      <w:r w:rsidR="00FD7701">
        <w:rPr>
          <w:rFonts w:ascii="Arial" w:hAnsi="Arial" w:cs="Arial"/>
        </w:rPr>
        <w:t>junij</w:t>
      </w:r>
      <w:r w:rsidRPr="002A4590">
        <w:rPr>
          <w:rFonts w:ascii="Arial" w:hAnsi="Arial" w:cs="Arial"/>
        </w:rPr>
        <w:t xml:space="preserve"> 2018, objavljen na spletni strani </w:t>
      </w:r>
      <w:hyperlink r:id="rId22" w:tooltip="Navodila Ema" w:history="1">
        <w:r w:rsidRPr="002A4590">
          <w:rPr>
            <w:rStyle w:val="Hiperpovezava"/>
            <w:rFonts w:ascii="Arial" w:hAnsi="Arial" w:cs="Arial"/>
          </w:rPr>
          <w:t>http://www.eu-skladi.si/portal/sl/ekp/izvajanje/e-ma</w:t>
        </w:r>
      </w:hyperlink>
      <w:r w:rsidRPr="002A4590">
        <w:rPr>
          <w:rFonts w:ascii="Arial" w:hAnsi="Arial" w:cs="Arial"/>
        </w:rPr>
        <w:t xml:space="preserve">, z vsemi spremembami. </w:t>
      </w:r>
      <w:r w:rsidRPr="002A4590">
        <w:rPr>
          <w:rFonts w:ascii="Arial" w:hAnsi="Arial" w:cs="Arial"/>
          <w:b/>
        </w:rPr>
        <w:t xml:space="preserve">To pomeni, da bo </w:t>
      </w:r>
      <w:r w:rsidR="00256C07">
        <w:rPr>
          <w:rFonts w:ascii="Arial" w:hAnsi="Arial" w:cs="Arial"/>
          <w:b/>
        </w:rPr>
        <w:t>prijavitelj</w:t>
      </w:r>
      <w:r w:rsidRPr="002A4590">
        <w:rPr>
          <w:rFonts w:ascii="Arial" w:hAnsi="Arial" w:cs="Arial"/>
          <w:b/>
        </w:rPr>
        <w:t xml:space="preserve"> moral pridobiti dostop do IS OU e-MA, opraviti ustrezno izobraževanje oziroma se ustrezno informirati, ter zahtevke za izplačila skupaj z zahtevanimi dokazili za dokazovanje upravičenosti stroškov in ostalo zahtevano dokumentacijo vnesti v sistem IS OU e-MA. </w:t>
      </w:r>
    </w:p>
    <w:p w:rsidR="00692EC2" w:rsidRPr="002A4590" w:rsidRDefault="00692EC2" w:rsidP="005658E0">
      <w:pPr>
        <w:numPr>
          <w:ilvl w:val="0"/>
          <w:numId w:val="33"/>
        </w:numPr>
        <w:spacing w:after="0" w:line="240" w:lineRule="auto"/>
        <w:jc w:val="both"/>
        <w:rPr>
          <w:rFonts w:ascii="Arial" w:hAnsi="Arial" w:cs="Arial"/>
        </w:rPr>
      </w:pPr>
      <w:r w:rsidRPr="002A4590">
        <w:rPr>
          <w:rFonts w:ascii="Arial" w:hAnsi="Arial" w:cs="Arial"/>
        </w:rPr>
        <w:lastRenderedPageBreak/>
        <w:t xml:space="preserve">Sofinanciranje </w:t>
      </w:r>
      <w:r w:rsidR="00D92736">
        <w:rPr>
          <w:rFonts w:ascii="Arial" w:hAnsi="Arial" w:cs="Arial"/>
        </w:rPr>
        <w:t>ministrstva</w:t>
      </w:r>
      <w:r w:rsidRPr="002A4590">
        <w:rPr>
          <w:rFonts w:ascii="Arial" w:hAnsi="Arial" w:cs="Arial"/>
        </w:rPr>
        <w:t xml:space="preserve"> bo znašalo največ do navedene višine pogodbenega zneska. V primeru, da so v zahtevku izkazani stroški manjši od pogodbene vrednosti (določene na osnovi stroškov, predvidenih v vlogi podjetja), se znesek sofinanciranja s strani </w:t>
      </w:r>
      <w:r w:rsidR="00D92736">
        <w:rPr>
          <w:rFonts w:ascii="Arial" w:hAnsi="Arial" w:cs="Arial"/>
        </w:rPr>
        <w:t>ministrstva</w:t>
      </w:r>
      <w:r w:rsidRPr="002A4590">
        <w:rPr>
          <w:rFonts w:ascii="Arial" w:hAnsi="Arial" w:cs="Arial"/>
        </w:rPr>
        <w:t xml:space="preserve"> zmanjša oziroma v primeru velikih odstopanj v celoti zavrne. Upoštevajo se neto stroški (znesek davčne osnove, brez DDV).</w:t>
      </w:r>
    </w:p>
    <w:p w:rsidR="00692EC2" w:rsidRPr="002A4590" w:rsidRDefault="00D92736" w:rsidP="005658E0">
      <w:pPr>
        <w:numPr>
          <w:ilvl w:val="0"/>
          <w:numId w:val="33"/>
        </w:numPr>
        <w:spacing w:after="0" w:line="240" w:lineRule="auto"/>
        <w:jc w:val="both"/>
        <w:rPr>
          <w:rFonts w:ascii="Arial" w:hAnsi="Arial" w:cs="Arial"/>
        </w:rPr>
      </w:pPr>
      <w:r>
        <w:rPr>
          <w:rFonts w:ascii="Arial" w:hAnsi="Arial" w:cs="Arial"/>
        </w:rPr>
        <w:t>Ministrstvo</w:t>
      </w:r>
      <w:r w:rsidR="00692EC2" w:rsidRPr="002A4590">
        <w:rPr>
          <w:rFonts w:ascii="Arial" w:hAnsi="Arial" w:cs="Arial"/>
        </w:rPr>
        <w:t xml:space="preserve"> spremlja namenskost porabe sredstev tako, da preveri upravičenost </w:t>
      </w:r>
      <w:r>
        <w:rPr>
          <w:rFonts w:ascii="Arial" w:hAnsi="Arial" w:cs="Arial"/>
        </w:rPr>
        <w:t xml:space="preserve">vsakokratnega </w:t>
      </w:r>
      <w:r w:rsidR="00692EC2" w:rsidRPr="002A4590">
        <w:rPr>
          <w:rFonts w:ascii="Arial" w:hAnsi="Arial" w:cs="Arial"/>
        </w:rPr>
        <w:t xml:space="preserve">izplačila zahtevka na osnovi pregleda poročila o izvedbi predstavitvenega načrta in dokazil (tega zahtevka za sofinanciranje). Nadalje je </w:t>
      </w:r>
      <w:r w:rsidR="00256C07">
        <w:rPr>
          <w:rFonts w:ascii="Arial" w:hAnsi="Arial" w:cs="Arial"/>
        </w:rPr>
        <w:t>prijavitelj</w:t>
      </w:r>
      <w:r w:rsidR="00692EC2" w:rsidRPr="002A4590">
        <w:rPr>
          <w:rFonts w:ascii="Arial" w:hAnsi="Arial" w:cs="Arial"/>
        </w:rPr>
        <w:t xml:space="preserve"> dolžan </w:t>
      </w:r>
      <w:r>
        <w:rPr>
          <w:rFonts w:ascii="Arial" w:hAnsi="Arial" w:cs="Arial"/>
        </w:rPr>
        <w:t>ministrstvu</w:t>
      </w:r>
      <w:r w:rsidR="00692EC2" w:rsidRPr="002A4590">
        <w:rPr>
          <w:rFonts w:ascii="Arial" w:hAnsi="Arial" w:cs="Arial"/>
        </w:rPr>
        <w:t xml:space="preserve"> v smislu spremljanja porabe dodeljenih sredstev omogočiti nadzor nad porabo sredstev tako, da je vsak čas možna kontrola realizacije ter vpogled v dokumentacijo. V primeru ugotovitve nenamenske porabe dodeljenih sredstev je </w:t>
      </w:r>
      <w:r w:rsidR="00256C07">
        <w:rPr>
          <w:rFonts w:ascii="Arial" w:hAnsi="Arial" w:cs="Arial"/>
        </w:rPr>
        <w:t>prijavitelj</w:t>
      </w:r>
      <w:r w:rsidR="00692EC2" w:rsidRPr="002A4590">
        <w:rPr>
          <w:rFonts w:ascii="Arial" w:hAnsi="Arial" w:cs="Arial"/>
        </w:rPr>
        <w:t xml:space="preserve"> dolžan takoj vrniti vsa nenamensko porabljena sredstva v realni višini s pripadajočimi zamudnimi obrestmi od dneva nakazila do dneva vračila.</w:t>
      </w:r>
    </w:p>
    <w:p w:rsidR="00692EC2" w:rsidRPr="002A4590" w:rsidRDefault="00692EC2" w:rsidP="005658E0">
      <w:pPr>
        <w:numPr>
          <w:ilvl w:val="0"/>
          <w:numId w:val="33"/>
        </w:numPr>
        <w:spacing w:after="0" w:line="240" w:lineRule="auto"/>
        <w:jc w:val="both"/>
        <w:rPr>
          <w:rFonts w:ascii="Arial" w:hAnsi="Arial" w:cs="Arial"/>
        </w:rPr>
      </w:pPr>
      <w:r w:rsidRPr="002A4590">
        <w:rPr>
          <w:rFonts w:ascii="Arial" w:hAnsi="Arial" w:cs="Arial"/>
        </w:rPr>
        <w:t xml:space="preserve">Zahtevek za plačilo se lahko pripravi le za stroške/račune, ki so že bili dejansko v celoti plačani s strani </w:t>
      </w:r>
      <w:r w:rsidR="00256C07">
        <w:rPr>
          <w:rFonts w:ascii="Arial" w:hAnsi="Arial" w:cs="Arial"/>
        </w:rPr>
        <w:t>prijaviteljevih</w:t>
      </w:r>
      <w:r w:rsidRPr="002A4590">
        <w:rPr>
          <w:rFonts w:ascii="Arial" w:hAnsi="Arial" w:cs="Arial"/>
        </w:rPr>
        <w:t xml:space="preserve"> sredstev. </w:t>
      </w:r>
    </w:p>
    <w:p w:rsidR="00692EC2" w:rsidRPr="002A4590" w:rsidRDefault="00692EC2" w:rsidP="00692EC2">
      <w:pPr>
        <w:tabs>
          <w:tab w:val="left" w:pos="360"/>
          <w:tab w:val="left" w:pos="720"/>
        </w:tabs>
        <w:overflowPunct w:val="0"/>
        <w:autoSpaceDE w:val="0"/>
        <w:autoSpaceDN w:val="0"/>
        <w:adjustRightInd w:val="0"/>
        <w:textAlignment w:val="baseline"/>
        <w:rPr>
          <w:rFonts w:ascii="Arial" w:hAnsi="Arial" w:cs="Arial"/>
          <w:i/>
          <w:iCs/>
        </w:rPr>
      </w:pPr>
    </w:p>
    <w:p w:rsidR="00692EC2" w:rsidRPr="002A4590" w:rsidRDefault="00D92736" w:rsidP="00692EC2">
      <w:pPr>
        <w:tabs>
          <w:tab w:val="left" w:pos="360"/>
          <w:tab w:val="left" w:pos="7655"/>
        </w:tabs>
        <w:jc w:val="both"/>
        <w:rPr>
          <w:rFonts w:ascii="Arial" w:hAnsi="Arial" w:cs="Arial"/>
          <w:b/>
          <w:bCs/>
        </w:rPr>
      </w:pPr>
      <w:r>
        <w:rPr>
          <w:rFonts w:ascii="Arial" w:hAnsi="Arial" w:cs="Arial"/>
          <w:b/>
          <w:bCs/>
        </w:rPr>
        <w:t xml:space="preserve">S ciljem </w:t>
      </w:r>
      <w:r w:rsidR="00692EC2" w:rsidRPr="002A4590">
        <w:rPr>
          <w:rFonts w:ascii="Arial" w:hAnsi="Arial" w:cs="Arial"/>
          <w:b/>
          <w:bCs/>
        </w:rPr>
        <w:t xml:space="preserve">učinkovitega reševanja zahtevkov ter hitrega izplačila vas </w:t>
      </w:r>
      <w:r>
        <w:rPr>
          <w:rFonts w:ascii="Arial" w:hAnsi="Arial" w:cs="Arial"/>
          <w:b/>
          <w:bCs/>
        </w:rPr>
        <w:t>pozivamo</w:t>
      </w:r>
      <w:r w:rsidR="00692EC2" w:rsidRPr="002A4590">
        <w:rPr>
          <w:rFonts w:ascii="Arial" w:hAnsi="Arial" w:cs="Arial"/>
          <w:b/>
          <w:bCs/>
        </w:rPr>
        <w:t>, da upoštevate navodila, saj bomo v nasprotnem primeru prisiljeni zahtevke zavračati.</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 xml:space="preserve">Poleg dokazil za posamezne vrste stroškov, se lahko v primerih nejasnosti/dvoma/negotovosti/suma od </w:t>
      </w:r>
      <w:r w:rsidR="00256C07">
        <w:rPr>
          <w:rFonts w:ascii="Arial" w:hAnsi="Arial" w:cs="Arial"/>
        </w:rPr>
        <w:t>prijavitelja</w:t>
      </w:r>
      <w:r w:rsidRPr="002A4590">
        <w:rPr>
          <w:rFonts w:ascii="Arial" w:hAnsi="Arial" w:cs="Arial"/>
        </w:rPr>
        <w:t xml:space="preserve"> zahteva tudi dodatna dokazila (npr. fotografije, izpise, izjave, certifikate, ipd.). </w:t>
      </w:r>
    </w:p>
    <w:p w:rsidR="00692EC2" w:rsidRPr="002A4590" w:rsidRDefault="00692EC2" w:rsidP="00692EC2">
      <w:pPr>
        <w:jc w:val="both"/>
        <w:rPr>
          <w:rFonts w:ascii="Arial" w:hAnsi="Arial" w:cs="Arial"/>
        </w:rPr>
      </w:pPr>
    </w:p>
    <w:p w:rsidR="00692EC2" w:rsidRPr="00FA218F" w:rsidRDefault="00692EC2" w:rsidP="00692EC2">
      <w:pPr>
        <w:jc w:val="both"/>
        <w:rPr>
          <w:rFonts w:ascii="Arial" w:hAnsi="Arial" w:cs="Arial"/>
          <w:b/>
        </w:rPr>
      </w:pPr>
      <w:r w:rsidRPr="00FD7701">
        <w:rPr>
          <w:rFonts w:ascii="Arial" w:hAnsi="Arial" w:cs="Arial"/>
          <w:b/>
        </w:rPr>
        <w:t xml:space="preserve">Potrditev operacije in vloge na javni razpis s sklepom </w:t>
      </w:r>
      <w:r w:rsidR="007B7189" w:rsidRPr="00FD7701">
        <w:rPr>
          <w:rFonts w:ascii="Arial" w:hAnsi="Arial" w:cs="Arial"/>
          <w:b/>
        </w:rPr>
        <w:t>ministrstva</w:t>
      </w:r>
      <w:r w:rsidRPr="00FD7701">
        <w:rPr>
          <w:rFonts w:ascii="Arial" w:hAnsi="Arial" w:cs="Arial"/>
          <w:b/>
        </w:rPr>
        <w:t xml:space="preserve"> ne pomeni tudi predhodne odobritve sofinanciranja posameznih upravičenih stroškov opredeljenih v </w:t>
      </w:r>
      <w:r w:rsidRPr="00FA218F">
        <w:rPr>
          <w:rFonts w:ascii="Arial" w:hAnsi="Arial" w:cs="Arial"/>
          <w:b/>
        </w:rPr>
        <w:t xml:space="preserve">vlogi. Upravičenost sofinanciranja bo </w:t>
      </w:r>
      <w:r w:rsidR="00FD7701" w:rsidRPr="00FA218F">
        <w:rPr>
          <w:rFonts w:ascii="Arial" w:hAnsi="Arial" w:cs="Arial"/>
          <w:b/>
        </w:rPr>
        <w:t>ministrstvo</w:t>
      </w:r>
      <w:r w:rsidRPr="00FA218F">
        <w:rPr>
          <w:rFonts w:ascii="Arial" w:hAnsi="Arial" w:cs="Arial"/>
          <w:b/>
        </w:rPr>
        <w:t xml:space="preserve"> preverjal</w:t>
      </w:r>
      <w:r w:rsidR="00FD7701" w:rsidRPr="00FA218F">
        <w:rPr>
          <w:rFonts w:ascii="Arial" w:hAnsi="Arial" w:cs="Arial"/>
          <w:b/>
        </w:rPr>
        <w:t>o</w:t>
      </w:r>
      <w:r w:rsidRPr="00FA218F">
        <w:rPr>
          <w:rFonts w:ascii="Arial" w:hAnsi="Arial" w:cs="Arial"/>
          <w:b/>
        </w:rPr>
        <w:t xml:space="preserve"> v okviru vsakokratne presoje zahtevkov za izplačilo, na način in z dinamiko, kot bo opredeljeno v pogodbi o sofinanciranju, in sicer predvsem ob upoštevanju Navodil organa upravljanja o upravičenih stroških ter Uredbe Komisije (EU) št. 651/2014.</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 xml:space="preserve">Zahtevek upravičene stroške uveljavlja tako, da do posameznega roka za oddajo zahtevka posreduje natančno in popolno izpolnjen Zahtevek za izplačilo s prilogami. </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Pri vseh navedenih stroških je pomembno, da so upravičeni samo, če so nastali pri delu na aktivnostih pri operaciji (npr. pri stroških plač se lahko prijavijo samo ure, ko je zaposleni izvajal aktivnosti, namenjene operaciji).</w:t>
      </w:r>
    </w:p>
    <w:p w:rsidR="00692EC2" w:rsidRPr="002A4590" w:rsidRDefault="00692EC2" w:rsidP="00692EC2">
      <w:pPr>
        <w:jc w:val="both"/>
        <w:rPr>
          <w:rFonts w:ascii="Arial" w:hAnsi="Arial" w:cs="Arial"/>
        </w:rPr>
      </w:pPr>
    </w:p>
    <w:p w:rsidR="00692EC2" w:rsidRPr="002A4590" w:rsidRDefault="00692EC2" w:rsidP="00692EC2">
      <w:pPr>
        <w:jc w:val="both"/>
        <w:rPr>
          <w:rFonts w:ascii="Arial" w:hAnsi="Arial" w:cs="Arial"/>
        </w:rPr>
      </w:pPr>
      <w:r w:rsidRPr="002A4590">
        <w:rPr>
          <w:rFonts w:ascii="Arial" w:hAnsi="Arial" w:cs="Arial"/>
        </w:rPr>
        <w:t xml:space="preserve">Za vsak strošek, pri katerem </w:t>
      </w:r>
      <w:r w:rsidR="007B7189">
        <w:rPr>
          <w:rFonts w:ascii="Arial" w:hAnsi="Arial" w:cs="Arial"/>
        </w:rPr>
        <w:t>ministrstvo</w:t>
      </w:r>
      <w:r w:rsidRPr="002A4590">
        <w:rPr>
          <w:rFonts w:ascii="Arial" w:hAnsi="Arial" w:cs="Arial"/>
        </w:rPr>
        <w:t xml:space="preserve"> ob pregledu zahtevka za izplačilo ne najde neposredne povezave med nastankom stroška in izvedbo operacije, ne glede na to, ali ta dejansko obstaja, lahko </w:t>
      </w:r>
      <w:r w:rsidR="00210F3B">
        <w:rPr>
          <w:rFonts w:ascii="Arial" w:hAnsi="Arial" w:cs="Arial"/>
        </w:rPr>
        <w:t>ministrstvo</w:t>
      </w:r>
      <w:r w:rsidRPr="002A4590">
        <w:rPr>
          <w:rFonts w:ascii="Arial" w:hAnsi="Arial" w:cs="Arial"/>
        </w:rPr>
        <w:t xml:space="preserve"> od upravičenca zahteva dodatna pojasnila ali izjavo, ki dokazujejo nastanek stroška za izvedbo operacije. V primeru, da </w:t>
      </w:r>
      <w:r w:rsidR="00210F3B">
        <w:rPr>
          <w:rFonts w:ascii="Arial" w:hAnsi="Arial" w:cs="Arial"/>
        </w:rPr>
        <w:t>ministrstvo</w:t>
      </w:r>
      <w:r w:rsidRPr="002A4590">
        <w:rPr>
          <w:rFonts w:ascii="Arial" w:hAnsi="Arial" w:cs="Arial"/>
        </w:rPr>
        <w:t xml:space="preserve"> meni, da </w:t>
      </w:r>
      <w:r w:rsidRPr="002A4590">
        <w:rPr>
          <w:rFonts w:ascii="Arial" w:hAnsi="Arial" w:cs="Arial"/>
        </w:rPr>
        <w:lastRenderedPageBreak/>
        <w:t xml:space="preserve">dodatna dokazila </w:t>
      </w:r>
      <w:r w:rsidR="0069185C" w:rsidRPr="002A4590">
        <w:rPr>
          <w:rFonts w:ascii="Arial" w:hAnsi="Arial" w:cs="Arial"/>
        </w:rPr>
        <w:t xml:space="preserve">v zadostni meri </w:t>
      </w:r>
      <w:r w:rsidRPr="002A4590">
        <w:rPr>
          <w:rFonts w:ascii="Arial" w:hAnsi="Arial" w:cs="Arial"/>
        </w:rPr>
        <w:t>ne nakazujejo povezave med nastankom stroška in izvedbo operacije, lahko izplačilo zmanjša za vrednost tega stroška (glede na vrednost zahtevka za izplačilo)</w:t>
      </w:r>
      <w:r w:rsidR="0069185C" w:rsidRPr="0069185C">
        <w:rPr>
          <w:rFonts w:ascii="Arial" w:hAnsi="Arial" w:cs="Arial"/>
        </w:rPr>
        <w:t xml:space="preserve"> </w:t>
      </w:r>
      <w:r w:rsidR="0069185C">
        <w:rPr>
          <w:rFonts w:ascii="Arial" w:hAnsi="Arial" w:cs="Arial"/>
        </w:rPr>
        <w:t>), zahtevek za izplačilo pa zavrne.</w:t>
      </w:r>
    </w:p>
    <w:p w:rsidR="00692EC2" w:rsidRPr="002A4590" w:rsidRDefault="00692EC2" w:rsidP="00692EC2">
      <w:pPr>
        <w:jc w:val="both"/>
        <w:rPr>
          <w:rFonts w:ascii="Arial" w:hAnsi="Arial" w:cs="Arial"/>
        </w:rPr>
      </w:pPr>
    </w:p>
    <w:p w:rsidR="00692EC2" w:rsidRPr="002A4590" w:rsidRDefault="008B12B6" w:rsidP="00692EC2">
      <w:pPr>
        <w:jc w:val="both"/>
        <w:rPr>
          <w:rFonts w:ascii="Arial" w:hAnsi="Arial" w:cs="Arial"/>
        </w:rPr>
      </w:pPr>
      <w:r>
        <w:rPr>
          <w:rFonts w:ascii="Arial" w:hAnsi="Arial" w:cs="Arial"/>
        </w:rPr>
        <w:t>Prijavitelj</w:t>
      </w:r>
      <w:r w:rsidR="00692EC2" w:rsidRPr="002A4590">
        <w:rPr>
          <w:rFonts w:ascii="Arial" w:hAnsi="Arial" w:cs="Arial"/>
        </w:rPr>
        <w:t xml:space="preserve"> je dolžan hraniti vsa dokazila in dokumentacijo zahtevkov za izplačilo in jo je dolžan predložiti na poziv </w:t>
      </w:r>
      <w:r w:rsidR="00210F3B">
        <w:rPr>
          <w:rFonts w:ascii="Arial" w:hAnsi="Arial" w:cs="Arial"/>
        </w:rPr>
        <w:t>ministrstva</w:t>
      </w:r>
      <w:r w:rsidR="00692EC2" w:rsidRPr="002A4590">
        <w:rPr>
          <w:rFonts w:ascii="Arial" w:hAnsi="Arial" w:cs="Arial"/>
        </w:rPr>
        <w:t xml:space="preserve">. V primeru, da </w:t>
      </w:r>
      <w:r w:rsidR="00210F3B">
        <w:rPr>
          <w:rFonts w:ascii="Arial" w:hAnsi="Arial" w:cs="Arial"/>
        </w:rPr>
        <w:t>ministrstvo</w:t>
      </w:r>
      <w:r w:rsidR="00692EC2" w:rsidRPr="002A4590">
        <w:rPr>
          <w:rFonts w:ascii="Arial" w:hAnsi="Arial" w:cs="Arial"/>
        </w:rPr>
        <w:t xml:space="preserve"> ob pregledu dokumentacije, po izplačilu, ugotovi, da so bili zahtevki za izplačilo nepravilni, oziroma v njih navedeni stroški nimajo podlage v dejanskih računovodskih listinah oz. v zahtevkih za izplačilo navedenih dokazilih, lahko zahteva vračilo neupravičeno izplačanih sredstev v celoti ali delno, glede na obliko in obseg ugotovljenih nepravilnosti.</w:t>
      </w:r>
    </w:p>
    <w:p w:rsidR="00CB33E8" w:rsidRPr="008551B6" w:rsidRDefault="00CB33E8">
      <w:pPr>
        <w:rPr>
          <w:rFonts w:ascii="Tahoma" w:eastAsia="MS Mincho" w:hAnsi="Tahoma" w:cs="Tahoma"/>
          <w:sz w:val="20"/>
          <w:szCs w:val="20"/>
          <w:lang w:eastAsia="sl-SI"/>
        </w:rPr>
      </w:pPr>
    </w:p>
    <w:sectPr w:rsidR="00CB33E8" w:rsidRPr="008551B6" w:rsidSect="0094467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C" w:rsidRDefault="00C95BBC" w:rsidP="00944672">
      <w:pPr>
        <w:spacing w:after="0" w:line="240" w:lineRule="auto"/>
      </w:pPr>
      <w:r>
        <w:separator/>
      </w:r>
    </w:p>
  </w:endnote>
  <w:endnote w:type="continuationSeparator" w:id="0">
    <w:p w:rsidR="00C95BBC" w:rsidRDefault="00C95BBC" w:rsidP="0094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2C" w:rsidRDefault="007E082C">
    <w:pPr>
      <w:pStyle w:val="Noga"/>
      <w:jc w:val="right"/>
    </w:pPr>
    <w:r>
      <w:fldChar w:fldCharType="begin"/>
    </w:r>
    <w:r>
      <w:instrText>PAGE   \* MERGEFORMAT</w:instrText>
    </w:r>
    <w:r>
      <w:fldChar w:fldCharType="separate"/>
    </w:r>
    <w:r w:rsidR="003E1FCD">
      <w:rPr>
        <w:noProof/>
      </w:rPr>
      <w:t>3</w:t>
    </w:r>
    <w:r>
      <w:fldChar w:fldCharType="end"/>
    </w:r>
  </w:p>
  <w:p w:rsidR="007E082C" w:rsidRDefault="007E082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C" w:rsidRDefault="00C95BBC" w:rsidP="00944672">
      <w:pPr>
        <w:spacing w:after="0" w:line="240" w:lineRule="auto"/>
      </w:pPr>
      <w:r>
        <w:separator/>
      </w:r>
    </w:p>
  </w:footnote>
  <w:footnote w:type="continuationSeparator" w:id="0">
    <w:p w:rsidR="00C95BBC" w:rsidRDefault="00C95BBC" w:rsidP="00944672">
      <w:pPr>
        <w:spacing w:after="0" w:line="240" w:lineRule="auto"/>
      </w:pPr>
      <w:r>
        <w:continuationSeparator/>
      </w:r>
    </w:p>
  </w:footnote>
  <w:footnote w:id="1">
    <w:p w:rsidR="007E082C" w:rsidRPr="00E457BE" w:rsidRDefault="007E082C" w:rsidP="00944672">
      <w:pPr>
        <w:pStyle w:val="Sprotnaopomba-besedilo"/>
        <w:rPr>
          <w:rFonts w:cs="Tahoma"/>
          <w:sz w:val="16"/>
          <w:szCs w:val="16"/>
        </w:rPr>
      </w:pPr>
      <w:r w:rsidRPr="00E457BE">
        <w:rPr>
          <w:rStyle w:val="Sprotnaopomba-sklic"/>
          <w:rFonts w:eastAsia="MS Mincho" w:cs="Tahoma"/>
          <w:sz w:val="16"/>
          <w:szCs w:val="16"/>
        </w:rPr>
        <w:footnoteRef/>
      </w:r>
      <w:r w:rsidRPr="00E457BE">
        <w:rPr>
          <w:rFonts w:cs="Tahoma"/>
          <w:sz w:val="16"/>
          <w:szCs w:val="16"/>
        </w:rPr>
        <w:t xml:space="preserve"> Če podjetje ne posluje s </w:t>
      </w:r>
      <w:r>
        <w:rPr>
          <w:rFonts w:cs="Tahoma"/>
          <w:sz w:val="16"/>
          <w:szCs w:val="16"/>
        </w:rPr>
        <w:t>žigom</w:t>
      </w:r>
      <w:r w:rsidRPr="00E457BE">
        <w:rPr>
          <w:rFonts w:cs="Tahoma"/>
          <w:sz w:val="16"/>
          <w:szCs w:val="16"/>
        </w:rPr>
        <w:t>, mora to navesti.</w:t>
      </w:r>
    </w:p>
  </w:footnote>
  <w:footnote w:id="2">
    <w:p w:rsidR="007E082C" w:rsidRDefault="007E082C">
      <w:pPr>
        <w:pStyle w:val="Sprotnaopomba-besedilo"/>
      </w:pPr>
      <w:r>
        <w:rPr>
          <w:rStyle w:val="Sprotnaopomba-sklic"/>
        </w:rPr>
        <w:footnoteRef/>
      </w:r>
      <w:r>
        <w:t xml:space="preserve"> </w:t>
      </w:r>
      <w:r>
        <w:rPr>
          <w:sz w:val="18"/>
          <w:szCs w:val="18"/>
        </w:rPr>
        <w:t xml:space="preserve">GVIN je spletni portal, ki omogoča pridobitev bonitetne ocene in celovit vpogled v položaj podjetij na slovenskem trgu in pomaga odkriti poslovne povezave, kot so: lastništvo, vodstvo in nadzorni sveti v podjetjih. </w:t>
      </w:r>
    </w:p>
  </w:footnote>
  <w:footnote w:id="3">
    <w:p w:rsidR="007E082C" w:rsidRPr="00E457BE" w:rsidRDefault="007E082C" w:rsidP="00692EC2">
      <w:pPr>
        <w:pStyle w:val="Sprotnaopomba-besedilo"/>
        <w:rPr>
          <w:rFonts w:cs="Tahoma"/>
          <w:sz w:val="16"/>
          <w:szCs w:val="16"/>
        </w:rPr>
      </w:pPr>
      <w:r w:rsidRPr="00E457BE">
        <w:rPr>
          <w:rStyle w:val="Sprotnaopomba-sklic"/>
          <w:rFonts w:eastAsia="MS Mincho" w:cs="Tahoma"/>
          <w:sz w:val="16"/>
          <w:szCs w:val="16"/>
        </w:rPr>
        <w:footnoteRef/>
      </w:r>
      <w:r w:rsidRPr="00E457BE">
        <w:rPr>
          <w:rFonts w:cs="Tahoma"/>
          <w:sz w:val="16"/>
          <w:szCs w:val="16"/>
        </w:rPr>
        <w:t xml:space="preserve"> </w:t>
      </w:r>
      <w:r w:rsidRPr="00E457BE">
        <w:rPr>
          <w:rFonts w:cs="Tahoma"/>
          <w:sz w:val="16"/>
          <w:szCs w:val="16"/>
        </w:rPr>
        <w:t xml:space="preserve">Če podjetje ne posluje s </w:t>
      </w:r>
      <w:r>
        <w:rPr>
          <w:rFonts w:cs="Tahoma"/>
          <w:sz w:val="16"/>
          <w:szCs w:val="16"/>
        </w:rPr>
        <w:t>žigom</w:t>
      </w:r>
      <w:r w:rsidRPr="00E457BE">
        <w:rPr>
          <w:rFonts w:cs="Tahoma"/>
          <w:sz w:val="16"/>
          <w:szCs w:val="16"/>
        </w:rPr>
        <w:t>, mora to navesti.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22665A"/>
    <w:multiLevelType w:val="hybridMultilevel"/>
    <w:tmpl w:val="C0307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nsid w:val="0A9A63AF"/>
    <w:multiLevelType w:val="hybridMultilevel"/>
    <w:tmpl w:val="1E7E439A"/>
    <w:lvl w:ilvl="0" w:tplc="04240019">
      <w:start w:val="1"/>
      <w:numFmt w:val="lowerLetter"/>
      <w:lvlText w:val="%1."/>
      <w:lvlJc w:val="left"/>
      <w:pPr>
        <w:ind w:left="717" w:hanging="360"/>
      </w:p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
    <w:nsid w:val="0C887C38"/>
    <w:multiLevelType w:val="hybridMultilevel"/>
    <w:tmpl w:val="D9F6453E"/>
    <w:lvl w:ilvl="0" w:tplc="CA1874B0">
      <w:start w:val="3"/>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10745F19"/>
    <w:multiLevelType w:val="hybridMultilevel"/>
    <w:tmpl w:val="6E5AE3DA"/>
    <w:lvl w:ilvl="0" w:tplc="876E23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nsid w:val="12196AC2"/>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786"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10">
    <w:nsid w:val="1E39314E"/>
    <w:multiLevelType w:val="hybridMultilevel"/>
    <w:tmpl w:val="BF802CF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F6A6F9D"/>
    <w:multiLevelType w:val="hybridMultilevel"/>
    <w:tmpl w:val="3D2409C0"/>
    <w:lvl w:ilvl="0" w:tplc="99026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6300B6"/>
    <w:multiLevelType w:val="hybridMultilevel"/>
    <w:tmpl w:val="CB46CC8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15">
    <w:nsid w:val="2BD534D7"/>
    <w:multiLevelType w:val="multilevel"/>
    <w:tmpl w:val="0EB0EBDC"/>
    <w:lvl w:ilvl="0">
      <w:start w:val="1"/>
      <w:numFmt w:val="lowerLetter"/>
      <w:lvlText w:val="%1."/>
      <w:lvlJc w:val="left"/>
      <w:pPr>
        <w:ind w:left="567"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3176364F"/>
    <w:multiLevelType w:val="multilevel"/>
    <w:tmpl w:val="0424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nsid w:val="353B4C97"/>
    <w:multiLevelType w:val="hybridMultilevel"/>
    <w:tmpl w:val="4EFA2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B5B4071"/>
    <w:multiLevelType w:val="hybridMultilevel"/>
    <w:tmpl w:val="2AD6BC5C"/>
    <w:lvl w:ilvl="0" w:tplc="2DAEC1F8">
      <w:start w:val="1"/>
      <w:numFmt w:val="decimal"/>
      <w:lvlText w:val="%1."/>
      <w:lvlJc w:val="left"/>
      <w:pPr>
        <w:ind w:left="360" w:hanging="360"/>
      </w:pPr>
      <w:rPr>
        <w:rFonts w:hint="default"/>
        <w:b/>
      </w:rPr>
    </w:lvl>
    <w:lvl w:ilvl="1" w:tplc="92068F16">
      <w:start w:val="1"/>
      <w:numFmt w:val="lowerLetter"/>
      <w:lvlText w:val="%2."/>
      <w:lvlJc w:val="left"/>
      <w:pPr>
        <w:ind w:left="1080" w:hanging="360"/>
      </w:pPr>
      <w:rPr>
        <w:b w:val="0"/>
      </w:rPr>
    </w:lvl>
    <w:lvl w:ilvl="2" w:tplc="0424001B">
      <w:start w:val="1"/>
      <w:numFmt w:val="lowerRoman"/>
      <w:lvlText w:val="%3."/>
      <w:lvlJc w:val="right"/>
      <w:pPr>
        <w:ind w:left="1800" w:hanging="180"/>
      </w:pPr>
    </w:lvl>
    <w:lvl w:ilvl="3" w:tplc="9970EFE6">
      <w:numFmt w:val="bullet"/>
      <w:lvlText w:val="•"/>
      <w:lvlJc w:val="left"/>
      <w:pPr>
        <w:ind w:left="2880" w:hanging="720"/>
      </w:pPr>
      <w:rPr>
        <w:rFonts w:ascii="Arial" w:eastAsia="Times New Roman" w:hAnsi="Arial" w:cs="Arial"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3E5327DA"/>
    <w:multiLevelType w:val="hybridMultilevel"/>
    <w:tmpl w:val="B4E68FB8"/>
    <w:lvl w:ilvl="0" w:tplc="7D1AC00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9D47CB"/>
    <w:multiLevelType w:val="hybridMultilevel"/>
    <w:tmpl w:val="9F2E284C"/>
    <w:lvl w:ilvl="0" w:tplc="4282C5F2">
      <w:start w:val="1"/>
      <w:numFmt w:val="decimal"/>
      <w:lvlText w:val="%1."/>
      <w:lvlJc w:val="left"/>
      <w:pPr>
        <w:ind w:left="360" w:hanging="360"/>
      </w:pPr>
      <w:rPr>
        <w:b w:val="0"/>
      </w:rPr>
    </w:lvl>
    <w:lvl w:ilvl="1" w:tplc="04240019">
      <w:start w:val="1"/>
      <w:numFmt w:val="lowerLetter"/>
      <w:lvlText w:val="%2."/>
      <w:lvlJc w:val="left"/>
      <w:pPr>
        <w:ind w:left="1080" w:hanging="360"/>
      </w:pPr>
    </w:lvl>
    <w:lvl w:ilvl="2" w:tplc="665A1B46">
      <w:start w:val="16"/>
      <w:numFmt w:val="upperRoman"/>
      <w:lvlText w:val="%3."/>
      <w:lvlJc w:val="left"/>
      <w:pPr>
        <w:ind w:left="2340" w:hanging="72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43571852"/>
    <w:multiLevelType w:val="hybridMultilevel"/>
    <w:tmpl w:val="880EFA02"/>
    <w:lvl w:ilvl="0" w:tplc="CA1874B0">
      <w:start w:val="3"/>
      <w:numFmt w:val="bullet"/>
      <w:lvlText w:val="-"/>
      <w:lvlJc w:val="left"/>
      <w:pPr>
        <w:tabs>
          <w:tab w:val="num" w:pos="360"/>
        </w:tabs>
        <w:ind w:left="360" w:hanging="360"/>
      </w:pPr>
    </w:lvl>
    <w:lvl w:ilvl="1" w:tplc="04240011">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nsid w:val="4DD80A10"/>
    <w:multiLevelType w:val="hybridMultilevel"/>
    <w:tmpl w:val="FB1648D6"/>
    <w:lvl w:ilvl="0" w:tplc="518A7092">
      <w:start w:val="2"/>
      <w:numFmt w:val="bullet"/>
      <w:lvlText w:val="-"/>
      <w:lvlJc w:val="left"/>
      <w:pPr>
        <w:ind w:left="1068" w:hanging="360"/>
      </w:pPr>
      <w:rPr>
        <w:rFonts w:ascii="Tahoma" w:eastAsia="Times New Roman" w:hAnsi="Tahoma" w:cs="Tahoma"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nsid w:val="52083F95"/>
    <w:multiLevelType w:val="hybridMultilevel"/>
    <w:tmpl w:val="D1EA76DC"/>
    <w:lvl w:ilvl="0" w:tplc="B1FE070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3913B37"/>
    <w:multiLevelType w:val="hybridMultilevel"/>
    <w:tmpl w:val="243A471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876754C"/>
    <w:multiLevelType w:val="hybridMultilevel"/>
    <w:tmpl w:val="1CA07352"/>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8A74ED8"/>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5E54000E"/>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232702F"/>
    <w:multiLevelType w:val="hybridMultilevel"/>
    <w:tmpl w:val="FC201C1E"/>
    <w:lvl w:ilvl="0" w:tplc="EECEFC9C">
      <w:numFmt w:val="bullet"/>
      <w:lvlText w:val="-"/>
      <w:lvlJc w:val="left"/>
      <w:pPr>
        <w:ind w:left="637" w:hanging="360"/>
      </w:pPr>
      <w:rPr>
        <w:rFonts w:ascii="Tahoma" w:eastAsia="Times New Roman" w:hAnsi="Tahoma" w:hint="default"/>
      </w:rPr>
    </w:lvl>
    <w:lvl w:ilvl="1" w:tplc="04240003" w:tentative="1">
      <w:start w:val="1"/>
      <w:numFmt w:val="bullet"/>
      <w:lvlText w:val="o"/>
      <w:lvlJc w:val="left"/>
      <w:pPr>
        <w:ind w:left="1357" w:hanging="360"/>
      </w:pPr>
      <w:rPr>
        <w:rFonts w:ascii="Courier New" w:hAnsi="Courier New" w:cs="Courier New" w:hint="default"/>
      </w:rPr>
    </w:lvl>
    <w:lvl w:ilvl="2" w:tplc="04240005" w:tentative="1">
      <w:start w:val="1"/>
      <w:numFmt w:val="bullet"/>
      <w:lvlText w:val=""/>
      <w:lvlJc w:val="left"/>
      <w:pPr>
        <w:ind w:left="2077" w:hanging="360"/>
      </w:pPr>
      <w:rPr>
        <w:rFonts w:ascii="Wingdings" w:hAnsi="Wingdings" w:hint="default"/>
      </w:rPr>
    </w:lvl>
    <w:lvl w:ilvl="3" w:tplc="04240001" w:tentative="1">
      <w:start w:val="1"/>
      <w:numFmt w:val="bullet"/>
      <w:lvlText w:val=""/>
      <w:lvlJc w:val="left"/>
      <w:pPr>
        <w:ind w:left="2797" w:hanging="360"/>
      </w:pPr>
      <w:rPr>
        <w:rFonts w:ascii="Symbol" w:hAnsi="Symbol" w:hint="default"/>
      </w:rPr>
    </w:lvl>
    <w:lvl w:ilvl="4" w:tplc="04240003" w:tentative="1">
      <w:start w:val="1"/>
      <w:numFmt w:val="bullet"/>
      <w:lvlText w:val="o"/>
      <w:lvlJc w:val="left"/>
      <w:pPr>
        <w:ind w:left="3517" w:hanging="360"/>
      </w:pPr>
      <w:rPr>
        <w:rFonts w:ascii="Courier New" w:hAnsi="Courier New" w:cs="Courier New" w:hint="default"/>
      </w:rPr>
    </w:lvl>
    <w:lvl w:ilvl="5" w:tplc="04240005" w:tentative="1">
      <w:start w:val="1"/>
      <w:numFmt w:val="bullet"/>
      <w:lvlText w:val=""/>
      <w:lvlJc w:val="left"/>
      <w:pPr>
        <w:ind w:left="4237" w:hanging="360"/>
      </w:pPr>
      <w:rPr>
        <w:rFonts w:ascii="Wingdings" w:hAnsi="Wingdings" w:hint="default"/>
      </w:rPr>
    </w:lvl>
    <w:lvl w:ilvl="6" w:tplc="04240001" w:tentative="1">
      <w:start w:val="1"/>
      <w:numFmt w:val="bullet"/>
      <w:lvlText w:val=""/>
      <w:lvlJc w:val="left"/>
      <w:pPr>
        <w:ind w:left="4957" w:hanging="360"/>
      </w:pPr>
      <w:rPr>
        <w:rFonts w:ascii="Symbol" w:hAnsi="Symbol" w:hint="default"/>
      </w:rPr>
    </w:lvl>
    <w:lvl w:ilvl="7" w:tplc="04240003" w:tentative="1">
      <w:start w:val="1"/>
      <w:numFmt w:val="bullet"/>
      <w:lvlText w:val="o"/>
      <w:lvlJc w:val="left"/>
      <w:pPr>
        <w:ind w:left="5677" w:hanging="360"/>
      </w:pPr>
      <w:rPr>
        <w:rFonts w:ascii="Courier New" w:hAnsi="Courier New" w:cs="Courier New" w:hint="default"/>
      </w:rPr>
    </w:lvl>
    <w:lvl w:ilvl="8" w:tplc="04240005" w:tentative="1">
      <w:start w:val="1"/>
      <w:numFmt w:val="bullet"/>
      <w:lvlText w:val=""/>
      <w:lvlJc w:val="left"/>
      <w:pPr>
        <w:ind w:left="6397" w:hanging="360"/>
      </w:pPr>
      <w:rPr>
        <w:rFonts w:ascii="Wingdings" w:hAnsi="Wingdings" w:hint="default"/>
      </w:rPr>
    </w:lvl>
  </w:abstractNum>
  <w:abstractNum w:abstractNumId="33">
    <w:nsid w:val="64EE3980"/>
    <w:multiLevelType w:val="hybridMultilevel"/>
    <w:tmpl w:val="1F2C204E"/>
    <w:lvl w:ilvl="0" w:tplc="73CE16E4">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732" w:hanging="360"/>
      </w:pPr>
      <w:rPr>
        <w:rFonts w:ascii="Courier New" w:hAnsi="Courier New" w:cs="Courier New"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34">
    <w:nsid w:val="67BA267A"/>
    <w:multiLevelType w:val="hybridMultilevel"/>
    <w:tmpl w:val="7D92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8704E69"/>
    <w:multiLevelType w:val="hybridMultilevel"/>
    <w:tmpl w:val="1A68607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96C1B1C"/>
    <w:multiLevelType w:val="hybridMultilevel"/>
    <w:tmpl w:val="040E0FD6"/>
    <w:lvl w:ilvl="0" w:tplc="7364677C">
      <w:start w:val="1"/>
      <w:numFmt w:val="decimal"/>
      <w:lvlText w:val="%1."/>
      <w:lvlJc w:val="left"/>
      <w:pPr>
        <w:ind w:left="1080" w:hanging="360"/>
      </w:pPr>
      <w:rPr>
        <w:b/>
      </w:rPr>
    </w:lvl>
    <w:lvl w:ilvl="1" w:tplc="05D07A7E">
      <w:start w:val="1"/>
      <w:numFmt w:val="lowerLetter"/>
      <w:lvlText w:val="%2."/>
      <w:lvlJc w:val="left"/>
      <w:pPr>
        <w:ind w:left="1800" w:hanging="360"/>
      </w:pPr>
      <w:rPr>
        <w:b/>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43E3229"/>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7CB05233"/>
    <w:multiLevelType w:val="hybridMultilevel"/>
    <w:tmpl w:val="71426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37"/>
  </w:num>
  <w:num w:numId="9">
    <w:abstractNumId w:val="27"/>
  </w:num>
  <w:num w:numId="10">
    <w:abstractNumId w:val="26"/>
  </w:num>
  <w:num w:numId="11">
    <w:abstractNumId w:val="0"/>
  </w:num>
  <w:num w:numId="12">
    <w:abstractNumId w:val="23"/>
  </w:num>
  <w:num w:numId="13">
    <w:abstractNumId w:val="4"/>
  </w:num>
  <w:num w:numId="14">
    <w:abstractNumId w:val="19"/>
  </w:num>
  <w:num w:numId="15">
    <w:abstractNumId w:val="5"/>
  </w:num>
  <w:num w:numId="16">
    <w:abstractNumId w:val="36"/>
  </w:num>
  <w:num w:numId="17">
    <w:abstractNumId w:val="28"/>
  </w:num>
  <w:num w:numId="18">
    <w:abstractNumId w:val="30"/>
  </w:num>
  <w:num w:numId="19">
    <w:abstractNumId w:val="7"/>
  </w:num>
  <w:num w:numId="20">
    <w:abstractNumId w:val="38"/>
  </w:num>
  <w:num w:numId="21">
    <w:abstractNumId w:val="29"/>
  </w:num>
  <w:num w:numId="22">
    <w:abstractNumId w:val="24"/>
  </w:num>
  <w:num w:numId="23">
    <w:abstractNumId w:val="17"/>
  </w:num>
  <w:num w:numId="24">
    <w:abstractNumId w:val="2"/>
  </w:num>
  <w:num w:numId="25">
    <w:abstractNumId w:val="9"/>
  </w:num>
  <w:num w:numId="26">
    <w:abstractNumId w:val="34"/>
  </w:num>
  <w:num w:numId="27">
    <w:abstractNumId w:val="33"/>
  </w:num>
  <w:num w:numId="28">
    <w:abstractNumId w:val="1"/>
  </w:num>
  <w:num w:numId="29">
    <w:abstractNumId w:val="21"/>
  </w:num>
  <w:num w:numId="30">
    <w:abstractNumId w:val="3"/>
  </w:num>
  <w:num w:numId="31">
    <w:abstractNumId w:val="10"/>
  </w:num>
  <w:num w:numId="32">
    <w:abstractNumId w:val="31"/>
  </w:num>
  <w:num w:numId="33">
    <w:abstractNumId w:val="12"/>
  </w:num>
  <w:num w:numId="34">
    <w:abstractNumId w:val="39"/>
  </w:num>
  <w:num w:numId="35">
    <w:abstractNumId w:val="16"/>
  </w:num>
  <w:num w:numId="36">
    <w:abstractNumId w:val="15"/>
  </w:num>
  <w:num w:numId="37">
    <w:abstractNumId w:val="22"/>
  </w:num>
  <w:num w:numId="38">
    <w:abstractNumId w:val="35"/>
  </w:num>
  <w:num w:numId="39">
    <w:abstractNumId w:val="20"/>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E8"/>
    <w:rsid w:val="000013C9"/>
    <w:rsid w:val="00005589"/>
    <w:rsid w:val="0000695D"/>
    <w:rsid w:val="00012D37"/>
    <w:rsid w:val="00021230"/>
    <w:rsid w:val="00022029"/>
    <w:rsid w:val="00024510"/>
    <w:rsid w:val="000307EC"/>
    <w:rsid w:val="00033AFC"/>
    <w:rsid w:val="000369DE"/>
    <w:rsid w:val="0004187C"/>
    <w:rsid w:val="00052133"/>
    <w:rsid w:val="0005269C"/>
    <w:rsid w:val="00052DFA"/>
    <w:rsid w:val="00053ECA"/>
    <w:rsid w:val="0006082B"/>
    <w:rsid w:val="000629B0"/>
    <w:rsid w:val="00067326"/>
    <w:rsid w:val="00071CA1"/>
    <w:rsid w:val="0007528E"/>
    <w:rsid w:val="00077AAA"/>
    <w:rsid w:val="00077BCA"/>
    <w:rsid w:val="00083E12"/>
    <w:rsid w:val="000A1147"/>
    <w:rsid w:val="000A2720"/>
    <w:rsid w:val="000A7299"/>
    <w:rsid w:val="000B7A07"/>
    <w:rsid w:val="000D35E2"/>
    <w:rsid w:val="000D6121"/>
    <w:rsid w:val="000D70A5"/>
    <w:rsid w:val="000F5FAF"/>
    <w:rsid w:val="000F639B"/>
    <w:rsid w:val="0010092F"/>
    <w:rsid w:val="0011170D"/>
    <w:rsid w:val="001131ED"/>
    <w:rsid w:val="00114E4C"/>
    <w:rsid w:val="001151C1"/>
    <w:rsid w:val="0012152A"/>
    <w:rsid w:val="00122A69"/>
    <w:rsid w:val="00124508"/>
    <w:rsid w:val="00125F9B"/>
    <w:rsid w:val="00133CF2"/>
    <w:rsid w:val="00135266"/>
    <w:rsid w:val="0014464F"/>
    <w:rsid w:val="0014557E"/>
    <w:rsid w:val="00163BC7"/>
    <w:rsid w:val="00170911"/>
    <w:rsid w:val="001709B9"/>
    <w:rsid w:val="00170F1C"/>
    <w:rsid w:val="00172804"/>
    <w:rsid w:val="001767CE"/>
    <w:rsid w:val="00177230"/>
    <w:rsid w:val="001773E8"/>
    <w:rsid w:val="00181734"/>
    <w:rsid w:val="001839D2"/>
    <w:rsid w:val="0019608C"/>
    <w:rsid w:val="0019685F"/>
    <w:rsid w:val="001A3971"/>
    <w:rsid w:val="001A6F84"/>
    <w:rsid w:val="001A7BA2"/>
    <w:rsid w:val="001B6D43"/>
    <w:rsid w:val="001B72F4"/>
    <w:rsid w:val="001C053E"/>
    <w:rsid w:val="001C17B5"/>
    <w:rsid w:val="001C479E"/>
    <w:rsid w:val="001C7B06"/>
    <w:rsid w:val="001E41E6"/>
    <w:rsid w:val="001E6572"/>
    <w:rsid w:val="001F2070"/>
    <w:rsid w:val="001F31B1"/>
    <w:rsid w:val="001F3201"/>
    <w:rsid w:val="001F4C10"/>
    <w:rsid w:val="001F53F9"/>
    <w:rsid w:val="001F7F86"/>
    <w:rsid w:val="002034E8"/>
    <w:rsid w:val="00206BC7"/>
    <w:rsid w:val="00210F3B"/>
    <w:rsid w:val="00211D00"/>
    <w:rsid w:val="002129E9"/>
    <w:rsid w:val="002153C4"/>
    <w:rsid w:val="002209AE"/>
    <w:rsid w:val="00226055"/>
    <w:rsid w:val="0023100D"/>
    <w:rsid w:val="00232E03"/>
    <w:rsid w:val="00240445"/>
    <w:rsid w:val="0024099F"/>
    <w:rsid w:val="002409BC"/>
    <w:rsid w:val="00241048"/>
    <w:rsid w:val="00250173"/>
    <w:rsid w:val="00252E5C"/>
    <w:rsid w:val="00256C07"/>
    <w:rsid w:val="00261D30"/>
    <w:rsid w:val="002628FB"/>
    <w:rsid w:val="002658A1"/>
    <w:rsid w:val="002705DA"/>
    <w:rsid w:val="00282253"/>
    <w:rsid w:val="0028371C"/>
    <w:rsid w:val="002842CB"/>
    <w:rsid w:val="00296CCD"/>
    <w:rsid w:val="002974D5"/>
    <w:rsid w:val="002A308D"/>
    <w:rsid w:val="002A4590"/>
    <w:rsid w:val="002B0ECF"/>
    <w:rsid w:val="002C7CBF"/>
    <w:rsid w:val="002D0E8E"/>
    <w:rsid w:val="002D4480"/>
    <w:rsid w:val="002D5FA8"/>
    <w:rsid w:val="002D733E"/>
    <w:rsid w:val="002E0CFD"/>
    <w:rsid w:val="002E3D5D"/>
    <w:rsid w:val="0030282B"/>
    <w:rsid w:val="00304A82"/>
    <w:rsid w:val="003148F7"/>
    <w:rsid w:val="0032038B"/>
    <w:rsid w:val="00325834"/>
    <w:rsid w:val="00330518"/>
    <w:rsid w:val="0033755D"/>
    <w:rsid w:val="00340825"/>
    <w:rsid w:val="00344D90"/>
    <w:rsid w:val="0034685A"/>
    <w:rsid w:val="003500F7"/>
    <w:rsid w:val="003509B2"/>
    <w:rsid w:val="003533D3"/>
    <w:rsid w:val="00355411"/>
    <w:rsid w:val="003612AB"/>
    <w:rsid w:val="003647E7"/>
    <w:rsid w:val="00371F34"/>
    <w:rsid w:val="00383105"/>
    <w:rsid w:val="00386C0B"/>
    <w:rsid w:val="00397B3C"/>
    <w:rsid w:val="003A2754"/>
    <w:rsid w:val="003A3408"/>
    <w:rsid w:val="003A3719"/>
    <w:rsid w:val="003A788C"/>
    <w:rsid w:val="003B2B6C"/>
    <w:rsid w:val="003B57C8"/>
    <w:rsid w:val="003C0289"/>
    <w:rsid w:val="003C5E79"/>
    <w:rsid w:val="003C6FA0"/>
    <w:rsid w:val="003D2115"/>
    <w:rsid w:val="003D231C"/>
    <w:rsid w:val="003D3D0E"/>
    <w:rsid w:val="003D4F21"/>
    <w:rsid w:val="003E0863"/>
    <w:rsid w:val="003E1FCD"/>
    <w:rsid w:val="003E3A00"/>
    <w:rsid w:val="003E41DB"/>
    <w:rsid w:val="00404967"/>
    <w:rsid w:val="00404A28"/>
    <w:rsid w:val="00404E95"/>
    <w:rsid w:val="00412F13"/>
    <w:rsid w:val="004135E0"/>
    <w:rsid w:val="00416689"/>
    <w:rsid w:val="00424563"/>
    <w:rsid w:val="00424FE7"/>
    <w:rsid w:val="00426C13"/>
    <w:rsid w:val="00431F72"/>
    <w:rsid w:val="00433F30"/>
    <w:rsid w:val="004348A4"/>
    <w:rsid w:val="004423F4"/>
    <w:rsid w:val="00442A13"/>
    <w:rsid w:val="004436E1"/>
    <w:rsid w:val="00443CEB"/>
    <w:rsid w:val="00444FF2"/>
    <w:rsid w:val="00456D54"/>
    <w:rsid w:val="0046316D"/>
    <w:rsid w:val="0046724E"/>
    <w:rsid w:val="00467B73"/>
    <w:rsid w:val="00482ADF"/>
    <w:rsid w:val="00490179"/>
    <w:rsid w:val="004A1D91"/>
    <w:rsid w:val="004A5C68"/>
    <w:rsid w:val="004A683E"/>
    <w:rsid w:val="004B0491"/>
    <w:rsid w:val="004B24DA"/>
    <w:rsid w:val="004B3A0A"/>
    <w:rsid w:val="004B5E01"/>
    <w:rsid w:val="004B6F19"/>
    <w:rsid w:val="004C2052"/>
    <w:rsid w:val="004C2718"/>
    <w:rsid w:val="004C3EA4"/>
    <w:rsid w:val="004D01F4"/>
    <w:rsid w:val="004D0467"/>
    <w:rsid w:val="004D357D"/>
    <w:rsid w:val="004D3A5E"/>
    <w:rsid w:val="004E06AF"/>
    <w:rsid w:val="004E2600"/>
    <w:rsid w:val="004E4119"/>
    <w:rsid w:val="004F14E2"/>
    <w:rsid w:val="00504926"/>
    <w:rsid w:val="00512DF0"/>
    <w:rsid w:val="005233DE"/>
    <w:rsid w:val="005247CA"/>
    <w:rsid w:val="005275F4"/>
    <w:rsid w:val="00527AE6"/>
    <w:rsid w:val="00527C63"/>
    <w:rsid w:val="0053377D"/>
    <w:rsid w:val="00536280"/>
    <w:rsid w:val="00546605"/>
    <w:rsid w:val="0055455B"/>
    <w:rsid w:val="0056060E"/>
    <w:rsid w:val="005658E0"/>
    <w:rsid w:val="0056781C"/>
    <w:rsid w:val="005719C4"/>
    <w:rsid w:val="00575168"/>
    <w:rsid w:val="005765F5"/>
    <w:rsid w:val="00577B67"/>
    <w:rsid w:val="00584B94"/>
    <w:rsid w:val="00585755"/>
    <w:rsid w:val="005A1A83"/>
    <w:rsid w:val="005A208D"/>
    <w:rsid w:val="005A2CAA"/>
    <w:rsid w:val="005A3578"/>
    <w:rsid w:val="005B18BF"/>
    <w:rsid w:val="005C53EA"/>
    <w:rsid w:val="005D404E"/>
    <w:rsid w:val="005D7B65"/>
    <w:rsid w:val="005E25F9"/>
    <w:rsid w:val="005E26E0"/>
    <w:rsid w:val="005E53D3"/>
    <w:rsid w:val="005E6850"/>
    <w:rsid w:val="005F553D"/>
    <w:rsid w:val="00600171"/>
    <w:rsid w:val="0060135A"/>
    <w:rsid w:val="006019A6"/>
    <w:rsid w:val="00607DF8"/>
    <w:rsid w:val="006126A2"/>
    <w:rsid w:val="006215B7"/>
    <w:rsid w:val="00622A2D"/>
    <w:rsid w:val="0062449F"/>
    <w:rsid w:val="0062578E"/>
    <w:rsid w:val="00631A6B"/>
    <w:rsid w:val="00633F89"/>
    <w:rsid w:val="006417A3"/>
    <w:rsid w:val="0064556F"/>
    <w:rsid w:val="00646657"/>
    <w:rsid w:val="00646E5B"/>
    <w:rsid w:val="00647DC2"/>
    <w:rsid w:val="00651559"/>
    <w:rsid w:val="006546F1"/>
    <w:rsid w:val="0065480B"/>
    <w:rsid w:val="00655009"/>
    <w:rsid w:val="00655E9D"/>
    <w:rsid w:val="006609D9"/>
    <w:rsid w:val="00665504"/>
    <w:rsid w:val="006658CB"/>
    <w:rsid w:val="006668BA"/>
    <w:rsid w:val="006678BA"/>
    <w:rsid w:val="00670864"/>
    <w:rsid w:val="00673880"/>
    <w:rsid w:val="00674A28"/>
    <w:rsid w:val="006765B4"/>
    <w:rsid w:val="00680C33"/>
    <w:rsid w:val="00680E00"/>
    <w:rsid w:val="00683F04"/>
    <w:rsid w:val="0068607C"/>
    <w:rsid w:val="0069185C"/>
    <w:rsid w:val="00692EC2"/>
    <w:rsid w:val="006A3812"/>
    <w:rsid w:val="006A65D7"/>
    <w:rsid w:val="006B268E"/>
    <w:rsid w:val="006B65C2"/>
    <w:rsid w:val="006C5D8C"/>
    <w:rsid w:val="006D1153"/>
    <w:rsid w:val="006D126D"/>
    <w:rsid w:val="006D2705"/>
    <w:rsid w:val="006D7876"/>
    <w:rsid w:val="006E5D8C"/>
    <w:rsid w:val="006E6816"/>
    <w:rsid w:val="006E71B3"/>
    <w:rsid w:val="006F12E1"/>
    <w:rsid w:val="00700017"/>
    <w:rsid w:val="00702CDA"/>
    <w:rsid w:val="0071069A"/>
    <w:rsid w:val="0071285D"/>
    <w:rsid w:val="00714989"/>
    <w:rsid w:val="0072601B"/>
    <w:rsid w:val="00731A7A"/>
    <w:rsid w:val="0074540E"/>
    <w:rsid w:val="00753565"/>
    <w:rsid w:val="007555BA"/>
    <w:rsid w:val="00757DFB"/>
    <w:rsid w:val="0076216A"/>
    <w:rsid w:val="007644D9"/>
    <w:rsid w:val="0077487B"/>
    <w:rsid w:val="0077598E"/>
    <w:rsid w:val="00775B89"/>
    <w:rsid w:val="00781C0B"/>
    <w:rsid w:val="00785D8B"/>
    <w:rsid w:val="00791F9A"/>
    <w:rsid w:val="00792A28"/>
    <w:rsid w:val="00797FB6"/>
    <w:rsid w:val="007A7330"/>
    <w:rsid w:val="007B1940"/>
    <w:rsid w:val="007B364C"/>
    <w:rsid w:val="007B51DD"/>
    <w:rsid w:val="007B7189"/>
    <w:rsid w:val="007C0CB8"/>
    <w:rsid w:val="007C3DE4"/>
    <w:rsid w:val="007D1BD8"/>
    <w:rsid w:val="007E082C"/>
    <w:rsid w:val="007E1D3A"/>
    <w:rsid w:val="007E2292"/>
    <w:rsid w:val="007E3373"/>
    <w:rsid w:val="007E7674"/>
    <w:rsid w:val="007F2903"/>
    <w:rsid w:val="007F7A50"/>
    <w:rsid w:val="00803EE3"/>
    <w:rsid w:val="00805577"/>
    <w:rsid w:val="00810083"/>
    <w:rsid w:val="00816CE6"/>
    <w:rsid w:val="00817B16"/>
    <w:rsid w:val="00817D29"/>
    <w:rsid w:val="00827A15"/>
    <w:rsid w:val="00836392"/>
    <w:rsid w:val="00842622"/>
    <w:rsid w:val="008438D8"/>
    <w:rsid w:val="00844289"/>
    <w:rsid w:val="008551B6"/>
    <w:rsid w:val="0085671C"/>
    <w:rsid w:val="00863A53"/>
    <w:rsid w:val="0086404C"/>
    <w:rsid w:val="00864F25"/>
    <w:rsid w:val="008656C3"/>
    <w:rsid w:val="00866C14"/>
    <w:rsid w:val="008776E9"/>
    <w:rsid w:val="00885BAB"/>
    <w:rsid w:val="00894734"/>
    <w:rsid w:val="008975D3"/>
    <w:rsid w:val="008B12B6"/>
    <w:rsid w:val="008C74A5"/>
    <w:rsid w:val="008D40CA"/>
    <w:rsid w:val="008E4A5C"/>
    <w:rsid w:val="008E5081"/>
    <w:rsid w:val="008E6221"/>
    <w:rsid w:val="008E7FB7"/>
    <w:rsid w:val="008F1C19"/>
    <w:rsid w:val="008F2969"/>
    <w:rsid w:val="009104E3"/>
    <w:rsid w:val="00911BEF"/>
    <w:rsid w:val="00913134"/>
    <w:rsid w:val="00914D07"/>
    <w:rsid w:val="00924F08"/>
    <w:rsid w:val="00925CAB"/>
    <w:rsid w:val="00926F28"/>
    <w:rsid w:val="00927BA9"/>
    <w:rsid w:val="00930BB9"/>
    <w:rsid w:val="00941CFC"/>
    <w:rsid w:val="00944672"/>
    <w:rsid w:val="00953FCB"/>
    <w:rsid w:val="00956431"/>
    <w:rsid w:val="00960879"/>
    <w:rsid w:val="00967EF8"/>
    <w:rsid w:val="009710C7"/>
    <w:rsid w:val="009721DE"/>
    <w:rsid w:val="00973367"/>
    <w:rsid w:val="009745E1"/>
    <w:rsid w:val="009748E2"/>
    <w:rsid w:val="00975A8D"/>
    <w:rsid w:val="00982631"/>
    <w:rsid w:val="00982F74"/>
    <w:rsid w:val="00986ACA"/>
    <w:rsid w:val="009B2276"/>
    <w:rsid w:val="009B266D"/>
    <w:rsid w:val="009B7236"/>
    <w:rsid w:val="009E3CB2"/>
    <w:rsid w:val="009E742A"/>
    <w:rsid w:val="009E7970"/>
    <w:rsid w:val="009F7DDB"/>
    <w:rsid w:val="00A00A5E"/>
    <w:rsid w:val="00A024B2"/>
    <w:rsid w:val="00A03971"/>
    <w:rsid w:val="00A134D1"/>
    <w:rsid w:val="00A151C9"/>
    <w:rsid w:val="00A21250"/>
    <w:rsid w:val="00A254F7"/>
    <w:rsid w:val="00A272B5"/>
    <w:rsid w:val="00A314A3"/>
    <w:rsid w:val="00A40886"/>
    <w:rsid w:val="00A52911"/>
    <w:rsid w:val="00A561BE"/>
    <w:rsid w:val="00A57733"/>
    <w:rsid w:val="00A62C60"/>
    <w:rsid w:val="00A64884"/>
    <w:rsid w:val="00A64AC4"/>
    <w:rsid w:val="00A6508C"/>
    <w:rsid w:val="00A65AA1"/>
    <w:rsid w:val="00A72648"/>
    <w:rsid w:val="00A808D2"/>
    <w:rsid w:val="00A83FC7"/>
    <w:rsid w:val="00A85E4A"/>
    <w:rsid w:val="00A93524"/>
    <w:rsid w:val="00A93B64"/>
    <w:rsid w:val="00A95C1F"/>
    <w:rsid w:val="00A96756"/>
    <w:rsid w:val="00A976DD"/>
    <w:rsid w:val="00AB0128"/>
    <w:rsid w:val="00AB25F1"/>
    <w:rsid w:val="00AB5884"/>
    <w:rsid w:val="00AD3DC3"/>
    <w:rsid w:val="00AD5035"/>
    <w:rsid w:val="00AE0F7B"/>
    <w:rsid w:val="00AE2010"/>
    <w:rsid w:val="00AF54C3"/>
    <w:rsid w:val="00B06EE6"/>
    <w:rsid w:val="00B10895"/>
    <w:rsid w:val="00B11B80"/>
    <w:rsid w:val="00B11BD3"/>
    <w:rsid w:val="00B1292E"/>
    <w:rsid w:val="00B16900"/>
    <w:rsid w:val="00B20182"/>
    <w:rsid w:val="00B25FE7"/>
    <w:rsid w:val="00B27C5B"/>
    <w:rsid w:val="00B333CB"/>
    <w:rsid w:val="00B33610"/>
    <w:rsid w:val="00B415AA"/>
    <w:rsid w:val="00B46029"/>
    <w:rsid w:val="00B53836"/>
    <w:rsid w:val="00B5639F"/>
    <w:rsid w:val="00B60121"/>
    <w:rsid w:val="00B712D0"/>
    <w:rsid w:val="00B74A5B"/>
    <w:rsid w:val="00B75999"/>
    <w:rsid w:val="00B8284C"/>
    <w:rsid w:val="00B9309F"/>
    <w:rsid w:val="00BA10CA"/>
    <w:rsid w:val="00BA53A6"/>
    <w:rsid w:val="00BB03C2"/>
    <w:rsid w:val="00BB18FF"/>
    <w:rsid w:val="00BB192F"/>
    <w:rsid w:val="00BB4AD3"/>
    <w:rsid w:val="00BC4F97"/>
    <w:rsid w:val="00BD1795"/>
    <w:rsid w:val="00BD2F9D"/>
    <w:rsid w:val="00BD3936"/>
    <w:rsid w:val="00BD4586"/>
    <w:rsid w:val="00BD4BFF"/>
    <w:rsid w:val="00BE6F3D"/>
    <w:rsid w:val="00BF158F"/>
    <w:rsid w:val="00BF3794"/>
    <w:rsid w:val="00C003D3"/>
    <w:rsid w:val="00C072D6"/>
    <w:rsid w:val="00C1584B"/>
    <w:rsid w:val="00C169E6"/>
    <w:rsid w:val="00C23409"/>
    <w:rsid w:val="00C23D18"/>
    <w:rsid w:val="00C44FE3"/>
    <w:rsid w:val="00C50436"/>
    <w:rsid w:val="00C537F9"/>
    <w:rsid w:val="00C562D7"/>
    <w:rsid w:val="00C570E4"/>
    <w:rsid w:val="00C60D14"/>
    <w:rsid w:val="00C61AEF"/>
    <w:rsid w:val="00C72966"/>
    <w:rsid w:val="00C75BE5"/>
    <w:rsid w:val="00C7727F"/>
    <w:rsid w:val="00C7796D"/>
    <w:rsid w:val="00C86B62"/>
    <w:rsid w:val="00C95BBC"/>
    <w:rsid w:val="00C96A61"/>
    <w:rsid w:val="00CA0E49"/>
    <w:rsid w:val="00CA1FB9"/>
    <w:rsid w:val="00CA2C2D"/>
    <w:rsid w:val="00CA3255"/>
    <w:rsid w:val="00CB0F6A"/>
    <w:rsid w:val="00CB1297"/>
    <w:rsid w:val="00CB33E8"/>
    <w:rsid w:val="00CB67E2"/>
    <w:rsid w:val="00CD36BC"/>
    <w:rsid w:val="00CD4B85"/>
    <w:rsid w:val="00CD5016"/>
    <w:rsid w:val="00CF0CD8"/>
    <w:rsid w:val="00D0016F"/>
    <w:rsid w:val="00D021A6"/>
    <w:rsid w:val="00D058D4"/>
    <w:rsid w:val="00D11E0A"/>
    <w:rsid w:val="00D14648"/>
    <w:rsid w:val="00D2186C"/>
    <w:rsid w:val="00D2491B"/>
    <w:rsid w:val="00D25607"/>
    <w:rsid w:val="00D30188"/>
    <w:rsid w:val="00D368B1"/>
    <w:rsid w:val="00D37029"/>
    <w:rsid w:val="00D40626"/>
    <w:rsid w:val="00D4093E"/>
    <w:rsid w:val="00D4165E"/>
    <w:rsid w:val="00D4472C"/>
    <w:rsid w:val="00D5025C"/>
    <w:rsid w:val="00D50C23"/>
    <w:rsid w:val="00D54D73"/>
    <w:rsid w:val="00D602E6"/>
    <w:rsid w:val="00D6236F"/>
    <w:rsid w:val="00D70EDD"/>
    <w:rsid w:val="00D72DB2"/>
    <w:rsid w:val="00D730FD"/>
    <w:rsid w:val="00D739DA"/>
    <w:rsid w:val="00D74B24"/>
    <w:rsid w:val="00D755D0"/>
    <w:rsid w:val="00D75EC6"/>
    <w:rsid w:val="00D840D4"/>
    <w:rsid w:val="00D87FB1"/>
    <w:rsid w:val="00D92736"/>
    <w:rsid w:val="00D93E47"/>
    <w:rsid w:val="00D950FA"/>
    <w:rsid w:val="00DA0C40"/>
    <w:rsid w:val="00DA1B53"/>
    <w:rsid w:val="00DA3B2D"/>
    <w:rsid w:val="00DB0B60"/>
    <w:rsid w:val="00DB18D7"/>
    <w:rsid w:val="00DB52FA"/>
    <w:rsid w:val="00DC0140"/>
    <w:rsid w:val="00DC39DB"/>
    <w:rsid w:val="00DC681D"/>
    <w:rsid w:val="00DD16D0"/>
    <w:rsid w:val="00DD1AC2"/>
    <w:rsid w:val="00DD42CA"/>
    <w:rsid w:val="00DE141B"/>
    <w:rsid w:val="00DE1FB9"/>
    <w:rsid w:val="00DE4DCB"/>
    <w:rsid w:val="00DF0FDB"/>
    <w:rsid w:val="00DF1788"/>
    <w:rsid w:val="00DF3EEB"/>
    <w:rsid w:val="00DF4AD5"/>
    <w:rsid w:val="00E00B2B"/>
    <w:rsid w:val="00E02038"/>
    <w:rsid w:val="00E02A14"/>
    <w:rsid w:val="00E1579A"/>
    <w:rsid w:val="00E16571"/>
    <w:rsid w:val="00E23F21"/>
    <w:rsid w:val="00E2443B"/>
    <w:rsid w:val="00E26DCF"/>
    <w:rsid w:val="00E31F20"/>
    <w:rsid w:val="00E35CC0"/>
    <w:rsid w:val="00E36ED3"/>
    <w:rsid w:val="00E4691D"/>
    <w:rsid w:val="00E56A8C"/>
    <w:rsid w:val="00E75DBA"/>
    <w:rsid w:val="00E8049B"/>
    <w:rsid w:val="00E806FE"/>
    <w:rsid w:val="00E811CE"/>
    <w:rsid w:val="00E8455C"/>
    <w:rsid w:val="00E91DEC"/>
    <w:rsid w:val="00E928C1"/>
    <w:rsid w:val="00E9639A"/>
    <w:rsid w:val="00EA6E91"/>
    <w:rsid w:val="00EA7289"/>
    <w:rsid w:val="00EB0711"/>
    <w:rsid w:val="00EB711A"/>
    <w:rsid w:val="00ED4A47"/>
    <w:rsid w:val="00EE017F"/>
    <w:rsid w:val="00EE1041"/>
    <w:rsid w:val="00EE2020"/>
    <w:rsid w:val="00EE5C8A"/>
    <w:rsid w:val="00EE763D"/>
    <w:rsid w:val="00F1156D"/>
    <w:rsid w:val="00F16BA4"/>
    <w:rsid w:val="00F207E6"/>
    <w:rsid w:val="00F3009C"/>
    <w:rsid w:val="00F46146"/>
    <w:rsid w:val="00F50AA6"/>
    <w:rsid w:val="00F7059F"/>
    <w:rsid w:val="00F71ED3"/>
    <w:rsid w:val="00FA218F"/>
    <w:rsid w:val="00FA6885"/>
    <w:rsid w:val="00FB1537"/>
    <w:rsid w:val="00FB2229"/>
    <w:rsid w:val="00FB290A"/>
    <w:rsid w:val="00FB3FB1"/>
    <w:rsid w:val="00FB4292"/>
    <w:rsid w:val="00FB5E51"/>
    <w:rsid w:val="00FB75AD"/>
    <w:rsid w:val="00FB7EB1"/>
    <w:rsid w:val="00FC0C93"/>
    <w:rsid w:val="00FC16B3"/>
    <w:rsid w:val="00FC420D"/>
    <w:rsid w:val="00FD13DF"/>
    <w:rsid w:val="00FD2A5D"/>
    <w:rsid w:val="00FD5316"/>
    <w:rsid w:val="00FD7701"/>
    <w:rsid w:val="00FE1243"/>
    <w:rsid w:val="00FF0C50"/>
    <w:rsid w:val="00FF2B84"/>
    <w:rsid w:val="00FF42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944672"/>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944672"/>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A62C60"/>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1"/>
    <w:basedOn w:val="Navaden"/>
    <w:link w:val="GlavaZnak"/>
    <w:uiPriority w:val="99"/>
    <w:unhideWhenUsed/>
    <w:rsid w:val="00944672"/>
    <w:pPr>
      <w:tabs>
        <w:tab w:val="center" w:pos="4536"/>
        <w:tab w:val="right" w:pos="9072"/>
      </w:tabs>
    </w:pPr>
  </w:style>
  <w:style w:type="character" w:customStyle="1" w:styleId="GlavaZnak">
    <w:name w:val="Glava Znak"/>
    <w:aliases w:val="Glava - napis Znak,Glava1 Znak"/>
    <w:link w:val="Glava"/>
    <w:uiPriority w:val="99"/>
    <w:rsid w:val="00944672"/>
    <w:rPr>
      <w:sz w:val="22"/>
      <w:szCs w:val="22"/>
      <w:lang w:eastAsia="en-US"/>
    </w:rPr>
  </w:style>
  <w:style w:type="paragraph" w:styleId="Noga">
    <w:name w:val="footer"/>
    <w:basedOn w:val="Navaden"/>
    <w:link w:val="NogaZnak"/>
    <w:uiPriority w:val="99"/>
    <w:unhideWhenUsed/>
    <w:rsid w:val="00944672"/>
    <w:pPr>
      <w:tabs>
        <w:tab w:val="center" w:pos="4536"/>
        <w:tab w:val="right" w:pos="9072"/>
      </w:tabs>
    </w:pPr>
  </w:style>
  <w:style w:type="character" w:customStyle="1" w:styleId="NogaZnak">
    <w:name w:val="Noga Znak"/>
    <w:link w:val="Noga"/>
    <w:uiPriority w:val="99"/>
    <w:rsid w:val="00944672"/>
    <w:rPr>
      <w:sz w:val="22"/>
      <w:szCs w:val="22"/>
      <w:lang w:eastAsia="en-US"/>
    </w:rPr>
  </w:style>
  <w:style w:type="character" w:customStyle="1" w:styleId="Naslov1Znak">
    <w:name w:val="Naslov 1 Znak"/>
    <w:link w:val="Naslov1"/>
    <w:uiPriority w:val="9"/>
    <w:rsid w:val="00944672"/>
    <w:rPr>
      <w:rFonts w:ascii="Cambria" w:eastAsia="Times New Roman" w:hAnsi="Cambria" w:cs="Times New Roman"/>
      <w:b/>
      <w:bCs/>
      <w:kern w:val="32"/>
      <w:sz w:val="32"/>
      <w:szCs w:val="32"/>
      <w:lang w:eastAsia="en-US"/>
    </w:rPr>
  </w:style>
  <w:style w:type="character" w:customStyle="1" w:styleId="Naslov2Znak">
    <w:name w:val="Naslov 2 Znak"/>
    <w:link w:val="Naslov2"/>
    <w:uiPriority w:val="9"/>
    <w:rsid w:val="00944672"/>
    <w:rPr>
      <w:rFonts w:ascii="Cambria" w:eastAsia="Times New Roman" w:hAnsi="Cambria" w:cs="Times New Roman"/>
      <w:b/>
      <w:bCs/>
      <w:i/>
      <w:iCs/>
      <w:sz w:val="28"/>
      <w:szCs w:val="28"/>
      <w:lang w:eastAsia="en-US"/>
    </w:rPr>
  </w:style>
  <w:style w:type="character" w:styleId="Hiperpovezava">
    <w:name w:val="Hyperlink"/>
    <w:uiPriority w:val="99"/>
    <w:unhideWhenUsed/>
    <w:rsid w:val="00944672"/>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44672"/>
    <w:pPr>
      <w:spacing w:after="0"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944672"/>
    <w:rPr>
      <w:rFonts w:ascii="Trebuchet MS" w:eastAsia="Times New Roman" w:hAnsi="Trebuchet MS"/>
    </w:rPr>
  </w:style>
  <w:style w:type="paragraph" w:styleId="Telobesedila">
    <w:name w:val="Body Text"/>
    <w:aliases w:val="Znak Znak"/>
    <w:basedOn w:val="Navaden"/>
    <w:link w:val="TelobesedilaZnak"/>
    <w:unhideWhenUsed/>
    <w:rsid w:val="00944672"/>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aliases w:val="Znak Znak Znak"/>
    <w:link w:val="Telobesedila"/>
    <w:rsid w:val="00944672"/>
    <w:rPr>
      <w:rFonts w:ascii="Times New Roman" w:eastAsia="Times New Roman" w:hAnsi="Times New Roman"/>
      <w:sz w:val="24"/>
      <w:szCs w:val="24"/>
      <w:lang w:eastAsia="ar-SA"/>
    </w:rPr>
  </w:style>
  <w:style w:type="character" w:styleId="Sprotnaopomba-sklic">
    <w:name w:val="footnote reference"/>
    <w:aliases w:val="Footnote symbol,Footnote,Fussnota"/>
    <w:uiPriority w:val="99"/>
    <w:unhideWhenUsed/>
    <w:rsid w:val="00944672"/>
    <w:rPr>
      <w:vertAlign w:val="superscript"/>
    </w:rPr>
  </w:style>
  <w:style w:type="paragraph" w:styleId="Telobesedila3">
    <w:name w:val="Body Text 3"/>
    <w:basedOn w:val="Navaden"/>
    <w:link w:val="Telobesedila3Znak"/>
    <w:uiPriority w:val="99"/>
    <w:rsid w:val="00944672"/>
    <w:pPr>
      <w:spacing w:after="120" w:line="240" w:lineRule="auto"/>
      <w:jc w:val="both"/>
    </w:pPr>
    <w:rPr>
      <w:rFonts w:ascii="Tahoma" w:eastAsia="Times New Roman" w:hAnsi="Tahoma"/>
      <w:sz w:val="16"/>
      <w:szCs w:val="16"/>
      <w:lang w:val="x-none" w:eastAsia="x-none"/>
    </w:rPr>
  </w:style>
  <w:style w:type="character" w:customStyle="1" w:styleId="Telobesedila3Znak">
    <w:name w:val="Telo besedila 3 Znak"/>
    <w:link w:val="Telobesedila3"/>
    <w:uiPriority w:val="99"/>
    <w:rsid w:val="00944672"/>
    <w:rPr>
      <w:rFonts w:ascii="Tahoma" w:eastAsia="Times New Roman" w:hAnsi="Tahoma"/>
      <w:sz w:val="16"/>
      <w:szCs w:val="16"/>
      <w:lang w:val="x-none" w:eastAsia="x-none"/>
    </w:rPr>
  </w:style>
  <w:style w:type="paragraph" w:customStyle="1" w:styleId="Preformatted">
    <w:name w:val="Preformatted"/>
    <w:basedOn w:val="Navaden"/>
    <w:uiPriority w:val="99"/>
    <w:rsid w:val="009446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customStyle="1" w:styleId="OdstavekseznamaZnak">
    <w:name w:val="Odstavek seznama Znak"/>
    <w:link w:val="Odstavekseznama"/>
    <w:uiPriority w:val="34"/>
    <w:locked/>
    <w:rsid w:val="006E71B3"/>
    <w:rPr>
      <w:rFonts w:ascii="Arial Narrow" w:eastAsia="MS Mincho" w:hAnsi="Arial Narrow"/>
    </w:rPr>
  </w:style>
  <w:style w:type="paragraph" w:styleId="Odstavekseznama">
    <w:name w:val="List Paragraph"/>
    <w:basedOn w:val="Navaden"/>
    <w:link w:val="OdstavekseznamaZnak"/>
    <w:uiPriority w:val="34"/>
    <w:qFormat/>
    <w:rsid w:val="006E71B3"/>
    <w:pPr>
      <w:spacing w:after="0" w:line="240" w:lineRule="auto"/>
      <w:ind w:left="720"/>
      <w:contextualSpacing/>
    </w:pPr>
    <w:rPr>
      <w:rFonts w:ascii="Arial Narrow" w:eastAsia="MS Mincho" w:hAnsi="Arial Narrow"/>
      <w:sz w:val="20"/>
      <w:szCs w:val="20"/>
      <w:lang w:eastAsia="sl-SI"/>
    </w:rPr>
  </w:style>
  <w:style w:type="character" w:customStyle="1" w:styleId="Naslov3Znak">
    <w:name w:val="Naslov 3 Znak"/>
    <w:link w:val="Naslov3"/>
    <w:uiPriority w:val="9"/>
    <w:semiHidden/>
    <w:rsid w:val="00A62C60"/>
    <w:rPr>
      <w:rFonts w:ascii="Cambria" w:eastAsia="Times New Roman" w:hAnsi="Cambria" w:cs="Times New Roman"/>
      <w:b/>
      <w:bCs/>
      <w:sz w:val="26"/>
      <w:szCs w:val="26"/>
      <w:lang w:eastAsia="en-US"/>
    </w:rPr>
  </w:style>
  <w:style w:type="paragraph" w:customStyle="1" w:styleId="ListParagraph1">
    <w:name w:val="List Paragraph1"/>
    <w:basedOn w:val="Navaden"/>
    <w:uiPriority w:val="99"/>
    <w:qFormat/>
    <w:rsid w:val="00692EC2"/>
    <w:pPr>
      <w:spacing w:after="0" w:line="240" w:lineRule="auto"/>
      <w:ind w:left="720"/>
      <w:jc w:val="both"/>
    </w:pPr>
    <w:rPr>
      <w:rFonts w:ascii="Tahoma" w:eastAsia="Times New Roman" w:hAnsi="Tahoma"/>
      <w:szCs w:val="24"/>
      <w:lang w:bidi="en-US"/>
    </w:rPr>
  </w:style>
  <w:style w:type="paragraph" w:customStyle="1" w:styleId="style1">
    <w:name w:val="style1"/>
    <w:basedOn w:val="Navaden"/>
    <w:rsid w:val="00692EC2"/>
    <w:pPr>
      <w:numPr>
        <w:numId w:val="24"/>
      </w:numPr>
      <w:spacing w:before="40" w:after="0" w:line="240" w:lineRule="auto"/>
      <w:jc w:val="both"/>
    </w:pPr>
    <w:rPr>
      <w:rFonts w:ascii="Times New Roman" w:eastAsia="Times New Roman" w:hAnsi="Times New Roman" w:cs="Arial"/>
      <w:color w:val="000000"/>
      <w:sz w:val="24"/>
      <w:szCs w:val="24"/>
      <w:lang w:eastAsia="sl-SI"/>
    </w:rPr>
  </w:style>
  <w:style w:type="paragraph" w:styleId="Besedilooblaka">
    <w:name w:val="Balloon Text"/>
    <w:basedOn w:val="Navaden"/>
    <w:link w:val="BesedilooblakaZnak"/>
    <w:uiPriority w:val="99"/>
    <w:semiHidden/>
    <w:unhideWhenUsed/>
    <w:rsid w:val="008438D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438D8"/>
    <w:rPr>
      <w:rFonts w:ascii="Tahoma" w:hAnsi="Tahoma" w:cs="Tahoma"/>
      <w:sz w:val="16"/>
      <w:szCs w:val="16"/>
      <w:lang w:eastAsia="en-US"/>
    </w:rPr>
  </w:style>
  <w:style w:type="character" w:styleId="SledenaHiperpovezava">
    <w:name w:val="FollowedHyperlink"/>
    <w:uiPriority w:val="99"/>
    <w:semiHidden/>
    <w:unhideWhenUsed/>
    <w:rsid w:val="0085671C"/>
    <w:rPr>
      <w:color w:val="954F72"/>
      <w:u w:val="single"/>
    </w:rPr>
  </w:style>
  <w:style w:type="character" w:styleId="Pripombasklic">
    <w:name w:val="annotation reference"/>
    <w:uiPriority w:val="99"/>
    <w:semiHidden/>
    <w:unhideWhenUsed/>
    <w:rsid w:val="00424563"/>
    <w:rPr>
      <w:sz w:val="16"/>
      <w:szCs w:val="16"/>
    </w:rPr>
  </w:style>
  <w:style w:type="paragraph" w:styleId="Pripombabesedilo">
    <w:name w:val="annotation text"/>
    <w:basedOn w:val="Navaden"/>
    <w:link w:val="PripombabesediloZnak"/>
    <w:uiPriority w:val="99"/>
    <w:semiHidden/>
    <w:unhideWhenUsed/>
    <w:rsid w:val="00424563"/>
    <w:rPr>
      <w:sz w:val="20"/>
      <w:szCs w:val="20"/>
    </w:rPr>
  </w:style>
  <w:style w:type="character" w:customStyle="1" w:styleId="PripombabesediloZnak">
    <w:name w:val="Pripomba – besedilo Znak"/>
    <w:link w:val="Pripombabesedilo"/>
    <w:uiPriority w:val="99"/>
    <w:semiHidden/>
    <w:rsid w:val="00424563"/>
    <w:rPr>
      <w:lang w:eastAsia="en-US"/>
    </w:rPr>
  </w:style>
  <w:style w:type="paragraph" w:styleId="Zadevapripombe">
    <w:name w:val="annotation subject"/>
    <w:basedOn w:val="Pripombabesedilo"/>
    <w:next w:val="Pripombabesedilo"/>
    <w:link w:val="ZadevapripombeZnak"/>
    <w:uiPriority w:val="99"/>
    <w:semiHidden/>
    <w:unhideWhenUsed/>
    <w:rsid w:val="00424563"/>
    <w:rPr>
      <w:b/>
      <w:bCs/>
    </w:rPr>
  </w:style>
  <w:style w:type="character" w:customStyle="1" w:styleId="ZadevapripombeZnak">
    <w:name w:val="Zadeva pripombe Znak"/>
    <w:link w:val="Zadevapripombe"/>
    <w:uiPriority w:val="99"/>
    <w:semiHidden/>
    <w:rsid w:val="00424563"/>
    <w:rPr>
      <w:b/>
      <w:bCs/>
      <w:lang w:eastAsia="en-US"/>
    </w:rPr>
  </w:style>
  <w:style w:type="table" w:styleId="Tabelamrea">
    <w:name w:val="Table Grid"/>
    <w:basedOn w:val="Navadnatabela"/>
    <w:uiPriority w:val="59"/>
    <w:rsid w:val="00FF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Znak">
    <w:name w:val="TEKST Znak"/>
    <w:link w:val="TEKST"/>
    <w:locked/>
    <w:rsid w:val="00803EE3"/>
    <w:rPr>
      <w:rFonts w:ascii="Trebuchet MS" w:eastAsia="Times New Roman" w:hAnsi="Trebuchet MS"/>
    </w:rPr>
  </w:style>
  <w:style w:type="paragraph" w:customStyle="1" w:styleId="TEKST">
    <w:name w:val="TEKST"/>
    <w:basedOn w:val="Navaden"/>
    <w:link w:val="TEKSTZnak"/>
    <w:rsid w:val="00803EE3"/>
    <w:pPr>
      <w:spacing w:after="0" w:line="264" w:lineRule="auto"/>
      <w:jc w:val="both"/>
    </w:pPr>
    <w:rPr>
      <w:rFonts w:ascii="Trebuchet MS" w:eastAsia="Times New Roman" w:hAnsi="Trebuchet M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944672"/>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944672"/>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A62C60"/>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1"/>
    <w:basedOn w:val="Navaden"/>
    <w:link w:val="GlavaZnak"/>
    <w:uiPriority w:val="99"/>
    <w:unhideWhenUsed/>
    <w:rsid w:val="00944672"/>
    <w:pPr>
      <w:tabs>
        <w:tab w:val="center" w:pos="4536"/>
        <w:tab w:val="right" w:pos="9072"/>
      </w:tabs>
    </w:pPr>
  </w:style>
  <w:style w:type="character" w:customStyle="1" w:styleId="GlavaZnak">
    <w:name w:val="Glava Znak"/>
    <w:aliases w:val="Glava - napis Znak,Glava1 Znak"/>
    <w:link w:val="Glava"/>
    <w:uiPriority w:val="99"/>
    <w:rsid w:val="00944672"/>
    <w:rPr>
      <w:sz w:val="22"/>
      <w:szCs w:val="22"/>
      <w:lang w:eastAsia="en-US"/>
    </w:rPr>
  </w:style>
  <w:style w:type="paragraph" w:styleId="Noga">
    <w:name w:val="footer"/>
    <w:basedOn w:val="Navaden"/>
    <w:link w:val="NogaZnak"/>
    <w:uiPriority w:val="99"/>
    <w:unhideWhenUsed/>
    <w:rsid w:val="00944672"/>
    <w:pPr>
      <w:tabs>
        <w:tab w:val="center" w:pos="4536"/>
        <w:tab w:val="right" w:pos="9072"/>
      </w:tabs>
    </w:pPr>
  </w:style>
  <w:style w:type="character" w:customStyle="1" w:styleId="NogaZnak">
    <w:name w:val="Noga Znak"/>
    <w:link w:val="Noga"/>
    <w:uiPriority w:val="99"/>
    <w:rsid w:val="00944672"/>
    <w:rPr>
      <w:sz w:val="22"/>
      <w:szCs w:val="22"/>
      <w:lang w:eastAsia="en-US"/>
    </w:rPr>
  </w:style>
  <w:style w:type="character" w:customStyle="1" w:styleId="Naslov1Znak">
    <w:name w:val="Naslov 1 Znak"/>
    <w:link w:val="Naslov1"/>
    <w:uiPriority w:val="9"/>
    <w:rsid w:val="00944672"/>
    <w:rPr>
      <w:rFonts w:ascii="Cambria" w:eastAsia="Times New Roman" w:hAnsi="Cambria" w:cs="Times New Roman"/>
      <w:b/>
      <w:bCs/>
      <w:kern w:val="32"/>
      <w:sz w:val="32"/>
      <w:szCs w:val="32"/>
      <w:lang w:eastAsia="en-US"/>
    </w:rPr>
  </w:style>
  <w:style w:type="character" w:customStyle="1" w:styleId="Naslov2Znak">
    <w:name w:val="Naslov 2 Znak"/>
    <w:link w:val="Naslov2"/>
    <w:uiPriority w:val="9"/>
    <w:rsid w:val="00944672"/>
    <w:rPr>
      <w:rFonts w:ascii="Cambria" w:eastAsia="Times New Roman" w:hAnsi="Cambria" w:cs="Times New Roman"/>
      <w:b/>
      <w:bCs/>
      <w:i/>
      <w:iCs/>
      <w:sz w:val="28"/>
      <w:szCs w:val="28"/>
      <w:lang w:eastAsia="en-US"/>
    </w:rPr>
  </w:style>
  <w:style w:type="character" w:styleId="Hiperpovezava">
    <w:name w:val="Hyperlink"/>
    <w:uiPriority w:val="99"/>
    <w:unhideWhenUsed/>
    <w:rsid w:val="00944672"/>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44672"/>
    <w:pPr>
      <w:spacing w:after="0"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944672"/>
    <w:rPr>
      <w:rFonts w:ascii="Trebuchet MS" w:eastAsia="Times New Roman" w:hAnsi="Trebuchet MS"/>
    </w:rPr>
  </w:style>
  <w:style w:type="paragraph" w:styleId="Telobesedila">
    <w:name w:val="Body Text"/>
    <w:aliases w:val="Znak Znak"/>
    <w:basedOn w:val="Navaden"/>
    <w:link w:val="TelobesedilaZnak"/>
    <w:unhideWhenUsed/>
    <w:rsid w:val="00944672"/>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aliases w:val="Znak Znak Znak"/>
    <w:link w:val="Telobesedila"/>
    <w:rsid w:val="00944672"/>
    <w:rPr>
      <w:rFonts w:ascii="Times New Roman" w:eastAsia="Times New Roman" w:hAnsi="Times New Roman"/>
      <w:sz w:val="24"/>
      <w:szCs w:val="24"/>
      <w:lang w:eastAsia="ar-SA"/>
    </w:rPr>
  </w:style>
  <w:style w:type="character" w:styleId="Sprotnaopomba-sklic">
    <w:name w:val="footnote reference"/>
    <w:aliases w:val="Footnote symbol,Footnote,Fussnota"/>
    <w:uiPriority w:val="99"/>
    <w:unhideWhenUsed/>
    <w:rsid w:val="00944672"/>
    <w:rPr>
      <w:vertAlign w:val="superscript"/>
    </w:rPr>
  </w:style>
  <w:style w:type="paragraph" w:styleId="Telobesedila3">
    <w:name w:val="Body Text 3"/>
    <w:basedOn w:val="Navaden"/>
    <w:link w:val="Telobesedila3Znak"/>
    <w:uiPriority w:val="99"/>
    <w:rsid w:val="00944672"/>
    <w:pPr>
      <w:spacing w:after="120" w:line="240" w:lineRule="auto"/>
      <w:jc w:val="both"/>
    </w:pPr>
    <w:rPr>
      <w:rFonts w:ascii="Tahoma" w:eastAsia="Times New Roman" w:hAnsi="Tahoma"/>
      <w:sz w:val="16"/>
      <w:szCs w:val="16"/>
      <w:lang w:val="x-none" w:eastAsia="x-none"/>
    </w:rPr>
  </w:style>
  <w:style w:type="character" w:customStyle="1" w:styleId="Telobesedila3Znak">
    <w:name w:val="Telo besedila 3 Znak"/>
    <w:link w:val="Telobesedila3"/>
    <w:uiPriority w:val="99"/>
    <w:rsid w:val="00944672"/>
    <w:rPr>
      <w:rFonts w:ascii="Tahoma" w:eastAsia="Times New Roman" w:hAnsi="Tahoma"/>
      <w:sz w:val="16"/>
      <w:szCs w:val="16"/>
      <w:lang w:val="x-none" w:eastAsia="x-none"/>
    </w:rPr>
  </w:style>
  <w:style w:type="paragraph" w:customStyle="1" w:styleId="Preformatted">
    <w:name w:val="Preformatted"/>
    <w:basedOn w:val="Navaden"/>
    <w:uiPriority w:val="99"/>
    <w:rsid w:val="009446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customStyle="1" w:styleId="OdstavekseznamaZnak">
    <w:name w:val="Odstavek seznama Znak"/>
    <w:link w:val="Odstavekseznama"/>
    <w:uiPriority w:val="34"/>
    <w:locked/>
    <w:rsid w:val="006E71B3"/>
    <w:rPr>
      <w:rFonts w:ascii="Arial Narrow" w:eastAsia="MS Mincho" w:hAnsi="Arial Narrow"/>
    </w:rPr>
  </w:style>
  <w:style w:type="paragraph" w:styleId="Odstavekseznama">
    <w:name w:val="List Paragraph"/>
    <w:basedOn w:val="Navaden"/>
    <w:link w:val="OdstavekseznamaZnak"/>
    <w:uiPriority w:val="34"/>
    <w:qFormat/>
    <w:rsid w:val="006E71B3"/>
    <w:pPr>
      <w:spacing w:after="0" w:line="240" w:lineRule="auto"/>
      <w:ind w:left="720"/>
      <w:contextualSpacing/>
    </w:pPr>
    <w:rPr>
      <w:rFonts w:ascii="Arial Narrow" w:eastAsia="MS Mincho" w:hAnsi="Arial Narrow"/>
      <w:sz w:val="20"/>
      <w:szCs w:val="20"/>
      <w:lang w:eastAsia="sl-SI"/>
    </w:rPr>
  </w:style>
  <w:style w:type="character" w:customStyle="1" w:styleId="Naslov3Znak">
    <w:name w:val="Naslov 3 Znak"/>
    <w:link w:val="Naslov3"/>
    <w:uiPriority w:val="9"/>
    <w:semiHidden/>
    <w:rsid w:val="00A62C60"/>
    <w:rPr>
      <w:rFonts w:ascii="Cambria" w:eastAsia="Times New Roman" w:hAnsi="Cambria" w:cs="Times New Roman"/>
      <w:b/>
      <w:bCs/>
      <w:sz w:val="26"/>
      <w:szCs w:val="26"/>
      <w:lang w:eastAsia="en-US"/>
    </w:rPr>
  </w:style>
  <w:style w:type="paragraph" w:customStyle="1" w:styleId="ListParagraph1">
    <w:name w:val="List Paragraph1"/>
    <w:basedOn w:val="Navaden"/>
    <w:uiPriority w:val="99"/>
    <w:qFormat/>
    <w:rsid w:val="00692EC2"/>
    <w:pPr>
      <w:spacing w:after="0" w:line="240" w:lineRule="auto"/>
      <w:ind w:left="720"/>
      <w:jc w:val="both"/>
    </w:pPr>
    <w:rPr>
      <w:rFonts w:ascii="Tahoma" w:eastAsia="Times New Roman" w:hAnsi="Tahoma"/>
      <w:szCs w:val="24"/>
      <w:lang w:bidi="en-US"/>
    </w:rPr>
  </w:style>
  <w:style w:type="paragraph" w:customStyle="1" w:styleId="style1">
    <w:name w:val="style1"/>
    <w:basedOn w:val="Navaden"/>
    <w:rsid w:val="00692EC2"/>
    <w:pPr>
      <w:numPr>
        <w:numId w:val="24"/>
      </w:numPr>
      <w:spacing w:before="40" w:after="0" w:line="240" w:lineRule="auto"/>
      <w:jc w:val="both"/>
    </w:pPr>
    <w:rPr>
      <w:rFonts w:ascii="Times New Roman" w:eastAsia="Times New Roman" w:hAnsi="Times New Roman" w:cs="Arial"/>
      <w:color w:val="000000"/>
      <w:sz w:val="24"/>
      <w:szCs w:val="24"/>
      <w:lang w:eastAsia="sl-SI"/>
    </w:rPr>
  </w:style>
  <w:style w:type="paragraph" w:styleId="Besedilooblaka">
    <w:name w:val="Balloon Text"/>
    <w:basedOn w:val="Navaden"/>
    <w:link w:val="BesedilooblakaZnak"/>
    <w:uiPriority w:val="99"/>
    <w:semiHidden/>
    <w:unhideWhenUsed/>
    <w:rsid w:val="008438D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438D8"/>
    <w:rPr>
      <w:rFonts w:ascii="Tahoma" w:hAnsi="Tahoma" w:cs="Tahoma"/>
      <w:sz w:val="16"/>
      <w:szCs w:val="16"/>
      <w:lang w:eastAsia="en-US"/>
    </w:rPr>
  </w:style>
  <w:style w:type="character" w:styleId="SledenaHiperpovezava">
    <w:name w:val="FollowedHyperlink"/>
    <w:uiPriority w:val="99"/>
    <w:semiHidden/>
    <w:unhideWhenUsed/>
    <w:rsid w:val="0085671C"/>
    <w:rPr>
      <w:color w:val="954F72"/>
      <w:u w:val="single"/>
    </w:rPr>
  </w:style>
  <w:style w:type="character" w:styleId="Pripombasklic">
    <w:name w:val="annotation reference"/>
    <w:uiPriority w:val="99"/>
    <w:semiHidden/>
    <w:unhideWhenUsed/>
    <w:rsid w:val="00424563"/>
    <w:rPr>
      <w:sz w:val="16"/>
      <w:szCs w:val="16"/>
    </w:rPr>
  </w:style>
  <w:style w:type="paragraph" w:styleId="Pripombabesedilo">
    <w:name w:val="annotation text"/>
    <w:basedOn w:val="Navaden"/>
    <w:link w:val="PripombabesediloZnak"/>
    <w:uiPriority w:val="99"/>
    <w:semiHidden/>
    <w:unhideWhenUsed/>
    <w:rsid w:val="00424563"/>
    <w:rPr>
      <w:sz w:val="20"/>
      <w:szCs w:val="20"/>
    </w:rPr>
  </w:style>
  <w:style w:type="character" w:customStyle="1" w:styleId="PripombabesediloZnak">
    <w:name w:val="Pripomba – besedilo Znak"/>
    <w:link w:val="Pripombabesedilo"/>
    <w:uiPriority w:val="99"/>
    <w:semiHidden/>
    <w:rsid w:val="00424563"/>
    <w:rPr>
      <w:lang w:eastAsia="en-US"/>
    </w:rPr>
  </w:style>
  <w:style w:type="paragraph" w:styleId="Zadevapripombe">
    <w:name w:val="annotation subject"/>
    <w:basedOn w:val="Pripombabesedilo"/>
    <w:next w:val="Pripombabesedilo"/>
    <w:link w:val="ZadevapripombeZnak"/>
    <w:uiPriority w:val="99"/>
    <w:semiHidden/>
    <w:unhideWhenUsed/>
    <w:rsid w:val="00424563"/>
    <w:rPr>
      <w:b/>
      <w:bCs/>
    </w:rPr>
  </w:style>
  <w:style w:type="character" w:customStyle="1" w:styleId="ZadevapripombeZnak">
    <w:name w:val="Zadeva pripombe Znak"/>
    <w:link w:val="Zadevapripombe"/>
    <w:uiPriority w:val="99"/>
    <w:semiHidden/>
    <w:rsid w:val="00424563"/>
    <w:rPr>
      <w:b/>
      <w:bCs/>
      <w:lang w:eastAsia="en-US"/>
    </w:rPr>
  </w:style>
  <w:style w:type="table" w:styleId="Tabelamrea">
    <w:name w:val="Table Grid"/>
    <w:basedOn w:val="Navadnatabela"/>
    <w:uiPriority w:val="59"/>
    <w:rsid w:val="00FF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Znak">
    <w:name w:val="TEKST Znak"/>
    <w:link w:val="TEKST"/>
    <w:locked/>
    <w:rsid w:val="00803EE3"/>
    <w:rPr>
      <w:rFonts w:ascii="Trebuchet MS" w:eastAsia="Times New Roman" w:hAnsi="Trebuchet MS"/>
    </w:rPr>
  </w:style>
  <w:style w:type="paragraph" w:customStyle="1" w:styleId="TEKST">
    <w:name w:val="TEKST"/>
    <w:basedOn w:val="Navaden"/>
    <w:link w:val="TEKSTZnak"/>
    <w:rsid w:val="00803EE3"/>
    <w:pPr>
      <w:spacing w:after="0" w:line="264" w:lineRule="auto"/>
      <w:jc w:val="both"/>
    </w:pPr>
    <w:rPr>
      <w:rFonts w:ascii="Trebuchet MS" w:eastAsia="Times New Roman" w:hAnsi="Trebuchet M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3287">
      <w:bodyDiv w:val="1"/>
      <w:marLeft w:val="0"/>
      <w:marRight w:val="0"/>
      <w:marTop w:val="0"/>
      <w:marBottom w:val="0"/>
      <w:divBdr>
        <w:top w:val="none" w:sz="0" w:space="0" w:color="auto"/>
        <w:left w:val="none" w:sz="0" w:space="0" w:color="auto"/>
        <w:bottom w:val="none" w:sz="0" w:space="0" w:color="auto"/>
        <w:right w:val="none" w:sz="0" w:space="0" w:color="auto"/>
      </w:divBdr>
    </w:div>
    <w:div w:id="1041251532">
      <w:bodyDiv w:val="1"/>
      <w:marLeft w:val="0"/>
      <w:marRight w:val="0"/>
      <w:marTop w:val="0"/>
      <w:marBottom w:val="0"/>
      <w:divBdr>
        <w:top w:val="none" w:sz="0" w:space="0" w:color="auto"/>
        <w:left w:val="none" w:sz="0" w:space="0" w:color="auto"/>
        <w:bottom w:val="none" w:sz="0" w:space="0" w:color="auto"/>
        <w:right w:val="none" w:sz="0" w:space="0" w:color="auto"/>
      </w:divBdr>
    </w:div>
    <w:div w:id="1177312116">
      <w:bodyDiv w:val="1"/>
      <w:marLeft w:val="0"/>
      <w:marRight w:val="0"/>
      <w:marTop w:val="0"/>
      <w:marBottom w:val="0"/>
      <w:divBdr>
        <w:top w:val="none" w:sz="0" w:space="0" w:color="auto"/>
        <w:left w:val="none" w:sz="0" w:space="0" w:color="auto"/>
        <w:bottom w:val="none" w:sz="0" w:space="0" w:color="auto"/>
        <w:right w:val="none" w:sz="0" w:space="0" w:color="auto"/>
      </w:divBdr>
    </w:div>
    <w:div w:id="1284844142">
      <w:bodyDiv w:val="1"/>
      <w:marLeft w:val="0"/>
      <w:marRight w:val="0"/>
      <w:marTop w:val="0"/>
      <w:marBottom w:val="0"/>
      <w:divBdr>
        <w:top w:val="none" w:sz="0" w:space="0" w:color="auto"/>
        <w:left w:val="none" w:sz="0" w:space="0" w:color="auto"/>
        <w:bottom w:val="none" w:sz="0" w:space="0" w:color="auto"/>
        <w:right w:val="none" w:sz="0" w:space="0" w:color="auto"/>
      </w:divBdr>
    </w:div>
    <w:div w:id="1409886120">
      <w:bodyDiv w:val="1"/>
      <w:marLeft w:val="0"/>
      <w:marRight w:val="0"/>
      <w:marTop w:val="0"/>
      <w:marBottom w:val="0"/>
      <w:divBdr>
        <w:top w:val="none" w:sz="0" w:space="0" w:color="auto"/>
        <w:left w:val="none" w:sz="0" w:space="0" w:color="auto"/>
        <w:bottom w:val="none" w:sz="0" w:space="0" w:color="auto"/>
        <w:right w:val="none" w:sz="0" w:space="0" w:color="auto"/>
      </w:divBdr>
    </w:div>
    <w:div w:id="1622496560">
      <w:bodyDiv w:val="1"/>
      <w:marLeft w:val="0"/>
      <w:marRight w:val="0"/>
      <w:marTop w:val="0"/>
      <w:marBottom w:val="0"/>
      <w:divBdr>
        <w:top w:val="none" w:sz="0" w:space="0" w:color="auto"/>
        <w:left w:val="none" w:sz="0" w:space="0" w:color="auto"/>
        <w:bottom w:val="none" w:sz="0" w:space="0" w:color="auto"/>
        <w:right w:val="none" w:sz="0" w:space="0" w:color="auto"/>
      </w:divBdr>
    </w:div>
    <w:div w:id="1706447943">
      <w:bodyDiv w:val="1"/>
      <w:marLeft w:val="0"/>
      <w:marRight w:val="0"/>
      <w:marTop w:val="0"/>
      <w:marBottom w:val="0"/>
      <w:divBdr>
        <w:top w:val="none" w:sz="0" w:space="0" w:color="auto"/>
        <w:left w:val="none" w:sz="0" w:space="0" w:color="auto"/>
        <w:bottom w:val="none" w:sz="0" w:space="0" w:color="auto"/>
        <w:right w:val="none" w:sz="0" w:space="0" w:color="auto"/>
      </w:divBdr>
    </w:div>
    <w:div w:id="19531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grt.gov.si/" TargetMode="External"/><Relationship Id="rId18" Type="http://schemas.openxmlformats.org/officeDocument/2006/relationships/hyperlink" Target="http://www.mgrt.gov.si/" TargetMode="External"/><Relationship Id="rId3" Type="http://schemas.openxmlformats.org/officeDocument/2006/relationships/styles" Target="styles.xml"/><Relationship Id="rId21" Type="http://schemas.openxmlformats.org/officeDocument/2006/relationships/hyperlink" Target="http://www.eu-skladi.si/portal/sl/ekp/izvajanje/e-ma" TargetMode="External"/><Relationship Id="rId7" Type="http://schemas.openxmlformats.org/officeDocument/2006/relationships/footnotes" Target="footnotes.xml"/><Relationship Id="rId12" Type="http://schemas.openxmlformats.org/officeDocument/2006/relationships/hyperlink" Target="http://www.eu-skladi.si/sl/ekp/navodila" TargetMode="External"/><Relationship Id="rId17" Type="http://schemas.openxmlformats.org/officeDocument/2006/relationships/hyperlink" Target="http://www.mgrt.gov.si/si/javne_objave/javni_razpi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skladi.si/portal/sl/aktualno/logotipi" TargetMode="External"/><Relationship Id="rId20"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uri=CELEX%3A32014R065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u-skladi.si/ekp/navodila"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mgrt.gov.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u-skladi.si/" TargetMode="External"/><Relationship Id="rId22" Type="http://schemas.openxmlformats.org/officeDocument/2006/relationships/hyperlink" Target="http://www.eu-skladi.si/portal/sl/ekp/izvajanje/e-m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EABE-DB7C-4872-B28B-D016B9BF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18139</Words>
  <Characters>103396</Characters>
  <Application>Microsoft Office Word</Application>
  <DocSecurity>0</DocSecurity>
  <Lines>861</Lines>
  <Paragraphs>242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121293</CharactersWithSpaces>
  <SharedDoc>false</SharedDoc>
  <HLinks>
    <vt:vector size="72" baseType="variant">
      <vt:variant>
        <vt:i4>4194394</vt:i4>
      </vt:variant>
      <vt:variant>
        <vt:i4>36</vt:i4>
      </vt:variant>
      <vt:variant>
        <vt:i4>0</vt:i4>
      </vt:variant>
      <vt:variant>
        <vt:i4>5</vt:i4>
      </vt:variant>
      <vt:variant>
        <vt:lpwstr>http://www.eu-skladi.si/portal/sl/ekp/izvajanje/e-ma</vt:lpwstr>
      </vt:variant>
      <vt:variant>
        <vt:lpwstr/>
      </vt:variant>
      <vt:variant>
        <vt:i4>4194394</vt:i4>
      </vt:variant>
      <vt:variant>
        <vt:i4>33</vt:i4>
      </vt:variant>
      <vt:variant>
        <vt:i4>0</vt:i4>
      </vt:variant>
      <vt:variant>
        <vt:i4>5</vt:i4>
      </vt:variant>
      <vt:variant>
        <vt:lpwstr>http://www.eu-skladi.si/portal/sl/ekp/izvajanje/e-ma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3276833</vt:i4>
      </vt:variant>
      <vt:variant>
        <vt:i4>27</vt:i4>
      </vt:variant>
      <vt:variant>
        <vt:i4>0</vt:i4>
      </vt:variant>
      <vt:variant>
        <vt:i4>5</vt:i4>
      </vt:variant>
      <vt:variant>
        <vt:lpwstr>http://www.mgrt.gov.si/</vt:lpwstr>
      </vt:variant>
      <vt:variant>
        <vt:lpwstr/>
      </vt:variant>
      <vt:variant>
        <vt:i4>3276833</vt:i4>
      </vt:variant>
      <vt:variant>
        <vt:i4>24</vt:i4>
      </vt:variant>
      <vt:variant>
        <vt:i4>0</vt:i4>
      </vt:variant>
      <vt:variant>
        <vt:i4>5</vt:i4>
      </vt:variant>
      <vt:variant>
        <vt:lpwstr>http://www.mgrt.gov.si/</vt:lpwstr>
      </vt:variant>
      <vt:variant>
        <vt:lpwstr/>
      </vt:variant>
      <vt:variant>
        <vt:i4>2424944</vt:i4>
      </vt:variant>
      <vt:variant>
        <vt:i4>21</vt:i4>
      </vt:variant>
      <vt:variant>
        <vt:i4>0</vt:i4>
      </vt:variant>
      <vt:variant>
        <vt:i4>5</vt:i4>
      </vt:variant>
      <vt:variant>
        <vt:lpwstr>http://www.mgrt.gov.si/si/javne_objave/javni_razpisi/</vt:lpwstr>
      </vt:variant>
      <vt:variant>
        <vt:lpwstr/>
      </vt:variant>
      <vt:variant>
        <vt:i4>6619237</vt:i4>
      </vt:variant>
      <vt:variant>
        <vt:i4>18</vt:i4>
      </vt:variant>
      <vt:variant>
        <vt:i4>0</vt:i4>
      </vt:variant>
      <vt:variant>
        <vt:i4>5</vt:i4>
      </vt:variant>
      <vt:variant>
        <vt:lpwstr>http://www.eu-skladi.si/portal/sl/aktualno/logotipi</vt:lpwstr>
      </vt:variant>
      <vt:variant>
        <vt:lpwstr/>
      </vt:variant>
      <vt:variant>
        <vt:i4>1966108</vt:i4>
      </vt:variant>
      <vt:variant>
        <vt:i4>15</vt:i4>
      </vt:variant>
      <vt:variant>
        <vt:i4>0</vt:i4>
      </vt:variant>
      <vt:variant>
        <vt:i4>5</vt:i4>
      </vt:variant>
      <vt:variant>
        <vt:lpwstr>http://www.eu-skladi.si/ekp/navodila</vt:lpwstr>
      </vt:variant>
      <vt:variant>
        <vt:lpwstr/>
      </vt:variant>
      <vt:variant>
        <vt:i4>6029337</vt:i4>
      </vt:variant>
      <vt:variant>
        <vt:i4>12</vt:i4>
      </vt:variant>
      <vt:variant>
        <vt:i4>0</vt:i4>
      </vt:variant>
      <vt:variant>
        <vt:i4>5</vt:i4>
      </vt:variant>
      <vt:variant>
        <vt:lpwstr>http://www.eu-skladi.si/</vt:lpwstr>
      </vt:variant>
      <vt:variant>
        <vt:lpwstr/>
      </vt:variant>
      <vt:variant>
        <vt:i4>3276833</vt:i4>
      </vt:variant>
      <vt:variant>
        <vt:i4>9</vt:i4>
      </vt:variant>
      <vt:variant>
        <vt:i4>0</vt:i4>
      </vt:variant>
      <vt:variant>
        <vt:i4>5</vt:i4>
      </vt:variant>
      <vt:variant>
        <vt:lpwstr>http://www.mgrt.gov.si/</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917575</vt:i4>
      </vt:variant>
      <vt:variant>
        <vt:i4>0</vt:i4>
      </vt:variant>
      <vt:variant>
        <vt:i4>0</vt:i4>
      </vt:variant>
      <vt:variant>
        <vt:i4>5</vt:i4>
      </vt:variant>
      <vt:variant>
        <vt:lpwstr>http://eur-lex.europa.eu/legal-content/SL/TXT/?uri=CELEX%3A32014R0651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5</cp:revision>
  <cp:lastPrinted>2018-11-02T05:48:00Z</cp:lastPrinted>
  <dcterms:created xsi:type="dcterms:W3CDTF">2020-09-22T08:21:00Z</dcterms:created>
  <dcterms:modified xsi:type="dcterms:W3CDTF">2020-09-22T09:03:00Z</dcterms:modified>
</cp:coreProperties>
</file>