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03440" w14:textId="7AF48CA1" w:rsidR="007B7F9C" w:rsidRPr="008868EE" w:rsidRDefault="00A64F9C" w:rsidP="008868EE">
      <w:pPr>
        <w:autoSpaceDE w:val="0"/>
        <w:autoSpaceDN w:val="0"/>
        <w:adjustRightInd w:val="0"/>
        <w:spacing w:line="276" w:lineRule="auto"/>
        <w:rPr>
          <w:rFonts w:ascii="Aptos" w:hAnsi="Aptos"/>
          <w:caps/>
          <w:sz w:val="22"/>
          <w:szCs w:val="22"/>
          <w:lang w:val="sl-SI"/>
        </w:rPr>
      </w:pPr>
      <w:r w:rsidRPr="008868EE">
        <w:rPr>
          <w:rFonts w:ascii="Aptos" w:hAnsi="Aptos"/>
          <w:noProof/>
          <w:sz w:val="22"/>
          <w:szCs w:val="22"/>
          <w:lang w:val="sl-SI" w:eastAsia="sl-SI"/>
        </w:rPr>
        <mc:AlternateContent>
          <mc:Choice Requires="wps">
            <w:drawing>
              <wp:anchor distT="0" distB="0" distL="114300" distR="114300" simplePos="0" relativeHeight="251658240" behindDoc="1" locked="0" layoutInCell="0" allowOverlap="1" wp14:anchorId="3CAC1189" wp14:editId="12C408E8">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A8665"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868EE">
        <w:rPr>
          <w:rFonts w:ascii="Aptos" w:hAnsi="Aptos" w:cs="Republika"/>
          <w:color w:val="529DBA"/>
          <w:sz w:val="22"/>
          <w:szCs w:val="22"/>
          <w:lang w:val="sl-SI" w:eastAsia="sl-SI"/>
        </w:rPr>
        <w:t xml:space="preserve"> </w:t>
      </w:r>
      <w:r w:rsidR="00773D15" w:rsidRPr="008868EE">
        <w:rPr>
          <w:rFonts w:ascii="Aptos" w:hAnsi="Aptos" w:cs="Republika"/>
          <w:color w:val="529DBA"/>
          <w:sz w:val="22"/>
          <w:szCs w:val="22"/>
          <w:lang w:val="sl-SI" w:eastAsia="sl-SI"/>
        </w:rPr>
        <w:t xml:space="preserve">                                       </w:t>
      </w:r>
      <w:r w:rsidRPr="008868EE">
        <w:rPr>
          <w:rFonts w:ascii="Aptos" w:hAnsi="Aptos" w:cs="Republika"/>
          <w:color w:val="529DBA"/>
          <w:sz w:val="22"/>
          <w:szCs w:val="22"/>
          <w:lang w:val="sl-SI" w:eastAsia="sl-SI"/>
        </w:rPr>
        <w:t xml:space="preserve"> </w:t>
      </w:r>
    </w:p>
    <w:p w14:paraId="1EDB53C6" w14:textId="6E9F9B6C" w:rsidR="00A64F9C" w:rsidRPr="008868EE" w:rsidRDefault="00A71DD3" w:rsidP="008868EE">
      <w:pPr>
        <w:pStyle w:val="Glava"/>
        <w:tabs>
          <w:tab w:val="clear" w:pos="4320"/>
          <w:tab w:val="clear" w:pos="8640"/>
          <w:tab w:val="left" w:pos="7596"/>
          <w:tab w:val="left" w:pos="11700"/>
        </w:tabs>
        <w:spacing w:after="120" w:line="276" w:lineRule="auto"/>
        <w:rPr>
          <w:rFonts w:ascii="Aptos" w:hAnsi="Aptos"/>
          <w:caps/>
          <w:sz w:val="22"/>
          <w:szCs w:val="22"/>
          <w:lang w:val="sl-SI"/>
        </w:rPr>
      </w:pPr>
      <w:r w:rsidRPr="008868EE">
        <w:rPr>
          <w:rFonts w:ascii="Aptos" w:hAnsi="Aptos"/>
          <w:caps/>
          <w:sz w:val="22"/>
          <w:szCs w:val="22"/>
          <w:lang w:val="sl-SI"/>
        </w:rPr>
        <w:tab/>
      </w:r>
    </w:p>
    <w:p w14:paraId="497BE35A" w14:textId="77777777" w:rsidR="00C2070B" w:rsidRDefault="00C2070B" w:rsidP="008868EE">
      <w:pPr>
        <w:tabs>
          <w:tab w:val="left" w:pos="3645"/>
        </w:tabs>
        <w:spacing w:line="276" w:lineRule="auto"/>
        <w:rPr>
          <w:rFonts w:ascii="Aptos" w:hAnsi="Aptos"/>
          <w:sz w:val="22"/>
          <w:szCs w:val="22"/>
          <w:lang w:val="sl-SI"/>
        </w:rPr>
      </w:pPr>
    </w:p>
    <w:p w14:paraId="3047C6F2" w14:textId="77777777" w:rsidR="00C2070B" w:rsidRDefault="00C2070B" w:rsidP="008868EE">
      <w:pPr>
        <w:tabs>
          <w:tab w:val="left" w:pos="3645"/>
        </w:tabs>
        <w:spacing w:line="276" w:lineRule="auto"/>
        <w:rPr>
          <w:rFonts w:ascii="Aptos" w:hAnsi="Aptos"/>
          <w:sz w:val="22"/>
          <w:szCs w:val="22"/>
          <w:lang w:val="sl-SI"/>
        </w:rPr>
      </w:pPr>
    </w:p>
    <w:p w14:paraId="30CDCEF6" w14:textId="4852032A" w:rsidR="00C2070B" w:rsidRPr="00C2070B" w:rsidRDefault="00C2070B" w:rsidP="00C2070B">
      <w:pPr>
        <w:pStyle w:val="datumtevilka"/>
        <w:rPr>
          <w:rFonts w:ascii="Aptos" w:hAnsi="Aptos"/>
          <w:sz w:val="22"/>
          <w:szCs w:val="22"/>
        </w:rPr>
      </w:pPr>
      <w:r w:rsidRPr="00C2070B">
        <w:rPr>
          <w:rFonts w:ascii="Aptos" w:hAnsi="Aptos"/>
          <w:sz w:val="22"/>
          <w:szCs w:val="22"/>
        </w:rPr>
        <w:t>Številka: 4300-201/2024-2180-</w:t>
      </w:r>
      <w:r w:rsidR="004F1BEF">
        <w:rPr>
          <w:rFonts w:ascii="Aptos" w:hAnsi="Aptos"/>
          <w:sz w:val="22"/>
          <w:szCs w:val="22"/>
        </w:rPr>
        <w:t>14</w:t>
      </w:r>
      <w:r w:rsidRPr="00C2070B">
        <w:rPr>
          <w:rFonts w:ascii="Aptos" w:hAnsi="Aptos"/>
          <w:sz w:val="22"/>
          <w:szCs w:val="22"/>
        </w:rPr>
        <w:tab/>
      </w:r>
    </w:p>
    <w:p w14:paraId="62896FFB" w14:textId="635CACA3" w:rsidR="00C2070B" w:rsidRPr="00C2070B" w:rsidRDefault="00C2070B" w:rsidP="00C2070B">
      <w:pPr>
        <w:pStyle w:val="datumtevilka"/>
        <w:rPr>
          <w:rFonts w:ascii="Aptos" w:hAnsi="Aptos"/>
          <w:sz w:val="22"/>
          <w:szCs w:val="22"/>
        </w:rPr>
      </w:pPr>
      <w:r w:rsidRPr="00C2070B">
        <w:rPr>
          <w:rFonts w:ascii="Aptos" w:hAnsi="Aptos"/>
          <w:sz w:val="22"/>
          <w:szCs w:val="22"/>
        </w:rPr>
        <w:t xml:space="preserve">Datum: </w:t>
      </w:r>
      <w:r w:rsidR="004F1BEF">
        <w:rPr>
          <w:rFonts w:ascii="Aptos" w:hAnsi="Aptos"/>
          <w:sz w:val="22"/>
          <w:szCs w:val="22"/>
        </w:rPr>
        <w:t>2</w:t>
      </w:r>
      <w:r w:rsidRPr="00C2070B">
        <w:rPr>
          <w:rFonts w:ascii="Aptos" w:hAnsi="Aptos"/>
          <w:sz w:val="22"/>
          <w:szCs w:val="22"/>
        </w:rPr>
        <w:t>6. junij 2025</w:t>
      </w:r>
      <w:r w:rsidRPr="00C2070B">
        <w:rPr>
          <w:rFonts w:ascii="Aptos" w:hAnsi="Aptos"/>
          <w:sz w:val="22"/>
          <w:szCs w:val="22"/>
        </w:rPr>
        <w:tab/>
        <w:t xml:space="preserve"> </w:t>
      </w:r>
    </w:p>
    <w:p w14:paraId="5A75E5CB" w14:textId="3595A8DC" w:rsidR="00C2070B" w:rsidRDefault="007B7F9C" w:rsidP="008868EE">
      <w:pPr>
        <w:tabs>
          <w:tab w:val="left" w:pos="3645"/>
        </w:tabs>
        <w:spacing w:line="276" w:lineRule="auto"/>
        <w:rPr>
          <w:rFonts w:ascii="Aptos" w:hAnsi="Aptos"/>
          <w:sz w:val="22"/>
          <w:szCs w:val="22"/>
          <w:lang w:val="sl-SI"/>
        </w:rPr>
      </w:pPr>
      <w:r w:rsidRPr="008868EE">
        <w:rPr>
          <w:rFonts w:ascii="Aptos" w:hAnsi="Aptos"/>
          <w:sz w:val="22"/>
          <w:szCs w:val="22"/>
          <w:lang w:val="sl-SI"/>
        </w:rPr>
        <w:tab/>
      </w:r>
    </w:p>
    <w:p w14:paraId="515C4E6E" w14:textId="77777777" w:rsidR="00C2070B" w:rsidRDefault="00C2070B" w:rsidP="008868EE">
      <w:pPr>
        <w:tabs>
          <w:tab w:val="left" w:pos="3645"/>
        </w:tabs>
        <w:spacing w:line="276" w:lineRule="auto"/>
        <w:rPr>
          <w:rFonts w:ascii="Aptos" w:hAnsi="Aptos"/>
          <w:sz w:val="22"/>
          <w:szCs w:val="22"/>
          <w:lang w:val="sl-SI"/>
        </w:rPr>
      </w:pPr>
    </w:p>
    <w:p w14:paraId="7EC78524" w14:textId="77FD741C" w:rsidR="00773D15" w:rsidRPr="008868EE" w:rsidRDefault="00773D15" w:rsidP="00C2070B">
      <w:pPr>
        <w:tabs>
          <w:tab w:val="left" w:pos="3645"/>
        </w:tabs>
        <w:spacing w:line="276" w:lineRule="auto"/>
        <w:jc w:val="center"/>
        <w:rPr>
          <w:rFonts w:ascii="Aptos" w:hAnsi="Aptos"/>
          <w:b/>
          <w:sz w:val="22"/>
          <w:szCs w:val="22"/>
          <w:lang w:val="sl-SI"/>
        </w:rPr>
      </w:pPr>
      <w:r w:rsidRPr="008868EE">
        <w:rPr>
          <w:rFonts w:ascii="Aptos" w:hAnsi="Aptos"/>
          <w:b/>
          <w:sz w:val="22"/>
          <w:szCs w:val="22"/>
          <w:lang w:val="sl-SI"/>
        </w:rPr>
        <w:t>ZAPISNIK STROKOVNEGA DIALOGA</w:t>
      </w:r>
    </w:p>
    <w:p w14:paraId="474BA5B9" w14:textId="77777777" w:rsidR="00773D15" w:rsidRPr="008868EE" w:rsidRDefault="00773D15" w:rsidP="008868EE">
      <w:pPr>
        <w:spacing w:line="276" w:lineRule="auto"/>
        <w:jc w:val="center"/>
        <w:rPr>
          <w:rFonts w:ascii="Aptos" w:hAnsi="Aptos"/>
          <w:b/>
          <w:sz w:val="22"/>
          <w:szCs w:val="22"/>
          <w:lang w:val="sl-SI"/>
        </w:rPr>
      </w:pPr>
    </w:p>
    <w:p w14:paraId="797C3169" w14:textId="6AC94D66" w:rsidR="00447372" w:rsidRDefault="00773D15" w:rsidP="008868EE">
      <w:pPr>
        <w:spacing w:line="276" w:lineRule="auto"/>
        <w:jc w:val="both"/>
        <w:rPr>
          <w:rFonts w:ascii="Aptos" w:hAnsi="Aptos"/>
          <w:sz w:val="22"/>
          <w:szCs w:val="22"/>
          <w:lang w:val="sl-SI"/>
        </w:rPr>
      </w:pPr>
      <w:r w:rsidRPr="008868EE">
        <w:rPr>
          <w:rFonts w:ascii="Aptos" w:hAnsi="Aptos"/>
          <w:sz w:val="22"/>
          <w:szCs w:val="22"/>
          <w:lang w:val="sl-SI"/>
        </w:rPr>
        <w:t xml:space="preserve">Zakon o javnem naročanju (ZJN-3, </w:t>
      </w:r>
      <w:proofErr w:type="spellStart"/>
      <w:r w:rsidRPr="008868EE">
        <w:rPr>
          <w:rFonts w:ascii="Aptos" w:hAnsi="Aptos"/>
          <w:sz w:val="22"/>
          <w:szCs w:val="22"/>
          <w:lang w:val="sl-SI"/>
        </w:rPr>
        <w:t>Ur.l</w:t>
      </w:r>
      <w:proofErr w:type="spellEnd"/>
      <w:r w:rsidRPr="008868EE">
        <w:rPr>
          <w:rFonts w:ascii="Aptos" w:hAnsi="Aptos"/>
          <w:sz w:val="22"/>
          <w:szCs w:val="22"/>
          <w:lang w:val="sl-SI"/>
        </w:rPr>
        <w:t xml:space="preserve">. RS št. 91/15, v nadaljevanju ZJN-3) v 64. členu naročniku </w:t>
      </w:r>
      <w:r w:rsidRPr="009B1771">
        <w:rPr>
          <w:rFonts w:ascii="Aptos" w:hAnsi="Aptos"/>
          <w:sz w:val="22"/>
          <w:szCs w:val="22"/>
          <w:lang w:val="sl-SI"/>
        </w:rPr>
        <w:t>omogoča, da pred začetkom postopka javnega naročanja z gospodarskimi subjekti izvede strokovni dialog in v okviru tega zaprosi</w:t>
      </w:r>
      <w:r w:rsidR="00B743E6" w:rsidRPr="009B1771">
        <w:rPr>
          <w:rFonts w:ascii="Aptos" w:hAnsi="Aptos"/>
          <w:sz w:val="22"/>
          <w:szCs w:val="22"/>
          <w:lang w:val="sl-SI"/>
        </w:rPr>
        <w:t xml:space="preserve"> ali upošteva</w:t>
      </w:r>
      <w:r w:rsidRPr="009B1771">
        <w:rPr>
          <w:rFonts w:ascii="Aptos" w:hAnsi="Aptos"/>
          <w:sz w:val="22"/>
          <w:szCs w:val="22"/>
          <w:lang w:val="sl-SI"/>
        </w:rPr>
        <w:t xml:space="preserve"> nasvete, ki jih bo lahko uporabil pri pripravi razpisne dokumentacije pod pogojem, da taki nasveti oziroma priporočila ne preprečujejo ali omejujejo konkurence ter ne pomenijo kršenja načela enakopravne obravnave ponudnikov in načela transparentnosti javnega naročanja.</w:t>
      </w:r>
      <w:r w:rsidR="00447372" w:rsidRPr="009B1771">
        <w:rPr>
          <w:rFonts w:ascii="Aptos" w:hAnsi="Aptos"/>
          <w:sz w:val="22"/>
          <w:szCs w:val="22"/>
          <w:lang w:val="sl-SI"/>
        </w:rPr>
        <w:t xml:space="preserve"> </w:t>
      </w:r>
    </w:p>
    <w:p w14:paraId="0B9445B6" w14:textId="77777777" w:rsidR="00C2070B" w:rsidRPr="009B1771" w:rsidRDefault="00C2070B" w:rsidP="008868EE">
      <w:pPr>
        <w:spacing w:line="276" w:lineRule="auto"/>
        <w:jc w:val="both"/>
        <w:rPr>
          <w:rFonts w:ascii="Aptos" w:hAnsi="Aptos"/>
          <w:sz w:val="22"/>
          <w:szCs w:val="22"/>
          <w:lang w:val="sl-SI"/>
        </w:rPr>
      </w:pPr>
    </w:p>
    <w:p w14:paraId="7F709692" w14:textId="387EF4A5" w:rsidR="00447372" w:rsidRPr="009B1771" w:rsidRDefault="00447372" w:rsidP="008868EE">
      <w:pPr>
        <w:spacing w:line="276" w:lineRule="auto"/>
        <w:jc w:val="both"/>
        <w:rPr>
          <w:rFonts w:ascii="Aptos" w:hAnsi="Aptos" w:cstheme="minorHAnsi"/>
          <w:bCs/>
          <w:sz w:val="22"/>
          <w:szCs w:val="22"/>
          <w:lang w:val="sl-SI"/>
        </w:rPr>
      </w:pPr>
      <w:r w:rsidRPr="009B1771">
        <w:rPr>
          <w:rFonts w:ascii="Aptos" w:hAnsi="Aptos" w:cstheme="minorHAnsi"/>
          <w:bCs/>
          <w:sz w:val="22"/>
          <w:szCs w:val="22"/>
          <w:lang w:val="sl-SI"/>
        </w:rPr>
        <w:t>ZJN-3 tako navaja možnost posvetovanja naročnika z gospodarskimi subjekti, ki so lahko potencialni ponudniki v postopku javnega naročanja. Skladno z določili ZJN-3 se naročnik lahko posvetuje z enim ali več potencialnimi ponudniki, ti pa lahko kljub temu oddajo ponudbo za pridobitev javnega naročila.</w:t>
      </w:r>
    </w:p>
    <w:p w14:paraId="71B67342" w14:textId="77777777" w:rsidR="00447372" w:rsidRPr="009B1771" w:rsidRDefault="00447372" w:rsidP="008868EE">
      <w:pPr>
        <w:spacing w:line="276" w:lineRule="auto"/>
        <w:jc w:val="both"/>
        <w:rPr>
          <w:rFonts w:ascii="Aptos" w:hAnsi="Aptos"/>
          <w:sz w:val="22"/>
          <w:szCs w:val="22"/>
          <w:lang w:val="sl-SI"/>
        </w:rPr>
      </w:pPr>
    </w:p>
    <w:p w14:paraId="6693CA39" w14:textId="2DBA21B8" w:rsidR="001F6C64" w:rsidRPr="009B1771" w:rsidRDefault="00447372" w:rsidP="008868EE">
      <w:pPr>
        <w:spacing w:line="276" w:lineRule="auto"/>
        <w:jc w:val="both"/>
        <w:rPr>
          <w:rFonts w:ascii="Aptos" w:hAnsi="Aptos" w:cs="Arial"/>
          <w:sz w:val="22"/>
          <w:szCs w:val="22"/>
          <w:lang w:val="sl-SI"/>
        </w:rPr>
      </w:pPr>
      <w:r w:rsidRPr="009B1771">
        <w:rPr>
          <w:rFonts w:ascii="Aptos" w:hAnsi="Aptos"/>
          <w:sz w:val="22"/>
          <w:szCs w:val="22"/>
          <w:lang w:val="sl-SI"/>
        </w:rPr>
        <w:t>Direktorat za lesarstvo</w:t>
      </w:r>
      <w:r w:rsidR="003C0FB5">
        <w:rPr>
          <w:rFonts w:ascii="Aptos" w:hAnsi="Aptos"/>
          <w:sz w:val="22"/>
          <w:szCs w:val="22"/>
          <w:lang w:val="sl-SI"/>
        </w:rPr>
        <w:t>, Ministrstvo za gospodarstvo, turizem in šport</w:t>
      </w:r>
      <w:r w:rsidR="00C237C0">
        <w:rPr>
          <w:rFonts w:ascii="Aptos" w:hAnsi="Aptos"/>
          <w:sz w:val="22"/>
          <w:szCs w:val="22"/>
          <w:lang w:val="sl-SI"/>
        </w:rPr>
        <w:t>,</w:t>
      </w:r>
      <w:r w:rsidRPr="009B1771">
        <w:rPr>
          <w:rFonts w:ascii="Aptos" w:hAnsi="Aptos"/>
          <w:sz w:val="22"/>
          <w:szCs w:val="22"/>
          <w:lang w:val="sl-SI"/>
        </w:rPr>
        <w:t xml:space="preserve"> pripravlja javni razpis za </w:t>
      </w:r>
      <w:r w:rsidR="001F6C64" w:rsidRPr="009B1771">
        <w:rPr>
          <w:rFonts w:ascii="Aptos" w:hAnsi="Aptos" w:cs="Arial"/>
          <w:sz w:val="22"/>
          <w:szCs w:val="22"/>
          <w:lang w:val="sl-SI"/>
        </w:rPr>
        <w:t xml:space="preserve">spodbujanje razvoja in uvajanja poslovnih procesov in poslovnih modelov, ki temeljijo na principih krožnega gospodarstva in digitalizaciji. Za namen izvedbe tega razpisa </w:t>
      </w:r>
      <w:r w:rsidR="007962B5" w:rsidRPr="009B1771">
        <w:rPr>
          <w:rFonts w:ascii="Aptos" w:hAnsi="Aptos" w:cs="Arial"/>
          <w:sz w:val="22"/>
          <w:szCs w:val="22"/>
          <w:lang w:val="sl-SI"/>
        </w:rPr>
        <w:t>se pripravi tudi poziv strokovnjakom, ki so ustrezno referirani na področju uvajanja krožnih poslovnih modelov v lesarskih podjetjih</w:t>
      </w:r>
      <w:r w:rsidR="009B1771" w:rsidRPr="009B1771">
        <w:rPr>
          <w:rFonts w:ascii="Aptos" w:hAnsi="Aptos" w:cs="Arial"/>
          <w:sz w:val="22"/>
          <w:szCs w:val="22"/>
          <w:lang w:val="sl-SI"/>
        </w:rPr>
        <w:t xml:space="preserve"> in so usposobljeni za delo s podjetji</w:t>
      </w:r>
      <w:r w:rsidR="00D265E9">
        <w:rPr>
          <w:rFonts w:ascii="Aptos" w:hAnsi="Aptos" w:cs="Arial"/>
          <w:sz w:val="22"/>
          <w:szCs w:val="22"/>
          <w:lang w:val="sl-SI"/>
        </w:rPr>
        <w:t>. Izbrani strokovnjaki bodo vključeni v razpis</w:t>
      </w:r>
      <w:r w:rsidR="009B1771" w:rsidRPr="009B1771">
        <w:rPr>
          <w:rFonts w:ascii="Aptos" w:hAnsi="Aptos" w:cs="Arial"/>
          <w:sz w:val="22"/>
          <w:szCs w:val="22"/>
          <w:lang w:val="sl-SI"/>
        </w:rPr>
        <w:t xml:space="preserve"> z namenom</w:t>
      </w:r>
      <w:r w:rsidR="000A65EC">
        <w:rPr>
          <w:rFonts w:ascii="Aptos" w:hAnsi="Aptos" w:cs="Arial"/>
          <w:sz w:val="22"/>
          <w:szCs w:val="22"/>
          <w:lang w:val="sl-SI"/>
        </w:rPr>
        <w:t xml:space="preserve"> izvedbe storitve</w:t>
      </w:r>
      <w:r w:rsidR="009B1771" w:rsidRPr="009B1771">
        <w:rPr>
          <w:rFonts w:ascii="Aptos" w:hAnsi="Aptos" w:cs="Arial"/>
          <w:sz w:val="22"/>
          <w:szCs w:val="22"/>
          <w:lang w:val="sl-SI"/>
        </w:rPr>
        <w:t xml:space="preserve"> priprave strategije za trajnostno, krožno in digitalno preobrazbo podjetij v lesno-predelovalni industriji</w:t>
      </w:r>
      <w:r w:rsidR="0075081B">
        <w:rPr>
          <w:rFonts w:ascii="Aptos" w:hAnsi="Aptos" w:cs="Arial"/>
          <w:sz w:val="22"/>
          <w:szCs w:val="22"/>
          <w:lang w:val="sl-SI"/>
        </w:rPr>
        <w:t xml:space="preserve"> (v nadaljevanju</w:t>
      </w:r>
      <w:r w:rsidR="003C0FB5">
        <w:rPr>
          <w:rFonts w:ascii="Aptos" w:hAnsi="Aptos" w:cs="Arial"/>
          <w:sz w:val="22"/>
          <w:szCs w:val="22"/>
          <w:lang w:val="sl-SI"/>
        </w:rPr>
        <w:t>:</w:t>
      </w:r>
      <w:r w:rsidR="0075081B">
        <w:rPr>
          <w:rFonts w:ascii="Aptos" w:hAnsi="Aptos" w:cs="Arial"/>
          <w:sz w:val="22"/>
          <w:szCs w:val="22"/>
          <w:lang w:val="sl-SI"/>
        </w:rPr>
        <w:t xml:space="preserve"> Strategija)</w:t>
      </w:r>
      <w:r w:rsidR="000A65EC">
        <w:rPr>
          <w:rFonts w:ascii="Aptos" w:hAnsi="Aptos" w:cs="Arial"/>
          <w:sz w:val="22"/>
          <w:szCs w:val="22"/>
          <w:lang w:val="sl-SI"/>
        </w:rPr>
        <w:t xml:space="preserve"> oz. storitve svetovanja/ocenjevanja vlog v drugem sklopu javnega razpisa.</w:t>
      </w:r>
    </w:p>
    <w:p w14:paraId="7291114C" w14:textId="77777777" w:rsidR="008868EE" w:rsidRPr="009B1771" w:rsidRDefault="008868EE" w:rsidP="008868EE">
      <w:pPr>
        <w:spacing w:line="276" w:lineRule="auto"/>
        <w:jc w:val="both"/>
        <w:rPr>
          <w:rFonts w:ascii="Aptos" w:hAnsi="Aptos" w:cs="Arial"/>
          <w:sz w:val="22"/>
          <w:szCs w:val="22"/>
          <w:lang w:val="sl-SI"/>
        </w:rPr>
      </w:pPr>
    </w:p>
    <w:p w14:paraId="25936EEE" w14:textId="266C1B2E" w:rsidR="008868EE" w:rsidRPr="008868EE" w:rsidRDefault="008868EE" w:rsidP="008868EE">
      <w:pPr>
        <w:tabs>
          <w:tab w:val="left" w:pos="426"/>
        </w:tabs>
        <w:spacing w:line="276" w:lineRule="auto"/>
        <w:jc w:val="both"/>
        <w:rPr>
          <w:rFonts w:asciiTheme="minorHAnsi" w:hAnsiTheme="minorHAnsi" w:cstheme="minorHAnsi"/>
          <w:bCs/>
          <w:sz w:val="22"/>
          <w:szCs w:val="22"/>
          <w:lang w:val="sl-SI"/>
        </w:rPr>
      </w:pPr>
      <w:r w:rsidRPr="009B1771">
        <w:rPr>
          <w:rFonts w:ascii="Aptos" w:hAnsi="Aptos" w:cstheme="minorHAnsi"/>
          <w:bCs/>
          <w:sz w:val="22"/>
          <w:szCs w:val="22"/>
          <w:lang w:val="sl-SI"/>
        </w:rPr>
        <w:t>Predmet strokovnega dialoga je pridobitev informacij o posebnostih storitve priprave strategije za uvajanje trajnostne, krožne in digitalne transformacije poslovanja podjetij v lesno-predelovalni industriji</w:t>
      </w:r>
      <w:r w:rsidR="000A65EC">
        <w:rPr>
          <w:rFonts w:ascii="Aptos" w:hAnsi="Aptos" w:cstheme="minorHAnsi"/>
          <w:bCs/>
          <w:sz w:val="22"/>
          <w:szCs w:val="22"/>
          <w:lang w:val="sl-SI"/>
        </w:rPr>
        <w:t xml:space="preserve"> oz. posebnostih naročila storitve svetovanja/ocenjevanja vlog</w:t>
      </w:r>
      <w:r w:rsidRPr="009B1771">
        <w:rPr>
          <w:rFonts w:ascii="Aptos" w:hAnsi="Aptos" w:cstheme="minorHAnsi"/>
          <w:bCs/>
          <w:sz w:val="22"/>
          <w:szCs w:val="22"/>
          <w:lang w:val="sl-SI"/>
        </w:rPr>
        <w:t xml:space="preserve">, na podlagi katerih bo naročnik lahko pripravil ustrezno dokumentacijo v zvezi </w:t>
      </w:r>
      <w:r w:rsidR="000A65EC">
        <w:rPr>
          <w:rFonts w:ascii="Aptos" w:hAnsi="Aptos" w:cstheme="minorHAnsi"/>
          <w:bCs/>
          <w:sz w:val="22"/>
          <w:szCs w:val="22"/>
          <w:lang w:val="sl-SI"/>
        </w:rPr>
        <w:t>javnim povabilom</w:t>
      </w:r>
      <w:r w:rsidRPr="009B1771">
        <w:rPr>
          <w:rFonts w:ascii="Aptos" w:hAnsi="Aptos" w:cstheme="minorHAnsi"/>
          <w:bCs/>
          <w:sz w:val="22"/>
          <w:szCs w:val="22"/>
          <w:lang w:val="sl-SI"/>
        </w:rPr>
        <w:t xml:space="preserve"> (razpisno dokumentacijo) </w:t>
      </w:r>
      <w:r w:rsidR="000A65EC">
        <w:rPr>
          <w:rFonts w:ascii="Aptos" w:hAnsi="Aptos" w:cstheme="minorHAnsi"/>
          <w:bCs/>
          <w:sz w:val="22"/>
          <w:szCs w:val="22"/>
          <w:lang w:val="sl-SI"/>
        </w:rPr>
        <w:t>oziroma</w:t>
      </w:r>
      <w:r w:rsidR="000A65EC" w:rsidRPr="009B1771">
        <w:rPr>
          <w:rFonts w:ascii="Aptos" w:hAnsi="Aptos" w:cstheme="minorHAnsi"/>
          <w:bCs/>
          <w:sz w:val="22"/>
          <w:szCs w:val="22"/>
          <w:lang w:val="sl-SI"/>
        </w:rPr>
        <w:t xml:space="preserve"> </w:t>
      </w:r>
      <w:r w:rsidRPr="009B1771">
        <w:rPr>
          <w:rFonts w:ascii="Aptos" w:hAnsi="Aptos" w:cstheme="minorHAnsi"/>
          <w:bCs/>
          <w:sz w:val="22"/>
          <w:szCs w:val="22"/>
          <w:lang w:val="sl-SI"/>
        </w:rPr>
        <w:t>izvedel postopek oddaje javnega naročila</w:t>
      </w:r>
      <w:r w:rsidRPr="008868EE">
        <w:rPr>
          <w:rFonts w:asciiTheme="minorHAnsi" w:hAnsiTheme="minorHAnsi" w:cstheme="minorHAnsi"/>
          <w:bCs/>
          <w:sz w:val="22"/>
          <w:szCs w:val="22"/>
          <w:lang w:val="sl-SI"/>
        </w:rPr>
        <w:t xml:space="preserve">. </w:t>
      </w:r>
    </w:p>
    <w:p w14:paraId="4CA65EE6" w14:textId="77777777" w:rsidR="008868EE" w:rsidRPr="008868EE" w:rsidRDefault="008868EE" w:rsidP="008868EE">
      <w:pPr>
        <w:spacing w:line="276" w:lineRule="auto"/>
        <w:jc w:val="both"/>
        <w:rPr>
          <w:rFonts w:cs="Arial"/>
          <w:szCs w:val="20"/>
          <w:lang w:val="sl-SI"/>
        </w:rPr>
      </w:pPr>
    </w:p>
    <w:p w14:paraId="3BCE6A75" w14:textId="0B91776D" w:rsidR="007962B5" w:rsidRDefault="000C2D56" w:rsidP="008868EE">
      <w:pPr>
        <w:spacing w:line="276" w:lineRule="auto"/>
        <w:jc w:val="both"/>
        <w:rPr>
          <w:rFonts w:ascii="Aptos" w:hAnsi="Aptos"/>
          <w:sz w:val="22"/>
          <w:szCs w:val="22"/>
          <w:lang w:val="sl-SI"/>
        </w:rPr>
      </w:pPr>
      <w:r w:rsidRPr="008868EE">
        <w:rPr>
          <w:rFonts w:ascii="Aptos" w:hAnsi="Aptos"/>
          <w:sz w:val="22"/>
          <w:szCs w:val="22"/>
          <w:lang w:val="sl-SI"/>
        </w:rPr>
        <w:t xml:space="preserve">S tem namenom smo k strokovnemu dialogu </w:t>
      </w:r>
      <w:r w:rsidR="001F6C64" w:rsidRPr="008868EE">
        <w:rPr>
          <w:rFonts w:ascii="Aptos" w:hAnsi="Aptos"/>
          <w:sz w:val="22"/>
          <w:szCs w:val="22"/>
          <w:lang w:val="sl-SI"/>
        </w:rPr>
        <w:t xml:space="preserve">z javnim pozivom povabili strokovnjake, ki </w:t>
      </w:r>
      <w:r w:rsidR="007962B5" w:rsidRPr="008868EE">
        <w:rPr>
          <w:rFonts w:ascii="Aptos" w:hAnsi="Aptos"/>
          <w:sz w:val="22"/>
          <w:szCs w:val="22"/>
          <w:lang w:val="sl-SI"/>
        </w:rPr>
        <w:t xml:space="preserve">že imajo izkušnje s sodelovanjem s podjetji, ki so uvajala krožne poslovne modele. </w:t>
      </w:r>
      <w:r w:rsidR="008868EE">
        <w:rPr>
          <w:rFonts w:ascii="Aptos" w:hAnsi="Aptos"/>
          <w:sz w:val="22"/>
          <w:szCs w:val="22"/>
          <w:lang w:val="sl-SI"/>
        </w:rPr>
        <w:t xml:space="preserve">Poziv je bil objavljen na spletni strani </w:t>
      </w:r>
      <w:r w:rsidR="003C0FB5">
        <w:rPr>
          <w:rFonts w:ascii="Aptos" w:hAnsi="Aptos"/>
          <w:sz w:val="22"/>
          <w:szCs w:val="22"/>
          <w:lang w:val="sl-SI"/>
        </w:rPr>
        <w:t>Ministrstvo za gospodarstvo, turizem in šport</w:t>
      </w:r>
      <w:r w:rsidR="003C0FB5" w:rsidRPr="009B1771">
        <w:rPr>
          <w:rFonts w:ascii="Aptos" w:hAnsi="Aptos"/>
          <w:sz w:val="22"/>
          <w:szCs w:val="22"/>
          <w:lang w:val="sl-SI"/>
        </w:rPr>
        <w:t xml:space="preserve"> </w:t>
      </w:r>
      <w:r w:rsidR="003C0FB5">
        <w:rPr>
          <w:rFonts w:ascii="Aptos" w:hAnsi="Aptos" w:cs="Arial"/>
          <w:sz w:val="22"/>
          <w:szCs w:val="22"/>
          <w:lang w:val="sl-SI"/>
        </w:rPr>
        <w:t xml:space="preserve">(v nadaljevanju: </w:t>
      </w:r>
      <w:r w:rsidR="008868EE">
        <w:rPr>
          <w:rFonts w:ascii="Aptos" w:hAnsi="Aptos"/>
          <w:sz w:val="22"/>
          <w:szCs w:val="22"/>
          <w:lang w:val="sl-SI"/>
        </w:rPr>
        <w:t>MGTŠ</w:t>
      </w:r>
      <w:r w:rsidR="003C0FB5">
        <w:rPr>
          <w:rFonts w:ascii="Aptos" w:hAnsi="Aptos"/>
          <w:sz w:val="22"/>
          <w:szCs w:val="22"/>
          <w:lang w:val="sl-SI"/>
        </w:rPr>
        <w:t>)</w:t>
      </w:r>
      <w:r w:rsidR="008868EE">
        <w:rPr>
          <w:rFonts w:ascii="Aptos" w:hAnsi="Aptos"/>
          <w:sz w:val="22"/>
          <w:szCs w:val="22"/>
          <w:lang w:val="sl-SI"/>
        </w:rPr>
        <w:t xml:space="preserve">. </w:t>
      </w:r>
    </w:p>
    <w:p w14:paraId="7792A45F" w14:textId="77777777" w:rsidR="00C2070B" w:rsidRDefault="00C2070B" w:rsidP="008868EE">
      <w:pPr>
        <w:spacing w:line="276" w:lineRule="auto"/>
        <w:jc w:val="both"/>
        <w:rPr>
          <w:rFonts w:ascii="Aptos" w:hAnsi="Aptos"/>
          <w:sz w:val="22"/>
          <w:szCs w:val="22"/>
          <w:lang w:val="sl-SI"/>
        </w:rPr>
      </w:pPr>
    </w:p>
    <w:p w14:paraId="6DB8DD21" w14:textId="0F3699DE" w:rsidR="008868EE" w:rsidRDefault="008868EE" w:rsidP="008868EE">
      <w:pPr>
        <w:spacing w:line="276" w:lineRule="auto"/>
        <w:jc w:val="both"/>
        <w:rPr>
          <w:rFonts w:ascii="Aptos" w:hAnsi="Aptos"/>
          <w:sz w:val="22"/>
          <w:szCs w:val="22"/>
          <w:lang w:val="sl-SI"/>
        </w:rPr>
      </w:pPr>
      <w:r>
        <w:rPr>
          <w:rFonts w:ascii="Aptos" w:hAnsi="Aptos"/>
          <w:sz w:val="22"/>
          <w:szCs w:val="22"/>
          <w:lang w:val="sl-SI"/>
        </w:rPr>
        <w:t xml:space="preserve">Na poziv sta se s svojimi strokovnjaki odzvali dve </w:t>
      </w:r>
      <w:r w:rsidR="0058211E">
        <w:rPr>
          <w:rFonts w:ascii="Aptos" w:hAnsi="Aptos"/>
          <w:sz w:val="22"/>
          <w:szCs w:val="22"/>
          <w:lang w:val="sl-SI"/>
        </w:rPr>
        <w:t xml:space="preserve">organizaciji </w:t>
      </w:r>
      <w:r>
        <w:rPr>
          <w:rFonts w:ascii="Aptos" w:hAnsi="Aptos"/>
          <w:sz w:val="22"/>
          <w:szCs w:val="22"/>
          <w:lang w:val="sl-SI"/>
        </w:rPr>
        <w:t>in sicer:</w:t>
      </w:r>
    </w:p>
    <w:p w14:paraId="618D1694" w14:textId="15D052E6" w:rsidR="008868EE" w:rsidRPr="008868EE" w:rsidRDefault="008868EE" w:rsidP="008868EE">
      <w:pPr>
        <w:pStyle w:val="Odstavekseznama"/>
        <w:numPr>
          <w:ilvl w:val="0"/>
          <w:numId w:val="7"/>
        </w:numPr>
        <w:spacing w:line="276" w:lineRule="auto"/>
        <w:jc w:val="both"/>
        <w:rPr>
          <w:rFonts w:ascii="Aptos" w:hAnsi="Aptos"/>
          <w:sz w:val="22"/>
          <w:szCs w:val="22"/>
          <w:lang w:val="sl-SI"/>
        </w:rPr>
      </w:pPr>
      <w:r w:rsidRPr="008868EE">
        <w:rPr>
          <w:rFonts w:ascii="Aptos" w:hAnsi="Aptos"/>
          <w:sz w:val="22"/>
          <w:szCs w:val="22"/>
          <w:lang w:val="sl-SI"/>
        </w:rPr>
        <w:t xml:space="preserve">Podjetniški center PEGASUS </w:t>
      </w:r>
    </w:p>
    <w:p w14:paraId="1992A437" w14:textId="7D947E04" w:rsidR="008868EE" w:rsidRDefault="008868EE" w:rsidP="008868EE">
      <w:pPr>
        <w:pStyle w:val="Odstavekseznama"/>
        <w:numPr>
          <w:ilvl w:val="0"/>
          <w:numId w:val="7"/>
        </w:numPr>
        <w:spacing w:line="276" w:lineRule="auto"/>
        <w:jc w:val="both"/>
        <w:rPr>
          <w:rFonts w:ascii="Aptos" w:hAnsi="Aptos"/>
          <w:sz w:val="22"/>
          <w:szCs w:val="22"/>
          <w:lang w:val="sl-SI"/>
        </w:rPr>
      </w:pPr>
      <w:r w:rsidRPr="008868EE">
        <w:rPr>
          <w:rFonts w:ascii="Aptos" w:hAnsi="Aptos"/>
          <w:sz w:val="22"/>
          <w:szCs w:val="22"/>
          <w:lang w:val="sl-SI"/>
        </w:rPr>
        <w:t>Center poslovne odličnosti Ekonomske fakultete</w:t>
      </w:r>
    </w:p>
    <w:p w14:paraId="7442400D" w14:textId="77777777" w:rsidR="008868EE" w:rsidRDefault="008868EE" w:rsidP="008868EE">
      <w:pPr>
        <w:spacing w:line="276" w:lineRule="auto"/>
        <w:jc w:val="both"/>
        <w:rPr>
          <w:rFonts w:ascii="Aptos" w:hAnsi="Aptos"/>
          <w:sz w:val="22"/>
          <w:szCs w:val="22"/>
          <w:lang w:val="sl-SI"/>
        </w:rPr>
      </w:pPr>
    </w:p>
    <w:p w14:paraId="0E94484F" w14:textId="10C41CFB" w:rsidR="008868EE" w:rsidRPr="008868EE" w:rsidRDefault="008868EE" w:rsidP="008868EE">
      <w:pPr>
        <w:spacing w:line="276" w:lineRule="auto"/>
        <w:jc w:val="both"/>
        <w:rPr>
          <w:rFonts w:ascii="Aptos" w:hAnsi="Aptos"/>
          <w:sz w:val="22"/>
          <w:szCs w:val="22"/>
          <w:lang w:val="sl-SI"/>
        </w:rPr>
      </w:pPr>
      <w:r>
        <w:rPr>
          <w:rFonts w:ascii="Aptos" w:hAnsi="Aptos"/>
          <w:sz w:val="22"/>
          <w:szCs w:val="22"/>
          <w:lang w:val="sl-SI"/>
        </w:rPr>
        <w:lastRenderedPageBreak/>
        <w:t xml:space="preserve">Podatki o strokovnem dialogu: </w:t>
      </w:r>
    </w:p>
    <w:p w14:paraId="7E50AD76" w14:textId="77777777" w:rsidR="000C2D56" w:rsidRPr="008868EE" w:rsidRDefault="000C2D56" w:rsidP="008868EE">
      <w:pPr>
        <w:spacing w:line="276" w:lineRule="auto"/>
        <w:jc w:val="both"/>
        <w:rPr>
          <w:rFonts w:ascii="Aptos" w:hAnsi="Aptos"/>
          <w:sz w:val="22"/>
          <w:szCs w:val="22"/>
          <w:lang w:val="sl-SI"/>
        </w:rPr>
      </w:pPr>
    </w:p>
    <w:p w14:paraId="781B7928" w14:textId="6513B0C1" w:rsidR="000C2D56" w:rsidRPr="008868EE" w:rsidRDefault="00B743E6" w:rsidP="008868EE">
      <w:pPr>
        <w:pStyle w:val="Odstavekseznama"/>
        <w:numPr>
          <w:ilvl w:val="0"/>
          <w:numId w:val="4"/>
        </w:numPr>
        <w:spacing w:line="276" w:lineRule="auto"/>
        <w:jc w:val="both"/>
        <w:rPr>
          <w:rFonts w:ascii="Aptos" w:hAnsi="Aptos"/>
          <w:b/>
          <w:sz w:val="22"/>
          <w:szCs w:val="22"/>
          <w:lang w:val="sl-SI"/>
        </w:rPr>
      </w:pPr>
      <w:r w:rsidRPr="008868EE">
        <w:rPr>
          <w:rFonts w:ascii="Aptos" w:hAnsi="Aptos"/>
          <w:b/>
          <w:sz w:val="22"/>
          <w:szCs w:val="22"/>
          <w:lang w:val="sl-SI"/>
        </w:rPr>
        <w:t>Predstavnik javnega naročnika, ki je izvajal strokovni dialog</w:t>
      </w:r>
    </w:p>
    <w:p w14:paraId="5103E5F2" w14:textId="3CB99F55" w:rsidR="00B743E6" w:rsidRPr="00C2070B" w:rsidRDefault="008868EE" w:rsidP="00C2070B">
      <w:pPr>
        <w:pStyle w:val="Odstavekseznama"/>
        <w:numPr>
          <w:ilvl w:val="0"/>
          <w:numId w:val="11"/>
        </w:numPr>
        <w:spacing w:line="276" w:lineRule="auto"/>
        <w:jc w:val="both"/>
        <w:rPr>
          <w:rFonts w:ascii="Aptos" w:hAnsi="Aptos"/>
          <w:sz w:val="22"/>
          <w:szCs w:val="22"/>
          <w:lang w:val="sl-SI"/>
        </w:rPr>
      </w:pPr>
      <w:r w:rsidRPr="00C2070B">
        <w:rPr>
          <w:rFonts w:ascii="Aptos" w:hAnsi="Aptos"/>
          <w:sz w:val="22"/>
          <w:szCs w:val="22"/>
          <w:lang w:val="sl-SI"/>
        </w:rPr>
        <w:t>Generalni direktor Direktorata za lesarstvo Darko Sajko</w:t>
      </w:r>
    </w:p>
    <w:p w14:paraId="4D112C34" w14:textId="05B1EC27" w:rsidR="008868EE" w:rsidRPr="00C2070B" w:rsidRDefault="008868EE" w:rsidP="00C2070B">
      <w:pPr>
        <w:pStyle w:val="Odstavekseznama"/>
        <w:numPr>
          <w:ilvl w:val="0"/>
          <w:numId w:val="11"/>
        </w:numPr>
        <w:spacing w:line="276" w:lineRule="auto"/>
        <w:jc w:val="both"/>
        <w:rPr>
          <w:rFonts w:ascii="Aptos" w:hAnsi="Aptos"/>
          <w:sz w:val="22"/>
          <w:szCs w:val="22"/>
          <w:lang w:val="sl-SI"/>
        </w:rPr>
      </w:pPr>
      <w:r w:rsidRPr="00C2070B">
        <w:rPr>
          <w:rFonts w:ascii="Aptos" w:hAnsi="Aptos"/>
          <w:sz w:val="22"/>
          <w:szCs w:val="22"/>
          <w:lang w:val="sl-SI"/>
        </w:rPr>
        <w:t>Zaposleni na Direktoratu za lesarstvo: Mitja Špe</w:t>
      </w:r>
      <w:r w:rsidR="00C2070B" w:rsidRPr="00C2070B">
        <w:rPr>
          <w:rFonts w:ascii="Aptos" w:hAnsi="Aptos"/>
          <w:sz w:val="22"/>
          <w:szCs w:val="22"/>
          <w:lang w:val="sl-SI"/>
        </w:rPr>
        <w:t>s</w:t>
      </w:r>
      <w:r w:rsidRPr="00C2070B">
        <w:rPr>
          <w:rFonts w:ascii="Aptos" w:hAnsi="Aptos"/>
          <w:sz w:val="22"/>
          <w:szCs w:val="22"/>
          <w:lang w:val="sl-SI"/>
        </w:rPr>
        <w:t>, Sebastijan Milovanovi</w:t>
      </w:r>
      <w:r w:rsidR="00C2070B" w:rsidRPr="00C2070B">
        <w:rPr>
          <w:rFonts w:ascii="Aptos" w:hAnsi="Aptos"/>
          <w:sz w:val="22"/>
          <w:szCs w:val="22"/>
          <w:lang w:val="sl-SI"/>
        </w:rPr>
        <w:t>č</w:t>
      </w:r>
      <w:r w:rsidRPr="00C2070B">
        <w:rPr>
          <w:rFonts w:ascii="Aptos" w:hAnsi="Aptos"/>
          <w:sz w:val="22"/>
          <w:szCs w:val="22"/>
          <w:lang w:val="sl-SI"/>
        </w:rPr>
        <w:t xml:space="preserve"> Jarh, Janja Ribič</w:t>
      </w:r>
      <w:r w:rsidR="00C2070B" w:rsidRPr="00C2070B">
        <w:rPr>
          <w:rFonts w:ascii="Aptos" w:hAnsi="Aptos"/>
          <w:sz w:val="22"/>
          <w:szCs w:val="22"/>
          <w:lang w:val="sl-SI"/>
        </w:rPr>
        <w:t>, Velislav Žvipelj</w:t>
      </w:r>
    </w:p>
    <w:p w14:paraId="1D995CD8" w14:textId="77777777" w:rsidR="00B743E6" w:rsidRPr="008868EE" w:rsidRDefault="00B743E6" w:rsidP="008868EE">
      <w:pPr>
        <w:spacing w:line="276" w:lineRule="auto"/>
        <w:jc w:val="both"/>
        <w:rPr>
          <w:rFonts w:ascii="Aptos" w:hAnsi="Aptos"/>
          <w:sz w:val="22"/>
          <w:szCs w:val="22"/>
          <w:lang w:val="sl-SI"/>
        </w:rPr>
      </w:pPr>
    </w:p>
    <w:p w14:paraId="450CA2DB" w14:textId="3F70B641" w:rsidR="00B743E6" w:rsidRPr="00C2070B" w:rsidRDefault="00B743E6" w:rsidP="008868EE">
      <w:pPr>
        <w:pStyle w:val="Odstavekseznama"/>
        <w:numPr>
          <w:ilvl w:val="0"/>
          <w:numId w:val="4"/>
        </w:numPr>
        <w:spacing w:line="276" w:lineRule="auto"/>
        <w:ind w:left="708"/>
        <w:jc w:val="both"/>
        <w:rPr>
          <w:rFonts w:ascii="Aptos" w:hAnsi="Aptos"/>
          <w:b/>
          <w:sz w:val="22"/>
          <w:szCs w:val="22"/>
          <w:lang w:val="sl-SI"/>
        </w:rPr>
      </w:pPr>
      <w:r w:rsidRPr="00C2070B">
        <w:rPr>
          <w:rFonts w:ascii="Aptos" w:hAnsi="Aptos"/>
          <w:b/>
          <w:sz w:val="22"/>
          <w:szCs w:val="22"/>
          <w:lang w:val="sl-SI"/>
        </w:rPr>
        <w:t>Predstavnik</w:t>
      </w:r>
      <w:r w:rsidR="00B256F7" w:rsidRPr="00C2070B">
        <w:rPr>
          <w:rFonts w:ascii="Aptos" w:hAnsi="Aptos"/>
          <w:b/>
          <w:sz w:val="22"/>
          <w:szCs w:val="22"/>
          <w:lang w:val="sl-SI"/>
        </w:rPr>
        <w:t>i</w:t>
      </w:r>
      <w:r w:rsidRPr="00C2070B">
        <w:rPr>
          <w:rFonts w:ascii="Aptos" w:hAnsi="Aptos"/>
          <w:b/>
          <w:sz w:val="22"/>
          <w:szCs w:val="22"/>
          <w:lang w:val="sl-SI"/>
        </w:rPr>
        <w:t xml:space="preserve"> gospodarsk</w:t>
      </w:r>
      <w:r w:rsidR="00B256F7" w:rsidRPr="00C2070B">
        <w:rPr>
          <w:rFonts w:ascii="Aptos" w:hAnsi="Aptos"/>
          <w:b/>
          <w:sz w:val="22"/>
          <w:szCs w:val="22"/>
          <w:lang w:val="sl-SI"/>
        </w:rPr>
        <w:t>ih</w:t>
      </w:r>
      <w:r w:rsidRPr="00C2070B">
        <w:rPr>
          <w:rFonts w:ascii="Aptos" w:hAnsi="Aptos"/>
          <w:b/>
          <w:sz w:val="22"/>
          <w:szCs w:val="22"/>
          <w:lang w:val="sl-SI"/>
        </w:rPr>
        <w:t xml:space="preserve"> subjekt</w:t>
      </w:r>
      <w:r w:rsidR="00B256F7" w:rsidRPr="00C2070B">
        <w:rPr>
          <w:rFonts w:ascii="Aptos" w:hAnsi="Aptos"/>
          <w:b/>
          <w:sz w:val="22"/>
          <w:szCs w:val="22"/>
          <w:lang w:val="sl-SI"/>
        </w:rPr>
        <w:t>ov</w:t>
      </w:r>
    </w:p>
    <w:p w14:paraId="451F0F04" w14:textId="7ACBE005" w:rsidR="00B256F7" w:rsidRPr="00C2070B" w:rsidRDefault="00B256F7" w:rsidP="00C2070B">
      <w:pPr>
        <w:pStyle w:val="Odstavekseznama"/>
        <w:numPr>
          <w:ilvl w:val="0"/>
          <w:numId w:val="10"/>
        </w:numPr>
        <w:spacing w:line="276" w:lineRule="auto"/>
        <w:jc w:val="both"/>
        <w:rPr>
          <w:rFonts w:ascii="Aptos" w:hAnsi="Aptos"/>
          <w:bCs/>
          <w:sz w:val="22"/>
          <w:szCs w:val="22"/>
          <w:lang w:val="sl-SI"/>
        </w:rPr>
      </w:pPr>
      <w:r w:rsidRPr="00C2070B">
        <w:rPr>
          <w:rFonts w:ascii="Aptos" w:hAnsi="Aptos"/>
          <w:bCs/>
          <w:sz w:val="22"/>
          <w:szCs w:val="22"/>
          <w:lang w:val="sl-SI"/>
        </w:rPr>
        <w:t xml:space="preserve">Za podjetniški center PEGASUS: </w:t>
      </w:r>
      <w:r w:rsidR="00C2070B" w:rsidRPr="00C2070B">
        <w:rPr>
          <w:rFonts w:ascii="Aptos" w:hAnsi="Aptos"/>
          <w:bCs/>
          <w:sz w:val="22"/>
          <w:szCs w:val="22"/>
          <w:lang w:val="sl-SI"/>
        </w:rPr>
        <w:t>Suzana Zupanc, Nika Ličen</w:t>
      </w:r>
    </w:p>
    <w:p w14:paraId="79EF2655" w14:textId="6EDE1E7F" w:rsidR="00B256F7" w:rsidRDefault="00B256F7" w:rsidP="00C2070B">
      <w:pPr>
        <w:pStyle w:val="Odstavekseznama"/>
        <w:numPr>
          <w:ilvl w:val="0"/>
          <w:numId w:val="10"/>
        </w:numPr>
        <w:spacing w:line="276" w:lineRule="auto"/>
        <w:jc w:val="both"/>
        <w:rPr>
          <w:rFonts w:ascii="Aptos" w:hAnsi="Aptos"/>
          <w:bCs/>
          <w:sz w:val="22"/>
          <w:szCs w:val="22"/>
          <w:lang w:val="sl-SI"/>
        </w:rPr>
      </w:pPr>
      <w:r w:rsidRPr="00C2070B">
        <w:rPr>
          <w:rFonts w:ascii="Aptos" w:hAnsi="Aptos"/>
          <w:bCs/>
          <w:sz w:val="22"/>
          <w:szCs w:val="22"/>
          <w:lang w:val="sl-SI"/>
        </w:rPr>
        <w:t xml:space="preserve">Za </w:t>
      </w:r>
      <w:r w:rsidR="00C237C0">
        <w:rPr>
          <w:rFonts w:ascii="Aptos" w:hAnsi="Aptos"/>
          <w:bCs/>
          <w:sz w:val="22"/>
          <w:szCs w:val="22"/>
          <w:lang w:val="sl-SI"/>
        </w:rPr>
        <w:t>C</w:t>
      </w:r>
      <w:r w:rsidRPr="00C2070B">
        <w:rPr>
          <w:rFonts w:ascii="Aptos" w:hAnsi="Aptos"/>
          <w:bCs/>
          <w:sz w:val="22"/>
          <w:szCs w:val="22"/>
          <w:lang w:val="sl-SI"/>
        </w:rPr>
        <w:t xml:space="preserve">enter poslovne odličnosti Ekonomske fakultete: </w:t>
      </w:r>
      <w:r w:rsidR="00C237C0">
        <w:rPr>
          <w:rFonts w:ascii="Aptos" w:hAnsi="Aptos"/>
          <w:bCs/>
          <w:sz w:val="22"/>
          <w:szCs w:val="22"/>
          <w:lang w:val="sl-SI"/>
        </w:rPr>
        <w:t xml:space="preserve">Adriana Rejc </w:t>
      </w:r>
      <w:proofErr w:type="spellStart"/>
      <w:r w:rsidR="00C237C0">
        <w:rPr>
          <w:rFonts w:ascii="Aptos" w:hAnsi="Aptos"/>
          <w:bCs/>
          <w:sz w:val="22"/>
          <w:szCs w:val="22"/>
          <w:lang w:val="sl-SI"/>
        </w:rPr>
        <w:t>Buhovac</w:t>
      </w:r>
      <w:proofErr w:type="spellEnd"/>
      <w:r w:rsidR="00C237C0">
        <w:rPr>
          <w:rFonts w:ascii="Aptos" w:hAnsi="Aptos"/>
          <w:bCs/>
          <w:sz w:val="22"/>
          <w:szCs w:val="22"/>
          <w:lang w:val="sl-SI"/>
        </w:rPr>
        <w:t xml:space="preserve">, </w:t>
      </w:r>
      <w:r w:rsidR="00C237C0" w:rsidRPr="00C2070B">
        <w:rPr>
          <w:rFonts w:ascii="Aptos" w:hAnsi="Aptos"/>
          <w:bCs/>
          <w:sz w:val="22"/>
          <w:szCs w:val="22"/>
          <w:lang w:val="sl-SI"/>
        </w:rPr>
        <w:t xml:space="preserve">Tatjana Fink, </w:t>
      </w:r>
      <w:r w:rsidR="00C2070B" w:rsidRPr="00C2070B">
        <w:rPr>
          <w:rFonts w:ascii="Aptos" w:hAnsi="Aptos"/>
          <w:bCs/>
          <w:sz w:val="22"/>
          <w:szCs w:val="22"/>
          <w:lang w:val="sl-SI"/>
        </w:rPr>
        <w:t>Rok Rape, Peter</w:t>
      </w:r>
      <w:r w:rsidR="00C2070B">
        <w:rPr>
          <w:rFonts w:ascii="Aptos" w:hAnsi="Aptos"/>
          <w:bCs/>
          <w:sz w:val="22"/>
          <w:szCs w:val="22"/>
          <w:lang w:val="sl-SI"/>
        </w:rPr>
        <w:t xml:space="preserve"> </w:t>
      </w:r>
      <w:proofErr w:type="spellStart"/>
      <w:r w:rsidR="00C2070B">
        <w:rPr>
          <w:rFonts w:ascii="Aptos" w:hAnsi="Aptos"/>
          <w:bCs/>
          <w:sz w:val="22"/>
          <w:szCs w:val="22"/>
          <w:lang w:val="sl-SI"/>
        </w:rPr>
        <w:t>Kukovica</w:t>
      </w:r>
      <w:proofErr w:type="spellEnd"/>
      <w:r w:rsidR="00C2070B">
        <w:rPr>
          <w:rFonts w:ascii="Aptos" w:hAnsi="Aptos"/>
          <w:bCs/>
          <w:sz w:val="22"/>
          <w:szCs w:val="22"/>
          <w:lang w:val="sl-SI"/>
        </w:rPr>
        <w:t>, Danilo Tič, David Kosem</w:t>
      </w:r>
    </w:p>
    <w:p w14:paraId="60021EAE" w14:textId="77777777" w:rsidR="00C2070B" w:rsidRPr="00B256F7" w:rsidRDefault="00C2070B" w:rsidP="00B256F7">
      <w:pPr>
        <w:pStyle w:val="Odstavekseznama"/>
        <w:spacing w:line="276" w:lineRule="auto"/>
        <w:ind w:left="708"/>
        <w:jc w:val="both"/>
        <w:rPr>
          <w:rFonts w:ascii="Aptos" w:hAnsi="Aptos"/>
          <w:bCs/>
          <w:sz w:val="22"/>
          <w:szCs w:val="22"/>
          <w:lang w:val="sl-SI"/>
        </w:rPr>
      </w:pPr>
    </w:p>
    <w:p w14:paraId="27EB6AA3" w14:textId="77777777" w:rsidR="00B743E6" w:rsidRPr="008868EE" w:rsidRDefault="00B743E6" w:rsidP="008868EE">
      <w:pPr>
        <w:pStyle w:val="Odstavekseznama"/>
        <w:numPr>
          <w:ilvl w:val="0"/>
          <w:numId w:val="4"/>
        </w:numPr>
        <w:spacing w:line="276" w:lineRule="auto"/>
        <w:jc w:val="both"/>
        <w:rPr>
          <w:rFonts w:ascii="Aptos" w:hAnsi="Aptos"/>
          <w:b/>
          <w:sz w:val="22"/>
          <w:szCs w:val="22"/>
          <w:lang w:val="sl-SI"/>
        </w:rPr>
      </w:pPr>
      <w:r w:rsidRPr="008868EE">
        <w:rPr>
          <w:rFonts w:ascii="Aptos" w:hAnsi="Aptos"/>
          <w:b/>
          <w:sz w:val="22"/>
          <w:szCs w:val="22"/>
          <w:lang w:val="sl-SI"/>
        </w:rPr>
        <w:t xml:space="preserve">Informacije o vzpostavitvi stika </w:t>
      </w:r>
    </w:p>
    <w:p w14:paraId="0D66BC18" w14:textId="16DC611C" w:rsidR="00B743E6" w:rsidRPr="00B256F7" w:rsidRDefault="00B743E6" w:rsidP="008868EE">
      <w:pPr>
        <w:pStyle w:val="Odstavekseznama"/>
        <w:numPr>
          <w:ilvl w:val="0"/>
          <w:numId w:val="5"/>
        </w:numPr>
        <w:spacing w:line="276" w:lineRule="auto"/>
        <w:jc w:val="both"/>
        <w:rPr>
          <w:rFonts w:ascii="Aptos" w:hAnsi="Aptos"/>
          <w:sz w:val="22"/>
          <w:szCs w:val="22"/>
          <w:lang w:val="sl-SI"/>
        </w:rPr>
      </w:pPr>
      <w:r w:rsidRPr="00B256F7">
        <w:rPr>
          <w:rFonts w:ascii="Aptos" w:hAnsi="Aptos"/>
          <w:sz w:val="22"/>
          <w:szCs w:val="22"/>
          <w:lang w:val="sl-SI"/>
        </w:rPr>
        <w:t>Datum:</w:t>
      </w:r>
      <w:r w:rsidR="00B256F7" w:rsidRPr="00B256F7">
        <w:rPr>
          <w:rFonts w:ascii="Aptos" w:hAnsi="Aptos"/>
          <w:sz w:val="22"/>
          <w:szCs w:val="22"/>
          <w:lang w:val="sl-SI"/>
        </w:rPr>
        <w:t xml:space="preserve"> 14.</w:t>
      </w:r>
      <w:r w:rsidR="00C2070B">
        <w:rPr>
          <w:rFonts w:ascii="Aptos" w:hAnsi="Aptos"/>
          <w:sz w:val="22"/>
          <w:szCs w:val="22"/>
          <w:lang w:val="sl-SI"/>
        </w:rPr>
        <w:t xml:space="preserve"> </w:t>
      </w:r>
      <w:r w:rsidR="00B256F7" w:rsidRPr="00B256F7">
        <w:rPr>
          <w:rFonts w:ascii="Aptos" w:hAnsi="Aptos"/>
          <w:sz w:val="22"/>
          <w:szCs w:val="22"/>
          <w:lang w:val="sl-SI"/>
        </w:rPr>
        <w:t>5.</w:t>
      </w:r>
      <w:r w:rsidR="00C2070B">
        <w:rPr>
          <w:rFonts w:ascii="Aptos" w:hAnsi="Aptos"/>
          <w:sz w:val="22"/>
          <w:szCs w:val="22"/>
          <w:lang w:val="sl-SI"/>
        </w:rPr>
        <w:t xml:space="preserve"> </w:t>
      </w:r>
      <w:r w:rsidR="00B256F7" w:rsidRPr="00B256F7">
        <w:rPr>
          <w:rFonts w:ascii="Aptos" w:hAnsi="Aptos"/>
          <w:sz w:val="22"/>
          <w:szCs w:val="22"/>
          <w:lang w:val="sl-SI"/>
        </w:rPr>
        <w:t>2025</w:t>
      </w:r>
    </w:p>
    <w:p w14:paraId="394AA622" w14:textId="1E4FFA00" w:rsidR="00B743E6" w:rsidRDefault="00B743E6" w:rsidP="008868EE">
      <w:pPr>
        <w:pStyle w:val="Odstavekseznama"/>
        <w:numPr>
          <w:ilvl w:val="0"/>
          <w:numId w:val="5"/>
        </w:numPr>
        <w:spacing w:line="276" w:lineRule="auto"/>
        <w:jc w:val="both"/>
        <w:rPr>
          <w:rFonts w:ascii="Aptos" w:hAnsi="Aptos"/>
          <w:sz w:val="22"/>
          <w:szCs w:val="22"/>
          <w:lang w:val="sl-SI"/>
        </w:rPr>
      </w:pPr>
      <w:r w:rsidRPr="008868EE">
        <w:rPr>
          <w:rFonts w:ascii="Aptos" w:hAnsi="Aptos"/>
          <w:sz w:val="22"/>
          <w:szCs w:val="22"/>
          <w:lang w:val="sl-SI"/>
        </w:rPr>
        <w:t>Način:</w:t>
      </w:r>
      <w:r w:rsidR="00CE37F3" w:rsidRPr="008868EE">
        <w:rPr>
          <w:rFonts w:ascii="Aptos" w:hAnsi="Aptos"/>
          <w:sz w:val="22"/>
          <w:szCs w:val="22"/>
          <w:lang w:val="sl-SI"/>
        </w:rPr>
        <w:t xml:space="preserve"> </w:t>
      </w:r>
      <w:r w:rsidR="00B256F7">
        <w:rPr>
          <w:rFonts w:ascii="Aptos" w:hAnsi="Aptos"/>
          <w:sz w:val="22"/>
          <w:szCs w:val="22"/>
          <w:lang w:val="sl-SI"/>
        </w:rPr>
        <w:t>javni poziv, objavljen na spletni strani MGTŠ (</w:t>
      </w:r>
      <w:hyperlink r:id="rId7" w:history="1">
        <w:r w:rsidR="00B256F7" w:rsidRPr="00B256F7">
          <w:rPr>
            <w:rStyle w:val="Hiperpovezava"/>
            <w:rFonts w:ascii="Aptos" w:hAnsi="Aptos"/>
            <w:sz w:val="22"/>
            <w:szCs w:val="22"/>
            <w:lang w:val="sl-SI"/>
          </w:rPr>
          <w:t>povezava</w:t>
        </w:r>
      </w:hyperlink>
      <w:r w:rsidR="00B256F7">
        <w:rPr>
          <w:rFonts w:ascii="Aptos" w:hAnsi="Aptos"/>
          <w:sz w:val="22"/>
          <w:szCs w:val="22"/>
          <w:lang w:val="sl-SI"/>
        </w:rPr>
        <w:t>)</w:t>
      </w:r>
    </w:p>
    <w:p w14:paraId="58FBD63C" w14:textId="77777777" w:rsidR="00C2070B" w:rsidRPr="008868EE" w:rsidRDefault="00C2070B" w:rsidP="00C2070B">
      <w:pPr>
        <w:pStyle w:val="Odstavekseznama"/>
        <w:spacing w:line="276" w:lineRule="auto"/>
        <w:ind w:left="1440"/>
        <w:jc w:val="both"/>
        <w:rPr>
          <w:rFonts w:ascii="Aptos" w:hAnsi="Aptos"/>
          <w:sz w:val="22"/>
          <w:szCs w:val="22"/>
          <w:lang w:val="sl-SI"/>
        </w:rPr>
      </w:pPr>
    </w:p>
    <w:p w14:paraId="6A318A5D" w14:textId="77777777" w:rsidR="00B743E6" w:rsidRPr="008868EE" w:rsidRDefault="00B743E6" w:rsidP="008868EE">
      <w:pPr>
        <w:pStyle w:val="Odstavekseznama"/>
        <w:numPr>
          <w:ilvl w:val="0"/>
          <w:numId w:val="4"/>
        </w:numPr>
        <w:spacing w:line="276" w:lineRule="auto"/>
        <w:jc w:val="both"/>
        <w:rPr>
          <w:rFonts w:ascii="Aptos" w:hAnsi="Aptos"/>
          <w:b/>
          <w:sz w:val="22"/>
          <w:szCs w:val="22"/>
          <w:lang w:val="sl-SI"/>
        </w:rPr>
      </w:pPr>
      <w:r w:rsidRPr="008868EE">
        <w:rPr>
          <w:rFonts w:ascii="Aptos" w:hAnsi="Aptos"/>
          <w:b/>
          <w:sz w:val="22"/>
          <w:szCs w:val="22"/>
          <w:lang w:val="sl-SI"/>
        </w:rPr>
        <w:t>Informacije o sestanku</w:t>
      </w:r>
    </w:p>
    <w:p w14:paraId="09960807" w14:textId="0E50F07A" w:rsidR="00B743E6" w:rsidRPr="008868EE" w:rsidRDefault="00B743E6" w:rsidP="008868EE">
      <w:pPr>
        <w:pStyle w:val="Odstavekseznama"/>
        <w:numPr>
          <w:ilvl w:val="0"/>
          <w:numId w:val="6"/>
        </w:numPr>
        <w:spacing w:line="276" w:lineRule="auto"/>
        <w:jc w:val="both"/>
        <w:rPr>
          <w:rFonts w:ascii="Aptos" w:hAnsi="Aptos"/>
          <w:sz w:val="22"/>
          <w:szCs w:val="22"/>
          <w:lang w:val="sl-SI"/>
        </w:rPr>
      </w:pPr>
      <w:r w:rsidRPr="008868EE">
        <w:rPr>
          <w:rFonts w:ascii="Aptos" w:hAnsi="Aptos"/>
          <w:sz w:val="22"/>
          <w:szCs w:val="22"/>
          <w:lang w:val="sl-SI"/>
        </w:rPr>
        <w:t>Kraj:</w:t>
      </w:r>
      <w:r w:rsidR="009E610C" w:rsidRPr="008868EE">
        <w:rPr>
          <w:rFonts w:ascii="Aptos" w:hAnsi="Aptos"/>
          <w:sz w:val="22"/>
          <w:szCs w:val="22"/>
          <w:lang w:val="sl-SI"/>
        </w:rPr>
        <w:t xml:space="preserve"> </w:t>
      </w:r>
      <w:r w:rsidR="00B256F7">
        <w:rPr>
          <w:rFonts w:ascii="Aptos" w:hAnsi="Aptos"/>
          <w:sz w:val="22"/>
          <w:szCs w:val="22"/>
          <w:lang w:val="sl-SI"/>
        </w:rPr>
        <w:t xml:space="preserve">Kotnikova 5, </w:t>
      </w:r>
      <w:r w:rsidR="00C2070B">
        <w:rPr>
          <w:rFonts w:ascii="Aptos" w:hAnsi="Aptos"/>
          <w:sz w:val="22"/>
          <w:szCs w:val="22"/>
          <w:lang w:val="sl-SI"/>
        </w:rPr>
        <w:t xml:space="preserve">1000 </w:t>
      </w:r>
      <w:r w:rsidR="00B256F7">
        <w:rPr>
          <w:rFonts w:ascii="Aptos" w:hAnsi="Aptos"/>
          <w:sz w:val="22"/>
          <w:szCs w:val="22"/>
          <w:lang w:val="sl-SI"/>
        </w:rPr>
        <w:t>Ljubljana</w:t>
      </w:r>
      <w:r w:rsidR="00C2070B">
        <w:rPr>
          <w:rFonts w:ascii="Aptos" w:hAnsi="Aptos"/>
          <w:sz w:val="22"/>
          <w:szCs w:val="22"/>
          <w:lang w:val="sl-SI"/>
        </w:rPr>
        <w:t xml:space="preserve"> (mala sejna soba</w:t>
      </w:r>
      <w:r w:rsidR="005E33CF">
        <w:rPr>
          <w:rFonts w:ascii="Aptos" w:hAnsi="Aptos"/>
          <w:sz w:val="22"/>
          <w:szCs w:val="22"/>
          <w:lang w:val="sl-SI"/>
        </w:rPr>
        <w:t>,</w:t>
      </w:r>
      <w:r w:rsidR="00C2070B">
        <w:rPr>
          <w:rFonts w:ascii="Aptos" w:hAnsi="Aptos"/>
          <w:sz w:val="22"/>
          <w:szCs w:val="22"/>
          <w:lang w:val="sl-SI"/>
        </w:rPr>
        <w:t xml:space="preserve"> 2. nadstropj</w:t>
      </w:r>
      <w:r w:rsidR="005E33CF">
        <w:rPr>
          <w:rFonts w:ascii="Aptos" w:hAnsi="Aptos"/>
          <w:sz w:val="22"/>
          <w:szCs w:val="22"/>
          <w:lang w:val="sl-SI"/>
        </w:rPr>
        <w:t>e</w:t>
      </w:r>
      <w:r w:rsidR="00C2070B">
        <w:rPr>
          <w:rFonts w:ascii="Aptos" w:hAnsi="Aptos"/>
          <w:sz w:val="22"/>
          <w:szCs w:val="22"/>
          <w:lang w:val="sl-SI"/>
        </w:rPr>
        <w:t>)</w:t>
      </w:r>
    </w:p>
    <w:p w14:paraId="5BBE99C8" w14:textId="73634A73" w:rsidR="00B743E6" w:rsidRPr="008868EE" w:rsidRDefault="00B743E6" w:rsidP="008868EE">
      <w:pPr>
        <w:pStyle w:val="Odstavekseznama"/>
        <w:numPr>
          <w:ilvl w:val="0"/>
          <w:numId w:val="6"/>
        </w:numPr>
        <w:spacing w:line="276" w:lineRule="auto"/>
        <w:jc w:val="both"/>
        <w:rPr>
          <w:rFonts w:ascii="Aptos" w:hAnsi="Aptos"/>
          <w:sz w:val="22"/>
          <w:szCs w:val="22"/>
          <w:lang w:val="sl-SI"/>
        </w:rPr>
      </w:pPr>
      <w:r w:rsidRPr="008868EE">
        <w:rPr>
          <w:rFonts w:ascii="Aptos" w:hAnsi="Aptos"/>
          <w:sz w:val="22"/>
          <w:szCs w:val="22"/>
          <w:lang w:val="sl-SI"/>
        </w:rPr>
        <w:t>Datum:</w:t>
      </w:r>
      <w:r w:rsidR="009E610C" w:rsidRPr="008868EE">
        <w:rPr>
          <w:rFonts w:ascii="Aptos" w:hAnsi="Aptos"/>
          <w:sz w:val="22"/>
          <w:szCs w:val="22"/>
          <w:lang w:val="sl-SI"/>
        </w:rPr>
        <w:t xml:space="preserve"> </w:t>
      </w:r>
      <w:r w:rsidR="00B256F7">
        <w:rPr>
          <w:rFonts w:ascii="Aptos" w:hAnsi="Aptos"/>
          <w:sz w:val="22"/>
          <w:szCs w:val="22"/>
          <w:lang w:val="sl-SI"/>
        </w:rPr>
        <w:t>3.</w:t>
      </w:r>
      <w:r w:rsidR="00C2070B">
        <w:rPr>
          <w:rFonts w:ascii="Aptos" w:hAnsi="Aptos"/>
          <w:sz w:val="22"/>
          <w:szCs w:val="22"/>
          <w:lang w:val="sl-SI"/>
        </w:rPr>
        <w:t xml:space="preserve"> </w:t>
      </w:r>
      <w:r w:rsidR="00B256F7">
        <w:rPr>
          <w:rFonts w:ascii="Aptos" w:hAnsi="Aptos"/>
          <w:sz w:val="22"/>
          <w:szCs w:val="22"/>
          <w:lang w:val="sl-SI"/>
        </w:rPr>
        <w:t>6.</w:t>
      </w:r>
      <w:r w:rsidR="00C2070B">
        <w:rPr>
          <w:rFonts w:ascii="Aptos" w:hAnsi="Aptos"/>
          <w:sz w:val="22"/>
          <w:szCs w:val="22"/>
          <w:lang w:val="sl-SI"/>
        </w:rPr>
        <w:t xml:space="preserve"> </w:t>
      </w:r>
      <w:r w:rsidR="00B256F7">
        <w:rPr>
          <w:rFonts w:ascii="Aptos" w:hAnsi="Aptos"/>
          <w:sz w:val="22"/>
          <w:szCs w:val="22"/>
          <w:lang w:val="sl-SI"/>
        </w:rPr>
        <w:t>2025 od 12.00 do 14.00</w:t>
      </w:r>
    </w:p>
    <w:p w14:paraId="3A1E7210" w14:textId="7A4682EA" w:rsidR="00B743E6" w:rsidRPr="008868EE" w:rsidRDefault="00B743E6" w:rsidP="008868EE">
      <w:pPr>
        <w:pStyle w:val="Odstavekseznama"/>
        <w:numPr>
          <w:ilvl w:val="0"/>
          <w:numId w:val="6"/>
        </w:numPr>
        <w:spacing w:line="276" w:lineRule="auto"/>
        <w:jc w:val="both"/>
        <w:rPr>
          <w:rFonts w:ascii="Aptos" w:hAnsi="Aptos"/>
          <w:sz w:val="22"/>
          <w:szCs w:val="22"/>
          <w:lang w:val="sl-SI"/>
        </w:rPr>
      </w:pPr>
      <w:r w:rsidRPr="008868EE">
        <w:rPr>
          <w:rFonts w:ascii="Aptos" w:hAnsi="Aptos"/>
          <w:sz w:val="22"/>
          <w:szCs w:val="22"/>
          <w:lang w:val="sl-SI"/>
        </w:rPr>
        <w:t>Trajanje:</w:t>
      </w:r>
      <w:r w:rsidR="009E610C" w:rsidRPr="008868EE">
        <w:rPr>
          <w:rFonts w:ascii="Aptos" w:hAnsi="Aptos"/>
          <w:sz w:val="22"/>
          <w:szCs w:val="22"/>
          <w:lang w:val="sl-SI"/>
        </w:rPr>
        <w:t xml:space="preserve"> </w:t>
      </w:r>
      <w:r w:rsidR="00B256F7">
        <w:rPr>
          <w:rFonts w:ascii="Aptos" w:hAnsi="Aptos"/>
          <w:sz w:val="22"/>
          <w:szCs w:val="22"/>
          <w:lang w:val="sl-SI"/>
        </w:rPr>
        <w:t>120</w:t>
      </w:r>
      <w:r w:rsidR="009E610C" w:rsidRPr="008868EE">
        <w:rPr>
          <w:rFonts w:ascii="Aptos" w:hAnsi="Aptos"/>
          <w:sz w:val="22"/>
          <w:szCs w:val="22"/>
          <w:lang w:val="sl-SI"/>
        </w:rPr>
        <w:t xml:space="preserve"> minut</w:t>
      </w:r>
    </w:p>
    <w:p w14:paraId="79477DD9" w14:textId="77777777" w:rsidR="00C2070B" w:rsidRDefault="00C2070B" w:rsidP="00C2070B">
      <w:pPr>
        <w:spacing w:line="276" w:lineRule="auto"/>
        <w:jc w:val="both"/>
        <w:rPr>
          <w:rFonts w:ascii="Aptos" w:hAnsi="Aptos"/>
          <w:sz w:val="22"/>
          <w:szCs w:val="22"/>
          <w:lang w:val="sl-SI"/>
        </w:rPr>
      </w:pPr>
    </w:p>
    <w:p w14:paraId="0798D7DA" w14:textId="77777777" w:rsidR="003C0FB5" w:rsidRDefault="003C0FB5" w:rsidP="00C2070B">
      <w:pPr>
        <w:spacing w:line="276" w:lineRule="auto"/>
        <w:jc w:val="both"/>
        <w:rPr>
          <w:rFonts w:ascii="Aptos" w:hAnsi="Aptos"/>
          <w:b/>
          <w:bCs/>
          <w:sz w:val="22"/>
          <w:szCs w:val="22"/>
          <w:lang w:val="sl-SI"/>
        </w:rPr>
      </w:pPr>
    </w:p>
    <w:p w14:paraId="3D0A9293" w14:textId="669F47F8" w:rsidR="00B743E6" w:rsidRPr="00C2070B" w:rsidRDefault="00B743E6" w:rsidP="00C2070B">
      <w:pPr>
        <w:spacing w:line="276" w:lineRule="auto"/>
        <w:jc w:val="both"/>
        <w:rPr>
          <w:rFonts w:ascii="Aptos" w:hAnsi="Aptos"/>
          <w:b/>
          <w:bCs/>
          <w:sz w:val="22"/>
          <w:szCs w:val="22"/>
          <w:lang w:val="sl-SI"/>
        </w:rPr>
      </w:pPr>
      <w:r w:rsidRPr="00C2070B">
        <w:rPr>
          <w:rFonts w:ascii="Aptos" w:hAnsi="Aptos"/>
          <w:b/>
          <w:bCs/>
          <w:sz w:val="22"/>
          <w:szCs w:val="22"/>
          <w:lang w:val="sl-SI"/>
        </w:rPr>
        <w:t>Povzetek sestanka:</w:t>
      </w:r>
    </w:p>
    <w:p w14:paraId="59A5E52C" w14:textId="77777777" w:rsidR="00B743E6" w:rsidRPr="008868EE" w:rsidRDefault="00B743E6" w:rsidP="008868EE">
      <w:pPr>
        <w:spacing w:line="276" w:lineRule="auto"/>
        <w:jc w:val="both"/>
        <w:rPr>
          <w:rFonts w:ascii="Aptos" w:hAnsi="Aptos"/>
          <w:sz w:val="22"/>
          <w:szCs w:val="22"/>
          <w:lang w:val="sl-SI"/>
        </w:rPr>
      </w:pPr>
    </w:p>
    <w:p w14:paraId="4C55A5AC" w14:textId="74EE85E5" w:rsidR="009E610C" w:rsidRDefault="009B1771" w:rsidP="008868EE">
      <w:pPr>
        <w:spacing w:line="276" w:lineRule="auto"/>
        <w:jc w:val="both"/>
        <w:rPr>
          <w:rFonts w:ascii="Aptos" w:hAnsi="Aptos"/>
          <w:sz w:val="22"/>
          <w:szCs w:val="22"/>
          <w:lang w:val="sl-SI"/>
        </w:rPr>
      </w:pPr>
      <w:r>
        <w:rPr>
          <w:rFonts w:ascii="Aptos" w:hAnsi="Aptos"/>
          <w:sz w:val="22"/>
          <w:szCs w:val="22"/>
          <w:lang w:val="sl-SI"/>
        </w:rPr>
        <w:t>Direktorat za lesarstvo je naprej predstavil</w:t>
      </w:r>
      <w:r w:rsidR="006B1CA9">
        <w:rPr>
          <w:rFonts w:ascii="Aptos" w:hAnsi="Aptos"/>
          <w:sz w:val="22"/>
          <w:szCs w:val="22"/>
          <w:lang w:val="sl-SI"/>
        </w:rPr>
        <w:t xml:space="preserve"> udeležencem</w:t>
      </w:r>
      <w:r w:rsidR="00A94107">
        <w:rPr>
          <w:rFonts w:ascii="Aptos" w:hAnsi="Aptos"/>
          <w:sz w:val="22"/>
          <w:szCs w:val="22"/>
          <w:lang w:val="sl-SI"/>
        </w:rPr>
        <w:t xml:space="preserve"> namen javnega razpisa, pri katerem</w:t>
      </w:r>
      <w:r w:rsidR="006B1CA9">
        <w:rPr>
          <w:rFonts w:ascii="Aptos" w:hAnsi="Aptos"/>
          <w:sz w:val="22"/>
          <w:szCs w:val="22"/>
          <w:lang w:val="sl-SI"/>
        </w:rPr>
        <w:t xml:space="preserve"> potrebuje sodelovanje ekspertov v dveh fazah/sklopih: </w:t>
      </w:r>
    </w:p>
    <w:p w14:paraId="226E3AF8" w14:textId="49553813" w:rsidR="009B1771" w:rsidRPr="00C2070B" w:rsidRDefault="0075081B" w:rsidP="00C2070B">
      <w:pPr>
        <w:pStyle w:val="Odstavekseznama"/>
        <w:numPr>
          <w:ilvl w:val="0"/>
          <w:numId w:val="9"/>
        </w:numPr>
        <w:spacing w:line="276" w:lineRule="auto"/>
        <w:jc w:val="both"/>
        <w:rPr>
          <w:rFonts w:ascii="Aptos" w:hAnsi="Aptos"/>
          <w:sz w:val="22"/>
          <w:szCs w:val="22"/>
          <w:lang w:val="sl-SI"/>
        </w:rPr>
      </w:pPr>
      <w:r w:rsidRPr="00C2070B">
        <w:rPr>
          <w:rFonts w:ascii="Aptos" w:hAnsi="Aptos"/>
          <w:sz w:val="22"/>
          <w:szCs w:val="22"/>
          <w:lang w:val="sl-SI"/>
        </w:rPr>
        <w:t>Sklop 1: svetovalci podjetij pri pripravi strategij</w:t>
      </w:r>
      <w:r w:rsidR="00C237C0">
        <w:rPr>
          <w:rFonts w:ascii="Aptos" w:hAnsi="Aptos"/>
          <w:sz w:val="22"/>
          <w:szCs w:val="22"/>
          <w:lang w:val="sl-SI"/>
        </w:rPr>
        <w:t>,</w:t>
      </w:r>
    </w:p>
    <w:p w14:paraId="115A309E" w14:textId="7EE0B558" w:rsidR="0075081B" w:rsidRDefault="0075081B" w:rsidP="00C2070B">
      <w:pPr>
        <w:pStyle w:val="Odstavekseznama"/>
        <w:numPr>
          <w:ilvl w:val="0"/>
          <w:numId w:val="9"/>
        </w:numPr>
        <w:spacing w:line="276" w:lineRule="auto"/>
        <w:jc w:val="both"/>
        <w:rPr>
          <w:rFonts w:ascii="Aptos" w:hAnsi="Aptos"/>
          <w:sz w:val="22"/>
          <w:szCs w:val="22"/>
          <w:lang w:val="sl-SI"/>
        </w:rPr>
      </w:pPr>
      <w:r w:rsidRPr="00C2070B">
        <w:rPr>
          <w:rFonts w:ascii="Aptos" w:hAnsi="Aptos"/>
          <w:sz w:val="22"/>
          <w:szCs w:val="22"/>
          <w:lang w:val="sl-SI"/>
        </w:rPr>
        <w:t>Sklop 2:</w:t>
      </w:r>
      <w:r w:rsidR="00C2070B">
        <w:rPr>
          <w:rFonts w:ascii="Aptos" w:hAnsi="Aptos"/>
          <w:sz w:val="22"/>
          <w:szCs w:val="22"/>
          <w:lang w:val="sl-SI"/>
        </w:rPr>
        <w:t xml:space="preserve"> </w:t>
      </w:r>
      <w:r w:rsidRPr="00C2070B">
        <w:rPr>
          <w:rFonts w:ascii="Aptos" w:hAnsi="Aptos"/>
          <w:sz w:val="22"/>
          <w:szCs w:val="22"/>
          <w:lang w:val="sl-SI"/>
        </w:rPr>
        <w:t>svetovalec komisiji, ki bo pregledovala in ocenjevala pripravljene strategije podjetij</w:t>
      </w:r>
      <w:r w:rsidR="00C2070B">
        <w:rPr>
          <w:rFonts w:ascii="Aptos" w:hAnsi="Aptos"/>
          <w:sz w:val="22"/>
          <w:szCs w:val="22"/>
          <w:lang w:val="sl-SI"/>
        </w:rPr>
        <w:t>.</w:t>
      </w:r>
    </w:p>
    <w:p w14:paraId="631135F9" w14:textId="77777777" w:rsidR="00C2070B" w:rsidRPr="00C2070B" w:rsidRDefault="00C2070B" w:rsidP="00C2070B">
      <w:pPr>
        <w:pStyle w:val="Odstavekseznama"/>
        <w:spacing w:line="276" w:lineRule="auto"/>
        <w:jc w:val="both"/>
        <w:rPr>
          <w:rFonts w:ascii="Aptos" w:hAnsi="Aptos"/>
          <w:sz w:val="22"/>
          <w:szCs w:val="22"/>
          <w:lang w:val="sl-SI"/>
        </w:rPr>
      </w:pPr>
    </w:p>
    <w:p w14:paraId="4AA24DD1" w14:textId="14EFB18F" w:rsidR="006B1CA9" w:rsidRDefault="006B1CA9" w:rsidP="008868EE">
      <w:pPr>
        <w:spacing w:line="276" w:lineRule="auto"/>
        <w:jc w:val="both"/>
        <w:rPr>
          <w:rFonts w:ascii="Aptos" w:hAnsi="Aptos"/>
          <w:sz w:val="22"/>
          <w:szCs w:val="22"/>
          <w:lang w:val="sl-SI"/>
        </w:rPr>
      </w:pPr>
      <w:r>
        <w:rPr>
          <w:rFonts w:ascii="Aptos" w:hAnsi="Aptos"/>
          <w:sz w:val="22"/>
          <w:szCs w:val="22"/>
          <w:lang w:val="sl-SI"/>
        </w:rPr>
        <w:t xml:space="preserve">Glede na to, da </w:t>
      </w:r>
      <w:r w:rsidR="00A94107">
        <w:rPr>
          <w:rFonts w:ascii="Aptos" w:hAnsi="Aptos"/>
          <w:sz w:val="22"/>
          <w:szCs w:val="22"/>
          <w:lang w:val="sl-SI"/>
        </w:rPr>
        <w:t xml:space="preserve">direktorat </w:t>
      </w:r>
      <w:r>
        <w:rPr>
          <w:rFonts w:ascii="Aptos" w:hAnsi="Aptos"/>
          <w:sz w:val="22"/>
          <w:szCs w:val="22"/>
          <w:lang w:val="sl-SI"/>
        </w:rPr>
        <w:t xml:space="preserve">nima </w:t>
      </w:r>
      <w:r w:rsidR="00A94107">
        <w:rPr>
          <w:rFonts w:ascii="Aptos" w:hAnsi="Aptos"/>
          <w:sz w:val="22"/>
          <w:szCs w:val="22"/>
          <w:lang w:val="sl-SI"/>
        </w:rPr>
        <w:t xml:space="preserve">vsebinskih </w:t>
      </w:r>
      <w:r>
        <w:rPr>
          <w:rFonts w:ascii="Aptos" w:hAnsi="Aptos"/>
          <w:sz w:val="22"/>
          <w:szCs w:val="22"/>
          <w:lang w:val="sl-SI"/>
        </w:rPr>
        <w:t xml:space="preserve">izkušenj </w:t>
      </w:r>
      <w:r w:rsidR="00A94107">
        <w:rPr>
          <w:rFonts w:ascii="Aptos" w:hAnsi="Aptos"/>
          <w:sz w:val="22"/>
          <w:szCs w:val="22"/>
          <w:lang w:val="sl-SI"/>
        </w:rPr>
        <w:t>z izvajanjem</w:t>
      </w:r>
      <w:r>
        <w:rPr>
          <w:rFonts w:ascii="Aptos" w:hAnsi="Aptos"/>
          <w:sz w:val="22"/>
          <w:szCs w:val="22"/>
          <w:lang w:val="sl-SI"/>
        </w:rPr>
        <w:t xml:space="preserve"> tovrstn</w:t>
      </w:r>
      <w:r w:rsidR="00A94107">
        <w:rPr>
          <w:rFonts w:ascii="Aptos" w:hAnsi="Aptos"/>
          <w:sz w:val="22"/>
          <w:szCs w:val="22"/>
          <w:lang w:val="sl-SI"/>
        </w:rPr>
        <w:t>ih</w:t>
      </w:r>
      <w:r>
        <w:rPr>
          <w:rFonts w:ascii="Aptos" w:hAnsi="Aptos"/>
          <w:sz w:val="22"/>
          <w:szCs w:val="22"/>
          <w:lang w:val="sl-SI"/>
        </w:rPr>
        <w:t xml:space="preserve"> storit</w:t>
      </w:r>
      <w:r w:rsidR="00A94107">
        <w:rPr>
          <w:rFonts w:ascii="Aptos" w:hAnsi="Aptos"/>
          <w:sz w:val="22"/>
          <w:szCs w:val="22"/>
          <w:lang w:val="sl-SI"/>
        </w:rPr>
        <w:t>e</w:t>
      </w:r>
      <w:r>
        <w:rPr>
          <w:rFonts w:ascii="Aptos" w:hAnsi="Aptos"/>
          <w:sz w:val="22"/>
          <w:szCs w:val="22"/>
          <w:lang w:val="sl-SI"/>
        </w:rPr>
        <w:t xml:space="preserve">v, se je odločil za pridobitev ustreznih informacij s strani izvajalcev na slovenskem trgu. </w:t>
      </w:r>
    </w:p>
    <w:p w14:paraId="1317FDF4" w14:textId="77777777" w:rsidR="009B1771" w:rsidRDefault="009B1771" w:rsidP="008868EE">
      <w:pPr>
        <w:spacing w:line="276" w:lineRule="auto"/>
        <w:jc w:val="both"/>
        <w:rPr>
          <w:rFonts w:ascii="Aptos" w:hAnsi="Aptos"/>
          <w:sz w:val="22"/>
          <w:szCs w:val="22"/>
          <w:lang w:val="sl-SI"/>
        </w:rPr>
      </w:pPr>
    </w:p>
    <w:p w14:paraId="73481C98" w14:textId="307DDCB8" w:rsidR="007C168F" w:rsidRPr="007C168F" w:rsidRDefault="009B1771" w:rsidP="008868EE">
      <w:pPr>
        <w:spacing w:line="276" w:lineRule="auto"/>
        <w:jc w:val="both"/>
        <w:rPr>
          <w:rFonts w:ascii="Aptos" w:hAnsi="Aptos"/>
          <w:sz w:val="22"/>
          <w:szCs w:val="22"/>
          <w:u w:val="single"/>
          <w:lang w:val="sl-SI"/>
        </w:rPr>
      </w:pPr>
      <w:r w:rsidRPr="007C168F">
        <w:rPr>
          <w:rFonts w:ascii="Aptos" w:hAnsi="Aptos"/>
          <w:sz w:val="22"/>
          <w:szCs w:val="22"/>
          <w:u w:val="single"/>
          <w:lang w:val="sl-SI"/>
        </w:rPr>
        <w:t>Pri uvodnem delu udeleženci strokovnega dialoga naročnika opozorijo:</w:t>
      </w:r>
    </w:p>
    <w:p w14:paraId="57F12ED2" w14:textId="44B646D4" w:rsidR="006E55B4" w:rsidRPr="00493EBB" w:rsidRDefault="006E55B4" w:rsidP="00493EBB">
      <w:pPr>
        <w:pStyle w:val="Odstavekseznama"/>
        <w:numPr>
          <w:ilvl w:val="0"/>
          <w:numId w:val="8"/>
        </w:numPr>
        <w:spacing w:line="276" w:lineRule="auto"/>
        <w:jc w:val="both"/>
        <w:rPr>
          <w:lang w:val="sl-SI"/>
        </w:rPr>
      </w:pPr>
      <w:r>
        <w:rPr>
          <w:rFonts w:ascii="Aptos" w:hAnsi="Aptos"/>
          <w:sz w:val="22"/>
          <w:szCs w:val="22"/>
          <w:lang w:val="sl-SI"/>
        </w:rPr>
        <w:t>Zelo pomembno je, da se pri</w:t>
      </w:r>
      <w:r w:rsidR="00C237C0">
        <w:rPr>
          <w:rFonts w:ascii="Aptos" w:hAnsi="Aptos"/>
          <w:sz w:val="22"/>
          <w:szCs w:val="22"/>
          <w:lang w:val="sl-SI"/>
        </w:rPr>
        <w:t xml:space="preserve"> načrtovanju</w:t>
      </w:r>
      <w:r>
        <w:rPr>
          <w:rFonts w:ascii="Aptos" w:hAnsi="Aptos"/>
          <w:sz w:val="22"/>
          <w:szCs w:val="22"/>
          <w:lang w:val="sl-SI"/>
        </w:rPr>
        <w:t xml:space="preserve"> prehod</w:t>
      </w:r>
      <w:r w:rsidR="00C237C0">
        <w:rPr>
          <w:rFonts w:ascii="Aptos" w:hAnsi="Aptos"/>
          <w:sz w:val="22"/>
          <w:szCs w:val="22"/>
          <w:lang w:val="sl-SI"/>
        </w:rPr>
        <w:t>a</w:t>
      </w:r>
      <w:r>
        <w:rPr>
          <w:rFonts w:ascii="Aptos" w:hAnsi="Aptos"/>
          <w:sz w:val="22"/>
          <w:szCs w:val="22"/>
          <w:lang w:val="sl-SI"/>
        </w:rPr>
        <w:t xml:space="preserve"> podjetij v trajnostno, krožno in digitalno poslovanje najprej </w:t>
      </w:r>
      <w:r w:rsidR="00C237C0">
        <w:rPr>
          <w:rFonts w:ascii="Aptos" w:hAnsi="Aptos"/>
          <w:sz w:val="22"/>
          <w:szCs w:val="22"/>
          <w:lang w:val="sl-SI"/>
        </w:rPr>
        <w:t xml:space="preserve">pripravi </w:t>
      </w:r>
      <w:r>
        <w:rPr>
          <w:rFonts w:ascii="Aptos" w:hAnsi="Aptos"/>
          <w:sz w:val="22"/>
          <w:szCs w:val="22"/>
          <w:lang w:val="sl-SI"/>
        </w:rPr>
        <w:t>strategija</w:t>
      </w:r>
      <w:r w:rsidR="00C237C0">
        <w:rPr>
          <w:rFonts w:ascii="Aptos" w:hAnsi="Aptos"/>
          <w:sz w:val="22"/>
          <w:szCs w:val="22"/>
          <w:lang w:val="sl-SI"/>
        </w:rPr>
        <w:t xml:space="preserve"> in da proces priprave trajnostne in krožne poslovne strategije vodi</w:t>
      </w:r>
      <w:r>
        <w:rPr>
          <w:rFonts w:ascii="Aptos" w:hAnsi="Aptos"/>
          <w:sz w:val="22"/>
          <w:szCs w:val="22"/>
          <w:lang w:val="sl-SI"/>
        </w:rPr>
        <w:t xml:space="preserve"> svetovalec/strokovnjak v podjetju</w:t>
      </w:r>
      <w:r w:rsidR="00493EBB">
        <w:rPr>
          <w:rFonts w:ascii="Aptos" w:hAnsi="Aptos"/>
          <w:sz w:val="22"/>
          <w:szCs w:val="22"/>
          <w:lang w:val="sl-SI"/>
        </w:rPr>
        <w:t xml:space="preserve"> preko delavnic, v katere je vključeno večje število zaposlenih</w:t>
      </w:r>
      <w:r w:rsidR="007C168F" w:rsidRPr="00493EBB">
        <w:rPr>
          <w:lang w:val="sl-SI"/>
        </w:rPr>
        <w:t>.</w:t>
      </w:r>
    </w:p>
    <w:p w14:paraId="5D6D43DB" w14:textId="7DB4017C" w:rsidR="006E55B4" w:rsidRDefault="006E55B4" w:rsidP="006E55B4">
      <w:pPr>
        <w:pStyle w:val="Odstavekseznama"/>
        <w:numPr>
          <w:ilvl w:val="0"/>
          <w:numId w:val="8"/>
        </w:numPr>
        <w:spacing w:line="276" w:lineRule="auto"/>
        <w:jc w:val="both"/>
        <w:rPr>
          <w:rFonts w:ascii="Aptos" w:hAnsi="Aptos"/>
          <w:sz w:val="22"/>
          <w:szCs w:val="22"/>
          <w:lang w:val="sl-SI"/>
        </w:rPr>
      </w:pPr>
      <w:r>
        <w:rPr>
          <w:rFonts w:ascii="Aptos" w:hAnsi="Aptos"/>
          <w:sz w:val="22"/>
          <w:szCs w:val="22"/>
          <w:lang w:val="sl-SI"/>
        </w:rPr>
        <w:t xml:space="preserve">Pomembno je, da se vloge za prijave podjetij poenostavijo tako, da jih lahko podjetja pripravijo sama. </w:t>
      </w:r>
      <w:r w:rsidR="00493EBB">
        <w:rPr>
          <w:rFonts w:ascii="Aptos" w:hAnsi="Aptos"/>
          <w:sz w:val="22"/>
          <w:szCs w:val="22"/>
          <w:lang w:val="sl-SI"/>
        </w:rPr>
        <w:t xml:space="preserve">Le v tem primeru bodo razumela obseg angažmaja, ki ga običajno zahteva trajnostna in krožna transformacija poslovanja. </w:t>
      </w:r>
      <w:r>
        <w:rPr>
          <w:rFonts w:ascii="Aptos" w:hAnsi="Aptos"/>
          <w:sz w:val="22"/>
          <w:szCs w:val="22"/>
          <w:lang w:val="sl-SI"/>
        </w:rPr>
        <w:t>Podjetjem, katerim vloge pripravljajo zunanj</w:t>
      </w:r>
      <w:r w:rsidR="00493EBB">
        <w:rPr>
          <w:rFonts w:ascii="Aptos" w:hAnsi="Aptos"/>
          <w:sz w:val="22"/>
          <w:szCs w:val="22"/>
          <w:lang w:val="sl-SI"/>
        </w:rPr>
        <w:t>i svetovalci,</w:t>
      </w:r>
      <w:r>
        <w:rPr>
          <w:rFonts w:ascii="Aptos" w:hAnsi="Aptos"/>
          <w:sz w:val="22"/>
          <w:szCs w:val="22"/>
          <w:lang w:val="sl-SI"/>
        </w:rPr>
        <w:t xml:space="preserve"> </w:t>
      </w:r>
      <w:r w:rsidR="00493EBB">
        <w:rPr>
          <w:rFonts w:ascii="Aptos" w:hAnsi="Aptos"/>
          <w:sz w:val="22"/>
          <w:szCs w:val="22"/>
          <w:lang w:val="sl-SI"/>
        </w:rPr>
        <w:t xml:space="preserve">ti </w:t>
      </w:r>
      <w:r w:rsidR="005E33CF">
        <w:rPr>
          <w:rFonts w:ascii="Aptos" w:hAnsi="Aptos"/>
          <w:sz w:val="22"/>
          <w:szCs w:val="22"/>
          <w:lang w:val="sl-SI"/>
        </w:rPr>
        <w:t>namreč</w:t>
      </w:r>
      <w:r>
        <w:rPr>
          <w:rFonts w:ascii="Aptos" w:hAnsi="Aptos"/>
          <w:sz w:val="22"/>
          <w:szCs w:val="22"/>
          <w:lang w:val="sl-SI"/>
        </w:rPr>
        <w:t xml:space="preserve"> </w:t>
      </w:r>
      <w:r w:rsidR="00493EBB">
        <w:rPr>
          <w:rFonts w:ascii="Aptos" w:hAnsi="Aptos"/>
          <w:sz w:val="22"/>
          <w:szCs w:val="22"/>
          <w:lang w:val="sl-SI"/>
        </w:rPr>
        <w:t>ne pojasnijo zahtev razpisa in zahtevnosti predvidenega obsega sodelovanja.</w:t>
      </w:r>
      <w:r>
        <w:rPr>
          <w:rFonts w:ascii="Aptos" w:hAnsi="Aptos"/>
          <w:sz w:val="22"/>
          <w:szCs w:val="22"/>
          <w:lang w:val="sl-SI"/>
        </w:rPr>
        <w:t xml:space="preserve">. </w:t>
      </w:r>
      <w:r w:rsidR="00493EBB">
        <w:rPr>
          <w:rFonts w:ascii="Aptos" w:hAnsi="Aptos"/>
          <w:sz w:val="22"/>
          <w:szCs w:val="22"/>
          <w:lang w:val="sl-SI"/>
        </w:rPr>
        <w:t>V ta namen bi bilo potrebno</w:t>
      </w:r>
      <w:r>
        <w:rPr>
          <w:rFonts w:ascii="Aptos" w:hAnsi="Aptos"/>
          <w:sz w:val="22"/>
          <w:szCs w:val="22"/>
          <w:lang w:val="sl-SI"/>
        </w:rPr>
        <w:t xml:space="preserve"> organizirati srečanja s </w:t>
      </w:r>
      <w:r w:rsidR="00493EBB">
        <w:rPr>
          <w:rFonts w:ascii="Aptos" w:hAnsi="Aptos"/>
          <w:sz w:val="22"/>
          <w:szCs w:val="22"/>
          <w:lang w:val="sl-SI"/>
        </w:rPr>
        <w:t xml:space="preserve">potencialnimi </w:t>
      </w:r>
      <w:r>
        <w:rPr>
          <w:rFonts w:ascii="Aptos" w:hAnsi="Aptos"/>
          <w:sz w:val="22"/>
          <w:szCs w:val="22"/>
          <w:lang w:val="sl-SI"/>
        </w:rPr>
        <w:t xml:space="preserve">podjetji, kjer se jim predstavi </w:t>
      </w:r>
      <w:r w:rsidR="00493EBB">
        <w:rPr>
          <w:rFonts w:ascii="Aptos" w:hAnsi="Aptos"/>
          <w:sz w:val="22"/>
          <w:szCs w:val="22"/>
          <w:lang w:val="sl-SI"/>
        </w:rPr>
        <w:t>proces izpolnjevanja</w:t>
      </w:r>
      <w:r>
        <w:rPr>
          <w:rFonts w:ascii="Aptos" w:hAnsi="Aptos"/>
          <w:sz w:val="22"/>
          <w:szCs w:val="22"/>
          <w:lang w:val="sl-SI"/>
        </w:rPr>
        <w:t xml:space="preserve"> vloge/prijave na razpis. </w:t>
      </w:r>
    </w:p>
    <w:p w14:paraId="7D6E469B" w14:textId="2DBF48F9" w:rsidR="00AE2C10" w:rsidRDefault="00AE2C10" w:rsidP="006E55B4">
      <w:pPr>
        <w:pStyle w:val="Odstavekseznama"/>
        <w:numPr>
          <w:ilvl w:val="0"/>
          <w:numId w:val="8"/>
        </w:numPr>
        <w:spacing w:line="276" w:lineRule="auto"/>
        <w:jc w:val="both"/>
        <w:rPr>
          <w:rFonts w:ascii="Aptos" w:hAnsi="Aptos"/>
          <w:sz w:val="22"/>
          <w:szCs w:val="22"/>
          <w:lang w:val="sl-SI"/>
        </w:rPr>
      </w:pPr>
      <w:r>
        <w:rPr>
          <w:rFonts w:ascii="Aptos" w:hAnsi="Aptos"/>
          <w:sz w:val="22"/>
          <w:szCs w:val="22"/>
          <w:lang w:val="sl-SI"/>
        </w:rPr>
        <w:lastRenderedPageBreak/>
        <w:t>Strokovnjaki, ki opravljajo tovrstno delo</w:t>
      </w:r>
      <w:r w:rsidR="00493EBB">
        <w:rPr>
          <w:rFonts w:ascii="Aptos" w:hAnsi="Aptos"/>
          <w:sz w:val="22"/>
          <w:szCs w:val="22"/>
          <w:lang w:val="sl-SI"/>
        </w:rPr>
        <w:t>,</w:t>
      </w:r>
      <w:r>
        <w:rPr>
          <w:rFonts w:ascii="Aptos" w:hAnsi="Aptos"/>
          <w:sz w:val="22"/>
          <w:szCs w:val="22"/>
          <w:lang w:val="sl-SI"/>
        </w:rPr>
        <w:t xml:space="preserve"> morajo biti ustrezno strokovno podkovani</w:t>
      </w:r>
      <w:r w:rsidR="00493EBB">
        <w:rPr>
          <w:rFonts w:ascii="Aptos" w:hAnsi="Aptos"/>
          <w:sz w:val="22"/>
          <w:szCs w:val="22"/>
          <w:lang w:val="sl-SI"/>
        </w:rPr>
        <w:t xml:space="preserve"> in izkušeni</w:t>
      </w:r>
      <w:r>
        <w:rPr>
          <w:rFonts w:ascii="Aptos" w:hAnsi="Aptos"/>
          <w:sz w:val="22"/>
          <w:szCs w:val="22"/>
          <w:lang w:val="sl-SI"/>
        </w:rPr>
        <w:t>, obenem pa morejo imeti tudi odlične socialne in pedagoške kompetence. Pri tovrstne</w:t>
      </w:r>
      <w:r w:rsidR="005E33CF">
        <w:rPr>
          <w:rFonts w:ascii="Aptos" w:hAnsi="Aptos"/>
          <w:sz w:val="22"/>
          <w:szCs w:val="22"/>
          <w:lang w:val="sl-SI"/>
        </w:rPr>
        <w:t>m</w:t>
      </w:r>
      <w:r>
        <w:rPr>
          <w:rFonts w:ascii="Aptos" w:hAnsi="Aptos"/>
          <w:sz w:val="22"/>
          <w:szCs w:val="22"/>
          <w:lang w:val="sl-SI"/>
        </w:rPr>
        <w:t xml:space="preserve"> delu je potrebno sprotno reševanje različnih </w:t>
      </w:r>
      <w:r w:rsidR="00493EBB">
        <w:rPr>
          <w:rFonts w:ascii="Aptos" w:hAnsi="Aptos"/>
          <w:sz w:val="22"/>
          <w:szCs w:val="22"/>
          <w:lang w:val="sl-SI"/>
        </w:rPr>
        <w:t xml:space="preserve">poslovnih in medosebnih </w:t>
      </w:r>
      <w:r>
        <w:rPr>
          <w:rFonts w:ascii="Aptos" w:hAnsi="Aptos"/>
          <w:sz w:val="22"/>
          <w:szCs w:val="22"/>
          <w:lang w:val="sl-SI"/>
        </w:rPr>
        <w:t>situacij, ki vplivajo na končne rezultat</w:t>
      </w:r>
      <w:r w:rsidR="005E33CF">
        <w:rPr>
          <w:rFonts w:ascii="Aptos" w:hAnsi="Aptos"/>
          <w:sz w:val="22"/>
          <w:szCs w:val="22"/>
          <w:lang w:val="sl-SI"/>
        </w:rPr>
        <w:t>e</w:t>
      </w:r>
      <w:r>
        <w:rPr>
          <w:rFonts w:ascii="Aptos" w:hAnsi="Aptos"/>
          <w:sz w:val="22"/>
          <w:szCs w:val="22"/>
          <w:lang w:val="sl-SI"/>
        </w:rPr>
        <w:t xml:space="preserve"> procesov transformacij podjetij. </w:t>
      </w:r>
    </w:p>
    <w:p w14:paraId="1D6C6202" w14:textId="7DA9F192" w:rsidR="00AE2C10" w:rsidRDefault="00AE2C10" w:rsidP="006E55B4">
      <w:pPr>
        <w:pStyle w:val="Odstavekseznama"/>
        <w:numPr>
          <w:ilvl w:val="0"/>
          <w:numId w:val="8"/>
        </w:numPr>
        <w:spacing w:line="276" w:lineRule="auto"/>
        <w:jc w:val="both"/>
        <w:rPr>
          <w:rFonts w:ascii="Aptos" w:hAnsi="Aptos"/>
          <w:sz w:val="22"/>
          <w:szCs w:val="22"/>
          <w:lang w:val="sl-SI"/>
        </w:rPr>
      </w:pPr>
      <w:r>
        <w:rPr>
          <w:rFonts w:ascii="Aptos" w:hAnsi="Aptos"/>
          <w:sz w:val="22"/>
          <w:szCs w:val="22"/>
          <w:lang w:val="sl-SI"/>
        </w:rPr>
        <w:t>Naročnik naj razmisli, ali so ključni deležniki razpisa podjetja s srednjo ali nizko dodano vrednostjo.</w:t>
      </w:r>
      <w:r w:rsidR="00C2746F">
        <w:rPr>
          <w:rFonts w:ascii="Aptos" w:hAnsi="Aptos"/>
          <w:sz w:val="22"/>
          <w:szCs w:val="22"/>
          <w:lang w:val="sl-SI"/>
        </w:rPr>
        <w:t xml:space="preserve"> Strateška transformacija poslovanja v smeri večje trajnost</w:t>
      </w:r>
      <w:r w:rsidR="0058211E">
        <w:rPr>
          <w:rFonts w:ascii="Aptos" w:hAnsi="Aptos"/>
          <w:sz w:val="22"/>
          <w:szCs w:val="22"/>
          <w:lang w:val="sl-SI"/>
        </w:rPr>
        <w:t>i</w:t>
      </w:r>
      <w:r w:rsidR="00C2746F">
        <w:rPr>
          <w:rFonts w:ascii="Aptos" w:hAnsi="Aptos"/>
          <w:sz w:val="22"/>
          <w:szCs w:val="22"/>
          <w:lang w:val="sl-SI"/>
        </w:rPr>
        <w:t xml:space="preserve"> in krožnosti mora podjetjem omogočiti prehod na višje ravni dodane vrednosti.</w:t>
      </w:r>
    </w:p>
    <w:p w14:paraId="18CA81A7" w14:textId="11CE578C" w:rsidR="00AE2C10" w:rsidRDefault="00C2746F" w:rsidP="006E55B4">
      <w:pPr>
        <w:pStyle w:val="Odstavekseznama"/>
        <w:numPr>
          <w:ilvl w:val="0"/>
          <w:numId w:val="8"/>
        </w:numPr>
        <w:spacing w:line="276" w:lineRule="auto"/>
        <w:jc w:val="both"/>
        <w:rPr>
          <w:rFonts w:ascii="Aptos" w:hAnsi="Aptos"/>
          <w:sz w:val="22"/>
          <w:szCs w:val="22"/>
          <w:lang w:val="sl-SI"/>
        </w:rPr>
      </w:pPr>
      <w:r>
        <w:rPr>
          <w:rFonts w:ascii="Aptos" w:hAnsi="Aptos"/>
          <w:sz w:val="22"/>
          <w:szCs w:val="22"/>
          <w:lang w:val="sl-SI"/>
        </w:rPr>
        <w:t xml:space="preserve">Manjša podjetja običajno rabijo </w:t>
      </w:r>
      <w:r w:rsidR="00DF442B">
        <w:rPr>
          <w:rFonts w:ascii="Aptos" w:hAnsi="Aptos"/>
          <w:sz w:val="22"/>
          <w:szCs w:val="22"/>
          <w:lang w:val="sl-SI"/>
        </w:rPr>
        <w:t xml:space="preserve">podporo </w:t>
      </w:r>
      <w:r w:rsidR="00AE2C10">
        <w:rPr>
          <w:rFonts w:ascii="Aptos" w:hAnsi="Aptos"/>
          <w:sz w:val="22"/>
          <w:szCs w:val="22"/>
          <w:lang w:val="sl-SI"/>
        </w:rPr>
        <w:t xml:space="preserve">predvsem na treh </w:t>
      </w:r>
      <w:r>
        <w:rPr>
          <w:rFonts w:ascii="Aptos" w:hAnsi="Aptos"/>
          <w:sz w:val="22"/>
          <w:szCs w:val="22"/>
          <w:lang w:val="sl-SI"/>
        </w:rPr>
        <w:t xml:space="preserve">temeljnih </w:t>
      </w:r>
      <w:r w:rsidR="00AE2C10">
        <w:rPr>
          <w:rFonts w:ascii="Aptos" w:hAnsi="Aptos"/>
          <w:sz w:val="22"/>
          <w:szCs w:val="22"/>
          <w:lang w:val="sl-SI"/>
        </w:rPr>
        <w:t xml:space="preserve">področjih: </w:t>
      </w:r>
      <w:r w:rsidR="00493EBB">
        <w:rPr>
          <w:rFonts w:ascii="Aptos" w:hAnsi="Aptos"/>
          <w:sz w:val="22"/>
          <w:szCs w:val="22"/>
          <w:lang w:val="sl-SI"/>
        </w:rPr>
        <w:t xml:space="preserve">(1) </w:t>
      </w:r>
      <w:r w:rsidR="00AE2C10">
        <w:rPr>
          <w:rFonts w:ascii="Aptos" w:hAnsi="Aptos"/>
          <w:sz w:val="22"/>
          <w:szCs w:val="22"/>
          <w:lang w:val="sl-SI"/>
        </w:rPr>
        <w:t>procesi</w:t>
      </w:r>
      <w:r w:rsidR="00C22651">
        <w:rPr>
          <w:rFonts w:ascii="Aptos" w:hAnsi="Aptos"/>
          <w:sz w:val="22"/>
          <w:szCs w:val="22"/>
          <w:lang w:val="sl-SI"/>
        </w:rPr>
        <w:t xml:space="preserve"> – </w:t>
      </w:r>
      <w:r w:rsidR="00493EBB">
        <w:rPr>
          <w:rFonts w:ascii="Aptos" w:hAnsi="Aptos"/>
          <w:sz w:val="22"/>
          <w:szCs w:val="22"/>
          <w:lang w:val="sl-SI"/>
        </w:rPr>
        <w:t xml:space="preserve">mala </w:t>
      </w:r>
      <w:r w:rsidR="00C22651">
        <w:rPr>
          <w:rFonts w:ascii="Aptos" w:hAnsi="Aptos"/>
          <w:sz w:val="22"/>
          <w:szCs w:val="22"/>
          <w:lang w:val="sl-SI"/>
        </w:rPr>
        <w:t xml:space="preserve">podjetja </w:t>
      </w:r>
      <w:r w:rsidR="00493EBB">
        <w:rPr>
          <w:rFonts w:ascii="Aptos" w:hAnsi="Aptos"/>
          <w:sz w:val="22"/>
          <w:szCs w:val="22"/>
          <w:lang w:val="sl-SI"/>
        </w:rPr>
        <w:t xml:space="preserve">običajno </w:t>
      </w:r>
      <w:r w:rsidR="00C22651">
        <w:rPr>
          <w:rFonts w:ascii="Aptos" w:hAnsi="Aptos"/>
          <w:sz w:val="22"/>
          <w:szCs w:val="22"/>
          <w:lang w:val="sl-SI"/>
        </w:rPr>
        <w:t xml:space="preserve">nimajo </w:t>
      </w:r>
      <w:r w:rsidR="00493EBB">
        <w:rPr>
          <w:rFonts w:ascii="Aptos" w:hAnsi="Aptos"/>
          <w:sz w:val="22"/>
          <w:szCs w:val="22"/>
          <w:lang w:val="sl-SI"/>
        </w:rPr>
        <w:t xml:space="preserve">urejenih </w:t>
      </w:r>
      <w:r w:rsidR="00C22651">
        <w:rPr>
          <w:rFonts w:ascii="Aptos" w:hAnsi="Aptos"/>
          <w:sz w:val="22"/>
          <w:szCs w:val="22"/>
          <w:lang w:val="sl-SI"/>
        </w:rPr>
        <w:t xml:space="preserve">procesov, </w:t>
      </w:r>
      <w:r w:rsidR="00493EBB">
        <w:rPr>
          <w:rFonts w:ascii="Aptos" w:hAnsi="Aptos"/>
          <w:sz w:val="22"/>
          <w:szCs w:val="22"/>
          <w:lang w:val="sl-SI"/>
        </w:rPr>
        <w:t xml:space="preserve">pogosto tudi ne sistemizacije </w:t>
      </w:r>
      <w:r w:rsidR="00C22651">
        <w:rPr>
          <w:rFonts w:ascii="Aptos" w:hAnsi="Aptos"/>
          <w:sz w:val="22"/>
          <w:szCs w:val="22"/>
          <w:lang w:val="sl-SI"/>
        </w:rPr>
        <w:t>delovnih mest niti organizacijske sheme</w:t>
      </w:r>
      <w:r w:rsidR="00493EBB">
        <w:rPr>
          <w:rFonts w:ascii="Aptos" w:hAnsi="Aptos"/>
          <w:sz w:val="22"/>
          <w:szCs w:val="22"/>
          <w:lang w:val="sl-SI"/>
        </w:rPr>
        <w:t>; procesi niso digitalno podprti</w:t>
      </w:r>
      <w:r w:rsidR="00442FAA">
        <w:rPr>
          <w:rFonts w:ascii="Aptos" w:hAnsi="Aptos"/>
          <w:sz w:val="22"/>
          <w:szCs w:val="22"/>
          <w:lang w:val="sl-SI"/>
        </w:rPr>
        <w:t>;</w:t>
      </w:r>
      <w:r w:rsidR="00C22651">
        <w:rPr>
          <w:rFonts w:ascii="Aptos" w:hAnsi="Aptos"/>
          <w:sz w:val="22"/>
          <w:szCs w:val="22"/>
          <w:lang w:val="sl-SI"/>
        </w:rPr>
        <w:t xml:space="preserve"> </w:t>
      </w:r>
      <w:r w:rsidR="00493EBB">
        <w:rPr>
          <w:rFonts w:ascii="Aptos" w:hAnsi="Aptos"/>
          <w:sz w:val="22"/>
          <w:szCs w:val="22"/>
          <w:lang w:val="sl-SI"/>
        </w:rPr>
        <w:t xml:space="preserve">(2) </w:t>
      </w:r>
      <w:r w:rsidR="00C22651">
        <w:rPr>
          <w:rFonts w:ascii="Aptos" w:hAnsi="Aptos"/>
          <w:sz w:val="22"/>
          <w:szCs w:val="22"/>
          <w:lang w:val="sl-SI"/>
        </w:rPr>
        <w:t>sredstva za investicije</w:t>
      </w:r>
      <w:r w:rsidR="00493EBB">
        <w:rPr>
          <w:rFonts w:ascii="Aptos" w:hAnsi="Aptos"/>
          <w:sz w:val="22"/>
          <w:szCs w:val="22"/>
          <w:lang w:val="sl-SI"/>
        </w:rPr>
        <w:t xml:space="preserve"> – </w:t>
      </w:r>
      <w:r>
        <w:rPr>
          <w:rFonts w:ascii="Aptos" w:hAnsi="Aptos"/>
          <w:sz w:val="22"/>
          <w:szCs w:val="22"/>
          <w:lang w:val="sl-SI"/>
        </w:rPr>
        <w:t xml:space="preserve">le </w:t>
      </w:r>
      <w:r w:rsidR="00442FAA">
        <w:rPr>
          <w:rFonts w:ascii="Aptos" w:hAnsi="Aptos"/>
          <w:sz w:val="22"/>
          <w:szCs w:val="22"/>
          <w:lang w:val="sl-SI"/>
        </w:rPr>
        <w:t xml:space="preserve">z njimi lahko </w:t>
      </w:r>
      <w:r w:rsidR="00C22651">
        <w:rPr>
          <w:rFonts w:ascii="Aptos" w:hAnsi="Aptos"/>
          <w:sz w:val="22"/>
          <w:szCs w:val="22"/>
          <w:lang w:val="sl-SI"/>
        </w:rPr>
        <w:t>naredijo velik preboj</w:t>
      </w:r>
      <w:r w:rsidR="00442FAA">
        <w:rPr>
          <w:rFonts w:ascii="Aptos" w:hAnsi="Aptos"/>
          <w:sz w:val="22"/>
          <w:szCs w:val="22"/>
          <w:lang w:val="sl-SI"/>
        </w:rPr>
        <w:t>; (3) projektno vodenje in kontrola –</w:t>
      </w:r>
      <w:r w:rsidR="00C22651">
        <w:rPr>
          <w:rFonts w:ascii="Aptos" w:hAnsi="Aptos"/>
          <w:sz w:val="22"/>
          <w:szCs w:val="22"/>
          <w:lang w:val="sl-SI"/>
        </w:rPr>
        <w:t xml:space="preserve"> </w:t>
      </w:r>
      <w:r w:rsidR="00442FAA">
        <w:rPr>
          <w:rFonts w:ascii="Aptos" w:hAnsi="Aptos"/>
          <w:sz w:val="22"/>
          <w:szCs w:val="22"/>
          <w:lang w:val="sl-SI"/>
        </w:rPr>
        <w:t>mala p</w:t>
      </w:r>
      <w:r w:rsidR="00773EC6">
        <w:rPr>
          <w:rFonts w:ascii="Aptos" w:hAnsi="Aptos"/>
          <w:sz w:val="22"/>
          <w:szCs w:val="22"/>
          <w:lang w:val="sl-SI"/>
        </w:rPr>
        <w:t>odjetja nimajo izkušenj s projekti, predvsem z obvladovanjem tveganj</w:t>
      </w:r>
      <w:r w:rsidR="00442FAA">
        <w:rPr>
          <w:rFonts w:ascii="Aptos" w:hAnsi="Aptos"/>
          <w:sz w:val="22"/>
          <w:szCs w:val="22"/>
          <w:lang w:val="sl-SI"/>
        </w:rPr>
        <w:t xml:space="preserve"> pri dolgoročnih projektih</w:t>
      </w:r>
      <w:r w:rsidR="00773EC6">
        <w:rPr>
          <w:rFonts w:ascii="Aptos" w:hAnsi="Aptos"/>
          <w:sz w:val="22"/>
          <w:szCs w:val="22"/>
          <w:lang w:val="sl-SI"/>
        </w:rPr>
        <w:t xml:space="preserve">, ker nimajo vpeljanih ustreznih </w:t>
      </w:r>
      <w:r w:rsidR="00491424">
        <w:rPr>
          <w:rFonts w:ascii="Aptos" w:hAnsi="Aptos"/>
          <w:sz w:val="22"/>
          <w:szCs w:val="22"/>
          <w:lang w:val="sl-SI"/>
        </w:rPr>
        <w:t>sistemov</w:t>
      </w:r>
      <w:r w:rsidR="00442FAA">
        <w:rPr>
          <w:rFonts w:ascii="Aptos" w:hAnsi="Aptos"/>
          <w:sz w:val="22"/>
          <w:szCs w:val="22"/>
          <w:lang w:val="sl-SI"/>
        </w:rPr>
        <w:t xml:space="preserve"> spremljanja in poročanja</w:t>
      </w:r>
      <w:r w:rsidR="00773EC6">
        <w:rPr>
          <w:rFonts w:ascii="Aptos" w:hAnsi="Aptos"/>
          <w:sz w:val="22"/>
          <w:szCs w:val="22"/>
          <w:lang w:val="sl-SI"/>
        </w:rPr>
        <w:t>.</w:t>
      </w:r>
      <w:r w:rsidR="00442FAA">
        <w:rPr>
          <w:rFonts w:ascii="Aptos" w:hAnsi="Aptos"/>
          <w:sz w:val="22"/>
          <w:szCs w:val="22"/>
          <w:lang w:val="sl-SI"/>
        </w:rPr>
        <w:t xml:space="preserve"> V tem oziru</w:t>
      </w:r>
      <w:r w:rsidR="00773EC6">
        <w:rPr>
          <w:rFonts w:ascii="Aptos" w:hAnsi="Aptos"/>
          <w:sz w:val="22"/>
          <w:szCs w:val="22"/>
          <w:lang w:val="sl-SI"/>
        </w:rPr>
        <w:t xml:space="preserve"> </w:t>
      </w:r>
      <w:r w:rsidR="00442FAA">
        <w:rPr>
          <w:rFonts w:ascii="Aptos" w:hAnsi="Aptos"/>
          <w:sz w:val="22"/>
          <w:szCs w:val="22"/>
          <w:lang w:val="sl-SI"/>
        </w:rPr>
        <w:t xml:space="preserve">je ključno </w:t>
      </w:r>
    </w:p>
    <w:p w14:paraId="6C664D6F" w14:textId="7945D3C1" w:rsidR="00491424" w:rsidRDefault="00491424" w:rsidP="00491424">
      <w:pPr>
        <w:pStyle w:val="Odstavekseznama"/>
        <w:numPr>
          <w:ilvl w:val="0"/>
          <w:numId w:val="8"/>
        </w:numPr>
        <w:spacing w:line="276" w:lineRule="auto"/>
        <w:jc w:val="both"/>
        <w:rPr>
          <w:rFonts w:ascii="Aptos" w:hAnsi="Aptos"/>
          <w:sz w:val="22"/>
          <w:szCs w:val="22"/>
          <w:lang w:val="sl-SI"/>
        </w:rPr>
      </w:pPr>
      <w:r>
        <w:rPr>
          <w:rFonts w:ascii="Aptos" w:hAnsi="Aptos"/>
          <w:sz w:val="22"/>
          <w:szCs w:val="22"/>
          <w:lang w:val="sl-SI"/>
        </w:rPr>
        <w:t>izvajati k</w:t>
      </w:r>
      <w:r w:rsidRPr="00491424">
        <w:rPr>
          <w:rFonts w:ascii="Aptos" w:hAnsi="Aptos"/>
          <w:sz w:val="22"/>
          <w:szCs w:val="22"/>
          <w:lang w:val="sl-SI"/>
        </w:rPr>
        <w:t>ontrol</w:t>
      </w:r>
      <w:r>
        <w:rPr>
          <w:rFonts w:ascii="Aptos" w:hAnsi="Aptos"/>
          <w:sz w:val="22"/>
          <w:szCs w:val="22"/>
          <w:lang w:val="sl-SI"/>
        </w:rPr>
        <w:t>o</w:t>
      </w:r>
      <w:r w:rsidRPr="00491424">
        <w:rPr>
          <w:rFonts w:ascii="Aptos" w:hAnsi="Aptos"/>
          <w:sz w:val="22"/>
          <w:szCs w:val="22"/>
          <w:lang w:val="sl-SI"/>
        </w:rPr>
        <w:t xml:space="preserve"> </w:t>
      </w:r>
      <w:r w:rsidR="00442FAA">
        <w:rPr>
          <w:rFonts w:ascii="Aptos" w:hAnsi="Aptos"/>
          <w:sz w:val="22"/>
          <w:szCs w:val="22"/>
          <w:lang w:val="sl-SI"/>
        </w:rPr>
        <w:t>poslovne uspešnosti in</w:t>
      </w:r>
      <w:r w:rsidRPr="00491424">
        <w:rPr>
          <w:rFonts w:ascii="Aptos" w:hAnsi="Aptos"/>
          <w:sz w:val="22"/>
          <w:szCs w:val="22"/>
          <w:lang w:val="sl-SI"/>
        </w:rPr>
        <w:t xml:space="preserve"> spremlja</w:t>
      </w:r>
      <w:r>
        <w:rPr>
          <w:rFonts w:ascii="Aptos" w:hAnsi="Aptos"/>
          <w:sz w:val="22"/>
          <w:szCs w:val="22"/>
          <w:lang w:val="sl-SI"/>
        </w:rPr>
        <w:t>ti</w:t>
      </w:r>
      <w:r w:rsidRPr="00491424">
        <w:rPr>
          <w:rFonts w:ascii="Aptos" w:hAnsi="Aptos"/>
          <w:sz w:val="22"/>
          <w:szCs w:val="22"/>
          <w:lang w:val="sl-SI"/>
        </w:rPr>
        <w:t xml:space="preserve"> napred</w:t>
      </w:r>
      <w:r>
        <w:rPr>
          <w:rFonts w:ascii="Aptos" w:hAnsi="Aptos"/>
          <w:sz w:val="22"/>
          <w:szCs w:val="22"/>
          <w:lang w:val="sl-SI"/>
        </w:rPr>
        <w:t>ek</w:t>
      </w:r>
      <w:r w:rsidRPr="00491424">
        <w:rPr>
          <w:rFonts w:ascii="Aptos" w:hAnsi="Aptos"/>
          <w:sz w:val="22"/>
          <w:szCs w:val="22"/>
          <w:lang w:val="sl-SI"/>
        </w:rPr>
        <w:t xml:space="preserve"> podjetja</w:t>
      </w:r>
      <w:r>
        <w:rPr>
          <w:rFonts w:ascii="Aptos" w:hAnsi="Aptos"/>
          <w:sz w:val="22"/>
          <w:szCs w:val="22"/>
          <w:lang w:val="sl-SI"/>
        </w:rPr>
        <w:t>.</w:t>
      </w:r>
    </w:p>
    <w:p w14:paraId="36B5352F" w14:textId="60DCCD16" w:rsidR="005B6F16" w:rsidRPr="00491424" w:rsidRDefault="005B6F16" w:rsidP="00491424">
      <w:pPr>
        <w:pStyle w:val="Odstavekseznama"/>
        <w:numPr>
          <w:ilvl w:val="0"/>
          <w:numId w:val="8"/>
        </w:numPr>
        <w:spacing w:line="276" w:lineRule="auto"/>
        <w:jc w:val="both"/>
        <w:rPr>
          <w:rFonts w:ascii="Aptos" w:hAnsi="Aptos"/>
          <w:sz w:val="22"/>
          <w:szCs w:val="22"/>
          <w:lang w:val="sl-SI"/>
        </w:rPr>
      </w:pPr>
      <w:r>
        <w:rPr>
          <w:rFonts w:ascii="Aptos" w:hAnsi="Aptos"/>
          <w:sz w:val="22"/>
          <w:szCs w:val="22"/>
          <w:lang w:val="sl-SI"/>
        </w:rPr>
        <w:t xml:space="preserve">Pred pričetkom </w:t>
      </w:r>
      <w:r w:rsidR="00493EBB">
        <w:rPr>
          <w:rFonts w:ascii="Aptos" w:hAnsi="Aptos"/>
          <w:sz w:val="22"/>
          <w:szCs w:val="22"/>
          <w:lang w:val="sl-SI"/>
        </w:rPr>
        <w:t xml:space="preserve">projekta </w:t>
      </w:r>
      <w:r>
        <w:rPr>
          <w:rFonts w:ascii="Aptos" w:hAnsi="Aptos"/>
          <w:sz w:val="22"/>
          <w:szCs w:val="22"/>
          <w:lang w:val="sl-SI"/>
        </w:rPr>
        <w:t>je smiselno, da naročnik naredi uvodni sestanek z vsemi izbranimi eksperti, na katerem predstavi ključn</w:t>
      </w:r>
      <w:r w:rsidR="00493EBB">
        <w:rPr>
          <w:rFonts w:ascii="Aptos" w:hAnsi="Aptos"/>
          <w:sz w:val="22"/>
          <w:szCs w:val="22"/>
          <w:lang w:val="sl-SI"/>
        </w:rPr>
        <w:t xml:space="preserve">a </w:t>
      </w:r>
      <w:r>
        <w:rPr>
          <w:rFonts w:ascii="Aptos" w:hAnsi="Aptos"/>
          <w:sz w:val="22"/>
          <w:szCs w:val="22"/>
          <w:lang w:val="sl-SI"/>
        </w:rPr>
        <w:t>pričakovanja do eksperto</w:t>
      </w:r>
      <w:r w:rsidR="00C32203">
        <w:rPr>
          <w:rFonts w:ascii="Aptos" w:hAnsi="Aptos"/>
          <w:sz w:val="22"/>
          <w:szCs w:val="22"/>
          <w:lang w:val="sl-SI"/>
        </w:rPr>
        <w:t>v</w:t>
      </w:r>
      <w:r w:rsidR="00493EBB">
        <w:rPr>
          <w:rFonts w:ascii="Aptos" w:hAnsi="Aptos"/>
          <w:sz w:val="22"/>
          <w:szCs w:val="22"/>
          <w:lang w:val="sl-SI"/>
        </w:rPr>
        <w:t xml:space="preserve"> (način dela, potek dela, moralne obveze</w:t>
      </w:r>
      <w:r>
        <w:rPr>
          <w:rFonts w:ascii="Aptos" w:hAnsi="Aptos"/>
          <w:sz w:val="22"/>
          <w:szCs w:val="22"/>
          <w:lang w:val="sl-SI"/>
        </w:rPr>
        <w:t xml:space="preserve"> </w:t>
      </w:r>
      <w:proofErr w:type="spellStart"/>
      <w:r>
        <w:rPr>
          <w:rFonts w:ascii="Aptos" w:hAnsi="Aptos"/>
          <w:sz w:val="22"/>
          <w:szCs w:val="22"/>
          <w:lang w:val="sl-SI"/>
        </w:rPr>
        <w:t>idr</w:t>
      </w:r>
      <w:proofErr w:type="spellEnd"/>
      <w:r w:rsidR="00493EBB">
        <w:rPr>
          <w:rFonts w:ascii="Aptos" w:hAnsi="Aptos"/>
          <w:sz w:val="22"/>
          <w:szCs w:val="22"/>
          <w:lang w:val="sl-SI"/>
        </w:rPr>
        <w:t>)</w:t>
      </w:r>
      <w:r>
        <w:rPr>
          <w:rFonts w:ascii="Aptos" w:hAnsi="Aptos"/>
          <w:sz w:val="22"/>
          <w:szCs w:val="22"/>
          <w:lang w:val="sl-SI"/>
        </w:rPr>
        <w:t xml:space="preserve">. </w:t>
      </w:r>
    </w:p>
    <w:p w14:paraId="0CC1856A" w14:textId="77777777" w:rsidR="006C2AEB" w:rsidRDefault="006C2AEB" w:rsidP="008868EE">
      <w:pPr>
        <w:spacing w:line="276" w:lineRule="auto"/>
        <w:jc w:val="both"/>
        <w:rPr>
          <w:rFonts w:ascii="Aptos" w:hAnsi="Aptos"/>
          <w:sz w:val="22"/>
          <w:szCs w:val="22"/>
          <w:lang w:val="sl-SI"/>
        </w:rPr>
      </w:pPr>
    </w:p>
    <w:p w14:paraId="5021E797" w14:textId="07AB8862" w:rsidR="00105EBA" w:rsidRDefault="00105EBA" w:rsidP="008868EE">
      <w:pPr>
        <w:spacing w:line="276" w:lineRule="auto"/>
        <w:jc w:val="both"/>
        <w:rPr>
          <w:rFonts w:ascii="Aptos" w:hAnsi="Aptos"/>
          <w:sz w:val="22"/>
          <w:szCs w:val="22"/>
          <w:u w:val="single"/>
          <w:lang w:val="sl-SI"/>
        </w:rPr>
      </w:pPr>
      <w:r w:rsidRPr="007C168F">
        <w:rPr>
          <w:rFonts w:ascii="Aptos" w:hAnsi="Aptos"/>
          <w:sz w:val="22"/>
          <w:szCs w:val="22"/>
          <w:u w:val="single"/>
          <w:lang w:val="sl-SI"/>
        </w:rPr>
        <w:t>V skladu s predhodnim obvestilom so prisotni pojasnili:</w:t>
      </w:r>
    </w:p>
    <w:p w14:paraId="02F70D4C" w14:textId="77777777" w:rsidR="007C168F" w:rsidRPr="007C168F" w:rsidRDefault="007C168F" w:rsidP="008868EE">
      <w:pPr>
        <w:spacing w:line="276" w:lineRule="auto"/>
        <w:jc w:val="both"/>
        <w:rPr>
          <w:rFonts w:ascii="Aptos" w:hAnsi="Aptos"/>
          <w:sz w:val="22"/>
          <w:szCs w:val="22"/>
          <w:u w:val="single"/>
          <w:lang w:val="sl-SI"/>
        </w:rPr>
      </w:pPr>
    </w:p>
    <w:p w14:paraId="28BBAE0E" w14:textId="73BB5AFD" w:rsidR="00105EBA" w:rsidRDefault="00105EBA" w:rsidP="008868EE">
      <w:pPr>
        <w:spacing w:line="276" w:lineRule="auto"/>
        <w:jc w:val="both"/>
        <w:rPr>
          <w:rFonts w:ascii="Aptos" w:hAnsi="Aptos"/>
          <w:sz w:val="22"/>
          <w:szCs w:val="22"/>
          <w:lang w:val="sl-SI"/>
        </w:rPr>
      </w:pPr>
      <w:r>
        <w:rPr>
          <w:rFonts w:ascii="Aptos" w:hAnsi="Aptos"/>
          <w:sz w:val="22"/>
          <w:szCs w:val="22"/>
          <w:lang w:val="sl-SI"/>
        </w:rPr>
        <w:t xml:space="preserve">Bistvene sestavine Strategije bi bile: pričakovanja </w:t>
      </w:r>
      <w:r w:rsidR="00442FAA">
        <w:rPr>
          <w:rFonts w:ascii="Aptos" w:hAnsi="Aptos"/>
          <w:sz w:val="22"/>
          <w:szCs w:val="22"/>
          <w:lang w:val="sl-SI"/>
        </w:rPr>
        <w:t xml:space="preserve">lastnikov </w:t>
      </w:r>
      <w:r>
        <w:rPr>
          <w:rFonts w:ascii="Aptos" w:hAnsi="Aptos"/>
          <w:sz w:val="22"/>
          <w:szCs w:val="22"/>
          <w:lang w:val="sl-SI"/>
        </w:rPr>
        <w:t>podjetja</w:t>
      </w:r>
      <w:r w:rsidR="00442FAA">
        <w:rPr>
          <w:rFonts w:ascii="Aptos" w:hAnsi="Aptos"/>
          <w:sz w:val="22"/>
          <w:szCs w:val="22"/>
          <w:lang w:val="sl-SI"/>
        </w:rPr>
        <w:t xml:space="preserve"> za izbrano ciljno leto, strateške </w:t>
      </w:r>
      <w:r>
        <w:rPr>
          <w:rFonts w:ascii="Aptos" w:hAnsi="Aptos"/>
          <w:sz w:val="22"/>
          <w:szCs w:val="22"/>
          <w:lang w:val="sl-SI"/>
        </w:rPr>
        <w:t>analiz</w:t>
      </w:r>
      <w:r w:rsidR="00442FAA">
        <w:rPr>
          <w:rFonts w:ascii="Aptos" w:hAnsi="Aptos"/>
          <w:sz w:val="22"/>
          <w:szCs w:val="22"/>
          <w:lang w:val="sl-SI"/>
        </w:rPr>
        <w:t>e (vključno z analizo pričakovanj drugih deležnikov, denimo v obliki enojne matrike pomembnosti)</w:t>
      </w:r>
      <w:r>
        <w:rPr>
          <w:rFonts w:ascii="Aptos" w:hAnsi="Aptos"/>
          <w:sz w:val="22"/>
          <w:szCs w:val="22"/>
          <w:lang w:val="sl-SI"/>
        </w:rPr>
        <w:t>,</w:t>
      </w:r>
      <w:r w:rsidR="00442FAA">
        <w:rPr>
          <w:rFonts w:ascii="Aptos" w:hAnsi="Aptos"/>
          <w:sz w:val="22"/>
          <w:szCs w:val="22"/>
          <w:lang w:val="sl-SI"/>
        </w:rPr>
        <w:t xml:space="preserve"> zapis poslanstva, vrednot in vizije, strateški</w:t>
      </w:r>
      <w:r>
        <w:rPr>
          <w:rFonts w:ascii="Aptos" w:hAnsi="Aptos"/>
          <w:sz w:val="22"/>
          <w:szCs w:val="22"/>
          <w:lang w:val="sl-SI"/>
        </w:rPr>
        <w:t xml:space="preserve"> cilji</w:t>
      </w:r>
      <w:r w:rsidR="00442FAA">
        <w:rPr>
          <w:rFonts w:ascii="Aptos" w:hAnsi="Aptos"/>
          <w:sz w:val="22"/>
          <w:szCs w:val="22"/>
          <w:lang w:val="sl-SI"/>
        </w:rPr>
        <w:t>, strateške aktivnosti,</w:t>
      </w:r>
      <w:r>
        <w:rPr>
          <w:rFonts w:ascii="Aptos" w:hAnsi="Aptos"/>
          <w:sz w:val="22"/>
          <w:szCs w:val="22"/>
          <w:lang w:val="sl-SI"/>
        </w:rPr>
        <w:t xml:space="preserve"> kazalniki</w:t>
      </w:r>
      <w:r w:rsidR="00442FAA">
        <w:rPr>
          <w:rFonts w:ascii="Aptos" w:hAnsi="Aptos"/>
          <w:sz w:val="22"/>
          <w:szCs w:val="22"/>
          <w:lang w:val="sl-SI"/>
        </w:rPr>
        <w:t xml:space="preserve"> za strateško kontrolo in merjenje trajnost</w:t>
      </w:r>
      <w:r w:rsidR="0058211E">
        <w:rPr>
          <w:rFonts w:ascii="Aptos" w:hAnsi="Aptos"/>
          <w:sz w:val="22"/>
          <w:szCs w:val="22"/>
          <w:lang w:val="sl-SI"/>
        </w:rPr>
        <w:t>i</w:t>
      </w:r>
      <w:r>
        <w:rPr>
          <w:rFonts w:ascii="Aptos" w:hAnsi="Aptos"/>
          <w:sz w:val="22"/>
          <w:szCs w:val="22"/>
          <w:lang w:val="sl-SI"/>
        </w:rPr>
        <w:t xml:space="preserve">, časovni načrt </w:t>
      </w:r>
      <w:r w:rsidR="00442FAA">
        <w:rPr>
          <w:rFonts w:ascii="Aptos" w:hAnsi="Aptos"/>
          <w:sz w:val="22"/>
          <w:szCs w:val="22"/>
          <w:lang w:val="sl-SI"/>
        </w:rPr>
        <w:t xml:space="preserve">strateških </w:t>
      </w:r>
      <w:r>
        <w:rPr>
          <w:rFonts w:ascii="Aptos" w:hAnsi="Aptos"/>
          <w:sz w:val="22"/>
          <w:szCs w:val="22"/>
          <w:lang w:val="sl-SI"/>
        </w:rPr>
        <w:t>aktivnosti, finančni načrt aktivnosti, (načrt za) monitoring, izračun CO</w:t>
      </w:r>
      <w:r w:rsidRPr="00105EBA">
        <w:rPr>
          <w:rFonts w:ascii="Aptos" w:hAnsi="Aptos"/>
          <w:sz w:val="22"/>
          <w:szCs w:val="22"/>
          <w:vertAlign w:val="subscript"/>
          <w:lang w:val="sl-SI"/>
        </w:rPr>
        <w:t>2</w:t>
      </w:r>
      <w:r>
        <w:rPr>
          <w:rFonts w:ascii="Aptos" w:hAnsi="Aptos"/>
          <w:sz w:val="22"/>
          <w:szCs w:val="22"/>
          <w:lang w:val="sl-SI"/>
        </w:rPr>
        <w:t xml:space="preserve">. </w:t>
      </w:r>
      <w:r w:rsidR="00442FAA">
        <w:rPr>
          <w:rFonts w:ascii="Aptos" w:hAnsi="Aptos"/>
          <w:sz w:val="22"/>
          <w:szCs w:val="22"/>
          <w:lang w:val="sl-SI"/>
        </w:rPr>
        <w:t>Zelo pomembno je, da se na koncu procesa priprave Strategije pripravi tudi predstavitev Strategije za vse zaposlene v podjetju.</w:t>
      </w:r>
    </w:p>
    <w:p w14:paraId="78E4F091" w14:textId="77777777" w:rsidR="006B40E8" w:rsidRDefault="006B40E8" w:rsidP="008868EE">
      <w:pPr>
        <w:spacing w:line="276" w:lineRule="auto"/>
        <w:jc w:val="both"/>
        <w:rPr>
          <w:rFonts w:ascii="Aptos" w:hAnsi="Aptos"/>
          <w:sz w:val="22"/>
          <w:szCs w:val="22"/>
          <w:lang w:val="sl-SI"/>
        </w:rPr>
      </w:pPr>
    </w:p>
    <w:p w14:paraId="21D5035D" w14:textId="658E4364" w:rsidR="006B40E8" w:rsidRDefault="006B40E8" w:rsidP="008868EE">
      <w:pPr>
        <w:spacing w:line="276" w:lineRule="auto"/>
        <w:jc w:val="both"/>
        <w:rPr>
          <w:rFonts w:ascii="Aptos" w:hAnsi="Aptos"/>
          <w:sz w:val="22"/>
          <w:szCs w:val="22"/>
          <w:lang w:val="sl-SI"/>
        </w:rPr>
      </w:pPr>
      <w:r>
        <w:rPr>
          <w:rFonts w:ascii="Aptos" w:hAnsi="Aptos"/>
          <w:sz w:val="22"/>
          <w:szCs w:val="22"/>
          <w:lang w:val="sl-SI"/>
        </w:rPr>
        <w:t xml:space="preserve">Predviden obseg Strategije je </w:t>
      </w:r>
      <w:r w:rsidR="00442FAA">
        <w:rPr>
          <w:rFonts w:ascii="Aptos" w:hAnsi="Aptos"/>
          <w:sz w:val="22"/>
          <w:szCs w:val="22"/>
          <w:lang w:val="sl-SI"/>
        </w:rPr>
        <w:t xml:space="preserve">cca. </w:t>
      </w:r>
      <w:r>
        <w:rPr>
          <w:rFonts w:ascii="Aptos" w:hAnsi="Aptos"/>
          <w:sz w:val="22"/>
          <w:szCs w:val="22"/>
          <w:lang w:val="sl-SI"/>
        </w:rPr>
        <w:t>30 strani. Obseg Strategije ni bistveno odvisen od tega</w:t>
      </w:r>
      <w:r w:rsidR="00442FAA">
        <w:rPr>
          <w:rFonts w:ascii="Aptos" w:hAnsi="Aptos"/>
          <w:sz w:val="22"/>
          <w:szCs w:val="22"/>
          <w:lang w:val="sl-SI"/>
        </w:rPr>
        <w:t>,</w:t>
      </w:r>
      <w:r>
        <w:rPr>
          <w:rFonts w:ascii="Aptos" w:hAnsi="Aptos"/>
          <w:sz w:val="22"/>
          <w:szCs w:val="22"/>
          <w:lang w:val="sl-SI"/>
        </w:rPr>
        <w:t xml:space="preserve"> ali gre za </w:t>
      </w:r>
      <w:proofErr w:type="spellStart"/>
      <w:r>
        <w:rPr>
          <w:rFonts w:ascii="Aptos" w:hAnsi="Aptos"/>
          <w:sz w:val="22"/>
          <w:szCs w:val="22"/>
          <w:lang w:val="sl-SI"/>
        </w:rPr>
        <w:t>mikro</w:t>
      </w:r>
      <w:proofErr w:type="spellEnd"/>
      <w:r>
        <w:rPr>
          <w:rFonts w:ascii="Aptos" w:hAnsi="Aptos"/>
          <w:sz w:val="22"/>
          <w:szCs w:val="22"/>
          <w:lang w:val="sl-SI"/>
        </w:rPr>
        <w:t>, malo</w:t>
      </w:r>
      <w:r w:rsidR="00442FAA">
        <w:rPr>
          <w:rFonts w:ascii="Aptos" w:hAnsi="Aptos"/>
          <w:sz w:val="22"/>
          <w:szCs w:val="22"/>
          <w:lang w:val="sl-SI"/>
        </w:rPr>
        <w:t xml:space="preserve"> ali</w:t>
      </w:r>
      <w:r>
        <w:rPr>
          <w:rFonts w:ascii="Aptos" w:hAnsi="Aptos"/>
          <w:sz w:val="22"/>
          <w:szCs w:val="22"/>
          <w:lang w:val="sl-SI"/>
        </w:rPr>
        <w:t xml:space="preserve"> srednje veliko podjetje. </w:t>
      </w:r>
    </w:p>
    <w:p w14:paraId="0EE0B1E1" w14:textId="77777777" w:rsidR="003F7B4B" w:rsidRDefault="003F7B4B" w:rsidP="008868EE">
      <w:pPr>
        <w:spacing w:line="276" w:lineRule="auto"/>
        <w:jc w:val="both"/>
        <w:rPr>
          <w:rFonts w:ascii="Aptos" w:hAnsi="Aptos"/>
          <w:sz w:val="22"/>
          <w:szCs w:val="22"/>
          <w:lang w:val="sl-SI"/>
        </w:rPr>
      </w:pPr>
    </w:p>
    <w:p w14:paraId="7F398428" w14:textId="76928C4E" w:rsidR="003F7B4B" w:rsidRDefault="00AE2C10" w:rsidP="008868EE">
      <w:pPr>
        <w:spacing w:line="276" w:lineRule="auto"/>
        <w:jc w:val="both"/>
        <w:rPr>
          <w:rFonts w:ascii="Aptos" w:hAnsi="Aptos"/>
          <w:sz w:val="22"/>
          <w:szCs w:val="22"/>
          <w:lang w:val="sl-SI"/>
        </w:rPr>
      </w:pPr>
      <w:r>
        <w:rPr>
          <w:rFonts w:ascii="Aptos" w:hAnsi="Aptos"/>
          <w:sz w:val="22"/>
          <w:szCs w:val="22"/>
          <w:lang w:val="sl-SI"/>
        </w:rPr>
        <w:t xml:space="preserve">Časovni obseg priprave Strategije, pri čemer </w:t>
      </w:r>
      <w:r w:rsidR="00442FAA">
        <w:rPr>
          <w:rFonts w:ascii="Aptos" w:hAnsi="Aptos"/>
          <w:sz w:val="22"/>
          <w:szCs w:val="22"/>
          <w:lang w:val="sl-SI"/>
        </w:rPr>
        <w:t xml:space="preserve">so </w:t>
      </w:r>
      <w:r>
        <w:rPr>
          <w:rFonts w:ascii="Aptos" w:hAnsi="Aptos"/>
          <w:sz w:val="22"/>
          <w:szCs w:val="22"/>
          <w:lang w:val="sl-SI"/>
        </w:rPr>
        <w:t xml:space="preserve">strokovnjaki aktivno </w:t>
      </w:r>
      <w:proofErr w:type="spellStart"/>
      <w:r w:rsidR="00442FAA">
        <w:rPr>
          <w:rFonts w:ascii="Aptos" w:hAnsi="Aptos"/>
          <w:sz w:val="22"/>
          <w:szCs w:val="22"/>
          <w:lang w:val="sl-SI"/>
        </w:rPr>
        <w:t>mentorirajo</w:t>
      </w:r>
      <w:proofErr w:type="spellEnd"/>
      <w:r>
        <w:rPr>
          <w:rFonts w:ascii="Aptos" w:hAnsi="Aptos"/>
          <w:sz w:val="22"/>
          <w:szCs w:val="22"/>
          <w:lang w:val="sl-SI"/>
        </w:rPr>
        <w:t xml:space="preserve"> podjetj</w:t>
      </w:r>
      <w:r w:rsidR="00442FAA">
        <w:rPr>
          <w:rFonts w:ascii="Aptos" w:hAnsi="Aptos"/>
          <w:sz w:val="22"/>
          <w:szCs w:val="22"/>
          <w:lang w:val="sl-SI"/>
        </w:rPr>
        <w:t>a v obliki strateških delavnic,</w:t>
      </w:r>
      <w:r>
        <w:rPr>
          <w:rFonts w:ascii="Aptos" w:hAnsi="Aptos"/>
          <w:sz w:val="22"/>
          <w:szCs w:val="22"/>
          <w:lang w:val="sl-SI"/>
        </w:rPr>
        <w:t xml:space="preserve"> je </w:t>
      </w:r>
      <w:r w:rsidR="00442FAA">
        <w:rPr>
          <w:rFonts w:ascii="Aptos" w:hAnsi="Aptos"/>
          <w:sz w:val="22"/>
          <w:szCs w:val="22"/>
          <w:lang w:val="sl-SI"/>
        </w:rPr>
        <w:t>4-</w:t>
      </w:r>
      <w:r>
        <w:rPr>
          <w:rFonts w:ascii="Aptos" w:hAnsi="Aptos"/>
          <w:sz w:val="22"/>
          <w:szCs w:val="22"/>
          <w:lang w:val="sl-SI"/>
        </w:rPr>
        <w:t xml:space="preserve">5 mesecev. </w:t>
      </w:r>
      <w:r w:rsidR="00142304">
        <w:rPr>
          <w:rFonts w:ascii="Aptos" w:hAnsi="Aptos"/>
          <w:sz w:val="22"/>
          <w:szCs w:val="22"/>
          <w:lang w:val="sl-SI"/>
        </w:rPr>
        <w:t xml:space="preserve">Rok od podpisa pogodbe do izstavitve računa bi bil nekje 7-8 mesecev. </w:t>
      </w:r>
      <w:r w:rsidR="00442FAA">
        <w:rPr>
          <w:rFonts w:ascii="Aptos" w:hAnsi="Aptos"/>
          <w:sz w:val="22"/>
          <w:szCs w:val="22"/>
          <w:lang w:val="sl-SI"/>
        </w:rPr>
        <w:t>Izkušen</w:t>
      </w:r>
      <w:r>
        <w:rPr>
          <w:rFonts w:ascii="Aptos" w:hAnsi="Aptos"/>
          <w:sz w:val="22"/>
          <w:szCs w:val="22"/>
          <w:lang w:val="sl-SI"/>
        </w:rPr>
        <w:t xml:space="preserve"> ekspert lahko </w:t>
      </w:r>
      <w:r w:rsidR="00442FAA">
        <w:rPr>
          <w:rFonts w:ascii="Aptos" w:hAnsi="Aptos"/>
          <w:sz w:val="22"/>
          <w:szCs w:val="22"/>
          <w:lang w:val="sl-SI"/>
        </w:rPr>
        <w:t xml:space="preserve">sodeluje tudi s </w:t>
      </w:r>
      <w:r>
        <w:rPr>
          <w:rFonts w:ascii="Aptos" w:hAnsi="Aptos"/>
          <w:sz w:val="22"/>
          <w:szCs w:val="22"/>
          <w:lang w:val="sl-SI"/>
        </w:rPr>
        <w:t>3 podjetj</w:t>
      </w:r>
      <w:r w:rsidR="00442FAA">
        <w:rPr>
          <w:rFonts w:ascii="Aptos" w:hAnsi="Aptos"/>
          <w:sz w:val="22"/>
          <w:szCs w:val="22"/>
          <w:lang w:val="sl-SI"/>
        </w:rPr>
        <w:t>i</w:t>
      </w:r>
      <w:r>
        <w:rPr>
          <w:rFonts w:ascii="Aptos" w:hAnsi="Aptos"/>
          <w:sz w:val="22"/>
          <w:szCs w:val="22"/>
          <w:lang w:val="sl-SI"/>
        </w:rPr>
        <w:t xml:space="preserve"> hkrati. </w:t>
      </w:r>
      <w:r w:rsidR="00AB2F66">
        <w:rPr>
          <w:rFonts w:ascii="Aptos" w:hAnsi="Aptos"/>
          <w:sz w:val="22"/>
          <w:szCs w:val="22"/>
          <w:lang w:val="sl-SI"/>
        </w:rPr>
        <w:t>Eksperti nastopajo samostojno ali v konzorciju, pri čemer je kot prednost sodelovanja v konzorciju mogoče prepoznati izmenjavo izkušenj med eksperti, skupnostni pristop pri reševanju težav</w:t>
      </w:r>
      <w:r w:rsidR="00C32203">
        <w:rPr>
          <w:rFonts w:ascii="Aptos" w:hAnsi="Aptos"/>
          <w:sz w:val="22"/>
          <w:szCs w:val="22"/>
          <w:lang w:val="sl-SI"/>
        </w:rPr>
        <w:t xml:space="preserve"> </w:t>
      </w:r>
      <w:r w:rsidR="00AB2F66">
        <w:rPr>
          <w:rFonts w:ascii="Aptos" w:hAnsi="Aptos"/>
          <w:sz w:val="22"/>
          <w:szCs w:val="22"/>
          <w:lang w:val="sl-SI"/>
        </w:rPr>
        <w:t xml:space="preserve"> idr. </w:t>
      </w:r>
    </w:p>
    <w:p w14:paraId="1B1DDAF7" w14:textId="77777777" w:rsidR="00AB2F66" w:rsidRDefault="00AB2F66" w:rsidP="008868EE">
      <w:pPr>
        <w:spacing w:line="276" w:lineRule="auto"/>
        <w:jc w:val="both"/>
        <w:rPr>
          <w:rFonts w:ascii="Aptos" w:hAnsi="Aptos"/>
          <w:sz w:val="22"/>
          <w:szCs w:val="22"/>
          <w:lang w:val="sl-SI"/>
        </w:rPr>
      </w:pPr>
    </w:p>
    <w:p w14:paraId="5C2E3432" w14:textId="11EAE14D" w:rsidR="00AB2F66" w:rsidRDefault="00F47CF3" w:rsidP="008868EE">
      <w:pPr>
        <w:spacing w:line="276" w:lineRule="auto"/>
        <w:jc w:val="both"/>
        <w:rPr>
          <w:rFonts w:ascii="Aptos" w:hAnsi="Aptos"/>
          <w:sz w:val="22"/>
          <w:szCs w:val="22"/>
          <w:lang w:val="sl-SI"/>
        </w:rPr>
      </w:pPr>
      <w:r>
        <w:rPr>
          <w:rFonts w:ascii="Aptos" w:hAnsi="Aptos"/>
          <w:sz w:val="22"/>
          <w:szCs w:val="22"/>
          <w:lang w:val="sl-SI"/>
        </w:rPr>
        <w:t xml:space="preserve">Zbrani eksperti menijo, da je </w:t>
      </w:r>
      <w:r w:rsidR="004F1BEF">
        <w:rPr>
          <w:rFonts w:ascii="Aptos" w:hAnsi="Aptos"/>
          <w:sz w:val="22"/>
          <w:szCs w:val="22"/>
          <w:lang w:val="sl-SI"/>
        </w:rPr>
        <w:t xml:space="preserve">pomembna </w:t>
      </w:r>
      <w:r>
        <w:rPr>
          <w:rFonts w:ascii="Aptos" w:hAnsi="Aptos"/>
          <w:sz w:val="22"/>
          <w:szCs w:val="22"/>
          <w:lang w:val="sl-SI"/>
        </w:rPr>
        <w:t>razdelitev podjetij med eksperte</w:t>
      </w:r>
      <w:r w:rsidR="00F329AD">
        <w:rPr>
          <w:rFonts w:ascii="Aptos" w:hAnsi="Aptos"/>
          <w:sz w:val="22"/>
          <w:szCs w:val="22"/>
          <w:lang w:val="sl-SI"/>
        </w:rPr>
        <w:t xml:space="preserve">: odloča </w:t>
      </w:r>
      <w:r>
        <w:rPr>
          <w:rFonts w:ascii="Aptos" w:hAnsi="Aptos"/>
          <w:sz w:val="22"/>
          <w:szCs w:val="22"/>
          <w:lang w:val="sl-SI"/>
        </w:rPr>
        <w:t xml:space="preserve"> strokovn</w:t>
      </w:r>
      <w:r w:rsidR="00F329AD">
        <w:rPr>
          <w:rFonts w:ascii="Aptos" w:hAnsi="Aptos"/>
          <w:sz w:val="22"/>
          <w:szCs w:val="22"/>
          <w:lang w:val="sl-SI"/>
        </w:rPr>
        <w:t>a</w:t>
      </w:r>
      <w:r>
        <w:rPr>
          <w:rFonts w:ascii="Aptos" w:hAnsi="Aptos"/>
          <w:sz w:val="22"/>
          <w:szCs w:val="22"/>
          <w:lang w:val="sl-SI"/>
        </w:rPr>
        <w:t xml:space="preserve"> podkovanost </w:t>
      </w:r>
      <w:r w:rsidR="00F329AD">
        <w:rPr>
          <w:rFonts w:ascii="Aptos" w:hAnsi="Aptos"/>
          <w:sz w:val="22"/>
          <w:szCs w:val="22"/>
          <w:lang w:val="sl-SI"/>
        </w:rPr>
        <w:t xml:space="preserve">eksperta, njegove izkušnje </w:t>
      </w:r>
      <w:r>
        <w:rPr>
          <w:rFonts w:ascii="Aptos" w:hAnsi="Aptos"/>
          <w:sz w:val="22"/>
          <w:szCs w:val="22"/>
          <w:lang w:val="sl-SI"/>
        </w:rPr>
        <w:t>in socialne veščine</w:t>
      </w:r>
      <w:r w:rsidR="00C2746F">
        <w:rPr>
          <w:rFonts w:ascii="Aptos" w:hAnsi="Aptos"/>
          <w:sz w:val="22"/>
          <w:szCs w:val="22"/>
          <w:lang w:val="sl-SI"/>
        </w:rPr>
        <w:t>, ki se morajo ujemati  z morebitnimi posebnostmi</w:t>
      </w:r>
      <w:r>
        <w:rPr>
          <w:rFonts w:ascii="Aptos" w:hAnsi="Aptos"/>
          <w:sz w:val="22"/>
          <w:szCs w:val="22"/>
          <w:lang w:val="sl-SI"/>
        </w:rPr>
        <w:t xml:space="preserve"> posameznih podjetij. </w:t>
      </w:r>
    </w:p>
    <w:p w14:paraId="7D1702FC" w14:textId="77777777" w:rsidR="006B40E8" w:rsidRDefault="006B40E8" w:rsidP="008868EE">
      <w:pPr>
        <w:spacing w:line="276" w:lineRule="auto"/>
        <w:jc w:val="both"/>
        <w:rPr>
          <w:rFonts w:ascii="Aptos" w:hAnsi="Aptos"/>
          <w:sz w:val="22"/>
          <w:szCs w:val="22"/>
          <w:lang w:val="sl-SI"/>
        </w:rPr>
      </w:pPr>
    </w:p>
    <w:p w14:paraId="34737ED1" w14:textId="26B93D9F" w:rsidR="006B40E8" w:rsidRDefault="000C5FB2" w:rsidP="008868EE">
      <w:pPr>
        <w:spacing w:line="276" w:lineRule="auto"/>
        <w:jc w:val="both"/>
        <w:rPr>
          <w:rFonts w:ascii="Aptos" w:hAnsi="Aptos"/>
          <w:sz w:val="22"/>
          <w:szCs w:val="22"/>
          <w:lang w:val="sl-SI"/>
        </w:rPr>
      </w:pPr>
      <w:r>
        <w:rPr>
          <w:rFonts w:ascii="Aptos" w:hAnsi="Aptos"/>
          <w:sz w:val="22"/>
          <w:szCs w:val="22"/>
          <w:lang w:val="sl-SI"/>
        </w:rPr>
        <w:t xml:space="preserve">Izpostavi se, da tudi </w:t>
      </w:r>
      <w:proofErr w:type="spellStart"/>
      <w:r>
        <w:rPr>
          <w:rFonts w:ascii="Aptos" w:hAnsi="Aptos"/>
          <w:sz w:val="22"/>
          <w:szCs w:val="22"/>
          <w:lang w:val="sl-SI"/>
        </w:rPr>
        <w:t>mikro</w:t>
      </w:r>
      <w:proofErr w:type="spellEnd"/>
      <w:r>
        <w:rPr>
          <w:rFonts w:ascii="Aptos" w:hAnsi="Aptos"/>
          <w:sz w:val="22"/>
          <w:szCs w:val="22"/>
          <w:lang w:val="sl-SI"/>
        </w:rPr>
        <w:t xml:space="preserve"> podjetja, ki imajo manj kot 10 zaposlenih</w:t>
      </w:r>
      <w:r w:rsidR="00C2746F">
        <w:rPr>
          <w:rFonts w:ascii="Aptos" w:hAnsi="Aptos"/>
          <w:sz w:val="22"/>
          <w:szCs w:val="22"/>
          <w:lang w:val="sl-SI"/>
        </w:rPr>
        <w:t>,</w:t>
      </w:r>
      <w:r>
        <w:rPr>
          <w:rFonts w:ascii="Aptos" w:hAnsi="Aptos"/>
          <w:sz w:val="22"/>
          <w:szCs w:val="22"/>
          <w:lang w:val="sl-SI"/>
        </w:rPr>
        <w:t xml:space="preserve"> potrebujejo takšno </w:t>
      </w:r>
      <w:r w:rsidR="00C2746F">
        <w:rPr>
          <w:rFonts w:ascii="Aptos" w:hAnsi="Aptos"/>
          <w:sz w:val="22"/>
          <w:szCs w:val="22"/>
          <w:lang w:val="sl-SI"/>
        </w:rPr>
        <w:t xml:space="preserve">strokovno in finančno </w:t>
      </w:r>
      <w:r>
        <w:rPr>
          <w:rFonts w:ascii="Aptos" w:hAnsi="Aptos"/>
          <w:sz w:val="22"/>
          <w:szCs w:val="22"/>
          <w:lang w:val="sl-SI"/>
        </w:rPr>
        <w:t>spodbudo</w:t>
      </w:r>
      <w:r w:rsidR="00C2746F">
        <w:rPr>
          <w:rFonts w:ascii="Aptos" w:hAnsi="Aptos"/>
          <w:sz w:val="22"/>
          <w:szCs w:val="22"/>
          <w:lang w:val="sl-SI"/>
        </w:rPr>
        <w:t>, kot jo predvideva razpis</w:t>
      </w:r>
      <w:r>
        <w:rPr>
          <w:rFonts w:ascii="Aptos" w:hAnsi="Aptos"/>
          <w:sz w:val="22"/>
          <w:szCs w:val="22"/>
          <w:lang w:val="sl-SI"/>
        </w:rPr>
        <w:t xml:space="preserve">. </w:t>
      </w:r>
      <w:r w:rsidR="00C2746F">
        <w:rPr>
          <w:rFonts w:ascii="Aptos" w:hAnsi="Aptos"/>
          <w:sz w:val="22"/>
          <w:szCs w:val="22"/>
          <w:lang w:val="sl-SI"/>
        </w:rPr>
        <w:t>V</w:t>
      </w:r>
      <w:r>
        <w:rPr>
          <w:rFonts w:ascii="Aptos" w:hAnsi="Aptos"/>
          <w:sz w:val="22"/>
          <w:szCs w:val="22"/>
          <w:lang w:val="sl-SI"/>
        </w:rPr>
        <w:t xml:space="preserve">sa </w:t>
      </w:r>
      <w:r w:rsidR="00C2746F">
        <w:rPr>
          <w:rFonts w:ascii="Aptos" w:hAnsi="Aptos"/>
          <w:sz w:val="22"/>
          <w:szCs w:val="22"/>
          <w:lang w:val="sl-SI"/>
        </w:rPr>
        <w:t xml:space="preserve">razvojno naravnana </w:t>
      </w:r>
      <w:r>
        <w:rPr>
          <w:rFonts w:ascii="Aptos" w:hAnsi="Aptos"/>
          <w:sz w:val="22"/>
          <w:szCs w:val="22"/>
          <w:lang w:val="sl-SI"/>
        </w:rPr>
        <w:t>podjetja</w:t>
      </w:r>
      <w:r w:rsidR="00C2746F">
        <w:rPr>
          <w:rFonts w:ascii="Aptos" w:hAnsi="Aptos"/>
          <w:sz w:val="22"/>
          <w:szCs w:val="22"/>
          <w:lang w:val="sl-SI"/>
        </w:rPr>
        <w:t xml:space="preserve"> je potrebno podpreti</w:t>
      </w:r>
      <w:r>
        <w:rPr>
          <w:rFonts w:ascii="Aptos" w:hAnsi="Aptos"/>
          <w:sz w:val="22"/>
          <w:szCs w:val="22"/>
          <w:lang w:val="sl-SI"/>
        </w:rPr>
        <w:t xml:space="preserve"> s tovrstnimi razpisi. Izzivi so </w:t>
      </w:r>
      <w:r w:rsidR="00C2746F">
        <w:rPr>
          <w:rFonts w:ascii="Aptos" w:hAnsi="Aptos"/>
          <w:sz w:val="22"/>
          <w:szCs w:val="22"/>
          <w:lang w:val="sl-SI"/>
        </w:rPr>
        <w:t xml:space="preserve">glede na velikost in zrelost podjetij </w:t>
      </w:r>
      <w:r>
        <w:rPr>
          <w:rFonts w:ascii="Aptos" w:hAnsi="Aptos"/>
          <w:sz w:val="22"/>
          <w:szCs w:val="22"/>
          <w:lang w:val="sl-SI"/>
        </w:rPr>
        <w:t xml:space="preserve">sicer različni. </w:t>
      </w:r>
    </w:p>
    <w:p w14:paraId="19AC13CD" w14:textId="77777777" w:rsidR="007C168F" w:rsidRPr="00105EBA" w:rsidRDefault="007C168F" w:rsidP="008868EE">
      <w:pPr>
        <w:spacing w:line="276" w:lineRule="auto"/>
        <w:jc w:val="both"/>
        <w:rPr>
          <w:rFonts w:ascii="Aptos" w:hAnsi="Aptos"/>
          <w:sz w:val="22"/>
          <w:szCs w:val="22"/>
          <w:lang w:val="sl-SI"/>
        </w:rPr>
      </w:pPr>
    </w:p>
    <w:p w14:paraId="07B49F4E" w14:textId="4A7B6FA0" w:rsidR="00105EBA" w:rsidRDefault="00F62599" w:rsidP="008868EE">
      <w:pPr>
        <w:spacing w:line="276" w:lineRule="auto"/>
        <w:jc w:val="both"/>
        <w:rPr>
          <w:rFonts w:ascii="Aptos" w:hAnsi="Aptos"/>
          <w:sz w:val="22"/>
          <w:szCs w:val="22"/>
          <w:lang w:val="sl-SI"/>
        </w:rPr>
      </w:pPr>
      <w:r>
        <w:rPr>
          <w:rFonts w:ascii="Aptos" w:hAnsi="Aptos"/>
          <w:sz w:val="22"/>
          <w:szCs w:val="22"/>
          <w:lang w:val="sl-SI"/>
        </w:rPr>
        <w:lastRenderedPageBreak/>
        <w:t xml:space="preserve">Pri </w:t>
      </w:r>
      <w:r w:rsidR="00A94107">
        <w:rPr>
          <w:rFonts w:ascii="Aptos" w:hAnsi="Aptos"/>
          <w:sz w:val="22"/>
          <w:szCs w:val="22"/>
          <w:lang w:val="sl-SI"/>
        </w:rPr>
        <w:t xml:space="preserve">pozivu </w:t>
      </w:r>
      <w:r>
        <w:rPr>
          <w:rFonts w:ascii="Aptos" w:hAnsi="Aptos"/>
          <w:sz w:val="22"/>
          <w:szCs w:val="22"/>
          <w:lang w:val="sl-SI"/>
        </w:rPr>
        <w:t xml:space="preserve">za izbor strokovnjakov je zelo pomembno, da se zahteva reference za dovolj dolgo obdobje ter da so le-te dovolj natančno opredeljene. Reference je potrebno tudi preveriti. </w:t>
      </w:r>
    </w:p>
    <w:p w14:paraId="17052139" w14:textId="77777777" w:rsidR="00105EBA" w:rsidRDefault="00105EBA" w:rsidP="008868EE">
      <w:pPr>
        <w:spacing w:line="276" w:lineRule="auto"/>
        <w:jc w:val="both"/>
        <w:rPr>
          <w:rFonts w:ascii="Aptos" w:hAnsi="Aptos"/>
          <w:sz w:val="22"/>
          <w:szCs w:val="22"/>
          <w:lang w:val="sl-SI"/>
        </w:rPr>
      </w:pPr>
    </w:p>
    <w:p w14:paraId="64736521" w14:textId="53177DB5" w:rsidR="009C5E6C" w:rsidRDefault="009C5E6C" w:rsidP="008868EE">
      <w:pPr>
        <w:spacing w:line="276" w:lineRule="auto"/>
        <w:jc w:val="both"/>
        <w:rPr>
          <w:rFonts w:ascii="Aptos" w:hAnsi="Aptos"/>
          <w:sz w:val="22"/>
          <w:szCs w:val="22"/>
          <w:lang w:val="sl-SI"/>
        </w:rPr>
      </w:pPr>
      <w:r>
        <w:rPr>
          <w:rFonts w:ascii="Aptos" w:hAnsi="Aptos"/>
          <w:sz w:val="22"/>
          <w:szCs w:val="22"/>
          <w:lang w:val="sl-SI"/>
        </w:rPr>
        <w:t xml:space="preserve">Naročnik pojasni, da je nameraval Strategijo sofinancirati do višine 60 %. Eksperti opozorijo, da je to precej nizka stopnja sofinanciranja. </w:t>
      </w:r>
    </w:p>
    <w:p w14:paraId="5BEF23CA" w14:textId="6A0C6C24" w:rsidR="009C5E6C" w:rsidRDefault="009C5E6C" w:rsidP="008868EE">
      <w:pPr>
        <w:spacing w:line="276" w:lineRule="auto"/>
        <w:jc w:val="both"/>
        <w:rPr>
          <w:rFonts w:ascii="Aptos" w:hAnsi="Aptos"/>
          <w:sz w:val="22"/>
          <w:szCs w:val="22"/>
          <w:lang w:val="sl-SI"/>
        </w:rPr>
      </w:pPr>
    </w:p>
    <w:p w14:paraId="2743C117" w14:textId="0A3CF2B6" w:rsidR="00C32203" w:rsidRDefault="00C32203" w:rsidP="00C32203">
      <w:pPr>
        <w:spacing w:line="276" w:lineRule="auto"/>
        <w:jc w:val="both"/>
        <w:rPr>
          <w:rFonts w:ascii="Aptos" w:hAnsi="Aptos"/>
          <w:sz w:val="22"/>
          <w:szCs w:val="22"/>
          <w:lang w:val="sl-SI"/>
        </w:rPr>
      </w:pPr>
      <w:r w:rsidRPr="00996767">
        <w:rPr>
          <w:rFonts w:ascii="Aptos" w:hAnsi="Aptos"/>
          <w:sz w:val="22"/>
          <w:szCs w:val="22"/>
          <w:lang w:val="sl-SI"/>
        </w:rPr>
        <w:t xml:space="preserve">Pri vrednotenju dela eksperti pojasnijo, da je </w:t>
      </w:r>
      <w:r w:rsidR="00C2746F" w:rsidRPr="00996767">
        <w:rPr>
          <w:rFonts w:ascii="Aptos" w:hAnsi="Aptos"/>
          <w:sz w:val="22"/>
          <w:szCs w:val="22"/>
          <w:lang w:val="sl-SI"/>
        </w:rPr>
        <w:t xml:space="preserve">cena </w:t>
      </w:r>
      <w:r w:rsidR="00C2746F">
        <w:rPr>
          <w:rFonts w:ascii="Aptos" w:hAnsi="Aptos"/>
          <w:sz w:val="22"/>
          <w:szCs w:val="22"/>
          <w:lang w:val="sl-SI"/>
        </w:rPr>
        <w:t>okrog</w:t>
      </w:r>
      <w:r w:rsidRPr="00996767">
        <w:rPr>
          <w:rFonts w:ascii="Aptos" w:hAnsi="Aptos"/>
          <w:sz w:val="22"/>
          <w:szCs w:val="22"/>
          <w:lang w:val="sl-SI"/>
        </w:rPr>
        <w:t xml:space="preserve"> 1</w:t>
      </w:r>
      <w:r w:rsidR="00C2746F">
        <w:rPr>
          <w:rFonts w:ascii="Aptos" w:hAnsi="Aptos"/>
          <w:sz w:val="22"/>
          <w:szCs w:val="22"/>
          <w:lang w:val="sl-SI"/>
        </w:rPr>
        <w:t>.</w:t>
      </w:r>
      <w:r w:rsidRPr="00996767">
        <w:rPr>
          <w:rFonts w:ascii="Aptos" w:hAnsi="Aptos"/>
          <w:sz w:val="22"/>
          <w:szCs w:val="22"/>
          <w:lang w:val="sl-SI"/>
        </w:rPr>
        <w:t xml:space="preserve">000 EUR </w:t>
      </w:r>
      <w:r w:rsidR="00C2746F">
        <w:rPr>
          <w:rFonts w:ascii="Aptos" w:hAnsi="Aptos"/>
          <w:sz w:val="22"/>
          <w:szCs w:val="22"/>
          <w:lang w:val="sl-SI"/>
        </w:rPr>
        <w:t xml:space="preserve">(brez DDV) </w:t>
      </w:r>
      <w:r w:rsidRPr="00996767">
        <w:rPr>
          <w:rFonts w:ascii="Aptos" w:hAnsi="Aptos"/>
          <w:sz w:val="22"/>
          <w:szCs w:val="22"/>
          <w:lang w:val="sl-SI"/>
        </w:rPr>
        <w:t xml:space="preserve">na svetovalni dan oziroma 30.000 EUR za </w:t>
      </w:r>
      <w:r w:rsidR="00C2746F">
        <w:rPr>
          <w:rFonts w:ascii="Aptos" w:hAnsi="Aptos"/>
          <w:sz w:val="22"/>
          <w:szCs w:val="22"/>
          <w:lang w:val="sl-SI"/>
        </w:rPr>
        <w:t xml:space="preserve">celoten proces transformacije vključno s pisanjem </w:t>
      </w:r>
      <w:r w:rsidRPr="00996767">
        <w:rPr>
          <w:rFonts w:ascii="Aptos" w:hAnsi="Aptos"/>
          <w:sz w:val="22"/>
          <w:szCs w:val="22"/>
          <w:lang w:val="sl-SI"/>
        </w:rPr>
        <w:t xml:space="preserve"> Strategijo</w:t>
      </w:r>
      <w:r w:rsidR="00C2746F">
        <w:rPr>
          <w:rFonts w:ascii="Aptos" w:hAnsi="Aptos"/>
          <w:sz w:val="22"/>
          <w:szCs w:val="22"/>
          <w:lang w:val="sl-SI"/>
        </w:rPr>
        <w:t xml:space="preserve"> primerna</w:t>
      </w:r>
      <w:r w:rsidRPr="00996767">
        <w:rPr>
          <w:rFonts w:ascii="Aptos" w:hAnsi="Aptos"/>
          <w:sz w:val="22"/>
          <w:szCs w:val="22"/>
          <w:lang w:val="sl-SI"/>
        </w:rPr>
        <w:t xml:space="preserve">. </w:t>
      </w:r>
      <w:r w:rsidR="00C2746F">
        <w:rPr>
          <w:rFonts w:ascii="Aptos" w:hAnsi="Aptos"/>
          <w:sz w:val="22"/>
          <w:szCs w:val="22"/>
          <w:lang w:val="sl-SI"/>
        </w:rPr>
        <w:t>Skupno š</w:t>
      </w:r>
      <w:r w:rsidRPr="00996767">
        <w:rPr>
          <w:rFonts w:ascii="Aptos" w:hAnsi="Aptos"/>
          <w:sz w:val="22"/>
          <w:szCs w:val="22"/>
          <w:lang w:val="sl-SI"/>
        </w:rPr>
        <w:t xml:space="preserve">tevilo </w:t>
      </w:r>
      <w:r w:rsidR="00FB091B" w:rsidRPr="00996767">
        <w:rPr>
          <w:rFonts w:ascii="Aptos" w:hAnsi="Aptos"/>
          <w:sz w:val="22"/>
          <w:szCs w:val="22"/>
          <w:lang w:val="sl-SI"/>
        </w:rPr>
        <w:t xml:space="preserve">svetovalnih dni </w:t>
      </w:r>
      <w:r w:rsidRPr="00996767">
        <w:rPr>
          <w:rFonts w:ascii="Aptos" w:hAnsi="Aptos"/>
          <w:sz w:val="22"/>
          <w:szCs w:val="22"/>
          <w:lang w:val="sl-SI"/>
        </w:rPr>
        <w:t xml:space="preserve">je </w:t>
      </w:r>
      <w:r w:rsidR="00C2746F">
        <w:rPr>
          <w:rFonts w:ascii="Aptos" w:hAnsi="Aptos"/>
          <w:sz w:val="22"/>
          <w:szCs w:val="22"/>
          <w:lang w:val="sl-SI"/>
        </w:rPr>
        <w:t>za</w:t>
      </w:r>
      <w:r w:rsidRPr="00996767">
        <w:rPr>
          <w:rFonts w:ascii="Aptos" w:hAnsi="Aptos"/>
          <w:sz w:val="22"/>
          <w:szCs w:val="22"/>
          <w:lang w:val="sl-SI"/>
        </w:rPr>
        <w:t xml:space="preserve"> srednj</w:t>
      </w:r>
      <w:r w:rsidR="00C2746F">
        <w:rPr>
          <w:rFonts w:ascii="Aptos" w:hAnsi="Aptos"/>
          <w:sz w:val="22"/>
          <w:szCs w:val="22"/>
          <w:lang w:val="sl-SI"/>
        </w:rPr>
        <w:t>a</w:t>
      </w:r>
      <w:r w:rsidRPr="00996767">
        <w:rPr>
          <w:rFonts w:ascii="Aptos" w:hAnsi="Aptos"/>
          <w:sz w:val="22"/>
          <w:szCs w:val="22"/>
          <w:lang w:val="sl-SI"/>
        </w:rPr>
        <w:t xml:space="preserve"> in velik</w:t>
      </w:r>
      <w:r w:rsidR="00C2746F">
        <w:rPr>
          <w:rFonts w:ascii="Aptos" w:hAnsi="Aptos"/>
          <w:sz w:val="22"/>
          <w:szCs w:val="22"/>
          <w:lang w:val="sl-SI"/>
        </w:rPr>
        <w:t>a podjetja primerljivo, m</w:t>
      </w:r>
      <w:r w:rsidRPr="00996767">
        <w:rPr>
          <w:rFonts w:ascii="Aptos" w:hAnsi="Aptos"/>
          <w:sz w:val="22"/>
          <w:szCs w:val="22"/>
          <w:lang w:val="sl-SI"/>
        </w:rPr>
        <w:t>edtem ko je za ma</w:t>
      </w:r>
      <w:r w:rsidR="00C2746F">
        <w:rPr>
          <w:rFonts w:ascii="Aptos" w:hAnsi="Aptos"/>
          <w:sz w:val="22"/>
          <w:szCs w:val="22"/>
          <w:lang w:val="sl-SI"/>
        </w:rPr>
        <w:t>njša</w:t>
      </w:r>
      <w:r w:rsidRPr="00996767">
        <w:rPr>
          <w:rFonts w:ascii="Aptos" w:hAnsi="Aptos"/>
          <w:sz w:val="22"/>
          <w:szCs w:val="22"/>
          <w:lang w:val="sl-SI"/>
        </w:rPr>
        <w:t xml:space="preserve"> podjetja</w:t>
      </w:r>
      <w:r w:rsidR="00E75727" w:rsidRPr="00996767">
        <w:rPr>
          <w:rFonts w:ascii="Aptos" w:hAnsi="Aptos"/>
          <w:sz w:val="22"/>
          <w:szCs w:val="22"/>
          <w:lang w:val="sl-SI"/>
        </w:rPr>
        <w:t xml:space="preserve"> </w:t>
      </w:r>
      <w:r w:rsidR="00FB091B" w:rsidRPr="00996767">
        <w:rPr>
          <w:rFonts w:ascii="Aptos" w:hAnsi="Aptos"/>
          <w:sz w:val="22"/>
          <w:szCs w:val="22"/>
          <w:lang w:val="sl-SI"/>
        </w:rPr>
        <w:t xml:space="preserve">(do cca 20 zaposlenih) </w:t>
      </w:r>
      <w:r w:rsidR="00C2746F">
        <w:rPr>
          <w:rFonts w:ascii="Aptos" w:hAnsi="Aptos"/>
          <w:sz w:val="22"/>
          <w:szCs w:val="22"/>
          <w:lang w:val="sl-SI"/>
        </w:rPr>
        <w:t>lahko dovolj</w:t>
      </w:r>
      <w:r w:rsidR="00FB091B" w:rsidRPr="00996767">
        <w:rPr>
          <w:rFonts w:ascii="Aptos" w:hAnsi="Aptos"/>
          <w:sz w:val="22"/>
          <w:szCs w:val="22"/>
          <w:lang w:val="sl-SI"/>
        </w:rPr>
        <w:t xml:space="preserve"> </w:t>
      </w:r>
      <w:r w:rsidR="00E75727" w:rsidRPr="00996767">
        <w:rPr>
          <w:rFonts w:ascii="Aptos" w:hAnsi="Aptos"/>
          <w:sz w:val="22"/>
          <w:szCs w:val="22"/>
          <w:lang w:val="sl-SI"/>
        </w:rPr>
        <w:t xml:space="preserve">manj </w:t>
      </w:r>
      <w:r w:rsidR="00FB091B" w:rsidRPr="00996767">
        <w:rPr>
          <w:rFonts w:ascii="Aptos" w:hAnsi="Aptos"/>
          <w:sz w:val="22"/>
          <w:szCs w:val="22"/>
          <w:lang w:val="sl-SI"/>
        </w:rPr>
        <w:t>svetovalnih dni</w:t>
      </w:r>
      <w:r w:rsidR="00E75727" w:rsidRPr="00996767">
        <w:rPr>
          <w:rFonts w:ascii="Aptos" w:hAnsi="Aptos"/>
          <w:sz w:val="22"/>
          <w:szCs w:val="22"/>
          <w:lang w:val="sl-SI"/>
        </w:rPr>
        <w:t xml:space="preserve">. </w:t>
      </w:r>
      <w:r w:rsidRPr="00996767">
        <w:rPr>
          <w:rFonts w:ascii="Aptos" w:hAnsi="Aptos"/>
          <w:sz w:val="22"/>
          <w:szCs w:val="22"/>
          <w:lang w:val="sl-SI"/>
        </w:rPr>
        <w:t>Optimalno zahtev</w:t>
      </w:r>
      <w:r w:rsidR="00C2746F">
        <w:rPr>
          <w:rFonts w:ascii="Aptos" w:hAnsi="Aptos"/>
          <w:sz w:val="22"/>
          <w:szCs w:val="22"/>
          <w:lang w:val="sl-SI"/>
        </w:rPr>
        <w:t>a</w:t>
      </w:r>
      <w:r w:rsidRPr="00996767">
        <w:rPr>
          <w:rFonts w:ascii="Aptos" w:hAnsi="Aptos"/>
          <w:sz w:val="22"/>
          <w:szCs w:val="22"/>
          <w:lang w:val="sl-SI"/>
        </w:rPr>
        <w:t>no število</w:t>
      </w:r>
      <w:r w:rsidR="00C2746F">
        <w:rPr>
          <w:rFonts w:ascii="Aptos" w:hAnsi="Aptos"/>
          <w:sz w:val="22"/>
          <w:szCs w:val="22"/>
          <w:lang w:val="sl-SI"/>
        </w:rPr>
        <w:t xml:space="preserve"> kontaktnih</w:t>
      </w:r>
      <w:r w:rsidRPr="00996767">
        <w:rPr>
          <w:rFonts w:ascii="Aptos" w:hAnsi="Aptos"/>
          <w:sz w:val="22"/>
          <w:szCs w:val="22"/>
          <w:lang w:val="sl-SI"/>
        </w:rPr>
        <w:t xml:space="preserve"> </w:t>
      </w:r>
      <w:r w:rsidR="00FB091B" w:rsidRPr="00996767">
        <w:rPr>
          <w:rFonts w:ascii="Aptos" w:hAnsi="Aptos"/>
          <w:sz w:val="22"/>
          <w:szCs w:val="22"/>
          <w:lang w:val="sl-SI"/>
        </w:rPr>
        <w:t xml:space="preserve">svetovalnih dni </w:t>
      </w:r>
      <w:r w:rsidR="00C2746F">
        <w:rPr>
          <w:rFonts w:ascii="Aptos" w:hAnsi="Aptos"/>
          <w:sz w:val="22"/>
          <w:szCs w:val="22"/>
          <w:lang w:val="sl-SI"/>
        </w:rPr>
        <w:t xml:space="preserve">(tj. ko je strokovnjak prisoten v </w:t>
      </w:r>
      <w:r w:rsidR="00FB091B" w:rsidRPr="00996767">
        <w:rPr>
          <w:rFonts w:ascii="Aptos" w:hAnsi="Aptos"/>
          <w:sz w:val="22"/>
          <w:szCs w:val="22"/>
          <w:lang w:val="sl-SI"/>
        </w:rPr>
        <w:t>podjetj</w:t>
      </w:r>
      <w:r w:rsidR="00C2746F">
        <w:rPr>
          <w:rFonts w:ascii="Aptos" w:hAnsi="Aptos"/>
          <w:sz w:val="22"/>
          <w:szCs w:val="22"/>
          <w:lang w:val="sl-SI"/>
        </w:rPr>
        <w:t xml:space="preserve">u) </w:t>
      </w:r>
      <w:r w:rsidR="00FB091B" w:rsidRPr="00996767">
        <w:rPr>
          <w:rFonts w:ascii="Aptos" w:hAnsi="Aptos"/>
          <w:sz w:val="22"/>
          <w:szCs w:val="22"/>
          <w:lang w:val="sl-SI"/>
        </w:rPr>
        <w:t>je</w:t>
      </w:r>
      <w:r w:rsidRPr="00996767">
        <w:rPr>
          <w:rFonts w:ascii="Aptos" w:hAnsi="Aptos"/>
          <w:sz w:val="22"/>
          <w:szCs w:val="22"/>
          <w:lang w:val="sl-SI"/>
        </w:rPr>
        <w:t xml:space="preserve"> 12.</w:t>
      </w:r>
    </w:p>
    <w:p w14:paraId="15D33B32" w14:textId="77777777" w:rsidR="00105EBA" w:rsidRDefault="00105EBA" w:rsidP="008868EE">
      <w:pPr>
        <w:spacing w:line="276" w:lineRule="auto"/>
        <w:jc w:val="both"/>
        <w:rPr>
          <w:rFonts w:ascii="Aptos" w:hAnsi="Aptos"/>
          <w:sz w:val="22"/>
          <w:szCs w:val="22"/>
          <w:lang w:val="sl-SI"/>
        </w:rPr>
      </w:pPr>
    </w:p>
    <w:p w14:paraId="0C88357A" w14:textId="5F37DFC5" w:rsidR="00105EBA" w:rsidRDefault="00FB091B" w:rsidP="008868EE">
      <w:pPr>
        <w:spacing w:line="276" w:lineRule="auto"/>
        <w:jc w:val="both"/>
        <w:rPr>
          <w:rFonts w:ascii="Aptos" w:hAnsi="Aptos"/>
          <w:sz w:val="22"/>
          <w:szCs w:val="22"/>
          <w:lang w:val="sl-SI"/>
        </w:rPr>
      </w:pPr>
      <w:r>
        <w:rPr>
          <w:rFonts w:ascii="Aptos" w:hAnsi="Aptos"/>
          <w:sz w:val="22"/>
          <w:szCs w:val="22"/>
          <w:lang w:val="sl-SI"/>
        </w:rPr>
        <w:t xml:space="preserve">Direktorat </w:t>
      </w:r>
      <w:r w:rsidR="00E329C1">
        <w:rPr>
          <w:rFonts w:ascii="Aptos" w:hAnsi="Aptos"/>
          <w:sz w:val="22"/>
          <w:szCs w:val="22"/>
          <w:lang w:val="sl-SI"/>
        </w:rPr>
        <w:t>pojasni, da je na razpisu za sofinanciranje prehoda v trajnostno, krožno in digitalno transformacijo procesov predvideno več kot samo eno odpiranje</w:t>
      </w:r>
      <w:r w:rsidR="00E55136">
        <w:rPr>
          <w:rFonts w:ascii="Aptos" w:hAnsi="Aptos"/>
          <w:sz w:val="22"/>
          <w:szCs w:val="22"/>
          <w:lang w:val="sl-SI"/>
        </w:rPr>
        <w:t xml:space="preserve"> oziroma do porabe sredstev. Pri tem menimo, da bo za drugo fazo – ki obsega implementacijo ukrepov iz Strategije precej velik interes, saj tovrstnih nepovratnih spodbud v tem trenutku na trgu ni. E</w:t>
      </w:r>
      <w:r w:rsidR="00C32203">
        <w:rPr>
          <w:rFonts w:ascii="Aptos" w:hAnsi="Aptos"/>
          <w:sz w:val="22"/>
          <w:szCs w:val="22"/>
          <w:lang w:val="sl-SI"/>
        </w:rPr>
        <w:t>k</w:t>
      </w:r>
      <w:r w:rsidR="00E55136">
        <w:rPr>
          <w:rFonts w:ascii="Aptos" w:hAnsi="Aptos"/>
          <w:sz w:val="22"/>
          <w:szCs w:val="22"/>
          <w:lang w:val="sl-SI"/>
        </w:rPr>
        <w:t xml:space="preserve">sperti poudarijo, da je za podjetja bistveno tudi vprašanje nadzora doseganja rezultatov – v tem primeru se bolj zavzeto potrudijo, da dosegajo zastavljene cilje. </w:t>
      </w:r>
      <w:r w:rsidR="002839BB">
        <w:rPr>
          <w:rFonts w:ascii="Aptos" w:hAnsi="Aptos"/>
          <w:sz w:val="22"/>
          <w:szCs w:val="22"/>
          <w:lang w:val="sl-SI"/>
        </w:rPr>
        <w:t xml:space="preserve">Naročnik pojasni, da naknadna kontrola doseganja rezultatov, ciljev ter </w:t>
      </w:r>
      <w:r w:rsidR="002839BB" w:rsidRPr="00996767">
        <w:rPr>
          <w:rFonts w:ascii="Aptos" w:hAnsi="Aptos"/>
          <w:sz w:val="22"/>
          <w:szCs w:val="22"/>
          <w:lang w:val="sl-SI"/>
        </w:rPr>
        <w:t>izpolnjevanj</w:t>
      </w:r>
      <w:r w:rsidR="00C2746F">
        <w:rPr>
          <w:rFonts w:ascii="Aptos" w:hAnsi="Aptos"/>
          <w:sz w:val="22"/>
          <w:szCs w:val="22"/>
          <w:lang w:val="sl-SI"/>
        </w:rPr>
        <w:t>e</w:t>
      </w:r>
      <w:r w:rsidR="002839BB" w:rsidRPr="00996767">
        <w:rPr>
          <w:rFonts w:ascii="Aptos" w:hAnsi="Aptos"/>
          <w:sz w:val="22"/>
          <w:szCs w:val="22"/>
          <w:lang w:val="sl-SI"/>
        </w:rPr>
        <w:t xml:space="preserve"> KPI</w:t>
      </w:r>
      <w:r w:rsidR="00C863E0">
        <w:rPr>
          <w:rFonts w:ascii="Aptos" w:hAnsi="Aptos"/>
          <w:sz w:val="22"/>
          <w:szCs w:val="22"/>
          <w:lang w:val="sl-SI"/>
        </w:rPr>
        <w:t>-</w:t>
      </w:r>
      <w:r w:rsidR="002839BB" w:rsidRPr="00996767">
        <w:rPr>
          <w:rFonts w:ascii="Aptos" w:hAnsi="Aptos"/>
          <w:sz w:val="22"/>
          <w:szCs w:val="22"/>
          <w:lang w:val="sl-SI"/>
        </w:rPr>
        <w:t>jev</w:t>
      </w:r>
      <w:r w:rsidR="002839BB">
        <w:rPr>
          <w:rFonts w:ascii="Aptos" w:hAnsi="Aptos"/>
          <w:sz w:val="22"/>
          <w:szCs w:val="22"/>
          <w:lang w:val="sl-SI"/>
        </w:rPr>
        <w:t xml:space="preserve"> zagotovo bo, tako kot je tudi na vseh ostalih projektih. </w:t>
      </w:r>
    </w:p>
    <w:p w14:paraId="5344DEBB" w14:textId="77777777" w:rsidR="007C168F" w:rsidRDefault="007C168F" w:rsidP="008868EE">
      <w:pPr>
        <w:spacing w:line="276" w:lineRule="auto"/>
        <w:jc w:val="both"/>
        <w:rPr>
          <w:rFonts w:ascii="Aptos" w:hAnsi="Aptos"/>
          <w:sz w:val="22"/>
          <w:szCs w:val="22"/>
          <w:lang w:val="sl-SI"/>
        </w:rPr>
      </w:pPr>
    </w:p>
    <w:p w14:paraId="283F94C0" w14:textId="6A7F58BB" w:rsidR="00F23945" w:rsidRDefault="00FB091B" w:rsidP="008868EE">
      <w:pPr>
        <w:spacing w:line="276" w:lineRule="auto"/>
        <w:jc w:val="both"/>
        <w:rPr>
          <w:rFonts w:ascii="Aptos" w:hAnsi="Aptos"/>
          <w:sz w:val="22"/>
          <w:szCs w:val="22"/>
          <w:lang w:val="sl-SI"/>
        </w:rPr>
      </w:pPr>
      <w:r>
        <w:rPr>
          <w:rFonts w:ascii="Aptos" w:hAnsi="Aptos"/>
          <w:sz w:val="22"/>
          <w:szCs w:val="22"/>
          <w:lang w:val="sl-SI"/>
        </w:rPr>
        <w:t xml:space="preserve">Direktorat </w:t>
      </w:r>
      <w:r w:rsidR="00F23945">
        <w:rPr>
          <w:rFonts w:ascii="Aptos" w:hAnsi="Aptos"/>
          <w:sz w:val="22"/>
          <w:szCs w:val="22"/>
          <w:lang w:val="sl-SI"/>
        </w:rPr>
        <w:t xml:space="preserve">pojasni, da namerava v razpis pri </w:t>
      </w:r>
      <w:r w:rsidR="00C32203">
        <w:rPr>
          <w:rFonts w:ascii="Aptos" w:hAnsi="Aptos"/>
          <w:sz w:val="22"/>
          <w:szCs w:val="22"/>
          <w:lang w:val="sl-SI"/>
        </w:rPr>
        <w:t>Sklopu II</w:t>
      </w:r>
      <w:r w:rsidR="00F23945">
        <w:rPr>
          <w:rFonts w:ascii="Aptos" w:hAnsi="Aptos"/>
          <w:sz w:val="22"/>
          <w:szCs w:val="22"/>
          <w:lang w:val="sl-SI"/>
        </w:rPr>
        <w:t xml:space="preserve"> vključiti tudi eksperta, ki bo skupaj s komisijo pregledal pripravljene strategije in ocenil tudi njihovo</w:t>
      </w:r>
      <w:r w:rsidR="00C863E0">
        <w:rPr>
          <w:rFonts w:ascii="Aptos" w:hAnsi="Aptos"/>
          <w:sz w:val="22"/>
          <w:szCs w:val="22"/>
          <w:lang w:val="sl-SI"/>
        </w:rPr>
        <w:t xml:space="preserve"> primernost in</w:t>
      </w:r>
      <w:r w:rsidR="00F23945">
        <w:rPr>
          <w:rFonts w:ascii="Aptos" w:hAnsi="Aptos"/>
          <w:sz w:val="22"/>
          <w:szCs w:val="22"/>
          <w:lang w:val="sl-SI"/>
        </w:rPr>
        <w:t xml:space="preserve"> izvedljivost. Eksperti pojasnijo, da je</w:t>
      </w:r>
      <w:r w:rsidR="004913C2" w:rsidRPr="004913C2">
        <w:rPr>
          <w:rFonts w:ascii="Aptos" w:hAnsi="Aptos"/>
          <w:sz w:val="22"/>
          <w:szCs w:val="22"/>
          <w:lang w:val="sl-SI"/>
        </w:rPr>
        <w:t xml:space="preserve"> </w:t>
      </w:r>
      <w:r w:rsidR="004913C2">
        <w:rPr>
          <w:rFonts w:ascii="Aptos" w:hAnsi="Aptos"/>
          <w:sz w:val="22"/>
          <w:szCs w:val="22"/>
          <w:lang w:val="sl-SI"/>
        </w:rPr>
        <w:t>pri tem delu</w:t>
      </w:r>
      <w:r w:rsidR="00F23945">
        <w:rPr>
          <w:rFonts w:ascii="Aptos" w:hAnsi="Aptos"/>
          <w:sz w:val="22"/>
          <w:szCs w:val="22"/>
          <w:lang w:val="sl-SI"/>
        </w:rPr>
        <w:t xml:space="preserve"> zelo pomembno izpostaviti tri pomembne ses</w:t>
      </w:r>
      <w:r w:rsidR="00CE6824">
        <w:rPr>
          <w:rFonts w:ascii="Aptos" w:hAnsi="Aptos"/>
          <w:sz w:val="22"/>
          <w:szCs w:val="22"/>
          <w:lang w:val="sl-SI"/>
        </w:rPr>
        <w:t>t</w:t>
      </w:r>
      <w:r w:rsidR="00F23945">
        <w:rPr>
          <w:rFonts w:ascii="Aptos" w:hAnsi="Aptos"/>
          <w:sz w:val="22"/>
          <w:szCs w:val="22"/>
          <w:lang w:val="sl-SI"/>
        </w:rPr>
        <w:t>avine</w:t>
      </w:r>
      <w:r w:rsidR="00835013">
        <w:rPr>
          <w:rFonts w:ascii="Aptos" w:hAnsi="Aptos"/>
          <w:sz w:val="22"/>
          <w:szCs w:val="22"/>
          <w:lang w:val="sl-SI"/>
        </w:rPr>
        <w:t>/sklop</w:t>
      </w:r>
      <w:r w:rsidR="00C32203">
        <w:rPr>
          <w:rFonts w:ascii="Aptos" w:hAnsi="Aptos"/>
          <w:sz w:val="22"/>
          <w:szCs w:val="22"/>
          <w:lang w:val="sl-SI"/>
        </w:rPr>
        <w:t>e</w:t>
      </w:r>
      <w:r w:rsidR="00F23945">
        <w:rPr>
          <w:rFonts w:ascii="Aptos" w:hAnsi="Aptos"/>
          <w:sz w:val="22"/>
          <w:szCs w:val="22"/>
          <w:lang w:val="sl-SI"/>
        </w:rPr>
        <w:t xml:space="preserve">: </w:t>
      </w:r>
      <w:r w:rsidR="00C863E0">
        <w:rPr>
          <w:rFonts w:ascii="Aptos" w:hAnsi="Aptos"/>
          <w:sz w:val="22"/>
          <w:szCs w:val="22"/>
          <w:lang w:val="sl-SI"/>
        </w:rPr>
        <w:t xml:space="preserve">(1) uporabljena </w:t>
      </w:r>
      <w:r w:rsidR="00F23945">
        <w:rPr>
          <w:rFonts w:ascii="Aptos" w:hAnsi="Aptos"/>
          <w:sz w:val="22"/>
          <w:szCs w:val="22"/>
          <w:lang w:val="sl-SI"/>
        </w:rPr>
        <w:t>metodologija</w:t>
      </w:r>
      <w:r w:rsidR="00C863E0">
        <w:rPr>
          <w:rFonts w:ascii="Aptos" w:hAnsi="Aptos"/>
          <w:sz w:val="22"/>
          <w:szCs w:val="22"/>
          <w:lang w:val="sl-SI"/>
        </w:rPr>
        <w:t xml:space="preserve"> (pravilna uporaba analitičnih in razvojnih orodij strateškega managementa)</w:t>
      </w:r>
      <w:r w:rsidR="00F23945">
        <w:rPr>
          <w:rFonts w:ascii="Aptos" w:hAnsi="Aptos"/>
          <w:sz w:val="22"/>
          <w:szCs w:val="22"/>
          <w:lang w:val="sl-SI"/>
        </w:rPr>
        <w:t>,</w:t>
      </w:r>
      <w:r w:rsidR="00C863E0">
        <w:rPr>
          <w:rFonts w:ascii="Aptos" w:hAnsi="Aptos"/>
          <w:sz w:val="22"/>
          <w:szCs w:val="22"/>
          <w:lang w:val="sl-SI"/>
        </w:rPr>
        <w:t xml:space="preserve">(2) </w:t>
      </w:r>
      <w:r w:rsidR="00F23945">
        <w:rPr>
          <w:rFonts w:ascii="Aptos" w:hAnsi="Aptos"/>
          <w:sz w:val="22"/>
          <w:szCs w:val="22"/>
          <w:lang w:val="sl-SI"/>
        </w:rPr>
        <w:t xml:space="preserve"> konsistenca</w:t>
      </w:r>
      <w:r w:rsidR="00C863E0">
        <w:rPr>
          <w:rFonts w:ascii="Aptos" w:hAnsi="Aptos"/>
          <w:sz w:val="22"/>
          <w:szCs w:val="22"/>
          <w:lang w:val="sl-SI"/>
        </w:rPr>
        <w:t xml:space="preserve"> oziroma skladnost razvojnih odločitve s strateškimi analizami</w:t>
      </w:r>
      <w:r w:rsidR="00F23945">
        <w:rPr>
          <w:rFonts w:ascii="Aptos" w:hAnsi="Aptos"/>
          <w:sz w:val="22"/>
          <w:szCs w:val="22"/>
          <w:lang w:val="sl-SI"/>
        </w:rPr>
        <w:t xml:space="preserve"> in </w:t>
      </w:r>
      <w:r w:rsidR="00C863E0">
        <w:rPr>
          <w:rFonts w:ascii="Aptos" w:hAnsi="Aptos"/>
          <w:sz w:val="22"/>
          <w:szCs w:val="22"/>
          <w:lang w:val="sl-SI"/>
        </w:rPr>
        <w:t xml:space="preserve">(3) praktičnost </w:t>
      </w:r>
      <w:r w:rsidR="00F23945">
        <w:rPr>
          <w:rFonts w:ascii="Aptos" w:hAnsi="Aptos"/>
          <w:sz w:val="22"/>
          <w:szCs w:val="22"/>
          <w:lang w:val="sl-SI"/>
        </w:rPr>
        <w:t>akcijsk</w:t>
      </w:r>
      <w:r w:rsidR="00C863E0">
        <w:rPr>
          <w:rFonts w:ascii="Aptos" w:hAnsi="Aptos"/>
          <w:sz w:val="22"/>
          <w:szCs w:val="22"/>
          <w:lang w:val="sl-SI"/>
        </w:rPr>
        <w:t>ega</w:t>
      </w:r>
      <w:r w:rsidR="00F23945">
        <w:rPr>
          <w:rFonts w:ascii="Aptos" w:hAnsi="Aptos"/>
          <w:sz w:val="22"/>
          <w:szCs w:val="22"/>
          <w:lang w:val="sl-SI"/>
        </w:rPr>
        <w:t xml:space="preserve"> načrt</w:t>
      </w:r>
      <w:r w:rsidR="00C863E0">
        <w:rPr>
          <w:rFonts w:ascii="Aptos" w:hAnsi="Aptos"/>
          <w:sz w:val="22"/>
          <w:szCs w:val="22"/>
          <w:lang w:val="sl-SI"/>
        </w:rPr>
        <w:t>a</w:t>
      </w:r>
      <w:r w:rsidR="00F23945">
        <w:rPr>
          <w:rFonts w:ascii="Aptos" w:hAnsi="Aptos"/>
          <w:sz w:val="22"/>
          <w:szCs w:val="22"/>
          <w:lang w:val="sl-SI"/>
        </w:rPr>
        <w:t xml:space="preserve">. Predlagajo, da se morda vključita dva eksperta – </w:t>
      </w:r>
      <w:r w:rsidR="00C863E0">
        <w:rPr>
          <w:rFonts w:ascii="Aptos" w:hAnsi="Aptos"/>
          <w:sz w:val="22"/>
          <w:szCs w:val="22"/>
          <w:lang w:val="sl-SI"/>
        </w:rPr>
        <w:t xml:space="preserve">strokovnjak za lesno predelovalno </w:t>
      </w:r>
      <w:r w:rsidR="00F23945" w:rsidRPr="00E75727">
        <w:rPr>
          <w:rFonts w:ascii="Aptos" w:hAnsi="Aptos"/>
          <w:sz w:val="22"/>
          <w:szCs w:val="22"/>
          <w:lang w:val="sl-SI"/>
        </w:rPr>
        <w:t xml:space="preserve">panogo in </w:t>
      </w:r>
      <w:r w:rsidR="00C863E0">
        <w:rPr>
          <w:rFonts w:ascii="Aptos" w:hAnsi="Aptos"/>
          <w:sz w:val="22"/>
          <w:szCs w:val="22"/>
          <w:lang w:val="sl-SI"/>
        </w:rPr>
        <w:t>strokovnjak</w:t>
      </w:r>
      <w:r w:rsidR="00E75727" w:rsidRPr="00E75727">
        <w:rPr>
          <w:rFonts w:ascii="Aptos" w:hAnsi="Aptos"/>
          <w:sz w:val="22"/>
          <w:szCs w:val="22"/>
          <w:lang w:val="sl-SI"/>
        </w:rPr>
        <w:t>, ki ima izkušnje s pripravo</w:t>
      </w:r>
      <w:r w:rsidR="00F23945" w:rsidRPr="00E75727">
        <w:rPr>
          <w:rFonts w:ascii="Aptos" w:hAnsi="Aptos"/>
          <w:sz w:val="22"/>
          <w:szCs w:val="22"/>
          <w:lang w:val="sl-SI"/>
        </w:rPr>
        <w:t xml:space="preserve"> </w:t>
      </w:r>
      <w:r w:rsidR="00C863E0">
        <w:rPr>
          <w:rFonts w:ascii="Aptos" w:hAnsi="Aptos"/>
          <w:sz w:val="22"/>
          <w:szCs w:val="22"/>
          <w:lang w:val="sl-SI"/>
        </w:rPr>
        <w:t>s</w:t>
      </w:r>
      <w:r w:rsidR="00F23945" w:rsidRPr="00E75727">
        <w:rPr>
          <w:rFonts w:ascii="Aptos" w:hAnsi="Aptos"/>
          <w:sz w:val="22"/>
          <w:szCs w:val="22"/>
          <w:lang w:val="sl-SI"/>
        </w:rPr>
        <w:t>trategij.</w:t>
      </w:r>
      <w:r w:rsidR="00F23945">
        <w:rPr>
          <w:rFonts w:ascii="Aptos" w:hAnsi="Aptos"/>
          <w:sz w:val="22"/>
          <w:szCs w:val="22"/>
          <w:lang w:val="sl-SI"/>
        </w:rPr>
        <w:t xml:space="preserve"> </w:t>
      </w:r>
    </w:p>
    <w:p w14:paraId="48BF8652" w14:textId="77777777" w:rsidR="007C168F" w:rsidRDefault="007C168F" w:rsidP="008868EE">
      <w:pPr>
        <w:spacing w:line="276" w:lineRule="auto"/>
        <w:jc w:val="both"/>
        <w:rPr>
          <w:rFonts w:ascii="Aptos" w:hAnsi="Aptos"/>
          <w:sz w:val="22"/>
          <w:szCs w:val="22"/>
          <w:lang w:val="sl-SI"/>
        </w:rPr>
      </w:pPr>
    </w:p>
    <w:p w14:paraId="3CD91811" w14:textId="59D9F5FF" w:rsidR="006C2AEB" w:rsidRDefault="00F25751" w:rsidP="008868EE">
      <w:pPr>
        <w:spacing w:line="276" w:lineRule="auto"/>
        <w:jc w:val="both"/>
        <w:rPr>
          <w:rFonts w:ascii="Aptos" w:hAnsi="Aptos"/>
          <w:sz w:val="22"/>
          <w:szCs w:val="22"/>
          <w:lang w:val="sl-SI"/>
        </w:rPr>
      </w:pPr>
      <w:r>
        <w:rPr>
          <w:rFonts w:ascii="Aptos" w:hAnsi="Aptos"/>
          <w:sz w:val="22"/>
          <w:szCs w:val="22"/>
          <w:lang w:val="sl-SI"/>
        </w:rPr>
        <w:t xml:space="preserve">Pregled Strategije časovno obsega nekje </w:t>
      </w:r>
      <w:r w:rsidR="00835013">
        <w:rPr>
          <w:rFonts w:ascii="Aptos" w:hAnsi="Aptos"/>
          <w:sz w:val="22"/>
          <w:szCs w:val="22"/>
          <w:lang w:val="sl-SI"/>
        </w:rPr>
        <w:t xml:space="preserve">tri dni, </w:t>
      </w:r>
      <w:r w:rsidR="00C863E0">
        <w:rPr>
          <w:rFonts w:ascii="Aptos" w:hAnsi="Aptos"/>
          <w:sz w:val="22"/>
          <w:szCs w:val="22"/>
          <w:lang w:val="sl-SI"/>
        </w:rPr>
        <w:t>od tega je metodološki del najenostavnejši, primernost strateških odločitev pa zahteva več časa. C</w:t>
      </w:r>
      <w:r w:rsidR="00835013">
        <w:rPr>
          <w:rFonts w:ascii="Aptos" w:hAnsi="Aptos"/>
          <w:sz w:val="22"/>
          <w:szCs w:val="22"/>
          <w:lang w:val="sl-SI"/>
        </w:rPr>
        <w:t xml:space="preserve">enovno </w:t>
      </w:r>
      <w:r w:rsidR="00C863E0">
        <w:rPr>
          <w:rFonts w:ascii="Aptos" w:hAnsi="Aptos"/>
          <w:sz w:val="22"/>
          <w:szCs w:val="22"/>
          <w:lang w:val="sl-SI"/>
        </w:rPr>
        <w:t>cca.</w:t>
      </w:r>
      <w:r w:rsidR="00835013">
        <w:rPr>
          <w:rFonts w:ascii="Aptos" w:hAnsi="Aptos"/>
          <w:sz w:val="22"/>
          <w:szCs w:val="22"/>
          <w:lang w:val="sl-SI"/>
        </w:rPr>
        <w:t xml:space="preserve"> 300 </w:t>
      </w:r>
      <w:r w:rsidR="00C32203">
        <w:rPr>
          <w:rFonts w:ascii="Aptos" w:hAnsi="Aptos"/>
          <w:sz w:val="22"/>
          <w:szCs w:val="22"/>
          <w:lang w:val="sl-SI"/>
        </w:rPr>
        <w:t>EUR</w:t>
      </w:r>
      <w:r w:rsidR="00835013">
        <w:rPr>
          <w:rFonts w:ascii="Aptos" w:hAnsi="Aptos"/>
          <w:sz w:val="22"/>
          <w:szCs w:val="22"/>
          <w:lang w:val="sl-SI"/>
        </w:rPr>
        <w:t xml:space="preserve"> na sklop. </w:t>
      </w:r>
    </w:p>
    <w:p w14:paraId="6F498FEF" w14:textId="77777777" w:rsidR="00645C40" w:rsidRDefault="00645C40" w:rsidP="008868EE">
      <w:pPr>
        <w:spacing w:line="276" w:lineRule="auto"/>
        <w:jc w:val="both"/>
        <w:rPr>
          <w:rFonts w:ascii="Aptos" w:hAnsi="Aptos"/>
          <w:sz w:val="22"/>
          <w:szCs w:val="22"/>
          <w:lang w:val="sl-SI"/>
        </w:rPr>
      </w:pPr>
    </w:p>
    <w:p w14:paraId="177AFC74" w14:textId="4D124991" w:rsidR="00645C40" w:rsidRDefault="00FB091B" w:rsidP="008868EE">
      <w:pPr>
        <w:spacing w:line="276" w:lineRule="auto"/>
        <w:jc w:val="both"/>
        <w:rPr>
          <w:rFonts w:ascii="Aptos" w:hAnsi="Aptos"/>
          <w:sz w:val="22"/>
          <w:szCs w:val="22"/>
          <w:lang w:val="sl-SI"/>
        </w:rPr>
      </w:pPr>
      <w:r>
        <w:rPr>
          <w:rFonts w:ascii="Aptos" w:hAnsi="Aptos"/>
          <w:sz w:val="22"/>
          <w:szCs w:val="22"/>
          <w:lang w:val="sl-SI"/>
        </w:rPr>
        <w:t xml:space="preserve">Direktorat </w:t>
      </w:r>
      <w:r w:rsidR="00645C40">
        <w:rPr>
          <w:rFonts w:ascii="Aptos" w:hAnsi="Aptos"/>
          <w:sz w:val="22"/>
          <w:szCs w:val="22"/>
          <w:lang w:val="sl-SI"/>
        </w:rPr>
        <w:t xml:space="preserve">pojasni, da na vseh dogodkih predstavlja tudi primere dobrih praks, s čimer se spodbuja tudi druge gospodarske subjekte, da pristopijo k razpisom. </w:t>
      </w:r>
    </w:p>
    <w:p w14:paraId="2CF4DD18" w14:textId="77777777" w:rsidR="007C168F" w:rsidRDefault="007C168F" w:rsidP="008868EE">
      <w:pPr>
        <w:spacing w:line="276" w:lineRule="auto"/>
        <w:jc w:val="both"/>
        <w:rPr>
          <w:rFonts w:ascii="Aptos" w:hAnsi="Aptos"/>
          <w:sz w:val="22"/>
          <w:szCs w:val="22"/>
          <w:lang w:val="sl-SI"/>
        </w:rPr>
      </w:pPr>
    </w:p>
    <w:p w14:paraId="3FB0AA9F" w14:textId="6C916460" w:rsidR="00B07587" w:rsidRPr="008868EE" w:rsidRDefault="00B07587" w:rsidP="008868EE">
      <w:pPr>
        <w:spacing w:line="276" w:lineRule="auto"/>
        <w:jc w:val="both"/>
        <w:rPr>
          <w:rFonts w:ascii="Aptos" w:hAnsi="Aptos"/>
          <w:sz w:val="22"/>
          <w:szCs w:val="22"/>
          <w:lang w:val="sl-SI"/>
        </w:rPr>
      </w:pPr>
      <w:r>
        <w:rPr>
          <w:rFonts w:ascii="Aptos" w:hAnsi="Aptos"/>
          <w:sz w:val="22"/>
          <w:szCs w:val="22"/>
          <w:lang w:val="sl-SI"/>
        </w:rPr>
        <w:t xml:space="preserve">Prisotni predstavniki gospodarskih subjektov ter </w:t>
      </w:r>
      <w:r w:rsidR="00FB091B">
        <w:rPr>
          <w:rFonts w:ascii="Aptos" w:hAnsi="Aptos"/>
          <w:sz w:val="22"/>
          <w:szCs w:val="22"/>
          <w:lang w:val="sl-SI"/>
        </w:rPr>
        <w:t xml:space="preserve">direktorat </w:t>
      </w:r>
      <w:r>
        <w:rPr>
          <w:rFonts w:ascii="Aptos" w:hAnsi="Aptos"/>
          <w:sz w:val="22"/>
          <w:szCs w:val="22"/>
          <w:lang w:val="sl-SI"/>
        </w:rPr>
        <w:t>se dogovori</w:t>
      </w:r>
      <w:r w:rsidR="00C863E0">
        <w:rPr>
          <w:rFonts w:ascii="Aptos" w:hAnsi="Aptos"/>
          <w:sz w:val="22"/>
          <w:szCs w:val="22"/>
          <w:lang w:val="sl-SI"/>
        </w:rPr>
        <w:t>jo</w:t>
      </w:r>
      <w:r>
        <w:rPr>
          <w:rFonts w:ascii="Aptos" w:hAnsi="Aptos"/>
          <w:sz w:val="22"/>
          <w:szCs w:val="22"/>
          <w:lang w:val="sl-SI"/>
        </w:rPr>
        <w:t xml:space="preserve">, da </w:t>
      </w:r>
      <w:r w:rsidR="00C863E0">
        <w:rPr>
          <w:rFonts w:ascii="Aptos" w:hAnsi="Aptos"/>
          <w:sz w:val="22"/>
          <w:szCs w:val="22"/>
          <w:lang w:val="sl-SI"/>
        </w:rPr>
        <w:t xml:space="preserve">lahko </w:t>
      </w:r>
      <w:r>
        <w:rPr>
          <w:rFonts w:ascii="Aptos" w:hAnsi="Aptos"/>
          <w:sz w:val="22"/>
          <w:szCs w:val="22"/>
          <w:lang w:val="sl-SI"/>
        </w:rPr>
        <w:t xml:space="preserve">v primeru dodatnih vprašanj s strani </w:t>
      </w:r>
      <w:r w:rsidR="00FB091B">
        <w:rPr>
          <w:rFonts w:ascii="Aptos" w:hAnsi="Aptos"/>
          <w:sz w:val="22"/>
          <w:szCs w:val="22"/>
          <w:lang w:val="sl-SI"/>
        </w:rPr>
        <w:t xml:space="preserve">direktorata </w:t>
      </w:r>
      <w:r>
        <w:rPr>
          <w:rFonts w:ascii="Aptos" w:hAnsi="Aptos"/>
          <w:sz w:val="22"/>
          <w:szCs w:val="22"/>
          <w:lang w:val="sl-SI"/>
        </w:rPr>
        <w:t xml:space="preserve">pisna vprašanja </w:t>
      </w:r>
      <w:r w:rsidR="00FB091B">
        <w:rPr>
          <w:rFonts w:ascii="Aptos" w:hAnsi="Aptos"/>
          <w:sz w:val="22"/>
          <w:szCs w:val="22"/>
          <w:lang w:val="sl-SI"/>
        </w:rPr>
        <w:t xml:space="preserve">naslovi </w:t>
      </w:r>
      <w:r>
        <w:rPr>
          <w:rFonts w:ascii="Aptos" w:hAnsi="Aptos"/>
          <w:sz w:val="22"/>
          <w:szCs w:val="22"/>
          <w:lang w:val="sl-SI"/>
        </w:rPr>
        <w:t xml:space="preserve">na prisotne. V tem primeru se zapisnik strokovnega dialoga ustrezno dopolni s pridobljenimi informacijami. </w:t>
      </w:r>
    </w:p>
    <w:p w14:paraId="654E2D95" w14:textId="77777777" w:rsidR="00B743E6" w:rsidRPr="008868EE" w:rsidRDefault="00B743E6" w:rsidP="008868EE">
      <w:pPr>
        <w:spacing w:line="276" w:lineRule="auto"/>
        <w:jc w:val="both"/>
        <w:rPr>
          <w:rFonts w:ascii="Aptos" w:hAnsi="Aptos"/>
          <w:sz w:val="22"/>
          <w:szCs w:val="22"/>
          <w:lang w:val="sl-SI"/>
        </w:rPr>
      </w:pPr>
    </w:p>
    <w:p w14:paraId="0337AC49" w14:textId="77777777" w:rsidR="009B5936" w:rsidRPr="008868EE" w:rsidRDefault="009B5936" w:rsidP="008868EE">
      <w:pPr>
        <w:pStyle w:val="Odstavekseznama"/>
        <w:numPr>
          <w:ilvl w:val="0"/>
          <w:numId w:val="4"/>
        </w:numPr>
        <w:spacing w:line="276" w:lineRule="auto"/>
        <w:jc w:val="both"/>
        <w:rPr>
          <w:rFonts w:ascii="Aptos" w:hAnsi="Aptos"/>
          <w:b/>
          <w:sz w:val="22"/>
          <w:szCs w:val="22"/>
          <w:lang w:val="sl-SI"/>
        </w:rPr>
      </w:pPr>
      <w:r w:rsidRPr="008868EE">
        <w:rPr>
          <w:rFonts w:ascii="Aptos" w:hAnsi="Aptos"/>
          <w:b/>
          <w:sz w:val="22"/>
          <w:szCs w:val="22"/>
          <w:lang w:val="sl-SI"/>
        </w:rPr>
        <w:t>Spoštovanje načela enakopravne obravnave</w:t>
      </w:r>
    </w:p>
    <w:p w14:paraId="09D9295D" w14:textId="77777777" w:rsidR="009B5936" w:rsidRPr="008868EE" w:rsidRDefault="009B5936" w:rsidP="008868EE">
      <w:pPr>
        <w:spacing w:line="276" w:lineRule="auto"/>
        <w:jc w:val="both"/>
        <w:rPr>
          <w:rFonts w:ascii="Aptos" w:hAnsi="Aptos"/>
          <w:sz w:val="22"/>
          <w:szCs w:val="22"/>
          <w:lang w:val="sl-SI"/>
        </w:rPr>
      </w:pPr>
    </w:p>
    <w:p w14:paraId="6B149B25" w14:textId="332EE965" w:rsidR="009B5936" w:rsidRPr="008868EE" w:rsidRDefault="00105EBA" w:rsidP="008868EE">
      <w:pPr>
        <w:spacing w:line="276" w:lineRule="auto"/>
        <w:jc w:val="both"/>
        <w:rPr>
          <w:rFonts w:ascii="Aptos" w:hAnsi="Aptos"/>
          <w:sz w:val="22"/>
          <w:szCs w:val="22"/>
          <w:lang w:val="sl-SI"/>
        </w:rPr>
      </w:pPr>
      <w:r w:rsidRPr="008868EE">
        <w:rPr>
          <w:rFonts w:ascii="Aptos" w:hAnsi="Aptos"/>
          <w:sz w:val="22"/>
          <w:szCs w:val="22"/>
          <w:lang w:val="sl-SI"/>
        </w:rPr>
        <w:t>Predstavnik</w:t>
      </w:r>
      <w:r w:rsidR="009B5936" w:rsidRPr="008868EE">
        <w:rPr>
          <w:rFonts w:ascii="Aptos" w:hAnsi="Aptos"/>
          <w:sz w:val="22"/>
          <w:szCs w:val="22"/>
          <w:lang w:val="sl-SI"/>
        </w:rPr>
        <w:t xml:space="preserve"> </w:t>
      </w:r>
      <w:r w:rsidR="00FB091B">
        <w:rPr>
          <w:rFonts w:ascii="Aptos" w:hAnsi="Aptos"/>
          <w:sz w:val="22"/>
          <w:szCs w:val="22"/>
          <w:lang w:val="sl-SI"/>
        </w:rPr>
        <w:t>direkt</w:t>
      </w:r>
      <w:r w:rsidR="00996767">
        <w:rPr>
          <w:rFonts w:ascii="Aptos" w:hAnsi="Aptos"/>
          <w:sz w:val="22"/>
          <w:szCs w:val="22"/>
          <w:lang w:val="sl-SI"/>
        </w:rPr>
        <w:t>o</w:t>
      </w:r>
      <w:r w:rsidR="00FB091B">
        <w:rPr>
          <w:rFonts w:ascii="Aptos" w:hAnsi="Aptos"/>
          <w:sz w:val="22"/>
          <w:szCs w:val="22"/>
          <w:lang w:val="sl-SI"/>
        </w:rPr>
        <w:t>rata</w:t>
      </w:r>
      <w:r w:rsidR="009B5936" w:rsidRPr="008868EE">
        <w:rPr>
          <w:rFonts w:ascii="Aptos" w:hAnsi="Aptos"/>
          <w:sz w:val="22"/>
          <w:szCs w:val="22"/>
          <w:lang w:val="sl-SI"/>
        </w:rPr>
        <w:t xml:space="preserve"> ocenjuje, da predstavnik</w:t>
      </w:r>
      <w:r w:rsidR="00C237C0">
        <w:rPr>
          <w:rFonts w:ascii="Aptos" w:hAnsi="Aptos"/>
          <w:sz w:val="22"/>
          <w:szCs w:val="22"/>
          <w:lang w:val="sl-SI"/>
        </w:rPr>
        <w:t>om</w:t>
      </w:r>
      <w:r w:rsidR="009B5936" w:rsidRPr="008868EE">
        <w:rPr>
          <w:rFonts w:ascii="Aptos" w:hAnsi="Aptos"/>
          <w:sz w:val="22"/>
          <w:szCs w:val="22"/>
          <w:lang w:val="sl-SI"/>
        </w:rPr>
        <w:t xml:space="preserve"> gospodarsk</w:t>
      </w:r>
      <w:r w:rsidR="00C237C0">
        <w:rPr>
          <w:rFonts w:ascii="Aptos" w:hAnsi="Aptos"/>
          <w:sz w:val="22"/>
          <w:szCs w:val="22"/>
          <w:lang w:val="sl-SI"/>
        </w:rPr>
        <w:t>ih</w:t>
      </w:r>
      <w:r w:rsidR="009B5936" w:rsidRPr="008868EE">
        <w:rPr>
          <w:rFonts w:ascii="Aptos" w:hAnsi="Aptos"/>
          <w:sz w:val="22"/>
          <w:szCs w:val="22"/>
          <w:lang w:val="sl-SI"/>
        </w:rPr>
        <w:t xml:space="preserve"> subjekt</w:t>
      </w:r>
      <w:r w:rsidR="00C237C0">
        <w:rPr>
          <w:rFonts w:ascii="Aptos" w:hAnsi="Aptos"/>
          <w:sz w:val="22"/>
          <w:szCs w:val="22"/>
          <w:lang w:val="sl-SI"/>
        </w:rPr>
        <w:t>ov,</w:t>
      </w:r>
      <w:r w:rsidR="009B5936" w:rsidRPr="008868EE">
        <w:rPr>
          <w:rFonts w:ascii="Aptos" w:hAnsi="Aptos"/>
          <w:sz w:val="22"/>
          <w:szCs w:val="22"/>
          <w:lang w:val="sl-SI"/>
        </w:rPr>
        <w:t xml:space="preserve"> s katerim</w:t>
      </w:r>
      <w:r w:rsidR="00C237C0">
        <w:rPr>
          <w:rFonts w:ascii="Aptos" w:hAnsi="Aptos"/>
          <w:sz w:val="22"/>
          <w:szCs w:val="22"/>
          <w:lang w:val="sl-SI"/>
        </w:rPr>
        <w:t>i</w:t>
      </w:r>
      <w:r w:rsidR="009B5936" w:rsidRPr="008868EE">
        <w:rPr>
          <w:rFonts w:ascii="Aptos" w:hAnsi="Aptos"/>
          <w:sz w:val="22"/>
          <w:szCs w:val="22"/>
          <w:lang w:val="sl-SI"/>
        </w:rPr>
        <w:t xml:space="preserve"> je </w:t>
      </w:r>
      <w:r w:rsidRPr="008868EE">
        <w:rPr>
          <w:rFonts w:ascii="Aptos" w:hAnsi="Aptos"/>
          <w:sz w:val="22"/>
          <w:szCs w:val="22"/>
          <w:lang w:val="sl-SI"/>
        </w:rPr>
        <w:t>izvajal</w:t>
      </w:r>
      <w:r w:rsidR="009B5936" w:rsidRPr="008868EE">
        <w:rPr>
          <w:rFonts w:ascii="Aptos" w:hAnsi="Aptos"/>
          <w:sz w:val="22"/>
          <w:szCs w:val="22"/>
          <w:lang w:val="sl-SI"/>
        </w:rPr>
        <w:t xml:space="preserve"> strokovni dialog</w:t>
      </w:r>
      <w:r w:rsidR="00C237C0">
        <w:rPr>
          <w:rFonts w:ascii="Aptos" w:hAnsi="Aptos"/>
          <w:sz w:val="22"/>
          <w:szCs w:val="22"/>
          <w:lang w:val="sl-SI"/>
        </w:rPr>
        <w:t>,</w:t>
      </w:r>
      <w:r w:rsidR="009B5936" w:rsidRPr="008868EE">
        <w:rPr>
          <w:rFonts w:ascii="Aptos" w:hAnsi="Aptos"/>
          <w:sz w:val="22"/>
          <w:szCs w:val="22"/>
          <w:lang w:val="sl-SI"/>
        </w:rPr>
        <w:t xml:space="preserve"> ni razkril nobenih podatkov</w:t>
      </w:r>
      <w:r w:rsidR="00C237C0">
        <w:rPr>
          <w:rFonts w:ascii="Aptos" w:hAnsi="Aptos"/>
          <w:sz w:val="22"/>
          <w:szCs w:val="22"/>
          <w:lang w:val="sl-SI"/>
        </w:rPr>
        <w:t>,</w:t>
      </w:r>
      <w:r w:rsidR="009B5936" w:rsidRPr="008868EE">
        <w:rPr>
          <w:rFonts w:ascii="Aptos" w:hAnsi="Aptos"/>
          <w:sz w:val="22"/>
          <w:szCs w:val="22"/>
          <w:lang w:val="sl-SI"/>
        </w:rPr>
        <w:t xml:space="preserve"> s katerim bi </w:t>
      </w:r>
      <w:r w:rsidR="00C237C0">
        <w:rPr>
          <w:rFonts w:ascii="Aptos" w:hAnsi="Aptos"/>
          <w:sz w:val="22"/>
          <w:szCs w:val="22"/>
          <w:lang w:val="sl-SI"/>
        </w:rPr>
        <w:t>jih</w:t>
      </w:r>
      <w:r w:rsidR="009B5936" w:rsidRPr="008868EE">
        <w:rPr>
          <w:rFonts w:ascii="Aptos" w:hAnsi="Aptos"/>
          <w:sz w:val="22"/>
          <w:szCs w:val="22"/>
          <w:lang w:val="sl-SI"/>
        </w:rPr>
        <w:t xml:space="preserve"> </w:t>
      </w:r>
      <w:r w:rsidRPr="008868EE">
        <w:rPr>
          <w:rFonts w:ascii="Aptos" w:hAnsi="Aptos"/>
          <w:sz w:val="22"/>
          <w:szCs w:val="22"/>
          <w:lang w:val="sl-SI"/>
        </w:rPr>
        <w:t>postavil</w:t>
      </w:r>
      <w:r w:rsidR="009B5936" w:rsidRPr="008868EE">
        <w:rPr>
          <w:rFonts w:ascii="Aptos" w:hAnsi="Aptos"/>
          <w:sz w:val="22"/>
          <w:szCs w:val="22"/>
          <w:lang w:val="sl-SI"/>
        </w:rPr>
        <w:t xml:space="preserve"> v boljši položaj kot ponudnike, ki bodo sodelovali</w:t>
      </w:r>
      <w:r w:rsidR="00FB091B">
        <w:rPr>
          <w:rFonts w:ascii="Aptos" w:hAnsi="Aptos"/>
          <w:sz w:val="22"/>
          <w:szCs w:val="22"/>
          <w:lang w:val="sl-SI"/>
        </w:rPr>
        <w:t xml:space="preserve"> pri javnem pozivu oz.</w:t>
      </w:r>
      <w:r w:rsidR="00FB091B" w:rsidRPr="00FB091B">
        <w:rPr>
          <w:rFonts w:ascii="Aptos" w:hAnsi="Aptos"/>
          <w:sz w:val="22"/>
          <w:szCs w:val="22"/>
          <w:lang w:val="sl-SI"/>
        </w:rPr>
        <w:t xml:space="preserve"> </w:t>
      </w:r>
      <w:r w:rsidR="00FB091B" w:rsidRPr="008868EE">
        <w:rPr>
          <w:rFonts w:ascii="Aptos" w:hAnsi="Aptos"/>
          <w:sz w:val="22"/>
          <w:szCs w:val="22"/>
          <w:lang w:val="sl-SI"/>
        </w:rPr>
        <w:t>pri oddaji javnega naročila</w:t>
      </w:r>
      <w:r w:rsidR="009B5936" w:rsidRPr="008868EE">
        <w:rPr>
          <w:rFonts w:ascii="Aptos" w:hAnsi="Aptos"/>
          <w:sz w:val="22"/>
          <w:szCs w:val="22"/>
          <w:lang w:val="sl-SI"/>
        </w:rPr>
        <w:t xml:space="preserve">. </w:t>
      </w:r>
      <w:r w:rsidR="00FB091B">
        <w:rPr>
          <w:rFonts w:ascii="Aptos" w:hAnsi="Aptos"/>
          <w:sz w:val="22"/>
          <w:szCs w:val="22"/>
          <w:lang w:val="sl-SI"/>
        </w:rPr>
        <w:t xml:space="preserve">Direktorat </w:t>
      </w:r>
      <w:r w:rsidR="00B07587">
        <w:rPr>
          <w:rFonts w:ascii="Aptos" w:hAnsi="Aptos"/>
          <w:sz w:val="22"/>
          <w:szCs w:val="22"/>
          <w:lang w:val="sl-SI"/>
        </w:rPr>
        <w:t>bo zapisnik strokovnega dialoga objavil ob</w:t>
      </w:r>
      <w:r w:rsidR="00FB091B">
        <w:rPr>
          <w:rFonts w:ascii="Aptos" w:hAnsi="Aptos"/>
          <w:sz w:val="22"/>
          <w:szCs w:val="22"/>
          <w:lang w:val="sl-SI"/>
        </w:rPr>
        <w:t xml:space="preserve"> javnem pozivu oz.</w:t>
      </w:r>
      <w:r w:rsidR="00B07587">
        <w:rPr>
          <w:rFonts w:ascii="Aptos" w:hAnsi="Aptos"/>
          <w:sz w:val="22"/>
          <w:szCs w:val="22"/>
          <w:lang w:val="sl-SI"/>
        </w:rPr>
        <w:t xml:space="preserve"> javnem naročilu ter tako zadostil načelu transparentnosti postopka ter enakopravne obravnave vseh ponudnikov. </w:t>
      </w:r>
    </w:p>
    <w:p w14:paraId="1090BA6B" w14:textId="77777777" w:rsidR="00B743E6" w:rsidRPr="008868EE" w:rsidRDefault="00B743E6" w:rsidP="008868EE">
      <w:pPr>
        <w:spacing w:line="276" w:lineRule="auto"/>
        <w:jc w:val="both"/>
        <w:rPr>
          <w:rFonts w:ascii="Aptos" w:hAnsi="Aptos"/>
          <w:sz w:val="22"/>
          <w:szCs w:val="22"/>
          <w:lang w:val="sl-SI"/>
        </w:rPr>
      </w:pPr>
    </w:p>
    <w:p w14:paraId="302529CA" w14:textId="77777777" w:rsidR="004F0323" w:rsidRPr="008868EE" w:rsidRDefault="004F0323" w:rsidP="008868EE">
      <w:pPr>
        <w:spacing w:line="276" w:lineRule="auto"/>
        <w:jc w:val="both"/>
        <w:rPr>
          <w:rFonts w:ascii="Aptos" w:hAnsi="Aptos"/>
          <w:sz w:val="22"/>
          <w:szCs w:val="22"/>
          <w:lang w:val="sl-SI"/>
        </w:rPr>
      </w:pPr>
      <w:r w:rsidRPr="008868EE">
        <w:rPr>
          <w:rFonts w:ascii="Aptos" w:hAnsi="Aptos"/>
          <w:sz w:val="22"/>
          <w:szCs w:val="22"/>
          <w:lang w:val="sl-SI"/>
        </w:rPr>
        <w:t>Pripravila:</w:t>
      </w:r>
    </w:p>
    <w:p w14:paraId="017E559E" w14:textId="77777777" w:rsidR="00105EBA" w:rsidRDefault="00105EBA" w:rsidP="008868EE">
      <w:pPr>
        <w:spacing w:line="276" w:lineRule="auto"/>
        <w:jc w:val="both"/>
        <w:rPr>
          <w:rFonts w:ascii="Aptos" w:hAnsi="Aptos"/>
          <w:sz w:val="22"/>
          <w:szCs w:val="22"/>
          <w:lang w:val="sl-SI"/>
        </w:rPr>
      </w:pPr>
      <w:r>
        <w:rPr>
          <w:rFonts w:ascii="Aptos" w:hAnsi="Aptos"/>
          <w:sz w:val="22"/>
          <w:szCs w:val="22"/>
          <w:lang w:val="sl-SI"/>
        </w:rPr>
        <w:t xml:space="preserve">Mitja Špes </w:t>
      </w:r>
    </w:p>
    <w:p w14:paraId="1CC108F2" w14:textId="2F45E5CC" w:rsidR="004F0323" w:rsidRPr="008868EE" w:rsidRDefault="004F0323" w:rsidP="008868EE">
      <w:pPr>
        <w:spacing w:line="276" w:lineRule="auto"/>
        <w:jc w:val="both"/>
        <w:rPr>
          <w:rFonts w:ascii="Aptos" w:hAnsi="Aptos"/>
          <w:sz w:val="22"/>
          <w:szCs w:val="22"/>
          <w:lang w:val="sl-SI"/>
        </w:rPr>
      </w:pPr>
      <w:r w:rsidRPr="008868EE">
        <w:rPr>
          <w:rFonts w:ascii="Aptos" w:hAnsi="Aptos"/>
          <w:sz w:val="22"/>
          <w:szCs w:val="22"/>
          <w:lang w:val="sl-SI"/>
        </w:rPr>
        <w:t xml:space="preserve">Janja </w:t>
      </w:r>
      <w:r w:rsidR="00105EBA">
        <w:rPr>
          <w:rFonts w:ascii="Aptos" w:hAnsi="Aptos"/>
          <w:sz w:val="22"/>
          <w:szCs w:val="22"/>
          <w:lang w:val="sl-SI"/>
        </w:rPr>
        <w:t>Ribič</w:t>
      </w:r>
    </w:p>
    <w:p w14:paraId="3480E83B" w14:textId="77777777" w:rsidR="004F0323" w:rsidRPr="008868EE" w:rsidRDefault="004F0323" w:rsidP="008868EE">
      <w:pPr>
        <w:spacing w:line="276" w:lineRule="auto"/>
        <w:jc w:val="right"/>
        <w:rPr>
          <w:rFonts w:ascii="Aptos" w:hAnsi="Aptos"/>
          <w:sz w:val="22"/>
          <w:szCs w:val="22"/>
          <w:lang w:val="sl-SI"/>
        </w:rPr>
      </w:pPr>
    </w:p>
    <w:p w14:paraId="505A01BD" w14:textId="77777777" w:rsidR="00B743E6" w:rsidRPr="008868EE" w:rsidRDefault="00B743E6" w:rsidP="008868EE">
      <w:pPr>
        <w:spacing w:line="276" w:lineRule="auto"/>
        <w:jc w:val="both"/>
        <w:rPr>
          <w:rFonts w:ascii="Aptos" w:hAnsi="Aptos"/>
          <w:sz w:val="22"/>
          <w:szCs w:val="22"/>
          <w:lang w:val="sl-SI"/>
        </w:rPr>
      </w:pPr>
    </w:p>
    <w:p w14:paraId="2801957D" w14:textId="77777777" w:rsidR="00B743E6" w:rsidRPr="008868EE" w:rsidRDefault="00B743E6" w:rsidP="008868EE">
      <w:pPr>
        <w:spacing w:line="276" w:lineRule="auto"/>
        <w:jc w:val="both"/>
        <w:rPr>
          <w:rFonts w:ascii="Aptos" w:hAnsi="Aptos"/>
          <w:sz w:val="22"/>
          <w:szCs w:val="22"/>
          <w:lang w:val="sl-SI"/>
        </w:rPr>
      </w:pPr>
    </w:p>
    <w:sectPr w:rsidR="00B743E6" w:rsidRPr="008868EE" w:rsidSect="00C2070B">
      <w:footerReference w:type="default" r:id="rId8"/>
      <w:headerReference w:type="first" r:id="rId9"/>
      <w:footerReference w:type="first" r:id="rId10"/>
      <w:pgSz w:w="11906" w:h="16838"/>
      <w:pgMar w:top="1417"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7D85E" w14:textId="77777777" w:rsidR="00DF343E" w:rsidRDefault="00DF343E" w:rsidP="007B7F9C">
      <w:pPr>
        <w:spacing w:line="240" w:lineRule="auto"/>
      </w:pPr>
      <w:r>
        <w:separator/>
      </w:r>
    </w:p>
  </w:endnote>
  <w:endnote w:type="continuationSeparator" w:id="0">
    <w:p w14:paraId="0BACE53C" w14:textId="77777777" w:rsidR="00DF343E" w:rsidRDefault="00DF343E" w:rsidP="007B7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476507"/>
      <w:docPartObj>
        <w:docPartGallery w:val="Page Numbers (Bottom of Page)"/>
        <w:docPartUnique/>
      </w:docPartObj>
    </w:sdtPr>
    <w:sdtEndPr/>
    <w:sdtContent>
      <w:p w14:paraId="44107880" w14:textId="05645A94" w:rsidR="00332A8D" w:rsidRDefault="00332A8D">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644B9E79" wp14:editId="7EA1100D">
                  <wp:simplePos x="0" y="0"/>
                  <wp:positionH relativeFrom="rightMargin">
                    <wp:align>center</wp:align>
                  </wp:positionH>
                  <wp:positionV relativeFrom="bottomMargin">
                    <wp:align>center</wp:align>
                  </wp:positionV>
                  <wp:extent cx="512445" cy="441325"/>
                  <wp:effectExtent l="0" t="0" r="1905" b="0"/>
                  <wp:wrapNone/>
                  <wp:docPr id="574175729" name="Diagram poteka: nadomestni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40B7FD8" w14:textId="77777777" w:rsidR="00332A8D" w:rsidRPr="00332A8D" w:rsidRDefault="00332A8D">
                              <w:pPr>
                                <w:pStyle w:val="Noga"/>
                                <w:pBdr>
                                  <w:top w:val="single" w:sz="12" w:space="1" w:color="9BBB59" w:themeColor="accent3"/>
                                  <w:bottom w:val="single" w:sz="48" w:space="1" w:color="9BBB59" w:themeColor="accent3"/>
                                </w:pBdr>
                                <w:jc w:val="center"/>
                                <w:rPr>
                                  <w:rFonts w:ascii="Aptos" w:hAnsi="Aptos"/>
                                  <w:sz w:val="22"/>
                                  <w:szCs w:val="22"/>
                                </w:rPr>
                              </w:pPr>
                              <w:r w:rsidRPr="00332A8D">
                                <w:rPr>
                                  <w:rFonts w:ascii="Aptos" w:hAnsi="Aptos"/>
                                  <w:sz w:val="18"/>
                                  <w:szCs w:val="18"/>
                                </w:rPr>
                                <w:fldChar w:fldCharType="begin"/>
                              </w:r>
                              <w:r w:rsidRPr="00332A8D">
                                <w:rPr>
                                  <w:rFonts w:ascii="Aptos" w:hAnsi="Aptos"/>
                                  <w:sz w:val="16"/>
                                  <w:szCs w:val="20"/>
                                </w:rPr>
                                <w:instrText>PAGE    \* MERGEFORMAT</w:instrText>
                              </w:r>
                              <w:r w:rsidRPr="00332A8D">
                                <w:rPr>
                                  <w:rFonts w:ascii="Aptos" w:hAnsi="Aptos"/>
                                  <w:sz w:val="18"/>
                                  <w:szCs w:val="18"/>
                                </w:rPr>
                                <w:fldChar w:fldCharType="separate"/>
                              </w:r>
                              <w:r w:rsidRPr="00332A8D">
                                <w:rPr>
                                  <w:rFonts w:ascii="Aptos" w:hAnsi="Aptos"/>
                                  <w:sz w:val="22"/>
                                  <w:szCs w:val="22"/>
                                  <w:lang w:val="sl-SI"/>
                                </w:rPr>
                                <w:t>2</w:t>
                              </w:r>
                              <w:r w:rsidRPr="00332A8D">
                                <w:rPr>
                                  <w:rFonts w:ascii="Aptos" w:hAnsi="Apto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B9E7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2"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440B7FD8" w14:textId="77777777" w:rsidR="00332A8D" w:rsidRPr="00332A8D" w:rsidRDefault="00332A8D">
                        <w:pPr>
                          <w:pStyle w:val="Noga"/>
                          <w:pBdr>
                            <w:top w:val="single" w:sz="12" w:space="1" w:color="9BBB59" w:themeColor="accent3"/>
                            <w:bottom w:val="single" w:sz="48" w:space="1" w:color="9BBB59" w:themeColor="accent3"/>
                          </w:pBdr>
                          <w:jc w:val="center"/>
                          <w:rPr>
                            <w:rFonts w:ascii="Aptos" w:hAnsi="Aptos"/>
                            <w:sz w:val="22"/>
                            <w:szCs w:val="22"/>
                          </w:rPr>
                        </w:pPr>
                        <w:r w:rsidRPr="00332A8D">
                          <w:rPr>
                            <w:rFonts w:ascii="Aptos" w:hAnsi="Aptos"/>
                            <w:sz w:val="18"/>
                            <w:szCs w:val="18"/>
                          </w:rPr>
                          <w:fldChar w:fldCharType="begin"/>
                        </w:r>
                        <w:r w:rsidRPr="00332A8D">
                          <w:rPr>
                            <w:rFonts w:ascii="Aptos" w:hAnsi="Aptos"/>
                            <w:sz w:val="16"/>
                            <w:szCs w:val="20"/>
                          </w:rPr>
                          <w:instrText>PAGE    \* MERGEFORMAT</w:instrText>
                        </w:r>
                        <w:r w:rsidRPr="00332A8D">
                          <w:rPr>
                            <w:rFonts w:ascii="Aptos" w:hAnsi="Aptos"/>
                            <w:sz w:val="18"/>
                            <w:szCs w:val="18"/>
                          </w:rPr>
                          <w:fldChar w:fldCharType="separate"/>
                        </w:r>
                        <w:r w:rsidRPr="00332A8D">
                          <w:rPr>
                            <w:rFonts w:ascii="Aptos" w:hAnsi="Aptos"/>
                            <w:sz w:val="22"/>
                            <w:szCs w:val="22"/>
                            <w:lang w:val="sl-SI"/>
                          </w:rPr>
                          <w:t>2</w:t>
                        </w:r>
                        <w:r w:rsidRPr="00332A8D">
                          <w:rPr>
                            <w:rFonts w:ascii="Aptos" w:hAnsi="Aptos"/>
                            <w:sz w:val="22"/>
                            <w:szCs w:val="22"/>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EDAE" w14:textId="5F0475EA" w:rsidR="007C168F" w:rsidRDefault="007C168F">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1" locked="0" layoutInCell="1" allowOverlap="1" wp14:anchorId="492C8326" wp14:editId="718AFE76">
              <wp:simplePos x="0" y="0"/>
              <wp:positionH relativeFrom="rightMargin">
                <wp:align>left</wp:align>
              </wp:positionH>
              <wp:positionV relativeFrom="bottomMargin">
                <wp:posOffset>247015</wp:posOffset>
              </wp:positionV>
              <wp:extent cx="512445" cy="441325"/>
              <wp:effectExtent l="0" t="0" r="0" b="0"/>
              <wp:wrapNone/>
              <wp:docPr id="1445161304" name="Diagram poteka: nadomestni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8B5DEF4" w14:textId="77777777" w:rsidR="007C168F" w:rsidRPr="00332A8D" w:rsidRDefault="007C168F" w:rsidP="007C168F">
                          <w:pPr>
                            <w:pStyle w:val="Noga"/>
                            <w:pBdr>
                              <w:top w:val="single" w:sz="12" w:space="1" w:color="9BBB59" w:themeColor="accent3"/>
                              <w:bottom w:val="single" w:sz="48" w:space="1" w:color="9BBB59" w:themeColor="accent3"/>
                            </w:pBdr>
                            <w:jc w:val="center"/>
                            <w:rPr>
                              <w:rFonts w:ascii="Aptos" w:hAnsi="Aptos"/>
                              <w:sz w:val="22"/>
                              <w:szCs w:val="22"/>
                            </w:rPr>
                          </w:pPr>
                          <w:r w:rsidRPr="00332A8D">
                            <w:rPr>
                              <w:rFonts w:ascii="Aptos" w:hAnsi="Aptos"/>
                              <w:sz w:val="18"/>
                              <w:szCs w:val="18"/>
                            </w:rPr>
                            <w:fldChar w:fldCharType="begin"/>
                          </w:r>
                          <w:r w:rsidRPr="00332A8D">
                            <w:rPr>
                              <w:rFonts w:ascii="Aptos" w:hAnsi="Aptos"/>
                              <w:sz w:val="16"/>
                              <w:szCs w:val="20"/>
                            </w:rPr>
                            <w:instrText>PAGE    \* MERGEFORMAT</w:instrText>
                          </w:r>
                          <w:r w:rsidRPr="00332A8D">
                            <w:rPr>
                              <w:rFonts w:ascii="Aptos" w:hAnsi="Aptos"/>
                              <w:sz w:val="18"/>
                              <w:szCs w:val="18"/>
                            </w:rPr>
                            <w:fldChar w:fldCharType="separate"/>
                          </w:r>
                          <w:r w:rsidRPr="00332A8D">
                            <w:rPr>
                              <w:rFonts w:ascii="Aptos" w:hAnsi="Aptos"/>
                              <w:sz w:val="22"/>
                              <w:szCs w:val="22"/>
                              <w:lang w:val="sl-SI"/>
                            </w:rPr>
                            <w:t>2</w:t>
                          </w:r>
                          <w:r w:rsidRPr="00332A8D">
                            <w:rPr>
                              <w:rFonts w:ascii="Aptos" w:hAnsi="Apto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C832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0;margin-top:19.45pt;width:40.35pt;height:34.75pt;z-index:-25165414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" filled="f" fillcolor="#5c83b4" stroked="f" strokecolor="#737373">
              <v:textbox>
                <w:txbxContent>
                  <w:p w14:paraId="58B5DEF4" w14:textId="77777777" w:rsidR="007C168F" w:rsidRPr="00332A8D" w:rsidRDefault="007C168F" w:rsidP="007C168F">
                    <w:pPr>
                      <w:pStyle w:val="Noga"/>
                      <w:pBdr>
                        <w:top w:val="single" w:sz="12" w:space="1" w:color="9BBB59" w:themeColor="accent3"/>
                        <w:bottom w:val="single" w:sz="48" w:space="1" w:color="9BBB59" w:themeColor="accent3"/>
                      </w:pBdr>
                      <w:jc w:val="center"/>
                      <w:rPr>
                        <w:rFonts w:ascii="Aptos" w:hAnsi="Aptos"/>
                        <w:sz w:val="22"/>
                        <w:szCs w:val="22"/>
                      </w:rPr>
                    </w:pPr>
                    <w:r w:rsidRPr="00332A8D">
                      <w:rPr>
                        <w:rFonts w:ascii="Aptos" w:hAnsi="Aptos"/>
                        <w:sz w:val="18"/>
                        <w:szCs w:val="18"/>
                      </w:rPr>
                      <w:fldChar w:fldCharType="begin"/>
                    </w:r>
                    <w:r w:rsidRPr="00332A8D">
                      <w:rPr>
                        <w:rFonts w:ascii="Aptos" w:hAnsi="Aptos"/>
                        <w:sz w:val="16"/>
                        <w:szCs w:val="20"/>
                      </w:rPr>
                      <w:instrText>PAGE    \* MERGEFORMAT</w:instrText>
                    </w:r>
                    <w:r w:rsidRPr="00332A8D">
                      <w:rPr>
                        <w:rFonts w:ascii="Aptos" w:hAnsi="Aptos"/>
                        <w:sz w:val="18"/>
                        <w:szCs w:val="18"/>
                      </w:rPr>
                      <w:fldChar w:fldCharType="separate"/>
                    </w:r>
                    <w:r w:rsidRPr="00332A8D">
                      <w:rPr>
                        <w:rFonts w:ascii="Aptos" w:hAnsi="Aptos"/>
                        <w:sz w:val="22"/>
                        <w:szCs w:val="22"/>
                        <w:lang w:val="sl-SI"/>
                      </w:rPr>
                      <w:t>2</w:t>
                    </w:r>
                    <w:r w:rsidRPr="00332A8D">
                      <w:rPr>
                        <w:rFonts w:ascii="Aptos" w:hAnsi="Aptos"/>
                        <w:sz w:val="22"/>
                        <w:szCs w:val="22"/>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31E7B" w14:textId="77777777" w:rsidR="00DF343E" w:rsidRDefault="00DF343E" w:rsidP="007B7F9C">
      <w:pPr>
        <w:spacing w:line="240" w:lineRule="auto"/>
      </w:pPr>
      <w:r>
        <w:separator/>
      </w:r>
    </w:p>
  </w:footnote>
  <w:footnote w:type="continuationSeparator" w:id="0">
    <w:p w14:paraId="56FF86AE" w14:textId="77777777" w:rsidR="00DF343E" w:rsidRDefault="00DF343E" w:rsidP="007B7F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12AE" w14:textId="77777777" w:rsidR="00C2070B" w:rsidRDefault="00C2070B" w:rsidP="00C2070B">
    <w:pPr>
      <w:pStyle w:val="Glava"/>
    </w:pPr>
    <w:r>
      <w:rPr>
        <w:noProof/>
      </w:rPr>
      <w:drawing>
        <wp:anchor distT="0" distB="0" distL="114300" distR="114300" simplePos="0" relativeHeight="251660288" behindDoc="0" locked="0" layoutInCell="1" allowOverlap="1" wp14:anchorId="7C6C97A4" wp14:editId="5FE274E2">
          <wp:simplePos x="0" y="0"/>
          <wp:positionH relativeFrom="column">
            <wp:posOffset>-347345</wp:posOffset>
          </wp:positionH>
          <wp:positionV relativeFrom="paragraph">
            <wp:posOffset>208280</wp:posOffset>
          </wp:positionV>
          <wp:extent cx="4275311" cy="1238250"/>
          <wp:effectExtent l="0" t="0" r="0" b="0"/>
          <wp:wrapNone/>
          <wp:docPr id="52423579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5311"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B526C4" w14:textId="77777777" w:rsidR="00C2070B" w:rsidRDefault="00C2070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13E"/>
    <w:multiLevelType w:val="hybridMultilevel"/>
    <w:tmpl w:val="67B4BBC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15:restartNumberingAfterBreak="0">
    <w:nsid w:val="035A4E43"/>
    <w:multiLevelType w:val="hybridMultilevel"/>
    <w:tmpl w:val="FCF27FB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D970EC"/>
    <w:multiLevelType w:val="hybridMultilevel"/>
    <w:tmpl w:val="8A545CFE"/>
    <w:lvl w:ilvl="0" w:tplc="B8A046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497564"/>
    <w:multiLevelType w:val="hybridMultilevel"/>
    <w:tmpl w:val="BFC6828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205631F7"/>
    <w:multiLevelType w:val="hybridMultilevel"/>
    <w:tmpl w:val="4088EB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A62804"/>
    <w:multiLevelType w:val="hybridMultilevel"/>
    <w:tmpl w:val="2EEC79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4995E4B"/>
    <w:multiLevelType w:val="hybridMultilevel"/>
    <w:tmpl w:val="B148B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0971E5"/>
    <w:multiLevelType w:val="hybridMultilevel"/>
    <w:tmpl w:val="55ECC6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19C3F05"/>
    <w:multiLevelType w:val="hybridMultilevel"/>
    <w:tmpl w:val="BFC8EAC4"/>
    <w:lvl w:ilvl="0" w:tplc="5594A454">
      <w:numFmt w:val="bullet"/>
      <w:lvlText w:val="-"/>
      <w:lvlJc w:val="left"/>
      <w:pPr>
        <w:ind w:left="720" w:hanging="360"/>
      </w:pPr>
      <w:rPr>
        <w:rFonts w:ascii="Aptos" w:eastAsia="Times New Roman" w:hAnsi="Apto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C6464BB"/>
    <w:multiLevelType w:val="hybridMultilevel"/>
    <w:tmpl w:val="3CF03A1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7FED7835"/>
    <w:multiLevelType w:val="hybridMultilevel"/>
    <w:tmpl w:val="B148B3A2"/>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1697258">
    <w:abstractNumId w:val="10"/>
  </w:num>
  <w:num w:numId="2" w16cid:durableId="2070299105">
    <w:abstractNumId w:val="6"/>
  </w:num>
  <w:num w:numId="3" w16cid:durableId="2014213736">
    <w:abstractNumId w:val="2"/>
  </w:num>
  <w:num w:numId="4" w16cid:durableId="624847961">
    <w:abstractNumId w:val="5"/>
  </w:num>
  <w:num w:numId="5" w16cid:durableId="1491289333">
    <w:abstractNumId w:val="9"/>
  </w:num>
  <w:num w:numId="6" w16cid:durableId="509177923">
    <w:abstractNumId w:val="1"/>
  </w:num>
  <w:num w:numId="7" w16cid:durableId="614605529">
    <w:abstractNumId w:val="4"/>
  </w:num>
  <w:num w:numId="8" w16cid:durableId="2077320269">
    <w:abstractNumId w:val="8"/>
  </w:num>
  <w:num w:numId="9" w16cid:durableId="1858037546">
    <w:abstractNumId w:val="7"/>
  </w:num>
  <w:num w:numId="10" w16cid:durableId="1879392950">
    <w:abstractNumId w:val="3"/>
  </w:num>
  <w:num w:numId="11" w16cid:durableId="45791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9C"/>
    <w:rsid w:val="00022B2B"/>
    <w:rsid w:val="00033218"/>
    <w:rsid w:val="000377DD"/>
    <w:rsid w:val="00040D44"/>
    <w:rsid w:val="000517E9"/>
    <w:rsid w:val="000636A9"/>
    <w:rsid w:val="000A65EC"/>
    <w:rsid w:val="000B0595"/>
    <w:rsid w:val="000C2D56"/>
    <w:rsid w:val="000C5FB2"/>
    <w:rsid w:val="00102DBA"/>
    <w:rsid w:val="001046F0"/>
    <w:rsid w:val="00105EBA"/>
    <w:rsid w:val="00113E57"/>
    <w:rsid w:val="001219F0"/>
    <w:rsid w:val="00142304"/>
    <w:rsid w:val="00187F2C"/>
    <w:rsid w:val="001A5BEC"/>
    <w:rsid w:val="001C617B"/>
    <w:rsid w:val="001F38F6"/>
    <w:rsid w:val="001F6C64"/>
    <w:rsid w:val="00203155"/>
    <w:rsid w:val="00221B33"/>
    <w:rsid w:val="002839BB"/>
    <w:rsid w:val="002926F3"/>
    <w:rsid w:val="00297AFF"/>
    <w:rsid w:val="002D02FD"/>
    <w:rsid w:val="002F1424"/>
    <w:rsid w:val="00332A8D"/>
    <w:rsid w:val="003B7252"/>
    <w:rsid w:val="003C0FB5"/>
    <w:rsid w:val="003F7B4B"/>
    <w:rsid w:val="00405598"/>
    <w:rsid w:val="00411818"/>
    <w:rsid w:val="00413B13"/>
    <w:rsid w:val="004236C8"/>
    <w:rsid w:val="00424D1A"/>
    <w:rsid w:val="00442FAA"/>
    <w:rsid w:val="00447372"/>
    <w:rsid w:val="0047253A"/>
    <w:rsid w:val="004913C2"/>
    <w:rsid w:val="00491424"/>
    <w:rsid w:val="00493EBB"/>
    <w:rsid w:val="004B2C27"/>
    <w:rsid w:val="004B7437"/>
    <w:rsid w:val="004C3808"/>
    <w:rsid w:val="004D0BD6"/>
    <w:rsid w:val="004E3A2A"/>
    <w:rsid w:val="004F0323"/>
    <w:rsid w:val="004F1BEF"/>
    <w:rsid w:val="00507ECF"/>
    <w:rsid w:val="00512138"/>
    <w:rsid w:val="00543D66"/>
    <w:rsid w:val="00552775"/>
    <w:rsid w:val="00566B8C"/>
    <w:rsid w:val="00577AAF"/>
    <w:rsid w:val="0058211E"/>
    <w:rsid w:val="005848BD"/>
    <w:rsid w:val="00584AE8"/>
    <w:rsid w:val="00587D3B"/>
    <w:rsid w:val="005B6F16"/>
    <w:rsid w:val="005C0FF7"/>
    <w:rsid w:val="005C6A79"/>
    <w:rsid w:val="005D48B2"/>
    <w:rsid w:val="005E10D4"/>
    <w:rsid w:val="005E33CF"/>
    <w:rsid w:val="00634399"/>
    <w:rsid w:val="00645C40"/>
    <w:rsid w:val="006B1CA9"/>
    <w:rsid w:val="006B40E8"/>
    <w:rsid w:val="006B7EA8"/>
    <w:rsid w:val="006C2AEB"/>
    <w:rsid w:val="006E55B4"/>
    <w:rsid w:val="007004D3"/>
    <w:rsid w:val="00711C4C"/>
    <w:rsid w:val="007173DF"/>
    <w:rsid w:val="00747E89"/>
    <w:rsid w:val="0075081B"/>
    <w:rsid w:val="00765AB7"/>
    <w:rsid w:val="00773D15"/>
    <w:rsid w:val="00773EC6"/>
    <w:rsid w:val="00786D64"/>
    <w:rsid w:val="007962B5"/>
    <w:rsid w:val="007B7F9C"/>
    <w:rsid w:val="007C168F"/>
    <w:rsid w:val="007D0BE8"/>
    <w:rsid w:val="00825DA9"/>
    <w:rsid w:val="00835013"/>
    <w:rsid w:val="00866CFF"/>
    <w:rsid w:val="008868EE"/>
    <w:rsid w:val="008A75F8"/>
    <w:rsid w:val="008B516A"/>
    <w:rsid w:val="008F0EA5"/>
    <w:rsid w:val="008F1899"/>
    <w:rsid w:val="008F5801"/>
    <w:rsid w:val="009513CF"/>
    <w:rsid w:val="00985A0F"/>
    <w:rsid w:val="00996767"/>
    <w:rsid w:val="009A3680"/>
    <w:rsid w:val="009B1771"/>
    <w:rsid w:val="009B5936"/>
    <w:rsid w:val="009C1ADC"/>
    <w:rsid w:val="009C1F06"/>
    <w:rsid w:val="009C5E6C"/>
    <w:rsid w:val="009C7B2A"/>
    <w:rsid w:val="009D20F2"/>
    <w:rsid w:val="009E610C"/>
    <w:rsid w:val="009F5079"/>
    <w:rsid w:val="00A2133F"/>
    <w:rsid w:val="00A5345B"/>
    <w:rsid w:val="00A64F9C"/>
    <w:rsid w:val="00A71DD3"/>
    <w:rsid w:val="00A75C15"/>
    <w:rsid w:val="00A94107"/>
    <w:rsid w:val="00AB2F66"/>
    <w:rsid w:val="00AE2C10"/>
    <w:rsid w:val="00B07587"/>
    <w:rsid w:val="00B2216D"/>
    <w:rsid w:val="00B256F7"/>
    <w:rsid w:val="00B743E6"/>
    <w:rsid w:val="00B777ED"/>
    <w:rsid w:val="00B811AF"/>
    <w:rsid w:val="00BB306A"/>
    <w:rsid w:val="00BE7EA3"/>
    <w:rsid w:val="00C00AD2"/>
    <w:rsid w:val="00C2070B"/>
    <w:rsid w:val="00C22651"/>
    <w:rsid w:val="00C237C0"/>
    <w:rsid w:val="00C2746F"/>
    <w:rsid w:val="00C32203"/>
    <w:rsid w:val="00C45B98"/>
    <w:rsid w:val="00C63D94"/>
    <w:rsid w:val="00C863E0"/>
    <w:rsid w:val="00CC1883"/>
    <w:rsid w:val="00CD2314"/>
    <w:rsid w:val="00CD778B"/>
    <w:rsid w:val="00CE37F3"/>
    <w:rsid w:val="00CE6824"/>
    <w:rsid w:val="00CF6857"/>
    <w:rsid w:val="00D265E9"/>
    <w:rsid w:val="00D42DDE"/>
    <w:rsid w:val="00DC6EFB"/>
    <w:rsid w:val="00DE0EA8"/>
    <w:rsid w:val="00DF343E"/>
    <w:rsid w:val="00DF442B"/>
    <w:rsid w:val="00E329C1"/>
    <w:rsid w:val="00E41357"/>
    <w:rsid w:val="00E55136"/>
    <w:rsid w:val="00E60F90"/>
    <w:rsid w:val="00E75727"/>
    <w:rsid w:val="00EA1E28"/>
    <w:rsid w:val="00EC7227"/>
    <w:rsid w:val="00EF4FBA"/>
    <w:rsid w:val="00F23945"/>
    <w:rsid w:val="00F25751"/>
    <w:rsid w:val="00F329AD"/>
    <w:rsid w:val="00F478C0"/>
    <w:rsid w:val="00F47CF3"/>
    <w:rsid w:val="00F62599"/>
    <w:rsid w:val="00F74AB4"/>
    <w:rsid w:val="00FB09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95A6CD"/>
  <w15:docId w15:val="{4DDB3984-B43D-400A-9734-1014DD14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64F9C"/>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64F9C"/>
    <w:pPr>
      <w:tabs>
        <w:tab w:val="center" w:pos="4320"/>
        <w:tab w:val="right" w:pos="8640"/>
      </w:tabs>
    </w:pPr>
  </w:style>
  <w:style w:type="character" w:customStyle="1" w:styleId="GlavaZnak">
    <w:name w:val="Glava Znak"/>
    <w:basedOn w:val="Privzetapisavaodstavka"/>
    <w:link w:val="Glava"/>
    <w:rsid w:val="00A64F9C"/>
    <w:rPr>
      <w:rFonts w:ascii="Arial" w:eastAsia="Times New Roman" w:hAnsi="Arial" w:cs="Times New Roman"/>
      <w:sz w:val="20"/>
      <w:szCs w:val="24"/>
      <w:lang w:val="en-US"/>
    </w:rPr>
  </w:style>
  <w:style w:type="table" w:styleId="Tabelamrea">
    <w:name w:val="Table Grid"/>
    <w:basedOn w:val="Navadnatabela"/>
    <w:uiPriority w:val="59"/>
    <w:rsid w:val="00A64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040D44"/>
    <w:rPr>
      <w:color w:val="0000FF" w:themeColor="hyperlink"/>
      <w:u w:val="single"/>
    </w:rPr>
  </w:style>
  <w:style w:type="paragraph" w:styleId="Odstavekseznama">
    <w:name w:val="List Paragraph"/>
    <w:basedOn w:val="Navaden"/>
    <w:uiPriority w:val="34"/>
    <w:qFormat/>
    <w:rsid w:val="008F0EA5"/>
    <w:pPr>
      <w:ind w:left="720"/>
      <w:contextualSpacing/>
    </w:pPr>
  </w:style>
  <w:style w:type="paragraph" w:styleId="Besedilooblaka">
    <w:name w:val="Balloon Text"/>
    <w:basedOn w:val="Navaden"/>
    <w:link w:val="BesedilooblakaZnak"/>
    <w:uiPriority w:val="99"/>
    <w:semiHidden/>
    <w:unhideWhenUsed/>
    <w:rsid w:val="00E60F9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60F90"/>
    <w:rPr>
      <w:rFonts w:ascii="Tahoma" w:eastAsia="Times New Roman" w:hAnsi="Tahoma" w:cs="Tahoma"/>
      <w:sz w:val="16"/>
      <w:szCs w:val="16"/>
      <w:lang w:val="en-US"/>
    </w:rPr>
  </w:style>
  <w:style w:type="paragraph" w:styleId="Noga">
    <w:name w:val="footer"/>
    <w:basedOn w:val="Navaden"/>
    <w:link w:val="NogaZnak"/>
    <w:uiPriority w:val="99"/>
    <w:unhideWhenUsed/>
    <w:rsid w:val="007B7F9C"/>
    <w:pPr>
      <w:tabs>
        <w:tab w:val="center" w:pos="4536"/>
        <w:tab w:val="right" w:pos="9072"/>
      </w:tabs>
      <w:spacing w:line="240" w:lineRule="auto"/>
    </w:pPr>
  </w:style>
  <w:style w:type="character" w:customStyle="1" w:styleId="NogaZnak">
    <w:name w:val="Noga Znak"/>
    <w:basedOn w:val="Privzetapisavaodstavka"/>
    <w:link w:val="Noga"/>
    <w:uiPriority w:val="99"/>
    <w:rsid w:val="007B7F9C"/>
    <w:rPr>
      <w:rFonts w:ascii="Arial" w:eastAsia="Times New Roman" w:hAnsi="Arial" w:cs="Times New Roman"/>
      <w:sz w:val="20"/>
      <w:szCs w:val="24"/>
      <w:lang w:val="en-US"/>
    </w:rPr>
  </w:style>
  <w:style w:type="character" w:styleId="Pripombasklic">
    <w:name w:val="annotation reference"/>
    <w:aliases w:val="Komentar - sklic"/>
    <w:basedOn w:val="Privzetapisavaodstavka"/>
    <w:uiPriority w:val="99"/>
    <w:unhideWhenUsed/>
    <w:rsid w:val="001F6C64"/>
    <w:rPr>
      <w:sz w:val="16"/>
      <w:szCs w:val="16"/>
    </w:rPr>
  </w:style>
  <w:style w:type="paragraph" w:styleId="Pripombabesedilo">
    <w:name w:val="annotation text"/>
    <w:basedOn w:val="Navaden"/>
    <w:link w:val="PripombabesediloZnak"/>
    <w:uiPriority w:val="99"/>
    <w:unhideWhenUsed/>
    <w:rsid w:val="001F6C64"/>
    <w:pPr>
      <w:spacing w:after="160" w:line="240" w:lineRule="auto"/>
    </w:pPr>
    <w:rPr>
      <w:rFonts w:asciiTheme="minorHAnsi" w:eastAsiaTheme="minorHAnsi" w:hAnsiTheme="minorHAnsi" w:cstheme="minorBidi"/>
      <w:kern w:val="2"/>
      <w:szCs w:val="20"/>
      <w:lang w:val="sl-SI"/>
      <w14:ligatures w14:val="standardContextual"/>
    </w:rPr>
  </w:style>
  <w:style w:type="character" w:customStyle="1" w:styleId="PripombabesediloZnak">
    <w:name w:val="Pripomba – besedilo Znak"/>
    <w:basedOn w:val="Privzetapisavaodstavka"/>
    <w:link w:val="Pripombabesedilo"/>
    <w:uiPriority w:val="99"/>
    <w:rsid w:val="001F6C64"/>
    <w:rPr>
      <w:kern w:val="2"/>
      <w:sz w:val="20"/>
      <w:szCs w:val="20"/>
      <w14:ligatures w14:val="standardContextual"/>
    </w:rPr>
  </w:style>
  <w:style w:type="character" w:styleId="Nerazreenaomemba">
    <w:name w:val="Unresolved Mention"/>
    <w:basedOn w:val="Privzetapisavaodstavka"/>
    <w:uiPriority w:val="99"/>
    <w:semiHidden/>
    <w:unhideWhenUsed/>
    <w:rsid w:val="00B256F7"/>
    <w:rPr>
      <w:color w:val="605E5C"/>
      <w:shd w:val="clear" w:color="auto" w:fill="E1DFDD"/>
    </w:rPr>
  </w:style>
  <w:style w:type="paragraph" w:customStyle="1" w:styleId="datumtevilka">
    <w:name w:val="datum številka"/>
    <w:basedOn w:val="Navaden"/>
    <w:qFormat/>
    <w:rsid w:val="00C2070B"/>
    <w:pPr>
      <w:tabs>
        <w:tab w:val="left" w:pos="1701"/>
      </w:tabs>
      <w:suppressAutoHyphens/>
      <w:autoSpaceDN w:val="0"/>
      <w:spacing w:line="260" w:lineRule="exact"/>
      <w:textAlignment w:val="baseline"/>
    </w:pPr>
    <w:rPr>
      <w:szCs w:val="20"/>
      <w:lang w:val="sl-SI" w:eastAsia="sl-SI"/>
    </w:rPr>
  </w:style>
  <w:style w:type="paragraph" w:styleId="Revizija">
    <w:name w:val="Revision"/>
    <w:hidden/>
    <w:uiPriority w:val="99"/>
    <w:semiHidden/>
    <w:rsid w:val="00D265E9"/>
    <w:pPr>
      <w:spacing w:after="0" w:line="240" w:lineRule="auto"/>
    </w:pPr>
    <w:rPr>
      <w:rFonts w:ascii="Arial" w:eastAsia="Times New Roman" w:hAnsi="Arial" w:cs="Times New Roman"/>
      <w:sz w:val="20"/>
      <w:szCs w:val="24"/>
      <w:lang w:val="en-US"/>
    </w:rPr>
  </w:style>
  <w:style w:type="paragraph" w:styleId="Zadevapripombe">
    <w:name w:val="annotation subject"/>
    <w:basedOn w:val="Pripombabesedilo"/>
    <w:next w:val="Pripombabesedilo"/>
    <w:link w:val="ZadevapripombeZnak"/>
    <w:uiPriority w:val="99"/>
    <w:semiHidden/>
    <w:unhideWhenUsed/>
    <w:rsid w:val="00C237C0"/>
    <w:pPr>
      <w:spacing w:after="0"/>
    </w:pPr>
    <w:rPr>
      <w:rFonts w:ascii="Arial" w:eastAsia="Times New Roman" w:hAnsi="Arial" w:cs="Times New Roman"/>
      <w:b/>
      <w:bCs/>
      <w:kern w:val="0"/>
      <w:lang w:val="en-US"/>
      <w14:ligatures w14:val="none"/>
    </w:rPr>
  </w:style>
  <w:style w:type="character" w:customStyle="1" w:styleId="ZadevapripombeZnak">
    <w:name w:val="Zadeva pripombe Znak"/>
    <w:basedOn w:val="PripombabesediloZnak"/>
    <w:link w:val="Zadevapripombe"/>
    <w:uiPriority w:val="99"/>
    <w:semiHidden/>
    <w:rsid w:val="00C237C0"/>
    <w:rPr>
      <w:rFonts w:ascii="Arial" w:eastAsia="Times New Roman" w:hAnsi="Arial" w:cs="Times New Roman"/>
      <w:b/>
      <w:bCs/>
      <w:kern w:val="2"/>
      <w:sz w:val="20"/>
      <w:szCs w:val="2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si/zbirke/javne-objave/dodaj-javna-objava-2505140719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9484</Characters>
  <Application>Microsoft Office Word</Application>
  <DocSecurity>4</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Sebastijan Milovanovič Jarh</dc:creator>
  <cp:lastModifiedBy>Sebastijan Milovanovič Jarh</cp:lastModifiedBy>
  <cp:revision>2</cp:revision>
  <cp:lastPrinted>2019-07-15T09:15:00Z</cp:lastPrinted>
  <dcterms:created xsi:type="dcterms:W3CDTF">2025-08-19T06:10:00Z</dcterms:created>
  <dcterms:modified xsi:type="dcterms:W3CDTF">2025-08-19T06:10:00Z</dcterms:modified>
</cp:coreProperties>
</file>