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C382" w14:textId="030AE160" w:rsidR="00EE3FB2" w:rsidRDefault="00EE3FB2" w:rsidP="00B67F88">
      <w:pPr>
        <w:jc w:val="both"/>
        <w:rPr>
          <w:rFonts w:cstheme="minorHAnsi"/>
        </w:rPr>
      </w:pPr>
      <w:r>
        <w:rPr>
          <w:noProof/>
          <w:lang w:eastAsia="sl-SI"/>
        </w:rPr>
        <w:drawing>
          <wp:anchor distT="0" distB="0" distL="114300" distR="114300" simplePos="0" relativeHeight="251661312" behindDoc="0" locked="0" layoutInCell="1" allowOverlap="1" wp14:anchorId="5374D55F" wp14:editId="05CD1AD2">
            <wp:simplePos x="0" y="0"/>
            <wp:positionH relativeFrom="margin">
              <wp:posOffset>3348566</wp:posOffset>
            </wp:positionH>
            <wp:positionV relativeFrom="paragraph">
              <wp:posOffset>-283567</wp:posOffset>
            </wp:positionV>
            <wp:extent cx="2444501" cy="426721"/>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GTŠ s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anchor>
        </w:drawing>
      </w:r>
      <w:r>
        <w:rPr>
          <w:noProof/>
          <w:lang w:eastAsia="sl-SI"/>
        </w:rPr>
        <w:drawing>
          <wp:anchor distT="0" distB="0" distL="114300" distR="114300" simplePos="0" relativeHeight="251659264" behindDoc="0" locked="0" layoutInCell="1" allowOverlap="1" wp14:anchorId="4E85CE03" wp14:editId="1C865078">
            <wp:simplePos x="0" y="0"/>
            <wp:positionH relativeFrom="column">
              <wp:posOffset>59266</wp:posOffset>
            </wp:positionH>
            <wp:positionV relativeFrom="paragraph">
              <wp:posOffset>-283634</wp:posOffset>
            </wp:positionV>
            <wp:extent cx="2194560" cy="426840"/>
            <wp:effectExtent l="0" t="0" r="0" b="0"/>
            <wp:wrapNone/>
            <wp:docPr id="2" name="Slika 2" descr="Slika, ki vsebuje besede besedilo, pisava, tipograf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tipografija&#10;&#10;Opis je samodejno ustvarjen"/>
                    <pic:cNvPicPr/>
                  </pic:nvPicPr>
                  <pic:blipFill>
                    <a:blip r:embed="rId9">
                      <a:extLst>
                        <a:ext uri="{28A0092B-C50C-407E-A947-70E740481C1C}">
                          <a14:useLocalDpi xmlns:a14="http://schemas.microsoft.com/office/drawing/2010/main" val="0"/>
                        </a:ext>
                      </a:extLst>
                    </a:blip>
                    <a:stretch>
                      <a:fillRect/>
                    </a:stretch>
                  </pic:blipFill>
                  <pic:spPr>
                    <a:xfrm>
                      <a:off x="0" y="0"/>
                      <a:ext cx="2194560" cy="426840"/>
                    </a:xfrm>
                    <a:prstGeom prst="rect">
                      <a:avLst/>
                    </a:prstGeom>
                  </pic:spPr>
                </pic:pic>
              </a:graphicData>
            </a:graphic>
            <wp14:sizeRelH relativeFrom="margin">
              <wp14:pctWidth>0</wp14:pctWidth>
            </wp14:sizeRelH>
            <wp14:sizeRelV relativeFrom="margin">
              <wp14:pctHeight>0</wp14:pctHeight>
            </wp14:sizeRelV>
          </wp:anchor>
        </w:drawing>
      </w:r>
    </w:p>
    <w:p w14:paraId="4B14F6F9" w14:textId="14E13227" w:rsidR="00CE07BF" w:rsidRPr="000E58DE" w:rsidRDefault="00B67F88" w:rsidP="00B67F88">
      <w:pPr>
        <w:jc w:val="both"/>
        <w:rPr>
          <w:rFonts w:cstheme="minorHAnsi"/>
        </w:rPr>
      </w:pPr>
      <w:r w:rsidRPr="000E58DE">
        <w:rPr>
          <w:rFonts w:cstheme="minorHAnsi"/>
        </w:rPr>
        <w:t xml:space="preserve">Na </w:t>
      </w:r>
      <w:r w:rsidR="00325764" w:rsidRPr="000E58DE">
        <w:rPr>
          <w:rFonts w:cstheme="minorHAnsi"/>
        </w:rPr>
        <w:t xml:space="preserve">podlagi </w:t>
      </w:r>
      <w:r w:rsidR="00A25AF0" w:rsidRPr="000E58DE">
        <w:rPr>
          <w:rFonts w:cstheme="minorHAnsi"/>
        </w:rPr>
        <w:t>Proračuna Republike Slovenije za leto 202</w:t>
      </w:r>
      <w:r w:rsidR="001E686F" w:rsidRPr="000E58DE">
        <w:rPr>
          <w:rFonts w:cstheme="minorHAnsi"/>
        </w:rPr>
        <w:t>4</w:t>
      </w:r>
      <w:r w:rsidR="00A25AF0" w:rsidRPr="000E58DE">
        <w:rPr>
          <w:rFonts w:cstheme="minorHAnsi"/>
        </w:rPr>
        <w:t xml:space="preserve"> (Uradni list RS, št. 150/22</w:t>
      </w:r>
      <w:r w:rsidR="00D60A0A" w:rsidRPr="000E58DE">
        <w:rPr>
          <w:rFonts w:cstheme="minorHAnsi"/>
        </w:rPr>
        <w:t xml:space="preserve"> in </w:t>
      </w:r>
      <w:r w:rsidR="001E686F" w:rsidRPr="000E58DE">
        <w:rPr>
          <w:rFonts w:cstheme="minorHAnsi"/>
        </w:rPr>
        <w:t>123/23</w:t>
      </w:r>
      <w:r w:rsidR="00A25AF0" w:rsidRPr="000E58DE">
        <w:rPr>
          <w:rFonts w:cstheme="minorHAnsi"/>
        </w:rPr>
        <w:t>), Zakona o izvrševanju proračunov Republike Slovenije za leti 202</w:t>
      </w:r>
      <w:r w:rsidR="001E686F" w:rsidRPr="000E58DE">
        <w:rPr>
          <w:rFonts w:cstheme="minorHAnsi"/>
        </w:rPr>
        <w:t>4</w:t>
      </w:r>
      <w:r w:rsidR="00A25AF0" w:rsidRPr="000E58DE">
        <w:rPr>
          <w:rFonts w:cstheme="minorHAnsi"/>
        </w:rPr>
        <w:t xml:space="preserve"> in 202</w:t>
      </w:r>
      <w:r w:rsidR="001E686F" w:rsidRPr="000E58DE">
        <w:rPr>
          <w:rFonts w:cstheme="minorHAnsi"/>
        </w:rPr>
        <w:t>5</w:t>
      </w:r>
      <w:r w:rsidR="00A25AF0" w:rsidRPr="000E58DE">
        <w:rPr>
          <w:rFonts w:cstheme="minorHAnsi"/>
        </w:rPr>
        <w:t xml:space="preserve"> (Uradni list RS, št. </w:t>
      </w:r>
      <w:r w:rsidR="001E686F" w:rsidRPr="000E58DE">
        <w:rPr>
          <w:rFonts w:cstheme="minorHAnsi"/>
        </w:rPr>
        <w:t>123/2023 in 12/24</w:t>
      </w:r>
      <w:r w:rsidR="00A25AF0" w:rsidRPr="000E58DE">
        <w:rPr>
          <w:rFonts w:cstheme="minorHAnsi"/>
        </w:rPr>
        <w:t>), Pravilnika o postopkih za izvrševanje proračuna Republike Slovenije (Uradni list RS, št. 50/07, 61/08, 99/09 – ZIPRS1011, 3/13, 81/16, 11/22, 96/22, 105/22 – ZZNŠPP</w:t>
      </w:r>
      <w:r w:rsidR="001E686F" w:rsidRPr="000E58DE">
        <w:rPr>
          <w:rFonts w:cstheme="minorHAnsi"/>
        </w:rPr>
        <w:t xml:space="preserve">, </w:t>
      </w:r>
      <w:r w:rsidR="00A25AF0" w:rsidRPr="000E58DE">
        <w:rPr>
          <w:rFonts w:cstheme="minorHAnsi"/>
        </w:rPr>
        <w:t>149/22</w:t>
      </w:r>
      <w:r w:rsidR="001E686F" w:rsidRPr="000E58DE">
        <w:rPr>
          <w:rFonts w:cstheme="minorHAnsi"/>
        </w:rPr>
        <w:t xml:space="preserve"> in 106/23</w:t>
      </w:r>
      <w:r w:rsidR="00A25AF0" w:rsidRPr="000E58DE">
        <w:rPr>
          <w:rFonts w:cstheme="minorHAnsi"/>
        </w:rPr>
        <w:t>), Zakon</w:t>
      </w:r>
      <w:r w:rsidR="00D60A0A" w:rsidRPr="000E58DE">
        <w:rPr>
          <w:rFonts w:cstheme="minorHAnsi"/>
        </w:rPr>
        <w:t>a</w:t>
      </w:r>
      <w:r w:rsidR="00A25AF0" w:rsidRPr="000E58DE">
        <w:rPr>
          <w:rFonts w:cstheme="minorHAnsi"/>
        </w:rPr>
        <w:t xml:space="preserve"> o javnih financah (Uradni list RS, št. 11/11 – uradno prečiščeno besedilo, 14/13 – </w:t>
      </w:r>
      <w:proofErr w:type="spellStart"/>
      <w:r w:rsidR="00A25AF0" w:rsidRPr="000E58DE">
        <w:rPr>
          <w:rFonts w:cstheme="minorHAnsi"/>
        </w:rPr>
        <w:t>popr</w:t>
      </w:r>
      <w:proofErr w:type="spellEnd"/>
      <w:r w:rsidR="00A25AF0" w:rsidRPr="000E58DE">
        <w:rPr>
          <w:rFonts w:cstheme="minorHAnsi"/>
        </w:rPr>
        <w:t xml:space="preserve">., 101/13, 55/15 – </w:t>
      </w:r>
      <w:proofErr w:type="spellStart"/>
      <w:r w:rsidR="00A25AF0" w:rsidRPr="000E58DE">
        <w:rPr>
          <w:rFonts w:cstheme="minorHAnsi"/>
        </w:rPr>
        <w:t>ZFisP</w:t>
      </w:r>
      <w:proofErr w:type="spellEnd"/>
      <w:r w:rsidR="00A25AF0" w:rsidRPr="000E58DE">
        <w:rPr>
          <w:rFonts w:cstheme="minorHAnsi"/>
        </w:rPr>
        <w:t xml:space="preserve">, 96/15 – ZIPRS1617, 13/18, 195/20 – </w:t>
      </w:r>
      <w:proofErr w:type="spellStart"/>
      <w:r w:rsidR="00A25AF0" w:rsidRPr="000E58DE">
        <w:rPr>
          <w:rFonts w:cstheme="minorHAnsi"/>
        </w:rPr>
        <w:t>odl</w:t>
      </w:r>
      <w:proofErr w:type="spellEnd"/>
      <w:r w:rsidR="00A25AF0" w:rsidRPr="000E58DE">
        <w:rPr>
          <w:rFonts w:cstheme="minorHAnsi"/>
        </w:rPr>
        <w:t>. US</w:t>
      </w:r>
      <w:r w:rsidR="00D60A0A" w:rsidRPr="000E58DE">
        <w:rPr>
          <w:rFonts w:cstheme="minorHAnsi"/>
        </w:rPr>
        <w:t>,</w:t>
      </w:r>
      <w:r w:rsidR="00A25AF0" w:rsidRPr="000E58DE">
        <w:rPr>
          <w:rFonts w:cstheme="minorHAnsi"/>
        </w:rPr>
        <w:t xml:space="preserve"> 18/23 ZDU-1O</w:t>
      </w:r>
      <w:r w:rsidR="00D60A0A" w:rsidRPr="000E58DE">
        <w:rPr>
          <w:rFonts w:cstheme="minorHAnsi"/>
        </w:rPr>
        <w:t xml:space="preserve"> in 76/23</w:t>
      </w:r>
      <w:r w:rsidR="00A25AF0" w:rsidRPr="000E58DE">
        <w:rPr>
          <w:rFonts w:cstheme="minorHAnsi"/>
        </w:rPr>
        <w:t>), Zakon</w:t>
      </w:r>
      <w:r w:rsidR="00D60A0A" w:rsidRPr="000E58DE">
        <w:rPr>
          <w:rFonts w:cstheme="minorHAnsi"/>
        </w:rPr>
        <w:t>a</w:t>
      </w:r>
      <w:r w:rsidR="00A25AF0" w:rsidRPr="000E58DE">
        <w:rPr>
          <w:rFonts w:cstheme="minorHAnsi"/>
        </w:rPr>
        <w:t xml:space="preserve"> o državni upravi (Uradni list RS, št. 113/05 – uradno prečiščeno besedilo, 89/07 – </w:t>
      </w:r>
      <w:proofErr w:type="spellStart"/>
      <w:r w:rsidR="00A25AF0" w:rsidRPr="000E58DE">
        <w:rPr>
          <w:rFonts w:cstheme="minorHAnsi"/>
        </w:rPr>
        <w:t>odl</w:t>
      </w:r>
      <w:proofErr w:type="spellEnd"/>
      <w:r w:rsidR="00A25AF0" w:rsidRPr="000E58DE">
        <w:rPr>
          <w:rFonts w:cstheme="minorHAnsi"/>
        </w:rPr>
        <w:t xml:space="preserve">. US, 126/07 – ZUP-E, 48/09, 8/10 – ZUP-G, 8/12 – ZVRS-F, 21/12, 47/13, 12/14, 90/14, 51/16, 36/21, 82/21, 189/21, 153/22 in 18/23), </w:t>
      </w:r>
      <w:r w:rsidR="00325764" w:rsidRPr="000E58DE">
        <w:rPr>
          <w:rFonts w:cstheme="minorHAnsi"/>
        </w:rPr>
        <w:t>Zakon</w:t>
      </w:r>
      <w:r w:rsidR="00D60A0A" w:rsidRPr="000E58DE">
        <w:rPr>
          <w:rFonts w:cstheme="minorHAnsi"/>
        </w:rPr>
        <w:t>a</w:t>
      </w:r>
      <w:r w:rsidR="00325764" w:rsidRPr="000E58DE">
        <w:rPr>
          <w:rFonts w:cstheme="minorHAnsi"/>
        </w:rPr>
        <w:t xml:space="preserve"> o gospodarjenju z gozdovi v lasti Republike Slovenije (Uradni list RS, št. 9/16, 36/21 – ZZIRDKG in 140/22 – ZSDH-1A), Izvedbenega dokumenta ukrepov razvoja lesnopredelovalne industrije do 2030, ki ga je sprejela Vlada Republike Slovenije s sklepom št. 31000-1/2022/9 z dne 30.5.2022, </w:t>
      </w:r>
      <w:bookmarkStart w:id="0" w:name="_Hlk144735929"/>
      <w:r w:rsidR="00325764" w:rsidRPr="000E58DE">
        <w:rPr>
          <w:rFonts w:cstheme="minorHAnsi"/>
        </w:rPr>
        <w:t>Program</w:t>
      </w:r>
      <w:r w:rsidR="00D60A0A" w:rsidRPr="000E58DE">
        <w:rPr>
          <w:rFonts w:cstheme="minorHAnsi"/>
        </w:rPr>
        <w:t>a</w:t>
      </w:r>
      <w:r w:rsidR="00325764" w:rsidRPr="000E58DE">
        <w:rPr>
          <w:rFonts w:cstheme="minorHAnsi"/>
        </w:rPr>
        <w:t xml:space="preserve"> porabe sredstev proračunskega sklada za gozdove za leto 202</w:t>
      </w:r>
      <w:r w:rsidR="001E686F" w:rsidRPr="000E58DE">
        <w:rPr>
          <w:rFonts w:cstheme="minorHAnsi"/>
        </w:rPr>
        <w:t>4</w:t>
      </w:r>
      <w:r w:rsidR="00325764" w:rsidRPr="000E58DE">
        <w:rPr>
          <w:rFonts w:cstheme="minorHAnsi"/>
        </w:rPr>
        <w:t>, ki ga je sprejela Vlada Republike Slovenije s sklepom št. 34000-</w:t>
      </w:r>
      <w:r w:rsidR="001E686F" w:rsidRPr="000E58DE">
        <w:rPr>
          <w:rFonts w:cstheme="minorHAnsi"/>
        </w:rPr>
        <w:t>2</w:t>
      </w:r>
      <w:r w:rsidR="00325764" w:rsidRPr="000E58DE">
        <w:rPr>
          <w:rFonts w:cstheme="minorHAnsi"/>
        </w:rPr>
        <w:t>/202</w:t>
      </w:r>
      <w:r w:rsidR="001E686F" w:rsidRPr="000E58DE">
        <w:rPr>
          <w:rFonts w:cstheme="minorHAnsi"/>
        </w:rPr>
        <w:t>4</w:t>
      </w:r>
      <w:r w:rsidR="00325764" w:rsidRPr="000E58DE">
        <w:rPr>
          <w:rFonts w:cstheme="minorHAnsi"/>
        </w:rPr>
        <w:t xml:space="preserve">/3 z dne </w:t>
      </w:r>
      <w:r w:rsidR="001E686F" w:rsidRPr="000E58DE">
        <w:rPr>
          <w:rFonts w:cstheme="minorHAnsi"/>
        </w:rPr>
        <w:t>7</w:t>
      </w:r>
      <w:r w:rsidR="00325764" w:rsidRPr="000E58DE">
        <w:rPr>
          <w:rFonts w:cstheme="minorHAnsi"/>
        </w:rPr>
        <w:t>.</w:t>
      </w:r>
      <w:r w:rsidR="001E686F" w:rsidRPr="000E58DE">
        <w:rPr>
          <w:rFonts w:cstheme="minorHAnsi"/>
        </w:rPr>
        <w:t>3</w:t>
      </w:r>
      <w:r w:rsidR="00325764" w:rsidRPr="000E58DE">
        <w:rPr>
          <w:rFonts w:cstheme="minorHAnsi"/>
        </w:rPr>
        <w:t>.202</w:t>
      </w:r>
      <w:r w:rsidR="001E686F" w:rsidRPr="000E58DE">
        <w:rPr>
          <w:rFonts w:cstheme="minorHAnsi"/>
        </w:rPr>
        <w:t>4</w:t>
      </w:r>
      <w:bookmarkEnd w:id="0"/>
      <w:r w:rsidR="00C91C04" w:rsidRPr="000E58DE">
        <w:rPr>
          <w:rFonts w:cstheme="minorHAnsi"/>
        </w:rPr>
        <w:t>, ter Sporazuma št. 21</w:t>
      </w:r>
      <w:r w:rsidR="00666F9C" w:rsidRPr="000E58DE">
        <w:rPr>
          <w:rFonts w:cstheme="minorHAnsi"/>
        </w:rPr>
        <w:t>8</w:t>
      </w:r>
      <w:r w:rsidR="00C91C04" w:rsidRPr="000E58DE">
        <w:rPr>
          <w:rFonts w:cstheme="minorHAnsi"/>
        </w:rPr>
        <w:t>0-2</w:t>
      </w:r>
      <w:r w:rsidR="00666F9C" w:rsidRPr="000E58DE">
        <w:rPr>
          <w:rFonts w:cstheme="minorHAnsi"/>
        </w:rPr>
        <w:t>4Z900001</w:t>
      </w:r>
      <w:r w:rsidR="00C91C04" w:rsidRPr="000E58DE">
        <w:rPr>
          <w:rFonts w:cstheme="minorHAnsi"/>
        </w:rPr>
        <w:t xml:space="preserve"> o sodelovanju pri izvajanju »Promocije javnih demo lesenih objektov iz Gozdnega sklada« za leto 202</w:t>
      </w:r>
      <w:r w:rsidR="00ED7C81" w:rsidRPr="000E58DE">
        <w:rPr>
          <w:rFonts w:cstheme="minorHAnsi"/>
        </w:rPr>
        <w:t>4 (DEMO LES 2024)</w:t>
      </w:r>
      <w:r w:rsidR="00C91C04" w:rsidRPr="000E58DE">
        <w:rPr>
          <w:rFonts w:cstheme="minorHAnsi"/>
        </w:rPr>
        <w:t xml:space="preserve">, sklenjenega dne </w:t>
      </w:r>
      <w:r w:rsidR="00ED7C81" w:rsidRPr="000E58DE">
        <w:rPr>
          <w:rFonts w:cstheme="minorHAnsi"/>
        </w:rPr>
        <w:t>8</w:t>
      </w:r>
      <w:r w:rsidR="00C91C04" w:rsidRPr="000E58DE">
        <w:rPr>
          <w:rFonts w:cstheme="minorHAnsi"/>
        </w:rPr>
        <w:t>.</w:t>
      </w:r>
      <w:r w:rsidR="00ED7C81" w:rsidRPr="000E58DE">
        <w:rPr>
          <w:rFonts w:cstheme="minorHAnsi"/>
        </w:rPr>
        <w:t>4</w:t>
      </w:r>
      <w:r w:rsidR="00C91C04" w:rsidRPr="000E58DE">
        <w:rPr>
          <w:rFonts w:cstheme="minorHAnsi"/>
        </w:rPr>
        <w:t>.202</w:t>
      </w:r>
      <w:r w:rsidR="00ED7C81" w:rsidRPr="000E58DE">
        <w:rPr>
          <w:rFonts w:cstheme="minorHAnsi"/>
        </w:rPr>
        <w:t>4</w:t>
      </w:r>
      <w:r w:rsidR="00C91C04" w:rsidRPr="000E58DE">
        <w:rPr>
          <w:rFonts w:cstheme="minorHAnsi"/>
        </w:rPr>
        <w:t xml:space="preserve"> med Ministrstvom za kmetijstvo, gozdarstvo </w:t>
      </w:r>
      <w:r w:rsidR="00B86912" w:rsidRPr="000E58DE">
        <w:rPr>
          <w:rFonts w:cstheme="minorHAnsi"/>
        </w:rPr>
        <w:t>in</w:t>
      </w:r>
      <w:r w:rsidR="00C91C04" w:rsidRPr="000E58DE">
        <w:rPr>
          <w:rFonts w:cstheme="minorHAnsi"/>
        </w:rPr>
        <w:t xml:space="preserve"> prehrano Republike Slovenije in Ministrstvom za gospodarstvo, turizem in šport Republike Slovenije</w:t>
      </w:r>
      <w:r w:rsidRPr="000E58DE">
        <w:rPr>
          <w:rFonts w:cstheme="minorHAnsi"/>
        </w:rPr>
        <w:t>, Ministrstvo z</w:t>
      </w:r>
      <w:r w:rsidR="00C91C04" w:rsidRPr="000E58DE">
        <w:rPr>
          <w:rFonts w:cstheme="minorHAnsi"/>
        </w:rPr>
        <w:t xml:space="preserve">a gospodarstvo, turizem in šport </w:t>
      </w:r>
      <w:r w:rsidRPr="000E58DE">
        <w:rPr>
          <w:rFonts w:cstheme="minorHAnsi"/>
        </w:rPr>
        <w:t xml:space="preserve"> Republike Slovenije, objavlja:</w:t>
      </w:r>
    </w:p>
    <w:p w14:paraId="5633E4AA" w14:textId="1C8B14B0" w:rsidR="009F7EC9" w:rsidRPr="000E58DE" w:rsidRDefault="009F7EC9" w:rsidP="00B67F88">
      <w:pPr>
        <w:jc w:val="both"/>
        <w:rPr>
          <w:rFonts w:cstheme="minorHAnsi"/>
        </w:rPr>
      </w:pPr>
    </w:p>
    <w:p w14:paraId="12FDF14E" w14:textId="698A4EC4" w:rsidR="003D7C5B" w:rsidRPr="000E58DE" w:rsidRDefault="00B67F88" w:rsidP="003D7C5B">
      <w:pPr>
        <w:jc w:val="center"/>
        <w:rPr>
          <w:rFonts w:cstheme="minorHAnsi"/>
          <w:b/>
          <w:bCs/>
        </w:rPr>
      </w:pPr>
      <w:r w:rsidRPr="000E58DE">
        <w:rPr>
          <w:rFonts w:cstheme="minorHAnsi"/>
          <w:b/>
          <w:bCs/>
        </w:rPr>
        <w:t xml:space="preserve">JAVNI POZIV ZA </w:t>
      </w:r>
      <w:r w:rsidR="00641194" w:rsidRPr="000E58DE">
        <w:rPr>
          <w:rFonts w:cstheme="minorHAnsi"/>
          <w:b/>
          <w:bCs/>
        </w:rPr>
        <w:t>PREDLOŽITEV VLOG</w:t>
      </w:r>
      <w:r w:rsidR="00A25AF0" w:rsidRPr="000E58DE">
        <w:rPr>
          <w:rFonts w:cstheme="minorHAnsi"/>
          <w:b/>
          <w:bCs/>
        </w:rPr>
        <w:t xml:space="preserve"> </w:t>
      </w:r>
      <w:r w:rsidR="001B3F32" w:rsidRPr="000E58DE">
        <w:rPr>
          <w:rFonts w:cstheme="minorHAnsi"/>
          <w:b/>
          <w:bCs/>
        </w:rPr>
        <w:t>ZA SOFINANCIRANJE PROJEKTOV</w:t>
      </w:r>
    </w:p>
    <w:p w14:paraId="6851CAB9" w14:textId="264007DE" w:rsidR="00B86912" w:rsidRPr="000E58DE" w:rsidRDefault="00A25AF0" w:rsidP="00B86912">
      <w:pPr>
        <w:jc w:val="center"/>
        <w:rPr>
          <w:rFonts w:cstheme="minorHAnsi"/>
          <w:b/>
          <w:bCs/>
        </w:rPr>
      </w:pPr>
      <w:r w:rsidRPr="000E58DE">
        <w:rPr>
          <w:rFonts w:cstheme="minorHAnsi"/>
          <w:b/>
          <w:bCs/>
        </w:rPr>
        <w:t xml:space="preserve"> PROMOCIJ</w:t>
      </w:r>
      <w:r w:rsidR="001B3F32" w:rsidRPr="000E58DE">
        <w:rPr>
          <w:rFonts w:cstheme="minorHAnsi"/>
          <w:b/>
          <w:bCs/>
        </w:rPr>
        <w:t>E</w:t>
      </w:r>
      <w:r w:rsidRPr="000E58DE">
        <w:rPr>
          <w:rFonts w:cstheme="minorHAnsi"/>
          <w:b/>
          <w:bCs/>
        </w:rPr>
        <w:t xml:space="preserve"> RABE LESA IN LESNIH PROIZVODOV TER GOZDNO LESNIH VERIG</w:t>
      </w:r>
    </w:p>
    <w:p w14:paraId="62BF4A5D" w14:textId="5F94BE34" w:rsidR="00B86912" w:rsidRPr="000E58DE" w:rsidRDefault="00B86912" w:rsidP="00B86912">
      <w:pPr>
        <w:jc w:val="center"/>
        <w:rPr>
          <w:rFonts w:cstheme="minorHAnsi"/>
          <w:b/>
          <w:bCs/>
        </w:rPr>
      </w:pPr>
      <w:r w:rsidRPr="000E58DE">
        <w:rPr>
          <w:rFonts w:cstheme="minorHAnsi"/>
          <w:b/>
          <w:bCs/>
        </w:rPr>
        <w:t xml:space="preserve"> </w:t>
      </w:r>
      <w:r w:rsidR="00A25AF0" w:rsidRPr="000E58DE">
        <w:rPr>
          <w:rFonts w:cstheme="minorHAnsi"/>
          <w:b/>
          <w:bCs/>
        </w:rPr>
        <w:t>V OBLIKI JAVNIH DEMO LESENIH OBJEKTOV,</w:t>
      </w:r>
      <w:r w:rsidRPr="000E58DE">
        <w:rPr>
          <w:rFonts w:cstheme="minorHAnsi"/>
          <w:b/>
          <w:bCs/>
        </w:rPr>
        <w:t xml:space="preserve"> </w:t>
      </w:r>
    </w:p>
    <w:p w14:paraId="611F70DB" w14:textId="02554F48" w:rsidR="00CE07BF" w:rsidRPr="000E58DE" w:rsidRDefault="00A25AF0" w:rsidP="009F7EC9">
      <w:pPr>
        <w:jc w:val="center"/>
        <w:rPr>
          <w:rFonts w:cstheme="minorHAnsi"/>
          <w:b/>
          <w:bCs/>
        </w:rPr>
      </w:pPr>
      <w:r w:rsidRPr="000E58DE">
        <w:rPr>
          <w:rFonts w:cstheme="minorHAnsi"/>
          <w:b/>
          <w:bCs/>
        </w:rPr>
        <w:t>KI BODO SLUŽILI KOT PROMOCIJSKI OBJEKTI NA PODROČJU LESENE GRADNJE</w:t>
      </w:r>
      <w:r w:rsidR="003D7C5B" w:rsidRPr="000E58DE">
        <w:rPr>
          <w:rFonts w:cstheme="minorHAnsi"/>
          <w:b/>
          <w:bCs/>
        </w:rPr>
        <w:t xml:space="preserve"> </w:t>
      </w:r>
      <w:r w:rsidR="001B3F32" w:rsidRPr="000E58DE">
        <w:rPr>
          <w:rFonts w:cstheme="minorHAnsi"/>
          <w:b/>
          <w:bCs/>
        </w:rPr>
        <w:t>V LETU 202</w:t>
      </w:r>
      <w:r w:rsidR="006F0878" w:rsidRPr="000E58DE">
        <w:rPr>
          <w:rFonts w:cstheme="minorHAnsi"/>
          <w:b/>
          <w:bCs/>
        </w:rPr>
        <w:t>4</w:t>
      </w:r>
    </w:p>
    <w:p w14:paraId="2E9DFEA4" w14:textId="02F898DE" w:rsidR="006F0878" w:rsidRPr="000E58DE" w:rsidRDefault="006F0878" w:rsidP="009F7EC9">
      <w:pPr>
        <w:jc w:val="center"/>
        <w:rPr>
          <w:rFonts w:cstheme="minorHAnsi"/>
          <w:b/>
          <w:bCs/>
        </w:rPr>
      </w:pPr>
      <w:r w:rsidRPr="000E58DE">
        <w:rPr>
          <w:rFonts w:cstheme="minorHAnsi"/>
          <w:b/>
          <w:bCs/>
        </w:rPr>
        <w:t>(DEMO LES 2024)</w:t>
      </w:r>
    </w:p>
    <w:p w14:paraId="47DA3425" w14:textId="1261BE2A" w:rsidR="008B0DC7" w:rsidRPr="000E58DE" w:rsidRDefault="008B0DC7" w:rsidP="00A25AF0">
      <w:pPr>
        <w:jc w:val="both"/>
        <w:rPr>
          <w:rFonts w:cstheme="minorHAnsi"/>
        </w:rPr>
      </w:pPr>
    </w:p>
    <w:p w14:paraId="4AC90329" w14:textId="77777777" w:rsidR="008C73DB" w:rsidRPr="000E58DE" w:rsidRDefault="008C73DB" w:rsidP="00A25AF0">
      <w:pPr>
        <w:jc w:val="both"/>
        <w:rPr>
          <w:rFonts w:cstheme="minorHAnsi"/>
        </w:rPr>
      </w:pPr>
    </w:p>
    <w:p w14:paraId="667CD17F" w14:textId="7A3FCB4E" w:rsidR="008B0DC7" w:rsidRPr="000E58DE" w:rsidRDefault="008B0DC7" w:rsidP="00A25AF0">
      <w:pPr>
        <w:jc w:val="both"/>
        <w:rPr>
          <w:rFonts w:cstheme="minorHAnsi"/>
          <w:b/>
          <w:bCs/>
        </w:rPr>
      </w:pPr>
      <w:r w:rsidRPr="000E58DE">
        <w:rPr>
          <w:rFonts w:cstheme="minorHAnsi"/>
          <w:b/>
          <w:bCs/>
        </w:rPr>
        <w:t>1. UVOD</w:t>
      </w:r>
    </w:p>
    <w:p w14:paraId="3E986C2B" w14:textId="00FA64A0" w:rsidR="00A25AF0" w:rsidRPr="000E58DE" w:rsidRDefault="00A25AF0" w:rsidP="00A25AF0">
      <w:pPr>
        <w:jc w:val="both"/>
        <w:rPr>
          <w:rFonts w:cstheme="minorHAnsi"/>
        </w:rPr>
      </w:pPr>
      <w:r w:rsidRPr="000E58DE">
        <w:rPr>
          <w:rFonts w:cstheme="minorHAnsi"/>
        </w:rPr>
        <w:t>V skladu s petim odstavkom 33. člena</w:t>
      </w:r>
      <w:r w:rsidR="00B86912" w:rsidRPr="000E58DE">
        <w:rPr>
          <w:rFonts w:cstheme="minorHAnsi"/>
        </w:rPr>
        <w:t xml:space="preserve"> Zakona o gospodarjenju z gozdovi v lasti Republike Slovenije (Uradni list RS, št. 9/16, 36/21 – ZZIRDKG in 140/22 – ZSDH-1A; v nadaljevanju: ZGGLRS), </w:t>
      </w:r>
      <w:r w:rsidRPr="000E58DE">
        <w:rPr>
          <w:rFonts w:cstheme="minorHAnsi"/>
        </w:rPr>
        <w:t xml:space="preserve"> s sredstvi proračunskega sklada za gozdove (v nadaljevanju: Gozdni sklad) upravlja in z njimi razpolaga M</w:t>
      </w:r>
      <w:r w:rsidR="00B86912" w:rsidRPr="000E58DE">
        <w:rPr>
          <w:rFonts w:cstheme="minorHAnsi"/>
        </w:rPr>
        <w:t>inistrstvo za kmetijstvo, gozdarstvo in prehrano (v nadaljevanju: MKGP)</w:t>
      </w:r>
      <w:r w:rsidRPr="000E58DE">
        <w:rPr>
          <w:rFonts w:cstheme="minorHAnsi"/>
        </w:rPr>
        <w:t xml:space="preserve"> na podlagi </w:t>
      </w:r>
      <w:r w:rsidR="00CB5813" w:rsidRPr="000E58DE">
        <w:rPr>
          <w:rFonts w:cstheme="minorHAnsi"/>
        </w:rPr>
        <w:t>Programa porabe sredstev proračunskega sklada za gozdove za leto 202</w:t>
      </w:r>
      <w:r w:rsidR="006F0878" w:rsidRPr="000E58DE">
        <w:rPr>
          <w:rFonts w:cstheme="minorHAnsi"/>
        </w:rPr>
        <w:t>4</w:t>
      </w:r>
      <w:r w:rsidR="00CB5813" w:rsidRPr="000E58DE">
        <w:rPr>
          <w:rFonts w:cstheme="minorHAnsi"/>
        </w:rPr>
        <w:t>, ki ga je sprejela Vlada Republike Slovenije s sklepom št. 34000-</w:t>
      </w:r>
      <w:r w:rsidR="00ED7C81" w:rsidRPr="000E58DE">
        <w:rPr>
          <w:rFonts w:cstheme="minorHAnsi"/>
        </w:rPr>
        <w:t>2</w:t>
      </w:r>
      <w:r w:rsidR="00CB5813" w:rsidRPr="000E58DE">
        <w:rPr>
          <w:rFonts w:cstheme="minorHAnsi"/>
        </w:rPr>
        <w:t>/202</w:t>
      </w:r>
      <w:r w:rsidR="00ED7C81" w:rsidRPr="000E58DE">
        <w:rPr>
          <w:rFonts w:cstheme="minorHAnsi"/>
        </w:rPr>
        <w:t>4</w:t>
      </w:r>
      <w:r w:rsidR="00CB5813" w:rsidRPr="000E58DE">
        <w:rPr>
          <w:rFonts w:cstheme="minorHAnsi"/>
        </w:rPr>
        <w:t xml:space="preserve">/3 z dne </w:t>
      </w:r>
      <w:r w:rsidR="00ED7C81" w:rsidRPr="000E58DE">
        <w:rPr>
          <w:rFonts w:cstheme="minorHAnsi"/>
        </w:rPr>
        <w:t>7</w:t>
      </w:r>
      <w:r w:rsidR="00CB5813" w:rsidRPr="000E58DE">
        <w:rPr>
          <w:rFonts w:cstheme="minorHAnsi"/>
        </w:rPr>
        <w:t>.</w:t>
      </w:r>
      <w:r w:rsidR="00ED7C81" w:rsidRPr="000E58DE">
        <w:rPr>
          <w:rFonts w:cstheme="minorHAnsi"/>
        </w:rPr>
        <w:t>3</w:t>
      </w:r>
      <w:r w:rsidR="00CB5813" w:rsidRPr="000E58DE">
        <w:rPr>
          <w:rFonts w:cstheme="minorHAnsi"/>
        </w:rPr>
        <w:t>.202</w:t>
      </w:r>
      <w:r w:rsidR="00ED7C81" w:rsidRPr="000E58DE">
        <w:rPr>
          <w:rFonts w:cstheme="minorHAnsi"/>
        </w:rPr>
        <w:t xml:space="preserve">4 </w:t>
      </w:r>
      <w:r w:rsidR="00CB5813" w:rsidRPr="000E58DE">
        <w:rPr>
          <w:rFonts w:cstheme="minorHAnsi"/>
        </w:rPr>
        <w:t xml:space="preserve">(v nadaljevanju: Letni program). </w:t>
      </w:r>
      <w:r w:rsidRPr="000E58DE">
        <w:rPr>
          <w:rFonts w:cstheme="minorHAnsi"/>
        </w:rPr>
        <w:t>Letni program določa razdelitev sredstev po določenih namenih v letu</w:t>
      </w:r>
      <w:r w:rsidR="004E6699">
        <w:rPr>
          <w:rFonts w:cstheme="minorHAnsi"/>
        </w:rPr>
        <w:t xml:space="preserve"> 2024</w:t>
      </w:r>
      <w:r w:rsidRPr="000E58DE">
        <w:rPr>
          <w:rFonts w:cstheme="minorHAnsi"/>
        </w:rPr>
        <w:t>.</w:t>
      </w:r>
    </w:p>
    <w:p w14:paraId="787A7938" w14:textId="7F4B5BB2" w:rsidR="00A25AF0" w:rsidRPr="000E58DE" w:rsidRDefault="00CB5813" w:rsidP="00A25AF0">
      <w:pPr>
        <w:jc w:val="both"/>
        <w:rPr>
          <w:rFonts w:cstheme="minorHAnsi"/>
        </w:rPr>
      </w:pPr>
      <w:r w:rsidRPr="000E58DE">
        <w:rPr>
          <w:rFonts w:cstheme="minorHAnsi"/>
        </w:rPr>
        <w:t>S</w:t>
      </w:r>
      <w:r w:rsidR="00A25AF0" w:rsidRPr="000E58DE">
        <w:rPr>
          <w:rFonts w:cstheme="minorHAnsi"/>
        </w:rPr>
        <w:t xml:space="preserve">kladno s 7. točko četrtega odstavka 33. člena ZGGLRS </w:t>
      </w:r>
      <w:r w:rsidRPr="000E58DE">
        <w:rPr>
          <w:rFonts w:cstheme="minorHAnsi"/>
        </w:rPr>
        <w:t xml:space="preserve">se </w:t>
      </w:r>
      <w:r w:rsidR="00A25AF0" w:rsidRPr="000E58DE">
        <w:rPr>
          <w:rFonts w:cstheme="minorHAnsi"/>
        </w:rPr>
        <w:t>sredstva Gozdnega sklada namenijo tudi za promocijo rabe lesa in lesnih proizvodov ter gozdno lesnih verig.</w:t>
      </w:r>
    </w:p>
    <w:p w14:paraId="0D89641D" w14:textId="354853E7" w:rsidR="00A25AF0" w:rsidRPr="000E58DE" w:rsidRDefault="00F44641" w:rsidP="00A25AF0">
      <w:pPr>
        <w:jc w:val="both"/>
        <w:rPr>
          <w:rFonts w:cstheme="minorHAnsi"/>
        </w:rPr>
      </w:pPr>
      <w:r w:rsidRPr="000E58DE">
        <w:rPr>
          <w:rFonts w:cstheme="minorHAnsi"/>
        </w:rPr>
        <w:t>Z</w:t>
      </w:r>
      <w:r w:rsidR="00CB5813" w:rsidRPr="000E58DE">
        <w:rPr>
          <w:rFonts w:cstheme="minorHAnsi"/>
        </w:rPr>
        <w:t xml:space="preserve"> Letnim</w:t>
      </w:r>
      <w:r w:rsidR="00A25AF0" w:rsidRPr="000E58DE">
        <w:rPr>
          <w:rFonts w:cstheme="minorHAnsi"/>
        </w:rPr>
        <w:t xml:space="preserve"> programom</w:t>
      </w:r>
      <w:r w:rsidRPr="000E58DE">
        <w:rPr>
          <w:rFonts w:cstheme="minorHAnsi"/>
        </w:rPr>
        <w:t xml:space="preserve"> se</w:t>
      </w:r>
      <w:r w:rsidR="00A25AF0" w:rsidRPr="000E58DE">
        <w:rPr>
          <w:rFonts w:cstheme="minorHAnsi"/>
        </w:rPr>
        <w:t xml:space="preserve"> v letu 202</w:t>
      </w:r>
      <w:r w:rsidR="006F0878" w:rsidRPr="000E58DE">
        <w:rPr>
          <w:rFonts w:cstheme="minorHAnsi"/>
        </w:rPr>
        <w:t>4</w:t>
      </w:r>
      <w:r w:rsidR="00A25AF0" w:rsidRPr="000E58DE">
        <w:rPr>
          <w:rFonts w:cstheme="minorHAnsi"/>
        </w:rPr>
        <w:t xml:space="preserve"> namenja za promocijske aktivnosti </w:t>
      </w:r>
      <w:r w:rsidR="00CB5813" w:rsidRPr="000E58DE">
        <w:rPr>
          <w:rFonts w:cstheme="minorHAnsi"/>
        </w:rPr>
        <w:t xml:space="preserve">Ministrstva za gospodarstvo, turizem in šport (v nadaljevanju: MGTŠ) </w:t>
      </w:r>
      <w:r w:rsidR="00A25AF0" w:rsidRPr="000E58DE">
        <w:rPr>
          <w:rFonts w:cstheme="minorHAnsi"/>
        </w:rPr>
        <w:t>sredstva, katerih višina, vir ter način sofinanciranja je določen</w:t>
      </w:r>
      <w:r w:rsidR="006433BC">
        <w:rPr>
          <w:rFonts w:cstheme="minorHAnsi"/>
        </w:rPr>
        <w:t>a</w:t>
      </w:r>
      <w:r w:rsidR="00A25AF0" w:rsidRPr="000E58DE">
        <w:rPr>
          <w:rFonts w:cstheme="minorHAnsi"/>
        </w:rPr>
        <w:t xml:space="preserve"> v 4. členu </w:t>
      </w:r>
      <w:r w:rsidR="00C760AB" w:rsidRPr="000E58DE">
        <w:rPr>
          <w:rFonts w:cstheme="minorHAnsi"/>
        </w:rPr>
        <w:t>Sporazuma št. 21</w:t>
      </w:r>
      <w:r w:rsidR="00ED7C81" w:rsidRPr="000E58DE">
        <w:rPr>
          <w:rFonts w:cstheme="minorHAnsi"/>
        </w:rPr>
        <w:t>80-24Z900001</w:t>
      </w:r>
      <w:r w:rsidR="00C760AB" w:rsidRPr="000E58DE">
        <w:rPr>
          <w:rFonts w:cstheme="minorHAnsi"/>
        </w:rPr>
        <w:t xml:space="preserve"> o sodelovanju pri izvajanju »Promocije javnih demo lesenih objektov iz Gozdnega sklada« za leto 202</w:t>
      </w:r>
      <w:r w:rsidR="006F0878" w:rsidRPr="000E58DE">
        <w:rPr>
          <w:rFonts w:cstheme="minorHAnsi"/>
        </w:rPr>
        <w:t>4</w:t>
      </w:r>
      <w:r w:rsidR="00C760AB" w:rsidRPr="000E58DE">
        <w:rPr>
          <w:rFonts w:cstheme="minorHAnsi"/>
        </w:rPr>
        <w:t xml:space="preserve">, sklenjenega dne </w:t>
      </w:r>
      <w:r w:rsidR="00441DC9" w:rsidRPr="000E58DE">
        <w:rPr>
          <w:rFonts w:cstheme="minorHAnsi"/>
        </w:rPr>
        <w:t>8</w:t>
      </w:r>
      <w:r w:rsidR="00C760AB" w:rsidRPr="000E58DE">
        <w:rPr>
          <w:rFonts w:cstheme="minorHAnsi"/>
        </w:rPr>
        <w:t>.</w:t>
      </w:r>
      <w:r w:rsidR="004E6699">
        <w:rPr>
          <w:rFonts w:cstheme="minorHAnsi"/>
        </w:rPr>
        <w:t xml:space="preserve"> </w:t>
      </w:r>
      <w:r w:rsidR="00441DC9" w:rsidRPr="000E58DE">
        <w:rPr>
          <w:rFonts w:cstheme="minorHAnsi"/>
        </w:rPr>
        <w:t>4</w:t>
      </w:r>
      <w:r w:rsidR="00C760AB" w:rsidRPr="000E58DE">
        <w:rPr>
          <w:rFonts w:cstheme="minorHAnsi"/>
        </w:rPr>
        <w:t>.</w:t>
      </w:r>
      <w:r w:rsidR="004E6699">
        <w:rPr>
          <w:rFonts w:cstheme="minorHAnsi"/>
        </w:rPr>
        <w:t xml:space="preserve"> </w:t>
      </w:r>
      <w:r w:rsidR="00C760AB" w:rsidRPr="000E58DE">
        <w:rPr>
          <w:rFonts w:cstheme="minorHAnsi"/>
        </w:rPr>
        <w:t>202</w:t>
      </w:r>
      <w:r w:rsidR="00441DC9" w:rsidRPr="000E58DE">
        <w:rPr>
          <w:rFonts w:cstheme="minorHAnsi"/>
        </w:rPr>
        <w:t>4 (DEMO LES 2024)</w:t>
      </w:r>
      <w:r w:rsidR="00C760AB" w:rsidRPr="000E58DE">
        <w:rPr>
          <w:rFonts w:cstheme="minorHAnsi"/>
        </w:rPr>
        <w:t xml:space="preserve"> med MKGP in MGTŠ (v nadaljevanju: Sporazum).</w:t>
      </w:r>
    </w:p>
    <w:p w14:paraId="3EDFBBBE" w14:textId="695797AD" w:rsidR="00C760AB" w:rsidRPr="000E58DE" w:rsidRDefault="00C760AB" w:rsidP="00C760AB">
      <w:pPr>
        <w:jc w:val="both"/>
        <w:rPr>
          <w:rFonts w:cstheme="minorHAnsi"/>
        </w:rPr>
      </w:pPr>
      <w:r w:rsidRPr="000E58DE">
        <w:rPr>
          <w:rFonts w:cstheme="minorHAnsi"/>
        </w:rPr>
        <w:lastRenderedPageBreak/>
        <w:t>Na podlagi 4. člena Sporazuma so sredstva za sofinanciranje načrtovana v proračunu Republike Slovenije na proračunski postavki MKGP 547– Gozdni sklad, na evidenčnem projektu 2330-21-5069 – Gozdni sklad. Finančne obveznosti se prevzamejo s podpisom pogodbe o sofinanciranju na podlagi predmetnega javnega poziva v obliki tripartitn</w:t>
      </w:r>
      <w:r w:rsidR="00CF7884" w:rsidRPr="000E58DE">
        <w:rPr>
          <w:rFonts w:cstheme="minorHAnsi"/>
        </w:rPr>
        <w:t>e</w:t>
      </w:r>
      <w:r w:rsidRPr="000E58DE">
        <w:rPr>
          <w:rFonts w:cstheme="minorHAnsi"/>
        </w:rPr>
        <w:t xml:space="preserve"> pogodb</w:t>
      </w:r>
      <w:r w:rsidR="00CF7884" w:rsidRPr="000E58DE">
        <w:rPr>
          <w:rFonts w:cstheme="minorHAnsi"/>
        </w:rPr>
        <w:t>e</w:t>
      </w:r>
      <w:r w:rsidRPr="000E58DE">
        <w:rPr>
          <w:rFonts w:cstheme="minorHAnsi"/>
        </w:rPr>
        <w:t xml:space="preserve">, ki jo poleg </w:t>
      </w:r>
      <w:r w:rsidR="00CF7884" w:rsidRPr="000E58DE">
        <w:rPr>
          <w:rFonts w:cstheme="minorHAnsi"/>
        </w:rPr>
        <w:t xml:space="preserve">MKGP in MGTŠ </w:t>
      </w:r>
      <w:r w:rsidRPr="000E58DE">
        <w:rPr>
          <w:rFonts w:cstheme="minorHAnsi"/>
        </w:rPr>
        <w:t>, podpiše tudi prejemnik sredstev.</w:t>
      </w:r>
    </w:p>
    <w:p w14:paraId="28324DDA" w14:textId="63BF1673" w:rsidR="00C760AB" w:rsidRPr="000E58DE" w:rsidRDefault="00C760AB" w:rsidP="00C760AB">
      <w:pPr>
        <w:jc w:val="both"/>
        <w:rPr>
          <w:rFonts w:cstheme="minorHAnsi"/>
        </w:rPr>
      </w:pPr>
      <w:r w:rsidRPr="000E58DE">
        <w:rPr>
          <w:rFonts w:cstheme="minorHAnsi"/>
        </w:rPr>
        <w:t>Za izvajanje promoci</w:t>
      </w:r>
      <w:r w:rsidR="004E6699">
        <w:rPr>
          <w:rFonts w:cstheme="minorHAnsi"/>
        </w:rPr>
        <w:t>jske aktivnosti</w:t>
      </w:r>
      <w:r w:rsidRPr="000E58DE">
        <w:rPr>
          <w:rFonts w:cstheme="minorHAnsi"/>
        </w:rPr>
        <w:t xml:space="preserve"> </w:t>
      </w:r>
      <w:r w:rsidR="004E6699">
        <w:rPr>
          <w:rFonts w:cstheme="minorHAnsi"/>
        </w:rPr>
        <w:t>MGTŠ</w:t>
      </w:r>
      <w:r w:rsidRPr="000E58DE">
        <w:rPr>
          <w:rFonts w:cstheme="minorHAnsi"/>
        </w:rPr>
        <w:t xml:space="preserve"> </w:t>
      </w:r>
      <w:r w:rsidR="00497CB1">
        <w:rPr>
          <w:rFonts w:cstheme="minorHAnsi"/>
        </w:rPr>
        <w:t xml:space="preserve">je </w:t>
      </w:r>
      <w:r w:rsidRPr="000E58DE">
        <w:rPr>
          <w:rFonts w:cstheme="minorHAnsi"/>
        </w:rPr>
        <w:t>v letu 202</w:t>
      </w:r>
      <w:r w:rsidR="00A15181" w:rsidRPr="000E58DE">
        <w:rPr>
          <w:rFonts w:cstheme="minorHAnsi"/>
        </w:rPr>
        <w:t>4</w:t>
      </w:r>
      <w:r w:rsidRPr="000E58DE">
        <w:rPr>
          <w:rFonts w:cstheme="minorHAnsi"/>
        </w:rPr>
        <w:t xml:space="preserve"> namenjeno največ do </w:t>
      </w:r>
      <w:r w:rsidR="00A15181" w:rsidRPr="000E58DE">
        <w:rPr>
          <w:rFonts w:cstheme="minorHAnsi"/>
        </w:rPr>
        <w:t>6</w:t>
      </w:r>
      <w:r w:rsidRPr="000E58DE">
        <w:rPr>
          <w:rFonts w:cstheme="minorHAnsi"/>
        </w:rPr>
        <w:t xml:space="preserve">00.000,00 EUR (z besedo: </w:t>
      </w:r>
      <w:r w:rsidR="00A15181" w:rsidRPr="000E58DE">
        <w:rPr>
          <w:rFonts w:cstheme="minorHAnsi"/>
        </w:rPr>
        <w:t>šesto</w:t>
      </w:r>
      <w:r w:rsidRPr="000E58DE">
        <w:rPr>
          <w:rFonts w:cstheme="minorHAnsi"/>
        </w:rPr>
        <w:t xml:space="preserve"> tisoč evrov 00/100).</w:t>
      </w:r>
    </w:p>
    <w:p w14:paraId="04352222" w14:textId="3B81BA0B" w:rsidR="00CB5813" w:rsidRPr="000E58DE" w:rsidRDefault="00C760AB" w:rsidP="00C760AB">
      <w:pPr>
        <w:jc w:val="both"/>
        <w:rPr>
          <w:rFonts w:cstheme="minorHAnsi"/>
        </w:rPr>
      </w:pPr>
      <w:r w:rsidRPr="000E58DE">
        <w:rPr>
          <w:rFonts w:cstheme="minorHAnsi"/>
        </w:rPr>
        <w:t xml:space="preserve">Skladno s tretjim odstavkom 36. člena ZGGLRS se, ne glede na 33. člen ZGGLRS, sredstva Gozdnega sklada po poplačilu obveznosti iz 3., 5. in 6. točke četrtega odstavka 33. člena ZGGLRS prednostno namenijo za financiranje nalog in obveznosti Sklada kmetijskih zemljišč in gozdov Republike Slovenije </w:t>
      </w:r>
      <w:r w:rsidR="004E6699">
        <w:rPr>
          <w:rFonts w:cstheme="minorHAnsi"/>
        </w:rPr>
        <w:t>(</w:t>
      </w:r>
      <w:r w:rsidR="00497CB1">
        <w:rPr>
          <w:rFonts w:cstheme="minorHAnsi"/>
        </w:rPr>
        <w:t>v</w:t>
      </w:r>
      <w:r w:rsidR="004E6699">
        <w:rPr>
          <w:rFonts w:cstheme="minorHAnsi"/>
        </w:rPr>
        <w:t xml:space="preserve"> nadaljevanju: Sklad) </w:t>
      </w:r>
      <w:r w:rsidRPr="000E58DE">
        <w:rPr>
          <w:rFonts w:cstheme="minorHAnsi"/>
        </w:rPr>
        <w:t xml:space="preserve">iz prvega odstavka 36. člena ZGGLRS, in sicer šele po porabi sredstev, ki so do uveljavitve tega zakona za ta namen zagotovljena na Skladu (prednostno poplačilo obveznosti Republike Slovenije iz pridobitve lastninske pravice na gozdovih na podlagi zakona, ki ureja dedovanje, obveznosti do občin – 25% od letnega nadomestila prihodkov od prodaje lesa iz državnih gozdov ter obveznosti iz naslova davkov, prispevkov in drugih obveznih dajatev, ki izvirajo iz lastninske pravice na državnih gozdovih). V primeru nastopa okoliščin iz prejšnjega stavka se sofinanciranje na podlagi </w:t>
      </w:r>
      <w:r w:rsidR="00CF7884" w:rsidRPr="000E58DE">
        <w:rPr>
          <w:rFonts w:cstheme="minorHAnsi"/>
        </w:rPr>
        <w:t>S</w:t>
      </w:r>
      <w:r w:rsidRPr="000E58DE">
        <w:rPr>
          <w:rFonts w:cstheme="minorHAnsi"/>
        </w:rPr>
        <w:t>porazuma prekine.</w:t>
      </w:r>
    </w:p>
    <w:p w14:paraId="4A8D64C6" w14:textId="77777777" w:rsidR="00A25AF0" w:rsidRPr="000E58DE" w:rsidRDefault="00A25AF0" w:rsidP="00A25AF0">
      <w:pPr>
        <w:jc w:val="both"/>
        <w:rPr>
          <w:rFonts w:cstheme="minorHAnsi"/>
        </w:rPr>
      </w:pPr>
    </w:p>
    <w:p w14:paraId="15871266" w14:textId="32507AA5" w:rsidR="00B67F88" w:rsidRPr="000E58DE" w:rsidRDefault="008B0DC7" w:rsidP="00B67F88">
      <w:pPr>
        <w:jc w:val="both"/>
        <w:rPr>
          <w:rFonts w:cstheme="minorHAnsi"/>
          <w:b/>
          <w:bCs/>
        </w:rPr>
      </w:pPr>
      <w:r w:rsidRPr="000E58DE">
        <w:rPr>
          <w:rFonts w:cstheme="minorHAnsi"/>
          <w:b/>
          <w:bCs/>
        </w:rPr>
        <w:t xml:space="preserve">2. </w:t>
      </w:r>
      <w:r w:rsidR="00B67F88" w:rsidRPr="000E58DE">
        <w:rPr>
          <w:rFonts w:cstheme="minorHAnsi"/>
          <w:b/>
          <w:bCs/>
        </w:rPr>
        <w:t xml:space="preserve">NAMEN </w:t>
      </w:r>
      <w:r w:rsidR="00CF7884" w:rsidRPr="000E58DE">
        <w:rPr>
          <w:rFonts w:cstheme="minorHAnsi"/>
          <w:b/>
          <w:bCs/>
        </w:rPr>
        <w:t xml:space="preserve">JAVNEGA </w:t>
      </w:r>
      <w:r w:rsidR="00B67F88" w:rsidRPr="000E58DE">
        <w:rPr>
          <w:rFonts w:cstheme="minorHAnsi"/>
          <w:b/>
          <w:bCs/>
        </w:rPr>
        <w:t>POZIVA</w:t>
      </w:r>
    </w:p>
    <w:p w14:paraId="5CE9452E" w14:textId="03322BC8" w:rsidR="00CF7884" w:rsidRPr="000E58DE" w:rsidRDefault="00CF7884" w:rsidP="00CF7884">
      <w:pPr>
        <w:jc w:val="both"/>
        <w:rPr>
          <w:rFonts w:cstheme="minorHAnsi"/>
        </w:rPr>
      </w:pPr>
      <w:r w:rsidRPr="000E58DE">
        <w:rPr>
          <w:rFonts w:cstheme="minorHAnsi"/>
        </w:rPr>
        <w:t xml:space="preserve">Namen javnega poziva je zbiranje </w:t>
      </w:r>
      <w:r w:rsidR="009D56AA" w:rsidRPr="000E58DE">
        <w:rPr>
          <w:rFonts w:cstheme="minorHAnsi"/>
        </w:rPr>
        <w:t>potencialnih projektov, to je gradnje vzorčnih lesenih javnih objektov primernih za sofinanciranje iz sredstev Gozdnega sklada, namenjenih promocijskim aktivnostim</w:t>
      </w:r>
      <w:r w:rsidRPr="000E58DE">
        <w:rPr>
          <w:rFonts w:cstheme="minorHAnsi"/>
        </w:rPr>
        <w:t>, kater</w:t>
      </w:r>
      <w:r w:rsidR="009D56AA" w:rsidRPr="000E58DE">
        <w:rPr>
          <w:rFonts w:cstheme="minorHAnsi"/>
        </w:rPr>
        <w:t>ih</w:t>
      </w:r>
      <w:r w:rsidRPr="000E58DE">
        <w:rPr>
          <w:rFonts w:cstheme="minorHAnsi"/>
        </w:rPr>
        <w:t xml:space="preserve"> cilj je promocija lesnih proizvodov v obliki javnih demo lesenih objektov, ki bodo služili kot promocijski objekti na področju lesene gradnje</w:t>
      </w:r>
      <w:r w:rsidR="004F54DA" w:rsidRPr="000E58DE">
        <w:rPr>
          <w:rStyle w:val="Sprotnaopomba-sklic"/>
          <w:rFonts w:cstheme="minorHAnsi"/>
        </w:rPr>
        <w:footnoteReference w:id="1"/>
      </w:r>
      <w:r w:rsidRPr="000E58DE">
        <w:rPr>
          <w:rFonts w:cstheme="minorHAnsi"/>
        </w:rPr>
        <w:t xml:space="preserve">. </w:t>
      </w:r>
    </w:p>
    <w:p w14:paraId="298A8CE1" w14:textId="13DB3E14" w:rsidR="00CF7884" w:rsidRDefault="00CF7884" w:rsidP="00CF7884">
      <w:pPr>
        <w:jc w:val="both"/>
        <w:rPr>
          <w:rFonts w:cstheme="minorHAnsi"/>
        </w:rPr>
      </w:pPr>
      <w:r w:rsidRPr="000E58DE">
        <w:rPr>
          <w:rFonts w:cstheme="minorHAnsi"/>
        </w:rPr>
        <w:t xml:space="preserve">Zadevna oblika promocije ni pomembna zgolj z vidika krepitve gozdno-lesne verige, ampak tudi z vidika prikazovanja učinkov tovrstne gradnje na znižanje </w:t>
      </w:r>
      <w:proofErr w:type="spellStart"/>
      <w:r w:rsidRPr="000E58DE">
        <w:rPr>
          <w:rFonts w:cstheme="minorHAnsi"/>
        </w:rPr>
        <w:t>ogljičnega</w:t>
      </w:r>
      <w:proofErr w:type="spellEnd"/>
      <w:r w:rsidRPr="000E58DE">
        <w:rPr>
          <w:rFonts w:cstheme="minorHAnsi"/>
        </w:rPr>
        <w:t xml:space="preserve"> odtisa, kar je tudi eden izmed ciljev Evropske komisije pri prestrukturiranju gradbeništva (New </w:t>
      </w:r>
      <w:proofErr w:type="spellStart"/>
      <w:r w:rsidRPr="000E58DE">
        <w:rPr>
          <w:rFonts w:cstheme="minorHAnsi"/>
        </w:rPr>
        <w:t>European</w:t>
      </w:r>
      <w:proofErr w:type="spellEnd"/>
      <w:r w:rsidRPr="000E58DE">
        <w:rPr>
          <w:rFonts w:cstheme="minorHAnsi"/>
        </w:rPr>
        <w:t xml:space="preserve"> Bauhaus).</w:t>
      </w:r>
    </w:p>
    <w:p w14:paraId="777A163F" w14:textId="77777777" w:rsidR="00CF7884" w:rsidRPr="000E58DE" w:rsidRDefault="00CF7884" w:rsidP="00B67F88">
      <w:pPr>
        <w:jc w:val="both"/>
        <w:rPr>
          <w:rFonts w:cstheme="minorHAnsi"/>
        </w:rPr>
      </w:pPr>
    </w:p>
    <w:p w14:paraId="35683673" w14:textId="7B84BA0D" w:rsidR="00B67F88" w:rsidRPr="000E58DE" w:rsidRDefault="008B0DC7" w:rsidP="00B67F88">
      <w:pPr>
        <w:jc w:val="both"/>
        <w:rPr>
          <w:rFonts w:cstheme="minorHAnsi"/>
          <w:b/>
          <w:bCs/>
        </w:rPr>
      </w:pPr>
      <w:r w:rsidRPr="000E58DE">
        <w:rPr>
          <w:rFonts w:cstheme="minorHAnsi"/>
          <w:b/>
          <w:bCs/>
        </w:rPr>
        <w:t xml:space="preserve">3. </w:t>
      </w:r>
      <w:r w:rsidR="00B67F88" w:rsidRPr="000E58DE">
        <w:rPr>
          <w:rFonts w:cstheme="minorHAnsi"/>
          <w:b/>
          <w:bCs/>
        </w:rPr>
        <w:t xml:space="preserve">PREDMET </w:t>
      </w:r>
      <w:r w:rsidR="00CF7884" w:rsidRPr="000E58DE">
        <w:rPr>
          <w:rFonts w:cstheme="minorHAnsi"/>
          <w:b/>
          <w:bCs/>
        </w:rPr>
        <w:t xml:space="preserve">JAVNEGA </w:t>
      </w:r>
      <w:r w:rsidR="00B67F88" w:rsidRPr="000E58DE">
        <w:rPr>
          <w:rFonts w:cstheme="minorHAnsi"/>
          <w:b/>
          <w:bCs/>
        </w:rPr>
        <w:t>POZIVA</w:t>
      </w:r>
    </w:p>
    <w:p w14:paraId="156D5FBC" w14:textId="50D8CED5" w:rsidR="00B67F88" w:rsidRPr="000E58DE" w:rsidRDefault="00B9018C" w:rsidP="00B67F88">
      <w:pPr>
        <w:jc w:val="both"/>
        <w:rPr>
          <w:rFonts w:cstheme="minorHAnsi"/>
        </w:rPr>
      </w:pPr>
      <w:r w:rsidRPr="000E58DE">
        <w:rPr>
          <w:rFonts w:cstheme="minorHAnsi"/>
        </w:rPr>
        <w:t>Predmet javnega poziva so projekti gradnje vzorčnih lesenih javnih objektov primernih za sofinanciranje iz sredstev Gozdnega sklada, katerih cilj je promocija lesnih proizvodov v obliki javnih demo lesenih objektov, ki bodo služili kot promocijski objekti na področju lesene gradnje. Na poziv se lahko prijavi projekt</w:t>
      </w:r>
      <w:r w:rsidR="005D0C26">
        <w:rPr>
          <w:rFonts w:cstheme="minorHAnsi"/>
        </w:rPr>
        <w:t>e</w:t>
      </w:r>
      <w:r w:rsidRPr="000E58DE">
        <w:rPr>
          <w:rFonts w:cstheme="minorHAnsi"/>
        </w:rPr>
        <w:t xml:space="preserve"> vse od idejne faze naprej, kar pomeni fazo do pridobitve pravnomočnega gradbenega dovoljenja, pa vse do deloma že izvedenih projektov. Projekti ob prijavi še ne smejo biti zaključeni.  </w:t>
      </w:r>
    </w:p>
    <w:p w14:paraId="48DB8A94" w14:textId="3AF29BE8" w:rsidR="009D56AA" w:rsidRPr="000E58DE" w:rsidRDefault="00F320D4" w:rsidP="00B67F88">
      <w:pPr>
        <w:jc w:val="both"/>
        <w:rPr>
          <w:rFonts w:cstheme="minorHAnsi"/>
        </w:rPr>
      </w:pPr>
      <w:r w:rsidRPr="000E58DE">
        <w:rPr>
          <w:rFonts w:cstheme="minorHAnsi"/>
        </w:rPr>
        <w:t>Z</w:t>
      </w:r>
      <w:r w:rsidR="009D56AA" w:rsidRPr="000E58DE">
        <w:rPr>
          <w:rFonts w:cstheme="minorHAnsi"/>
        </w:rPr>
        <w:t>a promocijo javnih demo lesenih objektov za različne namene</w:t>
      </w:r>
      <w:r w:rsidRPr="000E58DE">
        <w:rPr>
          <w:rFonts w:cstheme="minorHAnsi"/>
        </w:rPr>
        <w:t xml:space="preserve"> so</w:t>
      </w:r>
      <w:r w:rsidR="009D56AA" w:rsidRPr="000E58DE">
        <w:rPr>
          <w:rFonts w:cstheme="minorHAnsi"/>
        </w:rPr>
        <w:t xml:space="preserve"> primerni</w:t>
      </w:r>
      <w:r w:rsidR="00147B14">
        <w:rPr>
          <w:rFonts w:cstheme="minorHAnsi"/>
        </w:rPr>
        <w:t xml:space="preserve">; </w:t>
      </w:r>
      <w:r w:rsidR="009D56AA" w:rsidRPr="000E58DE">
        <w:rPr>
          <w:rFonts w:cstheme="minorHAnsi"/>
        </w:rPr>
        <w:t>javni stanovanjski objekti, šole, vrtci, upravne stavbe, domovi za starejše občane, športni objekti, kulturni domovi</w:t>
      </w:r>
      <w:r w:rsidR="00147B14">
        <w:rPr>
          <w:rFonts w:cstheme="minorHAnsi"/>
        </w:rPr>
        <w:t xml:space="preserve">, </w:t>
      </w:r>
      <w:r w:rsidR="009D56AA" w:rsidRPr="000E58DE">
        <w:rPr>
          <w:rFonts w:cstheme="minorHAnsi"/>
        </w:rPr>
        <w:t>mladinski centri</w:t>
      </w:r>
      <w:r w:rsidR="005D0C26">
        <w:rPr>
          <w:rFonts w:cstheme="minorHAnsi"/>
        </w:rPr>
        <w:t>,</w:t>
      </w:r>
      <w:r w:rsidR="00147B14">
        <w:rPr>
          <w:rFonts w:cstheme="minorHAnsi"/>
        </w:rPr>
        <w:t xml:space="preserve"> gasilski domovi</w:t>
      </w:r>
      <w:r w:rsidR="005D0C26">
        <w:rPr>
          <w:rFonts w:cstheme="minorHAnsi"/>
        </w:rPr>
        <w:t xml:space="preserve"> in drugi podobni objekti,</w:t>
      </w:r>
      <w:r w:rsidR="009D56AA" w:rsidRPr="000E58DE">
        <w:rPr>
          <w:rFonts w:cstheme="minorHAnsi"/>
        </w:rPr>
        <w:t xml:space="preserve"> katerih lastniki so </w:t>
      </w:r>
      <w:r w:rsidR="008E317D" w:rsidRPr="000E58DE">
        <w:rPr>
          <w:rFonts w:cstheme="minorHAnsi"/>
        </w:rPr>
        <w:t xml:space="preserve">izključno </w:t>
      </w:r>
      <w:r w:rsidR="009D56AA" w:rsidRPr="000E58DE">
        <w:rPr>
          <w:rFonts w:cstheme="minorHAnsi"/>
        </w:rPr>
        <w:t>osebe javnega prava.</w:t>
      </w:r>
    </w:p>
    <w:p w14:paraId="6A44A9CB" w14:textId="77777777" w:rsidR="00951AF1" w:rsidRPr="000E58DE" w:rsidRDefault="00951AF1" w:rsidP="00951AF1">
      <w:pPr>
        <w:jc w:val="both"/>
        <w:rPr>
          <w:rFonts w:cstheme="minorHAnsi"/>
        </w:rPr>
      </w:pPr>
      <w:r w:rsidRPr="000E58DE">
        <w:rPr>
          <w:rFonts w:cstheme="minorHAnsi"/>
        </w:rPr>
        <w:t>Javno-zasebno partnerstvo ni dovoljeno.</w:t>
      </w:r>
    </w:p>
    <w:p w14:paraId="754A3AA4" w14:textId="77777777" w:rsidR="000E58DE" w:rsidRPr="000E58DE" w:rsidRDefault="000E58DE" w:rsidP="00951AF1">
      <w:pPr>
        <w:jc w:val="both"/>
        <w:rPr>
          <w:rFonts w:cstheme="minorHAnsi"/>
        </w:rPr>
      </w:pPr>
    </w:p>
    <w:p w14:paraId="6F8F7954" w14:textId="202FE9DA" w:rsidR="008E317D" w:rsidRPr="000E58DE" w:rsidRDefault="008E317D" w:rsidP="008E317D">
      <w:pPr>
        <w:jc w:val="both"/>
        <w:rPr>
          <w:rFonts w:cstheme="minorHAnsi"/>
          <w:b/>
          <w:bCs/>
        </w:rPr>
      </w:pPr>
      <w:r w:rsidRPr="000E58DE">
        <w:rPr>
          <w:rFonts w:cstheme="minorHAnsi"/>
          <w:b/>
          <w:bCs/>
        </w:rPr>
        <w:lastRenderedPageBreak/>
        <w:t>4. PRIJAVITELJ</w:t>
      </w:r>
      <w:r w:rsidR="00951AF1" w:rsidRPr="000E58DE">
        <w:rPr>
          <w:rFonts w:cstheme="minorHAnsi"/>
          <w:b/>
          <w:bCs/>
        </w:rPr>
        <w:t>I</w:t>
      </w:r>
      <w:r w:rsidRPr="000E58DE">
        <w:rPr>
          <w:rFonts w:cstheme="minorHAnsi"/>
          <w:b/>
          <w:bCs/>
        </w:rPr>
        <w:t>/VLAGATELJ</w:t>
      </w:r>
      <w:r w:rsidR="00951AF1" w:rsidRPr="000E58DE">
        <w:rPr>
          <w:rFonts w:cstheme="minorHAnsi"/>
          <w:b/>
          <w:bCs/>
        </w:rPr>
        <w:t>I</w:t>
      </w:r>
    </w:p>
    <w:p w14:paraId="6E2E85CC" w14:textId="362007E3" w:rsidR="008E317D" w:rsidRPr="000E58DE" w:rsidRDefault="008E317D" w:rsidP="008E317D">
      <w:pPr>
        <w:jc w:val="both"/>
        <w:rPr>
          <w:rFonts w:cstheme="minorHAnsi"/>
        </w:rPr>
      </w:pPr>
      <w:r w:rsidRPr="000E58DE">
        <w:rPr>
          <w:rFonts w:cstheme="minorHAnsi"/>
        </w:rPr>
        <w:t>Na javni poziv se lahko prijavijo samoupravne lokalne skupnosti, javni zavodi, javni skladi, javne agencije, javni gospodarski zavodi  ter ostale osebe javnega prava. Če zakon</w:t>
      </w:r>
      <w:r w:rsidR="007A08F2">
        <w:rPr>
          <w:rFonts w:cstheme="minorHAnsi"/>
        </w:rPr>
        <w:t>, ki ureja status osebe javnega prava,</w:t>
      </w:r>
      <w:r w:rsidRPr="000E58DE">
        <w:rPr>
          <w:rFonts w:cstheme="minorHAnsi"/>
        </w:rPr>
        <w:t xml:space="preserve"> izrecno ne določa, da je prijavitelj oseba javnega prava, se upošteva zakonodajalčev ustanovni namen glede tega. V kolikor še vedno obstaja dvom ali je prijavitelj oseba javnega prava ali oseba zasebnega prava, se upoštevajo okoliščine, ki izkazujejo uresničevanje javnega interesa, ali je prijavitelj podvržen javnemu nadzoru, torej ali je prijavitelj v večji meri kot običajne osebe zasebnega prava podrejen javnemu pravu, ali je prijavitelj javno financiran, je članstvo v njem obvezno za opravljanje dejavnosti članov, ali lahko prijavitelj predpisuje obvezne prispevke članom in podobno. </w:t>
      </w:r>
    </w:p>
    <w:p w14:paraId="329AA657" w14:textId="77777777" w:rsidR="008E317D" w:rsidRPr="000E58DE" w:rsidRDefault="008E317D" w:rsidP="00B67F88">
      <w:pPr>
        <w:jc w:val="both"/>
        <w:rPr>
          <w:rFonts w:cstheme="minorHAnsi"/>
        </w:rPr>
      </w:pPr>
    </w:p>
    <w:p w14:paraId="1FFE7EA6" w14:textId="70DF1388" w:rsidR="00B67F88" w:rsidRDefault="00951AF1" w:rsidP="00B67F88">
      <w:pPr>
        <w:jc w:val="both"/>
        <w:rPr>
          <w:rFonts w:cstheme="minorHAnsi"/>
          <w:b/>
          <w:bCs/>
        </w:rPr>
      </w:pPr>
      <w:r w:rsidRPr="000E58DE">
        <w:rPr>
          <w:rFonts w:cstheme="minorHAnsi"/>
          <w:b/>
          <w:bCs/>
        </w:rPr>
        <w:t>5</w:t>
      </w:r>
      <w:r w:rsidR="008B0DC7" w:rsidRPr="000E58DE">
        <w:rPr>
          <w:rFonts w:cstheme="minorHAnsi"/>
          <w:b/>
          <w:bCs/>
        </w:rPr>
        <w:t xml:space="preserve">. </w:t>
      </w:r>
      <w:r w:rsidR="00F04DF8">
        <w:rPr>
          <w:rFonts w:cstheme="minorHAnsi"/>
          <w:b/>
          <w:bCs/>
        </w:rPr>
        <w:t>POGOJI ZA KANDIDIRANJE NA JAVNEM POZIVU</w:t>
      </w:r>
    </w:p>
    <w:p w14:paraId="6B0A61DD" w14:textId="3B5CA9C4" w:rsidR="00F04DF8" w:rsidRPr="00F04DF8" w:rsidRDefault="00F04DF8" w:rsidP="00F04DF8">
      <w:pPr>
        <w:jc w:val="both"/>
        <w:rPr>
          <w:rFonts w:cstheme="minorHAnsi"/>
        </w:rPr>
      </w:pPr>
      <w:r w:rsidRPr="00F04DF8">
        <w:rPr>
          <w:rFonts w:cstheme="minorHAnsi"/>
        </w:rPr>
        <w:t xml:space="preserve">Vloga </w:t>
      </w:r>
      <w:r>
        <w:rPr>
          <w:rFonts w:cstheme="minorHAnsi"/>
        </w:rPr>
        <w:t>prijavitelja</w:t>
      </w:r>
      <w:r w:rsidRPr="00F04DF8">
        <w:rPr>
          <w:rFonts w:cstheme="minorHAnsi"/>
        </w:rPr>
        <w:t xml:space="preserve"> mora izpolnjevati vse pogoje javnega </w:t>
      </w:r>
      <w:r>
        <w:rPr>
          <w:rFonts w:cstheme="minorHAnsi"/>
        </w:rPr>
        <w:t>poziva</w:t>
      </w:r>
      <w:r w:rsidRPr="00F04DF8">
        <w:rPr>
          <w:rFonts w:cstheme="minorHAnsi"/>
        </w:rPr>
        <w:t xml:space="preserve">. Izpolnjevanje pogojev mora izhajati iz vsebine celotne vloge. Če vloga ne bo izpolnjevala vseh pogojev, se zavrne. </w:t>
      </w:r>
    </w:p>
    <w:p w14:paraId="0B3188AB" w14:textId="6F4A0987" w:rsidR="0006238F" w:rsidRPr="000E58DE" w:rsidRDefault="00951AF1" w:rsidP="00836363">
      <w:pPr>
        <w:pStyle w:val="Odstavekseznama"/>
        <w:numPr>
          <w:ilvl w:val="0"/>
          <w:numId w:val="2"/>
        </w:numPr>
        <w:jc w:val="both"/>
        <w:rPr>
          <w:rFonts w:cstheme="minorHAnsi"/>
        </w:rPr>
      </w:pPr>
      <w:r w:rsidRPr="000E58DE">
        <w:rPr>
          <w:rFonts w:cstheme="minorHAnsi"/>
        </w:rPr>
        <w:t>U</w:t>
      </w:r>
      <w:r w:rsidR="00CE07BF" w:rsidRPr="000E58DE">
        <w:rPr>
          <w:rFonts w:cstheme="minorHAnsi"/>
        </w:rPr>
        <w:t xml:space="preserve">poraba </w:t>
      </w:r>
      <w:r w:rsidR="0006238F" w:rsidRPr="000E58DE">
        <w:rPr>
          <w:rFonts w:cstheme="minorHAnsi"/>
        </w:rPr>
        <w:t>oziroma vgradnja delež</w:t>
      </w:r>
      <w:r w:rsidRPr="000E58DE">
        <w:rPr>
          <w:rFonts w:cstheme="minorHAnsi"/>
        </w:rPr>
        <w:t>a</w:t>
      </w:r>
      <w:r w:rsidR="0006238F" w:rsidRPr="000E58DE">
        <w:rPr>
          <w:rFonts w:cstheme="minorHAnsi"/>
        </w:rPr>
        <w:t xml:space="preserve"> lesa ali lesnih tvoriv v stavbah</w:t>
      </w:r>
      <w:r w:rsidRPr="000E58DE">
        <w:rPr>
          <w:rStyle w:val="Sprotnaopomba-sklic"/>
          <w:rFonts w:cstheme="minorHAnsi"/>
        </w:rPr>
        <w:footnoteReference w:id="2"/>
      </w:r>
      <w:r w:rsidR="003E7DD4" w:rsidRPr="000E58DE">
        <w:rPr>
          <w:rFonts w:cstheme="minorHAnsi"/>
        </w:rPr>
        <w:t xml:space="preserve"> </w:t>
      </w:r>
      <w:r w:rsidRPr="000E58DE">
        <w:rPr>
          <w:rFonts w:cstheme="minorHAnsi"/>
        </w:rPr>
        <w:t xml:space="preserve">je </w:t>
      </w:r>
      <w:r w:rsidR="003E7DD4" w:rsidRPr="000E58DE">
        <w:rPr>
          <w:rFonts w:cstheme="minorHAnsi"/>
        </w:rPr>
        <w:t>v obsegu</w:t>
      </w:r>
      <w:r w:rsidR="0006238F" w:rsidRPr="000E58DE">
        <w:rPr>
          <w:rFonts w:cstheme="minorHAnsi"/>
        </w:rPr>
        <w:t xml:space="preserve"> najmanj 30 % prostornine vgrajenih materialov (brez notranje opreme, plošče pritlične etaže in pod njo ležečih konstrukcij), na kar primarno napotuje</w:t>
      </w:r>
      <w:r w:rsidR="00CE07BF" w:rsidRPr="000E58DE">
        <w:rPr>
          <w:rFonts w:cstheme="minorHAnsi"/>
        </w:rPr>
        <w:t xml:space="preserve"> </w:t>
      </w:r>
      <w:r w:rsidR="0006238F" w:rsidRPr="000E58DE">
        <w:rPr>
          <w:rFonts w:cstheme="minorHAnsi"/>
        </w:rPr>
        <w:t xml:space="preserve">15. točka </w:t>
      </w:r>
      <w:bookmarkStart w:id="1" w:name="_Hlk144742476"/>
      <w:r w:rsidR="0006238F" w:rsidRPr="000E58DE">
        <w:rPr>
          <w:rFonts w:cstheme="minorHAnsi"/>
        </w:rPr>
        <w:t>drugega odstavka 6. člena</w:t>
      </w:r>
      <w:bookmarkEnd w:id="1"/>
      <w:r w:rsidR="0006238F" w:rsidRPr="000E58DE">
        <w:rPr>
          <w:rFonts w:cstheme="minorHAnsi"/>
        </w:rPr>
        <w:t xml:space="preserve"> </w:t>
      </w:r>
      <w:r w:rsidR="00CE07BF" w:rsidRPr="000E58DE">
        <w:rPr>
          <w:rFonts w:cstheme="minorHAnsi"/>
        </w:rPr>
        <w:t>Uredbe o zelenem javnem naročanju (Uradni list RS, št. 51/17, 64/19 in 121/21; v nadaljevanju Uredba o ZJN)</w:t>
      </w:r>
      <w:r w:rsidR="006D3E82" w:rsidRPr="000E58DE">
        <w:rPr>
          <w:rFonts w:cstheme="minorHAnsi"/>
        </w:rPr>
        <w:t>.</w:t>
      </w:r>
    </w:p>
    <w:p w14:paraId="56F97972" w14:textId="56E20501" w:rsidR="00B9018C" w:rsidRPr="000E58DE" w:rsidRDefault="00951AF1" w:rsidP="00B9018C">
      <w:pPr>
        <w:pStyle w:val="Odstavekseznama"/>
        <w:numPr>
          <w:ilvl w:val="0"/>
          <w:numId w:val="2"/>
        </w:numPr>
        <w:jc w:val="both"/>
        <w:rPr>
          <w:rFonts w:cstheme="minorHAnsi"/>
        </w:rPr>
      </w:pPr>
      <w:r w:rsidRPr="000E58DE">
        <w:rPr>
          <w:rFonts w:cstheme="minorHAnsi"/>
        </w:rPr>
        <w:t>D</w:t>
      </w:r>
      <w:r w:rsidR="0006238F" w:rsidRPr="000E58DE">
        <w:rPr>
          <w:rFonts w:cstheme="minorHAnsi"/>
        </w:rPr>
        <w:t>elež lesa ali lesnih tvoriv v stavbnem pohištvu</w:t>
      </w:r>
      <w:r w:rsidRPr="000E58DE">
        <w:rPr>
          <w:rStyle w:val="Sprotnaopomba-sklic"/>
          <w:rFonts w:cstheme="minorHAnsi"/>
        </w:rPr>
        <w:footnoteReference w:id="3"/>
      </w:r>
      <w:r w:rsidR="0006238F" w:rsidRPr="000E58DE">
        <w:rPr>
          <w:rFonts w:cstheme="minorHAnsi"/>
        </w:rPr>
        <w:t xml:space="preserve"> </w:t>
      </w:r>
      <w:r w:rsidR="0087716B">
        <w:rPr>
          <w:rFonts w:cstheme="minorHAnsi"/>
        </w:rPr>
        <w:t xml:space="preserve">je </w:t>
      </w:r>
      <w:r w:rsidR="003E7DD4" w:rsidRPr="000E58DE">
        <w:rPr>
          <w:rFonts w:cstheme="minorHAnsi"/>
        </w:rPr>
        <w:t>v obsegu</w:t>
      </w:r>
      <w:r w:rsidR="0006238F" w:rsidRPr="000E58DE">
        <w:rPr>
          <w:rFonts w:cstheme="minorHAnsi"/>
        </w:rPr>
        <w:t xml:space="preserve"> najmanj 80 % prostornine vgrajenih materialov (brez stekla in stavbnega okovja)</w:t>
      </w:r>
      <w:r w:rsidR="00E255D5" w:rsidRPr="000E58DE">
        <w:rPr>
          <w:rFonts w:cstheme="minorHAnsi"/>
        </w:rPr>
        <w:t>, na kar primarno</w:t>
      </w:r>
      <w:bookmarkStart w:id="2" w:name="_Hlk144742613"/>
      <w:r w:rsidR="00E255D5" w:rsidRPr="000E58DE">
        <w:rPr>
          <w:rFonts w:cstheme="minorHAnsi"/>
        </w:rPr>
        <w:t xml:space="preserve"> </w:t>
      </w:r>
      <w:bookmarkEnd w:id="2"/>
      <w:r w:rsidR="00E255D5" w:rsidRPr="000E58DE">
        <w:rPr>
          <w:rFonts w:cstheme="minorHAnsi"/>
        </w:rPr>
        <w:t>napotuje 29. točka drugega odstavka 6. člena Uredbe o ZJN</w:t>
      </w:r>
      <w:r w:rsidR="003E7DD4" w:rsidRPr="000E58DE">
        <w:rPr>
          <w:rFonts w:cstheme="minorHAnsi"/>
        </w:rPr>
        <w:t>.</w:t>
      </w:r>
    </w:p>
    <w:p w14:paraId="6D751F11" w14:textId="4AA408C2" w:rsidR="00B9018C" w:rsidRPr="000E58DE" w:rsidRDefault="00B9018C" w:rsidP="00B9018C">
      <w:pPr>
        <w:pStyle w:val="Odstavekseznama"/>
        <w:numPr>
          <w:ilvl w:val="0"/>
          <w:numId w:val="2"/>
        </w:numPr>
        <w:jc w:val="both"/>
        <w:rPr>
          <w:rFonts w:cstheme="minorHAnsi"/>
        </w:rPr>
      </w:pPr>
      <w:r w:rsidRPr="000E58DE">
        <w:rPr>
          <w:rFonts w:cstheme="minorHAnsi"/>
        </w:rPr>
        <w:t>Projekt mora biti skladen z namenom in predmetom javnega poziva.</w:t>
      </w:r>
    </w:p>
    <w:p w14:paraId="1F21C7C1" w14:textId="77777777" w:rsidR="00EB236D" w:rsidRPr="000E58DE" w:rsidRDefault="00EB236D" w:rsidP="00836363">
      <w:pPr>
        <w:pStyle w:val="Odstavekseznama"/>
        <w:numPr>
          <w:ilvl w:val="0"/>
          <w:numId w:val="2"/>
        </w:numPr>
        <w:jc w:val="both"/>
        <w:rPr>
          <w:rFonts w:cstheme="minorHAnsi"/>
        </w:rPr>
      </w:pPr>
      <w:bookmarkStart w:id="3" w:name="_Hlk141170652"/>
      <w:bookmarkStart w:id="4" w:name="_Hlk157665260"/>
      <w:r w:rsidRPr="000E58DE">
        <w:rPr>
          <w:rFonts w:cstheme="minorHAnsi"/>
        </w:rPr>
        <w:t xml:space="preserve">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 </w:t>
      </w:r>
    </w:p>
    <w:p w14:paraId="46EECF7B" w14:textId="35E14BB2" w:rsidR="00EB236D" w:rsidRPr="000E58DE" w:rsidRDefault="00EB236D" w:rsidP="00836363">
      <w:pPr>
        <w:pStyle w:val="Odstavekseznama"/>
        <w:numPr>
          <w:ilvl w:val="0"/>
          <w:numId w:val="2"/>
        </w:numPr>
        <w:jc w:val="both"/>
        <w:rPr>
          <w:rFonts w:cstheme="minorHAnsi"/>
        </w:rPr>
      </w:pPr>
      <w:r w:rsidRPr="000E58DE">
        <w:rPr>
          <w:rFonts w:cstheme="minorHAnsi"/>
        </w:rPr>
        <w:t>Prijavitelj na dan oddaje vloge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bookmarkEnd w:id="3"/>
      <w:r w:rsidRPr="000E58DE">
        <w:rPr>
          <w:rFonts w:cstheme="minorHAnsi"/>
        </w:rPr>
        <w:t xml:space="preserve">. </w:t>
      </w:r>
      <w:bookmarkEnd w:id="4"/>
    </w:p>
    <w:p w14:paraId="36E49355" w14:textId="2EA26AFB" w:rsidR="00D37974" w:rsidRPr="000E58DE" w:rsidRDefault="00D37974" w:rsidP="00E20604">
      <w:pPr>
        <w:pStyle w:val="Odstavekseznama"/>
        <w:numPr>
          <w:ilvl w:val="0"/>
          <w:numId w:val="2"/>
        </w:numPr>
        <w:jc w:val="both"/>
        <w:rPr>
          <w:rFonts w:cstheme="minorHAnsi"/>
        </w:rPr>
      </w:pPr>
      <w:r w:rsidRPr="000E58DE">
        <w:rPr>
          <w:rFonts w:cstheme="minorHAnsi"/>
        </w:rPr>
        <w:t>Za iste že povrnjene upravičene stroške in aktivnosti, ki so predmet sofinanciranja v tem pozivu, prijavitelj ni in ne bo pridobil sredstev iz drugih javnih virov (sredstev evropskega, državnega ali lokalnega proračuna) (prepoved dvojnega financiranja).</w:t>
      </w:r>
    </w:p>
    <w:p w14:paraId="3B46A353" w14:textId="093D7ED1" w:rsidR="00B9018C" w:rsidRPr="000E58DE" w:rsidRDefault="00B9018C" w:rsidP="00E20604">
      <w:pPr>
        <w:pStyle w:val="Odstavekseznama"/>
        <w:numPr>
          <w:ilvl w:val="0"/>
          <w:numId w:val="2"/>
        </w:numPr>
        <w:jc w:val="both"/>
        <w:rPr>
          <w:rFonts w:cstheme="minorHAnsi"/>
        </w:rPr>
      </w:pPr>
      <w:r w:rsidRPr="000E58DE">
        <w:rPr>
          <w:rFonts w:cstheme="minorHAnsi"/>
        </w:rPr>
        <w:t>Projekti, katerih aktivnosti bodo/bi bile na dan izdaje sklepa o izboru projekta že zaključene, niso upravičeni do sofinanciranja.</w:t>
      </w:r>
    </w:p>
    <w:p w14:paraId="73622198" w14:textId="5420CA48" w:rsidR="00B9018C" w:rsidRPr="000E58DE" w:rsidRDefault="00B9018C" w:rsidP="00E20604">
      <w:pPr>
        <w:pStyle w:val="Odstavekseznama"/>
        <w:numPr>
          <w:ilvl w:val="0"/>
          <w:numId w:val="2"/>
        </w:numPr>
        <w:jc w:val="both"/>
        <w:rPr>
          <w:rFonts w:cstheme="minorHAnsi"/>
        </w:rPr>
      </w:pPr>
      <w:r w:rsidRPr="000E58DE">
        <w:rPr>
          <w:rFonts w:cstheme="minorHAnsi"/>
        </w:rPr>
        <w:lastRenderedPageBreak/>
        <w:t>Prijavitelj mora imeti za projekt zaključeno finančno konstrukcijo oziroma zagotovljene vire za izvedbo celotnega projekta.</w:t>
      </w:r>
    </w:p>
    <w:p w14:paraId="1EA30CCA" w14:textId="7F088F8B" w:rsidR="00B9018C" w:rsidRPr="00DC4D64" w:rsidRDefault="0003554A" w:rsidP="00E20604">
      <w:pPr>
        <w:pStyle w:val="Odstavekseznama"/>
        <w:numPr>
          <w:ilvl w:val="0"/>
          <w:numId w:val="2"/>
        </w:numPr>
        <w:jc w:val="both"/>
        <w:rPr>
          <w:rFonts w:cstheme="minorHAnsi"/>
        </w:rPr>
      </w:pPr>
      <w:r w:rsidRPr="00DC4D64">
        <w:rPr>
          <w:rFonts w:cstheme="minorHAnsi"/>
        </w:rPr>
        <w:t xml:space="preserve">V kolikor je prijavitelj obvezan </w:t>
      </w:r>
      <w:r w:rsidR="00B9018C" w:rsidRPr="00DC4D64">
        <w:rPr>
          <w:rFonts w:cstheme="minorHAnsi"/>
        </w:rPr>
        <w:t xml:space="preserve">mora biti </w:t>
      </w:r>
      <w:r w:rsidRPr="00DC4D64">
        <w:rPr>
          <w:rFonts w:cstheme="minorHAnsi"/>
        </w:rPr>
        <w:t xml:space="preserve">projekt </w:t>
      </w:r>
      <w:r w:rsidR="00B9018C" w:rsidRPr="00DC4D64">
        <w:rPr>
          <w:rFonts w:cstheme="minorHAnsi"/>
        </w:rPr>
        <w:t>ustrezno opredeljen v veljavnem aktu o proračunu prijavitelja, in sicer v načrtu razvojnih programov (v nadaljnjem besedilu: NRP). Naziv projekta, zneski in viri financiranja morajo biti v investicijskem dokumentu, v obrazcih vloge in v NRP skladni. V nasprotnem primeru mora prijavitelj priložiti podpisno izjavo, da bo najkasneje do vložitve zahtevka za izplačilo uskladil NRP oziroma posebni del proračuna. Dokazilo o usklajenosti je prijavitelj dolžan posredovati najkasneje ob prvem zahtevku za izplačilo.</w:t>
      </w:r>
    </w:p>
    <w:p w14:paraId="636C547B" w14:textId="0092939D" w:rsidR="004223DB" w:rsidRPr="000E58DE" w:rsidRDefault="004223DB" w:rsidP="00E20604">
      <w:pPr>
        <w:pStyle w:val="Odstavekseznama"/>
        <w:numPr>
          <w:ilvl w:val="0"/>
          <w:numId w:val="2"/>
        </w:numPr>
        <w:jc w:val="both"/>
        <w:rPr>
          <w:rFonts w:cstheme="minorHAnsi"/>
        </w:rPr>
      </w:pPr>
      <w:r w:rsidRPr="000E58DE">
        <w:rPr>
          <w:rFonts w:cstheme="minorHAnsi"/>
        </w:rPr>
        <w:t xml:space="preserve">Za prijavitelja ni podana prepoved poslovanja v razmerju do ministrstva v obsegu, kot izhaja iz 35. in 36. člena Zakona o integriteti in preprečevanju korupcije (Uradni list RS, št. 69/11 – uradno prečiščeno besedilo, 158/20 in 3/22 – </w:t>
      </w:r>
      <w:proofErr w:type="spellStart"/>
      <w:r w:rsidRPr="000E58DE">
        <w:rPr>
          <w:rFonts w:cstheme="minorHAnsi"/>
        </w:rPr>
        <w:t>ZDeb</w:t>
      </w:r>
      <w:proofErr w:type="spellEnd"/>
      <w:r w:rsidRPr="000E58DE">
        <w:rPr>
          <w:rFonts w:cstheme="minorHAnsi"/>
        </w:rPr>
        <w:t>).</w:t>
      </w:r>
    </w:p>
    <w:p w14:paraId="2B11DD6E" w14:textId="24AE0E46" w:rsidR="00951AF1" w:rsidRPr="000E58DE" w:rsidRDefault="00951AF1" w:rsidP="00E20604">
      <w:pPr>
        <w:pStyle w:val="Odstavekseznama"/>
        <w:numPr>
          <w:ilvl w:val="0"/>
          <w:numId w:val="2"/>
        </w:numPr>
        <w:jc w:val="both"/>
        <w:rPr>
          <w:rFonts w:cstheme="minorHAnsi"/>
        </w:rPr>
      </w:pPr>
      <w:r w:rsidRPr="000E58DE">
        <w:rPr>
          <w:rFonts w:cstheme="minorHAnsi"/>
        </w:rPr>
        <w:t xml:space="preserve">Prijavitelj za prijavljeni projekt </w:t>
      </w:r>
      <w:r w:rsidR="00B9018C" w:rsidRPr="000E58DE">
        <w:rPr>
          <w:rFonts w:cstheme="minorHAnsi"/>
        </w:rPr>
        <w:t xml:space="preserve">ni </w:t>
      </w:r>
      <w:r w:rsidRPr="000E58DE">
        <w:rPr>
          <w:rFonts w:cstheme="minorHAnsi"/>
        </w:rPr>
        <w:t>pridobil sredstev na drugih razpisih MGTŠ.</w:t>
      </w:r>
    </w:p>
    <w:p w14:paraId="24814291" w14:textId="58F76257" w:rsidR="00E20604" w:rsidRDefault="00E20604" w:rsidP="00E20604">
      <w:pPr>
        <w:pStyle w:val="Odstavekseznama"/>
        <w:numPr>
          <w:ilvl w:val="0"/>
          <w:numId w:val="2"/>
        </w:numPr>
        <w:jc w:val="both"/>
        <w:rPr>
          <w:rFonts w:cstheme="minorHAnsi"/>
        </w:rPr>
      </w:pPr>
      <w:r w:rsidRPr="000E58DE">
        <w:rPr>
          <w:rFonts w:cstheme="minorHAnsi"/>
        </w:rPr>
        <w:t>Načrtovana višina sofinanciranja upravičenih stroškov posameznega projekta mora znašati vsaj 100.000,00 EUR ter največ 200.000,00 EUR.</w:t>
      </w:r>
    </w:p>
    <w:p w14:paraId="0EB8FCA7" w14:textId="23245061" w:rsidR="00FC1757" w:rsidRDefault="00FC1757" w:rsidP="00E20604">
      <w:pPr>
        <w:pStyle w:val="Odstavekseznama"/>
        <w:numPr>
          <w:ilvl w:val="0"/>
          <w:numId w:val="2"/>
        </w:numPr>
        <w:jc w:val="both"/>
        <w:rPr>
          <w:rFonts w:cstheme="minorHAnsi"/>
        </w:rPr>
      </w:pPr>
      <w:r>
        <w:rPr>
          <w:rFonts w:cstheme="minorHAnsi"/>
        </w:rPr>
        <w:t>Prijavitelj izjavlja, da so vse navedbe, ki so podane v vlogi, resnične in ustrezajo dejanskemu stanju.</w:t>
      </w:r>
    </w:p>
    <w:p w14:paraId="18864FDB" w14:textId="4547ED67" w:rsidR="00121301" w:rsidRDefault="00121301" w:rsidP="00E20604">
      <w:pPr>
        <w:pStyle w:val="Odstavekseznama"/>
        <w:numPr>
          <w:ilvl w:val="0"/>
          <w:numId w:val="2"/>
        </w:numPr>
        <w:jc w:val="both"/>
        <w:rPr>
          <w:rFonts w:cstheme="minorHAnsi"/>
        </w:rPr>
      </w:pPr>
      <w:r w:rsidRPr="00121301">
        <w:rPr>
          <w:rFonts w:cstheme="minorHAnsi"/>
        </w:rPr>
        <w:t xml:space="preserve">Vloga mora vsebovati terminski plan za izvedbo projekta </w:t>
      </w:r>
      <w:r>
        <w:rPr>
          <w:rFonts w:cstheme="minorHAnsi"/>
        </w:rPr>
        <w:t>(opisno ali v</w:t>
      </w:r>
      <w:r w:rsidRPr="00121301">
        <w:rPr>
          <w:rFonts w:cstheme="minorHAnsi"/>
        </w:rPr>
        <w:t xml:space="preserve"> obliki </w:t>
      </w:r>
      <w:proofErr w:type="spellStart"/>
      <w:r w:rsidRPr="00121301">
        <w:rPr>
          <w:rFonts w:cstheme="minorHAnsi"/>
        </w:rPr>
        <w:t>gantt</w:t>
      </w:r>
      <w:proofErr w:type="spellEnd"/>
      <w:r w:rsidRPr="00121301">
        <w:rPr>
          <w:rFonts w:cstheme="minorHAnsi"/>
        </w:rPr>
        <w:t xml:space="preserve"> diagrama</w:t>
      </w:r>
      <w:r>
        <w:rPr>
          <w:rFonts w:cstheme="minorHAnsi"/>
        </w:rPr>
        <w:t>)</w:t>
      </w:r>
    </w:p>
    <w:p w14:paraId="6A7A63E6" w14:textId="77777777" w:rsidR="0040573F" w:rsidRDefault="0040573F" w:rsidP="0040573F">
      <w:pPr>
        <w:pStyle w:val="Odstavekseznama"/>
        <w:numPr>
          <w:ilvl w:val="0"/>
          <w:numId w:val="2"/>
        </w:numPr>
        <w:jc w:val="both"/>
        <w:rPr>
          <w:rFonts w:cstheme="minorHAnsi"/>
        </w:rPr>
      </w:pPr>
      <w:r w:rsidRPr="0040573F">
        <w:rPr>
          <w:rFonts w:cstheme="minorHAnsi"/>
        </w:rPr>
        <w:t>Prijavitelj mora imeti pravico graditi oziroma posegati v prostor v skladu z veljavno gradbeno zakonodajo.</w:t>
      </w:r>
    </w:p>
    <w:p w14:paraId="4706AC4F" w14:textId="77777777" w:rsidR="0040573F" w:rsidRPr="00732055" w:rsidRDefault="0040573F" w:rsidP="0040573F">
      <w:pPr>
        <w:pStyle w:val="Odstavekseznama"/>
        <w:numPr>
          <w:ilvl w:val="0"/>
          <w:numId w:val="2"/>
        </w:numPr>
        <w:jc w:val="both"/>
        <w:rPr>
          <w:rFonts w:cstheme="minorHAnsi"/>
        </w:rPr>
      </w:pPr>
      <w:r w:rsidRPr="0040573F">
        <w:rPr>
          <w:rFonts w:cstheme="minorHAnsi"/>
        </w:rPr>
        <w:t>Predvideni investicijski posegi v okviru projekta so skladni s prostorskim aktom, kar je razvidno iz priloženega mnenja samoupravne lokalne skupnosti.</w:t>
      </w:r>
    </w:p>
    <w:p w14:paraId="6DED4F47" w14:textId="77777777" w:rsidR="00121301" w:rsidRPr="000E58DE" w:rsidRDefault="00121301" w:rsidP="00121301">
      <w:pPr>
        <w:pStyle w:val="Odstavekseznama"/>
        <w:jc w:val="both"/>
        <w:rPr>
          <w:rFonts w:cstheme="minorHAnsi"/>
        </w:rPr>
      </w:pPr>
    </w:p>
    <w:p w14:paraId="3DAFF78E" w14:textId="141E5CB4" w:rsidR="000C6E3D" w:rsidRPr="000E58DE" w:rsidRDefault="000C6E3D" w:rsidP="00B67F88">
      <w:pPr>
        <w:jc w:val="both"/>
        <w:rPr>
          <w:rFonts w:cstheme="minorHAnsi"/>
        </w:rPr>
      </w:pPr>
      <w:r w:rsidRPr="000E58DE">
        <w:rPr>
          <w:rFonts w:cstheme="minorHAnsi"/>
        </w:rPr>
        <w:t>Delež lesa ali lesnih tvoriv</w:t>
      </w:r>
      <w:r w:rsidR="00562D92" w:rsidRPr="000E58DE">
        <w:rPr>
          <w:rFonts w:cstheme="minorHAnsi"/>
        </w:rPr>
        <w:t>,</w:t>
      </w:r>
      <w:r w:rsidRPr="000E58DE">
        <w:rPr>
          <w:rFonts w:cstheme="minorHAnsi"/>
        </w:rPr>
        <w:t xml:space="preserve"> vgrajen</w:t>
      </w:r>
      <w:r w:rsidR="00562D92" w:rsidRPr="000E58DE">
        <w:rPr>
          <w:rFonts w:cstheme="minorHAnsi"/>
        </w:rPr>
        <w:t>ih</w:t>
      </w:r>
      <w:r w:rsidRPr="000E58DE">
        <w:rPr>
          <w:rFonts w:cstheme="minorHAnsi"/>
        </w:rPr>
        <w:t xml:space="preserve"> v stavbo </w:t>
      </w:r>
      <w:r w:rsidR="00562D92" w:rsidRPr="000E58DE">
        <w:rPr>
          <w:rFonts w:cstheme="minorHAnsi"/>
        </w:rPr>
        <w:t>ali</w:t>
      </w:r>
      <w:r w:rsidRPr="000E58DE">
        <w:rPr>
          <w:rFonts w:cstheme="minorHAnsi"/>
        </w:rPr>
        <w:t xml:space="preserve"> stavbno pohištvo</w:t>
      </w:r>
      <w:r w:rsidR="00562D92" w:rsidRPr="000E58DE">
        <w:rPr>
          <w:rFonts w:cstheme="minorHAnsi"/>
        </w:rPr>
        <w:t xml:space="preserve"> ter</w:t>
      </w:r>
      <w:r w:rsidRPr="000E58DE">
        <w:rPr>
          <w:rFonts w:cstheme="minorHAnsi"/>
        </w:rPr>
        <w:t xml:space="preserve"> izražen v odstotkih (%), se izkazuje z izjavo projektanta.</w:t>
      </w:r>
    </w:p>
    <w:p w14:paraId="52600675" w14:textId="000414BA" w:rsidR="00731580" w:rsidRPr="000E58DE" w:rsidRDefault="00731580" w:rsidP="00731580">
      <w:pPr>
        <w:jc w:val="both"/>
        <w:rPr>
          <w:rFonts w:cstheme="minorHAnsi"/>
        </w:rPr>
      </w:pPr>
      <w:r w:rsidRPr="000E58DE">
        <w:rPr>
          <w:rFonts w:cstheme="minorHAnsi"/>
        </w:rPr>
        <w:t xml:space="preserve">Glede izpolnjevanja razpisnih pogojev prijavitelj podpiše izjavo, s katero pod kazensko in materialno pravno odgovornostjo potrdi izpolnjevanje in sprejemanje razpisnih pogojev za kandidiranje na tem javnem pozivu (izjava je del </w:t>
      </w:r>
      <w:r w:rsidR="0087716B">
        <w:rPr>
          <w:rFonts w:cstheme="minorHAnsi"/>
        </w:rPr>
        <w:t>pozivne</w:t>
      </w:r>
      <w:r w:rsidRPr="000E58DE">
        <w:rPr>
          <w:rFonts w:cstheme="minorHAnsi"/>
        </w:rPr>
        <w:t xml:space="preserve"> dokumentacije).</w:t>
      </w:r>
    </w:p>
    <w:p w14:paraId="2D0E08E4" w14:textId="365ECBBA" w:rsidR="00731580" w:rsidRPr="000E58DE" w:rsidRDefault="00731580" w:rsidP="00B67F88">
      <w:pPr>
        <w:jc w:val="both"/>
        <w:rPr>
          <w:rFonts w:cstheme="minorHAnsi"/>
        </w:rPr>
      </w:pPr>
      <w:r w:rsidRPr="000E58DE">
        <w:rPr>
          <w:rFonts w:cstheme="minorHAnsi"/>
        </w:rPr>
        <w:t>V primeru dvoma glede izpolnjevanja pogojev za kandidiranje lahko ministrstvo zahteva dodatna pojasnila in dokazila.</w:t>
      </w:r>
    </w:p>
    <w:p w14:paraId="2C85F422" w14:textId="2A603183" w:rsidR="00731580" w:rsidRPr="000E58DE" w:rsidRDefault="00731580" w:rsidP="00B67F88">
      <w:pPr>
        <w:jc w:val="both"/>
        <w:rPr>
          <w:rFonts w:cstheme="minorHAnsi"/>
        </w:rPr>
      </w:pPr>
      <w:r w:rsidRPr="000E58DE">
        <w:rPr>
          <w:rFonts w:cstheme="minorHAnsi"/>
        </w:rPr>
        <w:t>V primeru, da se neizpolnjevanje pogojev ugotovi po izdaji sklepa o dodelitvi sredstev, se pogodba o sofinanciranju ne bo podpisala, sklep o dodelitvi sredstev pa se odpravi oz. razveljavi.</w:t>
      </w:r>
    </w:p>
    <w:p w14:paraId="4C12BE88" w14:textId="3E82C9B7" w:rsidR="00731580" w:rsidRPr="000E58DE" w:rsidRDefault="00731580" w:rsidP="00B67F88">
      <w:pPr>
        <w:jc w:val="both"/>
        <w:rPr>
          <w:rFonts w:cstheme="minorHAnsi"/>
        </w:rPr>
      </w:pPr>
      <w:r w:rsidRPr="000E58DE">
        <w:rPr>
          <w:rFonts w:cstheme="minorHAnsi"/>
        </w:rPr>
        <w:t>V primeru, da se neizpolnjevanje pogojev ugotovi po podpisu pogodbe o sofinanciranju, lahko MGTŠ in MKGP odstopita od pogodbe o sofinanciranju, pri čemer je upravičenec dolžan vrniti vsa že prejeta sredstva skupaj z zakonskimi zamudnimi obrestmi od dneva prejema sredstev na transakcijski račun do dneva vračila sredstev v državni proračun Republike Slovenije.</w:t>
      </w:r>
    </w:p>
    <w:p w14:paraId="181564FC" w14:textId="77777777" w:rsidR="00731580" w:rsidRPr="000E58DE" w:rsidRDefault="00731580" w:rsidP="00B67F88">
      <w:pPr>
        <w:jc w:val="both"/>
        <w:rPr>
          <w:rFonts w:cstheme="minorHAnsi"/>
        </w:rPr>
      </w:pPr>
    </w:p>
    <w:p w14:paraId="491E3B49" w14:textId="6448B364" w:rsidR="00F320D4" w:rsidRPr="000E58DE" w:rsidRDefault="004D0987" w:rsidP="00B67F88">
      <w:pPr>
        <w:jc w:val="both"/>
        <w:rPr>
          <w:rFonts w:cstheme="minorHAnsi"/>
          <w:b/>
          <w:bCs/>
        </w:rPr>
      </w:pPr>
      <w:r>
        <w:rPr>
          <w:rFonts w:cstheme="minorHAnsi"/>
          <w:b/>
          <w:bCs/>
        </w:rPr>
        <w:t>6</w:t>
      </w:r>
      <w:r w:rsidR="008B0DC7" w:rsidRPr="000E58DE">
        <w:rPr>
          <w:rFonts w:cstheme="minorHAnsi"/>
          <w:b/>
          <w:bCs/>
        </w:rPr>
        <w:t xml:space="preserve">. </w:t>
      </w:r>
      <w:r w:rsidR="00F320D4" w:rsidRPr="000E58DE">
        <w:rPr>
          <w:rFonts w:cstheme="minorHAnsi"/>
          <w:b/>
          <w:bCs/>
        </w:rPr>
        <w:t>MERILA ZA IZBOR PROJEKTOV</w:t>
      </w:r>
    </w:p>
    <w:p w14:paraId="7327C9AA" w14:textId="2EFE8B2B" w:rsidR="00DF17EE" w:rsidRPr="000E58DE" w:rsidRDefault="004125E2" w:rsidP="00450D35">
      <w:pPr>
        <w:spacing w:after="120"/>
        <w:jc w:val="both"/>
        <w:rPr>
          <w:rFonts w:cstheme="minorHAnsi"/>
        </w:rPr>
      </w:pPr>
      <w:r>
        <w:rPr>
          <w:rFonts w:cstheme="minorHAnsi"/>
        </w:rPr>
        <w:t xml:space="preserve">Pravočasne in popolne vloge, ki izpolnjujejo vse pogoje javnega poziva, </w:t>
      </w:r>
      <w:r w:rsidR="00497CB1">
        <w:rPr>
          <w:rFonts w:cstheme="minorHAnsi"/>
        </w:rPr>
        <w:t xml:space="preserve">bo </w:t>
      </w:r>
      <w:r>
        <w:rPr>
          <w:rFonts w:cstheme="minorHAnsi"/>
        </w:rPr>
        <w:t>komisija oceni</w:t>
      </w:r>
      <w:r w:rsidR="00497CB1">
        <w:rPr>
          <w:rFonts w:cstheme="minorHAnsi"/>
        </w:rPr>
        <w:t>la</w:t>
      </w:r>
      <w:r>
        <w:rPr>
          <w:rFonts w:cstheme="minorHAnsi"/>
        </w:rPr>
        <w:t xml:space="preserve"> na podlagi naslednjih meril:</w:t>
      </w:r>
    </w:p>
    <w:p w14:paraId="2B078CC5" w14:textId="77777777" w:rsidR="00993C1D" w:rsidRPr="000E58DE" w:rsidRDefault="00C9754B" w:rsidP="00993C1D">
      <w:pPr>
        <w:pStyle w:val="Odstavekseznama"/>
        <w:numPr>
          <w:ilvl w:val="0"/>
          <w:numId w:val="3"/>
        </w:numPr>
        <w:spacing w:after="120"/>
        <w:jc w:val="both"/>
        <w:rPr>
          <w:rFonts w:cstheme="minorHAnsi"/>
        </w:rPr>
      </w:pPr>
      <w:r w:rsidRPr="000E58DE">
        <w:rPr>
          <w:rFonts w:cstheme="minorHAnsi"/>
        </w:rPr>
        <w:t>d</w:t>
      </w:r>
      <w:r w:rsidR="00F66473" w:rsidRPr="000E58DE">
        <w:rPr>
          <w:rFonts w:cstheme="minorHAnsi"/>
        </w:rPr>
        <w:t>elež lesa ali lesnih tvoriv</w:t>
      </w:r>
      <w:r w:rsidR="00B1747C" w:rsidRPr="000E58DE">
        <w:rPr>
          <w:rFonts w:cstheme="minorHAnsi"/>
        </w:rPr>
        <w:t xml:space="preserve"> </w:t>
      </w:r>
      <w:r w:rsidR="00F347FD" w:rsidRPr="000E58DE">
        <w:rPr>
          <w:rFonts w:cstheme="minorHAnsi"/>
        </w:rPr>
        <w:t>v odstotkih (%) prostornine vgrajenih materialov</w:t>
      </w:r>
      <w:r w:rsidR="00993C1D" w:rsidRPr="000E58DE">
        <w:rPr>
          <w:rFonts w:cstheme="minorHAnsi"/>
        </w:rPr>
        <w:t>:</w:t>
      </w:r>
      <w:r w:rsidR="00F347FD" w:rsidRPr="000E58DE">
        <w:rPr>
          <w:rFonts w:cstheme="minorHAnsi"/>
        </w:rPr>
        <w:t xml:space="preserve"> </w:t>
      </w:r>
    </w:p>
    <w:p w14:paraId="6DB5B748" w14:textId="77777777" w:rsidR="00993C1D" w:rsidRPr="000E58DE" w:rsidRDefault="00B1747C" w:rsidP="000E58DE">
      <w:pPr>
        <w:pStyle w:val="Odstavekseznama"/>
        <w:numPr>
          <w:ilvl w:val="1"/>
          <w:numId w:val="7"/>
        </w:numPr>
        <w:spacing w:after="120"/>
        <w:jc w:val="both"/>
        <w:rPr>
          <w:rFonts w:cstheme="minorHAnsi"/>
        </w:rPr>
      </w:pPr>
      <w:r w:rsidRPr="000E58DE">
        <w:rPr>
          <w:rFonts w:cstheme="minorHAnsi"/>
        </w:rPr>
        <w:t xml:space="preserve">do 30% </w:t>
      </w:r>
      <w:r w:rsidR="0049416F" w:rsidRPr="000E58DE">
        <w:rPr>
          <w:rFonts w:cstheme="minorHAnsi"/>
        </w:rPr>
        <w:t xml:space="preserve">- </w:t>
      </w:r>
      <w:r w:rsidRPr="000E58DE">
        <w:rPr>
          <w:rFonts w:cstheme="minorHAnsi"/>
        </w:rPr>
        <w:t>0 točk,</w:t>
      </w:r>
    </w:p>
    <w:p w14:paraId="4CA88D04" w14:textId="5DDC9E75" w:rsidR="00993C1D" w:rsidRPr="000E58DE" w:rsidRDefault="00F347FD" w:rsidP="000E58DE">
      <w:pPr>
        <w:pStyle w:val="Odstavekseznama"/>
        <w:numPr>
          <w:ilvl w:val="1"/>
          <w:numId w:val="7"/>
        </w:numPr>
        <w:spacing w:after="120"/>
        <w:jc w:val="both"/>
        <w:rPr>
          <w:rFonts w:cstheme="minorHAnsi"/>
        </w:rPr>
      </w:pPr>
      <w:r w:rsidRPr="000E58DE">
        <w:rPr>
          <w:rFonts w:cstheme="minorHAnsi"/>
        </w:rPr>
        <w:t xml:space="preserve">več kot 30% </w:t>
      </w:r>
      <w:r w:rsidR="00052DCB" w:rsidRPr="000E58DE">
        <w:rPr>
          <w:rFonts w:cstheme="minorHAnsi"/>
        </w:rPr>
        <w:t xml:space="preserve">ter </w:t>
      </w:r>
      <w:r w:rsidRPr="000E58DE">
        <w:rPr>
          <w:rFonts w:cstheme="minorHAnsi"/>
        </w:rPr>
        <w:t xml:space="preserve">do </w:t>
      </w:r>
      <w:r w:rsidR="00052DCB" w:rsidRPr="000E58DE">
        <w:rPr>
          <w:rFonts w:cstheme="minorHAnsi"/>
        </w:rPr>
        <w:t xml:space="preserve">vključno </w:t>
      </w:r>
      <w:r w:rsidRPr="000E58DE">
        <w:rPr>
          <w:rFonts w:cstheme="minorHAnsi"/>
        </w:rPr>
        <w:t xml:space="preserve">40% - </w:t>
      </w:r>
      <w:r w:rsidR="00D90C37">
        <w:rPr>
          <w:rFonts w:cstheme="minorHAnsi"/>
        </w:rPr>
        <w:t>1</w:t>
      </w:r>
      <w:r w:rsidRPr="000E58DE">
        <w:rPr>
          <w:rFonts w:cstheme="minorHAnsi"/>
        </w:rPr>
        <w:t xml:space="preserve"> točk</w:t>
      </w:r>
      <w:r w:rsidR="0040573F">
        <w:rPr>
          <w:rFonts w:cstheme="minorHAnsi"/>
        </w:rPr>
        <w:t>a</w:t>
      </w:r>
      <w:r w:rsidRPr="000E58DE">
        <w:rPr>
          <w:rFonts w:cstheme="minorHAnsi"/>
        </w:rPr>
        <w:t>,</w:t>
      </w:r>
    </w:p>
    <w:p w14:paraId="746B8082" w14:textId="6DCCBB48" w:rsidR="00993C1D" w:rsidRPr="000E58DE" w:rsidRDefault="00F347FD" w:rsidP="000E58DE">
      <w:pPr>
        <w:pStyle w:val="Odstavekseznama"/>
        <w:numPr>
          <w:ilvl w:val="1"/>
          <w:numId w:val="7"/>
        </w:numPr>
        <w:spacing w:after="120"/>
        <w:jc w:val="both"/>
        <w:rPr>
          <w:rFonts w:cstheme="minorHAnsi"/>
        </w:rPr>
      </w:pPr>
      <w:r w:rsidRPr="000E58DE">
        <w:rPr>
          <w:rFonts w:cstheme="minorHAnsi"/>
        </w:rPr>
        <w:t xml:space="preserve">več kot 40% </w:t>
      </w:r>
      <w:r w:rsidR="00052DCB" w:rsidRPr="000E58DE">
        <w:rPr>
          <w:rFonts w:cstheme="minorHAnsi"/>
        </w:rPr>
        <w:t xml:space="preserve">ter </w:t>
      </w:r>
      <w:r w:rsidRPr="000E58DE">
        <w:rPr>
          <w:rFonts w:cstheme="minorHAnsi"/>
        </w:rPr>
        <w:t xml:space="preserve">do </w:t>
      </w:r>
      <w:r w:rsidR="00052DCB" w:rsidRPr="000E58DE">
        <w:rPr>
          <w:rFonts w:cstheme="minorHAnsi"/>
        </w:rPr>
        <w:t xml:space="preserve">vključno </w:t>
      </w:r>
      <w:r w:rsidRPr="000E58DE">
        <w:rPr>
          <w:rFonts w:cstheme="minorHAnsi"/>
        </w:rPr>
        <w:t xml:space="preserve">50% - </w:t>
      </w:r>
      <w:r w:rsidR="00D90C37">
        <w:rPr>
          <w:rFonts w:cstheme="minorHAnsi"/>
        </w:rPr>
        <w:t>2</w:t>
      </w:r>
      <w:r w:rsidRPr="000E58DE">
        <w:rPr>
          <w:rFonts w:cstheme="minorHAnsi"/>
        </w:rPr>
        <w:t xml:space="preserve"> točk</w:t>
      </w:r>
      <w:r w:rsidR="0040573F">
        <w:rPr>
          <w:rFonts w:cstheme="minorHAnsi"/>
        </w:rPr>
        <w:t>i</w:t>
      </w:r>
      <w:r w:rsidRPr="000E58DE">
        <w:rPr>
          <w:rFonts w:cstheme="minorHAnsi"/>
        </w:rPr>
        <w:t>,</w:t>
      </w:r>
    </w:p>
    <w:p w14:paraId="36184F96" w14:textId="3FA7FB1B" w:rsidR="00993C1D" w:rsidRPr="000E58DE" w:rsidRDefault="00F347FD" w:rsidP="000E58DE">
      <w:pPr>
        <w:pStyle w:val="Odstavekseznama"/>
        <w:numPr>
          <w:ilvl w:val="1"/>
          <w:numId w:val="7"/>
        </w:numPr>
        <w:spacing w:after="120"/>
        <w:jc w:val="both"/>
        <w:rPr>
          <w:rFonts w:cstheme="minorHAnsi"/>
        </w:rPr>
      </w:pPr>
      <w:r w:rsidRPr="000E58DE">
        <w:rPr>
          <w:rFonts w:cstheme="minorHAnsi"/>
        </w:rPr>
        <w:lastRenderedPageBreak/>
        <w:t xml:space="preserve">več kot 50% </w:t>
      </w:r>
      <w:r w:rsidR="00052DCB" w:rsidRPr="000E58DE">
        <w:rPr>
          <w:rFonts w:cstheme="minorHAnsi"/>
        </w:rPr>
        <w:t xml:space="preserve">ter </w:t>
      </w:r>
      <w:r w:rsidRPr="000E58DE">
        <w:rPr>
          <w:rFonts w:cstheme="minorHAnsi"/>
        </w:rPr>
        <w:t>do</w:t>
      </w:r>
      <w:r w:rsidR="00052DCB" w:rsidRPr="000E58DE">
        <w:rPr>
          <w:rFonts w:cstheme="minorHAnsi"/>
        </w:rPr>
        <w:t xml:space="preserve"> vključno</w:t>
      </w:r>
      <w:r w:rsidRPr="000E58DE">
        <w:rPr>
          <w:rFonts w:cstheme="minorHAnsi"/>
        </w:rPr>
        <w:t xml:space="preserve"> 60% - </w:t>
      </w:r>
      <w:r w:rsidR="00D90C37">
        <w:rPr>
          <w:rFonts w:cstheme="minorHAnsi"/>
        </w:rPr>
        <w:t>3</w:t>
      </w:r>
      <w:r w:rsidRPr="000E58DE">
        <w:rPr>
          <w:rFonts w:cstheme="minorHAnsi"/>
        </w:rPr>
        <w:t xml:space="preserve"> točk,</w:t>
      </w:r>
    </w:p>
    <w:p w14:paraId="741FBBE9" w14:textId="3392E772" w:rsidR="00993C1D" w:rsidRPr="000E58DE" w:rsidRDefault="00F347FD" w:rsidP="000E58DE">
      <w:pPr>
        <w:pStyle w:val="Odstavekseznama"/>
        <w:numPr>
          <w:ilvl w:val="1"/>
          <w:numId w:val="7"/>
        </w:numPr>
        <w:spacing w:after="120"/>
        <w:jc w:val="both"/>
        <w:rPr>
          <w:rFonts w:cstheme="minorHAnsi"/>
        </w:rPr>
      </w:pPr>
      <w:r w:rsidRPr="000E58DE">
        <w:rPr>
          <w:rFonts w:cstheme="minorHAnsi"/>
        </w:rPr>
        <w:t xml:space="preserve">več kot </w:t>
      </w:r>
      <w:r w:rsidR="00B1747C" w:rsidRPr="000E58DE">
        <w:rPr>
          <w:rFonts w:cstheme="minorHAnsi"/>
        </w:rPr>
        <w:t>60</w:t>
      </w:r>
      <w:r w:rsidRPr="000E58DE">
        <w:rPr>
          <w:rFonts w:cstheme="minorHAnsi"/>
        </w:rPr>
        <w:t xml:space="preserve">% </w:t>
      </w:r>
      <w:r w:rsidR="00052DCB" w:rsidRPr="000E58DE">
        <w:rPr>
          <w:rFonts w:cstheme="minorHAnsi"/>
        </w:rPr>
        <w:t xml:space="preserve">ter </w:t>
      </w:r>
      <w:r w:rsidRPr="000E58DE">
        <w:rPr>
          <w:rFonts w:cstheme="minorHAnsi"/>
        </w:rPr>
        <w:t xml:space="preserve">do </w:t>
      </w:r>
      <w:r w:rsidR="00052DCB" w:rsidRPr="000E58DE">
        <w:rPr>
          <w:rFonts w:cstheme="minorHAnsi"/>
        </w:rPr>
        <w:t xml:space="preserve">vključno </w:t>
      </w:r>
      <w:r w:rsidR="00B1747C" w:rsidRPr="000E58DE">
        <w:rPr>
          <w:rFonts w:cstheme="minorHAnsi"/>
        </w:rPr>
        <w:t>70%</w:t>
      </w:r>
      <w:r w:rsidR="0049416F" w:rsidRPr="000E58DE">
        <w:rPr>
          <w:rFonts w:cstheme="minorHAnsi"/>
        </w:rPr>
        <w:t xml:space="preserve"> - </w:t>
      </w:r>
      <w:r w:rsidR="00D90C37">
        <w:rPr>
          <w:rFonts w:cstheme="minorHAnsi"/>
        </w:rPr>
        <w:t>4</w:t>
      </w:r>
      <w:r w:rsidR="00B1747C" w:rsidRPr="000E58DE">
        <w:rPr>
          <w:rFonts w:cstheme="minorHAnsi"/>
        </w:rPr>
        <w:t xml:space="preserve"> točk,</w:t>
      </w:r>
    </w:p>
    <w:p w14:paraId="04B665C3" w14:textId="61700514" w:rsidR="00993C1D" w:rsidRPr="000E58DE" w:rsidRDefault="00F347FD" w:rsidP="000E58DE">
      <w:pPr>
        <w:pStyle w:val="Odstavekseznama"/>
        <w:numPr>
          <w:ilvl w:val="1"/>
          <w:numId w:val="7"/>
        </w:numPr>
        <w:spacing w:after="120"/>
        <w:jc w:val="both"/>
        <w:rPr>
          <w:rFonts w:cstheme="minorHAnsi"/>
        </w:rPr>
      </w:pPr>
      <w:r w:rsidRPr="000E58DE">
        <w:rPr>
          <w:rFonts w:cstheme="minorHAnsi"/>
        </w:rPr>
        <w:t xml:space="preserve">več kot </w:t>
      </w:r>
      <w:r w:rsidR="00B1747C" w:rsidRPr="000E58DE">
        <w:rPr>
          <w:rFonts w:cstheme="minorHAnsi"/>
        </w:rPr>
        <w:t>70</w:t>
      </w:r>
      <w:r w:rsidRPr="000E58DE">
        <w:rPr>
          <w:rFonts w:cstheme="minorHAnsi"/>
        </w:rPr>
        <w:t xml:space="preserve">% </w:t>
      </w:r>
      <w:r w:rsidR="00052DCB" w:rsidRPr="000E58DE">
        <w:rPr>
          <w:rFonts w:cstheme="minorHAnsi"/>
        </w:rPr>
        <w:t xml:space="preserve">ter </w:t>
      </w:r>
      <w:r w:rsidRPr="000E58DE">
        <w:rPr>
          <w:rFonts w:cstheme="minorHAnsi"/>
        </w:rPr>
        <w:t>do</w:t>
      </w:r>
      <w:r w:rsidR="00052DCB" w:rsidRPr="000E58DE">
        <w:rPr>
          <w:rFonts w:cstheme="minorHAnsi"/>
        </w:rPr>
        <w:t xml:space="preserve"> vključno</w:t>
      </w:r>
      <w:r w:rsidRPr="000E58DE">
        <w:rPr>
          <w:rFonts w:cstheme="minorHAnsi"/>
        </w:rPr>
        <w:t xml:space="preserve"> </w:t>
      </w:r>
      <w:r w:rsidR="00B1747C" w:rsidRPr="000E58DE">
        <w:rPr>
          <w:rFonts w:cstheme="minorHAnsi"/>
        </w:rPr>
        <w:t xml:space="preserve">80% </w:t>
      </w:r>
      <w:r w:rsidR="0049416F" w:rsidRPr="000E58DE">
        <w:rPr>
          <w:rFonts w:cstheme="minorHAnsi"/>
        </w:rPr>
        <w:t xml:space="preserve">- </w:t>
      </w:r>
      <w:r w:rsidR="00D90C37">
        <w:rPr>
          <w:rFonts w:cstheme="minorHAnsi"/>
        </w:rPr>
        <w:t>6</w:t>
      </w:r>
      <w:r w:rsidR="00B1747C" w:rsidRPr="000E58DE">
        <w:rPr>
          <w:rFonts w:cstheme="minorHAnsi"/>
        </w:rPr>
        <w:t xml:space="preserve"> točk,</w:t>
      </w:r>
    </w:p>
    <w:p w14:paraId="39FAD09D" w14:textId="6FDA1A92" w:rsidR="00F320D4" w:rsidRPr="000E58DE" w:rsidRDefault="00052DCB" w:rsidP="000E58DE">
      <w:pPr>
        <w:pStyle w:val="Odstavekseznama"/>
        <w:numPr>
          <w:ilvl w:val="1"/>
          <w:numId w:val="7"/>
        </w:numPr>
        <w:spacing w:after="120"/>
        <w:jc w:val="both"/>
        <w:rPr>
          <w:rFonts w:cstheme="minorHAnsi"/>
        </w:rPr>
      </w:pPr>
      <w:r w:rsidRPr="000E58DE">
        <w:rPr>
          <w:rFonts w:cstheme="minorHAnsi"/>
        </w:rPr>
        <w:t xml:space="preserve">več kot </w:t>
      </w:r>
      <w:r w:rsidR="00B1747C" w:rsidRPr="000E58DE">
        <w:rPr>
          <w:rFonts w:cstheme="minorHAnsi"/>
        </w:rPr>
        <w:t xml:space="preserve">80 </w:t>
      </w:r>
      <w:r w:rsidR="00F347FD" w:rsidRPr="000E58DE">
        <w:rPr>
          <w:rFonts w:cstheme="minorHAnsi"/>
        </w:rPr>
        <w:t xml:space="preserve">% </w:t>
      </w:r>
      <w:r w:rsidR="00B1747C" w:rsidRPr="000E58DE">
        <w:rPr>
          <w:rFonts w:cstheme="minorHAnsi"/>
        </w:rPr>
        <w:t xml:space="preserve"> </w:t>
      </w:r>
      <w:r w:rsidR="0049416F" w:rsidRPr="000E58DE">
        <w:rPr>
          <w:rFonts w:cstheme="minorHAnsi"/>
        </w:rPr>
        <w:t xml:space="preserve">- </w:t>
      </w:r>
      <w:r w:rsidR="00D90C37">
        <w:rPr>
          <w:rFonts w:cstheme="minorHAnsi"/>
        </w:rPr>
        <w:t>8</w:t>
      </w:r>
      <w:r w:rsidR="00B1747C" w:rsidRPr="000E58DE">
        <w:rPr>
          <w:rFonts w:cstheme="minorHAnsi"/>
        </w:rPr>
        <w:t xml:space="preserve"> točk</w:t>
      </w:r>
      <w:r w:rsidR="00C9754B" w:rsidRPr="000E58DE">
        <w:rPr>
          <w:rFonts w:cstheme="minorHAnsi"/>
        </w:rPr>
        <w:t>;</w:t>
      </w:r>
    </w:p>
    <w:p w14:paraId="3EEBF994" w14:textId="731F068A" w:rsidR="00993C1D" w:rsidRPr="00FD552D" w:rsidRDefault="00DC4D64" w:rsidP="00993C1D">
      <w:pPr>
        <w:pStyle w:val="Odstavekseznama"/>
        <w:numPr>
          <w:ilvl w:val="0"/>
          <w:numId w:val="3"/>
        </w:numPr>
        <w:spacing w:after="120"/>
        <w:jc w:val="both"/>
        <w:rPr>
          <w:rFonts w:cstheme="minorHAnsi"/>
        </w:rPr>
      </w:pPr>
      <w:r w:rsidRPr="00FD552D">
        <w:rPr>
          <w:rFonts w:cstheme="minorHAnsi"/>
        </w:rPr>
        <w:t>uporaba</w:t>
      </w:r>
      <w:r w:rsidR="00F66473" w:rsidRPr="00FD552D">
        <w:rPr>
          <w:rFonts w:cstheme="minorHAnsi"/>
        </w:rPr>
        <w:t xml:space="preserve"> lokalnih materialov in znanj</w:t>
      </w:r>
      <w:r w:rsidR="004125E2" w:rsidRPr="00FD552D">
        <w:rPr>
          <w:rFonts w:cstheme="minorHAnsi"/>
        </w:rPr>
        <w:t>:</w:t>
      </w:r>
    </w:p>
    <w:p w14:paraId="1C904442" w14:textId="77777777" w:rsidR="0040573F" w:rsidRPr="000E58DE" w:rsidRDefault="0040573F" w:rsidP="0040573F">
      <w:pPr>
        <w:pStyle w:val="Odstavekseznama"/>
        <w:numPr>
          <w:ilvl w:val="1"/>
          <w:numId w:val="8"/>
        </w:numPr>
        <w:spacing w:after="120"/>
        <w:jc w:val="both"/>
        <w:rPr>
          <w:rFonts w:cstheme="minorHAnsi"/>
        </w:rPr>
      </w:pPr>
      <w:proofErr w:type="spellStart"/>
      <w:r w:rsidRPr="000E58DE">
        <w:rPr>
          <w:rFonts w:cstheme="minorHAnsi"/>
        </w:rPr>
        <w:t>centroid</w:t>
      </w:r>
      <w:proofErr w:type="spellEnd"/>
      <w:r w:rsidRPr="000E58DE">
        <w:rPr>
          <w:rFonts w:cstheme="minorHAnsi"/>
        </w:rPr>
        <w:t xml:space="preserve"> več kot 100 km - 0 točk; </w:t>
      </w:r>
    </w:p>
    <w:p w14:paraId="2EF047BA" w14:textId="77777777" w:rsidR="0040573F" w:rsidRPr="000E58DE" w:rsidRDefault="0040573F" w:rsidP="0040573F">
      <w:pPr>
        <w:pStyle w:val="Odstavekseznama"/>
        <w:numPr>
          <w:ilvl w:val="1"/>
          <w:numId w:val="8"/>
        </w:numPr>
        <w:spacing w:after="120"/>
        <w:jc w:val="both"/>
        <w:rPr>
          <w:rFonts w:cstheme="minorHAnsi"/>
        </w:rPr>
      </w:pPr>
      <w:proofErr w:type="spellStart"/>
      <w:r w:rsidRPr="000E58DE">
        <w:rPr>
          <w:rFonts w:cstheme="minorHAnsi"/>
        </w:rPr>
        <w:t>centroid</w:t>
      </w:r>
      <w:proofErr w:type="spellEnd"/>
      <w:r w:rsidRPr="000E58DE">
        <w:rPr>
          <w:rFonts w:cstheme="minorHAnsi"/>
        </w:rPr>
        <w:t xml:space="preserve"> od 51 km do100 km - 1 točka,</w:t>
      </w:r>
    </w:p>
    <w:p w14:paraId="79335C28" w14:textId="77777777" w:rsidR="00993C1D" w:rsidRPr="000E58DE" w:rsidRDefault="0049416F" w:rsidP="000E58DE">
      <w:pPr>
        <w:pStyle w:val="Odstavekseznama"/>
        <w:numPr>
          <w:ilvl w:val="1"/>
          <w:numId w:val="8"/>
        </w:numPr>
        <w:spacing w:after="120"/>
        <w:jc w:val="both"/>
        <w:rPr>
          <w:rFonts w:cstheme="minorHAnsi"/>
        </w:rPr>
      </w:pPr>
      <w:proofErr w:type="spellStart"/>
      <w:r w:rsidRPr="000E58DE">
        <w:rPr>
          <w:rFonts w:cstheme="minorHAnsi"/>
        </w:rPr>
        <w:t>centroid</w:t>
      </w:r>
      <w:proofErr w:type="spellEnd"/>
      <w:r w:rsidRPr="000E58DE">
        <w:rPr>
          <w:rFonts w:cstheme="minorHAnsi"/>
        </w:rPr>
        <w:t xml:space="preserve"> do 50 km </w:t>
      </w:r>
      <w:r w:rsidR="00C747B6" w:rsidRPr="000E58DE">
        <w:rPr>
          <w:rFonts w:cstheme="minorHAnsi"/>
        </w:rPr>
        <w:t xml:space="preserve">- </w:t>
      </w:r>
      <w:r w:rsidRPr="000E58DE">
        <w:rPr>
          <w:rFonts w:cstheme="minorHAnsi"/>
        </w:rPr>
        <w:t>2 točki,</w:t>
      </w:r>
    </w:p>
    <w:p w14:paraId="3BF7D05D" w14:textId="4676253B" w:rsidR="009909C6" w:rsidRPr="000E58DE" w:rsidRDefault="002A0E98" w:rsidP="00993C1D">
      <w:pPr>
        <w:pStyle w:val="Odstavekseznama"/>
        <w:numPr>
          <w:ilvl w:val="0"/>
          <w:numId w:val="3"/>
        </w:numPr>
        <w:spacing w:after="120"/>
        <w:jc w:val="both"/>
        <w:rPr>
          <w:rFonts w:cstheme="minorHAnsi"/>
        </w:rPr>
      </w:pPr>
      <w:r w:rsidRPr="000E58DE">
        <w:rPr>
          <w:rFonts w:cstheme="minorHAnsi"/>
        </w:rPr>
        <w:t xml:space="preserve">promocijska komponenta lesene gradnje, to je </w:t>
      </w:r>
      <w:r w:rsidR="008851DA" w:rsidRPr="000E58DE">
        <w:rPr>
          <w:rFonts w:cstheme="minorHAnsi"/>
        </w:rPr>
        <w:t>uporaba konstrukcijskih elementov iz lesa na način, da je naključnemu opazovalcu vidno, da gre za lesene konstrukcijske elemente</w:t>
      </w:r>
      <w:r w:rsidR="009B0074">
        <w:rPr>
          <w:rFonts w:cstheme="minorHAnsi"/>
        </w:rPr>
        <w:t>:</w:t>
      </w:r>
    </w:p>
    <w:p w14:paraId="7B7D7C32" w14:textId="30A7CC2F" w:rsidR="009909C6" w:rsidRPr="000E58DE" w:rsidRDefault="009909C6" w:rsidP="000E58DE">
      <w:pPr>
        <w:pStyle w:val="Odstavekseznama"/>
        <w:numPr>
          <w:ilvl w:val="1"/>
          <w:numId w:val="9"/>
        </w:numPr>
        <w:spacing w:after="120"/>
        <w:jc w:val="both"/>
        <w:rPr>
          <w:rFonts w:cstheme="minorHAnsi"/>
        </w:rPr>
      </w:pPr>
      <w:r w:rsidRPr="000E58DE">
        <w:rPr>
          <w:rFonts w:cstheme="minorHAnsi"/>
        </w:rPr>
        <w:t xml:space="preserve">Ne </w:t>
      </w:r>
      <w:r w:rsidR="008851DA" w:rsidRPr="000E58DE">
        <w:rPr>
          <w:rFonts w:cstheme="minorHAnsi"/>
        </w:rPr>
        <w:t>- 0 točk,</w:t>
      </w:r>
    </w:p>
    <w:p w14:paraId="2468E3A1" w14:textId="2CAB990E" w:rsidR="00F66473" w:rsidRPr="000E58DE" w:rsidRDefault="009909C6" w:rsidP="000E58DE">
      <w:pPr>
        <w:pStyle w:val="Odstavekseznama"/>
        <w:numPr>
          <w:ilvl w:val="1"/>
          <w:numId w:val="9"/>
        </w:numPr>
        <w:spacing w:after="120"/>
        <w:jc w:val="both"/>
        <w:rPr>
          <w:rFonts w:cstheme="minorHAnsi"/>
        </w:rPr>
      </w:pPr>
      <w:r w:rsidRPr="000E58DE">
        <w:rPr>
          <w:rFonts w:cstheme="minorHAnsi"/>
        </w:rPr>
        <w:t>Da</w:t>
      </w:r>
      <w:r w:rsidR="008851DA" w:rsidRPr="000E58DE">
        <w:rPr>
          <w:rFonts w:cstheme="minorHAnsi"/>
        </w:rPr>
        <w:t xml:space="preserve"> -</w:t>
      </w:r>
      <w:r w:rsidR="00C747B6" w:rsidRPr="000E58DE">
        <w:rPr>
          <w:rFonts w:cstheme="minorHAnsi"/>
        </w:rPr>
        <w:t xml:space="preserve"> </w:t>
      </w:r>
      <w:r w:rsidR="008851DA" w:rsidRPr="000E58DE">
        <w:rPr>
          <w:rFonts w:cstheme="minorHAnsi"/>
        </w:rPr>
        <w:t>4 točke</w:t>
      </w:r>
    </w:p>
    <w:p w14:paraId="3162A8E7" w14:textId="59BD366F" w:rsidR="009909C6" w:rsidRPr="000E58DE" w:rsidRDefault="00C9754B" w:rsidP="00993C1D">
      <w:pPr>
        <w:pStyle w:val="Odstavekseznama"/>
        <w:numPr>
          <w:ilvl w:val="0"/>
          <w:numId w:val="3"/>
        </w:numPr>
        <w:spacing w:after="120"/>
        <w:jc w:val="both"/>
        <w:rPr>
          <w:rFonts w:cstheme="minorHAnsi"/>
        </w:rPr>
      </w:pPr>
      <w:r w:rsidRPr="000E58DE">
        <w:rPr>
          <w:rFonts w:cstheme="minorHAnsi"/>
        </w:rPr>
        <w:t>f</w:t>
      </w:r>
      <w:r w:rsidR="00C90D85" w:rsidRPr="000E58DE">
        <w:rPr>
          <w:rFonts w:cstheme="minorHAnsi"/>
        </w:rPr>
        <w:t>aza pripravljenosti oziroma realizacije projekta</w:t>
      </w:r>
      <w:r w:rsidR="009B0074">
        <w:rPr>
          <w:rFonts w:cstheme="minorHAnsi"/>
        </w:rPr>
        <w:t>:</w:t>
      </w:r>
      <w:r w:rsidR="00C90D85" w:rsidRPr="000E58DE">
        <w:rPr>
          <w:rFonts w:cstheme="minorHAnsi"/>
        </w:rPr>
        <w:t xml:space="preserve"> </w:t>
      </w:r>
    </w:p>
    <w:p w14:paraId="05459AE8" w14:textId="77777777" w:rsidR="009909C6" w:rsidRPr="000E58DE" w:rsidRDefault="00C90D85" w:rsidP="000E58DE">
      <w:pPr>
        <w:pStyle w:val="Odstavekseznama"/>
        <w:numPr>
          <w:ilvl w:val="1"/>
          <w:numId w:val="10"/>
        </w:numPr>
        <w:spacing w:after="120"/>
        <w:jc w:val="both"/>
        <w:rPr>
          <w:rFonts w:cstheme="minorHAnsi"/>
        </w:rPr>
      </w:pPr>
      <w:r w:rsidRPr="000E58DE">
        <w:rPr>
          <w:rFonts w:cstheme="minorHAnsi"/>
        </w:rPr>
        <w:t>idejna zasnova -</w:t>
      </w:r>
      <w:r w:rsidR="006C1876" w:rsidRPr="000E58DE">
        <w:rPr>
          <w:rFonts w:cstheme="minorHAnsi"/>
        </w:rPr>
        <w:t xml:space="preserve"> </w:t>
      </w:r>
      <w:r w:rsidRPr="000E58DE">
        <w:rPr>
          <w:rFonts w:cstheme="minorHAnsi"/>
        </w:rPr>
        <w:t>1 točka,</w:t>
      </w:r>
    </w:p>
    <w:p w14:paraId="533E0CA4" w14:textId="77777777" w:rsidR="009909C6" w:rsidRPr="000E58DE" w:rsidRDefault="006C1876" w:rsidP="000E58DE">
      <w:pPr>
        <w:pStyle w:val="Odstavekseznama"/>
        <w:numPr>
          <w:ilvl w:val="1"/>
          <w:numId w:val="10"/>
        </w:numPr>
        <w:spacing w:after="120"/>
        <w:jc w:val="both"/>
        <w:rPr>
          <w:rFonts w:cstheme="minorHAnsi"/>
        </w:rPr>
      </w:pPr>
      <w:r w:rsidRPr="000E58DE">
        <w:rPr>
          <w:rFonts w:cstheme="minorHAnsi"/>
        </w:rPr>
        <w:t>projektna dokumentacija -2 točki,</w:t>
      </w:r>
    </w:p>
    <w:p w14:paraId="6160A1D5" w14:textId="77777777" w:rsidR="00D90C37" w:rsidRDefault="006C1876" w:rsidP="000E58DE">
      <w:pPr>
        <w:pStyle w:val="Odstavekseznama"/>
        <w:numPr>
          <w:ilvl w:val="1"/>
          <w:numId w:val="10"/>
        </w:numPr>
        <w:spacing w:after="120"/>
        <w:jc w:val="both"/>
        <w:rPr>
          <w:rFonts w:cstheme="minorHAnsi"/>
        </w:rPr>
      </w:pPr>
      <w:r w:rsidRPr="000E58DE">
        <w:rPr>
          <w:rFonts w:cstheme="minorHAnsi"/>
        </w:rPr>
        <w:t>gradbeno dovoljenje – 3 točke,</w:t>
      </w:r>
    </w:p>
    <w:p w14:paraId="05BA6BDC" w14:textId="18D93F5D" w:rsidR="009909C6" w:rsidRPr="000E58DE" w:rsidRDefault="006C1876" w:rsidP="000E58DE">
      <w:pPr>
        <w:pStyle w:val="Odstavekseznama"/>
        <w:numPr>
          <w:ilvl w:val="1"/>
          <w:numId w:val="10"/>
        </w:numPr>
        <w:spacing w:after="120"/>
        <w:jc w:val="both"/>
        <w:rPr>
          <w:rFonts w:cstheme="minorHAnsi"/>
        </w:rPr>
      </w:pPr>
      <w:r w:rsidRPr="000E58DE">
        <w:rPr>
          <w:rFonts w:cstheme="minorHAnsi"/>
        </w:rPr>
        <w:t xml:space="preserve">I. </w:t>
      </w:r>
      <w:r w:rsidR="009909C6" w:rsidRPr="000E58DE">
        <w:rPr>
          <w:rFonts w:cstheme="minorHAnsi"/>
        </w:rPr>
        <w:t xml:space="preserve">ali II. </w:t>
      </w:r>
      <w:r w:rsidRPr="000E58DE">
        <w:rPr>
          <w:rFonts w:cstheme="minorHAnsi"/>
        </w:rPr>
        <w:t>gradbena faza (do vključno temeljne plošče) – 4 točke,</w:t>
      </w:r>
    </w:p>
    <w:p w14:paraId="0BA4271E" w14:textId="12D4C3A7" w:rsidR="00D2414C" w:rsidRPr="000E58DE" w:rsidRDefault="006C1876" w:rsidP="000E58DE">
      <w:pPr>
        <w:pStyle w:val="Odstavekseznama"/>
        <w:numPr>
          <w:ilvl w:val="1"/>
          <w:numId w:val="10"/>
        </w:numPr>
        <w:spacing w:after="120"/>
        <w:jc w:val="both"/>
        <w:rPr>
          <w:rFonts w:cstheme="minorHAnsi"/>
        </w:rPr>
      </w:pPr>
      <w:r w:rsidRPr="000E58DE">
        <w:rPr>
          <w:rFonts w:cstheme="minorHAnsi"/>
        </w:rPr>
        <w:t>II</w:t>
      </w:r>
      <w:r w:rsidR="009909C6" w:rsidRPr="000E58DE">
        <w:rPr>
          <w:rFonts w:cstheme="minorHAnsi"/>
        </w:rPr>
        <w:t>I</w:t>
      </w:r>
      <w:r w:rsidRPr="000E58DE">
        <w:rPr>
          <w:rFonts w:cstheme="minorHAnsi"/>
        </w:rPr>
        <w:t xml:space="preserve">. </w:t>
      </w:r>
      <w:r w:rsidR="00052DCB" w:rsidRPr="000E58DE">
        <w:rPr>
          <w:rFonts w:cstheme="minorHAnsi"/>
        </w:rPr>
        <w:t>gradbena faza ter</w:t>
      </w:r>
      <w:r w:rsidRPr="000E58DE">
        <w:rPr>
          <w:rFonts w:cstheme="minorHAnsi"/>
        </w:rPr>
        <w:t xml:space="preserve"> vse nadaljnj</w:t>
      </w:r>
      <w:r w:rsidR="009909C6" w:rsidRPr="000E58DE">
        <w:rPr>
          <w:rFonts w:cstheme="minorHAnsi"/>
        </w:rPr>
        <w:t>e</w:t>
      </w:r>
      <w:r w:rsidRPr="000E58DE">
        <w:rPr>
          <w:rFonts w:cstheme="minorHAnsi"/>
        </w:rPr>
        <w:t xml:space="preserve"> gradbene faze - 5 točk</w:t>
      </w:r>
      <w:r w:rsidR="00C9754B" w:rsidRPr="000E58DE">
        <w:rPr>
          <w:rFonts w:cstheme="minorHAnsi"/>
        </w:rPr>
        <w:t>;</w:t>
      </w:r>
    </w:p>
    <w:p w14:paraId="6E1EAAD0" w14:textId="2E75013C" w:rsidR="009909C6" w:rsidRPr="000E58DE" w:rsidRDefault="00C9754B" w:rsidP="00993C1D">
      <w:pPr>
        <w:pStyle w:val="Odstavekseznama"/>
        <w:numPr>
          <w:ilvl w:val="0"/>
          <w:numId w:val="3"/>
        </w:numPr>
        <w:spacing w:after="120"/>
        <w:jc w:val="both"/>
        <w:rPr>
          <w:rFonts w:cstheme="minorHAnsi"/>
        </w:rPr>
      </w:pPr>
      <w:r w:rsidRPr="000E58DE">
        <w:rPr>
          <w:rFonts w:cstheme="minorHAnsi"/>
        </w:rPr>
        <w:t>v</w:t>
      </w:r>
      <w:r w:rsidR="0049416F" w:rsidRPr="000E58DE">
        <w:rPr>
          <w:rFonts w:cstheme="minorHAnsi"/>
        </w:rPr>
        <w:t>rednost celotnega investicijskega projekta</w:t>
      </w:r>
      <w:r w:rsidR="009B0074">
        <w:rPr>
          <w:rFonts w:cstheme="minorHAnsi"/>
        </w:rPr>
        <w:t>:</w:t>
      </w:r>
    </w:p>
    <w:p w14:paraId="052C6E8C" w14:textId="77777777" w:rsidR="009909C6" w:rsidRPr="000E58DE" w:rsidRDefault="0049416F" w:rsidP="000E58DE">
      <w:pPr>
        <w:pStyle w:val="Odstavekseznama"/>
        <w:numPr>
          <w:ilvl w:val="1"/>
          <w:numId w:val="11"/>
        </w:numPr>
        <w:spacing w:after="120"/>
        <w:jc w:val="both"/>
        <w:rPr>
          <w:rFonts w:cstheme="minorHAnsi"/>
        </w:rPr>
      </w:pPr>
      <w:r w:rsidRPr="000E58DE">
        <w:rPr>
          <w:rFonts w:cstheme="minorHAnsi"/>
        </w:rPr>
        <w:t xml:space="preserve"> do </w:t>
      </w:r>
      <w:r w:rsidR="009909C6" w:rsidRPr="000E58DE">
        <w:rPr>
          <w:rFonts w:cstheme="minorHAnsi"/>
        </w:rPr>
        <w:t>1.0</w:t>
      </w:r>
      <w:r w:rsidRPr="000E58DE">
        <w:rPr>
          <w:rFonts w:cstheme="minorHAnsi"/>
        </w:rPr>
        <w:t>00.000 EUR – 1 točka,</w:t>
      </w:r>
    </w:p>
    <w:p w14:paraId="775675B0" w14:textId="77777777" w:rsidR="009909C6" w:rsidRPr="000E58DE" w:rsidRDefault="0049416F" w:rsidP="000E58DE">
      <w:pPr>
        <w:pStyle w:val="Odstavekseznama"/>
        <w:numPr>
          <w:ilvl w:val="1"/>
          <w:numId w:val="11"/>
        </w:numPr>
        <w:spacing w:after="120"/>
        <w:jc w:val="both"/>
        <w:rPr>
          <w:rFonts w:cstheme="minorHAnsi"/>
        </w:rPr>
      </w:pPr>
      <w:r w:rsidRPr="000E58DE">
        <w:rPr>
          <w:rFonts w:cstheme="minorHAnsi"/>
        </w:rPr>
        <w:t xml:space="preserve">do </w:t>
      </w:r>
      <w:r w:rsidR="009909C6" w:rsidRPr="000E58DE">
        <w:rPr>
          <w:rFonts w:cstheme="minorHAnsi"/>
        </w:rPr>
        <w:t>2.0</w:t>
      </w:r>
      <w:r w:rsidRPr="000E58DE">
        <w:rPr>
          <w:rFonts w:cstheme="minorHAnsi"/>
        </w:rPr>
        <w:t>00.000 EUR – 2 točki,</w:t>
      </w:r>
    </w:p>
    <w:p w14:paraId="3F67FE91" w14:textId="6334F1C3" w:rsidR="0049416F" w:rsidRPr="000E58DE" w:rsidRDefault="0049416F" w:rsidP="000E58DE">
      <w:pPr>
        <w:pStyle w:val="Odstavekseznama"/>
        <w:numPr>
          <w:ilvl w:val="1"/>
          <w:numId w:val="11"/>
        </w:numPr>
        <w:spacing w:after="120"/>
        <w:jc w:val="both"/>
        <w:rPr>
          <w:rFonts w:cstheme="minorHAnsi"/>
        </w:rPr>
      </w:pPr>
      <w:r w:rsidRPr="000E58DE">
        <w:rPr>
          <w:rFonts w:cstheme="minorHAnsi"/>
        </w:rPr>
        <w:t xml:space="preserve">več kot </w:t>
      </w:r>
      <w:r w:rsidR="009909C6" w:rsidRPr="000E58DE">
        <w:rPr>
          <w:rFonts w:cstheme="minorHAnsi"/>
        </w:rPr>
        <w:t>2.0</w:t>
      </w:r>
      <w:r w:rsidRPr="000E58DE">
        <w:rPr>
          <w:rFonts w:cstheme="minorHAnsi"/>
        </w:rPr>
        <w:t>00.000 EUR – 3 točke</w:t>
      </w:r>
      <w:r w:rsidR="00C9754B" w:rsidRPr="000E58DE">
        <w:rPr>
          <w:rFonts w:cstheme="minorHAnsi"/>
        </w:rPr>
        <w:t>;</w:t>
      </w:r>
    </w:p>
    <w:p w14:paraId="03C5C474" w14:textId="68AD2726" w:rsidR="007A5284" w:rsidRPr="007A5284" w:rsidRDefault="007A5284" w:rsidP="007A5284">
      <w:pPr>
        <w:pStyle w:val="Odstavekseznama"/>
        <w:numPr>
          <w:ilvl w:val="0"/>
          <w:numId w:val="3"/>
        </w:numPr>
        <w:spacing w:after="0"/>
        <w:jc w:val="both"/>
        <w:rPr>
          <w:rFonts w:cstheme="minorHAnsi"/>
        </w:rPr>
      </w:pPr>
      <w:r>
        <w:rPr>
          <w:rFonts w:cstheme="minorHAnsi"/>
        </w:rPr>
        <w:t>i</w:t>
      </w:r>
      <w:r w:rsidRPr="007A5284">
        <w:rPr>
          <w:rFonts w:cstheme="minorHAnsi"/>
        </w:rPr>
        <w:t>zvajanje promocijske kampanj</w:t>
      </w:r>
      <w:r>
        <w:rPr>
          <w:rFonts w:cstheme="minorHAnsi"/>
        </w:rPr>
        <w:t>e</w:t>
      </w:r>
      <w:r w:rsidRPr="007A5284">
        <w:rPr>
          <w:rFonts w:cstheme="minorHAnsi"/>
        </w:rPr>
        <w:t xml:space="preserve"> v sklopu prijavljenega projekta (npr. prednosti lesene gradnje, potresna varnost, zdravo bivanjsko okolje, hitrost gradnje  in podobno)</w:t>
      </w:r>
      <w:r w:rsidR="009B0074">
        <w:rPr>
          <w:rFonts w:cstheme="minorHAnsi"/>
        </w:rPr>
        <w:t>:</w:t>
      </w:r>
    </w:p>
    <w:p w14:paraId="550E35FC" w14:textId="77777777" w:rsidR="007A5284" w:rsidRPr="007A5284" w:rsidRDefault="007A5284" w:rsidP="007A5284">
      <w:pPr>
        <w:pStyle w:val="Odstavekseznama"/>
        <w:numPr>
          <w:ilvl w:val="1"/>
          <w:numId w:val="11"/>
        </w:numPr>
        <w:spacing w:after="0"/>
        <w:jc w:val="both"/>
        <w:rPr>
          <w:rFonts w:cstheme="minorHAnsi"/>
        </w:rPr>
      </w:pPr>
      <w:r w:rsidRPr="007A5284">
        <w:rPr>
          <w:rFonts w:cstheme="minorHAnsi"/>
        </w:rPr>
        <w:t>ne bo izvedenih promocijskih aktivnosti – 0 točk,</w:t>
      </w:r>
    </w:p>
    <w:p w14:paraId="1D39E5F5" w14:textId="77777777" w:rsidR="007A5284" w:rsidRPr="007A5284" w:rsidRDefault="007A5284" w:rsidP="007A5284">
      <w:pPr>
        <w:pStyle w:val="Odstavekseznama"/>
        <w:numPr>
          <w:ilvl w:val="1"/>
          <w:numId w:val="11"/>
        </w:numPr>
        <w:spacing w:after="0"/>
        <w:jc w:val="both"/>
        <w:rPr>
          <w:rFonts w:cstheme="minorHAnsi"/>
        </w:rPr>
      </w:pPr>
      <w:r w:rsidRPr="007A5284">
        <w:rPr>
          <w:rFonts w:cstheme="minorHAnsi"/>
        </w:rPr>
        <w:t>izvedene do 3 promocijske aktivnosti – 2 točki,</w:t>
      </w:r>
    </w:p>
    <w:p w14:paraId="5137A093" w14:textId="759ED062" w:rsidR="007A5284" w:rsidRDefault="007A5284" w:rsidP="007A5284">
      <w:pPr>
        <w:pStyle w:val="Odstavekseznama"/>
        <w:numPr>
          <w:ilvl w:val="1"/>
          <w:numId w:val="11"/>
        </w:numPr>
        <w:spacing w:after="0"/>
        <w:jc w:val="both"/>
        <w:rPr>
          <w:rFonts w:cstheme="minorHAnsi"/>
        </w:rPr>
      </w:pPr>
      <w:r w:rsidRPr="007A5284">
        <w:rPr>
          <w:rFonts w:cstheme="minorHAnsi"/>
        </w:rPr>
        <w:t>izvedene več kot 3 promocijske aktivnosti – 4 točke</w:t>
      </w:r>
      <w:r w:rsidR="009B0074">
        <w:rPr>
          <w:rFonts w:cstheme="minorHAnsi"/>
        </w:rPr>
        <w:t>;</w:t>
      </w:r>
    </w:p>
    <w:p w14:paraId="67387E7A" w14:textId="56306554" w:rsidR="00CC5E6C" w:rsidRDefault="009B0074" w:rsidP="00CC5E6C">
      <w:pPr>
        <w:pStyle w:val="Odstavekseznama"/>
        <w:numPr>
          <w:ilvl w:val="0"/>
          <w:numId w:val="3"/>
        </w:numPr>
        <w:spacing w:after="0"/>
        <w:jc w:val="both"/>
        <w:rPr>
          <w:rFonts w:cstheme="minorHAnsi"/>
        </w:rPr>
      </w:pPr>
      <w:r>
        <w:rPr>
          <w:rFonts w:cstheme="minorHAnsi"/>
        </w:rPr>
        <w:t>r</w:t>
      </w:r>
      <w:r w:rsidR="00CC5E6C">
        <w:rPr>
          <w:rFonts w:cstheme="minorHAnsi"/>
        </w:rPr>
        <w:t>egionalni kriterij</w:t>
      </w:r>
      <w:r w:rsidR="004125E2">
        <w:rPr>
          <w:rStyle w:val="Sprotnaopomba-sklic"/>
          <w:rFonts w:cstheme="minorHAnsi"/>
        </w:rPr>
        <w:footnoteReference w:id="4"/>
      </w:r>
      <w:r w:rsidR="00CC5E6C">
        <w:rPr>
          <w:rFonts w:cstheme="minorHAnsi"/>
        </w:rPr>
        <w:t>:</w:t>
      </w:r>
    </w:p>
    <w:p w14:paraId="69E1A8FC" w14:textId="7377052C" w:rsidR="00CC5E6C" w:rsidRDefault="00CC5E6C" w:rsidP="00CC5E6C">
      <w:pPr>
        <w:pStyle w:val="Odstavekseznama"/>
        <w:numPr>
          <w:ilvl w:val="1"/>
          <w:numId w:val="3"/>
        </w:numPr>
        <w:spacing w:after="0"/>
        <w:jc w:val="both"/>
        <w:rPr>
          <w:rFonts w:cstheme="minorHAnsi"/>
        </w:rPr>
      </w:pPr>
      <w:r>
        <w:rPr>
          <w:rFonts w:cstheme="minorHAnsi"/>
        </w:rPr>
        <w:t xml:space="preserve">Triglavski narodni park </w:t>
      </w:r>
    </w:p>
    <w:p w14:paraId="7696C07B" w14:textId="77777777" w:rsidR="0040573F" w:rsidRDefault="0040573F" w:rsidP="0040573F">
      <w:pPr>
        <w:pStyle w:val="Odstavekseznama"/>
        <w:numPr>
          <w:ilvl w:val="2"/>
          <w:numId w:val="3"/>
        </w:numPr>
        <w:spacing w:after="0"/>
        <w:jc w:val="both"/>
        <w:rPr>
          <w:rFonts w:cstheme="minorHAnsi"/>
        </w:rPr>
      </w:pPr>
      <w:r>
        <w:rPr>
          <w:rFonts w:cstheme="minorHAnsi"/>
        </w:rPr>
        <w:t>Ne – 0 točk.</w:t>
      </w:r>
    </w:p>
    <w:p w14:paraId="1B003288" w14:textId="3A8B82C4" w:rsidR="00CC5E6C" w:rsidRDefault="00CC5E6C" w:rsidP="00CC5E6C">
      <w:pPr>
        <w:pStyle w:val="Odstavekseznama"/>
        <w:numPr>
          <w:ilvl w:val="2"/>
          <w:numId w:val="3"/>
        </w:numPr>
        <w:spacing w:after="0"/>
        <w:jc w:val="both"/>
        <w:rPr>
          <w:rFonts w:cstheme="minorHAnsi"/>
        </w:rPr>
      </w:pPr>
      <w:r>
        <w:rPr>
          <w:rFonts w:cstheme="minorHAnsi"/>
        </w:rPr>
        <w:t xml:space="preserve">Da – </w:t>
      </w:r>
      <w:r w:rsidR="00F63F68">
        <w:rPr>
          <w:rFonts w:cstheme="minorHAnsi"/>
        </w:rPr>
        <w:t>3</w:t>
      </w:r>
      <w:r>
        <w:rPr>
          <w:rFonts w:cstheme="minorHAnsi"/>
        </w:rPr>
        <w:t xml:space="preserve"> točke</w:t>
      </w:r>
      <w:r w:rsidR="009B0074">
        <w:rPr>
          <w:rFonts w:cstheme="minorHAnsi"/>
        </w:rPr>
        <w:t>,</w:t>
      </w:r>
    </w:p>
    <w:p w14:paraId="1CCBC1A6" w14:textId="3619F1A0" w:rsidR="00CC5E6C" w:rsidRDefault="00CC5E6C" w:rsidP="00CC5E6C">
      <w:pPr>
        <w:pStyle w:val="Odstavekseznama"/>
        <w:numPr>
          <w:ilvl w:val="1"/>
          <w:numId w:val="3"/>
        </w:numPr>
        <w:spacing w:after="0"/>
        <w:jc w:val="both"/>
        <w:rPr>
          <w:rFonts w:cstheme="minorHAnsi"/>
        </w:rPr>
      </w:pPr>
      <w:r w:rsidRPr="00CC5E6C">
        <w:rPr>
          <w:rFonts w:cstheme="minorHAnsi"/>
        </w:rPr>
        <w:t>Uvrstitev na obmejno problemsko območje po prvem odstavku 24. člena ZSRR-2</w:t>
      </w:r>
      <w:r w:rsidR="001B3E06">
        <w:rPr>
          <w:rStyle w:val="Sprotnaopomba-sklic"/>
          <w:rFonts w:cstheme="minorHAnsi"/>
        </w:rPr>
        <w:footnoteReference w:id="5"/>
      </w:r>
    </w:p>
    <w:p w14:paraId="5D53F50F" w14:textId="77777777" w:rsidR="0040573F" w:rsidRDefault="0040573F" w:rsidP="0040573F">
      <w:pPr>
        <w:pStyle w:val="Odstavekseznama"/>
        <w:numPr>
          <w:ilvl w:val="2"/>
          <w:numId w:val="3"/>
        </w:numPr>
        <w:spacing w:after="0"/>
        <w:jc w:val="both"/>
        <w:rPr>
          <w:rFonts w:cstheme="minorHAnsi"/>
        </w:rPr>
      </w:pPr>
      <w:r>
        <w:rPr>
          <w:rFonts w:cstheme="minorHAnsi"/>
        </w:rPr>
        <w:t>Ne – 0 točk;</w:t>
      </w:r>
    </w:p>
    <w:p w14:paraId="71AE373C" w14:textId="263381E5" w:rsidR="00CC5E6C" w:rsidRDefault="00CC5E6C" w:rsidP="00CC5E6C">
      <w:pPr>
        <w:pStyle w:val="Odstavekseznama"/>
        <w:numPr>
          <w:ilvl w:val="2"/>
          <w:numId w:val="3"/>
        </w:numPr>
        <w:spacing w:after="0"/>
        <w:jc w:val="both"/>
        <w:rPr>
          <w:rFonts w:cstheme="minorHAnsi"/>
        </w:rPr>
      </w:pPr>
      <w:r>
        <w:rPr>
          <w:rFonts w:cstheme="minorHAnsi"/>
        </w:rPr>
        <w:t>Da – 2 točki</w:t>
      </w:r>
      <w:r w:rsidR="009B0074">
        <w:rPr>
          <w:rFonts w:cstheme="minorHAnsi"/>
        </w:rPr>
        <w:t>,</w:t>
      </w:r>
    </w:p>
    <w:p w14:paraId="6F556060" w14:textId="7D151FE1" w:rsidR="001B3E06" w:rsidRDefault="009B0074" w:rsidP="001B3E06">
      <w:pPr>
        <w:pStyle w:val="Odstavekseznama"/>
        <w:numPr>
          <w:ilvl w:val="0"/>
          <w:numId w:val="3"/>
        </w:numPr>
        <w:spacing w:after="0"/>
        <w:jc w:val="both"/>
        <w:rPr>
          <w:rFonts w:cstheme="minorHAnsi"/>
        </w:rPr>
      </w:pPr>
      <w:r>
        <w:rPr>
          <w:rFonts w:cstheme="minorHAnsi"/>
        </w:rPr>
        <w:t>o</w:t>
      </w:r>
      <w:r w:rsidR="004125E2">
        <w:rPr>
          <w:rFonts w:cstheme="minorHAnsi"/>
        </w:rPr>
        <w:t>bjekti</w:t>
      </w:r>
      <w:r w:rsidR="00B569A5">
        <w:rPr>
          <w:rFonts w:cstheme="minorHAnsi"/>
        </w:rPr>
        <w:t xml:space="preserve"> po namenu:</w:t>
      </w:r>
    </w:p>
    <w:p w14:paraId="4F5D51DB" w14:textId="77777777" w:rsidR="003250D7" w:rsidRDefault="003250D7" w:rsidP="003250D7">
      <w:pPr>
        <w:pStyle w:val="Odstavekseznama"/>
        <w:numPr>
          <w:ilvl w:val="1"/>
          <w:numId w:val="3"/>
        </w:numPr>
        <w:spacing w:after="0"/>
        <w:jc w:val="both"/>
        <w:rPr>
          <w:rFonts w:cstheme="minorHAnsi"/>
        </w:rPr>
      </w:pPr>
      <w:r>
        <w:rPr>
          <w:rFonts w:cstheme="minorHAnsi"/>
        </w:rPr>
        <w:t>Upravni objekti, gasilski domovi – 2 točki.</w:t>
      </w:r>
    </w:p>
    <w:p w14:paraId="7A8C4DDE" w14:textId="77777777" w:rsidR="003250D7" w:rsidRDefault="003250D7" w:rsidP="003250D7">
      <w:pPr>
        <w:pStyle w:val="Odstavekseznama"/>
        <w:numPr>
          <w:ilvl w:val="1"/>
          <w:numId w:val="3"/>
        </w:numPr>
        <w:spacing w:after="0"/>
        <w:jc w:val="both"/>
        <w:rPr>
          <w:rFonts w:cstheme="minorHAnsi"/>
        </w:rPr>
      </w:pPr>
      <w:r>
        <w:rPr>
          <w:rFonts w:cstheme="minorHAnsi"/>
        </w:rPr>
        <w:t>Športni objekti, kulturni domovi, mladinski centri – 4 točke,</w:t>
      </w:r>
    </w:p>
    <w:p w14:paraId="4B66AE56" w14:textId="0DF2A63F" w:rsidR="00B569A5" w:rsidRDefault="00B569A5" w:rsidP="00B569A5">
      <w:pPr>
        <w:pStyle w:val="Odstavekseznama"/>
        <w:numPr>
          <w:ilvl w:val="1"/>
          <w:numId w:val="3"/>
        </w:numPr>
        <w:spacing w:after="0"/>
        <w:jc w:val="both"/>
        <w:rPr>
          <w:rFonts w:cstheme="minorHAnsi"/>
        </w:rPr>
      </w:pPr>
      <w:r>
        <w:rPr>
          <w:rFonts w:cstheme="minorHAnsi"/>
        </w:rPr>
        <w:t xml:space="preserve">Šole, vrtci in domovi za starejše občane – </w:t>
      </w:r>
      <w:r w:rsidR="00D90C37">
        <w:rPr>
          <w:rFonts w:cstheme="minorHAnsi"/>
        </w:rPr>
        <w:t>7</w:t>
      </w:r>
      <w:r>
        <w:rPr>
          <w:rFonts w:cstheme="minorHAnsi"/>
        </w:rPr>
        <w:t xml:space="preserve"> točke</w:t>
      </w:r>
      <w:r w:rsidR="009B0074">
        <w:rPr>
          <w:rFonts w:cstheme="minorHAnsi"/>
        </w:rPr>
        <w:t>,</w:t>
      </w:r>
    </w:p>
    <w:p w14:paraId="0C1E06AC" w14:textId="77777777" w:rsidR="00450D35" w:rsidRPr="000E58DE" w:rsidRDefault="00450D35" w:rsidP="00450D35">
      <w:pPr>
        <w:pStyle w:val="Odstavekseznama"/>
        <w:spacing w:after="0"/>
        <w:jc w:val="both"/>
        <w:rPr>
          <w:rFonts w:cstheme="minorHAnsi"/>
        </w:rPr>
      </w:pPr>
    </w:p>
    <w:p w14:paraId="6B4CE39D" w14:textId="41FF136C" w:rsidR="00D353EF" w:rsidRPr="000E58DE" w:rsidRDefault="00E60B34" w:rsidP="00450D35">
      <w:pPr>
        <w:spacing w:after="0"/>
        <w:jc w:val="both"/>
        <w:rPr>
          <w:rFonts w:cstheme="minorHAnsi"/>
        </w:rPr>
      </w:pPr>
      <w:r w:rsidRPr="000E58DE">
        <w:rPr>
          <w:rFonts w:cstheme="minorHAnsi"/>
        </w:rPr>
        <w:t xml:space="preserve">Skupno število možnih točk je </w:t>
      </w:r>
      <w:r w:rsidR="00CA57C3">
        <w:rPr>
          <w:rFonts w:cstheme="minorHAnsi"/>
        </w:rPr>
        <w:t>38</w:t>
      </w:r>
      <w:r w:rsidR="00D353EF" w:rsidRPr="000E58DE">
        <w:rPr>
          <w:rFonts w:cstheme="minorHAnsi"/>
        </w:rPr>
        <w:t>.</w:t>
      </w:r>
    </w:p>
    <w:p w14:paraId="3BC6ED13" w14:textId="77777777" w:rsidR="00D353EF" w:rsidRPr="000E58DE" w:rsidRDefault="00D353EF" w:rsidP="00450D35">
      <w:pPr>
        <w:spacing w:after="0"/>
        <w:jc w:val="both"/>
        <w:rPr>
          <w:rFonts w:cstheme="minorHAnsi"/>
        </w:rPr>
      </w:pPr>
    </w:p>
    <w:p w14:paraId="126426C9" w14:textId="5754CD18" w:rsidR="000728B5" w:rsidRPr="000E58DE" w:rsidRDefault="00A23ED5" w:rsidP="00450D35">
      <w:pPr>
        <w:spacing w:after="0"/>
        <w:jc w:val="both"/>
        <w:rPr>
          <w:rFonts w:cstheme="minorHAnsi"/>
        </w:rPr>
      </w:pPr>
      <w:r w:rsidRPr="000E58DE">
        <w:rPr>
          <w:rFonts w:cstheme="minorHAnsi"/>
        </w:rPr>
        <w:t xml:space="preserve">V kolikor </w:t>
      </w:r>
      <w:r w:rsidR="00D92035" w:rsidRPr="000E58DE">
        <w:rPr>
          <w:rFonts w:cstheme="minorHAnsi"/>
        </w:rPr>
        <w:t>prijavljeni</w:t>
      </w:r>
      <w:r w:rsidRPr="000E58DE">
        <w:rPr>
          <w:rFonts w:cstheme="minorHAnsi"/>
        </w:rPr>
        <w:t xml:space="preserve"> projekt ne vsebuje zadostnega opisa z dokazili, na podlagi katerih bi bilo mogoče oceniti ali projekt izpolnjuje določena merila ali točkovanje posameznega merila ni mogoče, se posamezno merilo oceni z 0 točkami.</w:t>
      </w:r>
    </w:p>
    <w:p w14:paraId="5772AAE8" w14:textId="77777777" w:rsidR="00450D35" w:rsidRPr="000E58DE" w:rsidRDefault="00450D35" w:rsidP="00450D35">
      <w:pPr>
        <w:spacing w:after="0"/>
        <w:jc w:val="both"/>
        <w:rPr>
          <w:rFonts w:cstheme="minorHAnsi"/>
        </w:rPr>
      </w:pPr>
    </w:p>
    <w:p w14:paraId="74D27BDC" w14:textId="52180870" w:rsidR="00A23ED5" w:rsidRPr="000E58DE" w:rsidRDefault="002614CC" w:rsidP="00450D35">
      <w:pPr>
        <w:spacing w:after="0"/>
        <w:jc w:val="both"/>
        <w:rPr>
          <w:rFonts w:cstheme="minorHAnsi"/>
        </w:rPr>
      </w:pPr>
      <w:r w:rsidRPr="000E58DE">
        <w:rPr>
          <w:rFonts w:cstheme="minorHAnsi"/>
        </w:rPr>
        <w:t xml:space="preserve">Vloge, ki ne dosežejo števila </w:t>
      </w:r>
      <w:r w:rsidR="00CA57C3">
        <w:rPr>
          <w:rFonts w:cstheme="minorHAnsi"/>
        </w:rPr>
        <w:t>20</w:t>
      </w:r>
      <w:r w:rsidRPr="000E58DE">
        <w:rPr>
          <w:rFonts w:cstheme="minorHAnsi"/>
        </w:rPr>
        <w:t xml:space="preserve"> točk, se s sklepom zavrnejo.</w:t>
      </w:r>
    </w:p>
    <w:p w14:paraId="35C83B00" w14:textId="77777777" w:rsidR="00450D35" w:rsidRPr="000E58DE" w:rsidRDefault="00450D35" w:rsidP="00450D35">
      <w:pPr>
        <w:spacing w:after="0"/>
        <w:jc w:val="both"/>
        <w:rPr>
          <w:rFonts w:cstheme="minorHAnsi"/>
        </w:rPr>
      </w:pPr>
    </w:p>
    <w:p w14:paraId="744FD711" w14:textId="0EC80B41" w:rsidR="002614CC" w:rsidRPr="000E58DE" w:rsidRDefault="002614CC" w:rsidP="00450D35">
      <w:pPr>
        <w:spacing w:after="0"/>
        <w:jc w:val="both"/>
        <w:rPr>
          <w:rFonts w:cstheme="minorHAnsi"/>
        </w:rPr>
      </w:pPr>
      <w:r w:rsidRPr="000E58DE">
        <w:rPr>
          <w:rFonts w:cstheme="minorHAnsi"/>
        </w:rPr>
        <w:t>V kolikor več prijaviteljev zbere enako število točk, se na prednostno mesto uvrsti tisti projekt, ki doseže večje število točk pri prvem merilu</w:t>
      </w:r>
      <w:r w:rsidR="00BB5490" w:rsidRPr="000E58DE">
        <w:rPr>
          <w:rFonts w:cstheme="minorHAnsi"/>
        </w:rPr>
        <w:t xml:space="preserve"> »delež lesa ali lesnih tvoriv v odstotkih (%) prostornine  vgrajenih materialov«</w:t>
      </w:r>
      <w:r w:rsidRPr="000E58DE">
        <w:rPr>
          <w:rFonts w:cstheme="minorHAnsi"/>
        </w:rPr>
        <w:t>. V kolikor v takšnem primeru še vedno več prijaviteljev doseže enako število točk, se na prednostno mesto uvrsti tisti projekt, ki doseže večje število točk pri drugem merilu, in tako dalje</w:t>
      </w:r>
      <w:r w:rsidR="0080259B" w:rsidRPr="000E58DE">
        <w:rPr>
          <w:rFonts w:cstheme="minorHAnsi"/>
        </w:rPr>
        <w:t>.</w:t>
      </w:r>
    </w:p>
    <w:p w14:paraId="3843D735" w14:textId="77777777" w:rsidR="00DC0C0F" w:rsidRDefault="00DC0C0F" w:rsidP="00DC0C0F">
      <w:pPr>
        <w:spacing w:after="0"/>
        <w:jc w:val="both"/>
        <w:rPr>
          <w:rFonts w:cstheme="minorHAnsi"/>
          <w:b/>
          <w:bCs/>
        </w:rPr>
      </w:pPr>
    </w:p>
    <w:p w14:paraId="45EE3D25" w14:textId="700377C0" w:rsidR="0059455F" w:rsidRPr="0059455F" w:rsidRDefault="0059455F" w:rsidP="0059455F">
      <w:pPr>
        <w:contextualSpacing/>
        <w:jc w:val="both"/>
        <w:rPr>
          <w:rFonts w:cstheme="minorHAnsi"/>
        </w:rPr>
      </w:pPr>
      <w:r w:rsidRPr="0059455F">
        <w:rPr>
          <w:rFonts w:cstheme="minorHAnsi"/>
        </w:rPr>
        <w:t xml:space="preserve">Merilo </w:t>
      </w:r>
      <w:r w:rsidR="00E33001">
        <w:rPr>
          <w:rFonts w:cstheme="minorHAnsi"/>
        </w:rPr>
        <w:t xml:space="preserve">lokacije projekta </w:t>
      </w:r>
      <w:r w:rsidRPr="0059455F">
        <w:rPr>
          <w:rFonts w:cstheme="minorHAnsi"/>
        </w:rPr>
        <w:t>na območju Triglavskega narodnega parka</w:t>
      </w:r>
      <w:r w:rsidR="002C494C">
        <w:rPr>
          <w:rStyle w:val="Sprotnaopomba-sklic"/>
          <w:rFonts w:cstheme="minorHAnsi"/>
        </w:rPr>
        <w:footnoteReference w:id="6"/>
      </w:r>
      <w:r w:rsidRPr="0059455F">
        <w:rPr>
          <w:rFonts w:cstheme="minorHAnsi"/>
        </w:rPr>
        <w:t xml:space="preserve"> se pri skupnem številu točk upošteva samo v primeru, da vloga vlagatelja že pred oceno tega merila dosega prag števila točk, nad katerim bo odobreno sofinanciranje, tj. </w:t>
      </w:r>
      <w:r>
        <w:rPr>
          <w:rFonts w:cstheme="minorHAnsi"/>
        </w:rPr>
        <w:t>20</w:t>
      </w:r>
      <w:r w:rsidRPr="0059455F">
        <w:rPr>
          <w:rFonts w:cstheme="minorHAnsi"/>
        </w:rPr>
        <w:t xml:space="preserve"> točk ali več, in se ob izpolnjevanju tega pogoja prišteje prej pridobljenim točkam.</w:t>
      </w:r>
    </w:p>
    <w:p w14:paraId="2930B8F3" w14:textId="77777777" w:rsidR="0059455F" w:rsidRPr="0059455F" w:rsidRDefault="0059455F" w:rsidP="00DC0C0F">
      <w:pPr>
        <w:spacing w:after="0"/>
        <w:jc w:val="both"/>
        <w:rPr>
          <w:rFonts w:cstheme="minorHAnsi"/>
        </w:rPr>
      </w:pPr>
    </w:p>
    <w:p w14:paraId="620DC93E" w14:textId="77777777" w:rsidR="0059455F" w:rsidRPr="000E58DE" w:rsidRDefault="0059455F" w:rsidP="00DC0C0F">
      <w:pPr>
        <w:spacing w:after="0"/>
        <w:jc w:val="both"/>
        <w:rPr>
          <w:rFonts w:cstheme="minorHAnsi"/>
          <w:b/>
          <w:bCs/>
        </w:rPr>
      </w:pPr>
    </w:p>
    <w:p w14:paraId="1DC0FA31" w14:textId="0F2C29E5" w:rsidR="0049416F" w:rsidRPr="000E58DE" w:rsidRDefault="004D0987" w:rsidP="00DC0C0F">
      <w:pPr>
        <w:spacing w:after="0"/>
        <w:jc w:val="both"/>
        <w:rPr>
          <w:rFonts w:cstheme="minorHAnsi"/>
          <w:b/>
          <w:bCs/>
        </w:rPr>
      </w:pPr>
      <w:r>
        <w:rPr>
          <w:rFonts w:cstheme="minorHAnsi"/>
          <w:b/>
          <w:bCs/>
        </w:rPr>
        <w:t>7</w:t>
      </w:r>
      <w:r w:rsidR="008B0DC7" w:rsidRPr="000E58DE">
        <w:rPr>
          <w:rFonts w:cstheme="minorHAnsi"/>
          <w:b/>
          <w:bCs/>
        </w:rPr>
        <w:t xml:space="preserve">. </w:t>
      </w:r>
      <w:r w:rsidR="0049416F" w:rsidRPr="000E58DE">
        <w:rPr>
          <w:rFonts w:cstheme="minorHAnsi"/>
          <w:b/>
          <w:bCs/>
        </w:rPr>
        <w:t>OBDOBJE UPRAVIČENOSTI STROŠKOV</w:t>
      </w:r>
    </w:p>
    <w:p w14:paraId="278DF72A" w14:textId="77777777" w:rsidR="00DC0C0F" w:rsidRPr="000E58DE" w:rsidRDefault="00DC0C0F" w:rsidP="00DC0C0F">
      <w:pPr>
        <w:spacing w:after="0"/>
        <w:jc w:val="both"/>
        <w:rPr>
          <w:rFonts w:cstheme="minorHAnsi"/>
        </w:rPr>
      </w:pPr>
    </w:p>
    <w:p w14:paraId="5BD31251" w14:textId="07E096E6" w:rsidR="00C87164" w:rsidRPr="000E58DE" w:rsidRDefault="00C87164" w:rsidP="00C87164">
      <w:pPr>
        <w:spacing w:after="0"/>
        <w:jc w:val="both"/>
        <w:rPr>
          <w:rFonts w:cstheme="minorHAnsi"/>
        </w:rPr>
      </w:pPr>
      <w:r w:rsidRPr="000E58DE">
        <w:rPr>
          <w:rFonts w:cstheme="minorHAnsi"/>
        </w:rPr>
        <w:t>Obdobje upravičenosti stroškov in izdatkov se prične 7.</w:t>
      </w:r>
      <w:r w:rsidR="004125E2">
        <w:rPr>
          <w:rFonts w:cstheme="minorHAnsi"/>
        </w:rPr>
        <w:t xml:space="preserve"> </w:t>
      </w:r>
      <w:r w:rsidRPr="000E58DE">
        <w:rPr>
          <w:rFonts w:cstheme="minorHAnsi"/>
        </w:rPr>
        <w:t>3.</w:t>
      </w:r>
      <w:r w:rsidR="004125E2">
        <w:rPr>
          <w:rFonts w:cstheme="minorHAnsi"/>
        </w:rPr>
        <w:t xml:space="preserve"> </w:t>
      </w:r>
      <w:r w:rsidRPr="000E58DE">
        <w:rPr>
          <w:rFonts w:cstheme="minorHAnsi"/>
        </w:rPr>
        <w:t>2024 in konča 22.</w:t>
      </w:r>
      <w:r w:rsidR="004125E2">
        <w:rPr>
          <w:rFonts w:cstheme="minorHAnsi"/>
        </w:rPr>
        <w:t xml:space="preserve"> </w:t>
      </w:r>
      <w:r w:rsidRPr="000E58DE">
        <w:rPr>
          <w:rFonts w:cstheme="minorHAnsi"/>
        </w:rPr>
        <w:t>11.</w:t>
      </w:r>
      <w:r w:rsidR="004125E2">
        <w:rPr>
          <w:rFonts w:cstheme="minorHAnsi"/>
        </w:rPr>
        <w:t xml:space="preserve"> </w:t>
      </w:r>
      <w:r w:rsidRPr="000E58DE">
        <w:rPr>
          <w:rFonts w:cstheme="minorHAnsi"/>
        </w:rPr>
        <w:t>2024.</w:t>
      </w:r>
    </w:p>
    <w:p w14:paraId="243C182A" w14:textId="77777777" w:rsidR="00C87164" w:rsidRPr="000E58DE" w:rsidRDefault="00C87164" w:rsidP="00C87164">
      <w:pPr>
        <w:spacing w:after="0"/>
        <w:jc w:val="both"/>
        <w:rPr>
          <w:rFonts w:cstheme="minorHAnsi"/>
        </w:rPr>
      </w:pPr>
    </w:p>
    <w:p w14:paraId="00509FBC" w14:textId="47BB2C5A" w:rsidR="00C87164" w:rsidRPr="000E58DE" w:rsidRDefault="00C87164" w:rsidP="00C87164">
      <w:pPr>
        <w:spacing w:after="0"/>
        <w:jc w:val="both"/>
        <w:rPr>
          <w:rFonts w:cstheme="minorHAnsi"/>
        </w:rPr>
      </w:pPr>
      <w:r w:rsidRPr="000E58DE">
        <w:rPr>
          <w:rFonts w:cstheme="minorHAnsi"/>
        </w:rPr>
        <w:t>Obdobje upravičenosti javnih izdatkov je od 7.</w:t>
      </w:r>
      <w:r w:rsidR="004125E2">
        <w:rPr>
          <w:rFonts w:cstheme="minorHAnsi"/>
        </w:rPr>
        <w:t xml:space="preserve"> </w:t>
      </w:r>
      <w:r w:rsidRPr="000E58DE">
        <w:rPr>
          <w:rFonts w:cstheme="minorHAnsi"/>
        </w:rPr>
        <w:t>3.</w:t>
      </w:r>
      <w:r w:rsidR="004125E2">
        <w:rPr>
          <w:rFonts w:cstheme="minorHAnsi"/>
        </w:rPr>
        <w:t xml:space="preserve"> </w:t>
      </w:r>
      <w:r w:rsidRPr="000E58DE">
        <w:rPr>
          <w:rFonts w:cstheme="minorHAnsi"/>
        </w:rPr>
        <w:t>2024 do 31.</w:t>
      </w:r>
      <w:r w:rsidR="004125E2">
        <w:rPr>
          <w:rFonts w:cstheme="minorHAnsi"/>
        </w:rPr>
        <w:t xml:space="preserve"> </w:t>
      </w:r>
      <w:r w:rsidRPr="000E58DE">
        <w:rPr>
          <w:rFonts w:cstheme="minorHAnsi"/>
        </w:rPr>
        <w:t>12.</w:t>
      </w:r>
      <w:r w:rsidR="004125E2">
        <w:rPr>
          <w:rFonts w:cstheme="minorHAnsi"/>
        </w:rPr>
        <w:t xml:space="preserve"> </w:t>
      </w:r>
      <w:r w:rsidRPr="000E58DE">
        <w:rPr>
          <w:rFonts w:cstheme="minorHAnsi"/>
        </w:rPr>
        <w:t>2024.</w:t>
      </w:r>
    </w:p>
    <w:p w14:paraId="2803279C" w14:textId="77777777" w:rsidR="00B84BF7" w:rsidRPr="000E58DE" w:rsidRDefault="00B84BF7" w:rsidP="00B67F88">
      <w:pPr>
        <w:jc w:val="both"/>
        <w:rPr>
          <w:rFonts w:cstheme="minorHAnsi"/>
        </w:rPr>
      </w:pPr>
    </w:p>
    <w:p w14:paraId="6BE5E4E3" w14:textId="13257B61" w:rsidR="0049416F" w:rsidRPr="000E58DE" w:rsidRDefault="004D0987" w:rsidP="00B67F88">
      <w:pPr>
        <w:jc w:val="both"/>
        <w:rPr>
          <w:rFonts w:cstheme="minorHAnsi"/>
          <w:b/>
          <w:bCs/>
        </w:rPr>
      </w:pPr>
      <w:r>
        <w:rPr>
          <w:rFonts w:cstheme="minorHAnsi"/>
          <w:b/>
          <w:bCs/>
        </w:rPr>
        <w:t>8</w:t>
      </w:r>
      <w:r w:rsidR="008B0DC7" w:rsidRPr="000E58DE">
        <w:rPr>
          <w:rFonts w:cstheme="minorHAnsi"/>
          <w:b/>
          <w:bCs/>
        </w:rPr>
        <w:t xml:space="preserve">. </w:t>
      </w:r>
      <w:r w:rsidR="0049416F" w:rsidRPr="000E58DE">
        <w:rPr>
          <w:rFonts w:cstheme="minorHAnsi"/>
          <w:b/>
          <w:bCs/>
        </w:rPr>
        <w:t>UPRAVIČENI STROŠKI</w:t>
      </w:r>
    </w:p>
    <w:p w14:paraId="7B31DF0C" w14:textId="37369BCF" w:rsidR="0049416F" w:rsidRPr="000E58DE" w:rsidRDefault="00C74B31" w:rsidP="00BB5490">
      <w:pPr>
        <w:pStyle w:val="Odstavekseznama"/>
        <w:numPr>
          <w:ilvl w:val="0"/>
          <w:numId w:val="4"/>
        </w:numPr>
        <w:jc w:val="both"/>
        <w:rPr>
          <w:rFonts w:cstheme="minorHAnsi"/>
        </w:rPr>
      </w:pPr>
      <w:r w:rsidRPr="000E58DE">
        <w:rPr>
          <w:rFonts w:cstheme="minorHAnsi"/>
        </w:rPr>
        <w:t>stroški izdelave projektne in druge dokumentacije po 39. členu Gradbenega zakona (GZ-1)</w:t>
      </w:r>
      <w:r w:rsidR="00450D35" w:rsidRPr="000E58DE">
        <w:rPr>
          <w:rFonts w:cstheme="minorHAnsi"/>
        </w:rPr>
        <w:t>;</w:t>
      </w:r>
    </w:p>
    <w:p w14:paraId="127A4F5A" w14:textId="28E088A0" w:rsidR="00714FD8" w:rsidRPr="000E58DE" w:rsidRDefault="00D353EF" w:rsidP="00BB5490">
      <w:pPr>
        <w:pStyle w:val="Odstavekseznama"/>
        <w:numPr>
          <w:ilvl w:val="0"/>
          <w:numId w:val="4"/>
        </w:numPr>
        <w:jc w:val="both"/>
        <w:rPr>
          <w:rFonts w:cstheme="minorHAnsi"/>
        </w:rPr>
      </w:pPr>
      <w:r w:rsidRPr="000E58DE">
        <w:rPr>
          <w:rFonts w:cstheme="minorHAnsi"/>
        </w:rPr>
        <w:t>stroški gradnje (pripravljalna in zemeljska dela, gradbena dela, strojne in elektro instalacije, zunanja ureditev…; pri tem prijavitelj sledi načelom trajnostne gradnje)</w:t>
      </w:r>
      <w:r w:rsidR="00B84BF7" w:rsidRPr="000E58DE">
        <w:rPr>
          <w:rFonts w:cstheme="minorHAnsi"/>
        </w:rPr>
        <w:t>;</w:t>
      </w:r>
    </w:p>
    <w:p w14:paraId="12932BE6" w14:textId="20D9DE55" w:rsidR="00450D35" w:rsidRPr="000E58DE" w:rsidRDefault="00714FD8" w:rsidP="00BB5490">
      <w:pPr>
        <w:pStyle w:val="Odstavekseznama"/>
        <w:numPr>
          <w:ilvl w:val="0"/>
          <w:numId w:val="4"/>
        </w:numPr>
        <w:spacing w:after="0"/>
        <w:jc w:val="both"/>
        <w:rPr>
          <w:rFonts w:cstheme="minorHAnsi"/>
        </w:rPr>
      </w:pPr>
      <w:r w:rsidRPr="000E58DE">
        <w:rPr>
          <w:rFonts w:cstheme="minorHAnsi"/>
        </w:rPr>
        <w:t xml:space="preserve">informiranje in obveščanje javnosti (do največ </w:t>
      </w:r>
      <w:r w:rsidR="003324BB" w:rsidRPr="000E58DE">
        <w:rPr>
          <w:rFonts w:cstheme="minorHAnsi"/>
        </w:rPr>
        <w:t>10.</w:t>
      </w:r>
      <w:r w:rsidRPr="000E58DE">
        <w:rPr>
          <w:rFonts w:cstheme="minorHAnsi"/>
        </w:rPr>
        <w:t>000</w:t>
      </w:r>
      <w:r w:rsidR="00B84BF7" w:rsidRPr="000E58DE">
        <w:rPr>
          <w:rFonts w:cstheme="minorHAnsi"/>
        </w:rPr>
        <w:t>,00</w:t>
      </w:r>
      <w:r w:rsidRPr="000E58DE">
        <w:rPr>
          <w:rFonts w:cstheme="minorHAnsi"/>
        </w:rPr>
        <w:t xml:space="preserve"> EUR</w:t>
      </w:r>
      <w:r w:rsidR="006B7DF2" w:rsidRPr="000E58DE">
        <w:rPr>
          <w:rFonts w:cstheme="minorHAnsi"/>
        </w:rPr>
        <w:t>).</w:t>
      </w:r>
    </w:p>
    <w:p w14:paraId="79587F0B" w14:textId="77777777" w:rsidR="00450D35" w:rsidRPr="000E58DE" w:rsidRDefault="00450D35" w:rsidP="00450D35">
      <w:pPr>
        <w:spacing w:after="0"/>
        <w:jc w:val="both"/>
        <w:rPr>
          <w:rFonts w:cstheme="minorHAnsi"/>
        </w:rPr>
      </w:pPr>
    </w:p>
    <w:p w14:paraId="2CED95BD" w14:textId="4CE14673" w:rsidR="00D2414C" w:rsidRPr="000E58DE" w:rsidRDefault="00583483" w:rsidP="00450D35">
      <w:pPr>
        <w:spacing w:after="0"/>
        <w:jc w:val="both"/>
        <w:rPr>
          <w:rFonts w:cstheme="minorHAnsi"/>
        </w:rPr>
      </w:pPr>
      <w:r w:rsidRPr="000E58DE">
        <w:rPr>
          <w:rFonts w:cstheme="minorHAnsi"/>
        </w:rPr>
        <w:t>Davek na dodano vrednost (DDV) ni upravičen strošek.</w:t>
      </w:r>
    </w:p>
    <w:p w14:paraId="2655414D" w14:textId="77777777" w:rsidR="00591A70" w:rsidRPr="000E58DE" w:rsidRDefault="00591A70" w:rsidP="00450D35">
      <w:pPr>
        <w:spacing w:after="0"/>
        <w:jc w:val="both"/>
        <w:rPr>
          <w:rFonts w:cstheme="minorHAnsi"/>
        </w:rPr>
      </w:pPr>
    </w:p>
    <w:p w14:paraId="2E083FA4" w14:textId="40D31A23" w:rsidR="00591A70" w:rsidRDefault="00591A70" w:rsidP="00450D35">
      <w:pPr>
        <w:spacing w:after="0"/>
        <w:jc w:val="both"/>
        <w:rPr>
          <w:rFonts w:cstheme="minorHAnsi"/>
        </w:rPr>
      </w:pPr>
      <w:r w:rsidRPr="000E58DE">
        <w:rPr>
          <w:rFonts w:cstheme="minorHAnsi"/>
        </w:rPr>
        <w:t>Upravičeni stroški morajo biti neposredno povezani s projektom.</w:t>
      </w:r>
    </w:p>
    <w:p w14:paraId="32D62A48" w14:textId="77777777" w:rsidR="000964F2" w:rsidRPr="000E58DE" w:rsidRDefault="000964F2" w:rsidP="00450D35">
      <w:pPr>
        <w:spacing w:after="0"/>
        <w:jc w:val="both"/>
        <w:rPr>
          <w:rFonts w:cstheme="minorHAnsi"/>
        </w:rPr>
      </w:pPr>
    </w:p>
    <w:p w14:paraId="6019E731" w14:textId="796DCEEC" w:rsidR="0049416F" w:rsidRPr="000E58DE" w:rsidRDefault="004D0987" w:rsidP="00B67F88">
      <w:pPr>
        <w:jc w:val="both"/>
        <w:rPr>
          <w:rFonts w:cstheme="minorHAnsi"/>
        </w:rPr>
      </w:pPr>
      <w:r>
        <w:rPr>
          <w:rFonts w:cstheme="minorHAnsi"/>
          <w:b/>
          <w:bCs/>
        </w:rPr>
        <w:t>9</w:t>
      </w:r>
      <w:r w:rsidR="008B0DC7" w:rsidRPr="000E58DE">
        <w:rPr>
          <w:rFonts w:cstheme="minorHAnsi"/>
          <w:b/>
          <w:bCs/>
        </w:rPr>
        <w:t xml:space="preserve">. </w:t>
      </w:r>
      <w:r w:rsidR="00BB5490" w:rsidRPr="000E58DE">
        <w:rPr>
          <w:rFonts w:cstheme="minorHAnsi"/>
          <w:b/>
          <w:bCs/>
        </w:rPr>
        <w:t xml:space="preserve">VIŠINA PREDVIDENIH SREDSTEV </w:t>
      </w:r>
      <w:r w:rsidR="00C87164" w:rsidRPr="000E58DE">
        <w:rPr>
          <w:rFonts w:cstheme="minorHAnsi"/>
          <w:b/>
          <w:bCs/>
        </w:rPr>
        <w:t xml:space="preserve">IN </w:t>
      </w:r>
      <w:r w:rsidR="0049416F" w:rsidRPr="000E58DE">
        <w:rPr>
          <w:rFonts w:cstheme="minorHAnsi"/>
          <w:b/>
          <w:bCs/>
        </w:rPr>
        <w:t>VIŠINA SOFINANCIRANJA:</w:t>
      </w:r>
    </w:p>
    <w:p w14:paraId="07A67A6F" w14:textId="3F8111E9" w:rsidR="002B5D26" w:rsidRPr="000E58DE" w:rsidRDefault="002B5D26" w:rsidP="002B5D26">
      <w:pPr>
        <w:spacing w:after="0"/>
        <w:jc w:val="both"/>
        <w:rPr>
          <w:rFonts w:cstheme="minorHAnsi"/>
        </w:rPr>
      </w:pPr>
      <w:r w:rsidRPr="000E58DE">
        <w:rPr>
          <w:rFonts w:cstheme="minorHAnsi"/>
        </w:rPr>
        <w:t>Višina predvidenih sredstev znaša 600.000,00 EUR in se bodo dodeljevala upravičencem po vrstnem redu glede na najvišje število doseženih točk, do porabe sredstev.</w:t>
      </w:r>
    </w:p>
    <w:p w14:paraId="32CC9D74" w14:textId="77777777" w:rsidR="00D353EF" w:rsidRPr="000E58DE" w:rsidRDefault="00D353EF" w:rsidP="002B5D26">
      <w:pPr>
        <w:spacing w:after="0"/>
        <w:jc w:val="both"/>
        <w:rPr>
          <w:rFonts w:cstheme="minorHAnsi"/>
        </w:rPr>
      </w:pPr>
    </w:p>
    <w:p w14:paraId="3961E4DA" w14:textId="4536DDC9" w:rsidR="00D353EF" w:rsidRPr="000E58DE" w:rsidRDefault="00D353EF" w:rsidP="002B5D26">
      <w:pPr>
        <w:spacing w:after="0"/>
        <w:jc w:val="both"/>
        <w:rPr>
          <w:rFonts w:cstheme="minorHAnsi"/>
        </w:rPr>
      </w:pPr>
      <w:r w:rsidRPr="000E58DE">
        <w:rPr>
          <w:rFonts w:cstheme="minorHAnsi"/>
        </w:rPr>
        <w:t>Pravice porabe so na razpolago na proračunski postavki MKGP 547-Gozdni sklad</w:t>
      </w:r>
      <w:r w:rsidR="000273C9" w:rsidRPr="000E58DE">
        <w:rPr>
          <w:rFonts w:cstheme="minorHAnsi"/>
        </w:rPr>
        <w:t>, na evidenčnem projektu 2330-21-5069 – Gozdni sklad</w:t>
      </w:r>
      <w:r w:rsidRPr="000E58DE">
        <w:rPr>
          <w:rFonts w:cstheme="minorHAnsi"/>
        </w:rPr>
        <w:t>.</w:t>
      </w:r>
    </w:p>
    <w:p w14:paraId="1054289B" w14:textId="77777777" w:rsidR="002B5D26" w:rsidRPr="000E58DE" w:rsidRDefault="002B5D26" w:rsidP="00450D35">
      <w:pPr>
        <w:spacing w:after="0"/>
        <w:jc w:val="both"/>
        <w:rPr>
          <w:rFonts w:cstheme="minorHAnsi"/>
        </w:rPr>
      </w:pPr>
    </w:p>
    <w:p w14:paraId="1D11BF0C" w14:textId="5B229E4F" w:rsidR="00BB5D3E" w:rsidRPr="000E58DE" w:rsidRDefault="000E58DE" w:rsidP="00450D35">
      <w:pPr>
        <w:spacing w:after="0"/>
        <w:jc w:val="both"/>
        <w:rPr>
          <w:rFonts w:cstheme="minorHAnsi"/>
        </w:rPr>
      </w:pPr>
      <w:bookmarkStart w:id="5" w:name="_Hlk165014864"/>
      <w:r w:rsidRPr="000E58DE">
        <w:rPr>
          <w:rFonts w:cstheme="minorHAnsi"/>
        </w:rPr>
        <w:t>Sofinanciralo se bo upravičene stroške do</w:t>
      </w:r>
      <w:r w:rsidR="00450D35" w:rsidRPr="000E58DE">
        <w:rPr>
          <w:rFonts w:cstheme="minorHAnsi"/>
        </w:rPr>
        <w:t xml:space="preserve"> </w:t>
      </w:r>
      <w:r w:rsidR="004D0987">
        <w:rPr>
          <w:rFonts w:cstheme="minorHAnsi"/>
        </w:rPr>
        <w:t>70</w:t>
      </w:r>
      <w:r w:rsidR="00BB5D3E" w:rsidRPr="000E58DE">
        <w:rPr>
          <w:rFonts w:cstheme="minorHAnsi"/>
        </w:rPr>
        <w:t>%</w:t>
      </w:r>
      <w:r w:rsidR="00D353EF" w:rsidRPr="000E58DE">
        <w:rPr>
          <w:rFonts w:cstheme="minorHAnsi"/>
        </w:rPr>
        <w:t>.</w:t>
      </w:r>
    </w:p>
    <w:bookmarkEnd w:id="5"/>
    <w:p w14:paraId="15088CD4" w14:textId="77777777" w:rsidR="00450D35" w:rsidRPr="000E58DE" w:rsidRDefault="00450D35" w:rsidP="00450D35">
      <w:pPr>
        <w:spacing w:after="0"/>
        <w:jc w:val="both"/>
        <w:rPr>
          <w:rFonts w:cstheme="minorHAnsi"/>
        </w:rPr>
      </w:pPr>
    </w:p>
    <w:p w14:paraId="0672BCB5" w14:textId="5C7500B7" w:rsidR="00C747B6" w:rsidRPr="000E58DE" w:rsidRDefault="00C747B6" w:rsidP="00450D35">
      <w:pPr>
        <w:spacing w:after="0"/>
        <w:jc w:val="both"/>
        <w:rPr>
          <w:rFonts w:cstheme="minorHAnsi"/>
        </w:rPr>
      </w:pPr>
      <w:r w:rsidRPr="000E58DE">
        <w:rPr>
          <w:rFonts w:cstheme="minorHAnsi"/>
        </w:rPr>
        <w:lastRenderedPageBreak/>
        <w:t>Minimalni znesek sofinanciranja</w:t>
      </w:r>
      <w:r w:rsidR="00657D60" w:rsidRPr="000E58DE">
        <w:rPr>
          <w:rFonts w:cstheme="minorHAnsi"/>
        </w:rPr>
        <w:t xml:space="preserve"> znaša</w:t>
      </w:r>
      <w:r w:rsidRPr="000E58DE">
        <w:rPr>
          <w:rFonts w:cstheme="minorHAnsi"/>
        </w:rPr>
        <w:t xml:space="preserve"> </w:t>
      </w:r>
      <w:r w:rsidR="002B5D26" w:rsidRPr="000E58DE">
        <w:rPr>
          <w:rFonts w:cstheme="minorHAnsi"/>
        </w:rPr>
        <w:t>1</w:t>
      </w:r>
      <w:r w:rsidRPr="000E58DE">
        <w:rPr>
          <w:rFonts w:cstheme="minorHAnsi"/>
        </w:rPr>
        <w:t>00.000,00 EUR</w:t>
      </w:r>
      <w:r w:rsidR="00657D60" w:rsidRPr="000E58DE">
        <w:rPr>
          <w:rFonts w:cstheme="minorHAnsi"/>
        </w:rPr>
        <w:t>,</w:t>
      </w:r>
      <w:r w:rsidR="002B5D26" w:rsidRPr="000E58DE">
        <w:rPr>
          <w:rFonts w:cstheme="minorHAnsi"/>
        </w:rPr>
        <w:t xml:space="preserve"> </w:t>
      </w:r>
      <w:r w:rsidR="00657D60" w:rsidRPr="000E58DE">
        <w:rPr>
          <w:rFonts w:cstheme="minorHAnsi"/>
        </w:rPr>
        <w:t xml:space="preserve">najvišji </w:t>
      </w:r>
      <w:r w:rsidR="002B5D26" w:rsidRPr="000E58DE">
        <w:rPr>
          <w:rFonts w:cstheme="minorHAnsi"/>
        </w:rPr>
        <w:t xml:space="preserve">znesek sofinanciranja </w:t>
      </w:r>
      <w:r w:rsidR="00657D60" w:rsidRPr="000E58DE">
        <w:rPr>
          <w:rFonts w:cstheme="minorHAnsi"/>
        </w:rPr>
        <w:t xml:space="preserve">pa </w:t>
      </w:r>
      <w:r w:rsidR="002B5D26" w:rsidRPr="000E58DE">
        <w:rPr>
          <w:rFonts w:cstheme="minorHAnsi"/>
        </w:rPr>
        <w:t>200.000,00 EUR</w:t>
      </w:r>
      <w:r w:rsidR="00C87164" w:rsidRPr="000E58DE">
        <w:rPr>
          <w:rFonts w:cstheme="minorHAnsi"/>
        </w:rPr>
        <w:t>.</w:t>
      </w:r>
    </w:p>
    <w:p w14:paraId="12AA53A9" w14:textId="77777777" w:rsidR="00C87164" w:rsidRPr="000E58DE" w:rsidRDefault="00C87164" w:rsidP="00450D35">
      <w:pPr>
        <w:spacing w:after="0"/>
        <w:jc w:val="both"/>
        <w:rPr>
          <w:rFonts w:cstheme="minorHAnsi"/>
        </w:rPr>
      </w:pPr>
    </w:p>
    <w:p w14:paraId="5FED0741" w14:textId="77777777" w:rsidR="00C87164" w:rsidRPr="000E58DE" w:rsidRDefault="00C87164" w:rsidP="00C87164">
      <w:pPr>
        <w:spacing w:after="0"/>
        <w:jc w:val="both"/>
        <w:rPr>
          <w:rFonts w:cstheme="minorHAnsi"/>
        </w:rPr>
      </w:pPr>
      <w:r w:rsidRPr="000E58DE">
        <w:rPr>
          <w:rFonts w:cstheme="minorHAnsi"/>
        </w:rPr>
        <w:t>Del razpisanih sredstev lahko ostane nerazdeljen v primeru premajhnega števila ustreznih vlog ali v primeru, da preostanek sredstev ne zadošča za pokritje celotnega planiranega sofinanciranja, opredeljenega v finančni konstrukciji vloge, ki bi bila naslednja upravičena do sofinanciranja.</w:t>
      </w:r>
    </w:p>
    <w:p w14:paraId="233C3590" w14:textId="77777777" w:rsidR="00C87164" w:rsidRPr="000E58DE" w:rsidRDefault="00C87164" w:rsidP="00C87164">
      <w:pPr>
        <w:spacing w:after="0"/>
        <w:jc w:val="both"/>
        <w:rPr>
          <w:rFonts w:cstheme="minorHAnsi"/>
        </w:rPr>
      </w:pPr>
    </w:p>
    <w:p w14:paraId="57DF8CD5" w14:textId="4090103E" w:rsidR="00C87164" w:rsidRPr="000E58DE" w:rsidRDefault="00C87164" w:rsidP="00C87164">
      <w:pPr>
        <w:spacing w:after="0"/>
        <w:jc w:val="both"/>
        <w:rPr>
          <w:rFonts w:cstheme="minorHAnsi"/>
        </w:rPr>
      </w:pPr>
      <w:r w:rsidRPr="000E58DE">
        <w:rPr>
          <w:rFonts w:cstheme="minorHAnsi"/>
        </w:rPr>
        <w:t>V primeru, da se posamezni prijavitelj ne odzove na poziv MGTŠ k podpisu pogodbe o sofinanciranju, se sproščena sredstva lahko dodelijo pozitivno ocenjeni vlogi, ki je naslednja v vrsti za sofinanciranje glede na višino prejetih točk.</w:t>
      </w:r>
    </w:p>
    <w:p w14:paraId="362AB812" w14:textId="77777777" w:rsidR="00C87164" w:rsidRPr="000E58DE" w:rsidRDefault="00C87164" w:rsidP="00C87164">
      <w:pPr>
        <w:spacing w:after="0"/>
        <w:jc w:val="both"/>
        <w:rPr>
          <w:rFonts w:cstheme="minorHAnsi"/>
        </w:rPr>
      </w:pPr>
    </w:p>
    <w:p w14:paraId="2209AF8A" w14:textId="7BE8E58B" w:rsidR="00C87164" w:rsidRPr="000E58DE" w:rsidRDefault="00C87164" w:rsidP="00C87164">
      <w:pPr>
        <w:spacing w:after="0"/>
        <w:jc w:val="both"/>
        <w:rPr>
          <w:rFonts w:cstheme="minorHAnsi"/>
        </w:rPr>
      </w:pPr>
      <w:r w:rsidRPr="000E58DE">
        <w:rPr>
          <w:rFonts w:cstheme="minorHAnsi"/>
        </w:rPr>
        <w:t xml:space="preserve">Izplačila </w:t>
      </w:r>
      <w:r w:rsidR="00B437CB" w:rsidRPr="000E58DE">
        <w:rPr>
          <w:rFonts w:cstheme="minorHAnsi"/>
        </w:rPr>
        <w:t>MKGP</w:t>
      </w:r>
      <w:r w:rsidRPr="000E58DE">
        <w:rPr>
          <w:rFonts w:cstheme="minorHAnsi"/>
        </w:rPr>
        <w:t xml:space="preserve"> so odvisna od razpoložljivosti pravic porabe in proračunskih sredstev za ta namen. Če bi bile ukinjene ali zmanjšane pravice porabe, lahko </w:t>
      </w:r>
      <w:r w:rsidR="00B437CB" w:rsidRPr="000E58DE">
        <w:rPr>
          <w:rFonts w:cstheme="minorHAnsi"/>
        </w:rPr>
        <w:t xml:space="preserve">MGTŠ </w:t>
      </w:r>
      <w:r w:rsidRPr="000E58DE">
        <w:rPr>
          <w:rFonts w:cstheme="minorHAnsi"/>
        </w:rPr>
        <w:t xml:space="preserve">razveljavi </w:t>
      </w:r>
      <w:r w:rsidR="00B437CB" w:rsidRPr="000E58DE">
        <w:rPr>
          <w:rFonts w:cstheme="minorHAnsi"/>
        </w:rPr>
        <w:t xml:space="preserve">poziv </w:t>
      </w:r>
      <w:r w:rsidRPr="000E58DE">
        <w:rPr>
          <w:rFonts w:cstheme="minorHAnsi"/>
        </w:rPr>
        <w:t>in izdane sklepe o izboru, ali spremeni pogodbeno vrednost. Če se končni prejemnik ne strinja s predlogom spremembe, se šteje, da odstopa od vloge oziroma od pogodbe o sofinanciranju.</w:t>
      </w:r>
    </w:p>
    <w:p w14:paraId="68A00CF5" w14:textId="77777777" w:rsidR="00C87164" w:rsidRPr="000E58DE" w:rsidRDefault="00C87164" w:rsidP="00C87164">
      <w:pPr>
        <w:spacing w:after="0"/>
        <w:jc w:val="both"/>
        <w:rPr>
          <w:rFonts w:cstheme="minorHAnsi"/>
        </w:rPr>
      </w:pPr>
    </w:p>
    <w:p w14:paraId="7CEED533" w14:textId="0B76A893" w:rsidR="00C87164" w:rsidRPr="000E58DE" w:rsidRDefault="00B437CB" w:rsidP="00C87164">
      <w:pPr>
        <w:spacing w:after="0"/>
        <w:jc w:val="both"/>
        <w:rPr>
          <w:rFonts w:cstheme="minorHAnsi"/>
        </w:rPr>
      </w:pPr>
      <w:r w:rsidRPr="000E58DE">
        <w:rPr>
          <w:rFonts w:cstheme="minorHAnsi"/>
        </w:rPr>
        <w:t xml:space="preserve">MGTŠ </w:t>
      </w:r>
      <w:r w:rsidR="00C87164" w:rsidRPr="000E58DE">
        <w:rPr>
          <w:rFonts w:cstheme="minorHAnsi"/>
        </w:rPr>
        <w:t xml:space="preserve">si pridržuje pravico, da </w:t>
      </w:r>
      <w:r w:rsidR="004125E2">
        <w:rPr>
          <w:rFonts w:cstheme="minorHAnsi"/>
        </w:rPr>
        <w:t xml:space="preserve">se </w:t>
      </w:r>
      <w:r w:rsidR="00C87164" w:rsidRPr="000E58DE">
        <w:rPr>
          <w:rFonts w:cstheme="minorHAnsi"/>
        </w:rPr>
        <w:t xml:space="preserve">lahko javni </w:t>
      </w:r>
      <w:r w:rsidRPr="000E58DE">
        <w:rPr>
          <w:rFonts w:cstheme="minorHAnsi"/>
        </w:rPr>
        <w:t>poziv</w:t>
      </w:r>
      <w:r w:rsidR="00C87164" w:rsidRPr="000E58DE">
        <w:rPr>
          <w:rFonts w:cstheme="minorHAnsi"/>
        </w:rPr>
        <w:t xml:space="preserve"> kadarkoli do izdaje sklepov o (ne)izboru prekliče ali spremeni, kar </w:t>
      </w:r>
      <w:r w:rsidR="004125E2">
        <w:rPr>
          <w:rFonts w:cstheme="minorHAnsi"/>
        </w:rPr>
        <w:t xml:space="preserve">se </w:t>
      </w:r>
      <w:r w:rsidR="00C87164" w:rsidRPr="000E58DE">
        <w:rPr>
          <w:rFonts w:cstheme="minorHAnsi"/>
        </w:rPr>
        <w:t>stori z objavo v Uradnem listu RS.</w:t>
      </w:r>
    </w:p>
    <w:p w14:paraId="5B24E2BF" w14:textId="77777777" w:rsidR="00BB5D3E" w:rsidRPr="000E58DE" w:rsidRDefault="00BB5D3E" w:rsidP="00450D35">
      <w:pPr>
        <w:spacing w:after="0"/>
        <w:jc w:val="both"/>
        <w:rPr>
          <w:rFonts w:cstheme="minorHAnsi"/>
        </w:rPr>
      </w:pPr>
    </w:p>
    <w:p w14:paraId="1FE38B60" w14:textId="543BB17B" w:rsidR="002B5D26" w:rsidRPr="000E58DE" w:rsidRDefault="004D0987" w:rsidP="00450D35">
      <w:pPr>
        <w:spacing w:after="0"/>
        <w:jc w:val="both"/>
        <w:rPr>
          <w:rFonts w:cstheme="minorHAnsi"/>
          <w:b/>
          <w:bCs/>
        </w:rPr>
      </w:pPr>
      <w:r>
        <w:rPr>
          <w:rFonts w:cstheme="minorHAnsi"/>
          <w:b/>
          <w:bCs/>
        </w:rPr>
        <w:t>10</w:t>
      </w:r>
      <w:r w:rsidR="00461639" w:rsidRPr="000E58DE">
        <w:rPr>
          <w:rFonts w:cstheme="minorHAnsi"/>
          <w:b/>
          <w:bCs/>
        </w:rPr>
        <w:t>. SESTAVINE VLOGE</w:t>
      </w:r>
    </w:p>
    <w:p w14:paraId="62B008D4" w14:textId="77777777" w:rsidR="002B5D26" w:rsidRPr="000E58DE" w:rsidRDefault="002B5D26" w:rsidP="00450D35">
      <w:pPr>
        <w:spacing w:after="0"/>
        <w:jc w:val="both"/>
        <w:rPr>
          <w:rFonts w:cstheme="minorHAnsi"/>
        </w:rPr>
      </w:pPr>
    </w:p>
    <w:p w14:paraId="57322A04" w14:textId="31CB3F69" w:rsidR="00470067" w:rsidRPr="000E58DE" w:rsidRDefault="00470067" w:rsidP="00450D35">
      <w:pPr>
        <w:spacing w:after="120"/>
        <w:jc w:val="both"/>
        <w:rPr>
          <w:rFonts w:cstheme="minorHAnsi"/>
        </w:rPr>
      </w:pPr>
      <w:r w:rsidRPr="000E58DE">
        <w:rPr>
          <w:rFonts w:cstheme="minorHAnsi"/>
        </w:rPr>
        <w:t xml:space="preserve">Za formalno popolno vlogo se šteje vloga, ki ima priložene obvezne priloge: </w:t>
      </w:r>
    </w:p>
    <w:p w14:paraId="3A82B0A6" w14:textId="0FA95143" w:rsidR="00470067" w:rsidRPr="000E58DE" w:rsidRDefault="00470067" w:rsidP="000E58DE">
      <w:pPr>
        <w:pStyle w:val="Odstavekseznama"/>
        <w:numPr>
          <w:ilvl w:val="0"/>
          <w:numId w:val="5"/>
        </w:numPr>
        <w:spacing w:after="120"/>
        <w:jc w:val="both"/>
        <w:rPr>
          <w:rFonts w:cstheme="minorHAnsi"/>
        </w:rPr>
      </w:pPr>
      <w:r w:rsidRPr="000E58DE">
        <w:rPr>
          <w:rFonts w:cstheme="minorHAnsi"/>
        </w:rPr>
        <w:t xml:space="preserve">prijavni obrazec, </w:t>
      </w:r>
    </w:p>
    <w:p w14:paraId="42BF97F0" w14:textId="6BAD8252" w:rsidR="00470067" w:rsidRPr="000E58DE" w:rsidRDefault="00470067" w:rsidP="000E58DE">
      <w:pPr>
        <w:pStyle w:val="Odstavekseznama"/>
        <w:numPr>
          <w:ilvl w:val="0"/>
          <w:numId w:val="5"/>
        </w:numPr>
        <w:spacing w:after="120"/>
        <w:jc w:val="both"/>
        <w:rPr>
          <w:rFonts w:cstheme="minorHAnsi"/>
        </w:rPr>
      </w:pPr>
      <w:r w:rsidRPr="000E58DE">
        <w:rPr>
          <w:rFonts w:cstheme="minorHAnsi"/>
        </w:rPr>
        <w:t xml:space="preserve">izjava o strinjanju s pogoji </w:t>
      </w:r>
      <w:r w:rsidR="00591A70" w:rsidRPr="000E58DE">
        <w:rPr>
          <w:rFonts w:cstheme="minorHAnsi"/>
        </w:rPr>
        <w:t>poziva</w:t>
      </w:r>
      <w:r w:rsidR="00D34753">
        <w:rPr>
          <w:rFonts w:cstheme="minorHAnsi"/>
        </w:rPr>
        <w:t xml:space="preserve"> in resničnosti podatkov</w:t>
      </w:r>
      <w:r w:rsidRPr="000E58DE">
        <w:rPr>
          <w:rFonts w:cstheme="minorHAnsi"/>
        </w:rPr>
        <w:t>,</w:t>
      </w:r>
      <w:r w:rsidR="00D34753">
        <w:rPr>
          <w:rFonts w:cstheme="minorHAnsi"/>
        </w:rPr>
        <w:t xml:space="preserve"> navedenih v vlogi</w:t>
      </w:r>
    </w:p>
    <w:p w14:paraId="4B349E8A" w14:textId="128768E2" w:rsidR="00470067" w:rsidRPr="000E58DE" w:rsidRDefault="00470067" w:rsidP="000E58DE">
      <w:pPr>
        <w:pStyle w:val="Odstavekseznama"/>
        <w:numPr>
          <w:ilvl w:val="0"/>
          <w:numId w:val="5"/>
        </w:numPr>
        <w:spacing w:after="120"/>
        <w:jc w:val="both"/>
        <w:rPr>
          <w:rFonts w:cstheme="minorHAnsi"/>
        </w:rPr>
      </w:pPr>
      <w:r w:rsidRPr="000E58DE">
        <w:rPr>
          <w:rFonts w:cstheme="minorHAnsi"/>
        </w:rPr>
        <w:t>idejn</w:t>
      </w:r>
      <w:r w:rsidR="00BB7FB4" w:rsidRPr="000E58DE">
        <w:rPr>
          <w:rFonts w:cstheme="minorHAnsi"/>
        </w:rPr>
        <w:t>o</w:t>
      </w:r>
      <w:r w:rsidRPr="000E58DE">
        <w:rPr>
          <w:rFonts w:cstheme="minorHAnsi"/>
        </w:rPr>
        <w:t xml:space="preserve"> zasnov</w:t>
      </w:r>
      <w:r w:rsidR="00BB7FB4" w:rsidRPr="000E58DE">
        <w:rPr>
          <w:rFonts w:cstheme="minorHAnsi"/>
        </w:rPr>
        <w:t>o</w:t>
      </w:r>
      <w:r w:rsidRPr="000E58DE">
        <w:rPr>
          <w:rFonts w:cstheme="minorHAnsi"/>
        </w:rPr>
        <w:t>,</w:t>
      </w:r>
    </w:p>
    <w:p w14:paraId="7B1CCD15" w14:textId="6FCF6962" w:rsidR="004C7254" w:rsidRPr="000E58DE" w:rsidRDefault="004C7254" w:rsidP="000E58DE">
      <w:pPr>
        <w:pStyle w:val="Odstavekseznama"/>
        <w:numPr>
          <w:ilvl w:val="0"/>
          <w:numId w:val="5"/>
        </w:numPr>
        <w:jc w:val="both"/>
        <w:rPr>
          <w:rFonts w:cstheme="minorHAnsi"/>
        </w:rPr>
      </w:pPr>
      <w:r w:rsidRPr="000E58DE">
        <w:rPr>
          <w:rFonts w:cstheme="minorHAnsi"/>
        </w:rPr>
        <w:t>projektno dokumentacijo, gradbeno dovoljenje, gradbeni dnevnik (če obstaja),</w:t>
      </w:r>
    </w:p>
    <w:p w14:paraId="1AF4953E" w14:textId="030AD927" w:rsidR="004C7254" w:rsidRPr="000E58DE" w:rsidRDefault="004C7254" w:rsidP="000E58DE">
      <w:pPr>
        <w:pStyle w:val="Odstavekseznama"/>
        <w:numPr>
          <w:ilvl w:val="0"/>
          <w:numId w:val="5"/>
        </w:numPr>
        <w:jc w:val="both"/>
        <w:rPr>
          <w:rFonts w:cstheme="minorHAnsi"/>
        </w:rPr>
      </w:pPr>
      <w:r w:rsidRPr="000E58DE">
        <w:rPr>
          <w:rFonts w:cstheme="minorHAnsi"/>
        </w:rPr>
        <w:t>podpisano izjavo projektanta, s katero se dokazuje delež lesa ali lesnih tvoriv v odstotkih (%)  prostornine vgrajenih materialov,</w:t>
      </w:r>
    </w:p>
    <w:p w14:paraId="3CB2F17E" w14:textId="52396D15" w:rsidR="00470067" w:rsidRPr="000E58DE" w:rsidRDefault="00470067" w:rsidP="00D37974">
      <w:pPr>
        <w:pStyle w:val="Odstavekseznama"/>
        <w:numPr>
          <w:ilvl w:val="0"/>
          <w:numId w:val="5"/>
        </w:numPr>
        <w:spacing w:after="120"/>
        <w:jc w:val="both"/>
        <w:rPr>
          <w:rFonts w:cstheme="minorHAnsi"/>
        </w:rPr>
      </w:pPr>
      <w:r w:rsidRPr="000E58DE">
        <w:rPr>
          <w:rFonts w:cstheme="minorHAnsi"/>
        </w:rPr>
        <w:t>sklep o potrditvi idejne zasnove s strani pristojnega organa prijavitelja,</w:t>
      </w:r>
    </w:p>
    <w:p w14:paraId="66E1A586" w14:textId="1174EE31" w:rsidR="00D353EF" w:rsidRPr="000E58DE" w:rsidRDefault="009B620D" w:rsidP="000E58DE">
      <w:pPr>
        <w:pStyle w:val="Odstavekseznama"/>
        <w:numPr>
          <w:ilvl w:val="0"/>
          <w:numId w:val="5"/>
        </w:numPr>
        <w:rPr>
          <w:rFonts w:cstheme="minorHAnsi"/>
        </w:rPr>
      </w:pPr>
      <w:r w:rsidRPr="000E58DE">
        <w:rPr>
          <w:rFonts w:cstheme="minorHAnsi"/>
        </w:rPr>
        <w:t xml:space="preserve">investicijski dokumenti DIIP oziroma IP oziroma PIZ (glede na vrednost projekta, upoštevajoč </w:t>
      </w:r>
      <w:r w:rsidR="00C9074F" w:rsidRPr="000E58DE">
        <w:rPr>
          <w:rFonts w:cstheme="minorHAnsi"/>
        </w:rPr>
        <w:t>Uredbo</w:t>
      </w:r>
      <w:r w:rsidR="00C9074F">
        <w:rPr>
          <w:rFonts w:cstheme="minorHAnsi"/>
        </w:rPr>
        <w:t>, ki ureja</w:t>
      </w:r>
      <w:r w:rsidR="00C9074F" w:rsidRPr="000E58DE">
        <w:rPr>
          <w:rFonts w:cstheme="minorHAnsi"/>
        </w:rPr>
        <w:t xml:space="preserve"> enotn</w:t>
      </w:r>
      <w:r w:rsidR="00C9074F">
        <w:rPr>
          <w:rFonts w:cstheme="minorHAnsi"/>
        </w:rPr>
        <w:t>o</w:t>
      </w:r>
      <w:r w:rsidR="00C9074F" w:rsidRPr="000E58DE">
        <w:rPr>
          <w:rFonts w:cstheme="minorHAnsi"/>
        </w:rPr>
        <w:t xml:space="preserve"> metodologij</w:t>
      </w:r>
      <w:r w:rsidR="00C9074F">
        <w:rPr>
          <w:rFonts w:cstheme="minorHAnsi"/>
        </w:rPr>
        <w:t>o</w:t>
      </w:r>
      <w:r w:rsidR="00C9074F" w:rsidRPr="000E58DE">
        <w:rPr>
          <w:rFonts w:cstheme="minorHAnsi"/>
        </w:rPr>
        <w:t xml:space="preserve"> za pripravo in obravnavo investicijske dokumentacije na področju javnih financ</w:t>
      </w:r>
      <w:r w:rsidRPr="000E58DE">
        <w:rPr>
          <w:rFonts w:cstheme="minorHAnsi"/>
        </w:rPr>
        <w:t>)</w:t>
      </w:r>
      <w:r w:rsidR="00A054CE" w:rsidRPr="000E58DE">
        <w:rPr>
          <w:rFonts w:cstheme="minorHAnsi"/>
        </w:rPr>
        <w:t>,</w:t>
      </w:r>
    </w:p>
    <w:p w14:paraId="69615333" w14:textId="36F7AEAC" w:rsidR="00A054CE" w:rsidRPr="000E58DE" w:rsidRDefault="009B620D" w:rsidP="00D37974">
      <w:pPr>
        <w:pStyle w:val="Odstavekseznama"/>
        <w:numPr>
          <w:ilvl w:val="0"/>
          <w:numId w:val="5"/>
        </w:numPr>
        <w:spacing w:after="120"/>
        <w:jc w:val="both"/>
        <w:rPr>
          <w:rFonts w:cstheme="minorHAnsi"/>
        </w:rPr>
      </w:pPr>
      <w:r w:rsidRPr="000E58DE">
        <w:rPr>
          <w:rFonts w:cstheme="minorHAnsi"/>
        </w:rPr>
        <w:t xml:space="preserve">sklepi o potrditvi investicijskih dokumentov ter morebitnih </w:t>
      </w:r>
      <w:proofErr w:type="spellStart"/>
      <w:r w:rsidRPr="000E58DE">
        <w:rPr>
          <w:rFonts w:cstheme="minorHAnsi"/>
        </w:rPr>
        <w:t>novelacij</w:t>
      </w:r>
      <w:proofErr w:type="spellEnd"/>
      <w:r w:rsidRPr="000E58DE">
        <w:rPr>
          <w:rFonts w:cstheme="minorHAnsi"/>
        </w:rPr>
        <w:t>, skladno z Uredbo</w:t>
      </w:r>
      <w:r w:rsidR="00C9074F">
        <w:rPr>
          <w:rFonts w:cstheme="minorHAnsi"/>
        </w:rPr>
        <w:t>, ki ureja</w:t>
      </w:r>
      <w:r w:rsidRPr="000E58DE">
        <w:rPr>
          <w:rFonts w:cstheme="minorHAnsi"/>
        </w:rPr>
        <w:t xml:space="preserve"> enotn</w:t>
      </w:r>
      <w:r w:rsidR="00C9074F">
        <w:rPr>
          <w:rFonts w:cstheme="minorHAnsi"/>
        </w:rPr>
        <w:t>o</w:t>
      </w:r>
      <w:r w:rsidRPr="000E58DE">
        <w:rPr>
          <w:rFonts w:cstheme="minorHAnsi"/>
        </w:rPr>
        <w:t xml:space="preserve"> metodologij</w:t>
      </w:r>
      <w:r w:rsidR="00C9074F">
        <w:rPr>
          <w:rFonts w:cstheme="minorHAnsi"/>
        </w:rPr>
        <w:t>o</w:t>
      </w:r>
      <w:r w:rsidRPr="000E58DE">
        <w:rPr>
          <w:rFonts w:cstheme="minorHAnsi"/>
        </w:rPr>
        <w:t xml:space="preserve"> za pripravo in obravnavo investicijske dokumentacije na področju javnih financ, glede na predvideno vrednost projekta (</w:t>
      </w:r>
      <w:r w:rsidR="00A054CE" w:rsidRPr="000E58DE">
        <w:rPr>
          <w:rFonts w:cstheme="minorHAnsi"/>
        </w:rPr>
        <w:t>DIIP, IP, PIZ</w:t>
      </w:r>
      <w:r w:rsidRPr="000E58DE">
        <w:rPr>
          <w:rFonts w:cstheme="minorHAnsi"/>
        </w:rPr>
        <w:t>)</w:t>
      </w:r>
      <w:r w:rsidR="00A054CE" w:rsidRPr="000E58DE">
        <w:rPr>
          <w:rFonts w:cstheme="minorHAnsi"/>
        </w:rPr>
        <w:t>,</w:t>
      </w:r>
    </w:p>
    <w:p w14:paraId="1988AFC0" w14:textId="3812DB9C" w:rsidR="002A3960" w:rsidRPr="000E58DE" w:rsidRDefault="009B620D" w:rsidP="000E58DE">
      <w:pPr>
        <w:pStyle w:val="Odstavekseznama"/>
        <w:numPr>
          <w:ilvl w:val="0"/>
          <w:numId w:val="5"/>
        </w:numPr>
        <w:spacing w:after="120"/>
        <w:jc w:val="both"/>
        <w:rPr>
          <w:rFonts w:cstheme="minorHAnsi"/>
        </w:rPr>
      </w:pPr>
      <w:r w:rsidRPr="000E58DE">
        <w:rPr>
          <w:rFonts w:cstheme="minorHAnsi"/>
        </w:rPr>
        <w:t>kopija celotnega načrta razvojnih programov proračuna (NRP) z jasno označeno vrstico projekta, ki je predmet prijave (kopija mora biti žigosana in podpisana s strani odgovorne osebe prijavitelja na strani, kjer je naveden projekt, ki je predmet vloge)</w:t>
      </w:r>
      <w:r w:rsidR="002A3960" w:rsidRPr="000E58DE">
        <w:rPr>
          <w:rFonts w:cstheme="minorHAnsi"/>
        </w:rPr>
        <w:t>,</w:t>
      </w:r>
    </w:p>
    <w:p w14:paraId="37E7550D" w14:textId="001A9627" w:rsidR="00470067" w:rsidRPr="000E58DE" w:rsidRDefault="00470067" w:rsidP="000E58DE">
      <w:pPr>
        <w:pStyle w:val="Odstavekseznama"/>
        <w:numPr>
          <w:ilvl w:val="0"/>
          <w:numId w:val="5"/>
        </w:numPr>
        <w:spacing w:after="120"/>
        <w:jc w:val="both"/>
        <w:rPr>
          <w:rFonts w:cstheme="minorHAnsi"/>
        </w:rPr>
      </w:pPr>
      <w:r w:rsidRPr="000E58DE">
        <w:rPr>
          <w:rFonts w:cstheme="minorHAnsi"/>
        </w:rPr>
        <w:t>mnenje samoupravne lokalne skupnosti o skladnosti projekta s prostorskim aktom oz. gradbeno dovoljenje v primeru, da je za prijavljeni projekt to že pridobljeno,</w:t>
      </w:r>
    </w:p>
    <w:p w14:paraId="40B6AB3D" w14:textId="16FF0048" w:rsidR="00470067" w:rsidRPr="000E58DE" w:rsidRDefault="00470067" w:rsidP="000E58DE">
      <w:pPr>
        <w:pStyle w:val="Odstavekseznama"/>
        <w:numPr>
          <w:ilvl w:val="0"/>
          <w:numId w:val="5"/>
        </w:numPr>
        <w:spacing w:after="120"/>
        <w:jc w:val="both"/>
        <w:rPr>
          <w:rFonts w:cstheme="minorHAnsi"/>
        </w:rPr>
      </w:pPr>
      <w:r w:rsidRPr="000E58DE">
        <w:rPr>
          <w:rFonts w:cstheme="minorHAnsi"/>
        </w:rPr>
        <w:t>najmanj 5 fotografij sedanjega stanja lokacije, kjer se bo izvajal projekt,</w:t>
      </w:r>
    </w:p>
    <w:p w14:paraId="774F5053" w14:textId="4FBA80C8" w:rsidR="00470067" w:rsidRPr="000E58DE" w:rsidRDefault="00470067" w:rsidP="000E58DE">
      <w:pPr>
        <w:pStyle w:val="Odstavekseznama"/>
        <w:numPr>
          <w:ilvl w:val="0"/>
          <w:numId w:val="5"/>
        </w:numPr>
        <w:spacing w:after="120"/>
        <w:jc w:val="both"/>
        <w:rPr>
          <w:rFonts w:cstheme="minorHAnsi"/>
        </w:rPr>
      </w:pPr>
      <w:r w:rsidRPr="000E58DE">
        <w:rPr>
          <w:rFonts w:cstheme="minorHAnsi"/>
        </w:rPr>
        <w:t>pooblastilo za pridobitev podatkov od Finančne uprave Republike Slovenije,</w:t>
      </w:r>
    </w:p>
    <w:p w14:paraId="2A44B590" w14:textId="07F61668" w:rsidR="00470067" w:rsidRPr="000E58DE" w:rsidRDefault="00470067" w:rsidP="000E58DE">
      <w:pPr>
        <w:pStyle w:val="Odstavekseznama"/>
        <w:numPr>
          <w:ilvl w:val="0"/>
          <w:numId w:val="5"/>
        </w:numPr>
        <w:spacing w:after="120"/>
        <w:jc w:val="both"/>
        <w:rPr>
          <w:rFonts w:cstheme="minorHAnsi"/>
        </w:rPr>
      </w:pPr>
      <w:r w:rsidRPr="000E58DE">
        <w:rPr>
          <w:rFonts w:cstheme="minorHAnsi"/>
        </w:rPr>
        <w:t>izjava kreditodajalca o zagotovitvi premostitvenih sredstev za pričakovano vrednost javnega sofinanciranja</w:t>
      </w:r>
      <w:r w:rsidR="00C9074F">
        <w:rPr>
          <w:rFonts w:cstheme="minorHAnsi"/>
        </w:rPr>
        <w:t>.</w:t>
      </w:r>
    </w:p>
    <w:p w14:paraId="5A1DE379" w14:textId="77777777" w:rsidR="00450D35" w:rsidRPr="000E58DE" w:rsidRDefault="00450D35" w:rsidP="00450D35">
      <w:pPr>
        <w:spacing w:after="0"/>
        <w:jc w:val="both"/>
        <w:rPr>
          <w:rFonts w:cstheme="minorHAnsi"/>
        </w:rPr>
      </w:pPr>
    </w:p>
    <w:p w14:paraId="6627E584" w14:textId="2BA394A5" w:rsidR="004C7254" w:rsidRPr="000E58DE" w:rsidRDefault="004C7254" w:rsidP="00450D35">
      <w:pPr>
        <w:spacing w:after="0"/>
        <w:jc w:val="both"/>
        <w:rPr>
          <w:rFonts w:cstheme="minorHAnsi"/>
        </w:rPr>
      </w:pPr>
      <w:r w:rsidRPr="000E58DE">
        <w:rPr>
          <w:rFonts w:cstheme="minorHAnsi"/>
        </w:rPr>
        <w:t>Neobvezne priloge:</w:t>
      </w:r>
    </w:p>
    <w:p w14:paraId="5F4F6D51" w14:textId="7FBF10CE" w:rsidR="004C7254" w:rsidRPr="000E58DE" w:rsidRDefault="004C7254" w:rsidP="000E58DE">
      <w:pPr>
        <w:pStyle w:val="Odstavekseznama"/>
        <w:numPr>
          <w:ilvl w:val="0"/>
          <w:numId w:val="12"/>
        </w:numPr>
        <w:jc w:val="both"/>
        <w:rPr>
          <w:rFonts w:cstheme="minorHAnsi"/>
        </w:rPr>
      </w:pPr>
      <w:r w:rsidRPr="000E58DE">
        <w:rPr>
          <w:rFonts w:cstheme="minorHAnsi"/>
        </w:rPr>
        <w:t>načrt promocije (če je predvidena),</w:t>
      </w:r>
    </w:p>
    <w:p w14:paraId="05219D03" w14:textId="45EF46C8" w:rsidR="004C7254" w:rsidRPr="000E58DE" w:rsidRDefault="004C7254" w:rsidP="000E58DE">
      <w:pPr>
        <w:pStyle w:val="Odstavekseznama"/>
        <w:numPr>
          <w:ilvl w:val="0"/>
          <w:numId w:val="12"/>
        </w:numPr>
        <w:spacing w:after="0"/>
        <w:jc w:val="both"/>
        <w:rPr>
          <w:rFonts w:cstheme="minorHAnsi"/>
        </w:rPr>
      </w:pPr>
      <w:r w:rsidRPr="000E58DE">
        <w:rPr>
          <w:rFonts w:cstheme="minorHAnsi"/>
        </w:rPr>
        <w:t>LCA analizo (če obstaja ali če je predvidena)</w:t>
      </w:r>
      <w:r w:rsidR="00D353EF" w:rsidRPr="000E58DE">
        <w:rPr>
          <w:rFonts w:cstheme="minorHAnsi"/>
        </w:rPr>
        <w:t>.</w:t>
      </w:r>
    </w:p>
    <w:p w14:paraId="7AEA8869" w14:textId="77777777" w:rsidR="00450D35" w:rsidRPr="000E58DE" w:rsidRDefault="00450D35" w:rsidP="00450D35">
      <w:pPr>
        <w:spacing w:after="0"/>
        <w:jc w:val="both"/>
        <w:rPr>
          <w:rFonts w:cstheme="minorHAnsi"/>
        </w:rPr>
      </w:pPr>
    </w:p>
    <w:p w14:paraId="07725FBA" w14:textId="07DA8E16" w:rsidR="00B67F88" w:rsidRPr="000E58DE" w:rsidRDefault="00A23ED5" w:rsidP="00450D35">
      <w:pPr>
        <w:spacing w:after="0"/>
        <w:jc w:val="both"/>
        <w:rPr>
          <w:rFonts w:cstheme="minorHAnsi"/>
        </w:rPr>
      </w:pPr>
      <w:r w:rsidRPr="000E58DE">
        <w:rPr>
          <w:rFonts w:cstheme="minorHAnsi"/>
        </w:rPr>
        <w:t>Pr</w:t>
      </w:r>
      <w:r w:rsidR="00D2414C" w:rsidRPr="000E58DE">
        <w:rPr>
          <w:rFonts w:cstheme="minorHAnsi"/>
        </w:rPr>
        <w:t>ijavitelji</w:t>
      </w:r>
      <w:r w:rsidRPr="000E58DE">
        <w:rPr>
          <w:rFonts w:cstheme="minorHAnsi"/>
        </w:rPr>
        <w:t xml:space="preserve"> naj bodo še posebej pozorni </w:t>
      </w:r>
      <w:r w:rsidR="00F01EFE" w:rsidRPr="000E58DE">
        <w:rPr>
          <w:rFonts w:cstheme="minorHAnsi"/>
        </w:rPr>
        <w:t>pri</w:t>
      </w:r>
      <w:r w:rsidRPr="000E58DE">
        <w:rPr>
          <w:rFonts w:cstheme="minorHAnsi"/>
        </w:rPr>
        <w:t xml:space="preserve"> opis</w:t>
      </w:r>
      <w:r w:rsidR="00F01EFE" w:rsidRPr="000E58DE">
        <w:rPr>
          <w:rFonts w:cstheme="minorHAnsi"/>
        </w:rPr>
        <w:t>u</w:t>
      </w:r>
      <w:r w:rsidRPr="000E58DE">
        <w:rPr>
          <w:rFonts w:cstheme="minorHAnsi"/>
        </w:rPr>
        <w:t xml:space="preserve"> projekta</w:t>
      </w:r>
      <w:r w:rsidR="00F01EFE" w:rsidRPr="000E58DE">
        <w:rPr>
          <w:rFonts w:cstheme="minorHAnsi"/>
        </w:rPr>
        <w:t xml:space="preserve"> na elemente</w:t>
      </w:r>
      <w:r w:rsidRPr="000E58DE">
        <w:rPr>
          <w:rFonts w:cstheme="minorHAnsi"/>
        </w:rPr>
        <w:t>, ki bo</w:t>
      </w:r>
      <w:r w:rsidR="00F01EFE" w:rsidRPr="000E58DE">
        <w:rPr>
          <w:rFonts w:cstheme="minorHAnsi"/>
        </w:rPr>
        <w:t>do</w:t>
      </w:r>
      <w:r w:rsidRPr="000E58DE">
        <w:rPr>
          <w:rFonts w:cstheme="minorHAnsi"/>
        </w:rPr>
        <w:t xml:space="preserve"> komisiji omogočal</w:t>
      </w:r>
      <w:r w:rsidR="00F01EFE" w:rsidRPr="000E58DE">
        <w:rPr>
          <w:rFonts w:cstheme="minorHAnsi"/>
        </w:rPr>
        <w:t>i</w:t>
      </w:r>
      <w:r w:rsidRPr="000E58DE">
        <w:rPr>
          <w:rFonts w:cstheme="minorHAnsi"/>
        </w:rPr>
        <w:t xml:space="preserve"> oceno projekta po danih merilih.</w:t>
      </w:r>
      <w:r w:rsidR="00ED193B" w:rsidRPr="000E58DE">
        <w:rPr>
          <w:rFonts w:cstheme="minorHAnsi"/>
        </w:rPr>
        <w:t xml:space="preserve"> Za vsako izmed navedb mora pr</w:t>
      </w:r>
      <w:r w:rsidR="00D2414C" w:rsidRPr="000E58DE">
        <w:rPr>
          <w:rFonts w:cstheme="minorHAnsi"/>
        </w:rPr>
        <w:t>ijavitelj</w:t>
      </w:r>
      <w:r w:rsidR="00ED193B" w:rsidRPr="000E58DE">
        <w:rPr>
          <w:rFonts w:cstheme="minorHAnsi"/>
        </w:rPr>
        <w:t xml:space="preserve"> predložiti listinska dokazila. V kolikor to ni mogoče zaradi narave </w:t>
      </w:r>
      <w:r w:rsidR="00D2414C" w:rsidRPr="000E58DE">
        <w:rPr>
          <w:rFonts w:cstheme="minorHAnsi"/>
        </w:rPr>
        <w:t>stvari</w:t>
      </w:r>
      <w:r w:rsidR="00ED193B" w:rsidRPr="000E58DE">
        <w:rPr>
          <w:rFonts w:cstheme="minorHAnsi"/>
        </w:rPr>
        <w:t xml:space="preserve">, se predloži izjava </w:t>
      </w:r>
      <w:r w:rsidR="00D2414C" w:rsidRPr="000E58DE">
        <w:rPr>
          <w:rFonts w:cstheme="minorHAnsi"/>
        </w:rPr>
        <w:t>prijavitelja.</w:t>
      </w:r>
    </w:p>
    <w:p w14:paraId="668988BA" w14:textId="77777777" w:rsidR="00450D35" w:rsidRPr="000E58DE" w:rsidRDefault="00450D35" w:rsidP="00450D35">
      <w:pPr>
        <w:spacing w:after="0"/>
        <w:jc w:val="both"/>
        <w:rPr>
          <w:rFonts w:cstheme="minorHAnsi"/>
        </w:rPr>
      </w:pPr>
    </w:p>
    <w:p w14:paraId="2701BE2C" w14:textId="08FEA768" w:rsidR="00D2414C" w:rsidRPr="000E58DE" w:rsidRDefault="00ED193B" w:rsidP="00450D35">
      <w:pPr>
        <w:spacing w:after="0"/>
        <w:jc w:val="both"/>
        <w:rPr>
          <w:rFonts w:cstheme="minorHAnsi"/>
        </w:rPr>
      </w:pPr>
      <w:r w:rsidRPr="000E58DE">
        <w:rPr>
          <w:rFonts w:cstheme="minorHAnsi"/>
        </w:rPr>
        <w:t>Potencialni projekt mora izkazovati zaprto finančno konstrukcijo</w:t>
      </w:r>
      <w:r w:rsidR="00F01EFE" w:rsidRPr="000E58DE">
        <w:rPr>
          <w:rFonts w:cstheme="minorHAnsi"/>
        </w:rPr>
        <w:t>, pri čemer prijavitelj v finančni konstrukciji upošteva tudi pričakovano sofinanciranje. Za znesek pričakovanega sofinanciranja upravičenec izkaže način zagotavljanja premostitvenih sredstev.</w:t>
      </w:r>
    </w:p>
    <w:p w14:paraId="58F69C64" w14:textId="77777777" w:rsidR="00450D35" w:rsidRPr="000E58DE" w:rsidRDefault="00450D35" w:rsidP="00450D35">
      <w:pPr>
        <w:spacing w:after="0"/>
        <w:jc w:val="both"/>
        <w:rPr>
          <w:rFonts w:cstheme="minorHAnsi"/>
          <w:b/>
          <w:bCs/>
        </w:rPr>
      </w:pPr>
    </w:p>
    <w:p w14:paraId="6CCB4DFB" w14:textId="77777777" w:rsidR="00DC0C0F" w:rsidRPr="000E58DE" w:rsidRDefault="00DC0C0F" w:rsidP="00DC0C0F">
      <w:pPr>
        <w:spacing w:after="0"/>
        <w:jc w:val="both"/>
        <w:rPr>
          <w:rFonts w:cstheme="minorHAnsi"/>
          <w:b/>
          <w:bCs/>
        </w:rPr>
      </w:pPr>
    </w:p>
    <w:p w14:paraId="134AD698" w14:textId="5E51607F" w:rsidR="00B67F88" w:rsidRPr="000E58DE" w:rsidRDefault="008B0DC7" w:rsidP="00DC0C0F">
      <w:pPr>
        <w:spacing w:after="0"/>
        <w:jc w:val="both"/>
        <w:rPr>
          <w:rFonts w:cstheme="minorHAnsi"/>
          <w:b/>
          <w:bCs/>
        </w:rPr>
      </w:pPr>
      <w:r w:rsidRPr="000E58DE">
        <w:rPr>
          <w:rFonts w:cstheme="minorHAnsi"/>
          <w:b/>
          <w:bCs/>
        </w:rPr>
        <w:t>1</w:t>
      </w:r>
      <w:r w:rsidR="004D0987">
        <w:rPr>
          <w:rFonts w:cstheme="minorHAnsi"/>
          <w:b/>
          <w:bCs/>
        </w:rPr>
        <w:t>1</w:t>
      </w:r>
      <w:r w:rsidRPr="000E58DE">
        <w:rPr>
          <w:rFonts w:cstheme="minorHAnsi"/>
          <w:b/>
          <w:bCs/>
        </w:rPr>
        <w:t xml:space="preserve">. </w:t>
      </w:r>
      <w:r w:rsidR="007A15D1" w:rsidRPr="000E58DE">
        <w:rPr>
          <w:rFonts w:cstheme="minorHAnsi"/>
          <w:b/>
          <w:bCs/>
        </w:rPr>
        <w:t xml:space="preserve">ROKI IN NAČIN </w:t>
      </w:r>
      <w:r w:rsidR="00B67F88" w:rsidRPr="000E58DE">
        <w:rPr>
          <w:rFonts w:cstheme="minorHAnsi"/>
          <w:b/>
          <w:bCs/>
        </w:rPr>
        <w:t xml:space="preserve">PREDLOŽITEV </w:t>
      </w:r>
      <w:r w:rsidR="001B3F32" w:rsidRPr="000E58DE">
        <w:rPr>
          <w:rFonts w:cstheme="minorHAnsi"/>
          <w:b/>
          <w:bCs/>
        </w:rPr>
        <w:t>VLOG</w:t>
      </w:r>
    </w:p>
    <w:p w14:paraId="531A206F" w14:textId="77777777" w:rsidR="00441DC9" w:rsidRPr="000E58DE" w:rsidRDefault="00441DC9" w:rsidP="00DC0C0F">
      <w:pPr>
        <w:spacing w:after="0"/>
        <w:jc w:val="both"/>
        <w:rPr>
          <w:rFonts w:cstheme="minorHAnsi"/>
          <w:b/>
          <w:bCs/>
        </w:rPr>
      </w:pPr>
    </w:p>
    <w:p w14:paraId="570A30CA" w14:textId="3EA1627A" w:rsidR="007A15D1" w:rsidRPr="000E58DE" w:rsidRDefault="007A15D1" w:rsidP="00A054CE">
      <w:pPr>
        <w:spacing w:after="0"/>
        <w:jc w:val="both"/>
        <w:rPr>
          <w:rFonts w:cstheme="minorHAnsi"/>
        </w:rPr>
      </w:pPr>
      <w:r w:rsidRPr="000E58DE">
        <w:rPr>
          <w:rFonts w:cstheme="minorHAnsi"/>
        </w:rPr>
        <w:t>Rok za predložitev vlog je</w:t>
      </w:r>
      <w:r w:rsidR="00D91D2B">
        <w:rPr>
          <w:rFonts w:cstheme="minorHAnsi"/>
        </w:rPr>
        <w:t xml:space="preserve"> 8. 7. 2024.</w:t>
      </w:r>
    </w:p>
    <w:p w14:paraId="57E5CDEB" w14:textId="77777777" w:rsidR="004F3579" w:rsidRPr="000E58DE" w:rsidRDefault="004F3579" w:rsidP="000E58DE">
      <w:pPr>
        <w:spacing w:after="0"/>
        <w:jc w:val="both"/>
        <w:rPr>
          <w:rFonts w:cstheme="minorHAnsi"/>
        </w:rPr>
      </w:pPr>
    </w:p>
    <w:p w14:paraId="0CFD0D0E" w14:textId="4F49FA6C" w:rsidR="007A15D1" w:rsidRPr="000E58DE" w:rsidRDefault="00C9074F" w:rsidP="000E58DE">
      <w:pPr>
        <w:spacing w:after="0"/>
        <w:jc w:val="both"/>
        <w:rPr>
          <w:rFonts w:cstheme="minorHAnsi"/>
        </w:rPr>
      </w:pPr>
      <w:r>
        <w:rPr>
          <w:rFonts w:cstheme="minorHAnsi"/>
        </w:rPr>
        <w:t>Z o</w:t>
      </w:r>
      <w:r w:rsidR="007A15D1" w:rsidRPr="000E58DE">
        <w:rPr>
          <w:rFonts w:cstheme="minorHAnsi"/>
        </w:rPr>
        <w:t>ddaj</w:t>
      </w:r>
      <w:r>
        <w:rPr>
          <w:rFonts w:cstheme="minorHAnsi"/>
        </w:rPr>
        <w:t>o</w:t>
      </w:r>
      <w:r w:rsidR="007A15D1" w:rsidRPr="000E58DE">
        <w:rPr>
          <w:rFonts w:cstheme="minorHAnsi"/>
        </w:rPr>
        <w:t xml:space="preserve"> vloge </w:t>
      </w:r>
      <w:r>
        <w:rPr>
          <w:rFonts w:cstheme="minorHAnsi"/>
        </w:rPr>
        <w:t>se šteje</w:t>
      </w:r>
      <w:r w:rsidR="007A15D1" w:rsidRPr="000E58DE">
        <w:rPr>
          <w:rFonts w:cstheme="minorHAnsi"/>
        </w:rPr>
        <w:t xml:space="preserve">, da se je prijavitelj seznanil z vsebino javnega </w:t>
      </w:r>
      <w:r w:rsidR="00591A70" w:rsidRPr="000E58DE">
        <w:rPr>
          <w:rFonts w:cstheme="minorHAnsi"/>
        </w:rPr>
        <w:t xml:space="preserve">poziva </w:t>
      </w:r>
      <w:r w:rsidR="007A15D1" w:rsidRPr="000E58DE">
        <w:rPr>
          <w:rFonts w:cstheme="minorHAnsi"/>
        </w:rPr>
        <w:t>in da se z njo strinja.</w:t>
      </w:r>
    </w:p>
    <w:p w14:paraId="2C999A16" w14:textId="77777777" w:rsidR="00A054CE" w:rsidRPr="000E58DE" w:rsidRDefault="00A054CE" w:rsidP="00A054CE">
      <w:pPr>
        <w:spacing w:after="0"/>
        <w:jc w:val="both"/>
        <w:rPr>
          <w:rFonts w:cstheme="minorHAnsi"/>
        </w:rPr>
      </w:pPr>
    </w:p>
    <w:p w14:paraId="76AD608E" w14:textId="5B9785F3" w:rsidR="00A054CE" w:rsidRPr="000E58DE" w:rsidRDefault="00A054CE" w:rsidP="000E58DE">
      <w:pPr>
        <w:spacing w:after="0"/>
        <w:jc w:val="both"/>
        <w:rPr>
          <w:rFonts w:cstheme="minorHAnsi"/>
        </w:rPr>
      </w:pPr>
      <w:r w:rsidRPr="000E58DE">
        <w:rPr>
          <w:rFonts w:cstheme="minorHAnsi"/>
        </w:rPr>
        <w:t xml:space="preserve">Vloge je potrebno vložiti na naslov: Ministrstvo za gospodarstvo, turizem in šport, Kotnikova ulica 5, 1000 Ljubljana. Kot pravočasne bodo upoštevane vloge, ki bodo do navedenega roka </w:t>
      </w:r>
      <w:r w:rsidR="00D34753">
        <w:rPr>
          <w:rFonts w:cstheme="minorHAnsi"/>
        </w:rPr>
        <w:t xml:space="preserve">bodisi </w:t>
      </w:r>
      <w:r w:rsidRPr="000E58DE">
        <w:rPr>
          <w:rFonts w:cstheme="minorHAnsi"/>
        </w:rPr>
        <w:t xml:space="preserve">osebno oddane v času uradnih ur v vložišče ministrstva (pri recepciji) </w:t>
      </w:r>
      <w:r w:rsidR="00D34753">
        <w:rPr>
          <w:rFonts w:cstheme="minorHAnsi"/>
        </w:rPr>
        <w:t>bodisi</w:t>
      </w:r>
      <w:r w:rsidRPr="000E58DE">
        <w:rPr>
          <w:rFonts w:cstheme="minorHAnsi"/>
        </w:rPr>
        <w:t xml:space="preserve">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14:paraId="513B26E9" w14:textId="77777777" w:rsidR="00A054CE" w:rsidRPr="000E58DE" w:rsidRDefault="00A054CE" w:rsidP="00A054CE">
      <w:pPr>
        <w:spacing w:after="0"/>
        <w:jc w:val="both"/>
        <w:rPr>
          <w:rFonts w:cstheme="minorHAnsi"/>
        </w:rPr>
      </w:pPr>
    </w:p>
    <w:p w14:paraId="3AE764F4" w14:textId="6418CF02" w:rsidR="00A054CE" w:rsidRPr="000E58DE" w:rsidRDefault="00A054CE" w:rsidP="00A054CE">
      <w:pPr>
        <w:spacing w:after="0"/>
        <w:jc w:val="both"/>
        <w:rPr>
          <w:rFonts w:cstheme="minorHAnsi"/>
        </w:rPr>
      </w:pPr>
      <w:r w:rsidRPr="000E58DE">
        <w:rPr>
          <w:rFonts w:cstheme="minorHAnsi"/>
        </w:rPr>
        <w:t xml:space="preserve">Vloga na </w:t>
      </w:r>
      <w:r w:rsidR="00B9018C" w:rsidRPr="000E58DE">
        <w:rPr>
          <w:rFonts w:cstheme="minorHAnsi"/>
        </w:rPr>
        <w:t>poziv</w:t>
      </w:r>
      <w:r w:rsidRPr="000E58DE">
        <w:rPr>
          <w:rFonts w:cstheme="minorHAnsi"/>
        </w:rPr>
        <w:t xml:space="preserve"> mora biti oddana v skladu z navodili v razpisni dokumentaciji</w:t>
      </w:r>
      <w:r w:rsidR="00C9074F">
        <w:rPr>
          <w:rFonts w:cstheme="minorHAnsi"/>
        </w:rPr>
        <w:t>,</w:t>
      </w:r>
      <w:r w:rsidRPr="000E58DE">
        <w:rPr>
          <w:rFonts w:cstheme="minorHAnsi"/>
        </w:rPr>
        <w:t xml:space="preserve"> in sicer v zaprti ovojnici z navedbo na sprednji strani, dobesedno in brez okrajšav: »NE ODPIRAJ – VLOGA na </w:t>
      </w:r>
      <w:r w:rsidR="004F3579" w:rsidRPr="000E58DE">
        <w:rPr>
          <w:rFonts w:cstheme="minorHAnsi"/>
        </w:rPr>
        <w:t>J</w:t>
      </w:r>
      <w:r w:rsidRPr="000E58DE">
        <w:rPr>
          <w:rFonts w:cstheme="minorHAnsi"/>
        </w:rPr>
        <w:t>avni poziv</w:t>
      </w:r>
      <w:r w:rsidR="004F3579" w:rsidRPr="000E58DE">
        <w:rPr>
          <w:rFonts w:cstheme="minorHAnsi"/>
        </w:rPr>
        <w:t xml:space="preserve"> – promocija rabe lesa 2024</w:t>
      </w:r>
      <w:r w:rsidRPr="000E58DE">
        <w:rPr>
          <w:rFonts w:cstheme="minorHAnsi"/>
        </w:rPr>
        <w:t>«, in s polnim nazivom in naslovom prijavitelja.</w:t>
      </w:r>
    </w:p>
    <w:p w14:paraId="6BD9B0D5" w14:textId="77777777" w:rsidR="004F3579" w:rsidRPr="000E58DE" w:rsidRDefault="004F3579" w:rsidP="000E58DE">
      <w:pPr>
        <w:spacing w:after="0"/>
        <w:jc w:val="both"/>
        <w:rPr>
          <w:rFonts w:cstheme="minorHAnsi"/>
        </w:rPr>
      </w:pPr>
    </w:p>
    <w:p w14:paraId="485CF21C" w14:textId="5A18AAB3" w:rsidR="00A054CE" w:rsidRPr="000E58DE" w:rsidRDefault="00A054CE" w:rsidP="000E58DE">
      <w:pPr>
        <w:spacing w:after="0"/>
        <w:jc w:val="both"/>
        <w:rPr>
          <w:rFonts w:cstheme="minorHAnsi"/>
        </w:rPr>
      </w:pPr>
      <w:r w:rsidRPr="000E58DE">
        <w:rPr>
          <w:rFonts w:cstheme="minorHAnsi"/>
        </w:rPr>
        <w:t>Prijavitelj priloži vlogi tudi prijavni obrazec v elektronski obliki (</w:t>
      </w:r>
      <w:proofErr w:type="spellStart"/>
      <w:r w:rsidRPr="000E58DE">
        <w:rPr>
          <w:rFonts w:cstheme="minorHAnsi"/>
        </w:rPr>
        <w:t>wordov</w:t>
      </w:r>
      <w:proofErr w:type="spellEnd"/>
      <w:r w:rsidRPr="000E58DE">
        <w:rPr>
          <w:rFonts w:cstheme="minorHAnsi"/>
        </w:rPr>
        <w:t xml:space="preserve"> dokument in </w:t>
      </w:r>
      <w:proofErr w:type="spellStart"/>
      <w:r w:rsidRPr="000E58DE">
        <w:rPr>
          <w:rFonts w:cstheme="minorHAnsi"/>
        </w:rPr>
        <w:t>pdf</w:t>
      </w:r>
      <w:proofErr w:type="spellEnd"/>
      <w:r w:rsidRPr="000E58DE">
        <w:rPr>
          <w:rFonts w:cstheme="minorHAnsi"/>
        </w:rPr>
        <w:t xml:space="preserve"> – </w:t>
      </w:r>
      <w:proofErr w:type="spellStart"/>
      <w:r w:rsidRPr="000E58DE">
        <w:rPr>
          <w:rFonts w:cstheme="minorHAnsi"/>
        </w:rPr>
        <w:t>sken</w:t>
      </w:r>
      <w:proofErr w:type="spellEnd"/>
      <w:r w:rsidRPr="000E58DE">
        <w:rPr>
          <w:rFonts w:cstheme="minorHAnsi"/>
        </w:rPr>
        <w:t xml:space="preserve"> podpisanega in žigosanega obrazca) na elektronskem mediju (USB ključek, DVD ali CD), kar pa ne predstavlja elementa presoje popolnosti vloge.</w:t>
      </w:r>
    </w:p>
    <w:p w14:paraId="34D3104F" w14:textId="50898866" w:rsidR="00A054CE" w:rsidRPr="000E58DE" w:rsidRDefault="00A054CE" w:rsidP="000E58DE">
      <w:pPr>
        <w:spacing w:after="0"/>
        <w:jc w:val="both"/>
        <w:rPr>
          <w:rFonts w:cstheme="minorHAnsi"/>
        </w:rPr>
      </w:pPr>
    </w:p>
    <w:p w14:paraId="14C865E6" w14:textId="72FA221A" w:rsidR="000728B5" w:rsidRPr="000E58DE" w:rsidRDefault="004253C0" w:rsidP="000E58DE">
      <w:pPr>
        <w:spacing w:after="0"/>
        <w:jc w:val="both"/>
        <w:rPr>
          <w:rFonts w:cstheme="minorHAnsi"/>
        </w:rPr>
      </w:pPr>
      <w:r w:rsidRPr="000E58DE">
        <w:rPr>
          <w:rFonts w:cstheme="minorHAnsi"/>
        </w:rPr>
        <w:t xml:space="preserve">Prijavitelj </w:t>
      </w:r>
      <w:r w:rsidR="00B67F88" w:rsidRPr="000E58DE">
        <w:rPr>
          <w:rFonts w:cstheme="minorHAnsi"/>
        </w:rPr>
        <w:t xml:space="preserve">se z oddajo </w:t>
      </w:r>
      <w:r w:rsidR="001B3F32" w:rsidRPr="000E58DE">
        <w:rPr>
          <w:rFonts w:cstheme="minorHAnsi"/>
        </w:rPr>
        <w:t>vloge</w:t>
      </w:r>
      <w:r w:rsidR="00B67F88" w:rsidRPr="000E58DE">
        <w:rPr>
          <w:rFonts w:cstheme="minorHAnsi"/>
        </w:rPr>
        <w:t xml:space="preserve"> zaveže, da so predloženi podatki</w:t>
      </w:r>
      <w:r w:rsidR="000728B5" w:rsidRPr="000E58DE">
        <w:rPr>
          <w:rFonts w:cstheme="minorHAnsi"/>
        </w:rPr>
        <w:t xml:space="preserve"> </w:t>
      </w:r>
      <w:r w:rsidR="00B67F88" w:rsidRPr="000E58DE">
        <w:rPr>
          <w:rFonts w:cstheme="minorHAnsi"/>
        </w:rPr>
        <w:t xml:space="preserve">verodostojni, preverljivi ter da bo v primeru izbora </w:t>
      </w:r>
      <w:r w:rsidR="002E7B01" w:rsidRPr="000E58DE">
        <w:rPr>
          <w:rFonts w:cstheme="minorHAnsi"/>
        </w:rPr>
        <w:t xml:space="preserve">projekt </w:t>
      </w:r>
      <w:r w:rsidR="00C747B6" w:rsidRPr="000E58DE">
        <w:rPr>
          <w:rFonts w:cstheme="minorHAnsi"/>
        </w:rPr>
        <w:t>izveden v danih rokih in pod danimi pogoji</w:t>
      </w:r>
      <w:r w:rsidRPr="000E58DE">
        <w:rPr>
          <w:rFonts w:cstheme="minorHAnsi"/>
        </w:rPr>
        <w:t>.</w:t>
      </w:r>
    </w:p>
    <w:p w14:paraId="6744A5EC" w14:textId="77777777" w:rsidR="00591A70" w:rsidRPr="000E58DE" w:rsidRDefault="00591A70" w:rsidP="00B67F88">
      <w:pPr>
        <w:jc w:val="both"/>
        <w:rPr>
          <w:rFonts w:cstheme="minorHAnsi"/>
        </w:rPr>
      </w:pPr>
    </w:p>
    <w:p w14:paraId="11BA581F" w14:textId="74A371F6" w:rsidR="00591A70" w:rsidRPr="000E58DE" w:rsidRDefault="00591A70" w:rsidP="000E58DE">
      <w:pPr>
        <w:pStyle w:val="Naslov1"/>
        <w:numPr>
          <w:ilvl w:val="0"/>
          <w:numId w:val="0"/>
        </w:numPr>
        <w:rPr>
          <w:rFonts w:asciiTheme="minorHAnsi" w:hAnsiTheme="minorHAnsi" w:cstheme="minorHAnsi"/>
        </w:rPr>
      </w:pPr>
      <w:r w:rsidRPr="000E58DE">
        <w:rPr>
          <w:rFonts w:asciiTheme="minorHAnsi" w:hAnsiTheme="minorHAnsi" w:cstheme="minorHAnsi"/>
        </w:rPr>
        <w:t>1</w:t>
      </w:r>
      <w:r w:rsidR="004D0987">
        <w:rPr>
          <w:rFonts w:asciiTheme="minorHAnsi" w:hAnsiTheme="minorHAnsi" w:cstheme="minorHAnsi"/>
        </w:rPr>
        <w:t>2</w:t>
      </w:r>
      <w:r w:rsidRPr="000E58DE">
        <w:rPr>
          <w:rFonts w:asciiTheme="minorHAnsi" w:hAnsiTheme="minorHAnsi" w:cstheme="minorHAnsi"/>
        </w:rPr>
        <w:t>. ODPIRANJE VLOG ZA DODELITEV SREDSTEV</w:t>
      </w:r>
    </w:p>
    <w:p w14:paraId="6F37A6AA" w14:textId="6A6FC2FB" w:rsidR="0087716B" w:rsidRPr="000E58DE" w:rsidRDefault="0087716B" w:rsidP="0087716B">
      <w:pPr>
        <w:spacing w:after="0"/>
        <w:jc w:val="both"/>
        <w:rPr>
          <w:rFonts w:cstheme="minorHAnsi"/>
        </w:rPr>
      </w:pPr>
      <w:r w:rsidRPr="000E58DE">
        <w:rPr>
          <w:rFonts w:cstheme="minorHAnsi"/>
        </w:rPr>
        <w:t xml:space="preserve">Vloge na poziv obravnava komisija, ki jo imenuje minister pristojen za MGTŠ. </w:t>
      </w:r>
    </w:p>
    <w:p w14:paraId="2AD2AC87" w14:textId="77777777" w:rsidR="0087716B" w:rsidRDefault="0087716B" w:rsidP="00B67F88">
      <w:pPr>
        <w:jc w:val="both"/>
        <w:rPr>
          <w:rFonts w:cstheme="minorHAnsi"/>
        </w:rPr>
      </w:pPr>
    </w:p>
    <w:p w14:paraId="2EEE0E87" w14:textId="37EA1920" w:rsidR="00591A70" w:rsidRDefault="00591A70" w:rsidP="00B67F88">
      <w:pPr>
        <w:jc w:val="both"/>
        <w:rPr>
          <w:rFonts w:cstheme="minorHAnsi"/>
        </w:rPr>
      </w:pPr>
      <w:r w:rsidRPr="000E58DE">
        <w:rPr>
          <w:rFonts w:cstheme="minorHAnsi"/>
        </w:rPr>
        <w:t>Odpiranje vlog bo izvedeno v prostorih MGTŠ najkasneje v 8 delovnih dneh po datumu za oddajo vlog.</w:t>
      </w:r>
    </w:p>
    <w:p w14:paraId="40EAD017" w14:textId="177AEA54" w:rsidR="0087716B" w:rsidRDefault="00C9074F" w:rsidP="0087716B">
      <w:pPr>
        <w:spacing w:after="0"/>
        <w:jc w:val="both"/>
        <w:rPr>
          <w:rFonts w:cstheme="minorHAnsi"/>
        </w:rPr>
      </w:pPr>
      <w:r>
        <w:rPr>
          <w:rFonts w:cstheme="minorHAnsi"/>
        </w:rPr>
        <w:t>K</w:t>
      </w:r>
      <w:r w:rsidR="0087716B" w:rsidRPr="000E58DE">
        <w:rPr>
          <w:rFonts w:cstheme="minorHAnsi"/>
        </w:rPr>
        <w:t>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w:t>
      </w:r>
    </w:p>
    <w:p w14:paraId="1E5AD80E" w14:textId="77777777" w:rsidR="0087716B" w:rsidRPr="000E58DE" w:rsidRDefault="0087716B" w:rsidP="0087716B">
      <w:pPr>
        <w:spacing w:after="0"/>
        <w:jc w:val="both"/>
        <w:rPr>
          <w:rFonts w:cstheme="minorHAnsi"/>
        </w:rPr>
      </w:pPr>
    </w:p>
    <w:p w14:paraId="4D11BCBF" w14:textId="5A50682C" w:rsidR="00B437CB" w:rsidRPr="000E58DE" w:rsidRDefault="00B437CB" w:rsidP="00B67F88">
      <w:pPr>
        <w:jc w:val="both"/>
        <w:rPr>
          <w:rFonts w:cstheme="minorHAnsi"/>
        </w:rPr>
      </w:pPr>
      <w:r w:rsidRPr="000E58DE">
        <w:rPr>
          <w:rFonts w:cstheme="minorHAnsi"/>
        </w:rPr>
        <w:t>Neustrezno označene ter nepravočasno prispele vloge na zadnji rok za oddajo se ne bodo obravnavale, s sklepom bodo zavržene in vrnjene prijaviteljem.</w:t>
      </w:r>
    </w:p>
    <w:p w14:paraId="5246F1AD" w14:textId="77777777" w:rsidR="0087716B" w:rsidRPr="000E58DE" w:rsidRDefault="0087716B" w:rsidP="0087716B">
      <w:pPr>
        <w:spacing w:after="120"/>
        <w:jc w:val="both"/>
        <w:rPr>
          <w:rFonts w:cstheme="minorHAnsi"/>
        </w:rPr>
      </w:pPr>
      <w:r w:rsidRPr="000E58DE">
        <w:rPr>
          <w:rFonts w:cstheme="minorHAnsi"/>
        </w:rPr>
        <w:lastRenderedPageBreak/>
        <w:t>Dopolnitev vlog je namenjena zagotovitvi morebitnih manjkajočih dokumentov, obrazcev oziroma podatkov, ki bodo izkazovali izpolnjevanje pogojev ob izteku roka za oddajo vloge na poziv.</w:t>
      </w:r>
    </w:p>
    <w:p w14:paraId="06B25D22" w14:textId="77777777" w:rsidR="0087716B" w:rsidRPr="000E58DE" w:rsidRDefault="0087716B" w:rsidP="0087716B">
      <w:pPr>
        <w:spacing w:after="120"/>
        <w:jc w:val="both"/>
        <w:rPr>
          <w:rFonts w:cstheme="minorHAnsi"/>
        </w:rPr>
      </w:pPr>
      <w:r w:rsidRPr="000E58DE">
        <w:rPr>
          <w:rFonts w:cstheme="minorHAnsi"/>
        </w:rPr>
        <w:t>Izključno prijavitelj sme ob pisnem soglasju neposrednega uporabnika državnega proračuna popraviti očitne računske napake, ki jih odkrije pri pregledu in ocenjevanju ponudb. Pri tem se višina zaprošenih sredstev ne sme spreminjati.</w:t>
      </w:r>
    </w:p>
    <w:p w14:paraId="7A98C83E" w14:textId="77777777" w:rsidR="0087716B" w:rsidRDefault="0087716B" w:rsidP="0087716B">
      <w:pPr>
        <w:spacing w:after="0"/>
        <w:jc w:val="both"/>
        <w:rPr>
          <w:rFonts w:cstheme="minorHAnsi"/>
        </w:rPr>
      </w:pPr>
    </w:p>
    <w:p w14:paraId="7907C0FC" w14:textId="15AAFF00" w:rsidR="0087716B" w:rsidRPr="000E58DE" w:rsidRDefault="0087716B" w:rsidP="0087716B">
      <w:pPr>
        <w:spacing w:after="0"/>
        <w:jc w:val="both"/>
        <w:rPr>
          <w:rFonts w:cstheme="minorHAnsi"/>
        </w:rPr>
      </w:pPr>
      <w:r w:rsidRPr="000E58DE">
        <w:rPr>
          <w:rFonts w:cstheme="minorHAnsi"/>
        </w:rPr>
        <w:t>Prijavitelj v dopolnitvi v skladu z Uredbo</w:t>
      </w:r>
      <w:r w:rsidR="00C9074F">
        <w:rPr>
          <w:rFonts w:cstheme="minorHAnsi"/>
        </w:rPr>
        <w:t>, ki ureja</w:t>
      </w:r>
      <w:r w:rsidRPr="000E58DE">
        <w:rPr>
          <w:rFonts w:cstheme="minorHAnsi"/>
        </w:rPr>
        <w:t xml:space="preserve"> o meril</w:t>
      </w:r>
      <w:r w:rsidR="00C9074F">
        <w:rPr>
          <w:rFonts w:cstheme="minorHAnsi"/>
        </w:rPr>
        <w:t>a</w:t>
      </w:r>
      <w:r w:rsidRPr="000E58DE">
        <w:rPr>
          <w:rFonts w:cstheme="minorHAnsi"/>
        </w:rPr>
        <w:t>, postopk</w:t>
      </w:r>
      <w:r w:rsidR="00C9074F">
        <w:rPr>
          <w:rFonts w:cstheme="minorHAnsi"/>
        </w:rPr>
        <w:t>e</w:t>
      </w:r>
      <w:r w:rsidRPr="000E58DE">
        <w:rPr>
          <w:rFonts w:cstheme="minorHAnsi"/>
        </w:rPr>
        <w:t xml:space="preserve"> in način</w:t>
      </w:r>
      <w:r w:rsidR="00C9074F">
        <w:rPr>
          <w:rFonts w:cstheme="minorHAnsi"/>
        </w:rPr>
        <w:t>e</w:t>
      </w:r>
      <w:r w:rsidRPr="000E58DE">
        <w:rPr>
          <w:rFonts w:cstheme="minorHAnsi"/>
        </w:rPr>
        <w:t xml:space="preserve"> dodeljevanja sredstev za spodbujanje razvojnih programov in prednostnih nalog</w:t>
      </w:r>
      <w:r w:rsidR="00C9074F">
        <w:rPr>
          <w:rFonts w:cstheme="minorHAnsi"/>
        </w:rPr>
        <w:t>,</w:t>
      </w:r>
      <w:r w:rsidRPr="000E58DE">
        <w:rPr>
          <w:rFonts w:cstheme="minorHAnsi"/>
        </w:rPr>
        <w:t xml:space="preserve"> ne sme spreminjati:</w:t>
      </w:r>
    </w:p>
    <w:p w14:paraId="398384A6" w14:textId="77777777" w:rsidR="0087716B" w:rsidRPr="000E58DE" w:rsidRDefault="0087716B" w:rsidP="0087716B">
      <w:pPr>
        <w:pStyle w:val="Odstavekseznama"/>
        <w:numPr>
          <w:ilvl w:val="0"/>
          <w:numId w:val="16"/>
        </w:numPr>
        <w:spacing w:after="0"/>
        <w:jc w:val="both"/>
        <w:rPr>
          <w:rFonts w:cstheme="minorHAnsi"/>
        </w:rPr>
      </w:pPr>
      <w:r w:rsidRPr="000E58DE">
        <w:rPr>
          <w:rFonts w:cstheme="minorHAnsi"/>
        </w:rPr>
        <w:t>višine zaprošenih sredstev,</w:t>
      </w:r>
    </w:p>
    <w:p w14:paraId="0584ACF3" w14:textId="77777777" w:rsidR="0087716B" w:rsidRPr="000E58DE" w:rsidRDefault="0087716B" w:rsidP="0087716B">
      <w:pPr>
        <w:pStyle w:val="Odstavekseznama"/>
        <w:numPr>
          <w:ilvl w:val="0"/>
          <w:numId w:val="16"/>
        </w:numPr>
        <w:spacing w:after="0"/>
        <w:jc w:val="both"/>
        <w:rPr>
          <w:rFonts w:cstheme="minorHAnsi"/>
        </w:rPr>
      </w:pPr>
      <w:r w:rsidRPr="000E58DE">
        <w:rPr>
          <w:rFonts w:cstheme="minorHAnsi"/>
        </w:rPr>
        <w:t>tistega dela vloge, ki se veže na tehnične specifikacije predmeta vloge,</w:t>
      </w:r>
    </w:p>
    <w:p w14:paraId="4DEB952F" w14:textId="77777777" w:rsidR="0087716B" w:rsidRPr="000E58DE" w:rsidRDefault="0087716B" w:rsidP="0087716B">
      <w:pPr>
        <w:pStyle w:val="Odstavekseznama"/>
        <w:numPr>
          <w:ilvl w:val="0"/>
          <w:numId w:val="16"/>
        </w:numPr>
        <w:spacing w:after="0"/>
        <w:jc w:val="both"/>
        <w:rPr>
          <w:rFonts w:cstheme="minorHAnsi"/>
        </w:rPr>
      </w:pPr>
      <w:r w:rsidRPr="000E58DE">
        <w:rPr>
          <w:rFonts w:cstheme="minorHAnsi"/>
        </w:rPr>
        <w:t>tistih elementov vloge, ki vplivajo ali bi lahko vplivali na drugačno razvrstitev njegove vloge glede na preostale vloge, ki jih je naročnik prejel v postopku dodelitve sredstev.</w:t>
      </w:r>
    </w:p>
    <w:p w14:paraId="28FD79DC" w14:textId="77777777" w:rsidR="00591A70" w:rsidRDefault="00591A70" w:rsidP="00450D35">
      <w:pPr>
        <w:spacing w:after="0"/>
        <w:jc w:val="both"/>
        <w:rPr>
          <w:rFonts w:cstheme="minorHAnsi"/>
        </w:rPr>
      </w:pPr>
    </w:p>
    <w:p w14:paraId="468102DF" w14:textId="0B6B256C" w:rsidR="00216B06" w:rsidRPr="000E58DE" w:rsidRDefault="004F65FD" w:rsidP="00216B06">
      <w:pPr>
        <w:spacing w:after="120"/>
        <w:jc w:val="both"/>
        <w:rPr>
          <w:rFonts w:cstheme="minorHAnsi"/>
        </w:rPr>
      </w:pPr>
      <w:r>
        <w:rPr>
          <w:rFonts w:cstheme="minorHAnsi"/>
        </w:rPr>
        <w:t>Po preveritvi popolnosti vlog,</w:t>
      </w:r>
      <w:r w:rsidR="00216B06" w:rsidRPr="000E58DE">
        <w:rPr>
          <w:rFonts w:cstheme="minorHAnsi"/>
        </w:rPr>
        <w:t xml:space="preserve"> bo komisija preverjala izpolnjevanje pogojev za kandidiranje. Vloge, ki ne bodo izpolnjevale pogojev za kandidiranje, se zavrnejo. Popolne vloge, ki bodo izpolnjevale pogoje za kandidiranje, bo komisija ocenila v skladu z objavljenimi merili</w:t>
      </w:r>
      <w:r w:rsidR="00EB640A">
        <w:rPr>
          <w:rFonts w:cstheme="minorHAnsi"/>
        </w:rPr>
        <w:t xml:space="preserve"> pot točko 6. tega javnega poziva</w:t>
      </w:r>
      <w:r w:rsidR="00216B06" w:rsidRPr="000E58DE">
        <w:rPr>
          <w:rFonts w:cstheme="minorHAnsi"/>
        </w:rPr>
        <w:t>.</w:t>
      </w:r>
    </w:p>
    <w:p w14:paraId="06047C42" w14:textId="7E6380BF" w:rsidR="00216B06" w:rsidRPr="000E58DE" w:rsidRDefault="00216B06" w:rsidP="00216B06">
      <w:pPr>
        <w:spacing w:after="120"/>
        <w:jc w:val="both"/>
        <w:rPr>
          <w:rFonts w:cstheme="minorHAnsi"/>
        </w:rPr>
      </w:pPr>
      <w:r w:rsidRPr="000E58DE">
        <w:rPr>
          <w:rFonts w:cstheme="minorHAnsi"/>
        </w:rPr>
        <w:t>Vsako vlogo, ki izpolnjuje vse pogoje za kandidiranje, ocenita neodvisn</w:t>
      </w:r>
      <w:r w:rsidR="00EB640A">
        <w:rPr>
          <w:rFonts w:cstheme="minorHAnsi"/>
        </w:rPr>
        <w:t>o</w:t>
      </w:r>
      <w:r w:rsidRPr="000E58DE">
        <w:rPr>
          <w:rFonts w:cstheme="minorHAnsi"/>
        </w:rPr>
        <w:t xml:space="preserve"> </w:t>
      </w:r>
      <w:r w:rsidR="004F65FD">
        <w:rPr>
          <w:rFonts w:cstheme="minorHAnsi"/>
        </w:rPr>
        <w:t xml:space="preserve">dva </w:t>
      </w:r>
      <w:r w:rsidR="00EB640A">
        <w:rPr>
          <w:rFonts w:cstheme="minorHAnsi"/>
        </w:rPr>
        <w:t>člana komisije</w:t>
      </w:r>
      <w:r w:rsidRPr="000E58DE">
        <w:rPr>
          <w:rFonts w:cstheme="minorHAnsi"/>
        </w:rPr>
        <w:t xml:space="preserve">. Ocena pri posameznem merilu je povprečje njunih ocen. V primeru razhajanj ocen ocenjevalcev pri posameznemu merilu, se do ocene opredeli komisija na seji, ki tudi določi končno oceno tega merila, kar </w:t>
      </w:r>
      <w:r w:rsidR="00BE5F2F">
        <w:rPr>
          <w:rFonts w:cstheme="minorHAnsi"/>
        </w:rPr>
        <w:t xml:space="preserve">se </w:t>
      </w:r>
      <w:r w:rsidRPr="000E58DE">
        <w:rPr>
          <w:rFonts w:cstheme="minorHAnsi"/>
        </w:rPr>
        <w:t xml:space="preserve">ustrezno evidentira v okviru zapisnika. </w:t>
      </w:r>
    </w:p>
    <w:p w14:paraId="6C39F1F7" w14:textId="77777777" w:rsidR="00216B06" w:rsidRPr="000E58DE" w:rsidRDefault="00216B06" w:rsidP="00450D35">
      <w:pPr>
        <w:spacing w:after="0"/>
        <w:jc w:val="both"/>
        <w:rPr>
          <w:rFonts w:cstheme="minorHAnsi"/>
        </w:rPr>
      </w:pPr>
    </w:p>
    <w:p w14:paraId="7692E58C" w14:textId="77777777" w:rsidR="00D025BA" w:rsidRDefault="00D025BA" w:rsidP="00D025BA">
      <w:pPr>
        <w:spacing w:after="0"/>
        <w:jc w:val="both"/>
        <w:rPr>
          <w:rFonts w:cstheme="minorHAnsi"/>
        </w:rPr>
      </w:pPr>
      <w:r w:rsidRPr="000E58DE">
        <w:rPr>
          <w:rFonts w:cstheme="minorHAnsi"/>
        </w:rPr>
        <w:t>Komisija bo pripravila posamične sklepe o izboru/zavrnitvi/zavrženju vlog, pripravila predlog izbire in sofinanciranja izbranih investicij (projektov) oziroma izbranih prijaviteljev javnega poziva in predložila le-te  ministru, pristojnemu za gospodarstvo (v nadaljevanju: minister) za sprejem odločitve v podpis.</w:t>
      </w:r>
    </w:p>
    <w:p w14:paraId="617EC285" w14:textId="77777777" w:rsidR="00EB640A" w:rsidRPr="000E58DE" w:rsidRDefault="00EB640A" w:rsidP="00D025BA">
      <w:pPr>
        <w:spacing w:after="0"/>
        <w:jc w:val="both"/>
        <w:rPr>
          <w:rFonts w:cstheme="minorHAnsi"/>
        </w:rPr>
      </w:pPr>
    </w:p>
    <w:p w14:paraId="7C7D2743" w14:textId="77777777" w:rsidR="00D025BA" w:rsidRPr="000E58DE" w:rsidRDefault="00D025BA" w:rsidP="00D025BA">
      <w:pPr>
        <w:spacing w:after="0"/>
        <w:jc w:val="both"/>
        <w:rPr>
          <w:rFonts w:cstheme="minorHAnsi"/>
        </w:rPr>
      </w:pPr>
      <w:r w:rsidRPr="000E58DE">
        <w:rPr>
          <w:rFonts w:cstheme="minorHAnsi"/>
        </w:rPr>
        <w:t>Komisija bo za izbrane investicije (projekte) pripravila in posredovala v uskladitev ter v podpis predlog pogodb o odobritvi sofinanciranja na MKGP.</w:t>
      </w:r>
    </w:p>
    <w:p w14:paraId="64949B47" w14:textId="77777777" w:rsidR="000E58DE" w:rsidRPr="000E58DE" w:rsidRDefault="000E58DE" w:rsidP="00D025BA">
      <w:pPr>
        <w:spacing w:after="0"/>
        <w:jc w:val="both"/>
        <w:rPr>
          <w:rFonts w:cstheme="minorHAnsi"/>
        </w:rPr>
      </w:pPr>
    </w:p>
    <w:p w14:paraId="7E29F6A3" w14:textId="7497D922" w:rsidR="00B437CB" w:rsidRPr="000E58DE" w:rsidRDefault="007968F8" w:rsidP="007968F8">
      <w:pPr>
        <w:pStyle w:val="Naslov1"/>
        <w:numPr>
          <w:ilvl w:val="0"/>
          <w:numId w:val="0"/>
        </w:numPr>
        <w:rPr>
          <w:rFonts w:asciiTheme="minorHAnsi" w:hAnsiTheme="minorHAnsi" w:cstheme="minorHAnsi"/>
        </w:rPr>
      </w:pPr>
      <w:r>
        <w:rPr>
          <w:rFonts w:asciiTheme="minorHAnsi" w:hAnsiTheme="minorHAnsi" w:cstheme="minorHAnsi"/>
        </w:rPr>
        <w:t xml:space="preserve">13. </w:t>
      </w:r>
      <w:r w:rsidR="00B437CB" w:rsidRPr="000E58DE">
        <w:rPr>
          <w:rFonts w:asciiTheme="minorHAnsi" w:hAnsiTheme="minorHAnsi" w:cstheme="minorHAnsi"/>
        </w:rPr>
        <w:t>ROK, V KATEREM BODO PRIJAVITELJI OBVEŠČENI O IZIDU JAVNEGA POZIVA</w:t>
      </w:r>
    </w:p>
    <w:p w14:paraId="18AA5D39" w14:textId="2C0FF87A" w:rsidR="00B437CB" w:rsidRPr="000E58DE" w:rsidRDefault="00B437CB" w:rsidP="00B437CB">
      <w:pPr>
        <w:spacing w:after="0"/>
        <w:jc w:val="both"/>
        <w:rPr>
          <w:rFonts w:cstheme="minorHAnsi"/>
        </w:rPr>
      </w:pPr>
      <w:r w:rsidRPr="000E58DE">
        <w:rPr>
          <w:rFonts w:cstheme="minorHAnsi"/>
        </w:rPr>
        <w:t xml:space="preserve">Prijavitelji bodo o izidu javnega poziva obveščeni najkasneje v roku (60) dni od datuma odpiranja vlog. O </w:t>
      </w:r>
      <w:r w:rsidR="00D74AD4">
        <w:rPr>
          <w:rFonts w:cstheme="minorHAnsi"/>
        </w:rPr>
        <w:t>odobritvi</w:t>
      </w:r>
      <w:r w:rsidRPr="000E58DE">
        <w:rPr>
          <w:rFonts w:cstheme="minorHAnsi"/>
        </w:rPr>
        <w:t xml:space="preserve"> sredstev s sklepom odloči predstojnik MGTŠ.</w:t>
      </w:r>
    </w:p>
    <w:p w14:paraId="5AC71305" w14:textId="77777777" w:rsidR="00B437CB" w:rsidRPr="000E58DE" w:rsidRDefault="00B437CB" w:rsidP="00B437CB">
      <w:pPr>
        <w:spacing w:after="0"/>
        <w:jc w:val="both"/>
        <w:rPr>
          <w:rFonts w:cstheme="minorHAnsi"/>
        </w:rPr>
      </w:pPr>
    </w:p>
    <w:p w14:paraId="22319351" w14:textId="22A9166F" w:rsidR="00B437CB" w:rsidRPr="000E58DE" w:rsidRDefault="00B437CB" w:rsidP="00B437CB">
      <w:pPr>
        <w:spacing w:after="0"/>
        <w:jc w:val="both"/>
        <w:rPr>
          <w:rFonts w:cstheme="minorHAnsi"/>
        </w:rPr>
      </w:pPr>
      <w:r w:rsidRPr="000E58DE">
        <w:rPr>
          <w:rFonts w:cstheme="minorHAnsi"/>
        </w:rPr>
        <w:t>Prijavitelji bodo na podlagi sklepa o izboru in skladno s pozivom MGTŠ pozvani k podpisu pogodbe o dodelitvi sredstev. Prijavitelj lahko umakne vlogo za pridobitev sredstev do pravnomočnosti sklepa o izboru.</w:t>
      </w:r>
    </w:p>
    <w:p w14:paraId="62ED3E80" w14:textId="77777777" w:rsidR="00B437CB" w:rsidRPr="000E58DE" w:rsidRDefault="00B437CB" w:rsidP="00B437CB">
      <w:pPr>
        <w:spacing w:after="0"/>
        <w:jc w:val="both"/>
        <w:rPr>
          <w:rFonts w:cstheme="minorHAnsi"/>
        </w:rPr>
      </w:pPr>
    </w:p>
    <w:p w14:paraId="4283978E" w14:textId="0AE2337B" w:rsidR="00B437CB" w:rsidRPr="000E58DE" w:rsidRDefault="00B437CB" w:rsidP="00B437CB">
      <w:pPr>
        <w:spacing w:after="0"/>
        <w:jc w:val="both"/>
        <w:rPr>
          <w:rFonts w:cstheme="minorHAnsi"/>
        </w:rPr>
      </w:pPr>
      <w:r w:rsidRPr="000E58DE">
        <w:rPr>
          <w:rFonts w:cstheme="minorHAnsi"/>
        </w:rPr>
        <w:t xml:space="preserve">Zoper sklep o (ne)izboru, lahko prijavitelj v tridesetih (30) dneh od prejema sklepa sproži upravni spor z vložitvijo tožbe na Upravno sodišče Republike Slovenije. Predmet </w:t>
      </w:r>
      <w:r w:rsidR="00D74AD4">
        <w:rPr>
          <w:rFonts w:cstheme="minorHAnsi"/>
        </w:rPr>
        <w:t>upravnega spora</w:t>
      </w:r>
      <w:r w:rsidRPr="000E58DE">
        <w:rPr>
          <w:rFonts w:cstheme="minorHAnsi"/>
        </w:rPr>
        <w:t xml:space="preserve"> ne morejo biti postavljena merila za ocenjevanje vlog. Vložena tožba ne zadrži podpisa pogodb o dodelitvi sredstev z ostalimi (izbranimi) končnimi prejemniki.</w:t>
      </w:r>
    </w:p>
    <w:p w14:paraId="4D5A015F" w14:textId="77777777" w:rsidR="00B437CB" w:rsidRPr="000E58DE" w:rsidRDefault="00B437CB" w:rsidP="00B437CB">
      <w:pPr>
        <w:spacing w:after="0"/>
        <w:jc w:val="both"/>
        <w:rPr>
          <w:rFonts w:cstheme="minorHAnsi"/>
        </w:rPr>
      </w:pPr>
    </w:p>
    <w:p w14:paraId="75FB98EF" w14:textId="74F25A23" w:rsidR="00450D35" w:rsidRPr="000E58DE" w:rsidRDefault="00B437CB" w:rsidP="00B437CB">
      <w:pPr>
        <w:spacing w:after="0"/>
        <w:jc w:val="both"/>
        <w:rPr>
          <w:rFonts w:cstheme="minorHAnsi"/>
        </w:rPr>
      </w:pPr>
      <w:r w:rsidRPr="000E58DE">
        <w:rPr>
          <w:rFonts w:cstheme="minorHAnsi"/>
        </w:rPr>
        <w:t>Rezultati predmetnega javnega poziva so informacije javnega značaja in bodo objavljeni na spletni strani MGTŠ.</w:t>
      </w:r>
    </w:p>
    <w:p w14:paraId="7CE10693" w14:textId="77777777" w:rsidR="00441DC9" w:rsidRPr="000E58DE" w:rsidRDefault="00441DC9" w:rsidP="00450D35">
      <w:pPr>
        <w:spacing w:after="0"/>
        <w:jc w:val="both"/>
        <w:rPr>
          <w:rFonts w:cstheme="minorHAnsi"/>
          <w:b/>
          <w:bCs/>
        </w:rPr>
      </w:pPr>
    </w:p>
    <w:p w14:paraId="4BD9B30D" w14:textId="77777777" w:rsidR="007A15D1" w:rsidRPr="000E58DE" w:rsidRDefault="007A15D1" w:rsidP="00450D35">
      <w:pPr>
        <w:spacing w:after="0"/>
        <w:jc w:val="both"/>
        <w:rPr>
          <w:rFonts w:cstheme="minorHAnsi"/>
          <w:b/>
          <w:bCs/>
        </w:rPr>
      </w:pPr>
    </w:p>
    <w:p w14:paraId="760D0AEA" w14:textId="3C93533D" w:rsidR="007A15D1" w:rsidRPr="000E58DE" w:rsidRDefault="00907B32" w:rsidP="000E58DE">
      <w:pPr>
        <w:pStyle w:val="Odstavekseznama"/>
        <w:numPr>
          <w:ilvl w:val="0"/>
          <w:numId w:val="15"/>
        </w:numPr>
        <w:spacing w:after="0"/>
        <w:jc w:val="both"/>
        <w:rPr>
          <w:rFonts w:cstheme="minorHAnsi"/>
          <w:b/>
        </w:rPr>
      </w:pPr>
      <w:r w:rsidRPr="000E58DE">
        <w:rPr>
          <w:rFonts w:cstheme="minorHAnsi"/>
          <w:b/>
        </w:rPr>
        <w:lastRenderedPageBreak/>
        <w:t>ZAHTEVE GLEDE INFORMIRANJA IN OBVEŠČANJA JAVNOSTI</w:t>
      </w:r>
    </w:p>
    <w:p w14:paraId="4198C34C" w14:textId="77777777" w:rsidR="00441DC9" w:rsidRPr="000E58DE" w:rsidRDefault="00441DC9" w:rsidP="00450D35">
      <w:pPr>
        <w:spacing w:after="0"/>
        <w:jc w:val="both"/>
        <w:rPr>
          <w:rFonts w:cstheme="minorHAnsi"/>
          <w:b/>
          <w:bCs/>
        </w:rPr>
      </w:pPr>
    </w:p>
    <w:p w14:paraId="6082A079" w14:textId="2CA4C3DA" w:rsidR="007A15D1" w:rsidRPr="000E58DE" w:rsidRDefault="00907B32" w:rsidP="00450D35">
      <w:pPr>
        <w:spacing w:after="0"/>
        <w:jc w:val="both"/>
        <w:rPr>
          <w:rFonts w:cstheme="minorHAnsi"/>
        </w:rPr>
      </w:pPr>
      <w:r w:rsidRPr="008A6596">
        <w:rPr>
          <w:rFonts w:cstheme="minorHAnsi"/>
        </w:rPr>
        <w:t xml:space="preserve">Prejemniki sredstev morajo zagotoviti tablo dimenzij </w:t>
      </w:r>
      <w:r w:rsidR="008A6596" w:rsidRPr="008A6596">
        <w:rPr>
          <w:rFonts w:cstheme="minorHAnsi"/>
        </w:rPr>
        <w:t>297 m</w:t>
      </w:r>
      <w:r w:rsidRPr="008A6596">
        <w:rPr>
          <w:rFonts w:cstheme="minorHAnsi"/>
        </w:rPr>
        <w:t xml:space="preserve">m X </w:t>
      </w:r>
      <w:r w:rsidR="008A6596" w:rsidRPr="008A6596">
        <w:rPr>
          <w:rFonts w:cstheme="minorHAnsi"/>
        </w:rPr>
        <w:t>420 m</w:t>
      </w:r>
      <w:r w:rsidRPr="008A6596">
        <w:rPr>
          <w:rFonts w:cstheme="minorHAnsi"/>
        </w:rPr>
        <w:t xml:space="preserve">m na vidnem javnem mestu na </w:t>
      </w:r>
      <w:r w:rsidRPr="00FD552D">
        <w:rPr>
          <w:rFonts w:cstheme="minorHAnsi"/>
        </w:rPr>
        <w:t xml:space="preserve">sofinanciranem objektu. Vsebina table </w:t>
      </w:r>
      <w:r w:rsidR="008A6596" w:rsidRPr="00FD552D">
        <w:rPr>
          <w:rFonts w:cstheme="minorHAnsi"/>
        </w:rPr>
        <w:t>so</w:t>
      </w:r>
      <w:r w:rsidRPr="00FD552D">
        <w:rPr>
          <w:rFonts w:cstheme="minorHAnsi"/>
        </w:rPr>
        <w:t xml:space="preserve"> logotip</w:t>
      </w:r>
      <w:r w:rsidR="008A6596" w:rsidRPr="00FD552D">
        <w:rPr>
          <w:rFonts w:cstheme="minorHAnsi"/>
        </w:rPr>
        <w:t>i</w:t>
      </w:r>
      <w:r w:rsidRPr="00FD552D">
        <w:rPr>
          <w:rFonts w:cstheme="minorHAnsi"/>
        </w:rPr>
        <w:t xml:space="preserve"> Gozdnega sklada, obeh ministrstev ter besedilo: »v objektu, </w:t>
      </w:r>
      <w:r w:rsidR="008A6596" w:rsidRPr="00FD552D">
        <w:rPr>
          <w:rFonts w:cstheme="minorHAnsi"/>
        </w:rPr>
        <w:t>j</w:t>
      </w:r>
      <w:r w:rsidRPr="00FD552D">
        <w:rPr>
          <w:rFonts w:cstheme="minorHAnsi"/>
        </w:rPr>
        <w:t>e vgrajeno X m</w:t>
      </w:r>
      <w:r w:rsidRPr="00FD552D">
        <w:rPr>
          <w:rFonts w:cstheme="minorHAnsi"/>
          <w:vertAlign w:val="superscript"/>
        </w:rPr>
        <w:t>3</w:t>
      </w:r>
      <w:r w:rsidRPr="00FD552D">
        <w:rPr>
          <w:rFonts w:cstheme="minorHAnsi"/>
        </w:rPr>
        <w:t xml:space="preserve"> lesa«</w:t>
      </w:r>
      <w:r w:rsidR="008A6596" w:rsidRPr="00FD552D">
        <w:rPr>
          <w:rFonts w:cstheme="minorHAnsi"/>
        </w:rPr>
        <w:t>.</w:t>
      </w:r>
    </w:p>
    <w:p w14:paraId="64ED745F" w14:textId="77777777" w:rsidR="007A15D1" w:rsidRDefault="007A15D1" w:rsidP="00450D35">
      <w:pPr>
        <w:spacing w:after="0"/>
        <w:jc w:val="both"/>
        <w:rPr>
          <w:rFonts w:cstheme="minorHAnsi"/>
        </w:rPr>
      </w:pPr>
    </w:p>
    <w:p w14:paraId="36CCF2D7" w14:textId="77777777" w:rsidR="009B0074" w:rsidRPr="000E58DE" w:rsidRDefault="009B0074" w:rsidP="00450D35">
      <w:pPr>
        <w:spacing w:after="0"/>
        <w:jc w:val="both"/>
        <w:rPr>
          <w:rFonts w:cstheme="minorHAnsi"/>
        </w:rPr>
      </w:pPr>
    </w:p>
    <w:p w14:paraId="6CC706F4" w14:textId="12BBA379" w:rsidR="00B437CB" w:rsidRPr="000E58DE" w:rsidRDefault="00B437CB" w:rsidP="000E58DE">
      <w:pPr>
        <w:pStyle w:val="Odstavekseznama"/>
        <w:numPr>
          <w:ilvl w:val="0"/>
          <w:numId w:val="15"/>
        </w:numPr>
        <w:spacing w:after="0"/>
        <w:jc w:val="both"/>
        <w:rPr>
          <w:rFonts w:cstheme="minorHAnsi"/>
          <w:b/>
          <w:bCs/>
        </w:rPr>
      </w:pPr>
      <w:r w:rsidRPr="000E58DE">
        <w:rPr>
          <w:rFonts w:cstheme="minorHAnsi"/>
          <w:b/>
          <w:bCs/>
        </w:rPr>
        <w:t>ZAHTEVE GLEDE HRANJENJA DOKUMENTACIJE IN SPREMLJANJA TER EVIDENTIRANJA</w:t>
      </w:r>
    </w:p>
    <w:p w14:paraId="52208049" w14:textId="77777777" w:rsidR="00450D35" w:rsidRPr="000E58DE" w:rsidRDefault="00450D35" w:rsidP="00450D35">
      <w:pPr>
        <w:spacing w:after="0"/>
        <w:jc w:val="both"/>
        <w:rPr>
          <w:rFonts w:cstheme="minorHAnsi"/>
          <w:b/>
          <w:bCs/>
        </w:rPr>
      </w:pPr>
    </w:p>
    <w:p w14:paraId="2FD1C66E" w14:textId="325AD5A0" w:rsidR="0053588E" w:rsidRPr="000E58DE" w:rsidRDefault="0053588E" w:rsidP="0053588E">
      <w:pPr>
        <w:spacing w:after="0"/>
        <w:jc w:val="both"/>
        <w:rPr>
          <w:rFonts w:cstheme="minorHAnsi"/>
        </w:rPr>
      </w:pPr>
      <w:r w:rsidRPr="000E58DE">
        <w:rPr>
          <w:rFonts w:cstheme="minorHAnsi"/>
        </w:rPr>
        <w:t xml:space="preserve">Končni prejemnik bo dolžan zagotavljati dostopnost in hrambo celotne originalne dokumentacije, vezane na projekt in zagotavljati </w:t>
      </w:r>
      <w:r w:rsidR="00651BEC">
        <w:rPr>
          <w:rFonts w:cstheme="minorHAnsi"/>
        </w:rPr>
        <w:t>ministrstvoma</w:t>
      </w:r>
      <w:r w:rsidRPr="000E58DE">
        <w:rPr>
          <w:rFonts w:cstheme="minorHAnsi"/>
        </w:rPr>
        <w:t xml:space="preserve"> in drugim nadzornim organom vpogled v navedeno dokumentacijo za potrebe bodočih preverjanj še 5 (pet) let po zaključku projekta.</w:t>
      </w:r>
    </w:p>
    <w:p w14:paraId="3502989B" w14:textId="77777777" w:rsidR="0053588E" w:rsidRPr="000E58DE" w:rsidRDefault="0053588E" w:rsidP="0053588E">
      <w:pPr>
        <w:spacing w:after="0"/>
        <w:jc w:val="both"/>
        <w:rPr>
          <w:rFonts w:cstheme="minorHAnsi"/>
        </w:rPr>
      </w:pPr>
    </w:p>
    <w:p w14:paraId="22D9A288" w14:textId="1DB644B4" w:rsidR="00B437CB" w:rsidRPr="000E58DE" w:rsidRDefault="0053588E" w:rsidP="0053588E">
      <w:pPr>
        <w:spacing w:after="0"/>
        <w:jc w:val="both"/>
        <w:rPr>
          <w:rFonts w:cstheme="minorHAnsi"/>
        </w:rPr>
      </w:pPr>
      <w:r w:rsidRPr="000E58DE">
        <w:rPr>
          <w:rFonts w:cstheme="minorHAnsi"/>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projekt.</w:t>
      </w:r>
    </w:p>
    <w:p w14:paraId="58C2D449" w14:textId="77777777" w:rsidR="00B437CB" w:rsidRPr="000E58DE" w:rsidRDefault="00B437CB" w:rsidP="00450D35">
      <w:pPr>
        <w:spacing w:after="0"/>
        <w:jc w:val="both"/>
        <w:rPr>
          <w:rFonts w:cstheme="minorHAnsi"/>
          <w:b/>
          <w:bCs/>
        </w:rPr>
      </w:pPr>
    </w:p>
    <w:p w14:paraId="67FCF362" w14:textId="2D74BEC7" w:rsidR="00514A8D" w:rsidRPr="000E58DE" w:rsidRDefault="00514A8D" w:rsidP="000E58DE">
      <w:pPr>
        <w:pStyle w:val="Odstavekseznama"/>
        <w:numPr>
          <w:ilvl w:val="0"/>
          <w:numId w:val="15"/>
        </w:numPr>
        <w:spacing w:after="0"/>
        <w:jc w:val="both"/>
        <w:rPr>
          <w:rFonts w:cstheme="minorHAnsi"/>
          <w:b/>
          <w:bCs/>
        </w:rPr>
      </w:pPr>
      <w:r w:rsidRPr="000E58DE">
        <w:rPr>
          <w:rFonts w:cstheme="minorHAnsi"/>
          <w:b/>
          <w:bCs/>
        </w:rPr>
        <w:t>VAROVANJE OSEBNIH PODATKOV IN POSLOVNA SKRIVNOST</w:t>
      </w:r>
    </w:p>
    <w:p w14:paraId="2E17F63D" w14:textId="77777777" w:rsidR="00514A8D" w:rsidRPr="000E58DE" w:rsidRDefault="00514A8D" w:rsidP="00450D35">
      <w:pPr>
        <w:spacing w:after="0"/>
        <w:jc w:val="both"/>
        <w:rPr>
          <w:rFonts w:cstheme="minorHAnsi"/>
          <w:b/>
          <w:bCs/>
        </w:rPr>
      </w:pPr>
    </w:p>
    <w:p w14:paraId="00C52BFF" w14:textId="2CFFFEED" w:rsidR="00514A8D" w:rsidRPr="000E58DE" w:rsidRDefault="00514A8D" w:rsidP="00514A8D">
      <w:pPr>
        <w:spacing w:after="0"/>
        <w:jc w:val="both"/>
        <w:rPr>
          <w:rFonts w:cstheme="minorHAnsi"/>
        </w:rPr>
      </w:pPr>
      <w:r w:rsidRPr="000E58DE">
        <w:rPr>
          <w:rFonts w:cstheme="minorHAnsi"/>
        </w:rPr>
        <w:t>Varovanje osebnih podatkov, ki jih MGTŠ in MKGP posredujejo prijavitelji oziroma upravičenci, bo</w:t>
      </w:r>
      <w:r w:rsidRPr="000E58DE">
        <w:rPr>
          <w:rFonts w:cstheme="minorHAnsi"/>
          <w:b/>
          <w:bCs/>
        </w:rPr>
        <w:t xml:space="preserve"> </w:t>
      </w:r>
      <w:r w:rsidRPr="000E58DE">
        <w:rPr>
          <w:rFonts w:cstheme="minorHAnsi"/>
        </w:rPr>
        <w:t xml:space="preserve">zagotovljeno v skladu z veljavno zakonodajo, ki ureja varovanje osebnih podatkov, vključno s Splošno uredbo GDPR , Zakonom o varstvu osebnih podatkov (Uradni list RS, št. </w:t>
      </w:r>
      <w:r w:rsidR="00651BEC">
        <w:rPr>
          <w:rFonts w:cstheme="minorHAnsi"/>
        </w:rPr>
        <w:t>163/22</w:t>
      </w:r>
      <w:r w:rsidRPr="000E58DE">
        <w:rPr>
          <w:rFonts w:cstheme="minorHAnsi"/>
        </w:rPr>
        <w:t xml:space="preserve">) ter 115. in 140. členom Uredbe 1303/2013/EU. </w:t>
      </w:r>
    </w:p>
    <w:p w14:paraId="27358A77" w14:textId="77777777" w:rsidR="00514A8D" w:rsidRPr="000E58DE" w:rsidRDefault="00514A8D" w:rsidP="00514A8D">
      <w:pPr>
        <w:spacing w:after="0"/>
        <w:jc w:val="both"/>
        <w:rPr>
          <w:rFonts w:cstheme="minorHAnsi"/>
        </w:rPr>
      </w:pPr>
    </w:p>
    <w:p w14:paraId="4C0DACE1" w14:textId="648ACF05" w:rsidR="00514A8D" w:rsidRPr="000E58DE" w:rsidRDefault="00514A8D" w:rsidP="00514A8D">
      <w:pPr>
        <w:spacing w:after="0"/>
        <w:jc w:val="both"/>
        <w:rPr>
          <w:rFonts w:cstheme="minorHAnsi"/>
        </w:rPr>
      </w:pPr>
      <w:r w:rsidRPr="000E58DE">
        <w:rPr>
          <w:rFonts w:cstheme="minorHAnsi"/>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0E58DE">
        <w:rPr>
          <w:rFonts w:cstheme="minorHAnsi"/>
        </w:rPr>
        <w:t>odl</w:t>
      </w:r>
      <w:proofErr w:type="spellEnd"/>
      <w:r w:rsidRPr="000E58DE">
        <w:rPr>
          <w:rFonts w:cstheme="minorHAnsi"/>
        </w:rPr>
        <w:t>. US</w:t>
      </w:r>
      <w:r w:rsidR="00651BEC">
        <w:rPr>
          <w:rFonts w:cstheme="minorHAnsi"/>
        </w:rPr>
        <w:t xml:space="preserve">, </w:t>
      </w:r>
      <w:r w:rsidRPr="000E58DE">
        <w:rPr>
          <w:rFonts w:cstheme="minorHAnsi"/>
        </w:rPr>
        <w:t>7/18</w:t>
      </w:r>
      <w:r w:rsidR="00651BEC">
        <w:rPr>
          <w:rFonts w:cstheme="minorHAnsi"/>
        </w:rPr>
        <w:t xml:space="preserve"> in 141/22</w:t>
      </w:r>
      <w:r w:rsidRPr="000E58DE">
        <w:rPr>
          <w:rFonts w:cstheme="minorHAnsi"/>
        </w:rPr>
        <w:t xml:space="preserve">;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sidR="00651BEC">
        <w:rPr>
          <w:rFonts w:cstheme="minorHAnsi"/>
        </w:rPr>
        <w:t>MGTŠ</w:t>
      </w:r>
      <w:r w:rsidRPr="000E58DE">
        <w:rPr>
          <w:rFonts w:cstheme="minorHAnsi"/>
        </w:rPr>
        <w:t xml:space="preserve"> lahko domnevalo, da vloga po stališču prijavitelja ne vsebuje poslovnih skrivnosti in drugih izjem iz 6. člena ZDIJZ. </w:t>
      </w:r>
    </w:p>
    <w:p w14:paraId="43AE1B2D" w14:textId="77777777" w:rsidR="00514A8D" w:rsidRPr="000E58DE" w:rsidRDefault="00514A8D" w:rsidP="00514A8D">
      <w:pPr>
        <w:spacing w:after="0"/>
        <w:jc w:val="both"/>
        <w:rPr>
          <w:rFonts w:cstheme="minorHAnsi"/>
        </w:rPr>
      </w:pPr>
    </w:p>
    <w:p w14:paraId="09557102" w14:textId="64C1951C" w:rsidR="00514A8D" w:rsidRPr="000E58DE" w:rsidRDefault="00514A8D" w:rsidP="00514A8D">
      <w:pPr>
        <w:spacing w:after="0"/>
        <w:jc w:val="both"/>
        <w:rPr>
          <w:rFonts w:cstheme="minorHAnsi"/>
        </w:rPr>
      </w:pPr>
      <w:r w:rsidRPr="000E58DE">
        <w:rPr>
          <w:rFonts w:cstheme="minorHAnsi"/>
        </w:rPr>
        <w:t xml:space="preserve">Namen obdelave osebnih podatkov, ki jih </w:t>
      </w:r>
      <w:r w:rsidR="00651BEC">
        <w:rPr>
          <w:rFonts w:cstheme="minorHAnsi"/>
        </w:rPr>
        <w:t>MGTŠ</w:t>
      </w:r>
      <w:r w:rsidRPr="000E58DE">
        <w:rPr>
          <w:rFonts w:cstheme="minorHAnsi"/>
        </w:rPr>
        <w:t xml:space="preserve"> posredujejo prijavitelji oziroma upravičenci, je izvedba razpisa ali javnega poziva, vodenje podatkov, evidenc, analiz in drugih zbirk za ministrstv</w:t>
      </w:r>
      <w:r w:rsidR="00651BEC">
        <w:rPr>
          <w:rFonts w:cstheme="minorHAnsi"/>
        </w:rPr>
        <w:t>i</w:t>
      </w:r>
      <w:r w:rsidRPr="000E58DE">
        <w:rPr>
          <w:rFonts w:cstheme="minorHAnsi"/>
        </w:rPr>
        <w:t xml:space="preserve"> in nadzorne organe in sicer o izidu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w:t>
      </w:r>
      <w:r w:rsidR="00651BEC">
        <w:rPr>
          <w:rFonts w:cstheme="minorHAnsi"/>
        </w:rPr>
        <w:t>MGTŠ</w:t>
      </w:r>
      <w:r w:rsidRPr="000E58DE">
        <w:rPr>
          <w:rFonts w:cstheme="minorHAnsi"/>
        </w:rPr>
        <w:t>.</w:t>
      </w:r>
    </w:p>
    <w:p w14:paraId="2DDCFD2B" w14:textId="77777777" w:rsidR="00514A8D" w:rsidRPr="000E58DE" w:rsidRDefault="00514A8D" w:rsidP="00514A8D">
      <w:pPr>
        <w:spacing w:after="0"/>
        <w:jc w:val="both"/>
        <w:rPr>
          <w:rFonts w:cstheme="minorHAnsi"/>
        </w:rPr>
      </w:pPr>
    </w:p>
    <w:p w14:paraId="2882A197" w14:textId="7D72FEC2" w:rsidR="00514A8D" w:rsidRPr="000E58DE" w:rsidRDefault="00514A8D" w:rsidP="00514A8D">
      <w:pPr>
        <w:spacing w:after="0"/>
        <w:jc w:val="both"/>
        <w:rPr>
          <w:rFonts w:cstheme="minorHAnsi"/>
        </w:rPr>
      </w:pPr>
      <w:r w:rsidRPr="000E58DE">
        <w:rPr>
          <w:rFonts w:cstheme="minorHAnsi"/>
        </w:rPr>
        <w:t xml:space="preserve">Podatki o sofinanciranih </w:t>
      </w:r>
      <w:r w:rsidR="00651BEC">
        <w:rPr>
          <w:rFonts w:cstheme="minorHAnsi"/>
        </w:rPr>
        <w:t>projektih</w:t>
      </w:r>
      <w:r w:rsidRPr="000E58DE">
        <w:rPr>
          <w:rFonts w:cstheme="minorHAnsi"/>
        </w:rPr>
        <w:t xml:space="preserve">, za katere je tako določeno s predpisi ali, ki so javnega značaja, se bodo objavili. Objavljen bo seznam upravičencev, ki bo obsegal navedbo upravičenca, naziv projekta, občino upravičenca in znesek javnih virov financiranja </w:t>
      </w:r>
      <w:r w:rsidR="00D34753">
        <w:rPr>
          <w:rFonts w:cstheme="minorHAnsi"/>
        </w:rPr>
        <w:t>projekta</w:t>
      </w:r>
      <w:r w:rsidRPr="000E58DE">
        <w:rPr>
          <w:rFonts w:cstheme="minorHAnsi"/>
        </w:rPr>
        <w:t xml:space="preserve">. Objave podatkov o </w:t>
      </w:r>
      <w:r w:rsidR="00651BEC">
        <w:rPr>
          <w:rFonts w:cstheme="minorHAnsi"/>
        </w:rPr>
        <w:t>projektih</w:t>
      </w:r>
      <w:r w:rsidRPr="000E58DE">
        <w:rPr>
          <w:rFonts w:cstheme="minorHAnsi"/>
        </w:rPr>
        <w:t xml:space="preserve"> in upravičencih do sredstev bodo izvedene v skladu z ZDIJZ.</w:t>
      </w:r>
    </w:p>
    <w:p w14:paraId="146D7BA9" w14:textId="77777777" w:rsidR="00514A8D" w:rsidRPr="000E58DE" w:rsidRDefault="00514A8D" w:rsidP="00450D35">
      <w:pPr>
        <w:spacing w:after="0"/>
        <w:jc w:val="both"/>
        <w:rPr>
          <w:rFonts w:cstheme="minorHAnsi"/>
          <w:b/>
          <w:bCs/>
        </w:rPr>
      </w:pPr>
    </w:p>
    <w:p w14:paraId="22E629A0" w14:textId="77777777" w:rsidR="00514A8D" w:rsidRPr="000E58DE" w:rsidRDefault="00514A8D" w:rsidP="00450D35">
      <w:pPr>
        <w:spacing w:after="0"/>
        <w:jc w:val="both"/>
        <w:rPr>
          <w:rFonts w:cstheme="minorHAnsi"/>
          <w:b/>
          <w:bCs/>
        </w:rPr>
      </w:pPr>
    </w:p>
    <w:p w14:paraId="48EFD41A" w14:textId="5C8E6C9A" w:rsidR="00B67F88" w:rsidRPr="00E6209E" w:rsidRDefault="00B67F88" w:rsidP="00E6209E">
      <w:pPr>
        <w:pStyle w:val="Odstavekseznama"/>
        <w:numPr>
          <w:ilvl w:val="0"/>
          <w:numId w:val="15"/>
        </w:numPr>
        <w:spacing w:after="0"/>
        <w:jc w:val="both"/>
        <w:rPr>
          <w:rFonts w:cstheme="minorHAnsi"/>
          <w:b/>
          <w:bCs/>
        </w:rPr>
      </w:pPr>
      <w:r w:rsidRPr="00E6209E">
        <w:rPr>
          <w:rFonts w:cstheme="minorHAnsi"/>
          <w:b/>
          <w:bCs/>
        </w:rPr>
        <w:t>DODATNE INFORMACIJE</w:t>
      </w:r>
    </w:p>
    <w:p w14:paraId="75872474" w14:textId="77777777" w:rsidR="00E6209E" w:rsidRPr="00E6209E" w:rsidRDefault="00E6209E" w:rsidP="00E6209E">
      <w:pPr>
        <w:pStyle w:val="Odstavekseznama"/>
        <w:spacing w:after="0"/>
        <w:ind w:left="360"/>
        <w:jc w:val="both"/>
        <w:rPr>
          <w:rFonts w:cstheme="minorHAnsi"/>
          <w:b/>
          <w:bCs/>
        </w:rPr>
      </w:pPr>
    </w:p>
    <w:p w14:paraId="190A5823" w14:textId="261FC56E" w:rsidR="007A15D1" w:rsidRPr="000E58DE" w:rsidRDefault="007A15D1" w:rsidP="007A15D1">
      <w:pPr>
        <w:spacing w:line="264" w:lineRule="auto"/>
        <w:jc w:val="both"/>
        <w:rPr>
          <w:rFonts w:cstheme="minorHAnsi"/>
        </w:rPr>
      </w:pPr>
      <w:r w:rsidRPr="000E58DE">
        <w:rPr>
          <w:rFonts w:cstheme="minorHAnsi"/>
        </w:rPr>
        <w:t>Dodatne informacije v zvezi s pripravo in pojasnila so prijaviteljem dosegljive na e-poštn</w:t>
      </w:r>
      <w:r w:rsidR="00122506">
        <w:rPr>
          <w:rFonts w:cstheme="minorHAnsi"/>
        </w:rPr>
        <w:t>em</w:t>
      </w:r>
      <w:r w:rsidRPr="000E58DE">
        <w:rPr>
          <w:rFonts w:cstheme="minorHAnsi"/>
        </w:rPr>
        <w:t xml:space="preserve"> naslov</w:t>
      </w:r>
      <w:r w:rsidR="00122506">
        <w:rPr>
          <w:rFonts w:cstheme="minorHAnsi"/>
        </w:rPr>
        <w:t>u</w:t>
      </w:r>
      <w:r w:rsidRPr="000E58DE">
        <w:rPr>
          <w:rFonts w:cstheme="minorHAnsi"/>
        </w:rPr>
        <w:t xml:space="preserve"> </w:t>
      </w:r>
      <w:hyperlink r:id="rId10" w:history="1">
        <w:r w:rsidRPr="000E58DE">
          <w:rPr>
            <w:rFonts w:cstheme="minorHAnsi"/>
          </w:rPr>
          <w:t>zoran.bricman@gov.si</w:t>
        </w:r>
      </w:hyperlink>
      <w:r w:rsidR="00B37B46" w:rsidRPr="000E58DE">
        <w:rPr>
          <w:rFonts w:cstheme="minorHAnsi"/>
        </w:rPr>
        <w:t>.</w:t>
      </w:r>
    </w:p>
    <w:p w14:paraId="3CE3FE6C" w14:textId="1847CA54" w:rsidR="007A15D1" w:rsidRDefault="007A15D1" w:rsidP="007A15D1">
      <w:pPr>
        <w:spacing w:line="264" w:lineRule="auto"/>
        <w:jc w:val="both"/>
        <w:rPr>
          <w:rFonts w:cstheme="minorHAnsi"/>
        </w:rPr>
      </w:pPr>
      <w:r w:rsidRPr="000E58DE">
        <w:rPr>
          <w:rFonts w:cstheme="minorHAnsi"/>
        </w:rPr>
        <w:t xml:space="preserve">Vprašanja morajo prispeti najkasneje tri delovne dni pred iztekom roka za oddajo vloge. </w:t>
      </w:r>
      <w:r w:rsidR="000B21D0">
        <w:rPr>
          <w:rFonts w:cstheme="minorHAnsi"/>
        </w:rPr>
        <w:t>MGTŠ</w:t>
      </w:r>
      <w:r w:rsidRPr="000E58DE">
        <w:rPr>
          <w:rFonts w:cstheme="minorHAnsi"/>
        </w:rPr>
        <w:t xml:space="preserve">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w:t>
      </w:r>
      <w:r w:rsidR="000B21D0">
        <w:rPr>
          <w:rFonts w:cstheme="minorHAnsi"/>
        </w:rPr>
        <w:t xml:space="preserve">vu </w:t>
      </w:r>
      <w:hyperlink r:id="rId11" w:history="1">
        <w:r w:rsidR="007608A7" w:rsidRPr="005509A9">
          <w:rPr>
            <w:rStyle w:val="Hiperpovezava"/>
            <w:rFonts w:cstheme="minorHAnsi"/>
          </w:rPr>
          <w:t>https://www.gov.si/zbirke/javne-objave/</w:t>
        </w:r>
      </w:hyperlink>
      <w:r w:rsidR="007608A7">
        <w:rPr>
          <w:rFonts w:cstheme="minorHAnsi"/>
        </w:rPr>
        <w:t>.</w:t>
      </w:r>
    </w:p>
    <w:p w14:paraId="668048D3" w14:textId="1C6CC258" w:rsidR="007A15D1" w:rsidRPr="000E58DE" w:rsidRDefault="007A15D1" w:rsidP="007A15D1">
      <w:pPr>
        <w:spacing w:line="264" w:lineRule="auto"/>
        <w:jc w:val="both"/>
        <w:rPr>
          <w:rFonts w:cstheme="minorHAnsi"/>
        </w:rPr>
      </w:pPr>
      <w:r w:rsidRPr="000E58DE">
        <w:rPr>
          <w:rFonts w:cstheme="minorHAnsi"/>
        </w:rPr>
        <w:t>Vprašanja in odgovori bodo objavljeni na spletni strani, zato bodite pri postavljanju vprašanj previdni, da v njih ne razkrivate morebitnih osebnih podatkov, poslovnih skrivnosti in drugih podatkov, ki ne smejo biti javno objavljeni.</w:t>
      </w:r>
    </w:p>
    <w:p w14:paraId="3E8AB0F8" w14:textId="6514330C" w:rsidR="007608A7" w:rsidRDefault="007A15D1" w:rsidP="00441DC9">
      <w:pPr>
        <w:spacing w:line="264" w:lineRule="auto"/>
        <w:jc w:val="both"/>
        <w:rPr>
          <w:rFonts w:eastAsia="Times New Roman" w:cstheme="minorHAnsi"/>
          <w:lang w:eastAsia="sl-SI"/>
        </w:rPr>
      </w:pPr>
      <w:r w:rsidRPr="000E58DE">
        <w:rPr>
          <w:rFonts w:eastAsia="Times New Roman" w:cstheme="minorHAnsi"/>
          <w:lang w:eastAsia="sl-SI"/>
        </w:rPr>
        <w:t xml:space="preserve">Potencialni prijavitelji bodo o vseh novostih sproti obveščeni preko spletne strani </w:t>
      </w:r>
      <w:hyperlink r:id="rId12" w:history="1">
        <w:r w:rsidR="007608A7" w:rsidRPr="005509A9">
          <w:rPr>
            <w:rStyle w:val="Hiperpovezava"/>
            <w:rFonts w:cstheme="minorHAnsi"/>
          </w:rPr>
          <w:t>https://www.gov.si/zbirke/javne-objave/</w:t>
        </w:r>
      </w:hyperlink>
      <w:r w:rsidRPr="000E58DE">
        <w:rPr>
          <w:rFonts w:eastAsia="Times New Roman" w:cstheme="minorHAnsi"/>
          <w:lang w:eastAsia="sl-SI"/>
        </w:rPr>
        <w:t>.</w:t>
      </w:r>
    </w:p>
    <w:p w14:paraId="06501565" w14:textId="6ED92BA8" w:rsidR="0043103F" w:rsidRPr="000E58DE" w:rsidRDefault="0043103F" w:rsidP="00441DC9">
      <w:pPr>
        <w:spacing w:line="264" w:lineRule="auto"/>
        <w:jc w:val="both"/>
        <w:rPr>
          <w:rStyle w:val="Hiperpovezava"/>
          <w:rFonts w:eastAsia="Times New Roman" w:cstheme="minorHAnsi"/>
          <w:color w:val="auto"/>
          <w:u w:val="none"/>
          <w:lang w:eastAsia="sl-SI"/>
        </w:rPr>
      </w:pPr>
    </w:p>
    <w:p w14:paraId="633BB130" w14:textId="209F17BB" w:rsidR="00072811" w:rsidRPr="000E58DE" w:rsidRDefault="002851E4" w:rsidP="00450D35">
      <w:pPr>
        <w:spacing w:after="0"/>
        <w:jc w:val="both"/>
        <w:rPr>
          <w:rStyle w:val="Hiperpovezava"/>
          <w:rFonts w:cstheme="minorHAnsi"/>
          <w:color w:val="000000" w:themeColor="text1"/>
          <w:u w:val="none"/>
        </w:rPr>
      </w:pPr>
      <w:r w:rsidRPr="000E58DE">
        <w:rPr>
          <w:rStyle w:val="Hiperpovezava"/>
          <w:rFonts w:cstheme="minorHAnsi"/>
          <w:color w:val="000000" w:themeColor="text1"/>
          <w:u w:val="none"/>
        </w:rPr>
        <w:t xml:space="preserve">Ljubljana, dne </w:t>
      </w:r>
      <w:r w:rsidR="00BB40DE">
        <w:rPr>
          <w:rStyle w:val="Hiperpovezava"/>
          <w:rFonts w:cstheme="minorHAnsi"/>
          <w:color w:val="000000" w:themeColor="text1"/>
          <w:u w:val="none"/>
        </w:rPr>
        <w:t xml:space="preserve">5. 6. </w:t>
      </w:r>
      <w:r w:rsidRPr="000E58DE">
        <w:rPr>
          <w:rStyle w:val="Hiperpovezava"/>
          <w:rFonts w:cstheme="minorHAnsi"/>
          <w:color w:val="000000" w:themeColor="text1"/>
          <w:u w:val="none"/>
        </w:rPr>
        <w:t>202</w:t>
      </w:r>
      <w:r w:rsidR="00836363" w:rsidRPr="000E58DE">
        <w:rPr>
          <w:rStyle w:val="Hiperpovezava"/>
          <w:rFonts w:cstheme="minorHAnsi"/>
          <w:color w:val="000000" w:themeColor="text1"/>
          <w:u w:val="none"/>
        </w:rPr>
        <w:t>4</w:t>
      </w:r>
    </w:p>
    <w:p w14:paraId="76896215" w14:textId="0F84AE00" w:rsidR="00072811" w:rsidRPr="000E58DE" w:rsidRDefault="00072811" w:rsidP="00450D35">
      <w:pPr>
        <w:spacing w:after="0"/>
        <w:jc w:val="both"/>
        <w:rPr>
          <w:rStyle w:val="Hiperpovezava"/>
          <w:rFonts w:cstheme="minorHAnsi"/>
        </w:rPr>
      </w:pPr>
    </w:p>
    <w:p w14:paraId="7013FEE7" w14:textId="79957C28" w:rsidR="00072811" w:rsidRPr="000E58DE" w:rsidRDefault="00072811" w:rsidP="00450D35">
      <w:pPr>
        <w:spacing w:after="0"/>
        <w:jc w:val="both"/>
        <w:rPr>
          <w:rStyle w:val="Hiperpovezava"/>
          <w:rFonts w:cstheme="minorHAnsi"/>
          <w:color w:val="auto"/>
          <w:u w:val="none"/>
        </w:rPr>
      </w:pPr>
      <w:r w:rsidRPr="000E58DE">
        <w:rPr>
          <w:rStyle w:val="Hiperpovezava"/>
          <w:rFonts w:cstheme="minorHAnsi"/>
          <w:color w:val="auto"/>
          <w:u w:val="none"/>
        </w:rPr>
        <w:t xml:space="preserve">                                                                                                                                             Matjaž Han</w:t>
      </w:r>
    </w:p>
    <w:p w14:paraId="76C8F84C" w14:textId="28304439" w:rsidR="00072811" w:rsidRPr="000E58DE" w:rsidRDefault="00072811" w:rsidP="00450D35">
      <w:pPr>
        <w:spacing w:after="0"/>
        <w:jc w:val="both"/>
        <w:rPr>
          <w:rFonts w:cstheme="minorHAnsi"/>
        </w:rPr>
      </w:pPr>
      <w:r w:rsidRPr="000E58DE">
        <w:rPr>
          <w:rStyle w:val="Hiperpovezava"/>
          <w:rFonts w:cstheme="minorHAnsi"/>
          <w:color w:val="auto"/>
          <w:u w:val="none"/>
        </w:rPr>
        <w:t xml:space="preserve">                                                                                                                                          </w:t>
      </w:r>
      <w:r w:rsidR="006D4C86">
        <w:rPr>
          <w:rStyle w:val="Hiperpovezava"/>
          <w:rFonts w:cstheme="minorHAnsi"/>
          <w:color w:val="auto"/>
          <w:u w:val="none"/>
        </w:rPr>
        <w:t xml:space="preserve">   </w:t>
      </w:r>
      <w:r w:rsidRPr="000E58DE">
        <w:rPr>
          <w:rStyle w:val="Hiperpovezava"/>
          <w:rFonts w:cstheme="minorHAnsi"/>
          <w:color w:val="auto"/>
          <w:u w:val="none"/>
        </w:rPr>
        <w:t xml:space="preserve">   minister</w:t>
      </w:r>
    </w:p>
    <w:sectPr w:rsidR="00072811" w:rsidRPr="000E58DE" w:rsidSect="004253C0">
      <w:footerReference w:type="defaul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C2D8" w14:textId="77777777" w:rsidR="00951AF1" w:rsidRDefault="00951AF1" w:rsidP="00951AF1">
      <w:pPr>
        <w:spacing w:after="0" w:line="240" w:lineRule="auto"/>
      </w:pPr>
      <w:r>
        <w:separator/>
      </w:r>
    </w:p>
  </w:endnote>
  <w:endnote w:type="continuationSeparator" w:id="0">
    <w:p w14:paraId="1FD88DDB" w14:textId="77777777" w:rsidR="00951AF1" w:rsidRDefault="00951AF1" w:rsidP="0095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188180"/>
      <w:docPartObj>
        <w:docPartGallery w:val="Page Numbers (Bottom of Page)"/>
        <w:docPartUnique/>
      </w:docPartObj>
    </w:sdtPr>
    <w:sdtEndPr/>
    <w:sdtContent>
      <w:p w14:paraId="595CECE8" w14:textId="6E22A441" w:rsidR="00D025BA" w:rsidRDefault="00D025BA">
        <w:pPr>
          <w:pStyle w:val="Noga"/>
          <w:jc w:val="center"/>
        </w:pPr>
        <w:r>
          <w:fldChar w:fldCharType="begin"/>
        </w:r>
        <w:r>
          <w:instrText>PAGE   \* MERGEFORMAT</w:instrText>
        </w:r>
        <w:r>
          <w:fldChar w:fldCharType="separate"/>
        </w:r>
        <w:r>
          <w:t>2</w:t>
        </w:r>
        <w:r>
          <w:fldChar w:fldCharType="end"/>
        </w:r>
      </w:p>
    </w:sdtContent>
  </w:sdt>
  <w:p w14:paraId="46B1872D" w14:textId="77777777" w:rsidR="00D025BA" w:rsidRDefault="00D025B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4C17A" w14:textId="77777777" w:rsidR="00951AF1" w:rsidRDefault="00951AF1" w:rsidP="00951AF1">
      <w:pPr>
        <w:spacing w:after="0" w:line="240" w:lineRule="auto"/>
      </w:pPr>
      <w:r>
        <w:separator/>
      </w:r>
    </w:p>
  </w:footnote>
  <w:footnote w:type="continuationSeparator" w:id="0">
    <w:p w14:paraId="439BEA50" w14:textId="77777777" w:rsidR="00951AF1" w:rsidRDefault="00951AF1" w:rsidP="00951AF1">
      <w:pPr>
        <w:spacing w:after="0" w:line="240" w:lineRule="auto"/>
      </w:pPr>
      <w:r>
        <w:continuationSeparator/>
      </w:r>
    </w:p>
  </w:footnote>
  <w:footnote w:id="1">
    <w:p w14:paraId="36C653AD" w14:textId="13975D64" w:rsidR="004F54DA" w:rsidRDefault="004F54DA">
      <w:pPr>
        <w:pStyle w:val="Sprotnaopomba-besedilo"/>
      </w:pPr>
      <w:r>
        <w:rPr>
          <w:rStyle w:val="Sprotnaopomba-sklic"/>
        </w:rPr>
        <w:footnoteRef/>
      </w:r>
      <w:r>
        <w:t xml:space="preserve"> </w:t>
      </w:r>
      <w:r w:rsidRPr="008D56FA">
        <w:rPr>
          <w:rFonts w:cstheme="minorHAnsi"/>
          <w:color w:val="000000" w:themeColor="text1"/>
        </w:rPr>
        <w:t xml:space="preserve">Samostojni enostavni objekti (po Uredbi o </w:t>
      </w:r>
      <w:r>
        <w:rPr>
          <w:rFonts w:cstheme="minorHAnsi"/>
          <w:color w:val="000000" w:themeColor="text1"/>
        </w:rPr>
        <w:t>razvrščanju</w:t>
      </w:r>
      <w:r w:rsidRPr="008D56FA">
        <w:rPr>
          <w:rFonts w:cstheme="minorHAnsi"/>
          <w:color w:val="000000" w:themeColor="text1"/>
        </w:rPr>
        <w:t xml:space="preserve"> objektov</w:t>
      </w:r>
      <w:r w:rsidR="00404F04">
        <w:rPr>
          <w:rFonts w:cstheme="minorHAnsi"/>
          <w:color w:val="000000" w:themeColor="text1"/>
        </w:rPr>
        <w:t>, UL RS, št. 96/22</w:t>
      </w:r>
      <w:r w:rsidRPr="008D56FA">
        <w:rPr>
          <w:rFonts w:cstheme="minorHAnsi"/>
          <w:color w:val="000000" w:themeColor="text1"/>
        </w:rPr>
        <w:t>) niso upravičen strošek.</w:t>
      </w:r>
    </w:p>
  </w:footnote>
  <w:footnote w:id="2">
    <w:p w14:paraId="71D7F039" w14:textId="3676492E" w:rsidR="00951AF1" w:rsidRDefault="00951AF1">
      <w:pPr>
        <w:pStyle w:val="Sprotnaopomba-besedilo"/>
      </w:pPr>
      <w:r>
        <w:rPr>
          <w:rStyle w:val="Sprotnaopomba-sklic"/>
        </w:rPr>
        <w:footnoteRef/>
      </w:r>
      <w:r>
        <w:t xml:space="preserve"> 54. točka Priloge 1 Uredbe o ZJN,  določa, da »Stavba« pomeni objekt, ki je v skladu s Prilogo 1 Uredbe o klasifikaciji vrst objektov in objektih državnega pomena (Uradni list RS, št. 109/11 in 61/17 – GZ) klasificiran kot poslovna in upravna stavba (CC-SI 122), stavba splošnega družbenega pomena (CC-SI 126) ali stanovanjska stavba za posebne družbene skupine (CC-SI 113), razen stavbe za zdravstveno oskrbo (CC-SI 1264 oziroma CC-SI 12640).</w:t>
      </w:r>
    </w:p>
  </w:footnote>
  <w:footnote w:id="3">
    <w:p w14:paraId="7A1283C4" w14:textId="72E24C77" w:rsidR="00951AF1" w:rsidRDefault="00951AF1">
      <w:pPr>
        <w:pStyle w:val="Sprotnaopomba-besedilo"/>
      </w:pPr>
      <w:r>
        <w:rPr>
          <w:rStyle w:val="Sprotnaopomba-sklic"/>
        </w:rPr>
        <w:footnoteRef/>
      </w:r>
      <w:r>
        <w:t xml:space="preserve"> </w:t>
      </w:r>
      <w:r w:rsidRPr="008911ED">
        <w:t xml:space="preserve">77. </w:t>
      </w:r>
      <w:r>
        <w:t xml:space="preserve">točka Priloge 1 Uredbe o ZJN določa, da </w:t>
      </w:r>
      <w:r w:rsidRPr="008911ED">
        <w:t>»Stavbno pohištvo« pomeni okna in notranja vrata</w:t>
      </w:r>
      <w:r>
        <w:t>.</w:t>
      </w:r>
    </w:p>
  </w:footnote>
  <w:footnote w:id="4">
    <w:p w14:paraId="7842BDD3" w14:textId="4836AE30" w:rsidR="004125E2" w:rsidRPr="004125E2" w:rsidRDefault="004125E2">
      <w:pPr>
        <w:pStyle w:val="Sprotnaopomba-besedilo"/>
        <w:rPr>
          <w:sz w:val="16"/>
          <w:szCs w:val="16"/>
        </w:rPr>
      </w:pPr>
      <w:r>
        <w:rPr>
          <w:rStyle w:val="Sprotnaopomba-sklic"/>
        </w:rPr>
        <w:footnoteRef/>
      </w:r>
      <w:r>
        <w:t xml:space="preserve"> </w:t>
      </w:r>
      <w:r w:rsidRPr="004125E2">
        <w:rPr>
          <w:sz w:val="16"/>
          <w:szCs w:val="16"/>
        </w:rPr>
        <w:t>Nanaša se na lokacijo projekta oziroma objekta</w:t>
      </w:r>
    </w:p>
  </w:footnote>
  <w:footnote w:id="5">
    <w:p w14:paraId="1C57508F" w14:textId="6051AE87" w:rsidR="001B3E06" w:rsidRPr="001B3E06" w:rsidRDefault="001B3E06">
      <w:pPr>
        <w:pStyle w:val="Sprotnaopomba-besedilo"/>
        <w:rPr>
          <w:rFonts w:cstheme="minorHAnsi"/>
        </w:rPr>
      </w:pPr>
      <w:r>
        <w:rPr>
          <w:rStyle w:val="Sprotnaopomba-sklic"/>
        </w:rPr>
        <w:footnoteRef/>
      </w:r>
      <w:r>
        <w:t xml:space="preserve"> </w:t>
      </w:r>
      <w:r w:rsidRPr="001B3E06">
        <w:rPr>
          <w:rFonts w:cstheme="minorHAnsi"/>
          <w:sz w:val="16"/>
          <w:szCs w:val="16"/>
        </w:rPr>
        <w:t>Po Uredbi o določitvi obmejnih problemskih območij (Uradni list RS, št. 22/11, 97/12, 24/15, 35/17, 101/20 in 112/22) se v obmejna problemska območja vključujejo sledeče občine:</w:t>
      </w:r>
      <w:r w:rsidRPr="001B3E06">
        <w:rPr>
          <w:rFonts w:cstheme="minorHAnsi"/>
          <w:color w:val="292B2C"/>
          <w:sz w:val="16"/>
          <w:szCs w:val="16"/>
          <w:shd w:val="clear" w:color="auto" w:fill="FFFFFF"/>
        </w:rPr>
        <w:t xml:space="preserv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footnote>
  <w:footnote w:id="6">
    <w:p w14:paraId="5015E7B3" w14:textId="7157205B" w:rsidR="002C494C" w:rsidRPr="002C494C" w:rsidRDefault="002C494C">
      <w:pPr>
        <w:pStyle w:val="Sprotnaopomba-besedilo"/>
        <w:rPr>
          <w:rFonts w:ascii="Arial" w:hAnsi="Arial" w:cs="Arial"/>
          <w:sz w:val="16"/>
          <w:szCs w:val="16"/>
        </w:rPr>
      </w:pPr>
      <w:r>
        <w:rPr>
          <w:rStyle w:val="Sprotnaopomba-sklic"/>
        </w:rPr>
        <w:footnoteRef/>
      </w:r>
      <w:r>
        <w:t xml:space="preserve"> </w:t>
      </w:r>
      <w:r w:rsidRPr="00DA283C">
        <w:rPr>
          <w:rFonts w:ascii="Arial" w:hAnsi="Arial" w:cs="Arial"/>
          <w:color w:val="626060"/>
          <w:sz w:val="16"/>
          <w:szCs w:val="16"/>
          <w:shd w:val="clear" w:color="auto" w:fill="FFFFFF"/>
        </w:rPr>
        <w:t>Zakon o Triglavskem narodnem parku (Uradni list RS, št. </w:t>
      </w:r>
      <w:hyperlink r:id="rId1" w:tgtFrame="_blank" w:tooltip="Zakon o Triglavskem narodnem parku (ZTNP-1)" w:history="1">
        <w:r w:rsidRPr="00DA283C">
          <w:rPr>
            <w:rStyle w:val="Hiperpovezava"/>
            <w:rFonts w:ascii="Arial" w:hAnsi="Arial" w:cs="Arial"/>
            <w:color w:val="626060"/>
            <w:sz w:val="16"/>
            <w:szCs w:val="16"/>
            <w:shd w:val="clear" w:color="auto" w:fill="FFFFFF"/>
          </w:rPr>
          <w:t>52/10</w:t>
        </w:r>
      </w:hyperlink>
      <w:r w:rsidRPr="00DA283C">
        <w:rPr>
          <w:rFonts w:ascii="Arial" w:hAnsi="Arial" w:cs="Arial"/>
          <w:color w:val="626060"/>
          <w:sz w:val="16"/>
          <w:szCs w:val="16"/>
          <w:shd w:val="clear" w:color="auto" w:fill="FFFFFF"/>
        </w:rPr>
        <w:t>, </w:t>
      </w:r>
      <w:hyperlink r:id="rId2" w:tgtFrame="_blank" w:tooltip="Zakon o spremembah in dopolnitvah Zakona o ohranjanju narave" w:history="1">
        <w:r w:rsidRPr="00DA283C">
          <w:rPr>
            <w:rStyle w:val="Hiperpovezava"/>
            <w:rFonts w:ascii="Arial" w:hAnsi="Arial" w:cs="Arial"/>
            <w:color w:val="626060"/>
            <w:sz w:val="16"/>
            <w:szCs w:val="16"/>
            <w:shd w:val="clear" w:color="auto" w:fill="FFFFFF"/>
          </w:rPr>
          <w:t>46/14</w:t>
        </w:r>
      </w:hyperlink>
      <w:r w:rsidRPr="00DA283C">
        <w:rPr>
          <w:rFonts w:ascii="Arial" w:hAnsi="Arial" w:cs="Arial"/>
          <w:color w:val="626060"/>
          <w:sz w:val="16"/>
          <w:szCs w:val="16"/>
          <w:shd w:val="clear" w:color="auto" w:fill="FFFFFF"/>
        </w:rPr>
        <w:t> – ZON-C, </w:t>
      </w:r>
      <w:hyperlink r:id="rId3" w:tgtFrame="_blank" w:tooltip="Zakon o spremembah in dopolnitvah Zakona o Triglavskem narodnem parku" w:history="1">
        <w:r w:rsidRPr="00DA283C">
          <w:rPr>
            <w:rStyle w:val="Hiperpovezava"/>
            <w:rFonts w:ascii="Arial" w:hAnsi="Arial" w:cs="Arial"/>
            <w:color w:val="626060"/>
            <w:sz w:val="16"/>
            <w:szCs w:val="16"/>
            <w:shd w:val="clear" w:color="auto" w:fill="FFFFFF"/>
          </w:rPr>
          <w:t>60/17</w:t>
        </w:r>
      </w:hyperlink>
      <w:r w:rsidRPr="00DA283C">
        <w:rPr>
          <w:rFonts w:ascii="Arial" w:hAnsi="Arial" w:cs="Arial"/>
          <w:color w:val="626060"/>
          <w:sz w:val="16"/>
          <w:szCs w:val="16"/>
          <w:shd w:val="clear" w:color="auto" w:fill="FFFFFF"/>
        </w:rPr>
        <w:t>, </w:t>
      </w:r>
      <w:hyperlink r:id="rId4" w:tgtFrame="_blank" w:tooltip="Zakon o spremembi Zakona o Triglavskem narodnem parku" w:history="1">
        <w:r w:rsidRPr="00DA283C">
          <w:rPr>
            <w:rStyle w:val="Hiperpovezava"/>
            <w:rFonts w:ascii="Arial" w:hAnsi="Arial" w:cs="Arial"/>
            <w:color w:val="626060"/>
            <w:sz w:val="16"/>
            <w:szCs w:val="16"/>
            <w:shd w:val="clear" w:color="auto" w:fill="FFFFFF"/>
          </w:rPr>
          <w:t>82/20</w:t>
        </w:r>
      </w:hyperlink>
      <w:r w:rsidRPr="00DA283C">
        <w:rPr>
          <w:rFonts w:ascii="Arial" w:hAnsi="Arial" w:cs="Arial"/>
          <w:color w:val="626060"/>
          <w:sz w:val="16"/>
          <w:szCs w:val="16"/>
          <w:shd w:val="clear" w:color="auto" w:fill="FFFFFF"/>
        </w:rPr>
        <w:t> in </w:t>
      </w:r>
      <w:hyperlink r:id="rId5" w:tgtFrame="_blank" w:tooltip="Zakon o spremembah in dopolnitvah Zakona o državni upravi" w:history="1">
        <w:r w:rsidRPr="00DA283C">
          <w:rPr>
            <w:rStyle w:val="Hiperpovezava"/>
            <w:rFonts w:ascii="Arial" w:hAnsi="Arial" w:cs="Arial"/>
            <w:color w:val="626060"/>
            <w:sz w:val="16"/>
            <w:szCs w:val="16"/>
            <w:shd w:val="clear" w:color="auto" w:fill="FFFFFF"/>
          </w:rPr>
          <w:t>18/23</w:t>
        </w:r>
      </w:hyperlink>
      <w:r w:rsidRPr="00DA283C">
        <w:rPr>
          <w:rFonts w:ascii="Arial" w:hAnsi="Arial" w:cs="Arial"/>
          <w:color w:val="626060"/>
          <w:sz w:val="16"/>
          <w:szCs w:val="16"/>
          <w:shd w:val="clear" w:color="auto" w:fill="FFFFFF"/>
        </w:rPr>
        <w:t> – ZDU-1O); http://www.pisrs.si/Pis.web/pregledPredpisa?id=ZAKO5487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396"/>
    <w:multiLevelType w:val="hybridMultilevel"/>
    <w:tmpl w:val="48ECFF0C"/>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B400A"/>
    <w:multiLevelType w:val="hybridMultilevel"/>
    <w:tmpl w:val="096EFEAA"/>
    <w:lvl w:ilvl="0" w:tplc="FFFFFFFF">
      <w:start w:val="1"/>
      <w:numFmt w:val="decimal"/>
      <w:lvlText w:val="%1."/>
      <w:lvlJc w:val="left"/>
      <w:pPr>
        <w:ind w:left="720" w:hanging="360"/>
      </w:pPr>
      <w:rPr>
        <w:rFonts w:hint="default"/>
      </w:rPr>
    </w:lvl>
    <w:lvl w:ilvl="1" w:tplc="E132EB0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340D1"/>
    <w:multiLevelType w:val="hybridMultilevel"/>
    <w:tmpl w:val="94B467CA"/>
    <w:lvl w:ilvl="0" w:tplc="FFFFFFFF">
      <w:start w:val="1"/>
      <w:numFmt w:val="decimal"/>
      <w:lvlText w:val="%1."/>
      <w:lvlJc w:val="left"/>
      <w:pPr>
        <w:ind w:left="720" w:hanging="360"/>
      </w:pPr>
      <w:rPr>
        <w:rFonts w:hint="default"/>
      </w:rPr>
    </w:lvl>
    <w:lvl w:ilvl="1" w:tplc="E132EB0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0F543E"/>
    <w:multiLevelType w:val="hybridMultilevel"/>
    <w:tmpl w:val="52969C6C"/>
    <w:lvl w:ilvl="0" w:tplc="FFFFFFFF">
      <w:start w:val="1"/>
      <w:numFmt w:val="decimal"/>
      <w:lvlText w:val="%1."/>
      <w:lvlJc w:val="left"/>
      <w:pPr>
        <w:ind w:left="720" w:hanging="360"/>
      </w:pPr>
      <w:rPr>
        <w:rFonts w:hint="default"/>
      </w:rPr>
    </w:lvl>
    <w:lvl w:ilvl="1" w:tplc="E132EB0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A5735D"/>
    <w:multiLevelType w:val="hybridMultilevel"/>
    <w:tmpl w:val="2C24D0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4831BC"/>
    <w:multiLevelType w:val="hybridMultilevel"/>
    <w:tmpl w:val="FB36F484"/>
    <w:lvl w:ilvl="0" w:tplc="A71EBCC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E865B7"/>
    <w:multiLevelType w:val="hybridMultilevel"/>
    <w:tmpl w:val="FA96D990"/>
    <w:lvl w:ilvl="0" w:tplc="E86AA90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730B18"/>
    <w:multiLevelType w:val="hybridMultilevel"/>
    <w:tmpl w:val="1D78D656"/>
    <w:lvl w:ilvl="0" w:tplc="0424000F">
      <w:start w:val="1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7F70A5"/>
    <w:multiLevelType w:val="hybridMultilevel"/>
    <w:tmpl w:val="971818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785228F"/>
    <w:multiLevelType w:val="hybridMultilevel"/>
    <w:tmpl w:val="87D687D8"/>
    <w:lvl w:ilvl="0" w:tplc="FFFFFFFF">
      <w:start w:val="1"/>
      <w:numFmt w:val="decimal"/>
      <w:lvlText w:val="%1."/>
      <w:lvlJc w:val="left"/>
      <w:pPr>
        <w:ind w:left="720" w:hanging="360"/>
      </w:pPr>
      <w:rPr>
        <w:rFonts w:hint="default"/>
      </w:rPr>
    </w:lvl>
    <w:lvl w:ilvl="1" w:tplc="E132EB0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695BEC"/>
    <w:multiLevelType w:val="hybridMultilevel"/>
    <w:tmpl w:val="7BDE659A"/>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90C0587"/>
    <w:multiLevelType w:val="hybridMultilevel"/>
    <w:tmpl w:val="3266F6C4"/>
    <w:lvl w:ilvl="0" w:tplc="FFFFFFFF">
      <w:start w:val="1"/>
      <w:numFmt w:val="decimal"/>
      <w:lvlText w:val="%1."/>
      <w:lvlJc w:val="left"/>
      <w:pPr>
        <w:ind w:left="720" w:hanging="360"/>
      </w:pPr>
      <w:rPr>
        <w:rFonts w:hint="default"/>
      </w:rPr>
    </w:lvl>
    <w:lvl w:ilvl="1" w:tplc="E132EB0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AF65DF"/>
    <w:multiLevelType w:val="hybridMultilevel"/>
    <w:tmpl w:val="C9DEF530"/>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811767"/>
    <w:multiLevelType w:val="multilevel"/>
    <w:tmpl w:val="AB3EEC8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6E4A4CAC"/>
    <w:multiLevelType w:val="hybridMultilevel"/>
    <w:tmpl w:val="29DAFC00"/>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B37671"/>
    <w:multiLevelType w:val="hybridMultilevel"/>
    <w:tmpl w:val="1DCA3072"/>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17705A"/>
    <w:multiLevelType w:val="hybridMultilevel"/>
    <w:tmpl w:val="B0369450"/>
    <w:lvl w:ilvl="0" w:tplc="D78EDF4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2280578">
    <w:abstractNumId w:val="6"/>
  </w:num>
  <w:num w:numId="2" w16cid:durableId="243489197">
    <w:abstractNumId w:val="4"/>
  </w:num>
  <w:num w:numId="3" w16cid:durableId="641733375">
    <w:abstractNumId w:val="15"/>
  </w:num>
  <w:num w:numId="4" w16cid:durableId="476261439">
    <w:abstractNumId w:val="8"/>
  </w:num>
  <w:num w:numId="5" w16cid:durableId="1405251706">
    <w:abstractNumId w:val="12"/>
  </w:num>
  <w:num w:numId="6" w16cid:durableId="901672292">
    <w:abstractNumId w:val="5"/>
  </w:num>
  <w:num w:numId="7" w16cid:durableId="1872180091">
    <w:abstractNumId w:val="9"/>
  </w:num>
  <w:num w:numId="8" w16cid:durableId="1231966824">
    <w:abstractNumId w:val="11"/>
  </w:num>
  <w:num w:numId="9" w16cid:durableId="1464810825">
    <w:abstractNumId w:val="2"/>
  </w:num>
  <w:num w:numId="10" w16cid:durableId="2133671299">
    <w:abstractNumId w:val="1"/>
  </w:num>
  <w:num w:numId="11" w16cid:durableId="336887627">
    <w:abstractNumId w:val="3"/>
  </w:num>
  <w:num w:numId="12" w16cid:durableId="56437508">
    <w:abstractNumId w:val="0"/>
  </w:num>
  <w:num w:numId="13" w16cid:durableId="108670012">
    <w:abstractNumId w:val="13"/>
  </w:num>
  <w:num w:numId="14" w16cid:durableId="1805930115">
    <w:abstractNumId w:val="10"/>
  </w:num>
  <w:num w:numId="15" w16cid:durableId="253247195">
    <w:abstractNumId w:val="7"/>
  </w:num>
  <w:num w:numId="16" w16cid:durableId="643892446">
    <w:abstractNumId w:val="14"/>
  </w:num>
  <w:num w:numId="17" w16cid:durableId="10647958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3A"/>
    <w:rsid w:val="000273C9"/>
    <w:rsid w:val="0003554A"/>
    <w:rsid w:val="00052DCB"/>
    <w:rsid w:val="0006238F"/>
    <w:rsid w:val="00072811"/>
    <w:rsid w:val="000728B5"/>
    <w:rsid w:val="000964F2"/>
    <w:rsid w:val="000B21D0"/>
    <w:rsid w:val="000C6E3D"/>
    <w:rsid w:val="000E58DE"/>
    <w:rsid w:val="001142B1"/>
    <w:rsid w:val="00121301"/>
    <w:rsid w:val="00122506"/>
    <w:rsid w:val="00146EAB"/>
    <w:rsid w:val="00147B14"/>
    <w:rsid w:val="0015283A"/>
    <w:rsid w:val="00160F0D"/>
    <w:rsid w:val="001716F9"/>
    <w:rsid w:val="00177209"/>
    <w:rsid w:val="001B3E06"/>
    <w:rsid w:val="001B3F32"/>
    <w:rsid w:val="001E686F"/>
    <w:rsid w:val="002168D1"/>
    <w:rsid w:val="00216B06"/>
    <w:rsid w:val="0022497C"/>
    <w:rsid w:val="00241EB3"/>
    <w:rsid w:val="00256D14"/>
    <w:rsid w:val="002614CC"/>
    <w:rsid w:val="00273B16"/>
    <w:rsid w:val="00277FA0"/>
    <w:rsid w:val="002851E4"/>
    <w:rsid w:val="002952FB"/>
    <w:rsid w:val="002966D4"/>
    <w:rsid w:val="002A0E98"/>
    <w:rsid w:val="002A3960"/>
    <w:rsid w:val="002B3963"/>
    <w:rsid w:val="002B5D26"/>
    <w:rsid w:val="002C494C"/>
    <w:rsid w:val="002E7B01"/>
    <w:rsid w:val="003250D7"/>
    <w:rsid w:val="00325764"/>
    <w:rsid w:val="003324BB"/>
    <w:rsid w:val="003351CA"/>
    <w:rsid w:val="003671B4"/>
    <w:rsid w:val="003A1CA6"/>
    <w:rsid w:val="003C368B"/>
    <w:rsid w:val="003D3667"/>
    <w:rsid w:val="003D7C5B"/>
    <w:rsid w:val="003E7DD4"/>
    <w:rsid w:val="003F55E9"/>
    <w:rsid w:val="00404F04"/>
    <w:rsid w:val="0040573F"/>
    <w:rsid w:val="004125E2"/>
    <w:rsid w:val="004223DB"/>
    <w:rsid w:val="004253C0"/>
    <w:rsid w:val="0043103F"/>
    <w:rsid w:val="00441DC9"/>
    <w:rsid w:val="00450D35"/>
    <w:rsid w:val="00461639"/>
    <w:rsid w:val="00461B28"/>
    <w:rsid w:val="00470067"/>
    <w:rsid w:val="00483327"/>
    <w:rsid w:val="0049015F"/>
    <w:rsid w:val="0049416F"/>
    <w:rsid w:val="00497CB1"/>
    <w:rsid w:val="004C7254"/>
    <w:rsid w:val="004D0987"/>
    <w:rsid w:val="004E278E"/>
    <w:rsid w:val="004E6699"/>
    <w:rsid w:val="004F339B"/>
    <w:rsid w:val="004F3579"/>
    <w:rsid w:val="004F54DA"/>
    <w:rsid w:val="004F65FD"/>
    <w:rsid w:val="00510FA8"/>
    <w:rsid w:val="00514A8D"/>
    <w:rsid w:val="00517ACC"/>
    <w:rsid w:val="0053588E"/>
    <w:rsid w:val="005524AF"/>
    <w:rsid w:val="00562D92"/>
    <w:rsid w:val="00572BCC"/>
    <w:rsid w:val="0058077B"/>
    <w:rsid w:val="00583483"/>
    <w:rsid w:val="00591A70"/>
    <w:rsid w:val="0059455F"/>
    <w:rsid w:val="005B017D"/>
    <w:rsid w:val="005C6277"/>
    <w:rsid w:val="005D0C26"/>
    <w:rsid w:val="006375EB"/>
    <w:rsid w:val="00641194"/>
    <w:rsid w:val="006433BC"/>
    <w:rsid w:val="00651BEC"/>
    <w:rsid w:val="00657D60"/>
    <w:rsid w:val="00666F9C"/>
    <w:rsid w:val="006B7DF2"/>
    <w:rsid w:val="006C1876"/>
    <w:rsid w:val="006D3E82"/>
    <w:rsid w:val="006D4C86"/>
    <w:rsid w:val="006E5138"/>
    <w:rsid w:val="006F0878"/>
    <w:rsid w:val="00714FD8"/>
    <w:rsid w:val="00720112"/>
    <w:rsid w:val="00726273"/>
    <w:rsid w:val="00731580"/>
    <w:rsid w:val="00733A78"/>
    <w:rsid w:val="007466C6"/>
    <w:rsid w:val="007608A7"/>
    <w:rsid w:val="00766A0F"/>
    <w:rsid w:val="007815AD"/>
    <w:rsid w:val="00786004"/>
    <w:rsid w:val="007968F8"/>
    <w:rsid w:val="007A08F2"/>
    <w:rsid w:val="007A15D1"/>
    <w:rsid w:val="007A5284"/>
    <w:rsid w:val="007B3759"/>
    <w:rsid w:val="007C2AA5"/>
    <w:rsid w:val="007E3A3C"/>
    <w:rsid w:val="0080259B"/>
    <w:rsid w:val="00803964"/>
    <w:rsid w:val="00830D58"/>
    <w:rsid w:val="00836363"/>
    <w:rsid w:val="008513D1"/>
    <w:rsid w:val="0087716B"/>
    <w:rsid w:val="008851DA"/>
    <w:rsid w:val="008911ED"/>
    <w:rsid w:val="008A625B"/>
    <w:rsid w:val="008A6596"/>
    <w:rsid w:val="008B0DC7"/>
    <w:rsid w:val="008C6104"/>
    <w:rsid w:val="008C73DB"/>
    <w:rsid w:val="008E317D"/>
    <w:rsid w:val="00907B32"/>
    <w:rsid w:val="00951AF1"/>
    <w:rsid w:val="00962CC5"/>
    <w:rsid w:val="00974780"/>
    <w:rsid w:val="009909C6"/>
    <w:rsid w:val="009936D6"/>
    <w:rsid w:val="00993C1D"/>
    <w:rsid w:val="009B0074"/>
    <w:rsid w:val="009B620D"/>
    <w:rsid w:val="009D266F"/>
    <w:rsid w:val="009D56AA"/>
    <w:rsid w:val="009F7EC9"/>
    <w:rsid w:val="00A054CE"/>
    <w:rsid w:val="00A15181"/>
    <w:rsid w:val="00A23ED5"/>
    <w:rsid w:val="00A25AF0"/>
    <w:rsid w:val="00A336E3"/>
    <w:rsid w:val="00A669AA"/>
    <w:rsid w:val="00AC7D97"/>
    <w:rsid w:val="00B1747C"/>
    <w:rsid w:val="00B37B46"/>
    <w:rsid w:val="00B437CB"/>
    <w:rsid w:val="00B569A5"/>
    <w:rsid w:val="00B67F88"/>
    <w:rsid w:val="00B84BF7"/>
    <w:rsid w:val="00B86912"/>
    <w:rsid w:val="00B9018C"/>
    <w:rsid w:val="00BB40DE"/>
    <w:rsid w:val="00BB5490"/>
    <w:rsid w:val="00BB5D3E"/>
    <w:rsid w:val="00BB7FB4"/>
    <w:rsid w:val="00BE19A0"/>
    <w:rsid w:val="00BE216A"/>
    <w:rsid w:val="00BE5F2F"/>
    <w:rsid w:val="00C14094"/>
    <w:rsid w:val="00C52A4C"/>
    <w:rsid w:val="00C747B6"/>
    <w:rsid w:val="00C74B31"/>
    <w:rsid w:val="00C760AB"/>
    <w:rsid w:val="00C87164"/>
    <w:rsid w:val="00C9074F"/>
    <w:rsid w:val="00C90D85"/>
    <w:rsid w:val="00C91C04"/>
    <w:rsid w:val="00C9754B"/>
    <w:rsid w:val="00CA57C3"/>
    <w:rsid w:val="00CB41F4"/>
    <w:rsid w:val="00CB5813"/>
    <w:rsid w:val="00CC5E6C"/>
    <w:rsid w:val="00CD223A"/>
    <w:rsid w:val="00CE07BF"/>
    <w:rsid w:val="00CF7884"/>
    <w:rsid w:val="00D025BA"/>
    <w:rsid w:val="00D0274E"/>
    <w:rsid w:val="00D06640"/>
    <w:rsid w:val="00D2414C"/>
    <w:rsid w:val="00D34753"/>
    <w:rsid w:val="00D353EF"/>
    <w:rsid w:val="00D37974"/>
    <w:rsid w:val="00D60A0A"/>
    <w:rsid w:val="00D74AD4"/>
    <w:rsid w:val="00D90C37"/>
    <w:rsid w:val="00D91D2B"/>
    <w:rsid w:val="00D92035"/>
    <w:rsid w:val="00DC0C0F"/>
    <w:rsid w:val="00DC3D6D"/>
    <w:rsid w:val="00DC4D64"/>
    <w:rsid w:val="00DF17EE"/>
    <w:rsid w:val="00E02EEE"/>
    <w:rsid w:val="00E20604"/>
    <w:rsid w:val="00E20974"/>
    <w:rsid w:val="00E255D5"/>
    <w:rsid w:val="00E33001"/>
    <w:rsid w:val="00E60B34"/>
    <w:rsid w:val="00E6209E"/>
    <w:rsid w:val="00EB236D"/>
    <w:rsid w:val="00EB31CD"/>
    <w:rsid w:val="00EB640A"/>
    <w:rsid w:val="00EC156B"/>
    <w:rsid w:val="00ED193B"/>
    <w:rsid w:val="00ED1D48"/>
    <w:rsid w:val="00ED7516"/>
    <w:rsid w:val="00ED7C81"/>
    <w:rsid w:val="00EE3FB2"/>
    <w:rsid w:val="00F01EFE"/>
    <w:rsid w:val="00F04DF8"/>
    <w:rsid w:val="00F24535"/>
    <w:rsid w:val="00F25C85"/>
    <w:rsid w:val="00F320D4"/>
    <w:rsid w:val="00F347FD"/>
    <w:rsid w:val="00F36691"/>
    <w:rsid w:val="00F44641"/>
    <w:rsid w:val="00F63F68"/>
    <w:rsid w:val="00F66473"/>
    <w:rsid w:val="00F86086"/>
    <w:rsid w:val="00FC1757"/>
    <w:rsid w:val="00FC62C5"/>
    <w:rsid w:val="00FD3DA5"/>
    <w:rsid w:val="00FD552D"/>
    <w:rsid w:val="00FD6338"/>
    <w:rsid w:val="00FF6B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94AC"/>
  <w15:docId w15:val="{563D2A46-510F-48EE-8C2A-F7838A12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91A70"/>
    <w:pPr>
      <w:keepNext/>
      <w:keepLines/>
      <w:numPr>
        <w:numId w:val="13"/>
      </w:numPr>
      <w:spacing w:before="240" w:after="240"/>
      <w:outlineLvl w:val="0"/>
    </w:pPr>
    <w:rPr>
      <w:rFonts w:ascii="Arial Narrow" w:eastAsiaTheme="majorEastAsia" w:hAnsi="Arial Narrow" w:cstheme="majorBidi"/>
      <w:b/>
      <w:color w:val="000000" w:themeColor="text1"/>
    </w:rPr>
  </w:style>
  <w:style w:type="paragraph" w:styleId="Naslov2">
    <w:name w:val="heading 2"/>
    <w:basedOn w:val="Navaden"/>
    <w:next w:val="Navaden"/>
    <w:link w:val="Naslov2Znak"/>
    <w:uiPriority w:val="9"/>
    <w:unhideWhenUsed/>
    <w:qFormat/>
    <w:rsid w:val="00591A70"/>
    <w:pPr>
      <w:keepNext/>
      <w:numPr>
        <w:ilvl w:val="1"/>
        <w:numId w:val="13"/>
      </w:numPr>
      <w:spacing w:before="240" w:after="60" w:line="276" w:lineRule="auto"/>
      <w:outlineLvl w:val="1"/>
    </w:pPr>
    <w:rPr>
      <w:rFonts w:ascii="Arial Narrow" w:eastAsia="Times New Roman" w:hAnsi="Arial Narrow" w:cs="Times New Roman"/>
      <w:b/>
      <w:bCs/>
      <w:i/>
      <w:iCs/>
      <w:szCs w:val="28"/>
    </w:rPr>
  </w:style>
  <w:style w:type="paragraph" w:styleId="Naslov3">
    <w:name w:val="heading 3"/>
    <w:aliases w:val="lena Naslov 3"/>
    <w:basedOn w:val="Navaden"/>
    <w:next w:val="Navaden"/>
    <w:link w:val="Naslov3Znak"/>
    <w:unhideWhenUsed/>
    <w:qFormat/>
    <w:rsid w:val="00591A7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591A70"/>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591A70"/>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591A70"/>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591A70"/>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591A70"/>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591A70"/>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D56AA"/>
    <w:pPr>
      <w:ind w:left="720"/>
      <w:contextualSpacing/>
    </w:pPr>
  </w:style>
  <w:style w:type="character" w:styleId="Hiperpovezava">
    <w:name w:val="Hyperlink"/>
    <w:basedOn w:val="Privzetapisavaodstavka"/>
    <w:uiPriority w:val="99"/>
    <w:unhideWhenUsed/>
    <w:rsid w:val="00F320D4"/>
    <w:rPr>
      <w:color w:val="0563C1" w:themeColor="hyperlink"/>
      <w:u w:val="single"/>
    </w:rPr>
  </w:style>
  <w:style w:type="character" w:customStyle="1" w:styleId="Nerazreenaomemba1">
    <w:name w:val="Nerazrešena omemba1"/>
    <w:basedOn w:val="Privzetapisavaodstavka"/>
    <w:uiPriority w:val="99"/>
    <w:semiHidden/>
    <w:unhideWhenUsed/>
    <w:rsid w:val="00F320D4"/>
    <w:rPr>
      <w:color w:val="605E5C"/>
      <w:shd w:val="clear" w:color="auto" w:fill="E1DFDD"/>
    </w:rPr>
  </w:style>
  <w:style w:type="paragraph" w:styleId="Revizija">
    <w:name w:val="Revision"/>
    <w:hidden/>
    <w:uiPriority w:val="99"/>
    <w:semiHidden/>
    <w:rsid w:val="00D60A0A"/>
    <w:pPr>
      <w:spacing w:after="0" w:line="240" w:lineRule="auto"/>
    </w:pPr>
  </w:style>
  <w:style w:type="character" w:styleId="Pripombasklic">
    <w:name w:val="annotation reference"/>
    <w:basedOn w:val="Privzetapisavaodstavka"/>
    <w:uiPriority w:val="99"/>
    <w:semiHidden/>
    <w:unhideWhenUsed/>
    <w:rsid w:val="00726273"/>
    <w:rPr>
      <w:sz w:val="16"/>
      <w:szCs w:val="16"/>
    </w:rPr>
  </w:style>
  <w:style w:type="paragraph" w:styleId="Pripombabesedilo">
    <w:name w:val="annotation text"/>
    <w:basedOn w:val="Navaden"/>
    <w:link w:val="PripombabesediloZnak"/>
    <w:uiPriority w:val="99"/>
    <w:unhideWhenUsed/>
    <w:rsid w:val="00726273"/>
    <w:pPr>
      <w:spacing w:line="240" w:lineRule="auto"/>
    </w:pPr>
    <w:rPr>
      <w:sz w:val="20"/>
      <w:szCs w:val="20"/>
    </w:rPr>
  </w:style>
  <w:style w:type="character" w:customStyle="1" w:styleId="PripombabesediloZnak">
    <w:name w:val="Pripomba – besedilo Znak"/>
    <w:basedOn w:val="Privzetapisavaodstavka"/>
    <w:link w:val="Pripombabesedilo"/>
    <w:uiPriority w:val="99"/>
    <w:rsid w:val="00726273"/>
    <w:rPr>
      <w:sz w:val="20"/>
      <w:szCs w:val="20"/>
    </w:rPr>
  </w:style>
  <w:style w:type="paragraph" w:styleId="Zadevapripombe">
    <w:name w:val="annotation subject"/>
    <w:basedOn w:val="Pripombabesedilo"/>
    <w:next w:val="Pripombabesedilo"/>
    <w:link w:val="ZadevapripombeZnak"/>
    <w:uiPriority w:val="99"/>
    <w:semiHidden/>
    <w:unhideWhenUsed/>
    <w:rsid w:val="00726273"/>
    <w:rPr>
      <w:b/>
      <w:bCs/>
    </w:rPr>
  </w:style>
  <w:style w:type="character" w:customStyle="1" w:styleId="ZadevapripombeZnak">
    <w:name w:val="Zadeva pripombe Znak"/>
    <w:basedOn w:val="PripombabesediloZnak"/>
    <w:link w:val="Zadevapripombe"/>
    <w:uiPriority w:val="99"/>
    <w:semiHidden/>
    <w:rsid w:val="00726273"/>
    <w:rPr>
      <w:b/>
      <w:bCs/>
      <w:sz w:val="20"/>
      <w:szCs w:val="20"/>
    </w:rPr>
  </w:style>
  <w:style w:type="paragraph" w:styleId="Besedilooblaka">
    <w:name w:val="Balloon Text"/>
    <w:basedOn w:val="Navaden"/>
    <w:link w:val="BesedilooblakaZnak"/>
    <w:uiPriority w:val="99"/>
    <w:semiHidden/>
    <w:unhideWhenUsed/>
    <w:rsid w:val="00FF6B7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F6B7C"/>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951AF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51AF1"/>
    <w:rPr>
      <w:sz w:val="20"/>
      <w:szCs w:val="20"/>
    </w:rPr>
  </w:style>
  <w:style w:type="character" w:styleId="Sprotnaopomba-sklic">
    <w:name w:val="footnote reference"/>
    <w:aliases w:val="Footnote symbol,Footnote,Fussnota,BVI fnr, Znak,Footnote reference number,note TESI,SUPERS,EN Footnote Reference,Znak"/>
    <w:basedOn w:val="Privzetapisavaodstavka"/>
    <w:uiPriority w:val="99"/>
    <w:unhideWhenUsed/>
    <w:rsid w:val="00951AF1"/>
    <w:rPr>
      <w:vertAlign w:val="superscript"/>
    </w:rPr>
  </w:style>
  <w:style w:type="paragraph" w:styleId="Glava">
    <w:name w:val="header"/>
    <w:basedOn w:val="Navaden"/>
    <w:link w:val="GlavaZnak"/>
    <w:uiPriority w:val="99"/>
    <w:unhideWhenUsed/>
    <w:rsid w:val="00D025BA"/>
    <w:pPr>
      <w:tabs>
        <w:tab w:val="center" w:pos="4536"/>
        <w:tab w:val="right" w:pos="9072"/>
      </w:tabs>
      <w:spacing w:after="0" w:line="240" w:lineRule="auto"/>
    </w:pPr>
  </w:style>
  <w:style w:type="character" w:customStyle="1" w:styleId="GlavaZnak">
    <w:name w:val="Glava Znak"/>
    <w:basedOn w:val="Privzetapisavaodstavka"/>
    <w:link w:val="Glava"/>
    <w:uiPriority w:val="99"/>
    <w:rsid w:val="00D025BA"/>
  </w:style>
  <w:style w:type="paragraph" w:styleId="Noga">
    <w:name w:val="footer"/>
    <w:basedOn w:val="Navaden"/>
    <w:link w:val="NogaZnak"/>
    <w:uiPriority w:val="99"/>
    <w:unhideWhenUsed/>
    <w:rsid w:val="00D025BA"/>
    <w:pPr>
      <w:tabs>
        <w:tab w:val="center" w:pos="4536"/>
        <w:tab w:val="right" w:pos="9072"/>
      </w:tabs>
      <w:spacing w:after="0" w:line="240" w:lineRule="auto"/>
    </w:pPr>
  </w:style>
  <w:style w:type="character" w:customStyle="1" w:styleId="NogaZnak">
    <w:name w:val="Noga Znak"/>
    <w:basedOn w:val="Privzetapisavaodstavka"/>
    <w:link w:val="Noga"/>
    <w:uiPriority w:val="99"/>
    <w:rsid w:val="00D025BA"/>
  </w:style>
  <w:style w:type="character" w:styleId="Nerazreenaomemba">
    <w:name w:val="Unresolved Mention"/>
    <w:basedOn w:val="Privzetapisavaodstavka"/>
    <w:uiPriority w:val="99"/>
    <w:semiHidden/>
    <w:unhideWhenUsed/>
    <w:rsid w:val="007A15D1"/>
    <w:rPr>
      <w:color w:val="605E5C"/>
      <w:shd w:val="clear" w:color="auto" w:fill="E1DFDD"/>
    </w:rPr>
  </w:style>
  <w:style w:type="character" w:customStyle="1" w:styleId="Naslov1Znak">
    <w:name w:val="Naslov 1 Znak"/>
    <w:basedOn w:val="Privzetapisavaodstavka"/>
    <w:link w:val="Naslov1"/>
    <w:uiPriority w:val="9"/>
    <w:rsid w:val="00591A70"/>
    <w:rPr>
      <w:rFonts w:ascii="Arial Narrow" w:eastAsiaTheme="majorEastAsia" w:hAnsi="Arial Narrow" w:cstheme="majorBidi"/>
      <w:b/>
      <w:color w:val="000000" w:themeColor="text1"/>
    </w:rPr>
  </w:style>
  <w:style w:type="character" w:customStyle="1" w:styleId="Naslov2Znak">
    <w:name w:val="Naslov 2 Znak"/>
    <w:basedOn w:val="Privzetapisavaodstavka"/>
    <w:link w:val="Naslov2"/>
    <w:uiPriority w:val="9"/>
    <w:rsid w:val="00591A70"/>
    <w:rPr>
      <w:rFonts w:ascii="Arial Narrow" w:eastAsia="Times New Roman" w:hAnsi="Arial Narrow" w:cs="Times New Roman"/>
      <w:b/>
      <w:bCs/>
      <w:i/>
      <w:iCs/>
      <w:szCs w:val="28"/>
    </w:rPr>
  </w:style>
  <w:style w:type="character" w:customStyle="1" w:styleId="Naslov3Znak">
    <w:name w:val="Naslov 3 Znak"/>
    <w:aliases w:val="lena Naslov 3 Znak"/>
    <w:basedOn w:val="Privzetapisavaodstavka"/>
    <w:link w:val="Naslov3"/>
    <w:rsid w:val="00591A7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591A70"/>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591A70"/>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591A70"/>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591A70"/>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591A70"/>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591A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6640">
      <w:bodyDiv w:val="1"/>
      <w:marLeft w:val="0"/>
      <w:marRight w:val="0"/>
      <w:marTop w:val="0"/>
      <w:marBottom w:val="0"/>
      <w:divBdr>
        <w:top w:val="none" w:sz="0" w:space="0" w:color="auto"/>
        <w:left w:val="none" w:sz="0" w:space="0" w:color="auto"/>
        <w:bottom w:val="none" w:sz="0" w:space="0" w:color="auto"/>
        <w:right w:val="none" w:sz="0" w:space="0" w:color="auto"/>
      </w:divBdr>
      <w:divsChild>
        <w:div w:id="21213358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javne-obj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zbirke/javne-obja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oran.bricman@gov.si" TargetMode="Externa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7-01-2881" TargetMode="External"/><Relationship Id="rId2" Type="http://schemas.openxmlformats.org/officeDocument/2006/relationships/hyperlink" Target="http://www.uradni-list.si/1/objava.jsp?sop=2014-01-1918" TargetMode="External"/><Relationship Id="rId1" Type="http://schemas.openxmlformats.org/officeDocument/2006/relationships/hyperlink" Target="http://www.uradni-list.si/1/objava.jsp?sop=2010-01-2821" TargetMode="External"/><Relationship Id="rId5" Type="http://schemas.openxmlformats.org/officeDocument/2006/relationships/hyperlink" Target="http://www.uradni-list.si/1/objava.jsp?sop=2023-01-0348" TargetMode="External"/><Relationship Id="rId4" Type="http://schemas.openxmlformats.org/officeDocument/2006/relationships/hyperlink" Target="http://www.uradni-list.si/1/objava.jsp?sop=2020-01-12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6E812A-03B4-4928-837E-CC2D7A85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4408</Words>
  <Characters>25127</Characters>
  <Application>Microsoft Office Word</Application>
  <DocSecurity>0</DocSecurity>
  <Lines>209</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Bricman</dc:creator>
  <cp:keywords/>
  <dc:description/>
  <cp:lastModifiedBy>Sebastijan Milovanovič Jarh</cp:lastModifiedBy>
  <cp:revision>6</cp:revision>
  <cp:lastPrinted>2023-09-27T12:22:00Z</cp:lastPrinted>
  <dcterms:created xsi:type="dcterms:W3CDTF">2024-05-30T09:02:00Z</dcterms:created>
  <dcterms:modified xsi:type="dcterms:W3CDTF">2024-06-04T11:17:00Z</dcterms:modified>
</cp:coreProperties>
</file>