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06C5B6" w14:textId="2092CE6B" w:rsidR="00027064" w:rsidRPr="00A97414" w:rsidRDefault="00027064" w:rsidP="00027064">
      <w:pPr>
        <w:spacing w:after="0" w:line="240" w:lineRule="auto"/>
        <w:rPr>
          <w:rFonts w:ascii="Arial Narrow" w:eastAsia="Times New Roman" w:hAnsi="Arial Narrow" w:cs="Calibri"/>
          <w:sz w:val="24"/>
          <w:szCs w:val="24"/>
        </w:rPr>
      </w:pPr>
      <w:r w:rsidRPr="00A97414">
        <w:rPr>
          <w:rFonts w:ascii="Arial Narrow" w:eastAsia="Times New Roman" w:hAnsi="Arial Narrow" w:cs="Calibri"/>
          <w:sz w:val="24"/>
          <w:szCs w:val="24"/>
        </w:rPr>
        <w:t xml:space="preserve">Številka: </w:t>
      </w:r>
      <w:r w:rsidR="00480ADD">
        <w:rPr>
          <w:rFonts w:ascii="Arial Narrow" w:eastAsia="Times New Roman" w:hAnsi="Arial Narrow" w:cs="Calibri"/>
          <w:sz w:val="24"/>
          <w:szCs w:val="24"/>
        </w:rPr>
        <w:t>4300-5/2022/16</w:t>
      </w:r>
    </w:p>
    <w:p w14:paraId="23DBB53B" w14:textId="5AAB6E46" w:rsidR="00027064" w:rsidRPr="00A97414" w:rsidRDefault="00027064" w:rsidP="00027064">
      <w:pPr>
        <w:spacing w:after="0" w:line="240" w:lineRule="auto"/>
        <w:rPr>
          <w:rFonts w:ascii="Arial Narrow" w:eastAsia="Times New Roman" w:hAnsi="Arial Narrow" w:cs="Calibri"/>
          <w:sz w:val="24"/>
          <w:szCs w:val="24"/>
        </w:rPr>
      </w:pPr>
      <w:r>
        <w:rPr>
          <w:rFonts w:ascii="Arial Narrow" w:eastAsia="Times New Roman" w:hAnsi="Arial Narrow" w:cs="Calibri"/>
          <w:sz w:val="24"/>
          <w:szCs w:val="24"/>
        </w:rPr>
        <w:t>D</w:t>
      </w:r>
      <w:r w:rsidRPr="00A97414">
        <w:rPr>
          <w:rFonts w:ascii="Arial Narrow" w:eastAsia="Times New Roman" w:hAnsi="Arial Narrow" w:cs="Calibri"/>
          <w:sz w:val="24"/>
          <w:szCs w:val="24"/>
        </w:rPr>
        <w:t xml:space="preserve">atum: </w:t>
      </w:r>
      <w:r w:rsidR="00480ADD" w:rsidRPr="004C4B23">
        <w:rPr>
          <w:rFonts w:ascii="Arial Narrow" w:eastAsia="Times New Roman" w:hAnsi="Arial Narrow" w:cs="Calibri"/>
          <w:sz w:val="24"/>
          <w:szCs w:val="24"/>
        </w:rPr>
        <w:t>30</w:t>
      </w:r>
      <w:r w:rsidRPr="004C4B23">
        <w:rPr>
          <w:rFonts w:ascii="Arial Narrow" w:eastAsia="Times New Roman" w:hAnsi="Arial Narrow" w:cs="Calibri"/>
          <w:sz w:val="24"/>
          <w:szCs w:val="24"/>
        </w:rPr>
        <w:t>. 3. 2022</w:t>
      </w:r>
    </w:p>
    <w:p w14:paraId="3FC087D6" w14:textId="57A53CF1" w:rsidR="00FA375C" w:rsidRDefault="00FA375C" w:rsidP="00FA375C">
      <w:pPr>
        <w:pStyle w:val="Odstavekseznama"/>
        <w:spacing w:after="0" w:line="260" w:lineRule="atLeast"/>
        <w:ind w:left="1080"/>
        <w:rPr>
          <w:rFonts w:ascii="Arial Narrow" w:hAnsi="Arial Narrow" w:cs="Arial"/>
          <w:sz w:val="24"/>
          <w:szCs w:val="24"/>
        </w:rPr>
      </w:pPr>
    </w:p>
    <w:p w14:paraId="04B62BA8" w14:textId="30C98FD0" w:rsidR="00FA375C" w:rsidRDefault="00FA375C" w:rsidP="00FA375C">
      <w:pPr>
        <w:pStyle w:val="Odstavekseznama"/>
        <w:spacing w:after="0" w:line="260" w:lineRule="atLeast"/>
        <w:ind w:left="1080"/>
        <w:rPr>
          <w:rFonts w:ascii="Arial Narrow" w:hAnsi="Arial Narrow" w:cs="Arial"/>
          <w:sz w:val="24"/>
          <w:szCs w:val="24"/>
        </w:rPr>
      </w:pPr>
      <w:bookmarkStart w:id="0" w:name="_GoBack"/>
      <w:bookmarkEnd w:id="0"/>
    </w:p>
    <w:p w14:paraId="3F9EEBC7" w14:textId="63AAB7A3" w:rsidR="00FA375C" w:rsidRDefault="00FA375C" w:rsidP="00FA375C">
      <w:pPr>
        <w:pStyle w:val="Odstavekseznama"/>
        <w:spacing w:after="0" w:line="260" w:lineRule="atLeast"/>
        <w:ind w:left="1080"/>
        <w:rPr>
          <w:rFonts w:ascii="Arial Narrow" w:hAnsi="Arial Narrow" w:cs="Arial"/>
          <w:sz w:val="24"/>
          <w:szCs w:val="24"/>
        </w:rPr>
      </w:pPr>
    </w:p>
    <w:p w14:paraId="66A76AD6" w14:textId="55D35D4A" w:rsidR="00FA375C" w:rsidRDefault="00FA375C" w:rsidP="00027064">
      <w:pPr>
        <w:pStyle w:val="Odstavekseznama"/>
        <w:spacing w:after="0" w:line="260" w:lineRule="atLeast"/>
        <w:ind w:left="1080"/>
        <w:jc w:val="center"/>
        <w:rPr>
          <w:rFonts w:ascii="Arial Narrow" w:hAnsi="Arial Narrow" w:cs="Arial"/>
          <w:b/>
          <w:sz w:val="28"/>
          <w:szCs w:val="28"/>
        </w:rPr>
      </w:pPr>
      <w:r w:rsidRPr="00FA375C">
        <w:rPr>
          <w:rFonts w:ascii="Arial Narrow" w:hAnsi="Arial Narrow" w:cs="Arial"/>
          <w:b/>
          <w:sz w:val="28"/>
          <w:szCs w:val="28"/>
        </w:rPr>
        <w:t>JAVNI RAZPIS »DIGITALNA PREOBRAZBA GOSPODARSTVA«</w:t>
      </w:r>
    </w:p>
    <w:p w14:paraId="28AECEEE" w14:textId="2BECB0DD" w:rsidR="00271EAF" w:rsidRPr="00FA375C" w:rsidRDefault="00271EAF" w:rsidP="00027064">
      <w:pPr>
        <w:pStyle w:val="Odstavekseznama"/>
        <w:spacing w:after="0" w:line="260" w:lineRule="atLeast"/>
        <w:ind w:left="1080"/>
        <w:jc w:val="center"/>
        <w:rPr>
          <w:rFonts w:ascii="Arial Narrow" w:hAnsi="Arial Narrow" w:cs="Arial"/>
          <w:b/>
          <w:sz w:val="28"/>
          <w:szCs w:val="28"/>
        </w:rPr>
      </w:pPr>
      <w:r>
        <w:rPr>
          <w:rFonts w:ascii="Arial Narrow" w:hAnsi="Arial Narrow" w:cs="Arial"/>
          <w:b/>
          <w:sz w:val="28"/>
          <w:szCs w:val="28"/>
        </w:rPr>
        <w:t>(JR Digit NOO)</w:t>
      </w:r>
    </w:p>
    <w:p w14:paraId="3FBA93DF" w14:textId="77777777" w:rsidR="00FA375C" w:rsidRPr="00FA375C" w:rsidRDefault="00FA375C" w:rsidP="00027064">
      <w:pPr>
        <w:pStyle w:val="Odstavekseznama"/>
        <w:spacing w:after="0" w:line="260" w:lineRule="atLeast"/>
        <w:ind w:left="1080"/>
        <w:jc w:val="center"/>
        <w:rPr>
          <w:rFonts w:ascii="Arial Narrow" w:hAnsi="Arial Narrow" w:cs="Arial"/>
          <w:b/>
          <w:sz w:val="28"/>
          <w:szCs w:val="28"/>
        </w:rPr>
      </w:pPr>
    </w:p>
    <w:p w14:paraId="73C79CB6" w14:textId="77777777" w:rsidR="00FA375C" w:rsidRPr="00FA375C" w:rsidRDefault="00FA375C" w:rsidP="00027064">
      <w:pPr>
        <w:pStyle w:val="Odstavekseznama"/>
        <w:spacing w:after="0" w:line="260" w:lineRule="atLeast"/>
        <w:ind w:left="1080"/>
        <w:jc w:val="center"/>
        <w:rPr>
          <w:rFonts w:ascii="Arial Narrow" w:hAnsi="Arial Narrow" w:cs="Arial"/>
          <w:b/>
          <w:sz w:val="28"/>
          <w:szCs w:val="28"/>
        </w:rPr>
      </w:pPr>
    </w:p>
    <w:p w14:paraId="4BD3F5FE" w14:textId="77777777" w:rsidR="00FA375C" w:rsidRPr="00FA375C" w:rsidRDefault="00FA375C" w:rsidP="00027064">
      <w:pPr>
        <w:pStyle w:val="Odstavekseznama"/>
        <w:spacing w:after="0" w:line="260" w:lineRule="atLeast"/>
        <w:ind w:left="1080"/>
        <w:jc w:val="center"/>
        <w:rPr>
          <w:rFonts w:ascii="Arial Narrow" w:hAnsi="Arial Narrow" w:cs="Arial"/>
          <w:b/>
          <w:sz w:val="28"/>
          <w:szCs w:val="28"/>
        </w:rPr>
      </w:pPr>
      <w:r w:rsidRPr="00FA375C">
        <w:rPr>
          <w:rFonts w:ascii="Arial Narrow" w:hAnsi="Arial Narrow" w:cs="Arial"/>
          <w:b/>
          <w:sz w:val="28"/>
          <w:szCs w:val="28"/>
        </w:rPr>
        <w:t>RAZPISNA DOKUMENTACIJA</w:t>
      </w:r>
    </w:p>
    <w:p w14:paraId="1D90DF20" w14:textId="77777777" w:rsidR="00FA375C" w:rsidRPr="00FA375C" w:rsidRDefault="00FA375C" w:rsidP="00FA375C">
      <w:pPr>
        <w:pStyle w:val="Odstavekseznama"/>
        <w:spacing w:after="0" w:line="260" w:lineRule="atLeast"/>
        <w:ind w:left="1080"/>
        <w:rPr>
          <w:rFonts w:ascii="Arial Narrow" w:hAnsi="Arial Narrow" w:cs="Arial"/>
          <w:sz w:val="24"/>
          <w:szCs w:val="24"/>
        </w:rPr>
      </w:pPr>
    </w:p>
    <w:p w14:paraId="59CC9DE6" w14:textId="77777777" w:rsidR="00FA375C" w:rsidRPr="00FA375C" w:rsidRDefault="00FA375C" w:rsidP="00FA375C">
      <w:pPr>
        <w:pStyle w:val="Odstavekseznama"/>
        <w:spacing w:after="0" w:line="260" w:lineRule="atLeast"/>
        <w:ind w:left="1080"/>
        <w:rPr>
          <w:rFonts w:ascii="Arial Narrow" w:hAnsi="Arial Narrow" w:cs="Arial"/>
          <w:sz w:val="24"/>
          <w:szCs w:val="24"/>
        </w:rPr>
      </w:pPr>
    </w:p>
    <w:p w14:paraId="19D26124" w14:textId="77777777" w:rsidR="00FA375C" w:rsidRPr="00FA375C" w:rsidRDefault="00FA375C" w:rsidP="00FA375C">
      <w:pPr>
        <w:pStyle w:val="Odstavekseznama"/>
        <w:spacing w:after="0" w:line="260" w:lineRule="atLeast"/>
        <w:ind w:left="1080"/>
        <w:rPr>
          <w:rFonts w:ascii="Arial Narrow" w:hAnsi="Arial Narrow" w:cs="Arial"/>
          <w:sz w:val="24"/>
          <w:szCs w:val="24"/>
        </w:rPr>
      </w:pPr>
    </w:p>
    <w:p w14:paraId="36E55ABA" w14:textId="77777777" w:rsidR="00FA375C" w:rsidRPr="00FA375C" w:rsidRDefault="00FA375C" w:rsidP="00FA375C">
      <w:pPr>
        <w:pStyle w:val="Odstavekseznama"/>
        <w:spacing w:after="0" w:line="260" w:lineRule="atLeast"/>
        <w:ind w:left="1080"/>
        <w:rPr>
          <w:rFonts w:ascii="Arial Narrow" w:hAnsi="Arial Narrow" w:cs="Arial"/>
          <w:sz w:val="24"/>
          <w:szCs w:val="24"/>
        </w:rPr>
      </w:pPr>
      <w:r w:rsidRPr="00FA375C">
        <w:rPr>
          <w:rFonts w:ascii="Arial Narrow" w:hAnsi="Arial Narrow" w:cs="Arial"/>
          <w:sz w:val="24"/>
          <w:szCs w:val="24"/>
        </w:rPr>
        <w:t>VSEBINA:</w:t>
      </w:r>
    </w:p>
    <w:p w14:paraId="17D65156" w14:textId="77777777" w:rsidR="00FA375C" w:rsidRPr="00FA375C" w:rsidRDefault="00FA375C" w:rsidP="00FA375C">
      <w:pPr>
        <w:pStyle w:val="Odstavekseznama"/>
        <w:spacing w:after="0" w:line="260" w:lineRule="atLeast"/>
        <w:ind w:left="1080"/>
        <w:rPr>
          <w:rFonts w:ascii="Arial Narrow" w:hAnsi="Arial Narrow" w:cs="Arial"/>
          <w:sz w:val="24"/>
          <w:szCs w:val="24"/>
        </w:rPr>
      </w:pPr>
    </w:p>
    <w:p w14:paraId="13FB19D3" w14:textId="77777777" w:rsidR="00FA375C" w:rsidRPr="00FA375C" w:rsidRDefault="00FA375C" w:rsidP="00FA375C">
      <w:pPr>
        <w:pStyle w:val="Odstavekseznama"/>
        <w:spacing w:after="0" w:line="260" w:lineRule="atLeast"/>
        <w:ind w:left="1080"/>
        <w:rPr>
          <w:rFonts w:ascii="Arial Narrow" w:hAnsi="Arial Narrow" w:cs="Arial"/>
          <w:sz w:val="24"/>
          <w:szCs w:val="24"/>
        </w:rPr>
      </w:pPr>
      <w:r w:rsidRPr="00FA375C">
        <w:rPr>
          <w:rFonts w:ascii="Arial Narrow" w:hAnsi="Arial Narrow" w:cs="Arial"/>
          <w:sz w:val="24"/>
          <w:szCs w:val="24"/>
        </w:rPr>
        <w:t>I.</w:t>
      </w:r>
      <w:r w:rsidRPr="00FA375C">
        <w:rPr>
          <w:rFonts w:ascii="Arial Narrow" w:hAnsi="Arial Narrow" w:cs="Arial"/>
          <w:sz w:val="24"/>
          <w:szCs w:val="24"/>
        </w:rPr>
        <w:tab/>
        <w:t>BESEDILO JAVNEGA RAZPISA</w:t>
      </w:r>
    </w:p>
    <w:p w14:paraId="231A755E" w14:textId="4863356A" w:rsidR="00FA375C" w:rsidRPr="00FA375C" w:rsidRDefault="00FA375C" w:rsidP="00FA375C">
      <w:pPr>
        <w:pStyle w:val="Odstavekseznama"/>
        <w:spacing w:after="0" w:line="260" w:lineRule="atLeast"/>
        <w:ind w:left="1080"/>
        <w:rPr>
          <w:rFonts w:ascii="Arial Narrow" w:hAnsi="Arial Narrow" w:cs="Arial"/>
          <w:sz w:val="24"/>
          <w:szCs w:val="24"/>
        </w:rPr>
      </w:pPr>
      <w:r w:rsidRPr="00FA375C">
        <w:rPr>
          <w:rFonts w:ascii="Arial Narrow" w:hAnsi="Arial Narrow" w:cs="Arial"/>
          <w:sz w:val="24"/>
          <w:szCs w:val="24"/>
        </w:rPr>
        <w:t>II.</w:t>
      </w:r>
      <w:r w:rsidRPr="00FA375C">
        <w:rPr>
          <w:rFonts w:ascii="Arial Narrow" w:hAnsi="Arial Narrow" w:cs="Arial"/>
          <w:sz w:val="24"/>
          <w:szCs w:val="24"/>
        </w:rPr>
        <w:tab/>
      </w:r>
      <w:r w:rsidR="000213F3">
        <w:rPr>
          <w:rFonts w:ascii="Arial Narrow" w:hAnsi="Arial Narrow" w:cs="Arial"/>
          <w:sz w:val="24"/>
          <w:szCs w:val="24"/>
        </w:rPr>
        <w:t>POJASNILA JAVNE</w:t>
      </w:r>
      <w:r w:rsidR="00DF439E">
        <w:rPr>
          <w:rFonts w:ascii="Arial Narrow" w:hAnsi="Arial Narrow" w:cs="Arial"/>
          <w:sz w:val="24"/>
          <w:szCs w:val="24"/>
        </w:rPr>
        <w:t>GA</w:t>
      </w:r>
      <w:r w:rsidR="000213F3">
        <w:rPr>
          <w:rFonts w:ascii="Arial Narrow" w:hAnsi="Arial Narrow" w:cs="Arial"/>
          <w:sz w:val="24"/>
          <w:szCs w:val="24"/>
        </w:rPr>
        <w:t xml:space="preserve"> RAZPIS</w:t>
      </w:r>
      <w:r w:rsidR="00DF439E">
        <w:rPr>
          <w:rFonts w:ascii="Arial Narrow" w:hAnsi="Arial Narrow" w:cs="Arial"/>
          <w:sz w:val="24"/>
          <w:szCs w:val="24"/>
        </w:rPr>
        <w:t>A</w:t>
      </w:r>
    </w:p>
    <w:p w14:paraId="49155617" w14:textId="2104F5C8" w:rsidR="00FA375C" w:rsidRPr="00FA375C" w:rsidRDefault="00FA375C" w:rsidP="00FA375C">
      <w:pPr>
        <w:pStyle w:val="Odstavekseznama"/>
        <w:spacing w:after="0" w:line="260" w:lineRule="atLeast"/>
        <w:ind w:left="1080"/>
        <w:rPr>
          <w:rFonts w:ascii="Arial Narrow" w:hAnsi="Arial Narrow" w:cs="Arial"/>
          <w:sz w:val="24"/>
          <w:szCs w:val="24"/>
        </w:rPr>
      </w:pPr>
      <w:r w:rsidRPr="00FA375C">
        <w:rPr>
          <w:rFonts w:ascii="Arial Narrow" w:hAnsi="Arial Narrow" w:cs="Arial"/>
          <w:sz w:val="24"/>
          <w:szCs w:val="24"/>
        </w:rPr>
        <w:t>III.</w:t>
      </w:r>
      <w:r w:rsidRPr="00FA375C">
        <w:rPr>
          <w:rFonts w:ascii="Arial Narrow" w:hAnsi="Arial Narrow" w:cs="Arial"/>
          <w:sz w:val="24"/>
          <w:szCs w:val="24"/>
        </w:rPr>
        <w:tab/>
        <w:t>DOLOČILA O VAROVANJU OSEBNIH PODATKOV IN POSLOVNIH SKRIVNOSTI</w:t>
      </w:r>
    </w:p>
    <w:p w14:paraId="52947A02" w14:textId="41320A85" w:rsidR="00FA375C" w:rsidRPr="00FA375C" w:rsidRDefault="00FA375C" w:rsidP="00FA375C">
      <w:pPr>
        <w:pStyle w:val="Odstavekseznama"/>
        <w:spacing w:after="0" w:line="260" w:lineRule="atLeast"/>
        <w:ind w:left="1080"/>
        <w:rPr>
          <w:rFonts w:ascii="Arial Narrow" w:hAnsi="Arial Narrow" w:cs="Arial"/>
          <w:sz w:val="24"/>
          <w:szCs w:val="24"/>
        </w:rPr>
      </w:pPr>
      <w:r w:rsidRPr="00FA375C">
        <w:rPr>
          <w:rFonts w:ascii="Arial Narrow" w:hAnsi="Arial Narrow" w:cs="Arial"/>
          <w:sz w:val="24"/>
          <w:szCs w:val="24"/>
        </w:rPr>
        <w:t>IV.</w:t>
      </w:r>
      <w:r w:rsidRPr="00FA375C">
        <w:rPr>
          <w:rFonts w:ascii="Arial Narrow" w:hAnsi="Arial Narrow" w:cs="Arial"/>
          <w:sz w:val="24"/>
          <w:szCs w:val="24"/>
        </w:rPr>
        <w:tab/>
        <w:t>NAVODILA PRIJAVITELJEM ZA IZDELAVO PRIJAVE (obrazci in dokazila)</w:t>
      </w:r>
    </w:p>
    <w:p w14:paraId="25198DC6" w14:textId="5655BE11" w:rsidR="00FA375C" w:rsidRPr="00FA375C" w:rsidRDefault="00FA375C" w:rsidP="00FA375C">
      <w:pPr>
        <w:pStyle w:val="Odstavekseznama"/>
        <w:spacing w:after="0" w:line="260" w:lineRule="atLeast"/>
        <w:ind w:left="1080"/>
        <w:rPr>
          <w:rFonts w:ascii="Arial Narrow" w:hAnsi="Arial Narrow" w:cs="Arial"/>
          <w:sz w:val="24"/>
          <w:szCs w:val="24"/>
        </w:rPr>
      </w:pPr>
      <w:r w:rsidRPr="00FA375C">
        <w:rPr>
          <w:rFonts w:ascii="Arial Narrow" w:hAnsi="Arial Narrow" w:cs="Arial"/>
          <w:sz w:val="24"/>
          <w:szCs w:val="24"/>
        </w:rPr>
        <w:t>1.</w:t>
      </w:r>
      <w:r w:rsidRPr="00FA375C">
        <w:rPr>
          <w:rFonts w:ascii="Arial Narrow" w:hAnsi="Arial Narrow" w:cs="Arial"/>
          <w:sz w:val="24"/>
          <w:szCs w:val="24"/>
        </w:rPr>
        <w:tab/>
        <w:t>OBRAZEC - Uvodni</w:t>
      </w:r>
    </w:p>
    <w:p w14:paraId="60609FBF" w14:textId="77777777" w:rsidR="00FA375C" w:rsidRPr="00FA375C" w:rsidRDefault="00FA375C" w:rsidP="00FA375C">
      <w:pPr>
        <w:pStyle w:val="Odstavekseznama"/>
        <w:spacing w:after="0" w:line="260" w:lineRule="atLeast"/>
        <w:ind w:left="1080"/>
        <w:rPr>
          <w:rFonts w:ascii="Arial Narrow" w:hAnsi="Arial Narrow" w:cs="Arial"/>
          <w:sz w:val="24"/>
          <w:szCs w:val="24"/>
        </w:rPr>
      </w:pPr>
      <w:r w:rsidRPr="00FA375C">
        <w:rPr>
          <w:rFonts w:ascii="Arial Narrow" w:hAnsi="Arial Narrow" w:cs="Arial"/>
          <w:sz w:val="24"/>
          <w:szCs w:val="24"/>
        </w:rPr>
        <w:t>2.</w:t>
      </w:r>
      <w:r w:rsidRPr="00FA375C">
        <w:rPr>
          <w:rFonts w:ascii="Arial Narrow" w:hAnsi="Arial Narrow" w:cs="Arial"/>
          <w:sz w:val="24"/>
          <w:szCs w:val="24"/>
        </w:rPr>
        <w:tab/>
        <w:t>OBRAZEC 1 – Osnovni podatki</w:t>
      </w:r>
    </w:p>
    <w:p w14:paraId="75DD52C7" w14:textId="77777777" w:rsidR="00FA375C" w:rsidRPr="00FA375C" w:rsidRDefault="00FA375C" w:rsidP="00FA375C">
      <w:pPr>
        <w:pStyle w:val="Odstavekseznama"/>
        <w:spacing w:after="0" w:line="260" w:lineRule="atLeast"/>
        <w:ind w:left="1080"/>
        <w:rPr>
          <w:rFonts w:ascii="Arial Narrow" w:hAnsi="Arial Narrow" w:cs="Arial"/>
          <w:sz w:val="24"/>
          <w:szCs w:val="24"/>
        </w:rPr>
      </w:pPr>
      <w:r w:rsidRPr="00FA375C">
        <w:rPr>
          <w:rFonts w:ascii="Arial Narrow" w:hAnsi="Arial Narrow" w:cs="Arial"/>
          <w:sz w:val="24"/>
          <w:szCs w:val="24"/>
        </w:rPr>
        <w:t>3.</w:t>
      </w:r>
      <w:r w:rsidRPr="00FA375C">
        <w:rPr>
          <w:rFonts w:ascii="Arial Narrow" w:hAnsi="Arial Narrow" w:cs="Arial"/>
          <w:sz w:val="24"/>
          <w:szCs w:val="24"/>
        </w:rPr>
        <w:tab/>
        <w:t>OBRAZEC 2 – Predstavitev projekta digitalne preobrazbe</w:t>
      </w:r>
    </w:p>
    <w:p w14:paraId="46BD87D1" w14:textId="77777777" w:rsidR="00FA375C" w:rsidRPr="00FA375C" w:rsidRDefault="00FA375C" w:rsidP="00FA375C">
      <w:pPr>
        <w:pStyle w:val="Odstavekseznama"/>
        <w:spacing w:after="0" w:line="260" w:lineRule="atLeast"/>
        <w:ind w:left="1080"/>
        <w:rPr>
          <w:rFonts w:ascii="Arial Narrow" w:hAnsi="Arial Narrow" w:cs="Arial"/>
          <w:sz w:val="24"/>
          <w:szCs w:val="24"/>
        </w:rPr>
      </w:pPr>
      <w:r w:rsidRPr="00FA375C">
        <w:rPr>
          <w:rFonts w:ascii="Arial Narrow" w:hAnsi="Arial Narrow" w:cs="Arial"/>
          <w:sz w:val="24"/>
          <w:szCs w:val="24"/>
        </w:rPr>
        <w:t>4.</w:t>
      </w:r>
      <w:r w:rsidRPr="00FA375C">
        <w:rPr>
          <w:rFonts w:ascii="Arial Narrow" w:hAnsi="Arial Narrow" w:cs="Arial"/>
          <w:sz w:val="24"/>
          <w:szCs w:val="24"/>
        </w:rPr>
        <w:tab/>
        <w:t>OBRAZEC 3 – Finančni podatki</w:t>
      </w:r>
    </w:p>
    <w:p w14:paraId="70102993" w14:textId="77777777" w:rsidR="00FA375C" w:rsidRPr="00FA375C" w:rsidRDefault="00FA375C" w:rsidP="00FA375C">
      <w:pPr>
        <w:pStyle w:val="Odstavekseznama"/>
        <w:spacing w:after="0" w:line="260" w:lineRule="atLeast"/>
        <w:ind w:left="1080"/>
        <w:rPr>
          <w:rFonts w:ascii="Arial Narrow" w:hAnsi="Arial Narrow" w:cs="Arial"/>
          <w:sz w:val="24"/>
          <w:szCs w:val="24"/>
        </w:rPr>
      </w:pPr>
      <w:r w:rsidRPr="00FA375C">
        <w:rPr>
          <w:rFonts w:ascii="Arial Narrow" w:hAnsi="Arial Narrow" w:cs="Arial"/>
          <w:sz w:val="24"/>
          <w:szCs w:val="24"/>
        </w:rPr>
        <w:t>5.</w:t>
      </w:r>
      <w:r w:rsidRPr="00FA375C">
        <w:rPr>
          <w:rFonts w:ascii="Arial Narrow" w:hAnsi="Arial Narrow" w:cs="Arial"/>
          <w:sz w:val="24"/>
          <w:szCs w:val="24"/>
        </w:rPr>
        <w:tab/>
        <w:t>OBRAZEC 4 – Izjava o sprejemanju pogojev za kandidiranje</w:t>
      </w:r>
    </w:p>
    <w:p w14:paraId="3717E5A3" w14:textId="77777777" w:rsidR="00FA375C" w:rsidRPr="00FA375C" w:rsidRDefault="00FA375C" w:rsidP="00FA375C">
      <w:pPr>
        <w:pStyle w:val="Odstavekseznama"/>
        <w:spacing w:after="0" w:line="260" w:lineRule="atLeast"/>
        <w:ind w:left="1080"/>
        <w:rPr>
          <w:rFonts w:ascii="Arial Narrow" w:hAnsi="Arial Narrow" w:cs="Arial"/>
          <w:sz w:val="24"/>
          <w:szCs w:val="24"/>
        </w:rPr>
      </w:pPr>
      <w:r w:rsidRPr="00FA375C">
        <w:rPr>
          <w:rFonts w:ascii="Arial Narrow" w:hAnsi="Arial Narrow" w:cs="Arial"/>
          <w:sz w:val="24"/>
          <w:szCs w:val="24"/>
        </w:rPr>
        <w:t>6.</w:t>
      </w:r>
      <w:r w:rsidRPr="00FA375C">
        <w:rPr>
          <w:rFonts w:ascii="Arial Narrow" w:hAnsi="Arial Narrow" w:cs="Arial"/>
          <w:sz w:val="24"/>
          <w:szCs w:val="24"/>
        </w:rPr>
        <w:tab/>
        <w:t xml:space="preserve">OBRAZEC 5 – Izjava </w:t>
      </w:r>
      <w:r w:rsidRPr="006B4A19">
        <w:rPr>
          <w:rFonts w:ascii="Arial Narrow" w:hAnsi="Arial Narrow" w:cs="Arial"/>
          <w:i/>
          <w:sz w:val="24"/>
          <w:szCs w:val="24"/>
        </w:rPr>
        <w:t>de minimis</w:t>
      </w:r>
    </w:p>
    <w:p w14:paraId="2AD17429" w14:textId="77777777" w:rsidR="00FA375C" w:rsidRPr="00FA375C" w:rsidRDefault="00FA375C" w:rsidP="00FA375C">
      <w:pPr>
        <w:pStyle w:val="Odstavekseznama"/>
        <w:spacing w:after="0" w:line="260" w:lineRule="atLeast"/>
        <w:ind w:left="1080"/>
        <w:rPr>
          <w:rFonts w:ascii="Arial Narrow" w:hAnsi="Arial Narrow" w:cs="Arial"/>
          <w:sz w:val="24"/>
          <w:szCs w:val="24"/>
        </w:rPr>
      </w:pPr>
      <w:r w:rsidRPr="00FA375C">
        <w:rPr>
          <w:rFonts w:ascii="Arial Narrow" w:hAnsi="Arial Narrow" w:cs="Arial"/>
          <w:sz w:val="24"/>
          <w:szCs w:val="24"/>
        </w:rPr>
        <w:t>7.</w:t>
      </w:r>
      <w:r w:rsidRPr="00FA375C">
        <w:rPr>
          <w:rFonts w:ascii="Arial Narrow" w:hAnsi="Arial Narrow" w:cs="Arial"/>
          <w:sz w:val="24"/>
          <w:szCs w:val="24"/>
        </w:rPr>
        <w:tab/>
        <w:t>OBRAZEC 6 – Izjava v zvezi z določanjem velikosti podjetja</w:t>
      </w:r>
    </w:p>
    <w:p w14:paraId="4062097C" w14:textId="779A7332" w:rsidR="00FA375C" w:rsidRPr="00FA375C" w:rsidRDefault="00FA375C" w:rsidP="00FA375C">
      <w:pPr>
        <w:pStyle w:val="Odstavekseznama"/>
        <w:spacing w:after="0" w:line="260" w:lineRule="atLeast"/>
        <w:ind w:left="1080"/>
        <w:rPr>
          <w:rFonts w:ascii="Arial Narrow" w:hAnsi="Arial Narrow" w:cs="Arial"/>
          <w:sz w:val="24"/>
          <w:szCs w:val="24"/>
        </w:rPr>
      </w:pPr>
      <w:r w:rsidRPr="00FA375C">
        <w:rPr>
          <w:rFonts w:ascii="Arial Narrow" w:hAnsi="Arial Narrow" w:cs="Arial"/>
          <w:sz w:val="24"/>
          <w:szCs w:val="24"/>
        </w:rPr>
        <w:t>8.</w:t>
      </w:r>
      <w:r w:rsidRPr="00FA375C">
        <w:rPr>
          <w:rFonts w:ascii="Arial Narrow" w:hAnsi="Arial Narrow" w:cs="Arial"/>
          <w:sz w:val="24"/>
          <w:szCs w:val="24"/>
        </w:rPr>
        <w:tab/>
        <w:t xml:space="preserve">OBRAZEC 7 – </w:t>
      </w:r>
      <w:r w:rsidR="006B4A19">
        <w:rPr>
          <w:rFonts w:ascii="Arial Narrow" w:hAnsi="Arial Narrow" w:cs="Arial"/>
          <w:sz w:val="24"/>
          <w:szCs w:val="24"/>
        </w:rPr>
        <w:t>Izjava glede pridobivanja podatkov o dejanskih lastnikih</w:t>
      </w:r>
    </w:p>
    <w:p w14:paraId="0C12A38E" w14:textId="7275406F" w:rsidR="00FA375C" w:rsidRPr="00FA375C" w:rsidRDefault="00FA375C" w:rsidP="00FA375C">
      <w:pPr>
        <w:pStyle w:val="Odstavekseznama"/>
        <w:spacing w:after="0" w:line="260" w:lineRule="atLeast"/>
        <w:ind w:left="1080"/>
        <w:rPr>
          <w:rFonts w:ascii="Arial Narrow" w:hAnsi="Arial Narrow" w:cs="Arial"/>
          <w:sz w:val="24"/>
          <w:szCs w:val="24"/>
        </w:rPr>
      </w:pPr>
      <w:r w:rsidRPr="00FA375C">
        <w:rPr>
          <w:rFonts w:ascii="Arial Narrow" w:hAnsi="Arial Narrow" w:cs="Arial"/>
          <w:sz w:val="24"/>
          <w:szCs w:val="24"/>
        </w:rPr>
        <w:t>9.</w:t>
      </w:r>
      <w:r w:rsidRPr="00FA375C">
        <w:rPr>
          <w:rFonts w:ascii="Arial Narrow" w:hAnsi="Arial Narrow" w:cs="Arial"/>
          <w:sz w:val="24"/>
          <w:szCs w:val="24"/>
        </w:rPr>
        <w:tab/>
        <w:t xml:space="preserve">OBRAZEC 8 – </w:t>
      </w:r>
      <w:r w:rsidR="006B4A19">
        <w:rPr>
          <w:rFonts w:ascii="Arial Narrow" w:hAnsi="Arial Narrow" w:cs="Arial"/>
          <w:sz w:val="24"/>
          <w:szCs w:val="24"/>
        </w:rPr>
        <w:t>Vzorčna pogodba o dodelitvi sredstev</w:t>
      </w:r>
    </w:p>
    <w:p w14:paraId="2753E499" w14:textId="10D9F973" w:rsidR="00FA375C" w:rsidRDefault="00FA375C" w:rsidP="00FA375C">
      <w:pPr>
        <w:pStyle w:val="Odstavekseznama"/>
        <w:spacing w:after="0" w:line="260" w:lineRule="atLeast"/>
        <w:ind w:left="1080"/>
        <w:rPr>
          <w:rFonts w:ascii="Arial Narrow" w:hAnsi="Arial Narrow" w:cs="Arial"/>
          <w:sz w:val="24"/>
          <w:szCs w:val="24"/>
        </w:rPr>
      </w:pPr>
      <w:r w:rsidRPr="00FA375C">
        <w:rPr>
          <w:rFonts w:ascii="Arial Narrow" w:hAnsi="Arial Narrow" w:cs="Arial"/>
          <w:sz w:val="24"/>
          <w:szCs w:val="24"/>
        </w:rPr>
        <w:t>10.</w:t>
      </w:r>
      <w:r w:rsidRPr="00FA375C">
        <w:rPr>
          <w:rFonts w:ascii="Arial Narrow" w:hAnsi="Arial Narrow" w:cs="Arial"/>
          <w:sz w:val="24"/>
          <w:szCs w:val="24"/>
        </w:rPr>
        <w:tab/>
        <w:t xml:space="preserve">OBRAZEC 9 – </w:t>
      </w:r>
      <w:r w:rsidR="006B4A19">
        <w:rPr>
          <w:rFonts w:ascii="Arial Narrow" w:hAnsi="Arial Narrow" w:cs="Arial"/>
          <w:sz w:val="24"/>
          <w:szCs w:val="24"/>
        </w:rPr>
        <w:t>Vzorec – Oddaja vloge</w:t>
      </w:r>
    </w:p>
    <w:p w14:paraId="15437231" w14:textId="370FCA44" w:rsidR="006B4A19" w:rsidRDefault="006B4A19" w:rsidP="00FA375C">
      <w:pPr>
        <w:pStyle w:val="Odstavekseznama"/>
        <w:spacing w:after="0" w:line="260" w:lineRule="atLeast"/>
        <w:ind w:left="1080"/>
        <w:rPr>
          <w:rFonts w:ascii="Arial Narrow" w:hAnsi="Arial Narrow" w:cs="Arial"/>
          <w:sz w:val="24"/>
          <w:szCs w:val="24"/>
        </w:rPr>
      </w:pPr>
      <w:r>
        <w:rPr>
          <w:rFonts w:ascii="Arial Narrow" w:hAnsi="Arial Narrow" w:cs="Arial"/>
          <w:sz w:val="24"/>
          <w:szCs w:val="24"/>
        </w:rPr>
        <w:t>11. OBRAZEC 10 – Vzorec konzorcijske pogodbe</w:t>
      </w:r>
    </w:p>
    <w:p w14:paraId="4BE1D9EB" w14:textId="10433145" w:rsidR="00FA375C" w:rsidRDefault="00FA375C" w:rsidP="00FA375C">
      <w:pPr>
        <w:pStyle w:val="Odstavekseznama"/>
        <w:spacing w:after="0" w:line="260" w:lineRule="atLeast"/>
        <w:ind w:left="1080"/>
        <w:rPr>
          <w:rFonts w:ascii="Arial Narrow" w:hAnsi="Arial Narrow" w:cs="Arial"/>
          <w:sz w:val="24"/>
          <w:szCs w:val="24"/>
        </w:rPr>
      </w:pPr>
    </w:p>
    <w:p w14:paraId="7CC5D7FD" w14:textId="752B2E7E" w:rsidR="00FA375C" w:rsidRDefault="00FA375C" w:rsidP="00FA375C">
      <w:pPr>
        <w:pStyle w:val="Odstavekseznama"/>
        <w:spacing w:after="0" w:line="260" w:lineRule="atLeast"/>
        <w:ind w:left="1080"/>
        <w:rPr>
          <w:rFonts w:ascii="Arial Narrow" w:hAnsi="Arial Narrow" w:cs="Arial"/>
          <w:sz w:val="24"/>
          <w:szCs w:val="24"/>
        </w:rPr>
      </w:pPr>
    </w:p>
    <w:p w14:paraId="14A38027" w14:textId="0F7774F0" w:rsidR="00FA375C" w:rsidRDefault="00FA375C" w:rsidP="00FA375C">
      <w:pPr>
        <w:pStyle w:val="Odstavekseznama"/>
        <w:spacing w:after="0" w:line="260" w:lineRule="atLeast"/>
        <w:ind w:left="1080"/>
        <w:rPr>
          <w:rFonts w:ascii="Arial Narrow" w:hAnsi="Arial Narrow" w:cs="Arial"/>
          <w:sz w:val="24"/>
          <w:szCs w:val="24"/>
        </w:rPr>
      </w:pPr>
    </w:p>
    <w:p w14:paraId="74CDE5AA" w14:textId="13559E60" w:rsidR="00FA375C" w:rsidRDefault="00FA375C" w:rsidP="00FA375C">
      <w:pPr>
        <w:pStyle w:val="Odstavekseznama"/>
        <w:spacing w:after="0" w:line="260" w:lineRule="atLeast"/>
        <w:ind w:left="1080"/>
        <w:rPr>
          <w:rFonts w:ascii="Arial Narrow" w:hAnsi="Arial Narrow" w:cs="Arial"/>
          <w:sz w:val="24"/>
          <w:szCs w:val="24"/>
        </w:rPr>
      </w:pPr>
    </w:p>
    <w:p w14:paraId="56A9730F" w14:textId="679C71BE" w:rsidR="00FA375C" w:rsidRDefault="00FA375C" w:rsidP="00FA375C">
      <w:pPr>
        <w:pStyle w:val="Odstavekseznama"/>
        <w:spacing w:after="0" w:line="260" w:lineRule="atLeast"/>
        <w:ind w:left="1080"/>
        <w:rPr>
          <w:rFonts w:ascii="Arial Narrow" w:hAnsi="Arial Narrow" w:cs="Arial"/>
          <w:sz w:val="24"/>
          <w:szCs w:val="24"/>
        </w:rPr>
      </w:pPr>
    </w:p>
    <w:p w14:paraId="77C47CDB" w14:textId="05740BCF" w:rsidR="00FA375C" w:rsidRDefault="00FA375C" w:rsidP="00FA375C">
      <w:pPr>
        <w:pStyle w:val="Odstavekseznama"/>
        <w:spacing w:after="0" w:line="260" w:lineRule="atLeast"/>
        <w:ind w:left="1080"/>
        <w:rPr>
          <w:rFonts w:ascii="Arial Narrow" w:hAnsi="Arial Narrow" w:cs="Arial"/>
          <w:sz w:val="24"/>
          <w:szCs w:val="24"/>
        </w:rPr>
      </w:pPr>
    </w:p>
    <w:p w14:paraId="4FF5C4B6" w14:textId="7354596A" w:rsidR="00FA375C" w:rsidRDefault="00FA375C" w:rsidP="00FA375C">
      <w:pPr>
        <w:pStyle w:val="Odstavekseznama"/>
        <w:spacing w:after="0" w:line="260" w:lineRule="atLeast"/>
        <w:ind w:left="1080"/>
        <w:rPr>
          <w:rFonts w:ascii="Arial Narrow" w:hAnsi="Arial Narrow" w:cs="Arial"/>
          <w:sz w:val="24"/>
          <w:szCs w:val="24"/>
        </w:rPr>
      </w:pPr>
    </w:p>
    <w:p w14:paraId="5386B08E" w14:textId="77777777" w:rsidR="007324DE" w:rsidRPr="007324DE" w:rsidRDefault="007324DE" w:rsidP="007324DE">
      <w:pPr>
        <w:spacing w:after="0" w:line="260" w:lineRule="atLeast"/>
        <w:rPr>
          <w:rFonts w:ascii="Arial Narrow" w:hAnsi="Arial Narrow" w:cs="Arial"/>
          <w:sz w:val="24"/>
          <w:szCs w:val="24"/>
        </w:rPr>
        <w:sectPr w:rsidR="007324DE" w:rsidRPr="007324DE" w:rsidSect="007324DE">
          <w:headerReference w:type="default" r:id="rId8"/>
          <w:footerReference w:type="default" r:id="rId9"/>
          <w:pgSz w:w="11906" w:h="16838" w:code="9"/>
          <w:pgMar w:top="1985" w:right="1700" w:bottom="1417" w:left="1417" w:header="708" w:footer="708" w:gutter="0"/>
          <w:cols w:space="708"/>
          <w:titlePg/>
          <w:docGrid w:linePitch="360"/>
        </w:sectPr>
      </w:pPr>
    </w:p>
    <w:p w14:paraId="54B15985" w14:textId="23F76BC1" w:rsidR="00F61058" w:rsidRDefault="00F61058" w:rsidP="00F61058">
      <w:pPr>
        <w:pStyle w:val="Odstavekseznama"/>
        <w:numPr>
          <w:ilvl w:val="0"/>
          <w:numId w:val="2"/>
        </w:numPr>
        <w:spacing w:after="0" w:line="260" w:lineRule="atLeast"/>
        <w:rPr>
          <w:rFonts w:ascii="Arial Narrow" w:hAnsi="Arial Narrow" w:cs="Arial"/>
          <w:sz w:val="24"/>
          <w:szCs w:val="24"/>
        </w:rPr>
      </w:pPr>
      <w:r>
        <w:rPr>
          <w:rFonts w:ascii="Arial Narrow" w:hAnsi="Arial Narrow" w:cs="Arial"/>
          <w:sz w:val="24"/>
          <w:szCs w:val="24"/>
        </w:rPr>
        <w:lastRenderedPageBreak/>
        <w:t>BESEDILO JAVNEGA RAZPISA</w:t>
      </w:r>
    </w:p>
    <w:p w14:paraId="6144D3D3" w14:textId="77777777" w:rsidR="00F61058" w:rsidRDefault="00F61058" w:rsidP="00F825B1">
      <w:pPr>
        <w:spacing w:after="0" w:line="260" w:lineRule="atLeast"/>
        <w:jc w:val="center"/>
        <w:rPr>
          <w:rFonts w:ascii="Arial Narrow" w:hAnsi="Arial Narrow" w:cs="Arial"/>
          <w:b/>
          <w:sz w:val="28"/>
          <w:szCs w:val="28"/>
        </w:rPr>
      </w:pPr>
    </w:p>
    <w:p w14:paraId="33BC2A59" w14:textId="77777777" w:rsidR="00F61058" w:rsidRDefault="00F61058" w:rsidP="00F825B1">
      <w:pPr>
        <w:spacing w:after="0" w:line="260" w:lineRule="atLeast"/>
        <w:jc w:val="center"/>
        <w:rPr>
          <w:rFonts w:ascii="Arial Narrow" w:hAnsi="Arial Narrow" w:cs="Arial"/>
          <w:b/>
          <w:sz w:val="28"/>
          <w:szCs w:val="28"/>
        </w:rPr>
      </w:pPr>
    </w:p>
    <w:p w14:paraId="780EB781" w14:textId="287F390B" w:rsidR="00F825B1" w:rsidRDefault="00F825B1" w:rsidP="00F825B1">
      <w:pPr>
        <w:spacing w:after="0" w:line="260" w:lineRule="atLeast"/>
        <w:jc w:val="center"/>
        <w:rPr>
          <w:rFonts w:ascii="Arial Narrow" w:hAnsi="Arial Narrow" w:cs="Arial"/>
          <w:b/>
          <w:sz w:val="28"/>
          <w:szCs w:val="28"/>
        </w:rPr>
      </w:pPr>
      <w:r>
        <w:rPr>
          <w:rFonts w:ascii="Arial Narrow" w:hAnsi="Arial Narrow" w:cs="Arial"/>
          <w:b/>
          <w:sz w:val="28"/>
          <w:szCs w:val="28"/>
        </w:rPr>
        <w:t>JAVNI</w:t>
      </w:r>
      <w:r w:rsidRPr="00F05E3A">
        <w:rPr>
          <w:rFonts w:ascii="Arial Narrow" w:hAnsi="Arial Narrow" w:cs="Arial"/>
          <w:b/>
          <w:sz w:val="28"/>
          <w:szCs w:val="28"/>
        </w:rPr>
        <w:t xml:space="preserve"> RAZPIS »DIGITALNA </w:t>
      </w:r>
      <w:r>
        <w:rPr>
          <w:rFonts w:ascii="Arial Narrow" w:hAnsi="Arial Narrow" w:cs="Arial"/>
          <w:b/>
          <w:sz w:val="28"/>
          <w:szCs w:val="28"/>
        </w:rPr>
        <w:t>PREOBRAZBA</w:t>
      </w:r>
      <w:r w:rsidRPr="00F05E3A">
        <w:rPr>
          <w:rFonts w:ascii="Arial Narrow" w:hAnsi="Arial Narrow" w:cs="Arial"/>
          <w:b/>
          <w:sz w:val="28"/>
          <w:szCs w:val="28"/>
        </w:rPr>
        <w:t xml:space="preserve"> GOSPODARSTVA«</w:t>
      </w:r>
      <w:r>
        <w:rPr>
          <w:rFonts w:ascii="Arial Narrow" w:hAnsi="Arial Narrow" w:cs="Arial"/>
          <w:b/>
          <w:sz w:val="28"/>
          <w:szCs w:val="28"/>
        </w:rPr>
        <w:t xml:space="preserve"> </w:t>
      </w:r>
    </w:p>
    <w:p w14:paraId="67A2C14D" w14:textId="77777777" w:rsidR="00F825B1" w:rsidRPr="00F05E3A" w:rsidRDefault="00F825B1" w:rsidP="00F825B1">
      <w:pPr>
        <w:spacing w:after="0" w:line="260" w:lineRule="atLeast"/>
        <w:jc w:val="center"/>
        <w:rPr>
          <w:rFonts w:ascii="Arial Narrow" w:hAnsi="Arial Narrow" w:cs="Arial"/>
          <w:b/>
          <w:sz w:val="28"/>
          <w:szCs w:val="28"/>
        </w:rPr>
      </w:pPr>
      <w:r>
        <w:rPr>
          <w:rFonts w:ascii="Arial Narrow" w:hAnsi="Arial Narrow" w:cs="Arial"/>
          <w:b/>
          <w:sz w:val="28"/>
          <w:szCs w:val="28"/>
        </w:rPr>
        <w:t>(JR Digit NOO)</w:t>
      </w:r>
    </w:p>
    <w:p w14:paraId="69DEA779" w14:textId="77777777" w:rsidR="00F825B1" w:rsidRDefault="00F825B1" w:rsidP="00F825B1">
      <w:pPr>
        <w:spacing w:after="0" w:line="260" w:lineRule="atLeast"/>
        <w:jc w:val="center"/>
        <w:rPr>
          <w:rFonts w:ascii="Arial Narrow" w:hAnsi="Arial Narrow" w:cs="Arial"/>
          <w:sz w:val="24"/>
          <w:szCs w:val="24"/>
        </w:rPr>
      </w:pPr>
      <w:r w:rsidRPr="00CC1CF3">
        <w:rPr>
          <w:rFonts w:ascii="Arial Narrow" w:hAnsi="Arial Narrow" w:cs="Arial"/>
          <w:sz w:val="24"/>
          <w:szCs w:val="24"/>
        </w:rPr>
        <w:t>(ukrep Investicija B Program digitalne transformacije industrije/podjetij, komponenta 1: Digitalna pr</w:t>
      </w:r>
      <w:r>
        <w:rPr>
          <w:rFonts w:ascii="Arial Narrow" w:hAnsi="Arial Narrow" w:cs="Arial"/>
          <w:sz w:val="24"/>
          <w:szCs w:val="24"/>
        </w:rPr>
        <w:t xml:space="preserve">eobrazba gospodarstva (C2.K1), </w:t>
      </w:r>
      <w:r w:rsidRPr="00CC1CF3">
        <w:rPr>
          <w:rFonts w:ascii="Arial Narrow" w:hAnsi="Arial Narrow" w:cs="Arial"/>
          <w:sz w:val="24"/>
          <w:szCs w:val="24"/>
        </w:rPr>
        <w:t>na stebru Digitalna preobrazba)</w:t>
      </w:r>
    </w:p>
    <w:p w14:paraId="1DCBBA81" w14:textId="77777777" w:rsidR="00F825B1" w:rsidRDefault="00F825B1" w:rsidP="00F825B1">
      <w:pPr>
        <w:spacing w:after="0" w:line="260" w:lineRule="atLeast"/>
        <w:rPr>
          <w:rFonts w:ascii="Arial Narrow" w:hAnsi="Arial Narrow" w:cs="Arial"/>
          <w:sz w:val="24"/>
          <w:szCs w:val="24"/>
        </w:rPr>
      </w:pPr>
    </w:p>
    <w:p w14:paraId="2BBEAFC5" w14:textId="77777777" w:rsidR="00F825B1" w:rsidRDefault="00F825B1" w:rsidP="00F825B1">
      <w:pPr>
        <w:spacing w:after="0" w:line="260" w:lineRule="atLeast"/>
        <w:rPr>
          <w:rFonts w:ascii="Arial Narrow" w:hAnsi="Arial Narrow" w:cs="Arial"/>
          <w:sz w:val="24"/>
          <w:szCs w:val="24"/>
        </w:rPr>
      </w:pPr>
    </w:p>
    <w:p w14:paraId="4D69E84A" w14:textId="77777777" w:rsidR="00F825B1" w:rsidRDefault="00F825B1" w:rsidP="00F825B1">
      <w:pPr>
        <w:spacing w:after="0" w:line="260" w:lineRule="atLeast"/>
        <w:rPr>
          <w:rFonts w:ascii="Arial Narrow" w:hAnsi="Arial Narrow" w:cs="Arial"/>
          <w:sz w:val="24"/>
          <w:szCs w:val="24"/>
        </w:rPr>
      </w:pPr>
    </w:p>
    <w:p w14:paraId="730142E9" w14:textId="77777777" w:rsidR="00F825B1" w:rsidRDefault="00F825B1" w:rsidP="00F825B1">
      <w:pPr>
        <w:pStyle w:val="Naslov2"/>
        <w:numPr>
          <w:ilvl w:val="0"/>
          <w:numId w:val="20"/>
        </w:numPr>
        <w:spacing w:before="0"/>
      </w:pPr>
      <w:r w:rsidRPr="00413356">
        <w:t>Pravna podlaga</w:t>
      </w:r>
    </w:p>
    <w:p w14:paraId="1270D14B" w14:textId="77777777" w:rsidR="00F825B1" w:rsidRDefault="00F825B1" w:rsidP="00F825B1">
      <w:pPr>
        <w:spacing w:after="0" w:line="260" w:lineRule="atLeast"/>
        <w:rPr>
          <w:rFonts w:ascii="Arial Narrow" w:hAnsi="Arial Narrow" w:cs="Arial"/>
          <w:b/>
          <w:sz w:val="24"/>
          <w:szCs w:val="24"/>
        </w:rPr>
      </w:pPr>
    </w:p>
    <w:p w14:paraId="0D19EC69" w14:textId="77777777" w:rsidR="00F825B1" w:rsidRDefault="00F825B1" w:rsidP="00F825B1">
      <w:pPr>
        <w:spacing w:after="0" w:line="260" w:lineRule="atLeast"/>
        <w:rPr>
          <w:rFonts w:ascii="Arial Narrow" w:hAnsi="Arial Narrow" w:cs="Arial"/>
          <w:sz w:val="24"/>
          <w:szCs w:val="24"/>
        </w:rPr>
      </w:pPr>
      <w:r>
        <w:rPr>
          <w:rFonts w:ascii="Arial Narrow" w:hAnsi="Arial Narrow" w:cs="Arial"/>
          <w:sz w:val="24"/>
          <w:szCs w:val="24"/>
        </w:rPr>
        <w:t>Podlage za izvedbo javnega razpisa so:</w:t>
      </w:r>
    </w:p>
    <w:p w14:paraId="368F3A88" w14:textId="77777777" w:rsidR="00F825B1" w:rsidRDefault="00F825B1" w:rsidP="00F825B1">
      <w:pPr>
        <w:pStyle w:val="Odstavekseznama"/>
        <w:numPr>
          <w:ilvl w:val="0"/>
          <w:numId w:val="3"/>
        </w:numPr>
        <w:spacing w:after="0" w:line="260" w:lineRule="atLeast"/>
        <w:ind w:left="142" w:hanging="142"/>
        <w:rPr>
          <w:rFonts w:ascii="Arial Narrow" w:hAnsi="Arial Narrow" w:cs="Arial"/>
          <w:sz w:val="24"/>
          <w:szCs w:val="24"/>
        </w:rPr>
      </w:pPr>
      <w:r w:rsidRPr="00413356">
        <w:rPr>
          <w:rFonts w:ascii="Arial Narrow" w:hAnsi="Arial Narrow" w:cs="Arial"/>
          <w:sz w:val="24"/>
          <w:szCs w:val="24"/>
        </w:rPr>
        <w:t>Uredba Sveta (EU) 2020/2094 z dne 14. decembra 2020 o vzpostavitvi Instrumenta Evropske unije za okrevanje v podporo okrevanju po krizi zaradi COVID-19 (UL L 433I z dne 22.</w:t>
      </w:r>
      <w:r>
        <w:rPr>
          <w:rFonts w:ascii="Arial Narrow" w:hAnsi="Arial Narrow" w:cs="Arial"/>
          <w:sz w:val="24"/>
          <w:szCs w:val="24"/>
        </w:rPr>
        <w:t xml:space="preserve"> </w:t>
      </w:r>
      <w:r w:rsidRPr="00413356">
        <w:rPr>
          <w:rFonts w:ascii="Arial Narrow" w:hAnsi="Arial Narrow" w:cs="Arial"/>
          <w:sz w:val="24"/>
          <w:szCs w:val="24"/>
        </w:rPr>
        <w:t>12.</w:t>
      </w:r>
      <w:r>
        <w:rPr>
          <w:rFonts w:ascii="Arial Narrow" w:hAnsi="Arial Narrow" w:cs="Arial"/>
          <w:sz w:val="24"/>
          <w:szCs w:val="24"/>
        </w:rPr>
        <w:t xml:space="preserve"> </w:t>
      </w:r>
      <w:r w:rsidRPr="00413356">
        <w:rPr>
          <w:rFonts w:ascii="Arial Narrow" w:hAnsi="Arial Narrow" w:cs="Arial"/>
          <w:sz w:val="24"/>
          <w:szCs w:val="24"/>
        </w:rPr>
        <w:t>2020</w:t>
      </w:r>
      <w:r>
        <w:rPr>
          <w:rFonts w:ascii="Arial Narrow" w:hAnsi="Arial Narrow" w:cs="Arial"/>
          <w:sz w:val="24"/>
          <w:szCs w:val="24"/>
        </w:rPr>
        <w:t>, str. 23; v nadaljevanju: Uredba 2020/2094/EU</w:t>
      </w:r>
      <w:r w:rsidRPr="00413356">
        <w:rPr>
          <w:rFonts w:ascii="Arial Narrow" w:hAnsi="Arial Narrow" w:cs="Arial"/>
          <w:sz w:val="24"/>
          <w:szCs w:val="24"/>
        </w:rPr>
        <w:t>),</w:t>
      </w:r>
    </w:p>
    <w:p w14:paraId="2FC54AB3" w14:textId="77777777" w:rsidR="00F825B1" w:rsidRDefault="00F825B1" w:rsidP="00F825B1">
      <w:pPr>
        <w:pStyle w:val="Odstavekseznama"/>
        <w:numPr>
          <w:ilvl w:val="0"/>
          <w:numId w:val="3"/>
        </w:numPr>
        <w:ind w:left="142" w:hanging="142"/>
        <w:rPr>
          <w:rFonts w:ascii="Arial Narrow" w:hAnsi="Arial Narrow" w:cs="Arial"/>
          <w:sz w:val="24"/>
          <w:szCs w:val="24"/>
        </w:rPr>
      </w:pPr>
      <w:r w:rsidRPr="00413356">
        <w:rPr>
          <w:rFonts w:ascii="Arial Narrow" w:hAnsi="Arial Narrow" w:cs="Arial"/>
          <w:sz w:val="24"/>
          <w:szCs w:val="24"/>
        </w:rPr>
        <w:t>Uredba (EU) 2021/241 Evropskega parlamenta in Sveta z dne 12. februarja 2021 o vzpostavitvi Mehanizma za okrevanje in odpornost (UL L št. 57 z dne 18.</w:t>
      </w:r>
      <w:r>
        <w:rPr>
          <w:rFonts w:ascii="Arial Narrow" w:hAnsi="Arial Narrow" w:cs="Arial"/>
          <w:sz w:val="24"/>
          <w:szCs w:val="24"/>
        </w:rPr>
        <w:t xml:space="preserve"> </w:t>
      </w:r>
      <w:r w:rsidRPr="00413356">
        <w:rPr>
          <w:rFonts w:ascii="Arial Narrow" w:hAnsi="Arial Narrow" w:cs="Arial"/>
          <w:sz w:val="24"/>
          <w:szCs w:val="24"/>
        </w:rPr>
        <w:t>2.</w:t>
      </w:r>
      <w:r>
        <w:rPr>
          <w:rFonts w:ascii="Arial Narrow" w:hAnsi="Arial Narrow" w:cs="Arial"/>
          <w:sz w:val="24"/>
          <w:szCs w:val="24"/>
        </w:rPr>
        <w:t xml:space="preserve"> </w:t>
      </w:r>
      <w:r w:rsidRPr="00413356">
        <w:rPr>
          <w:rFonts w:ascii="Arial Narrow" w:hAnsi="Arial Narrow" w:cs="Arial"/>
          <w:sz w:val="24"/>
          <w:szCs w:val="24"/>
        </w:rPr>
        <w:t>2021</w:t>
      </w:r>
      <w:r>
        <w:rPr>
          <w:rFonts w:ascii="Arial Narrow" w:hAnsi="Arial Narrow" w:cs="Arial"/>
          <w:sz w:val="24"/>
          <w:szCs w:val="24"/>
        </w:rPr>
        <w:t>, str. 17</w:t>
      </w:r>
      <w:r w:rsidRPr="00413356">
        <w:rPr>
          <w:rFonts w:ascii="Arial Narrow" w:hAnsi="Arial Narrow" w:cs="Arial"/>
          <w:sz w:val="24"/>
          <w:szCs w:val="24"/>
        </w:rPr>
        <w:t>), zadnjič popravljena s P</w:t>
      </w:r>
      <w:r>
        <w:rPr>
          <w:rFonts w:ascii="Arial Narrow" w:hAnsi="Arial Narrow" w:cs="Arial"/>
          <w:sz w:val="24"/>
          <w:szCs w:val="24"/>
        </w:rPr>
        <w:t>opravkom (UL L 410 z dne 8. 11. 2021, str. 197,</w:t>
      </w:r>
      <w:r w:rsidRPr="00413356">
        <w:rPr>
          <w:rFonts w:ascii="Arial Narrow" w:hAnsi="Arial Narrow" w:cs="Arial"/>
          <w:sz w:val="24"/>
          <w:szCs w:val="24"/>
        </w:rPr>
        <w:t xml:space="preserve"> v nadaljevanju</w:t>
      </w:r>
      <w:r>
        <w:rPr>
          <w:rFonts w:ascii="Arial Narrow" w:hAnsi="Arial Narrow" w:cs="Arial"/>
          <w:sz w:val="24"/>
          <w:szCs w:val="24"/>
        </w:rPr>
        <w:t>:</w:t>
      </w:r>
      <w:r w:rsidRPr="00413356">
        <w:rPr>
          <w:rFonts w:ascii="Arial Narrow" w:hAnsi="Arial Narrow" w:cs="Arial"/>
          <w:sz w:val="24"/>
          <w:szCs w:val="24"/>
        </w:rPr>
        <w:t xml:space="preserve"> Uredba 2021/241/EU),</w:t>
      </w:r>
    </w:p>
    <w:p w14:paraId="3ECF7FF5" w14:textId="77777777" w:rsidR="00F825B1" w:rsidRPr="008301FF" w:rsidRDefault="00F825B1" w:rsidP="00F825B1">
      <w:pPr>
        <w:pStyle w:val="Odstavekseznama"/>
        <w:numPr>
          <w:ilvl w:val="0"/>
          <w:numId w:val="3"/>
        </w:numPr>
        <w:ind w:left="142" w:hanging="142"/>
        <w:rPr>
          <w:rFonts w:ascii="Arial Narrow" w:hAnsi="Arial Narrow" w:cs="Arial"/>
          <w:sz w:val="24"/>
          <w:szCs w:val="24"/>
        </w:rPr>
      </w:pPr>
      <w:r>
        <w:rPr>
          <w:rFonts w:ascii="Arial Narrow" w:hAnsi="Arial Narrow" w:cs="Arial"/>
          <w:sz w:val="24"/>
          <w:szCs w:val="24"/>
        </w:rPr>
        <w:t>Delegirana uredba Komisije</w:t>
      </w:r>
      <w:r w:rsidRPr="008301FF">
        <w:rPr>
          <w:rFonts w:ascii="Arial Narrow" w:hAnsi="Arial Narrow" w:cs="Arial"/>
          <w:sz w:val="24"/>
          <w:szCs w:val="24"/>
        </w:rPr>
        <w:t xml:space="preserve"> (EU) 2021/2106 z dne 28. septembra 2021</w:t>
      </w:r>
      <w:r>
        <w:rPr>
          <w:rFonts w:ascii="Arial Narrow" w:hAnsi="Arial Narrow" w:cs="Arial"/>
          <w:sz w:val="24"/>
          <w:szCs w:val="24"/>
        </w:rPr>
        <w:t xml:space="preserve"> </w:t>
      </w:r>
      <w:r w:rsidRPr="008301FF">
        <w:rPr>
          <w:rFonts w:ascii="Arial Narrow" w:hAnsi="Arial Narrow" w:cs="Arial"/>
          <w:sz w:val="24"/>
          <w:szCs w:val="24"/>
        </w:rPr>
        <w:t>o dopolnitvi Uredbe (EU) 2021/241 Evropskega parlamenta in Sveta o vzpostavitvi Mehanizma za okrevanje in odpornost z določitvijo skupnih kazalnikov in podrobnih elementov preglednice kazalnikov okrevanja in odpornosti</w:t>
      </w:r>
      <w:r>
        <w:rPr>
          <w:rFonts w:ascii="Arial Narrow" w:hAnsi="Arial Narrow" w:cs="Arial"/>
          <w:sz w:val="24"/>
          <w:szCs w:val="24"/>
        </w:rPr>
        <w:t xml:space="preserve"> (UL L št. 429 z dne 1. 12. 2021, str. 83),</w:t>
      </w:r>
    </w:p>
    <w:p w14:paraId="396CA60F" w14:textId="77777777" w:rsidR="00F825B1" w:rsidRPr="00422D5B" w:rsidRDefault="00F825B1" w:rsidP="00F825B1">
      <w:pPr>
        <w:pStyle w:val="Odstavekseznama"/>
        <w:numPr>
          <w:ilvl w:val="0"/>
          <w:numId w:val="3"/>
        </w:numPr>
        <w:ind w:left="142" w:hanging="142"/>
        <w:rPr>
          <w:rFonts w:ascii="Arial Narrow" w:hAnsi="Arial Narrow" w:cs="Arial"/>
          <w:sz w:val="24"/>
          <w:szCs w:val="24"/>
        </w:rPr>
      </w:pPr>
      <w:r w:rsidRPr="00422D5B">
        <w:rPr>
          <w:rFonts w:ascii="Arial Narrow" w:hAnsi="Arial Narrow" w:cs="Arial"/>
          <w:sz w:val="24"/>
          <w:szCs w:val="24"/>
        </w:rPr>
        <w:t>Načrt za okrevanje in odpornost Republike Slovenije, potrjen na Vladi RS dne 28.</w:t>
      </w:r>
      <w:r>
        <w:rPr>
          <w:rFonts w:ascii="Arial Narrow" w:hAnsi="Arial Narrow" w:cs="Arial"/>
          <w:sz w:val="24"/>
          <w:szCs w:val="24"/>
        </w:rPr>
        <w:t xml:space="preserve"> </w:t>
      </w:r>
      <w:r w:rsidRPr="00422D5B">
        <w:rPr>
          <w:rFonts w:ascii="Arial Narrow" w:hAnsi="Arial Narrow" w:cs="Arial"/>
          <w:sz w:val="24"/>
          <w:szCs w:val="24"/>
        </w:rPr>
        <w:t>4.</w:t>
      </w:r>
      <w:r>
        <w:rPr>
          <w:rFonts w:ascii="Arial Narrow" w:hAnsi="Arial Narrow" w:cs="Arial"/>
          <w:sz w:val="24"/>
          <w:szCs w:val="24"/>
        </w:rPr>
        <w:t xml:space="preserve"> </w:t>
      </w:r>
      <w:r w:rsidRPr="00422D5B">
        <w:rPr>
          <w:rFonts w:ascii="Arial Narrow" w:hAnsi="Arial Narrow" w:cs="Arial"/>
          <w:sz w:val="24"/>
          <w:szCs w:val="24"/>
        </w:rPr>
        <w:t>2021 in potrjen z izvedbenim sklep</w:t>
      </w:r>
      <w:r>
        <w:rPr>
          <w:rFonts w:ascii="Arial Narrow" w:hAnsi="Arial Narrow" w:cs="Arial"/>
          <w:sz w:val="24"/>
          <w:szCs w:val="24"/>
        </w:rPr>
        <w:t>om</w:t>
      </w:r>
      <w:r w:rsidRPr="00422D5B">
        <w:rPr>
          <w:rFonts w:ascii="Arial Narrow" w:hAnsi="Arial Narrow" w:cs="Arial"/>
          <w:sz w:val="24"/>
          <w:szCs w:val="24"/>
        </w:rPr>
        <w:t xml:space="preserve"> Sveta EU o odobritvi ocene načrta za okrevanje in odpornost za Slovenijo z dne 20.</w:t>
      </w:r>
      <w:r>
        <w:rPr>
          <w:rFonts w:ascii="Arial Narrow" w:hAnsi="Arial Narrow" w:cs="Arial"/>
          <w:sz w:val="24"/>
          <w:szCs w:val="24"/>
        </w:rPr>
        <w:t xml:space="preserve"> </w:t>
      </w:r>
      <w:r w:rsidRPr="00422D5B">
        <w:rPr>
          <w:rFonts w:ascii="Arial Narrow" w:hAnsi="Arial Narrow" w:cs="Arial"/>
          <w:sz w:val="24"/>
          <w:szCs w:val="24"/>
        </w:rPr>
        <w:t>7.</w:t>
      </w:r>
      <w:r>
        <w:rPr>
          <w:rFonts w:ascii="Arial Narrow" w:hAnsi="Arial Narrow" w:cs="Arial"/>
          <w:sz w:val="24"/>
          <w:szCs w:val="24"/>
        </w:rPr>
        <w:t xml:space="preserve"> </w:t>
      </w:r>
      <w:r w:rsidRPr="00422D5B">
        <w:rPr>
          <w:rFonts w:ascii="Arial Narrow" w:hAnsi="Arial Narrow" w:cs="Arial"/>
          <w:sz w:val="24"/>
          <w:szCs w:val="24"/>
        </w:rPr>
        <w:t>2021</w:t>
      </w:r>
      <w:r>
        <w:rPr>
          <w:rFonts w:ascii="Arial Narrow" w:hAnsi="Arial Narrow" w:cs="Arial"/>
          <w:sz w:val="24"/>
          <w:szCs w:val="24"/>
        </w:rPr>
        <w:t xml:space="preserve">, </w:t>
      </w:r>
    </w:p>
    <w:p w14:paraId="182B4EF0" w14:textId="77777777" w:rsidR="00F825B1" w:rsidRDefault="00F825B1" w:rsidP="00F825B1">
      <w:pPr>
        <w:pStyle w:val="Odstavekseznama"/>
        <w:numPr>
          <w:ilvl w:val="0"/>
          <w:numId w:val="3"/>
        </w:numPr>
        <w:spacing w:after="0" w:line="260" w:lineRule="atLeast"/>
        <w:ind w:left="142" w:hanging="142"/>
        <w:rPr>
          <w:rFonts w:ascii="Arial Narrow" w:hAnsi="Arial Narrow" w:cs="Arial"/>
          <w:sz w:val="24"/>
          <w:szCs w:val="24"/>
        </w:rPr>
      </w:pPr>
      <w:r>
        <w:rPr>
          <w:rFonts w:ascii="Arial Narrow" w:hAnsi="Arial Narrow" w:cs="Arial"/>
          <w:sz w:val="24"/>
          <w:szCs w:val="24"/>
        </w:rPr>
        <w:t>Uredba</w:t>
      </w:r>
      <w:r w:rsidRPr="00422D5B">
        <w:rPr>
          <w:rFonts w:ascii="Arial Narrow" w:hAnsi="Arial Narrow" w:cs="Arial"/>
          <w:sz w:val="24"/>
          <w:szCs w:val="24"/>
        </w:rPr>
        <w:t xml:space="preserve"> o izvajanju Uredbe (EU) o Mehanizmu za okrevanje in odpornost (Uradni list RS, št. 167/21)</w:t>
      </w:r>
      <w:r>
        <w:rPr>
          <w:rFonts w:ascii="Arial Narrow" w:hAnsi="Arial Narrow" w:cs="Arial"/>
          <w:sz w:val="24"/>
          <w:szCs w:val="24"/>
        </w:rPr>
        <w:t>,</w:t>
      </w:r>
    </w:p>
    <w:p w14:paraId="50801D96" w14:textId="77777777" w:rsidR="00F825B1" w:rsidRDefault="00F825B1" w:rsidP="00F825B1">
      <w:pPr>
        <w:pStyle w:val="Odstavekseznama"/>
        <w:numPr>
          <w:ilvl w:val="0"/>
          <w:numId w:val="3"/>
        </w:numPr>
        <w:spacing w:after="0" w:line="260" w:lineRule="atLeast"/>
        <w:ind w:left="142" w:hanging="142"/>
        <w:rPr>
          <w:rFonts w:ascii="Arial Narrow" w:hAnsi="Arial Narrow" w:cs="Arial"/>
          <w:sz w:val="24"/>
          <w:szCs w:val="24"/>
        </w:rPr>
      </w:pPr>
      <w:r w:rsidRPr="00E720E1">
        <w:rPr>
          <w:rFonts w:ascii="Arial Narrow" w:hAnsi="Arial Narrow" w:cs="Arial"/>
          <w:sz w:val="24"/>
          <w:szCs w:val="24"/>
        </w:rPr>
        <w:t>Smernice za določitev načina financiranja iz sredstev Mehanizma z okrevanje in odpornost, št. 546-2/2021/14</w:t>
      </w:r>
      <w:r>
        <w:rPr>
          <w:rFonts w:ascii="Arial Narrow" w:hAnsi="Arial Narrow" w:cs="Arial"/>
          <w:sz w:val="24"/>
          <w:szCs w:val="24"/>
        </w:rPr>
        <w:t>,</w:t>
      </w:r>
      <w:r w:rsidRPr="00E720E1">
        <w:rPr>
          <w:rFonts w:ascii="Arial Narrow" w:hAnsi="Arial Narrow" w:cs="Arial"/>
          <w:sz w:val="24"/>
          <w:szCs w:val="24"/>
        </w:rPr>
        <w:t xml:space="preserve"> ki jih je Ministrstvo za finance izdalo dne 17. 1. 2022</w:t>
      </w:r>
      <w:r>
        <w:rPr>
          <w:rFonts w:ascii="Arial Narrow" w:hAnsi="Arial Narrow" w:cs="Arial"/>
          <w:sz w:val="24"/>
          <w:szCs w:val="24"/>
        </w:rPr>
        <w:t>,</w:t>
      </w:r>
    </w:p>
    <w:p w14:paraId="5DFBD982" w14:textId="77777777" w:rsidR="00F825B1" w:rsidRDefault="00F825B1" w:rsidP="00F825B1">
      <w:pPr>
        <w:pStyle w:val="Odstavekseznama"/>
        <w:numPr>
          <w:ilvl w:val="0"/>
          <w:numId w:val="3"/>
        </w:numPr>
        <w:spacing w:after="0" w:line="260" w:lineRule="atLeast"/>
        <w:ind w:left="142" w:hanging="142"/>
        <w:rPr>
          <w:rFonts w:ascii="Arial Narrow" w:hAnsi="Arial Narrow" w:cs="Arial"/>
          <w:sz w:val="24"/>
          <w:szCs w:val="24"/>
        </w:rPr>
      </w:pPr>
      <w:r w:rsidRPr="00422D5B">
        <w:rPr>
          <w:rFonts w:ascii="Arial Narrow" w:hAnsi="Arial Narrow" w:cs="Arial"/>
          <w:sz w:val="24"/>
          <w:szCs w:val="24"/>
        </w:rPr>
        <w:t>Proračun Republike Slovenije za leto 2022 (DP2022) (Uradni list RS, št. 174/20)</w:t>
      </w:r>
      <w:r>
        <w:rPr>
          <w:rFonts w:ascii="Arial Narrow" w:hAnsi="Arial Narrow" w:cs="Arial"/>
          <w:sz w:val="24"/>
          <w:szCs w:val="24"/>
        </w:rPr>
        <w:t>,</w:t>
      </w:r>
    </w:p>
    <w:p w14:paraId="21D43E26" w14:textId="77777777" w:rsidR="00F825B1" w:rsidRPr="00E720E1" w:rsidRDefault="00F825B1" w:rsidP="00F825B1">
      <w:pPr>
        <w:pStyle w:val="Odstavekseznama"/>
        <w:numPr>
          <w:ilvl w:val="0"/>
          <w:numId w:val="3"/>
        </w:numPr>
        <w:ind w:left="142" w:hanging="142"/>
        <w:rPr>
          <w:rFonts w:ascii="Arial Narrow" w:hAnsi="Arial Narrow" w:cs="Arial"/>
          <w:sz w:val="24"/>
          <w:szCs w:val="24"/>
        </w:rPr>
      </w:pPr>
      <w:r w:rsidRPr="00E720E1">
        <w:rPr>
          <w:rFonts w:ascii="Arial Narrow" w:hAnsi="Arial Narrow" w:cs="Arial"/>
          <w:sz w:val="24"/>
          <w:szCs w:val="24"/>
        </w:rPr>
        <w:t>Proračun Republike Slovenije za leto 2023 (DP 2023) (Uradni list RS, št. 187/21),</w:t>
      </w:r>
    </w:p>
    <w:p w14:paraId="6660FD30" w14:textId="77777777" w:rsidR="00F825B1" w:rsidRPr="00173721" w:rsidRDefault="00F825B1" w:rsidP="00F825B1">
      <w:pPr>
        <w:pStyle w:val="Odstavekseznama"/>
        <w:numPr>
          <w:ilvl w:val="0"/>
          <w:numId w:val="3"/>
        </w:numPr>
        <w:spacing w:after="0" w:line="260" w:lineRule="atLeast"/>
        <w:ind w:left="142" w:hanging="142"/>
        <w:rPr>
          <w:rFonts w:ascii="Arial Narrow" w:hAnsi="Arial Narrow" w:cs="Arial"/>
          <w:sz w:val="24"/>
          <w:szCs w:val="24"/>
        </w:rPr>
      </w:pPr>
      <w:r w:rsidRPr="00173721">
        <w:rPr>
          <w:rFonts w:ascii="Arial Narrow" w:hAnsi="Arial Narrow" w:cs="Arial"/>
          <w:sz w:val="24"/>
          <w:szCs w:val="24"/>
        </w:rPr>
        <w:t>Zakon o izvrševanju proračunov Republike Slovenije za leti 2022 in 2023 (Uradni list RS, št. 187/21</w:t>
      </w:r>
      <w:r>
        <w:rPr>
          <w:rFonts w:ascii="Arial Narrow" w:hAnsi="Arial Narrow" w:cs="Arial"/>
          <w:sz w:val="24"/>
          <w:szCs w:val="24"/>
        </w:rPr>
        <w:t>,</w:t>
      </w:r>
      <w:r w:rsidRPr="007C4ED3">
        <w:t xml:space="preserve"> </w:t>
      </w:r>
      <w:r w:rsidRPr="007C4ED3">
        <w:rPr>
          <w:rFonts w:ascii="Arial Narrow" w:hAnsi="Arial Narrow" w:cs="Arial"/>
          <w:sz w:val="24"/>
          <w:szCs w:val="24"/>
        </w:rPr>
        <w:t>15/21 – ZDUOP, 74/21, 172/21, 187/21 – ZIPRS2223 in 206/21 – ZDUPŠOP</w:t>
      </w:r>
      <w:r w:rsidRPr="00173721">
        <w:rPr>
          <w:rFonts w:ascii="Arial Narrow" w:hAnsi="Arial Narrow" w:cs="Arial"/>
          <w:sz w:val="24"/>
          <w:szCs w:val="24"/>
        </w:rPr>
        <w:t>),</w:t>
      </w:r>
    </w:p>
    <w:p w14:paraId="31DDFBEC" w14:textId="77777777" w:rsidR="00F825B1" w:rsidRDefault="00F825B1" w:rsidP="00F825B1">
      <w:pPr>
        <w:pStyle w:val="Odstavekseznama"/>
        <w:numPr>
          <w:ilvl w:val="0"/>
          <w:numId w:val="3"/>
        </w:numPr>
        <w:ind w:left="142" w:hanging="142"/>
        <w:rPr>
          <w:rFonts w:ascii="Arial Narrow" w:hAnsi="Arial Narrow" w:cs="Arial"/>
          <w:sz w:val="24"/>
          <w:szCs w:val="24"/>
        </w:rPr>
      </w:pPr>
      <w:r w:rsidRPr="00422D5B">
        <w:rPr>
          <w:rFonts w:ascii="Arial Narrow" w:hAnsi="Arial Narrow" w:cs="Arial"/>
          <w:sz w:val="24"/>
          <w:szCs w:val="24"/>
        </w:rPr>
        <w:t>Zakon o podpornem okolju za podjetništvo (Uradni list RS, št. 102/07, 57/12, 82/13, 17/15, 27/17 in 13/18 – ZSInv</w:t>
      </w:r>
      <w:r>
        <w:rPr>
          <w:rFonts w:ascii="Arial Narrow" w:hAnsi="Arial Narrow" w:cs="Arial"/>
          <w:sz w:val="24"/>
          <w:szCs w:val="24"/>
        </w:rPr>
        <w:t>, v nadaljevanju: ZPOP-1</w:t>
      </w:r>
      <w:r w:rsidRPr="00422D5B">
        <w:rPr>
          <w:rFonts w:ascii="Arial Narrow" w:hAnsi="Arial Narrow" w:cs="Arial"/>
          <w:sz w:val="24"/>
          <w:szCs w:val="24"/>
        </w:rPr>
        <w:t>),</w:t>
      </w:r>
    </w:p>
    <w:p w14:paraId="2C164C46" w14:textId="77777777" w:rsidR="00F825B1" w:rsidRPr="006B506A" w:rsidRDefault="00F825B1" w:rsidP="00F825B1">
      <w:pPr>
        <w:pStyle w:val="Odstavekseznama"/>
        <w:numPr>
          <w:ilvl w:val="0"/>
          <w:numId w:val="3"/>
        </w:numPr>
        <w:ind w:left="142" w:hanging="142"/>
        <w:rPr>
          <w:rFonts w:ascii="Arial Narrow" w:hAnsi="Arial Narrow" w:cs="Arial"/>
          <w:sz w:val="24"/>
          <w:szCs w:val="24"/>
        </w:rPr>
      </w:pPr>
      <w:r w:rsidRPr="006B506A">
        <w:rPr>
          <w:rFonts w:ascii="Arial Narrow" w:hAnsi="Arial Narrow" w:cs="Arial"/>
          <w:sz w:val="24"/>
          <w:szCs w:val="24"/>
        </w:rPr>
        <w:t>Zakon o splošnem upravnem postopku (Uradni list RS, št. 24/06 - uradno prečiščeno besedilo, 105/06-ZUS-1, 126/07, 65/08, 8/10</w:t>
      </w:r>
      <w:r>
        <w:rPr>
          <w:rFonts w:ascii="Arial Narrow" w:hAnsi="Arial Narrow" w:cs="Arial"/>
          <w:sz w:val="24"/>
          <w:szCs w:val="24"/>
        </w:rPr>
        <w:t>,</w:t>
      </w:r>
      <w:r w:rsidRPr="006B506A">
        <w:rPr>
          <w:rFonts w:ascii="Arial Narrow" w:hAnsi="Arial Narrow" w:cs="Arial"/>
          <w:sz w:val="24"/>
          <w:szCs w:val="24"/>
        </w:rPr>
        <w:t xml:space="preserve"> 82/13</w:t>
      </w:r>
      <w:r>
        <w:rPr>
          <w:rFonts w:ascii="Arial Narrow" w:hAnsi="Arial Narrow" w:cs="Arial"/>
          <w:sz w:val="24"/>
          <w:szCs w:val="24"/>
        </w:rPr>
        <w:t>, 175/20 – ZIUOPDVE in 3/22 - ZDeb, v nadaljevanju: ZUP</w:t>
      </w:r>
      <w:r w:rsidRPr="006B506A">
        <w:rPr>
          <w:rFonts w:ascii="Arial Narrow" w:hAnsi="Arial Narrow" w:cs="Arial"/>
          <w:sz w:val="24"/>
          <w:szCs w:val="24"/>
        </w:rPr>
        <w:t>),</w:t>
      </w:r>
    </w:p>
    <w:p w14:paraId="6E78F477" w14:textId="77777777" w:rsidR="00F825B1" w:rsidRPr="00422D5B" w:rsidRDefault="00F825B1" w:rsidP="00F825B1">
      <w:pPr>
        <w:pStyle w:val="Odstavekseznama"/>
        <w:numPr>
          <w:ilvl w:val="0"/>
          <w:numId w:val="3"/>
        </w:numPr>
        <w:spacing w:after="0" w:line="260" w:lineRule="atLeast"/>
        <w:ind w:left="142" w:hanging="142"/>
        <w:rPr>
          <w:rFonts w:ascii="Arial Narrow" w:hAnsi="Arial Narrow" w:cs="Arial"/>
          <w:sz w:val="24"/>
          <w:szCs w:val="24"/>
        </w:rPr>
      </w:pPr>
      <w:r w:rsidRPr="00422D5B">
        <w:rPr>
          <w:rFonts w:ascii="Arial Narrow" w:hAnsi="Arial Narrow" w:cs="Arial"/>
          <w:sz w:val="24"/>
          <w:szCs w:val="24"/>
        </w:rPr>
        <w:t>Pravilnik o postopkih za izvrševanje proračuna Republike Slovenije (Uradni list RS, št. 50/07, 61/08, 99/09 – ZIPRS1011, 3/13 in 81/16),</w:t>
      </w:r>
    </w:p>
    <w:p w14:paraId="31476DAC" w14:textId="77777777" w:rsidR="00F825B1" w:rsidRPr="00422D5B" w:rsidRDefault="00F825B1" w:rsidP="00F825B1">
      <w:pPr>
        <w:pStyle w:val="Odstavekseznama"/>
        <w:numPr>
          <w:ilvl w:val="0"/>
          <w:numId w:val="3"/>
        </w:numPr>
        <w:ind w:left="142" w:hanging="142"/>
        <w:rPr>
          <w:rFonts w:ascii="Arial Narrow" w:hAnsi="Arial Narrow" w:cs="Arial"/>
          <w:sz w:val="24"/>
          <w:szCs w:val="24"/>
        </w:rPr>
      </w:pPr>
      <w:r w:rsidRPr="00422D5B">
        <w:rPr>
          <w:rFonts w:ascii="Arial Narrow" w:hAnsi="Arial Narrow" w:cs="Arial"/>
          <w:sz w:val="24"/>
          <w:szCs w:val="24"/>
        </w:rPr>
        <w:t>Uredba (EU) 2016/679 Evropskega parlamenta in Sveta z dne 27. aprila 2016 o varstvu posameznikov pri obdelavi osebnih podatkov in o prostem pretoku takih podatkov ter o razveljavitvi Direktive 95/46/ES (Splošna uredba o varstvu podatkov</w:t>
      </w:r>
      <w:r>
        <w:rPr>
          <w:rFonts w:ascii="Arial Narrow" w:hAnsi="Arial Narrow" w:cs="Arial"/>
          <w:sz w:val="24"/>
          <w:szCs w:val="24"/>
        </w:rPr>
        <w:t>,</w:t>
      </w:r>
      <w:r w:rsidRPr="00422D5B">
        <w:rPr>
          <w:rFonts w:ascii="Arial Narrow" w:hAnsi="Arial Narrow" w:cs="Arial"/>
          <w:sz w:val="24"/>
          <w:szCs w:val="24"/>
        </w:rPr>
        <w:t xml:space="preserve"> UL L št. 119, z dne 4.</w:t>
      </w:r>
      <w:r>
        <w:rPr>
          <w:rFonts w:ascii="Arial Narrow" w:hAnsi="Arial Narrow" w:cs="Arial"/>
          <w:sz w:val="24"/>
          <w:szCs w:val="24"/>
        </w:rPr>
        <w:t xml:space="preserve"> </w:t>
      </w:r>
      <w:r w:rsidRPr="00422D5B">
        <w:rPr>
          <w:rFonts w:ascii="Arial Narrow" w:hAnsi="Arial Narrow" w:cs="Arial"/>
          <w:sz w:val="24"/>
          <w:szCs w:val="24"/>
        </w:rPr>
        <w:t>5. 2016, str.1</w:t>
      </w:r>
      <w:r>
        <w:rPr>
          <w:rFonts w:ascii="Arial Narrow" w:hAnsi="Arial Narrow" w:cs="Arial"/>
          <w:sz w:val="24"/>
          <w:szCs w:val="24"/>
        </w:rPr>
        <w:t>,</w:t>
      </w:r>
      <w:r w:rsidRPr="00422D5B">
        <w:rPr>
          <w:rFonts w:ascii="Arial Narrow" w:hAnsi="Arial Narrow" w:cs="Arial"/>
          <w:sz w:val="24"/>
          <w:szCs w:val="24"/>
        </w:rPr>
        <w:t xml:space="preserve"> v nadaljevanju: Splošna uredba GDPR),</w:t>
      </w:r>
    </w:p>
    <w:p w14:paraId="1C471D74" w14:textId="77777777" w:rsidR="00F825B1" w:rsidRDefault="00F825B1" w:rsidP="00F825B1">
      <w:pPr>
        <w:pStyle w:val="Odstavekseznama"/>
        <w:numPr>
          <w:ilvl w:val="0"/>
          <w:numId w:val="3"/>
        </w:numPr>
        <w:spacing w:after="0" w:line="260" w:lineRule="atLeast"/>
        <w:ind w:left="142" w:hanging="142"/>
        <w:rPr>
          <w:rFonts w:ascii="Arial Narrow" w:hAnsi="Arial Narrow" w:cs="Arial"/>
          <w:sz w:val="24"/>
          <w:szCs w:val="24"/>
        </w:rPr>
      </w:pPr>
      <w:r w:rsidRPr="00422D5B">
        <w:rPr>
          <w:rFonts w:ascii="Arial Narrow" w:hAnsi="Arial Narrow" w:cs="Arial"/>
          <w:sz w:val="24"/>
          <w:szCs w:val="24"/>
        </w:rPr>
        <w:t>Zakon o varstvu osebnih podatkov (Uradni list RS, št. 94/07 – uradno prečiščeno besedilo in 177/20</w:t>
      </w:r>
      <w:r>
        <w:rPr>
          <w:rFonts w:ascii="Arial Narrow" w:hAnsi="Arial Narrow" w:cs="Arial"/>
          <w:sz w:val="24"/>
          <w:szCs w:val="24"/>
        </w:rPr>
        <w:t>, v nadaljevanju: ZVOP-1</w:t>
      </w:r>
      <w:r w:rsidRPr="00422D5B">
        <w:rPr>
          <w:rFonts w:ascii="Arial Narrow" w:hAnsi="Arial Narrow" w:cs="Arial"/>
          <w:sz w:val="24"/>
          <w:szCs w:val="24"/>
        </w:rPr>
        <w:t>)</w:t>
      </w:r>
      <w:r>
        <w:rPr>
          <w:rFonts w:ascii="Arial Narrow" w:hAnsi="Arial Narrow" w:cs="Arial"/>
          <w:sz w:val="24"/>
          <w:szCs w:val="24"/>
        </w:rPr>
        <w:t>,</w:t>
      </w:r>
    </w:p>
    <w:p w14:paraId="6F41A6EE" w14:textId="77777777" w:rsidR="00F825B1" w:rsidRDefault="00F825B1" w:rsidP="00F825B1">
      <w:pPr>
        <w:pStyle w:val="Odstavekseznama"/>
        <w:numPr>
          <w:ilvl w:val="0"/>
          <w:numId w:val="3"/>
        </w:numPr>
        <w:ind w:left="142" w:hanging="142"/>
        <w:rPr>
          <w:rFonts w:ascii="Arial Narrow" w:hAnsi="Arial Narrow" w:cs="Arial"/>
          <w:sz w:val="24"/>
          <w:szCs w:val="24"/>
        </w:rPr>
      </w:pPr>
      <w:r w:rsidRPr="00422D5B">
        <w:rPr>
          <w:rFonts w:ascii="Arial Narrow" w:hAnsi="Arial Narrow" w:cs="Arial"/>
          <w:sz w:val="24"/>
          <w:szCs w:val="24"/>
        </w:rPr>
        <w:lastRenderedPageBreak/>
        <w:t xml:space="preserve">Zakon o integriteti in preprečevanju korupcije (Uradni list RS, št. 69/11 – uradno prečiščeno besedilo, </w:t>
      </w:r>
      <w:r>
        <w:rPr>
          <w:rFonts w:ascii="Arial Narrow" w:hAnsi="Arial Narrow" w:cs="Arial"/>
          <w:sz w:val="24"/>
          <w:szCs w:val="24"/>
        </w:rPr>
        <w:t xml:space="preserve">158/20 in 3/22 – Zdeb, </w:t>
      </w:r>
      <w:r w:rsidRPr="00422D5B">
        <w:rPr>
          <w:rFonts w:ascii="Arial Narrow" w:hAnsi="Arial Narrow" w:cs="Arial"/>
          <w:sz w:val="24"/>
          <w:szCs w:val="24"/>
        </w:rPr>
        <w:t>v nadaljevanju: ZIntPK),</w:t>
      </w:r>
    </w:p>
    <w:p w14:paraId="44ADF6B7" w14:textId="77777777" w:rsidR="00F825B1" w:rsidRDefault="00F825B1" w:rsidP="00F825B1">
      <w:pPr>
        <w:pStyle w:val="Odstavekseznama"/>
        <w:numPr>
          <w:ilvl w:val="0"/>
          <w:numId w:val="3"/>
        </w:numPr>
        <w:ind w:left="142" w:hanging="142"/>
        <w:rPr>
          <w:rFonts w:ascii="Arial Narrow" w:hAnsi="Arial Narrow" w:cs="Arial"/>
          <w:sz w:val="24"/>
          <w:szCs w:val="24"/>
        </w:rPr>
      </w:pPr>
      <w:r>
        <w:rPr>
          <w:rFonts w:ascii="Arial Narrow" w:hAnsi="Arial Narrow" w:cs="Arial"/>
          <w:sz w:val="24"/>
          <w:szCs w:val="24"/>
        </w:rPr>
        <w:t xml:space="preserve">Uredba (EU) 2020/852 Evropskega parlamenta in Sveta z dne 18. junija 2020 o vzpostavitvi okvira za spodbujanje trajnostnih naložb ter sprememb Uredbe (EU) 2019/2088 </w:t>
      </w:r>
      <w:r w:rsidRPr="000124B1">
        <w:rPr>
          <w:rFonts w:ascii="Arial Narrow" w:hAnsi="Arial Narrow" w:cs="Arial"/>
          <w:sz w:val="24"/>
          <w:szCs w:val="24"/>
        </w:rPr>
        <w:t xml:space="preserve">(UL L št. </w:t>
      </w:r>
      <w:r>
        <w:rPr>
          <w:rFonts w:ascii="Arial Narrow" w:hAnsi="Arial Narrow" w:cs="Arial"/>
          <w:sz w:val="24"/>
          <w:szCs w:val="24"/>
        </w:rPr>
        <w:t>198/13</w:t>
      </w:r>
      <w:r w:rsidRPr="000124B1">
        <w:rPr>
          <w:rFonts w:ascii="Arial Narrow" w:hAnsi="Arial Narrow" w:cs="Arial"/>
          <w:sz w:val="24"/>
          <w:szCs w:val="24"/>
        </w:rPr>
        <w:t xml:space="preserve"> z dne </w:t>
      </w:r>
      <w:r>
        <w:rPr>
          <w:rFonts w:ascii="Arial Narrow" w:hAnsi="Arial Narrow" w:cs="Arial"/>
          <w:sz w:val="24"/>
          <w:szCs w:val="24"/>
        </w:rPr>
        <w:t>22. 6. 2020</w:t>
      </w:r>
      <w:r w:rsidRPr="000124B1">
        <w:rPr>
          <w:rFonts w:ascii="Arial Narrow" w:hAnsi="Arial Narrow" w:cs="Arial"/>
          <w:sz w:val="24"/>
          <w:szCs w:val="24"/>
        </w:rPr>
        <w:t>)</w:t>
      </w:r>
      <w:r>
        <w:rPr>
          <w:rFonts w:ascii="Arial Narrow" w:hAnsi="Arial Narrow" w:cs="Arial"/>
          <w:sz w:val="24"/>
          <w:szCs w:val="24"/>
        </w:rPr>
        <w:t>,</w:t>
      </w:r>
    </w:p>
    <w:p w14:paraId="60DEA6DE" w14:textId="77777777" w:rsidR="00F825B1" w:rsidRDefault="00F825B1" w:rsidP="00F825B1">
      <w:pPr>
        <w:pStyle w:val="Odstavekseznama"/>
        <w:numPr>
          <w:ilvl w:val="0"/>
          <w:numId w:val="3"/>
        </w:numPr>
        <w:ind w:left="142" w:hanging="142"/>
        <w:rPr>
          <w:rFonts w:ascii="Arial Narrow" w:hAnsi="Arial Narrow" w:cs="Arial"/>
          <w:sz w:val="24"/>
          <w:szCs w:val="24"/>
        </w:rPr>
      </w:pPr>
      <w:r>
        <w:rPr>
          <w:rFonts w:ascii="Arial Narrow" w:hAnsi="Arial Narrow" w:cs="Arial"/>
          <w:sz w:val="24"/>
          <w:szCs w:val="24"/>
        </w:rPr>
        <w:t xml:space="preserve">Obvestilo komisije Tehnične smernice </w:t>
      </w:r>
      <w:r w:rsidRPr="0013113A">
        <w:rPr>
          <w:rFonts w:ascii="Arial Narrow" w:hAnsi="Arial Narrow" w:cs="Arial"/>
          <w:sz w:val="24"/>
          <w:szCs w:val="24"/>
        </w:rPr>
        <w:t>za uporabo »načela, da se ne škoduje bistveno« v skladu z uredbo o vzpostavitvi mehanizma za okrevanje in odpornost</w:t>
      </w:r>
      <w:r>
        <w:rPr>
          <w:rFonts w:ascii="Arial Narrow" w:hAnsi="Arial Narrow" w:cs="Arial"/>
          <w:sz w:val="24"/>
          <w:szCs w:val="24"/>
        </w:rPr>
        <w:t xml:space="preserve"> 2021/C 58/01 (UL C št. 58 z dne 18. 2. 2021),</w:t>
      </w:r>
    </w:p>
    <w:p w14:paraId="58B46B10" w14:textId="77777777" w:rsidR="00F825B1" w:rsidRDefault="00F825B1" w:rsidP="00F825B1">
      <w:pPr>
        <w:pStyle w:val="Odstavekseznama"/>
        <w:numPr>
          <w:ilvl w:val="0"/>
          <w:numId w:val="3"/>
        </w:numPr>
        <w:ind w:left="142" w:hanging="142"/>
        <w:rPr>
          <w:rFonts w:ascii="Arial Narrow" w:hAnsi="Arial Narrow" w:cs="Arial"/>
          <w:sz w:val="24"/>
          <w:szCs w:val="24"/>
        </w:rPr>
      </w:pPr>
      <w:r>
        <w:rPr>
          <w:rFonts w:ascii="Arial Narrow" w:hAnsi="Arial Narrow" w:cs="Arial"/>
          <w:sz w:val="24"/>
          <w:szCs w:val="24"/>
        </w:rPr>
        <w:t>Uredba</w:t>
      </w:r>
      <w:r w:rsidRPr="00C571F9">
        <w:rPr>
          <w:rFonts w:ascii="Arial Narrow" w:hAnsi="Arial Narrow" w:cs="Arial"/>
          <w:sz w:val="24"/>
          <w:szCs w:val="24"/>
        </w:rPr>
        <w:t xml:space="preserve"> (EU, Euratom) 2018/1046 Evropskega parlamenta in Sveta z dne 18. julija 2018 o finančnih pravilih, ki se uporabljajo za splošni proračun Unije, spremembi uredb (EU) št. 1296/2013, (EU) št. 1301/2013, (EU) št. 1303/2013, (EU) št. 1304/2013, (EU) št. 1309/2013, (EU) št. 1316/2013, (EU) št. 223/2014, (EU) št. 283/2014 in Sklepa št. 541/2014/EU ter razveljavitvi Uredbe (EU, Euratom) št. 966/2012 (UL L št. 193 z dne 30. 7. 20</w:t>
      </w:r>
      <w:r>
        <w:rPr>
          <w:rFonts w:ascii="Arial Narrow" w:hAnsi="Arial Narrow" w:cs="Arial"/>
          <w:sz w:val="24"/>
          <w:szCs w:val="24"/>
        </w:rPr>
        <w:t>18, str. 1), zadnjič spremenjena</w:t>
      </w:r>
      <w:r w:rsidRPr="00C571F9">
        <w:rPr>
          <w:rFonts w:ascii="Arial Narrow" w:hAnsi="Arial Narrow" w:cs="Arial"/>
          <w:sz w:val="24"/>
          <w:szCs w:val="24"/>
        </w:rPr>
        <w:t xml:space="preserve"> z Delegiranim sklepom Komisije (EU, Euratom) 2021/135 z dne 12. novembra 2020 o dopolnitvi Uredbe (EU, Euratom) 2018/1046 Evropskega parlamenta in Sveta s podrobnimi pogoji za izračun dejanske stopnje rezervacij skupnega sklada za rezervacije (UL L št. 42, z dne 5. 2. 2021, str. 9),</w:t>
      </w:r>
    </w:p>
    <w:p w14:paraId="1C7C2B8B" w14:textId="77777777" w:rsidR="00F825B1" w:rsidRDefault="00F825B1" w:rsidP="00F825B1">
      <w:pPr>
        <w:pStyle w:val="Odstavekseznama"/>
        <w:numPr>
          <w:ilvl w:val="0"/>
          <w:numId w:val="3"/>
        </w:numPr>
        <w:ind w:left="142" w:hanging="142"/>
        <w:rPr>
          <w:rFonts w:ascii="Arial Narrow" w:hAnsi="Arial Narrow" w:cs="Arial"/>
          <w:sz w:val="24"/>
          <w:szCs w:val="24"/>
        </w:rPr>
      </w:pPr>
      <w:r w:rsidRPr="00262FE1">
        <w:rPr>
          <w:rFonts w:ascii="Arial Narrow" w:hAnsi="Arial Narrow" w:cs="Arial"/>
          <w:sz w:val="24"/>
          <w:szCs w:val="24"/>
        </w:rPr>
        <w:t>Uredb</w:t>
      </w:r>
      <w:r>
        <w:rPr>
          <w:rFonts w:ascii="Arial Narrow" w:hAnsi="Arial Narrow" w:cs="Arial"/>
          <w:sz w:val="24"/>
          <w:szCs w:val="24"/>
        </w:rPr>
        <w:t>a</w:t>
      </w:r>
      <w:r w:rsidRPr="00262FE1">
        <w:rPr>
          <w:rFonts w:ascii="Arial Narrow" w:hAnsi="Arial Narrow" w:cs="Arial"/>
          <w:sz w:val="24"/>
          <w:szCs w:val="24"/>
        </w:rPr>
        <w:t xml:space="preserve"> o določitvi obmejnih problemskih območij (Uradni list RS, št. 22/11, 97/12, 24/15, 35/17 in 101/20)</w:t>
      </w:r>
      <w:r>
        <w:rPr>
          <w:rFonts w:ascii="Arial Narrow" w:hAnsi="Arial Narrow" w:cs="Arial"/>
          <w:sz w:val="24"/>
          <w:szCs w:val="24"/>
        </w:rPr>
        <w:t>,</w:t>
      </w:r>
    </w:p>
    <w:p w14:paraId="629F2818" w14:textId="77777777" w:rsidR="00F825B1" w:rsidRPr="00C571F9" w:rsidRDefault="00F825B1" w:rsidP="00F825B1">
      <w:pPr>
        <w:pStyle w:val="Odstavekseznama"/>
        <w:numPr>
          <w:ilvl w:val="0"/>
          <w:numId w:val="3"/>
        </w:numPr>
        <w:ind w:left="142"/>
        <w:rPr>
          <w:rFonts w:ascii="Arial Narrow" w:hAnsi="Arial Narrow" w:cs="Arial"/>
          <w:sz w:val="24"/>
          <w:szCs w:val="24"/>
        </w:rPr>
      </w:pPr>
      <w:r>
        <w:rPr>
          <w:rFonts w:ascii="Arial Narrow" w:hAnsi="Arial Narrow" w:cs="Arial"/>
          <w:sz w:val="24"/>
          <w:szCs w:val="24"/>
        </w:rPr>
        <w:t>Zakon</w:t>
      </w:r>
      <w:r w:rsidRPr="00FC7E6C">
        <w:rPr>
          <w:rFonts w:ascii="Arial Narrow" w:hAnsi="Arial Narrow" w:cs="Arial"/>
          <w:sz w:val="24"/>
          <w:szCs w:val="24"/>
        </w:rPr>
        <w:t xml:space="preserve"> o Triglavskem narodnem parku (Uradni list RS, št. 52/10, 46/14 – ZON-C, 60/17 in 82/20)</w:t>
      </w:r>
      <w:r>
        <w:rPr>
          <w:rFonts w:ascii="Arial Narrow" w:hAnsi="Arial Narrow" w:cs="Arial"/>
          <w:sz w:val="24"/>
          <w:szCs w:val="24"/>
        </w:rPr>
        <w:t>,</w:t>
      </w:r>
    </w:p>
    <w:p w14:paraId="0ED20E31" w14:textId="77777777" w:rsidR="00F825B1" w:rsidRDefault="00F825B1" w:rsidP="00F825B1">
      <w:pPr>
        <w:pStyle w:val="Odstavekseznama"/>
        <w:numPr>
          <w:ilvl w:val="0"/>
          <w:numId w:val="3"/>
        </w:numPr>
        <w:spacing w:after="0" w:line="260" w:lineRule="atLeast"/>
        <w:ind w:left="142" w:hanging="142"/>
        <w:rPr>
          <w:rFonts w:ascii="Arial Narrow" w:hAnsi="Arial Narrow" w:cs="Arial"/>
          <w:sz w:val="24"/>
          <w:szCs w:val="24"/>
        </w:rPr>
      </w:pPr>
      <w:r w:rsidRPr="00422D5B">
        <w:rPr>
          <w:rFonts w:ascii="Arial Narrow" w:hAnsi="Arial Narrow" w:cs="Arial"/>
          <w:sz w:val="24"/>
          <w:szCs w:val="24"/>
        </w:rPr>
        <w:t xml:space="preserve">Uredba Komisije (EU) št. 651/2014 z dne 17. junija 2014 o razglasitvi nekaterih vrst pomoči za združljive z notranjim trgom pri uporabi členov 107 in 108 Pogodbe (UL L št. 187 z dne 26. 6. 2014, </w:t>
      </w:r>
      <w:r>
        <w:rPr>
          <w:rFonts w:ascii="Arial Narrow" w:hAnsi="Arial Narrow" w:cs="Arial"/>
          <w:sz w:val="24"/>
          <w:szCs w:val="24"/>
        </w:rPr>
        <w:t>zadnjič s</w:t>
      </w:r>
      <w:r w:rsidRPr="007C4ED3">
        <w:rPr>
          <w:rFonts w:ascii="Arial Narrow" w:hAnsi="Arial Narrow" w:cs="Arial"/>
          <w:sz w:val="24"/>
          <w:szCs w:val="24"/>
        </w:rPr>
        <w:t>premenjena z Uredbo Komisije (EU) 2021/1237 z dne 23. julija 2021 o spremembi Uredbe (EU) št. 651/2014 o razglasitvi nekaterih vrst pomoči za združljive z notranjim trgom pri uporabi členov 107 in 108 Pogodbe (UL L št. 270 z dne 29. 7. 2021, str. 39)</w:t>
      </w:r>
      <w:r>
        <w:rPr>
          <w:rFonts w:ascii="Arial Narrow" w:hAnsi="Arial Narrow" w:cs="Arial"/>
          <w:sz w:val="24"/>
          <w:szCs w:val="24"/>
        </w:rPr>
        <w:t>,</w:t>
      </w:r>
      <w:r w:rsidRPr="00422D5B">
        <w:rPr>
          <w:rFonts w:ascii="Arial Narrow" w:hAnsi="Arial Narrow" w:cs="Arial"/>
          <w:sz w:val="24"/>
          <w:szCs w:val="24"/>
        </w:rPr>
        <w:t xml:space="preserve"> v nadaljevanju: Uredba GBER</w:t>
      </w:r>
      <w:r>
        <w:rPr>
          <w:rFonts w:ascii="Arial Narrow" w:hAnsi="Arial Narrow" w:cs="Arial"/>
          <w:sz w:val="24"/>
          <w:szCs w:val="24"/>
        </w:rPr>
        <w:t>),</w:t>
      </w:r>
    </w:p>
    <w:p w14:paraId="2B772FBD" w14:textId="22E3E207" w:rsidR="00F825B1" w:rsidRDefault="00F825B1" w:rsidP="00F825B1">
      <w:pPr>
        <w:pStyle w:val="Odstavekseznama"/>
        <w:numPr>
          <w:ilvl w:val="0"/>
          <w:numId w:val="3"/>
        </w:numPr>
        <w:spacing w:after="0" w:line="260" w:lineRule="atLeast"/>
        <w:ind w:left="142" w:hanging="142"/>
        <w:rPr>
          <w:rFonts w:ascii="Arial Narrow" w:hAnsi="Arial Narrow" w:cs="Arial"/>
          <w:sz w:val="24"/>
          <w:szCs w:val="24"/>
        </w:rPr>
      </w:pPr>
      <w:r w:rsidRPr="00422D5B">
        <w:rPr>
          <w:rFonts w:ascii="Arial Narrow" w:hAnsi="Arial Narrow" w:cs="Arial"/>
          <w:sz w:val="24"/>
          <w:szCs w:val="24"/>
        </w:rPr>
        <w:t xml:space="preserve">Shema državne pomoči »Program izvajanja finančnih spodbud MGRT – RRI« </w:t>
      </w:r>
      <w:r w:rsidRPr="00F2604B">
        <w:rPr>
          <w:rFonts w:ascii="Arial Narrow" w:hAnsi="Arial Narrow" w:cs="Arial"/>
          <w:sz w:val="24"/>
          <w:szCs w:val="24"/>
        </w:rPr>
        <w:t>št. priglasitve: BE01-2399245-2015/II, datum potrditve sheme: 5. 5. 2016 (redakcijski popravek: 4. 11. 2016,</w:t>
      </w:r>
      <w:r w:rsidR="00477483">
        <w:rPr>
          <w:rFonts w:ascii="Arial Narrow" w:hAnsi="Arial Narrow" w:cs="Arial"/>
          <w:sz w:val="24"/>
          <w:szCs w:val="24"/>
        </w:rPr>
        <w:t xml:space="preserve"> podaljšanje sheme: 19. 1. 2021</w:t>
      </w:r>
      <w:r w:rsidRPr="00F2604B">
        <w:rPr>
          <w:rFonts w:ascii="Arial Narrow" w:hAnsi="Arial Narrow" w:cs="Arial"/>
          <w:sz w:val="24"/>
          <w:szCs w:val="24"/>
        </w:rPr>
        <w:t xml:space="preserve">; trajanje sheme: </w:t>
      </w:r>
      <w:r>
        <w:rPr>
          <w:rFonts w:ascii="Arial Narrow" w:hAnsi="Arial Narrow" w:cs="Arial"/>
          <w:sz w:val="24"/>
          <w:szCs w:val="24"/>
        </w:rPr>
        <w:t xml:space="preserve">do </w:t>
      </w:r>
      <w:r w:rsidRPr="00F2604B">
        <w:rPr>
          <w:rFonts w:ascii="Arial Narrow" w:hAnsi="Arial Narrow" w:cs="Arial"/>
          <w:sz w:val="24"/>
          <w:szCs w:val="24"/>
        </w:rPr>
        <w:t>31. 12. 2023</w:t>
      </w:r>
      <w:r w:rsidR="00477483">
        <w:rPr>
          <w:rFonts w:ascii="Arial Narrow" w:hAnsi="Arial Narrow" w:cs="Arial"/>
          <w:sz w:val="24"/>
          <w:szCs w:val="24"/>
        </w:rPr>
        <w:t>) (v nadaljevanju: shema državne pomoči RRI)</w:t>
      </w:r>
      <w:r>
        <w:rPr>
          <w:rFonts w:ascii="Arial Narrow" w:hAnsi="Arial Narrow" w:cs="Arial"/>
          <w:sz w:val="24"/>
          <w:szCs w:val="24"/>
        </w:rPr>
        <w:t>,</w:t>
      </w:r>
      <w:r w:rsidR="00477483">
        <w:rPr>
          <w:rFonts w:ascii="Arial Narrow" w:hAnsi="Arial Narrow" w:cs="Arial"/>
          <w:sz w:val="24"/>
          <w:szCs w:val="24"/>
        </w:rPr>
        <w:t xml:space="preserve"> </w:t>
      </w:r>
    </w:p>
    <w:p w14:paraId="166F3982" w14:textId="77777777" w:rsidR="00F825B1" w:rsidRPr="00DF7297" w:rsidRDefault="00F825B1" w:rsidP="00F825B1">
      <w:pPr>
        <w:pStyle w:val="Odstavekseznama"/>
        <w:numPr>
          <w:ilvl w:val="0"/>
          <w:numId w:val="3"/>
        </w:numPr>
        <w:spacing w:after="0"/>
        <w:ind w:left="142" w:hanging="142"/>
        <w:rPr>
          <w:rFonts w:ascii="Arial Narrow" w:hAnsi="Arial Narrow" w:cs="Arial"/>
          <w:sz w:val="24"/>
          <w:szCs w:val="24"/>
        </w:rPr>
      </w:pPr>
      <w:r w:rsidRPr="00DF7297">
        <w:rPr>
          <w:rFonts w:ascii="Arial Narrow" w:hAnsi="Arial Narrow" w:cs="Arial"/>
          <w:sz w:val="24"/>
          <w:szCs w:val="24"/>
        </w:rPr>
        <w:t>Uredba Komisije (EU) št. 1407/2013 z dne 18. decembra 2013 o uporabi členov 107 in 108 Pogodbe o delovanju Evropske unije pri pomoči de minimis (UL L št. 352 z dne 24. 12. 2013, str. 1) z vsemi spremembami,</w:t>
      </w:r>
    </w:p>
    <w:p w14:paraId="43FDED85" w14:textId="63983762" w:rsidR="00F825B1" w:rsidRPr="00DF7297" w:rsidRDefault="00F825B1" w:rsidP="00F825B1">
      <w:pPr>
        <w:numPr>
          <w:ilvl w:val="0"/>
          <w:numId w:val="3"/>
        </w:numPr>
        <w:spacing w:after="0"/>
        <w:ind w:left="142" w:hanging="142"/>
        <w:contextualSpacing/>
        <w:rPr>
          <w:rFonts w:ascii="Arial Narrow" w:hAnsi="Arial Narrow" w:cs="Arial"/>
          <w:sz w:val="24"/>
          <w:szCs w:val="24"/>
        </w:rPr>
      </w:pPr>
      <w:r w:rsidRPr="00DF7297">
        <w:rPr>
          <w:rFonts w:ascii="Arial Narrow" w:hAnsi="Arial Narrow" w:cs="Arial"/>
          <w:sz w:val="24"/>
          <w:szCs w:val="24"/>
        </w:rPr>
        <w:t xml:space="preserve">Shema </w:t>
      </w:r>
      <w:r w:rsidRPr="00B87331">
        <w:rPr>
          <w:rFonts w:ascii="Arial Narrow" w:hAnsi="Arial Narrow" w:cs="Arial"/>
          <w:sz w:val="24"/>
          <w:szCs w:val="24"/>
        </w:rPr>
        <w:t>de minimis</w:t>
      </w:r>
      <w:r w:rsidRPr="00DF7297">
        <w:rPr>
          <w:rFonts w:ascii="Arial Narrow" w:hAnsi="Arial Narrow" w:cs="Arial"/>
          <w:sz w:val="24"/>
          <w:szCs w:val="24"/>
        </w:rPr>
        <w:t xml:space="preserve"> pomoči »Program izvajanja finančnih spodbud MGRT – de minimis (št. priglasitve: M001-2399245-2015, 14. 5. 2015,  čistopis 9. 5. 2016 (I), sprememba  10. 11. 2020 (II); trajanje sheme: </w:t>
      </w:r>
      <w:r>
        <w:rPr>
          <w:rFonts w:ascii="Arial Narrow" w:hAnsi="Arial Narrow" w:cs="Arial"/>
          <w:sz w:val="24"/>
          <w:szCs w:val="24"/>
        </w:rPr>
        <w:t xml:space="preserve">do </w:t>
      </w:r>
      <w:r w:rsidRPr="00DF7297">
        <w:rPr>
          <w:rFonts w:ascii="Arial Narrow" w:hAnsi="Arial Narrow" w:cs="Arial"/>
          <w:sz w:val="24"/>
          <w:szCs w:val="24"/>
        </w:rPr>
        <w:t>31. 12. 2023)</w:t>
      </w:r>
      <w:r w:rsidR="00477483">
        <w:rPr>
          <w:rFonts w:ascii="Arial Narrow" w:hAnsi="Arial Narrow" w:cs="Arial"/>
          <w:sz w:val="24"/>
          <w:szCs w:val="24"/>
        </w:rPr>
        <w:t xml:space="preserve"> (v nadaljevanju: shema </w:t>
      </w:r>
      <w:r w:rsidR="00477483" w:rsidRPr="00B87331">
        <w:rPr>
          <w:rFonts w:ascii="Arial Narrow" w:hAnsi="Arial Narrow" w:cs="Arial"/>
          <w:i/>
          <w:sz w:val="24"/>
          <w:szCs w:val="24"/>
        </w:rPr>
        <w:t>de minimis</w:t>
      </w:r>
      <w:r w:rsidR="00477483">
        <w:rPr>
          <w:rFonts w:ascii="Arial Narrow" w:hAnsi="Arial Narrow" w:cs="Arial"/>
          <w:sz w:val="24"/>
          <w:szCs w:val="24"/>
        </w:rPr>
        <w:t>)</w:t>
      </w:r>
      <w:r w:rsidRPr="00DF7297">
        <w:rPr>
          <w:rFonts w:ascii="Arial Narrow" w:hAnsi="Arial Narrow" w:cs="Arial"/>
          <w:sz w:val="24"/>
          <w:szCs w:val="24"/>
        </w:rPr>
        <w:t>,</w:t>
      </w:r>
    </w:p>
    <w:p w14:paraId="7F8DD11E" w14:textId="77777777" w:rsidR="00F825B1" w:rsidRPr="005369D0" w:rsidRDefault="00F825B1" w:rsidP="00F825B1">
      <w:pPr>
        <w:numPr>
          <w:ilvl w:val="0"/>
          <w:numId w:val="3"/>
        </w:numPr>
        <w:spacing w:after="0" w:line="260" w:lineRule="atLeast"/>
        <w:ind w:left="142" w:hanging="142"/>
        <w:contextualSpacing/>
        <w:rPr>
          <w:rFonts w:ascii="Arial Narrow" w:hAnsi="Arial Narrow" w:cs="Arial"/>
          <w:sz w:val="24"/>
          <w:szCs w:val="24"/>
        </w:rPr>
      </w:pPr>
      <w:r w:rsidRPr="00DF7297">
        <w:rPr>
          <w:rFonts w:ascii="Arial Narrow" w:hAnsi="Arial Narrow" w:cs="Arial"/>
          <w:sz w:val="24"/>
          <w:szCs w:val="24"/>
        </w:rPr>
        <w:t xml:space="preserve">Začasni okvir za ukrepe državne pomoči v podporo gospodarstvu ob izbruhu COVID-19 (UL C št. </w:t>
      </w:r>
      <w:r w:rsidRPr="005369D0">
        <w:rPr>
          <w:rFonts w:ascii="Arial Narrow" w:hAnsi="Arial Narrow" w:cs="Arial"/>
          <w:sz w:val="24"/>
          <w:szCs w:val="24"/>
        </w:rPr>
        <w:t>91 I z dne 20. 3. 2020, str. 1-9, vključno z vsemi spremembami (v nadaljevanju: Začasni okvir),</w:t>
      </w:r>
    </w:p>
    <w:p w14:paraId="3EA451B0" w14:textId="04CE2C37" w:rsidR="00477483" w:rsidRPr="005369D0" w:rsidRDefault="00477483" w:rsidP="00477483">
      <w:pPr>
        <w:pStyle w:val="Odstavekseznama"/>
        <w:numPr>
          <w:ilvl w:val="0"/>
          <w:numId w:val="3"/>
        </w:numPr>
        <w:ind w:left="142" w:hanging="142"/>
        <w:rPr>
          <w:rFonts w:ascii="Arial Narrow" w:hAnsi="Arial Narrow" w:cs="Arial"/>
          <w:sz w:val="24"/>
          <w:szCs w:val="24"/>
        </w:rPr>
      </w:pPr>
      <w:r w:rsidRPr="005369D0">
        <w:rPr>
          <w:rFonts w:ascii="Arial Narrow" w:hAnsi="Arial Narrow" w:cs="Arial"/>
          <w:sz w:val="24"/>
          <w:szCs w:val="24"/>
        </w:rPr>
        <w:t>Shema državne pomoči »COVID-19: Digitalna preobrazba gospodarstva (RRF) (COVID-19: Digital transformation of the economy (RRF)</w:t>
      </w:r>
      <w:r w:rsidR="005369D0">
        <w:rPr>
          <w:rFonts w:ascii="Arial Narrow" w:hAnsi="Arial Narrow" w:cs="Arial"/>
          <w:sz w:val="24"/>
          <w:szCs w:val="24"/>
        </w:rPr>
        <w:t>)</w:t>
      </w:r>
      <w:r w:rsidRPr="005369D0">
        <w:rPr>
          <w:rFonts w:ascii="Arial Narrow" w:hAnsi="Arial Narrow" w:cs="Arial"/>
          <w:sz w:val="24"/>
          <w:szCs w:val="24"/>
        </w:rPr>
        <w:t xml:space="preserve">« (št. priglasitve: SA.101779 (2022/N), 14. 3. 2022; trajanje sheme: do 31. 12. 2022) (v nadaljevanju: shema državne pomoči 3.13).  </w:t>
      </w:r>
    </w:p>
    <w:p w14:paraId="517058AD" w14:textId="77777777" w:rsidR="00F825B1" w:rsidRDefault="00F825B1" w:rsidP="00F825B1">
      <w:pPr>
        <w:spacing w:after="0" w:line="260" w:lineRule="atLeast"/>
        <w:rPr>
          <w:rFonts w:ascii="Arial Narrow" w:hAnsi="Arial Narrow" w:cs="Arial"/>
          <w:sz w:val="24"/>
          <w:szCs w:val="24"/>
        </w:rPr>
      </w:pPr>
    </w:p>
    <w:p w14:paraId="5E06D610" w14:textId="2625B979" w:rsidR="00F825B1" w:rsidRDefault="00F825B1" w:rsidP="00F825B1">
      <w:pPr>
        <w:spacing w:after="0" w:line="260" w:lineRule="atLeast"/>
        <w:rPr>
          <w:rFonts w:ascii="Arial Narrow" w:hAnsi="Arial Narrow" w:cs="Arial"/>
          <w:sz w:val="24"/>
          <w:szCs w:val="24"/>
        </w:rPr>
      </w:pPr>
    </w:p>
    <w:p w14:paraId="104917D9" w14:textId="349C32BF" w:rsidR="00A65F72" w:rsidRDefault="00A65F72" w:rsidP="00F825B1">
      <w:pPr>
        <w:spacing w:after="0" w:line="260" w:lineRule="atLeast"/>
        <w:rPr>
          <w:rFonts w:ascii="Arial Narrow" w:hAnsi="Arial Narrow" w:cs="Arial"/>
          <w:sz w:val="24"/>
          <w:szCs w:val="24"/>
        </w:rPr>
      </w:pPr>
    </w:p>
    <w:p w14:paraId="6753AA0B" w14:textId="77777777" w:rsidR="00A65F72" w:rsidRDefault="00A65F72" w:rsidP="00F825B1">
      <w:pPr>
        <w:spacing w:after="0" w:line="260" w:lineRule="atLeast"/>
        <w:rPr>
          <w:rFonts w:ascii="Arial Narrow" w:hAnsi="Arial Narrow" w:cs="Arial"/>
          <w:sz w:val="24"/>
          <w:szCs w:val="24"/>
        </w:rPr>
      </w:pPr>
    </w:p>
    <w:p w14:paraId="228EAFED" w14:textId="77777777" w:rsidR="003068A9" w:rsidRDefault="003068A9" w:rsidP="00F825B1">
      <w:pPr>
        <w:spacing w:after="0" w:line="260" w:lineRule="atLeast"/>
        <w:rPr>
          <w:rFonts w:ascii="Arial Narrow" w:hAnsi="Arial Narrow" w:cs="Arial"/>
          <w:sz w:val="24"/>
          <w:szCs w:val="24"/>
        </w:rPr>
      </w:pPr>
    </w:p>
    <w:p w14:paraId="474F0F42" w14:textId="77777777" w:rsidR="00F825B1" w:rsidRDefault="00F825B1" w:rsidP="00F825B1">
      <w:pPr>
        <w:pStyle w:val="Naslov2"/>
        <w:numPr>
          <w:ilvl w:val="0"/>
          <w:numId w:val="20"/>
        </w:numPr>
        <w:spacing w:before="0"/>
      </w:pPr>
      <w:r>
        <w:t>Naziv in sedež nosilnega organa, ki dodeljuje sredstva</w:t>
      </w:r>
    </w:p>
    <w:p w14:paraId="3F0942F3" w14:textId="77777777" w:rsidR="00F825B1" w:rsidRDefault="00F825B1" w:rsidP="00F825B1">
      <w:pPr>
        <w:spacing w:after="0" w:line="260" w:lineRule="atLeast"/>
        <w:rPr>
          <w:rFonts w:ascii="Arial Narrow" w:hAnsi="Arial Narrow" w:cs="Arial"/>
          <w:sz w:val="24"/>
          <w:szCs w:val="24"/>
        </w:rPr>
      </w:pPr>
    </w:p>
    <w:p w14:paraId="615A344D" w14:textId="77777777" w:rsidR="00F825B1" w:rsidRDefault="00F825B1" w:rsidP="00F825B1">
      <w:pPr>
        <w:spacing w:after="0" w:line="260" w:lineRule="atLeast"/>
        <w:rPr>
          <w:rFonts w:ascii="Arial Narrow" w:hAnsi="Arial Narrow" w:cs="Arial"/>
          <w:sz w:val="24"/>
          <w:szCs w:val="24"/>
        </w:rPr>
      </w:pPr>
      <w:r>
        <w:rPr>
          <w:rFonts w:ascii="Arial Narrow" w:hAnsi="Arial Narrow" w:cs="Arial"/>
          <w:sz w:val="24"/>
          <w:szCs w:val="24"/>
        </w:rPr>
        <w:lastRenderedPageBreak/>
        <w:t xml:space="preserve">Neposredni proračunski uporabnik je Republika Slovenija, Ministrstvo za gospodarski razvoj in tehnologijo, Kotnikova ulica 5, 1000 </w:t>
      </w:r>
      <w:r w:rsidRPr="00B34240">
        <w:rPr>
          <w:rFonts w:ascii="Arial Narrow" w:hAnsi="Arial Narrow" w:cs="Arial"/>
          <w:sz w:val="24"/>
          <w:szCs w:val="24"/>
        </w:rPr>
        <w:t xml:space="preserve">Ljubljana (v nadaljevanju: ministrstvo). </w:t>
      </w:r>
      <w:r w:rsidRPr="00B34240">
        <w:rPr>
          <w:rFonts w:ascii="Arial Narrow" w:hAnsi="Arial Narrow" w:cs="Arial"/>
          <w:b/>
          <w:sz w:val="24"/>
          <w:szCs w:val="24"/>
        </w:rPr>
        <w:t>Ministrstvo</w:t>
      </w:r>
      <w:r w:rsidRPr="00B34240">
        <w:rPr>
          <w:rFonts w:ascii="Arial Narrow" w:hAnsi="Arial Narrow" w:cs="Arial"/>
          <w:sz w:val="24"/>
          <w:szCs w:val="24"/>
        </w:rPr>
        <w:t xml:space="preserve"> nastopa pri izvedbi javnega razpisa »Digitalna preobrazba gospodarstva« (v nadaljevanju: javni</w:t>
      </w:r>
      <w:r>
        <w:rPr>
          <w:rFonts w:ascii="Arial Narrow" w:hAnsi="Arial Narrow" w:cs="Arial"/>
          <w:sz w:val="24"/>
          <w:szCs w:val="24"/>
        </w:rPr>
        <w:t xml:space="preserve"> razpis) v vlogi </w:t>
      </w:r>
      <w:r w:rsidRPr="006B506A">
        <w:rPr>
          <w:rFonts w:ascii="Arial Narrow" w:hAnsi="Arial Narrow" w:cs="Arial"/>
          <w:b/>
          <w:sz w:val="24"/>
          <w:szCs w:val="24"/>
        </w:rPr>
        <w:t>nosilnega organa</w:t>
      </w:r>
      <w:r>
        <w:rPr>
          <w:rFonts w:ascii="Arial Narrow" w:hAnsi="Arial Narrow" w:cs="Arial"/>
          <w:sz w:val="24"/>
          <w:szCs w:val="24"/>
        </w:rPr>
        <w:t xml:space="preserve"> in izvajalca javnega razpisa. </w:t>
      </w:r>
    </w:p>
    <w:p w14:paraId="5C954783" w14:textId="77777777" w:rsidR="00F825B1" w:rsidRDefault="00F825B1" w:rsidP="00F825B1">
      <w:pPr>
        <w:spacing w:after="0" w:line="260" w:lineRule="atLeast"/>
        <w:rPr>
          <w:rFonts w:ascii="Arial Narrow" w:hAnsi="Arial Narrow" w:cs="Arial"/>
          <w:sz w:val="24"/>
          <w:szCs w:val="24"/>
        </w:rPr>
      </w:pPr>
    </w:p>
    <w:p w14:paraId="65E548C0" w14:textId="77777777" w:rsidR="00F825B1" w:rsidRDefault="00F825B1" w:rsidP="00F825B1">
      <w:pPr>
        <w:spacing w:after="0" w:line="260" w:lineRule="atLeast"/>
        <w:rPr>
          <w:rFonts w:ascii="Arial Narrow" w:hAnsi="Arial Narrow" w:cs="Arial"/>
          <w:sz w:val="24"/>
          <w:szCs w:val="24"/>
        </w:rPr>
      </w:pPr>
      <w:r w:rsidRPr="00413356">
        <w:rPr>
          <w:rFonts w:ascii="Arial Narrow" w:hAnsi="Arial Narrow" w:cs="Arial"/>
          <w:sz w:val="24"/>
          <w:szCs w:val="24"/>
        </w:rPr>
        <w:t>Ministrstvo</w:t>
      </w:r>
      <w:r>
        <w:rPr>
          <w:rFonts w:ascii="Arial Narrow" w:hAnsi="Arial Narrow" w:cs="Arial"/>
          <w:sz w:val="24"/>
          <w:szCs w:val="24"/>
        </w:rPr>
        <w:t xml:space="preserve"> bo </w:t>
      </w:r>
      <w:r w:rsidRPr="00413356">
        <w:rPr>
          <w:rFonts w:ascii="Arial Narrow" w:hAnsi="Arial Narrow" w:cs="Arial"/>
          <w:sz w:val="24"/>
          <w:szCs w:val="24"/>
        </w:rPr>
        <w:t xml:space="preserve">vsa dejanja v postopku izvedbe javnega </w:t>
      </w:r>
      <w:r>
        <w:rPr>
          <w:rFonts w:ascii="Arial Narrow" w:hAnsi="Arial Narrow" w:cs="Arial"/>
          <w:sz w:val="24"/>
          <w:szCs w:val="24"/>
        </w:rPr>
        <w:t>razpisa v razmerju do prijaviteljev in končnih prejemnikov (izdaja</w:t>
      </w:r>
      <w:r w:rsidRPr="00413356">
        <w:rPr>
          <w:rFonts w:ascii="Arial Narrow" w:hAnsi="Arial Narrow" w:cs="Arial"/>
          <w:sz w:val="24"/>
          <w:szCs w:val="24"/>
        </w:rPr>
        <w:t xml:space="preserve"> sklepov, podpis pogodb</w:t>
      </w:r>
      <w:r>
        <w:rPr>
          <w:rFonts w:ascii="Arial Narrow" w:hAnsi="Arial Narrow" w:cs="Arial"/>
          <w:sz w:val="24"/>
          <w:szCs w:val="24"/>
        </w:rPr>
        <w:t xml:space="preserve"> o dodelitvi sredstev, </w:t>
      </w:r>
      <w:r w:rsidRPr="00413356">
        <w:rPr>
          <w:rFonts w:ascii="Arial Narrow" w:hAnsi="Arial Narrow" w:cs="Arial"/>
          <w:sz w:val="24"/>
          <w:szCs w:val="24"/>
        </w:rPr>
        <w:t xml:space="preserve">izvajanja posameznih podpisanih pogodb </w:t>
      </w:r>
      <w:r>
        <w:rPr>
          <w:rFonts w:ascii="Arial Narrow" w:hAnsi="Arial Narrow" w:cs="Arial"/>
          <w:sz w:val="24"/>
          <w:szCs w:val="24"/>
        </w:rPr>
        <w:t xml:space="preserve">o dodelitvi sredstev) </w:t>
      </w:r>
      <w:r w:rsidRPr="00413356">
        <w:rPr>
          <w:rFonts w:ascii="Arial Narrow" w:hAnsi="Arial Narrow" w:cs="Arial"/>
          <w:sz w:val="24"/>
          <w:szCs w:val="24"/>
        </w:rPr>
        <w:t>izvajal</w:t>
      </w:r>
      <w:r>
        <w:rPr>
          <w:rFonts w:ascii="Arial Narrow" w:hAnsi="Arial Narrow" w:cs="Arial"/>
          <w:sz w:val="24"/>
          <w:szCs w:val="24"/>
        </w:rPr>
        <w:t>o</w:t>
      </w:r>
      <w:r w:rsidRPr="00413356">
        <w:rPr>
          <w:rFonts w:ascii="Arial Narrow" w:hAnsi="Arial Narrow" w:cs="Arial"/>
          <w:sz w:val="24"/>
          <w:szCs w:val="24"/>
        </w:rPr>
        <w:t xml:space="preserve"> na podlagi in skladno s pravnimi podlagami iz </w:t>
      </w:r>
      <w:r>
        <w:rPr>
          <w:rFonts w:ascii="Arial Narrow" w:hAnsi="Arial Narrow" w:cs="Arial"/>
          <w:sz w:val="24"/>
          <w:szCs w:val="24"/>
        </w:rPr>
        <w:t>prejšnje</w:t>
      </w:r>
      <w:r w:rsidRPr="00413356">
        <w:rPr>
          <w:rFonts w:ascii="Arial Narrow" w:hAnsi="Arial Narrow" w:cs="Arial"/>
          <w:sz w:val="24"/>
          <w:szCs w:val="24"/>
        </w:rPr>
        <w:t xml:space="preserve"> točke</w:t>
      </w:r>
      <w:r>
        <w:rPr>
          <w:rFonts w:ascii="Arial Narrow" w:hAnsi="Arial Narrow" w:cs="Arial"/>
          <w:sz w:val="24"/>
          <w:szCs w:val="24"/>
        </w:rPr>
        <w:t xml:space="preserve"> oz. vsemi relevantnimi pravnimi podlagami</w:t>
      </w:r>
      <w:r w:rsidRPr="00413356">
        <w:rPr>
          <w:rFonts w:ascii="Arial Narrow" w:hAnsi="Arial Narrow" w:cs="Arial"/>
          <w:sz w:val="24"/>
          <w:szCs w:val="24"/>
        </w:rPr>
        <w:t>.</w:t>
      </w:r>
    </w:p>
    <w:p w14:paraId="2824D7A0" w14:textId="77777777" w:rsidR="00F825B1" w:rsidRDefault="00F825B1" w:rsidP="00F825B1">
      <w:pPr>
        <w:spacing w:after="0" w:line="260" w:lineRule="atLeast"/>
        <w:rPr>
          <w:rFonts w:ascii="Arial Narrow" w:hAnsi="Arial Narrow" w:cs="Arial"/>
          <w:sz w:val="24"/>
          <w:szCs w:val="24"/>
        </w:rPr>
      </w:pPr>
    </w:p>
    <w:p w14:paraId="2870E1DA" w14:textId="77777777" w:rsidR="00F825B1" w:rsidRDefault="00F825B1" w:rsidP="00F825B1">
      <w:pPr>
        <w:spacing w:after="0" w:line="260" w:lineRule="atLeast"/>
        <w:rPr>
          <w:rFonts w:ascii="Arial Narrow" w:hAnsi="Arial Narrow" w:cs="Arial"/>
          <w:sz w:val="24"/>
          <w:szCs w:val="24"/>
        </w:rPr>
      </w:pPr>
      <w:r w:rsidRPr="007158FD">
        <w:rPr>
          <w:rFonts w:ascii="Arial Narrow" w:hAnsi="Arial Narrow" w:cs="Arial"/>
          <w:sz w:val="24"/>
          <w:szCs w:val="24"/>
        </w:rPr>
        <w:t>Finančna sredstva za izvedbo predmetnega javnega razpisa zagotavlja Evropsk</w:t>
      </w:r>
      <w:r>
        <w:rPr>
          <w:rFonts w:ascii="Arial Narrow" w:hAnsi="Arial Narrow" w:cs="Arial"/>
          <w:sz w:val="24"/>
          <w:szCs w:val="24"/>
        </w:rPr>
        <w:t>a</w:t>
      </w:r>
      <w:r w:rsidRPr="007158FD">
        <w:rPr>
          <w:rFonts w:ascii="Arial Narrow" w:hAnsi="Arial Narrow" w:cs="Arial"/>
          <w:sz w:val="24"/>
          <w:szCs w:val="24"/>
        </w:rPr>
        <w:t xml:space="preserve"> unij</w:t>
      </w:r>
      <w:r>
        <w:rPr>
          <w:rFonts w:ascii="Arial Narrow" w:hAnsi="Arial Narrow" w:cs="Arial"/>
          <w:sz w:val="24"/>
          <w:szCs w:val="24"/>
        </w:rPr>
        <w:t>a</w:t>
      </w:r>
      <w:r w:rsidRPr="007158FD">
        <w:rPr>
          <w:rFonts w:ascii="Arial Narrow" w:hAnsi="Arial Narrow" w:cs="Arial"/>
          <w:sz w:val="24"/>
          <w:szCs w:val="24"/>
        </w:rPr>
        <w:t xml:space="preserve"> iz naslova Sklada za okrevanje in odpornost </w:t>
      </w:r>
      <w:r>
        <w:rPr>
          <w:rFonts w:ascii="Arial Narrow" w:hAnsi="Arial Narrow" w:cs="Arial"/>
          <w:sz w:val="24"/>
          <w:szCs w:val="24"/>
        </w:rPr>
        <w:t xml:space="preserve">(v nadaljevanju: Sklad NOO) </w:t>
      </w:r>
      <w:r w:rsidRPr="007158FD">
        <w:rPr>
          <w:rFonts w:ascii="Arial Narrow" w:hAnsi="Arial Narrow" w:cs="Arial"/>
          <w:sz w:val="24"/>
          <w:szCs w:val="24"/>
        </w:rPr>
        <w:t xml:space="preserve">oziroma se pravice porabe zagotavljajo iz </w:t>
      </w:r>
      <w:r w:rsidRPr="00E3650F">
        <w:rPr>
          <w:rFonts w:ascii="Arial Narrow" w:hAnsi="Arial Narrow" w:cs="Arial"/>
          <w:sz w:val="24"/>
          <w:szCs w:val="24"/>
        </w:rPr>
        <w:t xml:space="preserve">podračuna, s katerim upravlja </w:t>
      </w:r>
      <w:r w:rsidRPr="00B34240">
        <w:rPr>
          <w:rFonts w:ascii="Arial Narrow" w:hAnsi="Arial Narrow" w:cs="Arial"/>
          <w:sz w:val="24"/>
          <w:szCs w:val="24"/>
        </w:rPr>
        <w:t>organ v sestavi Ministrstva za finance, to je Urad Republike Slovenije za okrevanje in odpornost (v nadaljevanju: URSOO) in na kateremu se zbirajo sredstva Mehanizma za okrevanje in odpornost za financiranje ukrepov iz Načrta za okrevanje in odpornost Republike Slovenije, ki je bil potrjen na Vladi RS dne 28. 4. 2021</w:t>
      </w:r>
      <w:r w:rsidRPr="00D8266F">
        <w:rPr>
          <w:rFonts w:ascii="Arial Narrow" w:hAnsi="Arial Narrow" w:cs="Arial"/>
          <w:sz w:val="24"/>
          <w:szCs w:val="24"/>
        </w:rPr>
        <w:t xml:space="preserve"> in potrjen z izvedbenim sklep</w:t>
      </w:r>
      <w:r>
        <w:rPr>
          <w:rFonts w:ascii="Arial Narrow" w:hAnsi="Arial Narrow" w:cs="Arial"/>
          <w:sz w:val="24"/>
          <w:szCs w:val="24"/>
        </w:rPr>
        <w:t>om</w:t>
      </w:r>
      <w:r w:rsidRPr="00D8266F">
        <w:rPr>
          <w:rFonts w:ascii="Arial Narrow" w:hAnsi="Arial Narrow" w:cs="Arial"/>
          <w:sz w:val="24"/>
          <w:szCs w:val="24"/>
        </w:rPr>
        <w:t xml:space="preserve"> Sveta EU o odobritvi ocene načrta za okrevanje in odpornost za Slovenijo z dne 20.</w:t>
      </w:r>
      <w:r>
        <w:rPr>
          <w:rFonts w:ascii="Arial Narrow" w:hAnsi="Arial Narrow" w:cs="Arial"/>
          <w:sz w:val="24"/>
          <w:szCs w:val="24"/>
        </w:rPr>
        <w:t xml:space="preserve"> </w:t>
      </w:r>
      <w:r w:rsidRPr="00D8266F">
        <w:rPr>
          <w:rFonts w:ascii="Arial Narrow" w:hAnsi="Arial Narrow" w:cs="Arial"/>
          <w:sz w:val="24"/>
          <w:szCs w:val="24"/>
        </w:rPr>
        <w:t>7.</w:t>
      </w:r>
      <w:r>
        <w:rPr>
          <w:rFonts w:ascii="Arial Narrow" w:hAnsi="Arial Narrow" w:cs="Arial"/>
          <w:sz w:val="24"/>
          <w:szCs w:val="24"/>
        </w:rPr>
        <w:t xml:space="preserve"> </w:t>
      </w:r>
      <w:r w:rsidRPr="00D8266F">
        <w:rPr>
          <w:rFonts w:ascii="Arial Narrow" w:hAnsi="Arial Narrow" w:cs="Arial"/>
          <w:sz w:val="24"/>
          <w:szCs w:val="24"/>
        </w:rPr>
        <w:t>2021</w:t>
      </w:r>
      <w:r>
        <w:rPr>
          <w:rStyle w:val="Sprotnaopomba-sklic"/>
          <w:rFonts w:ascii="Arial Narrow" w:hAnsi="Arial Narrow" w:cs="Arial"/>
          <w:sz w:val="24"/>
          <w:szCs w:val="24"/>
        </w:rPr>
        <w:footnoteReference w:id="1"/>
      </w:r>
      <w:r>
        <w:rPr>
          <w:rFonts w:ascii="Arial Narrow" w:hAnsi="Arial Narrow" w:cs="Arial"/>
          <w:sz w:val="24"/>
          <w:szCs w:val="24"/>
        </w:rPr>
        <w:t xml:space="preserve"> </w:t>
      </w:r>
      <w:r w:rsidRPr="002D42A0">
        <w:rPr>
          <w:rFonts w:ascii="Arial Narrow" w:hAnsi="Arial Narrow" w:cs="Arial"/>
          <w:sz w:val="24"/>
          <w:szCs w:val="24"/>
        </w:rPr>
        <w:t>(v nadaljevanju: NOO</w:t>
      </w:r>
      <w:r w:rsidRPr="00D8266F">
        <w:rPr>
          <w:rFonts w:ascii="Arial Narrow" w:hAnsi="Arial Narrow" w:cs="Arial"/>
          <w:sz w:val="24"/>
          <w:szCs w:val="24"/>
        </w:rPr>
        <w:t>)</w:t>
      </w:r>
      <w:r>
        <w:rPr>
          <w:rFonts w:ascii="Arial Narrow" w:hAnsi="Arial Narrow" w:cs="Arial"/>
          <w:sz w:val="24"/>
          <w:szCs w:val="24"/>
        </w:rPr>
        <w:t xml:space="preserve">. </w:t>
      </w:r>
    </w:p>
    <w:p w14:paraId="0D95420A" w14:textId="77777777" w:rsidR="00F825B1" w:rsidRDefault="00F825B1" w:rsidP="00F825B1">
      <w:pPr>
        <w:spacing w:after="0" w:line="260" w:lineRule="atLeast"/>
        <w:rPr>
          <w:rFonts w:ascii="Arial Narrow" w:hAnsi="Arial Narrow" w:cs="Arial"/>
          <w:sz w:val="24"/>
          <w:szCs w:val="24"/>
        </w:rPr>
      </w:pPr>
    </w:p>
    <w:p w14:paraId="321324F1" w14:textId="77777777" w:rsidR="00F825B1" w:rsidRDefault="00F825B1" w:rsidP="00F825B1">
      <w:pPr>
        <w:spacing w:after="0" w:line="260" w:lineRule="atLeast"/>
        <w:rPr>
          <w:rFonts w:ascii="Arial Narrow" w:hAnsi="Arial Narrow" w:cs="Arial"/>
          <w:sz w:val="24"/>
          <w:szCs w:val="24"/>
        </w:rPr>
      </w:pPr>
    </w:p>
    <w:p w14:paraId="237D0AF1" w14:textId="77777777" w:rsidR="00F825B1" w:rsidRDefault="00F825B1" w:rsidP="00F825B1">
      <w:pPr>
        <w:pStyle w:val="Naslov2"/>
        <w:numPr>
          <w:ilvl w:val="0"/>
          <w:numId w:val="20"/>
        </w:numPr>
        <w:spacing w:before="0"/>
      </w:pPr>
      <w:r>
        <w:t xml:space="preserve">Namen, cilj in predmet javnega razpisa ter območje izvajanja </w:t>
      </w:r>
    </w:p>
    <w:p w14:paraId="0F198DC7" w14:textId="77777777" w:rsidR="00F825B1" w:rsidRDefault="00F825B1" w:rsidP="00F825B1">
      <w:pPr>
        <w:spacing w:after="0" w:line="260" w:lineRule="atLeast"/>
        <w:rPr>
          <w:rFonts w:ascii="Arial Narrow" w:hAnsi="Arial Narrow" w:cs="Arial"/>
          <w:sz w:val="24"/>
          <w:szCs w:val="24"/>
        </w:rPr>
      </w:pPr>
    </w:p>
    <w:p w14:paraId="6260D70B" w14:textId="77777777" w:rsidR="00F825B1" w:rsidRDefault="00F825B1" w:rsidP="00F825B1">
      <w:pPr>
        <w:spacing w:after="0" w:line="260" w:lineRule="atLeast"/>
        <w:rPr>
          <w:rFonts w:ascii="Arial Narrow" w:hAnsi="Arial Narrow" w:cs="Arial"/>
          <w:sz w:val="24"/>
          <w:szCs w:val="24"/>
        </w:rPr>
      </w:pPr>
      <w:r>
        <w:rPr>
          <w:rFonts w:ascii="Arial Narrow" w:hAnsi="Arial Narrow" w:cs="Arial"/>
          <w:sz w:val="24"/>
          <w:szCs w:val="24"/>
        </w:rPr>
        <w:t xml:space="preserve">Predmetni javni razpis je v NOO umeščen v razvojno področje Digitalna preobrazba, komponenta 1: Digitalna preobrazba gospodarstva (C2.K1), Investicija B Program digitalne transformacije industrije/podjetij. </w:t>
      </w:r>
    </w:p>
    <w:p w14:paraId="3826B356" w14:textId="77777777" w:rsidR="00F825B1" w:rsidRPr="00FB7D4C" w:rsidRDefault="00F825B1" w:rsidP="00F825B1">
      <w:pPr>
        <w:spacing w:after="0" w:line="240" w:lineRule="auto"/>
        <w:rPr>
          <w:rFonts w:ascii="Arial Narrow" w:eastAsia="MS Mincho" w:hAnsi="Arial Narrow" w:cs="Arial"/>
          <w:sz w:val="24"/>
          <w:szCs w:val="24"/>
        </w:rPr>
      </w:pPr>
    </w:p>
    <w:p w14:paraId="3FBACB20" w14:textId="77777777" w:rsidR="00F825B1" w:rsidRPr="00C57C04" w:rsidRDefault="00F825B1" w:rsidP="00F825B1">
      <w:pPr>
        <w:pStyle w:val="Naslov3"/>
        <w:spacing w:before="0"/>
        <w:rPr>
          <w:b/>
        </w:rPr>
      </w:pPr>
      <w:r w:rsidRPr="00C57C04">
        <w:rPr>
          <w:b/>
        </w:rPr>
        <w:t xml:space="preserve">3.1. Namen in cilj javnega razpisa </w:t>
      </w:r>
    </w:p>
    <w:p w14:paraId="7C0F5F24" w14:textId="77777777" w:rsidR="00F825B1" w:rsidRDefault="00F825B1" w:rsidP="00F825B1">
      <w:pPr>
        <w:pStyle w:val="Odstavekseznama"/>
        <w:spacing w:after="0" w:line="260" w:lineRule="atLeast"/>
        <w:rPr>
          <w:rFonts w:ascii="Arial Narrow" w:hAnsi="Arial Narrow" w:cs="Arial"/>
          <w:sz w:val="24"/>
          <w:szCs w:val="24"/>
        </w:rPr>
      </w:pPr>
    </w:p>
    <w:p w14:paraId="74C1E415" w14:textId="77777777" w:rsidR="00F825B1" w:rsidRDefault="00F825B1" w:rsidP="00F825B1">
      <w:pPr>
        <w:pStyle w:val="Odstavekseznama"/>
        <w:spacing w:after="0" w:line="260" w:lineRule="atLeast"/>
        <w:ind w:left="0"/>
        <w:rPr>
          <w:rFonts w:ascii="Arial Narrow" w:hAnsi="Arial Narrow" w:cs="Arial"/>
          <w:sz w:val="24"/>
          <w:szCs w:val="24"/>
        </w:rPr>
      </w:pPr>
      <w:r w:rsidRPr="006B506A">
        <w:rPr>
          <w:rFonts w:ascii="Arial Narrow" w:hAnsi="Arial Narrow" w:cs="Arial"/>
          <w:b/>
          <w:sz w:val="24"/>
          <w:szCs w:val="24"/>
        </w:rPr>
        <w:t>Namen javnega razpisa</w:t>
      </w:r>
      <w:r w:rsidRPr="006B506A">
        <w:rPr>
          <w:rFonts w:ascii="Arial Narrow" w:hAnsi="Arial Narrow" w:cs="Arial"/>
          <w:sz w:val="24"/>
          <w:szCs w:val="24"/>
        </w:rPr>
        <w:t xml:space="preserve"> je z dodeljevanjem spodbud </w:t>
      </w:r>
      <w:r>
        <w:rPr>
          <w:rFonts w:ascii="Arial Narrow" w:hAnsi="Arial Narrow" w:cs="Arial"/>
          <w:sz w:val="24"/>
          <w:szCs w:val="24"/>
        </w:rPr>
        <w:t>gospodarstvo (velika podjetja, ki delujejo v konzorcijih z MSPji - mikro, malimi in srednje velikimi podjetji</w:t>
      </w:r>
      <w:r>
        <w:rPr>
          <w:rStyle w:val="Sprotnaopomba-sklic"/>
          <w:rFonts w:ascii="Arial Narrow" w:hAnsi="Arial Narrow" w:cs="Arial"/>
          <w:sz w:val="24"/>
          <w:szCs w:val="24"/>
        </w:rPr>
        <w:footnoteReference w:id="2"/>
      </w:r>
      <w:r>
        <w:rPr>
          <w:rFonts w:ascii="Arial Narrow" w:hAnsi="Arial Narrow" w:cs="Arial"/>
          <w:sz w:val="24"/>
          <w:szCs w:val="24"/>
        </w:rPr>
        <w:t xml:space="preserve">, vključno s  </w:t>
      </w:r>
      <w:r w:rsidRPr="00E45526">
        <w:rPr>
          <w:rFonts w:ascii="Arial Narrow" w:hAnsi="Arial Narrow" w:cs="Arial"/>
          <w:sz w:val="24"/>
          <w:szCs w:val="24"/>
        </w:rPr>
        <w:t>start-up-i in/ali scale-up-i</w:t>
      </w:r>
      <w:r>
        <w:rPr>
          <w:rFonts w:ascii="Arial Narrow" w:hAnsi="Arial Narrow" w:cs="Arial"/>
          <w:sz w:val="24"/>
          <w:szCs w:val="24"/>
        </w:rPr>
        <w:t>)</w:t>
      </w:r>
      <w:r w:rsidRPr="006B506A">
        <w:rPr>
          <w:rFonts w:ascii="Arial Narrow" w:hAnsi="Arial Narrow" w:cs="Arial"/>
          <w:sz w:val="24"/>
          <w:szCs w:val="24"/>
        </w:rPr>
        <w:t xml:space="preserve"> spodbuditi k celoviti digitalni </w:t>
      </w:r>
      <w:r>
        <w:rPr>
          <w:rFonts w:ascii="Arial Narrow" w:hAnsi="Arial Narrow" w:cs="Arial"/>
          <w:sz w:val="24"/>
          <w:szCs w:val="24"/>
        </w:rPr>
        <w:t>preobrazbi</w:t>
      </w:r>
      <w:r w:rsidRPr="006B506A">
        <w:rPr>
          <w:rFonts w:ascii="Arial Narrow" w:hAnsi="Arial Narrow" w:cs="Arial"/>
          <w:sz w:val="24"/>
          <w:szCs w:val="24"/>
        </w:rPr>
        <w:t xml:space="preserve"> </w:t>
      </w:r>
      <w:r>
        <w:rPr>
          <w:rFonts w:ascii="Arial Narrow" w:hAnsi="Arial Narrow" w:cs="Arial"/>
          <w:sz w:val="24"/>
          <w:szCs w:val="24"/>
        </w:rPr>
        <w:t>podjetij</w:t>
      </w:r>
      <w:r w:rsidRPr="006B506A">
        <w:rPr>
          <w:rFonts w:ascii="Arial Narrow" w:hAnsi="Arial Narrow" w:cs="Arial"/>
          <w:sz w:val="24"/>
          <w:szCs w:val="24"/>
        </w:rPr>
        <w:t xml:space="preserve"> ali </w:t>
      </w:r>
      <w:r>
        <w:rPr>
          <w:rFonts w:ascii="Arial Narrow" w:hAnsi="Arial Narrow" w:cs="Arial"/>
          <w:sz w:val="24"/>
          <w:szCs w:val="24"/>
        </w:rPr>
        <w:t xml:space="preserve">k digitalni preobrazbi </w:t>
      </w:r>
      <w:r w:rsidRPr="006B506A">
        <w:rPr>
          <w:rFonts w:ascii="Arial Narrow" w:hAnsi="Arial Narrow" w:cs="Arial"/>
          <w:sz w:val="24"/>
          <w:szCs w:val="24"/>
        </w:rPr>
        <w:t>posameznih poslovnih funkcij</w:t>
      </w:r>
      <w:r>
        <w:rPr>
          <w:rStyle w:val="Sprotnaopomba-sklic"/>
          <w:rFonts w:ascii="Arial Narrow" w:hAnsi="Arial Narrow" w:cs="Arial"/>
          <w:sz w:val="24"/>
          <w:szCs w:val="24"/>
        </w:rPr>
        <w:footnoteReference w:id="3"/>
      </w:r>
      <w:r>
        <w:rPr>
          <w:rFonts w:ascii="Arial Narrow" w:hAnsi="Arial Narrow" w:cs="Arial"/>
          <w:sz w:val="24"/>
          <w:szCs w:val="24"/>
        </w:rPr>
        <w:t xml:space="preserve"> podjetij, s čimer se bo vplivalo na:</w:t>
      </w:r>
    </w:p>
    <w:p w14:paraId="4D57EB25" w14:textId="77777777" w:rsidR="00F825B1" w:rsidRDefault="00F825B1" w:rsidP="00F825B1">
      <w:pPr>
        <w:pStyle w:val="Odstavekseznama"/>
        <w:spacing w:after="0" w:line="260" w:lineRule="atLeast"/>
        <w:ind w:left="0"/>
        <w:rPr>
          <w:rFonts w:ascii="Arial Narrow" w:hAnsi="Arial Narrow" w:cs="Arial"/>
          <w:sz w:val="24"/>
          <w:szCs w:val="24"/>
        </w:rPr>
      </w:pPr>
    </w:p>
    <w:p w14:paraId="40E4CB79" w14:textId="77777777" w:rsidR="00F825B1" w:rsidRDefault="00F825B1" w:rsidP="00F825B1">
      <w:pPr>
        <w:pStyle w:val="Odstavekseznama"/>
        <w:numPr>
          <w:ilvl w:val="0"/>
          <w:numId w:val="3"/>
        </w:numPr>
        <w:spacing w:after="0" w:line="260" w:lineRule="atLeast"/>
        <w:ind w:left="142" w:hanging="142"/>
        <w:rPr>
          <w:rFonts w:ascii="Arial Narrow" w:hAnsi="Arial Narrow" w:cs="Arial"/>
          <w:sz w:val="24"/>
          <w:szCs w:val="24"/>
        </w:rPr>
      </w:pPr>
      <w:r w:rsidRPr="00A34580">
        <w:rPr>
          <w:rFonts w:ascii="Arial Narrow" w:hAnsi="Arial Narrow" w:cs="Arial"/>
          <w:sz w:val="24"/>
          <w:szCs w:val="24"/>
          <w:u w:val="single"/>
        </w:rPr>
        <w:t>Dvig in rast produktivnosti</w:t>
      </w:r>
      <w:r>
        <w:rPr>
          <w:rFonts w:ascii="Arial Narrow" w:hAnsi="Arial Narrow" w:cs="Arial"/>
          <w:sz w:val="24"/>
          <w:szCs w:val="24"/>
        </w:rPr>
        <w:t>, ki jo bodo podjetja dosegla skozi optimizacijo procesov in postopkov z implementacijo naprednih digitalnih tehnologij in komplementarnih investicij v opredmetena in neopredmetena osnovna sredstva ter v znanja in veščine;</w:t>
      </w:r>
    </w:p>
    <w:p w14:paraId="245EC36A" w14:textId="77777777" w:rsidR="00F825B1" w:rsidRDefault="00F825B1" w:rsidP="00F825B1">
      <w:pPr>
        <w:pStyle w:val="Odstavekseznama"/>
        <w:spacing w:after="0" w:line="260" w:lineRule="atLeast"/>
        <w:ind w:left="142"/>
        <w:rPr>
          <w:rFonts w:ascii="Arial Narrow" w:hAnsi="Arial Narrow" w:cs="Arial"/>
          <w:sz w:val="24"/>
          <w:szCs w:val="24"/>
        </w:rPr>
      </w:pPr>
    </w:p>
    <w:p w14:paraId="627B86E8" w14:textId="77777777" w:rsidR="00F825B1" w:rsidRDefault="00F825B1" w:rsidP="00F825B1">
      <w:pPr>
        <w:pStyle w:val="Odstavekseznama"/>
        <w:numPr>
          <w:ilvl w:val="0"/>
          <w:numId w:val="3"/>
        </w:numPr>
        <w:spacing w:after="0" w:line="260" w:lineRule="atLeast"/>
        <w:ind w:left="142" w:hanging="142"/>
        <w:rPr>
          <w:rFonts w:ascii="Arial Narrow" w:hAnsi="Arial Narrow" w:cs="Arial"/>
          <w:sz w:val="24"/>
          <w:szCs w:val="24"/>
        </w:rPr>
      </w:pPr>
      <w:r w:rsidRPr="00A34580">
        <w:rPr>
          <w:rFonts w:ascii="Arial Narrow" w:hAnsi="Arial Narrow" w:cs="Arial"/>
          <w:sz w:val="24"/>
          <w:szCs w:val="24"/>
          <w:u w:val="single"/>
        </w:rPr>
        <w:t>Optimizacijo in znižanje proizvodnih stroškov in stroškov izvajanja storitev ter poslovanja</w:t>
      </w:r>
      <w:r>
        <w:rPr>
          <w:rFonts w:ascii="Arial Narrow" w:hAnsi="Arial Narrow" w:cs="Arial"/>
          <w:sz w:val="24"/>
          <w:szCs w:val="24"/>
        </w:rPr>
        <w:t>, kar bodo podjetja dosegla s širitvijo uporabe naprednih digitalnih tehnologij, ki znižujejo stroške podjetja ter omogočijo učinkovito alokacijo virov (človeških in materialnih), kar vpliva na nižje stroške in doseganje trajnosti v dejavnosti na dolgi rok;</w:t>
      </w:r>
    </w:p>
    <w:p w14:paraId="37F36479" w14:textId="77777777" w:rsidR="00F825B1" w:rsidRPr="00087E1B" w:rsidRDefault="00F825B1" w:rsidP="00F825B1">
      <w:pPr>
        <w:spacing w:after="0" w:line="260" w:lineRule="atLeast"/>
        <w:rPr>
          <w:rFonts w:ascii="Arial Narrow" w:hAnsi="Arial Narrow" w:cs="Arial"/>
          <w:sz w:val="24"/>
          <w:szCs w:val="24"/>
        </w:rPr>
      </w:pPr>
    </w:p>
    <w:p w14:paraId="0F6248E8" w14:textId="77777777" w:rsidR="00F825B1" w:rsidRDefault="00F825B1" w:rsidP="00F825B1">
      <w:pPr>
        <w:pStyle w:val="Odstavekseznama"/>
        <w:numPr>
          <w:ilvl w:val="0"/>
          <w:numId w:val="3"/>
        </w:numPr>
        <w:spacing w:after="0" w:line="260" w:lineRule="atLeast"/>
        <w:ind w:left="142" w:hanging="142"/>
        <w:rPr>
          <w:rFonts w:ascii="Arial Narrow" w:hAnsi="Arial Narrow" w:cs="Arial"/>
          <w:sz w:val="24"/>
          <w:szCs w:val="24"/>
        </w:rPr>
      </w:pPr>
      <w:r w:rsidRPr="00A34580">
        <w:rPr>
          <w:rFonts w:ascii="Arial Narrow" w:hAnsi="Arial Narrow" w:cs="Arial"/>
          <w:sz w:val="24"/>
          <w:szCs w:val="24"/>
          <w:u w:val="single"/>
        </w:rPr>
        <w:lastRenderedPageBreak/>
        <w:t>Večjo konkurenčnost in bolj odprt trg ter večje možnosti komercializacije inovativnih rešitev</w:t>
      </w:r>
      <w:r>
        <w:rPr>
          <w:rFonts w:ascii="Arial Narrow" w:hAnsi="Arial Narrow" w:cs="Arial"/>
          <w:sz w:val="24"/>
          <w:szCs w:val="24"/>
        </w:rPr>
        <w:t xml:space="preserve"> na strani ponudbe naprednih tehnologij in inovativnih rešitev za digitalno preobrazbo podjetij. S širitvijo uporabe naprednih tehnologij se namreč povečuje možnost vstopa novih akterjev na trge tradicionalnih industrij, kar povečuje možnost komercializacije inovativnih rešitev in njihove integracije v nove poslovne modele, kar še povečuje pritisk na obstoječa podjetja za uporabo naprednih tehnologij v njihovih poslovnih in proizvodnih procesih. Na tak način bo omogočena večja izkoriščenost novega potenciala, prav tako pa se bo povečevala možnost rasti v tradicionalnih panogah.</w:t>
      </w:r>
    </w:p>
    <w:p w14:paraId="4893A2AE" w14:textId="77777777" w:rsidR="00F825B1" w:rsidRDefault="00F825B1" w:rsidP="00F825B1">
      <w:pPr>
        <w:spacing w:after="0" w:line="260" w:lineRule="atLeast"/>
        <w:rPr>
          <w:rFonts w:ascii="Arial Narrow" w:hAnsi="Arial Narrow" w:cs="Arial"/>
          <w:sz w:val="24"/>
          <w:szCs w:val="24"/>
        </w:rPr>
      </w:pPr>
    </w:p>
    <w:p w14:paraId="62D4C21A" w14:textId="77777777" w:rsidR="00F825B1" w:rsidRDefault="00F825B1" w:rsidP="00F825B1">
      <w:pPr>
        <w:spacing w:after="0" w:line="260" w:lineRule="atLeast"/>
        <w:rPr>
          <w:rFonts w:ascii="Arial Narrow" w:hAnsi="Arial Narrow" w:cs="Arial"/>
          <w:sz w:val="24"/>
          <w:szCs w:val="24"/>
        </w:rPr>
      </w:pPr>
      <w:r w:rsidRPr="009F63EF">
        <w:rPr>
          <w:rFonts w:ascii="Arial Narrow" w:hAnsi="Arial Narrow" w:cs="Arial"/>
          <w:b/>
          <w:sz w:val="24"/>
          <w:szCs w:val="24"/>
        </w:rPr>
        <w:t>Cilj javnega razpisa</w:t>
      </w:r>
      <w:r>
        <w:rPr>
          <w:rFonts w:ascii="Arial Narrow" w:hAnsi="Arial Narrow" w:cs="Arial"/>
          <w:sz w:val="24"/>
          <w:szCs w:val="24"/>
        </w:rPr>
        <w:t xml:space="preserve"> je s finančno podporo spodbuditi vsaj dvajset (20) konzorcijev k izvedbi celovite digitalne preobrazbe podjetij ali digitalne preobrazbe njihovih posameznih poslovnih funkcij, s čimer bo dosežena:</w:t>
      </w:r>
    </w:p>
    <w:p w14:paraId="172757EF" w14:textId="77777777" w:rsidR="00F825B1" w:rsidRDefault="00F825B1" w:rsidP="00F825B1">
      <w:pPr>
        <w:spacing w:after="0" w:line="260" w:lineRule="atLeast"/>
        <w:rPr>
          <w:rFonts w:ascii="Arial Narrow" w:hAnsi="Arial Narrow" w:cs="Arial"/>
          <w:sz w:val="24"/>
          <w:szCs w:val="24"/>
        </w:rPr>
      </w:pPr>
    </w:p>
    <w:p w14:paraId="5B65224C" w14:textId="77777777" w:rsidR="00F825B1" w:rsidRDefault="00F825B1" w:rsidP="00F825B1">
      <w:pPr>
        <w:pStyle w:val="Odstavekseznama"/>
        <w:numPr>
          <w:ilvl w:val="0"/>
          <w:numId w:val="3"/>
        </w:numPr>
        <w:spacing w:after="0" w:line="260" w:lineRule="atLeast"/>
        <w:ind w:left="142" w:hanging="142"/>
        <w:rPr>
          <w:rFonts w:ascii="Arial Narrow" w:hAnsi="Arial Narrow" w:cs="Arial"/>
          <w:sz w:val="24"/>
          <w:szCs w:val="24"/>
        </w:rPr>
      </w:pPr>
      <w:r>
        <w:rPr>
          <w:rFonts w:ascii="Arial Narrow" w:hAnsi="Arial Narrow" w:cs="Arial"/>
          <w:sz w:val="24"/>
          <w:szCs w:val="24"/>
        </w:rPr>
        <w:t xml:space="preserve">Večja </w:t>
      </w:r>
      <w:r w:rsidRPr="004A4918">
        <w:rPr>
          <w:rFonts w:ascii="Arial Narrow" w:hAnsi="Arial Narrow" w:cs="Arial"/>
          <w:sz w:val="24"/>
          <w:szCs w:val="24"/>
          <w:u w:val="single"/>
        </w:rPr>
        <w:t xml:space="preserve">odpornost </w:t>
      </w:r>
      <w:r>
        <w:rPr>
          <w:rFonts w:ascii="Arial Narrow" w:hAnsi="Arial Narrow" w:cs="Arial"/>
          <w:sz w:val="24"/>
          <w:szCs w:val="24"/>
        </w:rPr>
        <w:t>podjetij in zmanjšanje negativnih učinkov krize (tudi posledic Covid-19);</w:t>
      </w:r>
    </w:p>
    <w:p w14:paraId="51E19978" w14:textId="77777777" w:rsidR="00F825B1" w:rsidRDefault="00F825B1" w:rsidP="00F825B1">
      <w:pPr>
        <w:pStyle w:val="Odstavekseznama"/>
        <w:numPr>
          <w:ilvl w:val="0"/>
          <w:numId w:val="3"/>
        </w:numPr>
        <w:spacing w:after="0" w:line="260" w:lineRule="atLeast"/>
        <w:ind w:left="142" w:hanging="142"/>
        <w:rPr>
          <w:rFonts w:ascii="Arial Narrow" w:hAnsi="Arial Narrow" w:cs="Arial"/>
          <w:sz w:val="24"/>
          <w:szCs w:val="24"/>
        </w:rPr>
      </w:pPr>
      <w:r>
        <w:rPr>
          <w:rFonts w:ascii="Arial Narrow" w:hAnsi="Arial Narrow" w:cs="Arial"/>
          <w:sz w:val="24"/>
          <w:szCs w:val="24"/>
        </w:rPr>
        <w:t xml:space="preserve">Povečevanje </w:t>
      </w:r>
      <w:r w:rsidRPr="004A4918">
        <w:rPr>
          <w:rFonts w:ascii="Arial Narrow" w:hAnsi="Arial Narrow" w:cs="Arial"/>
          <w:sz w:val="24"/>
          <w:szCs w:val="24"/>
          <w:u w:val="single"/>
        </w:rPr>
        <w:t>ekonomske učinkovitosti</w:t>
      </w:r>
      <w:r>
        <w:rPr>
          <w:rFonts w:ascii="Arial Narrow" w:hAnsi="Arial Narrow" w:cs="Arial"/>
          <w:sz w:val="24"/>
          <w:szCs w:val="24"/>
        </w:rPr>
        <w:t xml:space="preserve"> (stroškovna učinkovitost, večja produktivnost in konkurenčnost);</w:t>
      </w:r>
    </w:p>
    <w:p w14:paraId="56C984F5" w14:textId="77777777" w:rsidR="00F825B1" w:rsidRPr="00E5773E" w:rsidRDefault="00F825B1" w:rsidP="00F825B1">
      <w:pPr>
        <w:pStyle w:val="Odstavekseznama"/>
        <w:numPr>
          <w:ilvl w:val="0"/>
          <w:numId w:val="3"/>
        </w:numPr>
        <w:spacing w:after="0" w:line="260" w:lineRule="atLeast"/>
        <w:ind w:left="142" w:hanging="142"/>
        <w:rPr>
          <w:rFonts w:ascii="Arial Narrow" w:hAnsi="Arial Narrow" w:cs="Arial"/>
          <w:sz w:val="24"/>
          <w:szCs w:val="24"/>
        </w:rPr>
      </w:pPr>
      <w:r>
        <w:rPr>
          <w:rFonts w:ascii="Arial Narrow" w:hAnsi="Arial Narrow" w:cs="Arial"/>
          <w:sz w:val="24"/>
          <w:szCs w:val="24"/>
        </w:rPr>
        <w:t xml:space="preserve">Krepitev </w:t>
      </w:r>
      <w:r w:rsidRPr="00E45526">
        <w:rPr>
          <w:rFonts w:ascii="Arial Narrow" w:hAnsi="Arial Narrow" w:cs="Arial"/>
          <w:sz w:val="24"/>
          <w:szCs w:val="24"/>
          <w:u w:val="single"/>
        </w:rPr>
        <w:t>socialne kohezije</w:t>
      </w:r>
      <w:r w:rsidRPr="00E45526">
        <w:rPr>
          <w:rFonts w:ascii="Arial Narrow" w:hAnsi="Arial Narrow" w:cs="Arial"/>
          <w:sz w:val="24"/>
          <w:szCs w:val="24"/>
        </w:rPr>
        <w:t>, ki bo uresničena z ustvarjanjem družbe, temelječe na znanju, povečevanju prilagodljivosti in digitalnih kompetenc ter povečevanjem prilagodljivosti podjetij pri p</w:t>
      </w:r>
      <w:r w:rsidRPr="00E5773E">
        <w:rPr>
          <w:rFonts w:ascii="Arial Narrow" w:hAnsi="Arial Narrow" w:cs="Arial"/>
          <w:sz w:val="24"/>
          <w:szCs w:val="24"/>
        </w:rPr>
        <w:t>rerazporejanju virov na tiste poslovne funkcije, kjer se lahko znanje in veščine zaposlenih optimalno izkoristi;</w:t>
      </w:r>
    </w:p>
    <w:p w14:paraId="0BFE8838" w14:textId="77777777" w:rsidR="00F825B1" w:rsidRDefault="00F825B1" w:rsidP="00F825B1">
      <w:pPr>
        <w:pStyle w:val="Odstavekseznama"/>
        <w:numPr>
          <w:ilvl w:val="0"/>
          <w:numId w:val="3"/>
        </w:numPr>
        <w:spacing w:after="0" w:line="260" w:lineRule="atLeast"/>
        <w:ind w:left="142" w:hanging="142"/>
        <w:rPr>
          <w:rFonts w:ascii="Arial Narrow" w:hAnsi="Arial Narrow" w:cs="Arial"/>
          <w:sz w:val="24"/>
          <w:szCs w:val="24"/>
        </w:rPr>
      </w:pPr>
      <w:r w:rsidRPr="00E5773E">
        <w:rPr>
          <w:rFonts w:ascii="Arial Narrow" w:hAnsi="Arial Narrow" w:cs="Arial"/>
          <w:sz w:val="24"/>
          <w:szCs w:val="24"/>
        </w:rPr>
        <w:t xml:space="preserve">Krepitev </w:t>
      </w:r>
      <w:r w:rsidRPr="00E45526">
        <w:rPr>
          <w:rFonts w:ascii="Arial Narrow" w:hAnsi="Arial Narrow" w:cs="Arial"/>
          <w:sz w:val="24"/>
          <w:szCs w:val="24"/>
          <w:u w:val="single"/>
        </w:rPr>
        <w:t>teritorialne kohezije</w:t>
      </w:r>
      <w:r w:rsidRPr="00E45526">
        <w:rPr>
          <w:rFonts w:ascii="Arial Narrow" w:hAnsi="Arial Narrow" w:cs="Arial"/>
          <w:sz w:val="24"/>
          <w:szCs w:val="24"/>
        </w:rPr>
        <w:t>, ki</w:t>
      </w:r>
      <w:r>
        <w:rPr>
          <w:rFonts w:ascii="Arial Narrow" w:hAnsi="Arial Narrow" w:cs="Arial"/>
          <w:sz w:val="24"/>
          <w:szCs w:val="24"/>
        </w:rPr>
        <w:t xml:space="preserve"> se bo na območju Republike Slovenije dosegla s krepitvijo odpornosti in trajnostne naravnanosti podjetij, ki so zaposlovalci na svojih geografskih območjih in ki z nadaljnjim razvojem in krepitvijo poslovanja zmanjšujejo morebitne razvojne razlike v regijah. </w:t>
      </w:r>
    </w:p>
    <w:p w14:paraId="3EBC7E52" w14:textId="77777777" w:rsidR="00F825B1" w:rsidRDefault="00F825B1" w:rsidP="00F825B1">
      <w:pPr>
        <w:spacing w:after="0" w:line="260" w:lineRule="atLeast"/>
        <w:rPr>
          <w:rFonts w:ascii="Arial Narrow" w:hAnsi="Arial Narrow" w:cs="Arial"/>
          <w:sz w:val="24"/>
          <w:szCs w:val="24"/>
        </w:rPr>
      </w:pPr>
    </w:p>
    <w:p w14:paraId="6046EF8C" w14:textId="77777777" w:rsidR="00F825B1" w:rsidRPr="00C57C04" w:rsidRDefault="00F825B1" w:rsidP="00F825B1">
      <w:pPr>
        <w:pStyle w:val="Naslov3"/>
        <w:spacing w:before="0"/>
        <w:rPr>
          <w:b/>
        </w:rPr>
      </w:pPr>
      <w:r w:rsidRPr="00C57C04">
        <w:rPr>
          <w:b/>
        </w:rPr>
        <w:t>3.2. Predmet javnega razpisa</w:t>
      </w:r>
    </w:p>
    <w:p w14:paraId="1C60ACF2" w14:textId="77777777" w:rsidR="00F825B1" w:rsidRDefault="00F825B1" w:rsidP="00F825B1">
      <w:pPr>
        <w:spacing w:after="0" w:line="260" w:lineRule="atLeast"/>
        <w:rPr>
          <w:rFonts w:ascii="Arial Narrow" w:hAnsi="Arial Narrow" w:cs="Arial"/>
          <w:sz w:val="24"/>
          <w:szCs w:val="24"/>
        </w:rPr>
      </w:pPr>
    </w:p>
    <w:p w14:paraId="43D786A5" w14:textId="77777777" w:rsidR="00F825B1" w:rsidRDefault="00F825B1" w:rsidP="00F825B1">
      <w:pPr>
        <w:spacing w:after="0" w:line="260" w:lineRule="atLeast"/>
        <w:rPr>
          <w:rFonts w:ascii="Arial Narrow" w:hAnsi="Arial Narrow" w:cs="Arial"/>
          <w:sz w:val="24"/>
          <w:szCs w:val="24"/>
        </w:rPr>
      </w:pPr>
      <w:r w:rsidRPr="00CC044D">
        <w:rPr>
          <w:rFonts w:ascii="Arial Narrow" w:hAnsi="Arial Narrow" w:cs="Arial"/>
          <w:b/>
          <w:sz w:val="24"/>
          <w:szCs w:val="24"/>
        </w:rPr>
        <w:t>Predmet javnega razpisa</w:t>
      </w:r>
      <w:r>
        <w:rPr>
          <w:rFonts w:ascii="Arial Narrow" w:hAnsi="Arial Narrow" w:cs="Arial"/>
          <w:sz w:val="24"/>
          <w:szCs w:val="24"/>
        </w:rPr>
        <w:t xml:space="preserve"> je sofinanciranje izvajanja aktivnosti projektov celovite digitalne preobrazbe podjetij ali digitalne preobrazbe njihovih posameznih poslovnih funkcij. Projekte bodo izvajali konzorciji podjetij, sestavljeni iz najmanj enega velikega podjetja in vsaj dveh dodatnih partnerjev, </w:t>
      </w:r>
      <w:r w:rsidRPr="004429F2">
        <w:rPr>
          <w:rFonts w:ascii="Arial Narrow" w:hAnsi="Arial Narrow" w:cs="Arial"/>
          <w:sz w:val="24"/>
          <w:szCs w:val="24"/>
        </w:rPr>
        <w:t>ki morata biti MSP.</w:t>
      </w:r>
      <w:r>
        <w:rPr>
          <w:rFonts w:ascii="Arial Narrow" w:hAnsi="Arial Narrow" w:cs="Arial"/>
          <w:sz w:val="24"/>
          <w:szCs w:val="24"/>
        </w:rPr>
        <w:t xml:space="preserve"> Rezultat projektov, ki bodo prejeli sofinanciranje, mora biti izvedena celovita digitalna preobrazba podjetja ali digitalna preobrazba njegovih posameznih poslovnih funkcij</w:t>
      </w:r>
      <w:r>
        <w:rPr>
          <w:rStyle w:val="Sprotnaopomba-sklic"/>
          <w:rFonts w:ascii="Arial Narrow" w:hAnsi="Arial Narrow" w:cs="Arial"/>
          <w:sz w:val="24"/>
          <w:szCs w:val="24"/>
        </w:rPr>
        <w:footnoteReference w:id="4"/>
      </w:r>
      <w:r>
        <w:rPr>
          <w:rFonts w:ascii="Arial Narrow" w:hAnsi="Arial Narrow" w:cs="Arial"/>
          <w:sz w:val="24"/>
          <w:szCs w:val="24"/>
        </w:rPr>
        <w:t>.</w:t>
      </w:r>
    </w:p>
    <w:p w14:paraId="3E5553C3" w14:textId="77777777" w:rsidR="00F825B1" w:rsidRDefault="00F825B1" w:rsidP="00F825B1">
      <w:pPr>
        <w:spacing w:after="0" w:line="260" w:lineRule="atLeast"/>
        <w:rPr>
          <w:rFonts w:ascii="Arial Narrow" w:hAnsi="Arial Narrow" w:cs="Arial"/>
          <w:sz w:val="24"/>
          <w:szCs w:val="24"/>
        </w:rPr>
      </w:pPr>
    </w:p>
    <w:p w14:paraId="6A7B484A" w14:textId="77777777" w:rsidR="00F825B1" w:rsidRDefault="00F825B1" w:rsidP="00F825B1">
      <w:pPr>
        <w:spacing w:after="0" w:line="260" w:lineRule="atLeast"/>
        <w:rPr>
          <w:rFonts w:ascii="Arial Narrow" w:hAnsi="Arial Narrow" w:cs="Arial"/>
          <w:sz w:val="24"/>
          <w:szCs w:val="24"/>
        </w:rPr>
      </w:pPr>
      <w:r>
        <w:rPr>
          <w:rFonts w:ascii="Arial Narrow" w:hAnsi="Arial Narrow" w:cs="Arial"/>
          <w:sz w:val="24"/>
          <w:szCs w:val="24"/>
        </w:rPr>
        <w:t xml:space="preserve">Ključni dokument, </w:t>
      </w:r>
      <w:r w:rsidRPr="00B34240">
        <w:rPr>
          <w:rFonts w:ascii="Arial Narrow" w:hAnsi="Arial Narrow" w:cs="Arial"/>
          <w:sz w:val="24"/>
          <w:szCs w:val="24"/>
        </w:rPr>
        <w:t>ki je temelj za izvedbo digitalne preobrazbe podjetja ali posamezne poslovne funkcije, je digitalna strategija.</w:t>
      </w:r>
    </w:p>
    <w:p w14:paraId="169120AB" w14:textId="77777777" w:rsidR="00F825B1" w:rsidRDefault="00F825B1" w:rsidP="00F825B1">
      <w:pPr>
        <w:spacing w:after="0" w:line="260" w:lineRule="atLeast"/>
        <w:rPr>
          <w:rFonts w:ascii="Arial Narrow" w:hAnsi="Arial Narrow" w:cs="Arial"/>
          <w:sz w:val="24"/>
          <w:szCs w:val="24"/>
        </w:rPr>
      </w:pPr>
    </w:p>
    <w:p w14:paraId="589EF52B" w14:textId="77777777" w:rsidR="00F825B1" w:rsidRPr="004336DC" w:rsidRDefault="00F825B1" w:rsidP="00F825B1">
      <w:pPr>
        <w:pStyle w:val="Naslov4"/>
        <w:spacing w:before="0"/>
      </w:pPr>
      <w:r>
        <w:t xml:space="preserve">3.2.1. </w:t>
      </w:r>
      <w:r w:rsidRPr="004336DC">
        <w:t xml:space="preserve">Osnovne zahteve </w:t>
      </w:r>
    </w:p>
    <w:p w14:paraId="65306389" w14:textId="77777777" w:rsidR="00F825B1" w:rsidRDefault="00F825B1" w:rsidP="00F825B1">
      <w:pPr>
        <w:spacing w:after="0" w:line="260" w:lineRule="atLeast"/>
        <w:rPr>
          <w:rFonts w:ascii="Arial Narrow" w:hAnsi="Arial Narrow" w:cs="Arial"/>
          <w:sz w:val="24"/>
          <w:szCs w:val="24"/>
        </w:rPr>
      </w:pPr>
    </w:p>
    <w:p w14:paraId="0C6774B6" w14:textId="77777777" w:rsidR="00F825B1" w:rsidRDefault="00F825B1" w:rsidP="00F825B1">
      <w:pPr>
        <w:spacing w:after="0" w:line="260" w:lineRule="atLeast"/>
        <w:rPr>
          <w:rFonts w:ascii="Arial Narrow" w:hAnsi="Arial Narrow" w:cs="Arial"/>
          <w:sz w:val="24"/>
          <w:szCs w:val="24"/>
        </w:rPr>
      </w:pPr>
      <w:r>
        <w:rPr>
          <w:rFonts w:ascii="Arial Narrow" w:hAnsi="Arial Narrow" w:cs="Arial"/>
          <w:sz w:val="24"/>
          <w:szCs w:val="24"/>
        </w:rPr>
        <w:t>Projekti, ki jih bodo za sofinanciranje na javni razpis prijavili konzorciji, morajo izpolnjevati vsaj naslednje osnovne zahteve:</w:t>
      </w:r>
    </w:p>
    <w:p w14:paraId="77F519D8" w14:textId="77777777" w:rsidR="00F825B1" w:rsidRDefault="00F825B1" w:rsidP="00F825B1">
      <w:pPr>
        <w:spacing w:after="0" w:line="260" w:lineRule="atLeast"/>
        <w:rPr>
          <w:rFonts w:ascii="Arial Narrow" w:hAnsi="Arial Narrow" w:cs="Arial"/>
          <w:sz w:val="24"/>
          <w:szCs w:val="24"/>
        </w:rPr>
      </w:pPr>
    </w:p>
    <w:p w14:paraId="10ED685C" w14:textId="77777777" w:rsidR="00F825B1" w:rsidRPr="009936E2" w:rsidRDefault="00F825B1" w:rsidP="00F825B1">
      <w:pPr>
        <w:pStyle w:val="Odstavekseznama"/>
        <w:numPr>
          <w:ilvl w:val="0"/>
          <w:numId w:val="18"/>
        </w:numPr>
        <w:spacing w:after="0" w:line="260" w:lineRule="atLeast"/>
        <w:ind w:left="567" w:hanging="283"/>
        <w:rPr>
          <w:rFonts w:ascii="Arial Narrow" w:hAnsi="Arial Narrow" w:cs="Arial"/>
          <w:sz w:val="24"/>
          <w:szCs w:val="24"/>
        </w:rPr>
      </w:pPr>
      <w:r>
        <w:rPr>
          <w:rFonts w:ascii="Arial Narrow" w:hAnsi="Arial Narrow" w:cs="Arial"/>
          <w:sz w:val="24"/>
          <w:szCs w:val="24"/>
        </w:rPr>
        <w:t xml:space="preserve">predvidevajo tehnološko krepitev za digitalno preobrazbo prek uporabe </w:t>
      </w:r>
      <w:r w:rsidRPr="009936E2">
        <w:rPr>
          <w:rFonts w:ascii="Arial Narrow" w:hAnsi="Arial Narrow" w:cs="Arial"/>
          <w:sz w:val="24"/>
          <w:szCs w:val="24"/>
        </w:rPr>
        <w:t>naprednih tehnologij, ki bodo hkrati prispevale k zmanjšanju emisij toplogrednih plinov in bodo ustrezno naslavljale podnebne spremembe</w:t>
      </w:r>
      <w:r>
        <w:rPr>
          <w:rFonts w:ascii="Arial Narrow" w:hAnsi="Arial Narrow" w:cs="Arial"/>
          <w:sz w:val="24"/>
          <w:szCs w:val="24"/>
        </w:rPr>
        <w:t>,</w:t>
      </w:r>
    </w:p>
    <w:p w14:paraId="7EC952AE" w14:textId="77777777" w:rsidR="00F825B1" w:rsidRPr="00571FD6" w:rsidRDefault="00F825B1" w:rsidP="00F825B1">
      <w:pPr>
        <w:pStyle w:val="Odstavekseznama"/>
        <w:numPr>
          <w:ilvl w:val="0"/>
          <w:numId w:val="18"/>
        </w:numPr>
        <w:spacing w:after="0" w:line="260" w:lineRule="atLeast"/>
        <w:ind w:left="567" w:hanging="283"/>
        <w:rPr>
          <w:rFonts w:ascii="Arial Narrow" w:hAnsi="Arial Narrow" w:cs="Arial"/>
          <w:sz w:val="24"/>
          <w:szCs w:val="24"/>
        </w:rPr>
      </w:pPr>
      <w:r>
        <w:rPr>
          <w:rFonts w:ascii="Arial Narrow" w:hAnsi="Arial Narrow" w:cs="Arial"/>
          <w:sz w:val="24"/>
          <w:szCs w:val="24"/>
        </w:rPr>
        <w:t>p</w:t>
      </w:r>
      <w:r w:rsidRPr="009936E2">
        <w:rPr>
          <w:rFonts w:ascii="Arial Narrow" w:hAnsi="Arial Narrow" w:cs="Arial"/>
          <w:sz w:val="24"/>
          <w:szCs w:val="24"/>
        </w:rPr>
        <w:t xml:space="preserve">redstavljajo povezovanje velikih podjetij z MSPji, kar bo ustvarjalo odprto inovacijsko poslovno okolje in pospeševalo uvajanje digitalnih inovacij, prenos digitalnih kompetenc ter povečevalo </w:t>
      </w:r>
      <w:r w:rsidRPr="009936E2">
        <w:rPr>
          <w:rFonts w:ascii="Arial Narrow" w:hAnsi="Arial Narrow" w:cs="Arial"/>
          <w:sz w:val="24"/>
          <w:szCs w:val="24"/>
        </w:rPr>
        <w:lastRenderedPageBreak/>
        <w:t>dostop podjetij do ustreznega testnega okolja za inovacije in prilagodljivost tehnologij in poslovnih procesov</w:t>
      </w:r>
      <w:r>
        <w:rPr>
          <w:rFonts w:ascii="Arial Narrow" w:hAnsi="Arial Narrow" w:cs="Arial"/>
          <w:sz w:val="24"/>
          <w:szCs w:val="24"/>
        </w:rPr>
        <w:t>,</w:t>
      </w:r>
    </w:p>
    <w:p w14:paraId="0C75E56F" w14:textId="77777777" w:rsidR="00F825B1" w:rsidRPr="00571FD6" w:rsidRDefault="00F825B1" w:rsidP="00F825B1">
      <w:pPr>
        <w:pStyle w:val="Odstavekseznama"/>
        <w:numPr>
          <w:ilvl w:val="0"/>
          <w:numId w:val="18"/>
        </w:numPr>
        <w:spacing w:after="0" w:line="260" w:lineRule="atLeast"/>
        <w:ind w:left="567" w:hanging="283"/>
        <w:rPr>
          <w:rFonts w:ascii="Arial Narrow" w:hAnsi="Arial Narrow" w:cs="Arial"/>
          <w:sz w:val="24"/>
          <w:szCs w:val="24"/>
        </w:rPr>
      </w:pPr>
      <w:r>
        <w:rPr>
          <w:rFonts w:ascii="Arial Narrow" w:hAnsi="Arial Narrow" w:cs="Arial"/>
          <w:sz w:val="24"/>
          <w:szCs w:val="24"/>
        </w:rPr>
        <w:t>p</w:t>
      </w:r>
      <w:r w:rsidRPr="00571FD6">
        <w:rPr>
          <w:rFonts w:ascii="Arial Narrow" w:hAnsi="Arial Narrow" w:cs="Arial"/>
          <w:sz w:val="24"/>
          <w:szCs w:val="24"/>
        </w:rPr>
        <w:t>omenijo krepitev digitalnih kompetenc zaposlenih, ki so povezane z uvajanj</w:t>
      </w:r>
      <w:r>
        <w:rPr>
          <w:rFonts w:ascii="Arial Narrow" w:hAnsi="Arial Narrow" w:cs="Arial"/>
          <w:sz w:val="24"/>
          <w:szCs w:val="24"/>
        </w:rPr>
        <w:t>em</w:t>
      </w:r>
      <w:r w:rsidRPr="00571FD6">
        <w:rPr>
          <w:rFonts w:ascii="Arial Narrow" w:hAnsi="Arial Narrow" w:cs="Arial"/>
          <w:sz w:val="24"/>
          <w:szCs w:val="24"/>
        </w:rPr>
        <w:t xml:space="preserve"> naprednih digitalnih tehnologij in vpeljavo le-teh v poslovne procese. Pri </w:t>
      </w:r>
      <w:r>
        <w:rPr>
          <w:rFonts w:ascii="Arial Narrow" w:hAnsi="Arial Narrow" w:cs="Arial"/>
          <w:sz w:val="24"/>
          <w:szCs w:val="24"/>
        </w:rPr>
        <w:t>tem</w:t>
      </w:r>
      <w:r w:rsidRPr="00571FD6">
        <w:rPr>
          <w:rFonts w:ascii="Arial Narrow" w:hAnsi="Arial Narrow" w:cs="Arial"/>
          <w:sz w:val="24"/>
          <w:szCs w:val="24"/>
        </w:rPr>
        <w:t xml:space="preserve"> uvajanje naprednih digitalnih tehnologij </w:t>
      </w:r>
      <w:r>
        <w:rPr>
          <w:rFonts w:ascii="Arial Narrow" w:hAnsi="Arial Narrow" w:cs="Arial"/>
          <w:sz w:val="24"/>
          <w:szCs w:val="24"/>
        </w:rPr>
        <w:t xml:space="preserve">lahko </w:t>
      </w:r>
      <w:r w:rsidRPr="00571FD6">
        <w:rPr>
          <w:rFonts w:ascii="Arial Narrow" w:hAnsi="Arial Narrow" w:cs="Arial"/>
          <w:sz w:val="24"/>
          <w:szCs w:val="24"/>
        </w:rPr>
        <w:t>predstavlja tudi podporo spremembam v organizacijski strukturi in poslovnih funkcijah.</w:t>
      </w:r>
    </w:p>
    <w:p w14:paraId="21EF8F7E" w14:textId="77777777" w:rsidR="00F825B1" w:rsidRDefault="00F825B1" w:rsidP="00F825B1">
      <w:pPr>
        <w:spacing w:after="0" w:line="260" w:lineRule="atLeast"/>
        <w:rPr>
          <w:rFonts w:ascii="Arial Narrow" w:hAnsi="Arial Narrow" w:cs="Arial"/>
          <w:sz w:val="24"/>
          <w:szCs w:val="24"/>
        </w:rPr>
      </w:pPr>
    </w:p>
    <w:p w14:paraId="5D45B825" w14:textId="2262D897" w:rsidR="00F825B1" w:rsidRDefault="00F825B1" w:rsidP="00F825B1">
      <w:pPr>
        <w:spacing w:after="0" w:line="260" w:lineRule="atLeast"/>
        <w:rPr>
          <w:rFonts w:ascii="Arial Narrow" w:hAnsi="Arial Narrow" w:cs="Arial"/>
          <w:sz w:val="24"/>
          <w:szCs w:val="24"/>
        </w:rPr>
      </w:pPr>
    </w:p>
    <w:p w14:paraId="56B65D33" w14:textId="77777777" w:rsidR="00F825B1" w:rsidRPr="004336DC" w:rsidRDefault="00F825B1" w:rsidP="00F825B1">
      <w:pPr>
        <w:pStyle w:val="Naslov4"/>
        <w:spacing w:before="0"/>
      </w:pPr>
      <w:r>
        <w:t xml:space="preserve">3.2.2. </w:t>
      </w:r>
      <w:r w:rsidRPr="004336DC">
        <w:t>Napredne tehnologije</w:t>
      </w:r>
    </w:p>
    <w:p w14:paraId="2D224DBD" w14:textId="77777777" w:rsidR="00F825B1" w:rsidRDefault="00F825B1" w:rsidP="00F825B1">
      <w:pPr>
        <w:spacing w:after="0" w:line="260" w:lineRule="atLeast"/>
        <w:rPr>
          <w:rFonts w:ascii="Arial Narrow" w:hAnsi="Arial Narrow" w:cs="Arial"/>
          <w:sz w:val="24"/>
          <w:szCs w:val="24"/>
        </w:rPr>
      </w:pPr>
    </w:p>
    <w:p w14:paraId="180D07D5" w14:textId="77777777" w:rsidR="00F825B1" w:rsidRDefault="00F825B1" w:rsidP="00F825B1">
      <w:pPr>
        <w:spacing w:after="0" w:line="260" w:lineRule="atLeast"/>
        <w:rPr>
          <w:rFonts w:ascii="Arial Narrow" w:hAnsi="Arial Narrow" w:cs="Arial"/>
          <w:sz w:val="24"/>
          <w:szCs w:val="24"/>
        </w:rPr>
      </w:pPr>
      <w:r>
        <w:rPr>
          <w:rFonts w:ascii="Arial Narrow" w:hAnsi="Arial Narrow" w:cs="Arial"/>
          <w:sz w:val="24"/>
          <w:szCs w:val="24"/>
        </w:rPr>
        <w:t>Za digitalno preobrazbo, ki je predmet projekta, se mora uporabiti najmanj tri izmed naprednih digitalnih tehnologij:</w:t>
      </w:r>
    </w:p>
    <w:p w14:paraId="46F22463" w14:textId="77777777" w:rsidR="00F825B1" w:rsidRDefault="00F825B1" w:rsidP="00F825B1">
      <w:pPr>
        <w:pStyle w:val="Odstavekseznama"/>
        <w:numPr>
          <w:ilvl w:val="0"/>
          <w:numId w:val="3"/>
        </w:numPr>
        <w:spacing w:after="0" w:line="260" w:lineRule="atLeast"/>
        <w:ind w:left="709" w:hanging="425"/>
        <w:rPr>
          <w:rFonts w:ascii="Arial Narrow" w:hAnsi="Arial Narrow" w:cs="Arial"/>
          <w:sz w:val="24"/>
          <w:szCs w:val="24"/>
        </w:rPr>
      </w:pPr>
      <w:r>
        <w:rPr>
          <w:rFonts w:ascii="Arial Narrow" w:hAnsi="Arial Narrow" w:cs="Arial"/>
          <w:sz w:val="24"/>
          <w:szCs w:val="24"/>
        </w:rPr>
        <w:t>robotika in/ali avtomatizacija procesov,</w:t>
      </w:r>
    </w:p>
    <w:p w14:paraId="526AB1AC" w14:textId="77777777" w:rsidR="00F825B1" w:rsidRDefault="00F825B1" w:rsidP="00F825B1">
      <w:pPr>
        <w:pStyle w:val="Odstavekseznama"/>
        <w:numPr>
          <w:ilvl w:val="0"/>
          <w:numId w:val="3"/>
        </w:numPr>
        <w:spacing w:after="0" w:line="260" w:lineRule="atLeast"/>
        <w:ind w:left="709" w:hanging="425"/>
        <w:rPr>
          <w:rFonts w:ascii="Arial Narrow" w:hAnsi="Arial Narrow" w:cs="Arial"/>
          <w:sz w:val="24"/>
          <w:szCs w:val="24"/>
        </w:rPr>
      </w:pPr>
      <w:r>
        <w:rPr>
          <w:rFonts w:ascii="Arial Narrow" w:hAnsi="Arial Narrow" w:cs="Arial"/>
          <w:sz w:val="24"/>
          <w:szCs w:val="24"/>
        </w:rPr>
        <w:t>internet stvari,</w:t>
      </w:r>
    </w:p>
    <w:p w14:paraId="622EE6CE" w14:textId="77777777" w:rsidR="00F825B1" w:rsidRDefault="00F825B1" w:rsidP="00F825B1">
      <w:pPr>
        <w:pStyle w:val="Odstavekseznama"/>
        <w:numPr>
          <w:ilvl w:val="0"/>
          <w:numId w:val="3"/>
        </w:numPr>
        <w:spacing w:after="0" w:line="260" w:lineRule="atLeast"/>
        <w:ind w:left="709" w:hanging="425"/>
        <w:rPr>
          <w:rFonts w:ascii="Arial Narrow" w:hAnsi="Arial Narrow" w:cs="Arial"/>
          <w:sz w:val="24"/>
          <w:szCs w:val="24"/>
        </w:rPr>
      </w:pPr>
      <w:r>
        <w:rPr>
          <w:rFonts w:ascii="Arial Narrow" w:hAnsi="Arial Narrow" w:cs="Arial"/>
          <w:sz w:val="24"/>
          <w:szCs w:val="24"/>
        </w:rPr>
        <w:t>umetna inteligenca za preobrazbo odločevalskih sistemov</w:t>
      </w:r>
      <w:r>
        <w:rPr>
          <w:rStyle w:val="Sprotnaopomba-sklic"/>
          <w:rFonts w:ascii="Arial Narrow" w:hAnsi="Arial Narrow" w:cs="Arial"/>
          <w:sz w:val="24"/>
          <w:szCs w:val="24"/>
        </w:rPr>
        <w:footnoteReference w:id="5"/>
      </w:r>
      <w:r>
        <w:rPr>
          <w:rFonts w:ascii="Arial Narrow" w:hAnsi="Arial Narrow" w:cs="Arial"/>
          <w:sz w:val="24"/>
          <w:szCs w:val="24"/>
        </w:rPr>
        <w:t xml:space="preserve"> (vključno s kibernetsko varnostjo),</w:t>
      </w:r>
    </w:p>
    <w:p w14:paraId="3C594613" w14:textId="77777777" w:rsidR="00F825B1" w:rsidRDefault="00F825B1" w:rsidP="00F825B1">
      <w:pPr>
        <w:pStyle w:val="Odstavekseznama"/>
        <w:numPr>
          <w:ilvl w:val="0"/>
          <w:numId w:val="3"/>
        </w:numPr>
        <w:spacing w:after="0" w:line="260" w:lineRule="atLeast"/>
        <w:ind w:left="709" w:hanging="425"/>
        <w:rPr>
          <w:rFonts w:ascii="Arial Narrow" w:hAnsi="Arial Narrow" w:cs="Arial"/>
          <w:sz w:val="24"/>
          <w:szCs w:val="24"/>
        </w:rPr>
      </w:pPr>
      <w:r>
        <w:rPr>
          <w:rFonts w:ascii="Arial Narrow" w:hAnsi="Arial Narrow" w:cs="Arial"/>
          <w:sz w:val="24"/>
          <w:szCs w:val="24"/>
        </w:rPr>
        <w:t>blockchain tehnologije/tehnologije distribuiranih zapisov,</w:t>
      </w:r>
    </w:p>
    <w:p w14:paraId="47E22D8E" w14:textId="77777777" w:rsidR="00F825B1" w:rsidRDefault="00F825B1" w:rsidP="00F825B1">
      <w:pPr>
        <w:pStyle w:val="Odstavekseznama"/>
        <w:numPr>
          <w:ilvl w:val="0"/>
          <w:numId w:val="3"/>
        </w:numPr>
        <w:spacing w:after="0" w:line="260" w:lineRule="atLeast"/>
        <w:ind w:left="709" w:hanging="425"/>
        <w:rPr>
          <w:rFonts w:ascii="Arial Narrow" w:hAnsi="Arial Narrow" w:cs="Arial"/>
          <w:sz w:val="24"/>
          <w:szCs w:val="24"/>
        </w:rPr>
      </w:pPr>
      <w:r>
        <w:rPr>
          <w:rFonts w:ascii="Arial Narrow" w:hAnsi="Arial Narrow" w:cs="Arial"/>
          <w:sz w:val="24"/>
          <w:szCs w:val="24"/>
        </w:rPr>
        <w:t xml:space="preserve">platforme za povezovanje naprednih tehnologij in sinhronizacijo njihove uporabe in optimalno izvedbo </w:t>
      </w:r>
      <w:r w:rsidRPr="00C36420">
        <w:rPr>
          <w:rFonts w:ascii="Arial Narrow" w:hAnsi="Arial Narrow" w:cs="Arial"/>
          <w:sz w:val="24"/>
          <w:szCs w:val="24"/>
        </w:rPr>
        <w:t>digitalnih dvojčkov</w:t>
      </w:r>
      <w:r>
        <w:rPr>
          <w:rFonts w:ascii="Arial Narrow" w:hAnsi="Arial Narrow" w:cs="Arial"/>
          <w:sz w:val="24"/>
          <w:szCs w:val="24"/>
        </w:rPr>
        <w:t xml:space="preserve"> (interne in zunanje integracijske platforme),</w:t>
      </w:r>
    </w:p>
    <w:p w14:paraId="4AFA7495" w14:textId="77777777" w:rsidR="00F825B1" w:rsidRDefault="00F825B1" w:rsidP="00F825B1">
      <w:pPr>
        <w:pStyle w:val="Odstavekseznama"/>
        <w:numPr>
          <w:ilvl w:val="0"/>
          <w:numId w:val="3"/>
        </w:numPr>
        <w:spacing w:after="0" w:line="260" w:lineRule="atLeast"/>
        <w:ind w:left="709" w:hanging="425"/>
        <w:rPr>
          <w:rFonts w:ascii="Arial Narrow" w:hAnsi="Arial Narrow" w:cs="Arial"/>
          <w:sz w:val="24"/>
          <w:szCs w:val="24"/>
        </w:rPr>
      </w:pPr>
      <w:r>
        <w:rPr>
          <w:rFonts w:ascii="Arial Narrow" w:hAnsi="Arial Narrow" w:cs="Arial"/>
          <w:sz w:val="24"/>
          <w:szCs w:val="24"/>
        </w:rPr>
        <w:t>velepodatki in/ali kvantno računalništvo,</w:t>
      </w:r>
    </w:p>
    <w:p w14:paraId="0557435C" w14:textId="77777777" w:rsidR="00F825B1" w:rsidRDefault="00F825B1" w:rsidP="00F825B1">
      <w:pPr>
        <w:pStyle w:val="Odstavekseznama"/>
        <w:numPr>
          <w:ilvl w:val="0"/>
          <w:numId w:val="3"/>
        </w:numPr>
        <w:spacing w:after="0" w:line="260" w:lineRule="atLeast"/>
        <w:ind w:left="709" w:hanging="425"/>
        <w:rPr>
          <w:rFonts w:ascii="Arial Narrow" w:hAnsi="Arial Narrow" w:cs="Arial"/>
          <w:sz w:val="24"/>
          <w:szCs w:val="24"/>
        </w:rPr>
      </w:pPr>
      <w:r>
        <w:rPr>
          <w:rFonts w:ascii="Arial Narrow" w:hAnsi="Arial Narrow" w:cs="Arial"/>
          <w:sz w:val="24"/>
          <w:szCs w:val="24"/>
        </w:rPr>
        <w:t xml:space="preserve">virtualna resničnost (VR) ali obogatena resničnost (AR) ali razširjena resničnost (XR), </w:t>
      </w:r>
    </w:p>
    <w:p w14:paraId="7FBFE1FB" w14:textId="77777777" w:rsidR="00F825B1" w:rsidRDefault="00F825B1" w:rsidP="00F825B1">
      <w:pPr>
        <w:pStyle w:val="Odstavekseznama"/>
        <w:numPr>
          <w:ilvl w:val="0"/>
          <w:numId w:val="3"/>
        </w:numPr>
        <w:spacing w:after="0" w:line="260" w:lineRule="atLeast"/>
        <w:ind w:left="709" w:hanging="425"/>
        <w:rPr>
          <w:rFonts w:ascii="Arial Narrow" w:hAnsi="Arial Narrow" w:cs="Arial"/>
          <w:sz w:val="24"/>
          <w:szCs w:val="24"/>
        </w:rPr>
      </w:pPr>
      <w:r>
        <w:rPr>
          <w:rFonts w:ascii="Arial Narrow" w:hAnsi="Arial Narrow" w:cs="Arial"/>
          <w:sz w:val="24"/>
          <w:szCs w:val="24"/>
        </w:rPr>
        <w:t xml:space="preserve">3D tiskanje. </w:t>
      </w:r>
    </w:p>
    <w:p w14:paraId="7F4D57E9" w14:textId="77777777" w:rsidR="00F825B1" w:rsidRDefault="00F825B1" w:rsidP="00F825B1">
      <w:pPr>
        <w:spacing w:after="0" w:line="260" w:lineRule="atLeast"/>
        <w:rPr>
          <w:rFonts w:ascii="Arial Narrow" w:hAnsi="Arial Narrow" w:cs="Arial"/>
          <w:sz w:val="24"/>
          <w:szCs w:val="24"/>
        </w:rPr>
      </w:pPr>
    </w:p>
    <w:p w14:paraId="55327E0E" w14:textId="77777777" w:rsidR="00F825B1" w:rsidRPr="004336DC" w:rsidRDefault="00F825B1" w:rsidP="00F825B1">
      <w:pPr>
        <w:pStyle w:val="Naslov4"/>
        <w:spacing w:before="0"/>
      </w:pPr>
      <w:r>
        <w:t xml:space="preserve">3.2.3. </w:t>
      </w:r>
      <w:r w:rsidRPr="004336DC">
        <w:t>Faze izvajanja projekta digitalne preobrazbe</w:t>
      </w:r>
    </w:p>
    <w:p w14:paraId="0D1AB508" w14:textId="77777777" w:rsidR="00F825B1" w:rsidRPr="00CC044D" w:rsidRDefault="00F825B1" w:rsidP="00F825B1">
      <w:pPr>
        <w:spacing w:after="0" w:line="260" w:lineRule="atLeast"/>
        <w:rPr>
          <w:rFonts w:ascii="Arial Narrow" w:hAnsi="Arial Narrow" w:cs="Arial"/>
          <w:sz w:val="24"/>
          <w:szCs w:val="24"/>
        </w:rPr>
      </w:pPr>
    </w:p>
    <w:p w14:paraId="549FB47E" w14:textId="77777777" w:rsidR="00F825B1" w:rsidRDefault="00F825B1" w:rsidP="00F825B1">
      <w:pPr>
        <w:spacing w:after="0" w:line="260" w:lineRule="atLeast"/>
        <w:rPr>
          <w:rFonts w:ascii="Arial Narrow" w:hAnsi="Arial Narrow" w:cs="Arial"/>
          <w:sz w:val="24"/>
          <w:szCs w:val="24"/>
        </w:rPr>
      </w:pPr>
      <w:r>
        <w:rPr>
          <w:rFonts w:ascii="Arial Narrow" w:hAnsi="Arial Narrow" w:cs="Arial"/>
          <w:sz w:val="24"/>
          <w:szCs w:val="24"/>
        </w:rPr>
        <w:t xml:space="preserve">Ministrstvo bo napredek pri izvajanju projekta digitalne preobrazbe spremljalo tudi preko preverjanja mejnikov za posamezno fazo digitalne preobrazbe. </w:t>
      </w:r>
    </w:p>
    <w:p w14:paraId="0DDC35A5" w14:textId="77777777" w:rsidR="00F825B1" w:rsidRDefault="00F825B1" w:rsidP="00F825B1">
      <w:pPr>
        <w:spacing w:after="0" w:line="260" w:lineRule="atLeast"/>
        <w:rPr>
          <w:rFonts w:ascii="Arial Narrow" w:hAnsi="Arial Narrow" w:cs="Arial"/>
          <w:sz w:val="24"/>
          <w:szCs w:val="24"/>
        </w:rPr>
      </w:pPr>
    </w:p>
    <w:p w14:paraId="5402B5AF" w14:textId="77777777" w:rsidR="00F825B1" w:rsidRDefault="00F825B1" w:rsidP="00F825B1">
      <w:pPr>
        <w:spacing w:after="0" w:line="260" w:lineRule="atLeast"/>
        <w:rPr>
          <w:rFonts w:ascii="Arial Narrow" w:hAnsi="Arial Narrow" w:cs="Arial"/>
          <w:sz w:val="24"/>
          <w:szCs w:val="24"/>
        </w:rPr>
      </w:pPr>
      <w:r>
        <w:rPr>
          <w:rFonts w:ascii="Arial Narrow" w:hAnsi="Arial Narrow" w:cs="Arial"/>
          <w:sz w:val="24"/>
          <w:szCs w:val="24"/>
        </w:rPr>
        <w:t>Projekt digitalne preobrazbe mora vsebovati sledeče faze, ne glede na to, ali so vse faze predmet sofinanciranja ali pa jih prijavitelj oz. konzorcij izvaja z lastnimi sredstvi (ali jih je že izvedel</w:t>
      </w:r>
      <w:r>
        <w:rPr>
          <w:rStyle w:val="Sprotnaopomba-sklic"/>
          <w:rFonts w:ascii="Arial Narrow" w:hAnsi="Arial Narrow" w:cs="Arial"/>
          <w:sz w:val="24"/>
          <w:szCs w:val="24"/>
        </w:rPr>
        <w:footnoteReference w:id="6"/>
      </w:r>
      <w:r>
        <w:rPr>
          <w:rFonts w:ascii="Arial Narrow" w:hAnsi="Arial Narrow" w:cs="Arial"/>
          <w:sz w:val="24"/>
          <w:szCs w:val="24"/>
        </w:rPr>
        <w:t xml:space="preserve">). Projekt oziroma vloga mora poleg opredelitve faz vsebovati tudi čas oz. mejnik, kdaj bodo zaključene. </w:t>
      </w:r>
    </w:p>
    <w:p w14:paraId="0700E401" w14:textId="77777777" w:rsidR="00F825B1" w:rsidRDefault="00F825B1" w:rsidP="00F825B1">
      <w:pPr>
        <w:spacing w:after="0" w:line="260" w:lineRule="atLeast"/>
        <w:rPr>
          <w:rFonts w:ascii="Arial Narrow" w:hAnsi="Arial Narrow" w:cs="Arial"/>
          <w:sz w:val="24"/>
          <w:szCs w:val="24"/>
        </w:rPr>
      </w:pPr>
    </w:p>
    <w:p w14:paraId="48379D48" w14:textId="77777777" w:rsidR="00F825B1" w:rsidRDefault="00F825B1" w:rsidP="00F825B1">
      <w:pPr>
        <w:spacing w:after="0" w:line="260" w:lineRule="atLeast"/>
        <w:rPr>
          <w:rFonts w:ascii="Arial Narrow" w:hAnsi="Arial Narrow" w:cs="Arial"/>
          <w:sz w:val="24"/>
          <w:szCs w:val="24"/>
        </w:rPr>
      </w:pPr>
      <w:r>
        <w:rPr>
          <w:rFonts w:ascii="Arial Narrow" w:hAnsi="Arial Narrow" w:cs="Arial"/>
          <w:sz w:val="24"/>
          <w:szCs w:val="24"/>
        </w:rPr>
        <w:t>Zahtevane faze so naslednje:</w:t>
      </w:r>
    </w:p>
    <w:p w14:paraId="18999F5C" w14:textId="77777777" w:rsidR="00F825B1" w:rsidRDefault="00F825B1" w:rsidP="00F825B1">
      <w:pPr>
        <w:spacing w:after="0" w:line="260" w:lineRule="atLeast"/>
        <w:rPr>
          <w:rFonts w:ascii="Arial Narrow" w:hAnsi="Arial Narrow" w:cs="Arial"/>
          <w:sz w:val="24"/>
          <w:szCs w:val="24"/>
        </w:rPr>
      </w:pPr>
    </w:p>
    <w:p w14:paraId="58835BD8" w14:textId="77777777" w:rsidR="00F825B1" w:rsidRDefault="00F825B1" w:rsidP="00F825B1">
      <w:pPr>
        <w:spacing w:after="0" w:line="260" w:lineRule="atLeast"/>
        <w:rPr>
          <w:rFonts w:ascii="Arial Narrow" w:hAnsi="Arial Narrow" w:cs="Arial"/>
          <w:sz w:val="24"/>
          <w:szCs w:val="24"/>
        </w:rPr>
      </w:pPr>
      <w:r w:rsidRPr="00D520C6">
        <w:rPr>
          <w:rFonts w:ascii="Arial Narrow" w:hAnsi="Arial Narrow" w:cs="Arial"/>
          <w:b/>
          <w:sz w:val="24"/>
          <w:szCs w:val="24"/>
          <w:u w:val="single"/>
        </w:rPr>
        <w:t>1. faza</w:t>
      </w:r>
      <w:r>
        <w:rPr>
          <w:rFonts w:ascii="Arial Narrow" w:hAnsi="Arial Narrow" w:cs="Arial"/>
          <w:sz w:val="24"/>
          <w:szCs w:val="24"/>
        </w:rPr>
        <w:t xml:space="preserve">: </w:t>
      </w:r>
      <w:r w:rsidRPr="00867167">
        <w:rPr>
          <w:rFonts w:ascii="Arial Narrow" w:hAnsi="Arial Narrow" w:cs="Arial"/>
          <w:b/>
          <w:sz w:val="24"/>
          <w:szCs w:val="24"/>
        </w:rPr>
        <w:t xml:space="preserve">Priprava </w:t>
      </w:r>
      <w:r w:rsidRPr="0095478B">
        <w:rPr>
          <w:rFonts w:ascii="Arial Narrow" w:hAnsi="Arial Narrow" w:cs="Arial"/>
          <w:b/>
          <w:sz w:val="24"/>
          <w:szCs w:val="24"/>
        </w:rPr>
        <w:t>digitalne strategije</w:t>
      </w:r>
      <w:r w:rsidRPr="00867167">
        <w:rPr>
          <w:rFonts w:ascii="Arial Narrow" w:hAnsi="Arial Narrow" w:cs="Arial"/>
          <w:b/>
          <w:sz w:val="24"/>
          <w:szCs w:val="24"/>
        </w:rPr>
        <w:t xml:space="preserve"> </w:t>
      </w:r>
      <w:r>
        <w:rPr>
          <w:rFonts w:ascii="Arial Narrow" w:hAnsi="Arial Narrow" w:cs="Arial"/>
          <w:sz w:val="24"/>
          <w:szCs w:val="24"/>
        </w:rPr>
        <w:t xml:space="preserve">skupaj z opredelitvijo naprednih tehnologij za celovito digitalno preobrazbo podjetja ali digitalno preobrazbo posameznih poslovnih funkcij. </w:t>
      </w:r>
    </w:p>
    <w:p w14:paraId="42675BFD" w14:textId="77777777" w:rsidR="00F825B1" w:rsidRDefault="00F825B1" w:rsidP="00F825B1">
      <w:pPr>
        <w:spacing w:after="0" w:line="260" w:lineRule="atLeast"/>
        <w:rPr>
          <w:rFonts w:ascii="Arial Narrow" w:hAnsi="Arial Narrow" w:cs="Arial"/>
          <w:sz w:val="24"/>
          <w:szCs w:val="24"/>
        </w:rPr>
      </w:pPr>
    </w:p>
    <w:p w14:paraId="1240CFAE" w14:textId="77777777" w:rsidR="00F825B1" w:rsidRPr="00867167" w:rsidRDefault="00F825B1" w:rsidP="00F825B1">
      <w:pPr>
        <w:spacing w:after="0" w:line="260" w:lineRule="atLeast"/>
        <w:rPr>
          <w:rFonts w:ascii="Arial Narrow" w:hAnsi="Arial Narrow" w:cs="Arial"/>
          <w:b/>
          <w:sz w:val="24"/>
          <w:szCs w:val="24"/>
        </w:rPr>
      </w:pPr>
      <w:r>
        <w:rPr>
          <w:rFonts w:ascii="Arial Narrow" w:hAnsi="Arial Narrow" w:cs="Arial"/>
          <w:sz w:val="24"/>
          <w:szCs w:val="24"/>
        </w:rPr>
        <w:t xml:space="preserve">Digitalna strategija je lahko izdelana pred prijavo na javni razpis in je v tem primeru obvezni sestavni del vloge na javni razpis. </w:t>
      </w:r>
    </w:p>
    <w:p w14:paraId="5B6C06B9" w14:textId="77777777" w:rsidR="00F825B1" w:rsidRDefault="00F825B1" w:rsidP="00F825B1">
      <w:pPr>
        <w:spacing w:after="0" w:line="260" w:lineRule="atLeast"/>
        <w:rPr>
          <w:rFonts w:ascii="Arial Narrow" w:hAnsi="Arial Narrow" w:cs="Arial"/>
          <w:sz w:val="24"/>
          <w:szCs w:val="24"/>
        </w:rPr>
      </w:pPr>
    </w:p>
    <w:p w14:paraId="5A4AD01B" w14:textId="77777777" w:rsidR="00F825B1" w:rsidRDefault="00F825B1" w:rsidP="00F825B1">
      <w:pPr>
        <w:spacing w:after="0" w:line="260" w:lineRule="atLeast"/>
        <w:rPr>
          <w:rFonts w:ascii="Arial Narrow" w:hAnsi="Arial Narrow" w:cs="Arial"/>
          <w:sz w:val="24"/>
          <w:szCs w:val="24"/>
        </w:rPr>
      </w:pPr>
      <w:r>
        <w:rPr>
          <w:rFonts w:ascii="Arial Narrow" w:hAnsi="Arial Narrow" w:cs="Arial"/>
          <w:sz w:val="24"/>
          <w:szCs w:val="24"/>
        </w:rPr>
        <w:t xml:space="preserve">V kolikor prijavitelj digitalne strategije nima izdelane do trenutka prijave na javni razpis, mora le-to izdelati </w:t>
      </w:r>
      <w:r w:rsidRPr="00867167">
        <w:rPr>
          <w:rFonts w:ascii="Arial Narrow" w:hAnsi="Arial Narrow" w:cs="Arial"/>
          <w:b/>
          <w:sz w:val="24"/>
          <w:szCs w:val="24"/>
        </w:rPr>
        <w:t>najkasneje v šestih (6) mesecih od</w:t>
      </w:r>
      <w:r>
        <w:rPr>
          <w:rFonts w:ascii="Arial Narrow" w:hAnsi="Arial Narrow" w:cs="Arial"/>
          <w:b/>
          <w:sz w:val="24"/>
          <w:szCs w:val="24"/>
        </w:rPr>
        <w:t xml:space="preserve"> roka za oddajo vlog na ta javni razpis ali v treh (3) mesecih po prejemu sklepa o izboru, v kolikor ta rok nastopi kasneje.</w:t>
      </w:r>
    </w:p>
    <w:p w14:paraId="031E810A" w14:textId="77777777" w:rsidR="00F825B1" w:rsidRDefault="00F825B1" w:rsidP="00F825B1">
      <w:pPr>
        <w:spacing w:after="0" w:line="260" w:lineRule="atLeast"/>
        <w:rPr>
          <w:rFonts w:ascii="Arial Narrow" w:hAnsi="Arial Narrow" w:cs="Arial"/>
          <w:sz w:val="24"/>
          <w:szCs w:val="24"/>
        </w:rPr>
      </w:pPr>
    </w:p>
    <w:p w14:paraId="44491F52" w14:textId="77777777" w:rsidR="00F825B1" w:rsidRDefault="00F825B1" w:rsidP="00F825B1">
      <w:pPr>
        <w:spacing w:after="0" w:line="260" w:lineRule="atLeast"/>
        <w:rPr>
          <w:rFonts w:ascii="Arial Narrow" w:hAnsi="Arial Narrow" w:cs="Arial"/>
          <w:sz w:val="24"/>
          <w:szCs w:val="24"/>
        </w:rPr>
      </w:pPr>
      <w:r w:rsidRPr="00821599">
        <w:rPr>
          <w:rFonts w:ascii="Arial Narrow" w:hAnsi="Arial Narrow" w:cs="Arial"/>
          <w:sz w:val="24"/>
          <w:szCs w:val="24"/>
        </w:rPr>
        <w:t>Osnova za izdelavo digitalne strategije je izdelava (samo)ocene digitalne zrelosti</w:t>
      </w:r>
      <w:r w:rsidRPr="00821599">
        <w:rPr>
          <w:rStyle w:val="Sprotnaopomba-sklic"/>
          <w:rFonts w:ascii="Arial Narrow" w:hAnsi="Arial Narrow" w:cs="Arial"/>
          <w:sz w:val="24"/>
          <w:szCs w:val="24"/>
        </w:rPr>
        <w:footnoteReference w:id="7"/>
      </w:r>
      <w:r w:rsidRPr="00821599">
        <w:rPr>
          <w:rFonts w:ascii="Arial Narrow" w:hAnsi="Arial Narrow" w:cs="Arial"/>
          <w:sz w:val="24"/>
          <w:szCs w:val="24"/>
        </w:rPr>
        <w:t>.</w:t>
      </w:r>
      <w:r>
        <w:rPr>
          <w:rFonts w:ascii="Arial Narrow" w:hAnsi="Arial Narrow" w:cs="Arial"/>
          <w:sz w:val="24"/>
          <w:szCs w:val="24"/>
        </w:rPr>
        <w:t xml:space="preserve"> (Samo)ocena digitalne zrelosti za vsakega izmed partnerjev je obvezna sestavina vloge na javni razpis.</w:t>
      </w:r>
    </w:p>
    <w:p w14:paraId="44435998" w14:textId="77777777" w:rsidR="00F825B1" w:rsidRDefault="00F825B1" w:rsidP="00F825B1">
      <w:pPr>
        <w:spacing w:after="0" w:line="260" w:lineRule="atLeast"/>
        <w:rPr>
          <w:rFonts w:ascii="Arial Narrow" w:hAnsi="Arial Narrow" w:cs="Arial"/>
          <w:sz w:val="24"/>
          <w:szCs w:val="24"/>
        </w:rPr>
      </w:pPr>
    </w:p>
    <w:p w14:paraId="66D0EDAA" w14:textId="77777777" w:rsidR="00F825B1" w:rsidRPr="00D33CF3" w:rsidRDefault="00F825B1" w:rsidP="00F825B1">
      <w:pPr>
        <w:spacing w:after="0" w:line="260" w:lineRule="atLeast"/>
        <w:rPr>
          <w:rFonts w:ascii="Arial Narrow" w:eastAsia="Times New Roman" w:hAnsi="Arial Narrow" w:cs="Arial"/>
          <w:sz w:val="24"/>
          <w:szCs w:val="24"/>
        </w:rPr>
      </w:pPr>
      <w:r w:rsidRPr="00D33CF3">
        <w:rPr>
          <w:rFonts w:ascii="Arial Narrow" w:eastAsia="Times New Roman" w:hAnsi="Arial Narrow" w:cs="Arial"/>
          <w:sz w:val="24"/>
          <w:szCs w:val="24"/>
        </w:rPr>
        <w:t>Digitalna strategija mora nujno vsebovati sledeče elemente:</w:t>
      </w:r>
    </w:p>
    <w:p w14:paraId="783A7D9A" w14:textId="77777777" w:rsidR="00F825B1" w:rsidRPr="00D33CF3" w:rsidRDefault="00F825B1" w:rsidP="00F825B1">
      <w:pPr>
        <w:pStyle w:val="Odstavekseznama"/>
        <w:numPr>
          <w:ilvl w:val="0"/>
          <w:numId w:val="17"/>
        </w:numPr>
        <w:spacing w:after="0" w:line="260" w:lineRule="atLeast"/>
        <w:ind w:hanging="207"/>
        <w:rPr>
          <w:rFonts w:ascii="Arial Narrow" w:eastAsia="Times New Roman" w:hAnsi="Arial Narrow" w:cs="Arial"/>
          <w:sz w:val="24"/>
          <w:szCs w:val="24"/>
        </w:rPr>
      </w:pPr>
      <w:r>
        <w:rPr>
          <w:rFonts w:ascii="Arial Narrow" w:eastAsia="Times New Roman" w:hAnsi="Arial Narrow" w:cs="Arial"/>
          <w:sz w:val="24"/>
          <w:szCs w:val="24"/>
        </w:rPr>
        <w:t>a</w:t>
      </w:r>
      <w:r w:rsidRPr="00D33CF3">
        <w:rPr>
          <w:rFonts w:ascii="Arial Narrow" w:eastAsia="Times New Roman" w:hAnsi="Arial Narrow" w:cs="Arial"/>
          <w:sz w:val="24"/>
          <w:szCs w:val="24"/>
        </w:rPr>
        <w:t>naliza vrzeli in KPI (obstoječa vrednost in ciljna vrednost),</w:t>
      </w:r>
    </w:p>
    <w:p w14:paraId="76F17DE5" w14:textId="77777777" w:rsidR="00F825B1" w:rsidRDefault="00F825B1" w:rsidP="00F825B1">
      <w:pPr>
        <w:pStyle w:val="Odstavekseznama"/>
        <w:numPr>
          <w:ilvl w:val="0"/>
          <w:numId w:val="17"/>
        </w:numPr>
        <w:spacing w:after="0" w:line="260" w:lineRule="atLeast"/>
        <w:ind w:hanging="207"/>
        <w:rPr>
          <w:rFonts w:ascii="Arial Narrow" w:eastAsia="Times New Roman" w:hAnsi="Arial Narrow" w:cs="Arial"/>
          <w:sz w:val="24"/>
          <w:szCs w:val="24"/>
        </w:rPr>
      </w:pPr>
      <w:r w:rsidRPr="00E261B6">
        <w:rPr>
          <w:rFonts w:ascii="Arial Narrow" w:eastAsia="Times New Roman" w:hAnsi="Arial Narrow" w:cs="Arial"/>
          <w:sz w:val="24"/>
          <w:szCs w:val="24"/>
        </w:rPr>
        <w:t>predvidene tehnologije in njihova kombinacija,  dvig znanja in digitalnih kompetenc</w:t>
      </w:r>
      <w:r>
        <w:rPr>
          <w:rFonts w:ascii="Arial Narrow" w:eastAsia="Times New Roman" w:hAnsi="Arial Narrow" w:cs="Arial"/>
          <w:sz w:val="24"/>
          <w:szCs w:val="24"/>
        </w:rPr>
        <w:t xml:space="preserve">, </w:t>
      </w:r>
    </w:p>
    <w:p w14:paraId="2977AB43" w14:textId="77777777" w:rsidR="00F825B1" w:rsidRPr="00D33CF3" w:rsidRDefault="00F825B1" w:rsidP="00F825B1">
      <w:pPr>
        <w:pStyle w:val="Odstavekseznama"/>
        <w:numPr>
          <w:ilvl w:val="0"/>
          <w:numId w:val="17"/>
        </w:numPr>
        <w:spacing w:after="0" w:line="260" w:lineRule="atLeast"/>
        <w:ind w:hanging="207"/>
        <w:rPr>
          <w:rFonts w:ascii="Arial Narrow" w:eastAsia="Times New Roman" w:hAnsi="Arial Narrow" w:cs="Arial"/>
          <w:sz w:val="24"/>
          <w:szCs w:val="24"/>
        </w:rPr>
      </w:pPr>
      <w:r w:rsidRPr="00D33CF3">
        <w:rPr>
          <w:rFonts w:ascii="Arial Narrow" w:eastAsia="Times New Roman" w:hAnsi="Arial Narrow" w:cs="Arial"/>
          <w:sz w:val="24"/>
          <w:szCs w:val="24"/>
        </w:rPr>
        <w:t xml:space="preserve">koraki izvedbe, </w:t>
      </w:r>
    </w:p>
    <w:p w14:paraId="6EF1E08F" w14:textId="77777777" w:rsidR="00F825B1" w:rsidRPr="00D33CF3" w:rsidRDefault="00F825B1" w:rsidP="00F825B1">
      <w:pPr>
        <w:pStyle w:val="Odstavekseznama"/>
        <w:numPr>
          <w:ilvl w:val="0"/>
          <w:numId w:val="17"/>
        </w:numPr>
        <w:spacing w:after="0" w:line="260" w:lineRule="atLeast"/>
        <w:ind w:hanging="207"/>
        <w:rPr>
          <w:rFonts w:ascii="Arial Narrow" w:eastAsia="Times New Roman" w:hAnsi="Arial Narrow" w:cs="Arial"/>
          <w:sz w:val="24"/>
          <w:szCs w:val="24"/>
        </w:rPr>
      </w:pPr>
      <w:r w:rsidRPr="00D33CF3">
        <w:rPr>
          <w:rFonts w:ascii="Arial Narrow" w:eastAsia="Times New Roman" w:hAnsi="Arial Narrow" w:cs="Arial"/>
          <w:sz w:val="24"/>
          <w:szCs w:val="24"/>
        </w:rPr>
        <w:t xml:space="preserve">razpoložljivost finančnih virov, </w:t>
      </w:r>
    </w:p>
    <w:p w14:paraId="5040C921" w14:textId="77777777" w:rsidR="00F825B1" w:rsidRPr="00D33CF3" w:rsidRDefault="00F825B1" w:rsidP="00F825B1">
      <w:pPr>
        <w:pStyle w:val="Odstavekseznama"/>
        <w:numPr>
          <w:ilvl w:val="0"/>
          <w:numId w:val="17"/>
        </w:numPr>
        <w:spacing w:after="0" w:line="260" w:lineRule="atLeast"/>
        <w:ind w:hanging="207"/>
        <w:rPr>
          <w:rFonts w:ascii="Arial Narrow" w:hAnsi="Arial Narrow" w:cs="Arial"/>
          <w:sz w:val="24"/>
          <w:szCs w:val="24"/>
        </w:rPr>
      </w:pPr>
      <w:r w:rsidRPr="00D33CF3">
        <w:rPr>
          <w:rFonts w:ascii="Arial Narrow" w:eastAsia="Times New Roman" w:hAnsi="Arial Narrow" w:cs="Arial"/>
          <w:sz w:val="24"/>
          <w:szCs w:val="24"/>
        </w:rPr>
        <w:t>časovnica izvedbe</w:t>
      </w:r>
      <w:r>
        <w:rPr>
          <w:rFonts w:ascii="Arial Narrow" w:eastAsia="Times New Roman" w:hAnsi="Arial Narrow" w:cs="Arial"/>
          <w:sz w:val="24"/>
          <w:szCs w:val="24"/>
        </w:rPr>
        <w:t>,</w:t>
      </w:r>
    </w:p>
    <w:p w14:paraId="6070E881" w14:textId="77777777" w:rsidR="00F825B1" w:rsidRPr="00D33CF3" w:rsidRDefault="00F825B1" w:rsidP="00F825B1">
      <w:pPr>
        <w:numPr>
          <w:ilvl w:val="0"/>
          <w:numId w:val="17"/>
        </w:numPr>
        <w:spacing w:after="0"/>
        <w:ind w:hanging="207"/>
        <w:contextualSpacing/>
        <w:rPr>
          <w:rFonts w:ascii="Arial Narrow" w:eastAsia="Times New Roman" w:hAnsi="Arial Narrow" w:cs="Arial"/>
          <w:sz w:val="24"/>
          <w:szCs w:val="24"/>
        </w:rPr>
      </w:pPr>
      <w:r w:rsidRPr="00D33CF3">
        <w:rPr>
          <w:rFonts w:ascii="Arial Narrow" w:eastAsia="Times New Roman" w:hAnsi="Arial Narrow" w:cs="Arial"/>
          <w:sz w:val="24"/>
          <w:szCs w:val="24"/>
        </w:rPr>
        <w:t xml:space="preserve">zavezanost h kontinuiranemu posodabljanju poslovnih procesov. </w:t>
      </w:r>
    </w:p>
    <w:p w14:paraId="66947DD2" w14:textId="77777777" w:rsidR="00F825B1" w:rsidRDefault="00F825B1" w:rsidP="00F825B1">
      <w:pPr>
        <w:spacing w:after="0" w:line="260" w:lineRule="atLeast"/>
        <w:rPr>
          <w:rFonts w:ascii="Arial Narrow" w:hAnsi="Arial Narrow" w:cs="Arial"/>
          <w:b/>
          <w:sz w:val="24"/>
          <w:szCs w:val="24"/>
        </w:rPr>
      </w:pPr>
    </w:p>
    <w:p w14:paraId="69ABBCC6" w14:textId="77777777" w:rsidR="00F825B1" w:rsidRPr="00085347" w:rsidRDefault="00F825B1" w:rsidP="00F825B1">
      <w:pPr>
        <w:spacing w:after="0" w:line="260" w:lineRule="atLeast"/>
        <w:rPr>
          <w:rFonts w:ascii="Arial Narrow" w:hAnsi="Arial Narrow" w:cs="Arial"/>
          <w:sz w:val="24"/>
          <w:szCs w:val="24"/>
        </w:rPr>
      </w:pPr>
      <w:r w:rsidRPr="00085347">
        <w:rPr>
          <w:rFonts w:ascii="Arial Narrow" w:hAnsi="Arial Narrow" w:cs="Arial"/>
          <w:sz w:val="24"/>
          <w:szCs w:val="24"/>
        </w:rPr>
        <w:t>Digitalna strategija mora poleg tega, da vsebuje zgoraj navedene elemente</w:t>
      </w:r>
      <w:r>
        <w:rPr>
          <w:rFonts w:ascii="Arial Narrow" w:hAnsi="Arial Narrow" w:cs="Arial"/>
          <w:sz w:val="24"/>
          <w:szCs w:val="24"/>
        </w:rPr>
        <w:t>,</w:t>
      </w:r>
      <w:r w:rsidRPr="00085347">
        <w:rPr>
          <w:rFonts w:ascii="Arial Narrow" w:hAnsi="Arial Narrow" w:cs="Arial"/>
          <w:sz w:val="24"/>
          <w:szCs w:val="24"/>
        </w:rPr>
        <w:t xml:space="preserve"> obvezno naslavljati zgor</w:t>
      </w:r>
      <w:r>
        <w:rPr>
          <w:rFonts w:ascii="Arial Narrow" w:hAnsi="Arial Narrow" w:cs="Arial"/>
          <w:sz w:val="24"/>
          <w:szCs w:val="24"/>
        </w:rPr>
        <w:t>aj navedene osnovne zahteve (3.2</w:t>
      </w:r>
      <w:r w:rsidRPr="00085347">
        <w:rPr>
          <w:rFonts w:ascii="Arial Narrow" w:hAnsi="Arial Narrow" w:cs="Arial"/>
          <w:sz w:val="24"/>
          <w:szCs w:val="24"/>
        </w:rPr>
        <w:t>.1</w:t>
      </w:r>
      <w:r>
        <w:rPr>
          <w:rFonts w:ascii="Arial Narrow" w:hAnsi="Arial Narrow" w:cs="Arial"/>
          <w:sz w:val="24"/>
          <w:szCs w:val="24"/>
        </w:rPr>
        <w:t>.</w:t>
      </w:r>
      <w:r w:rsidRPr="00085347">
        <w:rPr>
          <w:rFonts w:ascii="Arial Narrow" w:hAnsi="Arial Narrow" w:cs="Arial"/>
          <w:sz w:val="24"/>
          <w:szCs w:val="24"/>
        </w:rPr>
        <w:t>), opredeljevati u</w:t>
      </w:r>
      <w:r>
        <w:rPr>
          <w:rFonts w:ascii="Arial Narrow" w:hAnsi="Arial Narrow" w:cs="Arial"/>
          <w:sz w:val="24"/>
          <w:szCs w:val="24"/>
        </w:rPr>
        <w:t>porabo naprednih tehnologij (3.2</w:t>
      </w:r>
      <w:r w:rsidRPr="00085347">
        <w:rPr>
          <w:rFonts w:ascii="Arial Narrow" w:hAnsi="Arial Narrow" w:cs="Arial"/>
          <w:sz w:val="24"/>
          <w:szCs w:val="24"/>
        </w:rPr>
        <w:t>.2</w:t>
      </w:r>
      <w:r>
        <w:rPr>
          <w:rFonts w:ascii="Arial Narrow" w:hAnsi="Arial Narrow" w:cs="Arial"/>
          <w:sz w:val="24"/>
          <w:szCs w:val="24"/>
        </w:rPr>
        <w:t>.) in faze izvajanja (3.2</w:t>
      </w:r>
      <w:r w:rsidRPr="00085347">
        <w:rPr>
          <w:rFonts w:ascii="Arial Narrow" w:hAnsi="Arial Narrow" w:cs="Arial"/>
          <w:sz w:val="24"/>
          <w:szCs w:val="24"/>
        </w:rPr>
        <w:t>.3</w:t>
      </w:r>
      <w:r>
        <w:rPr>
          <w:rFonts w:ascii="Arial Narrow" w:hAnsi="Arial Narrow" w:cs="Arial"/>
          <w:sz w:val="24"/>
          <w:szCs w:val="24"/>
        </w:rPr>
        <w:t>.</w:t>
      </w:r>
      <w:r w:rsidRPr="00085347">
        <w:rPr>
          <w:rFonts w:ascii="Arial Narrow" w:hAnsi="Arial Narrow" w:cs="Arial"/>
          <w:sz w:val="24"/>
          <w:szCs w:val="24"/>
        </w:rPr>
        <w:t xml:space="preserve">). </w:t>
      </w:r>
    </w:p>
    <w:p w14:paraId="7C75EFD0" w14:textId="77777777" w:rsidR="00F825B1" w:rsidRDefault="00F825B1" w:rsidP="00F825B1">
      <w:pPr>
        <w:spacing w:after="0" w:line="260" w:lineRule="atLeast"/>
        <w:rPr>
          <w:rFonts w:ascii="Arial Narrow" w:hAnsi="Arial Narrow" w:cs="Arial"/>
          <w:sz w:val="24"/>
          <w:szCs w:val="24"/>
        </w:rPr>
      </w:pPr>
    </w:p>
    <w:p w14:paraId="537DF061" w14:textId="77777777" w:rsidR="00F825B1" w:rsidRDefault="00F825B1" w:rsidP="00F825B1">
      <w:pPr>
        <w:spacing w:after="0" w:line="260" w:lineRule="atLeast"/>
        <w:rPr>
          <w:rFonts w:ascii="Arial Narrow" w:eastAsia="Times New Roman" w:hAnsi="Arial Narrow" w:cs="Arial"/>
          <w:sz w:val="24"/>
          <w:szCs w:val="24"/>
        </w:rPr>
      </w:pPr>
      <w:r>
        <w:rPr>
          <w:rFonts w:ascii="Arial Narrow" w:eastAsia="Times New Roman" w:hAnsi="Arial Narrow" w:cs="Arial"/>
          <w:sz w:val="24"/>
          <w:szCs w:val="24"/>
        </w:rPr>
        <w:t xml:space="preserve">Prijavitelj, ki ima že izdelano digitalno strategijo, naj jo priloži k vlogi na javni razpis, če je ta vsaj vsebinsko skladna z načrtovanim projektom v vlogi na razpis. Če ni skladna, prijavitelj strategijo v okviru izvajanja projekta izdela na novo.  </w:t>
      </w:r>
    </w:p>
    <w:p w14:paraId="217B8FC8" w14:textId="77777777" w:rsidR="00F825B1" w:rsidRDefault="00F825B1" w:rsidP="00F825B1">
      <w:pPr>
        <w:spacing w:after="0" w:line="260" w:lineRule="atLeast"/>
        <w:rPr>
          <w:rFonts w:ascii="Arial Narrow" w:eastAsia="Times New Roman" w:hAnsi="Arial Narrow" w:cs="Arial"/>
          <w:sz w:val="24"/>
          <w:szCs w:val="24"/>
        </w:rPr>
      </w:pPr>
    </w:p>
    <w:p w14:paraId="1C47BDA1" w14:textId="5CA79937" w:rsidR="00F825B1" w:rsidRDefault="00F825B1" w:rsidP="00F825B1">
      <w:pPr>
        <w:spacing w:after="0" w:line="260" w:lineRule="atLeast"/>
        <w:rPr>
          <w:rFonts w:ascii="Arial Narrow" w:hAnsi="Arial Narrow"/>
        </w:rPr>
      </w:pPr>
      <w:r w:rsidRPr="004429F2">
        <w:rPr>
          <w:rFonts w:ascii="Arial Narrow" w:eastAsia="Times New Roman" w:hAnsi="Arial Narrow" w:cs="Arial"/>
          <w:sz w:val="24"/>
          <w:szCs w:val="24"/>
        </w:rPr>
        <w:t>V primerih</w:t>
      </w:r>
      <w:r>
        <w:rPr>
          <w:rFonts w:ascii="Arial Narrow" w:eastAsia="Times New Roman" w:hAnsi="Arial Narrow" w:cs="Arial"/>
          <w:sz w:val="24"/>
          <w:szCs w:val="24"/>
        </w:rPr>
        <w:t>,</w:t>
      </w:r>
      <w:r w:rsidRPr="004429F2">
        <w:rPr>
          <w:rFonts w:ascii="Arial Narrow" w:eastAsia="Times New Roman" w:hAnsi="Arial Narrow" w:cs="Arial"/>
          <w:sz w:val="24"/>
          <w:szCs w:val="24"/>
        </w:rPr>
        <w:t xml:space="preserve"> ko prijavitelji digitalno strategijo</w:t>
      </w:r>
      <w:r>
        <w:rPr>
          <w:rFonts w:ascii="Arial Narrow" w:eastAsia="Times New Roman" w:hAnsi="Arial Narrow" w:cs="Arial"/>
          <w:sz w:val="24"/>
          <w:szCs w:val="24"/>
        </w:rPr>
        <w:t xml:space="preserve">, ki vsebuje vse zgoraj navedene zahteve, </w:t>
      </w:r>
      <w:r w:rsidRPr="004429F2">
        <w:rPr>
          <w:rFonts w:ascii="Arial Narrow" w:eastAsia="Times New Roman" w:hAnsi="Arial Narrow" w:cs="Arial"/>
          <w:sz w:val="24"/>
          <w:szCs w:val="24"/>
        </w:rPr>
        <w:t xml:space="preserve">priložijo k vlogi na javni razpis, izdaja sklepa o izboru </w:t>
      </w:r>
      <w:r>
        <w:rPr>
          <w:rFonts w:ascii="Arial Narrow" w:eastAsia="Times New Roman" w:hAnsi="Arial Narrow" w:cs="Arial"/>
          <w:sz w:val="24"/>
          <w:szCs w:val="24"/>
        </w:rPr>
        <w:t xml:space="preserve">s strani ministrstva </w:t>
      </w:r>
      <w:r w:rsidRPr="004429F2">
        <w:rPr>
          <w:rFonts w:ascii="Arial Narrow" w:eastAsia="Times New Roman" w:hAnsi="Arial Narrow" w:cs="Arial"/>
          <w:sz w:val="24"/>
          <w:szCs w:val="24"/>
        </w:rPr>
        <w:t xml:space="preserve">pomeni </w:t>
      </w:r>
      <w:r>
        <w:rPr>
          <w:rFonts w:ascii="Arial Narrow" w:eastAsia="Times New Roman" w:hAnsi="Arial Narrow" w:cs="Arial"/>
          <w:sz w:val="24"/>
          <w:szCs w:val="24"/>
        </w:rPr>
        <w:t xml:space="preserve">hkrati </w:t>
      </w:r>
      <w:r w:rsidRPr="004429F2">
        <w:rPr>
          <w:rFonts w:ascii="Arial Narrow" w:eastAsia="Times New Roman" w:hAnsi="Arial Narrow" w:cs="Arial"/>
          <w:sz w:val="24"/>
          <w:szCs w:val="24"/>
        </w:rPr>
        <w:t>tudi potrditev uspešne izvedbe 1. faze.</w:t>
      </w:r>
      <w:r>
        <w:rPr>
          <w:rFonts w:ascii="Arial Narrow" w:eastAsia="Times New Roman" w:hAnsi="Arial Narrow" w:cs="Arial"/>
          <w:sz w:val="24"/>
          <w:szCs w:val="24"/>
        </w:rPr>
        <w:t xml:space="preserve"> Prijavitelj mora v vlogi na javni razpis</w:t>
      </w:r>
      <w:r w:rsidR="00EE7223">
        <w:rPr>
          <w:rFonts w:ascii="Arial Narrow" w:eastAsia="Times New Roman" w:hAnsi="Arial Narrow" w:cs="Arial"/>
          <w:sz w:val="24"/>
          <w:szCs w:val="24"/>
        </w:rPr>
        <w:t>,</w:t>
      </w:r>
      <w:r>
        <w:rPr>
          <w:rFonts w:ascii="Arial Narrow" w:eastAsia="Times New Roman" w:hAnsi="Arial Narrow" w:cs="Arial"/>
          <w:sz w:val="24"/>
          <w:szCs w:val="24"/>
        </w:rPr>
        <w:t xml:space="preserve"> skladno s priloženo digitalno strategijo</w:t>
      </w:r>
      <w:r w:rsidR="00EE7223">
        <w:rPr>
          <w:rFonts w:ascii="Arial Narrow" w:eastAsia="Times New Roman" w:hAnsi="Arial Narrow" w:cs="Arial"/>
          <w:sz w:val="24"/>
          <w:szCs w:val="24"/>
        </w:rPr>
        <w:t>,</w:t>
      </w:r>
      <w:r>
        <w:rPr>
          <w:rFonts w:ascii="Arial Narrow" w:eastAsia="Times New Roman" w:hAnsi="Arial Narrow" w:cs="Arial"/>
          <w:sz w:val="24"/>
          <w:szCs w:val="24"/>
        </w:rPr>
        <w:t xml:space="preserve"> predstaviti vse zahtevane vsebine obrazca 2. </w:t>
      </w:r>
    </w:p>
    <w:p w14:paraId="07429864" w14:textId="77777777" w:rsidR="00F825B1" w:rsidRDefault="00F825B1" w:rsidP="00F825B1">
      <w:pPr>
        <w:spacing w:after="0" w:line="260" w:lineRule="atLeast"/>
        <w:rPr>
          <w:rFonts w:ascii="Arial Narrow" w:hAnsi="Arial Narrow" w:cs="Arial"/>
          <w:sz w:val="24"/>
          <w:szCs w:val="24"/>
        </w:rPr>
      </w:pPr>
    </w:p>
    <w:p w14:paraId="20DCF212" w14:textId="77777777" w:rsidR="00F825B1" w:rsidRDefault="00F825B1" w:rsidP="00F825B1">
      <w:pPr>
        <w:spacing w:after="0" w:line="260" w:lineRule="atLeast"/>
        <w:rPr>
          <w:rFonts w:ascii="Arial Narrow" w:hAnsi="Arial Narrow" w:cs="Arial"/>
          <w:sz w:val="24"/>
          <w:szCs w:val="24"/>
        </w:rPr>
      </w:pPr>
      <w:r>
        <w:rPr>
          <w:rFonts w:ascii="Arial Narrow" w:hAnsi="Arial Narrow" w:cs="Arial"/>
          <w:sz w:val="24"/>
          <w:szCs w:val="24"/>
        </w:rPr>
        <w:t xml:space="preserve">V primerih, ko imajo prijavitelji digitalno strategijo že izdelano, pa ta ne vsebuje vseh zgoraj navedenih zahtev in elementov, morajo prijavitelji le-te vpisati </w:t>
      </w:r>
      <w:r w:rsidRPr="00B34240">
        <w:rPr>
          <w:rFonts w:ascii="Arial Narrow" w:hAnsi="Arial Narrow" w:cs="Arial"/>
          <w:sz w:val="24"/>
          <w:szCs w:val="24"/>
        </w:rPr>
        <w:t>v obrazcu 2 vloge na javni razpis. Potrditev mejnika 1. faze</w:t>
      </w:r>
      <w:r w:rsidRPr="00B34240">
        <w:rPr>
          <w:rStyle w:val="Sprotnaopomba-sklic"/>
          <w:rFonts w:ascii="Arial Narrow" w:hAnsi="Arial Narrow" w:cs="Arial"/>
          <w:sz w:val="24"/>
          <w:szCs w:val="24"/>
        </w:rPr>
        <w:footnoteReference w:id="8"/>
      </w:r>
      <w:r w:rsidRPr="00B34240">
        <w:rPr>
          <w:rFonts w:ascii="Arial Narrow" w:hAnsi="Arial Narrow" w:cs="Arial"/>
          <w:sz w:val="24"/>
          <w:szCs w:val="24"/>
        </w:rPr>
        <w:t xml:space="preserve"> se v takem primeru izvede z upoštevanjem vsebine digitalne strategije in dopolnitve le-te z navedbami v obrazcu 2.</w:t>
      </w:r>
      <w:r w:rsidRPr="00B34240">
        <w:t xml:space="preserve"> I</w:t>
      </w:r>
      <w:r w:rsidRPr="00B34240">
        <w:rPr>
          <w:rFonts w:ascii="Arial Narrow" w:hAnsi="Arial Narrow" w:cs="Arial"/>
          <w:sz w:val="24"/>
          <w:szCs w:val="24"/>
        </w:rPr>
        <w:t>zdaja sklepa o izboru s strani ministrstva</w:t>
      </w:r>
      <w:r w:rsidRPr="0041712A">
        <w:rPr>
          <w:rFonts w:ascii="Arial Narrow" w:hAnsi="Arial Narrow" w:cs="Arial"/>
          <w:sz w:val="24"/>
          <w:szCs w:val="24"/>
        </w:rPr>
        <w:t xml:space="preserve"> pomeni hkrati tudi potrditev uspešne izvedbe 1. faze</w:t>
      </w:r>
      <w:r>
        <w:rPr>
          <w:rFonts w:ascii="Arial Narrow" w:hAnsi="Arial Narrow" w:cs="Arial"/>
          <w:sz w:val="24"/>
          <w:szCs w:val="24"/>
        </w:rPr>
        <w:t xml:space="preserve"> projekta</w:t>
      </w:r>
      <w:r w:rsidRPr="0041712A">
        <w:rPr>
          <w:rFonts w:ascii="Arial Narrow" w:hAnsi="Arial Narrow" w:cs="Arial"/>
          <w:sz w:val="24"/>
          <w:szCs w:val="24"/>
        </w:rPr>
        <w:t>.</w:t>
      </w:r>
    </w:p>
    <w:p w14:paraId="573F69CA" w14:textId="77777777" w:rsidR="00F825B1" w:rsidRDefault="00F825B1" w:rsidP="00F825B1">
      <w:pPr>
        <w:spacing w:after="0" w:line="260" w:lineRule="atLeast"/>
        <w:rPr>
          <w:rFonts w:ascii="Arial Narrow" w:hAnsi="Arial Narrow" w:cs="Arial"/>
          <w:sz w:val="24"/>
          <w:szCs w:val="24"/>
        </w:rPr>
      </w:pPr>
    </w:p>
    <w:p w14:paraId="36CA4EA3" w14:textId="77777777" w:rsidR="00F825B1" w:rsidRDefault="00F825B1" w:rsidP="00F825B1">
      <w:pPr>
        <w:spacing w:after="0" w:line="260" w:lineRule="atLeast"/>
        <w:rPr>
          <w:rFonts w:ascii="Arial Narrow" w:hAnsi="Arial Narrow" w:cs="Arial"/>
          <w:sz w:val="24"/>
          <w:szCs w:val="24"/>
        </w:rPr>
      </w:pPr>
      <w:r>
        <w:rPr>
          <w:rFonts w:ascii="Arial Narrow" w:hAnsi="Arial Narrow" w:cs="Arial"/>
          <w:sz w:val="24"/>
          <w:szCs w:val="24"/>
        </w:rPr>
        <w:t xml:space="preserve">V primerih, ko prijavitelji digitalne strategije še nimajo izdelane in jo bodo v tem primeru morali predložiti v določenem roku 6 mesecev od roka za oddajo vlog oz. v roku 3 mesecev po prejemu sklepa o izboru (v kolikor je ta datum poznejši), mora le-ta nujno vsebovati vse zgoraj predpisane zahteve. V nasprotnem primeru lahko </w:t>
      </w:r>
      <w:r w:rsidRPr="00541005">
        <w:rPr>
          <w:rFonts w:ascii="Arial Narrow" w:hAnsi="Arial Narrow" w:cs="Arial"/>
          <w:sz w:val="24"/>
          <w:szCs w:val="24"/>
        </w:rPr>
        <w:t>skrbnik</w:t>
      </w:r>
      <w:r>
        <w:rPr>
          <w:rFonts w:ascii="Arial Narrow" w:hAnsi="Arial Narrow" w:cs="Arial"/>
          <w:sz w:val="24"/>
          <w:szCs w:val="24"/>
        </w:rPr>
        <w:t xml:space="preserve"> pogodbe na strani ministrstva</w:t>
      </w:r>
      <w:r w:rsidRPr="00541005">
        <w:rPr>
          <w:rFonts w:ascii="Arial Narrow" w:hAnsi="Arial Narrow" w:cs="Arial"/>
          <w:sz w:val="24"/>
          <w:szCs w:val="24"/>
        </w:rPr>
        <w:t xml:space="preserve"> strategijo zavrne</w:t>
      </w:r>
      <w:r>
        <w:rPr>
          <w:rFonts w:ascii="Arial Narrow" w:hAnsi="Arial Narrow" w:cs="Arial"/>
          <w:sz w:val="24"/>
          <w:szCs w:val="24"/>
        </w:rPr>
        <w:t xml:space="preserve"> ali zahteva njeno dopolnitev. Digitalna strategija mora biti po vsebini skladna z vlogo. </w:t>
      </w:r>
    </w:p>
    <w:p w14:paraId="0A379E68" w14:textId="77777777" w:rsidR="00F825B1" w:rsidRDefault="00F825B1" w:rsidP="00F825B1">
      <w:pPr>
        <w:spacing w:after="0" w:line="260" w:lineRule="atLeast"/>
        <w:rPr>
          <w:rFonts w:ascii="Arial Narrow" w:hAnsi="Arial Narrow" w:cs="Arial"/>
          <w:sz w:val="24"/>
          <w:szCs w:val="24"/>
        </w:rPr>
      </w:pPr>
    </w:p>
    <w:p w14:paraId="12C4B16F" w14:textId="77777777" w:rsidR="00F825B1" w:rsidRDefault="00F825B1" w:rsidP="00F825B1">
      <w:pPr>
        <w:spacing w:after="0" w:line="260" w:lineRule="atLeast"/>
        <w:rPr>
          <w:rFonts w:ascii="Arial Narrow" w:hAnsi="Arial Narrow" w:cs="Arial"/>
          <w:b/>
          <w:sz w:val="24"/>
          <w:szCs w:val="24"/>
        </w:rPr>
      </w:pPr>
      <w:r>
        <w:rPr>
          <w:rFonts w:ascii="Arial Narrow" w:hAnsi="Arial Narrow" w:cs="Arial"/>
          <w:b/>
          <w:sz w:val="24"/>
          <w:szCs w:val="24"/>
        </w:rPr>
        <w:t>M</w:t>
      </w:r>
      <w:r w:rsidRPr="00633B66">
        <w:rPr>
          <w:rFonts w:ascii="Arial Narrow" w:hAnsi="Arial Narrow" w:cs="Arial"/>
          <w:b/>
          <w:sz w:val="24"/>
          <w:szCs w:val="24"/>
        </w:rPr>
        <w:t xml:space="preserve">ejnik 1. faze je </w:t>
      </w:r>
      <w:r>
        <w:rPr>
          <w:rFonts w:ascii="Arial Narrow" w:hAnsi="Arial Narrow" w:cs="Arial"/>
          <w:b/>
          <w:sz w:val="24"/>
          <w:szCs w:val="24"/>
        </w:rPr>
        <w:t>i</w:t>
      </w:r>
      <w:r w:rsidRPr="00633B66">
        <w:rPr>
          <w:rFonts w:ascii="Arial Narrow" w:hAnsi="Arial Narrow" w:cs="Arial"/>
          <w:b/>
          <w:sz w:val="24"/>
          <w:szCs w:val="24"/>
        </w:rPr>
        <w:t>zdelana digitalna strategija skladno z zahtevami tega javnega razpisa.</w:t>
      </w:r>
    </w:p>
    <w:p w14:paraId="1ED7A4E6" w14:textId="77777777" w:rsidR="00F825B1" w:rsidRDefault="00F825B1" w:rsidP="00F825B1">
      <w:pPr>
        <w:spacing w:after="0" w:line="260" w:lineRule="atLeast"/>
        <w:rPr>
          <w:rFonts w:ascii="Arial Narrow" w:hAnsi="Arial Narrow" w:cs="Arial"/>
          <w:sz w:val="24"/>
          <w:szCs w:val="24"/>
        </w:rPr>
      </w:pPr>
    </w:p>
    <w:p w14:paraId="51DDE086" w14:textId="77777777" w:rsidR="00F825B1" w:rsidRDefault="00F825B1" w:rsidP="00F825B1">
      <w:pPr>
        <w:spacing w:after="0" w:line="260" w:lineRule="atLeast"/>
        <w:rPr>
          <w:rFonts w:ascii="Arial Narrow" w:hAnsi="Arial Narrow" w:cs="Arial"/>
          <w:b/>
          <w:sz w:val="24"/>
          <w:szCs w:val="24"/>
        </w:rPr>
      </w:pPr>
      <w:r w:rsidRPr="004A7C28">
        <w:rPr>
          <w:rFonts w:ascii="Arial Narrow" w:hAnsi="Arial Narrow" w:cs="Arial"/>
          <w:b/>
          <w:sz w:val="24"/>
          <w:szCs w:val="24"/>
          <w:u w:val="single"/>
        </w:rPr>
        <w:t xml:space="preserve">2. faza: </w:t>
      </w:r>
      <w:r w:rsidRPr="00604C0D">
        <w:rPr>
          <w:rFonts w:ascii="Arial Narrow" w:hAnsi="Arial Narrow" w:cs="Arial"/>
          <w:b/>
          <w:sz w:val="24"/>
          <w:szCs w:val="24"/>
        </w:rPr>
        <w:t>Tehnološka krepitev za digitalno preobrazbo</w:t>
      </w:r>
    </w:p>
    <w:p w14:paraId="47FB4DC5" w14:textId="77777777" w:rsidR="00F825B1" w:rsidRDefault="00F825B1" w:rsidP="00F825B1">
      <w:pPr>
        <w:spacing w:after="0" w:line="260" w:lineRule="atLeast"/>
        <w:rPr>
          <w:rFonts w:ascii="Arial Narrow" w:hAnsi="Arial Narrow" w:cs="Arial"/>
          <w:sz w:val="24"/>
          <w:szCs w:val="24"/>
        </w:rPr>
      </w:pPr>
    </w:p>
    <w:p w14:paraId="0EE35749" w14:textId="77777777" w:rsidR="00F825B1" w:rsidRPr="00FE276F" w:rsidRDefault="00F825B1" w:rsidP="00F825B1">
      <w:pPr>
        <w:spacing w:after="0" w:line="260" w:lineRule="atLeast"/>
        <w:rPr>
          <w:rFonts w:ascii="Arial Narrow" w:hAnsi="Arial Narrow" w:cs="Arial"/>
          <w:b/>
          <w:sz w:val="24"/>
          <w:szCs w:val="24"/>
          <w:u w:val="single"/>
        </w:rPr>
      </w:pPr>
      <w:r w:rsidRPr="004429F2">
        <w:rPr>
          <w:rFonts w:ascii="Arial Narrow" w:hAnsi="Arial Narrow" w:cs="Arial"/>
          <w:sz w:val="24"/>
          <w:szCs w:val="24"/>
        </w:rPr>
        <w:t>Ta faza zajema</w:t>
      </w:r>
      <w:r>
        <w:rPr>
          <w:rFonts w:ascii="Arial Narrow" w:hAnsi="Arial Narrow" w:cs="Arial"/>
          <w:sz w:val="24"/>
          <w:szCs w:val="24"/>
        </w:rPr>
        <w:t>:</w:t>
      </w:r>
    </w:p>
    <w:p w14:paraId="42984165" w14:textId="77777777" w:rsidR="00F825B1" w:rsidRPr="00F063F9" w:rsidRDefault="00F825B1" w:rsidP="00F825B1">
      <w:pPr>
        <w:pStyle w:val="Odstavekseznama"/>
        <w:numPr>
          <w:ilvl w:val="0"/>
          <w:numId w:val="5"/>
        </w:numPr>
        <w:spacing w:after="0" w:line="260" w:lineRule="atLeast"/>
        <w:ind w:left="567" w:hanging="283"/>
        <w:rPr>
          <w:rFonts w:ascii="Arial Narrow" w:hAnsi="Arial Narrow" w:cs="Arial"/>
          <w:sz w:val="24"/>
          <w:szCs w:val="24"/>
        </w:rPr>
      </w:pPr>
      <w:r>
        <w:rPr>
          <w:rFonts w:ascii="Arial Narrow" w:hAnsi="Arial Narrow" w:cs="Arial"/>
          <w:sz w:val="24"/>
          <w:szCs w:val="24"/>
        </w:rPr>
        <w:t>i</w:t>
      </w:r>
      <w:r w:rsidRPr="00F063F9">
        <w:rPr>
          <w:rFonts w:ascii="Arial Narrow" w:hAnsi="Arial Narrow" w:cs="Arial"/>
          <w:sz w:val="24"/>
          <w:szCs w:val="24"/>
        </w:rPr>
        <w:t>zvedb</w:t>
      </w:r>
      <w:r>
        <w:rPr>
          <w:rFonts w:ascii="Arial Narrow" w:hAnsi="Arial Narrow" w:cs="Arial"/>
          <w:sz w:val="24"/>
          <w:szCs w:val="24"/>
        </w:rPr>
        <w:t>o</w:t>
      </w:r>
      <w:r w:rsidRPr="00F063F9">
        <w:rPr>
          <w:rFonts w:ascii="Arial Narrow" w:hAnsi="Arial Narrow" w:cs="Arial"/>
          <w:sz w:val="24"/>
          <w:szCs w:val="24"/>
        </w:rPr>
        <w:t xml:space="preserve"> investicije v </w:t>
      </w:r>
      <w:r>
        <w:rPr>
          <w:rFonts w:ascii="Arial Narrow" w:hAnsi="Arial Narrow" w:cs="Arial"/>
          <w:sz w:val="24"/>
          <w:szCs w:val="24"/>
        </w:rPr>
        <w:t xml:space="preserve">opredmetena in neopredmetena osnovna </w:t>
      </w:r>
      <w:r w:rsidRPr="00F063F9">
        <w:rPr>
          <w:rFonts w:ascii="Arial Narrow" w:hAnsi="Arial Narrow" w:cs="Arial"/>
          <w:sz w:val="24"/>
          <w:szCs w:val="24"/>
        </w:rPr>
        <w:t>sredstva (nakup opreme, strojev, …)</w:t>
      </w:r>
      <w:r>
        <w:rPr>
          <w:rStyle w:val="Sprotnaopomba-sklic"/>
          <w:rFonts w:ascii="Arial Narrow" w:hAnsi="Arial Narrow" w:cs="Arial"/>
          <w:sz w:val="24"/>
          <w:szCs w:val="24"/>
        </w:rPr>
        <w:footnoteReference w:id="9"/>
      </w:r>
      <w:r w:rsidRPr="00F063F9">
        <w:rPr>
          <w:rFonts w:ascii="Arial Narrow" w:hAnsi="Arial Narrow" w:cs="Arial"/>
          <w:sz w:val="24"/>
          <w:szCs w:val="24"/>
        </w:rPr>
        <w:t>, ki/če so potrebna za izvedbo digitalne preobrazbe in so opredeljena v vlogi</w:t>
      </w:r>
      <w:r>
        <w:rPr>
          <w:rFonts w:ascii="Arial Narrow" w:hAnsi="Arial Narrow" w:cs="Arial"/>
          <w:sz w:val="24"/>
          <w:szCs w:val="24"/>
        </w:rPr>
        <w:t xml:space="preserve"> prijavitelja in/ali</w:t>
      </w:r>
    </w:p>
    <w:p w14:paraId="66118A2B" w14:textId="77777777" w:rsidR="00F825B1" w:rsidRDefault="00F825B1" w:rsidP="00F825B1">
      <w:pPr>
        <w:pStyle w:val="Odstavekseznama"/>
        <w:numPr>
          <w:ilvl w:val="0"/>
          <w:numId w:val="5"/>
        </w:numPr>
        <w:spacing w:after="0" w:line="260" w:lineRule="atLeast"/>
        <w:ind w:left="567" w:hanging="283"/>
        <w:rPr>
          <w:rFonts w:ascii="Arial Narrow" w:hAnsi="Arial Narrow" w:cs="Arial"/>
          <w:sz w:val="24"/>
          <w:szCs w:val="24"/>
        </w:rPr>
      </w:pPr>
      <w:r>
        <w:rPr>
          <w:rFonts w:ascii="Arial Narrow" w:hAnsi="Arial Narrow" w:cs="Arial"/>
          <w:sz w:val="24"/>
          <w:szCs w:val="24"/>
        </w:rPr>
        <w:lastRenderedPageBreak/>
        <w:t xml:space="preserve">raziskave, razvoj in testiranje novo razvitih ali prilagojenih rešitev v podjetju za hitrejšo digitalno preobrazbo in čim boljši izkoristek tehnologij (v primeru, ko je potrebno poslovni proces prilagoditi na posamezne tehnološke rešitve z uporabo naprednih tehnologij). Novo razvite ali prilagojene rešitve se oblikujejo bodisi z razvojem in testiranjem različnih pristopov pri implementaciji naprednih digitalnih tehnologij in prilagoditvijo tehnoloških rešitev na specifične poslovne procese ali pa z razvojem in testiranjem integracije (npr. podatkov) v proizvode ali storitve in/ali z integracijo in </w:t>
      </w:r>
      <w:r w:rsidRPr="0060082C">
        <w:rPr>
          <w:rFonts w:ascii="Arial Narrow" w:hAnsi="Arial Narrow" w:cs="Arial"/>
          <w:sz w:val="24"/>
          <w:szCs w:val="24"/>
        </w:rPr>
        <w:t>konvergenco tehnologij ter</w:t>
      </w:r>
      <w:r>
        <w:rPr>
          <w:rFonts w:ascii="Arial Narrow" w:hAnsi="Arial Narrow" w:cs="Arial"/>
          <w:sz w:val="24"/>
          <w:szCs w:val="24"/>
        </w:rPr>
        <w:t xml:space="preserve"> z vzpostavitvijo digitalnih dvojčkov.</w:t>
      </w:r>
    </w:p>
    <w:p w14:paraId="49EE8297" w14:textId="77777777" w:rsidR="00F825B1" w:rsidRDefault="00F825B1" w:rsidP="00F825B1">
      <w:pPr>
        <w:spacing w:after="0" w:line="260" w:lineRule="atLeast"/>
        <w:rPr>
          <w:rFonts w:ascii="Arial Narrow" w:hAnsi="Arial Narrow" w:cs="Arial"/>
          <w:sz w:val="24"/>
          <w:szCs w:val="24"/>
        </w:rPr>
      </w:pPr>
    </w:p>
    <w:p w14:paraId="5E14B511" w14:textId="77777777" w:rsidR="00F825B1" w:rsidRDefault="00F825B1" w:rsidP="00F825B1">
      <w:pPr>
        <w:spacing w:after="0" w:line="260" w:lineRule="atLeast"/>
        <w:rPr>
          <w:rFonts w:ascii="Arial Narrow" w:hAnsi="Arial Narrow" w:cs="Arial"/>
          <w:sz w:val="24"/>
          <w:szCs w:val="24"/>
        </w:rPr>
      </w:pPr>
      <w:r>
        <w:rPr>
          <w:rFonts w:ascii="Arial Narrow" w:hAnsi="Arial Narrow" w:cs="Arial"/>
          <w:sz w:val="24"/>
          <w:szCs w:val="24"/>
        </w:rPr>
        <w:t xml:space="preserve">V okviru te faze se izvajajo aktivnosti industrijskih raziskav in eksperimentalnega razvoja, kar lahko posledično vpliva tudi na digitalne kompetence zaposlenih. </w:t>
      </w:r>
    </w:p>
    <w:p w14:paraId="5B7341B0" w14:textId="77777777" w:rsidR="00F825B1" w:rsidRDefault="00F825B1" w:rsidP="00F825B1">
      <w:pPr>
        <w:spacing w:after="0" w:line="260" w:lineRule="atLeast"/>
        <w:rPr>
          <w:rFonts w:ascii="Arial Narrow" w:hAnsi="Arial Narrow" w:cs="Arial"/>
          <w:b/>
          <w:sz w:val="24"/>
          <w:szCs w:val="24"/>
        </w:rPr>
      </w:pPr>
    </w:p>
    <w:p w14:paraId="6FABE815" w14:textId="77777777" w:rsidR="00F825B1" w:rsidRPr="00A83169" w:rsidRDefault="00F825B1" w:rsidP="00F825B1">
      <w:pPr>
        <w:spacing w:after="0" w:line="260" w:lineRule="atLeast"/>
        <w:rPr>
          <w:rFonts w:ascii="Arial Narrow" w:hAnsi="Arial Narrow" w:cs="Arial"/>
          <w:b/>
          <w:sz w:val="24"/>
          <w:szCs w:val="24"/>
        </w:rPr>
      </w:pPr>
      <w:r w:rsidRPr="00A83169">
        <w:rPr>
          <w:rFonts w:ascii="Arial Narrow" w:hAnsi="Arial Narrow" w:cs="Arial"/>
          <w:b/>
          <w:sz w:val="24"/>
          <w:szCs w:val="24"/>
        </w:rPr>
        <w:t xml:space="preserve">Mejnik </w:t>
      </w:r>
      <w:r>
        <w:rPr>
          <w:rFonts w:ascii="Arial Narrow" w:hAnsi="Arial Narrow" w:cs="Arial"/>
          <w:b/>
          <w:sz w:val="24"/>
          <w:szCs w:val="24"/>
        </w:rPr>
        <w:t>2.</w:t>
      </w:r>
      <w:r w:rsidRPr="00A83169">
        <w:rPr>
          <w:rFonts w:ascii="Arial Narrow" w:hAnsi="Arial Narrow" w:cs="Arial"/>
          <w:b/>
          <w:sz w:val="24"/>
          <w:szCs w:val="24"/>
        </w:rPr>
        <w:t xml:space="preserve"> faze je izveden nakup </w:t>
      </w:r>
      <w:r>
        <w:rPr>
          <w:rFonts w:ascii="Arial Narrow" w:hAnsi="Arial Narrow" w:cs="Arial"/>
          <w:b/>
          <w:sz w:val="24"/>
          <w:szCs w:val="24"/>
        </w:rPr>
        <w:t xml:space="preserve">in dobava </w:t>
      </w:r>
      <w:r w:rsidRPr="00A83169">
        <w:rPr>
          <w:rFonts w:ascii="Arial Narrow" w:hAnsi="Arial Narrow" w:cs="Arial"/>
          <w:b/>
          <w:sz w:val="24"/>
          <w:szCs w:val="24"/>
        </w:rPr>
        <w:t>vse</w:t>
      </w:r>
      <w:r>
        <w:rPr>
          <w:rFonts w:ascii="Arial Narrow" w:hAnsi="Arial Narrow" w:cs="Arial"/>
          <w:b/>
          <w:sz w:val="24"/>
          <w:szCs w:val="24"/>
        </w:rPr>
        <w:t>h opredmetenih in neopredmetenih osnovnih sredstev</w:t>
      </w:r>
      <w:r w:rsidRPr="00A83169">
        <w:rPr>
          <w:rFonts w:ascii="Arial Narrow" w:hAnsi="Arial Narrow" w:cs="Arial"/>
          <w:b/>
          <w:sz w:val="24"/>
          <w:szCs w:val="24"/>
        </w:rPr>
        <w:t>, potrebn</w:t>
      </w:r>
      <w:r>
        <w:rPr>
          <w:rFonts w:ascii="Arial Narrow" w:hAnsi="Arial Narrow" w:cs="Arial"/>
          <w:b/>
          <w:sz w:val="24"/>
          <w:szCs w:val="24"/>
        </w:rPr>
        <w:t>ih</w:t>
      </w:r>
      <w:r w:rsidRPr="00A83169">
        <w:rPr>
          <w:rFonts w:ascii="Arial Narrow" w:hAnsi="Arial Narrow" w:cs="Arial"/>
          <w:b/>
          <w:sz w:val="24"/>
          <w:szCs w:val="24"/>
        </w:rPr>
        <w:t xml:space="preserve"> za izvedbo digitalne preobrazbe in/ali razvoj</w:t>
      </w:r>
      <w:r>
        <w:rPr>
          <w:rFonts w:ascii="Arial Narrow" w:hAnsi="Arial Narrow" w:cs="Arial"/>
          <w:b/>
          <w:sz w:val="24"/>
          <w:szCs w:val="24"/>
        </w:rPr>
        <w:t xml:space="preserve"> ali</w:t>
      </w:r>
      <w:r w:rsidRPr="00A83169">
        <w:rPr>
          <w:rFonts w:ascii="Arial Narrow" w:hAnsi="Arial Narrow" w:cs="Arial"/>
          <w:b/>
          <w:sz w:val="24"/>
          <w:szCs w:val="24"/>
        </w:rPr>
        <w:t xml:space="preserve"> prilago</w:t>
      </w:r>
      <w:r>
        <w:rPr>
          <w:rFonts w:ascii="Arial Narrow" w:hAnsi="Arial Narrow" w:cs="Arial"/>
          <w:b/>
          <w:sz w:val="24"/>
          <w:szCs w:val="24"/>
        </w:rPr>
        <w:t>ditev</w:t>
      </w:r>
      <w:r w:rsidRPr="00A83169">
        <w:rPr>
          <w:rFonts w:ascii="Arial Narrow" w:hAnsi="Arial Narrow" w:cs="Arial"/>
          <w:b/>
          <w:sz w:val="24"/>
          <w:szCs w:val="24"/>
        </w:rPr>
        <w:t xml:space="preserve"> rešitev </w:t>
      </w:r>
      <w:r>
        <w:rPr>
          <w:rFonts w:ascii="Arial Narrow" w:hAnsi="Arial Narrow" w:cs="Arial"/>
          <w:b/>
          <w:sz w:val="24"/>
          <w:szCs w:val="24"/>
        </w:rPr>
        <w:t>ter</w:t>
      </w:r>
      <w:r w:rsidRPr="00A83169">
        <w:rPr>
          <w:rFonts w:ascii="Arial Narrow" w:hAnsi="Arial Narrow" w:cs="Arial"/>
          <w:b/>
          <w:sz w:val="24"/>
          <w:szCs w:val="24"/>
        </w:rPr>
        <w:t xml:space="preserve"> testiranje </w:t>
      </w:r>
      <w:r>
        <w:rPr>
          <w:rFonts w:ascii="Arial Narrow" w:hAnsi="Arial Narrow" w:cs="Arial"/>
          <w:b/>
          <w:sz w:val="24"/>
          <w:szCs w:val="24"/>
        </w:rPr>
        <w:t>le-teh</w:t>
      </w:r>
      <w:r w:rsidRPr="00A83169">
        <w:rPr>
          <w:rFonts w:ascii="Arial Narrow" w:hAnsi="Arial Narrow" w:cs="Arial"/>
          <w:b/>
          <w:sz w:val="24"/>
          <w:szCs w:val="24"/>
        </w:rPr>
        <w:t xml:space="preserve">.  </w:t>
      </w:r>
    </w:p>
    <w:p w14:paraId="30F36417" w14:textId="77777777" w:rsidR="00F825B1" w:rsidRDefault="00F825B1" w:rsidP="00F825B1">
      <w:pPr>
        <w:spacing w:after="0" w:line="260" w:lineRule="atLeast"/>
        <w:rPr>
          <w:rFonts w:ascii="Arial Narrow" w:hAnsi="Arial Narrow" w:cs="Arial"/>
          <w:sz w:val="24"/>
          <w:szCs w:val="24"/>
        </w:rPr>
      </w:pPr>
    </w:p>
    <w:p w14:paraId="0453A6F1" w14:textId="77777777" w:rsidR="00F825B1" w:rsidRDefault="00F825B1" w:rsidP="00F825B1">
      <w:pPr>
        <w:spacing w:after="0" w:line="260" w:lineRule="atLeast"/>
        <w:rPr>
          <w:rFonts w:ascii="Arial Narrow" w:hAnsi="Arial Narrow" w:cs="Arial"/>
          <w:sz w:val="24"/>
          <w:szCs w:val="24"/>
        </w:rPr>
      </w:pPr>
      <w:r w:rsidRPr="00993718">
        <w:rPr>
          <w:rFonts w:ascii="Arial Narrow" w:hAnsi="Arial Narrow" w:cs="Arial"/>
          <w:b/>
          <w:sz w:val="24"/>
          <w:szCs w:val="24"/>
          <w:u w:val="single"/>
        </w:rPr>
        <w:t>3. faza:</w:t>
      </w:r>
      <w:r>
        <w:rPr>
          <w:rFonts w:ascii="Arial Narrow" w:hAnsi="Arial Narrow" w:cs="Arial"/>
          <w:sz w:val="24"/>
          <w:szCs w:val="24"/>
        </w:rPr>
        <w:t xml:space="preserve"> </w:t>
      </w:r>
      <w:r w:rsidRPr="00A83169">
        <w:rPr>
          <w:rFonts w:ascii="Arial Narrow" w:hAnsi="Arial Narrow" w:cs="Arial"/>
          <w:b/>
          <w:sz w:val="24"/>
          <w:szCs w:val="24"/>
        </w:rPr>
        <w:t>Implementacija rešitev digitalne preobrazbe v poslovn</w:t>
      </w:r>
      <w:r>
        <w:rPr>
          <w:rFonts w:ascii="Arial Narrow" w:hAnsi="Arial Narrow" w:cs="Arial"/>
          <w:b/>
          <w:sz w:val="24"/>
          <w:szCs w:val="24"/>
        </w:rPr>
        <w:t>e</w:t>
      </w:r>
      <w:r w:rsidRPr="00A83169">
        <w:rPr>
          <w:rFonts w:ascii="Arial Narrow" w:hAnsi="Arial Narrow" w:cs="Arial"/>
          <w:b/>
          <w:sz w:val="24"/>
          <w:szCs w:val="24"/>
        </w:rPr>
        <w:t xml:space="preserve"> proces</w:t>
      </w:r>
      <w:r>
        <w:rPr>
          <w:rFonts w:ascii="Arial Narrow" w:hAnsi="Arial Narrow" w:cs="Arial"/>
          <w:b/>
          <w:sz w:val="24"/>
          <w:szCs w:val="24"/>
        </w:rPr>
        <w:t>e</w:t>
      </w:r>
      <w:r w:rsidRPr="00A83169">
        <w:rPr>
          <w:rFonts w:ascii="Arial Narrow" w:hAnsi="Arial Narrow" w:cs="Arial"/>
          <w:b/>
          <w:sz w:val="24"/>
          <w:szCs w:val="24"/>
        </w:rPr>
        <w:t xml:space="preserve"> oziroma funkcij</w:t>
      </w:r>
      <w:r>
        <w:rPr>
          <w:rFonts w:ascii="Arial Narrow" w:hAnsi="Arial Narrow" w:cs="Arial"/>
          <w:b/>
          <w:sz w:val="24"/>
          <w:szCs w:val="24"/>
        </w:rPr>
        <w:t>e</w:t>
      </w:r>
    </w:p>
    <w:p w14:paraId="18382433" w14:textId="77777777" w:rsidR="00F825B1" w:rsidRDefault="00F825B1" w:rsidP="00F825B1">
      <w:pPr>
        <w:spacing w:after="0" w:line="260" w:lineRule="atLeast"/>
        <w:rPr>
          <w:rFonts w:ascii="Arial Narrow" w:hAnsi="Arial Narrow" w:cs="Arial"/>
          <w:sz w:val="24"/>
          <w:szCs w:val="24"/>
        </w:rPr>
      </w:pPr>
    </w:p>
    <w:p w14:paraId="3CD1784B" w14:textId="77777777" w:rsidR="00F825B1" w:rsidRDefault="00F825B1" w:rsidP="00F825B1">
      <w:pPr>
        <w:spacing w:after="0" w:line="260" w:lineRule="atLeast"/>
        <w:rPr>
          <w:rFonts w:ascii="Arial Narrow" w:hAnsi="Arial Narrow" w:cs="Arial"/>
          <w:sz w:val="24"/>
          <w:szCs w:val="24"/>
        </w:rPr>
      </w:pPr>
      <w:r>
        <w:rPr>
          <w:rFonts w:ascii="Arial Narrow" w:hAnsi="Arial Narrow" w:cs="Arial"/>
          <w:sz w:val="24"/>
          <w:szCs w:val="24"/>
        </w:rPr>
        <w:t>Ta faza pomeni implementacijo rešitev digitalne preobrazbe v poslovne procese oziroma funkcije.</w:t>
      </w:r>
    </w:p>
    <w:p w14:paraId="4B009ED3" w14:textId="77777777" w:rsidR="00F825B1" w:rsidRDefault="00F825B1" w:rsidP="00F825B1">
      <w:pPr>
        <w:spacing w:after="0" w:line="260" w:lineRule="atLeast"/>
        <w:rPr>
          <w:rFonts w:ascii="Arial Narrow" w:hAnsi="Arial Narrow" w:cs="Arial"/>
          <w:sz w:val="24"/>
          <w:szCs w:val="24"/>
        </w:rPr>
      </w:pPr>
    </w:p>
    <w:p w14:paraId="71D9ECBA" w14:textId="77777777" w:rsidR="00F825B1" w:rsidRDefault="00F825B1" w:rsidP="00F825B1">
      <w:pPr>
        <w:spacing w:after="0" w:line="260" w:lineRule="atLeast"/>
        <w:rPr>
          <w:rFonts w:ascii="Arial Narrow" w:hAnsi="Arial Narrow" w:cs="Arial"/>
          <w:sz w:val="24"/>
          <w:szCs w:val="24"/>
        </w:rPr>
      </w:pPr>
      <w:r>
        <w:rPr>
          <w:rFonts w:ascii="Arial Narrow" w:hAnsi="Arial Narrow" w:cs="Arial"/>
          <w:sz w:val="24"/>
          <w:szCs w:val="24"/>
        </w:rPr>
        <w:t>Ta faza vključuje tudi krepitev digitalnih kompetenc zaposlenih za uporabo novih orodij in tehnologij za celovito digitalno preobrazbo.</w:t>
      </w:r>
    </w:p>
    <w:p w14:paraId="505B80DF" w14:textId="77777777" w:rsidR="00F825B1" w:rsidRDefault="00F825B1" w:rsidP="00F825B1">
      <w:pPr>
        <w:spacing w:after="0" w:line="260" w:lineRule="atLeast"/>
        <w:rPr>
          <w:rFonts w:ascii="Arial Narrow" w:hAnsi="Arial Narrow" w:cs="Arial"/>
          <w:sz w:val="24"/>
          <w:szCs w:val="24"/>
        </w:rPr>
      </w:pPr>
    </w:p>
    <w:p w14:paraId="616BDB07" w14:textId="77777777" w:rsidR="00F825B1" w:rsidRDefault="00F825B1" w:rsidP="00F825B1">
      <w:pPr>
        <w:spacing w:after="0" w:line="260" w:lineRule="atLeast"/>
        <w:rPr>
          <w:rFonts w:ascii="Arial Narrow" w:hAnsi="Arial Narrow" w:cs="Arial"/>
          <w:sz w:val="24"/>
          <w:szCs w:val="24"/>
        </w:rPr>
      </w:pPr>
      <w:r>
        <w:rPr>
          <w:rFonts w:ascii="Arial Narrow" w:hAnsi="Arial Narrow" w:cs="Arial"/>
          <w:sz w:val="24"/>
          <w:szCs w:val="24"/>
        </w:rPr>
        <w:t>V tej fazi se izvajajo aktivnosti, ki ne predstavljajo aktivnosti industrijskih raziskav in eksperimentalnega razvoja.</w:t>
      </w:r>
    </w:p>
    <w:p w14:paraId="01BE8A97" w14:textId="77777777" w:rsidR="00F825B1" w:rsidRDefault="00F825B1" w:rsidP="00F825B1">
      <w:pPr>
        <w:spacing w:after="0" w:line="260" w:lineRule="atLeast"/>
        <w:rPr>
          <w:rFonts w:ascii="Arial Narrow" w:hAnsi="Arial Narrow" w:cs="Arial"/>
          <w:sz w:val="24"/>
          <w:szCs w:val="24"/>
        </w:rPr>
      </w:pPr>
    </w:p>
    <w:p w14:paraId="05D77DAE" w14:textId="77777777" w:rsidR="00F825B1" w:rsidRDefault="00F825B1" w:rsidP="00F825B1">
      <w:pPr>
        <w:spacing w:after="0" w:line="260" w:lineRule="atLeast"/>
        <w:rPr>
          <w:rFonts w:ascii="Arial Narrow" w:hAnsi="Arial Narrow" w:cs="Arial"/>
          <w:sz w:val="24"/>
          <w:szCs w:val="24"/>
        </w:rPr>
      </w:pPr>
      <w:r w:rsidRPr="00A83169">
        <w:rPr>
          <w:rFonts w:ascii="Arial Narrow" w:hAnsi="Arial Narrow" w:cs="Arial"/>
          <w:b/>
          <w:sz w:val="24"/>
          <w:szCs w:val="24"/>
        </w:rPr>
        <w:t xml:space="preserve">Mejnik </w:t>
      </w:r>
      <w:r>
        <w:rPr>
          <w:rFonts w:ascii="Arial Narrow" w:hAnsi="Arial Narrow" w:cs="Arial"/>
          <w:b/>
          <w:sz w:val="24"/>
          <w:szCs w:val="24"/>
        </w:rPr>
        <w:t>3.</w:t>
      </w:r>
      <w:r w:rsidRPr="00A83169">
        <w:rPr>
          <w:rFonts w:ascii="Arial Narrow" w:hAnsi="Arial Narrow" w:cs="Arial"/>
          <w:b/>
          <w:sz w:val="24"/>
          <w:szCs w:val="24"/>
        </w:rPr>
        <w:t xml:space="preserve"> faze je izvedena </w:t>
      </w:r>
      <w:r>
        <w:rPr>
          <w:rFonts w:ascii="Arial Narrow" w:hAnsi="Arial Narrow" w:cs="Arial"/>
          <w:b/>
          <w:sz w:val="24"/>
          <w:szCs w:val="24"/>
        </w:rPr>
        <w:t xml:space="preserve">celovita </w:t>
      </w:r>
      <w:r w:rsidRPr="00A83169">
        <w:rPr>
          <w:rFonts w:ascii="Arial Narrow" w:hAnsi="Arial Narrow" w:cs="Arial"/>
          <w:b/>
          <w:sz w:val="24"/>
          <w:szCs w:val="24"/>
        </w:rPr>
        <w:t xml:space="preserve">digitalna preobrazba </w:t>
      </w:r>
      <w:r>
        <w:rPr>
          <w:rFonts w:ascii="Arial Narrow" w:hAnsi="Arial Narrow" w:cs="Arial"/>
          <w:b/>
          <w:sz w:val="24"/>
          <w:szCs w:val="24"/>
        </w:rPr>
        <w:t>podjetja</w:t>
      </w:r>
      <w:r w:rsidRPr="00A83169">
        <w:rPr>
          <w:rFonts w:ascii="Arial Narrow" w:hAnsi="Arial Narrow" w:cs="Arial"/>
          <w:b/>
          <w:sz w:val="24"/>
          <w:szCs w:val="24"/>
        </w:rPr>
        <w:t xml:space="preserve"> ali </w:t>
      </w:r>
      <w:r>
        <w:rPr>
          <w:rFonts w:ascii="Arial Narrow" w:hAnsi="Arial Narrow" w:cs="Arial"/>
          <w:b/>
          <w:sz w:val="24"/>
          <w:szCs w:val="24"/>
        </w:rPr>
        <w:t xml:space="preserve">digitalna preobrazba </w:t>
      </w:r>
      <w:r w:rsidRPr="00A83169">
        <w:rPr>
          <w:rFonts w:ascii="Arial Narrow" w:hAnsi="Arial Narrow" w:cs="Arial"/>
          <w:b/>
          <w:sz w:val="24"/>
          <w:szCs w:val="24"/>
        </w:rPr>
        <w:t xml:space="preserve">posameznih poslovnih funkcij in </w:t>
      </w:r>
      <w:r>
        <w:rPr>
          <w:rFonts w:ascii="Arial Narrow" w:hAnsi="Arial Narrow" w:cs="Arial"/>
          <w:b/>
          <w:sz w:val="24"/>
          <w:szCs w:val="24"/>
        </w:rPr>
        <w:t xml:space="preserve">izveden proces usposabljanja </w:t>
      </w:r>
      <w:r w:rsidRPr="00A83169">
        <w:rPr>
          <w:rFonts w:ascii="Arial Narrow" w:hAnsi="Arial Narrow" w:cs="Arial"/>
          <w:b/>
          <w:sz w:val="24"/>
          <w:szCs w:val="24"/>
        </w:rPr>
        <w:t xml:space="preserve"> zaposlenih za ravnanje z novimi tehnološkimi rešitvami</w:t>
      </w:r>
      <w:r>
        <w:rPr>
          <w:rFonts w:ascii="Arial Narrow" w:hAnsi="Arial Narrow" w:cs="Arial"/>
          <w:b/>
          <w:sz w:val="24"/>
          <w:szCs w:val="24"/>
        </w:rPr>
        <w:t xml:space="preserve">. </w:t>
      </w:r>
      <w:r w:rsidRPr="0035498D">
        <w:rPr>
          <w:rFonts w:ascii="Arial Narrow" w:hAnsi="Arial Narrow" w:cs="Arial"/>
          <w:sz w:val="24"/>
          <w:szCs w:val="24"/>
        </w:rPr>
        <w:t>Ta faza se zaključi najkasneje do v vlogi napovedanega datuma zaključka projekta, ven</w:t>
      </w:r>
      <w:r>
        <w:rPr>
          <w:rFonts w:ascii="Arial Narrow" w:hAnsi="Arial Narrow" w:cs="Arial"/>
          <w:sz w:val="24"/>
          <w:szCs w:val="24"/>
        </w:rPr>
        <w:t xml:space="preserve">dar hkrati ne kasneje </w:t>
      </w:r>
      <w:r w:rsidRPr="00D82B71">
        <w:rPr>
          <w:rFonts w:ascii="Arial Narrow" w:hAnsi="Arial Narrow" w:cs="Arial"/>
          <w:sz w:val="24"/>
          <w:szCs w:val="24"/>
        </w:rPr>
        <w:t>kot 31. 3. 2024.</w:t>
      </w:r>
    </w:p>
    <w:p w14:paraId="36FD1FE1" w14:textId="77777777" w:rsidR="00F825B1" w:rsidRDefault="00F825B1" w:rsidP="00F825B1">
      <w:pPr>
        <w:spacing w:after="0" w:line="260" w:lineRule="atLeast"/>
        <w:rPr>
          <w:rFonts w:ascii="Arial Narrow" w:hAnsi="Arial Narrow" w:cs="Arial"/>
          <w:sz w:val="24"/>
          <w:szCs w:val="24"/>
        </w:rPr>
      </w:pPr>
    </w:p>
    <w:p w14:paraId="27BCD6E4"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Financiranje 2. in 3. faze je pogojeno z uspešno izvedbo 1. faze in potrditvijo le-te s sklepom o izboru ali s strani skrbnika pogodbe na strani ministrstva. Izvajanje 2. in 3. faze se lahko dogaja sočasno.</w:t>
      </w:r>
    </w:p>
    <w:p w14:paraId="128CC36B" w14:textId="77777777" w:rsidR="00F825B1" w:rsidRDefault="00F825B1" w:rsidP="00F825B1">
      <w:pPr>
        <w:spacing w:after="0"/>
        <w:rPr>
          <w:rFonts w:ascii="Arial Narrow" w:hAnsi="Arial Narrow" w:cs="Arial"/>
          <w:sz w:val="24"/>
          <w:szCs w:val="24"/>
        </w:rPr>
      </w:pPr>
    </w:p>
    <w:p w14:paraId="3D31AA80" w14:textId="77777777" w:rsidR="00F825B1" w:rsidRPr="00C57C04" w:rsidRDefault="00F825B1" w:rsidP="00F825B1">
      <w:pPr>
        <w:pStyle w:val="Naslov3"/>
        <w:spacing w:before="0"/>
        <w:rPr>
          <w:b/>
        </w:rPr>
      </w:pPr>
      <w:r w:rsidRPr="00C57C04">
        <w:rPr>
          <w:b/>
        </w:rPr>
        <w:t>3.3. Upravičeno območje izvajanja</w:t>
      </w:r>
    </w:p>
    <w:p w14:paraId="3566C70B" w14:textId="77777777" w:rsidR="00F825B1" w:rsidRPr="00A83169" w:rsidRDefault="00F825B1" w:rsidP="00F825B1">
      <w:pPr>
        <w:spacing w:after="0" w:line="260" w:lineRule="atLeast"/>
        <w:rPr>
          <w:rFonts w:ascii="Arial Narrow" w:hAnsi="Arial Narrow" w:cs="Arial"/>
          <w:b/>
          <w:sz w:val="24"/>
          <w:szCs w:val="24"/>
        </w:rPr>
      </w:pPr>
    </w:p>
    <w:p w14:paraId="42EEC2F8" w14:textId="77777777" w:rsidR="00F825B1" w:rsidRDefault="00F825B1" w:rsidP="00F825B1">
      <w:pPr>
        <w:spacing w:after="0" w:line="260" w:lineRule="atLeast"/>
        <w:rPr>
          <w:rFonts w:ascii="Arial Narrow" w:hAnsi="Arial Narrow" w:cs="Arial"/>
          <w:sz w:val="24"/>
          <w:szCs w:val="24"/>
        </w:rPr>
      </w:pPr>
      <w:r>
        <w:rPr>
          <w:rFonts w:ascii="Arial Narrow" w:hAnsi="Arial Narrow" w:cs="Arial"/>
          <w:sz w:val="24"/>
          <w:szCs w:val="24"/>
        </w:rPr>
        <w:t>Upravičeno območje izvajanja je celotna Slovenija.</w:t>
      </w:r>
    </w:p>
    <w:p w14:paraId="5CBA72FE" w14:textId="77777777" w:rsidR="00F825B1" w:rsidRDefault="00F825B1" w:rsidP="00F825B1">
      <w:pPr>
        <w:spacing w:after="0" w:line="260" w:lineRule="atLeast"/>
        <w:rPr>
          <w:rFonts w:ascii="Arial Narrow" w:hAnsi="Arial Narrow" w:cs="Arial"/>
          <w:sz w:val="24"/>
          <w:szCs w:val="24"/>
        </w:rPr>
      </w:pPr>
    </w:p>
    <w:p w14:paraId="77DA5E60" w14:textId="77777777" w:rsidR="00F825B1" w:rsidRDefault="00F825B1" w:rsidP="00F825B1">
      <w:pPr>
        <w:spacing w:after="0" w:line="260" w:lineRule="atLeast"/>
        <w:rPr>
          <w:rFonts w:ascii="Arial Narrow" w:hAnsi="Arial Narrow" w:cs="Arial"/>
          <w:sz w:val="24"/>
          <w:szCs w:val="24"/>
        </w:rPr>
      </w:pPr>
    </w:p>
    <w:p w14:paraId="0F637C7E" w14:textId="77777777" w:rsidR="00F825B1" w:rsidRPr="00F66AC3" w:rsidRDefault="00F825B1" w:rsidP="00F825B1">
      <w:pPr>
        <w:pStyle w:val="Naslov2"/>
        <w:numPr>
          <w:ilvl w:val="0"/>
          <w:numId w:val="18"/>
        </w:numPr>
        <w:spacing w:before="0"/>
        <w:ind w:left="709" w:hanging="349"/>
      </w:pPr>
      <w:r w:rsidRPr="00F66AC3">
        <w:t>Ciljne skupine/končni prejemniki</w:t>
      </w:r>
    </w:p>
    <w:p w14:paraId="76ABABBC" w14:textId="77777777" w:rsidR="00F825B1" w:rsidRPr="005D4BC3" w:rsidRDefault="00F825B1" w:rsidP="00F825B1">
      <w:pPr>
        <w:pStyle w:val="Odstavekseznama"/>
        <w:spacing w:after="0" w:line="260" w:lineRule="atLeast"/>
        <w:rPr>
          <w:rFonts w:ascii="Arial Narrow" w:hAnsi="Arial Narrow" w:cs="Arial"/>
          <w:sz w:val="24"/>
          <w:szCs w:val="24"/>
        </w:rPr>
      </w:pPr>
    </w:p>
    <w:p w14:paraId="32E853D1" w14:textId="77777777" w:rsidR="00F825B1" w:rsidRDefault="00F825B1" w:rsidP="00F825B1">
      <w:pPr>
        <w:spacing w:after="0"/>
        <w:rPr>
          <w:rFonts w:ascii="Arial Narrow" w:hAnsi="Arial Narrow" w:cs="Arial"/>
          <w:sz w:val="24"/>
          <w:szCs w:val="24"/>
        </w:rPr>
      </w:pPr>
      <w:r w:rsidRPr="007112A1">
        <w:rPr>
          <w:rFonts w:ascii="Arial Narrow" w:hAnsi="Arial Narrow" w:cs="Arial"/>
          <w:b/>
          <w:sz w:val="24"/>
          <w:szCs w:val="24"/>
        </w:rPr>
        <w:t>Ciljna skupina</w:t>
      </w:r>
      <w:r>
        <w:rPr>
          <w:rFonts w:ascii="Arial Narrow" w:hAnsi="Arial Narrow" w:cs="Arial"/>
          <w:sz w:val="24"/>
          <w:szCs w:val="24"/>
        </w:rPr>
        <w:t xml:space="preserve"> so </w:t>
      </w:r>
      <w:r w:rsidRPr="007112A1">
        <w:rPr>
          <w:rFonts w:ascii="Arial Narrow" w:hAnsi="Arial Narrow" w:cs="Arial"/>
          <w:b/>
          <w:sz w:val="24"/>
          <w:szCs w:val="24"/>
        </w:rPr>
        <w:t>konzorciji</w:t>
      </w:r>
      <w:r>
        <w:rPr>
          <w:rFonts w:ascii="Arial Narrow" w:hAnsi="Arial Narrow" w:cs="Arial"/>
          <w:sz w:val="24"/>
          <w:szCs w:val="24"/>
        </w:rPr>
        <w:t xml:space="preserve"> podjetij, ki se za sredstva iz naslova tega javnega razpisa prijavijo s projektom digitalne preobrazbe. Pogoji, ki jih mora izpolnjevati konzorcij, so navedeni </w:t>
      </w:r>
      <w:r w:rsidRPr="00B34240">
        <w:rPr>
          <w:rFonts w:ascii="Arial Narrow" w:hAnsi="Arial Narrow" w:cs="Arial"/>
          <w:sz w:val="24"/>
          <w:szCs w:val="24"/>
        </w:rPr>
        <w:t>v točki 5.1. tega javnega razpisa.</w:t>
      </w:r>
      <w:r>
        <w:rPr>
          <w:rFonts w:ascii="Arial Narrow" w:hAnsi="Arial Narrow" w:cs="Arial"/>
          <w:sz w:val="24"/>
          <w:szCs w:val="24"/>
        </w:rPr>
        <w:t xml:space="preserve"> </w:t>
      </w:r>
    </w:p>
    <w:p w14:paraId="15E450F8" w14:textId="77777777" w:rsidR="00F825B1" w:rsidRDefault="00F825B1" w:rsidP="00F825B1">
      <w:pPr>
        <w:spacing w:after="0"/>
        <w:rPr>
          <w:rFonts w:ascii="Arial Narrow" w:hAnsi="Arial Narrow" w:cs="Arial"/>
          <w:sz w:val="24"/>
          <w:szCs w:val="24"/>
        </w:rPr>
      </w:pPr>
    </w:p>
    <w:p w14:paraId="7302FDFA" w14:textId="77777777" w:rsidR="00F825B1" w:rsidRPr="0060082C" w:rsidRDefault="00F825B1" w:rsidP="00F825B1">
      <w:pPr>
        <w:spacing w:after="0"/>
        <w:rPr>
          <w:rFonts w:ascii="Arial Narrow" w:hAnsi="Arial Narrow" w:cs="Arial"/>
          <w:sz w:val="24"/>
          <w:szCs w:val="24"/>
        </w:rPr>
      </w:pPr>
      <w:r w:rsidRPr="0060082C">
        <w:rPr>
          <w:rFonts w:ascii="Arial Narrow" w:hAnsi="Arial Narrow" w:cs="Arial"/>
          <w:sz w:val="24"/>
          <w:szCs w:val="24"/>
        </w:rPr>
        <w:t>Z namenom optimalne alokacije sredstev, s katero lahko v kratkem času dosežemo največji učinek, so kot vodilni partnerji v predmetnem razpisu določena velika podjetja, medtem ko se za MSPje pričakuje, da bodo skupaj z velikimi</w:t>
      </w:r>
      <w:r>
        <w:rPr>
          <w:rFonts w:ascii="Arial Narrow" w:hAnsi="Arial Narrow" w:cs="Arial"/>
          <w:sz w:val="24"/>
          <w:szCs w:val="24"/>
        </w:rPr>
        <w:t xml:space="preserve"> podjetji</w:t>
      </w:r>
      <w:r w:rsidRPr="0060082C">
        <w:rPr>
          <w:rFonts w:ascii="Arial Narrow" w:hAnsi="Arial Narrow" w:cs="Arial"/>
          <w:sz w:val="24"/>
          <w:szCs w:val="24"/>
        </w:rPr>
        <w:t xml:space="preserve"> razvila tako rešitev za digitalno preobrazbo, da bo imel projekt digitalne preobrazbe </w:t>
      </w:r>
      <w:r>
        <w:rPr>
          <w:rFonts w:ascii="Arial Narrow" w:hAnsi="Arial Narrow" w:cs="Arial"/>
          <w:sz w:val="24"/>
          <w:szCs w:val="24"/>
        </w:rPr>
        <w:t>učinek</w:t>
      </w:r>
      <w:r w:rsidRPr="0060082C">
        <w:rPr>
          <w:rFonts w:ascii="Arial Narrow" w:hAnsi="Arial Narrow" w:cs="Arial"/>
          <w:sz w:val="24"/>
          <w:szCs w:val="24"/>
        </w:rPr>
        <w:t xml:space="preserve"> tudi na njihovo digitalno preobrazbo. MSPji lahko v konzorciju </w:t>
      </w:r>
      <w:r w:rsidRPr="0060082C">
        <w:rPr>
          <w:rFonts w:ascii="Arial Narrow" w:hAnsi="Arial Narrow" w:cs="Arial"/>
          <w:sz w:val="24"/>
          <w:szCs w:val="24"/>
        </w:rPr>
        <w:lastRenderedPageBreak/>
        <w:t xml:space="preserve">sodelujejo tudi kot razvijalci inovativnih rešitev. Taka vloga je pričakovana tudi za start-up in scale-up podjetja. Podjetja, ki so le dobavitelji opreme in/ali dobavitelji že razvitih standardnih rešitev, ne morejo biti opredeljeni kot </w:t>
      </w:r>
      <w:r>
        <w:rPr>
          <w:rFonts w:ascii="Arial Narrow" w:hAnsi="Arial Narrow" w:cs="Arial"/>
          <w:sz w:val="24"/>
          <w:szCs w:val="24"/>
        </w:rPr>
        <w:t>konzorcijski partnerji</w:t>
      </w:r>
      <w:r w:rsidRPr="0060082C">
        <w:rPr>
          <w:rFonts w:ascii="Arial Narrow" w:hAnsi="Arial Narrow" w:cs="Arial"/>
          <w:sz w:val="24"/>
          <w:szCs w:val="24"/>
        </w:rPr>
        <w:t xml:space="preserve">. Ti so lahko le v vlogi zunanjega izvajalca ali dobavitelja opreme. </w:t>
      </w:r>
    </w:p>
    <w:p w14:paraId="54D64F63" w14:textId="77777777" w:rsidR="00F825B1" w:rsidRDefault="00F825B1" w:rsidP="00F825B1">
      <w:pPr>
        <w:spacing w:after="0"/>
        <w:rPr>
          <w:rFonts w:ascii="Arial Narrow" w:hAnsi="Arial Narrow" w:cs="Arial"/>
          <w:sz w:val="24"/>
          <w:szCs w:val="24"/>
        </w:rPr>
      </w:pPr>
    </w:p>
    <w:p w14:paraId="3CB074A3"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 xml:space="preserve">Prijavitelji, ki lahko s strani ministrstva neposredno prejemajo javna sredstva za sofinanciranje aktivnosti izbranega projekta, so </w:t>
      </w:r>
      <w:r w:rsidRPr="00A83169">
        <w:rPr>
          <w:rFonts w:ascii="Arial Narrow" w:hAnsi="Arial Narrow" w:cs="Arial"/>
          <w:b/>
          <w:sz w:val="24"/>
          <w:szCs w:val="24"/>
        </w:rPr>
        <w:t xml:space="preserve">končni </w:t>
      </w:r>
      <w:r w:rsidRPr="007112A1">
        <w:rPr>
          <w:rFonts w:ascii="Arial Narrow" w:hAnsi="Arial Narrow" w:cs="Arial"/>
          <w:b/>
          <w:sz w:val="24"/>
          <w:szCs w:val="24"/>
        </w:rPr>
        <w:t>prejemniki</w:t>
      </w:r>
      <w:r>
        <w:rPr>
          <w:rFonts w:ascii="Arial Narrow" w:hAnsi="Arial Narrow" w:cs="Arial"/>
          <w:b/>
          <w:sz w:val="24"/>
          <w:szCs w:val="24"/>
        </w:rPr>
        <w:t xml:space="preserve">. </w:t>
      </w:r>
      <w:r w:rsidRPr="00A83169">
        <w:rPr>
          <w:rFonts w:ascii="Arial Narrow" w:hAnsi="Arial Narrow" w:cs="Arial"/>
          <w:sz w:val="24"/>
          <w:szCs w:val="24"/>
        </w:rPr>
        <w:t xml:space="preserve">Končni prejemniki </w:t>
      </w:r>
      <w:r>
        <w:rPr>
          <w:rFonts w:ascii="Arial Narrow" w:hAnsi="Arial Narrow" w:cs="Arial"/>
          <w:sz w:val="24"/>
          <w:szCs w:val="24"/>
        </w:rPr>
        <w:t xml:space="preserve">sredstev so za potrebe tega javnega razpisa poimenovani »podjetja«. Podjetja so tista </w:t>
      </w:r>
      <w:r w:rsidRPr="00A7762E">
        <w:rPr>
          <w:rFonts w:ascii="Arial Narrow" w:hAnsi="Arial Narrow" w:cs="Arial"/>
          <w:sz w:val="24"/>
          <w:szCs w:val="24"/>
        </w:rPr>
        <w:t xml:space="preserve">velika, srednja, majhna in mikro </w:t>
      </w:r>
      <w:r w:rsidRPr="007112A1">
        <w:rPr>
          <w:rFonts w:ascii="Arial Narrow" w:hAnsi="Arial Narrow" w:cs="Arial"/>
          <w:b/>
          <w:sz w:val="24"/>
          <w:szCs w:val="24"/>
        </w:rPr>
        <w:t>podjetja</w:t>
      </w:r>
      <w:r w:rsidRPr="00A83169">
        <w:rPr>
          <w:rFonts w:ascii="Arial Narrow" w:hAnsi="Arial Narrow" w:cs="Arial"/>
          <w:sz w:val="24"/>
          <w:szCs w:val="24"/>
        </w:rPr>
        <w:t xml:space="preserve">, ki so </w:t>
      </w:r>
      <w:r>
        <w:rPr>
          <w:rFonts w:ascii="Arial Narrow" w:hAnsi="Arial Narrow" w:cs="Arial"/>
          <w:sz w:val="24"/>
          <w:szCs w:val="24"/>
        </w:rPr>
        <w:t xml:space="preserve">konzorcijski partnerji, ter so hkrati </w:t>
      </w:r>
      <w:r w:rsidRPr="00A7762E">
        <w:rPr>
          <w:rFonts w:ascii="Arial Narrow" w:hAnsi="Arial Narrow" w:cs="Arial"/>
          <w:sz w:val="24"/>
          <w:szCs w:val="24"/>
        </w:rPr>
        <w:t>pravna ali fizična oseba</w:t>
      </w:r>
      <w:r>
        <w:rPr>
          <w:rFonts w:ascii="Arial Narrow" w:hAnsi="Arial Narrow" w:cs="Arial"/>
          <w:sz w:val="24"/>
          <w:szCs w:val="24"/>
        </w:rPr>
        <w:t xml:space="preserve"> (samostojni podjetnik posameznik)</w:t>
      </w:r>
      <w:r w:rsidRPr="00A7762E">
        <w:rPr>
          <w:rFonts w:ascii="Arial Narrow" w:hAnsi="Arial Narrow" w:cs="Arial"/>
          <w:sz w:val="24"/>
          <w:szCs w:val="24"/>
        </w:rPr>
        <w:t xml:space="preserve">, ki je </w:t>
      </w:r>
      <w:r>
        <w:rPr>
          <w:rFonts w:ascii="Arial Narrow" w:hAnsi="Arial Narrow" w:cs="Arial"/>
          <w:sz w:val="24"/>
          <w:szCs w:val="24"/>
        </w:rPr>
        <w:t>ustanovljena</w:t>
      </w:r>
      <w:r w:rsidRPr="00A7762E">
        <w:rPr>
          <w:rFonts w:ascii="Arial Narrow" w:hAnsi="Arial Narrow" w:cs="Arial"/>
          <w:sz w:val="24"/>
          <w:szCs w:val="24"/>
        </w:rPr>
        <w:t xml:space="preserve"> po Zakonu o gospodarskih družbah (Uradni list RS, št. 65/09 – uradno prečiščeno besedilo, 33/11, 91/11, 32/12, 57/12, 44/13 – odl. US, 82/13, 55/15,  15/17, 22/19 – ZposS in 158/20 – ZlntPK-C</w:t>
      </w:r>
      <w:r>
        <w:rPr>
          <w:rFonts w:ascii="Arial Narrow" w:hAnsi="Arial Narrow" w:cs="Arial"/>
          <w:sz w:val="24"/>
          <w:szCs w:val="24"/>
        </w:rPr>
        <w:t xml:space="preserve"> in 18/21</w:t>
      </w:r>
      <w:r w:rsidRPr="00A7762E">
        <w:rPr>
          <w:rFonts w:ascii="Arial Narrow" w:hAnsi="Arial Narrow" w:cs="Arial"/>
          <w:sz w:val="24"/>
          <w:szCs w:val="24"/>
        </w:rPr>
        <w:t xml:space="preserve">) </w:t>
      </w:r>
      <w:r w:rsidRPr="00A41193">
        <w:rPr>
          <w:rFonts w:ascii="Arial Narrow" w:hAnsi="Arial Narrow" w:cs="Arial"/>
          <w:sz w:val="24"/>
          <w:szCs w:val="24"/>
        </w:rPr>
        <w:t>ali zadruga, ki je registrirana po Zakonu o zadrugah (Uradni list RS, št. 97/09 – uradno prečiščeno besedilo in 121/21)</w:t>
      </w:r>
      <w:r>
        <w:rPr>
          <w:rFonts w:ascii="Arial Narrow" w:hAnsi="Arial Narrow" w:cs="Arial"/>
          <w:sz w:val="24"/>
          <w:szCs w:val="24"/>
        </w:rPr>
        <w:t xml:space="preserve"> in ima </w:t>
      </w:r>
      <w:r w:rsidRPr="00A7762E">
        <w:rPr>
          <w:rFonts w:ascii="Arial Narrow" w:hAnsi="Arial Narrow" w:cs="Arial"/>
          <w:sz w:val="24"/>
          <w:szCs w:val="24"/>
        </w:rPr>
        <w:t>sedež ali podružnico v Republiki Sloveniji (v nadalj</w:t>
      </w:r>
      <w:r>
        <w:rPr>
          <w:rFonts w:ascii="Arial Narrow" w:hAnsi="Arial Narrow" w:cs="Arial"/>
          <w:sz w:val="24"/>
          <w:szCs w:val="24"/>
        </w:rPr>
        <w:t>evanju</w:t>
      </w:r>
      <w:r w:rsidRPr="00A7762E">
        <w:rPr>
          <w:rFonts w:ascii="Arial Narrow" w:hAnsi="Arial Narrow" w:cs="Arial"/>
          <w:sz w:val="24"/>
          <w:szCs w:val="24"/>
        </w:rPr>
        <w:t>: prijavitelji</w:t>
      </w:r>
      <w:r>
        <w:rPr>
          <w:rFonts w:ascii="Arial Narrow" w:hAnsi="Arial Narrow" w:cs="Arial"/>
          <w:sz w:val="24"/>
          <w:szCs w:val="24"/>
        </w:rPr>
        <w:t>, konzorcijski partnerji, prejemniki sredstev ali končni prejemniki</w:t>
      </w:r>
      <w:r w:rsidRPr="00A7762E">
        <w:rPr>
          <w:rFonts w:ascii="Arial Narrow" w:hAnsi="Arial Narrow" w:cs="Arial"/>
          <w:sz w:val="24"/>
          <w:szCs w:val="24"/>
        </w:rPr>
        <w:t>).</w:t>
      </w:r>
    </w:p>
    <w:p w14:paraId="58776BBA" w14:textId="77777777" w:rsidR="00F825B1" w:rsidRDefault="00F825B1" w:rsidP="00F825B1">
      <w:pPr>
        <w:spacing w:after="0"/>
        <w:rPr>
          <w:rFonts w:ascii="Arial Narrow" w:hAnsi="Arial Narrow" w:cs="Arial"/>
          <w:sz w:val="24"/>
          <w:szCs w:val="24"/>
        </w:rPr>
      </w:pPr>
    </w:p>
    <w:p w14:paraId="786CA897" w14:textId="77777777" w:rsidR="00F825B1" w:rsidRDefault="00F825B1" w:rsidP="00F825B1">
      <w:pPr>
        <w:spacing w:after="0"/>
        <w:rPr>
          <w:rFonts w:ascii="Arial Narrow" w:hAnsi="Arial Narrow" w:cs="Arial"/>
          <w:sz w:val="24"/>
          <w:szCs w:val="24"/>
        </w:rPr>
      </w:pPr>
      <w:r w:rsidRPr="00C609F6">
        <w:rPr>
          <w:rFonts w:ascii="Arial Narrow" w:hAnsi="Arial Narrow" w:cs="Arial"/>
          <w:sz w:val="24"/>
          <w:szCs w:val="24"/>
        </w:rPr>
        <w:t>Konzorcijski partnerji so lahko tudi javni in zasebni zavodi, ustanovljeni v skladu z Zakonom o zavodih (Uradni list RS, št. 12/91, 8/96, 36/00 – ZPDZC in 127/06 – ZJZP), vendar le-ti niso upravičeni do sofinanciranja oz. do sredstev iz naslova tega javnega razpisa.</w:t>
      </w:r>
    </w:p>
    <w:p w14:paraId="7B8CA9E1" w14:textId="77777777" w:rsidR="00F825B1" w:rsidRDefault="00F825B1" w:rsidP="00F825B1">
      <w:pPr>
        <w:spacing w:after="0"/>
        <w:rPr>
          <w:rFonts w:ascii="Arial Narrow" w:hAnsi="Arial Narrow" w:cs="Arial"/>
          <w:sz w:val="24"/>
          <w:szCs w:val="24"/>
        </w:rPr>
      </w:pPr>
    </w:p>
    <w:p w14:paraId="5E5E14D9" w14:textId="77777777" w:rsidR="00F825B1" w:rsidRDefault="00F825B1" w:rsidP="00F825B1">
      <w:pPr>
        <w:spacing w:after="0"/>
        <w:rPr>
          <w:rFonts w:ascii="Arial Narrow" w:hAnsi="Arial Narrow" w:cs="Arial"/>
          <w:sz w:val="24"/>
          <w:szCs w:val="24"/>
        </w:rPr>
      </w:pPr>
    </w:p>
    <w:p w14:paraId="5A52A943" w14:textId="77777777" w:rsidR="00F825B1" w:rsidRPr="00F66AC3" w:rsidRDefault="00F825B1" w:rsidP="00F825B1">
      <w:pPr>
        <w:pStyle w:val="Naslov2"/>
        <w:numPr>
          <w:ilvl w:val="0"/>
          <w:numId w:val="18"/>
        </w:numPr>
        <w:spacing w:before="0"/>
        <w:ind w:left="709" w:hanging="349"/>
      </w:pPr>
      <w:r w:rsidRPr="00F66AC3">
        <w:t>Pogoji za kandidiranje</w:t>
      </w:r>
    </w:p>
    <w:p w14:paraId="303466C7" w14:textId="77777777" w:rsidR="00F825B1" w:rsidRDefault="00F825B1" w:rsidP="00F825B1">
      <w:pPr>
        <w:spacing w:after="0" w:line="260" w:lineRule="atLeast"/>
        <w:rPr>
          <w:rFonts w:ascii="Arial Narrow" w:hAnsi="Arial Narrow" w:cs="Arial"/>
          <w:b/>
          <w:sz w:val="24"/>
          <w:szCs w:val="24"/>
        </w:rPr>
      </w:pPr>
    </w:p>
    <w:p w14:paraId="6557A84C" w14:textId="77777777" w:rsidR="00F825B1" w:rsidRDefault="00F825B1" w:rsidP="00F825B1">
      <w:pPr>
        <w:spacing w:after="0" w:line="260" w:lineRule="atLeast"/>
        <w:rPr>
          <w:rFonts w:ascii="Arial Narrow" w:hAnsi="Arial Narrow" w:cs="Arial"/>
          <w:sz w:val="24"/>
          <w:szCs w:val="24"/>
        </w:rPr>
      </w:pPr>
      <w:r w:rsidRPr="00036319">
        <w:rPr>
          <w:rFonts w:ascii="Arial Narrow" w:hAnsi="Arial Narrow" w:cs="Arial"/>
          <w:sz w:val="24"/>
          <w:szCs w:val="24"/>
        </w:rPr>
        <w:t>Vloga mora</w:t>
      </w:r>
      <w:r>
        <w:rPr>
          <w:rFonts w:ascii="Arial Narrow" w:hAnsi="Arial Narrow" w:cs="Arial"/>
          <w:sz w:val="24"/>
          <w:szCs w:val="24"/>
        </w:rPr>
        <w:t xml:space="preserve"> izpolnjevati vse zahteve in pogoje javnega razpisa. Vlogo pripravi vodilni partner konzorcija v sodelovanju s konzorcijskimi partnerji. Navodila za dokazovanje izpolnjevanja pogojev so natančneje opredeljena v točki 4. Pojasnil javnega razpisa. </w:t>
      </w:r>
    </w:p>
    <w:p w14:paraId="6EE05ACD" w14:textId="77777777" w:rsidR="00F825B1" w:rsidRDefault="00F825B1" w:rsidP="00F825B1">
      <w:pPr>
        <w:spacing w:after="0" w:line="260" w:lineRule="atLeast"/>
        <w:rPr>
          <w:rFonts w:ascii="Arial Narrow" w:hAnsi="Arial Narrow" w:cs="Arial"/>
          <w:sz w:val="24"/>
          <w:szCs w:val="24"/>
        </w:rPr>
      </w:pPr>
    </w:p>
    <w:p w14:paraId="30085998" w14:textId="77777777" w:rsidR="00F825B1" w:rsidRDefault="00F825B1" w:rsidP="00F825B1">
      <w:pPr>
        <w:spacing w:after="0" w:line="260" w:lineRule="atLeast"/>
        <w:rPr>
          <w:rFonts w:ascii="Arial Narrow" w:hAnsi="Arial Narrow" w:cs="Arial"/>
          <w:sz w:val="24"/>
          <w:szCs w:val="24"/>
        </w:rPr>
      </w:pPr>
      <w:r w:rsidRPr="00B34240">
        <w:rPr>
          <w:rFonts w:ascii="Arial Narrow" w:hAnsi="Arial Narrow" w:cs="Arial"/>
          <w:sz w:val="24"/>
          <w:szCs w:val="24"/>
        </w:rPr>
        <w:t>Kot potrditev izpolnjevanja pogojev za kandidiranje konzorcijski partnerji podpišejo izjavo (obrazec 4, ki je del razpisne dokumentacije), s katero pod kazensko in materialno pravno odgovornostjo potrdijo izpolnjevanje in sprejemanje pogojev. Ne glede na podpisano izjavo</w:t>
      </w:r>
      <w:r>
        <w:rPr>
          <w:rFonts w:ascii="Arial Narrow" w:hAnsi="Arial Narrow" w:cs="Arial"/>
          <w:sz w:val="24"/>
          <w:szCs w:val="24"/>
        </w:rPr>
        <w:t xml:space="preserve"> bo ministrstvo preverilo izpolnjevanje posameznih pogojev v uradnih in drugih relevantnih evidencah. </w:t>
      </w:r>
    </w:p>
    <w:p w14:paraId="4B61DE15" w14:textId="77777777" w:rsidR="00F825B1" w:rsidRDefault="00F825B1" w:rsidP="00F825B1">
      <w:pPr>
        <w:spacing w:after="0" w:line="260" w:lineRule="atLeast"/>
        <w:rPr>
          <w:rFonts w:ascii="Arial Narrow" w:hAnsi="Arial Narrow" w:cs="Arial"/>
          <w:sz w:val="24"/>
          <w:szCs w:val="24"/>
        </w:rPr>
      </w:pPr>
    </w:p>
    <w:p w14:paraId="04919882" w14:textId="51DF9152" w:rsidR="00F825B1" w:rsidRDefault="00F825B1" w:rsidP="00F825B1">
      <w:pPr>
        <w:spacing w:after="0" w:line="260" w:lineRule="atLeast"/>
        <w:rPr>
          <w:rFonts w:ascii="Arial Narrow" w:hAnsi="Arial Narrow" w:cs="Arial"/>
          <w:sz w:val="24"/>
          <w:szCs w:val="24"/>
        </w:rPr>
      </w:pPr>
      <w:r>
        <w:rPr>
          <w:rFonts w:ascii="Arial Narrow" w:hAnsi="Arial Narrow" w:cs="Arial"/>
          <w:sz w:val="24"/>
          <w:szCs w:val="24"/>
        </w:rPr>
        <w:t xml:space="preserve">V primeru dvoma glede izpolnjevanja posameznih pogojev lahko ministrstvo od kateregakoli </w:t>
      </w:r>
      <w:r w:rsidR="00B6689C">
        <w:rPr>
          <w:rFonts w:ascii="Arial Narrow" w:hAnsi="Arial Narrow" w:cs="Arial"/>
          <w:sz w:val="24"/>
          <w:szCs w:val="24"/>
        </w:rPr>
        <w:t>konzorcijskega partnerja</w:t>
      </w:r>
      <w:r>
        <w:rPr>
          <w:rFonts w:ascii="Arial Narrow" w:hAnsi="Arial Narrow" w:cs="Arial"/>
          <w:sz w:val="24"/>
          <w:szCs w:val="24"/>
        </w:rPr>
        <w:t xml:space="preserve"> zahteva dodatna pojasnila in dokazila. V kolikor dokazila niso predložena v roku, ki ga določi ministrstvo, se lahko šteje, da pogoj ni izpolnjen. </w:t>
      </w:r>
    </w:p>
    <w:p w14:paraId="609474A3" w14:textId="77777777" w:rsidR="00F825B1" w:rsidRDefault="00F825B1" w:rsidP="00F825B1">
      <w:pPr>
        <w:spacing w:after="0" w:line="260" w:lineRule="atLeast"/>
        <w:rPr>
          <w:rFonts w:ascii="Arial Narrow" w:hAnsi="Arial Narrow" w:cs="Arial"/>
          <w:sz w:val="24"/>
          <w:szCs w:val="24"/>
        </w:rPr>
      </w:pPr>
    </w:p>
    <w:p w14:paraId="3A4B8102" w14:textId="77777777" w:rsidR="00F825B1" w:rsidRDefault="00F825B1" w:rsidP="00F825B1">
      <w:pPr>
        <w:spacing w:after="0" w:line="260" w:lineRule="atLeast"/>
        <w:rPr>
          <w:rFonts w:ascii="Arial Narrow" w:hAnsi="Arial Narrow" w:cs="Arial"/>
          <w:sz w:val="24"/>
          <w:szCs w:val="24"/>
        </w:rPr>
      </w:pPr>
      <w:r>
        <w:rPr>
          <w:rFonts w:ascii="Arial Narrow" w:hAnsi="Arial Narrow" w:cs="Arial"/>
          <w:sz w:val="24"/>
          <w:szCs w:val="24"/>
        </w:rPr>
        <w:t xml:space="preserve">Izpolnjevanje pogojev mora biti razvidno iz vsebine celotne vloge. Če vloga ne bo izpolnjevala vseh pogojev, se zavrne. V primeru, da se neizpolnjevanje pogojev ugotovi po izdaji sklepa o izboru projekta digitalne preobrazbe za sofinanciranje, se pogodba o dodelitvi sredstev ne bo sklenila, sklep o izboru pa se odpravi. </w:t>
      </w:r>
    </w:p>
    <w:p w14:paraId="7DA103DD" w14:textId="77777777" w:rsidR="00F825B1" w:rsidRDefault="00F825B1" w:rsidP="00F825B1">
      <w:pPr>
        <w:spacing w:after="0" w:line="260" w:lineRule="atLeast"/>
        <w:rPr>
          <w:rFonts w:ascii="Arial Narrow" w:hAnsi="Arial Narrow" w:cs="Arial"/>
          <w:sz w:val="24"/>
          <w:szCs w:val="24"/>
        </w:rPr>
      </w:pPr>
    </w:p>
    <w:p w14:paraId="251E22D5" w14:textId="77777777" w:rsidR="00F825B1" w:rsidRDefault="00F825B1" w:rsidP="00F825B1">
      <w:pPr>
        <w:spacing w:after="0" w:line="260" w:lineRule="atLeast"/>
        <w:rPr>
          <w:rFonts w:ascii="Arial Narrow" w:hAnsi="Arial Narrow" w:cs="Arial"/>
          <w:sz w:val="24"/>
          <w:szCs w:val="24"/>
        </w:rPr>
      </w:pPr>
      <w:r>
        <w:rPr>
          <w:rFonts w:ascii="Arial Narrow" w:hAnsi="Arial Narrow" w:cs="Arial"/>
          <w:sz w:val="24"/>
          <w:szCs w:val="24"/>
        </w:rPr>
        <w:t xml:space="preserve">V primeru, da se neizpolnjevanje pogojev ugotovi po podpisu pogodbe o dodelitvi sredstev, lahko ministrstvo odstopi od pogodbe o dodelitvi sredstev, pri čemer bo prejemnik sredstev dolžan vrniti že prejeta sredstva skupaj z zakonskimi zamudnimi obrestmi, </w:t>
      </w:r>
      <w:r w:rsidRPr="003F5A04">
        <w:rPr>
          <w:rFonts w:ascii="Arial Narrow" w:hAnsi="Arial Narrow" w:cs="Arial"/>
          <w:sz w:val="24"/>
          <w:szCs w:val="24"/>
        </w:rPr>
        <w:t>ki tečejo od dneva nakazila na transakcijski račun prejemnika do dneva vračila v Sklad NOO oziroma v proračun Republike Slovenije</w:t>
      </w:r>
      <w:r>
        <w:rPr>
          <w:rFonts w:ascii="Arial Narrow" w:hAnsi="Arial Narrow" w:cs="Arial"/>
          <w:sz w:val="24"/>
          <w:szCs w:val="24"/>
        </w:rPr>
        <w:t xml:space="preserve">, skladno s pozivom ministrstva.  </w:t>
      </w:r>
    </w:p>
    <w:p w14:paraId="102B0E70" w14:textId="77777777" w:rsidR="00F825B1" w:rsidRDefault="00F825B1" w:rsidP="00F825B1">
      <w:pPr>
        <w:spacing w:after="0" w:line="260" w:lineRule="atLeast"/>
        <w:rPr>
          <w:rFonts w:ascii="Arial Narrow" w:hAnsi="Arial Narrow" w:cs="Arial"/>
          <w:sz w:val="24"/>
          <w:szCs w:val="24"/>
        </w:rPr>
      </w:pPr>
    </w:p>
    <w:p w14:paraId="5ED595FC" w14:textId="77777777" w:rsidR="00F825B1" w:rsidRDefault="00F825B1" w:rsidP="00F825B1">
      <w:pPr>
        <w:spacing w:after="0" w:line="260" w:lineRule="atLeast"/>
        <w:rPr>
          <w:rFonts w:ascii="Arial Narrow" w:hAnsi="Arial Narrow" w:cs="Arial"/>
          <w:sz w:val="24"/>
          <w:szCs w:val="24"/>
        </w:rPr>
      </w:pPr>
      <w:r>
        <w:rPr>
          <w:rFonts w:ascii="Arial Narrow" w:hAnsi="Arial Narrow" w:cs="Arial"/>
          <w:sz w:val="24"/>
          <w:szCs w:val="24"/>
        </w:rPr>
        <w:t>Pogoji so razdeljeni v naslednje kategorije:</w:t>
      </w:r>
    </w:p>
    <w:p w14:paraId="42E7C056" w14:textId="77777777" w:rsidR="00F825B1" w:rsidRDefault="00F825B1" w:rsidP="00F825B1">
      <w:pPr>
        <w:pStyle w:val="Odstavekseznama"/>
        <w:numPr>
          <w:ilvl w:val="0"/>
          <w:numId w:val="5"/>
        </w:numPr>
        <w:spacing w:after="0" w:line="260" w:lineRule="atLeast"/>
        <w:ind w:hanging="207"/>
        <w:rPr>
          <w:rFonts w:ascii="Arial Narrow" w:hAnsi="Arial Narrow" w:cs="Arial"/>
          <w:sz w:val="24"/>
          <w:szCs w:val="24"/>
        </w:rPr>
      </w:pPr>
      <w:r>
        <w:rPr>
          <w:rFonts w:ascii="Arial Narrow" w:hAnsi="Arial Narrow" w:cs="Arial"/>
          <w:sz w:val="24"/>
          <w:szCs w:val="24"/>
        </w:rPr>
        <w:lastRenderedPageBreak/>
        <w:t>pogoji za konzorcij,</w:t>
      </w:r>
    </w:p>
    <w:p w14:paraId="4FCA6A46" w14:textId="77777777" w:rsidR="00F825B1" w:rsidRDefault="00F825B1" w:rsidP="00F825B1">
      <w:pPr>
        <w:pStyle w:val="Odstavekseznama"/>
        <w:numPr>
          <w:ilvl w:val="0"/>
          <w:numId w:val="5"/>
        </w:numPr>
        <w:spacing w:after="0" w:line="260" w:lineRule="atLeast"/>
        <w:ind w:hanging="207"/>
        <w:rPr>
          <w:rFonts w:ascii="Arial Narrow" w:hAnsi="Arial Narrow" w:cs="Arial"/>
          <w:sz w:val="24"/>
          <w:szCs w:val="24"/>
        </w:rPr>
      </w:pPr>
      <w:r>
        <w:rPr>
          <w:rFonts w:ascii="Arial Narrow" w:hAnsi="Arial Narrow" w:cs="Arial"/>
          <w:sz w:val="24"/>
          <w:szCs w:val="24"/>
        </w:rPr>
        <w:t>pogoji za projekt,</w:t>
      </w:r>
    </w:p>
    <w:p w14:paraId="235BE0C3" w14:textId="77777777" w:rsidR="00F825B1" w:rsidRDefault="00F825B1" w:rsidP="00F825B1">
      <w:pPr>
        <w:pStyle w:val="Odstavekseznama"/>
        <w:numPr>
          <w:ilvl w:val="0"/>
          <w:numId w:val="5"/>
        </w:numPr>
        <w:spacing w:after="0" w:line="260" w:lineRule="atLeast"/>
        <w:ind w:hanging="207"/>
        <w:rPr>
          <w:rFonts w:ascii="Arial Narrow" w:hAnsi="Arial Narrow" w:cs="Arial"/>
          <w:sz w:val="24"/>
          <w:szCs w:val="24"/>
        </w:rPr>
      </w:pPr>
      <w:r>
        <w:rPr>
          <w:rFonts w:ascii="Arial Narrow" w:hAnsi="Arial Narrow" w:cs="Arial"/>
          <w:sz w:val="24"/>
          <w:szCs w:val="24"/>
        </w:rPr>
        <w:t>splošni pogoji za vse konzorcijske partnerje,</w:t>
      </w:r>
    </w:p>
    <w:p w14:paraId="16CA70CF" w14:textId="77777777" w:rsidR="00F825B1" w:rsidRDefault="00F825B1" w:rsidP="00F825B1">
      <w:pPr>
        <w:pStyle w:val="Odstavekseznama"/>
        <w:numPr>
          <w:ilvl w:val="0"/>
          <w:numId w:val="5"/>
        </w:numPr>
        <w:spacing w:after="0" w:line="260" w:lineRule="atLeast"/>
        <w:ind w:hanging="207"/>
        <w:rPr>
          <w:rFonts w:ascii="Arial Narrow" w:hAnsi="Arial Narrow" w:cs="Arial"/>
          <w:sz w:val="24"/>
          <w:szCs w:val="24"/>
        </w:rPr>
      </w:pPr>
      <w:r>
        <w:rPr>
          <w:rFonts w:ascii="Arial Narrow" w:hAnsi="Arial Narrow" w:cs="Arial"/>
          <w:sz w:val="24"/>
          <w:szCs w:val="24"/>
        </w:rPr>
        <w:t>posebni pogoj za vodilnega partnerja konzorcija.</w:t>
      </w:r>
    </w:p>
    <w:p w14:paraId="6F56721D" w14:textId="77777777" w:rsidR="00F825B1" w:rsidRDefault="00F825B1" w:rsidP="00F825B1">
      <w:pPr>
        <w:pStyle w:val="Odstavekseznama"/>
        <w:spacing w:after="0" w:line="260" w:lineRule="atLeast"/>
        <w:rPr>
          <w:rFonts w:ascii="Arial Narrow" w:hAnsi="Arial Narrow" w:cs="Arial"/>
          <w:sz w:val="24"/>
          <w:szCs w:val="24"/>
        </w:rPr>
      </w:pPr>
    </w:p>
    <w:p w14:paraId="6264B639" w14:textId="77777777" w:rsidR="00F825B1" w:rsidRDefault="00F825B1" w:rsidP="00F825B1">
      <w:pPr>
        <w:spacing w:after="0" w:line="260" w:lineRule="atLeast"/>
        <w:rPr>
          <w:rFonts w:ascii="Arial Narrow" w:hAnsi="Arial Narrow" w:cs="Arial"/>
          <w:sz w:val="24"/>
          <w:szCs w:val="24"/>
        </w:rPr>
      </w:pPr>
      <w:r>
        <w:rPr>
          <w:rFonts w:ascii="Arial Narrow" w:hAnsi="Arial Narrow" w:cs="Arial"/>
          <w:sz w:val="24"/>
          <w:szCs w:val="24"/>
        </w:rPr>
        <w:t>Izpolnjevanje p</w:t>
      </w:r>
      <w:r w:rsidRPr="0034155A">
        <w:rPr>
          <w:rFonts w:ascii="Arial Narrow" w:hAnsi="Arial Narrow" w:cs="Arial"/>
          <w:sz w:val="24"/>
          <w:szCs w:val="24"/>
        </w:rPr>
        <w:t>ogoje</w:t>
      </w:r>
      <w:r>
        <w:rPr>
          <w:rFonts w:ascii="Arial Narrow" w:hAnsi="Arial Narrow" w:cs="Arial"/>
          <w:sz w:val="24"/>
          <w:szCs w:val="24"/>
        </w:rPr>
        <w:t>v</w:t>
      </w:r>
      <w:r w:rsidRPr="0034155A">
        <w:rPr>
          <w:rFonts w:ascii="Arial Narrow" w:hAnsi="Arial Narrow" w:cs="Arial"/>
          <w:sz w:val="24"/>
          <w:szCs w:val="24"/>
        </w:rPr>
        <w:t xml:space="preserve"> </w:t>
      </w:r>
      <w:r>
        <w:rPr>
          <w:rFonts w:ascii="Arial Narrow" w:hAnsi="Arial Narrow" w:cs="Arial"/>
          <w:sz w:val="24"/>
          <w:szCs w:val="24"/>
        </w:rPr>
        <w:t xml:space="preserve">bo preverjala imenovana strokovna komisija za izvedbo predmetnega javnega razpisa (v nadaljevanju: strokovna komisija). </w:t>
      </w:r>
      <w:r w:rsidRPr="00411B85">
        <w:rPr>
          <w:rFonts w:ascii="Arial Narrow" w:hAnsi="Arial Narrow" w:cs="Arial"/>
          <w:sz w:val="24"/>
          <w:szCs w:val="24"/>
        </w:rPr>
        <w:t xml:space="preserve">Za vse pravočasne, pravilno </w:t>
      </w:r>
      <w:r>
        <w:rPr>
          <w:rFonts w:ascii="Arial Narrow" w:hAnsi="Arial Narrow" w:cs="Arial"/>
          <w:sz w:val="24"/>
          <w:szCs w:val="24"/>
        </w:rPr>
        <w:t>označene in formalno popolne vloge</w:t>
      </w:r>
      <w:r w:rsidRPr="00411B85">
        <w:rPr>
          <w:rFonts w:ascii="Arial Narrow" w:hAnsi="Arial Narrow" w:cs="Arial"/>
          <w:sz w:val="24"/>
          <w:szCs w:val="24"/>
        </w:rPr>
        <w:t xml:space="preserve"> </w:t>
      </w:r>
      <w:r>
        <w:rPr>
          <w:rFonts w:ascii="Arial Narrow" w:hAnsi="Arial Narrow" w:cs="Arial"/>
          <w:sz w:val="24"/>
          <w:szCs w:val="24"/>
        </w:rPr>
        <w:t xml:space="preserve">(v nadaljevanju: formalna popolnost vloge) </w:t>
      </w:r>
      <w:r w:rsidRPr="00411B85">
        <w:rPr>
          <w:rFonts w:ascii="Arial Narrow" w:hAnsi="Arial Narrow" w:cs="Arial"/>
          <w:sz w:val="24"/>
          <w:szCs w:val="24"/>
        </w:rPr>
        <w:t>strokovna komisija preveri, ali vlog</w:t>
      </w:r>
      <w:r>
        <w:rPr>
          <w:rFonts w:ascii="Arial Narrow" w:hAnsi="Arial Narrow" w:cs="Arial"/>
          <w:sz w:val="24"/>
          <w:szCs w:val="24"/>
        </w:rPr>
        <w:t>a izpolnjuje vse pogoje javnega razpisa</w:t>
      </w:r>
      <w:r w:rsidRPr="00411B85">
        <w:rPr>
          <w:rFonts w:ascii="Arial Narrow" w:hAnsi="Arial Narrow" w:cs="Arial"/>
          <w:sz w:val="24"/>
          <w:szCs w:val="24"/>
        </w:rPr>
        <w:t xml:space="preserve">. </w:t>
      </w:r>
    </w:p>
    <w:p w14:paraId="4CAF93EE" w14:textId="77777777" w:rsidR="00F825B1" w:rsidRDefault="00F825B1" w:rsidP="00F825B1">
      <w:pPr>
        <w:spacing w:after="0" w:line="260" w:lineRule="atLeast"/>
        <w:rPr>
          <w:rFonts w:ascii="Arial Narrow" w:hAnsi="Arial Narrow" w:cs="Arial"/>
          <w:sz w:val="24"/>
          <w:szCs w:val="24"/>
        </w:rPr>
      </w:pPr>
    </w:p>
    <w:p w14:paraId="06CAE888" w14:textId="77777777" w:rsidR="00F825B1" w:rsidRPr="00C57C04" w:rsidRDefault="00F825B1" w:rsidP="00F825B1">
      <w:pPr>
        <w:pStyle w:val="Naslov3"/>
        <w:spacing w:before="0"/>
        <w:rPr>
          <w:b/>
        </w:rPr>
      </w:pPr>
      <w:r w:rsidRPr="00C57C04">
        <w:rPr>
          <w:b/>
        </w:rPr>
        <w:t>5.1. Pogoji za konzorcij</w:t>
      </w:r>
    </w:p>
    <w:p w14:paraId="31475F6E" w14:textId="77777777" w:rsidR="00F825B1" w:rsidRDefault="00F825B1" w:rsidP="00F825B1">
      <w:pPr>
        <w:spacing w:after="0"/>
        <w:rPr>
          <w:rFonts w:ascii="Arial Narrow" w:hAnsi="Arial Narrow" w:cs="Arial"/>
          <w:sz w:val="24"/>
          <w:szCs w:val="24"/>
        </w:rPr>
      </w:pPr>
    </w:p>
    <w:p w14:paraId="1A24D761"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Konzorcij, ki se z vlogo prijavi na ta javni razpis, mora izpolnjevati naslednje pogoje:</w:t>
      </w:r>
    </w:p>
    <w:p w14:paraId="1267649B" w14:textId="77777777" w:rsidR="00F825B1" w:rsidRDefault="00F825B1" w:rsidP="00F825B1">
      <w:pPr>
        <w:pStyle w:val="Odstavekseznama"/>
        <w:numPr>
          <w:ilvl w:val="0"/>
          <w:numId w:val="6"/>
        </w:numPr>
        <w:spacing w:after="0"/>
        <w:ind w:left="567" w:hanging="283"/>
        <w:rPr>
          <w:rFonts w:ascii="Arial Narrow" w:hAnsi="Arial Narrow" w:cs="Arial"/>
          <w:sz w:val="24"/>
          <w:szCs w:val="24"/>
        </w:rPr>
      </w:pPr>
      <w:r>
        <w:rPr>
          <w:rFonts w:ascii="Arial Narrow" w:hAnsi="Arial Narrow" w:cs="Arial"/>
          <w:sz w:val="24"/>
          <w:szCs w:val="24"/>
        </w:rPr>
        <w:t>Sestavljen mora biti iz najmanj treh (3) in največ desetih (10) sodelujočih konzorcijskih partnerjev, od katerih mora biti vodilni partner veliko podjetje v skladu z definicijo iz Priloge I Uredbe GBER. Poleg tega morata najmanj dva konzorcijska partnerja po velikosti ustrezati definiciji MSP v skladu z definicijo iz Priloge I Uredbe GBER.</w:t>
      </w:r>
    </w:p>
    <w:p w14:paraId="238B42E9" w14:textId="77777777" w:rsidR="00F825B1" w:rsidRDefault="00F825B1" w:rsidP="00F825B1">
      <w:pPr>
        <w:pStyle w:val="Odstavekseznama"/>
        <w:numPr>
          <w:ilvl w:val="0"/>
          <w:numId w:val="6"/>
        </w:numPr>
        <w:spacing w:after="0"/>
        <w:ind w:left="567" w:hanging="283"/>
        <w:rPr>
          <w:rFonts w:ascii="Arial Narrow" w:hAnsi="Arial Narrow" w:cs="Arial"/>
          <w:sz w:val="24"/>
          <w:szCs w:val="24"/>
        </w:rPr>
      </w:pPr>
      <w:r>
        <w:rPr>
          <w:rFonts w:ascii="Arial Narrow" w:hAnsi="Arial Narrow" w:cs="Arial"/>
          <w:sz w:val="24"/>
          <w:szCs w:val="24"/>
        </w:rPr>
        <w:t xml:space="preserve">Vodilni partner konzorcija in ostali konzorcijski partnerji morajo izpolnjevati splošne in posebne pogoje za konzorcijske partnerje iz točk 5.3. in 5.4. tega javnega razpisa. </w:t>
      </w:r>
    </w:p>
    <w:p w14:paraId="3092ABC1" w14:textId="77777777" w:rsidR="00F825B1" w:rsidRDefault="00F825B1" w:rsidP="00F825B1">
      <w:pPr>
        <w:pStyle w:val="Odstavekseznama"/>
        <w:numPr>
          <w:ilvl w:val="0"/>
          <w:numId w:val="6"/>
        </w:numPr>
        <w:spacing w:after="0"/>
        <w:ind w:left="567" w:hanging="283"/>
        <w:rPr>
          <w:rFonts w:ascii="Arial Narrow" w:hAnsi="Arial Narrow" w:cs="Arial"/>
          <w:sz w:val="24"/>
          <w:szCs w:val="24"/>
        </w:rPr>
      </w:pPr>
      <w:r>
        <w:rPr>
          <w:rFonts w:ascii="Arial Narrow" w:hAnsi="Arial Narrow" w:cs="Arial"/>
          <w:sz w:val="24"/>
          <w:szCs w:val="24"/>
        </w:rPr>
        <w:t>Slediti mora rezultatu celovite digitalne preobrazbe podjetja ali digitalne preobrazbe posameznih poslovnih funkcij.</w:t>
      </w:r>
      <w:r w:rsidRPr="00650DAA">
        <w:t xml:space="preserve"> </w:t>
      </w:r>
    </w:p>
    <w:p w14:paraId="05D3CD0E" w14:textId="77777777" w:rsidR="00F825B1" w:rsidRDefault="00F825B1" w:rsidP="00F825B1">
      <w:pPr>
        <w:pStyle w:val="Odstavekseznama"/>
        <w:numPr>
          <w:ilvl w:val="0"/>
          <w:numId w:val="6"/>
        </w:numPr>
        <w:spacing w:after="0"/>
        <w:ind w:left="567" w:hanging="283"/>
        <w:rPr>
          <w:rFonts w:ascii="Arial Narrow" w:hAnsi="Arial Narrow" w:cs="Arial"/>
          <w:sz w:val="24"/>
          <w:szCs w:val="24"/>
        </w:rPr>
      </w:pPr>
      <w:r>
        <w:rPr>
          <w:rFonts w:ascii="Arial Narrow" w:hAnsi="Arial Narrow" w:cs="Arial"/>
          <w:sz w:val="24"/>
          <w:szCs w:val="24"/>
        </w:rPr>
        <w:t>Prijavitelj mora vlogi na ta javni razpis priložiti konzorcijsko pogodbo, ki jo za potrebe izvedbe projekta digitalne preobrazbe, s katerim se konzorcij prijavlja na ta javni razpis, sklenejo vsi konzorcijski partnerji.</w:t>
      </w:r>
      <w:r>
        <w:rPr>
          <w:rStyle w:val="Sprotnaopomba-sklic"/>
          <w:rFonts w:ascii="Arial Narrow" w:hAnsi="Arial Narrow" w:cs="Arial"/>
          <w:sz w:val="24"/>
          <w:szCs w:val="24"/>
        </w:rPr>
        <w:footnoteReference w:id="10"/>
      </w:r>
      <w:r>
        <w:rPr>
          <w:rFonts w:ascii="Arial Narrow" w:hAnsi="Arial Narrow" w:cs="Arial"/>
          <w:sz w:val="24"/>
          <w:szCs w:val="24"/>
        </w:rPr>
        <w:t xml:space="preserve"> </w:t>
      </w:r>
    </w:p>
    <w:p w14:paraId="296E3F92" w14:textId="77777777" w:rsidR="00F825B1" w:rsidRDefault="00F825B1" w:rsidP="00F825B1">
      <w:pPr>
        <w:spacing w:after="0"/>
        <w:rPr>
          <w:rFonts w:ascii="Arial Narrow" w:hAnsi="Arial Narrow" w:cs="Arial"/>
          <w:sz w:val="24"/>
          <w:szCs w:val="24"/>
        </w:rPr>
      </w:pPr>
    </w:p>
    <w:p w14:paraId="05898156" w14:textId="77777777" w:rsidR="00F825B1" w:rsidRPr="00C57C04" w:rsidRDefault="00F825B1" w:rsidP="00F825B1">
      <w:pPr>
        <w:pStyle w:val="Naslov3"/>
        <w:spacing w:before="0"/>
        <w:rPr>
          <w:b/>
        </w:rPr>
      </w:pPr>
      <w:r w:rsidRPr="00C57C04">
        <w:rPr>
          <w:b/>
        </w:rPr>
        <w:t>5.2. Pogoji za projekt</w:t>
      </w:r>
      <w:r>
        <w:rPr>
          <w:b/>
        </w:rPr>
        <w:t xml:space="preserve"> digitalne preobrazbe</w:t>
      </w:r>
    </w:p>
    <w:p w14:paraId="073363B0" w14:textId="77777777" w:rsidR="00F825B1" w:rsidRDefault="00F825B1" w:rsidP="00F825B1">
      <w:pPr>
        <w:spacing w:after="0"/>
        <w:rPr>
          <w:rFonts w:ascii="Arial Narrow" w:hAnsi="Arial Narrow" w:cs="Arial"/>
          <w:sz w:val="24"/>
          <w:szCs w:val="24"/>
        </w:rPr>
      </w:pPr>
    </w:p>
    <w:p w14:paraId="59840731"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Projekt mora v formalnem in vsebinskem smislu izpolnjevati sledeče pogoje:</w:t>
      </w:r>
    </w:p>
    <w:p w14:paraId="3914BBBE" w14:textId="77777777" w:rsidR="00F825B1" w:rsidRDefault="00F825B1" w:rsidP="00F825B1">
      <w:pPr>
        <w:pStyle w:val="Odstavekseznama"/>
        <w:numPr>
          <w:ilvl w:val="1"/>
          <w:numId w:val="1"/>
        </w:numPr>
        <w:spacing w:after="0"/>
        <w:ind w:left="567" w:hanging="283"/>
        <w:rPr>
          <w:rFonts w:ascii="Arial Narrow" w:hAnsi="Arial Narrow" w:cs="Arial"/>
          <w:sz w:val="24"/>
          <w:szCs w:val="24"/>
        </w:rPr>
      </w:pPr>
      <w:r>
        <w:rPr>
          <w:rFonts w:ascii="Arial Narrow" w:hAnsi="Arial Narrow" w:cs="Arial"/>
          <w:sz w:val="24"/>
          <w:szCs w:val="24"/>
        </w:rPr>
        <w:t>Projekt mora biti skladen z namenom, ciljem in s predmetom javnega razpisa ter s cilji NOO</w:t>
      </w:r>
      <w:r>
        <w:rPr>
          <w:rStyle w:val="Sprotnaopomba-sklic"/>
          <w:rFonts w:ascii="Arial Narrow" w:hAnsi="Arial Narrow" w:cs="Arial"/>
          <w:sz w:val="24"/>
          <w:szCs w:val="24"/>
        </w:rPr>
        <w:footnoteReference w:id="11"/>
      </w:r>
      <w:r>
        <w:rPr>
          <w:rFonts w:ascii="Arial Narrow" w:hAnsi="Arial Narrow" w:cs="Arial"/>
          <w:sz w:val="24"/>
          <w:szCs w:val="24"/>
        </w:rPr>
        <w:t xml:space="preserve">. </w:t>
      </w:r>
    </w:p>
    <w:p w14:paraId="6B7332CD" w14:textId="77777777" w:rsidR="00F825B1" w:rsidRDefault="00F825B1" w:rsidP="00F825B1">
      <w:pPr>
        <w:pStyle w:val="Odstavekseznama"/>
        <w:numPr>
          <w:ilvl w:val="1"/>
          <w:numId w:val="1"/>
        </w:numPr>
        <w:spacing w:after="0"/>
        <w:ind w:left="567" w:hanging="283"/>
        <w:rPr>
          <w:rFonts w:ascii="Arial Narrow" w:hAnsi="Arial Narrow" w:cs="Arial"/>
          <w:sz w:val="24"/>
          <w:szCs w:val="24"/>
        </w:rPr>
      </w:pPr>
      <w:r>
        <w:rPr>
          <w:rFonts w:ascii="Arial Narrow" w:hAnsi="Arial Narrow" w:cs="Arial"/>
          <w:sz w:val="24"/>
          <w:szCs w:val="24"/>
        </w:rPr>
        <w:t xml:space="preserve">Začetek in zaključek izvajanja projekta morata biti opredeljena skladno z določili 9. točke  javnega razpisa. </w:t>
      </w:r>
    </w:p>
    <w:p w14:paraId="3D70C6F4" w14:textId="77777777" w:rsidR="00F825B1" w:rsidRDefault="00F825B1" w:rsidP="00F825B1">
      <w:pPr>
        <w:pStyle w:val="Odstavekseznama"/>
        <w:numPr>
          <w:ilvl w:val="1"/>
          <w:numId w:val="1"/>
        </w:numPr>
        <w:spacing w:after="0"/>
        <w:ind w:left="567" w:hanging="283"/>
        <w:rPr>
          <w:rFonts w:ascii="Arial Narrow" w:hAnsi="Arial Narrow" w:cs="Arial"/>
          <w:sz w:val="24"/>
          <w:szCs w:val="24"/>
        </w:rPr>
      </w:pPr>
      <w:r>
        <w:rPr>
          <w:rFonts w:ascii="Arial Narrow" w:hAnsi="Arial Narrow" w:cs="Arial"/>
          <w:sz w:val="24"/>
          <w:szCs w:val="24"/>
        </w:rPr>
        <w:t>Projekt mora izkazovati faznost izvajanja projekta v skladu z opredeljeno časovnico in mejnikom za posamezno fazo, kot je to določeno v točki 3.2</w:t>
      </w:r>
      <w:r w:rsidRPr="0005515E">
        <w:rPr>
          <w:rFonts w:ascii="Arial Narrow" w:hAnsi="Arial Narrow" w:cs="Arial"/>
          <w:sz w:val="24"/>
          <w:szCs w:val="24"/>
        </w:rPr>
        <w:t>.3</w:t>
      </w:r>
      <w:r>
        <w:rPr>
          <w:rFonts w:ascii="Arial Narrow" w:hAnsi="Arial Narrow" w:cs="Arial"/>
          <w:sz w:val="24"/>
          <w:szCs w:val="24"/>
        </w:rPr>
        <w:t xml:space="preserve">. tega javnega razpisa. </w:t>
      </w:r>
    </w:p>
    <w:p w14:paraId="2A8D4872" w14:textId="77777777" w:rsidR="00F825B1" w:rsidRDefault="00F825B1" w:rsidP="00F825B1">
      <w:pPr>
        <w:pStyle w:val="Odstavekseznama"/>
        <w:numPr>
          <w:ilvl w:val="1"/>
          <w:numId w:val="1"/>
        </w:numPr>
        <w:spacing w:after="0"/>
        <w:ind w:left="567" w:hanging="283"/>
        <w:rPr>
          <w:rFonts w:ascii="Arial Narrow" w:hAnsi="Arial Narrow" w:cs="Arial"/>
          <w:sz w:val="24"/>
          <w:szCs w:val="24"/>
        </w:rPr>
      </w:pPr>
      <w:r>
        <w:rPr>
          <w:rFonts w:ascii="Arial Narrow" w:hAnsi="Arial Narrow" w:cs="Arial"/>
          <w:sz w:val="24"/>
          <w:szCs w:val="24"/>
        </w:rPr>
        <w:t>Projekt mora biti opredeljen tako, da vsebuje vse v točki 3.2.1. tega javnega razpisa opredeljene osnovne zahteve in da vsebuje opredelitev naprednih tehnologij iz točke 3.2.2. tega javnega razpisa.</w:t>
      </w:r>
    </w:p>
    <w:p w14:paraId="09211409" w14:textId="77777777" w:rsidR="00F825B1" w:rsidRDefault="00F825B1" w:rsidP="00F825B1">
      <w:pPr>
        <w:pStyle w:val="Odstavekseznama"/>
        <w:numPr>
          <w:ilvl w:val="1"/>
          <w:numId w:val="1"/>
        </w:numPr>
        <w:spacing w:after="0"/>
        <w:ind w:left="567" w:hanging="283"/>
        <w:rPr>
          <w:rFonts w:ascii="Arial Narrow" w:hAnsi="Arial Narrow" w:cs="Arial"/>
          <w:sz w:val="24"/>
          <w:szCs w:val="24"/>
        </w:rPr>
      </w:pPr>
      <w:r>
        <w:rPr>
          <w:rFonts w:ascii="Arial Narrow" w:hAnsi="Arial Narrow" w:cs="Arial"/>
          <w:sz w:val="24"/>
          <w:szCs w:val="24"/>
        </w:rPr>
        <w:lastRenderedPageBreak/>
        <w:t>Predviden rezultat projekta mora biti izvedena celovita digitalna preobrazba podjetja ali digitalna preobrazba posameznih poslovnih funkcij.</w:t>
      </w:r>
    </w:p>
    <w:p w14:paraId="550A4FD8" w14:textId="77777777" w:rsidR="00F825B1" w:rsidRDefault="00F825B1" w:rsidP="00F825B1">
      <w:pPr>
        <w:pStyle w:val="Odstavekseznama"/>
        <w:numPr>
          <w:ilvl w:val="1"/>
          <w:numId w:val="1"/>
        </w:numPr>
        <w:spacing w:after="0"/>
        <w:ind w:left="567"/>
        <w:rPr>
          <w:rFonts w:ascii="Arial Narrow" w:hAnsi="Arial Narrow" w:cs="Arial"/>
          <w:sz w:val="24"/>
          <w:szCs w:val="24"/>
        </w:rPr>
      </w:pPr>
      <w:r w:rsidRPr="00762996">
        <w:rPr>
          <w:rFonts w:ascii="Arial Narrow" w:hAnsi="Arial Narrow" w:cs="Arial"/>
          <w:sz w:val="24"/>
          <w:szCs w:val="24"/>
        </w:rPr>
        <w:t>Projekt mora upoštevati okoljsko načelo »ne škoduj bistveno« (t.i. DNSH oz. Do No Significant Harm) iz točke 11.1. Pojasnil javnega razpisa in biti skladen s »Tehničnimi smernicami za uporabo »načela, da se ne škoduje bistveno« v skladu z uredbo o vzpostavitvi mehanizma za okrevanje in odpornost«.</w:t>
      </w:r>
    </w:p>
    <w:p w14:paraId="07A6029D" w14:textId="77777777" w:rsidR="00F825B1" w:rsidRDefault="00F825B1" w:rsidP="00F825B1">
      <w:pPr>
        <w:pStyle w:val="Odstavekseznama"/>
        <w:numPr>
          <w:ilvl w:val="1"/>
          <w:numId w:val="1"/>
        </w:numPr>
        <w:spacing w:after="0"/>
        <w:ind w:left="567"/>
        <w:rPr>
          <w:rFonts w:ascii="Arial Narrow" w:hAnsi="Arial Narrow" w:cs="Arial"/>
          <w:sz w:val="24"/>
          <w:szCs w:val="24"/>
        </w:rPr>
      </w:pPr>
      <w:r>
        <w:rPr>
          <w:rFonts w:ascii="Arial Narrow" w:hAnsi="Arial Narrow" w:cs="Arial"/>
          <w:sz w:val="24"/>
          <w:szCs w:val="24"/>
        </w:rPr>
        <w:t xml:space="preserve">Načrtovana vrednost celotnih stroškov projekta digitalne preobrazbe znaša vsaj 1.000.000 EUR. </w:t>
      </w:r>
    </w:p>
    <w:p w14:paraId="06BEFF28" w14:textId="3B5902D2" w:rsidR="00F825B1" w:rsidRDefault="00F825B1" w:rsidP="00F825B1">
      <w:pPr>
        <w:pStyle w:val="Odstavekseznama"/>
        <w:numPr>
          <w:ilvl w:val="1"/>
          <w:numId w:val="1"/>
        </w:numPr>
        <w:spacing w:after="0"/>
        <w:ind w:left="567" w:hanging="283"/>
        <w:rPr>
          <w:rFonts w:ascii="Arial Narrow" w:hAnsi="Arial Narrow" w:cs="Arial"/>
          <w:sz w:val="24"/>
          <w:szCs w:val="24"/>
        </w:rPr>
      </w:pPr>
      <w:r>
        <w:rPr>
          <w:rFonts w:ascii="Arial Narrow" w:hAnsi="Arial Narrow" w:cs="Arial"/>
          <w:sz w:val="24"/>
          <w:szCs w:val="24"/>
        </w:rPr>
        <w:t xml:space="preserve">Načrtovana višina sofinanciranja za projekt digitalne preobrazbe znaša največ 2.200.000 EUR. </w:t>
      </w:r>
    </w:p>
    <w:p w14:paraId="684F44E5" w14:textId="77777777" w:rsidR="00F825B1" w:rsidRPr="001D54C1" w:rsidRDefault="00F825B1" w:rsidP="00F825B1">
      <w:pPr>
        <w:pStyle w:val="Odstavekseznama"/>
        <w:numPr>
          <w:ilvl w:val="1"/>
          <w:numId w:val="1"/>
        </w:numPr>
        <w:spacing w:after="0"/>
        <w:ind w:left="567" w:hanging="283"/>
        <w:rPr>
          <w:rFonts w:ascii="Arial Narrow" w:hAnsi="Arial Narrow" w:cs="Arial"/>
          <w:sz w:val="24"/>
          <w:szCs w:val="24"/>
        </w:rPr>
      </w:pPr>
      <w:r w:rsidRPr="001D54C1">
        <w:rPr>
          <w:rFonts w:ascii="Arial Narrow" w:hAnsi="Arial Narrow" w:cs="Arial"/>
          <w:sz w:val="24"/>
          <w:szCs w:val="24"/>
        </w:rPr>
        <w:t xml:space="preserve">V projektu mora skupna </w:t>
      </w:r>
      <w:r>
        <w:rPr>
          <w:rFonts w:ascii="Arial Narrow" w:hAnsi="Arial Narrow" w:cs="Arial"/>
          <w:sz w:val="24"/>
          <w:szCs w:val="24"/>
        </w:rPr>
        <w:t xml:space="preserve">načrtovana </w:t>
      </w:r>
      <w:r w:rsidRPr="001D54C1">
        <w:rPr>
          <w:rFonts w:ascii="Arial Narrow" w:hAnsi="Arial Narrow" w:cs="Arial"/>
          <w:sz w:val="24"/>
          <w:szCs w:val="24"/>
        </w:rPr>
        <w:t xml:space="preserve">vrednost sofinanciranja </w:t>
      </w:r>
      <w:r>
        <w:rPr>
          <w:rFonts w:ascii="Arial Narrow" w:hAnsi="Arial Narrow" w:cs="Arial"/>
          <w:sz w:val="24"/>
          <w:szCs w:val="24"/>
        </w:rPr>
        <w:t xml:space="preserve">konzorcijskih </w:t>
      </w:r>
      <w:r w:rsidRPr="001D54C1">
        <w:rPr>
          <w:rFonts w:ascii="Arial Narrow" w:hAnsi="Arial Narrow" w:cs="Arial"/>
          <w:sz w:val="24"/>
          <w:szCs w:val="24"/>
        </w:rPr>
        <w:t>partnerjev, ki so MSP</w:t>
      </w:r>
      <w:r>
        <w:rPr>
          <w:rFonts w:ascii="Arial Narrow" w:hAnsi="Arial Narrow" w:cs="Arial"/>
          <w:sz w:val="24"/>
          <w:szCs w:val="24"/>
        </w:rPr>
        <w:t>,</w:t>
      </w:r>
      <w:r w:rsidRPr="001D54C1">
        <w:rPr>
          <w:rFonts w:ascii="Arial Narrow" w:hAnsi="Arial Narrow" w:cs="Arial"/>
          <w:sz w:val="24"/>
          <w:szCs w:val="24"/>
        </w:rPr>
        <w:t xml:space="preserve"> znašati najmanj 23</w:t>
      </w:r>
      <w:r>
        <w:rPr>
          <w:rFonts w:ascii="Arial Narrow" w:hAnsi="Arial Narrow" w:cs="Arial"/>
          <w:sz w:val="24"/>
          <w:szCs w:val="24"/>
        </w:rPr>
        <w:t xml:space="preserve"> </w:t>
      </w:r>
      <w:r w:rsidRPr="001D54C1">
        <w:rPr>
          <w:rFonts w:ascii="Arial Narrow" w:hAnsi="Arial Narrow" w:cs="Arial"/>
          <w:sz w:val="24"/>
          <w:szCs w:val="24"/>
        </w:rPr>
        <w:t>% od celotne vrednosti sofinanciranja projekta</w:t>
      </w:r>
      <w:r w:rsidRPr="001D54C1">
        <w:rPr>
          <w:rStyle w:val="Sprotnaopomba-sklic"/>
          <w:rFonts w:ascii="Arial Narrow" w:hAnsi="Arial Narrow" w:cs="Arial"/>
          <w:sz w:val="24"/>
          <w:szCs w:val="24"/>
        </w:rPr>
        <w:footnoteReference w:id="12"/>
      </w:r>
      <w:r w:rsidRPr="001D54C1">
        <w:rPr>
          <w:rFonts w:ascii="Arial Narrow" w:hAnsi="Arial Narrow" w:cs="Arial"/>
          <w:sz w:val="24"/>
          <w:szCs w:val="24"/>
        </w:rPr>
        <w:t>.</w:t>
      </w:r>
    </w:p>
    <w:p w14:paraId="4412FB34" w14:textId="77777777" w:rsidR="00F825B1" w:rsidRPr="001D54C1" w:rsidRDefault="00F825B1" w:rsidP="00F825B1">
      <w:pPr>
        <w:pStyle w:val="Odstavekseznama"/>
        <w:numPr>
          <w:ilvl w:val="1"/>
          <w:numId w:val="1"/>
        </w:numPr>
        <w:spacing w:after="0"/>
        <w:ind w:left="567" w:hanging="425"/>
        <w:rPr>
          <w:rFonts w:ascii="Arial Narrow" w:hAnsi="Arial Narrow" w:cs="Arial"/>
          <w:sz w:val="24"/>
          <w:szCs w:val="24"/>
        </w:rPr>
      </w:pPr>
      <w:r w:rsidRPr="003E2E23">
        <w:rPr>
          <w:rFonts w:ascii="Arial Narrow" w:hAnsi="Arial Narrow" w:cs="Arial"/>
          <w:sz w:val="24"/>
          <w:szCs w:val="24"/>
        </w:rPr>
        <w:t>V projektih, ki bodo predvidevali koriščenje sredstev iz sheme državne pomoči RRI, so upoštevana vsa določila iz točke 8.1.1. javnega razpisa.</w:t>
      </w:r>
      <w:r>
        <w:rPr>
          <w:rFonts w:ascii="Arial Narrow" w:hAnsi="Arial Narrow" w:cs="Arial"/>
          <w:sz w:val="24"/>
          <w:szCs w:val="24"/>
        </w:rPr>
        <w:t xml:space="preserve"> </w:t>
      </w:r>
      <w:r w:rsidRPr="001D54C1">
        <w:rPr>
          <w:rFonts w:ascii="Arial Narrow" w:hAnsi="Arial Narrow" w:cs="Arial"/>
          <w:sz w:val="24"/>
          <w:szCs w:val="24"/>
        </w:rPr>
        <w:t xml:space="preserve">V projektih, ki bodo predvidevali koriščenje sredstev iz sheme </w:t>
      </w:r>
      <w:r w:rsidRPr="001D54C1">
        <w:rPr>
          <w:rFonts w:ascii="Arial Narrow" w:hAnsi="Arial Narrow" w:cs="Arial"/>
          <w:i/>
          <w:sz w:val="24"/>
          <w:szCs w:val="24"/>
        </w:rPr>
        <w:t>de minimis</w:t>
      </w:r>
      <w:r>
        <w:rPr>
          <w:rFonts w:ascii="Arial Narrow" w:hAnsi="Arial Narrow" w:cs="Arial"/>
          <w:i/>
          <w:sz w:val="24"/>
          <w:szCs w:val="24"/>
        </w:rPr>
        <w:t>,</w:t>
      </w:r>
      <w:r w:rsidRPr="001D54C1">
        <w:rPr>
          <w:rFonts w:ascii="Arial Narrow" w:hAnsi="Arial Narrow" w:cs="Arial"/>
          <w:sz w:val="24"/>
          <w:szCs w:val="24"/>
        </w:rPr>
        <w:t xml:space="preserve"> so upoštevana vsa določila iz točke 8.1.2</w:t>
      </w:r>
      <w:r>
        <w:rPr>
          <w:rFonts w:ascii="Arial Narrow" w:hAnsi="Arial Narrow" w:cs="Arial"/>
          <w:sz w:val="24"/>
          <w:szCs w:val="24"/>
        </w:rPr>
        <w:t>. javnega razpisa</w:t>
      </w:r>
      <w:r w:rsidRPr="001D54C1">
        <w:rPr>
          <w:rFonts w:ascii="Arial Narrow" w:hAnsi="Arial Narrow" w:cs="Arial"/>
          <w:sz w:val="24"/>
          <w:szCs w:val="24"/>
        </w:rPr>
        <w:t>, vključno z omejitvijo višine pomoči</w:t>
      </w:r>
      <w:r w:rsidRPr="001D54C1">
        <w:rPr>
          <w:rStyle w:val="Sprotnaopomba-sklic"/>
          <w:rFonts w:ascii="Arial Narrow" w:hAnsi="Arial Narrow" w:cs="Arial"/>
          <w:sz w:val="24"/>
          <w:szCs w:val="24"/>
        </w:rPr>
        <w:footnoteReference w:id="13"/>
      </w:r>
      <w:r w:rsidRPr="001D54C1">
        <w:rPr>
          <w:rFonts w:ascii="Arial Narrow" w:hAnsi="Arial Narrow" w:cs="Arial"/>
          <w:sz w:val="24"/>
          <w:szCs w:val="24"/>
        </w:rPr>
        <w:t>.</w:t>
      </w:r>
      <w:r>
        <w:rPr>
          <w:rFonts w:ascii="Arial Narrow" w:hAnsi="Arial Narrow" w:cs="Arial"/>
          <w:sz w:val="24"/>
          <w:szCs w:val="24"/>
        </w:rPr>
        <w:t xml:space="preserve"> </w:t>
      </w:r>
      <w:r w:rsidRPr="003E2E23">
        <w:rPr>
          <w:rFonts w:ascii="Arial Narrow" w:hAnsi="Arial Narrow" w:cs="Arial"/>
          <w:sz w:val="24"/>
          <w:szCs w:val="24"/>
        </w:rPr>
        <w:t>V projektih, ki bodo predvidevali koriščenje sredstev iz sheme državne pomoči 3.13, so upoštevana vsa določila iz točke 8.1.3. javnega razpisa.</w:t>
      </w:r>
    </w:p>
    <w:p w14:paraId="273BD6F4" w14:textId="77777777" w:rsidR="00F825B1" w:rsidRPr="001D54C1" w:rsidRDefault="00F825B1" w:rsidP="00F825B1">
      <w:pPr>
        <w:pStyle w:val="Odstavekseznama"/>
        <w:numPr>
          <w:ilvl w:val="1"/>
          <w:numId w:val="1"/>
        </w:numPr>
        <w:spacing w:after="0"/>
        <w:ind w:left="567" w:hanging="283"/>
        <w:rPr>
          <w:rFonts w:ascii="Arial Narrow" w:hAnsi="Arial Narrow" w:cs="Arial"/>
          <w:sz w:val="24"/>
          <w:szCs w:val="24"/>
        </w:rPr>
      </w:pPr>
      <w:r>
        <w:rPr>
          <w:rFonts w:ascii="Arial Narrow" w:hAnsi="Arial Narrow" w:cs="Arial"/>
          <w:sz w:val="24"/>
          <w:szCs w:val="24"/>
        </w:rPr>
        <w:t>V vlogi morajo biti za vsakega konzorcijskega partnerja</w:t>
      </w:r>
      <w:r w:rsidRPr="001D54C1">
        <w:rPr>
          <w:rFonts w:ascii="Arial Narrow" w:hAnsi="Arial Narrow" w:cs="Arial"/>
          <w:sz w:val="24"/>
          <w:szCs w:val="24"/>
        </w:rPr>
        <w:t xml:space="preserve"> </w:t>
      </w:r>
      <w:r>
        <w:rPr>
          <w:rFonts w:ascii="Arial Narrow" w:hAnsi="Arial Narrow" w:cs="Arial"/>
          <w:sz w:val="24"/>
          <w:szCs w:val="24"/>
        </w:rPr>
        <w:t>navedeni</w:t>
      </w:r>
      <w:r w:rsidRPr="001D54C1">
        <w:rPr>
          <w:rFonts w:ascii="Arial Narrow" w:hAnsi="Arial Narrow" w:cs="Arial"/>
          <w:sz w:val="24"/>
          <w:szCs w:val="24"/>
        </w:rPr>
        <w:t xml:space="preserve"> finančn</w:t>
      </w:r>
      <w:r>
        <w:rPr>
          <w:rFonts w:ascii="Arial Narrow" w:hAnsi="Arial Narrow" w:cs="Arial"/>
          <w:sz w:val="24"/>
          <w:szCs w:val="24"/>
        </w:rPr>
        <w:t>i</w:t>
      </w:r>
      <w:r w:rsidRPr="001D54C1">
        <w:rPr>
          <w:rFonts w:ascii="Arial Narrow" w:hAnsi="Arial Narrow" w:cs="Arial"/>
          <w:sz w:val="24"/>
          <w:szCs w:val="24"/>
        </w:rPr>
        <w:t xml:space="preserve"> vir</w:t>
      </w:r>
      <w:r>
        <w:rPr>
          <w:rFonts w:ascii="Arial Narrow" w:hAnsi="Arial Narrow" w:cs="Arial"/>
          <w:sz w:val="24"/>
          <w:szCs w:val="24"/>
        </w:rPr>
        <w:t>i</w:t>
      </w:r>
      <w:r w:rsidRPr="001D54C1">
        <w:rPr>
          <w:rFonts w:ascii="Arial Narrow" w:hAnsi="Arial Narrow" w:cs="Arial"/>
          <w:sz w:val="24"/>
          <w:szCs w:val="24"/>
        </w:rPr>
        <w:t xml:space="preserve">, iz katerih </w:t>
      </w:r>
      <w:r>
        <w:rPr>
          <w:rFonts w:ascii="Arial Narrow" w:hAnsi="Arial Narrow" w:cs="Arial"/>
          <w:sz w:val="24"/>
          <w:szCs w:val="24"/>
        </w:rPr>
        <w:t>podjetje (</w:t>
      </w:r>
      <w:r w:rsidRPr="001D54C1">
        <w:rPr>
          <w:rFonts w:ascii="Arial Narrow" w:hAnsi="Arial Narrow" w:cs="Arial"/>
          <w:sz w:val="24"/>
          <w:szCs w:val="24"/>
        </w:rPr>
        <w:t>poleg zaprošene pomoči oz. subvencije</w:t>
      </w:r>
      <w:r>
        <w:rPr>
          <w:rFonts w:ascii="Arial Narrow" w:hAnsi="Arial Narrow" w:cs="Arial"/>
          <w:sz w:val="24"/>
          <w:szCs w:val="24"/>
        </w:rPr>
        <w:t>)</w:t>
      </w:r>
      <w:r w:rsidRPr="001D54C1">
        <w:rPr>
          <w:rFonts w:ascii="Arial Narrow" w:hAnsi="Arial Narrow" w:cs="Arial"/>
          <w:sz w:val="24"/>
          <w:szCs w:val="24"/>
        </w:rPr>
        <w:t xml:space="preserve"> načrtuje izplačevati stroške projekta (neupravičene in upravičene stroške) ter </w:t>
      </w:r>
      <w:r>
        <w:rPr>
          <w:rFonts w:ascii="Arial Narrow" w:hAnsi="Arial Narrow" w:cs="Arial"/>
          <w:sz w:val="24"/>
          <w:szCs w:val="24"/>
        </w:rPr>
        <w:t>navedeni</w:t>
      </w:r>
      <w:r w:rsidRPr="001D54C1">
        <w:rPr>
          <w:rFonts w:ascii="Arial Narrow" w:hAnsi="Arial Narrow" w:cs="Arial"/>
          <w:sz w:val="24"/>
          <w:szCs w:val="24"/>
        </w:rPr>
        <w:t xml:space="preserve"> tudi vir</w:t>
      </w:r>
      <w:r>
        <w:rPr>
          <w:rFonts w:ascii="Arial Narrow" w:hAnsi="Arial Narrow" w:cs="Arial"/>
          <w:sz w:val="24"/>
          <w:szCs w:val="24"/>
        </w:rPr>
        <w:t>i</w:t>
      </w:r>
      <w:r w:rsidRPr="001D54C1">
        <w:rPr>
          <w:rFonts w:ascii="Arial Narrow" w:hAnsi="Arial Narrow" w:cs="Arial"/>
          <w:sz w:val="24"/>
          <w:szCs w:val="24"/>
        </w:rPr>
        <w:t xml:space="preserve"> za financiranje projekta do prejema zaprošene pomoči/subvencije.</w:t>
      </w:r>
    </w:p>
    <w:p w14:paraId="3DB2190B" w14:textId="77777777" w:rsidR="00F825B1" w:rsidRDefault="00F825B1" w:rsidP="00F825B1">
      <w:pPr>
        <w:spacing w:after="0"/>
        <w:rPr>
          <w:rFonts w:ascii="Arial Narrow" w:hAnsi="Arial Narrow" w:cs="Arial"/>
          <w:sz w:val="24"/>
          <w:szCs w:val="24"/>
        </w:rPr>
      </w:pPr>
    </w:p>
    <w:p w14:paraId="7477A2FE" w14:textId="77777777" w:rsidR="00F825B1" w:rsidRPr="00C57C04" w:rsidRDefault="00F825B1" w:rsidP="00F825B1">
      <w:pPr>
        <w:pStyle w:val="Naslov3"/>
        <w:spacing w:before="0"/>
        <w:rPr>
          <w:b/>
        </w:rPr>
      </w:pPr>
      <w:r w:rsidRPr="00C57C04">
        <w:rPr>
          <w:b/>
        </w:rPr>
        <w:t>5.3. Splošni pogoji za vse konzorcijske partnerje</w:t>
      </w:r>
    </w:p>
    <w:p w14:paraId="2CB4EEF9" w14:textId="77777777" w:rsidR="00F825B1" w:rsidRDefault="00F825B1" w:rsidP="00F825B1">
      <w:pPr>
        <w:spacing w:after="0"/>
        <w:rPr>
          <w:rFonts w:ascii="Arial Narrow" w:hAnsi="Arial Narrow" w:cs="Arial"/>
          <w:sz w:val="24"/>
          <w:szCs w:val="24"/>
        </w:rPr>
      </w:pPr>
    </w:p>
    <w:p w14:paraId="3440944F"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Vsak izmed konzorcijskih partnerjev mora izpolnjevati sledeče pogoje:</w:t>
      </w:r>
    </w:p>
    <w:p w14:paraId="2C8669FA" w14:textId="77777777" w:rsidR="00F825B1" w:rsidRDefault="00F825B1" w:rsidP="00F825B1">
      <w:pPr>
        <w:pStyle w:val="Odstavekseznama"/>
        <w:numPr>
          <w:ilvl w:val="0"/>
          <w:numId w:val="7"/>
        </w:numPr>
        <w:spacing w:after="0"/>
        <w:ind w:left="567" w:hanging="283"/>
        <w:rPr>
          <w:rFonts w:ascii="Arial Narrow" w:hAnsi="Arial Narrow" w:cs="Arial"/>
          <w:sz w:val="24"/>
          <w:szCs w:val="24"/>
        </w:rPr>
      </w:pPr>
      <w:r>
        <w:rPr>
          <w:rFonts w:ascii="Arial Narrow" w:hAnsi="Arial Narrow" w:cs="Arial"/>
          <w:sz w:val="24"/>
          <w:szCs w:val="24"/>
        </w:rPr>
        <w:t>Biti mora</w:t>
      </w:r>
      <w:r w:rsidRPr="00056FB8">
        <w:rPr>
          <w:rFonts w:ascii="Arial Narrow" w:hAnsi="Arial Narrow" w:cs="Arial"/>
          <w:sz w:val="24"/>
          <w:szCs w:val="24"/>
        </w:rPr>
        <w:t xml:space="preserve"> pravna ali fizična oseba (samostojni podjetnik posameznik), ki je ustanovljena po Zakonu o gospodarskih družbah (Uradni list RS, št. 65/09 – uradno prečiščeno besedilo, 33/11, 91/11, 32/12, 57/12, 44/13 – odl. US, 82/13, 55/15,  15/17, 22/19 – ZposS in 158/20 – ZlntPK-C in 18/21) ali zadruga, ki je registrirana po Zakonu o zadrugah (Uradni list RS, št. 97/09 – uradno prečiščeno besedilo in 121/21)</w:t>
      </w:r>
      <w:r>
        <w:t xml:space="preserve"> </w:t>
      </w:r>
      <w:r w:rsidRPr="00984C84">
        <w:rPr>
          <w:rFonts w:ascii="Arial Narrow" w:hAnsi="Arial Narrow"/>
          <w:sz w:val="24"/>
          <w:szCs w:val="24"/>
        </w:rPr>
        <w:t xml:space="preserve">ali </w:t>
      </w:r>
      <w:r w:rsidRPr="00B869EF">
        <w:rPr>
          <w:rFonts w:ascii="Arial Narrow" w:hAnsi="Arial Narrow" w:cs="Arial"/>
          <w:sz w:val="24"/>
          <w:szCs w:val="24"/>
        </w:rPr>
        <w:t>javni</w:t>
      </w:r>
      <w:r>
        <w:rPr>
          <w:rFonts w:ascii="Arial Narrow" w:hAnsi="Arial Narrow" w:cs="Arial"/>
          <w:sz w:val="24"/>
          <w:szCs w:val="24"/>
        </w:rPr>
        <w:t xml:space="preserve"> ali zasebni zavod, ustanovljen</w:t>
      </w:r>
      <w:r w:rsidRPr="00B869EF">
        <w:rPr>
          <w:rFonts w:ascii="Arial Narrow" w:hAnsi="Arial Narrow" w:cs="Arial"/>
          <w:sz w:val="24"/>
          <w:szCs w:val="24"/>
        </w:rPr>
        <w:t xml:space="preserve"> v skladu z Zakonom o zavodih (Uradni list RS, št. 12/91, 8/96, 36/00 – ZPDZC in 127/06 – ZJZP)</w:t>
      </w:r>
      <w:r>
        <w:rPr>
          <w:rFonts w:ascii="Arial Narrow" w:hAnsi="Arial Narrow" w:cs="Arial"/>
          <w:sz w:val="24"/>
          <w:szCs w:val="24"/>
        </w:rPr>
        <w:t>, ki</w:t>
      </w:r>
      <w:r w:rsidRPr="00056FB8">
        <w:rPr>
          <w:rFonts w:ascii="Arial Narrow" w:hAnsi="Arial Narrow" w:cs="Arial"/>
          <w:sz w:val="24"/>
          <w:szCs w:val="24"/>
        </w:rPr>
        <w:t xml:space="preserve"> ima sedež ali podružnico v Republiki Sloveniji</w:t>
      </w:r>
      <w:r>
        <w:rPr>
          <w:rFonts w:ascii="Arial Narrow" w:hAnsi="Arial Narrow" w:cs="Arial"/>
          <w:sz w:val="24"/>
          <w:szCs w:val="24"/>
        </w:rPr>
        <w:t>.</w:t>
      </w:r>
    </w:p>
    <w:p w14:paraId="3B9C560A" w14:textId="77777777" w:rsidR="00F825B1" w:rsidRDefault="00F825B1" w:rsidP="00F825B1">
      <w:pPr>
        <w:pStyle w:val="Odstavekseznama"/>
        <w:numPr>
          <w:ilvl w:val="0"/>
          <w:numId w:val="7"/>
        </w:numPr>
        <w:spacing w:after="0"/>
        <w:ind w:left="567" w:hanging="283"/>
        <w:rPr>
          <w:rFonts w:ascii="Arial Narrow" w:hAnsi="Arial Narrow" w:cs="Arial"/>
          <w:sz w:val="24"/>
          <w:szCs w:val="24"/>
        </w:rPr>
      </w:pPr>
      <w:r>
        <w:rPr>
          <w:rFonts w:ascii="Arial Narrow" w:hAnsi="Arial Narrow" w:cs="Arial"/>
          <w:sz w:val="24"/>
          <w:szCs w:val="24"/>
        </w:rPr>
        <w:t xml:space="preserve">Na dan oddaje vloge mora imeti v sodnem ali drugem ustreznem registru (Poslovni register Slovenije) vpisan poslovni naslov, poslovno enoto ali podružnico oziroma drug del poslovnega subjekta, kjer se bo izvajala celovita digitalna preobrazba podjetja ali digitalna preobrazba posamezne poslovne funkcije oz. se bodo izvajale aktivnosti projekta digitalne preobrazbe. </w:t>
      </w:r>
    </w:p>
    <w:p w14:paraId="779D9CA4" w14:textId="77777777" w:rsidR="00F825B1" w:rsidRPr="00052813" w:rsidRDefault="00F825B1" w:rsidP="00F825B1">
      <w:pPr>
        <w:pStyle w:val="Odstavekseznama"/>
        <w:numPr>
          <w:ilvl w:val="0"/>
          <w:numId w:val="7"/>
        </w:numPr>
        <w:spacing w:after="0"/>
        <w:ind w:left="567" w:hanging="283"/>
        <w:rPr>
          <w:rFonts w:ascii="Arial Narrow" w:hAnsi="Arial Narrow" w:cs="Arial"/>
          <w:sz w:val="24"/>
          <w:szCs w:val="24"/>
        </w:rPr>
      </w:pPr>
      <w:r w:rsidRPr="00052813">
        <w:rPr>
          <w:rFonts w:ascii="Arial Narrow" w:hAnsi="Arial Narrow" w:cs="Arial"/>
          <w:sz w:val="24"/>
          <w:szCs w:val="24"/>
        </w:rPr>
        <w:t xml:space="preserve">V kolikor je katerikoli od </w:t>
      </w:r>
      <w:r>
        <w:rPr>
          <w:rFonts w:ascii="Arial Narrow" w:hAnsi="Arial Narrow" w:cs="Arial"/>
          <w:sz w:val="24"/>
          <w:szCs w:val="24"/>
        </w:rPr>
        <w:t xml:space="preserve">konzorcijskih </w:t>
      </w:r>
      <w:r w:rsidRPr="00052813">
        <w:rPr>
          <w:rFonts w:ascii="Arial Narrow" w:hAnsi="Arial Narrow" w:cs="Arial"/>
          <w:sz w:val="24"/>
          <w:szCs w:val="24"/>
        </w:rPr>
        <w:t>partnerjev podjetje s sedežem v katerikoli drugi državi članici Evropske unije in na dan oddaje vloge na ta javni razpis še nima ustanovljene podružnice v Republiki Sloveniji, mora najkasneje do sklenitve pogodbe o dodelitvi sredstev ustanoviti podružnico v Republiki Sloveniji in to dokazati z izpiskom iz Sodnega registra</w:t>
      </w:r>
      <w:r w:rsidRPr="004945B7">
        <w:rPr>
          <w:rFonts w:ascii="Arial Narrow" w:hAnsi="Arial Narrow" w:cs="Arial"/>
          <w:sz w:val="24"/>
          <w:szCs w:val="24"/>
        </w:rPr>
        <w:t>, ob oddaji vloge pa s podpisom izjave</w:t>
      </w:r>
      <w:r w:rsidRPr="00052813">
        <w:rPr>
          <w:rFonts w:ascii="Arial Narrow" w:hAnsi="Arial Narrow" w:cs="Arial"/>
          <w:sz w:val="24"/>
          <w:szCs w:val="24"/>
        </w:rPr>
        <w:t>.</w:t>
      </w:r>
    </w:p>
    <w:p w14:paraId="748F25B4" w14:textId="77777777" w:rsidR="00F825B1" w:rsidRDefault="00F825B1" w:rsidP="00F825B1">
      <w:pPr>
        <w:pStyle w:val="Odstavekseznama"/>
        <w:numPr>
          <w:ilvl w:val="0"/>
          <w:numId w:val="7"/>
        </w:numPr>
        <w:spacing w:after="0"/>
        <w:ind w:left="567" w:hanging="283"/>
        <w:rPr>
          <w:rFonts w:ascii="Arial Narrow" w:hAnsi="Arial Narrow" w:cs="Arial"/>
          <w:sz w:val="24"/>
          <w:szCs w:val="24"/>
        </w:rPr>
      </w:pPr>
      <w:r>
        <w:rPr>
          <w:rFonts w:ascii="Arial Narrow" w:hAnsi="Arial Narrow" w:cs="Arial"/>
          <w:sz w:val="24"/>
          <w:szCs w:val="24"/>
        </w:rPr>
        <w:lastRenderedPageBreak/>
        <w:t>N</w:t>
      </w:r>
      <w:r w:rsidRPr="00052813">
        <w:rPr>
          <w:rFonts w:ascii="Arial Narrow" w:hAnsi="Arial Narrow" w:cs="Arial"/>
          <w:sz w:val="24"/>
          <w:szCs w:val="24"/>
        </w:rPr>
        <w:t xml:space="preserve">a dan oddaje vloge nima neporavnanih zapadlih finančnih obveznosti v višini 50 </w:t>
      </w:r>
      <w:r>
        <w:rPr>
          <w:rFonts w:ascii="Arial Narrow" w:hAnsi="Arial Narrow" w:cs="Arial"/>
          <w:sz w:val="24"/>
          <w:szCs w:val="24"/>
        </w:rPr>
        <w:t>eu</w:t>
      </w:r>
      <w:r w:rsidRPr="00052813">
        <w:rPr>
          <w:rFonts w:ascii="Arial Narrow" w:hAnsi="Arial Narrow" w:cs="Arial"/>
          <w:sz w:val="24"/>
          <w:szCs w:val="24"/>
        </w:rPr>
        <w:t>rov ali več do ministrstva oziroma njegovih izvajalskih institucij: Slovenskega podjetniškega sklada, Javne agencije Republike Slovenije za spodbujanje podjetništva, internacionalizacije, tujih investicij in tehnologije in Slovenskega regionalno razvojnega sklada, pri čemer neporavnane obveznosti izhajajo iz naslova pogodb o sofinanciranju iz javnih sredstev in so bile kot neporavnane in zapadle pred tem spoznane z izvršilnim naslovom.</w:t>
      </w:r>
      <w:r>
        <w:rPr>
          <w:rStyle w:val="Znakisprotnihopomb"/>
          <w:rFonts w:ascii="Arial Narrow" w:hAnsi="Arial Narrow" w:cs="Arial Narrow"/>
          <w:sz w:val="20"/>
          <w:szCs w:val="20"/>
        </w:rPr>
        <w:footnoteReference w:id="14"/>
      </w:r>
    </w:p>
    <w:p w14:paraId="32A65A69" w14:textId="77777777" w:rsidR="00F825B1" w:rsidRDefault="00F825B1" w:rsidP="00F825B1">
      <w:pPr>
        <w:pStyle w:val="Odstavekseznama"/>
        <w:numPr>
          <w:ilvl w:val="0"/>
          <w:numId w:val="7"/>
        </w:numPr>
        <w:spacing w:after="0"/>
        <w:ind w:left="567" w:hanging="283"/>
        <w:rPr>
          <w:rFonts w:ascii="Arial Narrow" w:hAnsi="Arial Narrow" w:cs="Arial"/>
          <w:sz w:val="24"/>
          <w:szCs w:val="24"/>
        </w:rPr>
      </w:pPr>
      <w:r>
        <w:rPr>
          <w:rFonts w:ascii="Arial Narrow" w:hAnsi="Arial Narrow" w:cs="Arial"/>
          <w:sz w:val="24"/>
          <w:szCs w:val="24"/>
        </w:rPr>
        <w:t>N</w:t>
      </w:r>
      <w:r w:rsidRPr="00B80570">
        <w:rPr>
          <w:rFonts w:ascii="Arial Narrow" w:hAnsi="Arial Narrow" w:cs="Arial"/>
          <w:sz w:val="24"/>
          <w:szCs w:val="24"/>
        </w:rPr>
        <w:t xml:space="preserve">ima neporavnanih zapadlih finančnih obveznosti iz naslova obveznih dajatev in drugih denarnih nedavčnih obveznosti v skladu z zakonom, ki ureja finančno upravo, ki jih pobira davčni organ (v višini 50 </w:t>
      </w:r>
      <w:r>
        <w:rPr>
          <w:rFonts w:ascii="Arial Narrow" w:hAnsi="Arial Narrow" w:cs="Arial"/>
          <w:sz w:val="24"/>
          <w:szCs w:val="24"/>
        </w:rPr>
        <w:t>eu</w:t>
      </w:r>
      <w:r w:rsidRPr="00B80570">
        <w:rPr>
          <w:rFonts w:ascii="Arial Narrow" w:hAnsi="Arial Narrow" w:cs="Arial"/>
          <w:sz w:val="24"/>
          <w:szCs w:val="24"/>
        </w:rPr>
        <w:t>rov ali več na dan oddaje vloge); šteje se, da prijavitelj, ki je gospodarski subjekt, ne izpolnjuje obveznosti tudi, če na dan oddaje vloge ni imel predloženih vseh obračunov davčnih odtegljajev za dohodke iz delovnega razmerja za obdobje zadnjega leta do dne oddaje vloge</w:t>
      </w:r>
      <w:r>
        <w:rPr>
          <w:rFonts w:ascii="Arial Narrow" w:hAnsi="Arial Narrow" w:cs="Arial"/>
          <w:sz w:val="24"/>
          <w:szCs w:val="24"/>
        </w:rPr>
        <w:t>.</w:t>
      </w:r>
    </w:p>
    <w:p w14:paraId="32E736E7" w14:textId="77777777" w:rsidR="00F825B1" w:rsidRDefault="00F825B1" w:rsidP="00F825B1">
      <w:pPr>
        <w:pStyle w:val="Odstavekseznama"/>
        <w:numPr>
          <w:ilvl w:val="0"/>
          <w:numId w:val="7"/>
        </w:numPr>
        <w:spacing w:after="0"/>
        <w:ind w:left="567" w:hanging="283"/>
        <w:rPr>
          <w:rFonts w:ascii="Arial Narrow" w:hAnsi="Arial Narrow" w:cs="Arial"/>
          <w:sz w:val="24"/>
          <w:szCs w:val="24"/>
        </w:rPr>
      </w:pPr>
      <w:r>
        <w:rPr>
          <w:rFonts w:ascii="Arial Narrow" w:hAnsi="Arial Narrow" w:cs="Arial"/>
          <w:sz w:val="24"/>
          <w:szCs w:val="24"/>
        </w:rPr>
        <w:t>Ni</w:t>
      </w:r>
      <w:r w:rsidRPr="00B80570">
        <w:rPr>
          <w:rFonts w:ascii="Arial Narrow" w:hAnsi="Arial Narrow" w:cs="Arial"/>
          <w:sz w:val="24"/>
          <w:szCs w:val="24"/>
        </w:rPr>
        <w:t xml:space="preserve"> v postopku prisilne poravnave, stečajnem postopku, postopku likvidacije ali prisilnega prenehanja, z njegovimi posli iz drugih razlogov ne upravlja sodišče, ni opustil poslovne dejavnosti in na dan oddaje vloge ni bil v stanju insolventnosti, v skladu z določbami Zakona o finančnem poslovanju, postopkih zaradi insolventnosti in prisilnem prenehanju (</w:t>
      </w:r>
      <w:r w:rsidRPr="00770B4C">
        <w:rPr>
          <w:rFonts w:ascii="Arial Narrow" w:hAnsi="Arial Narrow" w:cs="Arial"/>
          <w:sz w:val="24"/>
          <w:szCs w:val="24"/>
        </w:rPr>
        <w:t>Uradni list RS, št. </w:t>
      </w:r>
      <w:hyperlink r:id="rId10" w:tgtFrame="_blank" w:tooltip="Zakon o finančnem poslovanju, postopkih zaradi insolventnosti in prisilnem prenehanju (uradno prečiščeno besedilo)" w:history="1">
        <w:r w:rsidRPr="00770B4C">
          <w:rPr>
            <w:rFonts w:ascii="Arial Narrow" w:hAnsi="Arial Narrow" w:cs="Arial"/>
            <w:sz w:val="24"/>
            <w:szCs w:val="24"/>
          </w:rPr>
          <w:t>176/21</w:t>
        </w:r>
      </w:hyperlink>
      <w:r w:rsidRPr="00770B4C">
        <w:rPr>
          <w:rFonts w:ascii="Arial Narrow" w:hAnsi="Arial Narrow" w:cs="Arial"/>
          <w:sz w:val="24"/>
          <w:szCs w:val="24"/>
        </w:rPr>
        <w:t> – uradno prečiščeno besedilo, </w:t>
      </w:r>
      <w:hyperlink r:id="rId11" w:tgtFrame="_blank" w:tooltip="Popravek Uradnega prečiščenega besedila Zakona o finančnem poslovanju, postopkih zaradi insolventnosti in prisilnem prenehanju (ZFPPIPP-UPB17)" w:history="1">
        <w:r w:rsidRPr="00770B4C">
          <w:rPr>
            <w:rFonts w:ascii="Arial Narrow" w:hAnsi="Arial Narrow" w:cs="Arial"/>
            <w:sz w:val="24"/>
            <w:szCs w:val="24"/>
          </w:rPr>
          <w:t>178/21 – popr.</w:t>
        </w:r>
      </w:hyperlink>
      <w:r w:rsidRPr="00770B4C">
        <w:rPr>
          <w:rFonts w:ascii="Arial Narrow" w:hAnsi="Arial Narrow" w:cs="Arial"/>
          <w:sz w:val="24"/>
          <w:szCs w:val="24"/>
        </w:rPr>
        <w:t> in </w:t>
      </w:r>
      <w:hyperlink r:id="rId12" w:tgtFrame="_blank" w:tooltip="Odločba o delni razveljavitvi drugega odstavka 34. člena Zakona o spremembah in dopolnitvah Zakona o finančnem poslovanju, postopkih zaradi insolventnosti in prisilnem prenehanju" w:history="1">
        <w:r w:rsidRPr="00770B4C">
          <w:rPr>
            <w:rFonts w:ascii="Arial Narrow" w:hAnsi="Arial Narrow" w:cs="Arial"/>
            <w:sz w:val="24"/>
            <w:szCs w:val="24"/>
          </w:rPr>
          <w:t>196/21</w:t>
        </w:r>
      </w:hyperlink>
      <w:r w:rsidRPr="00770B4C">
        <w:rPr>
          <w:rFonts w:ascii="Arial Narrow" w:hAnsi="Arial Narrow" w:cs="Arial"/>
          <w:sz w:val="24"/>
          <w:szCs w:val="24"/>
        </w:rPr>
        <w:t> – odl. US</w:t>
      </w:r>
      <w:r>
        <w:rPr>
          <w:rFonts w:ascii="Arial Narrow" w:hAnsi="Arial Narrow" w:cs="Arial"/>
          <w:sz w:val="24"/>
          <w:szCs w:val="24"/>
        </w:rPr>
        <w:t xml:space="preserve">) </w:t>
      </w:r>
      <w:r w:rsidRPr="00B00A50">
        <w:rPr>
          <w:rFonts w:ascii="Arial Narrow" w:hAnsi="Arial Narrow" w:cs="Arial"/>
          <w:sz w:val="24"/>
          <w:szCs w:val="24"/>
        </w:rPr>
        <w:t>in ni v postopku likvidacije po ZGD-1 (Uradni list RS, št. 65/09 – uradno prečiščeno besedilo, 33/11, 91/11, 32/12, 57/12, 44/13 – odl. US, 82/13, 55/15, 15/17, 22/19 – ZPosS, 158/20 – ZIntPK-C in 18/21</w:t>
      </w:r>
      <w:r w:rsidRPr="00B80570">
        <w:rPr>
          <w:rFonts w:ascii="Arial Narrow" w:hAnsi="Arial Narrow" w:cs="Arial"/>
          <w:sz w:val="24"/>
          <w:szCs w:val="24"/>
        </w:rPr>
        <w:t>)</w:t>
      </w:r>
      <w:r>
        <w:rPr>
          <w:rFonts w:ascii="Arial Narrow" w:hAnsi="Arial Narrow" w:cs="Arial"/>
          <w:sz w:val="24"/>
          <w:szCs w:val="24"/>
        </w:rPr>
        <w:t>.</w:t>
      </w:r>
    </w:p>
    <w:p w14:paraId="6B31FDB4" w14:textId="77777777" w:rsidR="00F825B1" w:rsidRDefault="00F825B1" w:rsidP="00F825B1">
      <w:pPr>
        <w:pStyle w:val="Odstavekseznama"/>
        <w:numPr>
          <w:ilvl w:val="0"/>
          <w:numId w:val="7"/>
        </w:numPr>
        <w:spacing w:after="0"/>
        <w:ind w:left="567" w:hanging="283"/>
        <w:rPr>
          <w:rFonts w:ascii="Arial Narrow" w:hAnsi="Arial Narrow" w:cs="Arial"/>
          <w:sz w:val="24"/>
          <w:szCs w:val="24"/>
        </w:rPr>
      </w:pPr>
      <w:r>
        <w:rPr>
          <w:rFonts w:ascii="Arial Narrow" w:hAnsi="Arial Narrow" w:cs="Arial"/>
          <w:sz w:val="24"/>
          <w:szCs w:val="24"/>
        </w:rPr>
        <w:t>Ne</w:t>
      </w:r>
      <w:r w:rsidRPr="00B80570">
        <w:rPr>
          <w:rFonts w:ascii="Arial Narrow" w:hAnsi="Arial Narrow" w:cs="Arial"/>
          <w:sz w:val="24"/>
          <w:szCs w:val="24"/>
        </w:rPr>
        <w:t xml:space="preserve"> prejema ali ni v postopku pridobivanja državnih pomoči za reševanje in prestrukturiranje podjetij v težavah po Zakonu o pomoči za reševanje in prestrukturiranje gospodarskih družb in zadrug v težavah (Uradni list RS, št. 5/17) in ni podjetje v težavah skladno z 18. točko 2. člena Uredbe </w:t>
      </w:r>
      <w:r>
        <w:rPr>
          <w:rFonts w:ascii="Arial Narrow" w:hAnsi="Arial Narrow" w:cs="Arial"/>
          <w:sz w:val="24"/>
          <w:szCs w:val="24"/>
        </w:rPr>
        <w:t>GBER.</w:t>
      </w:r>
    </w:p>
    <w:p w14:paraId="77DECEA9" w14:textId="77777777" w:rsidR="00F825B1" w:rsidRDefault="00F825B1" w:rsidP="00F825B1">
      <w:pPr>
        <w:pStyle w:val="Odstavekseznama"/>
        <w:numPr>
          <w:ilvl w:val="0"/>
          <w:numId w:val="7"/>
        </w:numPr>
        <w:spacing w:after="0"/>
        <w:ind w:left="567" w:hanging="283"/>
        <w:rPr>
          <w:rFonts w:ascii="Arial Narrow" w:hAnsi="Arial Narrow" w:cs="Arial"/>
          <w:sz w:val="24"/>
          <w:szCs w:val="24"/>
        </w:rPr>
      </w:pPr>
      <w:r>
        <w:rPr>
          <w:rFonts w:ascii="Arial Narrow" w:hAnsi="Arial Narrow" w:cs="Arial"/>
          <w:sz w:val="24"/>
          <w:szCs w:val="24"/>
        </w:rPr>
        <w:t>Zanj</w:t>
      </w:r>
      <w:r w:rsidRPr="00B80570">
        <w:rPr>
          <w:rFonts w:ascii="Arial Narrow" w:hAnsi="Arial Narrow" w:cs="Arial"/>
          <w:sz w:val="24"/>
          <w:szCs w:val="24"/>
        </w:rPr>
        <w:t xml:space="preserve"> ni podana prepoved poslovanja v razmerju do ministrstva v obsegu, kot izhaja iz 35. </w:t>
      </w:r>
      <w:r>
        <w:rPr>
          <w:rFonts w:ascii="Arial Narrow" w:hAnsi="Arial Narrow" w:cs="Arial"/>
          <w:sz w:val="24"/>
          <w:szCs w:val="24"/>
        </w:rPr>
        <w:t xml:space="preserve">in 36. </w:t>
      </w:r>
      <w:r w:rsidRPr="00B80570">
        <w:rPr>
          <w:rFonts w:ascii="Arial Narrow" w:hAnsi="Arial Narrow" w:cs="Arial"/>
          <w:sz w:val="24"/>
          <w:szCs w:val="24"/>
        </w:rPr>
        <w:t>člena Zakona o integriteti in preprečevanju korupcije (Uradni list RS, št. 69/11 – uradno prečiščeno besedilo</w:t>
      </w:r>
      <w:r>
        <w:rPr>
          <w:rFonts w:ascii="Arial Narrow" w:hAnsi="Arial Narrow" w:cs="Arial"/>
          <w:sz w:val="24"/>
          <w:szCs w:val="24"/>
        </w:rPr>
        <w:t>,</w:t>
      </w:r>
      <w:r w:rsidRPr="00B80570">
        <w:rPr>
          <w:rFonts w:ascii="Arial Narrow" w:hAnsi="Arial Narrow" w:cs="Arial"/>
          <w:sz w:val="24"/>
          <w:szCs w:val="24"/>
        </w:rPr>
        <w:t xml:space="preserve"> 158/20</w:t>
      </w:r>
      <w:r>
        <w:rPr>
          <w:rFonts w:ascii="Arial Narrow" w:hAnsi="Arial Narrow" w:cs="Arial"/>
          <w:sz w:val="24"/>
          <w:szCs w:val="24"/>
        </w:rPr>
        <w:t xml:space="preserve"> in 3/22 - ZDeb</w:t>
      </w:r>
      <w:r w:rsidRPr="00B80570">
        <w:rPr>
          <w:rFonts w:ascii="Arial Narrow" w:hAnsi="Arial Narrow" w:cs="Arial"/>
          <w:sz w:val="24"/>
          <w:szCs w:val="24"/>
        </w:rPr>
        <w:t>)</w:t>
      </w:r>
      <w:r>
        <w:rPr>
          <w:rFonts w:ascii="Arial Narrow" w:hAnsi="Arial Narrow" w:cs="Arial"/>
          <w:sz w:val="24"/>
          <w:szCs w:val="24"/>
        </w:rPr>
        <w:t>.</w:t>
      </w:r>
    </w:p>
    <w:p w14:paraId="39AB155E" w14:textId="77777777" w:rsidR="00F825B1" w:rsidRDefault="00F825B1" w:rsidP="00F825B1">
      <w:pPr>
        <w:pStyle w:val="Odstavekseznama"/>
        <w:numPr>
          <w:ilvl w:val="0"/>
          <w:numId w:val="7"/>
        </w:numPr>
        <w:spacing w:after="0"/>
        <w:ind w:left="567" w:hanging="283"/>
        <w:rPr>
          <w:rFonts w:ascii="Arial Narrow" w:hAnsi="Arial Narrow" w:cs="Arial"/>
          <w:sz w:val="24"/>
          <w:szCs w:val="24"/>
        </w:rPr>
      </w:pPr>
      <w:r>
        <w:rPr>
          <w:rFonts w:ascii="Arial Narrow" w:hAnsi="Arial Narrow" w:cs="Arial"/>
          <w:sz w:val="24"/>
          <w:szCs w:val="24"/>
        </w:rPr>
        <w:t>Ni</w:t>
      </w:r>
      <w:r w:rsidRPr="00F62A41">
        <w:rPr>
          <w:rFonts w:ascii="Arial Narrow" w:hAnsi="Arial Narrow" w:cs="Arial"/>
          <w:sz w:val="24"/>
          <w:szCs w:val="24"/>
        </w:rPr>
        <w:t xml:space="preserve"> v postopku vračanja neupravičeno prejete državne pomoči na podlagi odločbe Evropske komisije, ki je prejeto državno pomoč razglasila za nezakonito in nezdružljivo s skupnim trgom Skupnosti</w:t>
      </w:r>
      <w:r>
        <w:rPr>
          <w:rFonts w:ascii="Arial Narrow" w:hAnsi="Arial Narrow" w:cs="Arial"/>
          <w:sz w:val="24"/>
          <w:szCs w:val="24"/>
        </w:rPr>
        <w:t>.</w:t>
      </w:r>
      <w:r w:rsidRPr="00E23260">
        <w:t xml:space="preserve"> </w:t>
      </w:r>
      <w:r w:rsidRPr="00E23260">
        <w:rPr>
          <w:rFonts w:ascii="Arial Narrow" w:hAnsi="Arial Narrow" w:cs="Arial"/>
          <w:sz w:val="24"/>
          <w:szCs w:val="24"/>
        </w:rPr>
        <w:t xml:space="preserve">Šteje se, da </w:t>
      </w:r>
      <w:r>
        <w:rPr>
          <w:rFonts w:ascii="Arial Narrow" w:hAnsi="Arial Narrow" w:cs="Arial"/>
          <w:sz w:val="24"/>
          <w:szCs w:val="24"/>
        </w:rPr>
        <w:t>konzorcijski partner</w:t>
      </w:r>
      <w:r w:rsidRPr="00E23260">
        <w:rPr>
          <w:rFonts w:ascii="Arial Narrow" w:hAnsi="Arial Narrow" w:cs="Arial"/>
          <w:sz w:val="24"/>
          <w:szCs w:val="24"/>
        </w:rPr>
        <w:t xml:space="preserve"> naveden</w:t>
      </w:r>
      <w:r>
        <w:rPr>
          <w:rFonts w:ascii="Arial Narrow" w:hAnsi="Arial Narrow" w:cs="Arial"/>
          <w:sz w:val="24"/>
          <w:szCs w:val="24"/>
        </w:rPr>
        <w:t>i</w:t>
      </w:r>
      <w:r w:rsidRPr="00E23260">
        <w:rPr>
          <w:rFonts w:ascii="Arial Narrow" w:hAnsi="Arial Narrow" w:cs="Arial"/>
          <w:sz w:val="24"/>
          <w:szCs w:val="24"/>
        </w:rPr>
        <w:t xml:space="preserve"> pogoj izpolnjuje, če odločba EK še ni dokončna, prijavitelj pa je domnevno nezakonito pridobljena sredstva v ustrezni višini položil na posebni skrbniški račun pri banki in z njimi ne razpolaga</w:t>
      </w:r>
      <w:r>
        <w:rPr>
          <w:rFonts w:ascii="Arial Narrow" w:hAnsi="Arial Narrow" w:cs="Arial"/>
          <w:sz w:val="24"/>
          <w:szCs w:val="24"/>
        </w:rPr>
        <w:t>.</w:t>
      </w:r>
    </w:p>
    <w:p w14:paraId="735F873E" w14:textId="77777777" w:rsidR="00F825B1" w:rsidRDefault="00F825B1" w:rsidP="00F825B1">
      <w:pPr>
        <w:pStyle w:val="Odstavekseznama"/>
        <w:numPr>
          <w:ilvl w:val="0"/>
          <w:numId w:val="7"/>
        </w:numPr>
        <w:spacing w:after="0"/>
        <w:ind w:left="567" w:hanging="283"/>
        <w:rPr>
          <w:rFonts w:ascii="Arial Narrow" w:hAnsi="Arial Narrow" w:cs="Arial"/>
          <w:sz w:val="24"/>
          <w:szCs w:val="24"/>
        </w:rPr>
      </w:pPr>
      <w:r>
        <w:rPr>
          <w:rFonts w:ascii="Arial Narrow" w:hAnsi="Arial Narrow" w:cs="Arial"/>
          <w:sz w:val="24"/>
          <w:szCs w:val="24"/>
        </w:rPr>
        <w:t xml:space="preserve">Za </w:t>
      </w:r>
      <w:r w:rsidRPr="00F62A41">
        <w:rPr>
          <w:rFonts w:ascii="Arial Narrow" w:hAnsi="Arial Narrow" w:cs="Arial"/>
          <w:sz w:val="24"/>
          <w:szCs w:val="24"/>
        </w:rPr>
        <w:t>iste že povrnjene upravičene stroške in aktivnosti, ki so predmet sofinanciranja v tem razpisu, ni in ne bo pridobil sredstev iz drugih javnih virov (sredstev evropskega, državnega ali lokalnega proračuna</w:t>
      </w:r>
      <w:r>
        <w:rPr>
          <w:rFonts w:ascii="Arial Narrow" w:hAnsi="Arial Narrow" w:cs="Arial"/>
          <w:sz w:val="24"/>
          <w:szCs w:val="24"/>
        </w:rPr>
        <w:t xml:space="preserve"> - </w:t>
      </w:r>
      <w:r w:rsidRPr="00F62A41">
        <w:rPr>
          <w:rFonts w:ascii="Arial Narrow" w:hAnsi="Arial Narrow" w:cs="Arial"/>
          <w:sz w:val="24"/>
          <w:szCs w:val="24"/>
        </w:rPr>
        <w:t>prepoved dvojnega financiranja)</w:t>
      </w:r>
      <w:r>
        <w:rPr>
          <w:rFonts w:ascii="Arial Narrow" w:hAnsi="Arial Narrow" w:cs="Arial"/>
          <w:sz w:val="24"/>
          <w:szCs w:val="24"/>
        </w:rPr>
        <w:t>.</w:t>
      </w:r>
    </w:p>
    <w:p w14:paraId="32D45C65" w14:textId="77777777" w:rsidR="00F825B1" w:rsidRDefault="00F825B1" w:rsidP="00F825B1">
      <w:pPr>
        <w:pStyle w:val="Odstavekseznama"/>
        <w:numPr>
          <w:ilvl w:val="0"/>
          <w:numId w:val="7"/>
        </w:numPr>
        <w:spacing w:after="0"/>
        <w:ind w:left="567" w:hanging="283"/>
        <w:rPr>
          <w:rFonts w:ascii="Arial Narrow" w:hAnsi="Arial Narrow" w:cs="Arial"/>
          <w:sz w:val="24"/>
          <w:szCs w:val="24"/>
        </w:rPr>
      </w:pPr>
      <w:r w:rsidRPr="000C7513">
        <w:rPr>
          <w:rFonts w:ascii="Arial Narrow" w:hAnsi="Arial Narrow" w:cs="Arial"/>
          <w:sz w:val="24"/>
          <w:szCs w:val="24"/>
        </w:rPr>
        <w:t>Upoštevati mora pravilo kumulacije državnih pomoči - skupna višina državne pomoči</w:t>
      </w:r>
      <w:r>
        <w:rPr>
          <w:rFonts w:ascii="Arial Narrow" w:hAnsi="Arial Narrow" w:cs="Arial"/>
          <w:sz w:val="24"/>
          <w:szCs w:val="24"/>
        </w:rPr>
        <w:t xml:space="preserve"> in </w:t>
      </w:r>
      <w:r w:rsidRPr="007D5ED0">
        <w:rPr>
          <w:rFonts w:ascii="Arial Narrow" w:hAnsi="Arial Narrow" w:cs="Arial"/>
          <w:i/>
          <w:sz w:val="24"/>
          <w:szCs w:val="24"/>
        </w:rPr>
        <w:t>de minimis</w:t>
      </w:r>
      <w:r>
        <w:rPr>
          <w:rFonts w:ascii="Arial Narrow" w:hAnsi="Arial Narrow" w:cs="Arial"/>
          <w:sz w:val="24"/>
          <w:szCs w:val="24"/>
        </w:rPr>
        <w:t xml:space="preserve"> pomoči</w:t>
      </w:r>
      <w:r w:rsidRPr="000C7513">
        <w:rPr>
          <w:rFonts w:ascii="Arial Narrow" w:hAnsi="Arial Narrow" w:cs="Arial"/>
          <w:sz w:val="24"/>
          <w:szCs w:val="24"/>
        </w:rPr>
        <w:t xml:space="preserve"> za projekt v zvezi z istimi upravičenimi stroški ne sme presegati največje intenzivnosti pomoči ali zneska državne pomoči</w:t>
      </w:r>
      <w:r>
        <w:rPr>
          <w:rFonts w:ascii="Arial Narrow" w:hAnsi="Arial Narrow" w:cs="Arial"/>
          <w:sz w:val="24"/>
          <w:szCs w:val="24"/>
        </w:rPr>
        <w:t xml:space="preserve"> ali </w:t>
      </w:r>
      <w:r w:rsidRPr="007D5ED0">
        <w:rPr>
          <w:rFonts w:ascii="Arial Narrow" w:hAnsi="Arial Narrow" w:cs="Arial"/>
          <w:i/>
          <w:sz w:val="24"/>
          <w:szCs w:val="24"/>
        </w:rPr>
        <w:t>de minimis</w:t>
      </w:r>
      <w:r>
        <w:rPr>
          <w:rFonts w:ascii="Arial Narrow" w:hAnsi="Arial Narrow" w:cs="Arial"/>
          <w:sz w:val="24"/>
          <w:szCs w:val="24"/>
        </w:rPr>
        <w:t xml:space="preserve"> pomoči</w:t>
      </w:r>
      <w:r w:rsidRPr="000C7513">
        <w:rPr>
          <w:rFonts w:ascii="Arial Narrow" w:hAnsi="Arial Narrow" w:cs="Arial"/>
          <w:sz w:val="24"/>
          <w:szCs w:val="24"/>
        </w:rPr>
        <w:t xml:space="preserve">, kot </w:t>
      </w:r>
      <w:r>
        <w:rPr>
          <w:rFonts w:ascii="Arial Narrow" w:hAnsi="Arial Narrow" w:cs="Arial"/>
          <w:sz w:val="24"/>
          <w:szCs w:val="24"/>
        </w:rPr>
        <w:t xml:space="preserve">jih določajo sheme </w:t>
      </w:r>
      <w:r w:rsidRPr="000C7513">
        <w:rPr>
          <w:rFonts w:ascii="Arial Narrow" w:hAnsi="Arial Narrow" w:cs="Arial"/>
          <w:sz w:val="24"/>
          <w:szCs w:val="24"/>
        </w:rPr>
        <w:t>državnih pomoči</w:t>
      </w:r>
      <w:r>
        <w:rPr>
          <w:rFonts w:ascii="Arial Narrow" w:hAnsi="Arial Narrow" w:cs="Arial"/>
          <w:sz w:val="24"/>
          <w:szCs w:val="24"/>
        </w:rPr>
        <w:t xml:space="preserve"> in </w:t>
      </w:r>
      <w:r w:rsidRPr="007D5ED0">
        <w:rPr>
          <w:rFonts w:ascii="Arial Narrow" w:hAnsi="Arial Narrow" w:cs="Arial"/>
          <w:i/>
          <w:sz w:val="24"/>
          <w:szCs w:val="24"/>
        </w:rPr>
        <w:t>de minimis</w:t>
      </w:r>
      <w:r>
        <w:rPr>
          <w:rFonts w:ascii="Arial Narrow" w:hAnsi="Arial Narrow" w:cs="Arial"/>
          <w:sz w:val="24"/>
          <w:szCs w:val="24"/>
        </w:rPr>
        <w:t xml:space="preserve"> pomoči</w:t>
      </w:r>
      <w:r w:rsidRPr="000C7513">
        <w:rPr>
          <w:rFonts w:ascii="Arial Narrow" w:hAnsi="Arial Narrow" w:cs="Arial"/>
          <w:sz w:val="24"/>
          <w:szCs w:val="24"/>
        </w:rPr>
        <w:t xml:space="preserve">, po katerih se izvaja predmetni javni razpis. </w:t>
      </w:r>
    </w:p>
    <w:p w14:paraId="591B145D" w14:textId="77777777" w:rsidR="00623DAE" w:rsidRDefault="00623DAE" w:rsidP="00623DAE">
      <w:pPr>
        <w:pStyle w:val="Odstavekseznama"/>
        <w:numPr>
          <w:ilvl w:val="0"/>
          <w:numId w:val="7"/>
        </w:numPr>
        <w:spacing w:after="0"/>
        <w:ind w:left="567" w:hanging="283"/>
        <w:rPr>
          <w:rFonts w:ascii="Arial Narrow" w:hAnsi="Arial Narrow" w:cs="Arial"/>
          <w:sz w:val="24"/>
          <w:szCs w:val="24"/>
        </w:rPr>
      </w:pPr>
      <w:r>
        <w:rPr>
          <w:rFonts w:ascii="Arial Narrow" w:hAnsi="Arial Narrow" w:cs="Arial"/>
          <w:sz w:val="24"/>
          <w:szCs w:val="24"/>
        </w:rPr>
        <w:t>Ne sme biti kreditna</w:t>
      </w:r>
      <w:r>
        <w:rPr>
          <w:rStyle w:val="Sprotnaopomba-sklic"/>
          <w:rFonts w:ascii="Arial Narrow" w:hAnsi="Arial Narrow" w:cs="Arial"/>
          <w:sz w:val="24"/>
          <w:szCs w:val="24"/>
        </w:rPr>
        <w:footnoteReference w:id="15"/>
      </w:r>
      <w:r>
        <w:rPr>
          <w:rFonts w:ascii="Arial Narrow" w:hAnsi="Arial Narrow" w:cs="Arial"/>
          <w:sz w:val="24"/>
          <w:szCs w:val="24"/>
        </w:rPr>
        <w:t xml:space="preserve"> ali finančna institucija</w:t>
      </w:r>
      <w:r>
        <w:rPr>
          <w:rStyle w:val="Sprotnaopomba-sklic"/>
          <w:rFonts w:ascii="Arial Narrow" w:hAnsi="Arial Narrow" w:cs="Arial"/>
          <w:sz w:val="24"/>
          <w:szCs w:val="24"/>
        </w:rPr>
        <w:footnoteReference w:id="16"/>
      </w:r>
      <w:r>
        <w:rPr>
          <w:rFonts w:ascii="Arial Narrow" w:hAnsi="Arial Narrow" w:cs="Arial"/>
          <w:sz w:val="24"/>
          <w:szCs w:val="24"/>
        </w:rPr>
        <w:t xml:space="preserve"> in nima registrirane glavne dejavnosti, ki spada v sektor K64 po Standardni klasifikaciji dejavnosti.</w:t>
      </w:r>
    </w:p>
    <w:p w14:paraId="7016FE2E" w14:textId="77777777" w:rsidR="00F825B1" w:rsidRPr="00DC5BA8" w:rsidRDefault="00F825B1" w:rsidP="00F825B1">
      <w:pPr>
        <w:pStyle w:val="Odstavekseznama"/>
        <w:numPr>
          <w:ilvl w:val="0"/>
          <w:numId w:val="7"/>
        </w:numPr>
        <w:spacing w:after="0"/>
        <w:ind w:left="567" w:hanging="283"/>
        <w:rPr>
          <w:rFonts w:ascii="Arial Narrow" w:hAnsi="Arial Narrow" w:cs="Arial"/>
          <w:sz w:val="24"/>
          <w:szCs w:val="24"/>
        </w:rPr>
      </w:pPr>
      <w:r>
        <w:rPr>
          <w:rFonts w:ascii="Arial Narrow" w:hAnsi="Arial Narrow" w:cs="Arial"/>
          <w:sz w:val="24"/>
          <w:szCs w:val="24"/>
        </w:rPr>
        <w:lastRenderedPageBreak/>
        <w:t>Nima ne</w:t>
      </w:r>
      <w:r w:rsidRPr="00DC5BA8">
        <w:rPr>
          <w:rFonts w:ascii="Arial Narrow" w:hAnsi="Arial Narrow" w:cs="Arial"/>
          <w:sz w:val="24"/>
          <w:szCs w:val="24"/>
        </w:rPr>
        <w:t xml:space="preserve">poravnanega vračila preveč izplačane pomoči po pravilu </w:t>
      </w:r>
      <w:r w:rsidRPr="00E642DC">
        <w:rPr>
          <w:rFonts w:ascii="Arial Narrow" w:hAnsi="Arial Narrow" w:cs="Arial"/>
          <w:i/>
          <w:sz w:val="24"/>
          <w:szCs w:val="24"/>
        </w:rPr>
        <w:t>de minimis</w:t>
      </w:r>
      <w:r w:rsidRPr="00DC5BA8">
        <w:rPr>
          <w:rFonts w:ascii="Arial Narrow" w:hAnsi="Arial Narrow" w:cs="Arial"/>
          <w:sz w:val="24"/>
          <w:szCs w:val="24"/>
        </w:rPr>
        <w:t xml:space="preserve"> ali državne pomoči na podlagi predhodnega poziva ministrstva, pristojnega za finance.</w:t>
      </w:r>
    </w:p>
    <w:p w14:paraId="3D221A48" w14:textId="77777777" w:rsidR="00F825B1" w:rsidRPr="00207602" w:rsidRDefault="00F825B1" w:rsidP="00F825B1">
      <w:pPr>
        <w:pStyle w:val="Odstavekseznama"/>
        <w:numPr>
          <w:ilvl w:val="0"/>
          <w:numId w:val="7"/>
        </w:numPr>
        <w:ind w:left="567"/>
        <w:rPr>
          <w:rFonts w:ascii="Arial Narrow" w:hAnsi="Arial Narrow" w:cs="Arial"/>
          <w:sz w:val="24"/>
          <w:szCs w:val="24"/>
        </w:rPr>
      </w:pPr>
      <w:r w:rsidRPr="00207602">
        <w:rPr>
          <w:rFonts w:ascii="Arial Narrow" w:hAnsi="Arial Narrow" w:cs="Arial"/>
          <w:sz w:val="24"/>
          <w:szCs w:val="24"/>
        </w:rPr>
        <w:t>Podal je izjavo, da ne bo nastopal kot zunanji izvajalec drugim konzorcijskim partnerjem v istem konzorciju.</w:t>
      </w:r>
    </w:p>
    <w:p w14:paraId="60570177" w14:textId="77777777" w:rsidR="00F825B1" w:rsidRDefault="00F825B1" w:rsidP="00F825B1">
      <w:pPr>
        <w:pStyle w:val="Odstavekseznama"/>
        <w:numPr>
          <w:ilvl w:val="0"/>
          <w:numId w:val="7"/>
        </w:numPr>
        <w:spacing w:after="0"/>
        <w:ind w:left="567"/>
        <w:rPr>
          <w:rFonts w:ascii="Arial Narrow" w:hAnsi="Arial Narrow" w:cs="Arial"/>
          <w:sz w:val="24"/>
          <w:szCs w:val="24"/>
        </w:rPr>
      </w:pPr>
      <w:r>
        <w:rPr>
          <w:rFonts w:ascii="Arial Narrow" w:hAnsi="Arial Narrow" w:cs="Arial"/>
          <w:sz w:val="24"/>
          <w:szCs w:val="24"/>
        </w:rPr>
        <w:t>Če gre za veliko podjetje v skladu z definicijo iz Priloge I Uredbe GBER, lahko nastopa kot konzorcijski partner (vodilni partner ali partner, ki ni vodilni partner) le pri enem projektu digitalne preobrazbe.</w:t>
      </w:r>
    </w:p>
    <w:p w14:paraId="04E00CBF" w14:textId="77777777" w:rsidR="00F825B1" w:rsidRPr="00C82494" w:rsidRDefault="00F825B1" w:rsidP="00F825B1">
      <w:pPr>
        <w:pStyle w:val="Odstavekseznama"/>
        <w:numPr>
          <w:ilvl w:val="0"/>
          <w:numId w:val="7"/>
        </w:numPr>
        <w:ind w:left="567"/>
        <w:rPr>
          <w:rFonts w:ascii="Arial Narrow" w:hAnsi="Arial Narrow" w:cs="Arial"/>
          <w:sz w:val="24"/>
          <w:szCs w:val="24"/>
        </w:rPr>
      </w:pPr>
      <w:r w:rsidRPr="00C82494">
        <w:rPr>
          <w:rFonts w:ascii="Arial Narrow" w:hAnsi="Arial Narrow" w:cs="Arial"/>
          <w:sz w:val="24"/>
          <w:szCs w:val="24"/>
        </w:rPr>
        <w:t xml:space="preserve">Če gre za MSP v skladu z definicijo iz Priloge I Uredbe GBER, lahko nastopa kot </w:t>
      </w:r>
      <w:r>
        <w:rPr>
          <w:rFonts w:ascii="Arial Narrow" w:hAnsi="Arial Narrow" w:cs="Arial"/>
          <w:sz w:val="24"/>
          <w:szCs w:val="24"/>
        </w:rPr>
        <w:t xml:space="preserve">konzorcijski </w:t>
      </w:r>
      <w:r w:rsidRPr="00C82494">
        <w:rPr>
          <w:rFonts w:ascii="Arial Narrow" w:hAnsi="Arial Narrow" w:cs="Arial"/>
          <w:sz w:val="24"/>
          <w:szCs w:val="24"/>
        </w:rPr>
        <w:t xml:space="preserve">partner, ki ni vodilni partner, v največ treh projektih digitalne preobrazbe. </w:t>
      </w:r>
    </w:p>
    <w:p w14:paraId="2255BF0D" w14:textId="77777777" w:rsidR="00F825B1" w:rsidRDefault="00F825B1" w:rsidP="00F825B1">
      <w:pPr>
        <w:spacing w:after="0"/>
        <w:rPr>
          <w:rFonts w:ascii="Arial Narrow" w:hAnsi="Arial Narrow" w:cs="Arial"/>
          <w:sz w:val="24"/>
          <w:szCs w:val="24"/>
        </w:rPr>
      </w:pPr>
    </w:p>
    <w:p w14:paraId="3700F9B7" w14:textId="77777777" w:rsidR="00F825B1" w:rsidRPr="00C57C04" w:rsidRDefault="00F825B1" w:rsidP="00F825B1">
      <w:pPr>
        <w:pStyle w:val="Naslov3"/>
        <w:spacing w:before="0"/>
        <w:rPr>
          <w:b/>
        </w:rPr>
      </w:pPr>
      <w:r w:rsidRPr="00C57C04">
        <w:rPr>
          <w:b/>
        </w:rPr>
        <w:t>5.4. Posebni pogoj za vodilnega partnerja</w:t>
      </w:r>
      <w:r>
        <w:rPr>
          <w:b/>
        </w:rPr>
        <w:t xml:space="preserve"> konzorcija</w:t>
      </w:r>
    </w:p>
    <w:p w14:paraId="3B78B3D4" w14:textId="77777777" w:rsidR="00F825B1" w:rsidRDefault="00F825B1" w:rsidP="00F825B1">
      <w:pPr>
        <w:spacing w:after="0"/>
        <w:ind w:left="360"/>
        <w:rPr>
          <w:rFonts w:ascii="Arial Narrow" w:hAnsi="Arial Narrow" w:cs="Arial"/>
          <w:sz w:val="24"/>
          <w:szCs w:val="24"/>
        </w:rPr>
      </w:pPr>
    </w:p>
    <w:p w14:paraId="20979765"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Vodilni partner v konzorciju mora izpolnjevati sledeč posebni pogoj:</w:t>
      </w:r>
    </w:p>
    <w:p w14:paraId="7297CD30" w14:textId="77777777" w:rsidR="00F825B1" w:rsidRDefault="00F825B1" w:rsidP="00F825B1">
      <w:pPr>
        <w:pStyle w:val="Odstavekseznama"/>
        <w:numPr>
          <w:ilvl w:val="0"/>
          <w:numId w:val="8"/>
        </w:numPr>
        <w:spacing w:after="0"/>
        <w:ind w:left="567" w:hanging="283"/>
        <w:rPr>
          <w:rFonts w:ascii="Arial Narrow" w:hAnsi="Arial Narrow" w:cs="Arial"/>
          <w:sz w:val="24"/>
          <w:szCs w:val="24"/>
        </w:rPr>
      </w:pPr>
      <w:r>
        <w:rPr>
          <w:rFonts w:ascii="Arial Narrow" w:hAnsi="Arial Narrow" w:cs="Arial"/>
          <w:sz w:val="24"/>
          <w:szCs w:val="24"/>
        </w:rPr>
        <w:t>Biti mora veliko podjetje, pri čemer se velikost preverja skladno z definicijo iz Priloge I Uredbe GBER.</w:t>
      </w:r>
    </w:p>
    <w:p w14:paraId="44A79FED" w14:textId="0A387FF8" w:rsidR="00F825B1" w:rsidRDefault="00F825B1" w:rsidP="00F825B1">
      <w:pPr>
        <w:pStyle w:val="Naslov2"/>
        <w:spacing w:before="0"/>
        <w:rPr>
          <w:rFonts w:eastAsiaTheme="minorEastAsia" w:cs="Arial"/>
          <w:b w:val="0"/>
          <w:bCs w:val="0"/>
          <w:szCs w:val="24"/>
        </w:rPr>
      </w:pPr>
    </w:p>
    <w:p w14:paraId="349214E0" w14:textId="77777777" w:rsidR="00A65F72" w:rsidRPr="00A65F72" w:rsidRDefault="00A65F72" w:rsidP="00A65F72"/>
    <w:p w14:paraId="6DAF19BE" w14:textId="77777777" w:rsidR="00F825B1" w:rsidRPr="00F66AC3" w:rsidRDefault="00F825B1" w:rsidP="00F825B1">
      <w:pPr>
        <w:pStyle w:val="Naslov2"/>
        <w:numPr>
          <w:ilvl w:val="0"/>
          <w:numId w:val="29"/>
        </w:numPr>
        <w:spacing w:before="0"/>
      </w:pPr>
      <w:r w:rsidRPr="00F66AC3">
        <w:t>Odpiranje vlog ter postopek in način preverjanja in izbora</w:t>
      </w:r>
    </w:p>
    <w:p w14:paraId="717B7546" w14:textId="77777777" w:rsidR="00F825B1" w:rsidRDefault="00F825B1" w:rsidP="00F825B1">
      <w:pPr>
        <w:spacing w:after="0" w:line="260" w:lineRule="atLeast"/>
        <w:rPr>
          <w:rFonts w:ascii="Arial Narrow" w:hAnsi="Arial Narrow" w:cs="Arial"/>
          <w:b/>
          <w:sz w:val="24"/>
          <w:szCs w:val="24"/>
        </w:rPr>
      </w:pPr>
    </w:p>
    <w:p w14:paraId="284EE3F6" w14:textId="77777777" w:rsidR="00F825B1" w:rsidRDefault="00F825B1" w:rsidP="00F825B1">
      <w:pPr>
        <w:spacing w:after="0" w:line="260" w:lineRule="atLeast"/>
        <w:rPr>
          <w:rFonts w:ascii="Arial Narrow" w:hAnsi="Arial Narrow" w:cs="Arial"/>
          <w:sz w:val="24"/>
          <w:szCs w:val="24"/>
        </w:rPr>
      </w:pPr>
      <w:r>
        <w:rPr>
          <w:rFonts w:ascii="Arial Narrow" w:hAnsi="Arial Narrow" w:cs="Arial"/>
          <w:sz w:val="24"/>
          <w:szCs w:val="24"/>
        </w:rPr>
        <w:t xml:space="preserve">Postopek izbora se deli na postopek odpiranja in preverjanja formalne popolnosti vlog, postopek preverjanja pogojev, vključno s postopkom preverjanja skladnosti vloge s predmetom, namenom in ciljem razpisa, ter na postopek ocenjevanja skladno z merili javnega razpisa. </w:t>
      </w:r>
    </w:p>
    <w:p w14:paraId="758C0CA3" w14:textId="77777777" w:rsidR="00F825B1" w:rsidRDefault="00F825B1" w:rsidP="00F825B1">
      <w:pPr>
        <w:spacing w:after="0" w:line="260" w:lineRule="atLeast"/>
        <w:rPr>
          <w:rFonts w:ascii="Arial Narrow" w:hAnsi="Arial Narrow" w:cs="Arial"/>
          <w:sz w:val="24"/>
          <w:szCs w:val="24"/>
        </w:rPr>
      </w:pPr>
    </w:p>
    <w:p w14:paraId="18CDB2DE" w14:textId="77777777" w:rsidR="00F825B1" w:rsidRDefault="00F825B1" w:rsidP="00F825B1">
      <w:pPr>
        <w:spacing w:after="0" w:line="260" w:lineRule="atLeast"/>
        <w:rPr>
          <w:rFonts w:ascii="Arial Narrow" w:hAnsi="Arial Narrow" w:cs="Arial"/>
          <w:sz w:val="24"/>
          <w:szCs w:val="24"/>
        </w:rPr>
      </w:pPr>
      <w:r>
        <w:rPr>
          <w:rFonts w:ascii="Arial Narrow" w:hAnsi="Arial Narrow" w:cs="Arial"/>
          <w:sz w:val="24"/>
          <w:szCs w:val="24"/>
        </w:rPr>
        <w:t xml:space="preserve">Postopek je opredeljen skladno z določili ZPOP-1. ZUP se v okviru tega postopka uporablja subsidiarno. </w:t>
      </w:r>
    </w:p>
    <w:p w14:paraId="2653A69F" w14:textId="77777777" w:rsidR="00F825B1" w:rsidRPr="008C6CEA" w:rsidRDefault="00F825B1" w:rsidP="00F825B1">
      <w:pPr>
        <w:spacing w:after="0" w:line="260" w:lineRule="atLeast"/>
        <w:rPr>
          <w:rFonts w:ascii="Arial Narrow" w:hAnsi="Arial Narrow" w:cs="Arial"/>
          <w:sz w:val="24"/>
          <w:szCs w:val="24"/>
        </w:rPr>
      </w:pPr>
    </w:p>
    <w:p w14:paraId="722BEF89" w14:textId="77777777" w:rsidR="00F825B1" w:rsidRPr="00C57C04" w:rsidRDefault="00F825B1" w:rsidP="00F825B1">
      <w:pPr>
        <w:pStyle w:val="Naslov3"/>
        <w:spacing w:before="0"/>
        <w:rPr>
          <w:b/>
        </w:rPr>
      </w:pPr>
      <w:r w:rsidRPr="00C57C04">
        <w:rPr>
          <w:b/>
        </w:rPr>
        <w:t>6.1. Odpiranje vlog</w:t>
      </w:r>
    </w:p>
    <w:p w14:paraId="1A914971" w14:textId="77777777" w:rsidR="00F825B1" w:rsidRDefault="00F825B1" w:rsidP="00F825B1">
      <w:pPr>
        <w:spacing w:after="0"/>
        <w:rPr>
          <w:rFonts w:ascii="Arial Narrow" w:hAnsi="Arial Narrow" w:cs="Arial"/>
          <w:sz w:val="24"/>
          <w:szCs w:val="24"/>
        </w:rPr>
      </w:pPr>
    </w:p>
    <w:p w14:paraId="52BB3277"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Odpiranje vlog zaradi pričakovanega velikega števila vlog ne bo javno in bo izvedeno v prostorih ministrstva najkasneje v 8 delovnih dneh po izteku datuma/roka za oddajo vlog.</w:t>
      </w:r>
    </w:p>
    <w:p w14:paraId="728BE4D5" w14:textId="77777777" w:rsidR="00F825B1" w:rsidRDefault="00F825B1" w:rsidP="00F825B1">
      <w:pPr>
        <w:spacing w:after="0"/>
        <w:rPr>
          <w:rFonts w:ascii="Arial Narrow" w:hAnsi="Arial Narrow" w:cs="Arial"/>
          <w:sz w:val="24"/>
          <w:szCs w:val="24"/>
        </w:rPr>
      </w:pPr>
    </w:p>
    <w:p w14:paraId="7BD6A4E7" w14:textId="77777777" w:rsidR="00F825B1" w:rsidRPr="00C57C04" w:rsidRDefault="00F825B1" w:rsidP="00F825B1">
      <w:pPr>
        <w:pStyle w:val="Naslov3"/>
        <w:spacing w:before="0"/>
        <w:rPr>
          <w:b/>
        </w:rPr>
      </w:pPr>
      <w:r w:rsidRPr="00C57C04">
        <w:rPr>
          <w:b/>
        </w:rPr>
        <w:t xml:space="preserve">6.2. Preverjanje formalne popolnosti vlog in izpolnjevanja pogojev </w:t>
      </w:r>
      <w:r>
        <w:rPr>
          <w:b/>
        </w:rPr>
        <w:t>za kandidiranje</w:t>
      </w:r>
    </w:p>
    <w:p w14:paraId="748136EA" w14:textId="77777777" w:rsidR="00F825B1" w:rsidRDefault="00F825B1" w:rsidP="00F825B1">
      <w:pPr>
        <w:spacing w:after="0"/>
        <w:rPr>
          <w:rFonts w:ascii="Arial Narrow" w:hAnsi="Arial Narrow" w:cs="Arial"/>
          <w:sz w:val="24"/>
          <w:szCs w:val="24"/>
        </w:rPr>
      </w:pPr>
    </w:p>
    <w:p w14:paraId="1C2498BC"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Na odpiranju bo strokovna komisija preverila pravočasnost, pravilno označenost in formalno popolnost prispelih vlog.</w:t>
      </w:r>
    </w:p>
    <w:p w14:paraId="43042329" w14:textId="77777777" w:rsidR="00F825B1" w:rsidRDefault="00F825B1" w:rsidP="00F825B1">
      <w:pPr>
        <w:spacing w:after="0"/>
        <w:rPr>
          <w:rFonts w:ascii="Arial Narrow" w:hAnsi="Arial Narrow" w:cs="Arial"/>
          <w:sz w:val="24"/>
          <w:szCs w:val="24"/>
        </w:rPr>
      </w:pPr>
    </w:p>
    <w:p w14:paraId="10C5C4F2"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Vloge, ki ne bodo pravočasne, se bodo s sklepom zavrgle kot prepozne.</w:t>
      </w:r>
    </w:p>
    <w:p w14:paraId="0E2144B8" w14:textId="77777777" w:rsidR="00F825B1" w:rsidRDefault="00F825B1" w:rsidP="00F825B1">
      <w:pPr>
        <w:spacing w:after="0"/>
        <w:rPr>
          <w:rFonts w:ascii="Arial Narrow" w:hAnsi="Arial Narrow" w:cs="Arial"/>
          <w:sz w:val="24"/>
          <w:szCs w:val="24"/>
        </w:rPr>
      </w:pPr>
    </w:p>
    <w:p w14:paraId="2D56014A"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Vloge, ki ne bodo pravilno označene, bodo neodprte vrnjene pošiljatelju. Če  z ovojnice ne bo razviden pošiljatelj, se vloga odpre in vrne pošiljatelju.</w:t>
      </w:r>
    </w:p>
    <w:p w14:paraId="577C416F" w14:textId="77777777" w:rsidR="00F825B1" w:rsidRDefault="00F825B1" w:rsidP="00F825B1">
      <w:pPr>
        <w:spacing w:after="0"/>
        <w:rPr>
          <w:rFonts w:ascii="Arial Narrow" w:hAnsi="Arial Narrow" w:cs="Arial"/>
          <w:sz w:val="24"/>
          <w:szCs w:val="24"/>
        </w:rPr>
      </w:pPr>
    </w:p>
    <w:p w14:paraId="54E71916" w14:textId="77777777" w:rsidR="00F825B1" w:rsidRPr="00593532" w:rsidRDefault="00F825B1" w:rsidP="00F825B1">
      <w:pPr>
        <w:spacing w:after="0"/>
        <w:rPr>
          <w:rFonts w:ascii="Arial Narrow" w:hAnsi="Arial Narrow" w:cs="Arial"/>
          <w:sz w:val="24"/>
          <w:szCs w:val="24"/>
        </w:rPr>
      </w:pPr>
      <w:r>
        <w:rPr>
          <w:rFonts w:ascii="Arial Narrow" w:hAnsi="Arial Narrow" w:cs="Arial"/>
          <w:sz w:val="24"/>
          <w:szCs w:val="24"/>
        </w:rPr>
        <w:lastRenderedPageBreak/>
        <w:t xml:space="preserve">V primeru, da se ugotovi formalna nepopolnost vloge, se prijavitelja pozove k dopolnitvi. </w:t>
      </w:r>
      <w:r w:rsidRPr="00593532">
        <w:rPr>
          <w:rFonts w:ascii="Arial Narrow" w:hAnsi="Arial Narrow" w:cs="Arial"/>
          <w:sz w:val="24"/>
          <w:szCs w:val="24"/>
        </w:rPr>
        <w:t>Dopolnitev vlog je namenjena zagotovitvi morebitnih manjkajočih dokumentov, obrazcev oziroma podatkov</w:t>
      </w:r>
      <w:r>
        <w:rPr>
          <w:rFonts w:ascii="Arial Narrow" w:hAnsi="Arial Narrow" w:cs="Arial"/>
          <w:sz w:val="24"/>
          <w:szCs w:val="24"/>
        </w:rPr>
        <w:t>.</w:t>
      </w:r>
      <w:r w:rsidRPr="00593532">
        <w:rPr>
          <w:rFonts w:ascii="Arial Narrow" w:hAnsi="Arial Narrow" w:cs="Arial"/>
          <w:sz w:val="24"/>
          <w:szCs w:val="24"/>
        </w:rPr>
        <w:t xml:space="preserve"> </w:t>
      </w:r>
      <w:r>
        <w:rPr>
          <w:rFonts w:ascii="Arial Narrow" w:hAnsi="Arial Narrow" w:cs="Arial"/>
          <w:sz w:val="24"/>
          <w:szCs w:val="24"/>
        </w:rPr>
        <w:t>Prijavitelje se v ta namen pozove k dopolnitvi s pisnim pozivom za dopolnitev vloge.</w:t>
      </w:r>
    </w:p>
    <w:p w14:paraId="40BA520F" w14:textId="77777777" w:rsidR="00F825B1" w:rsidRDefault="00F825B1" w:rsidP="00F825B1">
      <w:pPr>
        <w:spacing w:after="0"/>
        <w:rPr>
          <w:rFonts w:ascii="Arial Narrow" w:hAnsi="Arial Narrow" w:cs="Arial"/>
          <w:sz w:val="24"/>
          <w:szCs w:val="24"/>
        </w:rPr>
      </w:pPr>
    </w:p>
    <w:p w14:paraId="46EAE6F6" w14:textId="77777777" w:rsidR="00F825B1" w:rsidRDefault="00F825B1" w:rsidP="00F825B1">
      <w:pPr>
        <w:spacing w:after="0"/>
        <w:rPr>
          <w:rFonts w:ascii="Arial Narrow" w:hAnsi="Arial Narrow" w:cs="Arial"/>
          <w:sz w:val="24"/>
          <w:szCs w:val="24"/>
        </w:rPr>
      </w:pPr>
      <w:r w:rsidRPr="00593532">
        <w:rPr>
          <w:rFonts w:ascii="Arial Narrow" w:hAnsi="Arial Narrow" w:cs="Arial"/>
          <w:sz w:val="24"/>
          <w:szCs w:val="24"/>
        </w:rPr>
        <w:t xml:space="preserve">Vloge </w:t>
      </w:r>
      <w:r>
        <w:rPr>
          <w:rFonts w:ascii="Arial Narrow" w:hAnsi="Arial Narrow" w:cs="Arial"/>
          <w:sz w:val="24"/>
          <w:szCs w:val="24"/>
        </w:rPr>
        <w:t>prijaviteljev</w:t>
      </w:r>
      <w:r w:rsidRPr="00593532">
        <w:rPr>
          <w:rFonts w:ascii="Arial Narrow" w:hAnsi="Arial Narrow" w:cs="Arial"/>
          <w:sz w:val="24"/>
          <w:szCs w:val="24"/>
        </w:rPr>
        <w:t>, ki so bili pozvani k dopolnitvi in se na poziv niso pravočasno odzvali ali vloge niso dopolnili</w:t>
      </w:r>
      <w:r>
        <w:rPr>
          <w:rFonts w:ascii="Arial Narrow" w:hAnsi="Arial Narrow" w:cs="Arial"/>
          <w:sz w:val="24"/>
          <w:szCs w:val="24"/>
        </w:rPr>
        <w:t xml:space="preserve"> z vsemi obveznimi sestavinami skladno s pozivom in predmetnim razpisom ter v roku iz poziva</w:t>
      </w:r>
      <w:r w:rsidRPr="00593532">
        <w:rPr>
          <w:rFonts w:ascii="Arial Narrow" w:hAnsi="Arial Narrow" w:cs="Arial"/>
          <w:sz w:val="24"/>
          <w:szCs w:val="24"/>
        </w:rPr>
        <w:t>, se zavrže</w:t>
      </w:r>
      <w:r>
        <w:rPr>
          <w:rFonts w:ascii="Arial Narrow" w:hAnsi="Arial Narrow" w:cs="Arial"/>
          <w:sz w:val="24"/>
          <w:szCs w:val="24"/>
        </w:rPr>
        <w:t>jo</w:t>
      </w:r>
      <w:r w:rsidRPr="00593532">
        <w:rPr>
          <w:rFonts w:ascii="Arial Narrow" w:hAnsi="Arial Narrow" w:cs="Arial"/>
          <w:sz w:val="24"/>
          <w:szCs w:val="24"/>
        </w:rPr>
        <w:t xml:space="preserve">. </w:t>
      </w:r>
      <w:r>
        <w:rPr>
          <w:rFonts w:ascii="Arial Narrow" w:hAnsi="Arial Narrow" w:cs="Arial"/>
          <w:sz w:val="24"/>
          <w:szCs w:val="24"/>
        </w:rPr>
        <w:t>Prijavitelji</w:t>
      </w:r>
      <w:r w:rsidRPr="00593532">
        <w:rPr>
          <w:rFonts w:ascii="Arial Narrow" w:hAnsi="Arial Narrow" w:cs="Arial"/>
          <w:sz w:val="24"/>
          <w:szCs w:val="24"/>
        </w:rPr>
        <w:t>, ki vloge niso dopolnili skladno s pozivom za dopolnitev</w:t>
      </w:r>
      <w:r>
        <w:rPr>
          <w:rFonts w:ascii="Arial Narrow" w:hAnsi="Arial Narrow" w:cs="Arial"/>
          <w:sz w:val="24"/>
          <w:szCs w:val="24"/>
        </w:rPr>
        <w:t>,</w:t>
      </w:r>
      <w:r w:rsidRPr="00593532">
        <w:rPr>
          <w:rFonts w:ascii="Arial Narrow" w:hAnsi="Arial Narrow" w:cs="Arial"/>
          <w:sz w:val="24"/>
          <w:szCs w:val="24"/>
        </w:rPr>
        <w:t xml:space="preserve"> se k dopolnitvi ne poziva ponovno. </w:t>
      </w:r>
    </w:p>
    <w:p w14:paraId="3CAB3938" w14:textId="77777777" w:rsidR="00F825B1" w:rsidRPr="00593532" w:rsidRDefault="00F825B1" w:rsidP="00F825B1">
      <w:pPr>
        <w:spacing w:after="0"/>
        <w:rPr>
          <w:rFonts w:ascii="Arial Narrow" w:hAnsi="Arial Narrow" w:cs="Arial"/>
          <w:sz w:val="24"/>
          <w:szCs w:val="24"/>
        </w:rPr>
      </w:pPr>
    </w:p>
    <w:p w14:paraId="0FBEE89F" w14:textId="77777777" w:rsidR="00F825B1" w:rsidRPr="00593532" w:rsidRDefault="00F825B1" w:rsidP="00F825B1">
      <w:pPr>
        <w:spacing w:after="0"/>
        <w:rPr>
          <w:rFonts w:ascii="Arial Narrow" w:hAnsi="Arial Narrow" w:cs="Arial"/>
          <w:sz w:val="24"/>
          <w:szCs w:val="24"/>
        </w:rPr>
      </w:pPr>
      <w:r>
        <w:rPr>
          <w:rFonts w:ascii="Arial Narrow" w:hAnsi="Arial Narrow" w:cs="Arial"/>
          <w:sz w:val="24"/>
          <w:szCs w:val="24"/>
        </w:rPr>
        <w:t>Prijavitelj</w:t>
      </w:r>
      <w:r w:rsidRPr="00593532">
        <w:rPr>
          <w:rFonts w:ascii="Arial Narrow" w:hAnsi="Arial Narrow" w:cs="Arial"/>
          <w:sz w:val="24"/>
          <w:szCs w:val="24"/>
        </w:rPr>
        <w:t xml:space="preserve"> v dopolnitvi ne sme:</w:t>
      </w:r>
    </w:p>
    <w:p w14:paraId="29EED5FC" w14:textId="77777777" w:rsidR="00F825B1" w:rsidRDefault="00F825B1" w:rsidP="00F825B1">
      <w:pPr>
        <w:pStyle w:val="Odstavekseznama"/>
        <w:numPr>
          <w:ilvl w:val="0"/>
          <w:numId w:val="30"/>
        </w:numPr>
        <w:spacing w:after="0"/>
        <w:ind w:left="284" w:hanging="284"/>
        <w:rPr>
          <w:rFonts w:ascii="Arial Narrow" w:hAnsi="Arial Narrow" w:cs="Arial"/>
          <w:sz w:val="24"/>
          <w:szCs w:val="24"/>
        </w:rPr>
      </w:pPr>
      <w:r>
        <w:rPr>
          <w:rFonts w:ascii="Arial Narrow" w:hAnsi="Arial Narrow" w:cs="Arial"/>
          <w:sz w:val="24"/>
          <w:szCs w:val="24"/>
        </w:rPr>
        <w:t>spreminjati višine</w:t>
      </w:r>
      <w:r w:rsidRPr="00C57C04">
        <w:rPr>
          <w:rFonts w:ascii="Arial Narrow" w:hAnsi="Arial Narrow" w:cs="Arial"/>
          <w:sz w:val="24"/>
          <w:szCs w:val="24"/>
        </w:rPr>
        <w:t xml:space="preserve"> zaprošenih sredstev</w:t>
      </w:r>
      <w:r>
        <w:rPr>
          <w:rStyle w:val="Sprotnaopomba-sklic"/>
          <w:rFonts w:ascii="Arial Narrow" w:hAnsi="Arial Narrow" w:cs="Arial"/>
          <w:sz w:val="24"/>
          <w:szCs w:val="24"/>
        </w:rPr>
        <w:footnoteReference w:id="17"/>
      </w:r>
      <w:r w:rsidRPr="00C57C04">
        <w:rPr>
          <w:rFonts w:ascii="Arial Narrow" w:hAnsi="Arial Narrow" w:cs="Arial"/>
          <w:sz w:val="24"/>
          <w:szCs w:val="24"/>
        </w:rPr>
        <w:t>,</w:t>
      </w:r>
    </w:p>
    <w:p w14:paraId="4A93DD31" w14:textId="77777777" w:rsidR="00F825B1" w:rsidRDefault="00F825B1" w:rsidP="00F825B1">
      <w:pPr>
        <w:pStyle w:val="Odstavekseznama"/>
        <w:numPr>
          <w:ilvl w:val="0"/>
          <w:numId w:val="30"/>
        </w:numPr>
        <w:spacing w:after="0"/>
        <w:ind w:left="284" w:hanging="284"/>
        <w:rPr>
          <w:rFonts w:ascii="Arial Narrow" w:hAnsi="Arial Narrow" w:cs="Arial"/>
          <w:sz w:val="24"/>
          <w:szCs w:val="24"/>
        </w:rPr>
      </w:pPr>
      <w:r w:rsidRPr="00C57C04">
        <w:rPr>
          <w:rFonts w:ascii="Arial Narrow" w:hAnsi="Arial Narrow" w:cs="Arial"/>
          <w:sz w:val="24"/>
          <w:szCs w:val="24"/>
        </w:rPr>
        <w:t>spreminjati tistega dela vloge, ki se veže na tehnične specifikacije predmeta vloge (namen, rezultat, vsebina, partnerji, način in dinamika izvajanja),</w:t>
      </w:r>
    </w:p>
    <w:p w14:paraId="259986EE" w14:textId="77777777" w:rsidR="00F825B1" w:rsidRPr="00C57C04" w:rsidRDefault="00F825B1" w:rsidP="00F825B1">
      <w:pPr>
        <w:pStyle w:val="Odstavekseznama"/>
        <w:numPr>
          <w:ilvl w:val="0"/>
          <w:numId w:val="30"/>
        </w:numPr>
        <w:spacing w:after="0"/>
        <w:ind w:left="284" w:hanging="284"/>
        <w:rPr>
          <w:rFonts w:ascii="Arial Narrow" w:hAnsi="Arial Narrow" w:cs="Arial"/>
          <w:sz w:val="24"/>
          <w:szCs w:val="24"/>
        </w:rPr>
      </w:pPr>
      <w:r w:rsidRPr="00C57C04">
        <w:rPr>
          <w:rFonts w:ascii="Arial Narrow" w:hAnsi="Arial Narrow" w:cs="Arial"/>
          <w:sz w:val="24"/>
          <w:szCs w:val="24"/>
        </w:rPr>
        <w:t xml:space="preserve">spreminjati tistih elementov vloge, ki vplivajo ali bi lahko vplivali na drugačno razvrstitev njegove vloge v postopku ocenjevanja. </w:t>
      </w:r>
    </w:p>
    <w:p w14:paraId="0DDA220B" w14:textId="77777777" w:rsidR="00F825B1" w:rsidRPr="00593532" w:rsidRDefault="00F825B1" w:rsidP="00F825B1">
      <w:pPr>
        <w:spacing w:after="0"/>
        <w:rPr>
          <w:rFonts w:ascii="Arial Narrow" w:hAnsi="Arial Narrow" w:cs="Arial"/>
          <w:sz w:val="24"/>
          <w:szCs w:val="24"/>
        </w:rPr>
      </w:pPr>
    </w:p>
    <w:p w14:paraId="0458C1B6" w14:textId="77777777" w:rsidR="00F825B1" w:rsidRPr="00593532" w:rsidRDefault="00F825B1" w:rsidP="00F825B1">
      <w:pPr>
        <w:spacing w:after="0"/>
        <w:rPr>
          <w:rFonts w:ascii="Arial Narrow" w:hAnsi="Arial Narrow" w:cs="Arial"/>
          <w:sz w:val="24"/>
          <w:szCs w:val="24"/>
        </w:rPr>
      </w:pPr>
      <w:r w:rsidRPr="00593532">
        <w:rPr>
          <w:rFonts w:ascii="Arial Narrow" w:hAnsi="Arial Narrow" w:cs="Arial"/>
          <w:sz w:val="24"/>
          <w:szCs w:val="24"/>
        </w:rPr>
        <w:t xml:space="preserve">Če bi </w:t>
      </w:r>
      <w:r>
        <w:rPr>
          <w:rFonts w:ascii="Arial Narrow" w:hAnsi="Arial Narrow" w:cs="Arial"/>
          <w:sz w:val="24"/>
          <w:szCs w:val="24"/>
        </w:rPr>
        <w:t>prijavitelji</w:t>
      </w:r>
      <w:r w:rsidRPr="00593532">
        <w:rPr>
          <w:rFonts w:ascii="Arial Narrow" w:hAnsi="Arial Narrow" w:cs="Arial"/>
          <w:sz w:val="24"/>
          <w:szCs w:val="24"/>
        </w:rPr>
        <w:t xml:space="preserve"> v dopolnitvi svoje vloge spreminjali zgoraj navedene dele vloge, se upoštevajo navedbe iz prvotne vloge.</w:t>
      </w:r>
    </w:p>
    <w:p w14:paraId="5C0C220E" w14:textId="77777777" w:rsidR="00F825B1" w:rsidRPr="00593532" w:rsidRDefault="00F825B1" w:rsidP="00F825B1">
      <w:pPr>
        <w:spacing w:after="0"/>
        <w:rPr>
          <w:rFonts w:ascii="Arial Narrow" w:hAnsi="Arial Narrow" w:cs="Arial"/>
          <w:sz w:val="24"/>
          <w:szCs w:val="24"/>
        </w:rPr>
      </w:pPr>
    </w:p>
    <w:p w14:paraId="5883631A" w14:textId="77777777" w:rsidR="00F825B1" w:rsidRPr="00593532" w:rsidRDefault="00F825B1" w:rsidP="00F825B1">
      <w:pPr>
        <w:spacing w:after="0"/>
        <w:rPr>
          <w:rFonts w:ascii="Arial Narrow" w:hAnsi="Arial Narrow" w:cs="Arial"/>
          <w:sz w:val="24"/>
          <w:szCs w:val="24"/>
        </w:rPr>
      </w:pPr>
      <w:r w:rsidRPr="00593532">
        <w:rPr>
          <w:rFonts w:ascii="Arial Narrow" w:hAnsi="Arial Narrow" w:cs="Arial"/>
          <w:sz w:val="24"/>
          <w:szCs w:val="24"/>
        </w:rPr>
        <w:t xml:space="preserve">Vloge, ki so v delih, ki ne smejo biti predmet dopolnjevanja, neskladne z </w:t>
      </w:r>
      <w:r>
        <w:rPr>
          <w:rFonts w:ascii="Arial Narrow" w:hAnsi="Arial Narrow" w:cs="Arial"/>
          <w:sz w:val="24"/>
          <w:szCs w:val="24"/>
        </w:rPr>
        <w:t xml:space="preserve">javnim </w:t>
      </w:r>
      <w:r w:rsidRPr="00593532">
        <w:rPr>
          <w:rFonts w:ascii="Arial Narrow" w:hAnsi="Arial Narrow" w:cs="Arial"/>
          <w:sz w:val="24"/>
          <w:szCs w:val="24"/>
        </w:rPr>
        <w:t>razpisom, se brez poziva za dopolnitev zavrne.</w:t>
      </w:r>
      <w:r>
        <w:rPr>
          <w:rFonts w:ascii="Arial Narrow" w:hAnsi="Arial Narrow" w:cs="Arial"/>
          <w:sz w:val="24"/>
          <w:szCs w:val="24"/>
        </w:rPr>
        <w:t xml:space="preserve"> </w:t>
      </w:r>
      <w:r w:rsidRPr="00593532">
        <w:rPr>
          <w:rFonts w:ascii="Arial Narrow" w:hAnsi="Arial Narrow" w:cs="Arial"/>
          <w:sz w:val="24"/>
          <w:szCs w:val="24"/>
        </w:rPr>
        <w:t>Vloge, ki ne izpolnjujejo pogojev</w:t>
      </w:r>
      <w:r>
        <w:rPr>
          <w:rFonts w:ascii="Arial Narrow" w:hAnsi="Arial Narrow" w:cs="Arial"/>
          <w:sz w:val="24"/>
          <w:szCs w:val="24"/>
        </w:rPr>
        <w:t xml:space="preserve"> za kandidiranje</w:t>
      </w:r>
      <w:r w:rsidRPr="00593532">
        <w:rPr>
          <w:rFonts w:ascii="Arial Narrow" w:hAnsi="Arial Narrow" w:cs="Arial"/>
          <w:sz w:val="24"/>
          <w:szCs w:val="24"/>
        </w:rPr>
        <w:t>, se zavrne</w:t>
      </w:r>
      <w:r>
        <w:rPr>
          <w:rFonts w:ascii="Arial Narrow" w:hAnsi="Arial Narrow" w:cs="Arial"/>
          <w:sz w:val="24"/>
          <w:szCs w:val="24"/>
        </w:rPr>
        <w:t>jo</w:t>
      </w:r>
      <w:r w:rsidRPr="00593532">
        <w:rPr>
          <w:rFonts w:ascii="Arial Narrow" w:hAnsi="Arial Narrow" w:cs="Arial"/>
          <w:sz w:val="24"/>
          <w:szCs w:val="24"/>
        </w:rPr>
        <w:t>.</w:t>
      </w:r>
    </w:p>
    <w:p w14:paraId="437DCB7D" w14:textId="77777777" w:rsidR="00F825B1" w:rsidRPr="00593532" w:rsidRDefault="00F825B1" w:rsidP="00F825B1">
      <w:pPr>
        <w:spacing w:after="0"/>
        <w:rPr>
          <w:rFonts w:ascii="Arial Narrow" w:hAnsi="Arial Narrow" w:cs="Arial"/>
          <w:sz w:val="24"/>
          <w:szCs w:val="24"/>
        </w:rPr>
      </w:pPr>
    </w:p>
    <w:p w14:paraId="4BF45B97" w14:textId="77777777" w:rsidR="00F825B1" w:rsidRDefault="00F825B1" w:rsidP="00F825B1">
      <w:pPr>
        <w:spacing w:after="0"/>
        <w:rPr>
          <w:rFonts w:ascii="Arial Narrow" w:hAnsi="Arial Narrow" w:cs="Arial"/>
          <w:sz w:val="24"/>
          <w:szCs w:val="24"/>
        </w:rPr>
      </w:pPr>
      <w:r w:rsidRPr="00593532">
        <w:rPr>
          <w:rFonts w:ascii="Arial Narrow" w:hAnsi="Arial Narrow" w:cs="Arial"/>
          <w:sz w:val="24"/>
          <w:szCs w:val="24"/>
        </w:rPr>
        <w:t xml:space="preserve">Ne glede na </w:t>
      </w:r>
      <w:r>
        <w:rPr>
          <w:rFonts w:ascii="Arial Narrow" w:hAnsi="Arial Narrow" w:cs="Arial"/>
          <w:sz w:val="24"/>
          <w:szCs w:val="24"/>
        </w:rPr>
        <w:t>prej navedene omejitve glede dopolnitev</w:t>
      </w:r>
      <w:r w:rsidRPr="00593532">
        <w:rPr>
          <w:rFonts w:ascii="Arial Narrow" w:hAnsi="Arial Narrow" w:cs="Arial"/>
          <w:sz w:val="24"/>
          <w:szCs w:val="24"/>
        </w:rPr>
        <w:t xml:space="preserve"> sme izključno </w:t>
      </w:r>
      <w:r>
        <w:rPr>
          <w:rFonts w:ascii="Arial Narrow" w:hAnsi="Arial Narrow" w:cs="Arial"/>
          <w:sz w:val="24"/>
          <w:szCs w:val="24"/>
        </w:rPr>
        <w:t>prijavitelj</w:t>
      </w:r>
      <w:r w:rsidRPr="00593532">
        <w:rPr>
          <w:rFonts w:ascii="Arial Narrow" w:hAnsi="Arial Narrow" w:cs="Arial"/>
          <w:sz w:val="24"/>
          <w:szCs w:val="24"/>
        </w:rPr>
        <w:t xml:space="preserve"> ob pisnem soglasju ministrstva popraviti očitne računske napake, ki se odkri</w:t>
      </w:r>
      <w:r>
        <w:rPr>
          <w:rFonts w:ascii="Arial Narrow" w:hAnsi="Arial Narrow" w:cs="Arial"/>
          <w:sz w:val="24"/>
          <w:szCs w:val="24"/>
        </w:rPr>
        <w:t>jejo pri pregledu in kasneje tudi pri ocenjevanju</w:t>
      </w:r>
      <w:r w:rsidRPr="00593532">
        <w:rPr>
          <w:rFonts w:ascii="Arial Narrow" w:hAnsi="Arial Narrow" w:cs="Arial"/>
          <w:sz w:val="24"/>
          <w:szCs w:val="24"/>
        </w:rPr>
        <w:t xml:space="preserve"> vlog.</w:t>
      </w:r>
    </w:p>
    <w:p w14:paraId="786AA03F" w14:textId="77777777" w:rsidR="00F825B1" w:rsidRDefault="00F825B1" w:rsidP="00F825B1">
      <w:pPr>
        <w:spacing w:after="0"/>
        <w:rPr>
          <w:rFonts w:ascii="Arial Narrow" w:hAnsi="Arial Narrow" w:cs="Arial"/>
          <w:sz w:val="24"/>
          <w:szCs w:val="24"/>
        </w:rPr>
      </w:pPr>
    </w:p>
    <w:p w14:paraId="2D927C69"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Izpolnjevanje p</w:t>
      </w:r>
      <w:r w:rsidRPr="0034155A">
        <w:rPr>
          <w:rFonts w:ascii="Arial Narrow" w:hAnsi="Arial Narrow" w:cs="Arial"/>
          <w:sz w:val="24"/>
          <w:szCs w:val="24"/>
        </w:rPr>
        <w:t>ogoje</w:t>
      </w:r>
      <w:r>
        <w:rPr>
          <w:rFonts w:ascii="Arial Narrow" w:hAnsi="Arial Narrow" w:cs="Arial"/>
          <w:sz w:val="24"/>
          <w:szCs w:val="24"/>
        </w:rPr>
        <w:t>v</w:t>
      </w:r>
      <w:r w:rsidRPr="0034155A">
        <w:rPr>
          <w:rFonts w:ascii="Arial Narrow" w:hAnsi="Arial Narrow" w:cs="Arial"/>
          <w:sz w:val="24"/>
          <w:szCs w:val="24"/>
        </w:rPr>
        <w:t xml:space="preserve"> </w:t>
      </w:r>
      <w:r>
        <w:rPr>
          <w:rFonts w:ascii="Arial Narrow" w:hAnsi="Arial Narrow" w:cs="Arial"/>
          <w:sz w:val="24"/>
          <w:szCs w:val="24"/>
        </w:rPr>
        <w:t xml:space="preserve">bo preverjala imenovana strokovna komisija </w:t>
      </w:r>
      <w:r w:rsidRPr="00411B85">
        <w:rPr>
          <w:rFonts w:ascii="Arial Narrow" w:hAnsi="Arial Narrow" w:cs="Arial"/>
          <w:sz w:val="24"/>
          <w:szCs w:val="24"/>
        </w:rPr>
        <w:t xml:space="preserve">Za vse </w:t>
      </w:r>
      <w:r>
        <w:rPr>
          <w:rFonts w:ascii="Arial Narrow" w:hAnsi="Arial Narrow" w:cs="Arial"/>
          <w:sz w:val="24"/>
          <w:szCs w:val="24"/>
        </w:rPr>
        <w:t xml:space="preserve">formalno popolne vloge </w:t>
      </w:r>
      <w:r w:rsidRPr="00411B85">
        <w:rPr>
          <w:rFonts w:ascii="Arial Narrow" w:hAnsi="Arial Narrow" w:cs="Arial"/>
          <w:sz w:val="24"/>
          <w:szCs w:val="24"/>
        </w:rPr>
        <w:t>strokovna komisija preveri, ali vlog</w:t>
      </w:r>
      <w:r>
        <w:rPr>
          <w:rFonts w:ascii="Arial Narrow" w:hAnsi="Arial Narrow" w:cs="Arial"/>
          <w:sz w:val="24"/>
          <w:szCs w:val="24"/>
        </w:rPr>
        <w:t>a izpolnjuje vse pogoje javnega razpisa</w:t>
      </w:r>
      <w:r w:rsidRPr="00411B85">
        <w:rPr>
          <w:rFonts w:ascii="Arial Narrow" w:hAnsi="Arial Narrow" w:cs="Arial"/>
          <w:sz w:val="24"/>
          <w:szCs w:val="24"/>
        </w:rPr>
        <w:t>.</w:t>
      </w:r>
    </w:p>
    <w:p w14:paraId="67BB94CB" w14:textId="77777777" w:rsidR="00F825B1" w:rsidRDefault="00F825B1" w:rsidP="00F825B1">
      <w:pPr>
        <w:spacing w:after="0"/>
        <w:rPr>
          <w:rFonts w:ascii="Arial Narrow" w:hAnsi="Arial Narrow" w:cs="Arial"/>
          <w:sz w:val="24"/>
          <w:szCs w:val="24"/>
        </w:rPr>
      </w:pPr>
    </w:p>
    <w:p w14:paraId="224828FB"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Če strokovna komisija pri pregledu izpolnjevanja pogojev ali v postopku ocenjevanja vlog odkrije nejasnosti ali neskladnosti v vlogi, lahko pozove prijavitelja k predložitvi dodatnih pojasnil ali dokazil.</w:t>
      </w:r>
    </w:p>
    <w:p w14:paraId="4558FAFA" w14:textId="77777777" w:rsidR="00F825B1" w:rsidRDefault="00F825B1" w:rsidP="00F825B1">
      <w:pPr>
        <w:spacing w:after="0"/>
        <w:rPr>
          <w:rFonts w:ascii="Arial Narrow" w:hAnsi="Arial Narrow" w:cs="Arial"/>
          <w:sz w:val="24"/>
          <w:szCs w:val="24"/>
        </w:rPr>
      </w:pPr>
    </w:p>
    <w:p w14:paraId="01A121D7" w14:textId="77777777" w:rsidR="00F825B1" w:rsidRPr="00C57C04" w:rsidRDefault="00F825B1" w:rsidP="00F825B1">
      <w:pPr>
        <w:pStyle w:val="Naslov3"/>
        <w:spacing w:before="0"/>
        <w:rPr>
          <w:b/>
        </w:rPr>
      </w:pPr>
      <w:r w:rsidRPr="00C57C04">
        <w:rPr>
          <w:b/>
        </w:rPr>
        <w:t>6.3. Ocenjevanje in merila</w:t>
      </w:r>
    </w:p>
    <w:p w14:paraId="1D9BE07E" w14:textId="77777777" w:rsidR="00F825B1" w:rsidRPr="00593532" w:rsidRDefault="00F825B1" w:rsidP="00F825B1">
      <w:pPr>
        <w:spacing w:after="0" w:line="260" w:lineRule="atLeast"/>
        <w:ind w:left="360"/>
        <w:rPr>
          <w:rFonts w:ascii="Arial Narrow" w:hAnsi="Arial Narrow" w:cs="Arial"/>
          <w:b/>
          <w:sz w:val="24"/>
          <w:szCs w:val="24"/>
        </w:rPr>
      </w:pPr>
    </w:p>
    <w:p w14:paraId="7FFFFBC4" w14:textId="77777777" w:rsidR="00F825B1" w:rsidRDefault="00F825B1" w:rsidP="00F825B1">
      <w:pPr>
        <w:spacing w:after="0"/>
        <w:rPr>
          <w:rFonts w:ascii="Arial Narrow" w:hAnsi="Arial Narrow" w:cs="Arial"/>
          <w:sz w:val="24"/>
          <w:szCs w:val="24"/>
        </w:rPr>
      </w:pPr>
      <w:r w:rsidRPr="00593532">
        <w:rPr>
          <w:rFonts w:ascii="Arial Narrow" w:hAnsi="Arial Narrow" w:cs="Arial"/>
          <w:sz w:val="24"/>
          <w:szCs w:val="24"/>
        </w:rPr>
        <w:t xml:space="preserve">Postopek </w:t>
      </w:r>
      <w:r>
        <w:rPr>
          <w:rFonts w:ascii="Arial Narrow" w:hAnsi="Arial Narrow" w:cs="Arial"/>
          <w:sz w:val="24"/>
          <w:szCs w:val="24"/>
        </w:rPr>
        <w:t xml:space="preserve">javnega </w:t>
      </w:r>
      <w:r w:rsidRPr="00593532">
        <w:rPr>
          <w:rFonts w:ascii="Arial Narrow" w:hAnsi="Arial Narrow" w:cs="Arial"/>
          <w:sz w:val="24"/>
          <w:szCs w:val="24"/>
        </w:rPr>
        <w:t>razpisa bo vodila strokovna komisija, s katero lahko kot ocenjevalci sodelujejo tudi zunanji strokovnj</w:t>
      </w:r>
      <w:r>
        <w:rPr>
          <w:rFonts w:ascii="Arial Narrow" w:hAnsi="Arial Narrow" w:cs="Arial"/>
          <w:sz w:val="24"/>
          <w:szCs w:val="24"/>
        </w:rPr>
        <w:t>aki (v nadaljevanju: ocenjevalci)</w:t>
      </w:r>
      <w:r w:rsidRPr="00593532">
        <w:rPr>
          <w:rFonts w:ascii="Arial Narrow" w:hAnsi="Arial Narrow" w:cs="Arial"/>
          <w:sz w:val="24"/>
          <w:szCs w:val="24"/>
        </w:rPr>
        <w:t xml:space="preserve">. Predlog </w:t>
      </w:r>
      <w:r>
        <w:rPr>
          <w:rFonts w:ascii="Arial Narrow" w:hAnsi="Arial Narrow" w:cs="Arial"/>
          <w:sz w:val="24"/>
          <w:szCs w:val="24"/>
        </w:rPr>
        <w:t xml:space="preserve">izbora </w:t>
      </w:r>
      <w:r w:rsidRPr="00593532">
        <w:rPr>
          <w:rFonts w:ascii="Arial Narrow" w:hAnsi="Arial Narrow" w:cs="Arial"/>
          <w:sz w:val="24"/>
          <w:szCs w:val="24"/>
        </w:rPr>
        <w:t xml:space="preserve">ocenjevalcev </w:t>
      </w:r>
      <w:r>
        <w:rPr>
          <w:rFonts w:ascii="Arial Narrow" w:hAnsi="Arial Narrow" w:cs="Arial"/>
          <w:sz w:val="24"/>
          <w:szCs w:val="24"/>
        </w:rPr>
        <w:t>prejetih vlog</w:t>
      </w:r>
      <w:r w:rsidRPr="00593532">
        <w:rPr>
          <w:rFonts w:ascii="Arial Narrow" w:hAnsi="Arial Narrow" w:cs="Arial"/>
          <w:sz w:val="24"/>
          <w:szCs w:val="24"/>
        </w:rPr>
        <w:t xml:space="preserve"> pripravi strokovna komisija, potrdi pa ga minister.</w:t>
      </w:r>
    </w:p>
    <w:p w14:paraId="1A6A8A2D" w14:textId="77777777" w:rsidR="00F825B1" w:rsidRDefault="00F825B1" w:rsidP="00F825B1">
      <w:pPr>
        <w:spacing w:after="0"/>
        <w:rPr>
          <w:rFonts w:ascii="Arial Narrow" w:hAnsi="Arial Narrow" w:cs="Arial"/>
          <w:sz w:val="24"/>
          <w:szCs w:val="24"/>
        </w:rPr>
      </w:pPr>
    </w:p>
    <w:p w14:paraId="044394E0"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Vloge oz. prijavljeni projekti digitalne preobrazbe se ocenjujejo po sledečih merilih za ocenjevanje vlog:</w:t>
      </w:r>
    </w:p>
    <w:p w14:paraId="2FB31584" w14:textId="77777777" w:rsidR="00F825B1" w:rsidRDefault="00F825B1" w:rsidP="00F825B1">
      <w:pPr>
        <w:spacing w:after="0"/>
        <w:rPr>
          <w:rFonts w:ascii="Arial Narrow" w:hAnsi="Arial Narrow" w:cs="Arial"/>
          <w:sz w:val="24"/>
          <w:szCs w:val="24"/>
        </w:rPr>
      </w:pPr>
    </w:p>
    <w:tbl>
      <w:tblPr>
        <w:tblW w:w="87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5420"/>
        <w:gridCol w:w="1985"/>
      </w:tblGrid>
      <w:tr w:rsidR="00F825B1" w:rsidRPr="00F12C6F" w14:paraId="2A496A04" w14:textId="77777777" w:rsidTr="00F0457A">
        <w:trPr>
          <w:trHeight w:hRule="exact" w:val="851"/>
        </w:trPr>
        <w:tc>
          <w:tcPr>
            <w:tcW w:w="1384" w:type="dxa"/>
            <w:shd w:val="clear" w:color="auto" w:fill="auto"/>
            <w:vAlign w:val="center"/>
          </w:tcPr>
          <w:p w14:paraId="044D2F04" w14:textId="77777777" w:rsidR="00F825B1" w:rsidRPr="00F12C6F" w:rsidRDefault="00F825B1" w:rsidP="00F0457A">
            <w:pPr>
              <w:spacing w:after="0" w:line="240" w:lineRule="auto"/>
              <w:jc w:val="center"/>
              <w:rPr>
                <w:rFonts w:ascii="Arial Narrow" w:eastAsia="MS Mincho" w:hAnsi="Arial Narrow" w:cs="Times New Roman"/>
                <w:b/>
                <w:sz w:val="20"/>
                <w:szCs w:val="20"/>
                <w:lang w:val="en-US" w:bidi="en-US"/>
              </w:rPr>
            </w:pPr>
            <w:r w:rsidRPr="00F12C6F">
              <w:rPr>
                <w:rFonts w:ascii="Arial Narrow" w:eastAsia="MS Mincho" w:hAnsi="Arial Narrow" w:cs="Times New Roman"/>
                <w:b/>
                <w:sz w:val="20"/>
                <w:szCs w:val="20"/>
                <w:lang w:val="en-US" w:bidi="en-US"/>
              </w:rPr>
              <w:t>MERILO</w:t>
            </w:r>
          </w:p>
        </w:tc>
        <w:tc>
          <w:tcPr>
            <w:tcW w:w="5420" w:type="dxa"/>
            <w:shd w:val="clear" w:color="auto" w:fill="auto"/>
            <w:vAlign w:val="center"/>
          </w:tcPr>
          <w:p w14:paraId="20115990" w14:textId="77777777" w:rsidR="00F825B1" w:rsidRPr="00F12C6F" w:rsidRDefault="00F825B1" w:rsidP="00F0457A">
            <w:pPr>
              <w:spacing w:after="0" w:line="240" w:lineRule="auto"/>
              <w:jc w:val="left"/>
              <w:rPr>
                <w:rFonts w:ascii="Arial Narrow" w:eastAsia="MS Mincho" w:hAnsi="Arial Narrow" w:cs="Times New Roman"/>
                <w:b/>
                <w:sz w:val="20"/>
                <w:szCs w:val="20"/>
                <w:lang w:val="en-US" w:bidi="en-US"/>
              </w:rPr>
            </w:pPr>
            <w:r w:rsidRPr="00F12C6F">
              <w:rPr>
                <w:rFonts w:ascii="Arial Narrow" w:eastAsia="MS Mincho" w:hAnsi="Arial Narrow" w:cs="Times New Roman"/>
                <w:b/>
                <w:sz w:val="20"/>
                <w:szCs w:val="20"/>
                <w:lang w:val="en-US" w:bidi="en-US"/>
              </w:rPr>
              <w:t>VSEBINA MERILA</w:t>
            </w:r>
          </w:p>
        </w:tc>
        <w:tc>
          <w:tcPr>
            <w:tcW w:w="1985" w:type="dxa"/>
            <w:shd w:val="clear" w:color="auto" w:fill="auto"/>
            <w:vAlign w:val="center"/>
          </w:tcPr>
          <w:p w14:paraId="54A5AA20" w14:textId="77777777" w:rsidR="00F825B1" w:rsidRPr="00F12C6F" w:rsidRDefault="00F825B1" w:rsidP="00F0457A">
            <w:pPr>
              <w:spacing w:after="0" w:line="240" w:lineRule="auto"/>
              <w:ind w:right="-109"/>
              <w:jc w:val="center"/>
              <w:rPr>
                <w:rFonts w:ascii="Arial Narrow" w:eastAsia="MS Mincho" w:hAnsi="Arial Narrow" w:cs="Times New Roman"/>
                <w:b/>
                <w:sz w:val="20"/>
                <w:szCs w:val="20"/>
                <w:lang w:bidi="en-US"/>
              </w:rPr>
            </w:pPr>
            <w:r w:rsidRPr="00F12C6F">
              <w:rPr>
                <w:rFonts w:ascii="Arial Narrow" w:eastAsia="MS Mincho" w:hAnsi="Arial Narrow" w:cs="Times New Roman"/>
                <w:b/>
                <w:sz w:val="20"/>
                <w:szCs w:val="20"/>
                <w:lang w:bidi="en-US"/>
              </w:rPr>
              <w:t xml:space="preserve">KONČNA OCENA </w:t>
            </w:r>
          </w:p>
          <w:p w14:paraId="727C6C08" w14:textId="77777777" w:rsidR="00F825B1" w:rsidRPr="00F12C6F" w:rsidRDefault="00F825B1" w:rsidP="00F0457A">
            <w:pPr>
              <w:spacing w:after="0" w:line="240" w:lineRule="auto"/>
              <w:ind w:right="-109"/>
              <w:jc w:val="center"/>
              <w:rPr>
                <w:rFonts w:ascii="Arial Narrow" w:eastAsia="MS Mincho" w:hAnsi="Arial Narrow" w:cs="Times New Roman"/>
                <w:b/>
                <w:sz w:val="20"/>
                <w:szCs w:val="20"/>
                <w:lang w:bidi="en-US"/>
              </w:rPr>
            </w:pPr>
            <w:r w:rsidRPr="00F12C6F">
              <w:rPr>
                <w:rFonts w:ascii="Arial Narrow" w:eastAsia="MS Mincho" w:hAnsi="Arial Narrow" w:cs="Times New Roman"/>
                <w:b/>
                <w:sz w:val="20"/>
                <w:szCs w:val="20"/>
                <w:lang w:bidi="en-US"/>
              </w:rPr>
              <w:t>(št. možnih točk z utežjo)</w:t>
            </w:r>
          </w:p>
        </w:tc>
      </w:tr>
      <w:tr w:rsidR="00F825B1" w:rsidRPr="00F12C6F" w14:paraId="040F63AC" w14:textId="77777777" w:rsidTr="00F0457A">
        <w:trPr>
          <w:trHeight w:hRule="exact" w:val="851"/>
        </w:trPr>
        <w:tc>
          <w:tcPr>
            <w:tcW w:w="1384" w:type="dxa"/>
            <w:shd w:val="clear" w:color="auto" w:fill="auto"/>
            <w:vAlign w:val="center"/>
          </w:tcPr>
          <w:p w14:paraId="5D74DFB6" w14:textId="77777777" w:rsidR="00F825B1" w:rsidRPr="00F12C6F" w:rsidRDefault="00F825B1" w:rsidP="00F0457A">
            <w:pPr>
              <w:spacing w:after="0" w:line="240" w:lineRule="auto"/>
              <w:jc w:val="center"/>
              <w:rPr>
                <w:rFonts w:ascii="Arial Narrow" w:eastAsia="MS Mincho" w:hAnsi="Arial Narrow" w:cs="Times New Roman"/>
                <w:b/>
                <w:sz w:val="20"/>
                <w:szCs w:val="20"/>
                <w:lang w:val="en-US" w:bidi="en-US"/>
              </w:rPr>
            </w:pPr>
            <w:r w:rsidRPr="00F12C6F">
              <w:rPr>
                <w:rFonts w:ascii="Arial Narrow" w:eastAsia="MS Mincho" w:hAnsi="Arial Narrow" w:cs="Times New Roman"/>
                <w:b/>
                <w:sz w:val="20"/>
                <w:szCs w:val="20"/>
                <w:lang w:val="en-US" w:bidi="en-US"/>
              </w:rPr>
              <w:lastRenderedPageBreak/>
              <w:t>MERILO 1</w:t>
            </w:r>
          </w:p>
        </w:tc>
        <w:tc>
          <w:tcPr>
            <w:tcW w:w="5420" w:type="dxa"/>
            <w:shd w:val="clear" w:color="auto" w:fill="auto"/>
            <w:vAlign w:val="center"/>
          </w:tcPr>
          <w:p w14:paraId="67B73529" w14:textId="77777777" w:rsidR="00F825B1" w:rsidRPr="00F12C6F" w:rsidRDefault="00F825B1" w:rsidP="00F0457A">
            <w:pPr>
              <w:spacing w:after="0" w:line="240" w:lineRule="auto"/>
              <w:jc w:val="left"/>
              <w:rPr>
                <w:rFonts w:ascii="Arial Narrow" w:eastAsia="MS Mincho" w:hAnsi="Arial Narrow" w:cs="Times New Roman"/>
                <w:b/>
                <w:sz w:val="20"/>
                <w:szCs w:val="20"/>
                <w:lang w:bidi="en-US"/>
              </w:rPr>
            </w:pPr>
            <w:r w:rsidRPr="00F12C6F">
              <w:rPr>
                <w:rFonts w:ascii="Arial Narrow" w:eastAsia="MS Mincho" w:hAnsi="Arial Narrow" w:cs="Times New Roman"/>
                <w:b/>
                <w:sz w:val="20"/>
                <w:szCs w:val="20"/>
                <w:lang w:bidi="en-US"/>
              </w:rPr>
              <w:t>TEHNOLOŠKA IN ORGANIZACIJSKA KREPITEV IN KREPITEV KOMPETENC ZA DIGITALNO PREOBRAZBO</w:t>
            </w:r>
          </w:p>
        </w:tc>
        <w:tc>
          <w:tcPr>
            <w:tcW w:w="1985" w:type="dxa"/>
            <w:shd w:val="clear" w:color="auto" w:fill="auto"/>
            <w:vAlign w:val="center"/>
          </w:tcPr>
          <w:p w14:paraId="7A7F633F" w14:textId="77777777" w:rsidR="00F825B1" w:rsidRPr="00F12C6F" w:rsidRDefault="00F825B1" w:rsidP="00F0457A">
            <w:pPr>
              <w:spacing w:after="0" w:line="240" w:lineRule="auto"/>
              <w:jc w:val="center"/>
              <w:rPr>
                <w:rFonts w:ascii="Arial Narrow" w:eastAsia="MS Mincho" w:hAnsi="Arial Narrow" w:cs="Times New Roman"/>
                <w:sz w:val="20"/>
                <w:szCs w:val="20"/>
                <w:lang w:bidi="en-US"/>
              </w:rPr>
            </w:pPr>
            <w:r w:rsidRPr="00F12C6F">
              <w:rPr>
                <w:rFonts w:ascii="Arial Narrow" w:eastAsia="MS Mincho" w:hAnsi="Arial Narrow" w:cs="Times New Roman"/>
                <w:sz w:val="20"/>
                <w:szCs w:val="20"/>
                <w:lang w:bidi="en-US"/>
              </w:rPr>
              <w:t>55</w:t>
            </w:r>
          </w:p>
        </w:tc>
      </w:tr>
      <w:tr w:rsidR="00F825B1" w:rsidRPr="00F12C6F" w14:paraId="5317E7B4" w14:textId="77777777" w:rsidTr="00F0457A">
        <w:trPr>
          <w:trHeight w:hRule="exact" w:val="851"/>
        </w:trPr>
        <w:tc>
          <w:tcPr>
            <w:tcW w:w="1384" w:type="dxa"/>
            <w:shd w:val="clear" w:color="auto" w:fill="auto"/>
            <w:vAlign w:val="center"/>
          </w:tcPr>
          <w:p w14:paraId="5D6F73A8" w14:textId="77777777" w:rsidR="00F825B1" w:rsidRPr="00F12C6F" w:rsidRDefault="00F825B1" w:rsidP="00F0457A">
            <w:pPr>
              <w:spacing w:after="0" w:line="240" w:lineRule="auto"/>
              <w:jc w:val="center"/>
              <w:rPr>
                <w:rFonts w:ascii="Arial Narrow" w:eastAsia="MS Mincho" w:hAnsi="Arial Narrow" w:cs="Times New Roman"/>
                <w:b/>
                <w:sz w:val="20"/>
                <w:szCs w:val="20"/>
                <w:lang w:val="en-US" w:bidi="en-US"/>
              </w:rPr>
            </w:pPr>
            <w:r w:rsidRPr="00F12C6F">
              <w:rPr>
                <w:rFonts w:ascii="Arial Narrow" w:eastAsia="MS Mincho" w:hAnsi="Arial Narrow" w:cs="Times New Roman"/>
                <w:b/>
                <w:sz w:val="20"/>
                <w:szCs w:val="20"/>
                <w:lang w:val="en-US" w:bidi="en-US"/>
              </w:rPr>
              <w:t>MERILO 2</w:t>
            </w:r>
          </w:p>
        </w:tc>
        <w:tc>
          <w:tcPr>
            <w:tcW w:w="5420" w:type="dxa"/>
            <w:shd w:val="clear" w:color="auto" w:fill="auto"/>
            <w:vAlign w:val="center"/>
          </w:tcPr>
          <w:p w14:paraId="17B4DA63" w14:textId="77777777" w:rsidR="00F825B1" w:rsidRPr="00F12C6F" w:rsidRDefault="00F825B1" w:rsidP="00F0457A">
            <w:pPr>
              <w:spacing w:after="0" w:line="240" w:lineRule="auto"/>
              <w:jc w:val="left"/>
              <w:rPr>
                <w:rFonts w:ascii="Arial Narrow" w:eastAsia="MS Mincho" w:hAnsi="Arial Narrow" w:cs="Times New Roman"/>
                <w:b/>
                <w:sz w:val="20"/>
                <w:szCs w:val="20"/>
                <w:lang w:bidi="en-US"/>
              </w:rPr>
            </w:pPr>
            <w:r w:rsidRPr="00F12C6F">
              <w:rPr>
                <w:rFonts w:ascii="Arial Narrow" w:eastAsia="MS Mincho" w:hAnsi="Arial Narrow" w:cs="Times New Roman"/>
                <w:b/>
                <w:sz w:val="20"/>
                <w:szCs w:val="20"/>
                <w:lang w:bidi="en-US"/>
              </w:rPr>
              <w:t>TRAJNOSTNA NARAVNANOST PROJEKTA</w:t>
            </w:r>
            <w:r>
              <w:rPr>
                <w:rFonts w:ascii="Arial Narrow" w:eastAsia="MS Mincho" w:hAnsi="Arial Narrow" w:cs="Times New Roman"/>
                <w:b/>
                <w:sz w:val="20"/>
                <w:szCs w:val="20"/>
                <w:lang w:bidi="en-US"/>
              </w:rPr>
              <w:t xml:space="preserve"> DIGITALNE PREOBRAZBE</w:t>
            </w:r>
          </w:p>
        </w:tc>
        <w:tc>
          <w:tcPr>
            <w:tcW w:w="1985" w:type="dxa"/>
            <w:shd w:val="clear" w:color="auto" w:fill="auto"/>
            <w:vAlign w:val="center"/>
          </w:tcPr>
          <w:p w14:paraId="102AC017" w14:textId="77777777" w:rsidR="00F825B1" w:rsidRPr="00F12C6F" w:rsidRDefault="00F825B1" w:rsidP="00F0457A">
            <w:pPr>
              <w:spacing w:after="0" w:line="240" w:lineRule="auto"/>
              <w:jc w:val="center"/>
              <w:rPr>
                <w:rFonts w:ascii="Arial Narrow" w:eastAsia="MS Mincho" w:hAnsi="Arial Narrow" w:cs="Times New Roman"/>
                <w:sz w:val="20"/>
                <w:szCs w:val="20"/>
                <w:lang w:bidi="en-US"/>
              </w:rPr>
            </w:pPr>
            <w:r w:rsidRPr="00F12C6F">
              <w:rPr>
                <w:rFonts w:ascii="Arial Narrow" w:eastAsia="MS Mincho" w:hAnsi="Arial Narrow" w:cs="Times New Roman"/>
                <w:sz w:val="20"/>
                <w:szCs w:val="20"/>
                <w:lang w:bidi="en-US"/>
              </w:rPr>
              <w:t>21</w:t>
            </w:r>
          </w:p>
        </w:tc>
      </w:tr>
      <w:tr w:rsidR="00F825B1" w:rsidRPr="00F12C6F" w14:paraId="5724ACD1" w14:textId="77777777" w:rsidTr="00F0457A">
        <w:trPr>
          <w:trHeight w:hRule="exact" w:val="851"/>
        </w:trPr>
        <w:tc>
          <w:tcPr>
            <w:tcW w:w="1384" w:type="dxa"/>
            <w:shd w:val="clear" w:color="auto" w:fill="auto"/>
            <w:vAlign w:val="center"/>
          </w:tcPr>
          <w:p w14:paraId="5720CAD1" w14:textId="77777777" w:rsidR="00F825B1" w:rsidRPr="00F12C6F" w:rsidRDefault="00F825B1" w:rsidP="00F0457A">
            <w:pPr>
              <w:spacing w:after="0" w:line="240" w:lineRule="auto"/>
              <w:jc w:val="center"/>
              <w:rPr>
                <w:rFonts w:ascii="Arial Narrow" w:eastAsia="MS Mincho" w:hAnsi="Arial Narrow" w:cs="Times New Roman"/>
                <w:b/>
                <w:sz w:val="20"/>
                <w:szCs w:val="20"/>
                <w:lang w:val="en-US" w:bidi="en-US"/>
              </w:rPr>
            </w:pPr>
            <w:r w:rsidRPr="00F12C6F">
              <w:rPr>
                <w:rFonts w:ascii="Arial Narrow" w:eastAsia="MS Mincho" w:hAnsi="Arial Narrow" w:cs="Times New Roman"/>
                <w:b/>
                <w:sz w:val="20"/>
                <w:szCs w:val="20"/>
                <w:lang w:val="en-US" w:bidi="en-US"/>
              </w:rPr>
              <w:t>MERILO 3</w:t>
            </w:r>
          </w:p>
        </w:tc>
        <w:tc>
          <w:tcPr>
            <w:tcW w:w="5420" w:type="dxa"/>
            <w:shd w:val="clear" w:color="auto" w:fill="auto"/>
            <w:vAlign w:val="center"/>
          </w:tcPr>
          <w:p w14:paraId="20119962" w14:textId="77777777" w:rsidR="00F825B1" w:rsidRPr="00F12C6F" w:rsidRDefault="00F825B1" w:rsidP="00F0457A">
            <w:pPr>
              <w:spacing w:after="0" w:line="240" w:lineRule="auto"/>
              <w:jc w:val="left"/>
              <w:rPr>
                <w:rFonts w:ascii="Arial Narrow" w:eastAsia="MS Mincho" w:hAnsi="Arial Narrow" w:cs="Times New Roman"/>
                <w:b/>
                <w:sz w:val="20"/>
                <w:szCs w:val="20"/>
                <w:lang w:bidi="en-US"/>
              </w:rPr>
            </w:pPr>
            <w:r w:rsidRPr="00F12C6F">
              <w:rPr>
                <w:rFonts w:ascii="Arial Narrow" w:eastAsia="MS Mincho" w:hAnsi="Arial Narrow" w:cs="Times New Roman"/>
                <w:b/>
                <w:sz w:val="20"/>
                <w:szCs w:val="20"/>
                <w:lang w:bidi="en-US"/>
              </w:rPr>
              <w:t>SPOSOBNOST KONZORCIJSKIH PARTNERJEV</w:t>
            </w:r>
          </w:p>
        </w:tc>
        <w:tc>
          <w:tcPr>
            <w:tcW w:w="1985" w:type="dxa"/>
            <w:shd w:val="clear" w:color="auto" w:fill="auto"/>
            <w:vAlign w:val="center"/>
          </w:tcPr>
          <w:p w14:paraId="5E35F5D4" w14:textId="77777777" w:rsidR="00F825B1" w:rsidRPr="00F12C6F" w:rsidRDefault="00F825B1" w:rsidP="00F0457A">
            <w:pPr>
              <w:spacing w:after="0" w:line="240" w:lineRule="auto"/>
              <w:jc w:val="center"/>
              <w:rPr>
                <w:rFonts w:ascii="Arial Narrow" w:eastAsia="MS Mincho" w:hAnsi="Arial Narrow" w:cs="Times New Roman"/>
                <w:sz w:val="20"/>
                <w:szCs w:val="20"/>
                <w:lang w:bidi="en-US"/>
              </w:rPr>
            </w:pPr>
            <w:r w:rsidRPr="00F12C6F">
              <w:rPr>
                <w:rFonts w:ascii="Arial Narrow" w:eastAsia="MS Mincho" w:hAnsi="Arial Narrow" w:cs="Times New Roman"/>
                <w:sz w:val="20"/>
                <w:szCs w:val="20"/>
                <w:lang w:bidi="en-US"/>
              </w:rPr>
              <w:t>10</w:t>
            </w:r>
          </w:p>
        </w:tc>
      </w:tr>
      <w:tr w:rsidR="00F825B1" w:rsidRPr="00F12C6F" w14:paraId="6D1D7853" w14:textId="77777777" w:rsidTr="00F0457A">
        <w:trPr>
          <w:trHeight w:hRule="exact" w:val="851"/>
        </w:trPr>
        <w:tc>
          <w:tcPr>
            <w:tcW w:w="1384" w:type="dxa"/>
            <w:shd w:val="clear" w:color="auto" w:fill="auto"/>
            <w:vAlign w:val="center"/>
          </w:tcPr>
          <w:p w14:paraId="3506AFDC" w14:textId="77777777" w:rsidR="00F825B1" w:rsidRPr="00F12C6F" w:rsidRDefault="00F825B1" w:rsidP="00F0457A">
            <w:pPr>
              <w:spacing w:after="0" w:line="240" w:lineRule="auto"/>
              <w:jc w:val="center"/>
              <w:rPr>
                <w:rFonts w:ascii="Arial Narrow" w:eastAsia="MS Mincho" w:hAnsi="Arial Narrow" w:cs="Times New Roman"/>
                <w:b/>
                <w:sz w:val="20"/>
                <w:szCs w:val="20"/>
                <w:lang w:val="en-US" w:bidi="en-US"/>
              </w:rPr>
            </w:pPr>
            <w:r w:rsidRPr="00F12C6F">
              <w:rPr>
                <w:rFonts w:ascii="Arial Narrow" w:eastAsia="MS Mincho" w:hAnsi="Arial Narrow" w:cs="Times New Roman"/>
                <w:b/>
                <w:sz w:val="20"/>
                <w:szCs w:val="20"/>
                <w:lang w:val="en-US" w:bidi="en-US"/>
              </w:rPr>
              <w:t>MERILO 4</w:t>
            </w:r>
          </w:p>
        </w:tc>
        <w:tc>
          <w:tcPr>
            <w:tcW w:w="5420" w:type="dxa"/>
            <w:shd w:val="clear" w:color="auto" w:fill="auto"/>
            <w:vAlign w:val="center"/>
          </w:tcPr>
          <w:p w14:paraId="5C954DE8" w14:textId="77777777" w:rsidR="00F825B1" w:rsidRPr="00F12C6F" w:rsidRDefault="00F825B1" w:rsidP="00F0457A">
            <w:pPr>
              <w:spacing w:after="0" w:line="240" w:lineRule="auto"/>
              <w:jc w:val="left"/>
              <w:rPr>
                <w:rFonts w:ascii="Arial Narrow" w:eastAsia="MS Mincho" w:hAnsi="Arial Narrow" w:cs="Times New Roman"/>
                <w:b/>
                <w:sz w:val="20"/>
                <w:szCs w:val="20"/>
                <w:lang w:bidi="en-US"/>
              </w:rPr>
            </w:pPr>
            <w:r w:rsidRPr="00F12C6F">
              <w:rPr>
                <w:rFonts w:ascii="Arial Narrow" w:eastAsia="MS Mincho" w:hAnsi="Arial Narrow" w:cs="Times New Roman"/>
                <w:b/>
                <w:sz w:val="20"/>
                <w:szCs w:val="20"/>
                <w:lang w:bidi="en-US"/>
              </w:rPr>
              <w:t>NAČRTOVANJE PROJEKTA</w:t>
            </w:r>
            <w:r>
              <w:rPr>
                <w:rFonts w:ascii="Arial Narrow" w:eastAsia="MS Mincho" w:hAnsi="Arial Narrow" w:cs="Times New Roman"/>
                <w:b/>
                <w:sz w:val="20"/>
                <w:szCs w:val="20"/>
                <w:lang w:bidi="en-US"/>
              </w:rPr>
              <w:t xml:space="preserve"> DIGITALNE PREOBRAZBE</w:t>
            </w:r>
          </w:p>
        </w:tc>
        <w:tc>
          <w:tcPr>
            <w:tcW w:w="1985" w:type="dxa"/>
            <w:shd w:val="clear" w:color="auto" w:fill="auto"/>
            <w:vAlign w:val="center"/>
          </w:tcPr>
          <w:p w14:paraId="66DAA5F4" w14:textId="77777777" w:rsidR="00F825B1" w:rsidRPr="00F12C6F" w:rsidRDefault="00F825B1" w:rsidP="00F0457A">
            <w:pPr>
              <w:spacing w:after="0" w:line="240" w:lineRule="auto"/>
              <w:jc w:val="center"/>
              <w:rPr>
                <w:rFonts w:ascii="Arial Narrow" w:eastAsia="MS Mincho" w:hAnsi="Arial Narrow" w:cs="Times New Roman"/>
                <w:sz w:val="20"/>
                <w:szCs w:val="20"/>
                <w:lang w:bidi="en-US"/>
              </w:rPr>
            </w:pPr>
            <w:r w:rsidRPr="00F12C6F">
              <w:rPr>
                <w:rFonts w:ascii="Arial Narrow" w:eastAsia="MS Mincho" w:hAnsi="Arial Narrow" w:cs="Times New Roman"/>
                <w:sz w:val="20"/>
                <w:szCs w:val="20"/>
                <w:lang w:bidi="en-US"/>
              </w:rPr>
              <w:t>14</w:t>
            </w:r>
          </w:p>
        </w:tc>
      </w:tr>
      <w:tr w:rsidR="00F825B1" w:rsidRPr="00F12C6F" w14:paraId="07609AF1" w14:textId="77777777" w:rsidTr="00F0457A">
        <w:trPr>
          <w:trHeight w:hRule="exact" w:val="454"/>
        </w:trPr>
        <w:tc>
          <w:tcPr>
            <w:tcW w:w="6804" w:type="dxa"/>
            <w:gridSpan w:val="2"/>
            <w:shd w:val="clear" w:color="auto" w:fill="auto"/>
            <w:vAlign w:val="center"/>
          </w:tcPr>
          <w:p w14:paraId="1E9DFD91" w14:textId="77777777" w:rsidR="00F825B1" w:rsidRPr="00F12C6F" w:rsidRDefault="00F825B1" w:rsidP="00F0457A">
            <w:pPr>
              <w:spacing w:after="0" w:line="240" w:lineRule="auto"/>
              <w:jc w:val="left"/>
              <w:rPr>
                <w:rFonts w:ascii="Arial Narrow" w:eastAsia="MS Mincho" w:hAnsi="Arial Narrow" w:cs="Times New Roman"/>
                <w:b/>
                <w:sz w:val="20"/>
                <w:szCs w:val="20"/>
                <w:lang w:bidi="en-US"/>
              </w:rPr>
            </w:pPr>
            <w:r w:rsidRPr="00F12C6F">
              <w:rPr>
                <w:rFonts w:ascii="Arial Narrow" w:eastAsia="MS Mincho" w:hAnsi="Arial Narrow" w:cs="Times New Roman"/>
                <w:b/>
                <w:sz w:val="20"/>
                <w:szCs w:val="20"/>
                <w:lang w:bidi="en-US"/>
              </w:rPr>
              <w:t>SKUPAJ</w:t>
            </w:r>
          </w:p>
        </w:tc>
        <w:tc>
          <w:tcPr>
            <w:tcW w:w="1985" w:type="dxa"/>
            <w:shd w:val="clear" w:color="auto" w:fill="auto"/>
            <w:vAlign w:val="center"/>
          </w:tcPr>
          <w:p w14:paraId="2E156F6E" w14:textId="77777777" w:rsidR="00F825B1" w:rsidRPr="00F12C6F" w:rsidRDefault="00F825B1" w:rsidP="00F0457A">
            <w:pPr>
              <w:spacing w:after="0" w:line="240" w:lineRule="auto"/>
              <w:jc w:val="center"/>
              <w:rPr>
                <w:rFonts w:ascii="Arial Narrow" w:eastAsia="MS Mincho" w:hAnsi="Arial Narrow" w:cs="Times New Roman"/>
                <w:b/>
                <w:sz w:val="20"/>
                <w:szCs w:val="20"/>
                <w:lang w:bidi="en-US"/>
              </w:rPr>
            </w:pPr>
            <w:r w:rsidRPr="00F12C6F">
              <w:rPr>
                <w:rFonts w:ascii="Arial Narrow" w:eastAsia="MS Mincho" w:hAnsi="Arial Narrow" w:cs="Times New Roman"/>
                <w:b/>
                <w:sz w:val="20"/>
                <w:szCs w:val="20"/>
                <w:lang w:bidi="en-US"/>
              </w:rPr>
              <w:t>100</w:t>
            </w:r>
          </w:p>
        </w:tc>
      </w:tr>
      <w:tr w:rsidR="00F825B1" w:rsidRPr="00F12C6F" w14:paraId="780CF5CB" w14:textId="77777777" w:rsidTr="00F0457A">
        <w:trPr>
          <w:trHeight w:hRule="exact" w:val="851"/>
        </w:trPr>
        <w:tc>
          <w:tcPr>
            <w:tcW w:w="1384" w:type="dxa"/>
            <w:shd w:val="clear" w:color="auto" w:fill="auto"/>
            <w:vAlign w:val="center"/>
          </w:tcPr>
          <w:p w14:paraId="2024CA12" w14:textId="77777777" w:rsidR="00F825B1" w:rsidRPr="00F12C6F" w:rsidRDefault="00F825B1" w:rsidP="00F0457A">
            <w:pPr>
              <w:spacing w:after="0" w:line="240" w:lineRule="auto"/>
              <w:jc w:val="center"/>
              <w:rPr>
                <w:rFonts w:ascii="Arial Narrow" w:eastAsia="MS Mincho" w:hAnsi="Arial Narrow" w:cs="Times New Roman"/>
                <w:b/>
                <w:sz w:val="20"/>
                <w:szCs w:val="20"/>
                <w:lang w:val="en-US" w:bidi="en-US"/>
              </w:rPr>
            </w:pPr>
            <w:r w:rsidRPr="00F12C6F">
              <w:rPr>
                <w:rFonts w:ascii="Arial Narrow" w:eastAsia="MS Mincho" w:hAnsi="Arial Narrow" w:cs="Times New Roman"/>
                <w:b/>
                <w:sz w:val="20"/>
                <w:szCs w:val="20"/>
                <w:lang w:val="en-US" w:bidi="en-US"/>
              </w:rPr>
              <w:t>DODATNO MERILO 5</w:t>
            </w:r>
          </w:p>
        </w:tc>
        <w:tc>
          <w:tcPr>
            <w:tcW w:w="5420" w:type="dxa"/>
            <w:shd w:val="clear" w:color="auto" w:fill="auto"/>
            <w:vAlign w:val="center"/>
          </w:tcPr>
          <w:p w14:paraId="3E68E90F" w14:textId="77777777" w:rsidR="00F825B1" w:rsidRPr="00F12C6F" w:rsidRDefault="00F825B1" w:rsidP="00F0457A">
            <w:pPr>
              <w:spacing w:after="0" w:line="240" w:lineRule="auto"/>
              <w:rPr>
                <w:rFonts w:ascii="Arial Narrow" w:eastAsia="MS Mincho" w:hAnsi="Arial Narrow" w:cs="Times New Roman"/>
                <w:sz w:val="20"/>
                <w:szCs w:val="20"/>
                <w:lang w:bidi="en-US"/>
              </w:rPr>
            </w:pPr>
            <w:r w:rsidRPr="00F12C6F">
              <w:rPr>
                <w:rFonts w:ascii="Arial Narrow" w:eastAsia="MS Mincho" w:hAnsi="Arial Narrow" w:cs="Times New Roman"/>
                <w:b/>
                <w:sz w:val="20"/>
                <w:szCs w:val="20"/>
                <w:lang w:bidi="en-US"/>
              </w:rPr>
              <w:t>LOKACIJA PROJEKTA</w:t>
            </w:r>
            <w:r>
              <w:rPr>
                <w:rFonts w:ascii="Arial Narrow" w:eastAsia="MS Mincho" w:hAnsi="Arial Narrow" w:cs="Times New Roman"/>
                <w:b/>
                <w:sz w:val="20"/>
                <w:szCs w:val="20"/>
                <w:lang w:bidi="en-US"/>
              </w:rPr>
              <w:t xml:space="preserve"> DIGITALNE PREOBRAZBE</w:t>
            </w:r>
          </w:p>
        </w:tc>
        <w:tc>
          <w:tcPr>
            <w:tcW w:w="1985" w:type="dxa"/>
            <w:shd w:val="clear" w:color="auto" w:fill="auto"/>
            <w:vAlign w:val="center"/>
          </w:tcPr>
          <w:p w14:paraId="59C1BA17" w14:textId="77777777" w:rsidR="00F825B1" w:rsidRPr="00F12C6F" w:rsidRDefault="00F825B1" w:rsidP="00F0457A">
            <w:pPr>
              <w:spacing w:after="0" w:line="240" w:lineRule="auto"/>
              <w:jc w:val="center"/>
              <w:rPr>
                <w:rFonts w:ascii="Arial Narrow" w:eastAsia="MS Mincho" w:hAnsi="Arial Narrow" w:cs="Times New Roman"/>
                <w:sz w:val="20"/>
                <w:szCs w:val="20"/>
                <w:highlight w:val="yellow"/>
                <w:lang w:bidi="en-US"/>
              </w:rPr>
            </w:pPr>
            <w:r w:rsidRPr="00F12C6F">
              <w:rPr>
                <w:rFonts w:ascii="Arial Narrow" w:eastAsia="MS Mincho" w:hAnsi="Arial Narrow" w:cs="Times New Roman"/>
                <w:sz w:val="20"/>
                <w:szCs w:val="20"/>
                <w:lang w:bidi="en-US"/>
              </w:rPr>
              <w:t>3</w:t>
            </w:r>
          </w:p>
        </w:tc>
      </w:tr>
      <w:tr w:rsidR="00F825B1" w:rsidRPr="00F12C6F" w14:paraId="46243252" w14:textId="77777777" w:rsidTr="00F0457A">
        <w:trPr>
          <w:trHeight w:hRule="exact" w:val="454"/>
        </w:trPr>
        <w:tc>
          <w:tcPr>
            <w:tcW w:w="6804" w:type="dxa"/>
            <w:gridSpan w:val="2"/>
            <w:shd w:val="clear" w:color="auto" w:fill="auto"/>
            <w:vAlign w:val="center"/>
          </w:tcPr>
          <w:p w14:paraId="243E6D1A" w14:textId="77777777" w:rsidR="00F825B1" w:rsidRPr="00F12C6F" w:rsidRDefault="00F825B1" w:rsidP="00F0457A">
            <w:pPr>
              <w:spacing w:after="0" w:line="240" w:lineRule="auto"/>
              <w:jc w:val="left"/>
              <w:rPr>
                <w:rFonts w:ascii="Arial Narrow" w:eastAsia="MS Mincho" w:hAnsi="Arial Narrow" w:cs="Times New Roman"/>
                <w:b/>
                <w:sz w:val="20"/>
                <w:szCs w:val="20"/>
                <w:lang w:val="en-US" w:bidi="en-US"/>
              </w:rPr>
            </w:pPr>
            <w:r w:rsidRPr="00F12C6F">
              <w:rPr>
                <w:rFonts w:ascii="Arial Narrow" w:eastAsia="MS Mincho" w:hAnsi="Arial Narrow" w:cs="Times New Roman"/>
                <w:b/>
                <w:sz w:val="20"/>
                <w:szCs w:val="20"/>
                <w:lang w:val="en-US" w:bidi="en-US"/>
              </w:rPr>
              <w:t>SKUPAJ</w:t>
            </w:r>
          </w:p>
        </w:tc>
        <w:tc>
          <w:tcPr>
            <w:tcW w:w="1985" w:type="dxa"/>
            <w:shd w:val="clear" w:color="auto" w:fill="auto"/>
            <w:vAlign w:val="center"/>
          </w:tcPr>
          <w:p w14:paraId="09EC37C5" w14:textId="77777777" w:rsidR="00F825B1" w:rsidRPr="00F12C6F" w:rsidRDefault="00F825B1" w:rsidP="00F0457A">
            <w:pPr>
              <w:spacing w:after="0" w:line="240" w:lineRule="auto"/>
              <w:jc w:val="center"/>
              <w:rPr>
                <w:rFonts w:ascii="Arial Narrow" w:eastAsia="MS Mincho" w:hAnsi="Arial Narrow" w:cs="Times New Roman"/>
                <w:b/>
                <w:sz w:val="20"/>
                <w:szCs w:val="20"/>
                <w:lang w:val="en-US" w:bidi="en-US"/>
              </w:rPr>
            </w:pPr>
            <w:r w:rsidRPr="00F12C6F">
              <w:rPr>
                <w:rFonts w:ascii="Arial Narrow" w:eastAsia="MS Mincho" w:hAnsi="Arial Narrow" w:cs="Times New Roman"/>
                <w:b/>
                <w:sz w:val="20"/>
                <w:szCs w:val="20"/>
                <w:lang w:val="en-US" w:bidi="en-US"/>
              </w:rPr>
              <w:t>103</w:t>
            </w:r>
          </w:p>
        </w:tc>
      </w:tr>
    </w:tbl>
    <w:p w14:paraId="75AB3EA4" w14:textId="77777777" w:rsidR="00F825B1" w:rsidRDefault="00F825B1" w:rsidP="00F825B1">
      <w:pPr>
        <w:spacing w:after="0"/>
        <w:rPr>
          <w:rFonts w:ascii="Arial Narrow" w:hAnsi="Arial Narrow" w:cs="Arial"/>
          <w:sz w:val="24"/>
          <w:szCs w:val="24"/>
        </w:rPr>
      </w:pPr>
    </w:p>
    <w:p w14:paraId="458F0506" w14:textId="77777777" w:rsidR="00F825B1" w:rsidRPr="00007A3B" w:rsidRDefault="00F825B1" w:rsidP="00F825B1">
      <w:pPr>
        <w:spacing w:after="0"/>
        <w:rPr>
          <w:rFonts w:ascii="Arial Narrow" w:hAnsi="Arial Narrow" w:cs="Arial"/>
          <w:sz w:val="24"/>
          <w:szCs w:val="24"/>
        </w:rPr>
      </w:pPr>
      <w:r>
        <w:rPr>
          <w:rFonts w:ascii="Arial Narrow" w:hAnsi="Arial Narrow" w:cs="Arial"/>
          <w:sz w:val="24"/>
          <w:szCs w:val="24"/>
        </w:rPr>
        <w:t>Način ocenjevanja vlog, način uporabe in pomen posameznih meril za ocenjevanje vlog so natančneje opredeljeni v 5. točki Pojasnil javnega razpisa.</w:t>
      </w:r>
    </w:p>
    <w:p w14:paraId="1AC0A34E" w14:textId="77777777" w:rsidR="00F825B1" w:rsidRPr="005106B2" w:rsidRDefault="00F825B1" w:rsidP="00F825B1">
      <w:pPr>
        <w:spacing w:after="0" w:line="240" w:lineRule="auto"/>
        <w:rPr>
          <w:rFonts w:ascii="Arial Narrow" w:hAnsi="Arial Narrow" w:cs="Arial"/>
          <w:sz w:val="24"/>
          <w:szCs w:val="24"/>
        </w:rPr>
      </w:pPr>
    </w:p>
    <w:p w14:paraId="6B459EEE" w14:textId="77777777" w:rsidR="00F825B1" w:rsidRPr="00C57C04" w:rsidRDefault="00F825B1" w:rsidP="00F825B1">
      <w:pPr>
        <w:pStyle w:val="Naslov3"/>
        <w:spacing w:before="0"/>
        <w:rPr>
          <w:b/>
        </w:rPr>
      </w:pPr>
      <w:r w:rsidRPr="00C57C04">
        <w:rPr>
          <w:b/>
        </w:rPr>
        <w:t>6.4. Izbor projektov</w:t>
      </w:r>
      <w:r>
        <w:rPr>
          <w:b/>
        </w:rPr>
        <w:t xml:space="preserve"> digitalne preobrazbe</w:t>
      </w:r>
    </w:p>
    <w:p w14:paraId="68EF081F" w14:textId="77777777" w:rsidR="00F825B1" w:rsidRDefault="00F825B1" w:rsidP="00F825B1">
      <w:pPr>
        <w:spacing w:after="0" w:line="240" w:lineRule="auto"/>
        <w:rPr>
          <w:rFonts w:ascii="Arial Narrow" w:hAnsi="Arial Narrow" w:cs="Arial"/>
          <w:sz w:val="24"/>
          <w:szCs w:val="24"/>
        </w:rPr>
      </w:pPr>
    </w:p>
    <w:p w14:paraId="35176A40" w14:textId="77777777" w:rsidR="00F825B1" w:rsidRDefault="00F825B1" w:rsidP="00F825B1">
      <w:pPr>
        <w:spacing w:after="0" w:line="240" w:lineRule="auto"/>
        <w:rPr>
          <w:rFonts w:ascii="Arial Narrow" w:hAnsi="Arial Narrow" w:cs="Arial"/>
          <w:sz w:val="24"/>
          <w:szCs w:val="24"/>
        </w:rPr>
      </w:pPr>
      <w:r>
        <w:rPr>
          <w:rFonts w:ascii="Arial Narrow" w:hAnsi="Arial Narrow" w:cs="Arial"/>
          <w:sz w:val="24"/>
          <w:szCs w:val="24"/>
        </w:rPr>
        <w:t xml:space="preserve">Končna odločitev o sofinanciranju vloge se sprejme na podlagi usklajenega predloga dveh ocenjevalcev. </w:t>
      </w:r>
    </w:p>
    <w:p w14:paraId="5E53DCAF" w14:textId="77777777" w:rsidR="00F825B1" w:rsidRDefault="00F825B1" w:rsidP="00F825B1">
      <w:pPr>
        <w:spacing w:after="0" w:line="240" w:lineRule="auto"/>
        <w:rPr>
          <w:rFonts w:ascii="Arial Narrow" w:hAnsi="Arial Narrow" w:cs="Arial"/>
          <w:sz w:val="24"/>
          <w:szCs w:val="24"/>
        </w:rPr>
      </w:pPr>
    </w:p>
    <w:p w14:paraId="524611B2"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 xml:space="preserve">Projekt, ki pri katerem koli merilu ali podmerilu, razen merilu »Lokacija projekta«, doseže 0 točk, ne more biti izbran za sofinanciranje. Tak projekt bo zavrnjen.  </w:t>
      </w:r>
    </w:p>
    <w:p w14:paraId="6521B79F" w14:textId="77777777" w:rsidR="00F825B1" w:rsidRDefault="00F825B1" w:rsidP="00F825B1">
      <w:pPr>
        <w:spacing w:after="0"/>
        <w:rPr>
          <w:rFonts w:ascii="Arial Narrow" w:hAnsi="Arial Narrow" w:cs="Arial"/>
          <w:sz w:val="24"/>
          <w:szCs w:val="24"/>
        </w:rPr>
      </w:pPr>
    </w:p>
    <w:p w14:paraId="598E466C" w14:textId="4CBF78C7" w:rsidR="00F825B1" w:rsidRDefault="00F825B1" w:rsidP="00F825B1">
      <w:pPr>
        <w:spacing w:after="0"/>
        <w:rPr>
          <w:rFonts w:ascii="Arial Narrow" w:hAnsi="Arial Narrow" w:cs="Arial"/>
          <w:sz w:val="24"/>
          <w:szCs w:val="24"/>
        </w:rPr>
      </w:pPr>
      <w:r>
        <w:rPr>
          <w:rFonts w:ascii="Arial Narrow" w:hAnsi="Arial Narrow" w:cs="Arial"/>
          <w:sz w:val="24"/>
          <w:szCs w:val="24"/>
        </w:rPr>
        <w:t>Merilo »Lokacija projekta</w:t>
      </w:r>
      <w:r w:rsidR="00512823">
        <w:rPr>
          <w:rFonts w:ascii="Arial Narrow" w:hAnsi="Arial Narrow" w:cs="Arial"/>
          <w:sz w:val="24"/>
          <w:szCs w:val="24"/>
        </w:rPr>
        <w:t xml:space="preserve"> digitalne preobrazbe</w:t>
      </w:r>
      <w:r>
        <w:rPr>
          <w:rFonts w:ascii="Arial Narrow" w:hAnsi="Arial Narrow" w:cs="Arial"/>
          <w:sz w:val="24"/>
          <w:szCs w:val="24"/>
        </w:rPr>
        <w:t xml:space="preserve">« </w:t>
      </w:r>
      <w:r w:rsidRPr="000271F2">
        <w:rPr>
          <w:rFonts w:ascii="Arial Narrow" w:hAnsi="Arial Narrow" w:cs="Arial"/>
          <w:sz w:val="24"/>
          <w:szCs w:val="24"/>
        </w:rPr>
        <w:t xml:space="preserve">se pri skupnem številu točk upošteva samo v primeru, da vloga prijavitelja že pred oceno tega merila dosega ali presega </w:t>
      </w:r>
      <w:r>
        <w:rPr>
          <w:rFonts w:ascii="Arial Narrow" w:hAnsi="Arial Narrow" w:cs="Arial"/>
          <w:sz w:val="24"/>
          <w:szCs w:val="24"/>
        </w:rPr>
        <w:t xml:space="preserve">minimalno število točk, potrebnih za sofinanciranje, to je 60 točk. Če vloga pred oceno tega merila dosega ali presega 60 točk, se </w:t>
      </w:r>
      <w:r w:rsidRPr="000271F2">
        <w:rPr>
          <w:rFonts w:ascii="Arial Narrow" w:hAnsi="Arial Narrow" w:cs="Arial"/>
          <w:sz w:val="24"/>
          <w:szCs w:val="24"/>
        </w:rPr>
        <w:t>ocena tega merila prišteje prej pridobljenim točkam.</w:t>
      </w:r>
    </w:p>
    <w:p w14:paraId="42307A25" w14:textId="77777777" w:rsidR="00F825B1" w:rsidRDefault="00F825B1" w:rsidP="00F825B1">
      <w:pPr>
        <w:spacing w:after="0"/>
        <w:rPr>
          <w:rFonts w:ascii="Arial Narrow" w:hAnsi="Arial Narrow" w:cs="Arial"/>
          <w:sz w:val="24"/>
          <w:szCs w:val="24"/>
        </w:rPr>
      </w:pPr>
    </w:p>
    <w:p w14:paraId="58CAC045" w14:textId="77777777" w:rsidR="00F825B1" w:rsidRDefault="00F825B1" w:rsidP="00F825B1">
      <w:pPr>
        <w:spacing w:after="0"/>
        <w:rPr>
          <w:rFonts w:ascii="Arial Narrow" w:hAnsi="Arial Narrow" w:cs="Arial"/>
          <w:b/>
          <w:sz w:val="24"/>
          <w:szCs w:val="24"/>
        </w:rPr>
      </w:pPr>
      <w:r w:rsidRPr="00B3783E">
        <w:rPr>
          <w:rFonts w:ascii="Arial Narrow" w:hAnsi="Arial Narrow" w:cs="Arial"/>
          <w:b/>
          <w:sz w:val="24"/>
          <w:szCs w:val="24"/>
        </w:rPr>
        <w:t>Skupno možno število prejetih točk je 10</w:t>
      </w:r>
      <w:r>
        <w:rPr>
          <w:rFonts w:ascii="Arial Narrow" w:hAnsi="Arial Narrow" w:cs="Arial"/>
          <w:b/>
          <w:sz w:val="24"/>
          <w:szCs w:val="24"/>
        </w:rPr>
        <w:t>3.</w:t>
      </w:r>
      <w:r w:rsidRPr="00B3783E">
        <w:rPr>
          <w:rFonts w:ascii="Arial Narrow" w:hAnsi="Arial Narrow" w:cs="Arial"/>
          <w:b/>
          <w:sz w:val="24"/>
          <w:szCs w:val="24"/>
        </w:rPr>
        <w:t xml:space="preserve"> Minimalno število točk, potrebnih za sofinanciranje, je 60 točk.</w:t>
      </w:r>
      <w:r>
        <w:rPr>
          <w:rFonts w:ascii="Arial Narrow" w:hAnsi="Arial Narrow" w:cs="Arial"/>
          <w:b/>
          <w:sz w:val="24"/>
          <w:szCs w:val="24"/>
        </w:rPr>
        <w:t xml:space="preserve"> V kolikor posamezna vloga ne doseže najmanj 60 točk, se zavrne. Vloge, ki dosežejo najmanj 60 točk, kandidirajo za sofinanciranje, in sicer se za sofinanciranje izberejo/podprejo kaskadno tiste vloge, ki so izmed vseh prejetih vlog prejele največ točk v postopku ocenjevanja, dokler ne zmanjka razpoložljivih sredstev po tem javnem razpisu, ostale vloge se zavrnejo.</w:t>
      </w:r>
    </w:p>
    <w:p w14:paraId="753F074E" w14:textId="77777777" w:rsidR="00F825B1" w:rsidRDefault="00F825B1" w:rsidP="00F825B1">
      <w:pPr>
        <w:spacing w:after="0"/>
        <w:rPr>
          <w:rFonts w:ascii="Arial Narrow" w:hAnsi="Arial Narrow" w:cs="Arial"/>
          <w:sz w:val="24"/>
          <w:szCs w:val="24"/>
        </w:rPr>
      </w:pPr>
    </w:p>
    <w:p w14:paraId="0E083F4A"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 xml:space="preserve">Strokovna komisija bo na podlagi prejetih ocen ocenjevalcev pripravila listo projektov od najbolje do najslabše ocenjenih in glede na višino zaprošenih sredstev pripravila seznam projektov za sofinanciranje, za katere bo zagotovljenih dovolj sredstev. </w:t>
      </w:r>
    </w:p>
    <w:p w14:paraId="6D70A869" w14:textId="77777777" w:rsidR="00F825B1" w:rsidRDefault="00F825B1" w:rsidP="00F825B1">
      <w:pPr>
        <w:spacing w:after="0"/>
        <w:rPr>
          <w:rFonts w:ascii="Arial Narrow" w:hAnsi="Arial Narrow" w:cs="Arial"/>
          <w:sz w:val="24"/>
          <w:szCs w:val="24"/>
        </w:rPr>
      </w:pPr>
    </w:p>
    <w:p w14:paraId="15F9BCA2" w14:textId="77777777" w:rsidR="00F825B1" w:rsidRPr="00A47616" w:rsidRDefault="00F825B1" w:rsidP="00F825B1">
      <w:pPr>
        <w:spacing w:after="0"/>
        <w:rPr>
          <w:rFonts w:ascii="Arial Narrow" w:hAnsi="Arial Narrow" w:cs="Arial"/>
          <w:sz w:val="24"/>
          <w:szCs w:val="24"/>
        </w:rPr>
      </w:pPr>
      <w:r w:rsidRPr="00A47616">
        <w:rPr>
          <w:rFonts w:ascii="Arial Narrow" w:hAnsi="Arial Narrow" w:cs="Arial"/>
          <w:sz w:val="24"/>
          <w:szCs w:val="24"/>
        </w:rPr>
        <w:lastRenderedPageBreak/>
        <w:t>V primeru, da bo več vlog prejelo enako število točk, pa za sofinanciranje vseh ne bo na voljo dovolj sredstev, bodo imele prednost vloge</w:t>
      </w:r>
      <w:r>
        <w:rPr>
          <w:rFonts w:ascii="Arial Narrow" w:hAnsi="Arial Narrow" w:cs="Arial"/>
          <w:sz w:val="24"/>
          <w:szCs w:val="24"/>
        </w:rPr>
        <w:t>, ki bodo prejele več točk</w:t>
      </w:r>
      <w:r w:rsidRPr="00A47616">
        <w:rPr>
          <w:rFonts w:ascii="Arial Narrow" w:hAnsi="Arial Narrow" w:cs="Arial"/>
          <w:sz w:val="24"/>
          <w:szCs w:val="24"/>
        </w:rPr>
        <w:t xml:space="preserve"> po dodatnem merilu: Indeks razvojne ogroženosti za leto 201</w:t>
      </w:r>
      <w:r>
        <w:rPr>
          <w:rFonts w:ascii="Arial Narrow" w:hAnsi="Arial Narrow" w:cs="Arial"/>
          <w:sz w:val="24"/>
          <w:szCs w:val="24"/>
        </w:rPr>
        <w:t xml:space="preserve">9 (publikacija izdana s strani </w:t>
      </w:r>
      <w:r w:rsidRPr="00A47616">
        <w:rPr>
          <w:rFonts w:ascii="Arial Narrow" w:hAnsi="Arial Narrow" w:cs="Arial"/>
          <w:sz w:val="24"/>
          <w:szCs w:val="24"/>
        </w:rPr>
        <w:t>UMAR, marec 2020), glede na</w:t>
      </w:r>
      <w:r>
        <w:rPr>
          <w:rFonts w:ascii="Arial Narrow" w:hAnsi="Arial Narrow" w:cs="Arial"/>
          <w:sz w:val="24"/>
          <w:szCs w:val="24"/>
        </w:rPr>
        <w:t xml:space="preserve"> lokacijo, kjer bo izvajal projekt vodilni partner</w:t>
      </w:r>
      <w:r w:rsidRPr="00A47616">
        <w:rPr>
          <w:rFonts w:ascii="Arial Narrow" w:hAnsi="Arial Narrow" w:cs="Arial"/>
          <w:sz w:val="24"/>
          <w:szCs w:val="24"/>
        </w:rPr>
        <w:t>:</w:t>
      </w:r>
    </w:p>
    <w:p w14:paraId="28C64954" w14:textId="77777777" w:rsidR="00F825B1" w:rsidRPr="00483051" w:rsidRDefault="00F825B1" w:rsidP="00F825B1">
      <w:pPr>
        <w:spacing w:after="0" w:line="312" w:lineRule="auto"/>
        <w:contextualSpacing/>
        <w:mirrorIndents/>
        <w:rPr>
          <w:rFonts w:ascii="Arial Narrow" w:eastAsia="Times New Roman" w:hAnsi="Arial Narrow" w:cs="Arial"/>
          <w:sz w:val="24"/>
          <w:szCs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4"/>
        <w:gridCol w:w="5415"/>
        <w:gridCol w:w="2551"/>
      </w:tblGrid>
      <w:tr w:rsidR="00F825B1" w:rsidRPr="00483051" w14:paraId="0E212C0A" w14:textId="77777777" w:rsidTr="00F0457A">
        <w:trPr>
          <w:trHeight w:hRule="exact" w:val="454"/>
        </w:trPr>
        <w:tc>
          <w:tcPr>
            <w:tcW w:w="534" w:type="dxa"/>
          </w:tcPr>
          <w:p w14:paraId="59F7D103" w14:textId="77777777" w:rsidR="00F825B1" w:rsidRPr="00483051" w:rsidRDefault="00F825B1" w:rsidP="00F0457A">
            <w:pPr>
              <w:spacing w:after="0" w:line="312" w:lineRule="auto"/>
              <w:contextualSpacing/>
              <w:mirrorIndents/>
              <w:rPr>
                <w:rFonts w:ascii="Arial Narrow" w:eastAsia="Times New Roman" w:hAnsi="Arial Narrow" w:cs="Arial"/>
                <w:sz w:val="24"/>
                <w:szCs w:val="24"/>
              </w:rPr>
            </w:pPr>
          </w:p>
        </w:tc>
        <w:tc>
          <w:tcPr>
            <w:tcW w:w="5415" w:type="dxa"/>
            <w:shd w:val="clear" w:color="auto" w:fill="auto"/>
          </w:tcPr>
          <w:p w14:paraId="131A5475" w14:textId="77777777" w:rsidR="00F825B1" w:rsidRPr="00483051" w:rsidRDefault="00F825B1" w:rsidP="00F0457A">
            <w:pPr>
              <w:spacing w:after="0" w:line="240" w:lineRule="auto"/>
              <w:contextualSpacing/>
              <w:mirrorIndents/>
              <w:rPr>
                <w:rFonts w:ascii="Arial Narrow" w:eastAsia="Times New Roman" w:hAnsi="Arial Narrow" w:cs="Arial"/>
                <w:sz w:val="24"/>
                <w:szCs w:val="24"/>
              </w:rPr>
            </w:pPr>
            <w:r w:rsidRPr="00483051">
              <w:rPr>
                <w:rFonts w:ascii="Arial Narrow" w:eastAsia="Times New Roman" w:hAnsi="Arial Narrow" w:cs="Arial"/>
                <w:sz w:val="24"/>
                <w:szCs w:val="24"/>
              </w:rPr>
              <w:t xml:space="preserve">Dodatno merilo 1: </w:t>
            </w:r>
            <w:r w:rsidRPr="00483051">
              <w:rPr>
                <w:rFonts w:ascii="Arial Narrow" w:eastAsia="Times New Roman" w:hAnsi="Arial Narrow" w:cs="Arial"/>
                <w:b/>
                <w:sz w:val="24"/>
                <w:szCs w:val="24"/>
              </w:rPr>
              <w:t>Indeks razvojne ogroženosti</w:t>
            </w:r>
          </w:p>
        </w:tc>
        <w:tc>
          <w:tcPr>
            <w:tcW w:w="2551" w:type="dxa"/>
            <w:shd w:val="clear" w:color="auto" w:fill="auto"/>
          </w:tcPr>
          <w:p w14:paraId="7426C359" w14:textId="77777777" w:rsidR="00F825B1" w:rsidRPr="00483051" w:rsidRDefault="00F825B1" w:rsidP="00F0457A">
            <w:pPr>
              <w:spacing w:after="0" w:line="240" w:lineRule="auto"/>
              <w:contextualSpacing/>
              <w:mirrorIndents/>
              <w:rPr>
                <w:rFonts w:ascii="Arial Narrow" w:eastAsia="Times New Roman" w:hAnsi="Arial Narrow" w:cs="Arial"/>
                <w:sz w:val="24"/>
                <w:szCs w:val="24"/>
              </w:rPr>
            </w:pPr>
            <w:r w:rsidRPr="00483051">
              <w:rPr>
                <w:rFonts w:ascii="Arial Narrow" w:eastAsia="Times New Roman" w:hAnsi="Arial Narrow" w:cs="Arial"/>
                <w:sz w:val="24"/>
                <w:szCs w:val="24"/>
              </w:rPr>
              <w:t>Št. točk</w:t>
            </w:r>
          </w:p>
        </w:tc>
      </w:tr>
      <w:tr w:rsidR="00F825B1" w:rsidRPr="00483051" w14:paraId="4F181771" w14:textId="77777777" w:rsidTr="00F0457A">
        <w:trPr>
          <w:trHeight w:hRule="exact" w:val="454"/>
        </w:trPr>
        <w:tc>
          <w:tcPr>
            <w:tcW w:w="534" w:type="dxa"/>
            <w:vAlign w:val="center"/>
          </w:tcPr>
          <w:p w14:paraId="29A3351B" w14:textId="77777777" w:rsidR="00F825B1" w:rsidRPr="00ED5B71" w:rsidRDefault="00F825B1" w:rsidP="00F0457A">
            <w:pPr>
              <w:spacing w:after="0" w:line="240" w:lineRule="auto"/>
              <w:contextualSpacing/>
              <w:mirrorIndents/>
              <w:jc w:val="center"/>
              <w:rPr>
                <w:rFonts w:ascii="Arial Narrow" w:eastAsia="Times New Roman" w:hAnsi="Arial Narrow" w:cs="Arial"/>
                <w:lang w:eastAsia="sl-SI"/>
              </w:rPr>
            </w:pPr>
            <w:r w:rsidRPr="00ED5B71">
              <w:rPr>
                <w:rFonts w:ascii="Arial Narrow" w:eastAsia="Times New Roman" w:hAnsi="Arial Narrow" w:cs="Arial"/>
                <w:lang w:eastAsia="sl-SI"/>
              </w:rPr>
              <w:t>1</w:t>
            </w:r>
          </w:p>
        </w:tc>
        <w:tc>
          <w:tcPr>
            <w:tcW w:w="5415" w:type="dxa"/>
            <w:shd w:val="clear" w:color="auto" w:fill="auto"/>
            <w:vAlign w:val="center"/>
          </w:tcPr>
          <w:p w14:paraId="75390C7F" w14:textId="77777777" w:rsidR="00F825B1" w:rsidRPr="00ED5B71" w:rsidRDefault="00F825B1" w:rsidP="00F0457A">
            <w:pPr>
              <w:spacing w:after="0" w:line="240" w:lineRule="auto"/>
              <w:contextualSpacing/>
              <w:mirrorIndents/>
              <w:jc w:val="left"/>
              <w:rPr>
                <w:rFonts w:ascii="Arial Narrow" w:eastAsia="Times New Roman" w:hAnsi="Arial Narrow" w:cs="Arial"/>
                <w:color w:val="000000"/>
              </w:rPr>
            </w:pPr>
            <w:r w:rsidRPr="00ED5B71">
              <w:rPr>
                <w:rFonts w:ascii="Arial Narrow" w:eastAsia="Times New Roman" w:hAnsi="Arial Narrow" w:cs="Arial"/>
                <w:color w:val="000000"/>
                <w:lang w:eastAsia="sl-SI"/>
              </w:rPr>
              <w:t>Pomurska</w:t>
            </w:r>
          </w:p>
        </w:tc>
        <w:tc>
          <w:tcPr>
            <w:tcW w:w="2551" w:type="dxa"/>
            <w:shd w:val="clear" w:color="auto" w:fill="auto"/>
            <w:vAlign w:val="center"/>
          </w:tcPr>
          <w:p w14:paraId="28A14D1D" w14:textId="77777777" w:rsidR="00F825B1" w:rsidRPr="00ED5B71" w:rsidRDefault="00F825B1" w:rsidP="00F0457A">
            <w:pPr>
              <w:spacing w:after="100" w:afterAutospacing="1" w:line="240" w:lineRule="auto"/>
              <w:contextualSpacing/>
              <w:mirrorIndents/>
              <w:jc w:val="left"/>
              <w:rPr>
                <w:rFonts w:ascii="Arial Narrow" w:eastAsia="Times New Roman" w:hAnsi="Arial Narrow" w:cs="Arial"/>
              </w:rPr>
            </w:pPr>
            <w:r w:rsidRPr="00ED5B71">
              <w:rPr>
                <w:rFonts w:ascii="Arial Narrow" w:eastAsia="Times New Roman" w:hAnsi="Arial Narrow" w:cs="Arial"/>
              </w:rPr>
              <w:t>12</w:t>
            </w:r>
          </w:p>
        </w:tc>
      </w:tr>
      <w:tr w:rsidR="00F825B1" w:rsidRPr="00483051" w14:paraId="25639012" w14:textId="77777777" w:rsidTr="00F0457A">
        <w:trPr>
          <w:trHeight w:hRule="exact" w:val="454"/>
        </w:trPr>
        <w:tc>
          <w:tcPr>
            <w:tcW w:w="534" w:type="dxa"/>
            <w:vAlign w:val="center"/>
          </w:tcPr>
          <w:p w14:paraId="6A4835F2" w14:textId="77777777" w:rsidR="00F825B1" w:rsidRPr="00ED5B71" w:rsidRDefault="00F825B1" w:rsidP="00F0457A">
            <w:pPr>
              <w:spacing w:after="0" w:line="240" w:lineRule="auto"/>
              <w:contextualSpacing/>
              <w:mirrorIndents/>
              <w:jc w:val="center"/>
              <w:rPr>
                <w:rFonts w:ascii="Arial Narrow" w:eastAsia="Times New Roman" w:hAnsi="Arial Narrow" w:cs="Arial"/>
                <w:lang w:eastAsia="sl-SI"/>
              </w:rPr>
            </w:pPr>
            <w:r w:rsidRPr="00ED5B71">
              <w:rPr>
                <w:rFonts w:ascii="Arial Narrow" w:eastAsia="Times New Roman" w:hAnsi="Arial Narrow" w:cs="Arial"/>
                <w:lang w:eastAsia="sl-SI"/>
              </w:rPr>
              <w:t>2</w:t>
            </w:r>
          </w:p>
        </w:tc>
        <w:tc>
          <w:tcPr>
            <w:tcW w:w="5415" w:type="dxa"/>
            <w:shd w:val="clear" w:color="auto" w:fill="auto"/>
            <w:vAlign w:val="center"/>
          </w:tcPr>
          <w:p w14:paraId="6F4A7454" w14:textId="77777777" w:rsidR="00F825B1" w:rsidRPr="00ED5B71" w:rsidRDefault="00F825B1" w:rsidP="00F0457A">
            <w:pPr>
              <w:spacing w:after="100" w:afterAutospacing="1" w:line="240" w:lineRule="auto"/>
              <w:contextualSpacing/>
              <w:mirrorIndents/>
              <w:jc w:val="left"/>
              <w:rPr>
                <w:rFonts w:ascii="Arial Narrow" w:eastAsia="Times New Roman" w:hAnsi="Arial Narrow" w:cs="Arial"/>
                <w:color w:val="000000"/>
              </w:rPr>
            </w:pPr>
            <w:r w:rsidRPr="00ED5B71">
              <w:rPr>
                <w:rFonts w:ascii="Arial Narrow" w:eastAsia="Times New Roman" w:hAnsi="Arial Narrow" w:cs="Arial"/>
                <w:color w:val="000000"/>
                <w:lang w:eastAsia="sl-SI"/>
              </w:rPr>
              <w:t>Primorsko-notranjska</w:t>
            </w:r>
          </w:p>
        </w:tc>
        <w:tc>
          <w:tcPr>
            <w:tcW w:w="2551" w:type="dxa"/>
            <w:shd w:val="clear" w:color="auto" w:fill="auto"/>
            <w:vAlign w:val="center"/>
          </w:tcPr>
          <w:p w14:paraId="165DBE8B" w14:textId="77777777" w:rsidR="00F825B1" w:rsidRPr="00ED5B71" w:rsidRDefault="00F825B1" w:rsidP="00F0457A">
            <w:pPr>
              <w:spacing w:after="100" w:afterAutospacing="1" w:line="240" w:lineRule="auto"/>
              <w:contextualSpacing/>
              <w:mirrorIndents/>
              <w:jc w:val="left"/>
              <w:rPr>
                <w:rFonts w:ascii="Arial Narrow" w:eastAsia="Times New Roman" w:hAnsi="Arial Narrow" w:cs="Arial"/>
              </w:rPr>
            </w:pPr>
            <w:r w:rsidRPr="00ED5B71">
              <w:rPr>
                <w:rFonts w:ascii="Arial Narrow" w:eastAsia="Times New Roman" w:hAnsi="Arial Narrow" w:cs="Arial"/>
              </w:rPr>
              <w:t>11</w:t>
            </w:r>
          </w:p>
        </w:tc>
      </w:tr>
      <w:tr w:rsidR="00F825B1" w:rsidRPr="00483051" w14:paraId="01F4D431" w14:textId="77777777" w:rsidTr="00F0457A">
        <w:trPr>
          <w:trHeight w:hRule="exact" w:val="454"/>
        </w:trPr>
        <w:tc>
          <w:tcPr>
            <w:tcW w:w="534" w:type="dxa"/>
            <w:vAlign w:val="center"/>
          </w:tcPr>
          <w:p w14:paraId="779AD781" w14:textId="77777777" w:rsidR="00F825B1" w:rsidRPr="00ED5B71" w:rsidRDefault="00F825B1" w:rsidP="00F0457A">
            <w:pPr>
              <w:spacing w:after="0" w:line="240" w:lineRule="auto"/>
              <w:contextualSpacing/>
              <w:mirrorIndents/>
              <w:jc w:val="center"/>
              <w:rPr>
                <w:rFonts w:ascii="Arial Narrow" w:eastAsia="Times New Roman" w:hAnsi="Arial Narrow" w:cs="Arial"/>
                <w:lang w:eastAsia="sl-SI"/>
              </w:rPr>
            </w:pPr>
            <w:r w:rsidRPr="00ED5B71">
              <w:rPr>
                <w:rFonts w:ascii="Arial Narrow" w:eastAsia="Times New Roman" w:hAnsi="Arial Narrow" w:cs="Arial"/>
                <w:lang w:eastAsia="sl-SI"/>
              </w:rPr>
              <w:t>3</w:t>
            </w:r>
          </w:p>
        </w:tc>
        <w:tc>
          <w:tcPr>
            <w:tcW w:w="5415" w:type="dxa"/>
            <w:shd w:val="clear" w:color="auto" w:fill="auto"/>
            <w:vAlign w:val="center"/>
          </w:tcPr>
          <w:p w14:paraId="0A4A6F52" w14:textId="77777777" w:rsidR="00F825B1" w:rsidRPr="00ED5B71" w:rsidRDefault="00F825B1" w:rsidP="00F0457A">
            <w:pPr>
              <w:spacing w:after="100" w:afterAutospacing="1" w:line="240" w:lineRule="auto"/>
              <w:contextualSpacing/>
              <w:mirrorIndents/>
              <w:jc w:val="left"/>
              <w:rPr>
                <w:rFonts w:ascii="Arial Narrow" w:eastAsia="Times New Roman" w:hAnsi="Arial Narrow" w:cs="Arial"/>
                <w:color w:val="000000"/>
              </w:rPr>
            </w:pPr>
            <w:r w:rsidRPr="00ED5B71">
              <w:rPr>
                <w:rFonts w:ascii="Arial Narrow" w:eastAsia="Times New Roman" w:hAnsi="Arial Narrow" w:cs="Arial"/>
                <w:color w:val="000000"/>
                <w:lang w:eastAsia="sl-SI"/>
              </w:rPr>
              <w:t>Podravska</w:t>
            </w:r>
          </w:p>
        </w:tc>
        <w:tc>
          <w:tcPr>
            <w:tcW w:w="2551" w:type="dxa"/>
            <w:shd w:val="clear" w:color="auto" w:fill="auto"/>
            <w:vAlign w:val="center"/>
          </w:tcPr>
          <w:p w14:paraId="649D4F37" w14:textId="77777777" w:rsidR="00F825B1" w:rsidRPr="00ED5B71" w:rsidRDefault="00F825B1" w:rsidP="00F0457A">
            <w:pPr>
              <w:spacing w:after="100" w:afterAutospacing="1" w:line="240" w:lineRule="auto"/>
              <w:contextualSpacing/>
              <w:mirrorIndents/>
              <w:jc w:val="left"/>
              <w:rPr>
                <w:rFonts w:ascii="Arial Narrow" w:eastAsia="Times New Roman" w:hAnsi="Arial Narrow" w:cs="Arial"/>
              </w:rPr>
            </w:pPr>
            <w:r w:rsidRPr="00ED5B71">
              <w:rPr>
                <w:rFonts w:ascii="Arial Narrow" w:eastAsia="Times New Roman" w:hAnsi="Arial Narrow" w:cs="Arial"/>
              </w:rPr>
              <w:t>10</w:t>
            </w:r>
          </w:p>
        </w:tc>
      </w:tr>
      <w:tr w:rsidR="00F825B1" w:rsidRPr="00483051" w14:paraId="6A040390" w14:textId="77777777" w:rsidTr="00F0457A">
        <w:trPr>
          <w:trHeight w:hRule="exact" w:val="454"/>
        </w:trPr>
        <w:tc>
          <w:tcPr>
            <w:tcW w:w="534" w:type="dxa"/>
            <w:vAlign w:val="center"/>
          </w:tcPr>
          <w:p w14:paraId="287CFBCC" w14:textId="77777777" w:rsidR="00F825B1" w:rsidRPr="00ED5B71" w:rsidRDefault="00F825B1" w:rsidP="00F0457A">
            <w:pPr>
              <w:spacing w:after="0" w:line="240" w:lineRule="auto"/>
              <w:contextualSpacing/>
              <w:mirrorIndents/>
              <w:jc w:val="center"/>
              <w:rPr>
                <w:rFonts w:ascii="Arial Narrow" w:eastAsia="Times New Roman" w:hAnsi="Arial Narrow" w:cs="Arial"/>
              </w:rPr>
            </w:pPr>
            <w:r w:rsidRPr="00ED5B71">
              <w:rPr>
                <w:rFonts w:ascii="Arial Narrow" w:eastAsia="Times New Roman" w:hAnsi="Arial Narrow" w:cs="Arial"/>
              </w:rPr>
              <w:t>4</w:t>
            </w:r>
          </w:p>
        </w:tc>
        <w:tc>
          <w:tcPr>
            <w:tcW w:w="5415" w:type="dxa"/>
            <w:shd w:val="clear" w:color="auto" w:fill="auto"/>
            <w:vAlign w:val="center"/>
          </w:tcPr>
          <w:p w14:paraId="5DD48A17" w14:textId="77777777" w:rsidR="00F825B1" w:rsidRPr="00ED5B71" w:rsidRDefault="00F825B1" w:rsidP="00F0457A">
            <w:pPr>
              <w:spacing w:after="100" w:afterAutospacing="1" w:line="240" w:lineRule="auto"/>
              <w:contextualSpacing/>
              <w:mirrorIndents/>
              <w:jc w:val="left"/>
              <w:rPr>
                <w:rFonts w:ascii="Arial Narrow" w:eastAsia="Times New Roman" w:hAnsi="Arial Narrow" w:cs="Arial"/>
                <w:color w:val="000000"/>
              </w:rPr>
            </w:pPr>
            <w:r w:rsidRPr="00ED5B71">
              <w:rPr>
                <w:rFonts w:ascii="Arial Narrow" w:eastAsia="Times New Roman" w:hAnsi="Arial Narrow" w:cs="Arial"/>
                <w:color w:val="000000"/>
              </w:rPr>
              <w:t>Zasavska</w:t>
            </w:r>
          </w:p>
        </w:tc>
        <w:tc>
          <w:tcPr>
            <w:tcW w:w="2551" w:type="dxa"/>
            <w:shd w:val="clear" w:color="auto" w:fill="auto"/>
            <w:vAlign w:val="center"/>
          </w:tcPr>
          <w:p w14:paraId="3DC2820D" w14:textId="77777777" w:rsidR="00F825B1" w:rsidRPr="00ED5B71" w:rsidRDefault="00F825B1" w:rsidP="00F0457A">
            <w:pPr>
              <w:spacing w:after="100" w:afterAutospacing="1" w:line="240" w:lineRule="auto"/>
              <w:contextualSpacing/>
              <w:mirrorIndents/>
              <w:jc w:val="left"/>
              <w:rPr>
                <w:rFonts w:ascii="Arial Narrow" w:eastAsia="Times New Roman" w:hAnsi="Arial Narrow" w:cs="Arial"/>
              </w:rPr>
            </w:pPr>
            <w:r w:rsidRPr="00ED5B71">
              <w:rPr>
                <w:rFonts w:ascii="Arial Narrow" w:eastAsia="Times New Roman" w:hAnsi="Arial Narrow" w:cs="Arial"/>
              </w:rPr>
              <w:t>9</w:t>
            </w:r>
          </w:p>
        </w:tc>
      </w:tr>
      <w:tr w:rsidR="00F825B1" w:rsidRPr="00483051" w14:paraId="5D1FF380" w14:textId="77777777" w:rsidTr="00F0457A">
        <w:trPr>
          <w:trHeight w:hRule="exact" w:val="454"/>
        </w:trPr>
        <w:tc>
          <w:tcPr>
            <w:tcW w:w="534" w:type="dxa"/>
            <w:vAlign w:val="center"/>
          </w:tcPr>
          <w:p w14:paraId="37099929" w14:textId="77777777" w:rsidR="00F825B1" w:rsidRPr="00ED5B71" w:rsidRDefault="00F825B1" w:rsidP="00F0457A">
            <w:pPr>
              <w:spacing w:after="0" w:line="240" w:lineRule="auto"/>
              <w:contextualSpacing/>
              <w:mirrorIndents/>
              <w:jc w:val="center"/>
              <w:rPr>
                <w:rFonts w:ascii="Arial Narrow" w:eastAsia="Times New Roman" w:hAnsi="Arial Narrow" w:cs="Arial"/>
              </w:rPr>
            </w:pPr>
            <w:r w:rsidRPr="00ED5B71">
              <w:rPr>
                <w:rFonts w:ascii="Arial Narrow" w:eastAsia="Times New Roman" w:hAnsi="Arial Narrow" w:cs="Arial"/>
              </w:rPr>
              <w:t>5</w:t>
            </w:r>
          </w:p>
        </w:tc>
        <w:tc>
          <w:tcPr>
            <w:tcW w:w="5415" w:type="dxa"/>
            <w:shd w:val="clear" w:color="auto" w:fill="auto"/>
            <w:vAlign w:val="center"/>
          </w:tcPr>
          <w:p w14:paraId="06457850" w14:textId="77777777" w:rsidR="00F825B1" w:rsidRPr="00ED5B71" w:rsidRDefault="00F825B1" w:rsidP="00F0457A">
            <w:pPr>
              <w:spacing w:after="100" w:afterAutospacing="1" w:line="240" w:lineRule="auto"/>
              <w:contextualSpacing/>
              <w:mirrorIndents/>
              <w:jc w:val="left"/>
              <w:rPr>
                <w:rFonts w:ascii="Arial Narrow" w:eastAsia="Times New Roman" w:hAnsi="Arial Narrow" w:cs="Arial"/>
                <w:color w:val="000000"/>
              </w:rPr>
            </w:pPr>
            <w:r w:rsidRPr="00ED5B71">
              <w:rPr>
                <w:rFonts w:ascii="Arial Narrow" w:eastAsia="Times New Roman" w:hAnsi="Arial Narrow" w:cs="Arial"/>
                <w:color w:val="000000"/>
                <w:lang w:eastAsia="sl-SI"/>
              </w:rPr>
              <w:t>Koroška</w:t>
            </w:r>
          </w:p>
        </w:tc>
        <w:tc>
          <w:tcPr>
            <w:tcW w:w="2551" w:type="dxa"/>
            <w:shd w:val="clear" w:color="auto" w:fill="auto"/>
            <w:vAlign w:val="center"/>
          </w:tcPr>
          <w:p w14:paraId="3225544E" w14:textId="77777777" w:rsidR="00F825B1" w:rsidRPr="00ED5B71" w:rsidRDefault="00F825B1" w:rsidP="00F0457A">
            <w:pPr>
              <w:spacing w:after="100" w:afterAutospacing="1" w:line="240" w:lineRule="auto"/>
              <w:contextualSpacing/>
              <w:mirrorIndents/>
              <w:jc w:val="left"/>
              <w:rPr>
                <w:rFonts w:ascii="Arial Narrow" w:eastAsia="Times New Roman" w:hAnsi="Arial Narrow" w:cs="Arial"/>
              </w:rPr>
            </w:pPr>
            <w:r w:rsidRPr="00ED5B71">
              <w:rPr>
                <w:rFonts w:ascii="Arial Narrow" w:eastAsia="Times New Roman" w:hAnsi="Arial Narrow" w:cs="Arial"/>
              </w:rPr>
              <w:t>8</w:t>
            </w:r>
          </w:p>
        </w:tc>
      </w:tr>
      <w:tr w:rsidR="00F825B1" w:rsidRPr="00483051" w14:paraId="69A87D12" w14:textId="77777777" w:rsidTr="00F0457A">
        <w:trPr>
          <w:trHeight w:hRule="exact" w:val="454"/>
        </w:trPr>
        <w:tc>
          <w:tcPr>
            <w:tcW w:w="534" w:type="dxa"/>
            <w:vAlign w:val="center"/>
          </w:tcPr>
          <w:p w14:paraId="2DCD5410" w14:textId="77777777" w:rsidR="00F825B1" w:rsidRPr="00ED5B71" w:rsidRDefault="00F825B1" w:rsidP="00F0457A">
            <w:pPr>
              <w:spacing w:after="0" w:line="240" w:lineRule="auto"/>
              <w:contextualSpacing/>
              <w:mirrorIndents/>
              <w:jc w:val="center"/>
              <w:rPr>
                <w:rFonts w:ascii="Arial Narrow" w:eastAsia="Times New Roman" w:hAnsi="Arial Narrow" w:cs="Arial"/>
              </w:rPr>
            </w:pPr>
            <w:r w:rsidRPr="00ED5B71">
              <w:rPr>
                <w:rFonts w:ascii="Arial Narrow" w:eastAsia="Times New Roman" w:hAnsi="Arial Narrow" w:cs="Arial"/>
              </w:rPr>
              <w:t>6</w:t>
            </w:r>
          </w:p>
        </w:tc>
        <w:tc>
          <w:tcPr>
            <w:tcW w:w="5415" w:type="dxa"/>
            <w:shd w:val="clear" w:color="auto" w:fill="auto"/>
            <w:vAlign w:val="center"/>
          </w:tcPr>
          <w:p w14:paraId="391EA621" w14:textId="77777777" w:rsidR="00F825B1" w:rsidRPr="00ED5B71" w:rsidRDefault="00F825B1" w:rsidP="00F0457A">
            <w:pPr>
              <w:spacing w:after="100" w:afterAutospacing="1" w:line="240" w:lineRule="auto"/>
              <w:contextualSpacing/>
              <w:mirrorIndents/>
              <w:jc w:val="left"/>
              <w:rPr>
                <w:rFonts w:ascii="Arial Narrow" w:eastAsia="Times New Roman" w:hAnsi="Arial Narrow" w:cs="Arial"/>
                <w:color w:val="000000"/>
              </w:rPr>
            </w:pPr>
            <w:r w:rsidRPr="00ED5B71">
              <w:rPr>
                <w:rFonts w:ascii="Arial Narrow" w:eastAsia="Times New Roman" w:hAnsi="Arial Narrow" w:cs="Arial"/>
                <w:color w:val="000000"/>
                <w:lang w:eastAsia="sl-SI"/>
              </w:rPr>
              <w:t>Posavska</w:t>
            </w:r>
          </w:p>
        </w:tc>
        <w:tc>
          <w:tcPr>
            <w:tcW w:w="2551" w:type="dxa"/>
            <w:shd w:val="clear" w:color="auto" w:fill="auto"/>
            <w:vAlign w:val="center"/>
          </w:tcPr>
          <w:p w14:paraId="67D8224B" w14:textId="77777777" w:rsidR="00F825B1" w:rsidRPr="00ED5B71" w:rsidRDefault="00F825B1" w:rsidP="00F0457A">
            <w:pPr>
              <w:spacing w:after="100" w:afterAutospacing="1" w:line="240" w:lineRule="auto"/>
              <w:contextualSpacing/>
              <w:mirrorIndents/>
              <w:jc w:val="left"/>
              <w:rPr>
                <w:rFonts w:ascii="Arial Narrow" w:eastAsia="Times New Roman" w:hAnsi="Arial Narrow" w:cs="Arial"/>
              </w:rPr>
            </w:pPr>
            <w:r w:rsidRPr="00ED5B71">
              <w:rPr>
                <w:rFonts w:ascii="Arial Narrow" w:eastAsia="Times New Roman" w:hAnsi="Arial Narrow" w:cs="Arial"/>
              </w:rPr>
              <w:t>7</w:t>
            </w:r>
          </w:p>
        </w:tc>
      </w:tr>
      <w:tr w:rsidR="00F825B1" w:rsidRPr="00483051" w14:paraId="0AA1F693" w14:textId="77777777" w:rsidTr="00F0457A">
        <w:trPr>
          <w:trHeight w:hRule="exact" w:val="454"/>
        </w:trPr>
        <w:tc>
          <w:tcPr>
            <w:tcW w:w="534" w:type="dxa"/>
            <w:vAlign w:val="center"/>
          </w:tcPr>
          <w:p w14:paraId="7FD315F8" w14:textId="77777777" w:rsidR="00F825B1" w:rsidRPr="00ED5B71" w:rsidRDefault="00F825B1" w:rsidP="00F0457A">
            <w:pPr>
              <w:spacing w:after="0" w:line="240" w:lineRule="auto"/>
              <w:contextualSpacing/>
              <w:mirrorIndents/>
              <w:jc w:val="center"/>
              <w:rPr>
                <w:rFonts w:ascii="Arial Narrow" w:eastAsia="Times New Roman" w:hAnsi="Arial Narrow" w:cs="Arial"/>
              </w:rPr>
            </w:pPr>
            <w:r w:rsidRPr="00ED5B71">
              <w:rPr>
                <w:rFonts w:ascii="Arial Narrow" w:eastAsia="Times New Roman" w:hAnsi="Arial Narrow" w:cs="Arial"/>
              </w:rPr>
              <w:t>7</w:t>
            </w:r>
          </w:p>
        </w:tc>
        <w:tc>
          <w:tcPr>
            <w:tcW w:w="5415" w:type="dxa"/>
            <w:shd w:val="clear" w:color="auto" w:fill="auto"/>
            <w:vAlign w:val="center"/>
          </w:tcPr>
          <w:p w14:paraId="5FFEC3A7" w14:textId="77777777" w:rsidR="00F825B1" w:rsidRPr="00ED5B71" w:rsidRDefault="00F825B1" w:rsidP="00F0457A">
            <w:pPr>
              <w:spacing w:after="100" w:afterAutospacing="1" w:line="240" w:lineRule="auto"/>
              <w:contextualSpacing/>
              <w:mirrorIndents/>
              <w:jc w:val="left"/>
              <w:rPr>
                <w:rFonts w:ascii="Arial Narrow" w:eastAsia="Times New Roman" w:hAnsi="Arial Narrow" w:cs="Arial"/>
                <w:color w:val="000000"/>
              </w:rPr>
            </w:pPr>
            <w:r w:rsidRPr="00ED5B71">
              <w:rPr>
                <w:rFonts w:ascii="Arial Narrow" w:eastAsia="Times New Roman" w:hAnsi="Arial Narrow" w:cs="Arial"/>
                <w:color w:val="000000"/>
                <w:lang w:eastAsia="sl-SI"/>
              </w:rPr>
              <w:t>Goriška</w:t>
            </w:r>
          </w:p>
        </w:tc>
        <w:tc>
          <w:tcPr>
            <w:tcW w:w="2551" w:type="dxa"/>
            <w:shd w:val="clear" w:color="auto" w:fill="auto"/>
            <w:vAlign w:val="center"/>
          </w:tcPr>
          <w:p w14:paraId="4BA4C18C" w14:textId="77777777" w:rsidR="00F825B1" w:rsidRPr="00ED5B71" w:rsidRDefault="00F825B1" w:rsidP="00F0457A">
            <w:pPr>
              <w:spacing w:after="100" w:afterAutospacing="1" w:line="240" w:lineRule="auto"/>
              <w:contextualSpacing/>
              <w:mirrorIndents/>
              <w:jc w:val="left"/>
              <w:rPr>
                <w:rFonts w:ascii="Arial Narrow" w:eastAsia="Times New Roman" w:hAnsi="Arial Narrow" w:cs="Arial"/>
              </w:rPr>
            </w:pPr>
            <w:r w:rsidRPr="00ED5B71">
              <w:rPr>
                <w:rFonts w:ascii="Arial Narrow" w:eastAsia="Times New Roman" w:hAnsi="Arial Narrow" w:cs="Arial"/>
              </w:rPr>
              <w:t>6</w:t>
            </w:r>
          </w:p>
        </w:tc>
      </w:tr>
      <w:tr w:rsidR="00F825B1" w:rsidRPr="00483051" w14:paraId="7D806CD2" w14:textId="77777777" w:rsidTr="00F0457A">
        <w:trPr>
          <w:trHeight w:hRule="exact" w:val="454"/>
        </w:trPr>
        <w:tc>
          <w:tcPr>
            <w:tcW w:w="534" w:type="dxa"/>
            <w:vAlign w:val="center"/>
          </w:tcPr>
          <w:p w14:paraId="027D094C" w14:textId="77777777" w:rsidR="00F825B1" w:rsidRPr="00ED5B71" w:rsidRDefault="00F825B1" w:rsidP="00F0457A">
            <w:pPr>
              <w:spacing w:after="0" w:line="240" w:lineRule="auto"/>
              <w:contextualSpacing/>
              <w:mirrorIndents/>
              <w:jc w:val="center"/>
              <w:rPr>
                <w:rFonts w:ascii="Arial Narrow" w:eastAsia="Times New Roman" w:hAnsi="Arial Narrow" w:cs="Arial"/>
              </w:rPr>
            </w:pPr>
            <w:r w:rsidRPr="00ED5B71">
              <w:rPr>
                <w:rFonts w:ascii="Arial Narrow" w:eastAsia="Times New Roman" w:hAnsi="Arial Narrow" w:cs="Arial"/>
              </w:rPr>
              <w:t>8</w:t>
            </w:r>
          </w:p>
        </w:tc>
        <w:tc>
          <w:tcPr>
            <w:tcW w:w="5415" w:type="dxa"/>
            <w:shd w:val="clear" w:color="auto" w:fill="auto"/>
            <w:vAlign w:val="center"/>
          </w:tcPr>
          <w:p w14:paraId="11DA5C50" w14:textId="77777777" w:rsidR="00F825B1" w:rsidRPr="00ED5B71" w:rsidRDefault="00F825B1" w:rsidP="00F0457A">
            <w:pPr>
              <w:spacing w:after="100" w:afterAutospacing="1" w:line="240" w:lineRule="auto"/>
              <w:contextualSpacing/>
              <w:mirrorIndents/>
              <w:jc w:val="left"/>
              <w:rPr>
                <w:rFonts w:ascii="Arial Narrow" w:eastAsia="Times New Roman" w:hAnsi="Arial Narrow" w:cs="Arial"/>
                <w:color w:val="000000"/>
              </w:rPr>
            </w:pPr>
            <w:r w:rsidRPr="00ED5B71">
              <w:rPr>
                <w:rFonts w:ascii="Arial Narrow" w:eastAsia="Times New Roman" w:hAnsi="Arial Narrow" w:cs="Arial"/>
                <w:color w:val="000000"/>
                <w:lang w:eastAsia="sl-SI"/>
              </w:rPr>
              <w:t>Savinjska</w:t>
            </w:r>
          </w:p>
        </w:tc>
        <w:tc>
          <w:tcPr>
            <w:tcW w:w="2551" w:type="dxa"/>
            <w:shd w:val="clear" w:color="auto" w:fill="auto"/>
            <w:vAlign w:val="center"/>
          </w:tcPr>
          <w:p w14:paraId="01142948" w14:textId="77777777" w:rsidR="00F825B1" w:rsidRPr="00ED5B71" w:rsidRDefault="00F825B1" w:rsidP="00F0457A">
            <w:pPr>
              <w:spacing w:after="100" w:afterAutospacing="1" w:line="240" w:lineRule="auto"/>
              <w:contextualSpacing/>
              <w:mirrorIndents/>
              <w:jc w:val="left"/>
              <w:rPr>
                <w:rFonts w:ascii="Arial Narrow" w:eastAsia="Times New Roman" w:hAnsi="Arial Narrow" w:cs="Arial"/>
              </w:rPr>
            </w:pPr>
            <w:r w:rsidRPr="00ED5B71">
              <w:rPr>
                <w:rFonts w:ascii="Arial Narrow" w:eastAsia="Times New Roman" w:hAnsi="Arial Narrow" w:cs="Arial"/>
              </w:rPr>
              <w:t>5</w:t>
            </w:r>
          </w:p>
        </w:tc>
      </w:tr>
      <w:tr w:rsidR="00F825B1" w:rsidRPr="00483051" w14:paraId="6EE22073" w14:textId="77777777" w:rsidTr="00F0457A">
        <w:trPr>
          <w:trHeight w:hRule="exact" w:val="454"/>
        </w:trPr>
        <w:tc>
          <w:tcPr>
            <w:tcW w:w="534" w:type="dxa"/>
            <w:vAlign w:val="center"/>
          </w:tcPr>
          <w:p w14:paraId="42DBA0F0" w14:textId="77777777" w:rsidR="00F825B1" w:rsidRPr="00ED5B71" w:rsidRDefault="00F825B1" w:rsidP="00F0457A">
            <w:pPr>
              <w:spacing w:after="0" w:line="240" w:lineRule="auto"/>
              <w:contextualSpacing/>
              <w:mirrorIndents/>
              <w:jc w:val="center"/>
              <w:rPr>
                <w:rFonts w:ascii="Arial Narrow" w:eastAsia="Times New Roman" w:hAnsi="Arial Narrow" w:cs="Arial"/>
              </w:rPr>
            </w:pPr>
            <w:r w:rsidRPr="00ED5B71">
              <w:rPr>
                <w:rFonts w:ascii="Arial Narrow" w:eastAsia="Times New Roman" w:hAnsi="Arial Narrow" w:cs="Arial"/>
              </w:rPr>
              <w:t>9</w:t>
            </w:r>
          </w:p>
        </w:tc>
        <w:tc>
          <w:tcPr>
            <w:tcW w:w="5415" w:type="dxa"/>
            <w:shd w:val="clear" w:color="auto" w:fill="auto"/>
            <w:vAlign w:val="center"/>
          </w:tcPr>
          <w:p w14:paraId="7EB9E4BC" w14:textId="77777777" w:rsidR="00F825B1" w:rsidRPr="00ED5B71" w:rsidRDefault="00F825B1" w:rsidP="00F0457A">
            <w:pPr>
              <w:spacing w:after="100" w:afterAutospacing="1" w:line="240" w:lineRule="auto"/>
              <w:contextualSpacing/>
              <w:mirrorIndents/>
              <w:jc w:val="left"/>
              <w:rPr>
                <w:rFonts w:ascii="Arial Narrow" w:eastAsia="Times New Roman" w:hAnsi="Arial Narrow" w:cs="Arial"/>
                <w:color w:val="000000"/>
              </w:rPr>
            </w:pPr>
            <w:r w:rsidRPr="00ED5B71">
              <w:rPr>
                <w:rFonts w:ascii="Arial Narrow" w:eastAsia="Times New Roman" w:hAnsi="Arial Narrow" w:cs="Arial"/>
                <w:color w:val="000000"/>
                <w:lang w:eastAsia="sl-SI"/>
              </w:rPr>
              <w:t>Obalno-kraška</w:t>
            </w:r>
          </w:p>
        </w:tc>
        <w:tc>
          <w:tcPr>
            <w:tcW w:w="2551" w:type="dxa"/>
            <w:shd w:val="clear" w:color="auto" w:fill="auto"/>
            <w:vAlign w:val="center"/>
          </w:tcPr>
          <w:p w14:paraId="3C89006D" w14:textId="77777777" w:rsidR="00F825B1" w:rsidRPr="00ED5B71" w:rsidRDefault="00F825B1" w:rsidP="00F0457A">
            <w:pPr>
              <w:spacing w:after="100" w:afterAutospacing="1" w:line="240" w:lineRule="auto"/>
              <w:contextualSpacing/>
              <w:mirrorIndents/>
              <w:jc w:val="left"/>
              <w:rPr>
                <w:rFonts w:ascii="Arial Narrow" w:eastAsia="Times New Roman" w:hAnsi="Arial Narrow" w:cs="Arial"/>
              </w:rPr>
            </w:pPr>
            <w:r w:rsidRPr="00ED5B71">
              <w:rPr>
                <w:rFonts w:ascii="Arial Narrow" w:eastAsia="Times New Roman" w:hAnsi="Arial Narrow" w:cs="Arial"/>
              </w:rPr>
              <w:t>4</w:t>
            </w:r>
          </w:p>
        </w:tc>
      </w:tr>
      <w:tr w:rsidR="00F825B1" w:rsidRPr="00483051" w14:paraId="7CFA8AFC" w14:textId="77777777" w:rsidTr="00F0457A">
        <w:trPr>
          <w:trHeight w:hRule="exact" w:val="454"/>
        </w:trPr>
        <w:tc>
          <w:tcPr>
            <w:tcW w:w="534" w:type="dxa"/>
            <w:vAlign w:val="center"/>
          </w:tcPr>
          <w:p w14:paraId="7403C739" w14:textId="77777777" w:rsidR="00F825B1" w:rsidRPr="00ED5B71" w:rsidRDefault="00F825B1" w:rsidP="00F0457A">
            <w:pPr>
              <w:spacing w:after="0" w:line="240" w:lineRule="auto"/>
              <w:contextualSpacing/>
              <w:mirrorIndents/>
              <w:jc w:val="center"/>
              <w:rPr>
                <w:rFonts w:ascii="Arial Narrow" w:eastAsia="Times New Roman" w:hAnsi="Arial Narrow" w:cs="Arial"/>
              </w:rPr>
            </w:pPr>
            <w:r w:rsidRPr="00ED5B71">
              <w:rPr>
                <w:rFonts w:ascii="Arial Narrow" w:eastAsia="Times New Roman" w:hAnsi="Arial Narrow" w:cs="Arial"/>
              </w:rPr>
              <w:t>10</w:t>
            </w:r>
          </w:p>
        </w:tc>
        <w:tc>
          <w:tcPr>
            <w:tcW w:w="5415" w:type="dxa"/>
            <w:shd w:val="clear" w:color="auto" w:fill="auto"/>
            <w:vAlign w:val="center"/>
          </w:tcPr>
          <w:p w14:paraId="4FFEC1D4" w14:textId="77777777" w:rsidR="00F825B1" w:rsidRPr="00ED5B71" w:rsidRDefault="00F825B1" w:rsidP="00F0457A">
            <w:pPr>
              <w:spacing w:after="100" w:afterAutospacing="1" w:line="240" w:lineRule="auto"/>
              <w:contextualSpacing/>
              <w:mirrorIndents/>
              <w:jc w:val="left"/>
              <w:rPr>
                <w:rFonts w:ascii="Arial Narrow" w:eastAsia="Times New Roman" w:hAnsi="Arial Narrow" w:cs="Arial"/>
                <w:color w:val="000000"/>
              </w:rPr>
            </w:pPr>
            <w:r w:rsidRPr="00ED5B71">
              <w:rPr>
                <w:rFonts w:ascii="Arial Narrow" w:eastAsia="Times New Roman" w:hAnsi="Arial Narrow" w:cs="Arial"/>
                <w:color w:val="000000"/>
                <w:lang w:eastAsia="sl-SI"/>
              </w:rPr>
              <w:t>Jugovzhodna Slovenija</w:t>
            </w:r>
          </w:p>
        </w:tc>
        <w:tc>
          <w:tcPr>
            <w:tcW w:w="2551" w:type="dxa"/>
            <w:shd w:val="clear" w:color="auto" w:fill="auto"/>
            <w:vAlign w:val="center"/>
          </w:tcPr>
          <w:p w14:paraId="7B5EC00C" w14:textId="77777777" w:rsidR="00F825B1" w:rsidRPr="00ED5B71" w:rsidRDefault="00F825B1" w:rsidP="00F0457A">
            <w:pPr>
              <w:spacing w:after="100" w:afterAutospacing="1" w:line="240" w:lineRule="auto"/>
              <w:contextualSpacing/>
              <w:mirrorIndents/>
              <w:jc w:val="left"/>
              <w:rPr>
                <w:rFonts w:ascii="Arial Narrow" w:eastAsia="Times New Roman" w:hAnsi="Arial Narrow" w:cs="Arial"/>
              </w:rPr>
            </w:pPr>
            <w:r w:rsidRPr="00ED5B71">
              <w:rPr>
                <w:rFonts w:ascii="Arial Narrow" w:eastAsia="Times New Roman" w:hAnsi="Arial Narrow" w:cs="Arial"/>
              </w:rPr>
              <w:t>3</w:t>
            </w:r>
          </w:p>
        </w:tc>
      </w:tr>
      <w:tr w:rsidR="00F825B1" w:rsidRPr="00483051" w14:paraId="3B1C5FCF" w14:textId="77777777" w:rsidTr="00F0457A">
        <w:trPr>
          <w:trHeight w:hRule="exact" w:val="454"/>
        </w:trPr>
        <w:tc>
          <w:tcPr>
            <w:tcW w:w="534" w:type="dxa"/>
            <w:vAlign w:val="center"/>
          </w:tcPr>
          <w:p w14:paraId="32B2E4DA" w14:textId="77777777" w:rsidR="00F825B1" w:rsidRPr="00ED5B71" w:rsidRDefault="00F825B1" w:rsidP="00F0457A">
            <w:pPr>
              <w:spacing w:after="0" w:line="240" w:lineRule="auto"/>
              <w:contextualSpacing/>
              <w:mirrorIndents/>
              <w:jc w:val="center"/>
              <w:rPr>
                <w:rFonts w:ascii="Arial Narrow" w:eastAsia="Times New Roman" w:hAnsi="Arial Narrow" w:cs="Arial"/>
              </w:rPr>
            </w:pPr>
            <w:r w:rsidRPr="00ED5B71">
              <w:rPr>
                <w:rFonts w:ascii="Arial Narrow" w:eastAsia="Times New Roman" w:hAnsi="Arial Narrow" w:cs="Arial"/>
              </w:rPr>
              <w:t>11</w:t>
            </w:r>
          </w:p>
        </w:tc>
        <w:tc>
          <w:tcPr>
            <w:tcW w:w="5415" w:type="dxa"/>
            <w:shd w:val="clear" w:color="auto" w:fill="auto"/>
            <w:vAlign w:val="center"/>
          </w:tcPr>
          <w:p w14:paraId="14024A0D" w14:textId="77777777" w:rsidR="00F825B1" w:rsidRPr="00ED5B71" w:rsidRDefault="00F825B1" w:rsidP="00F0457A">
            <w:pPr>
              <w:spacing w:after="100" w:afterAutospacing="1" w:line="240" w:lineRule="auto"/>
              <w:contextualSpacing/>
              <w:mirrorIndents/>
              <w:jc w:val="left"/>
              <w:rPr>
                <w:rFonts w:ascii="Arial Narrow" w:eastAsia="Times New Roman" w:hAnsi="Arial Narrow" w:cs="Arial"/>
                <w:color w:val="000000"/>
              </w:rPr>
            </w:pPr>
            <w:r w:rsidRPr="00ED5B71">
              <w:rPr>
                <w:rFonts w:ascii="Arial Narrow" w:eastAsia="Times New Roman" w:hAnsi="Arial Narrow" w:cs="Arial"/>
                <w:color w:val="000000"/>
              </w:rPr>
              <w:t>Gorenjska</w:t>
            </w:r>
          </w:p>
        </w:tc>
        <w:tc>
          <w:tcPr>
            <w:tcW w:w="2551" w:type="dxa"/>
            <w:shd w:val="clear" w:color="auto" w:fill="auto"/>
            <w:vAlign w:val="center"/>
          </w:tcPr>
          <w:p w14:paraId="36DF99CF" w14:textId="77777777" w:rsidR="00F825B1" w:rsidRPr="00ED5B71" w:rsidRDefault="00F825B1" w:rsidP="00F0457A">
            <w:pPr>
              <w:spacing w:after="100" w:afterAutospacing="1" w:line="240" w:lineRule="auto"/>
              <w:contextualSpacing/>
              <w:mirrorIndents/>
              <w:jc w:val="left"/>
              <w:rPr>
                <w:rFonts w:ascii="Arial Narrow" w:eastAsia="Times New Roman" w:hAnsi="Arial Narrow" w:cs="Arial"/>
              </w:rPr>
            </w:pPr>
            <w:r w:rsidRPr="00ED5B71">
              <w:rPr>
                <w:rFonts w:ascii="Arial Narrow" w:eastAsia="Times New Roman" w:hAnsi="Arial Narrow" w:cs="Arial"/>
              </w:rPr>
              <w:t>2</w:t>
            </w:r>
          </w:p>
        </w:tc>
      </w:tr>
      <w:tr w:rsidR="00F825B1" w:rsidRPr="00483051" w14:paraId="4DDBEB3C" w14:textId="77777777" w:rsidTr="00F0457A">
        <w:trPr>
          <w:trHeight w:hRule="exact" w:val="454"/>
        </w:trPr>
        <w:tc>
          <w:tcPr>
            <w:tcW w:w="534" w:type="dxa"/>
            <w:vAlign w:val="center"/>
          </w:tcPr>
          <w:p w14:paraId="4A945839" w14:textId="77777777" w:rsidR="00F825B1" w:rsidRPr="00ED5B71" w:rsidRDefault="00F825B1" w:rsidP="00F0457A">
            <w:pPr>
              <w:spacing w:after="0" w:line="240" w:lineRule="auto"/>
              <w:contextualSpacing/>
              <w:mirrorIndents/>
              <w:jc w:val="center"/>
              <w:rPr>
                <w:rFonts w:ascii="Arial Narrow" w:eastAsia="Times New Roman" w:hAnsi="Arial Narrow" w:cs="Arial"/>
              </w:rPr>
            </w:pPr>
            <w:r w:rsidRPr="00ED5B71">
              <w:rPr>
                <w:rFonts w:ascii="Arial Narrow" w:eastAsia="Times New Roman" w:hAnsi="Arial Narrow" w:cs="Arial"/>
              </w:rPr>
              <w:t>12</w:t>
            </w:r>
          </w:p>
        </w:tc>
        <w:tc>
          <w:tcPr>
            <w:tcW w:w="5415" w:type="dxa"/>
            <w:shd w:val="clear" w:color="auto" w:fill="auto"/>
            <w:vAlign w:val="center"/>
          </w:tcPr>
          <w:p w14:paraId="38095C3F" w14:textId="77777777" w:rsidR="00F825B1" w:rsidRPr="00ED5B71" w:rsidRDefault="00F825B1" w:rsidP="00F0457A">
            <w:pPr>
              <w:spacing w:after="100" w:afterAutospacing="1" w:line="240" w:lineRule="auto"/>
              <w:contextualSpacing/>
              <w:mirrorIndents/>
              <w:jc w:val="left"/>
              <w:rPr>
                <w:rFonts w:ascii="Arial Narrow" w:eastAsia="Times New Roman" w:hAnsi="Arial Narrow" w:cs="Arial"/>
                <w:color w:val="000000"/>
              </w:rPr>
            </w:pPr>
            <w:r w:rsidRPr="00ED5B71">
              <w:rPr>
                <w:rFonts w:ascii="Arial Narrow" w:eastAsia="Times New Roman" w:hAnsi="Arial Narrow" w:cs="Arial"/>
                <w:color w:val="000000"/>
                <w:lang w:eastAsia="sl-SI"/>
              </w:rPr>
              <w:t>Osrednjeslovenska</w:t>
            </w:r>
          </w:p>
        </w:tc>
        <w:tc>
          <w:tcPr>
            <w:tcW w:w="2551" w:type="dxa"/>
            <w:shd w:val="clear" w:color="auto" w:fill="auto"/>
            <w:vAlign w:val="center"/>
          </w:tcPr>
          <w:p w14:paraId="5A24B90C" w14:textId="77777777" w:rsidR="00F825B1" w:rsidRPr="00ED5B71" w:rsidRDefault="00F825B1" w:rsidP="00F0457A">
            <w:pPr>
              <w:spacing w:after="100" w:afterAutospacing="1" w:line="240" w:lineRule="auto"/>
              <w:contextualSpacing/>
              <w:mirrorIndents/>
              <w:jc w:val="left"/>
              <w:rPr>
                <w:rFonts w:ascii="Arial Narrow" w:eastAsia="Times New Roman" w:hAnsi="Arial Narrow" w:cs="Arial"/>
              </w:rPr>
            </w:pPr>
            <w:r w:rsidRPr="00ED5B71">
              <w:rPr>
                <w:rFonts w:ascii="Arial Narrow" w:eastAsia="Times New Roman" w:hAnsi="Arial Narrow" w:cs="Arial"/>
              </w:rPr>
              <w:t>1</w:t>
            </w:r>
          </w:p>
        </w:tc>
      </w:tr>
    </w:tbl>
    <w:p w14:paraId="08DC2987" w14:textId="77777777" w:rsidR="00F825B1" w:rsidRPr="00483051" w:rsidRDefault="00F825B1" w:rsidP="00F825B1">
      <w:pPr>
        <w:spacing w:after="0"/>
        <w:rPr>
          <w:rFonts w:ascii="Arial Narrow" w:hAnsi="Arial Narrow" w:cs="Arial"/>
          <w:sz w:val="24"/>
          <w:szCs w:val="24"/>
        </w:rPr>
      </w:pPr>
    </w:p>
    <w:p w14:paraId="0131D386" w14:textId="77777777" w:rsidR="00F825B1" w:rsidRDefault="00F825B1" w:rsidP="00F825B1">
      <w:pPr>
        <w:spacing w:after="0"/>
        <w:rPr>
          <w:rFonts w:ascii="Arial Narrow" w:hAnsi="Arial Narrow" w:cs="Arial"/>
          <w:sz w:val="24"/>
          <w:szCs w:val="24"/>
        </w:rPr>
      </w:pPr>
      <w:r w:rsidRPr="00B40A33">
        <w:rPr>
          <w:rFonts w:ascii="Arial Narrow" w:hAnsi="Arial Narrow" w:cs="Arial"/>
          <w:sz w:val="24"/>
          <w:szCs w:val="24"/>
        </w:rPr>
        <w:t>V primeru, da ima po upoštevanju dodatnega merila več vlog enako število točk</w:t>
      </w:r>
      <w:r w:rsidRPr="00B34240">
        <w:rPr>
          <w:rFonts w:ascii="Arial Narrow" w:hAnsi="Arial Narrow" w:cs="Arial"/>
          <w:sz w:val="24"/>
          <w:szCs w:val="24"/>
        </w:rPr>
        <w:t>, se prednostni vrstni red določi po številu prejetih točk po merilih v vrstnem redu, kot si sledijo merila v tabeli iz točke 6.3. javnega razpisa. V kolikor tudi po tej prednostni opredelitvi ne bi bilo mogoče določiti prednostnega vrstnega reda, se za sofinanciranje izberejo vloge po vrstnem redu prispetja na ministrstvo</w:t>
      </w:r>
      <w:r>
        <w:rPr>
          <w:rStyle w:val="Sprotnaopomba-sklic"/>
          <w:rFonts w:ascii="Arial Narrow" w:hAnsi="Arial Narrow" w:cs="Arial"/>
          <w:sz w:val="24"/>
          <w:szCs w:val="24"/>
        </w:rPr>
        <w:footnoteReference w:id="18"/>
      </w:r>
      <w:r>
        <w:rPr>
          <w:rFonts w:ascii="Arial Narrow" w:hAnsi="Arial Narrow" w:cs="Arial"/>
          <w:sz w:val="24"/>
          <w:szCs w:val="24"/>
        </w:rPr>
        <w:t xml:space="preserve">. </w:t>
      </w:r>
    </w:p>
    <w:p w14:paraId="6F8C66FC" w14:textId="77777777" w:rsidR="00F825B1" w:rsidRDefault="00F825B1" w:rsidP="00F825B1">
      <w:pPr>
        <w:spacing w:after="0"/>
        <w:rPr>
          <w:rFonts w:ascii="Arial Narrow" w:hAnsi="Arial Narrow" w:cs="Arial"/>
          <w:sz w:val="24"/>
          <w:szCs w:val="24"/>
        </w:rPr>
      </w:pPr>
    </w:p>
    <w:p w14:paraId="7857D14C"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 xml:space="preserve">Del razpisanih sredstev lahko ostane nerazdeljen v primeru premajhnega števila vlog, ki bi dosegle minimalno število točk, potrebnih za sofinanciranje. Del razpisanih sredstev lahko ostane nerazporejen tudi v primeru, </w:t>
      </w:r>
      <w:r w:rsidRPr="00EA3848">
        <w:rPr>
          <w:rFonts w:ascii="Arial Narrow" w:hAnsi="Arial Narrow" w:cs="Arial"/>
          <w:sz w:val="24"/>
          <w:szCs w:val="24"/>
        </w:rPr>
        <w:t>ko ni na voljo dovolj razpoložljivih sredstev za podporo zadnje izmed vlog, ki je po izvedenem postopku ocenjevanja v vrsti za sofinanciranje, do celotnega, to je v vlogi zaprošenega</w:t>
      </w:r>
      <w:r>
        <w:rPr>
          <w:rFonts w:ascii="Arial Narrow" w:hAnsi="Arial Narrow" w:cs="Arial"/>
          <w:sz w:val="24"/>
          <w:szCs w:val="24"/>
        </w:rPr>
        <w:t xml:space="preserve"> </w:t>
      </w:r>
      <w:r w:rsidRPr="00EA3848">
        <w:rPr>
          <w:rFonts w:ascii="Arial Narrow" w:hAnsi="Arial Narrow" w:cs="Arial"/>
          <w:sz w:val="24"/>
          <w:szCs w:val="24"/>
        </w:rPr>
        <w:t>sofinanciranja</w:t>
      </w:r>
      <w:r>
        <w:rPr>
          <w:rFonts w:ascii="Arial Narrow" w:hAnsi="Arial Narrow" w:cs="Arial"/>
          <w:sz w:val="24"/>
          <w:szCs w:val="24"/>
        </w:rPr>
        <w:t xml:space="preserve">.  </w:t>
      </w:r>
    </w:p>
    <w:p w14:paraId="5C0550CF" w14:textId="77777777" w:rsidR="00F825B1" w:rsidRDefault="00F825B1" w:rsidP="00F825B1">
      <w:pPr>
        <w:spacing w:after="0"/>
        <w:rPr>
          <w:rFonts w:ascii="Arial Narrow" w:hAnsi="Arial Narrow" w:cs="Arial"/>
          <w:sz w:val="24"/>
          <w:szCs w:val="24"/>
        </w:rPr>
      </w:pPr>
    </w:p>
    <w:p w14:paraId="52FA0D4F"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 xml:space="preserve">V slednjem primeru lahko ministrstvo konzorcij pozove k </w:t>
      </w:r>
      <w:r w:rsidRPr="00EA3848">
        <w:rPr>
          <w:rFonts w:ascii="Arial Narrow" w:hAnsi="Arial Narrow" w:cs="Arial"/>
          <w:sz w:val="24"/>
          <w:szCs w:val="24"/>
        </w:rPr>
        <w:t xml:space="preserve">izjavi oz. opredelitvi do možnosti izvedbe projekta z zmanjšanim obsegom sofinanciranja. V kolikor konzorcij oziroma v njegovem imenu prijavitelj potrdi, da sprejema zmanjšan obseg sofinanciranja za izvedbo projekta in da konzorcij lahko zagotovi dodatna lastna sredstva ter </w:t>
      </w:r>
      <w:r>
        <w:rPr>
          <w:rFonts w:ascii="Arial Narrow" w:hAnsi="Arial Narrow" w:cs="Arial"/>
          <w:sz w:val="24"/>
          <w:szCs w:val="24"/>
        </w:rPr>
        <w:t>ministrstvu</w:t>
      </w:r>
      <w:r w:rsidRPr="00EA3848">
        <w:rPr>
          <w:rFonts w:ascii="Arial Narrow" w:hAnsi="Arial Narrow" w:cs="Arial"/>
          <w:sz w:val="24"/>
          <w:szCs w:val="24"/>
        </w:rPr>
        <w:t xml:space="preserve"> posreduje izjavo o zaprtju finančne konstrukcije in o izvedbi projekta kljub zmanjšanemu obsegu sofinanciranja, </w:t>
      </w:r>
      <w:r>
        <w:rPr>
          <w:rFonts w:ascii="Arial Narrow" w:hAnsi="Arial Narrow" w:cs="Arial"/>
          <w:sz w:val="24"/>
          <w:szCs w:val="24"/>
        </w:rPr>
        <w:t>ministrstvo</w:t>
      </w:r>
      <w:r w:rsidRPr="00EA3848">
        <w:rPr>
          <w:rFonts w:ascii="Arial Narrow" w:hAnsi="Arial Narrow" w:cs="Arial"/>
          <w:sz w:val="24"/>
          <w:szCs w:val="24"/>
        </w:rPr>
        <w:t xml:space="preserve"> izda sklep o izboru vloge z zmanjšanim obsegom sofinanciranja. </w:t>
      </w:r>
      <w:r>
        <w:rPr>
          <w:rFonts w:ascii="Arial Narrow" w:hAnsi="Arial Narrow" w:cs="Arial"/>
          <w:sz w:val="24"/>
          <w:szCs w:val="24"/>
        </w:rPr>
        <w:t xml:space="preserve"> </w:t>
      </w:r>
    </w:p>
    <w:p w14:paraId="5DDD700E" w14:textId="77777777" w:rsidR="00F825B1" w:rsidRDefault="00F825B1" w:rsidP="00F825B1">
      <w:pPr>
        <w:spacing w:after="0"/>
        <w:rPr>
          <w:rFonts w:ascii="Arial Narrow" w:hAnsi="Arial Narrow" w:cs="Arial"/>
          <w:sz w:val="24"/>
          <w:szCs w:val="24"/>
        </w:rPr>
      </w:pPr>
    </w:p>
    <w:p w14:paraId="1320B98E" w14:textId="77777777" w:rsidR="00F825B1" w:rsidRDefault="00F825B1" w:rsidP="00F825B1">
      <w:pPr>
        <w:spacing w:after="0"/>
        <w:rPr>
          <w:rFonts w:ascii="Arial Narrow" w:hAnsi="Arial Narrow" w:cs="Arial"/>
          <w:sz w:val="24"/>
          <w:szCs w:val="24"/>
        </w:rPr>
      </w:pPr>
      <w:r w:rsidRPr="00EA3848">
        <w:rPr>
          <w:rFonts w:ascii="Arial Narrow" w:hAnsi="Arial Narrow" w:cs="Arial"/>
          <w:sz w:val="24"/>
          <w:szCs w:val="24"/>
        </w:rPr>
        <w:t>V kolikor se konzorcij ne strinja z izvedbo projekta z manjšim obsegom financiranja, se sofinanciranje z nižjim obsegom sofinanciranja lahko ponudi naslednjemu konzorciju v vrsti glede na višino prejetih točk v postopku ocenjevanja. V primeru, ko po tem postopku zmanjšanega sofinanciranja ne sprejme noben konzorcij, ki je po višini prejetih točk dosegel minimalni prag za sofinanciranje, lahko sredstva v skrajnem primeru ostanejo nerazporejena</w:t>
      </w:r>
      <w:r>
        <w:rPr>
          <w:rFonts w:ascii="Arial Narrow" w:hAnsi="Arial Narrow" w:cs="Arial"/>
          <w:sz w:val="24"/>
          <w:szCs w:val="24"/>
        </w:rPr>
        <w:t>.</w:t>
      </w:r>
    </w:p>
    <w:p w14:paraId="697B48B6" w14:textId="77777777" w:rsidR="00F825B1" w:rsidRDefault="00F825B1" w:rsidP="00F825B1">
      <w:pPr>
        <w:spacing w:after="0"/>
        <w:rPr>
          <w:rFonts w:ascii="Arial Narrow" w:hAnsi="Arial Narrow" w:cs="Arial"/>
          <w:sz w:val="24"/>
          <w:szCs w:val="24"/>
        </w:rPr>
      </w:pPr>
    </w:p>
    <w:p w14:paraId="39A15CF0" w14:textId="77777777" w:rsidR="00F825B1" w:rsidRDefault="00F825B1" w:rsidP="00F825B1">
      <w:pPr>
        <w:spacing w:after="0"/>
        <w:rPr>
          <w:rFonts w:ascii="Arial Narrow" w:hAnsi="Arial Narrow" w:cs="Arial"/>
          <w:sz w:val="24"/>
          <w:szCs w:val="24"/>
        </w:rPr>
      </w:pPr>
      <w:r w:rsidRPr="00B34240">
        <w:rPr>
          <w:rFonts w:ascii="Arial Narrow" w:hAnsi="Arial Narrow" w:cs="Arial"/>
          <w:sz w:val="24"/>
          <w:szCs w:val="24"/>
        </w:rPr>
        <w:t>V primeru zvišanja razpisanih sredstev v skladu z 8. odstavkom 7. točke javnega razpisa ima postopek, naveden v 8. odstavku 7. točke javnega razpisa, prednost pred postopkom zmanjševanja obsega sofinanciranja za vlogo, ki je glede na višino prejetih točk v postopku ocenjevanja zadnja v vrsti za sofinanciranje, opisanim v prejšnjih dveh odstavkih te točke javnega razpisa.</w:t>
      </w:r>
    </w:p>
    <w:p w14:paraId="7E772F76" w14:textId="77777777" w:rsidR="00F825B1" w:rsidRDefault="00F825B1" w:rsidP="00F825B1">
      <w:pPr>
        <w:spacing w:after="0"/>
        <w:rPr>
          <w:rFonts w:ascii="Arial Narrow" w:hAnsi="Arial Narrow" w:cs="Arial"/>
          <w:sz w:val="24"/>
          <w:szCs w:val="24"/>
        </w:rPr>
      </w:pPr>
    </w:p>
    <w:p w14:paraId="3D64BEA0" w14:textId="77777777" w:rsidR="00F825B1" w:rsidRDefault="00F825B1" w:rsidP="00F825B1">
      <w:pPr>
        <w:spacing w:after="0"/>
        <w:rPr>
          <w:rFonts w:ascii="Arial Narrow" w:hAnsi="Arial Narrow" w:cs="Arial"/>
          <w:sz w:val="24"/>
          <w:szCs w:val="24"/>
        </w:rPr>
      </w:pPr>
      <w:r w:rsidRPr="00FE343C">
        <w:rPr>
          <w:rFonts w:ascii="Arial Narrow" w:hAnsi="Arial Narrow" w:cs="Arial"/>
          <w:sz w:val="24"/>
          <w:szCs w:val="24"/>
        </w:rPr>
        <w:t xml:space="preserve">V primeru, da posamezni </w:t>
      </w:r>
      <w:r>
        <w:rPr>
          <w:rFonts w:ascii="Arial Narrow" w:hAnsi="Arial Narrow" w:cs="Arial"/>
          <w:sz w:val="24"/>
          <w:szCs w:val="24"/>
        </w:rPr>
        <w:t>konzorcij</w:t>
      </w:r>
      <w:r w:rsidRPr="00FE343C">
        <w:rPr>
          <w:rFonts w:ascii="Arial Narrow" w:hAnsi="Arial Narrow" w:cs="Arial"/>
          <w:sz w:val="24"/>
          <w:szCs w:val="24"/>
        </w:rPr>
        <w:t xml:space="preserve"> odstopi od podpisa pogodbe o </w:t>
      </w:r>
      <w:r>
        <w:rPr>
          <w:rFonts w:ascii="Arial Narrow" w:hAnsi="Arial Narrow" w:cs="Arial"/>
          <w:sz w:val="24"/>
          <w:szCs w:val="24"/>
        </w:rPr>
        <w:t>dodelitvi sredstev</w:t>
      </w:r>
      <w:r w:rsidRPr="00FE343C">
        <w:rPr>
          <w:rFonts w:ascii="Arial Narrow" w:hAnsi="Arial Narrow" w:cs="Arial"/>
          <w:sz w:val="24"/>
          <w:szCs w:val="24"/>
        </w:rPr>
        <w:t>, se sproščena sredstva l</w:t>
      </w:r>
      <w:r>
        <w:rPr>
          <w:rFonts w:ascii="Arial Narrow" w:hAnsi="Arial Narrow" w:cs="Arial"/>
          <w:sz w:val="24"/>
          <w:szCs w:val="24"/>
        </w:rPr>
        <w:t>ahko dodelijo pozitivno ocenjenemu projektu, ki je naslednji</w:t>
      </w:r>
      <w:r w:rsidRPr="00FE343C">
        <w:rPr>
          <w:rFonts w:ascii="Arial Narrow" w:hAnsi="Arial Narrow" w:cs="Arial"/>
          <w:sz w:val="24"/>
          <w:szCs w:val="24"/>
        </w:rPr>
        <w:t xml:space="preserve"> v vrsti za sofinanciranj</w:t>
      </w:r>
      <w:r>
        <w:rPr>
          <w:rFonts w:ascii="Arial Narrow" w:hAnsi="Arial Narrow" w:cs="Arial"/>
          <w:sz w:val="24"/>
          <w:szCs w:val="24"/>
        </w:rPr>
        <w:t xml:space="preserve">e glede na višino prejetih točk, </w:t>
      </w:r>
      <w:r w:rsidRPr="004B3467">
        <w:rPr>
          <w:rFonts w:ascii="Arial Narrow" w:hAnsi="Arial Narrow" w:cs="Arial"/>
          <w:sz w:val="24"/>
          <w:szCs w:val="24"/>
        </w:rPr>
        <w:t>skladno z zgoraj opredeljenim postopkom.</w:t>
      </w:r>
    </w:p>
    <w:p w14:paraId="5CF1C43C" w14:textId="77777777" w:rsidR="00F825B1" w:rsidRDefault="00F825B1" w:rsidP="00F825B1">
      <w:pPr>
        <w:spacing w:after="0"/>
        <w:rPr>
          <w:rFonts w:ascii="Arial Narrow" w:hAnsi="Arial Narrow" w:cs="Arial"/>
          <w:sz w:val="24"/>
          <w:szCs w:val="24"/>
        </w:rPr>
      </w:pPr>
    </w:p>
    <w:p w14:paraId="42020FE8" w14:textId="77777777" w:rsidR="00F825B1" w:rsidRDefault="00F825B1" w:rsidP="00F825B1">
      <w:pPr>
        <w:spacing w:after="0"/>
        <w:rPr>
          <w:rFonts w:ascii="Arial Narrow" w:hAnsi="Arial Narrow" w:cs="Arial"/>
          <w:sz w:val="24"/>
          <w:szCs w:val="24"/>
        </w:rPr>
      </w:pPr>
      <w:r w:rsidRPr="008C6CEA">
        <w:rPr>
          <w:rFonts w:ascii="Arial Narrow" w:hAnsi="Arial Narrow" w:cs="Arial"/>
          <w:sz w:val="24"/>
          <w:szCs w:val="24"/>
        </w:rPr>
        <w:t xml:space="preserve">Dokončno odločitev o sofinanciranju posameznega projekta iz proračuna Republike Slovenije sprejme </w:t>
      </w:r>
      <w:r>
        <w:rPr>
          <w:rFonts w:ascii="Arial Narrow" w:hAnsi="Arial Narrow" w:cs="Arial"/>
          <w:sz w:val="24"/>
          <w:szCs w:val="24"/>
        </w:rPr>
        <w:t>minister</w:t>
      </w:r>
      <w:r w:rsidRPr="008C6CEA">
        <w:rPr>
          <w:rFonts w:ascii="Arial Narrow" w:hAnsi="Arial Narrow" w:cs="Arial"/>
          <w:sz w:val="24"/>
          <w:szCs w:val="24"/>
        </w:rPr>
        <w:t xml:space="preserve">. </w:t>
      </w:r>
    </w:p>
    <w:p w14:paraId="64291683" w14:textId="77777777" w:rsidR="00F825B1" w:rsidRDefault="00F825B1" w:rsidP="00F825B1">
      <w:pPr>
        <w:spacing w:after="0"/>
        <w:rPr>
          <w:rFonts w:ascii="Arial Narrow" w:hAnsi="Arial Narrow" w:cs="Arial"/>
          <w:sz w:val="24"/>
          <w:szCs w:val="24"/>
        </w:rPr>
      </w:pPr>
    </w:p>
    <w:p w14:paraId="17519AA0" w14:textId="77777777" w:rsidR="00F825B1" w:rsidRPr="00C57C04" w:rsidRDefault="00F825B1" w:rsidP="00F825B1">
      <w:pPr>
        <w:pStyle w:val="Naslov3"/>
        <w:spacing w:before="0"/>
        <w:rPr>
          <w:b/>
        </w:rPr>
      </w:pPr>
      <w:r w:rsidRPr="00C57C04">
        <w:rPr>
          <w:b/>
        </w:rPr>
        <w:t xml:space="preserve">6.5. Rok, v katerem bodo prijavitelji obveščeni o izidu </w:t>
      </w:r>
      <w:r>
        <w:rPr>
          <w:b/>
        </w:rPr>
        <w:t xml:space="preserve">javnega </w:t>
      </w:r>
      <w:r w:rsidRPr="00C57C04">
        <w:rPr>
          <w:b/>
        </w:rPr>
        <w:t>razpisa</w:t>
      </w:r>
    </w:p>
    <w:p w14:paraId="30A5A958" w14:textId="77777777" w:rsidR="00F825B1" w:rsidRDefault="00F825B1" w:rsidP="00F825B1">
      <w:pPr>
        <w:spacing w:after="0"/>
        <w:rPr>
          <w:rFonts w:ascii="Arial Narrow" w:hAnsi="Arial Narrow" w:cs="Arial"/>
          <w:sz w:val="24"/>
          <w:szCs w:val="24"/>
        </w:rPr>
      </w:pPr>
    </w:p>
    <w:p w14:paraId="5E5E57CE"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Prijavitelji bodo o izidu javnega razpisa obveščeni najkasneje v roku 90 dni od datuma odpiranja vlog.</w:t>
      </w:r>
    </w:p>
    <w:p w14:paraId="645B5492" w14:textId="77777777" w:rsidR="00F825B1" w:rsidRDefault="00F825B1" w:rsidP="00F825B1">
      <w:pPr>
        <w:spacing w:after="0"/>
        <w:rPr>
          <w:rFonts w:ascii="Arial Narrow" w:hAnsi="Arial Narrow" w:cs="Arial"/>
          <w:sz w:val="24"/>
          <w:szCs w:val="24"/>
        </w:rPr>
      </w:pPr>
    </w:p>
    <w:p w14:paraId="1EC863F8"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Prijavitelji bodo na podlagi sklepa o izboru pozvani k podpisu pogodbe o dodelitvi sredstev.</w:t>
      </w:r>
      <w:r w:rsidRPr="00974494">
        <w:rPr>
          <w:rFonts w:ascii="Arial Narrow" w:hAnsi="Arial Narrow" w:cs="Arial"/>
          <w:sz w:val="24"/>
          <w:szCs w:val="24"/>
        </w:rPr>
        <w:t xml:space="preserve"> </w:t>
      </w:r>
    </w:p>
    <w:p w14:paraId="08AFEF66" w14:textId="77777777" w:rsidR="00F825B1" w:rsidRDefault="00F825B1" w:rsidP="00F825B1">
      <w:pPr>
        <w:spacing w:after="0"/>
        <w:rPr>
          <w:rFonts w:ascii="Arial Narrow" w:hAnsi="Arial Narrow" w:cs="Arial"/>
          <w:sz w:val="24"/>
          <w:szCs w:val="24"/>
        </w:rPr>
      </w:pPr>
    </w:p>
    <w:p w14:paraId="607FC869"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Prijavitelji</w:t>
      </w:r>
      <w:r w:rsidRPr="00233DFE">
        <w:rPr>
          <w:rFonts w:ascii="Arial Narrow" w:hAnsi="Arial Narrow" w:cs="Arial"/>
          <w:sz w:val="24"/>
          <w:szCs w:val="24"/>
        </w:rPr>
        <w:t>, ki menijo, da jim razpisana sredstva neupravičeno niso bila dodeljena, lahko v tridesetih (30) dneh od prejema sklepa o neizboru sprožijo upravni spor z vložitvijo tožbe na Upravno sodišče Republike Slovenije. Predmet tožbe ne morejo biti postavljena merila za ocenjevanje vlog. Vložena tožba ne zadrži podpisa pogodb</w:t>
      </w:r>
      <w:r>
        <w:rPr>
          <w:rFonts w:ascii="Arial Narrow" w:hAnsi="Arial Narrow" w:cs="Arial"/>
          <w:sz w:val="24"/>
          <w:szCs w:val="24"/>
        </w:rPr>
        <w:t xml:space="preserve"> o dodelitvi sredstev </w:t>
      </w:r>
      <w:r w:rsidRPr="00233DFE">
        <w:rPr>
          <w:rFonts w:ascii="Arial Narrow" w:hAnsi="Arial Narrow" w:cs="Arial"/>
          <w:sz w:val="24"/>
          <w:szCs w:val="24"/>
        </w:rPr>
        <w:t xml:space="preserve"> z izbranimi prejemniki sredstev.</w:t>
      </w:r>
    </w:p>
    <w:p w14:paraId="2138525E" w14:textId="77777777" w:rsidR="00F825B1" w:rsidRDefault="00F825B1" w:rsidP="00F825B1">
      <w:pPr>
        <w:spacing w:after="0"/>
        <w:rPr>
          <w:rFonts w:ascii="Arial Narrow" w:hAnsi="Arial Narrow" w:cs="Arial"/>
          <w:sz w:val="24"/>
          <w:szCs w:val="24"/>
        </w:rPr>
      </w:pPr>
    </w:p>
    <w:p w14:paraId="08BC9B0C"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Rezultati javnega razpisa so informacija javnega značaja in bodo objavljeni na spletni strani ministrstva.</w:t>
      </w:r>
    </w:p>
    <w:p w14:paraId="4694C5FE" w14:textId="77777777" w:rsidR="00F825B1" w:rsidRDefault="00F825B1" w:rsidP="00F825B1">
      <w:pPr>
        <w:spacing w:after="0"/>
        <w:rPr>
          <w:rFonts w:ascii="Arial Narrow" w:hAnsi="Arial Narrow" w:cs="Arial"/>
          <w:sz w:val="24"/>
          <w:szCs w:val="24"/>
        </w:rPr>
      </w:pPr>
    </w:p>
    <w:p w14:paraId="547C88AC" w14:textId="77777777" w:rsidR="00F825B1" w:rsidRDefault="00F825B1" w:rsidP="00F825B1">
      <w:pPr>
        <w:spacing w:after="0"/>
        <w:rPr>
          <w:rFonts w:ascii="Arial Narrow" w:hAnsi="Arial Narrow" w:cs="Arial"/>
          <w:sz w:val="24"/>
          <w:szCs w:val="24"/>
        </w:rPr>
      </w:pPr>
    </w:p>
    <w:p w14:paraId="489421CC" w14:textId="77777777" w:rsidR="00F825B1" w:rsidRPr="00F66AC3" w:rsidRDefault="00F825B1" w:rsidP="00F825B1">
      <w:pPr>
        <w:pStyle w:val="Naslov2"/>
        <w:numPr>
          <w:ilvl w:val="0"/>
          <w:numId w:val="29"/>
        </w:numPr>
        <w:spacing w:before="0"/>
      </w:pPr>
      <w:r w:rsidRPr="00F66AC3">
        <w:t xml:space="preserve">Okvirna višina sredstev, ki so na razpolago. </w:t>
      </w:r>
    </w:p>
    <w:p w14:paraId="75E17DDA" w14:textId="77777777" w:rsidR="00F825B1" w:rsidRDefault="00F825B1" w:rsidP="00F825B1">
      <w:pPr>
        <w:spacing w:after="0"/>
        <w:rPr>
          <w:rFonts w:ascii="Arial Narrow" w:hAnsi="Arial Narrow" w:cs="Arial"/>
          <w:sz w:val="24"/>
          <w:szCs w:val="24"/>
        </w:rPr>
      </w:pPr>
    </w:p>
    <w:p w14:paraId="66A5FFDE"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 xml:space="preserve">Skupna predvidena višina sredstev, ki je na razpolago za izvedbo javnega razpisa, je </w:t>
      </w:r>
      <w:r w:rsidRPr="00344532">
        <w:rPr>
          <w:rFonts w:ascii="Arial Narrow" w:hAnsi="Arial Narrow" w:cs="Arial"/>
          <w:b/>
          <w:sz w:val="24"/>
          <w:szCs w:val="24"/>
        </w:rPr>
        <w:t>44.000.000,00 EUR</w:t>
      </w:r>
      <w:r>
        <w:rPr>
          <w:rFonts w:ascii="Arial Narrow" w:hAnsi="Arial Narrow" w:cs="Arial"/>
          <w:sz w:val="24"/>
          <w:szCs w:val="24"/>
        </w:rPr>
        <w:t xml:space="preserve">. </w:t>
      </w:r>
    </w:p>
    <w:p w14:paraId="0955C23E" w14:textId="77777777" w:rsidR="00F825B1" w:rsidRDefault="00F825B1" w:rsidP="00F825B1">
      <w:pPr>
        <w:spacing w:after="0"/>
        <w:rPr>
          <w:rFonts w:ascii="Arial Narrow" w:hAnsi="Arial Narrow" w:cs="Arial"/>
          <w:sz w:val="24"/>
          <w:szCs w:val="24"/>
        </w:rPr>
      </w:pPr>
    </w:p>
    <w:p w14:paraId="3A0968CA"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 xml:space="preserve">Pravice porabe so na razpolago na evidenčnem projektu 1611-21-0015 - Izvajanje načrta za okrevanje in odpornost in na proračunski postavki 221175 - C2K6IB Program digitalne transformacije industrije/podjetij-NOO-MGRT. </w:t>
      </w:r>
    </w:p>
    <w:p w14:paraId="1605E3EE" w14:textId="77777777" w:rsidR="00F825B1" w:rsidRDefault="00F825B1" w:rsidP="00F825B1">
      <w:pPr>
        <w:spacing w:after="0"/>
        <w:rPr>
          <w:rFonts w:ascii="Arial Narrow" w:hAnsi="Arial Narrow" w:cs="Arial"/>
          <w:sz w:val="24"/>
          <w:szCs w:val="24"/>
        </w:rPr>
      </w:pPr>
    </w:p>
    <w:p w14:paraId="7B05CD11"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Obdobje razpoložljivosti sredstev za javni razpis obsega proračunska leta 2022, 2023 in 2024 .</w:t>
      </w:r>
    </w:p>
    <w:p w14:paraId="2898FA71" w14:textId="77777777" w:rsidR="00F825B1" w:rsidRDefault="00F825B1" w:rsidP="00F825B1">
      <w:pPr>
        <w:spacing w:after="0"/>
        <w:rPr>
          <w:rFonts w:ascii="Arial Narrow" w:hAnsi="Arial Narrow" w:cs="Arial"/>
          <w:sz w:val="24"/>
          <w:szCs w:val="24"/>
        </w:rPr>
      </w:pPr>
    </w:p>
    <w:p w14:paraId="0FCC7EDF" w14:textId="77777777" w:rsidR="00F825B1" w:rsidRDefault="00F825B1" w:rsidP="00F825B1">
      <w:pPr>
        <w:spacing w:after="0"/>
        <w:rPr>
          <w:rFonts w:ascii="Arial Narrow" w:hAnsi="Arial Narrow" w:cs="Arial"/>
          <w:sz w:val="24"/>
          <w:szCs w:val="24"/>
        </w:rPr>
      </w:pPr>
      <w:r w:rsidRPr="00771FD4">
        <w:rPr>
          <w:rFonts w:ascii="Arial Narrow" w:hAnsi="Arial Narrow" w:cs="Arial"/>
          <w:sz w:val="24"/>
          <w:szCs w:val="24"/>
        </w:rPr>
        <w:lastRenderedPageBreak/>
        <w:t>Predvidena razdelitev sredstev po letih je 200.000,00 EUR za leto 2022, 26.800.000,00 EUR za leto 2023 in 17.000.000,00 EUR za leto</w:t>
      </w:r>
      <w:r>
        <w:rPr>
          <w:rFonts w:ascii="Arial Narrow" w:hAnsi="Arial Narrow" w:cs="Arial"/>
          <w:sz w:val="24"/>
          <w:szCs w:val="24"/>
        </w:rPr>
        <w:t xml:space="preserve"> 2024</w:t>
      </w:r>
      <w:r w:rsidRPr="00771FD4">
        <w:rPr>
          <w:rFonts w:ascii="Arial Narrow" w:hAnsi="Arial Narrow" w:cs="Arial"/>
          <w:sz w:val="24"/>
          <w:szCs w:val="24"/>
        </w:rPr>
        <w:t>.</w:t>
      </w:r>
    </w:p>
    <w:p w14:paraId="332BDEDE" w14:textId="77777777" w:rsidR="00F825B1" w:rsidRDefault="00F825B1" w:rsidP="00F825B1">
      <w:pPr>
        <w:spacing w:after="0"/>
        <w:rPr>
          <w:rFonts w:ascii="Arial Narrow" w:hAnsi="Arial Narrow" w:cs="Arial"/>
          <w:sz w:val="24"/>
          <w:szCs w:val="24"/>
        </w:rPr>
      </w:pPr>
    </w:p>
    <w:p w14:paraId="3511CAC8" w14:textId="77777777" w:rsidR="00F825B1" w:rsidRDefault="00F825B1" w:rsidP="00F825B1">
      <w:pPr>
        <w:spacing w:after="0"/>
        <w:rPr>
          <w:rFonts w:ascii="Arial Narrow" w:hAnsi="Arial Narrow" w:cs="Arial"/>
          <w:sz w:val="24"/>
          <w:szCs w:val="24"/>
        </w:rPr>
      </w:pPr>
      <w:r w:rsidRPr="00CF7D55">
        <w:rPr>
          <w:rFonts w:ascii="Arial Narrow" w:hAnsi="Arial Narrow" w:cs="Arial"/>
          <w:sz w:val="24"/>
          <w:szCs w:val="24"/>
        </w:rPr>
        <w:t xml:space="preserve">Dinamika sofinanciranja projekta bo določena s pogodbo o </w:t>
      </w:r>
      <w:r>
        <w:rPr>
          <w:rFonts w:ascii="Arial Narrow" w:hAnsi="Arial Narrow" w:cs="Arial"/>
          <w:sz w:val="24"/>
          <w:szCs w:val="24"/>
        </w:rPr>
        <w:t xml:space="preserve">dodelitvi sredstev </w:t>
      </w:r>
      <w:r w:rsidRPr="00CF7D55">
        <w:rPr>
          <w:rFonts w:ascii="Arial Narrow" w:hAnsi="Arial Narrow" w:cs="Arial"/>
          <w:sz w:val="24"/>
          <w:szCs w:val="24"/>
        </w:rPr>
        <w:t xml:space="preserve">v odvisnosti od finančnega načrta izvajanja projekta in od razpoložljivih </w:t>
      </w:r>
      <w:r>
        <w:rPr>
          <w:rFonts w:ascii="Arial Narrow" w:hAnsi="Arial Narrow" w:cs="Arial"/>
          <w:sz w:val="24"/>
          <w:szCs w:val="24"/>
        </w:rPr>
        <w:t xml:space="preserve">pravic porabe oz. </w:t>
      </w:r>
      <w:r w:rsidRPr="00CF7D55">
        <w:rPr>
          <w:rFonts w:ascii="Arial Narrow" w:hAnsi="Arial Narrow" w:cs="Arial"/>
          <w:sz w:val="24"/>
          <w:szCs w:val="24"/>
        </w:rPr>
        <w:t>proračunskih sredstev.</w:t>
      </w:r>
    </w:p>
    <w:p w14:paraId="069D3639" w14:textId="77777777" w:rsidR="00F825B1" w:rsidRDefault="00F825B1" w:rsidP="00F825B1">
      <w:pPr>
        <w:spacing w:after="0"/>
        <w:rPr>
          <w:rFonts w:ascii="Arial Narrow" w:hAnsi="Arial Narrow" w:cs="Arial"/>
          <w:sz w:val="24"/>
          <w:szCs w:val="24"/>
        </w:rPr>
      </w:pPr>
    </w:p>
    <w:p w14:paraId="5835DAD5" w14:textId="77777777" w:rsidR="00F825B1" w:rsidRPr="00CF7D55" w:rsidRDefault="00F825B1" w:rsidP="00F825B1">
      <w:pPr>
        <w:spacing w:after="0"/>
        <w:rPr>
          <w:rFonts w:ascii="Arial Narrow" w:hAnsi="Arial Narrow" w:cs="Arial"/>
          <w:sz w:val="24"/>
          <w:szCs w:val="24"/>
        </w:rPr>
      </w:pPr>
      <w:r w:rsidRPr="00B5437C">
        <w:rPr>
          <w:rFonts w:ascii="Arial Narrow" w:hAnsi="Arial Narrow" w:cs="Arial"/>
          <w:sz w:val="24"/>
          <w:szCs w:val="24"/>
        </w:rPr>
        <w:t>Pogodbe</w:t>
      </w:r>
      <w:r>
        <w:rPr>
          <w:rFonts w:ascii="Arial Narrow" w:hAnsi="Arial Narrow" w:cs="Arial"/>
          <w:sz w:val="24"/>
          <w:szCs w:val="24"/>
        </w:rPr>
        <w:t xml:space="preserve"> o sofinanciranju</w:t>
      </w:r>
      <w:r w:rsidRPr="00B5437C">
        <w:rPr>
          <w:rFonts w:ascii="Arial Narrow" w:hAnsi="Arial Narrow" w:cs="Arial"/>
          <w:sz w:val="24"/>
          <w:szCs w:val="24"/>
        </w:rPr>
        <w:t xml:space="preserve"> na osnovi objavljenega </w:t>
      </w:r>
      <w:r>
        <w:rPr>
          <w:rFonts w:ascii="Arial Narrow" w:hAnsi="Arial Narrow" w:cs="Arial"/>
          <w:sz w:val="24"/>
          <w:szCs w:val="24"/>
        </w:rPr>
        <w:t>javnega razpisa</w:t>
      </w:r>
      <w:r w:rsidRPr="00B5437C">
        <w:rPr>
          <w:rFonts w:ascii="Arial Narrow" w:hAnsi="Arial Narrow" w:cs="Arial"/>
          <w:sz w:val="24"/>
          <w:szCs w:val="24"/>
        </w:rPr>
        <w:t xml:space="preserve"> ne bodo podpisane, dokler ne bodo zagotovljena sredstva na evidenčnem projektu 1611-21-0015 in </w:t>
      </w:r>
      <w:r>
        <w:rPr>
          <w:rFonts w:ascii="Arial Narrow" w:hAnsi="Arial Narrow" w:cs="Arial"/>
          <w:sz w:val="24"/>
          <w:szCs w:val="24"/>
        </w:rPr>
        <w:t xml:space="preserve">dokler </w:t>
      </w:r>
      <w:r w:rsidRPr="00B5437C">
        <w:rPr>
          <w:rFonts w:ascii="Arial Narrow" w:hAnsi="Arial Narrow" w:cs="Arial"/>
          <w:sz w:val="24"/>
          <w:szCs w:val="24"/>
        </w:rPr>
        <w:t>projekti ne bodo uvrščeni v načrt razvojnih programov.</w:t>
      </w:r>
    </w:p>
    <w:p w14:paraId="25190B13" w14:textId="77777777" w:rsidR="00F825B1" w:rsidRPr="00CF7D55" w:rsidRDefault="00F825B1" w:rsidP="00F825B1">
      <w:pPr>
        <w:spacing w:after="0"/>
        <w:rPr>
          <w:rFonts w:ascii="Arial Narrow" w:hAnsi="Arial Narrow" w:cs="Arial"/>
          <w:sz w:val="24"/>
          <w:szCs w:val="24"/>
        </w:rPr>
      </w:pPr>
    </w:p>
    <w:p w14:paraId="4CCAAEBE" w14:textId="77777777" w:rsidR="00F825B1" w:rsidRDefault="00F825B1" w:rsidP="00F825B1">
      <w:pPr>
        <w:spacing w:after="0"/>
        <w:rPr>
          <w:rFonts w:ascii="Arial Narrow" w:hAnsi="Arial Narrow" w:cs="Arial"/>
          <w:sz w:val="24"/>
          <w:szCs w:val="24"/>
        </w:rPr>
      </w:pPr>
      <w:r w:rsidRPr="00CF7D55">
        <w:rPr>
          <w:rFonts w:ascii="Arial Narrow" w:hAnsi="Arial Narrow" w:cs="Arial"/>
          <w:sz w:val="24"/>
          <w:szCs w:val="24"/>
        </w:rPr>
        <w:t xml:space="preserve">Izplačila </w:t>
      </w:r>
      <w:r>
        <w:rPr>
          <w:rFonts w:ascii="Arial Narrow" w:hAnsi="Arial Narrow" w:cs="Arial"/>
          <w:sz w:val="24"/>
          <w:szCs w:val="24"/>
        </w:rPr>
        <w:t>ministrstva</w:t>
      </w:r>
      <w:r w:rsidRPr="00CF7D55">
        <w:rPr>
          <w:rFonts w:ascii="Arial Narrow" w:hAnsi="Arial Narrow" w:cs="Arial"/>
          <w:sz w:val="24"/>
          <w:szCs w:val="24"/>
        </w:rPr>
        <w:t xml:space="preserve"> so odvisna od razpoložljivosti </w:t>
      </w:r>
      <w:r>
        <w:rPr>
          <w:rFonts w:ascii="Arial Narrow" w:hAnsi="Arial Narrow" w:cs="Arial"/>
          <w:sz w:val="24"/>
          <w:szCs w:val="24"/>
        </w:rPr>
        <w:t xml:space="preserve">pravic porabe in </w:t>
      </w:r>
      <w:r w:rsidRPr="00CF7D55">
        <w:rPr>
          <w:rFonts w:ascii="Arial Narrow" w:hAnsi="Arial Narrow" w:cs="Arial"/>
          <w:sz w:val="24"/>
          <w:szCs w:val="24"/>
        </w:rPr>
        <w:t xml:space="preserve">proračunskih sredstev za ta namen. Če bi bile ukinjene ali zmanjšane pravice porabe, lahko ministrstvo razveljavi </w:t>
      </w:r>
      <w:r>
        <w:rPr>
          <w:rFonts w:ascii="Arial Narrow" w:hAnsi="Arial Narrow" w:cs="Arial"/>
          <w:sz w:val="24"/>
          <w:szCs w:val="24"/>
        </w:rPr>
        <w:t xml:space="preserve">javni </w:t>
      </w:r>
      <w:r w:rsidRPr="00CF7D55">
        <w:rPr>
          <w:rFonts w:ascii="Arial Narrow" w:hAnsi="Arial Narrow" w:cs="Arial"/>
          <w:sz w:val="24"/>
          <w:szCs w:val="24"/>
        </w:rPr>
        <w:t>razpis in izdane sklepe o izboru</w:t>
      </w:r>
      <w:r>
        <w:rPr>
          <w:rFonts w:ascii="Arial Narrow" w:hAnsi="Arial Narrow" w:cs="Arial"/>
          <w:sz w:val="24"/>
          <w:szCs w:val="24"/>
        </w:rPr>
        <w:t>. Ministrstvo lahko</w:t>
      </w:r>
      <w:r w:rsidRPr="00CF7D55">
        <w:rPr>
          <w:rFonts w:ascii="Arial Narrow" w:hAnsi="Arial Narrow" w:cs="Arial"/>
          <w:sz w:val="24"/>
          <w:szCs w:val="24"/>
        </w:rPr>
        <w:t xml:space="preserve"> spremeni</w:t>
      </w:r>
      <w:r>
        <w:rPr>
          <w:rFonts w:ascii="Arial Narrow" w:hAnsi="Arial Narrow" w:cs="Arial"/>
          <w:sz w:val="24"/>
          <w:szCs w:val="24"/>
        </w:rPr>
        <w:t xml:space="preserve"> tudi</w:t>
      </w:r>
      <w:r w:rsidRPr="00CF7D55">
        <w:rPr>
          <w:rFonts w:ascii="Arial Narrow" w:hAnsi="Arial Narrow" w:cs="Arial"/>
          <w:sz w:val="24"/>
          <w:szCs w:val="24"/>
        </w:rPr>
        <w:t xml:space="preserve"> pogodbeno vrednost ali dinamiko izplačil. Če se </w:t>
      </w:r>
      <w:r>
        <w:rPr>
          <w:rFonts w:ascii="Arial Narrow" w:hAnsi="Arial Narrow" w:cs="Arial"/>
          <w:sz w:val="24"/>
          <w:szCs w:val="24"/>
        </w:rPr>
        <w:t>končni prejemnik</w:t>
      </w:r>
      <w:r w:rsidRPr="00CF7D55">
        <w:rPr>
          <w:rFonts w:ascii="Arial Narrow" w:hAnsi="Arial Narrow" w:cs="Arial"/>
          <w:sz w:val="24"/>
          <w:szCs w:val="24"/>
        </w:rPr>
        <w:t xml:space="preserve"> ne strinja s predlogom </w:t>
      </w:r>
      <w:r>
        <w:rPr>
          <w:rFonts w:ascii="Arial Narrow" w:hAnsi="Arial Narrow" w:cs="Arial"/>
          <w:sz w:val="24"/>
          <w:szCs w:val="24"/>
        </w:rPr>
        <w:t>spremembe</w:t>
      </w:r>
      <w:r w:rsidRPr="00CF7D55">
        <w:rPr>
          <w:rFonts w:ascii="Arial Narrow" w:hAnsi="Arial Narrow" w:cs="Arial"/>
          <w:sz w:val="24"/>
          <w:szCs w:val="24"/>
        </w:rPr>
        <w:t xml:space="preserve">, se šteje, da odstopa od vloge oziroma od pogodbe o </w:t>
      </w:r>
      <w:r>
        <w:rPr>
          <w:rFonts w:ascii="Arial Narrow" w:hAnsi="Arial Narrow" w:cs="Arial"/>
          <w:sz w:val="24"/>
          <w:szCs w:val="24"/>
        </w:rPr>
        <w:t>dodelitvi sredstev</w:t>
      </w:r>
      <w:r w:rsidRPr="00CF7D55">
        <w:rPr>
          <w:rFonts w:ascii="Arial Narrow" w:hAnsi="Arial Narrow" w:cs="Arial"/>
          <w:sz w:val="24"/>
          <w:szCs w:val="24"/>
        </w:rPr>
        <w:t>.</w:t>
      </w:r>
    </w:p>
    <w:p w14:paraId="169E9CDF" w14:textId="77777777" w:rsidR="00F825B1" w:rsidRDefault="00F825B1" w:rsidP="00F825B1">
      <w:pPr>
        <w:spacing w:after="0"/>
        <w:rPr>
          <w:rFonts w:ascii="Arial Narrow" w:hAnsi="Arial Narrow" w:cs="Arial"/>
          <w:sz w:val="24"/>
          <w:szCs w:val="24"/>
        </w:rPr>
      </w:pPr>
    </w:p>
    <w:p w14:paraId="5DF4D56D" w14:textId="77777777" w:rsidR="00F825B1" w:rsidRPr="004963E4" w:rsidRDefault="00F825B1" w:rsidP="00F825B1">
      <w:pPr>
        <w:spacing w:after="0"/>
        <w:rPr>
          <w:rFonts w:ascii="Arial Narrow" w:hAnsi="Arial Narrow" w:cs="Arial"/>
          <w:sz w:val="24"/>
          <w:szCs w:val="24"/>
        </w:rPr>
      </w:pPr>
      <w:r>
        <w:rPr>
          <w:rFonts w:ascii="Arial Narrow" w:hAnsi="Arial Narrow" w:cs="Arial"/>
          <w:sz w:val="24"/>
          <w:szCs w:val="24"/>
        </w:rPr>
        <w:t>Ministrstvo</w:t>
      </w:r>
      <w:r w:rsidRPr="004963E4">
        <w:rPr>
          <w:rFonts w:ascii="Arial Narrow" w:hAnsi="Arial Narrow" w:cs="Arial"/>
          <w:sz w:val="24"/>
          <w:szCs w:val="24"/>
        </w:rPr>
        <w:t xml:space="preserve"> bo v primeru presežnega interesa s strani potencialnih prijaviteljev (konzorcijev), kakovosti prejetih vlog ali iz drugih razlogov, vendar zgolj v primeru, ko bodo zagotovljena dodatna razpoložljiva sredstva za predmetni javni razpis iz naslova Mehanizma za okrevanje in odpornost, integralna sredstva ali sredstva iz drugih virov financiranja, po potrebi lahko pred izdajo sklepov o izboru s spremembo javnega razpisa, ki bo objavljena v Uradnem listu in na spletni strani </w:t>
      </w:r>
      <w:r>
        <w:rPr>
          <w:rFonts w:ascii="Arial Narrow" w:hAnsi="Arial Narrow" w:cs="Arial"/>
          <w:sz w:val="24"/>
          <w:szCs w:val="24"/>
        </w:rPr>
        <w:t>ministrstva, objavilo</w:t>
      </w:r>
      <w:r w:rsidRPr="004963E4">
        <w:rPr>
          <w:rFonts w:ascii="Arial Narrow" w:hAnsi="Arial Narrow" w:cs="Arial"/>
          <w:sz w:val="24"/>
          <w:szCs w:val="24"/>
        </w:rPr>
        <w:t xml:space="preserve"> zvišanje razpisanih sredstev. Zvišanje razpisanih sredstev bo pri tem prvenstveno najmanj tolikšno, kolikor znaša razlika med obstoječo razpisano vrednostjo in sredstvi, ki so potrebna za podporo ene oz. zadnje izmed vlog, ki je po višini prejetih točk zadnja v vrsti za izdajo sklepa o izboru, in sicer do višine zaprošenega sofinanciranja, kot le-ta izhaja iz vloge. V primeru zagotovitve več dodatnih razpoložljivih sredstev (s katerimi je možno podpreti več kot zgolj eno oz. zadnjo izmed vlog, ki so v vrsti za sofinanciranje), se projekti izbirajo na enak način kot navedeno v točki </w:t>
      </w:r>
      <w:r>
        <w:rPr>
          <w:rFonts w:ascii="Arial Narrow" w:hAnsi="Arial Narrow" w:cs="Arial"/>
          <w:sz w:val="24"/>
          <w:szCs w:val="24"/>
        </w:rPr>
        <w:t>6.4. javnega razpisa</w:t>
      </w:r>
      <w:r w:rsidRPr="004963E4">
        <w:rPr>
          <w:rFonts w:ascii="Arial Narrow" w:hAnsi="Arial Narrow" w:cs="Arial"/>
          <w:sz w:val="24"/>
          <w:szCs w:val="24"/>
        </w:rPr>
        <w:t>, torej glede na število prejetih točk v postopku ocenjevanja po merilih (od projektov, ki so v vrsti z več</w:t>
      </w:r>
      <w:r>
        <w:rPr>
          <w:rFonts w:ascii="Arial Narrow" w:hAnsi="Arial Narrow" w:cs="Arial"/>
          <w:sz w:val="24"/>
          <w:szCs w:val="24"/>
        </w:rPr>
        <w:t>jim</w:t>
      </w:r>
      <w:r w:rsidRPr="004963E4">
        <w:rPr>
          <w:rFonts w:ascii="Arial Narrow" w:hAnsi="Arial Narrow" w:cs="Arial"/>
          <w:sz w:val="24"/>
          <w:szCs w:val="24"/>
        </w:rPr>
        <w:t xml:space="preserve">, do tistih projektov, ki so v vrsti z manjšim številom prejetih točk). </w:t>
      </w:r>
    </w:p>
    <w:p w14:paraId="14AC9C34" w14:textId="77777777" w:rsidR="00F825B1" w:rsidRPr="004963E4" w:rsidRDefault="00F825B1" w:rsidP="00F825B1">
      <w:pPr>
        <w:spacing w:after="0"/>
        <w:rPr>
          <w:rFonts w:ascii="Arial Narrow" w:hAnsi="Arial Narrow" w:cs="Arial"/>
          <w:sz w:val="24"/>
          <w:szCs w:val="24"/>
        </w:rPr>
      </w:pPr>
    </w:p>
    <w:p w14:paraId="3CF1360E" w14:textId="77777777" w:rsidR="00F825B1" w:rsidRDefault="00F825B1" w:rsidP="00F825B1">
      <w:pPr>
        <w:spacing w:after="0"/>
        <w:rPr>
          <w:rFonts w:ascii="Arial Narrow" w:hAnsi="Arial Narrow" w:cs="Arial"/>
          <w:sz w:val="24"/>
          <w:szCs w:val="24"/>
        </w:rPr>
      </w:pPr>
      <w:r w:rsidRPr="004963E4">
        <w:rPr>
          <w:rFonts w:ascii="Arial Narrow" w:hAnsi="Arial Narrow" w:cs="Arial"/>
          <w:sz w:val="24"/>
          <w:szCs w:val="24"/>
        </w:rPr>
        <w:t xml:space="preserve">Navedena možnost zvišanja razpisane vrednosti je zgolj možnost in ne zaveza, saj v trenutku objave javnega razpisa </w:t>
      </w:r>
      <w:r>
        <w:rPr>
          <w:rFonts w:ascii="Arial Narrow" w:hAnsi="Arial Narrow" w:cs="Arial"/>
          <w:sz w:val="24"/>
          <w:szCs w:val="24"/>
        </w:rPr>
        <w:t>ministrstvo</w:t>
      </w:r>
      <w:r w:rsidRPr="004963E4">
        <w:rPr>
          <w:rFonts w:ascii="Arial Narrow" w:hAnsi="Arial Narrow" w:cs="Arial"/>
          <w:sz w:val="24"/>
          <w:szCs w:val="24"/>
        </w:rPr>
        <w:t xml:space="preserve"> nima zagotovljenih d</w:t>
      </w:r>
      <w:r>
        <w:rPr>
          <w:rFonts w:ascii="Arial Narrow" w:hAnsi="Arial Narrow" w:cs="Arial"/>
          <w:sz w:val="24"/>
          <w:szCs w:val="24"/>
        </w:rPr>
        <w:t>odatnih razpoložljivih sredstev</w:t>
      </w:r>
      <w:r w:rsidRPr="004963E4">
        <w:rPr>
          <w:rFonts w:ascii="Arial Narrow" w:hAnsi="Arial Narrow" w:cs="Arial"/>
          <w:sz w:val="24"/>
          <w:szCs w:val="24"/>
        </w:rPr>
        <w:t xml:space="preserve"> nad višino trenutno razpisane vrednosti. Ob objavi spremembe javnega razpisa iz navedenega razloga bo </w:t>
      </w:r>
      <w:r>
        <w:rPr>
          <w:rFonts w:ascii="Arial Narrow" w:hAnsi="Arial Narrow" w:cs="Arial"/>
          <w:sz w:val="24"/>
          <w:szCs w:val="24"/>
        </w:rPr>
        <w:t>ministrstvo navedlo</w:t>
      </w:r>
      <w:r w:rsidRPr="004963E4">
        <w:rPr>
          <w:rFonts w:ascii="Arial Narrow" w:hAnsi="Arial Narrow" w:cs="Arial"/>
          <w:sz w:val="24"/>
          <w:szCs w:val="24"/>
        </w:rPr>
        <w:t xml:space="preserve"> novo, višjo razpisano vrednost ter tudi vir za to povišanje sredstev. Postopek iz prejšnjega odstavka ima prednost pred postopkom zmanjševanja obsega sofinanciranja za vlogo, ki je glede na višino prejetih točk v postopku ocenjevanja zadnja v vrsti za sofinanciranje, kot je navedeno </w:t>
      </w:r>
      <w:r>
        <w:rPr>
          <w:rFonts w:ascii="Arial Narrow" w:hAnsi="Arial Narrow" w:cs="Arial"/>
          <w:sz w:val="24"/>
          <w:szCs w:val="24"/>
        </w:rPr>
        <w:t>v točki 6.4. javnega razpisa</w:t>
      </w:r>
      <w:r w:rsidRPr="004963E4">
        <w:rPr>
          <w:rFonts w:ascii="Arial Narrow" w:hAnsi="Arial Narrow" w:cs="Arial"/>
          <w:sz w:val="24"/>
          <w:szCs w:val="24"/>
        </w:rPr>
        <w:t xml:space="preserve">. To pomeni, da v kolikor </w:t>
      </w:r>
      <w:r>
        <w:rPr>
          <w:rFonts w:ascii="Arial Narrow" w:hAnsi="Arial Narrow" w:cs="Arial"/>
          <w:sz w:val="24"/>
          <w:szCs w:val="24"/>
        </w:rPr>
        <w:t>ministrstvo ne bo imelo</w:t>
      </w:r>
      <w:r w:rsidRPr="004963E4">
        <w:rPr>
          <w:rFonts w:ascii="Arial Narrow" w:hAnsi="Arial Narrow" w:cs="Arial"/>
          <w:sz w:val="24"/>
          <w:szCs w:val="24"/>
        </w:rPr>
        <w:t xml:space="preserve"> na voljo dodatnih razpoložljivih sredstev za zvišanje razpisane vrednosti, se lahko </w:t>
      </w:r>
      <w:r>
        <w:rPr>
          <w:rFonts w:ascii="Arial Narrow" w:hAnsi="Arial Narrow" w:cs="Arial"/>
          <w:sz w:val="24"/>
          <w:szCs w:val="24"/>
        </w:rPr>
        <w:t>ministrstvo</w:t>
      </w:r>
      <w:r w:rsidRPr="004963E4">
        <w:rPr>
          <w:rFonts w:ascii="Arial Narrow" w:hAnsi="Arial Narrow" w:cs="Arial"/>
          <w:sz w:val="24"/>
          <w:szCs w:val="24"/>
        </w:rPr>
        <w:t xml:space="preserve"> posluži možnosti podpore z zmanjšanim obsegom  sofinanciranja.</w:t>
      </w:r>
    </w:p>
    <w:p w14:paraId="0CB395A6" w14:textId="77777777" w:rsidR="00F825B1" w:rsidRDefault="00F825B1" w:rsidP="00F825B1">
      <w:pPr>
        <w:spacing w:after="0"/>
        <w:rPr>
          <w:rFonts w:ascii="Arial Narrow" w:hAnsi="Arial Narrow" w:cs="Arial"/>
          <w:sz w:val="24"/>
          <w:szCs w:val="24"/>
        </w:rPr>
      </w:pPr>
    </w:p>
    <w:p w14:paraId="6080BD9F"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 xml:space="preserve">Ministrstvo si pridržuje pravico, da lahko javni razpis kadarkoli do izdaje sklepov o (ne)izboru prekliče ali spremeni, kar stori z objavo v Uradnem listu Republike Slovenije. </w:t>
      </w:r>
    </w:p>
    <w:p w14:paraId="45F75F11" w14:textId="77777777" w:rsidR="00F825B1" w:rsidRDefault="00F825B1" w:rsidP="00F825B1">
      <w:pPr>
        <w:spacing w:after="0"/>
        <w:rPr>
          <w:rFonts w:ascii="Arial Narrow" w:hAnsi="Arial Narrow" w:cs="Arial"/>
          <w:sz w:val="24"/>
          <w:szCs w:val="24"/>
        </w:rPr>
      </w:pPr>
    </w:p>
    <w:p w14:paraId="3E06F501"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 xml:space="preserve">Obdobja upravičenosti stroškov in izdatkov so opredeljena v točki 9. tega javnega razpisa. </w:t>
      </w:r>
    </w:p>
    <w:p w14:paraId="2BF1FB6F" w14:textId="77777777" w:rsidR="00F825B1" w:rsidRDefault="00F825B1" w:rsidP="00F825B1">
      <w:pPr>
        <w:spacing w:after="0"/>
        <w:rPr>
          <w:rFonts w:ascii="Arial Narrow" w:hAnsi="Arial Narrow" w:cs="Arial"/>
          <w:sz w:val="24"/>
          <w:szCs w:val="24"/>
        </w:rPr>
      </w:pPr>
    </w:p>
    <w:p w14:paraId="7D47A384" w14:textId="77777777" w:rsidR="00F825B1" w:rsidRDefault="00F825B1" w:rsidP="00F825B1">
      <w:pPr>
        <w:spacing w:after="0"/>
        <w:rPr>
          <w:rFonts w:ascii="Arial Narrow" w:hAnsi="Arial Narrow" w:cs="Arial"/>
          <w:sz w:val="24"/>
          <w:szCs w:val="24"/>
        </w:rPr>
      </w:pPr>
    </w:p>
    <w:p w14:paraId="4059091F" w14:textId="77777777" w:rsidR="00F825B1" w:rsidRPr="00F66AC3" w:rsidRDefault="00F825B1" w:rsidP="00F825B1">
      <w:pPr>
        <w:pStyle w:val="Naslov2"/>
        <w:numPr>
          <w:ilvl w:val="0"/>
          <w:numId w:val="29"/>
        </w:numPr>
        <w:spacing w:before="0"/>
      </w:pPr>
      <w:r w:rsidRPr="00F66AC3">
        <w:lastRenderedPageBreak/>
        <w:t>Upravičeni stroški, intenzivnost pomoči, način financiranja ter shema in skladnost s pravili državnih pomoči</w:t>
      </w:r>
    </w:p>
    <w:p w14:paraId="32BFC201" w14:textId="77777777" w:rsidR="00F825B1" w:rsidRDefault="00F825B1" w:rsidP="00F825B1">
      <w:pPr>
        <w:spacing w:after="0"/>
        <w:rPr>
          <w:rFonts w:ascii="Arial Narrow" w:hAnsi="Arial Narrow" w:cs="Arial"/>
          <w:sz w:val="24"/>
          <w:szCs w:val="24"/>
        </w:rPr>
      </w:pPr>
    </w:p>
    <w:p w14:paraId="01826EBE"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Pri določitvi načina financiranja, intenzivnosti pomoči in skladnosti s pravili državnih pomoči ministrstvo upošteva:</w:t>
      </w:r>
    </w:p>
    <w:p w14:paraId="03DF225A" w14:textId="77777777" w:rsidR="00F825B1" w:rsidRDefault="00F825B1" w:rsidP="00F825B1">
      <w:pPr>
        <w:pStyle w:val="Odstavekseznama"/>
        <w:numPr>
          <w:ilvl w:val="0"/>
          <w:numId w:val="9"/>
        </w:numPr>
        <w:spacing w:after="0"/>
        <w:ind w:left="284" w:hanging="284"/>
        <w:rPr>
          <w:rFonts w:ascii="Arial Narrow" w:hAnsi="Arial Narrow" w:cs="Arial"/>
          <w:sz w:val="24"/>
          <w:szCs w:val="24"/>
        </w:rPr>
      </w:pPr>
      <w:r>
        <w:rPr>
          <w:rFonts w:ascii="Arial Narrow" w:hAnsi="Arial Narrow" w:cs="Arial"/>
          <w:sz w:val="24"/>
          <w:szCs w:val="24"/>
        </w:rPr>
        <w:t>vrsto aktivnosti (faze projekta digitalne preobrazbe), ki bodo predmet sofinanciranja,</w:t>
      </w:r>
    </w:p>
    <w:p w14:paraId="22359A6F" w14:textId="77777777" w:rsidR="00F825B1" w:rsidRDefault="00F825B1" w:rsidP="00F825B1">
      <w:pPr>
        <w:pStyle w:val="Odstavekseznama"/>
        <w:numPr>
          <w:ilvl w:val="0"/>
          <w:numId w:val="9"/>
        </w:numPr>
        <w:spacing w:after="0"/>
        <w:ind w:left="284" w:hanging="284"/>
        <w:rPr>
          <w:rFonts w:ascii="Arial Narrow" w:hAnsi="Arial Narrow" w:cs="Arial"/>
          <w:sz w:val="24"/>
          <w:szCs w:val="24"/>
        </w:rPr>
      </w:pPr>
      <w:r>
        <w:rPr>
          <w:rFonts w:ascii="Arial Narrow" w:hAnsi="Arial Narrow" w:cs="Arial"/>
          <w:sz w:val="24"/>
          <w:szCs w:val="24"/>
        </w:rPr>
        <w:t>velikost končnih prejemnikov sredstev (posameznih konzorcijskih partnerjev) skladno s Prilogo I Uredbe GBER.</w:t>
      </w:r>
    </w:p>
    <w:p w14:paraId="7D725B16" w14:textId="77777777" w:rsidR="00F825B1" w:rsidRDefault="00F825B1" w:rsidP="00F825B1">
      <w:pPr>
        <w:spacing w:after="0"/>
        <w:rPr>
          <w:rFonts w:ascii="Arial Narrow" w:hAnsi="Arial Narrow" w:cs="Arial"/>
          <w:sz w:val="24"/>
          <w:szCs w:val="24"/>
        </w:rPr>
      </w:pPr>
    </w:p>
    <w:p w14:paraId="271D55D7" w14:textId="77777777" w:rsidR="00F825B1" w:rsidRPr="00C57C04" w:rsidRDefault="00F825B1" w:rsidP="00F825B1">
      <w:pPr>
        <w:pStyle w:val="Naslov3"/>
        <w:spacing w:before="0"/>
        <w:rPr>
          <w:b/>
        </w:rPr>
      </w:pPr>
      <w:r w:rsidRPr="00C57C04">
        <w:rPr>
          <w:b/>
        </w:rPr>
        <w:t>8.1. Sheme državnih pomoči</w:t>
      </w:r>
    </w:p>
    <w:p w14:paraId="2B72D81F" w14:textId="77777777" w:rsidR="00F825B1" w:rsidRDefault="00F825B1" w:rsidP="00F825B1">
      <w:pPr>
        <w:spacing w:after="0"/>
        <w:rPr>
          <w:rFonts w:ascii="Arial Narrow" w:hAnsi="Arial Narrow" w:cs="Arial"/>
          <w:sz w:val="24"/>
          <w:szCs w:val="24"/>
        </w:rPr>
      </w:pPr>
    </w:p>
    <w:p w14:paraId="6FD9EDE2"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Sredstva se bodo dodeljevala:</w:t>
      </w:r>
    </w:p>
    <w:p w14:paraId="1687E207" w14:textId="77777777" w:rsidR="00F825B1" w:rsidRDefault="00F825B1" w:rsidP="00F825B1">
      <w:pPr>
        <w:spacing w:after="0"/>
        <w:rPr>
          <w:rFonts w:ascii="Arial Narrow" w:hAnsi="Arial Narrow" w:cs="Arial"/>
          <w:sz w:val="24"/>
          <w:szCs w:val="24"/>
        </w:rPr>
      </w:pPr>
    </w:p>
    <w:p w14:paraId="75F6E1CF" w14:textId="2284F0C5" w:rsidR="00F825B1" w:rsidRDefault="00F825B1" w:rsidP="00F825B1">
      <w:pPr>
        <w:pStyle w:val="Odstavekseznama"/>
        <w:numPr>
          <w:ilvl w:val="0"/>
          <w:numId w:val="9"/>
        </w:numPr>
        <w:spacing w:after="0"/>
        <w:ind w:left="284" w:hanging="284"/>
        <w:rPr>
          <w:rFonts w:ascii="Arial Narrow" w:hAnsi="Arial Narrow" w:cs="Arial"/>
          <w:sz w:val="24"/>
          <w:szCs w:val="24"/>
        </w:rPr>
      </w:pPr>
      <w:r>
        <w:rPr>
          <w:rFonts w:ascii="Arial Narrow" w:hAnsi="Arial Narrow" w:cs="Arial"/>
          <w:sz w:val="24"/>
          <w:szCs w:val="24"/>
        </w:rPr>
        <w:t>na podlagi sheme</w:t>
      </w:r>
      <w:r w:rsidRPr="00931B7E">
        <w:rPr>
          <w:rFonts w:ascii="Arial Narrow" w:hAnsi="Arial Narrow" w:cs="Arial"/>
          <w:sz w:val="24"/>
          <w:szCs w:val="24"/>
        </w:rPr>
        <w:t xml:space="preserve"> državne pomoči »Program izvajanja finančnih spodbud MGRT-RRI« (št. priglasitve: BE01-2399245-2015/II, datum potrditve sheme: 5.5.2016 (redakcijski popravek 4.11.2016),sprememba št. BE01-2399245-2015/II z dne 19. 1. 2021; trajanje sheme: </w:t>
      </w:r>
      <w:r>
        <w:rPr>
          <w:rFonts w:ascii="Arial Narrow" w:hAnsi="Arial Narrow" w:cs="Arial"/>
          <w:sz w:val="24"/>
          <w:szCs w:val="24"/>
        </w:rPr>
        <w:t xml:space="preserve">do </w:t>
      </w:r>
      <w:r w:rsidRPr="00931B7E">
        <w:rPr>
          <w:rFonts w:ascii="Arial Narrow" w:hAnsi="Arial Narrow" w:cs="Arial"/>
          <w:sz w:val="24"/>
          <w:szCs w:val="24"/>
        </w:rPr>
        <w:t>31.</w:t>
      </w:r>
      <w:r>
        <w:rPr>
          <w:rFonts w:ascii="Arial Narrow" w:hAnsi="Arial Narrow" w:cs="Arial"/>
          <w:sz w:val="24"/>
          <w:szCs w:val="24"/>
        </w:rPr>
        <w:t xml:space="preserve"> </w:t>
      </w:r>
      <w:r w:rsidRPr="00931B7E">
        <w:rPr>
          <w:rFonts w:ascii="Arial Narrow" w:hAnsi="Arial Narrow" w:cs="Arial"/>
          <w:sz w:val="24"/>
          <w:szCs w:val="24"/>
        </w:rPr>
        <w:t>12.</w:t>
      </w:r>
      <w:r>
        <w:rPr>
          <w:rFonts w:ascii="Arial Narrow" w:hAnsi="Arial Narrow" w:cs="Arial"/>
          <w:sz w:val="24"/>
          <w:szCs w:val="24"/>
        </w:rPr>
        <w:t xml:space="preserve"> </w:t>
      </w:r>
      <w:r w:rsidRPr="00931B7E">
        <w:rPr>
          <w:rFonts w:ascii="Arial Narrow" w:hAnsi="Arial Narrow" w:cs="Arial"/>
          <w:sz w:val="24"/>
          <w:szCs w:val="24"/>
        </w:rPr>
        <w:t>2023)</w:t>
      </w:r>
      <w:r w:rsidR="00C46B22">
        <w:rPr>
          <w:rFonts w:ascii="Arial Narrow" w:hAnsi="Arial Narrow" w:cs="Arial"/>
          <w:sz w:val="24"/>
          <w:szCs w:val="24"/>
        </w:rPr>
        <w:t xml:space="preserve"> (shema državne pomoči RRI)</w:t>
      </w:r>
      <w:r>
        <w:rPr>
          <w:rFonts w:ascii="Arial Narrow" w:hAnsi="Arial Narrow" w:cs="Arial"/>
          <w:sz w:val="24"/>
          <w:szCs w:val="24"/>
        </w:rPr>
        <w:t>;</w:t>
      </w:r>
    </w:p>
    <w:p w14:paraId="1B41B60A" w14:textId="3EE894E3" w:rsidR="00F825B1" w:rsidRPr="003068A9" w:rsidRDefault="00F825B1" w:rsidP="00F825B1">
      <w:pPr>
        <w:pStyle w:val="Odstavekseznama"/>
        <w:numPr>
          <w:ilvl w:val="0"/>
          <w:numId w:val="9"/>
        </w:numPr>
        <w:spacing w:after="0"/>
        <w:ind w:left="284" w:hanging="284"/>
        <w:rPr>
          <w:rFonts w:ascii="Arial Narrow" w:hAnsi="Arial Narrow" w:cs="Arial"/>
          <w:sz w:val="24"/>
          <w:szCs w:val="24"/>
        </w:rPr>
      </w:pPr>
      <w:r w:rsidRPr="00180F4F">
        <w:rPr>
          <w:rFonts w:ascii="Arial Narrow" w:hAnsi="Arial Narrow" w:cs="Arial"/>
          <w:sz w:val="24"/>
          <w:szCs w:val="24"/>
        </w:rPr>
        <w:t xml:space="preserve">na podlagi sheme pomoči »Program izvajanja finančnih spodbud MGRT – </w:t>
      </w:r>
      <w:r w:rsidRPr="00C93C01">
        <w:rPr>
          <w:rFonts w:ascii="Arial Narrow" w:hAnsi="Arial Narrow" w:cs="Arial"/>
          <w:i/>
          <w:sz w:val="24"/>
          <w:szCs w:val="24"/>
        </w:rPr>
        <w:t>de minimis</w:t>
      </w:r>
      <w:r w:rsidRPr="00180F4F">
        <w:rPr>
          <w:rFonts w:ascii="Arial Narrow" w:hAnsi="Arial Narrow" w:cs="Arial"/>
          <w:sz w:val="24"/>
          <w:szCs w:val="24"/>
        </w:rPr>
        <w:t xml:space="preserve">« (št. priglasitve: M001-2399245-2015, 14. 5. 2015, čistopis 9. 5. 2016 (I), sprememba 10. 11. 2020 (II); </w:t>
      </w:r>
      <w:r w:rsidRPr="003068A9">
        <w:rPr>
          <w:rFonts w:ascii="Arial Narrow" w:hAnsi="Arial Narrow" w:cs="Arial"/>
          <w:sz w:val="24"/>
          <w:szCs w:val="24"/>
        </w:rPr>
        <w:t>trajanje sheme: do 31. 12. 2023)</w:t>
      </w:r>
      <w:r w:rsidR="00C46B22" w:rsidRPr="003068A9">
        <w:rPr>
          <w:rFonts w:ascii="Arial Narrow" w:hAnsi="Arial Narrow" w:cs="Arial"/>
          <w:sz w:val="24"/>
          <w:szCs w:val="24"/>
        </w:rPr>
        <w:t xml:space="preserve"> (shema </w:t>
      </w:r>
      <w:r w:rsidR="00C46B22" w:rsidRPr="003068A9">
        <w:rPr>
          <w:rFonts w:ascii="Arial Narrow" w:hAnsi="Arial Narrow" w:cs="Arial"/>
          <w:i/>
          <w:sz w:val="24"/>
          <w:szCs w:val="24"/>
        </w:rPr>
        <w:t>de minimis</w:t>
      </w:r>
      <w:r w:rsidR="00C46B22" w:rsidRPr="003068A9">
        <w:rPr>
          <w:rFonts w:ascii="Arial Narrow" w:hAnsi="Arial Narrow" w:cs="Arial"/>
          <w:sz w:val="24"/>
          <w:szCs w:val="24"/>
        </w:rPr>
        <w:t>)</w:t>
      </w:r>
      <w:r w:rsidRPr="003068A9">
        <w:rPr>
          <w:rFonts w:ascii="Arial Narrow" w:hAnsi="Arial Narrow" w:cs="Arial"/>
          <w:sz w:val="24"/>
          <w:szCs w:val="24"/>
        </w:rPr>
        <w:t>,</w:t>
      </w:r>
    </w:p>
    <w:p w14:paraId="38E2B2C6" w14:textId="56FFEA58" w:rsidR="00763F92" w:rsidRPr="003068A9" w:rsidRDefault="00F825B1" w:rsidP="00763F92">
      <w:pPr>
        <w:pStyle w:val="Odstavekseznama"/>
        <w:numPr>
          <w:ilvl w:val="0"/>
          <w:numId w:val="9"/>
        </w:numPr>
        <w:spacing w:after="0"/>
        <w:ind w:left="284"/>
        <w:rPr>
          <w:rFonts w:ascii="Arial Narrow" w:hAnsi="Arial Narrow" w:cs="Arial"/>
          <w:sz w:val="24"/>
          <w:szCs w:val="24"/>
        </w:rPr>
      </w:pPr>
      <w:r w:rsidRPr="003068A9">
        <w:rPr>
          <w:rFonts w:ascii="Arial Narrow" w:hAnsi="Arial Narrow" w:cs="Arial"/>
          <w:sz w:val="24"/>
          <w:szCs w:val="24"/>
        </w:rPr>
        <w:t xml:space="preserve">na podlagi </w:t>
      </w:r>
      <w:r w:rsidR="00763F92" w:rsidRPr="003068A9">
        <w:rPr>
          <w:rFonts w:ascii="Arial Narrow" w:hAnsi="Arial Narrow" w:cs="Arial"/>
          <w:sz w:val="24"/>
          <w:szCs w:val="24"/>
        </w:rPr>
        <w:t>sheme državne pomoči »COVID-19: Digitalna preobrazba gospodarstva (RRF) (COVID-19: Digital transformation of the economy (RRF)</w:t>
      </w:r>
      <w:r w:rsidR="003068A9">
        <w:rPr>
          <w:rFonts w:ascii="Arial Narrow" w:hAnsi="Arial Narrow" w:cs="Arial"/>
          <w:sz w:val="24"/>
          <w:szCs w:val="24"/>
        </w:rPr>
        <w:t>)</w:t>
      </w:r>
      <w:r w:rsidR="00763F92" w:rsidRPr="003068A9">
        <w:rPr>
          <w:rFonts w:ascii="Arial Narrow" w:hAnsi="Arial Narrow" w:cs="Arial"/>
          <w:sz w:val="24"/>
          <w:szCs w:val="24"/>
        </w:rPr>
        <w:t xml:space="preserve">« (št. priglasitve: SA.101779 (2022/N), 14. 3. 2022; trajanje sheme: do 31. 12. 2022) (shema državne pomoči 3.13).  </w:t>
      </w:r>
    </w:p>
    <w:p w14:paraId="4378BA87" w14:textId="77777777" w:rsidR="00F825B1" w:rsidRPr="003068A9" w:rsidRDefault="00F825B1" w:rsidP="00F825B1">
      <w:pPr>
        <w:spacing w:after="0"/>
        <w:rPr>
          <w:rFonts w:ascii="Arial Narrow" w:hAnsi="Arial Narrow" w:cs="Arial"/>
          <w:sz w:val="24"/>
          <w:szCs w:val="24"/>
        </w:rPr>
      </w:pPr>
    </w:p>
    <w:p w14:paraId="0998A1F1" w14:textId="77777777" w:rsidR="00F825B1" w:rsidRPr="00F66AC3" w:rsidRDefault="00F825B1" w:rsidP="00F825B1">
      <w:pPr>
        <w:pStyle w:val="Naslov4"/>
        <w:spacing w:before="0"/>
      </w:pPr>
      <w:r w:rsidRPr="003068A9">
        <w:t>8.1.1. Določila v zvezi s shemo državne pomoči RRI</w:t>
      </w:r>
    </w:p>
    <w:p w14:paraId="3F89464F" w14:textId="77777777" w:rsidR="00F825B1" w:rsidRPr="00180F4F" w:rsidRDefault="00F825B1" w:rsidP="00F825B1">
      <w:pPr>
        <w:spacing w:after="0"/>
        <w:rPr>
          <w:rFonts w:ascii="Arial Narrow" w:hAnsi="Arial Narrow" w:cs="Arial"/>
          <w:sz w:val="24"/>
          <w:szCs w:val="24"/>
        </w:rPr>
      </w:pPr>
    </w:p>
    <w:p w14:paraId="105B218A" w14:textId="77777777" w:rsidR="00F825B1" w:rsidRPr="007B2281" w:rsidRDefault="00F825B1" w:rsidP="00F825B1">
      <w:pPr>
        <w:spacing w:after="0"/>
        <w:rPr>
          <w:rFonts w:ascii="Arial Narrow" w:hAnsi="Arial Narrow" w:cs="Arial"/>
          <w:sz w:val="24"/>
          <w:szCs w:val="24"/>
        </w:rPr>
      </w:pPr>
      <w:r w:rsidRPr="007B2281">
        <w:rPr>
          <w:rFonts w:ascii="Arial Narrow" w:hAnsi="Arial Narrow" w:cs="Arial"/>
          <w:sz w:val="24"/>
          <w:szCs w:val="24"/>
        </w:rPr>
        <w:t xml:space="preserve">Pomoč ni dovoljena v primerih, kadar je dodelitev pomoči pogojena z obveznostjo, da </w:t>
      </w:r>
      <w:r>
        <w:rPr>
          <w:rFonts w:ascii="Arial Narrow" w:hAnsi="Arial Narrow" w:cs="Arial"/>
          <w:sz w:val="24"/>
          <w:szCs w:val="24"/>
        </w:rPr>
        <w:t>končni prejemnik</w:t>
      </w:r>
      <w:r w:rsidRPr="007B2281">
        <w:rPr>
          <w:rFonts w:ascii="Arial Narrow" w:hAnsi="Arial Narrow" w:cs="Arial"/>
          <w:sz w:val="24"/>
          <w:szCs w:val="24"/>
        </w:rPr>
        <w:t xml:space="preserve"> uporabi doma proizvedeno blago ali storitve ali kadar je odvisna od uporabe domačih proizvodov v breme uvoženih proizvodov. </w:t>
      </w:r>
    </w:p>
    <w:p w14:paraId="132260A2" w14:textId="77777777" w:rsidR="00F825B1" w:rsidRPr="007B2281" w:rsidRDefault="00F825B1" w:rsidP="00F825B1">
      <w:pPr>
        <w:spacing w:after="0"/>
        <w:rPr>
          <w:rFonts w:ascii="Arial Narrow" w:hAnsi="Arial Narrow" w:cs="Arial"/>
          <w:sz w:val="24"/>
          <w:szCs w:val="24"/>
        </w:rPr>
      </w:pPr>
    </w:p>
    <w:p w14:paraId="28E1F4DB" w14:textId="77777777" w:rsidR="00F825B1" w:rsidRPr="007B2281" w:rsidRDefault="00F825B1" w:rsidP="00F825B1">
      <w:pPr>
        <w:spacing w:after="0"/>
        <w:rPr>
          <w:rFonts w:ascii="Arial Narrow" w:hAnsi="Arial Narrow" w:cs="Arial"/>
          <w:sz w:val="24"/>
          <w:szCs w:val="24"/>
        </w:rPr>
      </w:pPr>
      <w:r w:rsidRPr="007B2281">
        <w:rPr>
          <w:rFonts w:ascii="Arial Narrow" w:hAnsi="Arial Narrow" w:cs="Arial"/>
          <w:sz w:val="24"/>
          <w:szCs w:val="24"/>
        </w:rPr>
        <w:t xml:space="preserve">Prav tako pomoč ni dovoljena v primerih, ko bi se </w:t>
      </w:r>
      <w:r>
        <w:rPr>
          <w:rFonts w:ascii="Arial Narrow" w:hAnsi="Arial Narrow" w:cs="Arial"/>
          <w:sz w:val="24"/>
          <w:szCs w:val="24"/>
        </w:rPr>
        <w:t>končnim prejemnikom</w:t>
      </w:r>
      <w:r w:rsidRPr="007B2281">
        <w:rPr>
          <w:rFonts w:ascii="Arial Narrow" w:hAnsi="Arial Narrow" w:cs="Arial"/>
          <w:sz w:val="24"/>
          <w:szCs w:val="24"/>
        </w:rPr>
        <w:t xml:space="preserve"> omejevala možnost izkoriščanja rezultatov raziskav, razvoja in inovacij v drugih državah članicah.</w:t>
      </w:r>
    </w:p>
    <w:p w14:paraId="7F7B2C67" w14:textId="77777777" w:rsidR="00F825B1" w:rsidRPr="007B2281" w:rsidRDefault="00F825B1" w:rsidP="00F825B1">
      <w:pPr>
        <w:spacing w:after="0"/>
        <w:rPr>
          <w:rFonts w:ascii="Arial Narrow" w:hAnsi="Arial Narrow" w:cs="Arial"/>
          <w:sz w:val="24"/>
          <w:szCs w:val="24"/>
        </w:rPr>
      </w:pPr>
    </w:p>
    <w:p w14:paraId="33636A1F" w14:textId="77777777" w:rsidR="00F825B1" w:rsidRPr="007B2281" w:rsidRDefault="00F825B1" w:rsidP="00F825B1">
      <w:pPr>
        <w:spacing w:after="0"/>
        <w:rPr>
          <w:rFonts w:ascii="Arial Narrow" w:hAnsi="Arial Narrow" w:cs="Arial"/>
          <w:sz w:val="24"/>
          <w:szCs w:val="24"/>
        </w:rPr>
      </w:pPr>
      <w:r w:rsidRPr="007B2281">
        <w:rPr>
          <w:rFonts w:ascii="Arial Narrow" w:hAnsi="Arial Narrow" w:cs="Arial"/>
          <w:sz w:val="24"/>
          <w:szCs w:val="24"/>
        </w:rPr>
        <w:t xml:space="preserve">Pomoč ni dovoljena za aktivnosti, povezane z izvozom, ko je pomoč neposredno vezana na izvožene količine, vzpostavitev in delovanje distribucijskega omrežja ali na druge tekoče izdatke, povezane z izvozno aktivnostjo. </w:t>
      </w:r>
    </w:p>
    <w:p w14:paraId="07EB0719" w14:textId="77777777" w:rsidR="00F825B1" w:rsidRPr="007B2281" w:rsidRDefault="00F825B1" w:rsidP="00F825B1">
      <w:pPr>
        <w:spacing w:after="0"/>
        <w:rPr>
          <w:rFonts w:ascii="Arial Narrow" w:hAnsi="Arial Narrow" w:cs="Arial"/>
          <w:sz w:val="24"/>
          <w:szCs w:val="24"/>
        </w:rPr>
      </w:pPr>
    </w:p>
    <w:p w14:paraId="5E7C09C5" w14:textId="77777777" w:rsidR="00F825B1" w:rsidRPr="007B2281" w:rsidRDefault="00F825B1" w:rsidP="00F825B1">
      <w:pPr>
        <w:spacing w:after="0"/>
        <w:rPr>
          <w:rFonts w:ascii="Arial Narrow" w:hAnsi="Arial Narrow" w:cs="Arial"/>
          <w:sz w:val="24"/>
          <w:szCs w:val="24"/>
        </w:rPr>
      </w:pPr>
      <w:r w:rsidRPr="007B2281">
        <w:rPr>
          <w:rFonts w:ascii="Arial Narrow" w:hAnsi="Arial Narrow" w:cs="Arial"/>
          <w:sz w:val="24"/>
          <w:szCs w:val="24"/>
        </w:rPr>
        <w:t>Pomoč za kritje stroškov študij ali svetovalnih storitev, potrebnih za uvajanje novega ali obstoječega proizvoda na novem trgu v drugi državi članici ali tretji državi, se ne šteje za pomoč dejavnostim, povezanim z izvozom.</w:t>
      </w:r>
    </w:p>
    <w:p w14:paraId="578FB38A" w14:textId="77777777" w:rsidR="00F825B1" w:rsidRPr="007B2281" w:rsidRDefault="00F825B1" w:rsidP="00F825B1">
      <w:pPr>
        <w:spacing w:after="0"/>
        <w:rPr>
          <w:rFonts w:ascii="Arial Narrow" w:hAnsi="Arial Narrow" w:cs="Arial"/>
          <w:sz w:val="24"/>
          <w:szCs w:val="24"/>
        </w:rPr>
      </w:pPr>
    </w:p>
    <w:p w14:paraId="3EE7A154" w14:textId="77777777" w:rsidR="00F825B1" w:rsidRPr="007B2281" w:rsidRDefault="00F825B1" w:rsidP="00F825B1">
      <w:pPr>
        <w:spacing w:after="0"/>
        <w:rPr>
          <w:rFonts w:ascii="Arial Narrow" w:hAnsi="Arial Narrow" w:cs="Arial"/>
          <w:sz w:val="24"/>
          <w:szCs w:val="24"/>
        </w:rPr>
      </w:pPr>
      <w:r w:rsidRPr="007B2281">
        <w:rPr>
          <w:rFonts w:ascii="Arial Narrow" w:hAnsi="Arial Narrow" w:cs="Arial"/>
          <w:sz w:val="24"/>
          <w:szCs w:val="24"/>
        </w:rPr>
        <w:t>Pomoč ni dovoljena za sektor predelave in trženja kmetijskih proizvodov, kadar je znesek pomoči določen na podlagi cene oziroma količine takih proizvodov, ki so kupljeni od primarnih proizvajalcev</w:t>
      </w:r>
      <w:r>
        <w:rPr>
          <w:rFonts w:ascii="Arial Narrow" w:hAnsi="Arial Narrow" w:cs="Arial"/>
          <w:sz w:val="24"/>
          <w:szCs w:val="24"/>
        </w:rPr>
        <w:t xml:space="preserve"> </w:t>
      </w:r>
      <w:r w:rsidRPr="007B2281">
        <w:rPr>
          <w:rFonts w:ascii="Arial Narrow" w:hAnsi="Arial Narrow" w:cs="Arial"/>
          <w:sz w:val="24"/>
          <w:szCs w:val="24"/>
        </w:rPr>
        <w:t>ali jih je na trg dalo zadevno podjetje, ali kadar je pomoč pogojena s tem, da se delno ali v celoti prenesena primarne proizvajalce.</w:t>
      </w:r>
    </w:p>
    <w:p w14:paraId="5724F871" w14:textId="77777777" w:rsidR="00F825B1" w:rsidRPr="007B2281" w:rsidRDefault="00F825B1" w:rsidP="00F825B1">
      <w:pPr>
        <w:spacing w:after="0"/>
        <w:rPr>
          <w:rFonts w:ascii="Arial Narrow" w:hAnsi="Arial Narrow" w:cs="Arial"/>
          <w:sz w:val="24"/>
          <w:szCs w:val="24"/>
        </w:rPr>
      </w:pPr>
    </w:p>
    <w:p w14:paraId="405BFA97" w14:textId="77777777" w:rsidR="00F825B1" w:rsidRPr="007B2281" w:rsidRDefault="00F825B1" w:rsidP="00F825B1">
      <w:pPr>
        <w:spacing w:after="0"/>
        <w:rPr>
          <w:rFonts w:ascii="Arial Narrow" w:hAnsi="Arial Narrow" w:cs="Arial"/>
          <w:sz w:val="24"/>
          <w:szCs w:val="24"/>
        </w:rPr>
      </w:pPr>
      <w:r w:rsidRPr="007B2281">
        <w:rPr>
          <w:rFonts w:ascii="Arial Narrow" w:hAnsi="Arial Narrow" w:cs="Arial"/>
          <w:sz w:val="24"/>
          <w:szCs w:val="24"/>
        </w:rPr>
        <w:lastRenderedPageBreak/>
        <w:t>Pomoč ni dovoljena za sektor premogovništva za lažje zaprtje nekonkurenčnih premogovnikov, kakor jo zajema Sklep Sveta 2010/787/EU</w:t>
      </w:r>
      <w:r>
        <w:rPr>
          <w:rFonts w:ascii="Arial Narrow" w:hAnsi="Arial Narrow" w:cs="Arial"/>
          <w:sz w:val="24"/>
          <w:szCs w:val="24"/>
        </w:rPr>
        <w:t xml:space="preserve"> </w:t>
      </w:r>
      <w:r w:rsidRPr="007B2281">
        <w:rPr>
          <w:rFonts w:ascii="Arial Narrow" w:hAnsi="Arial Narrow" w:cs="Arial"/>
          <w:sz w:val="24"/>
          <w:szCs w:val="24"/>
        </w:rPr>
        <w:t xml:space="preserve">z dne 10. decembra 2010 (UL L </w:t>
      </w:r>
      <w:r>
        <w:rPr>
          <w:rFonts w:ascii="Arial Narrow" w:hAnsi="Arial Narrow" w:cs="Arial"/>
          <w:sz w:val="24"/>
          <w:szCs w:val="24"/>
        </w:rPr>
        <w:t xml:space="preserve">št. </w:t>
      </w:r>
      <w:r w:rsidRPr="007B2281">
        <w:rPr>
          <w:rFonts w:ascii="Arial Narrow" w:hAnsi="Arial Narrow" w:cs="Arial"/>
          <w:sz w:val="24"/>
          <w:szCs w:val="24"/>
        </w:rPr>
        <w:t>336</w:t>
      </w:r>
      <w:r>
        <w:rPr>
          <w:rFonts w:ascii="Arial Narrow" w:hAnsi="Arial Narrow" w:cs="Arial"/>
          <w:sz w:val="24"/>
          <w:szCs w:val="24"/>
        </w:rPr>
        <w:t xml:space="preserve">z dne </w:t>
      </w:r>
      <w:r w:rsidRPr="007B2281">
        <w:rPr>
          <w:rFonts w:ascii="Arial Narrow" w:hAnsi="Arial Narrow" w:cs="Arial"/>
          <w:sz w:val="24"/>
          <w:szCs w:val="24"/>
        </w:rPr>
        <w:t>21.</w:t>
      </w:r>
      <w:r>
        <w:rPr>
          <w:rFonts w:ascii="Arial Narrow" w:hAnsi="Arial Narrow" w:cs="Arial"/>
          <w:sz w:val="24"/>
          <w:szCs w:val="24"/>
        </w:rPr>
        <w:t xml:space="preserve"> </w:t>
      </w:r>
      <w:r w:rsidRPr="007B2281">
        <w:rPr>
          <w:rFonts w:ascii="Arial Narrow" w:hAnsi="Arial Narrow" w:cs="Arial"/>
          <w:sz w:val="24"/>
          <w:szCs w:val="24"/>
        </w:rPr>
        <w:t>12.</w:t>
      </w:r>
      <w:r>
        <w:rPr>
          <w:rFonts w:ascii="Arial Narrow" w:hAnsi="Arial Narrow" w:cs="Arial"/>
          <w:sz w:val="24"/>
          <w:szCs w:val="24"/>
        </w:rPr>
        <w:t xml:space="preserve"> </w:t>
      </w:r>
      <w:r w:rsidRPr="007B2281">
        <w:rPr>
          <w:rFonts w:ascii="Arial Narrow" w:hAnsi="Arial Narrow" w:cs="Arial"/>
          <w:sz w:val="24"/>
          <w:szCs w:val="24"/>
        </w:rPr>
        <w:t>2010,</w:t>
      </w:r>
      <w:r>
        <w:rPr>
          <w:rFonts w:ascii="Arial Narrow" w:hAnsi="Arial Narrow" w:cs="Arial"/>
          <w:sz w:val="24"/>
          <w:szCs w:val="24"/>
        </w:rPr>
        <w:t xml:space="preserve"> </w:t>
      </w:r>
      <w:r w:rsidRPr="007B2281">
        <w:rPr>
          <w:rFonts w:ascii="Arial Narrow" w:hAnsi="Arial Narrow" w:cs="Arial"/>
          <w:sz w:val="24"/>
          <w:szCs w:val="24"/>
        </w:rPr>
        <w:t>str. 24).</w:t>
      </w:r>
    </w:p>
    <w:p w14:paraId="23A95025" w14:textId="77777777" w:rsidR="00F825B1" w:rsidRPr="007B2281" w:rsidRDefault="00F825B1" w:rsidP="00F825B1">
      <w:pPr>
        <w:spacing w:after="0"/>
        <w:rPr>
          <w:rFonts w:ascii="Arial Narrow" w:hAnsi="Arial Narrow" w:cs="Arial"/>
          <w:sz w:val="24"/>
          <w:szCs w:val="24"/>
        </w:rPr>
      </w:pPr>
    </w:p>
    <w:p w14:paraId="31745463" w14:textId="77777777" w:rsidR="00F825B1" w:rsidRPr="007B2281" w:rsidRDefault="00F825B1" w:rsidP="00F825B1">
      <w:pPr>
        <w:spacing w:after="0"/>
        <w:rPr>
          <w:rFonts w:ascii="Arial Narrow" w:hAnsi="Arial Narrow" w:cs="Arial"/>
          <w:sz w:val="24"/>
          <w:szCs w:val="24"/>
        </w:rPr>
      </w:pPr>
      <w:r w:rsidRPr="007B2281">
        <w:rPr>
          <w:rFonts w:ascii="Arial Narrow" w:hAnsi="Arial Narrow" w:cs="Arial"/>
          <w:sz w:val="24"/>
          <w:szCs w:val="24"/>
        </w:rPr>
        <w:t>Pomoč se lahko kumulira z vsako drugo državno pomočjo, če se ti ukrepi nanašajo na različne opredeljive upravičene stroške.</w:t>
      </w:r>
    </w:p>
    <w:p w14:paraId="56D6359A" w14:textId="77777777" w:rsidR="00F825B1" w:rsidRPr="007B2281" w:rsidRDefault="00F825B1" w:rsidP="00F825B1">
      <w:pPr>
        <w:spacing w:after="0"/>
        <w:rPr>
          <w:rFonts w:ascii="Arial Narrow" w:hAnsi="Arial Narrow" w:cs="Arial"/>
          <w:sz w:val="24"/>
          <w:szCs w:val="24"/>
        </w:rPr>
      </w:pPr>
    </w:p>
    <w:p w14:paraId="72D33467" w14:textId="77777777" w:rsidR="00F825B1" w:rsidRPr="007B2281" w:rsidRDefault="00F825B1" w:rsidP="00F825B1">
      <w:pPr>
        <w:spacing w:after="0"/>
        <w:rPr>
          <w:rFonts w:ascii="Arial Narrow" w:hAnsi="Arial Narrow" w:cs="Arial"/>
          <w:sz w:val="24"/>
          <w:szCs w:val="24"/>
        </w:rPr>
      </w:pPr>
      <w:r w:rsidRPr="007B2281">
        <w:rPr>
          <w:rFonts w:ascii="Arial Narrow" w:hAnsi="Arial Narrow" w:cs="Arial"/>
          <w:sz w:val="24"/>
          <w:szCs w:val="24"/>
        </w:rPr>
        <w:t>Pomoč se lahko kumulira z vsako drugo državno pomočjo v zvezi z istimi upravičenimi</w:t>
      </w:r>
      <w:r>
        <w:rPr>
          <w:rFonts w:ascii="Arial Narrow" w:hAnsi="Arial Narrow" w:cs="Arial"/>
          <w:sz w:val="24"/>
          <w:szCs w:val="24"/>
        </w:rPr>
        <w:t xml:space="preserve"> </w:t>
      </w:r>
      <w:r w:rsidRPr="007B2281">
        <w:rPr>
          <w:rFonts w:ascii="Arial Narrow" w:hAnsi="Arial Narrow" w:cs="Arial"/>
          <w:sz w:val="24"/>
          <w:szCs w:val="24"/>
        </w:rPr>
        <w:t>stroški, ki se deloma ali v celoti prekrivajo, samo če se s tako</w:t>
      </w:r>
      <w:r>
        <w:rPr>
          <w:rFonts w:ascii="Arial Narrow" w:hAnsi="Arial Narrow" w:cs="Arial"/>
          <w:sz w:val="24"/>
          <w:szCs w:val="24"/>
        </w:rPr>
        <w:t xml:space="preserve"> </w:t>
      </w:r>
      <w:r w:rsidRPr="007B2281">
        <w:rPr>
          <w:rFonts w:ascii="Arial Narrow" w:hAnsi="Arial Narrow" w:cs="Arial"/>
          <w:sz w:val="24"/>
          <w:szCs w:val="24"/>
        </w:rPr>
        <w:t>kumulacijo ne preseže največja intenzivnost pomoči ali znesek</w:t>
      </w:r>
      <w:r>
        <w:rPr>
          <w:rFonts w:ascii="Arial Narrow" w:hAnsi="Arial Narrow" w:cs="Arial"/>
          <w:sz w:val="24"/>
          <w:szCs w:val="24"/>
        </w:rPr>
        <w:t xml:space="preserve"> </w:t>
      </w:r>
      <w:r w:rsidRPr="007B2281">
        <w:rPr>
          <w:rFonts w:ascii="Arial Narrow" w:hAnsi="Arial Narrow" w:cs="Arial"/>
          <w:sz w:val="24"/>
          <w:szCs w:val="24"/>
        </w:rPr>
        <w:t xml:space="preserve">pomoči, ki se po Uredbi </w:t>
      </w:r>
      <w:r>
        <w:rPr>
          <w:rFonts w:ascii="Arial Narrow" w:hAnsi="Arial Narrow" w:cs="Arial"/>
          <w:sz w:val="24"/>
          <w:szCs w:val="24"/>
        </w:rPr>
        <w:t>GBER</w:t>
      </w:r>
      <w:r w:rsidRPr="007B2281">
        <w:rPr>
          <w:rFonts w:ascii="Arial Narrow" w:hAnsi="Arial Narrow" w:cs="Arial"/>
          <w:sz w:val="24"/>
          <w:szCs w:val="24"/>
        </w:rPr>
        <w:t xml:space="preserve"> uporablja za to pomoč.</w:t>
      </w:r>
    </w:p>
    <w:p w14:paraId="2B8E3CFE" w14:textId="77777777" w:rsidR="00F825B1" w:rsidRPr="007B2281" w:rsidRDefault="00F825B1" w:rsidP="00F825B1">
      <w:pPr>
        <w:spacing w:after="0"/>
        <w:rPr>
          <w:rFonts w:ascii="Arial Narrow" w:hAnsi="Arial Narrow" w:cs="Arial"/>
          <w:sz w:val="24"/>
          <w:szCs w:val="24"/>
        </w:rPr>
      </w:pPr>
    </w:p>
    <w:p w14:paraId="0AC6B392" w14:textId="77777777" w:rsidR="00F825B1" w:rsidRDefault="00F825B1" w:rsidP="00F825B1">
      <w:pPr>
        <w:spacing w:after="0"/>
        <w:rPr>
          <w:rFonts w:ascii="Arial Narrow" w:hAnsi="Arial Narrow" w:cs="Arial"/>
          <w:sz w:val="24"/>
          <w:szCs w:val="24"/>
        </w:rPr>
      </w:pPr>
      <w:r w:rsidRPr="007B2281">
        <w:rPr>
          <w:rFonts w:ascii="Arial Narrow" w:hAnsi="Arial Narrow" w:cs="Arial"/>
          <w:sz w:val="24"/>
          <w:szCs w:val="24"/>
        </w:rPr>
        <w:t>Pomoč se ne sme združevati s pomočjo</w:t>
      </w:r>
      <w:r>
        <w:rPr>
          <w:rFonts w:ascii="Arial Narrow" w:hAnsi="Arial Narrow" w:cs="Arial"/>
          <w:sz w:val="24"/>
          <w:szCs w:val="24"/>
        </w:rPr>
        <w:t>,</w:t>
      </w:r>
      <w:r w:rsidRPr="007B2281">
        <w:rPr>
          <w:rFonts w:ascii="Arial Narrow" w:hAnsi="Arial Narrow" w:cs="Arial"/>
          <w:sz w:val="24"/>
          <w:szCs w:val="24"/>
        </w:rPr>
        <w:t xml:space="preserve"> dodeljeno po pravilu </w:t>
      </w:r>
      <w:r w:rsidRPr="00C93C01">
        <w:rPr>
          <w:rFonts w:ascii="Arial Narrow" w:hAnsi="Arial Narrow" w:cs="Arial"/>
          <w:i/>
          <w:sz w:val="24"/>
          <w:szCs w:val="24"/>
        </w:rPr>
        <w:t>de minimis</w:t>
      </w:r>
      <w:r>
        <w:rPr>
          <w:rFonts w:ascii="Arial Narrow" w:hAnsi="Arial Narrow" w:cs="Arial"/>
          <w:i/>
          <w:sz w:val="24"/>
          <w:szCs w:val="24"/>
        </w:rPr>
        <w:t>,</w:t>
      </w:r>
      <w:r w:rsidRPr="007B2281">
        <w:rPr>
          <w:rFonts w:ascii="Arial Narrow" w:hAnsi="Arial Narrow" w:cs="Arial"/>
          <w:sz w:val="24"/>
          <w:szCs w:val="24"/>
        </w:rPr>
        <w:t xml:space="preserve"> glede na iste upravičene stroške, če bi bile s tem presežene dovoljene meje intenzivnosti državnih pomoči.</w:t>
      </w:r>
    </w:p>
    <w:p w14:paraId="03E38C9C" w14:textId="77777777" w:rsidR="00F825B1" w:rsidRDefault="00F825B1" w:rsidP="00F825B1">
      <w:pPr>
        <w:spacing w:after="0"/>
        <w:rPr>
          <w:rFonts w:ascii="Arial Narrow" w:hAnsi="Arial Narrow" w:cs="Arial"/>
          <w:sz w:val="24"/>
          <w:szCs w:val="24"/>
        </w:rPr>
      </w:pPr>
    </w:p>
    <w:p w14:paraId="4B95E25C"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Po shemi državne pomoči RRI se financirajo stroški industrijskih raziskav in eksperimentalnega razvoja v okviru 2. faze projektov digitalne preobrazbe. Za ta del mora projekt izkazovati spodbuje</w:t>
      </w:r>
      <w:r w:rsidRPr="007C16F2">
        <w:rPr>
          <w:rFonts w:ascii="Arial Narrow" w:hAnsi="Arial Narrow" w:cs="Arial"/>
          <w:sz w:val="24"/>
          <w:szCs w:val="24"/>
        </w:rPr>
        <w:t>valni učinek in nujnost pomoči v</w:t>
      </w:r>
      <w:r>
        <w:rPr>
          <w:rFonts w:ascii="Arial Narrow" w:hAnsi="Arial Narrow" w:cs="Arial"/>
          <w:sz w:val="24"/>
          <w:szCs w:val="24"/>
        </w:rPr>
        <w:t xml:space="preserve"> skladu s 6. členom Uredbe GBER</w:t>
      </w:r>
      <w:r w:rsidRPr="007C16F2">
        <w:rPr>
          <w:rFonts w:ascii="Arial Narrow" w:hAnsi="Arial Narrow" w:cs="Arial"/>
          <w:sz w:val="24"/>
          <w:szCs w:val="24"/>
        </w:rPr>
        <w:t>.</w:t>
      </w:r>
      <w:r>
        <w:rPr>
          <w:rStyle w:val="Sprotnaopomba-sklic"/>
          <w:rFonts w:ascii="Arial Narrow" w:hAnsi="Arial Narrow" w:cs="Arial"/>
          <w:sz w:val="24"/>
          <w:szCs w:val="24"/>
        </w:rPr>
        <w:footnoteReference w:id="19"/>
      </w:r>
    </w:p>
    <w:p w14:paraId="5019CB46" w14:textId="77777777" w:rsidR="00F825B1" w:rsidRDefault="00F825B1" w:rsidP="00F825B1">
      <w:pPr>
        <w:spacing w:after="0"/>
        <w:rPr>
          <w:rFonts w:ascii="Arial Narrow" w:hAnsi="Arial Narrow" w:cs="Arial"/>
          <w:sz w:val="24"/>
          <w:szCs w:val="24"/>
        </w:rPr>
      </w:pPr>
    </w:p>
    <w:p w14:paraId="08980CD5" w14:textId="77777777" w:rsidR="00F825B1" w:rsidRPr="00F16D26" w:rsidRDefault="00F825B1" w:rsidP="00F825B1">
      <w:pPr>
        <w:spacing w:after="0"/>
        <w:rPr>
          <w:rFonts w:ascii="Arial Narrow" w:hAnsi="Arial Narrow" w:cs="Arial"/>
          <w:sz w:val="24"/>
          <w:szCs w:val="24"/>
        </w:rPr>
      </w:pPr>
      <w:r w:rsidRPr="00F16D26">
        <w:rPr>
          <w:rFonts w:ascii="Arial Narrow" w:hAnsi="Arial Narrow" w:cs="Arial"/>
          <w:sz w:val="24"/>
          <w:szCs w:val="24"/>
        </w:rPr>
        <w:t>Intenzivnosti pomoči</w:t>
      </w:r>
      <w:r>
        <w:rPr>
          <w:rFonts w:ascii="Arial Narrow" w:hAnsi="Arial Narrow" w:cs="Arial"/>
          <w:sz w:val="24"/>
          <w:szCs w:val="24"/>
        </w:rPr>
        <w:t xml:space="preserve"> po shemi državne pomoči RRI</w:t>
      </w:r>
      <w:r w:rsidRPr="00F16D26">
        <w:rPr>
          <w:rFonts w:ascii="Arial Narrow" w:hAnsi="Arial Narrow" w:cs="Arial"/>
          <w:sz w:val="24"/>
          <w:szCs w:val="24"/>
        </w:rPr>
        <w:t xml:space="preserve"> (ne glede na vrsto raziskav – industrijske raziskave ali eksperimentalni razvoj)</w:t>
      </w:r>
      <w:r>
        <w:rPr>
          <w:rFonts w:ascii="Arial Narrow" w:hAnsi="Arial Narrow" w:cs="Arial"/>
          <w:sz w:val="24"/>
          <w:szCs w:val="24"/>
        </w:rPr>
        <w:t xml:space="preserve"> znaša</w:t>
      </w:r>
      <w:r w:rsidRPr="00F16D26">
        <w:rPr>
          <w:rFonts w:ascii="Arial Narrow" w:hAnsi="Arial Narrow" w:cs="Arial"/>
          <w:sz w:val="24"/>
          <w:szCs w:val="24"/>
        </w:rPr>
        <w:t>:</w:t>
      </w:r>
    </w:p>
    <w:p w14:paraId="4C30F708" w14:textId="77777777" w:rsidR="00F825B1" w:rsidRDefault="00F825B1" w:rsidP="00F825B1">
      <w:pPr>
        <w:pStyle w:val="Odstavekseznama"/>
        <w:numPr>
          <w:ilvl w:val="0"/>
          <w:numId w:val="31"/>
        </w:numPr>
        <w:spacing w:after="0"/>
        <w:rPr>
          <w:rFonts w:ascii="Arial Narrow" w:hAnsi="Arial Narrow" w:cs="Arial"/>
          <w:sz w:val="24"/>
          <w:szCs w:val="24"/>
        </w:rPr>
      </w:pPr>
      <w:r w:rsidRPr="00C57C04">
        <w:rPr>
          <w:rFonts w:ascii="Arial Narrow" w:hAnsi="Arial Narrow" w:cs="Arial"/>
          <w:sz w:val="24"/>
          <w:szCs w:val="24"/>
        </w:rPr>
        <w:t>velika podjetja: do 25 % upravičenih stroškov,</w:t>
      </w:r>
    </w:p>
    <w:p w14:paraId="0D81DBD4" w14:textId="77777777" w:rsidR="00F825B1" w:rsidRDefault="00F825B1" w:rsidP="00F825B1">
      <w:pPr>
        <w:pStyle w:val="Odstavekseznama"/>
        <w:numPr>
          <w:ilvl w:val="0"/>
          <w:numId w:val="31"/>
        </w:numPr>
        <w:spacing w:after="0"/>
        <w:rPr>
          <w:rFonts w:ascii="Arial Narrow" w:hAnsi="Arial Narrow" w:cs="Arial"/>
          <w:sz w:val="24"/>
          <w:szCs w:val="24"/>
        </w:rPr>
      </w:pPr>
      <w:r w:rsidRPr="00C57C04">
        <w:rPr>
          <w:rFonts w:ascii="Arial Narrow" w:hAnsi="Arial Narrow" w:cs="Arial"/>
          <w:sz w:val="24"/>
          <w:szCs w:val="24"/>
        </w:rPr>
        <w:t>srednje velika podjetja: do 35 % upravičenih stroškov,</w:t>
      </w:r>
    </w:p>
    <w:p w14:paraId="49DB1966" w14:textId="77777777" w:rsidR="00F825B1" w:rsidRPr="00C57C04" w:rsidRDefault="00F825B1" w:rsidP="00F825B1">
      <w:pPr>
        <w:pStyle w:val="Odstavekseznama"/>
        <w:numPr>
          <w:ilvl w:val="0"/>
          <w:numId w:val="31"/>
        </w:numPr>
        <w:spacing w:after="0"/>
        <w:rPr>
          <w:rFonts w:ascii="Arial Narrow" w:hAnsi="Arial Narrow" w:cs="Arial"/>
          <w:sz w:val="24"/>
          <w:szCs w:val="24"/>
        </w:rPr>
      </w:pPr>
      <w:r w:rsidRPr="00C57C04">
        <w:rPr>
          <w:rFonts w:ascii="Arial Narrow" w:hAnsi="Arial Narrow" w:cs="Arial"/>
          <w:sz w:val="24"/>
          <w:szCs w:val="24"/>
        </w:rPr>
        <w:t>mikro in mala podjetja: do 45 % upravičenih stroškov.</w:t>
      </w:r>
    </w:p>
    <w:p w14:paraId="756A3F89" w14:textId="77777777" w:rsidR="00F825B1" w:rsidRPr="00F16D26" w:rsidRDefault="00F825B1" w:rsidP="00F825B1">
      <w:pPr>
        <w:spacing w:after="0"/>
        <w:rPr>
          <w:rFonts w:ascii="Arial Narrow" w:hAnsi="Arial Narrow" w:cs="Arial"/>
          <w:sz w:val="24"/>
          <w:szCs w:val="24"/>
        </w:rPr>
      </w:pPr>
    </w:p>
    <w:p w14:paraId="081450AD" w14:textId="77777777" w:rsidR="00F825B1" w:rsidRPr="00F16D26" w:rsidRDefault="00F825B1" w:rsidP="00F825B1">
      <w:pPr>
        <w:spacing w:after="0"/>
        <w:rPr>
          <w:rFonts w:ascii="Arial Narrow" w:hAnsi="Arial Narrow" w:cs="Arial"/>
          <w:sz w:val="24"/>
          <w:szCs w:val="24"/>
        </w:rPr>
      </w:pPr>
      <w:r w:rsidRPr="00F16D26">
        <w:rPr>
          <w:rFonts w:ascii="Arial Narrow" w:hAnsi="Arial Narrow" w:cs="Arial"/>
          <w:sz w:val="24"/>
          <w:szCs w:val="24"/>
        </w:rPr>
        <w:t>V primeru, da proje</w:t>
      </w:r>
      <w:r>
        <w:rPr>
          <w:rFonts w:ascii="Arial Narrow" w:hAnsi="Arial Narrow" w:cs="Arial"/>
          <w:sz w:val="24"/>
          <w:szCs w:val="24"/>
        </w:rPr>
        <w:t>kt izvaja konzorcij partnerjev, v katerem</w:t>
      </w:r>
      <w:r w:rsidRPr="00F16D26">
        <w:rPr>
          <w:rFonts w:ascii="Arial Narrow" w:hAnsi="Arial Narrow" w:cs="Arial"/>
          <w:sz w:val="24"/>
          <w:szCs w:val="24"/>
        </w:rPr>
        <w:t xml:space="preserve"> noben posamezen partner ne nosi več kot 70 % upravičenih stroškov, se intenzivnost pomoči za vsakega posameznega partnerja poveča za 15 odstotnih točk. V tem primeru je intenzivnost pomoči naslednja:</w:t>
      </w:r>
    </w:p>
    <w:p w14:paraId="0E67B187" w14:textId="77777777" w:rsidR="00F825B1" w:rsidRDefault="00F825B1" w:rsidP="00F825B1">
      <w:pPr>
        <w:pStyle w:val="Odstavekseznama"/>
        <w:numPr>
          <w:ilvl w:val="0"/>
          <w:numId w:val="32"/>
        </w:numPr>
        <w:spacing w:after="0"/>
        <w:rPr>
          <w:rFonts w:ascii="Arial Narrow" w:hAnsi="Arial Narrow" w:cs="Arial"/>
          <w:sz w:val="24"/>
          <w:szCs w:val="24"/>
        </w:rPr>
      </w:pPr>
      <w:r w:rsidRPr="00C57C04">
        <w:rPr>
          <w:rFonts w:ascii="Arial Narrow" w:hAnsi="Arial Narrow" w:cs="Arial"/>
          <w:sz w:val="24"/>
          <w:szCs w:val="24"/>
        </w:rPr>
        <w:t>velika podjetja: do 40 % upravičenih stroškov,</w:t>
      </w:r>
    </w:p>
    <w:p w14:paraId="3B122FC1" w14:textId="77777777" w:rsidR="00F825B1" w:rsidRDefault="00F825B1" w:rsidP="00F825B1">
      <w:pPr>
        <w:pStyle w:val="Odstavekseznama"/>
        <w:numPr>
          <w:ilvl w:val="0"/>
          <w:numId w:val="32"/>
        </w:numPr>
        <w:spacing w:after="0"/>
        <w:rPr>
          <w:rFonts w:ascii="Arial Narrow" w:hAnsi="Arial Narrow" w:cs="Arial"/>
          <w:sz w:val="24"/>
          <w:szCs w:val="24"/>
        </w:rPr>
      </w:pPr>
      <w:r w:rsidRPr="00C57C04">
        <w:rPr>
          <w:rFonts w:ascii="Arial Narrow" w:hAnsi="Arial Narrow" w:cs="Arial"/>
          <w:sz w:val="24"/>
          <w:szCs w:val="24"/>
        </w:rPr>
        <w:t>srednje velika podjetja: do 50 % upravičenih stroškov,</w:t>
      </w:r>
    </w:p>
    <w:p w14:paraId="43BEE34B" w14:textId="77777777" w:rsidR="00F825B1" w:rsidRPr="00C57C04" w:rsidRDefault="00F825B1" w:rsidP="00F825B1">
      <w:pPr>
        <w:pStyle w:val="Odstavekseznama"/>
        <w:numPr>
          <w:ilvl w:val="0"/>
          <w:numId w:val="32"/>
        </w:numPr>
        <w:spacing w:after="0"/>
        <w:rPr>
          <w:rFonts w:ascii="Arial Narrow" w:hAnsi="Arial Narrow" w:cs="Arial"/>
          <w:sz w:val="24"/>
          <w:szCs w:val="24"/>
        </w:rPr>
      </w:pPr>
      <w:r w:rsidRPr="00C57C04">
        <w:rPr>
          <w:rFonts w:ascii="Arial Narrow" w:hAnsi="Arial Narrow" w:cs="Arial"/>
          <w:sz w:val="24"/>
          <w:szCs w:val="24"/>
        </w:rPr>
        <w:t>mikro in mala podjetja: do 60 % upravičenih stroškov.</w:t>
      </w:r>
    </w:p>
    <w:p w14:paraId="0D228878" w14:textId="77777777" w:rsidR="00F825B1" w:rsidRDefault="00F825B1" w:rsidP="00F825B1">
      <w:pPr>
        <w:spacing w:after="0"/>
        <w:rPr>
          <w:rFonts w:ascii="Arial Narrow" w:hAnsi="Arial Narrow" w:cs="Arial"/>
          <w:sz w:val="24"/>
          <w:szCs w:val="24"/>
        </w:rPr>
      </w:pPr>
    </w:p>
    <w:p w14:paraId="00DA1D5E"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Upoštevanje pravila iz prejšnjega odstavka se preverja pred izdajo sklepa o izboru. V kolikor pravilo ni izpolnjeno, se kot delež sofinanciranja določi osnovni 25/35/45 % delež sofinanciranja. Navedeno se preverja tudi glede na končno realizacijo stroškov projekta digitalne preobrazbe. Končni prejemnik je ves čas projekta dolžan skrbeti za to, da bo razmerje upravičenih stroškov ustrezno. Dejanska realizacija razmerja upravičenih stroškov se s strani skrbnika nadzira le ob zadnjem zahtevku za izplačilo oz. vlogi za izplačilo, ko se po potrebi izvedejo tudi ustrezni popravki in korektivni ukrepi (delna zavrnitev stroškov ali po potrebi vračilo sredstev).</w:t>
      </w:r>
    </w:p>
    <w:p w14:paraId="2D561B73" w14:textId="248582EF" w:rsidR="00F825B1" w:rsidRDefault="00F825B1" w:rsidP="00F825B1">
      <w:pPr>
        <w:spacing w:after="0"/>
        <w:rPr>
          <w:rFonts w:ascii="Arial Narrow" w:hAnsi="Arial Narrow" w:cs="Arial"/>
          <w:sz w:val="24"/>
          <w:szCs w:val="24"/>
        </w:rPr>
      </w:pPr>
    </w:p>
    <w:p w14:paraId="5B67D99A" w14:textId="77777777" w:rsidR="00F825B1" w:rsidRPr="00F66AC3" w:rsidRDefault="00F825B1" w:rsidP="00F825B1">
      <w:pPr>
        <w:pStyle w:val="Naslov4"/>
        <w:spacing w:before="0"/>
      </w:pPr>
      <w:r>
        <w:t xml:space="preserve">8.1.2. </w:t>
      </w:r>
      <w:r w:rsidRPr="00F66AC3">
        <w:t>Določila v zvezi s shemo de minimis</w:t>
      </w:r>
    </w:p>
    <w:p w14:paraId="3A13C615" w14:textId="77777777" w:rsidR="00F825B1" w:rsidRPr="00180F4F" w:rsidRDefault="00F825B1" w:rsidP="00F825B1">
      <w:pPr>
        <w:spacing w:after="0"/>
        <w:rPr>
          <w:rFonts w:ascii="Arial Narrow" w:hAnsi="Arial Narrow" w:cs="Arial"/>
          <w:sz w:val="24"/>
          <w:szCs w:val="24"/>
        </w:rPr>
      </w:pPr>
    </w:p>
    <w:p w14:paraId="23A2E501"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V zvezi s po</w:t>
      </w:r>
      <w:r w:rsidRPr="008C56A8">
        <w:rPr>
          <w:rFonts w:ascii="Arial Narrow" w:hAnsi="Arial Narrow" w:cs="Arial"/>
          <w:sz w:val="24"/>
          <w:szCs w:val="24"/>
        </w:rPr>
        <w:t xml:space="preserve">močjo </w:t>
      </w:r>
      <w:r w:rsidRPr="008C56A8">
        <w:rPr>
          <w:rFonts w:ascii="Arial Narrow" w:hAnsi="Arial Narrow" w:cs="Arial"/>
          <w:i/>
          <w:sz w:val="24"/>
          <w:szCs w:val="24"/>
        </w:rPr>
        <w:t>de minimis</w:t>
      </w:r>
      <w:r w:rsidRPr="008C56A8">
        <w:rPr>
          <w:rFonts w:ascii="Arial Narrow" w:hAnsi="Arial Narrow" w:cs="Arial"/>
          <w:sz w:val="24"/>
          <w:szCs w:val="24"/>
        </w:rPr>
        <w:t xml:space="preserve"> velja omejitev višine pomoči, kar pomeni, da skupni znesek pomoči, dodeljen enotnemu podjetju na podlagi pravila </w:t>
      </w:r>
      <w:r w:rsidRPr="008C56A8">
        <w:rPr>
          <w:rFonts w:ascii="Arial Narrow" w:hAnsi="Arial Narrow" w:cs="Arial"/>
          <w:i/>
          <w:sz w:val="24"/>
          <w:szCs w:val="24"/>
        </w:rPr>
        <w:t>de minimis</w:t>
      </w:r>
      <w:r w:rsidRPr="008C56A8">
        <w:rPr>
          <w:rFonts w:ascii="Arial Narrow" w:hAnsi="Arial Narrow" w:cs="Arial"/>
          <w:sz w:val="24"/>
          <w:szCs w:val="24"/>
        </w:rPr>
        <w:t xml:space="preserve">, ne sme presegati 200.000,00 EUR v </w:t>
      </w:r>
      <w:r w:rsidRPr="008C56A8">
        <w:rPr>
          <w:rFonts w:ascii="Arial Narrow" w:hAnsi="Arial Narrow" w:cs="Arial"/>
          <w:sz w:val="24"/>
          <w:szCs w:val="24"/>
        </w:rPr>
        <w:lastRenderedPageBreak/>
        <w:t>kateremkoli obdobju zadnjih treh poslovnih let (leto odobritve zaprošene pomoči po tem javnem razpisu se upošteva v to obdobje). Omenjeni znesek se zniža na vrednost 100.000,00 EUR za enotna podjetja, ki delujejo v komercialnem cestnem tovornem prometu, ne sme pa se uporabljati za nabavo vozil za cestni prevoz tovora.</w:t>
      </w:r>
    </w:p>
    <w:p w14:paraId="3B3814E1" w14:textId="77777777" w:rsidR="00F825B1" w:rsidRDefault="00F825B1" w:rsidP="00F825B1">
      <w:pPr>
        <w:spacing w:after="0"/>
        <w:rPr>
          <w:rFonts w:ascii="Arial Narrow" w:hAnsi="Arial Narrow" w:cs="Arial"/>
          <w:sz w:val="24"/>
          <w:szCs w:val="24"/>
        </w:rPr>
      </w:pPr>
    </w:p>
    <w:p w14:paraId="7185DA72" w14:textId="77777777" w:rsidR="00F825B1" w:rsidRPr="00F16D26" w:rsidRDefault="00F825B1" w:rsidP="00F825B1">
      <w:pPr>
        <w:spacing w:after="0"/>
        <w:rPr>
          <w:rFonts w:ascii="Arial Narrow" w:hAnsi="Arial Narrow" w:cs="Arial"/>
          <w:sz w:val="24"/>
          <w:szCs w:val="24"/>
        </w:rPr>
      </w:pPr>
      <w:r>
        <w:rPr>
          <w:rFonts w:ascii="Arial Narrow" w:hAnsi="Arial Narrow" w:cs="Arial"/>
          <w:sz w:val="24"/>
          <w:szCs w:val="24"/>
        </w:rPr>
        <w:t xml:space="preserve">V kolikor bi z zaprošenim zneskom sofinanciranja katerikoli partner presegel dovoljeno višino sredstev po shemi </w:t>
      </w:r>
      <w:r w:rsidRPr="003045CA">
        <w:rPr>
          <w:rFonts w:ascii="Arial Narrow" w:hAnsi="Arial Narrow" w:cs="Arial"/>
          <w:i/>
          <w:sz w:val="24"/>
          <w:szCs w:val="24"/>
        </w:rPr>
        <w:t>de minimis</w:t>
      </w:r>
      <w:r>
        <w:rPr>
          <w:rFonts w:ascii="Arial Narrow" w:hAnsi="Arial Narrow" w:cs="Arial"/>
          <w:sz w:val="24"/>
          <w:szCs w:val="24"/>
        </w:rPr>
        <w:t xml:space="preserve"> iz prvega ostavka te točke, se vloga konzorcija ne zavrne, temveč se partnerja pozove k opredelitvi, ali lahko razliko v sredstvih zagotovi sam. V kolikor partner tako zagotovilo poda, se mu za sofinanciranje po shemi </w:t>
      </w:r>
      <w:r w:rsidRPr="003045CA">
        <w:rPr>
          <w:rFonts w:ascii="Arial Narrow" w:hAnsi="Arial Narrow" w:cs="Arial"/>
          <w:i/>
          <w:sz w:val="24"/>
          <w:szCs w:val="24"/>
        </w:rPr>
        <w:t>de minimis</w:t>
      </w:r>
      <w:r>
        <w:rPr>
          <w:rFonts w:ascii="Arial Narrow" w:hAnsi="Arial Narrow" w:cs="Arial"/>
          <w:sz w:val="24"/>
          <w:szCs w:val="24"/>
        </w:rPr>
        <w:t xml:space="preserve"> lahko dodelijo sredstva v znesku, ki ga glede na omejitev še lahko prejme. V kolikor partner takega zagotovila ne poda, se vloga zavrne.</w:t>
      </w:r>
      <w:r w:rsidRPr="002D768E">
        <w:t xml:space="preserve"> </w:t>
      </w:r>
      <w:r w:rsidRPr="002D768E">
        <w:rPr>
          <w:rFonts w:ascii="Arial Narrow" w:hAnsi="Arial Narrow" w:cs="Arial"/>
          <w:sz w:val="24"/>
          <w:szCs w:val="24"/>
        </w:rPr>
        <w:t>Če zaradi znižanja višine zaprošenih sredstev pride do neizpolnjevanja katerega koli pogoja javnega razpisa, se vloga zavrne.</w:t>
      </w:r>
    </w:p>
    <w:p w14:paraId="371A3808" w14:textId="77777777" w:rsidR="00F825B1" w:rsidRPr="008C56A8" w:rsidRDefault="00F825B1" w:rsidP="00F825B1">
      <w:pPr>
        <w:spacing w:after="0"/>
        <w:rPr>
          <w:rFonts w:ascii="Arial Narrow" w:hAnsi="Arial Narrow" w:cs="Arial"/>
          <w:sz w:val="24"/>
          <w:szCs w:val="24"/>
        </w:rPr>
      </w:pPr>
    </w:p>
    <w:p w14:paraId="03E4650D" w14:textId="77777777" w:rsidR="00F825B1" w:rsidRPr="008C56A8" w:rsidRDefault="00F825B1" w:rsidP="00F825B1">
      <w:pPr>
        <w:spacing w:after="0"/>
        <w:rPr>
          <w:rFonts w:ascii="Arial Narrow" w:hAnsi="Arial Narrow" w:cs="Arial"/>
          <w:sz w:val="24"/>
          <w:szCs w:val="24"/>
        </w:rPr>
      </w:pPr>
      <w:r w:rsidRPr="008C56A8">
        <w:rPr>
          <w:rFonts w:ascii="Arial Narrow" w:hAnsi="Arial Narrow" w:cs="Arial"/>
          <w:sz w:val="24"/>
          <w:szCs w:val="24"/>
        </w:rPr>
        <w:t xml:space="preserve">Pomoč se ne sme kumulirati s pomočjo v zvezi z istimi upravičenimi stroški ali pomočjo za isti ukrep za financiranje tveganja, če bi se s takšno kumulacijo presegla največja </w:t>
      </w:r>
      <w:r>
        <w:rPr>
          <w:rFonts w:ascii="Arial Narrow" w:hAnsi="Arial Narrow" w:cs="Arial"/>
          <w:sz w:val="24"/>
          <w:szCs w:val="24"/>
        </w:rPr>
        <w:t xml:space="preserve">dovoljena </w:t>
      </w:r>
      <w:r w:rsidRPr="008C56A8">
        <w:rPr>
          <w:rFonts w:ascii="Arial Narrow" w:hAnsi="Arial Narrow" w:cs="Arial"/>
          <w:sz w:val="24"/>
          <w:szCs w:val="24"/>
        </w:rPr>
        <w:t>intenzivnost pomoči ali znesek pomoči.</w:t>
      </w:r>
    </w:p>
    <w:p w14:paraId="6C05448A" w14:textId="77777777" w:rsidR="00F825B1" w:rsidRPr="008C56A8" w:rsidRDefault="00F825B1" w:rsidP="00F825B1">
      <w:pPr>
        <w:spacing w:after="0"/>
        <w:rPr>
          <w:rFonts w:ascii="Arial Narrow" w:hAnsi="Arial Narrow" w:cs="Arial"/>
          <w:sz w:val="24"/>
          <w:szCs w:val="24"/>
        </w:rPr>
      </w:pPr>
    </w:p>
    <w:p w14:paraId="21235167" w14:textId="77777777" w:rsidR="00F825B1" w:rsidRPr="008C56A8" w:rsidRDefault="00F825B1" w:rsidP="00F825B1">
      <w:pPr>
        <w:spacing w:after="0"/>
        <w:rPr>
          <w:rFonts w:ascii="Arial Narrow" w:hAnsi="Arial Narrow" w:cs="Arial"/>
          <w:sz w:val="24"/>
          <w:szCs w:val="24"/>
        </w:rPr>
      </w:pPr>
      <w:r w:rsidRPr="008C56A8">
        <w:rPr>
          <w:rFonts w:ascii="Arial Narrow" w:hAnsi="Arial Narrow" w:cs="Arial"/>
          <w:sz w:val="24"/>
          <w:szCs w:val="24"/>
        </w:rPr>
        <w:t xml:space="preserve">Pomoč se lahko kumulira s pomočjo po pravilu </w:t>
      </w:r>
      <w:r w:rsidRPr="008C56A8">
        <w:rPr>
          <w:rFonts w:ascii="Arial Narrow" w:hAnsi="Arial Narrow" w:cs="Arial"/>
          <w:i/>
          <w:sz w:val="24"/>
          <w:szCs w:val="24"/>
        </w:rPr>
        <w:t>de minimis</w:t>
      </w:r>
      <w:r w:rsidRPr="008C56A8">
        <w:rPr>
          <w:rFonts w:ascii="Arial Narrow" w:hAnsi="Arial Narrow" w:cs="Arial"/>
          <w:sz w:val="24"/>
          <w:szCs w:val="24"/>
        </w:rPr>
        <w:t xml:space="preserve"> do dovoljene zgornje meje.</w:t>
      </w:r>
    </w:p>
    <w:p w14:paraId="62F6AC37" w14:textId="77777777" w:rsidR="00F825B1" w:rsidRPr="008C56A8" w:rsidRDefault="00F825B1" w:rsidP="00F825B1">
      <w:pPr>
        <w:spacing w:after="0"/>
        <w:rPr>
          <w:rFonts w:ascii="Arial Narrow" w:hAnsi="Arial Narrow" w:cs="Arial"/>
          <w:sz w:val="24"/>
          <w:szCs w:val="24"/>
        </w:rPr>
      </w:pPr>
    </w:p>
    <w:p w14:paraId="2C39A4FB" w14:textId="77777777" w:rsidR="00F825B1" w:rsidRPr="008C56A8" w:rsidRDefault="00F825B1" w:rsidP="00F825B1">
      <w:pPr>
        <w:spacing w:after="0"/>
        <w:rPr>
          <w:rFonts w:ascii="Arial Narrow" w:hAnsi="Arial Narrow" w:cs="Arial"/>
          <w:sz w:val="24"/>
          <w:szCs w:val="24"/>
        </w:rPr>
      </w:pPr>
      <w:r w:rsidRPr="008C56A8">
        <w:rPr>
          <w:rFonts w:ascii="Arial Narrow" w:hAnsi="Arial Narrow" w:cs="Arial"/>
          <w:sz w:val="24"/>
          <w:szCs w:val="24"/>
        </w:rPr>
        <w:t xml:space="preserve">Pomoč </w:t>
      </w:r>
      <w:r w:rsidRPr="008C56A8">
        <w:rPr>
          <w:rFonts w:ascii="Arial Narrow" w:hAnsi="Arial Narrow" w:cs="Arial"/>
          <w:i/>
          <w:sz w:val="24"/>
          <w:szCs w:val="24"/>
        </w:rPr>
        <w:t>de minimis</w:t>
      </w:r>
      <w:r w:rsidRPr="008C56A8">
        <w:rPr>
          <w:rFonts w:ascii="Arial Narrow" w:hAnsi="Arial Narrow" w:cs="Arial"/>
          <w:sz w:val="24"/>
          <w:szCs w:val="24"/>
        </w:rPr>
        <w:t xml:space="preserve"> se ne uporablja za nabavo vozil za cestni prevoz tovora.</w:t>
      </w:r>
    </w:p>
    <w:p w14:paraId="3A7AF359" w14:textId="77777777" w:rsidR="00F825B1" w:rsidRPr="008C56A8" w:rsidRDefault="00F825B1" w:rsidP="00F825B1">
      <w:pPr>
        <w:spacing w:after="0"/>
        <w:rPr>
          <w:rFonts w:ascii="Arial Narrow" w:hAnsi="Arial Narrow" w:cs="Arial"/>
          <w:sz w:val="24"/>
          <w:szCs w:val="24"/>
        </w:rPr>
      </w:pPr>
    </w:p>
    <w:p w14:paraId="19D65FB9" w14:textId="77777777" w:rsidR="00F825B1" w:rsidRPr="008C56A8" w:rsidRDefault="00F825B1" w:rsidP="00F825B1">
      <w:pPr>
        <w:spacing w:after="0"/>
        <w:rPr>
          <w:rFonts w:ascii="Arial Narrow" w:hAnsi="Arial Narrow" w:cs="Arial"/>
          <w:sz w:val="24"/>
          <w:szCs w:val="24"/>
        </w:rPr>
      </w:pPr>
      <w:r w:rsidRPr="008C56A8">
        <w:rPr>
          <w:rFonts w:ascii="Arial Narrow" w:hAnsi="Arial Narrow" w:cs="Arial"/>
          <w:sz w:val="24"/>
          <w:szCs w:val="24"/>
        </w:rPr>
        <w:t>Pomoč ni dovoljena za aktivnosti, povezane z izvozom, ko je pomoč neposredno vezana na izvožene količine, vzpostavitev in delovanje distribucijskega omrežja ali na druge tekoče izdatke, povezane z izvozno aktivnostjo. Pomoč za kritje stroškov sodelovanja na sejmih, študij ali svetovalnih storitev, potrebnih za uvajanje novega ali obstoječega proizvoda na novem trgu v drugi državi članici ali tretji državi, se ne šteje za pomoč dejavnostim, povezanim z izvozom.</w:t>
      </w:r>
    </w:p>
    <w:p w14:paraId="5022ED22" w14:textId="77777777" w:rsidR="00F825B1" w:rsidRPr="008C56A8" w:rsidRDefault="00F825B1" w:rsidP="00F825B1">
      <w:pPr>
        <w:spacing w:after="0"/>
        <w:rPr>
          <w:rFonts w:ascii="Arial Narrow" w:hAnsi="Arial Narrow" w:cs="Arial"/>
          <w:sz w:val="24"/>
          <w:szCs w:val="24"/>
        </w:rPr>
      </w:pPr>
    </w:p>
    <w:p w14:paraId="66F022A4" w14:textId="77777777" w:rsidR="00F825B1" w:rsidRPr="008C56A8" w:rsidRDefault="00F825B1" w:rsidP="00F825B1">
      <w:pPr>
        <w:spacing w:after="0"/>
        <w:rPr>
          <w:rFonts w:ascii="Arial Narrow" w:hAnsi="Arial Narrow" w:cs="Arial"/>
          <w:sz w:val="24"/>
          <w:szCs w:val="24"/>
        </w:rPr>
      </w:pPr>
      <w:r w:rsidRPr="008C56A8">
        <w:rPr>
          <w:rFonts w:ascii="Arial Narrow" w:hAnsi="Arial Narrow" w:cs="Arial"/>
          <w:sz w:val="24"/>
          <w:szCs w:val="24"/>
        </w:rPr>
        <w:t>Pomoč ni dovoljena v primerih, kadar je dodelitev pomoči pogojena z obveznostjo, da prejemnik pomoči uporabi doma proizvedeno blago ali storitve ali kadar je odvisna od uporabe domačih proizvodov v breme uvoženih proizvodov. Prav tako pomoč ni dovoljena v primerih, ko bi se prejemnikom pomoči omejevala možnost izkoriščanja rezultatov raziskav, razvoja in inovacij v drugih državah članicah.</w:t>
      </w:r>
    </w:p>
    <w:p w14:paraId="256DDFFF" w14:textId="77777777" w:rsidR="00F825B1" w:rsidRPr="008C56A8" w:rsidRDefault="00F825B1" w:rsidP="00F825B1">
      <w:pPr>
        <w:spacing w:after="0"/>
        <w:rPr>
          <w:rFonts w:ascii="Arial Narrow" w:hAnsi="Arial Narrow" w:cs="Arial"/>
          <w:sz w:val="24"/>
          <w:szCs w:val="24"/>
        </w:rPr>
      </w:pPr>
    </w:p>
    <w:p w14:paraId="0336FB21" w14:textId="77777777" w:rsidR="00F825B1" w:rsidRPr="008C56A8" w:rsidRDefault="00F825B1" w:rsidP="00F825B1">
      <w:pPr>
        <w:spacing w:after="0"/>
        <w:rPr>
          <w:rFonts w:ascii="Arial Narrow" w:hAnsi="Arial Narrow" w:cs="Arial"/>
          <w:sz w:val="24"/>
          <w:szCs w:val="24"/>
        </w:rPr>
      </w:pPr>
      <w:r w:rsidRPr="008C56A8">
        <w:rPr>
          <w:rFonts w:ascii="Arial Narrow" w:hAnsi="Arial Narrow" w:cs="Arial"/>
          <w:sz w:val="24"/>
          <w:szCs w:val="24"/>
        </w:rPr>
        <w:t>Pomoč ni dovoljena, če ima prijavitelj registrirano glavno dejavnost na sledečih izključenih sektorjih:</w:t>
      </w:r>
    </w:p>
    <w:p w14:paraId="6F4CCB05" w14:textId="77777777" w:rsidR="00F825B1" w:rsidRDefault="00F825B1" w:rsidP="00F825B1">
      <w:pPr>
        <w:pStyle w:val="Odstavekseznama"/>
        <w:numPr>
          <w:ilvl w:val="0"/>
          <w:numId w:val="33"/>
        </w:numPr>
        <w:spacing w:after="0"/>
        <w:ind w:left="284" w:hanging="284"/>
        <w:rPr>
          <w:rFonts w:ascii="Arial Narrow" w:hAnsi="Arial Narrow" w:cs="Arial"/>
          <w:sz w:val="24"/>
          <w:szCs w:val="24"/>
        </w:rPr>
      </w:pPr>
      <w:r w:rsidRPr="00C57C04">
        <w:rPr>
          <w:rFonts w:ascii="Arial Narrow" w:hAnsi="Arial Narrow" w:cs="Arial"/>
          <w:sz w:val="24"/>
          <w:szCs w:val="24"/>
        </w:rPr>
        <w:t>ribištvo in akvakultura, kakor jih zajema Uredba (EU) št. 1379/2013 Evropskega parlamenta in Sveta z dne 11. decembra 2013 o skupni ureditvi trgov za ribiške proizvode in proizvode iz ribogojstva in o spremembi uredb Sveta (ES) št. 1184/2006 in (ES) 1224/2009 ter razveljavitvi Uredbe Sveta (ES) št. 104/2000,</w:t>
      </w:r>
    </w:p>
    <w:p w14:paraId="70157B32" w14:textId="77777777" w:rsidR="00F825B1" w:rsidRDefault="00F825B1" w:rsidP="00F825B1">
      <w:pPr>
        <w:pStyle w:val="Odstavekseznama"/>
        <w:numPr>
          <w:ilvl w:val="0"/>
          <w:numId w:val="33"/>
        </w:numPr>
        <w:spacing w:after="0"/>
        <w:ind w:left="284" w:hanging="284"/>
        <w:rPr>
          <w:rFonts w:ascii="Arial Narrow" w:hAnsi="Arial Narrow" w:cs="Arial"/>
          <w:sz w:val="24"/>
          <w:szCs w:val="24"/>
        </w:rPr>
      </w:pPr>
      <w:r w:rsidRPr="00C57C04">
        <w:rPr>
          <w:rFonts w:ascii="Arial Narrow" w:hAnsi="Arial Narrow" w:cs="Arial"/>
          <w:sz w:val="24"/>
          <w:szCs w:val="24"/>
        </w:rPr>
        <w:t>primarna proizvodnja kmetijskih proizvodov,</w:t>
      </w:r>
    </w:p>
    <w:p w14:paraId="0324322A" w14:textId="77777777" w:rsidR="00F825B1" w:rsidRPr="00C57C04" w:rsidRDefault="00F825B1" w:rsidP="00F825B1">
      <w:pPr>
        <w:pStyle w:val="Odstavekseznama"/>
        <w:numPr>
          <w:ilvl w:val="0"/>
          <w:numId w:val="33"/>
        </w:numPr>
        <w:spacing w:after="0"/>
        <w:ind w:left="284" w:hanging="284"/>
        <w:rPr>
          <w:rFonts w:ascii="Arial Narrow" w:hAnsi="Arial Narrow" w:cs="Arial"/>
          <w:sz w:val="24"/>
          <w:szCs w:val="24"/>
        </w:rPr>
      </w:pPr>
      <w:r w:rsidRPr="00C57C04">
        <w:rPr>
          <w:rFonts w:ascii="Arial Narrow" w:hAnsi="Arial Narrow" w:cs="Arial"/>
          <w:sz w:val="24"/>
          <w:szCs w:val="24"/>
        </w:rPr>
        <w:t>predelava in trženje kmetijskih proizvodov, v primerih:</w:t>
      </w:r>
    </w:p>
    <w:p w14:paraId="1EA5389F" w14:textId="77777777" w:rsidR="00F825B1" w:rsidRDefault="00F825B1" w:rsidP="00F825B1">
      <w:pPr>
        <w:pStyle w:val="Odstavekseznama"/>
        <w:numPr>
          <w:ilvl w:val="0"/>
          <w:numId w:val="34"/>
        </w:numPr>
        <w:spacing w:after="0"/>
        <w:ind w:left="567" w:hanging="294"/>
        <w:rPr>
          <w:rFonts w:ascii="Arial Narrow" w:hAnsi="Arial Narrow" w:cs="Arial"/>
          <w:sz w:val="24"/>
          <w:szCs w:val="24"/>
        </w:rPr>
      </w:pPr>
      <w:r w:rsidRPr="00C57C04">
        <w:rPr>
          <w:rFonts w:ascii="Arial Narrow" w:hAnsi="Arial Narrow" w:cs="Arial"/>
          <w:sz w:val="24"/>
          <w:szCs w:val="24"/>
        </w:rPr>
        <w:t>kadar je znesek pomoči določen na podlagi cene oziroma količine takih proizvodov, ki so kupljeni od primarnih proizvajalcev ali jih je na trg dalo zadevno podjetje ali</w:t>
      </w:r>
    </w:p>
    <w:p w14:paraId="4379EA8E" w14:textId="77777777" w:rsidR="00F825B1" w:rsidRPr="00C57C04" w:rsidRDefault="00F825B1" w:rsidP="00F825B1">
      <w:pPr>
        <w:pStyle w:val="Odstavekseznama"/>
        <w:numPr>
          <w:ilvl w:val="0"/>
          <w:numId w:val="34"/>
        </w:numPr>
        <w:spacing w:after="0"/>
        <w:ind w:left="567" w:hanging="294"/>
        <w:rPr>
          <w:rFonts w:ascii="Arial Narrow" w:hAnsi="Arial Narrow" w:cs="Arial"/>
          <w:sz w:val="24"/>
          <w:szCs w:val="24"/>
        </w:rPr>
      </w:pPr>
      <w:r w:rsidRPr="00C57C04">
        <w:rPr>
          <w:rFonts w:ascii="Arial Narrow" w:hAnsi="Arial Narrow" w:cs="Arial"/>
          <w:sz w:val="24"/>
          <w:szCs w:val="24"/>
        </w:rPr>
        <w:t>kadar je pomoč pogojena s tem, da se delno ali v celoti prenese na primarne proizvajalce.</w:t>
      </w:r>
    </w:p>
    <w:p w14:paraId="37281C4F" w14:textId="77777777" w:rsidR="00F825B1" w:rsidRDefault="00F825B1" w:rsidP="00F825B1">
      <w:pPr>
        <w:spacing w:after="0"/>
        <w:rPr>
          <w:rFonts w:ascii="Arial Narrow" w:hAnsi="Arial Narrow" w:cs="Arial"/>
          <w:sz w:val="24"/>
          <w:szCs w:val="24"/>
        </w:rPr>
      </w:pPr>
    </w:p>
    <w:p w14:paraId="18D2CA8F"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 xml:space="preserve">V kolikor v vlogi na javni razpis načrtuje sofinanciranje aktivnosti 1. in/ali 3. faze projekta konzorcijski partner, ki ima registrirano glavno dejavnost na zgoraj navedenih izključenih </w:t>
      </w:r>
      <w:r w:rsidRPr="00EB32DC">
        <w:rPr>
          <w:rFonts w:ascii="Arial Narrow" w:hAnsi="Arial Narrow" w:cs="Arial"/>
          <w:sz w:val="24"/>
          <w:szCs w:val="24"/>
        </w:rPr>
        <w:t xml:space="preserve">sektorjih (alineji a) in b) </w:t>
      </w:r>
      <w:r w:rsidRPr="00EB32DC">
        <w:rPr>
          <w:rFonts w:ascii="Arial Narrow" w:hAnsi="Arial Narrow" w:cs="Arial"/>
          <w:sz w:val="24"/>
          <w:szCs w:val="24"/>
        </w:rPr>
        <w:lastRenderedPageBreak/>
        <w:t>prejšnjega odstavka), se vloga konzorcija ne zavrne, temveč se partnerja pozove k opredelitvi, ali</w:t>
      </w:r>
      <w:r w:rsidRPr="00CB27EB">
        <w:rPr>
          <w:rFonts w:ascii="Arial Narrow" w:hAnsi="Arial Narrow" w:cs="Arial"/>
          <w:sz w:val="24"/>
          <w:szCs w:val="24"/>
        </w:rPr>
        <w:t xml:space="preserve"> lahko </w:t>
      </w:r>
      <w:r>
        <w:rPr>
          <w:rFonts w:ascii="Arial Narrow" w:hAnsi="Arial Narrow" w:cs="Arial"/>
          <w:sz w:val="24"/>
          <w:szCs w:val="24"/>
        </w:rPr>
        <w:t>sredstva za te aktivnosti zagotovi sam.</w:t>
      </w:r>
      <w:r w:rsidRPr="00CB27EB">
        <w:rPr>
          <w:rFonts w:ascii="Arial Narrow" w:hAnsi="Arial Narrow" w:cs="Arial"/>
          <w:sz w:val="24"/>
          <w:szCs w:val="24"/>
        </w:rPr>
        <w:t xml:space="preserve"> </w:t>
      </w:r>
      <w:r w:rsidRPr="002D768E">
        <w:rPr>
          <w:rFonts w:ascii="Arial Narrow" w:hAnsi="Arial Narrow" w:cs="Arial"/>
          <w:sz w:val="24"/>
          <w:szCs w:val="24"/>
        </w:rPr>
        <w:t xml:space="preserve">V kolikor </w:t>
      </w:r>
      <w:r>
        <w:rPr>
          <w:rFonts w:ascii="Arial Narrow" w:hAnsi="Arial Narrow" w:cs="Arial"/>
          <w:sz w:val="24"/>
          <w:szCs w:val="24"/>
        </w:rPr>
        <w:t xml:space="preserve">konzorcijski </w:t>
      </w:r>
      <w:r w:rsidRPr="002D768E">
        <w:rPr>
          <w:rFonts w:ascii="Arial Narrow" w:hAnsi="Arial Narrow" w:cs="Arial"/>
          <w:sz w:val="24"/>
          <w:szCs w:val="24"/>
        </w:rPr>
        <w:t xml:space="preserve">partner tako zagotovilo poda, se predvidena vrednost sofinanciranja projekta zniža, tako da se za </w:t>
      </w:r>
      <w:r>
        <w:rPr>
          <w:rFonts w:ascii="Arial Narrow" w:hAnsi="Arial Narrow" w:cs="Arial"/>
          <w:sz w:val="24"/>
          <w:szCs w:val="24"/>
        </w:rPr>
        <w:t xml:space="preserve">tega partnerja </w:t>
      </w:r>
      <w:r w:rsidRPr="002D768E">
        <w:rPr>
          <w:rFonts w:ascii="Arial Narrow" w:hAnsi="Arial Narrow" w:cs="Arial"/>
          <w:sz w:val="24"/>
          <w:szCs w:val="24"/>
        </w:rPr>
        <w:t>ne predvideva več javnega sofinanciranja upravičenih stroškov</w:t>
      </w:r>
      <w:r>
        <w:rPr>
          <w:rFonts w:ascii="Arial Narrow" w:hAnsi="Arial Narrow" w:cs="Arial"/>
          <w:sz w:val="24"/>
          <w:szCs w:val="24"/>
        </w:rPr>
        <w:t xml:space="preserve"> 1. in 3. faze projekta</w:t>
      </w:r>
      <w:r w:rsidRPr="002D768E">
        <w:rPr>
          <w:rFonts w:ascii="Arial Narrow" w:hAnsi="Arial Narrow" w:cs="Arial"/>
          <w:sz w:val="24"/>
          <w:szCs w:val="24"/>
        </w:rPr>
        <w:t xml:space="preserve">, pač pa se za enak znesek poveča lastno financiranje upravičenih stroškov za tega </w:t>
      </w:r>
      <w:r>
        <w:rPr>
          <w:rFonts w:ascii="Arial Narrow" w:hAnsi="Arial Narrow" w:cs="Arial"/>
          <w:sz w:val="24"/>
          <w:szCs w:val="24"/>
        </w:rPr>
        <w:t xml:space="preserve">konzorcijskega </w:t>
      </w:r>
      <w:r w:rsidRPr="002D768E">
        <w:rPr>
          <w:rFonts w:ascii="Arial Narrow" w:hAnsi="Arial Narrow" w:cs="Arial"/>
          <w:sz w:val="24"/>
          <w:szCs w:val="24"/>
        </w:rPr>
        <w:t>partnerja.</w:t>
      </w:r>
      <w:r>
        <w:rPr>
          <w:rFonts w:ascii="Arial Narrow" w:hAnsi="Arial Narrow" w:cs="Arial"/>
          <w:sz w:val="24"/>
          <w:szCs w:val="24"/>
        </w:rPr>
        <w:t xml:space="preserve"> </w:t>
      </w:r>
      <w:r w:rsidRPr="00CB27EB">
        <w:rPr>
          <w:rFonts w:ascii="Arial Narrow" w:hAnsi="Arial Narrow" w:cs="Arial"/>
          <w:sz w:val="24"/>
          <w:szCs w:val="24"/>
        </w:rPr>
        <w:t xml:space="preserve">V kolikor </w:t>
      </w:r>
      <w:r>
        <w:rPr>
          <w:rFonts w:ascii="Arial Narrow" w:hAnsi="Arial Narrow" w:cs="Arial"/>
          <w:sz w:val="24"/>
          <w:szCs w:val="24"/>
        </w:rPr>
        <w:t xml:space="preserve">konzorcijski </w:t>
      </w:r>
      <w:r w:rsidRPr="00CB27EB">
        <w:rPr>
          <w:rFonts w:ascii="Arial Narrow" w:hAnsi="Arial Narrow" w:cs="Arial"/>
          <w:sz w:val="24"/>
          <w:szCs w:val="24"/>
        </w:rPr>
        <w:t>partner takega zagotovila ne poda, se vloga zavrne.</w:t>
      </w:r>
      <w:r>
        <w:rPr>
          <w:rFonts w:ascii="Arial Narrow" w:hAnsi="Arial Narrow" w:cs="Arial"/>
          <w:sz w:val="24"/>
          <w:szCs w:val="24"/>
        </w:rPr>
        <w:t xml:space="preserve"> </w:t>
      </w:r>
      <w:r w:rsidRPr="002D768E">
        <w:rPr>
          <w:rFonts w:ascii="Arial Narrow" w:hAnsi="Arial Narrow" w:cs="Arial"/>
          <w:sz w:val="24"/>
          <w:szCs w:val="24"/>
        </w:rPr>
        <w:t>Če zaradi znižanja višine zaprošenih sredstev pride do neizpolnjevanja katerega koli pogoja javnega razpisa, se vloga zavrne.</w:t>
      </w:r>
    </w:p>
    <w:p w14:paraId="69B18AD7" w14:textId="77777777" w:rsidR="00F825B1" w:rsidRDefault="00F825B1" w:rsidP="00F825B1">
      <w:pPr>
        <w:spacing w:after="0"/>
        <w:rPr>
          <w:rFonts w:ascii="Arial Narrow" w:hAnsi="Arial Narrow" w:cs="Arial"/>
          <w:sz w:val="24"/>
          <w:szCs w:val="24"/>
        </w:rPr>
      </w:pPr>
    </w:p>
    <w:p w14:paraId="5B285177"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 xml:space="preserve">Po shemi </w:t>
      </w:r>
      <w:r w:rsidRPr="00C93C01">
        <w:rPr>
          <w:rFonts w:ascii="Arial Narrow" w:hAnsi="Arial Narrow" w:cs="Arial"/>
          <w:i/>
          <w:sz w:val="24"/>
          <w:szCs w:val="24"/>
        </w:rPr>
        <w:t>de minimis</w:t>
      </w:r>
      <w:r>
        <w:rPr>
          <w:rFonts w:ascii="Arial Narrow" w:hAnsi="Arial Narrow" w:cs="Arial"/>
          <w:sz w:val="24"/>
          <w:szCs w:val="24"/>
        </w:rPr>
        <w:t xml:space="preserve"> se financirajo stroški v okviru 1. faze in 3. faze projektov digitalne preobrazbe. Ne glede na opredeljeni delež sofinanciranja za posamezni strošek se sofinancira znesek do višine sredstev, s katero prejemnik sredstev ne presega omejitve iz prvega odstavka te točke javnega razpisa.</w:t>
      </w:r>
      <w:r>
        <w:rPr>
          <w:rStyle w:val="Sprotnaopomba-sklic"/>
          <w:rFonts w:ascii="Arial Narrow" w:hAnsi="Arial Narrow" w:cs="Arial"/>
          <w:sz w:val="24"/>
          <w:szCs w:val="24"/>
        </w:rPr>
        <w:footnoteReference w:id="20"/>
      </w:r>
    </w:p>
    <w:p w14:paraId="34CA29A2" w14:textId="77777777" w:rsidR="00F825B1" w:rsidRDefault="00F825B1" w:rsidP="00F825B1">
      <w:pPr>
        <w:spacing w:after="0"/>
        <w:rPr>
          <w:rFonts w:ascii="Arial Narrow" w:hAnsi="Arial Narrow" w:cs="Arial"/>
          <w:sz w:val="24"/>
          <w:szCs w:val="24"/>
        </w:rPr>
      </w:pPr>
    </w:p>
    <w:p w14:paraId="4AABF8CD" w14:textId="77777777" w:rsidR="00F825B1" w:rsidRDefault="00F825B1" w:rsidP="00F825B1">
      <w:pPr>
        <w:spacing w:after="0"/>
        <w:rPr>
          <w:rFonts w:ascii="Arial Narrow" w:hAnsi="Arial Narrow" w:cs="Arial"/>
          <w:sz w:val="24"/>
          <w:szCs w:val="24"/>
        </w:rPr>
      </w:pPr>
      <w:r w:rsidRPr="00F16D26">
        <w:rPr>
          <w:rFonts w:ascii="Arial Narrow" w:hAnsi="Arial Narrow" w:cs="Arial"/>
          <w:sz w:val="24"/>
          <w:szCs w:val="24"/>
        </w:rPr>
        <w:t>Intenzivnosti pomoči</w:t>
      </w:r>
      <w:r>
        <w:rPr>
          <w:rFonts w:ascii="Arial Narrow" w:hAnsi="Arial Narrow" w:cs="Arial"/>
          <w:sz w:val="24"/>
          <w:szCs w:val="24"/>
        </w:rPr>
        <w:t xml:space="preserve"> po shemi </w:t>
      </w:r>
      <w:r w:rsidRPr="003045CA">
        <w:rPr>
          <w:rFonts w:ascii="Arial Narrow" w:hAnsi="Arial Narrow" w:cs="Arial"/>
          <w:i/>
          <w:sz w:val="24"/>
          <w:szCs w:val="24"/>
        </w:rPr>
        <w:t>de minimis</w:t>
      </w:r>
      <w:r>
        <w:rPr>
          <w:rFonts w:ascii="Arial Narrow" w:hAnsi="Arial Narrow" w:cs="Arial"/>
          <w:sz w:val="24"/>
          <w:szCs w:val="24"/>
        </w:rPr>
        <w:t xml:space="preserve"> znaša za vse velikosti podjetij do 70 % upravičenih stroškov.</w:t>
      </w:r>
    </w:p>
    <w:p w14:paraId="4274BF38" w14:textId="77777777" w:rsidR="00F825B1" w:rsidRDefault="00F825B1" w:rsidP="00F825B1">
      <w:pPr>
        <w:spacing w:after="0"/>
        <w:rPr>
          <w:rFonts w:ascii="Arial Narrow" w:hAnsi="Arial Narrow" w:cs="Arial"/>
          <w:sz w:val="24"/>
          <w:szCs w:val="24"/>
        </w:rPr>
      </w:pPr>
    </w:p>
    <w:p w14:paraId="13D88CA8" w14:textId="77777777" w:rsidR="00F825B1" w:rsidRPr="003068A9" w:rsidRDefault="00F825B1" w:rsidP="00F825B1">
      <w:pPr>
        <w:pStyle w:val="Naslov4"/>
        <w:spacing w:before="0"/>
      </w:pPr>
      <w:r w:rsidRPr="003068A9">
        <w:t>8.1.3. Določila v zvezi s shemo državne pomoči 3.13</w:t>
      </w:r>
    </w:p>
    <w:p w14:paraId="7598BD2E" w14:textId="77777777" w:rsidR="00F825B1" w:rsidRDefault="00F825B1" w:rsidP="00F825B1">
      <w:pPr>
        <w:spacing w:after="0"/>
        <w:rPr>
          <w:rFonts w:ascii="Arial Narrow" w:hAnsi="Arial Narrow" w:cs="Arial"/>
          <w:sz w:val="24"/>
          <w:szCs w:val="24"/>
        </w:rPr>
      </w:pPr>
    </w:p>
    <w:p w14:paraId="7F9E77BB"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 xml:space="preserve">Delež sofinanciranja je določen skladno z določili sheme državne </w:t>
      </w:r>
      <w:r w:rsidRPr="001B577A">
        <w:rPr>
          <w:rFonts w:ascii="Arial Narrow" w:hAnsi="Arial Narrow" w:cs="Arial"/>
          <w:sz w:val="24"/>
          <w:szCs w:val="24"/>
        </w:rPr>
        <w:t>pomoči 3.13, in sicer</w:t>
      </w:r>
      <w:r>
        <w:rPr>
          <w:rFonts w:ascii="Arial Narrow" w:hAnsi="Arial Narrow" w:cs="Arial"/>
          <w:sz w:val="24"/>
          <w:szCs w:val="24"/>
        </w:rPr>
        <w:t xml:space="preserve"> različno glede na velikost končnega prejemnika sredstev.</w:t>
      </w:r>
    </w:p>
    <w:p w14:paraId="7D644208" w14:textId="77777777" w:rsidR="00F825B1" w:rsidRDefault="00F825B1" w:rsidP="00F825B1">
      <w:pPr>
        <w:spacing w:after="0"/>
        <w:rPr>
          <w:rFonts w:ascii="Arial Narrow" w:hAnsi="Arial Narrow" w:cs="Arial"/>
          <w:sz w:val="24"/>
          <w:szCs w:val="24"/>
        </w:rPr>
      </w:pPr>
    </w:p>
    <w:p w14:paraId="0A462BEA" w14:textId="1625551B" w:rsidR="00F825B1" w:rsidRDefault="00F825B1" w:rsidP="00F825B1">
      <w:pPr>
        <w:spacing w:after="0" w:line="240" w:lineRule="auto"/>
        <w:rPr>
          <w:rFonts w:ascii="Arial Narrow" w:hAnsi="Arial Narrow" w:cs="Arial"/>
          <w:sz w:val="24"/>
          <w:szCs w:val="24"/>
        </w:rPr>
      </w:pPr>
      <w:r w:rsidRPr="000F6868">
        <w:rPr>
          <w:rFonts w:ascii="Arial Narrow" w:hAnsi="Arial Narrow" w:cs="Arial"/>
          <w:sz w:val="24"/>
          <w:szCs w:val="24"/>
        </w:rPr>
        <w:t>Pomoč se skladno z Začasnim okvirom prejemniku sredstev lahko dodeli najkasneje v času dovoljenega učinkovanja ukrepov iz Začasnega okvira. Obdobje upravičenosti stroškov skladno z Začasnim okvirom je praviloma najprej od 1.</w:t>
      </w:r>
      <w:r>
        <w:rPr>
          <w:rFonts w:ascii="Arial Narrow" w:hAnsi="Arial Narrow" w:cs="Arial"/>
          <w:sz w:val="24"/>
          <w:szCs w:val="24"/>
        </w:rPr>
        <w:t xml:space="preserve"> </w:t>
      </w:r>
      <w:r w:rsidRPr="000F6868">
        <w:rPr>
          <w:rFonts w:ascii="Arial Narrow" w:hAnsi="Arial Narrow" w:cs="Arial"/>
          <w:sz w:val="24"/>
          <w:szCs w:val="24"/>
        </w:rPr>
        <w:t>2.</w:t>
      </w:r>
      <w:r>
        <w:rPr>
          <w:rFonts w:ascii="Arial Narrow" w:hAnsi="Arial Narrow" w:cs="Arial"/>
          <w:sz w:val="24"/>
          <w:szCs w:val="24"/>
        </w:rPr>
        <w:t xml:space="preserve"> </w:t>
      </w:r>
      <w:r w:rsidRPr="000F6868">
        <w:rPr>
          <w:rFonts w:ascii="Arial Narrow" w:hAnsi="Arial Narrow" w:cs="Arial"/>
          <w:sz w:val="24"/>
          <w:szCs w:val="24"/>
        </w:rPr>
        <w:t>2020</w:t>
      </w:r>
      <w:r>
        <w:rPr>
          <w:rStyle w:val="Sprotnaopomba-sklic"/>
          <w:rFonts w:ascii="Arial Narrow" w:hAnsi="Arial Narrow" w:cs="Arial"/>
          <w:sz w:val="24"/>
          <w:szCs w:val="24"/>
        </w:rPr>
        <w:footnoteReference w:id="21"/>
      </w:r>
      <w:r w:rsidRPr="000F6868">
        <w:rPr>
          <w:rFonts w:ascii="Arial Narrow" w:hAnsi="Arial Narrow" w:cs="Arial"/>
          <w:sz w:val="24"/>
          <w:szCs w:val="24"/>
        </w:rPr>
        <w:t xml:space="preserve">. Obdobje upravičenosti stroškov in javnih izdatkov v primeru uporabe obstoječih shem državnih pomoči in obstoječe pomoči </w:t>
      </w:r>
      <w:r w:rsidRPr="00E642DC">
        <w:rPr>
          <w:rFonts w:ascii="Arial Narrow" w:hAnsi="Arial Narrow" w:cs="Arial"/>
          <w:i/>
          <w:sz w:val="24"/>
          <w:szCs w:val="24"/>
        </w:rPr>
        <w:t>de minimis</w:t>
      </w:r>
      <w:r w:rsidRPr="000F6868">
        <w:rPr>
          <w:rFonts w:ascii="Arial Narrow" w:hAnsi="Arial Narrow" w:cs="Arial"/>
          <w:sz w:val="24"/>
          <w:szCs w:val="24"/>
        </w:rPr>
        <w:t xml:space="preserve"> je skladno z obstoječimi shemami državnih pomoči in pomoči </w:t>
      </w:r>
      <w:r w:rsidRPr="00E642DC">
        <w:rPr>
          <w:rFonts w:ascii="Arial Narrow" w:hAnsi="Arial Narrow" w:cs="Arial"/>
          <w:i/>
          <w:sz w:val="24"/>
          <w:szCs w:val="24"/>
        </w:rPr>
        <w:t>de minimis</w:t>
      </w:r>
      <w:r w:rsidRPr="000F6868">
        <w:rPr>
          <w:rFonts w:ascii="Arial Narrow" w:hAnsi="Arial Narrow" w:cs="Arial"/>
          <w:sz w:val="24"/>
          <w:szCs w:val="24"/>
        </w:rPr>
        <w:t>.</w:t>
      </w:r>
    </w:p>
    <w:p w14:paraId="313EA861" w14:textId="4B4E065C" w:rsidR="00D15A8A" w:rsidRDefault="00D15A8A" w:rsidP="00F825B1">
      <w:pPr>
        <w:spacing w:after="0" w:line="240" w:lineRule="auto"/>
        <w:rPr>
          <w:rFonts w:ascii="Arial Narrow" w:hAnsi="Arial Narrow" w:cs="Arial"/>
          <w:sz w:val="24"/>
          <w:szCs w:val="24"/>
        </w:rPr>
      </w:pPr>
    </w:p>
    <w:p w14:paraId="0B56E0D9" w14:textId="63A290DE" w:rsidR="00D15A8A" w:rsidRPr="000F6868" w:rsidRDefault="00D15A8A" w:rsidP="00F825B1">
      <w:pPr>
        <w:spacing w:after="0" w:line="240" w:lineRule="auto"/>
        <w:rPr>
          <w:rFonts w:ascii="Arial Narrow" w:hAnsi="Arial Narrow" w:cs="Arial"/>
          <w:sz w:val="24"/>
          <w:szCs w:val="24"/>
        </w:rPr>
      </w:pPr>
      <w:r>
        <w:rPr>
          <w:rFonts w:ascii="Arial Narrow" w:hAnsi="Arial Narrow" w:cs="Arial"/>
          <w:sz w:val="24"/>
          <w:szCs w:val="24"/>
        </w:rPr>
        <w:t>Skupna pomoč, dodeljena v skladu s točko 3.13 Začasnega okvira, nominalno ne sme presegati 10 milijonov EUR na podjetje, ne glede na instrument pomoči.</w:t>
      </w:r>
    </w:p>
    <w:p w14:paraId="410F5EFD" w14:textId="77777777" w:rsidR="00F825B1" w:rsidRDefault="00F825B1" w:rsidP="00F825B1">
      <w:pPr>
        <w:spacing w:after="0"/>
        <w:rPr>
          <w:rFonts w:ascii="Arial Narrow" w:hAnsi="Arial Narrow" w:cs="Arial"/>
          <w:sz w:val="24"/>
          <w:szCs w:val="24"/>
        </w:rPr>
      </w:pPr>
    </w:p>
    <w:p w14:paraId="05BBE57B" w14:textId="5F5B8691" w:rsidR="00F825B1" w:rsidRDefault="00F825B1" w:rsidP="00F825B1">
      <w:pPr>
        <w:spacing w:after="0"/>
        <w:rPr>
          <w:rFonts w:ascii="Arial Narrow" w:hAnsi="Arial Narrow" w:cs="Arial"/>
          <w:sz w:val="24"/>
          <w:szCs w:val="24"/>
        </w:rPr>
      </w:pPr>
      <w:r w:rsidRPr="00E2175A">
        <w:rPr>
          <w:rFonts w:ascii="Arial Narrow" w:hAnsi="Arial Narrow" w:cs="Arial"/>
          <w:sz w:val="24"/>
          <w:szCs w:val="24"/>
        </w:rPr>
        <w:t>Pomoč se lahko do</w:t>
      </w:r>
      <w:r>
        <w:rPr>
          <w:rFonts w:ascii="Arial Narrow" w:hAnsi="Arial Narrow" w:cs="Arial"/>
          <w:sz w:val="24"/>
          <w:szCs w:val="24"/>
        </w:rPr>
        <w:t>da regionalni pomoči za naložbe</w:t>
      </w:r>
      <w:r w:rsidRPr="00E2175A">
        <w:rPr>
          <w:rFonts w:ascii="Arial Narrow" w:hAnsi="Arial Narrow" w:cs="Arial"/>
          <w:sz w:val="24"/>
          <w:szCs w:val="24"/>
        </w:rPr>
        <w:t xml:space="preserve"> in se kumulira z drugimi vrstami pomoči na podlagi uredb de minimis in s pomočjo na podlagi </w:t>
      </w:r>
      <w:r w:rsidR="00D15A8A">
        <w:rPr>
          <w:rFonts w:ascii="Arial Narrow" w:hAnsi="Arial Narrow" w:cs="Arial"/>
          <w:sz w:val="24"/>
          <w:szCs w:val="24"/>
        </w:rPr>
        <w:t>uredb o skupinskih izjemah</w:t>
      </w:r>
      <w:r w:rsidR="00D15A8A">
        <w:rPr>
          <w:rStyle w:val="Sprotnaopomba-sklic"/>
          <w:rFonts w:ascii="Arial Narrow" w:hAnsi="Arial Narrow" w:cs="Arial"/>
          <w:sz w:val="24"/>
          <w:szCs w:val="24"/>
        </w:rPr>
        <w:footnoteReference w:id="22"/>
      </w:r>
      <w:r w:rsidRPr="00E2175A">
        <w:rPr>
          <w:rFonts w:ascii="Arial Narrow" w:hAnsi="Arial Narrow" w:cs="Arial"/>
          <w:sz w:val="24"/>
          <w:szCs w:val="24"/>
        </w:rPr>
        <w:t>, če se upoštevajo določbe in pravila o kumulaciji iz navedenih uredb (če z novo pomočjo ni presežena zanjo dovoljena najvišja možna intenzivnost oz. kvota pomoči). Skupni znesek pomoči v nobenem primeru ne sme presegati 100 % upravičenih stroškov. Kumulacija z drugimi instrumenti pomoči, ki omogočajo kritje vrzeli v financiranju, je izključena. Pomoč se lahko kumulira s pomočjo, dodeljeno v skladu z drugimi točkami Začasnega okvira v skladu z določbami in pravili iz zadevnih točk Začasnega okvira.</w:t>
      </w:r>
    </w:p>
    <w:p w14:paraId="145F63CC" w14:textId="4E4708B1" w:rsidR="00F825B1" w:rsidRDefault="00F825B1" w:rsidP="00F825B1">
      <w:pPr>
        <w:spacing w:after="0"/>
        <w:rPr>
          <w:rFonts w:ascii="Arial Narrow" w:hAnsi="Arial Narrow" w:cs="Arial"/>
          <w:sz w:val="24"/>
          <w:szCs w:val="24"/>
        </w:rPr>
      </w:pPr>
    </w:p>
    <w:p w14:paraId="2A8440DC"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lastRenderedPageBreak/>
        <w:t xml:space="preserve">Po shemi </w:t>
      </w:r>
      <w:r w:rsidRPr="001B577A">
        <w:rPr>
          <w:rFonts w:ascii="Arial Narrow" w:hAnsi="Arial Narrow" w:cs="Arial"/>
          <w:sz w:val="24"/>
          <w:szCs w:val="24"/>
        </w:rPr>
        <w:t>državne pomoči 3.13 se</w:t>
      </w:r>
      <w:r>
        <w:rPr>
          <w:rFonts w:ascii="Arial Narrow" w:hAnsi="Arial Narrow" w:cs="Arial"/>
          <w:sz w:val="24"/>
          <w:szCs w:val="24"/>
        </w:rPr>
        <w:t xml:space="preserve"> financirajo stroški v okviru 2. faze projektov digitalne preobrazbe. Za ta del mora projekt izkazovati spodbujevalni učinek v skladu s točko 3.13 Začasnega okvira.</w:t>
      </w:r>
      <w:r>
        <w:rPr>
          <w:rStyle w:val="Sprotnaopomba-sklic"/>
          <w:rFonts w:ascii="Arial Narrow" w:hAnsi="Arial Narrow" w:cs="Arial"/>
          <w:sz w:val="24"/>
          <w:szCs w:val="24"/>
        </w:rPr>
        <w:footnoteReference w:id="23"/>
      </w:r>
      <w:r>
        <w:rPr>
          <w:rFonts w:ascii="Arial Narrow" w:hAnsi="Arial Narrow" w:cs="Arial"/>
          <w:sz w:val="24"/>
          <w:szCs w:val="24"/>
        </w:rPr>
        <w:t xml:space="preserve"> </w:t>
      </w:r>
    </w:p>
    <w:p w14:paraId="2EB8F0CB" w14:textId="77777777" w:rsidR="00F825B1" w:rsidRDefault="00F825B1" w:rsidP="00F825B1">
      <w:pPr>
        <w:spacing w:after="0"/>
        <w:rPr>
          <w:rFonts w:ascii="Arial Narrow" w:hAnsi="Arial Narrow" w:cs="Arial"/>
          <w:sz w:val="24"/>
          <w:szCs w:val="24"/>
        </w:rPr>
      </w:pPr>
    </w:p>
    <w:p w14:paraId="07FA706B" w14:textId="77777777" w:rsidR="00F825B1" w:rsidRPr="001B577A" w:rsidRDefault="00F825B1" w:rsidP="00F825B1">
      <w:pPr>
        <w:spacing w:after="0"/>
        <w:rPr>
          <w:rFonts w:ascii="Arial Narrow" w:hAnsi="Arial Narrow" w:cs="Arial"/>
          <w:sz w:val="24"/>
          <w:szCs w:val="24"/>
        </w:rPr>
      </w:pPr>
      <w:r w:rsidRPr="00F16D26">
        <w:rPr>
          <w:rFonts w:ascii="Arial Narrow" w:hAnsi="Arial Narrow" w:cs="Arial"/>
          <w:sz w:val="24"/>
          <w:szCs w:val="24"/>
        </w:rPr>
        <w:t>Intenzivnosti pomoči</w:t>
      </w:r>
      <w:r>
        <w:rPr>
          <w:rFonts w:ascii="Arial Narrow" w:hAnsi="Arial Narrow" w:cs="Arial"/>
          <w:sz w:val="24"/>
          <w:szCs w:val="24"/>
        </w:rPr>
        <w:t xml:space="preserve"> </w:t>
      </w:r>
      <w:r w:rsidRPr="001B577A">
        <w:rPr>
          <w:rFonts w:ascii="Arial Narrow" w:hAnsi="Arial Narrow" w:cs="Arial"/>
          <w:sz w:val="24"/>
          <w:szCs w:val="24"/>
        </w:rPr>
        <w:t>po shemi državne pomoči 3.13 znaša:</w:t>
      </w:r>
    </w:p>
    <w:p w14:paraId="2DB77617" w14:textId="77777777" w:rsidR="00F825B1" w:rsidRDefault="00F825B1" w:rsidP="00F825B1">
      <w:pPr>
        <w:pStyle w:val="Odstavekseznama"/>
        <w:numPr>
          <w:ilvl w:val="0"/>
          <w:numId w:val="35"/>
        </w:numPr>
        <w:spacing w:after="0"/>
        <w:rPr>
          <w:rFonts w:ascii="Arial Narrow" w:hAnsi="Arial Narrow" w:cs="Arial"/>
          <w:sz w:val="24"/>
          <w:szCs w:val="24"/>
        </w:rPr>
      </w:pPr>
      <w:r w:rsidRPr="001B577A">
        <w:rPr>
          <w:rFonts w:ascii="Arial Narrow" w:hAnsi="Arial Narrow" w:cs="Arial"/>
          <w:sz w:val="24"/>
          <w:szCs w:val="24"/>
        </w:rPr>
        <w:t>velika podjetja: do 15 % upravičenih</w:t>
      </w:r>
      <w:r w:rsidRPr="00FE478F">
        <w:rPr>
          <w:rFonts w:ascii="Arial Narrow" w:hAnsi="Arial Narrow" w:cs="Arial"/>
          <w:sz w:val="24"/>
          <w:szCs w:val="24"/>
        </w:rPr>
        <w:t xml:space="preserve"> stroškov,</w:t>
      </w:r>
    </w:p>
    <w:p w14:paraId="723A1330" w14:textId="77777777" w:rsidR="00F825B1" w:rsidRDefault="00F825B1" w:rsidP="00F825B1">
      <w:pPr>
        <w:pStyle w:val="Odstavekseznama"/>
        <w:numPr>
          <w:ilvl w:val="0"/>
          <w:numId w:val="35"/>
        </w:numPr>
        <w:spacing w:after="0"/>
        <w:rPr>
          <w:rFonts w:ascii="Arial Narrow" w:hAnsi="Arial Narrow" w:cs="Arial"/>
          <w:sz w:val="24"/>
          <w:szCs w:val="24"/>
        </w:rPr>
      </w:pPr>
      <w:r w:rsidRPr="00FE478F">
        <w:rPr>
          <w:rFonts w:ascii="Arial Narrow" w:hAnsi="Arial Narrow" w:cs="Arial"/>
          <w:sz w:val="24"/>
          <w:szCs w:val="24"/>
        </w:rPr>
        <w:t>srednje velika podjetja: do 25 % upravičenih stroškov,</w:t>
      </w:r>
    </w:p>
    <w:p w14:paraId="38FF198A" w14:textId="77777777" w:rsidR="00F825B1" w:rsidRPr="00FE478F" w:rsidRDefault="00F825B1" w:rsidP="00F825B1">
      <w:pPr>
        <w:pStyle w:val="Odstavekseznama"/>
        <w:numPr>
          <w:ilvl w:val="0"/>
          <w:numId w:val="35"/>
        </w:numPr>
        <w:spacing w:after="0"/>
        <w:rPr>
          <w:rFonts w:ascii="Arial Narrow" w:hAnsi="Arial Narrow" w:cs="Arial"/>
          <w:sz w:val="24"/>
          <w:szCs w:val="24"/>
        </w:rPr>
      </w:pPr>
      <w:r w:rsidRPr="00FE478F">
        <w:rPr>
          <w:rFonts w:ascii="Arial Narrow" w:hAnsi="Arial Narrow" w:cs="Arial"/>
          <w:sz w:val="24"/>
          <w:szCs w:val="24"/>
        </w:rPr>
        <w:t>mikro in mala podjetja: do 35 % upravičenih stroškov.</w:t>
      </w:r>
    </w:p>
    <w:p w14:paraId="2D839BC6" w14:textId="77777777" w:rsidR="00F825B1" w:rsidRPr="00180F4F" w:rsidRDefault="00F825B1" w:rsidP="00F825B1">
      <w:pPr>
        <w:spacing w:after="0"/>
        <w:rPr>
          <w:rFonts w:ascii="Arial Narrow" w:hAnsi="Arial Narrow" w:cs="Arial"/>
          <w:sz w:val="24"/>
          <w:szCs w:val="24"/>
        </w:rPr>
      </w:pPr>
    </w:p>
    <w:p w14:paraId="2CFBD033" w14:textId="37BA5A77" w:rsidR="00F825B1" w:rsidRPr="00FE478F" w:rsidRDefault="00F825B1" w:rsidP="00F825B1">
      <w:pPr>
        <w:pStyle w:val="Naslov3"/>
        <w:spacing w:before="0"/>
        <w:rPr>
          <w:b/>
        </w:rPr>
      </w:pPr>
      <w:r w:rsidRPr="00FE478F">
        <w:rPr>
          <w:b/>
        </w:rPr>
        <w:t>8.2. Vrste upravičenih stroškov in delež sofinanciranja posameznih aktivnosti konzorcij</w:t>
      </w:r>
      <w:r>
        <w:rPr>
          <w:b/>
        </w:rPr>
        <w:t>skih partnerjev</w:t>
      </w:r>
    </w:p>
    <w:p w14:paraId="536F0320" w14:textId="77777777" w:rsidR="00F825B1" w:rsidRDefault="00F825B1" w:rsidP="00F825B1">
      <w:pPr>
        <w:spacing w:after="0"/>
        <w:rPr>
          <w:rFonts w:ascii="Arial Narrow" w:hAnsi="Arial Narrow" w:cs="Arial"/>
          <w:sz w:val="24"/>
          <w:szCs w:val="24"/>
        </w:rPr>
      </w:pPr>
    </w:p>
    <w:p w14:paraId="64D7D138" w14:textId="77777777" w:rsidR="00F825B1" w:rsidRDefault="00F825B1" w:rsidP="00F825B1">
      <w:pPr>
        <w:spacing w:after="0"/>
        <w:rPr>
          <w:rFonts w:ascii="Arial Narrow" w:hAnsi="Arial Narrow" w:cs="Arial"/>
          <w:sz w:val="24"/>
          <w:szCs w:val="24"/>
        </w:rPr>
      </w:pPr>
      <w:r w:rsidRPr="005047C3">
        <w:rPr>
          <w:rFonts w:ascii="Arial Narrow" w:hAnsi="Arial Narrow" w:cs="Arial"/>
          <w:sz w:val="24"/>
          <w:szCs w:val="24"/>
        </w:rPr>
        <w:t xml:space="preserve">Glede na z javnim razpisom predvidene aktivnosti in faze izvajanja projektov digitalne </w:t>
      </w:r>
      <w:r>
        <w:rPr>
          <w:rFonts w:ascii="Arial Narrow" w:hAnsi="Arial Narrow" w:cs="Arial"/>
          <w:sz w:val="24"/>
          <w:szCs w:val="24"/>
        </w:rPr>
        <w:t>preobrazbe</w:t>
      </w:r>
      <w:r w:rsidRPr="005047C3">
        <w:rPr>
          <w:rFonts w:ascii="Arial Narrow" w:hAnsi="Arial Narrow" w:cs="Arial"/>
          <w:sz w:val="24"/>
          <w:szCs w:val="24"/>
        </w:rPr>
        <w:t xml:space="preserve"> javni razpis predvideva sofinanciranje naslednjih skupin upravičenih stroškov:</w:t>
      </w:r>
    </w:p>
    <w:p w14:paraId="46822F14" w14:textId="77777777" w:rsidR="00F825B1" w:rsidRDefault="00F825B1" w:rsidP="00F825B1">
      <w:pPr>
        <w:spacing w:after="0"/>
        <w:rPr>
          <w:rFonts w:ascii="Arial Narrow" w:hAnsi="Arial Narrow" w:cs="Arial"/>
          <w:sz w:val="24"/>
          <w:szCs w:val="24"/>
        </w:rPr>
      </w:pPr>
    </w:p>
    <w:p w14:paraId="0B54F506" w14:textId="77777777" w:rsidR="00F825B1" w:rsidRDefault="00F825B1" w:rsidP="00F825B1">
      <w:pPr>
        <w:pStyle w:val="Odstavekseznama"/>
        <w:numPr>
          <w:ilvl w:val="0"/>
          <w:numId w:val="9"/>
        </w:numPr>
        <w:spacing w:after="0"/>
        <w:ind w:left="567" w:hanging="283"/>
        <w:rPr>
          <w:rFonts w:ascii="Arial Narrow" w:hAnsi="Arial Narrow" w:cs="Arial"/>
          <w:sz w:val="24"/>
          <w:szCs w:val="24"/>
        </w:rPr>
      </w:pPr>
      <w:r w:rsidRPr="00D93C2E">
        <w:rPr>
          <w:rFonts w:ascii="Arial Narrow" w:hAnsi="Arial Narrow" w:cs="Arial"/>
          <w:b/>
          <w:sz w:val="24"/>
          <w:szCs w:val="24"/>
        </w:rPr>
        <w:t>Stroški plač in povračil v zvezi z delom</w:t>
      </w:r>
      <w:r>
        <w:rPr>
          <w:rFonts w:ascii="Arial Narrow" w:hAnsi="Arial Narrow" w:cs="Arial"/>
          <w:sz w:val="24"/>
          <w:szCs w:val="24"/>
        </w:rPr>
        <w:t>: stroški osebja v obsegu zaposlitve/dela na projektu digitalne preobrazbe za delo na raziskovalno razvojnih aktivnostih na projektu (2. faza projekta);</w:t>
      </w:r>
    </w:p>
    <w:p w14:paraId="5548AA17" w14:textId="77777777" w:rsidR="00F825B1" w:rsidRDefault="00F825B1" w:rsidP="00F825B1">
      <w:pPr>
        <w:pStyle w:val="Odstavekseznama"/>
        <w:spacing w:after="0"/>
        <w:ind w:left="567"/>
        <w:rPr>
          <w:rFonts w:ascii="Arial Narrow" w:hAnsi="Arial Narrow" w:cs="Arial"/>
          <w:sz w:val="24"/>
          <w:szCs w:val="24"/>
        </w:rPr>
      </w:pPr>
    </w:p>
    <w:p w14:paraId="5FB2160F" w14:textId="77777777" w:rsidR="00F825B1" w:rsidRDefault="00F825B1" w:rsidP="00F825B1">
      <w:pPr>
        <w:pStyle w:val="Odstavekseznama"/>
        <w:numPr>
          <w:ilvl w:val="0"/>
          <w:numId w:val="9"/>
        </w:numPr>
        <w:spacing w:after="0" w:line="260" w:lineRule="atLeast"/>
        <w:ind w:left="567" w:hanging="283"/>
        <w:rPr>
          <w:rFonts w:ascii="Arial Narrow" w:hAnsi="Arial Narrow" w:cs="Arial"/>
          <w:sz w:val="24"/>
          <w:szCs w:val="24"/>
        </w:rPr>
      </w:pPr>
      <w:r w:rsidRPr="00111312">
        <w:rPr>
          <w:rFonts w:ascii="Arial Narrow" w:hAnsi="Arial Narrow" w:cs="Arial"/>
          <w:b/>
          <w:sz w:val="24"/>
          <w:szCs w:val="24"/>
        </w:rPr>
        <w:t>Stroški plač in povračil v zvezi z delom</w:t>
      </w:r>
      <w:r>
        <w:rPr>
          <w:rFonts w:ascii="Arial Narrow" w:hAnsi="Arial Narrow" w:cs="Arial"/>
          <w:b/>
          <w:sz w:val="24"/>
          <w:szCs w:val="24"/>
        </w:rPr>
        <w:t xml:space="preserve">: </w:t>
      </w:r>
      <w:r w:rsidRPr="004C69FA">
        <w:rPr>
          <w:rFonts w:ascii="Arial Narrow" w:hAnsi="Arial Narrow" w:cs="Arial"/>
          <w:sz w:val="24"/>
          <w:szCs w:val="24"/>
        </w:rPr>
        <w:t>stroški osebja v obsegu zaposlitve/dela na projektu digitalne preobrazbe (1. in 3. faza projekta)</w:t>
      </w:r>
      <w:r>
        <w:rPr>
          <w:rFonts w:ascii="Arial Narrow" w:hAnsi="Arial Narrow" w:cs="Arial"/>
          <w:sz w:val="24"/>
          <w:szCs w:val="24"/>
        </w:rPr>
        <w:t>;</w:t>
      </w:r>
    </w:p>
    <w:p w14:paraId="4E053842" w14:textId="77777777" w:rsidR="00F825B1" w:rsidRPr="00F12C6F" w:rsidRDefault="00F825B1" w:rsidP="00F825B1">
      <w:pPr>
        <w:spacing w:after="0" w:line="260" w:lineRule="atLeast"/>
        <w:rPr>
          <w:rFonts w:ascii="Arial Narrow" w:hAnsi="Arial Narrow" w:cs="Arial"/>
          <w:sz w:val="24"/>
          <w:szCs w:val="24"/>
        </w:rPr>
      </w:pPr>
    </w:p>
    <w:p w14:paraId="394C0AA7" w14:textId="77777777" w:rsidR="00F825B1" w:rsidRDefault="00F825B1" w:rsidP="00F825B1">
      <w:pPr>
        <w:pStyle w:val="Odstavekseznama"/>
        <w:numPr>
          <w:ilvl w:val="0"/>
          <w:numId w:val="9"/>
        </w:numPr>
        <w:spacing w:after="0"/>
        <w:ind w:left="567" w:hanging="283"/>
        <w:rPr>
          <w:rFonts w:ascii="Arial Narrow" w:hAnsi="Arial Narrow" w:cs="Arial"/>
          <w:sz w:val="24"/>
          <w:szCs w:val="24"/>
        </w:rPr>
      </w:pPr>
      <w:r w:rsidRPr="00D93C2E">
        <w:rPr>
          <w:rFonts w:ascii="Arial Narrow" w:hAnsi="Arial Narrow" w:cs="Arial"/>
          <w:b/>
          <w:sz w:val="24"/>
          <w:szCs w:val="24"/>
        </w:rPr>
        <w:t>Stroški storitev zunanjih izvajalcev</w:t>
      </w:r>
      <w:r w:rsidRPr="00ED61F0">
        <w:rPr>
          <w:rFonts w:ascii="Arial Narrow" w:hAnsi="Arial Narrow" w:cs="Arial"/>
          <w:sz w:val="24"/>
          <w:szCs w:val="24"/>
        </w:rPr>
        <w:t>: stroški pogodbenih raziskav, ki so bile kupljene od zunanjih izvajalcev po običajnih tržnih pogojih ter stroški svetovalnih in drugih ustreznih storitev, uporabljenih izključno za projekt</w:t>
      </w:r>
      <w:r>
        <w:rPr>
          <w:rFonts w:ascii="Arial Narrow" w:hAnsi="Arial Narrow" w:cs="Arial"/>
          <w:sz w:val="24"/>
          <w:szCs w:val="24"/>
        </w:rPr>
        <w:t xml:space="preserve"> digitalne preobrazbe (2. faza projekta);</w:t>
      </w:r>
      <w:r w:rsidRPr="00ED61F0">
        <w:rPr>
          <w:rFonts w:ascii="Arial Narrow" w:hAnsi="Arial Narrow" w:cs="Arial"/>
          <w:sz w:val="24"/>
          <w:szCs w:val="24"/>
        </w:rPr>
        <w:t xml:space="preserve"> </w:t>
      </w:r>
    </w:p>
    <w:p w14:paraId="354177DE" w14:textId="77777777" w:rsidR="00F825B1" w:rsidRPr="00600389" w:rsidRDefault="00F825B1" w:rsidP="00F825B1">
      <w:pPr>
        <w:pStyle w:val="Odstavekseznama"/>
        <w:rPr>
          <w:rFonts w:ascii="Arial Narrow" w:hAnsi="Arial Narrow" w:cs="Arial"/>
          <w:sz w:val="24"/>
          <w:szCs w:val="24"/>
        </w:rPr>
      </w:pPr>
    </w:p>
    <w:p w14:paraId="2BA05944" w14:textId="77777777" w:rsidR="00F825B1" w:rsidRPr="0083369C" w:rsidRDefault="00F825B1" w:rsidP="008B27F6">
      <w:pPr>
        <w:pStyle w:val="Odstavekseznama"/>
        <w:numPr>
          <w:ilvl w:val="0"/>
          <w:numId w:val="9"/>
        </w:numPr>
        <w:ind w:left="567" w:hanging="425"/>
        <w:rPr>
          <w:rFonts w:ascii="Arial Narrow" w:hAnsi="Arial Narrow" w:cs="Arial"/>
          <w:sz w:val="24"/>
          <w:szCs w:val="24"/>
        </w:rPr>
      </w:pPr>
      <w:r w:rsidRPr="008B27F6">
        <w:rPr>
          <w:rFonts w:ascii="Arial Narrow" w:hAnsi="Arial Narrow" w:cs="Arial"/>
          <w:b/>
          <w:sz w:val="24"/>
          <w:szCs w:val="24"/>
        </w:rPr>
        <w:t>Stroški storitev zunanjih izvajalcev</w:t>
      </w:r>
      <w:r w:rsidRPr="0083369C">
        <w:rPr>
          <w:rFonts w:ascii="Arial Narrow" w:hAnsi="Arial Narrow" w:cs="Arial"/>
          <w:sz w:val="24"/>
          <w:szCs w:val="24"/>
        </w:rPr>
        <w:t>: stroški svetovalnih in drugih ustreznih storitev, uporabljenih izključno za projekt digitalne preobrazbe</w:t>
      </w:r>
      <w:r>
        <w:rPr>
          <w:rFonts w:ascii="Arial Narrow" w:hAnsi="Arial Narrow" w:cs="Arial"/>
          <w:sz w:val="24"/>
          <w:szCs w:val="24"/>
        </w:rPr>
        <w:t xml:space="preserve"> (1. in 3. faza projekta)</w:t>
      </w:r>
      <w:r w:rsidRPr="0083369C">
        <w:rPr>
          <w:rFonts w:ascii="Arial Narrow" w:hAnsi="Arial Narrow" w:cs="Arial"/>
          <w:sz w:val="24"/>
          <w:szCs w:val="24"/>
        </w:rPr>
        <w:t xml:space="preserve">; </w:t>
      </w:r>
    </w:p>
    <w:p w14:paraId="418D4278" w14:textId="77777777" w:rsidR="00F825B1" w:rsidRPr="00F12C6F" w:rsidRDefault="00F825B1" w:rsidP="00F825B1">
      <w:pPr>
        <w:spacing w:after="0"/>
        <w:rPr>
          <w:rFonts w:ascii="Arial Narrow" w:hAnsi="Arial Narrow" w:cs="Arial"/>
          <w:sz w:val="24"/>
          <w:szCs w:val="24"/>
        </w:rPr>
      </w:pPr>
    </w:p>
    <w:p w14:paraId="633BDB58" w14:textId="77777777" w:rsidR="00F825B1" w:rsidRDefault="00F825B1" w:rsidP="00F825B1">
      <w:pPr>
        <w:pStyle w:val="Odstavekseznama"/>
        <w:numPr>
          <w:ilvl w:val="0"/>
          <w:numId w:val="9"/>
        </w:numPr>
        <w:spacing w:after="0"/>
        <w:ind w:left="567" w:hanging="283"/>
        <w:rPr>
          <w:rFonts w:ascii="Arial Narrow" w:hAnsi="Arial Narrow" w:cs="Arial"/>
          <w:sz w:val="24"/>
          <w:szCs w:val="24"/>
        </w:rPr>
      </w:pPr>
      <w:r>
        <w:rPr>
          <w:rFonts w:ascii="Arial Narrow" w:hAnsi="Arial Narrow" w:cs="Arial"/>
          <w:b/>
          <w:sz w:val="24"/>
          <w:szCs w:val="24"/>
        </w:rPr>
        <w:t>Stroški nakupa opredmetenih osnovnih sredstev</w:t>
      </w:r>
      <w:r w:rsidRPr="00D93C2E">
        <w:rPr>
          <w:rFonts w:ascii="Arial Narrow" w:hAnsi="Arial Narrow" w:cs="Arial"/>
          <w:sz w:val="24"/>
          <w:szCs w:val="24"/>
        </w:rPr>
        <w:t>:</w:t>
      </w:r>
      <w:r>
        <w:rPr>
          <w:rFonts w:ascii="Arial Narrow" w:hAnsi="Arial Narrow" w:cs="Arial"/>
          <w:sz w:val="24"/>
          <w:szCs w:val="24"/>
        </w:rPr>
        <w:t xml:space="preserve"> stroški nakupa opreme ter drugih opredmetenih sredstev (razen stroškov nakupa zemljišč in stavb), nujno potrebnih za izvedbo projekta digitalne preobrazbe (2. faza projekta);</w:t>
      </w:r>
    </w:p>
    <w:p w14:paraId="0A5AB270" w14:textId="77777777" w:rsidR="00F825B1" w:rsidRPr="00F12C6F" w:rsidRDefault="00F825B1" w:rsidP="00F825B1">
      <w:pPr>
        <w:spacing w:after="0"/>
        <w:rPr>
          <w:rFonts w:ascii="Arial Narrow" w:hAnsi="Arial Narrow" w:cs="Arial"/>
          <w:sz w:val="24"/>
          <w:szCs w:val="24"/>
        </w:rPr>
      </w:pPr>
    </w:p>
    <w:p w14:paraId="547C22A4" w14:textId="77777777" w:rsidR="00F825B1" w:rsidRDefault="00F825B1" w:rsidP="00F825B1">
      <w:pPr>
        <w:pStyle w:val="Odstavekseznama"/>
        <w:numPr>
          <w:ilvl w:val="0"/>
          <w:numId w:val="9"/>
        </w:numPr>
        <w:spacing w:after="0"/>
        <w:ind w:left="567" w:hanging="283"/>
        <w:rPr>
          <w:rFonts w:ascii="Arial Narrow" w:hAnsi="Arial Narrow" w:cs="Arial"/>
          <w:sz w:val="24"/>
          <w:szCs w:val="24"/>
        </w:rPr>
      </w:pPr>
      <w:r>
        <w:rPr>
          <w:rFonts w:ascii="Arial Narrow" w:hAnsi="Arial Narrow" w:cs="Arial"/>
          <w:b/>
          <w:sz w:val="24"/>
          <w:szCs w:val="24"/>
        </w:rPr>
        <w:t>Stroški nakupa neopredmetenih osnovnih sredstev:</w:t>
      </w:r>
      <w:r w:rsidRPr="00D93C2E">
        <w:t xml:space="preserve"> </w:t>
      </w:r>
      <w:r w:rsidRPr="00D93C2E">
        <w:rPr>
          <w:rFonts w:ascii="Arial Narrow" w:hAnsi="Arial Narrow" w:cs="Arial"/>
          <w:sz w:val="24"/>
          <w:szCs w:val="24"/>
        </w:rPr>
        <w:t>stroški znanja</w:t>
      </w:r>
      <w:r>
        <w:rPr>
          <w:rFonts w:ascii="Arial Narrow" w:hAnsi="Arial Narrow" w:cs="Arial"/>
          <w:sz w:val="24"/>
          <w:szCs w:val="24"/>
        </w:rPr>
        <w:t>,</w:t>
      </w:r>
      <w:r w:rsidRPr="00D93C2E">
        <w:rPr>
          <w:rFonts w:ascii="Arial Narrow" w:hAnsi="Arial Narrow" w:cs="Arial"/>
          <w:sz w:val="24"/>
          <w:szCs w:val="24"/>
        </w:rPr>
        <w:t xml:space="preserve"> patentov</w:t>
      </w:r>
      <w:r>
        <w:rPr>
          <w:rFonts w:ascii="Arial Narrow" w:hAnsi="Arial Narrow" w:cs="Arial"/>
          <w:sz w:val="24"/>
          <w:szCs w:val="24"/>
        </w:rPr>
        <w:t xml:space="preserve"> in programske opreme</w:t>
      </w:r>
      <w:r w:rsidRPr="00D93C2E">
        <w:rPr>
          <w:rFonts w:ascii="Arial Narrow" w:hAnsi="Arial Narrow" w:cs="Arial"/>
          <w:sz w:val="24"/>
          <w:szCs w:val="24"/>
        </w:rPr>
        <w:t>, k</w:t>
      </w:r>
      <w:r>
        <w:rPr>
          <w:rFonts w:ascii="Arial Narrow" w:hAnsi="Arial Narrow" w:cs="Arial"/>
          <w:sz w:val="24"/>
          <w:szCs w:val="24"/>
        </w:rPr>
        <w:t>i so bili kupljeni ali je bilo</w:t>
      </w:r>
      <w:r w:rsidRPr="00D93C2E">
        <w:rPr>
          <w:rFonts w:ascii="Arial Narrow" w:hAnsi="Arial Narrow" w:cs="Arial"/>
          <w:sz w:val="24"/>
          <w:szCs w:val="24"/>
        </w:rPr>
        <w:t xml:space="preserve"> zanje pridobljeno licenčno dovoljenje od zunanjih virov po običajnih tržnih pogojih, uporabljenih izključno za projekt</w:t>
      </w:r>
      <w:r>
        <w:rPr>
          <w:rFonts w:ascii="Arial Narrow" w:hAnsi="Arial Narrow" w:cs="Arial"/>
          <w:sz w:val="24"/>
          <w:szCs w:val="24"/>
        </w:rPr>
        <w:t xml:space="preserve"> digitalne preobrazbe (2. faza projekta)</w:t>
      </w:r>
      <w:r w:rsidRPr="00D93C2E">
        <w:rPr>
          <w:rFonts w:ascii="Arial Narrow" w:hAnsi="Arial Narrow" w:cs="Arial"/>
          <w:sz w:val="24"/>
          <w:szCs w:val="24"/>
        </w:rPr>
        <w:t>;</w:t>
      </w:r>
    </w:p>
    <w:p w14:paraId="3949D102" w14:textId="77777777" w:rsidR="00F825B1" w:rsidRPr="00F12C6F" w:rsidRDefault="00F825B1" w:rsidP="00F825B1">
      <w:pPr>
        <w:spacing w:after="0"/>
        <w:rPr>
          <w:rFonts w:ascii="Arial Narrow" w:hAnsi="Arial Narrow" w:cs="Arial"/>
          <w:sz w:val="24"/>
          <w:szCs w:val="24"/>
        </w:rPr>
      </w:pPr>
    </w:p>
    <w:p w14:paraId="5FE414FD" w14:textId="77777777" w:rsidR="00F825B1" w:rsidRPr="00E551AC" w:rsidRDefault="00F825B1" w:rsidP="00F825B1">
      <w:pPr>
        <w:pStyle w:val="Odstavekseznama"/>
        <w:numPr>
          <w:ilvl w:val="0"/>
          <w:numId w:val="9"/>
        </w:numPr>
        <w:spacing w:after="0"/>
        <w:ind w:left="567" w:hanging="283"/>
        <w:rPr>
          <w:rFonts w:ascii="Arial Narrow" w:hAnsi="Arial Narrow" w:cs="Arial"/>
          <w:sz w:val="24"/>
          <w:szCs w:val="24"/>
        </w:rPr>
      </w:pPr>
      <w:r w:rsidRPr="00D93C2E">
        <w:rPr>
          <w:rFonts w:ascii="Arial Narrow" w:hAnsi="Arial Narrow" w:cs="Arial"/>
          <w:b/>
          <w:sz w:val="24"/>
          <w:szCs w:val="24"/>
        </w:rPr>
        <w:t xml:space="preserve">Stroški materiala </w:t>
      </w:r>
      <w:r>
        <w:rPr>
          <w:rFonts w:ascii="Arial Narrow" w:hAnsi="Arial Narrow" w:cs="Arial"/>
          <w:b/>
          <w:sz w:val="24"/>
          <w:szCs w:val="24"/>
        </w:rPr>
        <w:t>in opreme, potrebnih</w:t>
      </w:r>
      <w:r w:rsidRPr="00D93C2E">
        <w:rPr>
          <w:rFonts w:ascii="Arial Narrow" w:hAnsi="Arial Narrow" w:cs="Arial"/>
          <w:b/>
          <w:sz w:val="24"/>
          <w:szCs w:val="24"/>
        </w:rPr>
        <w:t xml:space="preserve"> za prilagoditev osnovnih sredstev</w:t>
      </w:r>
      <w:r>
        <w:rPr>
          <w:rFonts w:ascii="Arial Narrow" w:hAnsi="Arial Narrow" w:cs="Arial"/>
          <w:b/>
          <w:sz w:val="24"/>
          <w:szCs w:val="24"/>
        </w:rPr>
        <w:t xml:space="preserve"> </w:t>
      </w:r>
      <w:r w:rsidRPr="00E551AC">
        <w:rPr>
          <w:rFonts w:ascii="Arial Narrow" w:hAnsi="Arial Narrow" w:cs="Arial"/>
          <w:sz w:val="24"/>
          <w:szCs w:val="24"/>
        </w:rPr>
        <w:t>(2. faza projekta);</w:t>
      </w:r>
    </w:p>
    <w:p w14:paraId="4C0610E4" w14:textId="77777777" w:rsidR="00F825B1" w:rsidRPr="00F12C6F" w:rsidRDefault="00F825B1" w:rsidP="00F825B1">
      <w:pPr>
        <w:spacing w:after="0"/>
        <w:rPr>
          <w:rFonts w:ascii="Arial Narrow" w:hAnsi="Arial Narrow" w:cs="Arial"/>
          <w:b/>
          <w:sz w:val="24"/>
          <w:szCs w:val="24"/>
        </w:rPr>
      </w:pPr>
    </w:p>
    <w:p w14:paraId="1FC2D2A5" w14:textId="77777777" w:rsidR="00F825B1" w:rsidRPr="00D93C2E" w:rsidRDefault="00F825B1" w:rsidP="00F825B1">
      <w:pPr>
        <w:pStyle w:val="Odstavekseznama"/>
        <w:numPr>
          <w:ilvl w:val="0"/>
          <w:numId w:val="9"/>
        </w:numPr>
        <w:spacing w:after="0"/>
        <w:ind w:left="567" w:hanging="283"/>
        <w:rPr>
          <w:rFonts w:ascii="Arial Narrow" w:hAnsi="Arial Narrow" w:cs="Arial"/>
          <w:b/>
          <w:sz w:val="24"/>
          <w:szCs w:val="24"/>
        </w:rPr>
      </w:pPr>
      <w:r>
        <w:rPr>
          <w:rFonts w:ascii="Arial Narrow" w:hAnsi="Arial Narrow" w:cs="Arial"/>
          <w:b/>
          <w:sz w:val="24"/>
          <w:szCs w:val="24"/>
        </w:rPr>
        <w:t>Posredni stroški</w:t>
      </w:r>
      <w:r>
        <w:rPr>
          <w:rFonts w:ascii="Arial Narrow" w:hAnsi="Arial Narrow" w:cs="Arial"/>
          <w:sz w:val="24"/>
          <w:szCs w:val="24"/>
        </w:rPr>
        <w:t xml:space="preserve">: </w:t>
      </w:r>
      <w:r w:rsidRPr="00D93C2E">
        <w:rPr>
          <w:rFonts w:ascii="Arial Narrow" w:hAnsi="Arial Narrow" w:cs="Arial"/>
          <w:sz w:val="24"/>
          <w:szCs w:val="24"/>
        </w:rPr>
        <w:t>v okviru dodatnih režijskih stroškov in drugih stroškov poslovanja, vključno s stroški materiala</w:t>
      </w:r>
      <w:r>
        <w:rPr>
          <w:rStyle w:val="Sprotnaopomba-sklic"/>
          <w:rFonts w:ascii="Arial Narrow" w:hAnsi="Arial Narrow" w:cs="Arial"/>
          <w:sz w:val="24"/>
          <w:szCs w:val="24"/>
        </w:rPr>
        <w:footnoteReference w:id="24"/>
      </w:r>
      <w:r w:rsidRPr="00D93C2E">
        <w:rPr>
          <w:rFonts w:ascii="Arial Narrow" w:hAnsi="Arial Narrow" w:cs="Arial"/>
          <w:sz w:val="24"/>
          <w:szCs w:val="24"/>
        </w:rPr>
        <w:t>, zalog in podobnih izdelkov, ki so nastali kot posledica izvajanja projekta</w:t>
      </w:r>
      <w:r>
        <w:rPr>
          <w:rFonts w:ascii="Arial Narrow" w:hAnsi="Arial Narrow" w:cs="Arial"/>
          <w:sz w:val="24"/>
          <w:szCs w:val="24"/>
        </w:rPr>
        <w:t xml:space="preserve"> digitalne preobrazbe</w:t>
      </w:r>
      <w:r w:rsidRPr="00D93C2E">
        <w:rPr>
          <w:rFonts w:ascii="Arial Narrow" w:hAnsi="Arial Narrow" w:cs="Arial"/>
          <w:sz w:val="24"/>
          <w:szCs w:val="24"/>
        </w:rPr>
        <w:t xml:space="preserve">. Uveljavljajo se v obliki pavšalnega financiranja s pavšalno stopnjo v višini </w:t>
      </w:r>
      <w:r w:rsidRPr="00D93C2E">
        <w:rPr>
          <w:rFonts w:ascii="Arial Narrow" w:hAnsi="Arial Narrow" w:cs="Arial"/>
          <w:sz w:val="24"/>
          <w:szCs w:val="24"/>
        </w:rPr>
        <w:lastRenderedPageBreak/>
        <w:t>do 15 % upravičenih neposrednih stroškov plač in povračil v zvezi z delom za osebje, ki dela na projektu</w:t>
      </w:r>
      <w:r>
        <w:rPr>
          <w:rFonts w:ascii="Arial Narrow" w:hAnsi="Arial Narrow" w:cs="Arial"/>
          <w:sz w:val="24"/>
          <w:szCs w:val="24"/>
        </w:rPr>
        <w:t xml:space="preserve"> digitalne preobrazbe</w:t>
      </w:r>
      <w:r w:rsidRPr="00D93C2E">
        <w:rPr>
          <w:rFonts w:ascii="Arial Narrow" w:hAnsi="Arial Narrow" w:cs="Arial"/>
          <w:sz w:val="24"/>
          <w:szCs w:val="24"/>
        </w:rPr>
        <w:t>.</w:t>
      </w:r>
    </w:p>
    <w:p w14:paraId="1017D94A" w14:textId="77777777" w:rsidR="00F825B1" w:rsidRDefault="00F825B1" w:rsidP="00F825B1">
      <w:pPr>
        <w:spacing w:after="0"/>
        <w:rPr>
          <w:rFonts w:ascii="Arial Narrow" w:hAnsi="Arial Narrow" w:cs="Arial"/>
          <w:sz w:val="24"/>
          <w:szCs w:val="24"/>
        </w:rPr>
      </w:pPr>
    </w:p>
    <w:p w14:paraId="7DF79B16"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Zaradi preglednosti so upravičeni stroški prikazani v tabeli glede na posamezne faze izvajanja projekta digitalne preobrazbe. Tabela vsebuje podatek o fazi projekta, upravičenih stroških, ki lahko nastanejo znotraj posamezne faze, shemah pomoči, po katerih se sofinancirajo stroški in možnih deležih sofinanciranja upravičenih stroškov.</w:t>
      </w:r>
    </w:p>
    <w:p w14:paraId="31DE046B" w14:textId="77777777" w:rsidR="00F825B1" w:rsidRDefault="00F825B1" w:rsidP="00F825B1">
      <w:pPr>
        <w:spacing w:after="0"/>
        <w:rPr>
          <w:rFonts w:ascii="Arial Narrow" w:hAnsi="Arial Narrow" w:cs="Arial"/>
          <w:sz w:val="24"/>
          <w:szCs w:val="24"/>
        </w:rPr>
      </w:pPr>
    </w:p>
    <w:tbl>
      <w:tblPr>
        <w:tblStyle w:val="Tabelamrea"/>
        <w:tblW w:w="8931" w:type="dxa"/>
        <w:tblInd w:w="108" w:type="dxa"/>
        <w:tblLayout w:type="fixed"/>
        <w:tblLook w:val="04A0" w:firstRow="1" w:lastRow="0" w:firstColumn="1" w:lastColumn="0" w:noHBand="0" w:noVBand="1"/>
      </w:tblPr>
      <w:tblGrid>
        <w:gridCol w:w="1418"/>
        <w:gridCol w:w="3827"/>
        <w:gridCol w:w="1134"/>
        <w:gridCol w:w="851"/>
        <w:gridCol w:w="850"/>
        <w:gridCol w:w="851"/>
      </w:tblGrid>
      <w:tr w:rsidR="00F825B1" w:rsidRPr="00040AD6" w14:paraId="1556663F" w14:textId="77777777" w:rsidTr="00F0457A">
        <w:tc>
          <w:tcPr>
            <w:tcW w:w="1418" w:type="dxa"/>
            <w:vMerge w:val="restart"/>
            <w:vAlign w:val="center"/>
          </w:tcPr>
          <w:p w14:paraId="2D5C3CB6" w14:textId="77777777" w:rsidR="00F825B1" w:rsidRPr="00040AD6" w:rsidRDefault="00F825B1" w:rsidP="00F0457A">
            <w:pPr>
              <w:jc w:val="center"/>
              <w:rPr>
                <w:rFonts w:ascii="Arial Narrow" w:hAnsi="Arial Narrow" w:cs="Arial"/>
                <w:b/>
                <w:sz w:val="20"/>
                <w:szCs w:val="20"/>
              </w:rPr>
            </w:pPr>
            <w:r w:rsidRPr="00040AD6">
              <w:rPr>
                <w:rFonts w:ascii="Arial Narrow" w:hAnsi="Arial Narrow" w:cs="Arial"/>
                <w:b/>
                <w:sz w:val="20"/>
                <w:szCs w:val="20"/>
              </w:rPr>
              <w:t>FAZA projekta digitalne preobrazbe</w:t>
            </w:r>
          </w:p>
        </w:tc>
        <w:tc>
          <w:tcPr>
            <w:tcW w:w="3827" w:type="dxa"/>
            <w:vMerge w:val="restart"/>
            <w:vAlign w:val="center"/>
          </w:tcPr>
          <w:p w14:paraId="4691E2AA" w14:textId="77777777" w:rsidR="00F825B1" w:rsidRPr="00040AD6" w:rsidRDefault="00F825B1" w:rsidP="00F0457A">
            <w:pPr>
              <w:jc w:val="center"/>
              <w:rPr>
                <w:rFonts w:ascii="Arial Narrow" w:hAnsi="Arial Narrow" w:cs="Arial"/>
                <w:b/>
                <w:sz w:val="20"/>
                <w:szCs w:val="20"/>
              </w:rPr>
            </w:pPr>
            <w:r w:rsidRPr="00040AD6">
              <w:rPr>
                <w:rFonts w:ascii="Arial Narrow" w:hAnsi="Arial Narrow" w:cs="Arial"/>
                <w:b/>
                <w:sz w:val="20"/>
                <w:szCs w:val="20"/>
              </w:rPr>
              <w:t>Vrsta stroška</w:t>
            </w:r>
          </w:p>
        </w:tc>
        <w:tc>
          <w:tcPr>
            <w:tcW w:w="1134" w:type="dxa"/>
            <w:vMerge w:val="restart"/>
            <w:vAlign w:val="center"/>
          </w:tcPr>
          <w:p w14:paraId="65B177B6" w14:textId="77777777" w:rsidR="00F825B1" w:rsidRPr="00040AD6" w:rsidRDefault="00F825B1" w:rsidP="00F0457A">
            <w:pPr>
              <w:jc w:val="center"/>
              <w:rPr>
                <w:rFonts w:ascii="Arial Narrow" w:hAnsi="Arial Narrow" w:cs="Arial"/>
                <w:b/>
                <w:sz w:val="20"/>
                <w:szCs w:val="20"/>
              </w:rPr>
            </w:pPr>
            <w:r w:rsidRPr="00040AD6">
              <w:rPr>
                <w:rFonts w:ascii="Arial Narrow" w:hAnsi="Arial Narrow" w:cs="Arial"/>
                <w:b/>
                <w:sz w:val="20"/>
                <w:szCs w:val="20"/>
              </w:rPr>
              <w:t>Shema pomoči</w:t>
            </w:r>
          </w:p>
        </w:tc>
        <w:tc>
          <w:tcPr>
            <w:tcW w:w="2552" w:type="dxa"/>
            <w:gridSpan w:val="3"/>
            <w:vAlign w:val="center"/>
          </w:tcPr>
          <w:p w14:paraId="644A66CB" w14:textId="77777777" w:rsidR="00F825B1" w:rsidRPr="00040AD6" w:rsidRDefault="00F825B1" w:rsidP="00F0457A">
            <w:pPr>
              <w:jc w:val="center"/>
              <w:rPr>
                <w:rFonts w:ascii="Arial Narrow" w:hAnsi="Arial Narrow" w:cs="Arial"/>
                <w:b/>
                <w:sz w:val="20"/>
                <w:szCs w:val="20"/>
              </w:rPr>
            </w:pPr>
            <w:r w:rsidRPr="00040AD6">
              <w:rPr>
                <w:rFonts w:ascii="Arial Narrow" w:hAnsi="Arial Narrow" w:cs="Arial"/>
                <w:b/>
                <w:sz w:val="20"/>
                <w:szCs w:val="20"/>
              </w:rPr>
              <w:t>Delež sofinanciranja glede na velikost konzorcijskega partnerja</w:t>
            </w:r>
            <w:r w:rsidRPr="00040AD6">
              <w:rPr>
                <w:rStyle w:val="Sprotnaopomba-sklic"/>
                <w:rFonts w:ascii="Arial Narrow" w:hAnsi="Arial Narrow" w:cs="Arial"/>
                <w:b/>
                <w:sz w:val="20"/>
                <w:szCs w:val="20"/>
              </w:rPr>
              <w:footnoteReference w:id="25"/>
            </w:r>
          </w:p>
        </w:tc>
      </w:tr>
      <w:tr w:rsidR="00F825B1" w:rsidRPr="00040AD6" w14:paraId="110F8491" w14:textId="77777777" w:rsidTr="00F0457A">
        <w:tc>
          <w:tcPr>
            <w:tcW w:w="1418" w:type="dxa"/>
            <w:vMerge/>
          </w:tcPr>
          <w:p w14:paraId="2E9D32F7" w14:textId="77777777" w:rsidR="00F825B1" w:rsidRPr="00040AD6" w:rsidRDefault="00F825B1" w:rsidP="00F0457A">
            <w:pPr>
              <w:rPr>
                <w:rFonts w:ascii="Arial Narrow" w:hAnsi="Arial Narrow" w:cs="Arial"/>
                <w:sz w:val="20"/>
                <w:szCs w:val="20"/>
              </w:rPr>
            </w:pPr>
          </w:p>
        </w:tc>
        <w:tc>
          <w:tcPr>
            <w:tcW w:w="3827" w:type="dxa"/>
            <w:vMerge/>
          </w:tcPr>
          <w:p w14:paraId="5FB8EA6C" w14:textId="77777777" w:rsidR="00F825B1" w:rsidRPr="00040AD6" w:rsidRDefault="00F825B1" w:rsidP="00F0457A">
            <w:pPr>
              <w:rPr>
                <w:rFonts w:ascii="Arial Narrow" w:hAnsi="Arial Narrow" w:cs="Arial"/>
                <w:sz w:val="20"/>
                <w:szCs w:val="20"/>
              </w:rPr>
            </w:pPr>
          </w:p>
        </w:tc>
        <w:tc>
          <w:tcPr>
            <w:tcW w:w="1134" w:type="dxa"/>
            <w:vMerge/>
          </w:tcPr>
          <w:p w14:paraId="54061005" w14:textId="77777777" w:rsidR="00F825B1" w:rsidRPr="00040AD6" w:rsidRDefault="00F825B1" w:rsidP="00F0457A">
            <w:pPr>
              <w:rPr>
                <w:rFonts w:ascii="Arial Narrow" w:hAnsi="Arial Narrow" w:cs="Arial"/>
                <w:i/>
                <w:sz w:val="20"/>
                <w:szCs w:val="20"/>
              </w:rPr>
            </w:pPr>
          </w:p>
        </w:tc>
        <w:tc>
          <w:tcPr>
            <w:tcW w:w="851" w:type="dxa"/>
          </w:tcPr>
          <w:p w14:paraId="07A1610B" w14:textId="77777777" w:rsidR="00F825B1" w:rsidRPr="00040AD6" w:rsidRDefault="00F825B1" w:rsidP="00F0457A">
            <w:pPr>
              <w:rPr>
                <w:rFonts w:ascii="Arial Narrow" w:hAnsi="Arial Narrow" w:cs="Arial"/>
                <w:i/>
                <w:sz w:val="20"/>
                <w:szCs w:val="20"/>
              </w:rPr>
            </w:pPr>
            <w:r w:rsidRPr="00040AD6">
              <w:rPr>
                <w:rFonts w:ascii="Arial Narrow" w:hAnsi="Arial Narrow" w:cs="Arial"/>
                <w:i/>
                <w:sz w:val="20"/>
                <w:szCs w:val="20"/>
              </w:rPr>
              <w:t>Veliko podjetje</w:t>
            </w:r>
          </w:p>
        </w:tc>
        <w:tc>
          <w:tcPr>
            <w:tcW w:w="850" w:type="dxa"/>
          </w:tcPr>
          <w:p w14:paraId="55149293" w14:textId="77777777" w:rsidR="00F825B1" w:rsidRPr="00040AD6" w:rsidRDefault="00F825B1" w:rsidP="00F0457A">
            <w:pPr>
              <w:rPr>
                <w:rFonts w:ascii="Arial Narrow" w:hAnsi="Arial Narrow" w:cs="Arial"/>
                <w:i/>
                <w:sz w:val="20"/>
                <w:szCs w:val="20"/>
              </w:rPr>
            </w:pPr>
            <w:r w:rsidRPr="00040AD6">
              <w:rPr>
                <w:rFonts w:ascii="Arial Narrow" w:hAnsi="Arial Narrow" w:cs="Arial"/>
                <w:i/>
                <w:sz w:val="20"/>
                <w:szCs w:val="20"/>
              </w:rPr>
              <w:t>Srednje veliko podjetje</w:t>
            </w:r>
          </w:p>
        </w:tc>
        <w:tc>
          <w:tcPr>
            <w:tcW w:w="851" w:type="dxa"/>
          </w:tcPr>
          <w:p w14:paraId="1147F85B" w14:textId="77777777" w:rsidR="00F825B1" w:rsidRPr="00040AD6" w:rsidRDefault="00F825B1" w:rsidP="00F0457A">
            <w:pPr>
              <w:rPr>
                <w:rFonts w:ascii="Arial Narrow" w:hAnsi="Arial Narrow" w:cs="Arial"/>
                <w:i/>
                <w:sz w:val="20"/>
                <w:szCs w:val="20"/>
              </w:rPr>
            </w:pPr>
            <w:r w:rsidRPr="00040AD6">
              <w:rPr>
                <w:rFonts w:ascii="Arial Narrow" w:hAnsi="Arial Narrow" w:cs="Arial"/>
                <w:i/>
                <w:sz w:val="20"/>
                <w:szCs w:val="20"/>
              </w:rPr>
              <w:t>Malo, mikro podjetje</w:t>
            </w:r>
          </w:p>
        </w:tc>
      </w:tr>
      <w:tr w:rsidR="00F825B1" w:rsidRPr="00040AD6" w14:paraId="2D53C926" w14:textId="77777777" w:rsidTr="00F0457A">
        <w:tc>
          <w:tcPr>
            <w:tcW w:w="1418" w:type="dxa"/>
            <w:vMerge w:val="restart"/>
            <w:vAlign w:val="center"/>
          </w:tcPr>
          <w:p w14:paraId="1B5D696C" w14:textId="77777777" w:rsidR="00F825B1" w:rsidRPr="00040AD6" w:rsidRDefault="00F825B1" w:rsidP="00F0457A">
            <w:pPr>
              <w:jc w:val="center"/>
              <w:rPr>
                <w:rFonts w:ascii="Arial Narrow" w:hAnsi="Arial Narrow" w:cs="Arial"/>
                <w:b/>
                <w:sz w:val="20"/>
                <w:szCs w:val="20"/>
              </w:rPr>
            </w:pPr>
            <w:r w:rsidRPr="00040AD6">
              <w:rPr>
                <w:rFonts w:ascii="Arial Narrow" w:hAnsi="Arial Narrow" w:cs="Arial"/>
                <w:b/>
                <w:sz w:val="20"/>
                <w:szCs w:val="20"/>
              </w:rPr>
              <w:t>1. Faza – digitalna strategija</w:t>
            </w:r>
          </w:p>
        </w:tc>
        <w:tc>
          <w:tcPr>
            <w:tcW w:w="3827" w:type="dxa"/>
            <w:vAlign w:val="center"/>
          </w:tcPr>
          <w:p w14:paraId="69A2174B" w14:textId="77777777" w:rsidR="00F825B1" w:rsidRPr="00040AD6" w:rsidRDefault="00F825B1" w:rsidP="00F0457A">
            <w:pPr>
              <w:rPr>
                <w:rFonts w:ascii="Arial Narrow" w:hAnsi="Arial Narrow" w:cs="Arial"/>
                <w:sz w:val="20"/>
                <w:szCs w:val="20"/>
              </w:rPr>
            </w:pPr>
            <w:r w:rsidRPr="00040AD6">
              <w:rPr>
                <w:rFonts w:ascii="Arial Narrow" w:hAnsi="Arial Narrow" w:cs="Arial"/>
                <w:sz w:val="20"/>
                <w:szCs w:val="20"/>
              </w:rPr>
              <w:t>Stroški plač in povračil v zvezi z delom</w:t>
            </w:r>
          </w:p>
        </w:tc>
        <w:tc>
          <w:tcPr>
            <w:tcW w:w="1134" w:type="dxa"/>
            <w:vAlign w:val="center"/>
          </w:tcPr>
          <w:p w14:paraId="0A6487E5" w14:textId="77777777" w:rsidR="00F825B1" w:rsidRPr="00040AD6" w:rsidRDefault="00F825B1" w:rsidP="00F0457A">
            <w:pPr>
              <w:jc w:val="center"/>
              <w:rPr>
                <w:rFonts w:ascii="Arial Narrow" w:hAnsi="Arial Narrow" w:cs="Arial"/>
                <w:i/>
                <w:sz w:val="20"/>
                <w:szCs w:val="20"/>
              </w:rPr>
            </w:pPr>
            <w:r w:rsidRPr="00040AD6">
              <w:rPr>
                <w:rFonts w:ascii="Arial Narrow" w:hAnsi="Arial Narrow" w:cs="Arial"/>
                <w:i/>
                <w:sz w:val="20"/>
                <w:szCs w:val="20"/>
              </w:rPr>
              <w:t>Shema</w:t>
            </w:r>
          </w:p>
          <w:p w14:paraId="4DBE0208" w14:textId="77777777" w:rsidR="00F825B1" w:rsidRPr="00040AD6" w:rsidRDefault="00F825B1" w:rsidP="00F0457A">
            <w:pPr>
              <w:jc w:val="center"/>
              <w:rPr>
                <w:rFonts w:ascii="Arial Narrow" w:hAnsi="Arial Narrow" w:cs="Arial"/>
                <w:i/>
                <w:sz w:val="20"/>
                <w:szCs w:val="20"/>
              </w:rPr>
            </w:pPr>
            <w:r w:rsidRPr="00040AD6">
              <w:rPr>
                <w:rFonts w:ascii="Arial Narrow" w:hAnsi="Arial Narrow" w:cs="Arial"/>
                <w:i/>
                <w:sz w:val="20"/>
                <w:szCs w:val="20"/>
              </w:rPr>
              <w:t>de minimis</w:t>
            </w:r>
          </w:p>
        </w:tc>
        <w:tc>
          <w:tcPr>
            <w:tcW w:w="851" w:type="dxa"/>
            <w:vAlign w:val="center"/>
          </w:tcPr>
          <w:p w14:paraId="0D60BC55" w14:textId="77777777" w:rsidR="00F825B1" w:rsidRPr="00040AD6" w:rsidRDefault="00F825B1" w:rsidP="00F0457A">
            <w:pPr>
              <w:jc w:val="center"/>
              <w:rPr>
                <w:rFonts w:ascii="Arial Narrow" w:hAnsi="Arial Narrow" w:cs="Arial"/>
                <w:sz w:val="20"/>
                <w:szCs w:val="20"/>
              </w:rPr>
            </w:pPr>
            <w:r w:rsidRPr="00040AD6">
              <w:rPr>
                <w:rFonts w:ascii="Arial Narrow" w:hAnsi="Arial Narrow" w:cs="Arial"/>
                <w:sz w:val="20"/>
                <w:szCs w:val="20"/>
              </w:rPr>
              <w:t>do 70 %</w:t>
            </w:r>
          </w:p>
        </w:tc>
        <w:tc>
          <w:tcPr>
            <w:tcW w:w="850" w:type="dxa"/>
            <w:vAlign w:val="center"/>
          </w:tcPr>
          <w:p w14:paraId="5325D109" w14:textId="77777777" w:rsidR="00F825B1" w:rsidRPr="00040AD6" w:rsidRDefault="00F825B1" w:rsidP="00F0457A">
            <w:pPr>
              <w:jc w:val="center"/>
              <w:rPr>
                <w:rFonts w:ascii="Arial Narrow" w:hAnsi="Arial Narrow" w:cs="Arial"/>
                <w:sz w:val="20"/>
                <w:szCs w:val="20"/>
              </w:rPr>
            </w:pPr>
            <w:r w:rsidRPr="00040AD6">
              <w:rPr>
                <w:rFonts w:ascii="Arial Narrow" w:hAnsi="Arial Narrow" w:cs="Arial"/>
                <w:sz w:val="20"/>
                <w:szCs w:val="20"/>
              </w:rPr>
              <w:t>do 70 %</w:t>
            </w:r>
          </w:p>
        </w:tc>
        <w:tc>
          <w:tcPr>
            <w:tcW w:w="851" w:type="dxa"/>
            <w:vAlign w:val="center"/>
          </w:tcPr>
          <w:p w14:paraId="6CD11D09" w14:textId="77777777" w:rsidR="00F825B1" w:rsidRPr="00040AD6" w:rsidRDefault="00F825B1" w:rsidP="00F0457A">
            <w:pPr>
              <w:jc w:val="center"/>
              <w:rPr>
                <w:rFonts w:ascii="Arial Narrow" w:hAnsi="Arial Narrow" w:cs="Arial"/>
                <w:sz w:val="20"/>
                <w:szCs w:val="20"/>
              </w:rPr>
            </w:pPr>
            <w:r w:rsidRPr="00040AD6">
              <w:rPr>
                <w:rFonts w:ascii="Arial Narrow" w:hAnsi="Arial Narrow" w:cs="Arial"/>
                <w:sz w:val="20"/>
                <w:szCs w:val="20"/>
              </w:rPr>
              <w:t>do 70 %</w:t>
            </w:r>
          </w:p>
        </w:tc>
      </w:tr>
      <w:tr w:rsidR="00F825B1" w:rsidRPr="00040AD6" w14:paraId="2D3DD610" w14:textId="77777777" w:rsidTr="00F0457A">
        <w:tc>
          <w:tcPr>
            <w:tcW w:w="1418" w:type="dxa"/>
            <w:vMerge/>
            <w:vAlign w:val="center"/>
          </w:tcPr>
          <w:p w14:paraId="0258796C" w14:textId="77777777" w:rsidR="00F825B1" w:rsidRPr="00040AD6" w:rsidRDefault="00F825B1" w:rsidP="00F0457A">
            <w:pPr>
              <w:jc w:val="center"/>
              <w:rPr>
                <w:rFonts w:ascii="Arial Narrow" w:hAnsi="Arial Narrow" w:cs="Arial"/>
                <w:sz w:val="20"/>
                <w:szCs w:val="20"/>
              </w:rPr>
            </w:pPr>
          </w:p>
        </w:tc>
        <w:tc>
          <w:tcPr>
            <w:tcW w:w="3827" w:type="dxa"/>
            <w:vAlign w:val="center"/>
          </w:tcPr>
          <w:p w14:paraId="1736C3B5" w14:textId="77777777" w:rsidR="00F825B1" w:rsidRPr="00040AD6" w:rsidRDefault="00F825B1" w:rsidP="00F0457A">
            <w:pPr>
              <w:rPr>
                <w:rFonts w:ascii="Arial Narrow" w:hAnsi="Arial Narrow" w:cs="Arial"/>
                <w:sz w:val="20"/>
                <w:szCs w:val="20"/>
              </w:rPr>
            </w:pPr>
            <w:r w:rsidRPr="00040AD6">
              <w:rPr>
                <w:rFonts w:ascii="Arial Narrow" w:hAnsi="Arial Narrow" w:cs="Arial"/>
                <w:sz w:val="20"/>
                <w:szCs w:val="20"/>
              </w:rPr>
              <w:t>Stroški zunanjih izvajalcev</w:t>
            </w:r>
          </w:p>
        </w:tc>
        <w:tc>
          <w:tcPr>
            <w:tcW w:w="1134" w:type="dxa"/>
            <w:vAlign w:val="center"/>
          </w:tcPr>
          <w:p w14:paraId="2AFEB553" w14:textId="77777777" w:rsidR="00F825B1" w:rsidRPr="00040AD6" w:rsidRDefault="00F825B1" w:rsidP="00F0457A">
            <w:pPr>
              <w:jc w:val="center"/>
              <w:rPr>
                <w:rFonts w:ascii="Arial Narrow" w:hAnsi="Arial Narrow" w:cs="Arial"/>
                <w:i/>
                <w:sz w:val="20"/>
                <w:szCs w:val="20"/>
              </w:rPr>
            </w:pPr>
            <w:r w:rsidRPr="00040AD6">
              <w:rPr>
                <w:rFonts w:ascii="Arial Narrow" w:hAnsi="Arial Narrow" w:cs="Arial"/>
                <w:i/>
                <w:sz w:val="20"/>
                <w:szCs w:val="20"/>
              </w:rPr>
              <w:t>Shema</w:t>
            </w:r>
          </w:p>
          <w:p w14:paraId="087EEEF9" w14:textId="77777777" w:rsidR="00F825B1" w:rsidRPr="00040AD6" w:rsidRDefault="00F825B1" w:rsidP="00F0457A">
            <w:pPr>
              <w:jc w:val="center"/>
              <w:rPr>
                <w:rFonts w:ascii="Arial Narrow" w:hAnsi="Arial Narrow" w:cs="Arial"/>
                <w:i/>
                <w:sz w:val="20"/>
                <w:szCs w:val="20"/>
              </w:rPr>
            </w:pPr>
            <w:r w:rsidRPr="00040AD6">
              <w:rPr>
                <w:rFonts w:ascii="Arial Narrow" w:hAnsi="Arial Narrow" w:cs="Arial"/>
                <w:i/>
                <w:sz w:val="20"/>
                <w:szCs w:val="20"/>
              </w:rPr>
              <w:t>de minimis</w:t>
            </w:r>
          </w:p>
        </w:tc>
        <w:tc>
          <w:tcPr>
            <w:tcW w:w="851" w:type="dxa"/>
            <w:vAlign w:val="center"/>
          </w:tcPr>
          <w:p w14:paraId="08A27451" w14:textId="77777777" w:rsidR="00F825B1" w:rsidRPr="00040AD6" w:rsidRDefault="00F825B1" w:rsidP="00F0457A">
            <w:pPr>
              <w:jc w:val="center"/>
              <w:rPr>
                <w:rFonts w:ascii="Arial Narrow" w:hAnsi="Arial Narrow" w:cs="Arial"/>
                <w:sz w:val="20"/>
                <w:szCs w:val="20"/>
              </w:rPr>
            </w:pPr>
            <w:r w:rsidRPr="00040AD6">
              <w:rPr>
                <w:rFonts w:ascii="Arial Narrow" w:hAnsi="Arial Narrow" w:cs="Arial"/>
                <w:sz w:val="20"/>
                <w:szCs w:val="20"/>
              </w:rPr>
              <w:t>do 70 %</w:t>
            </w:r>
          </w:p>
        </w:tc>
        <w:tc>
          <w:tcPr>
            <w:tcW w:w="850" w:type="dxa"/>
            <w:vAlign w:val="center"/>
          </w:tcPr>
          <w:p w14:paraId="5B550132" w14:textId="77777777" w:rsidR="00F825B1" w:rsidRPr="00040AD6" w:rsidRDefault="00F825B1" w:rsidP="00F0457A">
            <w:pPr>
              <w:jc w:val="center"/>
              <w:rPr>
                <w:rFonts w:ascii="Arial Narrow" w:hAnsi="Arial Narrow" w:cs="Arial"/>
                <w:sz w:val="20"/>
                <w:szCs w:val="20"/>
              </w:rPr>
            </w:pPr>
            <w:r w:rsidRPr="00040AD6">
              <w:rPr>
                <w:rFonts w:ascii="Arial Narrow" w:hAnsi="Arial Narrow" w:cs="Arial"/>
                <w:sz w:val="20"/>
                <w:szCs w:val="20"/>
              </w:rPr>
              <w:t>do 70 %</w:t>
            </w:r>
          </w:p>
        </w:tc>
        <w:tc>
          <w:tcPr>
            <w:tcW w:w="851" w:type="dxa"/>
            <w:vAlign w:val="center"/>
          </w:tcPr>
          <w:p w14:paraId="671BB6B9" w14:textId="77777777" w:rsidR="00F825B1" w:rsidRPr="00040AD6" w:rsidRDefault="00F825B1" w:rsidP="00F0457A">
            <w:pPr>
              <w:jc w:val="center"/>
              <w:rPr>
                <w:rFonts w:ascii="Arial Narrow" w:hAnsi="Arial Narrow" w:cs="Arial"/>
                <w:sz w:val="20"/>
                <w:szCs w:val="20"/>
              </w:rPr>
            </w:pPr>
            <w:r w:rsidRPr="00040AD6">
              <w:rPr>
                <w:rFonts w:ascii="Arial Narrow" w:hAnsi="Arial Narrow" w:cs="Arial"/>
                <w:sz w:val="20"/>
                <w:szCs w:val="20"/>
              </w:rPr>
              <w:t>do 70 %</w:t>
            </w:r>
          </w:p>
        </w:tc>
      </w:tr>
      <w:tr w:rsidR="00F825B1" w:rsidRPr="00040AD6" w14:paraId="63E21767" w14:textId="77777777" w:rsidTr="00F0457A">
        <w:tc>
          <w:tcPr>
            <w:tcW w:w="1418" w:type="dxa"/>
            <w:vMerge/>
            <w:vAlign w:val="center"/>
          </w:tcPr>
          <w:p w14:paraId="3849EB25" w14:textId="77777777" w:rsidR="00F825B1" w:rsidRPr="00040AD6" w:rsidRDefault="00F825B1" w:rsidP="00F0457A">
            <w:pPr>
              <w:jc w:val="center"/>
              <w:rPr>
                <w:rFonts w:ascii="Arial Narrow" w:hAnsi="Arial Narrow" w:cs="Arial"/>
                <w:sz w:val="20"/>
                <w:szCs w:val="20"/>
              </w:rPr>
            </w:pPr>
          </w:p>
        </w:tc>
        <w:tc>
          <w:tcPr>
            <w:tcW w:w="3827" w:type="dxa"/>
            <w:vAlign w:val="center"/>
          </w:tcPr>
          <w:p w14:paraId="06CEC14A" w14:textId="77777777" w:rsidR="00F825B1" w:rsidRPr="00040AD6" w:rsidRDefault="00F825B1" w:rsidP="00F0457A">
            <w:pPr>
              <w:rPr>
                <w:rFonts w:ascii="Arial Narrow" w:hAnsi="Arial Narrow" w:cs="Arial"/>
                <w:sz w:val="20"/>
                <w:szCs w:val="20"/>
              </w:rPr>
            </w:pPr>
            <w:r w:rsidRPr="00040AD6">
              <w:rPr>
                <w:rFonts w:ascii="Arial Narrow" w:hAnsi="Arial Narrow" w:cs="Arial"/>
                <w:sz w:val="20"/>
                <w:szCs w:val="20"/>
              </w:rPr>
              <w:t>Posredni stroški - uveljavljajo se v obliki pavšalnega financiranja s pavšalno stopnjo v višini do 15 % upravičenih neposrednih stroškov plač in povračil v zvezi z delom za osebje</w:t>
            </w:r>
          </w:p>
        </w:tc>
        <w:tc>
          <w:tcPr>
            <w:tcW w:w="1134" w:type="dxa"/>
            <w:vAlign w:val="center"/>
          </w:tcPr>
          <w:p w14:paraId="44D9D500" w14:textId="77777777" w:rsidR="00F825B1" w:rsidRPr="00040AD6" w:rsidRDefault="00F825B1" w:rsidP="00F0457A">
            <w:pPr>
              <w:jc w:val="center"/>
              <w:rPr>
                <w:rFonts w:ascii="Arial Narrow" w:hAnsi="Arial Narrow" w:cs="Arial"/>
                <w:i/>
                <w:sz w:val="20"/>
                <w:szCs w:val="20"/>
              </w:rPr>
            </w:pPr>
            <w:r w:rsidRPr="00040AD6">
              <w:rPr>
                <w:rFonts w:ascii="Arial Narrow" w:hAnsi="Arial Narrow" w:cs="Arial"/>
                <w:i/>
                <w:sz w:val="20"/>
                <w:szCs w:val="20"/>
              </w:rPr>
              <w:t>Shema de minimis</w:t>
            </w:r>
          </w:p>
        </w:tc>
        <w:tc>
          <w:tcPr>
            <w:tcW w:w="851" w:type="dxa"/>
            <w:vAlign w:val="center"/>
          </w:tcPr>
          <w:p w14:paraId="73CD45C7" w14:textId="77777777" w:rsidR="00F825B1" w:rsidRPr="00040AD6" w:rsidRDefault="00F825B1" w:rsidP="00F0457A">
            <w:pPr>
              <w:jc w:val="center"/>
              <w:rPr>
                <w:rFonts w:ascii="Arial Narrow" w:hAnsi="Arial Narrow" w:cs="Arial"/>
                <w:sz w:val="20"/>
                <w:szCs w:val="20"/>
              </w:rPr>
            </w:pPr>
            <w:r w:rsidRPr="00040AD6">
              <w:rPr>
                <w:rFonts w:ascii="Arial Narrow" w:hAnsi="Arial Narrow" w:cs="Arial"/>
                <w:sz w:val="20"/>
                <w:szCs w:val="20"/>
              </w:rPr>
              <w:t>do 70 %</w:t>
            </w:r>
          </w:p>
        </w:tc>
        <w:tc>
          <w:tcPr>
            <w:tcW w:w="850" w:type="dxa"/>
            <w:vAlign w:val="center"/>
          </w:tcPr>
          <w:p w14:paraId="24FAC8E6" w14:textId="77777777" w:rsidR="00F825B1" w:rsidRPr="00040AD6" w:rsidRDefault="00F825B1" w:rsidP="00F0457A">
            <w:pPr>
              <w:jc w:val="center"/>
              <w:rPr>
                <w:rFonts w:ascii="Arial Narrow" w:hAnsi="Arial Narrow" w:cs="Arial"/>
                <w:sz w:val="20"/>
                <w:szCs w:val="20"/>
              </w:rPr>
            </w:pPr>
            <w:r w:rsidRPr="00040AD6">
              <w:rPr>
                <w:rFonts w:ascii="Arial Narrow" w:hAnsi="Arial Narrow" w:cs="Arial"/>
                <w:sz w:val="20"/>
                <w:szCs w:val="20"/>
              </w:rPr>
              <w:t>do 70 %</w:t>
            </w:r>
          </w:p>
        </w:tc>
        <w:tc>
          <w:tcPr>
            <w:tcW w:w="851" w:type="dxa"/>
            <w:vAlign w:val="center"/>
          </w:tcPr>
          <w:p w14:paraId="43F9DEB8" w14:textId="77777777" w:rsidR="00F825B1" w:rsidRPr="00040AD6" w:rsidRDefault="00F825B1" w:rsidP="00F0457A">
            <w:pPr>
              <w:jc w:val="center"/>
              <w:rPr>
                <w:rFonts w:ascii="Arial Narrow" w:hAnsi="Arial Narrow" w:cs="Arial"/>
                <w:sz w:val="20"/>
                <w:szCs w:val="20"/>
              </w:rPr>
            </w:pPr>
            <w:r w:rsidRPr="00040AD6">
              <w:rPr>
                <w:rFonts w:ascii="Arial Narrow" w:hAnsi="Arial Narrow" w:cs="Arial"/>
                <w:sz w:val="20"/>
                <w:szCs w:val="20"/>
              </w:rPr>
              <w:t>do 70 %</w:t>
            </w:r>
          </w:p>
        </w:tc>
      </w:tr>
      <w:tr w:rsidR="00F825B1" w:rsidRPr="00040AD6" w14:paraId="4975AE13" w14:textId="77777777" w:rsidTr="00F0457A">
        <w:tc>
          <w:tcPr>
            <w:tcW w:w="1418" w:type="dxa"/>
            <w:vMerge w:val="restart"/>
            <w:vAlign w:val="center"/>
          </w:tcPr>
          <w:p w14:paraId="73A8AD18" w14:textId="77777777" w:rsidR="00F825B1" w:rsidRPr="00040AD6" w:rsidRDefault="00F825B1" w:rsidP="00F0457A">
            <w:pPr>
              <w:jc w:val="center"/>
              <w:rPr>
                <w:rFonts w:ascii="Arial Narrow" w:hAnsi="Arial Narrow" w:cs="Arial"/>
                <w:b/>
                <w:sz w:val="20"/>
                <w:szCs w:val="20"/>
              </w:rPr>
            </w:pPr>
            <w:r w:rsidRPr="00040AD6">
              <w:rPr>
                <w:rFonts w:ascii="Arial Narrow" w:hAnsi="Arial Narrow" w:cs="Arial"/>
                <w:b/>
                <w:sz w:val="20"/>
                <w:szCs w:val="20"/>
              </w:rPr>
              <w:t>2. Faza – tehnološka krepitev</w:t>
            </w:r>
          </w:p>
          <w:p w14:paraId="29057A64" w14:textId="77777777" w:rsidR="00F825B1" w:rsidRPr="00040AD6" w:rsidRDefault="00F825B1" w:rsidP="00F0457A">
            <w:pPr>
              <w:jc w:val="center"/>
              <w:rPr>
                <w:rFonts w:ascii="Arial Narrow" w:hAnsi="Arial Narrow" w:cs="Arial"/>
                <w:b/>
                <w:sz w:val="20"/>
                <w:szCs w:val="20"/>
              </w:rPr>
            </w:pPr>
          </w:p>
        </w:tc>
        <w:tc>
          <w:tcPr>
            <w:tcW w:w="3827" w:type="dxa"/>
            <w:vAlign w:val="center"/>
          </w:tcPr>
          <w:p w14:paraId="52350DCB" w14:textId="77777777" w:rsidR="00F825B1" w:rsidRPr="00040AD6" w:rsidRDefault="00F825B1" w:rsidP="00F0457A">
            <w:pPr>
              <w:rPr>
                <w:rFonts w:ascii="Arial Narrow" w:hAnsi="Arial Narrow" w:cs="Arial"/>
                <w:sz w:val="20"/>
                <w:szCs w:val="20"/>
              </w:rPr>
            </w:pPr>
            <w:r w:rsidRPr="00040AD6">
              <w:rPr>
                <w:rFonts w:ascii="Arial Narrow" w:hAnsi="Arial Narrow" w:cs="Arial"/>
                <w:sz w:val="20"/>
                <w:szCs w:val="20"/>
              </w:rPr>
              <w:t>Stroški plač in povračil v zvezi z delom</w:t>
            </w:r>
          </w:p>
        </w:tc>
        <w:tc>
          <w:tcPr>
            <w:tcW w:w="1134" w:type="dxa"/>
            <w:vAlign w:val="center"/>
          </w:tcPr>
          <w:p w14:paraId="585EF8D1" w14:textId="77777777" w:rsidR="00F825B1" w:rsidRPr="00040AD6" w:rsidRDefault="00F825B1" w:rsidP="00F0457A">
            <w:pPr>
              <w:jc w:val="center"/>
              <w:rPr>
                <w:rFonts w:ascii="Arial Narrow" w:hAnsi="Arial Narrow" w:cs="Arial"/>
                <w:i/>
                <w:sz w:val="20"/>
                <w:szCs w:val="20"/>
              </w:rPr>
            </w:pPr>
            <w:r w:rsidRPr="00040AD6">
              <w:rPr>
                <w:rFonts w:ascii="Arial Narrow" w:hAnsi="Arial Narrow" w:cs="Arial"/>
                <w:i/>
                <w:sz w:val="20"/>
                <w:szCs w:val="20"/>
              </w:rPr>
              <w:t>Shema</w:t>
            </w:r>
          </w:p>
          <w:p w14:paraId="4E7C3C1F" w14:textId="77777777" w:rsidR="00F825B1" w:rsidRPr="00040AD6" w:rsidRDefault="00F825B1" w:rsidP="00F0457A">
            <w:pPr>
              <w:jc w:val="center"/>
              <w:rPr>
                <w:rFonts w:ascii="Arial Narrow" w:hAnsi="Arial Narrow" w:cs="Arial"/>
                <w:i/>
                <w:sz w:val="20"/>
                <w:szCs w:val="20"/>
              </w:rPr>
            </w:pPr>
            <w:r w:rsidRPr="00040AD6">
              <w:rPr>
                <w:rFonts w:ascii="Arial Narrow" w:hAnsi="Arial Narrow" w:cs="Arial"/>
                <w:i/>
                <w:sz w:val="20"/>
                <w:szCs w:val="20"/>
              </w:rPr>
              <w:t>RRI</w:t>
            </w:r>
          </w:p>
        </w:tc>
        <w:tc>
          <w:tcPr>
            <w:tcW w:w="851" w:type="dxa"/>
            <w:vAlign w:val="center"/>
          </w:tcPr>
          <w:p w14:paraId="0F1B5512" w14:textId="77777777" w:rsidR="00F825B1" w:rsidRPr="00040AD6" w:rsidRDefault="00F825B1" w:rsidP="00F0457A">
            <w:pPr>
              <w:jc w:val="center"/>
              <w:rPr>
                <w:rFonts w:ascii="Arial Narrow" w:hAnsi="Arial Narrow" w:cs="Arial"/>
                <w:sz w:val="20"/>
                <w:szCs w:val="20"/>
              </w:rPr>
            </w:pPr>
            <w:r w:rsidRPr="00040AD6">
              <w:rPr>
                <w:rFonts w:ascii="Arial Narrow" w:hAnsi="Arial Narrow" w:cs="Arial"/>
                <w:sz w:val="20"/>
                <w:szCs w:val="20"/>
              </w:rPr>
              <w:t>do 40 %</w:t>
            </w:r>
          </w:p>
        </w:tc>
        <w:tc>
          <w:tcPr>
            <w:tcW w:w="850" w:type="dxa"/>
            <w:vAlign w:val="center"/>
          </w:tcPr>
          <w:p w14:paraId="269B44EB" w14:textId="77777777" w:rsidR="00F825B1" w:rsidRPr="00040AD6" w:rsidRDefault="00F825B1" w:rsidP="00F0457A">
            <w:pPr>
              <w:jc w:val="center"/>
              <w:rPr>
                <w:rFonts w:ascii="Arial Narrow" w:hAnsi="Arial Narrow" w:cs="Arial"/>
                <w:sz w:val="20"/>
                <w:szCs w:val="20"/>
              </w:rPr>
            </w:pPr>
            <w:r w:rsidRPr="00040AD6">
              <w:rPr>
                <w:rFonts w:ascii="Arial Narrow" w:hAnsi="Arial Narrow" w:cs="Arial"/>
                <w:sz w:val="20"/>
                <w:szCs w:val="20"/>
              </w:rPr>
              <w:t>do 50 %</w:t>
            </w:r>
          </w:p>
        </w:tc>
        <w:tc>
          <w:tcPr>
            <w:tcW w:w="851" w:type="dxa"/>
            <w:vAlign w:val="center"/>
          </w:tcPr>
          <w:p w14:paraId="2DAFB9BF" w14:textId="77777777" w:rsidR="00F825B1" w:rsidRPr="00040AD6" w:rsidRDefault="00F825B1" w:rsidP="00F0457A">
            <w:pPr>
              <w:jc w:val="center"/>
              <w:rPr>
                <w:rFonts w:ascii="Arial Narrow" w:hAnsi="Arial Narrow" w:cs="Arial"/>
                <w:sz w:val="20"/>
                <w:szCs w:val="20"/>
              </w:rPr>
            </w:pPr>
            <w:r w:rsidRPr="00040AD6">
              <w:rPr>
                <w:rFonts w:ascii="Arial Narrow" w:hAnsi="Arial Narrow" w:cs="Arial"/>
                <w:sz w:val="20"/>
                <w:szCs w:val="20"/>
              </w:rPr>
              <w:t>do 60 %</w:t>
            </w:r>
          </w:p>
        </w:tc>
      </w:tr>
      <w:tr w:rsidR="00F825B1" w:rsidRPr="00040AD6" w14:paraId="3B93C494" w14:textId="77777777" w:rsidTr="00F0457A">
        <w:tc>
          <w:tcPr>
            <w:tcW w:w="1418" w:type="dxa"/>
            <w:vMerge/>
            <w:vAlign w:val="center"/>
          </w:tcPr>
          <w:p w14:paraId="42A3F900" w14:textId="77777777" w:rsidR="00F825B1" w:rsidRPr="00040AD6" w:rsidRDefault="00F825B1" w:rsidP="00F0457A">
            <w:pPr>
              <w:jc w:val="center"/>
              <w:rPr>
                <w:rFonts w:ascii="Arial Narrow" w:hAnsi="Arial Narrow" w:cs="Arial"/>
                <w:sz w:val="20"/>
                <w:szCs w:val="20"/>
              </w:rPr>
            </w:pPr>
          </w:p>
        </w:tc>
        <w:tc>
          <w:tcPr>
            <w:tcW w:w="3827" w:type="dxa"/>
            <w:vAlign w:val="center"/>
          </w:tcPr>
          <w:p w14:paraId="279456A2" w14:textId="77777777" w:rsidR="00F825B1" w:rsidRPr="00040AD6" w:rsidRDefault="00F825B1" w:rsidP="00F0457A">
            <w:pPr>
              <w:rPr>
                <w:rFonts w:ascii="Arial Narrow" w:hAnsi="Arial Narrow" w:cs="Arial"/>
                <w:sz w:val="20"/>
                <w:szCs w:val="20"/>
              </w:rPr>
            </w:pPr>
            <w:r w:rsidRPr="00040AD6">
              <w:rPr>
                <w:rFonts w:ascii="Arial Narrow" w:hAnsi="Arial Narrow" w:cs="Arial"/>
                <w:sz w:val="20"/>
                <w:szCs w:val="20"/>
              </w:rPr>
              <w:t>Stroški zunanjih izvajalcev</w:t>
            </w:r>
          </w:p>
        </w:tc>
        <w:tc>
          <w:tcPr>
            <w:tcW w:w="1134" w:type="dxa"/>
            <w:vAlign w:val="center"/>
          </w:tcPr>
          <w:p w14:paraId="00CC5255" w14:textId="77777777" w:rsidR="00F825B1" w:rsidRPr="00040AD6" w:rsidRDefault="00F825B1" w:rsidP="00F0457A">
            <w:pPr>
              <w:jc w:val="center"/>
              <w:rPr>
                <w:rFonts w:ascii="Arial Narrow" w:hAnsi="Arial Narrow" w:cs="Arial"/>
                <w:i/>
                <w:sz w:val="20"/>
                <w:szCs w:val="20"/>
              </w:rPr>
            </w:pPr>
            <w:r w:rsidRPr="00040AD6">
              <w:rPr>
                <w:rFonts w:ascii="Arial Narrow" w:hAnsi="Arial Narrow" w:cs="Arial"/>
                <w:i/>
                <w:sz w:val="20"/>
                <w:szCs w:val="20"/>
              </w:rPr>
              <w:t>Shema</w:t>
            </w:r>
          </w:p>
          <w:p w14:paraId="397F3350" w14:textId="77777777" w:rsidR="00F825B1" w:rsidRPr="00040AD6" w:rsidRDefault="00F825B1" w:rsidP="00F0457A">
            <w:pPr>
              <w:jc w:val="center"/>
              <w:rPr>
                <w:rFonts w:ascii="Arial Narrow" w:hAnsi="Arial Narrow" w:cs="Arial"/>
                <w:i/>
                <w:sz w:val="20"/>
                <w:szCs w:val="20"/>
              </w:rPr>
            </w:pPr>
            <w:r w:rsidRPr="00040AD6">
              <w:rPr>
                <w:rFonts w:ascii="Arial Narrow" w:hAnsi="Arial Narrow" w:cs="Arial"/>
                <w:i/>
                <w:sz w:val="20"/>
                <w:szCs w:val="20"/>
              </w:rPr>
              <w:t>RRI</w:t>
            </w:r>
          </w:p>
        </w:tc>
        <w:tc>
          <w:tcPr>
            <w:tcW w:w="851" w:type="dxa"/>
            <w:vAlign w:val="center"/>
          </w:tcPr>
          <w:p w14:paraId="5FE052E3" w14:textId="77777777" w:rsidR="00F825B1" w:rsidRPr="00040AD6" w:rsidRDefault="00F825B1" w:rsidP="00F0457A">
            <w:pPr>
              <w:jc w:val="center"/>
              <w:rPr>
                <w:rFonts w:ascii="Arial Narrow" w:hAnsi="Arial Narrow" w:cs="Arial"/>
                <w:sz w:val="20"/>
                <w:szCs w:val="20"/>
              </w:rPr>
            </w:pPr>
            <w:r w:rsidRPr="00040AD6">
              <w:rPr>
                <w:rFonts w:ascii="Arial Narrow" w:hAnsi="Arial Narrow" w:cs="Arial"/>
                <w:sz w:val="20"/>
                <w:szCs w:val="20"/>
              </w:rPr>
              <w:t>do 40 %</w:t>
            </w:r>
          </w:p>
        </w:tc>
        <w:tc>
          <w:tcPr>
            <w:tcW w:w="850" w:type="dxa"/>
            <w:vAlign w:val="center"/>
          </w:tcPr>
          <w:p w14:paraId="3BD8B711" w14:textId="77777777" w:rsidR="00F825B1" w:rsidRPr="00040AD6" w:rsidRDefault="00F825B1" w:rsidP="00F0457A">
            <w:pPr>
              <w:jc w:val="center"/>
              <w:rPr>
                <w:rFonts w:ascii="Arial Narrow" w:hAnsi="Arial Narrow" w:cs="Arial"/>
                <w:sz w:val="20"/>
                <w:szCs w:val="20"/>
              </w:rPr>
            </w:pPr>
            <w:r w:rsidRPr="00040AD6">
              <w:rPr>
                <w:rFonts w:ascii="Arial Narrow" w:hAnsi="Arial Narrow" w:cs="Arial"/>
                <w:sz w:val="20"/>
                <w:szCs w:val="20"/>
              </w:rPr>
              <w:t>do 50 %</w:t>
            </w:r>
          </w:p>
        </w:tc>
        <w:tc>
          <w:tcPr>
            <w:tcW w:w="851" w:type="dxa"/>
            <w:vAlign w:val="center"/>
          </w:tcPr>
          <w:p w14:paraId="03F3D089" w14:textId="77777777" w:rsidR="00F825B1" w:rsidRPr="00040AD6" w:rsidRDefault="00F825B1" w:rsidP="00F0457A">
            <w:pPr>
              <w:jc w:val="center"/>
              <w:rPr>
                <w:rFonts w:ascii="Arial Narrow" w:hAnsi="Arial Narrow" w:cs="Arial"/>
                <w:sz w:val="20"/>
                <w:szCs w:val="20"/>
              </w:rPr>
            </w:pPr>
            <w:r w:rsidRPr="00040AD6">
              <w:rPr>
                <w:rFonts w:ascii="Arial Narrow" w:hAnsi="Arial Narrow" w:cs="Arial"/>
                <w:sz w:val="20"/>
                <w:szCs w:val="20"/>
              </w:rPr>
              <w:t>do 60 %</w:t>
            </w:r>
          </w:p>
        </w:tc>
      </w:tr>
      <w:tr w:rsidR="00F825B1" w:rsidRPr="00040AD6" w14:paraId="76D52C6A" w14:textId="77777777" w:rsidTr="00F0457A">
        <w:tc>
          <w:tcPr>
            <w:tcW w:w="1418" w:type="dxa"/>
            <w:vMerge/>
            <w:vAlign w:val="center"/>
          </w:tcPr>
          <w:p w14:paraId="2EE92D12" w14:textId="77777777" w:rsidR="00F825B1" w:rsidRPr="00040AD6" w:rsidRDefault="00F825B1" w:rsidP="00F0457A">
            <w:pPr>
              <w:jc w:val="center"/>
              <w:rPr>
                <w:rFonts w:ascii="Arial Narrow" w:hAnsi="Arial Narrow" w:cs="Arial"/>
                <w:sz w:val="20"/>
                <w:szCs w:val="20"/>
              </w:rPr>
            </w:pPr>
          </w:p>
        </w:tc>
        <w:tc>
          <w:tcPr>
            <w:tcW w:w="3827" w:type="dxa"/>
            <w:vAlign w:val="center"/>
          </w:tcPr>
          <w:p w14:paraId="4272D412" w14:textId="77777777" w:rsidR="00F825B1" w:rsidRPr="00040AD6" w:rsidRDefault="00F825B1" w:rsidP="00F0457A">
            <w:pPr>
              <w:rPr>
                <w:rFonts w:ascii="Arial Narrow" w:hAnsi="Arial Narrow" w:cs="Arial"/>
                <w:sz w:val="20"/>
                <w:szCs w:val="20"/>
              </w:rPr>
            </w:pPr>
            <w:r w:rsidRPr="00040AD6">
              <w:rPr>
                <w:rFonts w:ascii="Arial Narrow" w:hAnsi="Arial Narrow" w:cs="Arial"/>
                <w:sz w:val="20"/>
                <w:szCs w:val="20"/>
              </w:rPr>
              <w:t>Stroški nakupa opredmetenih osnovnih sredstev</w:t>
            </w:r>
          </w:p>
        </w:tc>
        <w:tc>
          <w:tcPr>
            <w:tcW w:w="1134" w:type="dxa"/>
            <w:vAlign w:val="center"/>
          </w:tcPr>
          <w:p w14:paraId="4A3E89C9" w14:textId="77777777" w:rsidR="00F825B1" w:rsidRPr="001B577A" w:rsidRDefault="00F825B1" w:rsidP="00F0457A">
            <w:pPr>
              <w:jc w:val="center"/>
              <w:rPr>
                <w:rFonts w:ascii="Arial Narrow" w:hAnsi="Arial Narrow" w:cs="Arial"/>
                <w:i/>
                <w:sz w:val="20"/>
                <w:szCs w:val="20"/>
              </w:rPr>
            </w:pPr>
            <w:r w:rsidRPr="001B577A">
              <w:rPr>
                <w:rFonts w:ascii="Arial Narrow" w:hAnsi="Arial Narrow" w:cs="Arial"/>
                <w:i/>
                <w:sz w:val="20"/>
                <w:szCs w:val="20"/>
              </w:rPr>
              <w:t>Shema 3.13</w:t>
            </w:r>
          </w:p>
        </w:tc>
        <w:tc>
          <w:tcPr>
            <w:tcW w:w="851" w:type="dxa"/>
            <w:vAlign w:val="center"/>
          </w:tcPr>
          <w:p w14:paraId="5C38B64A" w14:textId="77777777" w:rsidR="00F825B1" w:rsidRPr="00040AD6" w:rsidRDefault="00F825B1" w:rsidP="00F0457A">
            <w:pPr>
              <w:jc w:val="center"/>
              <w:rPr>
                <w:rFonts w:ascii="Arial Narrow" w:hAnsi="Arial Narrow" w:cs="Arial"/>
                <w:sz w:val="20"/>
                <w:szCs w:val="20"/>
              </w:rPr>
            </w:pPr>
            <w:r w:rsidRPr="00040AD6">
              <w:rPr>
                <w:rFonts w:ascii="Arial Narrow" w:hAnsi="Arial Narrow" w:cs="Arial"/>
                <w:sz w:val="20"/>
                <w:szCs w:val="20"/>
              </w:rPr>
              <w:t>do 15 %</w:t>
            </w:r>
          </w:p>
        </w:tc>
        <w:tc>
          <w:tcPr>
            <w:tcW w:w="850" w:type="dxa"/>
            <w:vAlign w:val="center"/>
          </w:tcPr>
          <w:p w14:paraId="06B61FA9" w14:textId="77777777" w:rsidR="00F825B1" w:rsidRPr="00040AD6" w:rsidRDefault="00F825B1" w:rsidP="00F0457A">
            <w:pPr>
              <w:jc w:val="center"/>
              <w:rPr>
                <w:rFonts w:ascii="Arial Narrow" w:hAnsi="Arial Narrow" w:cs="Arial"/>
                <w:sz w:val="20"/>
                <w:szCs w:val="20"/>
              </w:rPr>
            </w:pPr>
            <w:r w:rsidRPr="00040AD6">
              <w:rPr>
                <w:rFonts w:ascii="Arial Narrow" w:hAnsi="Arial Narrow" w:cs="Arial"/>
                <w:sz w:val="20"/>
                <w:szCs w:val="20"/>
              </w:rPr>
              <w:t>do 25 %</w:t>
            </w:r>
          </w:p>
        </w:tc>
        <w:tc>
          <w:tcPr>
            <w:tcW w:w="851" w:type="dxa"/>
            <w:vAlign w:val="center"/>
          </w:tcPr>
          <w:p w14:paraId="13E943A7" w14:textId="77777777" w:rsidR="00F825B1" w:rsidRPr="00040AD6" w:rsidRDefault="00F825B1" w:rsidP="00F0457A">
            <w:pPr>
              <w:jc w:val="center"/>
              <w:rPr>
                <w:rFonts w:ascii="Arial Narrow" w:hAnsi="Arial Narrow" w:cs="Arial"/>
                <w:sz w:val="20"/>
                <w:szCs w:val="20"/>
              </w:rPr>
            </w:pPr>
            <w:r w:rsidRPr="00040AD6">
              <w:rPr>
                <w:rFonts w:ascii="Arial Narrow" w:hAnsi="Arial Narrow" w:cs="Arial"/>
                <w:sz w:val="20"/>
                <w:szCs w:val="20"/>
              </w:rPr>
              <w:t>do 35 %</w:t>
            </w:r>
          </w:p>
        </w:tc>
      </w:tr>
      <w:tr w:rsidR="00F825B1" w:rsidRPr="00040AD6" w14:paraId="2AEC3DA2" w14:textId="77777777" w:rsidTr="00F0457A">
        <w:tc>
          <w:tcPr>
            <w:tcW w:w="1418" w:type="dxa"/>
            <w:vMerge/>
            <w:vAlign w:val="center"/>
          </w:tcPr>
          <w:p w14:paraId="6B15DB09" w14:textId="77777777" w:rsidR="00F825B1" w:rsidRPr="00040AD6" w:rsidRDefault="00F825B1" w:rsidP="00F0457A">
            <w:pPr>
              <w:jc w:val="center"/>
              <w:rPr>
                <w:rFonts w:ascii="Arial Narrow" w:hAnsi="Arial Narrow" w:cs="Arial"/>
                <w:sz w:val="20"/>
                <w:szCs w:val="20"/>
              </w:rPr>
            </w:pPr>
          </w:p>
        </w:tc>
        <w:tc>
          <w:tcPr>
            <w:tcW w:w="3827" w:type="dxa"/>
            <w:vAlign w:val="center"/>
          </w:tcPr>
          <w:p w14:paraId="4080E447" w14:textId="77777777" w:rsidR="00F825B1" w:rsidRPr="00040AD6" w:rsidRDefault="00F825B1" w:rsidP="00F0457A">
            <w:pPr>
              <w:rPr>
                <w:rFonts w:ascii="Arial Narrow" w:hAnsi="Arial Narrow" w:cs="Arial"/>
                <w:sz w:val="20"/>
                <w:szCs w:val="20"/>
              </w:rPr>
            </w:pPr>
            <w:r w:rsidRPr="00040AD6">
              <w:rPr>
                <w:rFonts w:ascii="Arial Narrow" w:hAnsi="Arial Narrow" w:cs="Arial"/>
                <w:sz w:val="20"/>
                <w:szCs w:val="20"/>
              </w:rPr>
              <w:t>Stroški nakupa neopredmetenih osnovnih sredstev</w:t>
            </w:r>
          </w:p>
        </w:tc>
        <w:tc>
          <w:tcPr>
            <w:tcW w:w="1134" w:type="dxa"/>
            <w:vAlign w:val="center"/>
          </w:tcPr>
          <w:p w14:paraId="2BC242F3" w14:textId="77777777" w:rsidR="00F825B1" w:rsidRPr="001B577A" w:rsidRDefault="00F825B1" w:rsidP="00F0457A">
            <w:pPr>
              <w:jc w:val="center"/>
              <w:rPr>
                <w:rFonts w:ascii="Arial Narrow" w:hAnsi="Arial Narrow" w:cs="Arial"/>
                <w:i/>
                <w:sz w:val="20"/>
                <w:szCs w:val="20"/>
              </w:rPr>
            </w:pPr>
            <w:r w:rsidRPr="001B577A">
              <w:rPr>
                <w:rFonts w:ascii="Arial Narrow" w:hAnsi="Arial Narrow" w:cs="Arial"/>
                <w:i/>
                <w:sz w:val="20"/>
                <w:szCs w:val="20"/>
              </w:rPr>
              <w:t>Shema 3.13</w:t>
            </w:r>
          </w:p>
        </w:tc>
        <w:tc>
          <w:tcPr>
            <w:tcW w:w="851" w:type="dxa"/>
            <w:vAlign w:val="center"/>
          </w:tcPr>
          <w:p w14:paraId="568F1EDF" w14:textId="77777777" w:rsidR="00F825B1" w:rsidRPr="00040AD6" w:rsidRDefault="00F825B1" w:rsidP="00F0457A">
            <w:pPr>
              <w:jc w:val="center"/>
              <w:rPr>
                <w:rFonts w:ascii="Arial Narrow" w:hAnsi="Arial Narrow" w:cs="Arial"/>
                <w:sz w:val="20"/>
                <w:szCs w:val="20"/>
              </w:rPr>
            </w:pPr>
            <w:r w:rsidRPr="00040AD6">
              <w:rPr>
                <w:rFonts w:ascii="Arial Narrow" w:hAnsi="Arial Narrow" w:cs="Arial"/>
                <w:sz w:val="20"/>
                <w:szCs w:val="20"/>
              </w:rPr>
              <w:t>do 15 %</w:t>
            </w:r>
          </w:p>
        </w:tc>
        <w:tc>
          <w:tcPr>
            <w:tcW w:w="850" w:type="dxa"/>
            <w:vAlign w:val="center"/>
          </w:tcPr>
          <w:p w14:paraId="4BA02C80" w14:textId="77777777" w:rsidR="00F825B1" w:rsidRPr="00040AD6" w:rsidRDefault="00F825B1" w:rsidP="00F0457A">
            <w:pPr>
              <w:jc w:val="center"/>
              <w:rPr>
                <w:rFonts w:ascii="Arial Narrow" w:hAnsi="Arial Narrow" w:cs="Arial"/>
                <w:sz w:val="20"/>
                <w:szCs w:val="20"/>
              </w:rPr>
            </w:pPr>
            <w:r w:rsidRPr="00040AD6">
              <w:rPr>
                <w:rFonts w:ascii="Arial Narrow" w:hAnsi="Arial Narrow" w:cs="Arial"/>
                <w:sz w:val="20"/>
                <w:szCs w:val="20"/>
              </w:rPr>
              <w:t>do 25 %</w:t>
            </w:r>
          </w:p>
        </w:tc>
        <w:tc>
          <w:tcPr>
            <w:tcW w:w="851" w:type="dxa"/>
            <w:vAlign w:val="center"/>
          </w:tcPr>
          <w:p w14:paraId="5AD7FC05" w14:textId="77777777" w:rsidR="00F825B1" w:rsidRPr="00040AD6" w:rsidRDefault="00F825B1" w:rsidP="00F0457A">
            <w:pPr>
              <w:jc w:val="center"/>
              <w:rPr>
                <w:rFonts w:ascii="Arial Narrow" w:hAnsi="Arial Narrow" w:cs="Arial"/>
                <w:sz w:val="20"/>
                <w:szCs w:val="20"/>
              </w:rPr>
            </w:pPr>
            <w:r w:rsidRPr="00040AD6">
              <w:rPr>
                <w:rFonts w:ascii="Arial Narrow" w:hAnsi="Arial Narrow" w:cs="Arial"/>
                <w:sz w:val="20"/>
                <w:szCs w:val="20"/>
              </w:rPr>
              <w:t>do 35 %</w:t>
            </w:r>
          </w:p>
        </w:tc>
      </w:tr>
      <w:tr w:rsidR="00F825B1" w:rsidRPr="00040AD6" w14:paraId="4E864394" w14:textId="77777777" w:rsidTr="00F0457A">
        <w:tc>
          <w:tcPr>
            <w:tcW w:w="1418" w:type="dxa"/>
            <w:vMerge/>
            <w:vAlign w:val="center"/>
          </w:tcPr>
          <w:p w14:paraId="44054652" w14:textId="77777777" w:rsidR="00F825B1" w:rsidRPr="00040AD6" w:rsidRDefault="00F825B1" w:rsidP="00F0457A">
            <w:pPr>
              <w:jc w:val="center"/>
              <w:rPr>
                <w:rFonts w:ascii="Arial Narrow" w:hAnsi="Arial Narrow" w:cs="Arial"/>
                <w:sz w:val="20"/>
                <w:szCs w:val="20"/>
              </w:rPr>
            </w:pPr>
          </w:p>
        </w:tc>
        <w:tc>
          <w:tcPr>
            <w:tcW w:w="3827" w:type="dxa"/>
            <w:vAlign w:val="center"/>
          </w:tcPr>
          <w:p w14:paraId="196782CC" w14:textId="77777777" w:rsidR="00F825B1" w:rsidRPr="00040AD6" w:rsidRDefault="00F825B1" w:rsidP="00F0457A">
            <w:pPr>
              <w:rPr>
                <w:rFonts w:ascii="Arial Narrow" w:hAnsi="Arial Narrow" w:cs="Arial"/>
                <w:sz w:val="20"/>
                <w:szCs w:val="20"/>
              </w:rPr>
            </w:pPr>
            <w:r w:rsidRPr="00040AD6">
              <w:rPr>
                <w:rFonts w:ascii="Arial Narrow" w:hAnsi="Arial Narrow" w:cs="Arial"/>
                <w:sz w:val="20"/>
                <w:szCs w:val="20"/>
              </w:rPr>
              <w:t>Stroški materiala in opreme, potrebnih za prilagoditev osnovnih sredstev</w:t>
            </w:r>
          </w:p>
        </w:tc>
        <w:tc>
          <w:tcPr>
            <w:tcW w:w="1134" w:type="dxa"/>
            <w:vAlign w:val="center"/>
          </w:tcPr>
          <w:p w14:paraId="331178C5" w14:textId="77777777" w:rsidR="00F825B1" w:rsidRPr="001B577A" w:rsidRDefault="00F825B1" w:rsidP="00F0457A">
            <w:pPr>
              <w:jc w:val="center"/>
              <w:rPr>
                <w:rFonts w:ascii="Arial Narrow" w:hAnsi="Arial Narrow" w:cs="Arial"/>
                <w:i/>
                <w:sz w:val="20"/>
                <w:szCs w:val="20"/>
              </w:rPr>
            </w:pPr>
            <w:r w:rsidRPr="001B577A">
              <w:rPr>
                <w:rFonts w:ascii="Arial Narrow" w:hAnsi="Arial Narrow" w:cs="Arial"/>
                <w:i/>
                <w:sz w:val="20"/>
                <w:szCs w:val="20"/>
              </w:rPr>
              <w:t>Shema 3.13</w:t>
            </w:r>
          </w:p>
        </w:tc>
        <w:tc>
          <w:tcPr>
            <w:tcW w:w="851" w:type="dxa"/>
            <w:vAlign w:val="center"/>
          </w:tcPr>
          <w:p w14:paraId="4052DAEF" w14:textId="77777777" w:rsidR="00F825B1" w:rsidRPr="00040AD6" w:rsidRDefault="00F825B1" w:rsidP="00F0457A">
            <w:pPr>
              <w:jc w:val="center"/>
              <w:rPr>
                <w:rFonts w:ascii="Arial Narrow" w:hAnsi="Arial Narrow" w:cs="Arial"/>
                <w:sz w:val="20"/>
                <w:szCs w:val="20"/>
              </w:rPr>
            </w:pPr>
            <w:r w:rsidRPr="00040AD6">
              <w:rPr>
                <w:rFonts w:ascii="Arial Narrow" w:hAnsi="Arial Narrow" w:cs="Arial"/>
                <w:sz w:val="20"/>
                <w:szCs w:val="20"/>
              </w:rPr>
              <w:t>do 15 %</w:t>
            </w:r>
          </w:p>
        </w:tc>
        <w:tc>
          <w:tcPr>
            <w:tcW w:w="850" w:type="dxa"/>
            <w:vAlign w:val="center"/>
          </w:tcPr>
          <w:p w14:paraId="45A5D399" w14:textId="77777777" w:rsidR="00F825B1" w:rsidRPr="00040AD6" w:rsidRDefault="00F825B1" w:rsidP="00F0457A">
            <w:pPr>
              <w:jc w:val="center"/>
              <w:rPr>
                <w:rFonts w:ascii="Arial Narrow" w:hAnsi="Arial Narrow" w:cs="Arial"/>
                <w:sz w:val="20"/>
                <w:szCs w:val="20"/>
              </w:rPr>
            </w:pPr>
            <w:r w:rsidRPr="00040AD6">
              <w:rPr>
                <w:rFonts w:ascii="Arial Narrow" w:hAnsi="Arial Narrow" w:cs="Arial"/>
                <w:sz w:val="20"/>
                <w:szCs w:val="20"/>
              </w:rPr>
              <w:t>do 25 %</w:t>
            </w:r>
          </w:p>
        </w:tc>
        <w:tc>
          <w:tcPr>
            <w:tcW w:w="851" w:type="dxa"/>
            <w:vAlign w:val="center"/>
          </w:tcPr>
          <w:p w14:paraId="05B36715" w14:textId="77777777" w:rsidR="00F825B1" w:rsidRPr="00040AD6" w:rsidRDefault="00F825B1" w:rsidP="00F0457A">
            <w:pPr>
              <w:jc w:val="center"/>
              <w:rPr>
                <w:rFonts w:ascii="Arial Narrow" w:hAnsi="Arial Narrow" w:cs="Arial"/>
                <w:sz w:val="20"/>
                <w:szCs w:val="20"/>
              </w:rPr>
            </w:pPr>
            <w:r w:rsidRPr="00040AD6">
              <w:rPr>
                <w:rFonts w:ascii="Arial Narrow" w:hAnsi="Arial Narrow" w:cs="Arial"/>
                <w:sz w:val="20"/>
                <w:szCs w:val="20"/>
              </w:rPr>
              <w:t>do 35 %</w:t>
            </w:r>
          </w:p>
        </w:tc>
      </w:tr>
      <w:tr w:rsidR="00F825B1" w:rsidRPr="00040AD6" w14:paraId="686BF030" w14:textId="77777777" w:rsidTr="00F0457A">
        <w:tc>
          <w:tcPr>
            <w:tcW w:w="1418" w:type="dxa"/>
            <w:vMerge/>
            <w:vAlign w:val="center"/>
          </w:tcPr>
          <w:p w14:paraId="0FDB7264" w14:textId="77777777" w:rsidR="00F825B1" w:rsidRPr="00040AD6" w:rsidRDefault="00F825B1" w:rsidP="00F0457A">
            <w:pPr>
              <w:jc w:val="center"/>
              <w:rPr>
                <w:rFonts w:ascii="Arial Narrow" w:hAnsi="Arial Narrow" w:cs="Arial"/>
                <w:b/>
                <w:sz w:val="20"/>
                <w:szCs w:val="20"/>
              </w:rPr>
            </w:pPr>
          </w:p>
        </w:tc>
        <w:tc>
          <w:tcPr>
            <w:tcW w:w="3827" w:type="dxa"/>
            <w:vAlign w:val="center"/>
          </w:tcPr>
          <w:p w14:paraId="70C00FD6" w14:textId="77777777" w:rsidR="00F825B1" w:rsidRPr="00040AD6" w:rsidRDefault="00F825B1" w:rsidP="00F0457A">
            <w:pPr>
              <w:rPr>
                <w:rFonts w:ascii="Arial Narrow" w:hAnsi="Arial Narrow" w:cs="Arial"/>
                <w:sz w:val="20"/>
                <w:szCs w:val="20"/>
              </w:rPr>
            </w:pPr>
            <w:r w:rsidRPr="00040AD6">
              <w:rPr>
                <w:rFonts w:ascii="Arial Narrow" w:hAnsi="Arial Narrow" w:cs="Arial"/>
                <w:sz w:val="20"/>
                <w:szCs w:val="20"/>
              </w:rPr>
              <w:t>Posredni stroški - uveljavljajo se v obliki pavšalnega financiranja s pavšalno stopnjo v višini do 15% upravičenih neposrednih stroškov plač in povračil v zvezi z delom za osebje</w:t>
            </w:r>
          </w:p>
        </w:tc>
        <w:tc>
          <w:tcPr>
            <w:tcW w:w="1134" w:type="dxa"/>
            <w:vAlign w:val="center"/>
          </w:tcPr>
          <w:p w14:paraId="132C76B6" w14:textId="77777777" w:rsidR="00F825B1" w:rsidRPr="00040AD6" w:rsidRDefault="00F825B1" w:rsidP="00F0457A">
            <w:pPr>
              <w:jc w:val="center"/>
              <w:rPr>
                <w:rFonts w:ascii="Arial Narrow" w:hAnsi="Arial Narrow" w:cs="Arial"/>
                <w:i/>
                <w:sz w:val="20"/>
                <w:szCs w:val="20"/>
              </w:rPr>
            </w:pPr>
            <w:r w:rsidRPr="00040AD6">
              <w:rPr>
                <w:rFonts w:ascii="Arial Narrow" w:hAnsi="Arial Narrow" w:cs="Arial"/>
                <w:i/>
                <w:sz w:val="20"/>
                <w:szCs w:val="20"/>
              </w:rPr>
              <w:t>Shema</w:t>
            </w:r>
          </w:p>
          <w:p w14:paraId="2BD2E23C" w14:textId="77777777" w:rsidR="00F825B1" w:rsidRPr="00040AD6" w:rsidRDefault="00F825B1" w:rsidP="00F0457A">
            <w:pPr>
              <w:jc w:val="center"/>
              <w:rPr>
                <w:rFonts w:ascii="Arial Narrow" w:hAnsi="Arial Narrow" w:cs="Arial"/>
                <w:i/>
                <w:sz w:val="20"/>
                <w:szCs w:val="20"/>
              </w:rPr>
            </w:pPr>
            <w:r w:rsidRPr="00040AD6">
              <w:rPr>
                <w:rFonts w:ascii="Arial Narrow" w:hAnsi="Arial Narrow" w:cs="Arial"/>
                <w:i/>
                <w:sz w:val="20"/>
                <w:szCs w:val="20"/>
              </w:rPr>
              <w:t>RRI</w:t>
            </w:r>
          </w:p>
        </w:tc>
        <w:tc>
          <w:tcPr>
            <w:tcW w:w="851" w:type="dxa"/>
            <w:vAlign w:val="center"/>
          </w:tcPr>
          <w:p w14:paraId="543DE187" w14:textId="77777777" w:rsidR="00F825B1" w:rsidRPr="00040AD6" w:rsidRDefault="00F825B1" w:rsidP="00F0457A">
            <w:pPr>
              <w:jc w:val="center"/>
              <w:rPr>
                <w:rFonts w:ascii="Arial Narrow" w:hAnsi="Arial Narrow" w:cs="Arial"/>
                <w:sz w:val="20"/>
                <w:szCs w:val="20"/>
              </w:rPr>
            </w:pPr>
            <w:r w:rsidRPr="00040AD6">
              <w:rPr>
                <w:rFonts w:ascii="Arial Narrow" w:hAnsi="Arial Narrow" w:cs="Arial"/>
                <w:sz w:val="20"/>
                <w:szCs w:val="20"/>
              </w:rPr>
              <w:t>do 40 %</w:t>
            </w:r>
          </w:p>
        </w:tc>
        <w:tc>
          <w:tcPr>
            <w:tcW w:w="850" w:type="dxa"/>
            <w:vAlign w:val="center"/>
          </w:tcPr>
          <w:p w14:paraId="6501C7B1" w14:textId="77777777" w:rsidR="00F825B1" w:rsidRPr="00040AD6" w:rsidRDefault="00F825B1" w:rsidP="00F0457A">
            <w:pPr>
              <w:jc w:val="center"/>
              <w:rPr>
                <w:rFonts w:ascii="Arial Narrow" w:hAnsi="Arial Narrow" w:cs="Arial"/>
                <w:sz w:val="20"/>
                <w:szCs w:val="20"/>
              </w:rPr>
            </w:pPr>
            <w:r w:rsidRPr="00040AD6">
              <w:rPr>
                <w:rFonts w:ascii="Arial Narrow" w:hAnsi="Arial Narrow" w:cs="Arial"/>
                <w:sz w:val="20"/>
                <w:szCs w:val="20"/>
              </w:rPr>
              <w:t>do 50 %</w:t>
            </w:r>
          </w:p>
        </w:tc>
        <w:tc>
          <w:tcPr>
            <w:tcW w:w="851" w:type="dxa"/>
            <w:vAlign w:val="center"/>
          </w:tcPr>
          <w:p w14:paraId="1056AE5D" w14:textId="77777777" w:rsidR="00F825B1" w:rsidRPr="00040AD6" w:rsidRDefault="00F825B1" w:rsidP="00F0457A">
            <w:pPr>
              <w:jc w:val="center"/>
              <w:rPr>
                <w:rFonts w:ascii="Arial Narrow" w:hAnsi="Arial Narrow" w:cs="Arial"/>
                <w:sz w:val="20"/>
                <w:szCs w:val="20"/>
              </w:rPr>
            </w:pPr>
            <w:r w:rsidRPr="00040AD6">
              <w:rPr>
                <w:rFonts w:ascii="Arial Narrow" w:hAnsi="Arial Narrow" w:cs="Arial"/>
                <w:sz w:val="20"/>
                <w:szCs w:val="20"/>
              </w:rPr>
              <w:t>do 60 %</w:t>
            </w:r>
          </w:p>
        </w:tc>
      </w:tr>
      <w:tr w:rsidR="00F825B1" w:rsidRPr="00040AD6" w14:paraId="5D877D91" w14:textId="77777777" w:rsidTr="00F0457A">
        <w:trPr>
          <w:trHeight w:val="654"/>
        </w:trPr>
        <w:tc>
          <w:tcPr>
            <w:tcW w:w="1418" w:type="dxa"/>
            <w:vMerge w:val="restart"/>
            <w:vAlign w:val="center"/>
          </w:tcPr>
          <w:p w14:paraId="0FEA4971" w14:textId="77777777" w:rsidR="00F825B1" w:rsidRPr="00040AD6" w:rsidRDefault="00F825B1" w:rsidP="00F0457A">
            <w:pPr>
              <w:jc w:val="center"/>
              <w:rPr>
                <w:rFonts w:ascii="Arial Narrow" w:hAnsi="Arial Narrow" w:cs="Arial"/>
                <w:b/>
                <w:sz w:val="20"/>
                <w:szCs w:val="20"/>
              </w:rPr>
            </w:pPr>
            <w:r w:rsidRPr="00040AD6">
              <w:rPr>
                <w:rFonts w:ascii="Arial Narrow" w:hAnsi="Arial Narrow" w:cs="Arial"/>
                <w:b/>
                <w:sz w:val="20"/>
                <w:szCs w:val="20"/>
              </w:rPr>
              <w:t>3. Faza - implementacija</w:t>
            </w:r>
          </w:p>
        </w:tc>
        <w:tc>
          <w:tcPr>
            <w:tcW w:w="3827" w:type="dxa"/>
            <w:vAlign w:val="center"/>
          </w:tcPr>
          <w:p w14:paraId="2A102C06" w14:textId="77777777" w:rsidR="00F825B1" w:rsidRPr="00040AD6" w:rsidRDefault="00F825B1" w:rsidP="00F0457A">
            <w:pPr>
              <w:rPr>
                <w:rFonts w:ascii="Arial Narrow" w:hAnsi="Arial Narrow" w:cs="Arial"/>
                <w:sz w:val="20"/>
                <w:szCs w:val="20"/>
              </w:rPr>
            </w:pPr>
            <w:r w:rsidRPr="00040AD6">
              <w:rPr>
                <w:rFonts w:ascii="Arial Narrow" w:hAnsi="Arial Narrow" w:cs="Arial"/>
                <w:sz w:val="20"/>
                <w:szCs w:val="20"/>
              </w:rPr>
              <w:t xml:space="preserve">Stroški plač in povračil v zvezi z delom </w:t>
            </w:r>
          </w:p>
        </w:tc>
        <w:tc>
          <w:tcPr>
            <w:tcW w:w="1134" w:type="dxa"/>
            <w:vAlign w:val="center"/>
          </w:tcPr>
          <w:p w14:paraId="4975AFF4" w14:textId="77777777" w:rsidR="00F825B1" w:rsidRPr="00040AD6" w:rsidRDefault="00F825B1" w:rsidP="00F0457A">
            <w:pPr>
              <w:jc w:val="center"/>
              <w:rPr>
                <w:rFonts w:ascii="Arial Narrow" w:hAnsi="Arial Narrow" w:cs="Arial"/>
                <w:i/>
                <w:sz w:val="20"/>
                <w:szCs w:val="20"/>
              </w:rPr>
            </w:pPr>
            <w:r w:rsidRPr="00040AD6">
              <w:rPr>
                <w:rFonts w:ascii="Arial Narrow" w:hAnsi="Arial Narrow" w:cs="Arial"/>
                <w:i/>
                <w:sz w:val="20"/>
                <w:szCs w:val="20"/>
              </w:rPr>
              <w:t>Shema</w:t>
            </w:r>
          </w:p>
          <w:p w14:paraId="42EC124F" w14:textId="77777777" w:rsidR="00F825B1" w:rsidRPr="00040AD6" w:rsidRDefault="00F825B1" w:rsidP="00F0457A">
            <w:pPr>
              <w:jc w:val="center"/>
              <w:rPr>
                <w:rFonts w:ascii="Arial Narrow" w:hAnsi="Arial Narrow" w:cs="Arial"/>
                <w:i/>
                <w:sz w:val="20"/>
                <w:szCs w:val="20"/>
              </w:rPr>
            </w:pPr>
            <w:r w:rsidRPr="00040AD6">
              <w:rPr>
                <w:rFonts w:ascii="Arial Narrow" w:hAnsi="Arial Narrow" w:cs="Arial"/>
                <w:i/>
                <w:sz w:val="20"/>
                <w:szCs w:val="20"/>
              </w:rPr>
              <w:t>de minimis</w:t>
            </w:r>
          </w:p>
        </w:tc>
        <w:tc>
          <w:tcPr>
            <w:tcW w:w="851" w:type="dxa"/>
            <w:vAlign w:val="center"/>
          </w:tcPr>
          <w:p w14:paraId="75874566" w14:textId="77777777" w:rsidR="00F825B1" w:rsidRPr="00040AD6" w:rsidRDefault="00F825B1" w:rsidP="00F0457A">
            <w:pPr>
              <w:jc w:val="center"/>
              <w:rPr>
                <w:rFonts w:ascii="Arial Narrow" w:hAnsi="Arial Narrow" w:cs="Arial"/>
                <w:sz w:val="20"/>
                <w:szCs w:val="20"/>
              </w:rPr>
            </w:pPr>
            <w:r w:rsidRPr="00040AD6">
              <w:rPr>
                <w:rFonts w:ascii="Arial Narrow" w:hAnsi="Arial Narrow" w:cs="Arial"/>
                <w:sz w:val="20"/>
                <w:szCs w:val="20"/>
              </w:rPr>
              <w:t>do 70 %</w:t>
            </w:r>
          </w:p>
        </w:tc>
        <w:tc>
          <w:tcPr>
            <w:tcW w:w="850" w:type="dxa"/>
            <w:vAlign w:val="center"/>
          </w:tcPr>
          <w:p w14:paraId="617E5F0D" w14:textId="77777777" w:rsidR="00F825B1" w:rsidRPr="00040AD6" w:rsidRDefault="00F825B1" w:rsidP="00F0457A">
            <w:pPr>
              <w:jc w:val="center"/>
              <w:rPr>
                <w:rFonts w:ascii="Arial Narrow" w:hAnsi="Arial Narrow" w:cs="Arial"/>
                <w:sz w:val="20"/>
                <w:szCs w:val="20"/>
              </w:rPr>
            </w:pPr>
            <w:r w:rsidRPr="00040AD6">
              <w:rPr>
                <w:rFonts w:ascii="Arial Narrow" w:hAnsi="Arial Narrow" w:cs="Arial"/>
                <w:sz w:val="20"/>
                <w:szCs w:val="20"/>
              </w:rPr>
              <w:t>do 70 %</w:t>
            </w:r>
          </w:p>
        </w:tc>
        <w:tc>
          <w:tcPr>
            <w:tcW w:w="851" w:type="dxa"/>
            <w:vAlign w:val="center"/>
          </w:tcPr>
          <w:p w14:paraId="48115F72" w14:textId="77777777" w:rsidR="00F825B1" w:rsidRPr="00040AD6" w:rsidRDefault="00F825B1" w:rsidP="00F0457A">
            <w:pPr>
              <w:jc w:val="center"/>
              <w:rPr>
                <w:rFonts w:ascii="Arial Narrow" w:hAnsi="Arial Narrow" w:cs="Arial"/>
                <w:sz w:val="20"/>
                <w:szCs w:val="20"/>
              </w:rPr>
            </w:pPr>
            <w:r w:rsidRPr="00040AD6">
              <w:rPr>
                <w:rFonts w:ascii="Arial Narrow" w:hAnsi="Arial Narrow" w:cs="Arial"/>
                <w:sz w:val="20"/>
                <w:szCs w:val="20"/>
              </w:rPr>
              <w:t>do 70 %</w:t>
            </w:r>
          </w:p>
        </w:tc>
      </w:tr>
      <w:tr w:rsidR="00F825B1" w:rsidRPr="00040AD6" w14:paraId="7F0502C6" w14:textId="77777777" w:rsidTr="00F0457A">
        <w:tc>
          <w:tcPr>
            <w:tcW w:w="1418" w:type="dxa"/>
            <w:vMerge/>
          </w:tcPr>
          <w:p w14:paraId="31E905C2" w14:textId="77777777" w:rsidR="00F825B1" w:rsidRPr="00040AD6" w:rsidRDefault="00F825B1" w:rsidP="00F0457A">
            <w:pPr>
              <w:rPr>
                <w:rFonts w:ascii="Arial Narrow" w:hAnsi="Arial Narrow" w:cs="Arial"/>
                <w:sz w:val="20"/>
                <w:szCs w:val="20"/>
              </w:rPr>
            </w:pPr>
          </w:p>
        </w:tc>
        <w:tc>
          <w:tcPr>
            <w:tcW w:w="3827" w:type="dxa"/>
            <w:vAlign w:val="center"/>
          </w:tcPr>
          <w:p w14:paraId="538EB466" w14:textId="77777777" w:rsidR="00F825B1" w:rsidRPr="00040AD6" w:rsidRDefault="00F825B1" w:rsidP="00F0457A">
            <w:pPr>
              <w:rPr>
                <w:rFonts w:ascii="Arial Narrow" w:hAnsi="Arial Narrow" w:cs="Arial"/>
                <w:sz w:val="20"/>
                <w:szCs w:val="20"/>
              </w:rPr>
            </w:pPr>
            <w:r w:rsidRPr="00040AD6">
              <w:rPr>
                <w:rFonts w:ascii="Arial Narrow" w:hAnsi="Arial Narrow" w:cs="Arial"/>
                <w:sz w:val="20"/>
                <w:szCs w:val="20"/>
              </w:rPr>
              <w:t>Stroški zunanjih izvajalcev</w:t>
            </w:r>
          </w:p>
        </w:tc>
        <w:tc>
          <w:tcPr>
            <w:tcW w:w="1134" w:type="dxa"/>
            <w:vAlign w:val="center"/>
          </w:tcPr>
          <w:p w14:paraId="24AB8D7D" w14:textId="77777777" w:rsidR="00F825B1" w:rsidRPr="00040AD6" w:rsidRDefault="00F825B1" w:rsidP="00F0457A">
            <w:pPr>
              <w:jc w:val="center"/>
              <w:rPr>
                <w:rFonts w:ascii="Arial Narrow" w:hAnsi="Arial Narrow" w:cs="Arial"/>
                <w:i/>
                <w:sz w:val="20"/>
                <w:szCs w:val="20"/>
              </w:rPr>
            </w:pPr>
            <w:r w:rsidRPr="00040AD6">
              <w:rPr>
                <w:rFonts w:ascii="Arial Narrow" w:hAnsi="Arial Narrow" w:cs="Arial"/>
                <w:i/>
                <w:sz w:val="20"/>
                <w:szCs w:val="20"/>
              </w:rPr>
              <w:t>Shema</w:t>
            </w:r>
          </w:p>
          <w:p w14:paraId="645FC57B" w14:textId="77777777" w:rsidR="00F825B1" w:rsidRPr="00040AD6" w:rsidRDefault="00F825B1" w:rsidP="00F0457A">
            <w:pPr>
              <w:jc w:val="center"/>
              <w:rPr>
                <w:rFonts w:ascii="Arial Narrow" w:hAnsi="Arial Narrow" w:cs="Arial"/>
                <w:sz w:val="20"/>
                <w:szCs w:val="20"/>
              </w:rPr>
            </w:pPr>
            <w:r w:rsidRPr="00040AD6">
              <w:rPr>
                <w:rFonts w:ascii="Arial Narrow" w:hAnsi="Arial Narrow" w:cs="Arial"/>
                <w:i/>
                <w:sz w:val="20"/>
                <w:szCs w:val="20"/>
              </w:rPr>
              <w:t>de minimis</w:t>
            </w:r>
          </w:p>
        </w:tc>
        <w:tc>
          <w:tcPr>
            <w:tcW w:w="851" w:type="dxa"/>
          </w:tcPr>
          <w:p w14:paraId="4927EE0D" w14:textId="77777777" w:rsidR="00F825B1" w:rsidRPr="00040AD6" w:rsidRDefault="00F825B1" w:rsidP="00F0457A">
            <w:pPr>
              <w:rPr>
                <w:rFonts w:ascii="Arial Narrow" w:hAnsi="Arial Narrow" w:cs="Arial"/>
                <w:sz w:val="20"/>
                <w:szCs w:val="20"/>
              </w:rPr>
            </w:pPr>
            <w:r w:rsidRPr="00040AD6">
              <w:rPr>
                <w:rFonts w:ascii="Arial Narrow" w:hAnsi="Arial Narrow" w:cs="Arial"/>
                <w:sz w:val="20"/>
                <w:szCs w:val="20"/>
              </w:rPr>
              <w:t>do 70 %</w:t>
            </w:r>
          </w:p>
        </w:tc>
        <w:tc>
          <w:tcPr>
            <w:tcW w:w="850" w:type="dxa"/>
          </w:tcPr>
          <w:p w14:paraId="1BE457EB" w14:textId="77777777" w:rsidR="00F825B1" w:rsidRPr="00040AD6" w:rsidRDefault="00F825B1" w:rsidP="00F0457A">
            <w:pPr>
              <w:rPr>
                <w:rFonts w:ascii="Arial Narrow" w:hAnsi="Arial Narrow" w:cs="Arial"/>
                <w:sz w:val="20"/>
                <w:szCs w:val="20"/>
              </w:rPr>
            </w:pPr>
            <w:r w:rsidRPr="00040AD6">
              <w:rPr>
                <w:rFonts w:ascii="Arial Narrow" w:hAnsi="Arial Narrow" w:cs="Arial"/>
                <w:sz w:val="20"/>
                <w:szCs w:val="20"/>
              </w:rPr>
              <w:t>do 70 %</w:t>
            </w:r>
          </w:p>
        </w:tc>
        <w:tc>
          <w:tcPr>
            <w:tcW w:w="851" w:type="dxa"/>
          </w:tcPr>
          <w:p w14:paraId="220D9B21" w14:textId="77777777" w:rsidR="00F825B1" w:rsidRPr="00040AD6" w:rsidRDefault="00F825B1" w:rsidP="00F0457A">
            <w:pPr>
              <w:rPr>
                <w:rFonts w:ascii="Arial Narrow" w:hAnsi="Arial Narrow" w:cs="Arial"/>
                <w:sz w:val="20"/>
                <w:szCs w:val="20"/>
              </w:rPr>
            </w:pPr>
            <w:r w:rsidRPr="00040AD6">
              <w:rPr>
                <w:rFonts w:ascii="Arial Narrow" w:hAnsi="Arial Narrow" w:cs="Arial"/>
                <w:sz w:val="20"/>
                <w:szCs w:val="20"/>
              </w:rPr>
              <w:t>do 70 %</w:t>
            </w:r>
          </w:p>
        </w:tc>
      </w:tr>
      <w:tr w:rsidR="00F825B1" w:rsidRPr="00040AD6" w14:paraId="559C2173" w14:textId="77777777" w:rsidTr="00F0457A">
        <w:tc>
          <w:tcPr>
            <w:tcW w:w="1418" w:type="dxa"/>
            <w:vMerge/>
          </w:tcPr>
          <w:p w14:paraId="7E485233" w14:textId="77777777" w:rsidR="00F825B1" w:rsidRPr="00040AD6" w:rsidRDefault="00F825B1" w:rsidP="00F0457A">
            <w:pPr>
              <w:rPr>
                <w:rFonts w:ascii="Arial Narrow" w:hAnsi="Arial Narrow" w:cs="Arial"/>
                <w:sz w:val="20"/>
                <w:szCs w:val="20"/>
              </w:rPr>
            </w:pPr>
          </w:p>
        </w:tc>
        <w:tc>
          <w:tcPr>
            <w:tcW w:w="3827" w:type="dxa"/>
            <w:vAlign w:val="center"/>
          </w:tcPr>
          <w:p w14:paraId="37865A80" w14:textId="77777777" w:rsidR="00F825B1" w:rsidRPr="00040AD6" w:rsidRDefault="00F825B1" w:rsidP="00F0457A">
            <w:pPr>
              <w:rPr>
                <w:rFonts w:ascii="Arial Narrow" w:hAnsi="Arial Narrow" w:cs="Arial"/>
                <w:sz w:val="20"/>
                <w:szCs w:val="20"/>
              </w:rPr>
            </w:pPr>
            <w:r w:rsidRPr="00040AD6">
              <w:rPr>
                <w:rFonts w:ascii="Arial Narrow" w:hAnsi="Arial Narrow" w:cs="Arial"/>
                <w:sz w:val="20"/>
                <w:szCs w:val="20"/>
              </w:rPr>
              <w:t>Posredni stroški - uveljavljajo se v obliki pavšalnega financiranja s pavšalno stopnjo v višini do 15% upravičenih neposrednih stroškov plač in povračil v zvezi z delom za osebje</w:t>
            </w:r>
          </w:p>
        </w:tc>
        <w:tc>
          <w:tcPr>
            <w:tcW w:w="1134" w:type="dxa"/>
            <w:vAlign w:val="center"/>
          </w:tcPr>
          <w:p w14:paraId="384AB099" w14:textId="77777777" w:rsidR="00F825B1" w:rsidRPr="00040AD6" w:rsidRDefault="00F825B1" w:rsidP="00F0457A">
            <w:pPr>
              <w:jc w:val="center"/>
              <w:rPr>
                <w:rFonts w:ascii="Arial Narrow" w:hAnsi="Arial Narrow" w:cs="Arial"/>
                <w:i/>
                <w:sz w:val="20"/>
                <w:szCs w:val="20"/>
              </w:rPr>
            </w:pPr>
            <w:r w:rsidRPr="00040AD6">
              <w:rPr>
                <w:rFonts w:ascii="Arial Narrow" w:hAnsi="Arial Narrow" w:cs="Arial"/>
                <w:i/>
                <w:sz w:val="20"/>
                <w:szCs w:val="20"/>
              </w:rPr>
              <w:t>Shema</w:t>
            </w:r>
          </w:p>
          <w:p w14:paraId="2465BE17" w14:textId="77777777" w:rsidR="00F825B1" w:rsidRPr="00040AD6" w:rsidRDefault="00F825B1" w:rsidP="00F0457A">
            <w:pPr>
              <w:jc w:val="center"/>
              <w:rPr>
                <w:rFonts w:ascii="Arial Narrow" w:hAnsi="Arial Narrow" w:cs="Arial"/>
                <w:sz w:val="20"/>
                <w:szCs w:val="20"/>
              </w:rPr>
            </w:pPr>
            <w:r w:rsidRPr="00040AD6">
              <w:rPr>
                <w:rFonts w:ascii="Arial Narrow" w:hAnsi="Arial Narrow" w:cs="Arial"/>
                <w:i/>
                <w:sz w:val="20"/>
                <w:szCs w:val="20"/>
              </w:rPr>
              <w:t>de minimis</w:t>
            </w:r>
          </w:p>
        </w:tc>
        <w:tc>
          <w:tcPr>
            <w:tcW w:w="851" w:type="dxa"/>
          </w:tcPr>
          <w:p w14:paraId="6E3A5065" w14:textId="77777777" w:rsidR="00F825B1" w:rsidRPr="00040AD6" w:rsidRDefault="00F825B1" w:rsidP="00F0457A">
            <w:pPr>
              <w:rPr>
                <w:rFonts w:ascii="Arial Narrow" w:hAnsi="Arial Narrow" w:cs="Arial"/>
                <w:sz w:val="20"/>
                <w:szCs w:val="20"/>
              </w:rPr>
            </w:pPr>
            <w:r w:rsidRPr="00040AD6">
              <w:rPr>
                <w:rFonts w:ascii="Arial Narrow" w:hAnsi="Arial Narrow" w:cs="Arial"/>
                <w:sz w:val="20"/>
                <w:szCs w:val="20"/>
              </w:rPr>
              <w:t>do 70 %</w:t>
            </w:r>
          </w:p>
        </w:tc>
        <w:tc>
          <w:tcPr>
            <w:tcW w:w="850" w:type="dxa"/>
          </w:tcPr>
          <w:p w14:paraId="4E2B1CF0" w14:textId="77777777" w:rsidR="00F825B1" w:rsidRPr="00040AD6" w:rsidRDefault="00F825B1" w:rsidP="00F0457A">
            <w:pPr>
              <w:rPr>
                <w:rFonts w:ascii="Arial Narrow" w:hAnsi="Arial Narrow" w:cs="Arial"/>
                <w:sz w:val="20"/>
                <w:szCs w:val="20"/>
              </w:rPr>
            </w:pPr>
            <w:r w:rsidRPr="00040AD6">
              <w:rPr>
                <w:rFonts w:ascii="Arial Narrow" w:hAnsi="Arial Narrow" w:cs="Arial"/>
                <w:sz w:val="20"/>
                <w:szCs w:val="20"/>
              </w:rPr>
              <w:t>do 70 %</w:t>
            </w:r>
          </w:p>
        </w:tc>
        <w:tc>
          <w:tcPr>
            <w:tcW w:w="851" w:type="dxa"/>
          </w:tcPr>
          <w:p w14:paraId="670212E7" w14:textId="77777777" w:rsidR="00F825B1" w:rsidRPr="00040AD6" w:rsidRDefault="00F825B1" w:rsidP="00F0457A">
            <w:pPr>
              <w:rPr>
                <w:rFonts w:ascii="Arial Narrow" w:hAnsi="Arial Narrow" w:cs="Arial"/>
                <w:sz w:val="20"/>
                <w:szCs w:val="20"/>
              </w:rPr>
            </w:pPr>
            <w:r w:rsidRPr="00040AD6">
              <w:rPr>
                <w:rFonts w:ascii="Arial Narrow" w:hAnsi="Arial Narrow" w:cs="Arial"/>
                <w:sz w:val="20"/>
                <w:szCs w:val="20"/>
              </w:rPr>
              <w:t>do 70 %</w:t>
            </w:r>
          </w:p>
        </w:tc>
      </w:tr>
    </w:tbl>
    <w:p w14:paraId="61BC2A71" w14:textId="77777777" w:rsidR="00F825B1" w:rsidRDefault="00F825B1" w:rsidP="00F825B1">
      <w:pPr>
        <w:spacing w:after="0"/>
        <w:rPr>
          <w:rFonts w:ascii="Arial Narrow" w:hAnsi="Arial Narrow" w:cs="Arial"/>
          <w:sz w:val="24"/>
          <w:szCs w:val="24"/>
        </w:rPr>
      </w:pPr>
    </w:p>
    <w:p w14:paraId="0AB51FF3"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Določila v zvezi z določanjem velikosti podjetij so opredeljena v 7. točki Pojasnil javnega razpisa.</w:t>
      </w:r>
    </w:p>
    <w:p w14:paraId="61975A28" w14:textId="77777777" w:rsidR="00F825B1" w:rsidRDefault="00F825B1" w:rsidP="00F825B1">
      <w:pPr>
        <w:spacing w:after="0"/>
        <w:rPr>
          <w:rFonts w:ascii="Arial Narrow" w:hAnsi="Arial Narrow" w:cs="Arial"/>
          <w:sz w:val="24"/>
          <w:szCs w:val="24"/>
        </w:rPr>
      </w:pPr>
    </w:p>
    <w:p w14:paraId="066AA92B" w14:textId="77777777" w:rsidR="00F825B1" w:rsidRPr="00ED5B71" w:rsidRDefault="00F825B1" w:rsidP="00F825B1">
      <w:pPr>
        <w:pStyle w:val="Naslov3"/>
        <w:spacing w:before="0"/>
        <w:rPr>
          <w:b/>
        </w:rPr>
      </w:pPr>
      <w:r w:rsidRPr="00ED5B71">
        <w:rPr>
          <w:b/>
        </w:rPr>
        <w:lastRenderedPageBreak/>
        <w:t>8.3. Splošno o upravičenih stroških</w:t>
      </w:r>
    </w:p>
    <w:p w14:paraId="44E89B08" w14:textId="77777777" w:rsidR="00F825B1" w:rsidRDefault="00F825B1" w:rsidP="00F825B1">
      <w:pPr>
        <w:spacing w:after="0"/>
        <w:rPr>
          <w:rFonts w:ascii="Arial Narrow" w:hAnsi="Arial Narrow" w:cs="Arial"/>
          <w:sz w:val="24"/>
          <w:szCs w:val="24"/>
        </w:rPr>
      </w:pPr>
    </w:p>
    <w:p w14:paraId="2A905587" w14:textId="77777777" w:rsidR="00F825B1" w:rsidRDefault="00F825B1" w:rsidP="00F825B1">
      <w:pPr>
        <w:spacing w:after="0"/>
        <w:rPr>
          <w:rFonts w:ascii="Arial Narrow" w:hAnsi="Arial Narrow" w:cs="Arial"/>
          <w:sz w:val="24"/>
          <w:szCs w:val="24"/>
        </w:rPr>
      </w:pPr>
      <w:r w:rsidRPr="00ED61F0">
        <w:rPr>
          <w:rFonts w:ascii="Arial Narrow" w:hAnsi="Arial Narrow" w:cs="Arial"/>
          <w:sz w:val="24"/>
          <w:szCs w:val="24"/>
        </w:rPr>
        <w:t>Upravičeni stroški, ki bodo priznani v okviru posameznega projekta</w:t>
      </w:r>
      <w:r>
        <w:rPr>
          <w:rFonts w:ascii="Arial Narrow" w:hAnsi="Arial Narrow" w:cs="Arial"/>
          <w:sz w:val="24"/>
          <w:szCs w:val="24"/>
        </w:rPr>
        <w:t xml:space="preserve"> digitalne preobrazbe</w:t>
      </w:r>
      <w:r w:rsidRPr="00ED61F0">
        <w:rPr>
          <w:rFonts w:ascii="Arial Narrow" w:hAnsi="Arial Narrow" w:cs="Arial"/>
          <w:sz w:val="24"/>
          <w:szCs w:val="24"/>
        </w:rPr>
        <w:t xml:space="preserve">, so stroški za izvajanje </w:t>
      </w:r>
      <w:r>
        <w:rPr>
          <w:rFonts w:ascii="Arial Narrow" w:hAnsi="Arial Narrow" w:cs="Arial"/>
          <w:sz w:val="24"/>
          <w:szCs w:val="24"/>
        </w:rPr>
        <w:t>aktivnosti digitalne preobrazbe, ki se izvajajo v obliki projekta, s katerim se konzorcij prijavlja na predmetni javni razpis</w:t>
      </w:r>
      <w:r w:rsidRPr="00ED61F0">
        <w:rPr>
          <w:rFonts w:ascii="Arial Narrow" w:hAnsi="Arial Narrow" w:cs="Arial"/>
          <w:sz w:val="24"/>
          <w:szCs w:val="24"/>
        </w:rPr>
        <w:t>.</w:t>
      </w:r>
    </w:p>
    <w:p w14:paraId="7E2DEACA" w14:textId="77777777" w:rsidR="00F825B1" w:rsidRDefault="00F825B1" w:rsidP="00F825B1">
      <w:pPr>
        <w:spacing w:after="0"/>
        <w:rPr>
          <w:rFonts w:ascii="Arial Narrow" w:hAnsi="Arial Narrow" w:cs="Arial"/>
          <w:sz w:val="24"/>
          <w:szCs w:val="24"/>
        </w:rPr>
      </w:pPr>
    </w:p>
    <w:p w14:paraId="429543EA" w14:textId="77777777" w:rsidR="00F825B1" w:rsidRPr="005047C3" w:rsidRDefault="00F825B1" w:rsidP="00F825B1">
      <w:pPr>
        <w:spacing w:after="0"/>
        <w:rPr>
          <w:rFonts w:ascii="Arial Narrow" w:hAnsi="Arial Narrow" w:cs="Arial"/>
          <w:b/>
          <w:sz w:val="24"/>
          <w:szCs w:val="24"/>
        </w:rPr>
      </w:pPr>
      <w:r w:rsidRPr="005047C3">
        <w:rPr>
          <w:rFonts w:ascii="Arial Narrow" w:hAnsi="Arial Narrow" w:cs="Arial"/>
          <w:b/>
          <w:sz w:val="24"/>
          <w:szCs w:val="24"/>
        </w:rPr>
        <w:t>Davek na dodano vrednost ni upravičen strošek.</w:t>
      </w:r>
    </w:p>
    <w:p w14:paraId="735B3DA6" w14:textId="77777777" w:rsidR="00F825B1" w:rsidRDefault="00F825B1" w:rsidP="00F825B1">
      <w:pPr>
        <w:spacing w:after="0"/>
        <w:rPr>
          <w:rFonts w:ascii="Arial Narrow" w:hAnsi="Arial Narrow" w:cs="Arial"/>
          <w:sz w:val="24"/>
          <w:szCs w:val="24"/>
        </w:rPr>
      </w:pPr>
    </w:p>
    <w:p w14:paraId="0E58FAC0" w14:textId="77777777" w:rsidR="00F825B1" w:rsidRPr="005047C3" w:rsidRDefault="00F825B1" w:rsidP="00F825B1">
      <w:pPr>
        <w:spacing w:after="0"/>
        <w:rPr>
          <w:rFonts w:ascii="Arial Narrow" w:hAnsi="Arial Narrow" w:cs="Arial"/>
          <w:sz w:val="24"/>
          <w:szCs w:val="24"/>
        </w:rPr>
      </w:pPr>
      <w:r w:rsidRPr="005047C3">
        <w:rPr>
          <w:rFonts w:ascii="Arial Narrow" w:hAnsi="Arial Narrow" w:cs="Arial"/>
          <w:sz w:val="24"/>
          <w:szCs w:val="24"/>
        </w:rPr>
        <w:t xml:space="preserve">Stroški </w:t>
      </w:r>
      <w:r>
        <w:rPr>
          <w:rFonts w:ascii="Arial Narrow" w:hAnsi="Arial Narrow" w:cs="Arial"/>
          <w:sz w:val="24"/>
          <w:szCs w:val="24"/>
        </w:rPr>
        <w:t xml:space="preserve">oz. </w:t>
      </w:r>
      <w:r w:rsidRPr="005047C3">
        <w:rPr>
          <w:rFonts w:ascii="Arial Narrow" w:hAnsi="Arial Narrow" w:cs="Arial"/>
          <w:sz w:val="24"/>
          <w:szCs w:val="24"/>
        </w:rPr>
        <w:t>izdatki so upravičeni za sofinanciranje:</w:t>
      </w:r>
    </w:p>
    <w:p w14:paraId="06984B87" w14:textId="77777777" w:rsidR="00F825B1" w:rsidRPr="00A5357F" w:rsidRDefault="00F825B1" w:rsidP="00F825B1">
      <w:pPr>
        <w:pStyle w:val="Odstavekseznama"/>
        <w:numPr>
          <w:ilvl w:val="0"/>
          <w:numId w:val="19"/>
        </w:numPr>
        <w:spacing w:after="0"/>
        <w:rPr>
          <w:rFonts w:ascii="Arial Narrow" w:hAnsi="Arial Narrow" w:cs="Arial"/>
          <w:sz w:val="24"/>
          <w:szCs w:val="24"/>
        </w:rPr>
      </w:pPr>
      <w:r w:rsidRPr="00A5357F">
        <w:rPr>
          <w:rFonts w:ascii="Arial Narrow" w:hAnsi="Arial Narrow" w:cs="Arial"/>
          <w:sz w:val="24"/>
          <w:szCs w:val="24"/>
        </w:rPr>
        <w:t>če so s projektom</w:t>
      </w:r>
      <w:r>
        <w:rPr>
          <w:rFonts w:ascii="Arial Narrow" w:hAnsi="Arial Narrow" w:cs="Arial"/>
          <w:sz w:val="24"/>
          <w:szCs w:val="24"/>
        </w:rPr>
        <w:t xml:space="preserve"> digitalne preobrazbe </w:t>
      </w:r>
      <w:r w:rsidRPr="00A5357F">
        <w:rPr>
          <w:rFonts w:ascii="Arial Narrow" w:hAnsi="Arial Narrow" w:cs="Arial"/>
          <w:sz w:val="24"/>
          <w:szCs w:val="24"/>
        </w:rPr>
        <w:t>neposredno povezani, so potrebni za njegovo izvajanje in so v skladu s predvidenim rezultatom projekta;</w:t>
      </w:r>
    </w:p>
    <w:p w14:paraId="1B96413A" w14:textId="77777777" w:rsidR="00F825B1" w:rsidRPr="00A5357F" w:rsidRDefault="00F825B1" w:rsidP="00F825B1">
      <w:pPr>
        <w:pStyle w:val="Odstavekseznama"/>
        <w:numPr>
          <w:ilvl w:val="0"/>
          <w:numId w:val="19"/>
        </w:numPr>
        <w:spacing w:after="0"/>
        <w:rPr>
          <w:rFonts w:ascii="Arial Narrow" w:hAnsi="Arial Narrow" w:cs="Arial"/>
          <w:sz w:val="24"/>
          <w:szCs w:val="24"/>
        </w:rPr>
      </w:pPr>
      <w:r w:rsidRPr="00A5357F">
        <w:rPr>
          <w:rFonts w:ascii="Arial Narrow" w:hAnsi="Arial Narrow" w:cs="Arial"/>
          <w:sz w:val="24"/>
          <w:szCs w:val="24"/>
        </w:rPr>
        <w:t>če so dejansko nastali: za dela, ki so bila opravljena; za blago, ki je bilo dobavljeno; za storitve, ki so bile izvedene;</w:t>
      </w:r>
    </w:p>
    <w:p w14:paraId="6E5116F9" w14:textId="77777777" w:rsidR="00F825B1" w:rsidRPr="00A5357F" w:rsidRDefault="00F825B1" w:rsidP="00F825B1">
      <w:pPr>
        <w:pStyle w:val="Odstavekseznama"/>
        <w:numPr>
          <w:ilvl w:val="0"/>
          <w:numId w:val="19"/>
        </w:numPr>
        <w:spacing w:after="0"/>
        <w:rPr>
          <w:rFonts w:ascii="Arial Narrow" w:hAnsi="Arial Narrow" w:cs="Arial"/>
          <w:sz w:val="24"/>
          <w:szCs w:val="24"/>
        </w:rPr>
      </w:pPr>
      <w:r w:rsidRPr="00A5357F">
        <w:rPr>
          <w:rFonts w:ascii="Arial Narrow" w:hAnsi="Arial Narrow" w:cs="Arial"/>
          <w:sz w:val="24"/>
          <w:szCs w:val="24"/>
        </w:rPr>
        <w:t>če so priznani v skladu s skrbnostjo dobrega gospodarja;</w:t>
      </w:r>
    </w:p>
    <w:p w14:paraId="37EB448B" w14:textId="77777777" w:rsidR="00F825B1" w:rsidRPr="00A5357F" w:rsidRDefault="00F825B1" w:rsidP="00F825B1">
      <w:pPr>
        <w:pStyle w:val="Odstavekseznama"/>
        <w:numPr>
          <w:ilvl w:val="0"/>
          <w:numId w:val="19"/>
        </w:numPr>
        <w:spacing w:after="0"/>
        <w:rPr>
          <w:rFonts w:ascii="Arial Narrow" w:hAnsi="Arial Narrow" w:cs="Arial"/>
          <w:sz w:val="24"/>
          <w:szCs w:val="24"/>
        </w:rPr>
      </w:pPr>
      <w:r w:rsidRPr="00A5357F">
        <w:rPr>
          <w:rFonts w:ascii="Arial Narrow" w:hAnsi="Arial Narrow" w:cs="Arial"/>
          <w:sz w:val="24"/>
          <w:szCs w:val="24"/>
        </w:rPr>
        <w:t>če nastanejo in so plačani v obdobju upravičenosti;</w:t>
      </w:r>
    </w:p>
    <w:p w14:paraId="57B16C86" w14:textId="77777777" w:rsidR="00F825B1" w:rsidRPr="00A5357F" w:rsidRDefault="00F825B1" w:rsidP="00F825B1">
      <w:pPr>
        <w:pStyle w:val="Odstavekseznama"/>
        <w:numPr>
          <w:ilvl w:val="0"/>
          <w:numId w:val="19"/>
        </w:numPr>
        <w:spacing w:after="0"/>
        <w:rPr>
          <w:rFonts w:ascii="Arial Narrow" w:hAnsi="Arial Narrow" w:cs="Arial"/>
          <w:sz w:val="24"/>
          <w:szCs w:val="24"/>
        </w:rPr>
      </w:pPr>
      <w:r w:rsidRPr="00A5357F">
        <w:rPr>
          <w:rFonts w:ascii="Arial Narrow" w:hAnsi="Arial Narrow" w:cs="Arial"/>
          <w:sz w:val="24"/>
          <w:szCs w:val="24"/>
        </w:rPr>
        <w:t>če temeljijo na verodostojnih knjigovodskih in drugih listinah in</w:t>
      </w:r>
    </w:p>
    <w:p w14:paraId="4C9D3D53" w14:textId="77777777" w:rsidR="00F825B1" w:rsidRPr="00A5357F" w:rsidRDefault="00F825B1" w:rsidP="00F825B1">
      <w:pPr>
        <w:pStyle w:val="Odstavekseznama"/>
        <w:numPr>
          <w:ilvl w:val="0"/>
          <w:numId w:val="19"/>
        </w:numPr>
        <w:spacing w:after="0"/>
        <w:rPr>
          <w:rFonts w:ascii="Arial Narrow" w:hAnsi="Arial Narrow" w:cs="Arial"/>
          <w:sz w:val="24"/>
          <w:szCs w:val="24"/>
        </w:rPr>
      </w:pPr>
      <w:r w:rsidRPr="00A5357F">
        <w:rPr>
          <w:rFonts w:ascii="Arial Narrow" w:hAnsi="Arial Narrow" w:cs="Arial"/>
          <w:sz w:val="24"/>
          <w:szCs w:val="24"/>
        </w:rPr>
        <w:t>če so v skladu z veljavnimi pravili Unije in predpisi Republike Slovenije.</w:t>
      </w:r>
    </w:p>
    <w:p w14:paraId="47468187" w14:textId="77777777" w:rsidR="00F825B1" w:rsidRDefault="00F825B1" w:rsidP="00F825B1">
      <w:pPr>
        <w:spacing w:after="0"/>
        <w:rPr>
          <w:rFonts w:ascii="Arial Narrow" w:hAnsi="Arial Narrow" w:cs="Arial"/>
          <w:sz w:val="24"/>
          <w:szCs w:val="24"/>
        </w:rPr>
      </w:pPr>
    </w:p>
    <w:p w14:paraId="76E3F2DA" w14:textId="77777777" w:rsidR="00F825B1" w:rsidRPr="00D07300" w:rsidRDefault="00F825B1" w:rsidP="00F825B1">
      <w:pPr>
        <w:spacing w:after="0"/>
        <w:rPr>
          <w:rFonts w:ascii="Arial Narrow" w:hAnsi="Arial Narrow" w:cs="Arial"/>
          <w:sz w:val="24"/>
          <w:szCs w:val="24"/>
        </w:rPr>
      </w:pPr>
      <w:r w:rsidRPr="00D07300">
        <w:rPr>
          <w:rFonts w:ascii="Arial Narrow" w:hAnsi="Arial Narrow" w:cs="Arial"/>
          <w:sz w:val="24"/>
          <w:szCs w:val="24"/>
        </w:rPr>
        <w:t xml:space="preserve">V primeru, da </w:t>
      </w:r>
      <w:r>
        <w:rPr>
          <w:rFonts w:ascii="Arial Narrow" w:hAnsi="Arial Narrow" w:cs="Arial"/>
          <w:sz w:val="24"/>
          <w:szCs w:val="24"/>
        </w:rPr>
        <w:t>konzorcij</w:t>
      </w:r>
      <w:r w:rsidRPr="00D07300">
        <w:rPr>
          <w:rFonts w:ascii="Arial Narrow" w:hAnsi="Arial Narrow" w:cs="Arial"/>
          <w:sz w:val="24"/>
          <w:szCs w:val="24"/>
        </w:rPr>
        <w:t xml:space="preserve"> v določenih rokih ne predloži dokazil o upravičenosti stroškov </w:t>
      </w:r>
      <w:r>
        <w:rPr>
          <w:rFonts w:ascii="Arial Narrow" w:hAnsi="Arial Narrow" w:cs="Arial"/>
          <w:sz w:val="24"/>
          <w:szCs w:val="24"/>
        </w:rPr>
        <w:t>projekta digitalne preobrazbe</w:t>
      </w:r>
      <w:r w:rsidRPr="00D07300">
        <w:rPr>
          <w:rFonts w:ascii="Arial Narrow" w:hAnsi="Arial Narrow" w:cs="Arial"/>
          <w:sz w:val="24"/>
          <w:szCs w:val="24"/>
        </w:rPr>
        <w:t xml:space="preserve">, lahko </w:t>
      </w:r>
      <w:r>
        <w:rPr>
          <w:rFonts w:ascii="Arial Narrow" w:hAnsi="Arial Narrow" w:cs="Arial"/>
          <w:sz w:val="24"/>
          <w:szCs w:val="24"/>
        </w:rPr>
        <w:t>ministrstvo</w:t>
      </w:r>
      <w:r w:rsidRPr="00D07300">
        <w:rPr>
          <w:rFonts w:ascii="Arial Narrow" w:hAnsi="Arial Narrow" w:cs="Arial"/>
          <w:sz w:val="24"/>
          <w:szCs w:val="24"/>
        </w:rPr>
        <w:t xml:space="preserve"> odstopi od pogodbe o </w:t>
      </w:r>
      <w:r>
        <w:rPr>
          <w:rFonts w:ascii="Arial Narrow" w:hAnsi="Arial Narrow" w:cs="Arial"/>
          <w:sz w:val="24"/>
          <w:szCs w:val="24"/>
        </w:rPr>
        <w:t>dodelitvi sredstev</w:t>
      </w:r>
      <w:r w:rsidRPr="00D07300">
        <w:rPr>
          <w:rFonts w:ascii="Arial Narrow" w:hAnsi="Arial Narrow" w:cs="Arial"/>
          <w:sz w:val="24"/>
          <w:szCs w:val="24"/>
        </w:rPr>
        <w:t xml:space="preserve"> in zahteva vračilo že prejetih sredstev</w:t>
      </w:r>
      <w:r>
        <w:rPr>
          <w:rFonts w:ascii="Arial Narrow" w:hAnsi="Arial Narrow" w:cs="Arial"/>
          <w:sz w:val="24"/>
          <w:szCs w:val="24"/>
        </w:rPr>
        <w:t xml:space="preserve"> v Sklad NOO</w:t>
      </w:r>
      <w:r w:rsidRPr="00464408">
        <w:rPr>
          <w:rFonts w:ascii="Arial Narrow" w:hAnsi="Arial Narrow" w:cs="Arial"/>
          <w:sz w:val="24"/>
          <w:szCs w:val="24"/>
        </w:rPr>
        <w:t xml:space="preserve"> </w:t>
      </w:r>
      <w:r>
        <w:rPr>
          <w:rFonts w:ascii="Arial Narrow" w:hAnsi="Arial Narrow" w:cs="Arial"/>
          <w:sz w:val="24"/>
          <w:szCs w:val="24"/>
        </w:rPr>
        <w:t>oziroma v Proračun Republike Slovenije, skladno s pozivom ministrstva</w:t>
      </w:r>
      <w:r w:rsidRPr="00D07300">
        <w:rPr>
          <w:rFonts w:ascii="Arial Narrow" w:hAnsi="Arial Narrow" w:cs="Arial"/>
          <w:sz w:val="24"/>
          <w:szCs w:val="24"/>
        </w:rPr>
        <w:t>.</w:t>
      </w:r>
    </w:p>
    <w:p w14:paraId="21E89B18" w14:textId="77777777" w:rsidR="00F825B1" w:rsidRPr="00D07300" w:rsidRDefault="00F825B1" w:rsidP="00F825B1">
      <w:pPr>
        <w:spacing w:after="0"/>
        <w:rPr>
          <w:rFonts w:ascii="Arial Narrow" w:hAnsi="Arial Narrow" w:cs="Arial"/>
          <w:sz w:val="24"/>
          <w:szCs w:val="24"/>
        </w:rPr>
      </w:pPr>
    </w:p>
    <w:p w14:paraId="7392B1F8" w14:textId="77777777" w:rsidR="00F825B1" w:rsidRPr="00D07300" w:rsidRDefault="00F825B1" w:rsidP="00F825B1">
      <w:pPr>
        <w:spacing w:after="0"/>
        <w:rPr>
          <w:rFonts w:ascii="Arial Narrow" w:hAnsi="Arial Narrow" w:cs="Arial"/>
          <w:sz w:val="24"/>
          <w:szCs w:val="24"/>
        </w:rPr>
      </w:pPr>
      <w:r w:rsidRPr="00D07300">
        <w:rPr>
          <w:rFonts w:ascii="Arial Narrow" w:hAnsi="Arial Narrow" w:cs="Arial"/>
          <w:sz w:val="24"/>
          <w:szCs w:val="24"/>
        </w:rPr>
        <w:t xml:space="preserve">Za vsak strošek, pri katerem </w:t>
      </w:r>
      <w:r>
        <w:rPr>
          <w:rFonts w:ascii="Arial Narrow" w:hAnsi="Arial Narrow" w:cs="Arial"/>
          <w:sz w:val="24"/>
          <w:szCs w:val="24"/>
        </w:rPr>
        <w:t>ministrstvo</w:t>
      </w:r>
      <w:r w:rsidRPr="00D07300">
        <w:rPr>
          <w:rFonts w:ascii="Arial Narrow" w:hAnsi="Arial Narrow" w:cs="Arial"/>
          <w:sz w:val="24"/>
          <w:szCs w:val="24"/>
        </w:rPr>
        <w:t xml:space="preserve"> ob pregledu </w:t>
      </w:r>
      <w:r>
        <w:rPr>
          <w:rFonts w:ascii="Arial Narrow" w:hAnsi="Arial Narrow" w:cs="Arial"/>
          <w:sz w:val="24"/>
          <w:szCs w:val="24"/>
        </w:rPr>
        <w:t>vloge/</w:t>
      </w:r>
      <w:r w:rsidRPr="00D07300">
        <w:rPr>
          <w:rFonts w:ascii="Arial Narrow" w:hAnsi="Arial Narrow" w:cs="Arial"/>
          <w:sz w:val="24"/>
          <w:szCs w:val="24"/>
        </w:rPr>
        <w:t xml:space="preserve">zahtevka za izplačilo ne najde neposredne povezave med nastankom stroška in izvedbo </w:t>
      </w:r>
      <w:r>
        <w:rPr>
          <w:rFonts w:ascii="Arial Narrow" w:hAnsi="Arial Narrow" w:cs="Arial"/>
          <w:sz w:val="24"/>
          <w:szCs w:val="24"/>
        </w:rPr>
        <w:t>projekta digitalne preobrazbe</w:t>
      </w:r>
      <w:r w:rsidRPr="00D07300">
        <w:rPr>
          <w:rFonts w:ascii="Arial Narrow" w:hAnsi="Arial Narrow" w:cs="Arial"/>
          <w:sz w:val="24"/>
          <w:szCs w:val="24"/>
        </w:rPr>
        <w:t xml:space="preserve">, ne glede na to, ali ta dejansko obstaja, ali v primerih nejasnosti/dvoma/negotovosti/suma, lahko </w:t>
      </w:r>
      <w:r>
        <w:rPr>
          <w:rFonts w:ascii="Arial Narrow" w:hAnsi="Arial Narrow" w:cs="Arial"/>
          <w:sz w:val="24"/>
          <w:szCs w:val="24"/>
        </w:rPr>
        <w:t>ministrstvo</w:t>
      </w:r>
      <w:r w:rsidRPr="00D07300">
        <w:rPr>
          <w:rFonts w:ascii="Arial Narrow" w:hAnsi="Arial Narrow" w:cs="Arial"/>
          <w:sz w:val="24"/>
          <w:szCs w:val="24"/>
        </w:rPr>
        <w:t xml:space="preserve"> od </w:t>
      </w:r>
      <w:r>
        <w:rPr>
          <w:rFonts w:ascii="Arial Narrow" w:hAnsi="Arial Narrow" w:cs="Arial"/>
          <w:sz w:val="24"/>
          <w:szCs w:val="24"/>
        </w:rPr>
        <w:t>končnega prejemnika – konzorcijskega partnerja</w:t>
      </w:r>
      <w:r w:rsidRPr="00D07300">
        <w:rPr>
          <w:rFonts w:ascii="Arial Narrow" w:hAnsi="Arial Narrow" w:cs="Arial"/>
          <w:sz w:val="24"/>
          <w:szCs w:val="24"/>
        </w:rPr>
        <w:t xml:space="preserve"> zahteva dodatna pojasnila, dodatna dokazila ali izjave (npr. fotog</w:t>
      </w:r>
      <w:r>
        <w:rPr>
          <w:rFonts w:ascii="Arial Narrow" w:hAnsi="Arial Narrow" w:cs="Arial"/>
          <w:sz w:val="24"/>
          <w:szCs w:val="24"/>
        </w:rPr>
        <w:t>rafije, izpise, izjave, certifik</w:t>
      </w:r>
      <w:r w:rsidRPr="00D07300">
        <w:rPr>
          <w:rFonts w:ascii="Arial Narrow" w:hAnsi="Arial Narrow" w:cs="Arial"/>
          <w:sz w:val="24"/>
          <w:szCs w:val="24"/>
        </w:rPr>
        <w:t xml:space="preserve">ate, ipd.), ki dokazujejo nastanek in obstoj stroška za izvedbo </w:t>
      </w:r>
      <w:r>
        <w:rPr>
          <w:rFonts w:ascii="Arial Narrow" w:hAnsi="Arial Narrow" w:cs="Arial"/>
          <w:sz w:val="24"/>
          <w:szCs w:val="24"/>
        </w:rPr>
        <w:t>projekta</w:t>
      </w:r>
      <w:r w:rsidRPr="00D07300">
        <w:rPr>
          <w:rFonts w:ascii="Arial Narrow" w:hAnsi="Arial Narrow" w:cs="Arial"/>
          <w:sz w:val="24"/>
          <w:szCs w:val="24"/>
        </w:rPr>
        <w:t xml:space="preserve">. V primeru, da </w:t>
      </w:r>
      <w:r>
        <w:rPr>
          <w:rFonts w:ascii="Arial Narrow" w:hAnsi="Arial Narrow" w:cs="Arial"/>
          <w:sz w:val="24"/>
          <w:szCs w:val="24"/>
        </w:rPr>
        <w:t>ministrstvo</w:t>
      </w:r>
      <w:r w:rsidRPr="00D07300">
        <w:rPr>
          <w:rFonts w:ascii="Arial Narrow" w:hAnsi="Arial Narrow" w:cs="Arial"/>
          <w:sz w:val="24"/>
          <w:szCs w:val="24"/>
        </w:rPr>
        <w:t xml:space="preserve"> meni, da dodatna dokazila ne nakazujejo v zadostni meri povezave med nastankom stroška in izvedbo </w:t>
      </w:r>
      <w:r>
        <w:rPr>
          <w:rFonts w:ascii="Arial Narrow" w:hAnsi="Arial Narrow" w:cs="Arial"/>
          <w:sz w:val="24"/>
          <w:szCs w:val="24"/>
        </w:rPr>
        <w:t>projekta,</w:t>
      </w:r>
      <w:r w:rsidRPr="00D07300">
        <w:rPr>
          <w:rFonts w:ascii="Arial Narrow" w:hAnsi="Arial Narrow" w:cs="Arial"/>
          <w:sz w:val="24"/>
          <w:szCs w:val="24"/>
        </w:rPr>
        <w:t xml:space="preserve"> kot tudi v primeru neupravičenih stroškov, lahko </w:t>
      </w:r>
      <w:r>
        <w:rPr>
          <w:rFonts w:ascii="Arial Narrow" w:hAnsi="Arial Narrow" w:cs="Arial"/>
          <w:sz w:val="24"/>
          <w:szCs w:val="24"/>
        </w:rPr>
        <w:t>od končnega prejemnika zahteva zmanjšanje vrednosti vloge/zahtevka za izplačilo</w:t>
      </w:r>
      <w:r w:rsidRPr="00D07300">
        <w:rPr>
          <w:rFonts w:ascii="Arial Narrow" w:hAnsi="Arial Narrow" w:cs="Arial"/>
          <w:sz w:val="24"/>
          <w:szCs w:val="24"/>
        </w:rPr>
        <w:t xml:space="preserve">. </w:t>
      </w:r>
    </w:p>
    <w:p w14:paraId="5DC27785" w14:textId="77777777" w:rsidR="00F825B1" w:rsidRPr="00D07300" w:rsidRDefault="00F825B1" w:rsidP="00F825B1">
      <w:pPr>
        <w:spacing w:after="0"/>
        <w:rPr>
          <w:rFonts w:ascii="Arial Narrow" w:hAnsi="Arial Narrow" w:cs="Arial"/>
          <w:sz w:val="24"/>
          <w:szCs w:val="24"/>
        </w:rPr>
      </w:pPr>
    </w:p>
    <w:p w14:paraId="0870100C" w14:textId="77777777" w:rsidR="00F825B1" w:rsidRPr="00D07300" w:rsidRDefault="00F825B1" w:rsidP="00F825B1">
      <w:pPr>
        <w:spacing w:after="0"/>
        <w:rPr>
          <w:rFonts w:ascii="Arial Narrow" w:hAnsi="Arial Narrow" w:cs="Arial"/>
          <w:sz w:val="24"/>
          <w:szCs w:val="24"/>
        </w:rPr>
      </w:pPr>
      <w:r>
        <w:rPr>
          <w:rFonts w:ascii="Arial Narrow" w:hAnsi="Arial Narrow" w:cs="Arial"/>
          <w:sz w:val="24"/>
          <w:szCs w:val="24"/>
        </w:rPr>
        <w:t>Breme d</w:t>
      </w:r>
      <w:r w:rsidRPr="00D07300">
        <w:rPr>
          <w:rFonts w:ascii="Arial Narrow" w:hAnsi="Arial Narrow" w:cs="Arial"/>
          <w:sz w:val="24"/>
          <w:szCs w:val="24"/>
        </w:rPr>
        <w:t>okazovanj</w:t>
      </w:r>
      <w:r>
        <w:rPr>
          <w:rFonts w:ascii="Arial Narrow" w:hAnsi="Arial Narrow" w:cs="Arial"/>
          <w:sz w:val="24"/>
          <w:szCs w:val="24"/>
        </w:rPr>
        <w:t>a</w:t>
      </w:r>
      <w:r w:rsidRPr="00D07300">
        <w:rPr>
          <w:rFonts w:ascii="Arial Narrow" w:hAnsi="Arial Narrow" w:cs="Arial"/>
          <w:sz w:val="24"/>
          <w:szCs w:val="24"/>
        </w:rPr>
        <w:t xml:space="preserve"> upravičenosti stroškov je na strani </w:t>
      </w:r>
      <w:r>
        <w:rPr>
          <w:rFonts w:ascii="Arial Narrow" w:hAnsi="Arial Narrow" w:cs="Arial"/>
          <w:sz w:val="24"/>
          <w:szCs w:val="24"/>
        </w:rPr>
        <w:t>končnega prejemnika – konzorcijskega partnerja</w:t>
      </w:r>
      <w:r w:rsidRPr="00D07300">
        <w:rPr>
          <w:rFonts w:ascii="Arial Narrow" w:hAnsi="Arial Narrow" w:cs="Arial"/>
          <w:sz w:val="24"/>
          <w:szCs w:val="24"/>
        </w:rPr>
        <w:t xml:space="preserve">. </w:t>
      </w:r>
    </w:p>
    <w:p w14:paraId="4E2450F5" w14:textId="77777777" w:rsidR="00F825B1" w:rsidRPr="00D07300" w:rsidRDefault="00F825B1" w:rsidP="00F825B1">
      <w:pPr>
        <w:spacing w:after="0"/>
        <w:rPr>
          <w:rFonts w:ascii="Arial Narrow" w:hAnsi="Arial Narrow" w:cs="Arial"/>
          <w:sz w:val="24"/>
          <w:szCs w:val="24"/>
        </w:rPr>
      </w:pPr>
    </w:p>
    <w:p w14:paraId="6242B479" w14:textId="77777777" w:rsidR="00F825B1" w:rsidRPr="00D07300" w:rsidRDefault="00F825B1" w:rsidP="00F825B1">
      <w:pPr>
        <w:spacing w:after="0"/>
        <w:rPr>
          <w:rFonts w:ascii="Arial Narrow" w:hAnsi="Arial Narrow" w:cs="Arial"/>
          <w:sz w:val="24"/>
          <w:szCs w:val="24"/>
        </w:rPr>
      </w:pPr>
      <w:r>
        <w:rPr>
          <w:rFonts w:ascii="Arial Narrow" w:hAnsi="Arial Narrow" w:cs="Arial"/>
          <w:sz w:val="24"/>
          <w:szCs w:val="24"/>
        </w:rPr>
        <w:t>K</w:t>
      </w:r>
      <w:r w:rsidRPr="00D07300">
        <w:rPr>
          <w:rFonts w:ascii="Arial Narrow" w:hAnsi="Arial Narrow" w:cs="Arial"/>
          <w:sz w:val="24"/>
          <w:szCs w:val="24"/>
        </w:rPr>
        <w:t xml:space="preserve">onzorcijski partnerji </w:t>
      </w:r>
      <w:r>
        <w:rPr>
          <w:rFonts w:ascii="Arial Narrow" w:hAnsi="Arial Narrow" w:cs="Arial"/>
          <w:sz w:val="24"/>
          <w:szCs w:val="24"/>
        </w:rPr>
        <w:t xml:space="preserve">posredujejo </w:t>
      </w:r>
      <w:r w:rsidRPr="00D07300">
        <w:rPr>
          <w:rFonts w:ascii="Arial Narrow" w:hAnsi="Arial Narrow" w:cs="Arial"/>
          <w:sz w:val="24"/>
          <w:szCs w:val="24"/>
        </w:rPr>
        <w:t>v skladu s konzorcijsko pogodbo svojo celotno dokumentacijo</w:t>
      </w:r>
      <w:r>
        <w:rPr>
          <w:rFonts w:ascii="Arial Narrow" w:hAnsi="Arial Narrow" w:cs="Arial"/>
          <w:sz w:val="24"/>
          <w:szCs w:val="24"/>
        </w:rPr>
        <w:t xml:space="preserve">, ki utemeljuje uveljavljane stroške v okviru </w:t>
      </w:r>
      <w:r w:rsidRPr="00D07300">
        <w:rPr>
          <w:rFonts w:ascii="Arial Narrow" w:hAnsi="Arial Narrow" w:cs="Arial"/>
          <w:sz w:val="24"/>
          <w:szCs w:val="24"/>
        </w:rPr>
        <w:t>posamezn</w:t>
      </w:r>
      <w:r>
        <w:rPr>
          <w:rFonts w:ascii="Arial Narrow" w:hAnsi="Arial Narrow" w:cs="Arial"/>
          <w:sz w:val="24"/>
          <w:szCs w:val="24"/>
        </w:rPr>
        <w:t>e vloge</w:t>
      </w:r>
      <w:r w:rsidRPr="00D07300">
        <w:rPr>
          <w:rFonts w:ascii="Arial Narrow" w:hAnsi="Arial Narrow" w:cs="Arial"/>
          <w:sz w:val="24"/>
          <w:szCs w:val="24"/>
        </w:rPr>
        <w:t xml:space="preserve"> </w:t>
      </w:r>
      <w:r>
        <w:rPr>
          <w:rFonts w:ascii="Arial Narrow" w:hAnsi="Arial Narrow" w:cs="Arial"/>
          <w:sz w:val="24"/>
          <w:szCs w:val="24"/>
        </w:rPr>
        <w:t>za izplačilo/</w:t>
      </w:r>
      <w:r w:rsidRPr="00D07300">
        <w:rPr>
          <w:rFonts w:ascii="Arial Narrow" w:hAnsi="Arial Narrow" w:cs="Arial"/>
          <w:sz w:val="24"/>
          <w:szCs w:val="24"/>
        </w:rPr>
        <w:t>zahtev</w:t>
      </w:r>
      <w:r>
        <w:rPr>
          <w:rFonts w:ascii="Arial Narrow" w:hAnsi="Arial Narrow" w:cs="Arial"/>
          <w:sz w:val="24"/>
          <w:szCs w:val="24"/>
        </w:rPr>
        <w:t>ka</w:t>
      </w:r>
      <w:r w:rsidRPr="00D07300">
        <w:rPr>
          <w:rFonts w:ascii="Arial Narrow" w:hAnsi="Arial Narrow" w:cs="Arial"/>
          <w:sz w:val="24"/>
          <w:szCs w:val="24"/>
        </w:rPr>
        <w:t xml:space="preserve"> za izplačilo </w:t>
      </w:r>
      <w:r>
        <w:rPr>
          <w:rFonts w:ascii="Arial Narrow" w:hAnsi="Arial Narrow" w:cs="Arial"/>
          <w:sz w:val="24"/>
          <w:szCs w:val="24"/>
        </w:rPr>
        <w:t xml:space="preserve">vodilnemu partnerju, da ta </w:t>
      </w:r>
      <w:r w:rsidRPr="00D07300">
        <w:rPr>
          <w:rFonts w:ascii="Arial Narrow" w:hAnsi="Arial Narrow" w:cs="Arial"/>
          <w:sz w:val="24"/>
          <w:szCs w:val="24"/>
        </w:rPr>
        <w:t xml:space="preserve">pripravi </w:t>
      </w:r>
      <w:r>
        <w:rPr>
          <w:rFonts w:ascii="Arial Narrow" w:hAnsi="Arial Narrow" w:cs="Arial"/>
          <w:sz w:val="24"/>
          <w:szCs w:val="24"/>
        </w:rPr>
        <w:t>(skupno) vlogo/</w:t>
      </w:r>
      <w:r w:rsidRPr="00D07300">
        <w:rPr>
          <w:rFonts w:ascii="Arial Narrow" w:hAnsi="Arial Narrow" w:cs="Arial"/>
          <w:sz w:val="24"/>
          <w:szCs w:val="24"/>
        </w:rPr>
        <w:t xml:space="preserve">zahtevek za izplačilo z </w:t>
      </w:r>
      <w:r>
        <w:rPr>
          <w:rFonts w:ascii="Arial Narrow" w:hAnsi="Arial Narrow" w:cs="Arial"/>
          <w:sz w:val="24"/>
          <w:szCs w:val="24"/>
        </w:rPr>
        <w:t>vso potrebno dokumentacijo in ga</w:t>
      </w:r>
      <w:r w:rsidRPr="00D07300">
        <w:rPr>
          <w:rFonts w:ascii="Arial Narrow" w:hAnsi="Arial Narrow" w:cs="Arial"/>
          <w:sz w:val="24"/>
          <w:szCs w:val="24"/>
        </w:rPr>
        <w:t xml:space="preserve"> posreduje na </w:t>
      </w:r>
      <w:r>
        <w:rPr>
          <w:rFonts w:ascii="Arial Narrow" w:hAnsi="Arial Narrow" w:cs="Arial"/>
          <w:sz w:val="24"/>
          <w:szCs w:val="24"/>
        </w:rPr>
        <w:t>ministrstvo</w:t>
      </w:r>
      <w:r w:rsidRPr="00D07300">
        <w:rPr>
          <w:rFonts w:ascii="Arial Narrow" w:hAnsi="Arial Narrow" w:cs="Arial"/>
          <w:sz w:val="24"/>
          <w:szCs w:val="24"/>
        </w:rPr>
        <w:t>. Izplačilo sredstev po posamezn</w:t>
      </w:r>
      <w:r>
        <w:rPr>
          <w:rFonts w:ascii="Arial Narrow" w:hAnsi="Arial Narrow" w:cs="Arial"/>
          <w:sz w:val="24"/>
          <w:szCs w:val="24"/>
        </w:rPr>
        <w:t>i vlogi/</w:t>
      </w:r>
      <w:r w:rsidRPr="00D07300">
        <w:rPr>
          <w:rFonts w:ascii="Arial Narrow" w:hAnsi="Arial Narrow" w:cs="Arial"/>
          <w:sz w:val="24"/>
          <w:szCs w:val="24"/>
        </w:rPr>
        <w:t xml:space="preserve">zahtevku za izplačilo poteka </w:t>
      </w:r>
      <w:r>
        <w:rPr>
          <w:rFonts w:ascii="Arial Narrow" w:hAnsi="Arial Narrow" w:cs="Arial"/>
          <w:sz w:val="24"/>
          <w:szCs w:val="24"/>
        </w:rPr>
        <w:t>na način, da ministrstvo</w:t>
      </w:r>
      <w:r w:rsidRPr="00D07300">
        <w:rPr>
          <w:rFonts w:ascii="Arial Narrow" w:hAnsi="Arial Narrow" w:cs="Arial"/>
          <w:sz w:val="24"/>
          <w:szCs w:val="24"/>
        </w:rPr>
        <w:t xml:space="preserve"> </w:t>
      </w:r>
      <w:r>
        <w:rPr>
          <w:rFonts w:ascii="Arial Narrow" w:hAnsi="Arial Narrow" w:cs="Arial"/>
          <w:sz w:val="24"/>
          <w:szCs w:val="24"/>
        </w:rPr>
        <w:t>izplačilo izvede zgolj do glavnega oz. vodilnega partnerja (</w:t>
      </w:r>
      <w:r w:rsidRPr="00D07300">
        <w:rPr>
          <w:rFonts w:ascii="Arial Narrow" w:hAnsi="Arial Narrow" w:cs="Arial"/>
          <w:sz w:val="24"/>
          <w:szCs w:val="24"/>
        </w:rPr>
        <w:t xml:space="preserve">podpisnika pogodbe o </w:t>
      </w:r>
      <w:r>
        <w:rPr>
          <w:rFonts w:ascii="Arial Narrow" w:hAnsi="Arial Narrow" w:cs="Arial"/>
          <w:sz w:val="24"/>
          <w:szCs w:val="24"/>
        </w:rPr>
        <w:t>dodelitvi sredstev)</w:t>
      </w:r>
      <w:r w:rsidRPr="00D07300">
        <w:rPr>
          <w:rFonts w:ascii="Arial Narrow" w:hAnsi="Arial Narrow" w:cs="Arial"/>
          <w:sz w:val="24"/>
          <w:szCs w:val="24"/>
        </w:rPr>
        <w:t xml:space="preserve">, ki mora ustrezni del prejetih namenskih sredstev prenakazati drugim </w:t>
      </w:r>
      <w:r>
        <w:rPr>
          <w:rFonts w:ascii="Arial Narrow" w:hAnsi="Arial Narrow" w:cs="Arial"/>
          <w:sz w:val="24"/>
          <w:szCs w:val="24"/>
        </w:rPr>
        <w:t>konzorcijskim partnerjem, skladno z izvajanjem aktivnosti oz. nastankom upravičenih stroškov na posamezni fazi podprtega projekta, ter ministrstvu posredovati dokazilo o tem prenakazilu posameznim konzorcijskim partnerjem.</w:t>
      </w:r>
    </w:p>
    <w:p w14:paraId="34126E42" w14:textId="77777777" w:rsidR="00F825B1" w:rsidRPr="00D07300" w:rsidRDefault="00F825B1" w:rsidP="00F825B1">
      <w:pPr>
        <w:spacing w:after="0"/>
        <w:rPr>
          <w:rFonts w:ascii="Arial Narrow" w:hAnsi="Arial Narrow" w:cs="Arial"/>
          <w:sz w:val="24"/>
          <w:szCs w:val="24"/>
        </w:rPr>
      </w:pPr>
    </w:p>
    <w:p w14:paraId="421CADD2"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Končni prejemniki</w:t>
      </w:r>
      <w:r w:rsidRPr="00D07300">
        <w:rPr>
          <w:rFonts w:ascii="Arial Narrow" w:hAnsi="Arial Narrow" w:cs="Arial"/>
          <w:sz w:val="24"/>
          <w:szCs w:val="24"/>
        </w:rPr>
        <w:t xml:space="preserve"> </w:t>
      </w:r>
      <w:r>
        <w:rPr>
          <w:rFonts w:ascii="Arial Narrow" w:hAnsi="Arial Narrow" w:cs="Arial"/>
          <w:sz w:val="24"/>
          <w:szCs w:val="24"/>
        </w:rPr>
        <w:t xml:space="preserve">– konzorcijski partnerji </w:t>
      </w:r>
      <w:r w:rsidRPr="00D07300">
        <w:rPr>
          <w:rFonts w:ascii="Arial Narrow" w:hAnsi="Arial Narrow" w:cs="Arial"/>
          <w:sz w:val="24"/>
          <w:szCs w:val="24"/>
        </w:rPr>
        <w:t xml:space="preserve">morajo zagotoviti hrambo in vpogled v dokumentacijo </w:t>
      </w:r>
      <w:r>
        <w:rPr>
          <w:rFonts w:ascii="Arial Narrow" w:hAnsi="Arial Narrow" w:cs="Arial"/>
          <w:sz w:val="24"/>
          <w:szCs w:val="24"/>
        </w:rPr>
        <w:t>projekta digitalne preobrazbe</w:t>
      </w:r>
      <w:r w:rsidRPr="00D07300">
        <w:rPr>
          <w:rFonts w:ascii="Arial Narrow" w:hAnsi="Arial Narrow" w:cs="Arial"/>
          <w:sz w:val="24"/>
          <w:szCs w:val="24"/>
        </w:rPr>
        <w:t xml:space="preserve"> za preverjanje upravljanja in revizijske postopke. </w:t>
      </w:r>
      <w:r>
        <w:rPr>
          <w:rFonts w:ascii="Arial Narrow" w:hAnsi="Arial Narrow" w:cs="Arial"/>
          <w:sz w:val="24"/>
          <w:szCs w:val="24"/>
        </w:rPr>
        <w:t>Končni prejemniki</w:t>
      </w:r>
      <w:r w:rsidRPr="00D07300">
        <w:rPr>
          <w:rFonts w:ascii="Arial Narrow" w:hAnsi="Arial Narrow" w:cs="Arial"/>
          <w:sz w:val="24"/>
          <w:szCs w:val="24"/>
        </w:rPr>
        <w:t xml:space="preserve"> so </w:t>
      </w:r>
      <w:r w:rsidRPr="00D07300">
        <w:rPr>
          <w:rFonts w:ascii="Arial Narrow" w:hAnsi="Arial Narrow" w:cs="Arial"/>
          <w:sz w:val="24"/>
          <w:szCs w:val="24"/>
        </w:rPr>
        <w:lastRenderedPageBreak/>
        <w:t xml:space="preserve">dolžni na poziv vsa dokazila in dokumentacijo </w:t>
      </w:r>
      <w:r>
        <w:rPr>
          <w:rFonts w:ascii="Arial Narrow" w:hAnsi="Arial Narrow" w:cs="Arial"/>
          <w:sz w:val="24"/>
          <w:szCs w:val="24"/>
        </w:rPr>
        <w:t>vlog/</w:t>
      </w:r>
      <w:r w:rsidRPr="00D07300">
        <w:rPr>
          <w:rFonts w:ascii="Arial Narrow" w:hAnsi="Arial Narrow" w:cs="Arial"/>
          <w:sz w:val="24"/>
          <w:szCs w:val="24"/>
        </w:rPr>
        <w:t xml:space="preserve">zahtevkov za izplačilo predložiti na </w:t>
      </w:r>
      <w:r>
        <w:rPr>
          <w:rFonts w:ascii="Arial Narrow" w:hAnsi="Arial Narrow" w:cs="Arial"/>
          <w:sz w:val="24"/>
          <w:szCs w:val="24"/>
        </w:rPr>
        <w:t>ministrstvo</w:t>
      </w:r>
      <w:r w:rsidRPr="00D07300">
        <w:rPr>
          <w:rFonts w:ascii="Arial Narrow" w:hAnsi="Arial Narrow" w:cs="Arial"/>
          <w:sz w:val="24"/>
          <w:szCs w:val="24"/>
        </w:rPr>
        <w:t xml:space="preserve">. V primeru, da </w:t>
      </w:r>
      <w:r>
        <w:rPr>
          <w:rFonts w:ascii="Arial Narrow" w:hAnsi="Arial Narrow" w:cs="Arial"/>
          <w:sz w:val="24"/>
          <w:szCs w:val="24"/>
        </w:rPr>
        <w:t>ministrstvo</w:t>
      </w:r>
      <w:r w:rsidRPr="00D07300">
        <w:rPr>
          <w:rFonts w:ascii="Arial Narrow" w:hAnsi="Arial Narrow" w:cs="Arial"/>
          <w:sz w:val="24"/>
          <w:szCs w:val="24"/>
        </w:rPr>
        <w:t xml:space="preserve"> ob pregledu dokumentacije po izplačilu ugotovi, da so bil</w:t>
      </w:r>
      <w:r>
        <w:rPr>
          <w:rFonts w:ascii="Arial Narrow" w:hAnsi="Arial Narrow" w:cs="Arial"/>
          <w:sz w:val="24"/>
          <w:szCs w:val="24"/>
        </w:rPr>
        <w:t>e vloge/zahtevki za izplačilo</w:t>
      </w:r>
      <w:r w:rsidRPr="00D07300">
        <w:rPr>
          <w:rFonts w:ascii="Arial Narrow" w:hAnsi="Arial Narrow" w:cs="Arial"/>
          <w:sz w:val="24"/>
          <w:szCs w:val="24"/>
        </w:rPr>
        <w:t xml:space="preserve"> nepravilni, oziroma v njih navedeni stroški nimajo podlage v dejanskih računovodskih listinah oz. v </w:t>
      </w:r>
      <w:r>
        <w:rPr>
          <w:rFonts w:ascii="Arial Narrow" w:hAnsi="Arial Narrow" w:cs="Arial"/>
          <w:sz w:val="24"/>
          <w:szCs w:val="24"/>
        </w:rPr>
        <w:t>vlogah/</w:t>
      </w:r>
      <w:r w:rsidRPr="00D07300">
        <w:rPr>
          <w:rFonts w:ascii="Arial Narrow" w:hAnsi="Arial Narrow" w:cs="Arial"/>
          <w:sz w:val="24"/>
          <w:szCs w:val="24"/>
        </w:rPr>
        <w:t>zahtevkih za izplačilo navedenih dokazilih ali da so bili stroški neupravičeni, lahko zahteva vračilo neupravičeno izplačanih sredstev v celoti ali delno, glede na obliko in obseg ugotovljenih nepravilnosti.</w:t>
      </w:r>
    </w:p>
    <w:p w14:paraId="614534F1" w14:textId="77777777" w:rsidR="00F825B1" w:rsidRDefault="00F825B1" w:rsidP="00F825B1">
      <w:pPr>
        <w:spacing w:after="0"/>
        <w:rPr>
          <w:rFonts w:ascii="Arial Narrow" w:hAnsi="Arial Narrow" w:cs="Arial"/>
          <w:sz w:val="24"/>
          <w:szCs w:val="24"/>
        </w:rPr>
      </w:pPr>
    </w:p>
    <w:p w14:paraId="370CF1B8" w14:textId="77777777" w:rsidR="00F825B1" w:rsidRDefault="00F825B1" w:rsidP="00F825B1">
      <w:pPr>
        <w:spacing w:after="0"/>
        <w:rPr>
          <w:rFonts w:ascii="Arial Narrow" w:hAnsi="Arial Narrow" w:cs="Arial"/>
          <w:sz w:val="24"/>
          <w:szCs w:val="24"/>
        </w:rPr>
      </w:pPr>
      <w:r w:rsidRPr="005047C3">
        <w:rPr>
          <w:rFonts w:ascii="Arial Narrow" w:hAnsi="Arial Narrow" w:cs="Arial"/>
          <w:sz w:val="24"/>
          <w:szCs w:val="24"/>
        </w:rPr>
        <w:t xml:space="preserve">Za uveljavljanje upravičenih stroškov se uporabljajo poenostavljene in klasične oblike obračunavanja upravičenih stroškov. </w:t>
      </w:r>
    </w:p>
    <w:p w14:paraId="06A1F677" w14:textId="77777777" w:rsidR="00F825B1" w:rsidRDefault="00F825B1" w:rsidP="00F825B1">
      <w:pPr>
        <w:spacing w:after="0"/>
        <w:rPr>
          <w:rFonts w:ascii="Arial Narrow" w:hAnsi="Arial Narrow" w:cs="Arial"/>
          <w:sz w:val="24"/>
          <w:szCs w:val="24"/>
        </w:rPr>
      </w:pPr>
    </w:p>
    <w:p w14:paraId="0E78E5CF" w14:textId="77777777" w:rsidR="00F825B1" w:rsidRPr="005047C3" w:rsidRDefault="00F825B1" w:rsidP="00F825B1">
      <w:pPr>
        <w:spacing w:after="0"/>
        <w:rPr>
          <w:rFonts w:ascii="Arial Narrow" w:hAnsi="Arial Narrow" w:cs="Arial"/>
          <w:sz w:val="24"/>
          <w:szCs w:val="24"/>
        </w:rPr>
      </w:pPr>
      <w:r w:rsidRPr="005047C3">
        <w:rPr>
          <w:rFonts w:ascii="Arial Narrow" w:hAnsi="Arial Narrow" w:cs="Arial"/>
          <w:sz w:val="24"/>
          <w:szCs w:val="24"/>
        </w:rPr>
        <w:t>Med poenostavljene oblike sodi</w:t>
      </w:r>
      <w:r>
        <w:rPr>
          <w:rFonts w:ascii="Arial Narrow" w:hAnsi="Arial Narrow" w:cs="Arial"/>
          <w:sz w:val="24"/>
          <w:szCs w:val="24"/>
        </w:rPr>
        <w:t xml:space="preserve"> p</w:t>
      </w:r>
      <w:r w:rsidRPr="005047C3">
        <w:rPr>
          <w:rFonts w:ascii="Arial Narrow" w:hAnsi="Arial Narrow" w:cs="Arial"/>
          <w:sz w:val="24"/>
          <w:szCs w:val="24"/>
        </w:rPr>
        <w:t>avšalno financiranje.</w:t>
      </w:r>
    </w:p>
    <w:p w14:paraId="4F1500FA" w14:textId="77777777" w:rsidR="00F825B1" w:rsidRPr="005047C3" w:rsidRDefault="00F825B1" w:rsidP="00F825B1">
      <w:pPr>
        <w:spacing w:after="0"/>
        <w:rPr>
          <w:rFonts w:ascii="Arial Narrow" w:hAnsi="Arial Narrow" w:cs="Arial"/>
          <w:sz w:val="24"/>
          <w:szCs w:val="24"/>
        </w:rPr>
      </w:pPr>
    </w:p>
    <w:p w14:paraId="73D35B4C" w14:textId="77777777" w:rsidR="00F825B1" w:rsidRDefault="00F825B1" w:rsidP="00F825B1">
      <w:pPr>
        <w:spacing w:after="0"/>
        <w:rPr>
          <w:rFonts w:ascii="Arial Narrow" w:hAnsi="Arial Narrow" w:cs="Arial"/>
          <w:sz w:val="24"/>
          <w:szCs w:val="24"/>
        </w:rPr>
      </w:pPr>
      <w:r w:rsidRPr="005047C3">
        <w:rPr>
          <w:rFonts w:ascii="Arial Narrow" w:hAnsi="Arial Narrow" w:cs="Arial"/>
          <w:sz w:val="24"/>
          <w:szCs w:val="24"/>
        </w:rPr>
        <w:t>Med klasične oblike obračunavanja sodi dejansko dokazovanje upravičenih stroškov.</w:t>
      </w:r>
    </w:p>
    <w:p w14:paraId="0E6262B5" w14:textId="77777777" w:rsidR="00F825B1" w:rsidRDefault="00F825B1" w:rsidP="00F825B1">
      <w:pPr>
        <w:spacing w:after="0"/>
        <w:rPr>
          <w:rFonts w:ascii="Arial Narrow" w:hAnsi="Arial Narrow" w:cs="Arial"/>
          <w:sz w:val="24"/>
          <w:szCs w:val="24"/>
        </w:rPr>
      </w:pPr>
    </w:p>
    <w:p w14:paraId="6F716309"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Podrobnejša določila glede upravičenih stroškov in načina dokazovanja so v 8. točki Pojasnil javnega razpisa.</w:t>
      </w:r>
    </w:p>
    <w:p w14:paraId="6BF153B1" w14:textId="77777777" w:rsidR="00F825B1" w:rsidRPr="0011139A" w:rsidRDefault="00F825B1" w:rsidP="00F825B1">
      <w:pPr>
        <w:spacing w:after="0"/>
        <w:rPr>
          <w:rFonts w:ascii="Arial Narrow" w:hAnsi="Arial Narrow" w:cs="Arial"/>
          <w:sz w:val="24"/>
          <w:szCs w:val="24"/>
        </w:rPr>
      </w:pPr>
    </w:p>
    <w:p w14:paraId="24249E38" w14:textId="77777777" w:rsidR="00F825B1" w:rsidRPr="00A125B7" w:rsidRDefault="00F825B1" w:rsidP="00F825B1">
      <w:pPr>
        <w:pStyle w:val="Naslov4"/>
        <w:spacing w:before="0"/>
      </w:pPr>
      <w:r w:rsidRPr="00A125B7">
        <w:t>8.3.1. Pavšalno financiranje za posredne stroške, vezane na projekt digitalne preobrazbe</w:t>
      </w:r>
    </w:p>
    <w:p w14:paraId="2BD699FE" w14:textId="77777777" w:rsidR="00F825B1" w:rsidRPr="0011139A" w:rsidRDefault="00F825B1" w:rsidP="00F825B1">
      <w:pPr>
        <w:spacing w:after="0"/>
        <w:rPr>
          <w:rFonts w:ascii="Arial Narrow" w:hAnsi="Arial Narrow" w:cs="Arial"/>
          <w:sz w:val="24"/>
          <w:szCs w:val="24"/>
        </w:rPr>
      </w:pPr>
    </w:p>
    <w:p w14:paraId="62DE8255" w14:textId="77777777" w:rsidR="00F825B1" w:rsidRPr="0011139A" w:rsidRDefault="00F825B1" w:rsidP="00F825B1">
      <w:pPr>
        <w:spacing w:after="0"/>
        <w:rPr>
          <w:rFonts w:ascii="Arial Narrow" w:hAnsi="Arial Narrow" w:cs="Arial"/>
          <w:sz w:val="24"/>
          <w:szCs w:val="24"/>
        </w:rPr>
      </w:pPr>
      <w:r w:rsidRPr="0011139A">
        <w:rPr>
          <w:rFonts w:ascii="Arial Narrow" w:hAnsi="Arial Narrow" w:cs="Arial"/>
          <w:sz w:val="24"/>
          <w:szCs w:val="24"/>
        </w:rPr>
        <w:t xml:space="preserve">Posredni stroški, ki so nastali kot posledica izvajanja projekta </w:t>
      </w:r>
      <w:r>
        <w:rPr>
          <w:rFonts w:ascii="Arial Narrow" w:hAnsi="Arial Narrow" w:cs="Arial"/>
          <w:sz w:val="24"/>
          <w:szCs w:val="24"/>
        </w:rPr>
        <w:t>digitalne preobrazbe</w:t>
      </w:r>
      <w:r w:rsidRPr="0011139A">
        <w:rPr>
          <w:rFonts w:ascii="Arial Narrow" w:hAnsi="Arial Narrow" w:cs="Arial"/>
          <w:sz w:val="24"/>
          <w:szCs w:val="24"/>
        </w:rPr>
        <w:t>, se uveljavljajo v obliki pavšalnega financiranja s pavšalno stopnjo v višini do 15</w:t>
      </w:r>
      <w:r>
        <w:rPr>
          <w:rFonts w:ascii="Arial Narrow" w:hAnsi="Arial Narrow" w:cs="Arial"/>
          <w:sz w:val="24"/>
          <w:szCs w:val="24"/>
        </w:rPr>
        <w:t xml:space="preserve"> </w:t>
      </w:r>
      <w:r w:rsidRPr="0011139A">
        <w:rPr>
          <w:rFonts w:ascii="Arial Narrow" w:hAnsi="Arial Narrow" w:cs="Arial"/>
          <w:sz w:val="24"/>
          <w:szCs w:val="24"/>
        </w:rPr>
        <w:t>% upravičenih neposrednih stroškov plač in povračil v zvezi z delom za osebje, ki dela na projektu</w:t>
      </w:r>
      <w:r>
        <w:rPr>
          <w:rFonts w:ascii="Arial Narrow" w:hAnsi="Arial Narrow" w:cs="Arial"/>
          <w:sz w:val="24"/>
          <w:szCs w:val="24"/>
        </w:rPr>
        <w:t xml:space="preserve"> digitalne preobrazbe</w:t>
      </w:r>
      <w:r w:rsidRPr="0011139A">
        <w:rPr>
          <w:rFonts w:ascii="Arial Narrow" w:hAnsi="Arial Narrow" w:cs="Arial"/>
          <w:sz w:val="24"/>
          <w:szCs w:val="24"/>
        </w:rPr>
        <w:t>.</w:t>
      </w:r>
    </w:p>
    <w:p w14:paraId="0D3AE7A6" w14:textId="77777777" w:rsidR="00F825B1" w:rsidRPr="0011139A" w:rsidRDefault="00F825B1" w:rsidP="00F825B1">
      <w:pPr>
        <w:spacing w:after="0"/>
        <w:rPr>
          <w:rFonts w:ascii="Arial Narrow" w:hAnsi="Arial Narrow" w:cs="Arial"/>
          <w:sz w:val="24"/>
          <w:szCs w:val="24"/>
        </w:rPr>
      </w:pPr>
    </w:p>
    <w:p w14:paraId="27D58CF2" w14:textId="77777777" w:rsidR="00F825B1" w:rsidRPr="00A125B7" w:rsidRDefault="00F825B1" w:rsidP="00F825B1">
      <w:pPr>
        <w:pStyle w:val="Naslov4"/>
        <w:spacing w:before="0"/>
      </w:pPr>
      <w:r w:rsidRPr="00A125B7">
        <w:t>8.3.2. Dejansko dokazovanje upravičenih stroškov</w:t>
      </w:r>
    </w:p>
    <w:p w14:paraId="468CD7E3" w14:textId="77777777" w:rsidR="00F825B1" w:rsidRPr="0011139A" w:rsidRDefault="00F825B1" w:rsidP="00F825B1">
      <w:pPr>
        <w:spacing w:after="0"/>
        <w:rPr>
          <w:rFonts w:ascii="Arial Narrow" w:hAnsi="Arial Narrow" w:cs="Arial"/>
          <w:sz w:val="24"/>
          <w:szCs w:val="24"/>
        </w:rPr>
      </w:pPr>
    </w:p>
    <w:p w14:paraId="2442ED3E" w14:textId="77777777" w:rsidR="00F825B1" w:rsidRPr="0011139A" w:rsidRDefault="00F825B1" w:rsidP="00F825B1">
      <w:pPr>
        <w:spacing w:after="0"/>
        <w:rPr>
          <w:rFonts w:ascii="Arial Narrow" w:hAnsi="Arial Narrow" w:cs="Arial"/>
          <w:sz w:val="24"/>
          <w:szCs w:val="24"/>
        </w:rPr>
      </w:pPr>
      <w:r w:rsidRPr="0011139A">
        <w:rPr>
          <w:rFonts w:ascii="Arial Narrow" w:hAnsi="Arial Narrow" w:cs="Arial"/>
          <w:sz w:val="24"/>
          <w:szCs w:val="24"/>
        </w:rPr>
        <w:t>Za</w:t>
      </w:r>
      <w:r>
        <w:rPr>
          <w:rFonts w:ascii="Arial Narrow" w:hAnsi="Arial Narrow" w:cs="Arial"/>
          <w:sz w:val="24"/>
          <w:szCs w:val="24"/>
        </w:rPr>
        <w:t xml:space="preserve"> uveljavljanje</w:t>
      </w:r>
      <w:r w:rsidRPr="0011139A">
        <w:rPr>
          <w:rFonts w:ascii="Arial Narrow" w:hAnsi="Arial Narrow" w:cs="Arial"/>
          <w:sz w:val="24"/>
          <w:szCs w:val="24"/>
        </w:rPr>
        <w:t xml:space="preserve"> </w:t>
      </w:r>
      <w:r>
        <w:rPr>
          <w:rFonts w:ascii="Arial Narrow" w:hAnsi="Arial Narrow" w:cs="Arial"/>
          <w:sz w:val="24"/>
          <w:szCs w:val="24"/>
        </w:rPr>
        <w:t xml:space="preserve">upravičenih </w:t>
      </w:r>
      <w:r w:rsidRPr="0011139A">
        <w:rPr>
          <w:rFonts w:ascii="Arial Narrow" w:hAnsi="Arial Narrow" w:cs="Arial"/>
          <w:sz w:val="24"/>
          <w:szCs w:val="24"/>
        </w:rPr>
        <w:t>strošk</w:t>
      </w:r>
      <w:r>
        <w:rPr>
          <w:rFonts w:ascii="Arial Narrow" w:hAnsi="Arial Narrow" w:cs="Arial"/>
          <w:sz w:val="24"/>
          <w:szCs w:val="24"/>
        </w:rPr>
        <w:t>ov</w:t>
      </w:r>
      <w:r w:rsidRPr="0011139A">
        <w:rPr>
          <w:rFonts w:ascii="Arial Narrow" w:hAnsi="Arial Narrow" w:cs="Arial"/>
          <w:sz w:val="24"/>
          <w:szCs w:val="24"/>
        </w:rPr>
        <w:t xml:space="preserve"> </w:t>
      </w:r>
      <w:r>
        <w:rPr>
          <w:rFonts w:ascii="Arial Narrow" w:hAnsi="Arial Narrow" w:cs="Arial"/>
          <w:sz w:val="24"/>
          <w:szCs w:val="24"/>
        </w:rPr>
        <w:t xml:space="preserve">plač in povračil v zvezi z delom, stroškov </w:t>
      </w:r>
      <w:r w:rsidRPr="0011139A">
        <w:rPr>
          <w:rFonts w:ascii="Arial Narrow" w:hAnsi="Arial Narrow" w:cs="Arial"/>
          <w:sz w:val="24"/>
          <w:szCs w:val="24"/>
        </w:rPr>
        <w:t>storitev zunanjih izvajalcev</w:t>
      </w:r>
      <w:r>
        <w:rPr>
          <w:rFonts w:ascii="Arial Narrow" w:hAnsi="Arial Narrow" w:cs="Arial"/>
          <w:sz w:val="24"/>
          <w:szCs w:val="24"/>
        </w:rPr>
        <w:t>,</w:t>
      </w:r>
      <w:r w:rsidRPr="0011139A">
        <w:rPr>
          <w:rFonts w:ascii="Arial Narrow" w:hAnsi="Arial Narrow" w:cs="Arial"/>
          <w:sz w:val="24"/>
          <w:szCs w:val="24"/>
        </w:rPr>
        <w:t xml:space="preserve"> strošk</w:t>
      </w:r>
      <w:r>
        <w:rPr>
          <w:rFonts w:ascii="Arial Narrow" w:hAnsi="Arial Narrow" w:cs="Arial"/>
          <w:sz w:val="24"/>
          <w:szCs w:val="24"/>
        </w:rPr>
        <w:t>ov</w:t>
      </w:r>
      <w:r w:rsidRPr="0011139A">
        <w:rPr>
          <w:rFonts w:ascii="Arial Narrow" w:hAnsi="Arial Narrow" w:cs="Arial"/>
          <w:sz w:val="24"/>
          <w:szCs w:val="24"/>
        </w:rPr>
        <w:t xml:space="preserve"> </w:t>
      </w:r>
      <w:r>
        <w:rPr>
          <w:rFonts w:ascii="Arial Narrow" w:hAnsi="Arial Narrow" w:cs="Arial"/>
          <w:sz w:val="24"/>
          <w:szCs w:val="24"/>
        </w:rPr>
        <w:t>nakupa opredmetenih in neopredmetenih</w:t>
      </w:r>
      <w:r w:rsidRPr="0011139A">
        <w:rPr>
          <w:rFonts w:ascii="Arial Narrow" w:hAnsi="Arial Narrow" w:cs="Arial"/>
          <w:sz w:val="24"/>
          <w:szCs w:val="24"/>
        </w:rPr>
        <w:t xml:space="preserve"> sredst</w:t>
      </w:r>
      <w:r>
        <w:rPr>
          <w:rFonts w:ascii="Arial Narrow" w:hAnsi="Arial Narrow" w:cs="Arial"/>
          <w:sz w:val="24"/>
          <w:szCs w:val="24"/>
        </w:rPr>
        <w:t xml:space="preserve">ev ter stroškov </w:t>
      </w:r>
      <w:r w:rsidRPr="00F14D6C">
        <w:rPr>
          <w:rFonts w:ascii="Arial Narrow" w:hAnsi="Arial Narrow" w:cs="Arial"/>
          <w:sz w:val="24"/>
          <w:szCs w:val="24"/>
        </w:rPr>
        <w:t>materiala</w:t>
      </w:r>
      <w:r>
        <w:rPr>
          <w:rFonts w:ascii="Arial Narrow" w:hAnsi="Arial Narrow" w:cs="Arial"/>
          <w:sz w:val="24"/>
          <w:szCs w:val="24"/>
        </w:rPr>
        <w:t xml:space="preserve"> in opreme,</w:t>
      </w:r>
      <w:r w:rsidRPr="00F14D6C">
        <w:rPr>
          <w:rFonts w:ascii="Arial Narrow" w:hAnsi="Arial Narrow" w:cs="Arial"/>
          <w:sz w:val="24"/>
          <w:szCs w:val="24"/>
        </w:rPr>
        <w:t xml:space="preserve"> potrebn</w:t>
      </w:r>
      <w:r>
        <w:rPr>
          <w:rFonts w:ascii="Arial Narrow" w:hAnsi="Arial Narrow" w:cs="Arial"/>
          <w:sz w:val="24"/>
          <w:szCs w:val="24"/>
        </w:rPr>
        <w:t>ih</w:t>
      </w:r>
      <w:r w:rsidRPr="00F14D6C">
        <w:rPr>
          <w:rFonts w:ascii="Arial Narrow" w:hAnsi="Arial Narrow" w:cs="Arial"/>
          <w:sz w:val="24"/>
          <w:szCs w:val="24"/>
        </w:rPr>
        <w:t xml:space="preserve"> za prilagoditev osnovnih sredstev</w:t>
      </w:r>
      <w:r>
        <w:rPr>
          <w:rFonts w:ascii="Arial Narrow" w:hAnsi="Arial Narrow" w:cs="Arial"/>
          <w:sz w:val="24"/>
          <w:szCs w:val="24"/>
        </w:rPr>
        <w:t>,</w:t>
      </w:r>
      <w:r w:rsidRPr="00F14D6C">
        <w:rPr>
          <w:rFonts w:ascii="Arial Narrow" w:hAnsi="Arial Narrow" w:cs="Arial"/>
          <w:sz w:val="24"/>
          <w:szCs w:val="24"/>
        </w:rPr>
        <w:t xml:space="preserve"> </w:t>
      </w:r>
      <w:r>
        <w:rPr>
          <w:rFonts w:ascii="Arial Narrow" w:hAnsi="Arial Narrow" w:cs="Arial"/>
          <w:sz w:val="24"/>
          <w:szCs w:val="24"/>
        </w:rPr>
        <w:t xml:space="preserve">se </w:t>
      </w:r>
      <w:r w:rsidRPr="0011139A">
        <w:rPr>
          <w:rFonts w:ascii="Arial Narrow" w:hAnsi="Arial Narrow" w:cs="Arial"/>
          <w:sz w:val="24"/>
          <w:szCs w:val="24"/>
        </w:rPr>
        <w:t>uporablja</w:t>
      </w:r>
      <w:r>
        <w:rPr>
          <w:rFonts w:ascii="Arial Narrow" w:hAnsi="Arial Narrow" w:cs="Arial"/>
          <w:sz w:val="24"/>
          <w:szCs w:val="24"/>
        </w:rPr>
        <w:t>jo</w:t>
      </w:r>
      <w:r w:rsidRPr="0011139A">
        <w:rPr>
          <w:rFonts w:ascii="Arial Narrow" w:hAnsi="Arial Narrow" w:cs="Arial"/>
          <w:sz w:val="24"/>
          <w:szCs w:val="24"/>
        </w:rPr>
        <w:t xml:space="preserve"> dokazila </w:t>
      </w:r>
      <w:r>
        <w:rPr>
          <w:rFonts w:ascii="Arial Narrow" w:hAnsi="Arial Narrow" w:cs="Arial"/>
          <w:sz w:val="24"/>
          <w:szCs w:val="24"/>
        </w:rPr>
        <w:t xml:space="preserve">o </w:t>
      </w:r>
      <w:r w:rsidRPr="0011139A">
        <w:rPr>
          <w:rFonts w:ascii="Arial Narrow" w:hAnsi="Arial Narrow" w:cs="Arial"/>
          <w:sz w:val="24"/>
          <w:szCs w:val="24"/>
        </w:rPr>
        <w:t>dejansko nastalih in plačanih upravičenih strošk</w:t>
      </w:r>
      <w:r>
        <w:rPr>
          <w:rFonts w:ascii="Arial Narrow" w:hAnsi="Arial Narrow" w:cs="Arial"/>
          <w:sz w:val="24"/>
          <w:szCs w:val="24"/>
        </w:rPr>
        <w:t>ih</w:t>
      </w:r>
      <w:r w:rsidRPr="0011139A">
        <w:rPr>
          <w:rFonts w:ascii="Arial Narrow" w:hAnsi="Arial Narrow" w:cs="Arial"/>
          <w:sz w:val="24"/>
          <w:szCs w:val="24"/>
        </w:rPr>
        <w:t xml:space="preserve">, ki so nastali in bili plačani v obdobju upravičenosti. </w:t>
      </w:r>
    </w:p>
    <w:p w14:paraId="36942BD5" w14:textId="77777777" w:rsidR="00F825B1" w:rsidRPr="0011139A" w:rsidRDefault="00F825B1" w:rsidP="00F825B1">
      <w:pPr>
        <w:spacing w:after="0"/>
        <w:rPr>
          <w:rFonts w:ascii="Arial Narrow" w:hAnsi="Arial Narrow" w:cs="Arial"/>
          <w:sz w:val="24"/>
          <w:szCs w:val="24"/>
        </w:rPr>
      </w:pPr>
    </w:p>
    <w:p w14:paraId="6D6248B8" w14:textId="77777777" w:rsidR="00F825B1" w:rsidRPr="0011139A" w:rsidRDefault="00F825B1" w:rsidP="00F825B1">
      <w:pPr>
        <w:spacing w:after="0"/>
        <w:rPr>
          <w:rFonts w:ascii="Arial Narrow" w:hAnsi="Arial Narrow" w:cs="Arial"/>
          <w:sz w:val="24"/>
          <w:szCs w:val="24"/>
        </w:rPr>
      </w:pPr>
      <w:r>
        <w:rPr>
          <w:rFonts w:ascii="Arial Narrow" w:hAnsi="Arial Narrow" w:cs="Arial"/>
          <w:sz w:val="24"/>
          <w:szCs w:val="24"/>
        </w:rPr>
        <w:t>Z</w:t>
      </w:r>
      <w:r w:rsidRPr="0011139A">
        <w:rPr>
          <w:rFonts w:ascii="Arial Narrow" w:hAnsi="Arial Narrow" w:cs="Arial"/>
          <w:sz w:val="24"/>
          <w:szCs w:val="24"/>
        </w:rPr>
        <w:t xml:space="preserve">unanji izvajalec ne sme biti 25 % ali več lastniško povezan </w:t>
      </w:r>
      <w:r>
        <w:rPr>
          <w:rFonts w:ascii="Arial Narrow" w:hAnsi="Arial Narrow" w:cs="Arial"/>
          <w:sz w:val="24"/>
          <w:szCs w:val="24"/>
        </w:rPr>
        <w:t>s katerim koli izmed konzorcijskih partnerjev</w:t>
      </w:r>
      <w:r w:rsidRPr="0011139A">
        <w:rPr>
          <w:rFonts w:ascii="Arial Narrow" w:hAnsi="Arial Narrow" w:cs="Arial"/>
          <w:sz w:val="24"/>
          <w:szCs w:val="24"/>
        </w:rPr>
        <w:t xml:space="preserve">. </w:t>
      </w:r>
    </w:p>
    <w:p w14:paraId="6E8C997A" w14:textId="77777777" w:rsidR="00F825B1" w:rsidRPr="0011139A" w:rsidRDefault="00F825B1" w:rsidP="00F825B1">
      <w:pPr>
        <w:spacing w:after="0"/>
        <w:rPr>
          <w:rFonts w:ascii="Arial Narrow" w:hAnsi="Arial Narrow" w:cs="Arial"/>
          <w:sz w:val="24"/>
          <w:szCs w:val="24"/>
        </w:rPr>
      </w:pPr>
    </w:p>
    <w:p w14:paraId="22E8C70C"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Opredmetena in n</w:t>
      </w:r>
      <w:r w:rsidRPr="0011139A">
        <w:rPr>
          <w:rFonts w:ascii="Arial Narrow" w:hAnsi="Arial Narrow" w:cs="Arial"/>
          <w:sz w:val="24"/>
          <w:szCs w:val="24"/>
        </w:rPr>
        <w:t xml:space="preserve">eopredmetena </w:t>
      </w:r>
      <w:r>
        <w:rPr>
          <w:rFonts w:ascii="Arial Narrow" w:hAnsi="Arial Narrow" w:cs="Arial"/>
          <w:sz w:val="24"/>
          <w:szCs w:val="24"/>
        </w:rPr>
        <w:t>osnovna sredstva ne smejo biti kupljena</w:t>
      </w:r>
      <w:r w:rsidRPr="0011139A">
        <w:rPr>
          <w:rFonts w:ascii="Arial Narrow" w:hAnsi="Arial Narrow" w:cs="Arial"/>
          <w:sz w:val="24"/>
          <w:szCs w:val="24"/>
        </w:rPr>
        <w:t xml:space="preserve"> od </w:t>
      </w:r>
      <w:r>
        <w:rPr>
          <w:rFonts w:ascii="Arial Narrow" w:hAnsi="Arial Narrow" w:cs="Arial"/>
          <w:sz w:val="24"/>
          <w:szCs w:val="24"/>
        </w:rPr>
        <w:t xml:space="preserve">pravnih ali fizičnih </w:t>
      </w:r>
      <w:r w:rsidRPr="0011139A">
        <w:rPr>
          <w:rFonts w:ascii="Arial Narrow" w:hAnsi="Arial Narrow" w:cs="Arial"/>
          <w:sz w:val="24"/>
          <w:szCs w:val="24"/>
        </w:rPr>
        <w:t>oseb, ki so 25</w:t>
      </w:r>
      <w:r>
        <w:rPr>
          <w:rFonts w:ascii="Arial Narrow" w:hAnsi="Arial Narrow" w:cs="Arial"/>
          <w:sz w:val="24"/>
          <w:szCs w:val="24"/>
        </w:rPr>
        <w:t xml:space="preserve"> % ali več lastniško povezane</w:t>
      </w:r>
      <w:r w:rsidRPr="0011139A">
        <w:rPr>
          <w:rFonts w:ascii="Arial Narrow" w:hAnsi="Arial Narrow" w:cs="Arial"/>
          <w:sz w:val="24"/>
          <w:szCs w:val="24"/>
        </w:rPr>
        <w:t xml:space="preserve"> </w:t>
      </w:r>
      <w:r>
        <w:rPr>
          <w:rFonts w:ascii="Arial Narrow" w:hAnsi="Arial Narrow" w:cs="Arial"/>
          <w:sz w:val="24"/>
          <w:szCs w:val="24"/>
        </w:rPr>
        <w:t>s katerim koli konzorcijskim partnerjem</w:t>
      </w:r>
      <w:r w:rsidRPr="0011139A">
        <w:rPr>
          <w:rFonts w:ascii="Arial Narrow" w:hAnsi="Arial Narrow" w:cs="Arial"/>
          <w:sz w:val="24"/>
          <w:szCs w:val="24"/>
        </w:rPr>
        <w:t>.</w:t>
      </w:r>
    </w:p>
    <w:p w14:paraId="5728D639" w14:textId="77777777" w:rsidR="00F825B1" w:rsidRDefault="00F825B1" w:rsidP="00F825B1">
      <w:pPr>
        <w:spacing w:after="0"/>
        <w:rPr>
          <w:rFonts w:ascii="Arial Narrow" w:hAnsi="Arial Narrow" w:cs="Arial"/>
          <w:sz w:val="24"/>
          <w:szCs w:val="24"/>
        </w:rPr>
      </w:pPr>
    </w:p>
    <w:p w14:paraId="125FEF8B" w14:textId="6FEE8A29" w:rsidR="0035539F" w:rsidRDefault="0035539F" w:rsidP="00F825B1">
      <w:pPr>
        <w:spacing w:after="0"/>
        <w:rPr>
          <w:rFonts w:ascii="Arial Narrow" w:hAnsi="Arial Narrow" w:cs="Arial"/>
          <w:sz w:val="24"/>
          <w:szCs w:val="24"/>
        </w:rPr>
      </w:pPr>
    </w:p>
    <w:p w14:paraId="6014AC47" w14:textId="77777777" w:rsidR="00F825B1" w:rsidRPr="00F66AC3" w:rsidRDefault="00F825B1" w:rsidP="00F825B1">
      <w:pPr>
        <w:pStyle w:val="Naslov2"/>
        <w:numPr>
          <w:ilvl w:val="0"/>
          <w:numId w:val="29"/>
        </w:numPr>
        <w:spacing w:before="0"/>
      </w:pPr>
      <w:r w:rsidRPr="00F66AC3">
        <w:t>Obdobje, v katerem lahko nastanejo stroški, in obdobje, v katerem morajo biti porabljena dodeljena sredstva</w:t>
      </w:r>
    </w:p>
    <w:p w14:paraId="1422009A" w14:textId="77777777" w:rsidR="00F825B1" w:rsidRDefault="00F825B1" w:rsidP="00F825B1">
      <w:pPr>
        <w:spacing w:after="0"/>
        <w:rPr>
          <w:rFonts w:ascii="Arial Narrow" w:hAnsi="Arial Narrow" w:cs="Arial"/>
          <w:sz w:val="24"/>
          <w:szCs w:val="24"/>
        </w:rPr>
      </w:pPr>
    </w:p>
    <w:p w14:paraId="777DE17E"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Projekti digitalne preobrazbe so se lahko začeli izvajati najprej s 1. 1. 2021 in se lahko izvajajo najkasneje do 31. 3. 2024.</w:t>
      </w:r>
    </w:p>
    <w:p w14:paraId="33409EE7" w14:textId="77777777" w:rsidR="00F825B1" w:rsidRDefault="00F825B1" w:rsidP="00F825B1">
      <w:pPr>
        <w:spacing w:after="0"/>
        <w:rPr>
          <w:rFonts w:ascii="Arial Narrow" w:hAnsi="Arial Narrow" w:cs="Arial"/>
          <w:sz w:val="24"/>
          <w:szCs w:val="24"/>
        </w:rPr>
      </w:pPr>
    </w:p>
    <w:p w14:paraId="511CCEC5"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lastRenderedPageBreak/>
        <w:t>Upravičeni stroški</w:t>
      </w:r>
      <w:r>
        <w:rPr>
          <w:rStyle w:val="Sprotnaopomba-sklic"/>
          <w:rFonts w:ascii="Arial Narrow" w:hAnsi="Arial Narrow" w:cs="Arial"/>
          <w:sz w:val="24"/>
          <w:szCs w:val="24"/>
        </w:rPr>
        <w:footnoteReference w:id="26"/>
      </w:r>
      <w:r>
        <w:rPr>
          <w:rFonts w:ascii="Arial Narrow" w:hAnsi="Arial Narrow" w:cs="Arial"/>
          <w:sz w:val="24"/>
          <w:szCs w:val="24"/>
        </w:rPr>
        <w:t xml:space="preserve"> za 1. fazo izvajanja projektov digitalne preobrazbe</w:t>
      </w:r>
      <w:r>
        <w:rPr>
          <w:rStyle w:val="Sprotnaopomba-sklic"/>
          <w:rFonts w:ascii="Arial Narrow" w:hAnsi="Arial Narrow" w:cs="Arial"/>
          <w:sz w:val="24"/>
          <w:szCs w:val="24"/>
        </w:rPr>
        <w:footnoteReference w:id="27"/>
      </w:r>
      <w:r>
        <w:rPr>
          <w:rFonts w:ascii="Arial Narrow" w:hAnsi="Arial Narrow" w:cs="Arial"/>
          <w:sz w:val="24"/>
          <w:szCs w:val="24"/>
        </w:rPr>
        <w:t>, kot je le-ta opredeljena v točki 3.2.3. tega javnega razpisa, lahko nastanejo od 1. 1. 2021 naprej in se iztečejo najkasneje v 6 mesecih od roka za oddajo vlog ali v 3 mesecih po prejemu sklepa o izboru (v kolikor je ta rok poznejši), ko se izteče tudi rok za predložitev digitalnih strategij</w:t>
      </w:r>
      <w:r>
        <w:rPr>
          <w:rStyle w:val="Sprotnaopomba-sklic"/>
          <w:rFonts w:ascii="Arial Narrow" w:hAnsi="Arial Narrow" w:cs="Arial"/>
          <w:sz w:val="24"/>
          <w:szCs w:val="24"/>
        </w:rPr>
        <w:footnoteReference w:id="28"/>
      </w:r>
      <w:r>
        <w:rPr>
          <w:rFonts w:ascii="Arial Narrow" w:hAnsi="Arial Narrow" w:cs="Arial"/>
          <w:sz w:val="24"/>
          <w:szCs w:val="24"/>
        </w:rPr>
        <w:t xml:space="preserve">. </w:t>
      </w:r>
    </w:p>
    <w:p w14:paraId="59354703" w14:textId="77777777" w:rsidR="00F825B1" w:rsidRDefault="00F825B1" w:rsidP="00F825B1">
      <w:pPr>
        <w:spacing w:after="0"/>
        <w:rPr>
          <w:rFonts w:ascii="Arial Narrow" w:hAnsi="Arial Narrow" w:cs="Arial"/>
          <w:sz w:val="24"/>
          <w:szCs w:val="24"/>
        </w:rPr>
      </w:pPr>
    </w:p>
    <w:p w14:paraId="6BF22A0F"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 xml:space="preserve">Upravičeni stroški za 2. in 3. fazo izvajanja projektov digitalne preobrazbe, kot so le-ti opredeljeni v točki 3.2.3. tega javnega razpisa, lahko nastanejo od datuma oddaje vloge oziroma od dneva v vlogi napovedanega začetka 2. in 3. faze projekta, če je ta kasnejši. Aktivnosti 2. in 3. faze izvajanja projektov digitalne preobrazbe se lahko začnejo izvajati od datuma oddaje vloge oziroma </w:t>
      </w:r>
      <w:r w:rsidRPr="002B59CA">
        <w:rPr>
          <w:rFonts w:ascii="Arial Narrow" w:hAnsi="Arial Narrow" w:cs="Arial"/>
          <w:sz w:val="24"/>
          <w:szCs w:val="24"/>
        </w:rPr>
        <w:t>od dneva v vlogi napovedanega začetka 2. in 3. faze projekta, če je ta kasnejši.</w:t>
      </w:r>
      <w:r>
        <w:rPr>
          <w:rFonts w:ascii="Arial Narrow" w:hAnsi="Arial Narrow" w:cs="Arial"/>
          <w:sz w:val="24"/>
          <w:szCs w:val="24"/>
        </w:rPr>
        <w:t xml:space="preserve"> Upravičeni stroški za 2. in 3. fazo izvajanja projektov digitalne preobrazbe smejo nastati do datuma predvidenega zaključka projekta, kar ne sme biti kasneje kot 31. 3. 2024. Ravno tako morajo biti v tem roku zaključene aktivnosti 2. in 3. faze projekta.</w:t>
      </w:r>
    </w:p>
    <w:p w14:paraId="444477D6" w14:textId="77777777" w:rsidR="00F825B1" w:rsidRDefault="00F825B1" w:rsidP="00F825B1">
      <w:pPr>
        <w:spacing w:after="0"/>
        <w:rPr>
          <w:rFonts w:ascii="Arial Narrow" w:hAnsi="Arial Narrow" w:cs="Arial"/>
          <w:sz w:val="24"/>
          <w:szCs w:val="24"/>
        </w:rPr>
      </w:pPr>
    </w:p>
    <w:p w14:paraId="11B62649"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Za sofinanciranje se upoštevajo upravičeni izdatki</w:t>
      </w:r>
      <w:r>
        <w:rPr>
          <w:rStyle w:val="Sprotnaopomba-sklic"/>
          <w:rFonts w:ascii="Arial Narrow" w:hAnsi="Arial Narrow" w:cs="Arial"/>
          <w:sz w:val="24"/>
          <w:szCs w:val="24"/>
        </w:rPr>
        <w:footnoteReference w:id="29"/>
      </w:r>
      <w:r>
        <w:rPr>
          <w:rFonts w:ascii="Arial Narrow" w:hAnsi="Arial Narrow" w:cs="Arial"/>
          <w:sz w:val="24"/>
          <w:szCs w:val="24"/>
        </w:rPr>
        <w:t xml:space="preserve"> posameznega projekta digitalne preobrazbe, ki so nastali (in bili plačani) v obdobju od 1. 1. 2021 za upravičene stroške 1. faze in od datuma oddaje vloge oziroma od dneva v vlogi napovedanega začetka 2. in 3. faze projekta, če je ta kasnejši, za upravičene stroške 2. in 3. faze do izstavitve zadnje vloge/zahtevka za izplačilo, kar je najkasneje v mesecu dni od napovedanega datuma zaključka projekta, vendar ne kasneje kot 30. 4. 2024, kar je tudi zadnji možni datum oddaje vloge/zahtevka za izplačilo. </w:t>
      </w:r>
    </w:p>
    <w:p w14:paraId="13E77452" w14:textId="77777777" w:rsidR="00F825B1" w:rsidRDefault="00F825B1" w:rsidP="00F825B1">
      <w:pPr>
        <w:spacing w:after="0"/>
        <w:rPr>
          <w:rFonts w:ascii="Arial Narrow" w:hAnsi="Arial Narrow" w:cs="Arial"/>
          <w:sz w:val="24"/>
          <w:szCs w:val="24"/>
        </w:rPr>
      </w:pPr>
    </w:p>
    <w:p w14:paraId="3166314D"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 xml:space="preserve">Datumi izstavljanja vlog/zahtevkov bodo določeni v pogodbi o dodelitvi sredstev. </w:t>
      </w:r>
    </w:p>
    <w:p w14:paraId="387E23B3" w14:textId="77777777" w:rsidR="00F825B1" w:rsidRDefault="00F825B1" w:rsidP="00F825B1">
      <w:pPr>
        <w:spacing w:after="0"/>
        <w:rPr>
          <w:rFonts w:ascii="Arial Narrow" w:hAnsi="Arial Narrow" w:cs="Arial"/>
          <w:sz w:val="24"/>
          <w:szCs w:val="24"/>
        </w:rPr>
      </w:pPr>
    </w:p>
    <w:p w14:paraId="5A2C63DD"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Konzorcijski partnerji sami nosijo tveganje za morebitno izvajanje projekta pred izdajo dokončne odločitve o sofinanciranju posamezne vloge. M</w:t>
      </w:r>
      <w:r w:rsidRPr="00DD74BE">
        <w:rPr>
          <w:rFonts w:ascii="Arial Narrow" w:hAnsi="Arial Narrow" w:cs="Arial"/>
          <w:sz w:val="24"/>
          <w:szCs w:val="24"/>
        </w:rPr>
        <w:t>inistrstvo</w:t>
      </w:r>
      <w:r>
        <w:rPr>
          <w:rFonts w:ascii="Arial Narrow" w:hAnsi="Arial Narrow" w:cs="Arial"/>
          <w:sz w:val="24"/>
          <w:szCs w:val="24"/>
        </w:rPr>
        <w:t xml:space="preserve"> </w:t>
      </w:r>
      <w:r w:rsidRPr="00DD74BE">
        <w:rPr>
          <w:rFonts w:ascii="Arial Narrow" w:hAnsi="Arial Narrow" w:cs="Arial"/>
          <w:sz w:val="24"/>
          <w:szCs w:val="24"/>
        </w:rPr>
        <w:t>ne odgovarja za stroške</w:t>
      </w:r>
      <w:r>
        <w:rPr>
          <w:rFonts w:ascii="Arial Narrow" w:hAnsi="Arial Narrow" w:cs="Arial"/>
          <w:sz w:val="24"/>
          <w:szCs w:val="24"/>
        </w:rPr>
        <w:t>,</w:t>
      </w:r>
      <w:r w:rsidRPr="00DD74BE">
        <w:rPr>
          <w:rFonts w:ascii="Arial Narrow" w:hAnsi="Arial Narrow" w:cs="Arial"/>
          <w:sz w:val="24"/>
          <w:szCs w:val="24"/>
        </w:rPr>
        <w:t xml:space="preserve"> nastale na projektu</w:t>
      </w:r>
      <w:r>
        <w:rPr>
          <w:rFonts w:ascii="Arial Narrow" w:hAnsi="Arial Narrow" w:cs="Arial"/>
          <w:sz w:val="24"/>
          <w:szCs w:val="24"/>
        </w:rPr>
        <w:t xml:space="preserve"> digitalne preobrazbe</w:t>
      </w:r>
      <w:r w:rsidRPr="00DD74BE">
        <w:rPr>
          <w:rFonts w:ascii="Arial Narrow" w:hAnsi="Arial Narrow" w:cs="Arial"/>
          <w:sz w:val="24"/>
          <w:szCs w:val="24"/>
        </w:rPr>
        <w:t>, ki se je začel izvajati pred izdajo dokončne odločitve o sofinanciranju posamezne vloge.</w:t>
      </w:r>
    </w:p>
    <w:p w14:paraId="74000D51" w14:textId="77777777" w:rsidR="00F825B1" w:rsidRDefault="00F825B1" w:rsidP="00F825B1">
      <w:pPr>
        <w:spacing w:after="0"/>
        <w:rPr>
          <w:rFonts w:ascii="Arial Narrow" w:hAnsi="Arial Narrow" w:cs="Arial"/>
          <w:sz w:val="24"/>
          <w:szCs w:val="24"/>
        </w:rPr>
      </w:pPr>
    </w:p>
    <w:p w14:paraId="410BDC2E" w14:textId="77777777" w:rsidR="00F825B1" w:rsidRDefault="00F825B1" w:rsidP="00F825B1">
      <w:pPr>
        <w:spacing w:after="0"/>
        <w:rPr>
          <w:rFonts w:ascii="Arial Narrow" w:hAnsi="Arial Narrow" w:cs="Arial"/>
          <w:sz w:val="24"/>
          <w:szCs w:val="24"/>
        </w:rPr>
      </w:pPr>
    </w:p>
    <w:p w14:paraId="7F0A9F02" w14:textId="77777777" w:rsidR="00F825B1" w:rsidRPr="00F66AC3" w:rsidRDefault="00F825B1" w:rsidP="00F825B1">
      <w:pPr>
        <w:pStyle w:val="Naslov2"/>
        <w:numPr>
          <w:ilvl w:val="0"/>
          <w:numId w:val="29"/>
        </w:numPr>
        <w:spacing w:before="0"/>
      </w:pPr>
      <w:r w:rsidRPr="00F66AC3">
        <w:t>Roki in način prijave na javni razpis</w:t>
      </w:r>
    </w:p>
    <w:p w14:paraId="558308CF" w14:textId="77777777" w:rsidR="00F825B1" w:rsidRDefault="00F825B1" w:rsidP="00F825B1">
      <w:pPr>
        <w:spacing w:after="0"/>
        <w:rPr>
          <w:rFonts w:ascii="Arial Narrow" w:hAnsi="Arial Narrow" w:cs="Arial"/>
          <w:sz w:val="24"/>
          <w:szCs w:val="24"/>
        </w:rPr>
      </w:pPr>
    </w:p>
    <w:p w14:paraId="1EF5DB6C"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Navodila za izdelavo popolne vloge so navedena v 9. točki Pojasnil javnega razpisa.</w:t>
      </w:r>
    </w:p>
    <w:p w14:paraId="58EF7920" w14:textId="77777777" w:rsidR="00F825B1" w:rsidRDefault="00F825B1" w:rsidP="00F825B1">
      <w:pPr>
        <w:spacing w:after="0"/>
        <w:rPr>
          <w:rFonts w:ascii="Arial Narrow" w:hAnsi="Arial Narrow" w:cs="Arial"/>
          <w:sz w:val="24"/>
          <w:szCs w:val="24"/>
        </w:rPr>
      </w:pPr>
    </w:p>
    <w:p w14:paraId="7606B7FC"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 xml:space="preserve">Rok za oddajo </w:t>
      </w:r>
      <w:r w:rsidRPr="003068A9">
        <w:rPr>
          <w:rFonts w:ascii="Arial Narrow" w:hAnsi="Arial Narrow" w:cs="Arial"/>
          <w:sz w:val="24"/>
          <w:szCs w:val="24"/>
        </w:rPr>
        <w:t>vlog je 28. 4. 2022.</w:t>
      </w:r>
      <w:r>
        <w:rPr>
          <w:rFonts w:ascii="Arial Narrow" w:hAnsi="Arial Narrow" w:cs="Arial"/>
          <w:sz w:val="24"/>
          <w:szCs w:val="24"/>
        </w:rPr>
        <w:t xml:space="preserve"> </w:t>
      </w:r>
    </w:p>
    <w:p w14:paraId="7ACD25F2" w14:textId="77777777" w:rsidR="00F825B1" w:rsidRDefault="00F825B1" w:rsidP="00F825B1">
      <w:pPr>
        <w:spacing w:after="0"/>
        <w:rPr>
          <w:rFonts w:ascii="Arial Narrow" w:hAnsi="Arial Narrow" w:cs="Arial"/>
          <w:sz w:val="24"/>
          <w:szCs w:val="24"/>
        </w:rPr>
      </w:pPr>
    </w:p>
    <w:p w14:paraId="2B35A83B"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 xml:space="preserve">Oddaja vloge pomeni, da so se konzorcijski partnerji seznanili z vsebino javnega razpisa in ostalih delov razpisne dokumentacije in da se z njo strinjajo. </w:t>
      </w:r>
    </w:p>
    <w:p w14:paraId="4483A7E4" w14:textId="77777777" w:rsidR="00F825B1" w:rsidRDefault="00F825B1" w:rsidP="00F825B1">
      <w:pPr>
        <w:spacing w:after="0"/>
        <w:rPr>
          <w:rFonts w:ascii="Arial Narrow" w:hAnsi="Arial Narrow" w:cs="Arial"/>
          <w:sz w:val="24"/>
          <w:szCs w:val="24"/>
        </w:rPr>
      </w:pPr>
    </w:p>
    <w:p w14:paraId="09CCA21C" w14:textId="77777777" w:rsidR="00F825B1" w:rsidRDefault="00F825B1" w:rsidP="00F825B1">
      <w:pPr>
        <w:spacing w:after="0"/>
        <w:rPr>
          <w:rFonts w:ascii="Arial Narrow" w:hAnsi="Arial Narrow" w:cs="Arial"/>
          <w:sz w:val="24"/>
          <w:szCs w:val="24"/>
        </w:rPr>
      </w:pPr>
      <w:r w:rsidRPr="00876AC7">
        <w:rPr>
          <w:rFonts w:ascii="Arial Narrow" w:hAnsi="Arial Narrow" w:cs="Arial"/>
          <w:sz w:val="24"/>
          <w:szCs w:val="24"/>
        </w:rPr>
        <w:lastRenderedPageBreak/>
        <w:t xml:space="preserve">Popolna vloga, pripravljena v skladu z razpisno dokumentacijo, mora biti do roka dostavljena v glavno pisarno Ministrstva za gospodarski razvoj in tehnologijo, Kotnikova ulica 5, 1000 Ljubljana. Vloga mora biti oddana v zaprti ovojnici z oznako »Ne odpiraj – vloga na </w:t>
      </w:r>
      <w:r>
        <w:rPr>
          <w:rFonts w:ascii="Arial Narrow" w:hAnsi="Arial Narrow" w:cs="Arial"/>
          <w:sz w:val="24"/>
          <w:szCs w:val="24"/>
        </w:rPr>
        <w:t xml:space="preserve">Javni </w:t>
      </w:r>
      <w:r w:rsidRPr="00876AC7">
        <w:rPr>
          <w:rFonts w:ascii="Arial Narrow" w:hAnsi="Arial Narrow" w:cs="Arial"/>
          <w:sz w:val="24"/>
          <w:szCs w:val="24"/>
        </w:rPr>
        <w:t xml:space="preserve">razpis </w:t>
      </w:r>
      <w:r>
        <w:rPr>
          <w:rFonts w:ascii="Arial Narrow" w:hAnsi="Arial Narrow" w:cs="Arial"/>
          <w:sz w:val="24"/>
          <w:szCs w:val="24"/>
        </w:rPr>
        <w:t>»Digitalna preobrazba gospodarstva«</w:t>
      </w:r>
      <w:r>
        <w:rPr>
          <w:rStyle w:val="Sprotnaopomba-sklic"/>
          <w:rFonts w:ascii="Arial Narrow" w:hAnsi="Arial Narrow" w:cs="Arial"/>
          <w:sz w:val="24"/>
          <w:szCs w:val="24"/>
        </w:rPr>
        <w:footnoteReference w:id="30"/>
      </w:r>
      <w:r>
        <w:rPr>
          <w:rFonts w:ascii="Arial Narrow" w:hAnsi="Arial Narrow" w:cs="Arial"/>
          <w:sz w:val="24"/>
          <w:szCs w:val="24"/>
        </w:rPr>
        <w:t xml:space="preserve"> </w:t>
      </w:r>
      <w:r w:rsidRPr="00876AC7">
        <w:rPr>
          <w:rFonts w:ascii="Arial Narrow" w:hAnsi="Arial Narrow" w:cs="Arial"/>
          <w:sz w:val="24"/>
          <w:szCs w:val="24"/>
        </w:rPr>
        <w:t xml:space="preserve">ter navedbo polnega naziva in naslova pošiljatelja. Če se prijava pošlje po </w:t>
      </w:r>
      <w:r w:rsidRPr="003068A9">
        <w:rPr>
          <w:rFonts w:ascii="Arial Narrow" w:hAnsi="Arial Narrow" w:cs="Arial"/>
          <w:sz w:val="24"/>
          <w:szCs w:val="24"/>
        </w:rPr>
        <w:t>pošti, mora biti oddana priporočeno, za pravočasno pa se šteje, če je bila oddana na pošto do vključno 28. 4. 2022.</w:t>
      </w:r>
    </w:p>
    <w:p w14:paraId="0A73BC34" w14:textId="77777777" w:rsidR="00F825B1" w:rsidRDefault="00F825B1" w:rsidP="00F825B1">
      <w:pPr>
        <w:spacing w:after="0"/>
        <w:rPr>
          <w:rFonts w:ascii="Arial Narrow" w:hAnsi="Arial Narrow" w:cs="Arial"/>
          <w:sz w:val="24"/>
          <w:szCs w:val="24"/>
        </w:rPr>
      </w:pPr>
    </w:p>
    <w:p w14:paraId="1507DAEE" w14:textId="77777777" w:rsidR="00F825B1" w:rsidRPr="00876AC7" w:rsidRDefault="00F825B1" w:rsidP="00F825B1">
      <w:pPr>
        <w:spacing w:after="0"/>
        <w:rPr>
          <w:rFonts w:ascii="Arial Narrow" w:hAnsi="Arial Narrow" w:cs="Arial"/>
          <w:sz w:val="24"/>
          <w:szCs w:val="24"/>
        </w:rPr>
      </w:pPr>
      <w:r w:rsidRPr="00876AC7">
        <w:rPr>
          <w:rFonts w:ascii="Arial Narrow" w:hAnsi="Arial Narrow" w:cs="Arial"/>
          <w:sz w:val="24"/>
          <w:szCs w:val="24"/>
        </w:rPr>
        <w:t xml:space="preserve">Ministrstvo si pridržuje pravico, da lahko </w:t>
      </w:r>
      <w:r>
        <w:rPr>
          <w:rFonts w:ascii="Arial Narrow" w:hAnsi="Arial Narrow" w:cs="Arial"/>
          <w:sz w:val="24"/>
          <w:szCs w:val="24"/>
        </w:rPr>
        <w:t xml:space="preserve">javni </w:t>
      </w:r>
      <w:r w:rsidRPr="00876AC7">
        <w:rPr>
          <w:rFonts w:ascii="Arial Narrow" w:hAnsi="Arial Narrow" w:cs="Arial"/>
          <w:sz w:val="24"/>
          <w:szCs w:val="24"/>
        </w:rPr>
        <w:t>razpis kadarkoli do izdaj</w:t>
      </w:r>
      <w:r>
        <w:rPr>
          <w:rFonts w:ascii="Arial Narrow" w:hAnsi="Arial Narrow" w:cs="Arial"/>
          <w:sz w:val="24"/>
          <w:szCs w:val="24"/>
        </w:rPr>
        <w:t>e sklepov o (ne)izboru spremeni ali prekliče</w:t>
      </w:r>
      <w:r w:rsidRPr="00876AC7">
        <w:rPr>
          <w:rFonts w:ascii="Arial Narrow" w:hAnsi="Arial Narrow" w:cs="Arial"/>
          <w:sz w:val="24"/>
          <w:szCs w:val="24"/>
        </w:rPr>
        <w:t xml:space="preserve"> z objavo v Uradnem listu Republike Slovenije.</w:t>
      </w:r>
    </w:p>
    <w:p w14:paraId="69668D3D" w14:textId="77777777" w:rsidR="00F825B1" w:rsidRPr="00876AC7" w:rsidRDefault="00F825B1" w:rsidP="00F825B1">
      <w:pPr>
        <w:spacing w:after="0"/>
        <w:rPr>
          <w:rFonts w:ascii="Arial Narrow" w:hAnsi="Arial Narrow" w:cs="Arial"/>
          <w:sz w:val="24"/>
          <w:szCs w:val="24"/>
        </w:rPr>
      </w:pPr>
    </w:p>
    <w:p w14:paraId="1E454084" w14:textId="77777777" w:rsidR="00F825B1" w:rsidRDefault="00F825B1" w:rsidP="00F825B1">
      <w:pPr>
        <w:spacing w:after="0"/>
        <w:rPr>
          <w:rFonts w:ascii="Arial Narrow" w:hAnsi="Arial Narrow" w:cs="Arial"/>
          <w:sz w:val="24"/>
          <w:szCs w:val="24"/>
        </w:rPr>
      </w:pPr>
      <w:r w:rsidRPr="00876AC7">
        <w:rPr>
          <w:rFonts w:ascii="Arial Narrow" w:hAnsi="Arial Narrow" w:cs="Arial"/>
          <w:sz w:val="24"/>
          <w:szCs w:val="24"/>
        </w:rPr>
        <w:t>Glede rokov se uporabljajo določila 68., 100. in 101. člena ZUP.</w:t>
      </w:r>
    </w:p>
    <w:p w14:paraId="61C8DC3F" w14:textId="77777777" w:rsidR="00F825B1" w:rsidRDefault="00F825B1" w:rsidP="00F825B1">
      <w:pPr>
        <w:spacing w:after="0"/>
        <w:rPr>
          <w:rFonts w:ascii="Arial Narrow" w:hAnsi="Arial Narrow" w:cs="Arial"/>
          <w:sz w:val="24"/>
          <w:szCs w:val="24"/>
        </w:rPr>
      </w:pPr>
    </w:p>
    <w:p w14:paraId="71B643FC" w14:textId="77777777" w:rsidR="00F825B1" w:rsidRDefault="00F825B1" w:rsidP="00F825B1">
      <w:pPr>
        <w:spacing w:after="0"/>
        <w:rPr>
          <w:rFonts w:ascii="Arial Narrow" w:hAnsi="Arial Narrow" w:cs="Arial"/>
          <w:sz w:val="24"/>
          <w:szCs w:val="24"/>
        </w:rPr>
      </w:pPr>
    </w:p>
    <w:p w14:paraId="785B1859" w14:textId="77777777" w:rsidR="00F825B1" w:rsidRPr="00051F4E" w:rsidRDefault="00F825B1" w:rsidP="00F825B1">
      <w:pPr>
        <w:pStyle w:val="Naslov2"/>
        <w:numPr>
          <w:ilvl w:val="0"/>
          <w:numId w:val="29"/>
        </w:numPr>
        <w:spacing w:before="0"/>
      </w:pPr>
      <w:r w:rsidRPr="00051F4E">
        <w:t>Zahteve glede spremljanja in vrednotenja doseganja mejnikov, rezultatov in kazalnikov projekta</w:t>
      </w:r>
      <w:r>
        <w:t xml:space="preserve"> digitalne preobrazbe</w:t>
      </w:r>
    </w:p>
    <w:p w14:paraId="59C20DA2" w14:textId="77777777" w:rsidR="00F825B1" w:rsidRDefault="00F825B1" w:rsidP="00F825B1">
      <w:pPr>
        <w:spacing w:after="0"/>
        <w:rPr>
          <w:rFonts w:ascii="Arial Narrow" w:hAnsi="Arial Narrow" w:cs="Arial"/>
          <w:sz w:val="24"/>
          <w:szCs w:val="24"/>
        </w:rPr>
      </w:pPr>
    </w:p>
    <w:p w14:paraId="0491F112" w14:textId="77777777" w:rsidR="00F825B1" w:rsidRPr="008A1016" w:rsidRDefault="00F825B1" w:rsidP="00F825B1">
      <w:pPr>
        <w:spacing w:after="0"/>
        <w:rPr>
          <w:rFonts w:ascii="Arial Narrow" w:hAnsi="Arial Narrow" w:cs="Arial"/>
          <w:sz w:val="24"/>
          <w:szCs w:val="24"/>
        </w:rPr>
      </w:pPr>
      <w:r w:rsidRPr="008A1016">
        <w:rPr>
          <w:rFonts w:ascii="Arial Narrow" w:hAnsi="Arial Narrow" w:cs="Arial"/>
          <w:sz w:val="24"/>
          <w:szCs w:val="24"/>
        </w:rPr>
        <w:t xml:space="preserve">Prejemnik sredstev bo za namen spremljanja in vrednotenja </w:t>
      </w:r>
      <w:r>
        <w:rPr>
          <w:rFonts w:ascii="Arial Narrow" w:hAnsi="Arial Narrow" w:cs="Arial"/>
          <w:sz w:val="24"/>
          <w:szCs w:val="24"/>
        </w:rPr>
        <w:t>projekta digitalne preobrazbe</w:t>
      </w:r>
      <w:r w:rsidRPr="008A1016">
        <w:rPr>
          <w:rFonts w:ascii="Arial Narrow" w:hAnsi="Arial Narrow" w:cs="Arial"/>
          <w:sz w:val="24"/>
          <w:szCs w:val="24"/>
        </w:rPr>
        <w:t xml:space="preserve"> dolžan spremljati in ministrstvu zagotavljati podatke o doseganju mejnikov, </w:t>
      </w:r>
      <w:r>
        <w:rPr>
          <w:rFonts w:ascii="Arial Narrow" w:hAnsi="Arial Narrow" w:cs="Arial"/>
          <w:sz w:val="24"/>
          <w:szCs w:val="24"/>
        </w:rPr>
        <w:t>rezultatov</w:t>
      </w:r>
      <w:r w:rsidRPr="008A1016">
        <w:rPr>
          <w:rFonts w:ascii="Arial Narrow" w:hAnsi="Arial Narrow" w:cs="Arial"/>
          <w:sz w:val="24"/>
          <w:szCs w:val="24"/>
        </w:rPr>
        <w:t xml:space="preserve"> in kazalnikov projekta.</w:t>
      </w:r>
    </w:p>
    <w:p w14:paraId="6DDA049F" w14:textId="77777777" w:rsidR="00F825B1" w:rsidRDefault="00F825B1" w:rsidP="00F825B1">
      <w:pPr>
        <w:spacing w:after="0"/>
        <w:rPr>
          <w:rFonts w:ascii="Arial Narrow" w:hAnsi="Arial Narrow" w:cs="Arial"/>
          <w:sz w:val="24"/>
          <w:szCs w:val="24"/>
        </w:rPr>
      </w:pPr>
    </w:p>
    <w:p w14:paraId="5FF033BB"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Doseganje mejnikov</w:t>
      </w:r>
      <w:r w:rsidRPr="00702259">
        <w:rPr>
          <w:rFonts w:ascii="Arial Narrow" w:hAnsi="Arial Narrow" w:cs="Arial"/>
          <w:sz w:val="24"/>
          <w:szCs w:val="24"/>
        </w:rPr>
        <w:t>, ki so določeni za posamezno fazo iz točke 3.</w:t>
      </w:r>
      <w:r>
        <w:rPr>
          <w:rFonts w:ascii="Arial Narrow" w:hAnsi="Arial Narrow" w:cs="Arial"/>
          <w:sz w:val="24"/>
          <w:szCs w:val="24"/>
        </w:rPr>
        <w:t>2</w:t>
      </w:r>
      <w:r w:rsidRPr="00702259">
        <w:rPr>
          <w:rFonts w:ascii="Arial Narrow" w:hAnsi="Arial Narrow" w:cs="Arial"/>
          <w:sz w:val="24"/>
          <w:szCs w:val="24"/>
        </w:rPr>
        <w:t>.3</w:t>
      </w:r>
      <w:r>
        <w:rPr>
          <w:rFonts w:ascii="Arial Narrow" w:hAnsi="Arial Narrow" w:cs="Arial"/>
          <w:sz w:val="24"/>
          <w:szCs w:val="24"/>
        </w:rPr>
        <w:t>.</w:t>
      </w:r>
      <w:r w:rsidRPr="00702259">
        <w:rPr>
          <w:rFonts w:ascii="Arial Narrow" w:hAnsi="Arial Narrow" w:cs="Arial"/>
          <w:sz w:val="24"/>
          <w:szCs w:val="24"/>
        </w:rPr>
        <w:t xml:space="preserve"> tega javnega razpisa</w:t>
      </w:r>
      <w:r>
        <w:rPr>
          <w:rFonts w:ascii="Arial Narrow" w:hAnsi="Arial Narrow" w:cs="Arial"/>
          <w:sz w:val="24"/>
          <w:szCs w:val="24"/>
        </w:rPr>
        <w:t>, se bo spremljalo po posameznih fazah projekta digitalne preobrazbe</w:t>
      </w:r>
      <w:r w:rsidRPr="00702259">
        <w:rPr>
          <w:rFonts w:ascii="Arial Narrow" w:hAnsi="Arial Narrow" w:cs="Arial"/>
          <w:sz w:val="24"/>
          <w:szCs w:val="24"/>
        </w:rPr>
        <w:t xml:space="preserve">. </w:t>
      </w:r>
    </w:p>
    <w:p w14:paraId="1CFD8366" w14:textId="77777777" w:rsidR="00F825B1" w:rsidRDefault="00F825B1" w:rsidP="00F825B1">
      <w:pPr>
        <w:spacing w:after="0"/>
        <w:rPr>
          <w:rFonts w:ascii="Arial Narrow" w:hAnsi="Arial Narrow" w:cs="Arial"/>
          <w:sz w:val="24"/>
          <w:szCs w:val="24"/>
        </w:rPr>
      </w:pPr>
    </w:p>
    <w:p w14:paraId="44A69A33"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 xml:space="preserve">Rezultat projekta mora biti celovita digitalna preobrazba podjetja ali digitalna preobrazba posameznih poslovnih funkcij, kar se dokazuje ob zaključku projekta. </w:t>
      </w:r>
      <w:r w:rsidRPr="00702259">
        <w:rPr>
          <w:rFonts w:ascii="Arial Narrow" w:hAnsi="Arial Narrow" w:cs="Arial"/>
          <w:sz w:val="24"/>
          <w:szCs w:val="24"/>
        </w:rPr>
        <w:t xml:space="preserve"> </w:t>
      </w:r>
    </w:p>
    <w:p w14:paraId="46766E91" w14:textId="77777777" w:rsidR="00F825B1" w:rsidRDefault="00F825B1" w:rsidP="00F825B1">
      <w:pPr>
        <w:spacing w:after="0"/>
        <w:rPr>
          <w:rFonts w:ascii="Arial Narrow" w:hAnsi="Arial Narrow" w:cs="Arial"/>
          <w:sz w:val="24"/>
          <w:szCs w:val="24"/>
        </w:rPr>
      </w:pPr>
    </w:p>
    <w:p w14:paraId="487C9AED" w14:textId="77777777" w:rsidR="00F825B1" w:rsidRPr="0017602F" w:rsidRDefault="00F825B1" w:rsidP="00F825B1">
      <w:pPr>
        <w:spacing w:after="0" w:line="240" w:lineRule="auto"/>
        <w:rPr>
          <w:rFonts w:ascii="Arial Narrow" w:eastAsia="MS Mincho" w:hAnsi="Arial Narrow" w:cs="Arial"/>
          <w:sz w:val="24"/>
          <w:szCs w:val="24"/>
        </w:rPr>
      </w:pPr>
      <w:r>
        <w:rPr>
          <w:rFonts w:ascii="Arial Narrow" w:eastAsia="MS Mincho" w:hAnsi="Arial Narrow" w:cs="Arial"/>
          <w:sz w:val="24"/>
          <w:szCs w:val="24"/>
        </w:rPr>
        <w:t>Prijavitelj mora v vlogi opredeliti k</w:t>
      </w:r>
      <w:r w:rsidRPr="0017602F">
        <w:rPr>
          <w:rFonts w:ascii="Arial Narrow" w:eastAsia="MS Mincho" w:hAnsi="Arial Narrow" w:cs="Arial"/>
          <w:sz w:val="24"/>
          <w:szCs w:val="24"/>
        </w:rPr>
        <w:t>ljučne kazalnike uspešnosti glede na področje izvajanja digitalne preobrazbe</w:t>
      </w:r>
      <w:r>
        <w:rPr>
          <w:rFonts w:ascii="Arial Narrow" w:eastAsia="MS Mincho" w:hAnsi="Arial Narrow" w:cs="Arial"/>
          <w:sz w:val="24"/>
          <w:szCs w:val="24"/>
        </w:rPr>
        <w:t xml:space="preserve">: </w:t>
      </w:r>
      <w:r w:rsidRPr="00DA0E8D">
        <w:rPr>
          <w:rFonts w:ascii="Arial Narrow" w:eastAsia="MS Mincho" w:hAnsi="Arial Narrow" w:cs="Arial"/>
          <w:sz w:val="24"/>
          <w:szCs w:val="24"/>
        </w:rPr>
        <w:t xml:space="preserve">KPI </w:t>
      </w:r>
      <w:r>
        <w:rPr>
          <w:rFonts w:ascii="Arial Narrow" w:eastAsia="MS Mincho" w:hAnsi="Arial Narrow" w:cs="Arial"/>
          <w:sz w:val="24"/>
          <w:szCs w:val="24"/>
        </w:rPr>
        <w:t>na področju inovativnosti</w:t>
      </w:r>
      <w:r w:rsidRPr="00DA0E8D">
        <w:rPr>
          <w:rFonts w:ascii="Arial Narrow" w:eastAsia="MS Mincho" w:hAnsi="Arial Narrow" w:cs="Arial"/>
          <w:sz w:val="24"/>
          <w:szCs w:val="24"/>
        </w:rPr>
        <w:t xml:space="preserve">, KPI </w:t>
      </w:r>
      <w:r>
        <w:rPr>
          <w:rFonts w:ascii="Arial Narrow" w:eastAsia="MS Mincho" w:hAnsi="Arial Narrow" w:cs="Arial"/>
          <w:sz w:val="24"/>
          <w:szCs w:val="24"/>
        </w:rPr>
        <w:t>na področju organizacije</w:t>
      </w:r>
      <w:r w:rsidRPr="00DA0E8D">
        <w:rPr>
          <w:rFonts w:ascii="Arial Narrow" w:eastAsia="MS Mincho" w:hAnsi="Arial Narrow" w:cs="Arial"/>
          <w:sz w:val="24"/>
          <w:szCs w:val="24"/>
        </w:rPr>
        <w:t xml:space="preserve">, KPI </w:t>
      </w:r>
      <w:r>
        <w:rPr>
          <w:rFonts w:ascii="Arial Narrow" w:eastAsia="MS Mincho" w:hAnsi="Arial Narrow" w:cs="Arial"/>
          <w:sz w:val="24"/>
          <w:szCs w:val="24"/>
        </w:rPr>
        <w:t>na področju upravljanja</w:t>
      </w:r>
      <w:r w:rsidRPr="00DA0E8D">
        <w:rPr>
          <w:rFonts w:ascii="Arial Narrow" w:eastAsia="MS Mincho" w:hAnsi="Arial Narrow" w:cs="Arial"/>
          <w:sz w:val="24"/>
          <w:szCs w:val="24"/>
        </w:rPr>
        <w:t xml:space="preserve"> poslovanja (management)</w:t>
      </w:r>
      <w:r>
        <w:rPr>
          <w:rFonts w:ascii="Arial Narrow" w:eastAsia="MS Mincho" w:hAnsi="Arial Narrow" w:cs="Arial"/>
          <w:sz w:val="24"/>
          <w:szCs w:val="24"/>
        </w:rPr>
        <w:t xml:space="preserve"> in trga (potrošnika)</w:t>
      </w:r>
      <w:r w:rsidRPr="00DA0E8D">
        <w:rPr>
          <w:rFonts w:ascii="Arial Narrow" w:eastAsia="MS Mincho" w:hAnsi="Arial Narrow" w:cs="Arial"/>
          <w:sz w:val="24"/>
          <w:szCs w:val="24"/>
        </w:rPr>
        <w:t xml:space="preserve">. </w:t>
      </w:r>
      <w:r>
        <w:rPr>
          <w:rFonts w:ascii="Arial Narrow" w:eastAsia="MS Mincho" w:hAnsi="Arial Narrow" w:cs="Arial"/>
          <w:sz w:val="24"/>
          <w:szCs w:val="24"/>
        </w:rPr>
        <w:t xml:space="preserve">Prijavitelj mora </w:t>
      </w:r>
      <w:r w:rsidRPr="0017602F">
        <w:rPr>
          <w:rFonts w:ascii="Arial Narrow" w:eastAsia="MS Mincho" w:hAnsi="Arial Narrow" w:cs="Arial"/>
          <w:sz w:val="24"/>
          <w:szCs w:val="24"/>
        </w:rPr>
        <w:t>za vsako področje</w:t>
      </w:r>
      <w:r>
        <w:rPr>
          <w:rFonts w:ascii="Arial Narrow" w:eastAsia="MS Mincho" w:hAnsi="Arial Narrow" w:cs="Arial"/>
          <w:sz w:val="24"/>
          <w:szCs w:val="24"/>
        </w:rPr>
        <w:t xml:space="preserve"> opredeliti</w:t>
      </w:r>
      <w:r w:rsidRPr="0017602F">
        <w:rPr>
          <w:rFonts w:ascii="Arial Narrow" w:eastAsia="MS Mincho" w:hAnsi="Arial Narrow" w:cs="Arial"/>
          <w:sz w:val="24"/>
          <w:szCs w:val="24"/>
        </w:rPr>
        <w:t xml:space="preserve"> vsaj </w:t>
      </w:r>
      <w:r>
        <w:rPr>
          <w:rFonts w:ascii="Arial Narrow" w:eastAsia="MS Mincho" w:hAnsi="Arial Narrow" w:cs="Arial"/>
          <w:sz w:val="24"/>
          <w:szCs w:val="24"/>
        </w:rPr>
        <w:t xml:space="preserve">dva </w:t>
      </w:r>
      <w:r w:rsidRPr="0017602F">
        <w:rPr>
          <w:rFonts w:ascii="Arial Narrow" w:eastAsia="MS Mincho" w:hAnsi="Arial Narrow" w:cs="Arial"/>
          <w:sz w:val="24"/>
          <w:szCs w:val="24"/>
        </w:rPr>
        <w:t>kazalnik</w:t>
      </w:r>
      <w:r>
        <w:rPr>
          <w:rFonts w:ascii="Arial Narrow" w:eastAsia="MS Mincho" w:hAnsi="Arial Narrow" w:cs="Arial"/>
          <w:sz w:val="24"/>
          <w:szCs w:val="24"/>
        </w:rPr>
        <w:t>a, od katerih mora biti vsaj en izbran iz seznama kazalnikov</w:t>
      </w:r>
      <w:r>
        <w:rPr>
          <w:rStyle w:val="Sprotnaopomba-sklic"/>
          <w:rFonts w:ascii="Arial Narrow" w:eastAsia="MS Mincho" w:hAnsi="Arial Narrow" w:cs="Arial"/>
          <w:sz w:val="24"/>
          <w:szCs w:val="24"/>
        </w:rPr>
        <w:footnoteReference w:id="31"/>
      </w:r>
      <w:r>
        <w:rPr>
          <w:rFonts w:ascii="Arial Narrow" w:eastAsia="MS Mincho" w:hAnsi="Arial Narrow" w:cs="Arial"/>
          <w:sz w:val="24"/>
          <w:szCs w:val="24"/>
        </w:rPr>
        <w:t xml:space="preserve"> v Pripomočku 3 v 10. točki Pojasnil javnega razpisa. Ključni kazalniki uspešnosti se opredelijo v vlogi na javni razpis, kjer se navedejo tudi predvidena dokazila o izpolnjevanju kazalnikov. Doseganje ključnih kazalnikov uspešnosti se bo dokazovalo ob zaključku projekta. </w:t>
      </w:r>
      <w:r w:rsidRPr="0017602F">
        <w:rPr>
          <w:rFonts w:ascii="Arial Narrow" w:eastAsia="MS Mincho" w:hAnsi="Arial Narrow" w:cs="Arial"/>
          <w:sz w:val="24"/>
          <w:szCs w:val="24"/>
        </w:rPr>
        <w:t xml:space="preserve">  </w:t>
      </w:r>
    </w:p>
    <w:p w14:paraId="6F503F4D" w14:textId="77777777" w:rsidR="00F825B1" w:rsidRDefault="00F825B1" w:rsidP="00F825B1">
      <w:pPr>
        <w:spacing w:after="0"/>
        <w:rPr>
          <w:rFonts w:ascii="Arial Narrow" w:hAnsi="Arial Narrow" w:cs="Arial"/>
          <w:sz w:val="24"/>
          <w:szCs w:val="24"/>
        </w:rPr>
      </w:pPr>
    </w:p>
    <w:p w14:paraId="74995891"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V okviru dolgoročnega spremljanja projektov digitalne preobrazbe (po zaključku projektov) bodo prejemniki sredstev dolžni poročati tudi o kazalniku produktivnosti in dodane vrednosti. Natančnejša navodila bodo prejemniki sredstev prejeli od skrbnika pogodbe na strani ministrstva.</w:t>
      </w:r>
    </w:p>
    <w:p w14:paraId="39E7AC96" w14:textId="77777777" w:rsidR="00F825B1" w:rsidRPr="008A1016" w:rsidRDefault="00F825B1" w:rsidP="00F825B1">
      <w:pPr>
        <w:spacing w:after="0"/>
        <w:rPr>
          <w:rFonts w:ascii="Arial Narrow" w:hAnsi="Arial Narrow" w:cs="Arial"/>
          <w:sz w:val="24"/>
          <w:szCs w:val="24"/>
        </w:rPr>
      </w:pPr>
    </w:p>
    <w:p w14:paraId="07D4BE5A" w14:textId="77777777" w:rsidR="00F825B1" w:rsidRPr="008A1016" w:rsidRDefault="00F825B1" w:rsidP="00F825B1">
      <w:pPr>
        <w:spacing w:after="0"/>
        <w:rPr>
          <w:rFonts w:ascii="Arial Narrow" w:hAnsi="Arial Narrow" w:cs="Arial"/>
          <w:sz w:val="24"/>
          <w:szCs w:val="24"/>
        </w:rPr>
      </w:pPr>
      <w:r w:rsidRPr="008A1016">
        <w:rPr>
          <w:rFonts w:ascii="Arial Narrow" w:hAnsi="Arial Narrow" w:cs="Arial"/>
          <w:sz w:val="24"/>
          <w:szCs w:val="24"/>
        </w:rPr>
        <w:lastRenderedPageBreak/>
        <w:t>Prejemnik sredstev mora v vlogi realno prikazati načrtovan</w:t>
      </w:r>
      <w:r>
        <w:rPr>
          <w:rFonts w:ascii="Arial Narrow" w:hAnsi="Arial Narrow" w:cs="Arial"/>
          <w:sz w:val="24"/>
          <w:szCs w:val="24"/>
        </w:rPr>
        <w:t>i</w:t>
      </w:r>
      <w:r w:rsidRPr="008A1016">
        <w:rPr>
          <w:rFonts w:ascii="Arial Narrow" w:hAnsi="Arial Narrow" w:cs="Arial"/>
          <w:sz w:val="24"/>
          <w:szCs w:val="24"/>
        </w:rPr>
        <w:t xml:space="preserve"> </w:t>
      </w:r>
      <w:r>
        <w:rPr>
          <w:rFonts w:ascii="Arial Narrow" w:hAnsi="Arial Narrow" w:cs="Arial"/>
          <w:sz w:val="24"/>
          <w:szCs w:val="24"/>
        </w:rPr>
        <w:t>rezultat in ključne kazalnike uspešnosti</w:t>
      </w:r>
      <w:r w:rsidRPr="008A1016">
        <w:rPr>
          <w:rFonts w:ascii="Arial Narrow" w:hAnsi="Arial Narrow" w:cs="Arial"/>
          <w:sz w:val="24"/>
          <w:szCs w:val="24"/>
        </w:rPr>
        <w:t xml:space="preserve"> projekta. </w:t>
      </w:r>
      <w:r w:rsidRPr="008D1E98">
        <w:rPr>
          <w:rFonts w:ascii="Arial Narrow" w:hAnsi="Arial Narrow" w:cs="Arial"/>
          <w:sz w:val="24"/>
          <w:szCs w:val="24"/>
        </w:rPr>
        <w:t xml:space="preserve">Preveč optimistična </w:t>
      </w:r>
      <w:r>
        <w:rPr>
          <w:rFonts w:ascii="Arial Narrow" w:hAnsi="Arial Narrow" w:cs="Arial"/>
          <w:sz w:val="24"/>
          <w:szCs w:val="24"/>
        </w:rPr>
        <w:t>načrtovanja</w:t>
      </w:r>
      <w:r w:rsidRPr="008D1E98">
        <w:rPr>
          <w:rFonts w:ascii="Arial Narrow" w:hAnsi="Arial Narrow" w:cs="Arial"/>
          <w:sz w:val="24"/>
          <w:szCs w:val="24"/>
        </w:rPr>
        <w:t xml:space="preserve"> lahko privedejo do nedoseganja zastavljenega </w:t>
      </w:r>
      <w:r>
        <w:rPr>
          <w:rFonts w:ascii="Arial Narrow" w:hAnsi="Arial Narrow" w:cs="Arial"/>
          <w:sz w:val="24"/>
          <w:szCs w:val="24"/>
        </w:rPr>
        <w:t>rezultata projekta in vrednosti ključnih kazalnikov uspešnosti</w:t>
      </w:r>
      <w:r w:rsidRPr="008D1E98">
        <w:rPr>
          <w:rFonts w:ascii="Arial Narrow" w:hAnsi="Arial Narrow" w:cs="Arial"/>
          <w:sz w:val="24"/>
          <w:szCs w:val="24"/>
        </w:rPr>
        <w:t xml:space="preserve"> </w:t>
      </w:r>
      <w:r>
        <w:rPr>
          <w:rFonts w:ascii="Arial Narrow" w:hAnsi="Arial Narrow" w:cs="Arial"/>
          <w:sz w:val="24"/>
          <w:szCs w:val="24"/>
        </w:rPr>
        <w:t>ter</w:t>
      </w:r>
      <w:r w:rsidRPr="008D1E98">
        <w:rPr>
          <w:rFonts w:ascii="Arial Narrow" w:hAnsi="Arial Narrow" w:cs="Arial"/>
          <w:sz w:val="24"/>
          <w:szCs w:val="24"/>
        </w:rPr>
        <w:t xml:space="preserve"> so lahko podlaga za zahtevo za vračilo prejetih sredstev. </w:t>
      </w:r>
      <w:r w:rsidRPr="008A1016">
        <w:rPr>
          <w:rFonts w:ascii="Arial Narrow" w:hAnsi="Arial Narrow" w:cs="Arial"/>
          <w:sz w:val="24"/>
          <w:szCs w:val="24"/>
        </w:rPr>
        <w:t xml:space="preserve">Podatki iz vloge </w:t>
      </w:r>
      <w:r>
        <w:rPr>
          <w:rFonts w:ascii="Arial Narrow" w:hAnsi="Arial Narrow" w:cs="Arial"/>
          <w:sz w:val="24"/>
          <w:szCs w:val="24"/>
        </w:rPr>
        <w:t>na javni razpis</w:t>
      </w:r>
      <w:r w:rsidRPr="008A1016">
        <w:rPr>
          <w:rFonts w:ascii="Arial Narrow" w:hAnsi="Arial Narrow" w:cs="Arial"/>
          <w:sz w:val="24"/>
          <w:szCs w:val="24"/>
        </w:rPr>
        <w:t xml:space="preserve"> (prejete dokumentacije) bodo osnova za spremljanje pričakovan</w:t>
      </w:r>
      <w:r>
        <w:rPr>
          <w:rFonts w:ascii="Arial Narrow" w:hAnsi="Arial Narrow" w:cs="Arial"/>
          <w:sz w:val="24"/>
          <w:szCs w:val="24"/>
        </w:rPr>
        <w:t>ega</w:t>
      </w:r>
      <w:r w:rsidRPr="008A1016">
        <w:rPr>
          <w:rFonts w:ascii="Arial Narrow" w:hAnsi="Arial Narrow" w:cs="Arial"/>
          <w:sz w:val="24"/>
          <w:szCs w:val="24"/>
        </w:rPr>
        <w:t xml:space="preserve"> rezultat</w:t>
      </w:r>
      <w:r>
        <w:rPr>
          <w:rFonts w:ascii="Arial Narrow" w:hAnsi="Arial Narrow" w:cs="Arial"/>
          <w:sz w:val="24"/>
          <w:szCs w:val="24"/>
        </w:rPr>
        <w:t>a in vrednosti ključnih kazalnikov uspešnosti</w:t>
      </w:r>
      <w:r w:rsidRPr="008A1016">
        <w:rPr>
          <w:rFonts w:ascii="Arial Narrow" w:hAnsi="Arial Narrow" w:cs="Arial"/>
          <w:sz w:val="24"/>
          <w:szCs w:val="24"/>
        </w:rPr>
        <w:t xml:space="preserve"> </w:t>
      </w:r>
      <w:r>
        <w:rPr>
          <w:rFonts w:ascii="Arial Narrow" w:hAnsi="Arial Narrow" w:cs="Arial"/>
          <w:sz w:val="24"/>
          <w:szCs w:val="24"/>
        </w:rPr>
        <w:t>ter</w:t>
      </w:r>
      <w:r w:rsidRPr="008A1016">
        <w:rPr>
          <w:rFonts w:ascii="Arial Narrow" w:hAnsi="Arial Narrow" w:cs="Arial"/>
          <w:sz w:val="24"/>
          <w:szCs w:val="24"/>
        </w:rPr>
        <w:t xml:space="preserve"> bodo kot takšni tudi </w:t>
      </w:r>
      <w:r>
        <w:rPr>
          <w:rFonts w:ascii="Arial Narrow" w:hAnsi="Arial Narrow" w:cs="Arial"/>
          <w:sz w:val="24"/>
          <w:szCs w:val="24"/>
        </w:rPr>
        <w:t>vključeni v</w:t>
      </w:r>
      <w:r w:rsidRPr="008A1016">
        <w:rPr>
          <w:rFonts w:ascii="Arial Narrow" w:hAnsi="Arial Narrow" w:cs="Arial"/>
          <w:sz w:val="24"/>
          <w:szCs w:val="24"/>
        </w:rPr>
        <w:t xml:space="preserve"> pogodb</w:t>
      </w:r>
      <w:r>
        <w:rPr>
          <w:rFonts w:ascii="Arial Narrow" w:hAnsi="Arial Narrow" w:cs="Arial"/>
          <w:sz w:val="24"/>
          <w:szCs w:val="24"/>
        </w:rPr>
        <w:t>o</w:t>
      </w:r>
      <w:r w:rsidRPr="008A1016">
        <w:rPr>
          <w:rFonts w:ascii="Arial Narrow" w:hAnsi="Arial Narrow" w:cs="Arial"/>
          <w:sz w:val="24"/>
          <w:szCs w:val="24"/>
        </w:rPr>
        <w:t xml:space="preserve"> o </w:t>
      </w:r>
      <w:r>
        <w:rPr>
          <w:rFonts w:ascii="Arial Narrow" w:hAnsi="Arial Narrow" w:cs="Arial"/>
          <w:sz w:val="24"/>
          <w:szCs w:val="24"/>
        </w:rPr>
        <w:t>dodelitvi sredstev</w:t>
      </w:r>
      <w:r w:rsidRPr="008A1016">
        <w:rPr>
          <w:rFonts w:ascii="Arial Narrow" w:hAnsi="Arial Narrow" w:cs="Arial"/>
          <w:sz w:val="24"/>
          <w:szCs w:val="24"/>
        </w:rPr>
        <w:t>.</w:t>
      </w:r>
    </w:p>
    <w:p w14:paraId="07973D98" w14:textId="77777777" w:rsidR="00F825B1" w:rsidRPr="008A1016" w:rsidRDefault="00F825B1" w:rsidP="00F825B1">
      <w:pPr>
        <w:spacing w:after="0"/>
        <w:rPr>
          <w:rFonts w:ascii="Arial Narrow" w:hAnsi="Arial Narrow" w:cs="Arial"/>
          <w:sz w:val="24"/>
          <w:szCs w:val="24"/>
        </w:rPr>
      </w:pPr>
    </w:p>
    <w:p w14:paraId="50229ADA" w14:textId="77777777" w:rsidR="00F825B1" w:rsidRPr="008A1016" w:rsidRDefault="00F825B1" w:rsidP="00F825B1">
      <w:pPr>
        <w:spacing w:after="0"/>
        <w:rPr>
          <w:rFonts w:ascii="Arial Narrow" w:hAnsi="Arial Narrow" w:cs="Arial"/>
          <w:sz w:val="24"/>
          <w:szCs w:val="24"/>
        </w:rPr>
      </w:pPr>
      <w:r w:rsidRPr="008A1016">
        <w:rPr>
          <w:rFonts w:ascii="Arial Narrow" w:hAnsi="Arial Narrow" w:cs="Arial"/>
          <w:sz w:val="24"/>
          <w:szCs w:val="24"/>
        </w:rPr>
        <w:t xml:space="preserve">V primeru, da prejemnik sredstev ob zaključku </w:t>
      </w:r>
      <w:r>
        <w:rPr>
          <w:rFonts w:ascii="Arial Narrow" w:hAnsi="Arial Narrow" w:cs="Arial"/>
          <w:sz w:val="24"/>
          <w:szCs w:val="24"/>
        </w:rPr>
        <w:t>projekta digitalne preobrazbe</w:t>
      </w:r>
      <w:r w:rsidRPr="008A1016">
        <w:rPr>
          <w:rFonts w:ascii="Arial Narrow" w:hAnsi="Arial Narrow" w:cs="Arial"/>
          <w:sz w:val="24"/>
          <w:szCs w:val="24"/>
        </w:rPr>
        <w:t xml:space="preserve"> ne bo dokazal uresničitev načrtovan</w:t>
      </w:r>
      <w:r>
        <w:rPr>
          <w:rFonts w:ascii="Arial Narrow" w:hAnsi="Arial Narrow" w:cs="Arial"/>
          <w:sz w:val="24"/>
          <w:szCs w:val="24"/>
        </w:rPr>
        <w:t>ega</w:t>
      </w:r>
      <w:r w:rsidRPr="008A1016">
        <w:rPr>
          <w:rFonts w:ascii="Arial Narrow" w:hAnsi="Arial Narrow" w:cs="Arial"/>
          <w:sz w:val="24"/>
          <w:szCs w:val="24"/>
        </w:rPr>
        <w:t xml:space="preserve"> </w:t>
      </w:r>
      <w:r>
        <w:rPr>
          <w:rFonts w:ascii="Arial Narrow" w:hAnsi="Arial Narrow" w:cs="Arial"/>
          <w:sz w:val="24"/>
          <w:szCs w:val="24"/>
        </w:rPr>
        <w:t>rezultata</w:t>
      </w:r>
      <w:r w:rsidRPr="008A1016">
        <w:rPr>
          <w:rFonts w:ascii="Arial Narrow" w:hAnsi="Arial Narrow" w:cs="Arial"/>
          <w:sz w:val="24"/>
          <w:szCs w:val="24"/>
        </w:rPr>
        <w:t xml:space="preserve"> </w:t>
      </w:r>
      <w:r>
        <w:rPr>
          <w:rFonts w:ascii="Arial Narrow" w:hAnsi="Arial Narrow" w:cs="Arial"/>
          <w:sz w:val="24"/>
          <w:szCs w:val="24"/>
        </w:rPr>
        <w:t xml:space="preserve">in vrednosti ključnih kazalnikov uspešnosti </w:t>
      </w:r>
      <w:r w:rsidRPr="008A1016">
        <w:rPr>
          <w:rFonts w:ascii="Arial Narrow" w:hAnsi="Arial Narrow" w:cs="Arial"/>
          <w:sz w:val="24"/>
          <w:szCs w:val="24"/>
        </w:rPr>
        <w:t>v celoti, lahko ministrstvo</w:t>
      </w:r>
      <w:r>
        <w:rPr>
          <w:rFonts w:ascii="Arial Narrow" w:hAnsi="Arial Narrow" w:cs="Arial"/>
          <w:sz w:val="24"/>
          <w:szCs w:val="24"/>
        </w:rPr>
        <w:t xml:space="preserve"> </w:t>
      </w:r>
      <w:r w:rsidRPr="008A1016">
        <w:rPr>
          <w:rFonts w:ascii="Arial Narrow" w:hAnsi="Arial Narrow" w:cs="Arial"/>
          <w:sz w:val="24"/>
          <w:szCs w:val="24"/>
        </w:rPr>
        <w:t>zahteva vračilo že izplačanih sredstev oz. sorazmernega dela sredstev za nerealiziran</w:t>
      </w:r>
      <w:r>
        <w:rPr>
          <w:rFonts w:ascii="Arial Narrow" w:hAnsi="Arial Narrow" w:cs="Arial"/>
          <w:sz w:val="24"/>
          <w:szCs w:val="24"/>
        </w:rPr>
        <w:t>i del rezultata in ključnih kazalnikov uspešnosti</w:t>
      </w:r>
      <w:r w:rsidRPr="008A1016">
        <w:rPr>
          <w:rFonts w:ascii="Arial Narrow" w:hAnsi="Arial Narrow" w:cs="Arial"/>
          <w:sz w:val="24"/>
          <w:szCs w:val="24"/>
        </w:rPr>
        <w:t xml:space="preserve">, skupaj z zakonskimi </w:t>
      </w:r>
      <w:r w:rsidRPr="00E97359">
        <w:rPr>
          <w:rFonts w:ascii="Arial Narrow" w:hAnsi="Arial Narrow" w:cs="Arial"/>
          <w:sz w:val="24"/>
          <w:szCs w:val="24"/>
        </w:rPr>
        <w:t>zamudnimi obrestmi</w:t>
      </w:r>
      <w:r>
        <w:rPr>
          <w:rStyle w:val="Sprotnaopomba-sklic"/>
          <w:rFonts w:ascii="Arial Narrow" w:hAnsi="Arial Narrow" w:cs="Arial"/>
          <w:sz w:val="24"/>
          <w:szCs w:val="24"/>
        </w:rPr>
        <w:footnoteReference w:id="32"/>
      </w:r>
      <w:r w:rsidRPr="008A1016">
        <w:rPr>
          <w:rFonts w:ascii="Arial Narrow" w:hAnsi="Arial Narrow" w:cs="Arial"/>
          <w:sz w:val="24"/>
          <w:szCs w:val="24"/>
        </w:rPr>
        <w:t>.</w:t>
      </w:r>
    </w:p>
    <w:p w14:paraId="5A9B8498" w14:textId="77777777" w:rsidR="00F825B1" w:rsidRDefault="00F825B1" w:rsidP="00F825B1">
      <w:pPr>
        <w:spacing w:after="0"/>
        <w:rPr>
          <w:rFonts w:ascii="Arial Narrow" w:hAnsi="Arial Narrow" w:cs="Arial"/>
          <w:sz w:val="24"/>
          <w:szCs w:val="24"/>
        </w:rPr>
      </w:pPr>
    </w:p>
    <w:p w14:paraId="1B3AAE89" w14:textId="77777777" w:rsidR="00F825B1" w:rsidRDefault="00F825B1" w:rsidP="00F825B1">
      <w:pPr>
        <w:spacing w:after="0"/>
        <w:rPr>
          <w:rFonts w:ascii="Arial Narrow" w:hAnsi="Arial Narrow" w:cs="Arial"/>
          <w:sz w:val="24"/>
          <w:szCs w:val="24"/>
        </w:rPr>
      </w:pPr>
    </w:p>
    <w:p w14:paraId="35468627" w14:textId="77777777" w:rsidR="00F825B1" w:rsidRPr="007E32CA" w:rsidRDefault="00F825B1" w:rsidP="00F825B1">
      <w:pPr>
        <w:pStyle w:val="Naslov2"/>
        <w:numPr>
          <w:ilvl w:val="0"/>
          <w:numId w:val="29"/>
        </w:numPr>
        <w:spacing w:before="0"/>
      </w:pPr>
      <w:r w:rsidRPr="007E32CA">
        <w:t>Zahteve glede informiranja in obveščanja javnosti</w:t>
      </w:r>
    </w:p>
    <w:p w14:paraId="6D954B79" w14:textId="77777777" w:rsidR="00F825B1" w:rsidRDefault="00F825B1" w:rsidP="00F825B1">
      <w:pPr>
        <w:spacing w:after="0"/>
        <w:rPr>
          <w:rFonts w:ascii="Arial Narrow" w:hAnsi="Arial Narrow" w:cs="Arial"/>
          <w:sz w:val="24"/>
          <w:szCs w:val="24"/>
        </w:rPr>
      </w:pPr>
    </w:p>
    <w:p w14:paraId="137D61D6"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Končni prejemniki</w:t>
      </w:r>
      <w:r w:rsidRPr="00930AD6">
        <w:rPr>
          <w:rFonts w:ascii="Arial Narrow" w:hAnsi="Arial Narrow" w:cs="Arial"/>
          <w:sz w:val="24"/>
          <w:szCs w:val="24"/>
        </w:rPr>
        <w:t xml:space="preserve"> </w:t>
      </w:r>
      <w:r>
        <w:rPr>
          <w:rFonts w:ascii="Arial Narrow" w:hAnsi="Arial Narrow" w:cs="Arial"/>
          <w:sz w:val="24"/>
          <w:szCs w:val="24"/>
        </w:rPr>
        <w:t xml:space="preserve">– konzorcijski partnerji </w:t>
      </w:r>
      <w:r w:rsidRPr="00930AD6">
        <w:rPr>
          <w:rFonts w:ascii="Arial Narrow" w:hAnsi="Arial Narrow" w:cs="Arial"/>
          <w:sz w:val="24"/>
          <w:szCs w:val="24"/>
        </w:rPr>
        <w:t>morajo skladno s 34. členom Uredbe (EU) 2021/241 Evropskega parlamenta in Sveta o vzpostavitvi mehanizma za okrevanje in odpornost zagotavljati skladne, učinkovite in sorazmerne informacije različnim ciljnim skupinam, tudi medijem in javnosti, tako da navedejo izvor in zagotovijo prepoznavnost sredstev Unije, tudi tako, da na vidnem mestu prikažejo emblem Unije in ustrezno izjavo o financiranju z napisom »Financira Evropska unija - NextGeneration EU«.</w:t>
      </w:r>
    </w:p>
    <w:p w14:paraId="4C1F1267" w14:textId="77777777" w:rsidR="00F825B1" w:rsidRDefault="00F825B1" w:rsidP="00F825B1">
      <w:pPr>
        <w:spacing w:after="0"/>
        <w:rPr>
          <w:rFonts w:ascii="Arial Narrow" w:hAnsi="Arial Narrow" w:cs="Arial"/>
          <w:sz w:val="24"/>
          <w:szCs w:val="24"/>
        </w:rPr>
      </w:pPr>
    </w:p>
    <w:p w14:paraId="5F11D414"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 xml:space="preserve">Končni prejemniki – konzorcijski partnerji morajo </w:t>
      </w:r>
      <w:r w:rsidRPr="009572A0">
        <w:rPr>
          <w:rFonts w:ascii="Arial Narrow" w:hAnsi="Arial Narrow" w:cs="Arial"/>
          <w:sz w:val="24"/>
          <w:szCs w:val="24"/>
        </w:rPr>
        <w:t>ob odobritvi in zaključku</w:t>
      </w:r>
      <w:r>
        <w:rPr>
          <w:rFonts w:ascii="Arial Narrow" w:hAnsi="Arial Narrow" w:cs="Arial"/>
          <w:sz w:val="24"/>
          <w:szCs w:val="24"/>
        </w:rPr>
        <w:t xml:space="preserve"> projekta digitalne preobrazbe zagotoviti objavo</w:t>
      </w:r>
      <w:r w:rsidRPr="009572A0">
        <w:rPr>
          <w:rFonts w:ascii="Arial Narrow" w:hAnsi="Arial Narrow" w:cs="Arial"/>
          <w:sz w:val="24"/>
          <w:szCs w:val="24"/>
        </w:rPr>
        <w:t xml:space="preserve"> na spletni strani in družbenih omrežjih ter</w:t>
      </w:r>
      <w:r>
        <w:rPr>
          <w:rFonts w:ascii="Arial Narrow" w:hAnsi="Arial Narrow" w:cs="Arial"/>
          <w:sz w:val="24"/>
          <w:szCs w:val="24"/>
        </w:rPr>
        <w:t xml:space="preserve"> zagotoviti informacijo za medije. Končni prejemniki morajo upoštevati tudi morebitne druge zahteve ministrstva ali URSOO glede komuniciranja v zvezi s posameznim projektom. </w:t>
      </w:r>
    </w:p>
    <w:p w14:paraId="4A01FB3A" w14:textId="77777777" w:rsidR="00F825B1" w:rsidRDefault="00F825B1" w:rsidP="00F825B1">
      <w:pPr>
        <w:spacing w:after="0"/>
        <w:rPr>
          <w:rFonts w:ascii="Arial Narrow" w:hAnsi="Arial Narrow" w:cs="Arial"/>
          <w:sz w:val="24"/>
          <w:szCs w:val="24"/>
        </w:rPr>
      </w:pPr>
    </w:p>
    <w:p w14:paraId="490FB27E" w14:textId="77777777" w:rsidR="00F825B1" w:rsidRPr="00930AD6" w:rsidRDefault="00F825B1" w:rsidP="00F825B1">
      <w:pPr>
        <w:spacing w:after="0"/>
        <w:rPr>
          <w:rFonts w:ascii="Arial Narrow" w:hAnsi="Arial Narrow" w:cs="Arial"/>
          <w:sz w:val="24"/>
          <w:szCs w:val="24"/>
        </w:rPr>
      </w:pPr>
      <w:r>
        <w:rPr>
          <w:rFonts w:ascii="Arial Narrow" w:hAnsi="Arial Narrow" w:cs="Arial"/>
          <w:sz w:val="24"/>
          <w:szCs w:val="24"/>
        </w:rPr>
        <w:t>Natančne pravice in obveznosti iz naslova komuniciranja v zvezi s posameznim projektom se bodo podrobneje določile v pogodbi o dodelitvi sredstev in v navodilih, podanih s strani ministrstva.</w:t>
      </w:r>
    </w:p>
    <w:p w14:paraId="7A3F5E1E" w14:textId="77777777" w:rsidR="00F825B1" w:rsidRDefault="00F825B1" w:rsidP="00F825B1">
      <w:pPr>
        <w:spacing w:after="0"/>
        <w:rPr>
          <w:rFonts w:ascii="Arial Narrow" w:hAnsi="Arial Narrow" w:cs="Arial"/>
          <w:sz w:val="24"/>
          <w:szCs w:val="24"/>
        </w:rPr>
      </w:pPr>
    </w:p>
    <w:p w14:paraId="6C0A96A3" w14:textId="77777777" w:rsidR="00F825B1" w:rsidRDefault="00F825B1" w:rsidP="00F825B1">
      <w:pPr>
        <w:spacing w:after="0"/>
        <w:rPr>
          <w:rFonts w:ascii="Arial Narrow" w:hAnsi="Arial Narrow" w:cs="Arial"/>
          <w:sz w:val="24"/>
          <w:szCs w:val="24"/>
        </w:rPr>
      </w:pPr>
    </w:p>
    <w:p w14:paraId="6D41E139" w14:textId="77777777" w:rsidR="00F825B1" w:rsidRPr="007E32CA" w:rsidRDefault="00F825B1" w:rsidP="00F825B1">
      <w:pPr>
        <w:pStyle w:val="Naslov2"/>
        <w:numPr>
          <w:ilvl w:val="0"/>
          <w:numId w:val="29"/>
        </w:numPr>
        <w:spacing w:before="0"/>
      </w:pPr>
      <w:r w:rsidRPr="007E32CA">
        <w:t>Zahteve glede hranjenja dokumentacije in spremljanja ter evidentiranja</w:t>
      </w:r>
    </w:p>
    <w:p w14:paraId="136A4B36" w14:textId="77777777" w:rsidR="00F825B1" w:rsidRDefault="00F825B1" w:rsidP="00F825B1">
      <w:pPr>
        <w:spacing w:after="0"/>
        <w:rPr>
          <w:rFonts w:ascii="Arial Narrow" w:hAnsi="Arial Narrow" w:cs="Arial"/>
          <w:sz w:val="24"/>
          <w:szCs w:val="24"/>
        </w:rPr>
      </w:pPr>
    </w:p>
    <w:p w14:paraId="6FD401B3" w14:textId="77777777" w:rsidR="00F825B1" w:rsidRPr="00930AD6" w:rsidRDefault="00F825B1" w:rsidP="00F825B1">
      <w:pPr>
        <w:spacing w:after="0"/>
        <w:rPr>
          <w:rFonts w:ascii="Arial Narrow" w:hAnsi="Arial Narrow" w:cs="Arial"/>
          <w:sz w:val="24"/>
          <w:szCs w:val="24"/>
        </w:rPr>
      </w:pPr>
      <w:r>
        <w:rPr>
          <w:rFonts w:ascii="Arial Narrow" w:hAnsi="Arial Narrow" w:cs="Arial"/>
          <w:sz w:val="24"/>
          <w:szCs w:val="24"/>
        </w:rPr>
        <w:t>Končni prejemnik</w:t>
      </w:r>
      <w:r w:rsidRPr="00930AD6">
        <w:rPr>
          <w:rFonts w:ascii="Arial Narrow" w:hAnsi="Arial Narrow" w:cs="Arial"/>
          <w:sz w:val="24"/>
          <w:szCs w:val="24"/>
        </w:rPr>
        <w:t xml:space="preserve"> bo dolžan zagotavljati dostopnost in hrambo celotne originalne dokumentacije, vezane na </w:t>
      </w:r>
      <w:r>
        <w:rPr>
          <w:rFonts w:ascii="Arial Narrow" w:hAnsi="Arial Narrow" w:cs="Arial"/>
          <w:sz w:val="24"/>
          <w:szCs w:val="24"/>
        </w:rPr>
        <w:t>projekt digitalne preobrazbe</w:t>
      </w:r>
      <w:r w:rsidRPr="00930AD6">
        <w:rPr>
          <w:rFonts w:ascii="Arial Narrow" w:hAnsi="Arial Narrow" w:cs="Arial"/>
          <w:sz w:val="24"/>
          <w:szCs w:val="24"/>
        </w:rPr>
        <w:t xml:space="preserve">, in zagotavljati </w:t>
      </w:r>
      <w:r>
        <w:rPr>
          <w:rFonts w:ascii="Arial Narrow" w:hAnsi="Arial Narrow" w:cs="Arial"/>
          <w:sz w:val="24"/>
          <w:szCs w:val="24"/>
        </w:rPr>
        <w:t xml:space="preserve">ministrstvu </w:t>
      </w:r>
      <w:r w:rsidRPr="00930AD6">
        <w:rPr>
          <w:rFonts w:ascii="Arial Narrow" w:hAnsi="Arial Narrow" w:cs="Arial"/>
          <w:sz w:val="24"/>
          <w:szCs w:val="24"/>
        </w:rPr>
        <w:t>ter drugim nadzornim organom vpogled v navedeno dokumentacijo za potrebe bodočih preverjanj skladno s pravili Evropske unije in zakonodaje Republike Slovenije še deset (10) let po njenem zaključku.</w:t>
      </w:r>
    </w:p>
    <w:p w14:paraId="33521AE0" w14:textId="77777777" w:rsidR="00F825B1" w:rsidRDefault="00F825B1" w:rsidP="00F825B1">
      <w:pPr>
        <w:spacing w:after="0" w:line="260" w:lineRule="atLeast"/>
        <w:rPr>
          <w:rFonts w:ascii="Arial Narrow" w:hAnsi="Arial Narrow" w:cs="Arial"/>
          <w:sz w:val="24"/>
          <w:szCs w:val="24"/>
        </w:rPr>
      </w:pPr>
    </w:p>
    <w:p w14:paraId="6FDDDE1C" w14:textId="77777777" w:rsidR="00F825B1" w:rsidRDefault="00F825B1" w:rsidP="00F825B1">
      <w:pPr>
        <w:spacing w:after="0" w:line="260" w:lineRule="atLeast"/>
        <w:rPr>
          <w:rFonts w:ascii="Arial Narrow" w:hAnsi="Arial Narrow" w:cs="Arial"/>
          <w:sz w:val="24"/>
          <w:szCs w:val="24"/>
        </w:rPr>
      </w:pPr>
    </w:p>
    <w:p w14:paraId="2D9ED71A" w14:textId="77777777" w:rsidR="00F825B1" w:rsidRPr="007E32CA" w:rsidRDefault="00F825B1" w:rsidP="00F825B1">
      <w:pPr>
        <w:pStyle w:val="Naslov2"/>
        <w:numPr>
          <w:ilvl w:val="0"/>
          <w:numId w:val="29"/>
        </w:numPr>
        <w:spacing w:before="0"/>
      </w:pPr>
      <w:r w:rsidRPr="007E32CA">
        <w:t>Zahteve glede dostopnosti dokumentacije nadzornim organom</w:t>
      </w:r>
    </w:p>
    <w:p w14:paraId="41AECEE5" w14:textId="77777777" w:rsidR="00F825B1" w:rsidRDefault="00F825B1" w:rsidP="00F825B1">
      <w:pPr>
        <w:spacing w:after="0"/>
        <w:rPr>
          <w:rFonts w:ascii="Arial Narrow" w:hAnsi="Arial Narrow" w:cs="Arial"/>
          <w:sz w:val="24"/>
          <w:szCs w:val="24"/>
        </w:rPr>
      </w:pPr>
    </w:p>
    <w:p w14:paraId="6A4407D9" w14:textId="77777777" w:rsidR="00F825B1" w:rsidRPr="00B53627" w:rsidRDefault="00F825B1" w:rsidP="00F825B1">
      <w:pPr>
        <w:spacing w:after="0"/>
        <w:rPr>
          <w:rFonts w:ascii="Arial Narrow" w:hAnsi="Arial Narrow" w:cs="Arial"/>
          <w:sz w:val="24"/>
          <w:szCs w:val="24"/>
        </w:rPr>
      </w:pPr>
      <w:r>
        <w:rPr>
          <w:rFonts w:ascii="Arial Narrow" w:hAnsi="Arial Narrow" w:cs="Arial"/>
          <w:sz w:val="24"/>
          <w:szCs w:val="24"/>
        </w:rPr>
        <w:t>Končni prejemnik</w:t>
      </w:r>
      <w:r w:rsidRPr="00B53627">
        <w:rPr>
          <w:rFonts w:ascii="Arial Narrow" w:hAnsi="Arial Narrow" w:cs="Arial"/>
          <w:sz w:val="24"/>
          <w:szCs w:val="24"/>
        </w:rPr>
        <w:t xml:space="preserve"> mora omogočiti tehnični, administrativni in finančni nadzor nad izvajanjem </w:t>
      </w:r>
      <w:r>
        <w:rPr>
          <w:rFonts w:ascii="Arial Narrow" w:hAnsi="Arial Narrow" w:cs="Arial"/>
          <w:sz w:val="24"/>
          <w:szCs w:val="24"/>
        </w:rPr>
        <w:t>projekta digitalne preobrazbe</w:t>
      </w:r>
      <w:r w:rsidRPr="00B53627">
        <w:rPr>
          <w:rFonts w:ascii="Arial Narrow" w:hAnsi="Arial Narrow" w:cs="Arial"/>
          <w:sz w:val="24"/>
          <w:szCs w:val="24"/>
        </w:rPr>
        <w:t>, katere</w:t>
      </w:r>
      <w:r>
        <w:rPr>
          <w:rFonts w:ascii="Arial Narrow" w:hAnsi="Arial Narrow" w:cs="Arial"/>
          <w:sz w:val="24"/>
          <w:szCs w:val="24"/>
        </w:rPr>
        <w:t>ga</w:t>
      </w:r>
      <w:r w:rsidRPr="00B53627">
        <w:rPr>
          <w:rFonts w:ascii="Arial Narrow" w:hAnsi="Arial Narrow" w:cs="Arial"/>
          <w:sz w:val="24"/>
          <w:szCs w:val="24"/>
        </w:rPr>
        <w:t xml:space="preserve"> sofinanciranje temelji ali se izvaja na podlagi predmetnega javnega razpisa. Nadzor se izvaja s strani ministrstva kot nosilnega organa, koordinacijskega organa, </w:t>
      </w:r>
      <w:r w:rsidRPr="00B53627">
        <w:rPr>
          <w:rFonts w:ascii="Arial Narrow" w:hAnsi="Arial Narrow" w:cs="Arial"/>
          <w:sz w:val="24"/>
          <w:szCs w:val="24"/>
        </w:rPr>
        <w:lastRenderedPageBreak/>
        <w:t xml:space="preserve">stroškovnega organa, revizijskega organa ter drugih slovenskih in evropskih nadzornih in revizijskih organov (v nadaljevanju: nadzorni organi). </w:t>
      </w:r>
    </w:p>
    <w:p w14:paraId="4EEDF5CF" w14:textId="77777777" w:rsidR="00F825B1" w:rsidRPr="00B53627" w:rsidRDefault="00F825B1" w:rsidP="00F825B1">
      <w:pPr>
        <w:spacing w:after="0"/>
        <w:rPr>
          <w:rFonts w:ascii="Arial Narrow" w:hAnsi="Arial Narrow" w:cs="Arial"/>
          <w:sz w:val="24"/>
          <w:szCs w:val="24"/>
        </w:rPr>
      </w:pPr>
    </w:p>
    <w:p w14:paraId="19FBE835"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Končni prejemnik</w:t>
      </w:r>
      <w:r w:rsidRPr="00B53627">
        <w:rPr>
          <w:rFonts w:ascii="Arial Narrow" w:hAnsi="Arial Narrow" w:cs="Arial"/>
          <w:sz w:val="24"/>
          <w:szCs w:val="24"/>
        </w:rPr>
        <w:t xml:space="preserve"> bo moral nadzornim organom predložiti vse dokumente, ki izkazujejo resničnost, pravilnost in skladnost upravičenih stroškov sofinancirane</w:t>
      </w:r>
      <w:r>
        <w:rPr>
          <w:rFonts w:ascii="Arial Narrow" w:hAnsi="Arial Narrow" w:cs="Arial"/>
          <w:sz w:val="24"/>
          <w:szCs w:val="24"/>
        </w:rPr>
        <w:t>ga</w:t>
      </w:r>
      <w:r w:rsidRPr="00B53627">
        <w:rPr>
          <w:rFonts w:ascii="Arial Narrow" w:hAnsi="Arial Narrow" w:cs="Arial"/>
          <w:sz w:val="24"/>
          <w:szCs w:val="24"/>
        </w:rPr>
        <w:t xml:space="preserve"> </w:t>
      </w:r>
      <w:r>
        <w:rPr>
          <w:rFonts w:ascii="Arial Narrow" w:hAnsi="Arial Narrow" w:cs="Arial"/>
          <w:sz w:val="24"/>
          <w:szCs w:val="24"/>
        </w:rPr>
        <w:t>projekta digitalne preobrazbe</w:t>
      </w:r>
      <w:r w:rsidRPr="00B53627">
        <w:rPr>
          <w:rFonts w:ascii="Arial Narrow" w:hAnsi="Arial Narrow" w:cs="Arial"/>
          <w:sz w:val="24"/>
          <w:szCs w:val="24"/>
        </w:rPr>
        <w:t xml:space="preserve">. V primeru preverjanja na kraju samem bo </w:t>
      </w:r>
      <w:r>
        <w:rPr>
          <w:rFonts w:ascii="Arial Narrow" w:hAnsi="Arial Narrow" w:cs="Arial"/>
          <w:sz w:val="24"/>
          <w:szCs w:val="24"/>
        </w:rPr>
        <w:t>končni prejemnik</w:t>
      </w:r>
      <w:r w:rsidRPr="00B53627">
        <w:rPr>
          <w:rFonts w:ascii="Arial Narrow" w:hAnsi="Arial Narrow" w:cs="Arial"/>
          <w:sz w:val="24"/>
          <w:szCs w:val="24"/>
        </w:rPr>
        <w:t xml:space="preserve"> moral omogočiti vpogled v računalniške programe, listine in postopke v zvezi z izvajanjem </w:t>
      </w:r>
      <w:r>
        <w:rPr>
          <w:rFonts w:ascii="Arial Narrow" w:hAnsi="Arial Narrow" w:cs="Arial"/>
          <w:sz w:val="24"/>
          <w:szCs w:val="24"/>
        </w:rPr>
        <w:t>projekta digitalne preobrazbe</w:t>
      </w:r>
      <w:r w:rsidRPr="00B53627">
        <w:rPr>
          <w:rFonts w:ascii="Arial Narrow" w:hAnsi="Arial Narrow" w:cs="Arial"/>
          <w:sz w:val="24"/>
          <w:szCs w:val="24"/>
        </w:rPr>
        <w:t xml:space="preserve"> ter rezultate </w:t>
      </w:r>
      <w:r>
        <w:rPr>
          <w:rFonts w:ascii="Arial Narrow" w:hAnsi="Arial Narrow" w:cs="Arial"/>
          <w:sz w:val="24"/>
          <w:szCs w:val="24"/>
        </w:rPr>
        <w:t>projekta digitalne preobrazbe</w:t>
      </w:r>
      <w:r w:rsidRPr="00B53627">
        <w:rPr>
          <w:rFonts w:ascii="Arial Narrow" w:hAnsi="Arial Narrow" w:cs="Arial"/>
          <w:sz w:val="24"/>
          <w:szCs w:val="24"/>
        </w:rPr>
        <w:t xml:space="preserve">. </w:t>
      </w:r>
      <w:r>
        <w:rPr>
          <w:rFonts w:ascii="Arial Narrow" w:hAnsi="Arial Narrow" w:cs="Arial"/>
          <w:sz w:val="24"/>
          <w:szCs w:val="24"/>
        </w:rPr>
        <w:t>Končni prejemnik</w:t>
      </w:r>
      <w:r w:rsidRPr="00B53627">
        <w:rPr>
          <w:rFonts w:ascii="Arial Narrow" w:hAnsi="Arial Narrow" w:cs="Arial"/>
          <w:sz w:val="24"/>
          <w:szCs w:val="24"/>
        </w:rPr>
        <w:t xml:space="preserve"> bo o izvedbi preverjanja na kraju samem predhodno pisno obveščen, nadzorni organ pa lahko opravi pregled na terenu tudi brez predhodne najave. </w:t>
      </w:r>
      <w:r>
        <w:rPr>
          <w:rFonts w:ascii="Arial Narrow" w:hAnsi="Arial Narrow" w:cs="Arial"/>
          <w:sz w:val="24"/>
          <w:szCs w:val="24"/>
        </w:rPr>
        <w:t>Končni prejemnik</w:t>
      </w:r>
      <w:r w:rsidRPr="00B53627">
        <w:rPr>
          <w:rFonts w:ascii="Arial Narrow" w:hAnsi="Arial Narrow" w:cs="Arial"/>
          <w:sz w:val="24"/>
          <w:szCs w:val="24"/>
        </w:rPr>
        <w:t xml:space="preserve"> bo dolžan ukrepati skladno s priporočili iz poročil nadzornih organov in redno obveščati </w:t>
      </w:r>
      <w:r>
        <w:rPr>
          <w:rFonts w:ascii="Arial Narrow" w:hAnsi="Arial Narrow" w:cs="Arial"/>
          <w:sz w:val="24"/>
          <w:szCs w:val="24"/>
        </w:rPr>
        <w:t>ministrstvo</w:t>
      </w:r>
      <w:r w:rsidRPr="00B53627">
        <w:rPr>
          <w:rFonts w:ascii="Arial Narrow" w:hAnsi="Arial Narrow" w:cs="Arial"/>
          <w:sz w:val="24"/>
          <w:szCs w:val="24"/>
        </w:rPr>
        <w:t xml:space="preserve"> o izvedenih ukrepih.</w:t>
      </w:r>
    </w:p>
    <w:p w14:paraId="70080335" w14:textId="77777777" w:rsidR="00F825B1" w:rsidRDefault="00F825B1" w:rsidP="00F825B1">
      <w:pPr>
        <w:spacing w:after="0"/>
        <w:rPr>
          <w:rFonts w:ascii="Arial Narrow" w:hAnsi="Arial Narrow" w:cs="Arial"/>
          <w:sz w:val="24"/>
          <w:szCs w:val="24"/>
        </w:rPr>
      </w:pPr>
    </w:p>
    <w:p w14:paraId="7E6FECCE" w14:textId="77777777" w:rsidR="00F825B1" w:rsidRDefault="00F825B1" w:rsidP="00F825B1">
      <w:pPr>
        <w:spacing w:after="0"/>
        <w:rPr>
          <w:rFonts w:ascii="Arial Narrow" w:hAnsi="Arial Narrow" w:cs="Arial"/>
          <w:sz w:val="24"/>
          <w:szCs w:val="24"/>
        </w:rPr>
      </w:pPr>
    </w:p>
    <w:p w14:paraId="26DC920C" w14:textId="77777777" w:rsidR="00F825B1" w:rsidRPr="007E32CA" w:rsidRDefault="00F825B1" w:rsidP="00F825B1">
      <w:pPr>
        <w:pStyle w:val="Naslov2"/>
        <w:numPr>
          <w:ilvl w:val="0"/>
          <w:numId w:val="29"/>
        </w:numPr>
        <w:spacing w:before="0"/>
      </w:pPr>
      <w:r w:rsidRPr="007E32CA">
        <w:t>Zagotavljanje enakih možnosti</w:t>
      </w:r>
    </w:p>
    <w:p w14:paraId="76DBAFE5" w14:textId="77777777" w:rsidR="00F825B1" w:rsidRDefault="00F825B1" w:rsidP="00F825B1">
      <w:pPr>
        <w:spacing w:after="0"/>
        <w:rPr>
          <w:rFonts w:ascii="Arial Narrow" w:hAnsi="Arial Narrow" w:cs="Arial"/>
          <w:sz w:val="24"/>
          <w:szCs w:val="24"/>
        </w:rPr>
      </w:pPr>
    </w:p>
    <w:p w14:paraId="64F7E6B7"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Končni prejemnik</w:t>
      </w:r>
      <w:r w:rsidRPr="00E576DB">
        <w:rPr>
          <w:rFonts w:ascii="Arial Narrow" w:hAnsi="Arial Narrow" w:cs="Arial"/>
          <w:sz w:val="24"/>
          <w:szCs w:val="24"/>
        </w:rPr>
        <w:t xml:space="preserve"> bo moral zagotoviti spodbujanje enakih možnosti moških in žensk ter preprečiti vsakršno diskriminacijo</w:t>
      </w:r>
      <w:r>
        <w:rPr>
          <w:rFonts w:ascii="Arial Narrow" w:hAnsi="Arial Narrow" w:cs="Arial"/>
          <w:sz w:val="24"/>
          <w:szCs w:val="24"/>
        </w:rPr>
        <w:t xml:space="preserve"> </w:t>
      </w:r>
      <w:r w:rsidRPr="00E576DB">
        <w:rPr>
          <w:rFonts w:ascii="Arial Narrow" w:hAnsi="Arial Narrow" w:cs="Arial"/>
          <w:sz w:val="24"/>
          <w:szCs w:val="24"/>
        </w:rPr>
        <w:t>med osebami, ki so oziroma bodo vključene v izvajanje aktivnosti v okviru predmetnega javnega razpisa, v skladu z zakonodajo, ki pokriva področje zagotavljanja enakih možnosti.</w:t>
      </w:r>
    </w:p>
    <w:p w14:paraId="155AE482" w14:textId="517FD06F" w:rsidR="00F825B1" w:rsidRDefault="00F825B1" w:rsidP="00F825B1">
      <w:pPr>
        <w:spacing w:after="0"/>
        <w:rPr>
          <w:rFonts w:ascii="Arial Narrow" w:hAnsi="Arial Narrow" w:cs="Arial"/>
          <w:sz w:val="24"/>
          <w:szCs w:val="24"/>
        </w:rPr>
      </w:pPr>
    </w:p>
    <w:p w14:paraId="2F6C0379" w14:textId="77777777" w:rsidR="00EB6858" w:rsidRDefault="00EB6858" w:rsidP="00F825B1">
      <w:pPr>
        <w:spacing w:after="0"/>
        <w:rPr>
          <w:rFonts w:ascii="Arial Narrow" w:hAnsi="Arial Narrow" w:cs="Arial"/>
          <w:sz w:val="24"/>
          <w:szCs w:val="24"/>
        </w:rPr>
      </w:pPr>
    </w:p>
    <w:p w14:paraId="5AFD0386" w14:textId="77777777" w:rsidR="00F825B1" w:rsidRPr="007E32CA" w:rsidRDefault="00F825B1" w:rsidP="00F825B1">
      <w:pPr>
        <w:pStyle w:val="Naslov2"/>
        <w:numPr>
          <w:ilvl w:val="0"/>
          <w:numId w:val="29"/>
        </w:numPr>
        <w:spacing w:before="0"/>
      </w:pPr>
      <w:r w:rsidRPr="007E32CA">
        <w:t>Varovanje osebnih podatkov, poslovna skrivnost in podatki o dejanskih lastnikih</w:t>
      </w:r>
    </w:p>
    <w:p w14:paraId="377D23A4" w14:textId="77777777" w:rsidR="00F825B1" w:rsidRDefault="00F825B1" w:rsidP="00F825B1">
      <w:pPr>
        <w:spacing w:after="0"/>
        <w:rPr>
          <w:rFonts w:ascii="Arial Narrow" w:hAnsi="Arial Narrow" w:cs="Arial"/>
          <w:sz w:val="24"/>
          <w:szCs w:val="24"/>
        </w:rPr>
      </w:pPr>
    </w:p>
    <w:p w14:paraId="56CD1D00" w14:textId="77777777" w:rsidR="00F825B1" w:rsidRPr="00FE7FC8" w:rsidRDefault="00F825B1" w:rsidP="00F825B1">
      <w:pPr>
        <w:spacing w:after="0"/>
        <w:rPr>
          <w:rFonts w:ascii="Arial Narrow" w:hAnsi="Arial Narrow" w:cs="Arial"/>
          <w:sz w:val="24"/>
          <w:szCs w:val="24"/>
        </w:rPr>
      </w:pPr>
      <w:r w:rsidRPr="00FE7FC8">
        <w:rPr>
          <w:rFonts w:ascii="Arial Narrow" w:hAnsi="Arial Narrow" w:cs="Arial"/>
          <w:sz w:val="24"/>
          <w:szCs w:val="24"/>
        </w:rPr>
        <w:t>Varovanje osebnih podatkov, ki jih ministrstvu posredujejo prijavitelji oziroma</w:t>
      </w:r>
      <w:r>
        <w:rPr>
          <w:rFonts w:ascii="Arial Narrow" w:hAnsi="Arial Narrow" w:cs="Arial"/>
          <w:sz w:val="24"/>
          <w:szCs w:val="24"/>
        </w:rPr>
        <w:t xml:space="preserve"> končni prejemniki,</w:t>
      </w:r>
      <w:r w:rsidRPr="00FE7FC8">
        <w:rPr>
          <w:rFonts w:ascii="Arial Narrow" w:hAnsi="Arial Narrow" w:cs="Arial"/>
          <w:sz w:val="24"/>
          <w:szCs w:val="24"/>
        </w:rPr>
        <w:t xml:space="preserve"> bo zagotovljeno v skladu z veljavno zakonodajo, ki ureja varovanje osebnih podatkov, vključno s Splošno uredbo GDPR in </w:t>
      </w:r>
      <w:r>
        <w:rPr>
          <w:rFonts w:ascii="Arial Narrow" w:hAnsi="Arial Narrow" w:cs="Arial"/>
          <w:sz w:val="24"/>
          <w:szCs w:val="24"/>
        </w:rPr>
        <w:t>ZVOP-1</w:t>
      </w:r>
      <w:r w:rsidRPr="00FE7FC8">
        <w:rPr>
          <w:rFonts w:ascii="Arial Narrow" w:hAnsi="Arial Narrow" w:cs="Arial"/>
          <w:sz w:val="24"/>
          <w:szCs w:val="24"/>
        </w:rPr>
        <w:t>. V zvezi s tem ministrstvo napotuje na splošne informacije oz. na obvestilo o varstvu osebnih podatkov, objavljeno na spletni strani ministrstva na povezavi http://www.mgrt.gov.si/si/o_minist</w:t>
      </w:r>
      <w:r>
        <w:rPr>
          <w:rFonts w:ascii="Arial Narrow" w:hAnsi="Arial Narrow" w:cs="Arial"/>
          <w:sz w:val="24"/>
          <w:szCs w:val="24"/>
        </w:rPr>
        <w:t>rstvu/varstvo_osebnih_podatkov/</w:t>
      </w:r>
      <w:r w:rsidRPr="00FE7FC8">
        <w:rPr>
          <w:rFonts w:ascii="Arial Narrow" w:hAnsi="Arial Narrow" w:cs="Arial"/>
          <w:sz w:val="24"/>
          <w:szCs w:val="24"/>
        </w:rPr>
        <w:t>.</w:t>
      </w:r>
    </w:p>
    <w:p w14:paraId="15DE5B59" w14:textId="77777777" w:rsidR="00F825B1" w:rsidRPr="00FE7FC8" w:rsidRDefault="00F825B1" w:rsidP="00F825B1">
      <w:pPr>
        <w:spacing w:after="0"/>
        <w:rPr>
          <w:rFonts w:ascii="Arial Narrow" w:hAnsi="Arial Narrow" w:cs="Arial"/>
          <w:sz w:val="24"/>
          <w:szCs w:val="24"/>
        </w:rPr>
      </w:pPr>
    </w:p>
    <w:p w14:paraId="0E6330B7" w14:textId="77777777" w:rsidR="00F825B1" w:rsidRPr="00FE7FC8" w:rsidRDefault="00F825B1" w:rsidP="00F825B1">
      <w:pPr>
        <w:spacing w:after="0"/>
        <w:rPr>
          <w:rFonts w:ascii="Arial Narrow" w:hAnsi="Arial Narrow" w:cs="Arial"/>
          <w:sz w:val="24"/>
          <w:szCs w:val="24"/>
        </w:rPr>
      </w:pPr>
      <w:r w:rsidRPr="00FE7FC8">
        <w:rPr>
          <w:rFonts w:ascii="Arial Narrow" w:hAnsi="Arial Narrow" w:cs="Arial"/>
          <w:sz w:val="24"/>
          <w:szCs w:val="24"/>
        </w:rPr>
        <w:t xml:space="preserve">Več o varstvu osebnih podatkov in zavezah ministrstva je navedeno v </w:t>
      </w:r>
      <w:r>
        <w:rPr>
          <w:rFonts w:ascii="Arial Narrow" w:hAnsi="Arial Narrow" w:cs="Arial"/>
          <w:sz w:val="24"/>
          <w:szCs w:val="24"/>
        </w:rPr>
        <w:t>točki III</w:t>
      </w:r>
      <w:r w:rsidRPr="00FE7FC8">
        <w:rPr>
          <w:rFonts w:ascii="Arial Narrow" w:hAnsi="Arial Narrow" w:cs="Arial"/>
          <w:sz w:val="24"/>
          <w:szCs w:val="24"/>
        </w:rPr>
        <w:t xml:space="preserve"> razpisne dokumentacije. </w:t>
      </w:r>
    </w:p>
    <w:p w14:paraId="0E50859F" w14:textId="77777777" w:rsidR="00F825B1" w:rsidRPr="00FE7FC8" w:rsidRDefault="00F825B1" w:rsidP="00F825B1">
      <w:pPr>
        <w:spacing w:after="0"/>
        <w:rPr>
          <w:rFonts w:ascii="Arial Narrow" w:hAnsi="Arial Narrow" w:cs="Arial"/>
          <w:sz w:val="24"/>
          <w:szCs w:val="24"/>
        </w:rPr>
      </w:pPr>
    </w:p>
    <w:p w14:paraId="4222CD86" w14:textId="77777777" w:rsidR="00F825B1" w:rsidRPr="00FE7FC8" w:rsidRDefault="00F825B1" w:rsidP="00F825B1">
      <w:pPr>
        <w:spacing w:after="0"/>
        <w:rPr>
          <w:rFonts w:ascii="Arial Narrow" w:hAnsi="Arial Narrow" w:cs="Arial"/>
          <w:sz w:val="24"/>
          <w:szCs w:val="24"/>
        </w:rPr>
      </w:pPr>
      <w:r w:rsidRPr="00FE7FC8">
        <w:rPr>
          <w:rFonts w:ascii="Arial Narrow" w:hAnsi="Arial Narrow" w:cs="Arial"/>
          <w:sz w:val="24"/>
          <w:szCs w:val="24"/>
        </w:rPr>
        <w:t xml:space="preserve">Vsi podatki iz vlog, ki jih </w:t>
      </w:r>
      <w:r>
        <w:rPr>
          <w:rFonts w:ascii="Arial Narrow" w:hAnsi="Arial Narrow" w:cs="Arial"/>
          <w:sz w:val="24"/>
          <w:szCs w:val="24"/>
        </w:rPr>
        <w:t xml:space="preserve">strokovna </w:t>
      </w:r>
      <w:r w:rsidRPr="00FE7FC8">
        <w:rPr>
          <w:rFonts w:ascii="Arial Narrow" w:hAnsi="Arial Narrow" w:cs="Arial"/>
          <w:sz w:val="24"/>
          <w:szCs w:val="24"/>
        </w:rPr>
        <w:t>komisija odpre, so informacije javnega značaja</w:t>
      </w:r>
      <w:r>
        <w:rPr>
          <w:rFonts w:ascii="Arial Narrow" w:hAnsi="Arial Narrow" w:cs="Arial"/>
          <w:sz w:val="24"/>
          <w:szCs w:val="24"/>
        </w:rPr>
        <w:t>,</w:t>
      </w:r>
      <w:r w:rsidRPr="00FE7FC8">
        <w:rPr>
          <w:rFonts w:ascii="Arial Narrow" w:hAnsi="Arial Narrow" w:cs="Arial"/>
          <w:sz w:val="24"/>
          <w:szCs w:val="24"/>
        </w:rPr>
        <w:t xml:space="preserve"> razen tistih podatkov, ki jih prijavitelj posebej označi, in sicer poslovne skrivnosti, osebni podatki in druge izjeme iz 6. člena Zakona o dostopu do informacij javnega značaja (Uradni list RS, št. 51/06 – uradno prečiščeno besedilo, 117/06-ZdavP-2, 23/14, 50/14, 19/15 – odl. US in 7/18, v nadaljevanju: ZDIJZ), ki niso javno dostopne in tako ne smejo biti razkrite oz. dostopne javnosti. Poslovna skrivnost se lahko nanaša na posamezen podatek ali na del vloge, ne more pa se nanašati na celotno vlogo. Prijavitelj mora pojasniti, zakaj posamezen podatek ne sme biti dostopen javnosti kot informacija javnega značaja. Če prijavitelj ne označi in razloži takšnih podatkov v vlogi, bo ministrstvo lahko domnevalo, da vloga po stališču prijavitelja ne vsebuje poslovnih skrivnosti in drugih izjem iz 6. člena ZDIJZ. </w:t>
      </w:r>
    </w:p>
    <w:p w14:paraId="4C336053" w14:textId="77777777" w:rsidR="00F825B1" w:rsidRPr="00FE7FC8" w:rsidRDefault="00F825B1" w:rsidP="00F825B1">
      <w:pPr>
        <w:spacing w:after="0"/>
        <w:rPr>
          <w:rFonts w:ascii="Arial Narrow" w:hAnsi="Arial Narrow" w:cs="Arial"/>
          <w:sz w:val="24"/>
          <w:szCs w:val="24"/>
        </w:rPr>
      </w:pPr>
    </w:p>
    <w:p w14:paraId="6A033767" w14:textId="77777777" w:rsidR="00F825B1" w:rsidRDefault="00F825B1" w:rsidP="00F825B1">
      <w:pPr>
        <w:spacing w:after="0"/>
        <w:rPr>
          <w:rFonts w:ascii="Arial Narrow" w:hAnsi="Arial Narrow" w:cs="Arial"/>
          <w:sz w:val="24"/>
          <w:szCs w:val="24"/>
        </w:rPr>
      </w:pPr>
      <w:r w:rsidRPr="00FE7FC8">
        <w:rPr>
          <w:rFonts w:ascii="Arial Narrow" w:hAnsi="Arial Narrow" w:cs="Arial"/>
          <w:sz w:val="24"/>
          <w:szCs w:val="24"/>
        </w:rPr>
        <w:t xml:space="preserve">Namen obdelave osebnih podatkov, ki jih ministrstvu posredujejo prijavitelji oziroma </w:t>
      </w:r>
      <w:r>
        <w:rPr>
          <w:rFonts w:ascii="Arial Narrow" w:hAnsi="Arial Narrow" w:cs="Arial"/>
          <w:sz w:val="24"/>
          <w:szCs w:val="24"/>
        </w:rPr>
        <w:t>končni prejemniki</w:t>
      </w:r>
      <w:r w:rsidRPr="00FE7FC8">
        <w:rPr>
          <w:rFonts w:ascii="Arial Narrow" w:hAnsi="Arial Narrow" w:cs="Arial"/>
          <w:sz w:val="24"/>
          <w:szCs w:val="24"/>
        </w:rPr>
        <w:t>, je izvedba javnega razpisa ali javnega poziva, vodenje podatkov, evidenc, analiz in drugih zbirk za ministrstvo in nadzorne organe</w:t>
      </w:r>
      <w:r>
        <w:rPr>
          <w:rFonts w:ascii="Arial Narrow" w:hAnsi="Arial Narrow" w:cs="Arial"/>
          <w:sz w:val="24"/>
          <w:szCs w:val="24"/>
        </w:rPr>
        <w:t>,</w:t>
      </w:r>
      <w:r w:rsidRPr="00FE7FC8">
        <w:rPr>
          <w:rFonts w:ascii="Arial Narrow" w:hAnsi="Arial Narrow" w:cs="Arial"/>
          <w:sz w:val="24"/>
          <w:szCs w:val="24"/>
        </w:rPr>
        <w:t xml:space="preserve"> in sicer o izidu javnega razpisa ali javnega poziva in o izvajanju pogodbe o </w:t>
      </w:r>
      <w:r>
        <w:rPr>
          <w:rFonts w:ascii="Arial Narrow" w:hAnsi="Arial Narrow" w:cs="Arial"/>
          <w:sz w:val="24"/>
          <w:szCs w:val="24"/>
        </w:rPr>
        <w:t>dodelitvi sredstev</w:t>
      </w:r>
      <w:r w:rsidRPr="00FE7FC8">
        <w:rPr>
          <w:rFonts w:ascii="Arial Narrow" w:hAnsi="Arial Narrow" w:cs="Arial"/>
          <w:sz w:val="24"/>
          <w:szCs w:val="24"/>
        </w:rPr>
        <w:t xml:space="preserve">. Nadalje je namen obdelave osebnih podatkov tudi izdelava študij in vrednotenj, sodelovanje in priprava oziroma izdelava vlog v postopkih pred pristojnimi organi (postopki </w:t>
      </w:r>
      <w:r w:rsidRPr="00FE7FC8">
        <w:rPr>
          <w:rFonts w:ascii="Arial Narrow" w:hAnsi="Arial Narrow" w:cs="Arial"/>
          <w:sz w:val="24"/>
          <w:szCs w:val="24"/>
        </w:rPr>
        <w:lastRenderedPageBreak/>
        <w:t>pred sodnimi, preiskovalnimi ali drugimi pristojnimi organi). Osebni podatki se bodo obdelovali tudi za namene učinkovitega delovanja informacijskih sistemov ali pripomočkov, ki jih uporablja ali jih je dolžno uporabljati ministrstvo</w:t>
      </w:r>
      <w:r>
        <w:rPr>
          <w:rFonts w:ascii="Arial Narrow" w:hAnsi="Arial Narrow" w:cs="Arial"/>
          <w:sz w:val="24"/>
          <w:szCs w:val="24"/>
        </w:rPr>
        <w:t>.</w:t>
      </w:r>
    </w:p>
    <w:p w14:paraId="18714FCC" w14:textId="77777777" w:rsidR="00F825B1" w:rsidRPr="00FE7FC8" w:rsidRDefault="00F825B1" w:rsidP="00F825B1">
      <w:pPr>
        <w:spacing w:after="0"/>
        <w:rPr>
          <w:rFonts w:ascii="Arial Narrow" w:hAnsi="Arial Narrow" w:cs="Arial"/>
          <w:sz w:val="24"/>
          <w:szCs w:val="24"/>
        </w:rPr>
      </w:pPr>
    </w:p>
    <w:p w14:paraId="4E0F15BB" w14:textId="77777777" w:rsidR="00F825B1" w:rsidRDefault="00F825B1" w:rsidP="00F825B1">
      <w:pPr>
        <w:spacing w:after="0"/>
        <w:rPr>
          <w:rFonts w:ascii="Arial Narrow" w:hAnsi="Arial Narrow" w:cs="Arial"/>
          <w:sz w:val="24"/>
          <w:szCs w:val="24"/>
        </w:rPr>
      </w:pPr>
      <w:r w:rsidRPr="00FE7FC8">
        <w:rPr>
          <w:rFonts w:ascii="Arial Narrow" w:hAnsi="Arial Narrow" w:cs="Arial"/>
          <w:sz w:val="24"/>
          <w:szCs w:val="24"/>
        </w:rPr>
        <w:t xml:space="preserve">Podatki o sofinanciranih </w:t>
      </w:r>
      <w:r>
        <w:rPr>
          <w:rFonts w:ascii="Arial Narrow" w:hAnsi="Arial Narrow" w:cs="Arial"/>
          <w:sz w:val="24"/>
          <w:szCs w:val="24"/>
        </w:rPr>
        <w:t>projektih digitalne preobrazbe</w:t>
      </w:r>
      <w:r w:rsidRPr="00FE7FC8">
        <w:rPr>
          <w:rFonts w:ascii="Arial Narrow" w:hAnsi="Arial Narrow" w:cs="Arial"/>
          <w:sz w:val="24"/>
          <w:szCs w:val="24"/>
        </w:rPr>
        <w:t xml:space="preserve">, za katere </w:t>
      </w:r>
      <w:r>
        <w:rPr>
          <w:rFonts w:ascii="Arial Narrow" w:hAnsi="Arial Narrow" w:cs="Arial"/>
          <w:sz w:val="24"/>
          <w:szCs w:val="24"/>
        </w:rPr>
        <w:t>je tako določeno s predpisi ali</w:t>
      </w:r>
      <w:r w:rsidRPr="00FE7FC8">
        <w:rPr>
          <w:rFonts w:ascii="Arial Narrow" w:hAnsi="Arial Narrow" w:cs="Arial"/>
          <w:sz w:val="24"/>
          <w:szCs w:val="24"/>
        </w:rPr>
        <w:t xml:space="preserve"> ki so javnega značaja, se bodo objavili. Objavljen bo seznam</w:t>
      </w:r>
      <w:r>
        <w:rPr>
          <w:rFonts w:ascii="Arial Narrow" w:hAnsi="Arial Narrow" w:cs="Arial"/>
          <w:sz w:val="24"/>
          <w:szCs w:val="24"/>
        </w:rPr>
        <w:t xml:space="preserve"> končnih prejemnikov</w:t>
      </w:r>
      <w:r w:rsidRPr="00FE7FC8">
        <w:rPr>
          <w:rFonts w:ascii="Arial Narrow" w:hAnsi="Arial Narrow" w:cs="Arial"/>
          <w:sz w:val="24"/>
          <w:szCs w:val="24"/>
        </w:rPr>
        <w:t>, ki bo obsegal naved</w:t>
      </w:r>
      <w:r>
        <w:rPr>
          <w:rFonts w:ascii="Arial Narrow" w:hAnsi="Arial Narrow" w:cs="Arial"/>
          <w:sz w:val="24"/>
          <w:szCs w:val="24"/>
        </w:rPr>
        <w:t xml:space="preserve">bo končnega prejemnika, naziv projekta </w:t>
      </w:r>
      <w:r w:rsidRPr="00FE7FC8">
        <w:rPr>
          <w:rFonts w:ascii="Arial Narrow" w:hAnsi="Arial Narrow" w:cs="Arial"/>
          <w:sz w:val="24"/>
          <w:szCs w:val="24"/>
        </w:rPr>
        <w:t>in znesek javnih virov financiranja</w:t>
      </w:r>
      <w:r>
        <w:rPr>
          <w:rFonts w:ascii="Arial Narrow" w:hAnsi="Arial Narrow" w:cs="Arial"/>
          <w:sz w:val="24"/>
          <w:szCs w:val="24"/>
        </w:rPr>
        <w:t xml:space="preserve"> projekta</w:t>
      </w:r>
      <w:r w:rsidRPr="00FE7FC8">
        <w:rPr>
          <w:rFonts w:ascii="Arial Narrow" w:hAnsi="Arial Narrow" w:cs="Arial"/>
          <w:sz w:val="24"/>
          <w:szCs w:val="24"/>
        </w:rPr>
        <w:t xml:space="preserve">. Objave podatkov o </w:t>
      </w:r>
      <w:r>
        <w:rPr>
          <w:rFonts w:ascii="Arial Narrow" w:hAnsi="Arial Narrow" w:cs="Arial"/>
          <w:sz w:val="24"/>
          <w:szCs w:val="24"/>
        </w:rPr>
        <w:t>projektu</w:t>
      </w:r>
      <w:r w:rsidRPr="00FE7FC8">
        <w:rPr>
          <w:rFonts w:ascii="Arial Narrow" w:hAnsi="Arial Narrow" w:cs="Arial"/>
          <w:sz w:val="24"/>
          <w:szCs w:val="24"/>
        </w:rPr>
        <w:t xml:space="preserve"> in </w:t>
      </w:r>
      <w:r>
        <w:rPr>
          <w:rFonts w:ascii="Arial Narrow" w:hAnsi="Arial Narrow" w:cs="Arial"/>
          <w:sz w:val="24"/>
          <w:szCs w:val="24"/>
        </w:rPr>
        <w:t>končnih prejemnikih</w:t>
      </w:r>
      <w:r w:rsidRPr="00FE7FC8">
        <w:rPr>
          <w:rFonts w:ascii="Arial Narrow" w:hAnsi="Arial Narrow" w:cs="Arial"/>
          <w:sz w:val="24"/>
          <w:szCs w:val="24"/>
        </w:rPr>
        <w:t xml:space="preserve"> </w:t>
      </w:r>
      <w:r>
        <w:rPr>
          <w:rFonts w:ascii="Arial Narrow" w:hAnsi="Arial Narrow" w:cs="Arial"/>
          <w:sz w:val="24"/>
          <w:szCs w:val="24"/>
        </w:rPr>
        <w:t xml:space="preserve"> </w:t>
      </w:r>
      <w:r w:rsidRPr="00FE7FC8">
        <w:rPr>
          <w:rFonts w:ascii="Arial Narrow" w:hAnsi="Arial Narrow" w:cs="Arial"/>
          <w:sz w:val="24"/>
          <w:szCs w:val="24"/>
        </w:rPr>
        <w:t>sredstev bodo izvedene v skladu z ZDIJZ.</w:t>
      </w:r>
    </w:p>
    <w:p w14:paraId="33C191DB" w14:textId="77777777" w:rsidR="00F825B1" w:rsidRDefault="00F825B1" w:rsidP="00F825B1">
      <w:pPr>
        <w:spacing w:after="0"/>
        <w:rPr>
          <w:rFonts w:ascii="Arial Narrow" w:hAnsi="Arial Narrow" w:cs="Arial"/>
          <w:sz w:val="24"/>
          <w:szCs w:val="24"/>
        </w:rPr>
      </w:pPr>
    </w:p>
    <w:p w14:paraId="2405601E"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 xml:space="preserve">Uredba 2021/241/EU določa, da je potrebno </w:t>
      </w:r>
      <w:r w:rsidRPr="002C64F9">
        <w:rPr>
          <w:rFonts w:ascii="Arial Narrow" w:hAnsi="Arial Narrow" w:cs="Arial"/>
          <w:sz w:val="24"/>
          <w:szCs w:val="24"/>
        </w:rPr>
        <w:t>za namene revizije in nadzora in za zagotovitev primerljivih informacij o porabi sredstev v zvezi z ukrepi za izvajanje</w:t>
      </w:r>
      <w:r>
        <w:rPr>
          <w:rFonts w:ascii="Arial Narrow" w:hAnsi="Arial Narrow" w:cs="Arial"/>
          <w:sz w:val="24"/>
          <w:szCs w:val="24"/>
        </w:rPr>
        <w:t xml:space="preserve"> </w:t>
      </w:r>
      <w:r w:rsidRPr="002C64F9">
        <w:rPr>
          <w:rFonts w:ascii="Arial Narrow" w:hAnsi="Arial Narrow" w:cs="Arial"/>
          <w:sz w:val="24"/>
          <w:szCs w:val="24"/>
        </w:rPr>
        <w:t xml:space="preserve">reform in naložbenih projektov v okviru načrta za okrevanje in odpornost </w:t>
      </w:r>
      <w:r>
        <w:rPr>
          <w:rFonts w:ascii="Arial Narrow" w:hAnsi="Arial Narrow" w:cs="Arial"/>
          <w:sz w:val="24"/>
          <w:szCs w:val="24"/>
        </w:rPr>
        <w:t xml:space="preserve">med drugim zbirati tudi podatke o </w:t>
      </w:r>
      <w:r w:rsidRPr="002C64F9">
        <w:rPr>
          <w:rFonts w:ascii="Arial Narrow" w:hAnsi="Arial Narrow" w:cs="Arial"/>
          <w:sz w:val="24"/>
          <w:szCs w:val="24"/>
        </w:rPr>
        <w:t>imen</w:t>
      </w:r>
      <w:r>
        <w:rPr>
          <w:rFonts w:ascii="Arial Narrow" w:hAnsi="Arial Narrow" w:cs="Arial"/>
          <w:sz w:val="24"/>
          <w:szCs w:val="24"/>
        </w:rPr>
        <w:t>ih</w:t>
      </w:r>
      <w:r w:rsidRPr="002C64F9">
        <w:rPr>
          <w:rFonts w:ascii="Arial Narrow" w:hAnsi="Arial Narrow" w:cs="Arial"/>
          <w:sz w:val="24"/>
          <w:szCs w:val="24"/>
        </w:rPr>
        <w:t>, priimk</w:t>
      </w:r>
      <w:r>
        <w:rPr>
          <w:rFonts w:ascii="Arial Narrow" w:hAnsi="Arial Narrow" w:cs="Arial"/>
          <w:sz w:val="24"/>
          <w:szCs w:val="24"/>
        </w:rPr>
        <w:t>ih</w:t>
      </w:r>
      <w:r w:rsidRPr="002C64F9">
        <w:rPr>
          <w:rFonts w:ascii="Arial Narrow" w:hAnsi="Arial Narrow" w:cs="Arial"/>
          <w:sz w:val="24"/>
          <w:szCs w:val="24"/>
        </w:rPr>
        <w:t xml:space="preserve"> in datum</w:t>
      </w:r>
      <w:r>
        <w:rPr>
          <w:rFonts w:ascii="Arial Narrow" w:hAnsi="Arial Narrow" w:cs="Arial"/>
          <w:sz w:val="24"/>
          <w:szCs w:val="24"/>
        </w:rPr>
        <w:t>ih</w:t>
      </w:r>
      <w:r w:rsidRPr="002C64F9">
        <w:rPr>
          <w:rFonts w:ascii="Arial Narrow" w:hAnsi="Arial Narrow" w:cs="Arial"/>
          <w:sz w:val="24"/>
          <w:szCs w:val="24"/>
        </w:rPr>
        <w:t xml:space="preserve"> rojstva dejanskih lastnikov prejemnika sredstev ali izvajalca, kot so opredeljeni v točki 6</w:t>
      </w:r>
      <w:r>
        <w:rPr>
          <w:rFonts w:ascii="Arial Narrow" w:hAnsi="Arial Narrow" w:cs="Arial"/>
          <w:sz w:val="24"/>
          <w:szCs w:val="24"/>
        </w:rPr>
        <w:t xml:space="preserve"> </w:t>
      </w:r>
      <w:r w:rsidRPr="002C64F9">
        <w:rPr>
          <w:rFonts w:ascii="Arial Narrow" w:hAnsi="Arial Narrow" w:cs="Arial"/>
          <w:sz w:val="24"/>
          <w:szCs w:val="24"/>
        </w:rPr>
        <w:t>člena 3 Direktive (EU) 2015/849 Evropskega parlamenta in Sveta</w:t>
      </w:r>
      <w:r>
        <w:rPr>
          <w:rFonts w:ascii="Arial Narrow" w:hAnsi="Arial Narrow" w:cs="Arial"/>
          <w:sz w:val="24"/>
          <w:szCs w:val="24"/>
        </w:rPr>
        <w:t>.</w:t>
      </w:r>
    </w:p>
    <w:p w14:paraId="7D452567" w14:textId="77777777" w:rsidR="00F825B1" w:rsidRDefault="00F825B1" w:rsidP="00F825B1">
      <w:pPr>
        <w:spacing w:after="0"/>
        <w:rPr>
          <w:rFonts w:ascii="Arial Narrow" w:hAnsi="Arial Narrow" w:cs="Arial"/>
          <w:sz w:val="24"/>
          <w:szCs w:val="24"/>
        </w:rPr>
      </w:pPr>
    </w:p>
    <w:p w14:paraId="60B8DDB2" w14:textId="77777777" w:rsidR="00F825B1" w:rsidRDefault="00F825B1" w:rsidP="00F825B1">
      <w:pPr>
        <w:spacing w:after="0"/>
        <w:rPr>
          <w:rFonts w:ascii="Arial Narrow" w:hAnsi="Arial Narrow" w:cs="Arial"/>
          <w:sz w:val="24"/>
          <w:szCs w:val="24"/>
        </w:rPr>
      </w:pPr>
      <w:r>
        <w:rPr>
          <w:rFonts w:ascii="Arial Narrow" w:hAnsi="Arial Narrow" w:cs="Arial"/>
          <w:sz w:val="24"/>
          <w:szCs w:val="24"/>
        </w:rPr>
        <w:t>Končni p</w:t>
      </w:r>
      <w:r w:rsidRPr="00AC1DF2">
        <w:rPr>
          <w:rFonts w:ascii="Arial Narrow" w:hAnsi="Arial Narrow" w:cs="Arial"/>
          <w:sz w:val="24"/>
          <w:szCs w:val="24"/>
        </w:rPr>
        <w:t xml:space="preserve">rejemnik, ki je skladno z zakonom, ki ureja preprečevanje pranja denarja in financiranja terorizma, zavezan k vpisu podatkov v Register dejanskih lastnikov, ki ga vodi Agencija Republike Slovenije za javnopravne evidence in storitve (AJPES), bo s podpisom pogodbe o dodelitvi sredstev zavezan, da na poziv ministrstva in v roku, postavljenem v pozivu, ministrstvu posreduje podatke o svojih dejanskih lastnikih, </w:t>
      </w:r>
      <w:r>
        <w:rPr>
          <w:rFonts w:ascii="Arial Narrow" w:hAnsi="Arial Narrow" w:cs="Arial"/>
          <w:sz w:val="24"/>
          <w:szCs w:val="24"/>
        </w:rPr>
        <w:t>ki jih</w:t>
      </w:r>
      <w:r w:rsidRPr="00AC1DF2">
        <w:rPr>
          <w:rFonts w:ascii="Arial Narrow" w:hAnsi="Arial Narrow" w:cs="Arial"/>
          <w:sz w:val="24"/>
          <w:szCs w:val="24"/>
        </w:rPr>
        <w:t xml:space="preserve"> je ministrstvo kot izvajalec ukrepa dolžno zagotavljati po predpisih, ki urejajo izvajanje Mehanizma za okrevanje in odpornost.</w:t>
      </w:r>
    </w:p>
    <w:p w14:paraId="2F1DEA7B" w14:textId="5DCE07EE" w:rsidR="00F825B1" w:rsidRDefault="00F825B1" w:rsidP="00F825B1">
      <w:pPr>
        <w:spacing w:after="0"/>
        <w:rPr>
          <w:rFonts w:ascii="Arial Narrow" w:hAnsi="Arial Narrow" w:cs="Arial"/>
          <w:sz w:val="24"/>
          <w:szCs w:val="24"/>
        </w:rPr>
      </w:pPr>
    </w:p>
    <w:p w14:paraId="44132089" w14:textId="77777777" w:rsidR="00EB6858" w:rsidRDefault="00EB6858" w:rsidP="00F825B1">
      <w:pPr>
        <w:spacing w:after="0"/>
        <w:rPr>
          <w:rFonts w:ascii="Arial Narrow" w:hAnsi="Arial Narrow" w:cs="Arial"/>
          <w:sz w:val="24"/>
          <w:szCs w:val="24"/>
        </w:rPr>
      </w:pPr>
    </w:p>
    <w:p w14:paraId="29B92AFB" w14:textId="77777777" w:rsidR="00F825B1" w:rsidRPr="007E32CA" w:rsidRDefault="00F825B1" w:rsidP="00F825B1">
      <w:pPr>
        <w:pStyle w:val="Naslov2"/>
        <w:numPr>
          <w:ilvl w:val="0"/>
          <w:numId w:val="29"/>
        </w:numPr>
        <w:spacing w:before="0"/>
      </w:pPr>
      <w:r w:rsidRPr="007E32CA">
        <w:t>Posledice, če se ugotovi, da je v postopku potrjevanja projektov digitalne preobrazbe ali izvrševanja projektov digitalne preobrazbe prišlo do resnih napak, nepravilnosti, goljufije ali kršitve obveznosti</w:t>
      </w:r>
    </w:p>
    <w:p w14:paraId="3FB29ECC" w14:textId="77777777" w:rsidR="00F825B1" w:rsidRPr="008D1E98" w:rsidRDefault="00F825B1" w:rsidP="00F825B1">
      <w:pPr>
        <w:spacing w:after="0"/>
        <w:rPr>
          <w:rFonts w:ascii="Arial Narrow" w:hAnsi="Arial Narrow" w:cs="Arial"/>
          <w:sz w:val="24"/>
          <w:szCs w:val="24"/>
        </w:rPr>
      </w:pPr>
    </w:p>
    <w:p w14:paraId="4282DA1E" w14:textId="77777777" w:rsidR="00F825B1" w:rsidRPr="00E97359" w:rsidRDefault="00F825B1" w:rsidP="00F825B1">
      <w:pPr>
        <w:spacing w:after="0"/>
        <w:rPr>
          <w:rFonts w:ascii="Arial Narrow" w:hAnsi="Arial Narrow" w:cs="Arial"/>
          <w:sz w:val="24"/>
          <w:szCs w:val="24"/>
        </w:rPr>
      </w:pPr>
      <w:r w:rsidRPr="008D1E98">
        <w:rPr>
          <w:rFonts w:ascii="Arial Narrow" w:hAnsi="Arial Narrow" w:cs="Arial"/>
          <w:sz w:val="24"/>
          <w:szCs w:val="24"/>
        </w:rPr>
        <w:t xml:space="preserve">V kolikor se ugotovi, da je v postopku potrjevanja </w:t>
      </w:r>
      <w:r>
        <w:rPr>
          <w:rFonts w:ascii="Arial Narrow" w:hAnsi="Arial Narrow" w:cs="Arial"/>
          <w:sz w:val="24"/>
          <w:szCs w:val="24"/>
        </w:rPr>
        <w:t>projektov</w:t>
      </w:r>
      <w:r w:rsidRPr="008D1E98">
        <w:rPr>
          <w:rFonts w:ascii="Arial Narrow" w:hAnsi="Arial Narrow" w:cs="Arial"/>
          <w:sz w:val="24"/>
          <w:szCs w:val="24"/>
        </w:rPr>
        <w:t xml:space="preserve"> </w:t>
      </w:r>
      <w:r>
        <w:rPr>
          <w:rFonts w:ascii="Arial Narrow" w:hAnsi="Arial Narrow" w:cs="Arial"/>
          <w:sz w:val="24"/>
          <w:szCs w:val="24"/>
        </w:rPr>
        <w:t xml:space="preserve">digitalne preobrazbe </w:t>
      </w:r>
      <w:r w:rsidRPr="008D1E98">
        <w:rPr>
          <w:rFonts w:ascii="Arial Narrow" w:hAnsi="Arial Narrow" w:cs="Arial"/>
          <w:sz w:val="24"/>
          <w:szCs w:val="24"/>
        </w:rPr>
        <w:t xml:space="preserve">ali izvrševanja </w:t>
      </w:r>
      <w:r>
        <w:rPr>
          <w:rFonts w:ascii="Arial Narrow" w:hAnsi="Arial Narrow" w:cs="Arial"/>
          <w:sz w:val="24"/>
          <w:szCs w:val="24"/>
        </w:rPr>
        <w:t>projektov digitalne preobrazbe</w:t>
      </w:r>
      <w:r w:rsidRPr="008D1E98">
        <w:rPr>
          <w:rFonts w:ascii="Arial Narrow" w:hAnsi="Arial Narrow" w:cs="Arial"/>
          <w:sz w:val="24"/>
          <w:szCs w:val="24"/>
        </w:rPr>
        <w:t xml:space="preserve"> prišlo do resnih napak, nepravilnosti ali kršitve obveznosti, ali pa </w:t>
      </w:r>
      <w:r>
        <w:rPr>
          <w:rFonts w:ascii="Arial Narrow" w:hAnsi="Arial Narrow" w:cs="Arial"/>
          <w:sz w:val="24"/>
          <w:szCs w:val="24"/>
        </w:rPr>
        <w:t>končni prejemnik</w:t>
      </w:r>
      <w:r w:rsidRPr="008D1E98">
        <w:rPr>
          <w:rFonts w:ascii="Arial Narrow" w:hAnsi="Arial Narrow" w:cs="Arial"/>
          <w:sz w:val="24"/>
          <w:szCs w:val="24"/>
        </w:rPr>
        <w:t xml:space="preserve"> </w:t>
      </w:r>
      <w:r>
        <w:rPr>
          <w:rFonts w:ascii="Arial Narrow" w:hAnsi="Arial Narrow" w:cs="Arial"/>
          <w:sz w:val="24"/>
          <w:szCs w:val="24"/>
        </w:rPr>
        <w:t xml:space="preserve">ministrstva </w:t>
      </w:r>
      <w:r w:rsidRPr="008D1E98">
        <w:rPr>
          <w:rFonts w:ascii="Arial Narrow" w:hAnsi="Arial Narrow" w:cs="Arial"/>
          <w:sz w:val="24"/>
          <w:szCs w:val="24"/>
        </w:rPr>
        <w:t xml:space="preserve">ni seznanil z vsemi dejstvi in podatki, ki so mu bili znani ali bi mu morali biti znani, oziroma da je posredoval neresnične, nepopolne podatke oziroma dokumente ali prikril informacije, ki bi jih bil v skladu s tem javnim razpisom dolžan razkriti, ker bi lahko vplivali na odločitev </w:t>
      </w:r>
      <w:r>
        <w:rPr>
          <w:rFonts w:ascii="Arial Narrow" w:hAnsi="Arial Narrow" w:cs="Arial"/>
          <w:sz w:val="24"/>
          <w:szCs w:val="24"/>
        </w:rPr>
        <w:t xml:space="preserve">ministrstva </w:t>
      </w:r>
      <w:r w:rsidRPr="008D1E98">
        <w:rPr>
          <w:rFonts w:ascii="Arial Narrow" w:hAnsi="Arial Narrow" w:cs="Arial"/>
          <w:sz w:val="24"/>
          <w:szCs w:val="24"/>
        </w:rPr>
        <w:t xml:space="preserve">o odobritvi sredstev, ali da je neupravičeno pridobil sredstva po tem javnem razpisu na nepošten način, na podlagi ponarejene listine ali kaznivega dejanja, bo </w:t>
      </w:r>
      <w:r>
        <w:rPr>
          <w:rFonts w:ascii="Arial Narrow" w:hAnsi="Arial Narrow" w:cs="Arial"/>
          <w:sz w:val="24"/>
          <w:szCs w:val="24"/>
        </w:rPr>
        <w:t>končni prejemnik</w:t>
      </w:r>
      <w:r w:rsidRPr="008D1E98">
        <w:rPr>
          <w:rFonts w:ascii="Arial Narrow" w:hAnsi="Arial Narrow" w:cs="Arial"/>
          <w:sz w:val="24"/>
          <w:szCs w:val="24"/>
        </w:rPr>
        <w:t xml:space="preserve"> dolžan vrniti neupravičeno prejeta sredstva skupaj </w:t>
      </w:r>
      <w:r w:rsidRPr="00D307A0">
        <w:rPr>
          <w:rFonts w:ascii="Arial Narrow" w:hAnsi="Arial Narrow" w:cs="Arial"/>
          <w:sz w:val="24"/>
          <w:szCs w:val="24"/>
        </w:rPr>
        <w:t xml:space="preserve">z zakonskimi </w:t>
      </w:r>
      <w:r w:rsidRPr="00E97359">
        <w:rPr>
          <w:rFonts w:ascii="Arial Narrow" w:hAnsi="Arial Narrow" w:cs="Arial"/>
          <w:sz w:val="24"/>
          <w:szCs w:val="24"/>
        </w:rPr>
        <w:t>zamudnimi obrestmi</w:t>
      </w:r>
      <w:r w:rsidRPr="00E97359">
        <w:rPr>
          <w:rStyle w:val="Sprotnaopomba-sklic"/>
          <w:rFonts w:ascii="Arial Narrow" w:hAnsi="Arial Narrow" w:cs="Arial"/>
          <w:sz w:val="24"/>
          <w:szCs w:val="24"/>
        </w:rPr>
        <w:footnoteReference w:id="33"/>
      </w:r>
      <w:r w:rsidRPr="00E97359">
        <w:rPr>
          <w:rFonts w:ascii="Arial Narrow" w:hAnsi="Arial Narrow" w:cs="Arial"/>
          <w:sz w:val="24"/>
          <w:szCs w:val="24"/>
        </w:rPr>
        <w:t>. Če je takšno ravnanje namerno, se bo obravnavalo kot sum goljufije.</w:t>
      </w:r>
    </w:p>
    <w:p w14:paraId="30F67ADB" w14:textId="77777777" w:rsidR="00F825B1" w:rsidRDefault="00F825B1" w:rsidP="00F825B1">
      <w:pPr>
        <w:spacing w:after="0"/>
        <w:rPr>
          <w:rFonts w:ascii="Arial Narrow" w:hAnsi="Arial Narrow" w:cs="Arial"/>
          <w:sz w:val="24"/>
          <w:szCs w:val="24"/>
        </w:rPr>
      </w:pPr>
    </w:p>
    <w:p w14:paraId="7AD3E1BF" w14:textId="77777777" w:rsidR="00F825B1" w:rsidRPr="00E97359" w:rsidRDefault="00F825B1" w:rsidP="00F825B1">
      <w:pPr>
        <w:spacing w:after="0"/>
        <w:rPr>
          <w:rFonts w:ascii="Arial Narrow" w:hAnsi="Arial Narrow" w:cs="Arial"/>
          <w:sz w:val="24"/>
          <w:szCs w:val="24"/>
        </w:rPr>
      </w:pPr>
    </w:p>
    <w:p w14:paraId="2D885373" w14:textId="77777777" w:rsidR="00F825B1" w:rsidRPr="00E97359" w:rsidRDefault="00F825B1" w:rsidP="00F825B1">
      <w:pPr>
        <w:pStyle w:val="Naslov2"/>
        <w:numPr>
          <w:ilvl w:val="0"/>
          <w:numId w:val="29"/>
        </w:numPr>
        <w:spacing w:before="0"/>
      </w:pPr>
      <w:r w:rsidRPr="00E97359">
        <w:t xml:space="preserve">Posledice, če se ugotovi, da aktivnosti na projektu </w:t>
      </w:r>
      <w:r>
        <w:t xml:space="preserve">digitalne preobrazbe </w:t>
      </w:r>
      <w:r w:rsidRPr="00E97359">
        <w:t>niso bile skladne s pravom Unije in pravom Republike Slovenije</w:t>
      </w:r>
    </w:p>
    <w:p w14:paraId="61F62E61" w14:textId="77777777" w:rsidR="00F825B1" w:rsidRPr="00E97359" w:rsidRDefault="00F825B1" w:rsidP="00F825B1">
      <w:pPr>
        <w:spacing w:after="0"/>
        <w:rPr>
          <w:rFonts w:ascii="Arial Narrow" w:hAnsi="Arial Narrow" w:cs="Arial"/>
          <w:sz w:val="24"/>
          <w:szCs w:val="24"/>
        </w:rPr>
      </w:pPr>
    </w:p>
    <w:p w14:paraId="3C5E23A5" w14:textId="77777777" w:rsidR="00F825B1" w:rsidRPr="008D1E98" w:rsidRDefault="00F825B1" w:rsidP="00F825B1">
      <w:pPr>
        <w:spacing w:after="0"/>
        <w:rPr>
          <w:rFonts w:ascii="Arial Narrow" w:hAnsi="Arial Narrow" w:cs="Arial"/>
          <w:sz w:val="24"/>
          <w:szCs w:val="24"/>
        </w:rPr>
      </w:pPr>
      <w:r w:rsidRPr="00E97359">
        <w:rPr>
          <w:rFonts w:ascii="Arial Narrow" w:hAnsi="Arial Narrow" w:cs="Arial"/>
          <w:sz w:val="24"/>
          <w:szCs w:val="24"/>
        </w:rPr>
        <w:lastRenderedPageBreak/>
        <w:t>V kolikor se ugotovi, da aktivnosti na projektu digitalne preobrazbe niso bile skladne s pravom Unije in pravom Republike Slovenije, bo ministrstvo odstopilo od pogodbe, končni prejemnik pa bo dolžan vrniti neupravičeno prejeta sredstva skupaj z zakonskimi zamudnimi obrestmi</w:t>
      </w:r>
      <w:r w:rsidRPr="00E97359">
        <w:rPr>
          <w:rStyle w:val="Sprotnaopomba-sklic"/>
          <w:rFonts w:ascii="Arial Narrow" w:hAnsi="Arial Narrow" w:cs="Arial"/>
          <w:sz w:val="24"/>
          <w:szCs w:val="24"/>
        </w:rPr>
        <w:footnoteReference w:id="34"/>
      </w:r>
      <w:r w:rsidRPr="00E97359">
        <w:rPr>
          <w:rFonts w:ascii="Arial Narrow" w:hAnsi="Arial Narrow" w:cs="Arial"/>
          <w:sz w:val="24"/>
          <w:szCs w:val="24"/>
        </w:rPr>
        <w:t>.</w:t>
      </w:r>
    </w:p>
    <w:p w14:paraId="028A33B5" w14:textId="77777777" w:rsidR="00F825B1" w:rsidRDefault="00F825B1" w:rsidP="00F825B1">
      <w:pPr>
        <w:spacing w:after="0"/>
        <w:rPr>
          <w:rFonts w:ascii="Arial Narrow" w:hAnsi="Arial Narrow" w:cs="Arial"/>
          <w:sz w:val="24"/>
          <w:szCs w:val="24"/>
        </w:rPr>
      </w:pPr>
    </w:p>
    <w:p w14:paraId="0AEE542A" w14:textId="77777777" w:rsidR="00F825B1" w:rsidRPr="008D1E98" w:rsidRDefault="00F825B1" w:rsidP="00F825B1">
      <w:pPr>
        <w:spacing w:after="0"/>
        <w:rPr>
          <w:rFonts w:ascii="Arial Narrow" w:hAnsi="Arial Narrow" w:cs="Arial"/>
          <w:sz w:val="24"/>
          <w:szCs w:val="24"/>
        </w:rPr>
      </w:pPr>
    </w:p>
    <w:p w14:paraId="741F8595" w14:textId="77777777" w:rsidR="00F825B1" w:rsidRPr="007E32CA" w:rsidRDefault="00F825B1" w:rsidP="00F825B1">
      <w:pPr>
        <w:pStyle w:val="Naslov2"/>
        <w:numPr>
          <w:ilvl w:val="0"/>
          <w:numId w:val="29"/>
        </w:numPr>
        <w:spacing w:before="0"/>
      </w:pPr>
      <w:r w:rsidRPr="007E32CA">
        <w:t>Posledice, če se ugotovi dvojno financiranje posameznega projekta digitalne preobrazbe ali da je višina financiranja projekta digitalne preobrazbe presegla maksimalno dovoljeno stopnjo oz. znesek pomoči</w:t>
      </w:r>
    </w:p>
    <w:p w14:paraId="78548A0B" w14:textId="77777777" w:rsidR="00F825B1" w:rsidRPr="008D1E98" w:rsidRDefault="00F825B1" w:rsidP="00F825B1">
      <w:pPr>
        <w:spacing w:after="0"/>
        <w:rPr>
          <w:rFonts w:ascii="Arial Narrow" w:hAnsi="Arial Narrow" w:cs="Arial"/>
          <w:sz w:val="24"/>
          <w:szCs w:val="24"/>
        </w:rPr>
      </w:pPr>
    </w:p>
    <w:p w14:paraId="5E40D2B0" w14:textId="77777777" w:rsidR="00F825B1" w:rsidRPr="008D1E98" w:rsidRDefault="00F825B1" w:rsidP="00F825B1">
      <w:pPr>
        <w:spacing w:after="0"/>
        <w:rPr>
          <w:rFonts w:ascii="Arial Narrow" w:hAnsi="Arial Narrow" w:cs="Arial"/>
          <w:sz w:val="24"/>
          <w:szCs w:val="24"/>
        </w:rPr>
      </w:pPr>
      <w:r w:rsidRPr="008D1E98">
        <w:rPr>
          <w:rFonts w:ascii="Arial Narrow" w:hAnsi="Arial Narrow" w:cs="Arial"/>
          <w:sz w:val="24"/>
          <w:szCs w:val="24"/>
        </w:rPr>
        <w:t>Dvojno uveljavljanje stroškov in izdatkov, ki so že bili povrnjeni iz katerega koli drugega vira, ni dovoljeno. V kolikor se ugotovi dvojno uveljavljanje stroškov in izdatkov</w:t>
      </w:r>
      <w:r>
        <w:rPr>
          <w:rFonts w:ascii="Arial Narrow" w:hAnsi="Arial Narrow" w:cs="Arial"/>
          <w:sz w:val="24"/>
          <w:szCs w:val="24"/>
        </w:rPr>
        <w:t xml:space="preserve"> ali da je višina sofinanciranja projekta presegla </w:t>
      </w:r>
      <w:r w:rsidRPr="00E97359">
        <w:rPr>
          <w:rFonts w:ascii="Arial Narrow" w:hAnsi="Arial Narrow" w:cs="Arial"/>
          <w:sz w:val="24"/>
          <w:szCs w:val="24"/>
        </w:rPr>
        <w:t>maksimalno dovoljene stopnje oz. najvišje dovoljene intenzivnosti ali znesek pomoči, ministrstvo pogodbo lahko odpove in zahteva vračilo že izplačanih sredstev skupaj z zakonskimi zamudnimi obrestmi</w:t>
      </w:r>
      <w:r w:rsidRPr="00E97359">
        <w:rPr>
          <w:rStyle w:val="Sprotnaopomba-sklic"/>
          <w:rFonts w:ascii="Arial Narrow" w:hAnsi="Arial Narrow" w:cs="Arial"/>
          <w:sz w:val="24"/>
          <w:szCs w:val="24"/>
        </w:rPr>
        <w:footnoteReference w:id="35"/>
      </w:r>
      <w:r w:rsidRPr="00E97359">
        <w:rPr>
          <w:rFonts w:ascii="Arial Narrow" w:hAnsi="Arial Narrow" w:cs="Arial"/>
          <w:sz w:val="24"/>
          <w:szCs w:val="24"/>
        </w:rPr>
        <w:t>. Če je</w:t>
      </w:r>
      <w:r w:rsidRPr="008D1E98">
        <w:rPr>
          <w:rFonts w:ascii="Arial Narrow" w:hAnsi="Arial Narrow" w:cs="Arial"/>
          <w:sz w:val="24"/>
          <w:szCs w:val="24"/>
        </w:rPr>
        <w:t xml:space="preserve"> dvojno uveljavljanje stroškov in izdatkov namerno, se bo obravnavalo kot </w:t>
      </w:r>
      <w:r>
        <w:rPr>
          <w:rFonts w:ascii="Arial Narrow" w:hAnsi="Arial Narrow" w:cs="Arial"/>
          <w:sz w:val="24"/>
          <w:szCs w:val="24"/>
        </w:rPr>
        <w:t xml:space="preserve">sum </w:t>
      </w:r>
      <w:r w:rsidRPr="008D1E98">
        <w:rPr>
          <w:rFonts w:ascii="Arial Narrow" w:hAnsi="Arial Narrow" w:cs="Arial"/>
          <w:sz w:val="24"/>
          <w:szCs w:val="24"/>
        </w:rPr>
        <w:t>goljufij</w:t>
      </w:r>
      <w:r>
        <w:rPr>
          <w:rFonts w:ascii="Arial Narrow" w:hAnsi="Arial Narrow" w:cs="Arial"/>
          <w:sz w:val="24"/>
          <w:szCs w:val="24"/>
        </w:rPr>
        <w:t>e</w:t>
      </w:r>
      <w:r w:rsidRPr="008D1E98">
        <w:rPr>
          <w:rFonts w:ascii="Arial Narrow" w:hAnsi="Arial Narrow" w:cs="Arial"/>
          <w:sz w:val="24"/>
          <w:szCs w:val="24"/>
        </w:rPr>
        <w:t>.</w:t>
      </w:r>
    </w:p>
    <w:p w14:paraId="77DF8C2A" w14:textId="77777777" w:rsidR="00F825B1" w:rsidRDefault="00F825B1" w:rsidP="00F825B1">
      <w:pPr>
        <w:spacing w:after="0"/>
        <w:rPr>
          <w:rFonts w:ascii="Arial Narrow" w:hAnsi="Arial Narrow" w:cs="Arial"/>
          <w:sz w:val="24"/>
          <w:szCs w:val="24"/>
        </w:rPr>
      </w:pPr>
    </w:p>
    <w:p w14:paraId="56112C7B" w14:textId="77777777" w:rsidR="00F825B1" w:rsidRPr="008D1E98" w:rsidRDefault="00F825B1" w:rsidP="00F825B1">
      <w:pPr>
        <w:spacing w:after="0"/>
        <w:rPr>
          <w:rFonts w:ascii="Arial Narrow" w:hAnsi="Arial Narrow" w:cs="Arial"/>
          <w:sz w:val="24"/>
          <w:szCs w:val="24"/>
        </w:rPr>
      </w:pPr>
    </w:p>
    <w:p w14:paraId="6BE44306" w14:textId="77777777" w:rsidR="00F825B1" w:rsidRPr="007E32CA" w:rsidRDefault="00F825B1" w:rsidP="00F825B1">
      <w:pPr>
        <w:pStyle w:val="Naslov2"/>
        <w:numPr>
          <w:ilvl w:val="0"/>
          <w:numId w:val="29"/>
        </w:numPr>
        <w:spacing w:before="0"/>
      </w:pPr>
      <w:r w:rsidRPr="007E32CA">
        <w:t>Razpoložljivost razpisne dokumentacije</w:t>
      </w:r>
    </w:p>
    <w:p w14:paraId="2EEC1CF0" w14:textId="77777777" w:rsidR="00F825B1" w:rsidRPr="008D1E98" w:rsidRDefault="00F825B1" w:rsidP="00F825B1">
      <w:pPr>
        <w:spacing w:after="0"/>
        <w:rPr>
          <w:rFonts w:ascii="Arial Narrow" w:hAnsi="Arial Narrow" w:cs="Arial"/>
          <w:sz w:val="24"/>
          <w:szCs w:val="24"/>
        </w:rPr>
      </w:pPr>
    </w:p>
    <w:p w14:paraId="331F026C" w14:textId="54969156" w:rsidR="00F825B1" w:rsidRPr="008D1E98" w:rsidRDefault="00F825B1" w:rsidP="00F825B1">
      <w:pPr>
        <w:spacing w:after="0"/>
        <w:rPr>
          <w:rFonts w:ascii="Arial Narrow" w:hAnsi="Arial Narrow" w:cs="Arial"/>
          <w:sz w:val="24"/>
          <w:szCs w:val="24"/>
        </w:rPr>
      </w:pPr>
      <w:r w:rsidRPr="008D1E98">
        <w:rPr>
          <w:rFonts w:ascii="Arial Narrow" w:hAnsi="Arial Narrow" w:cs="Arial"/>
          <w:sz w:val="24"/>
          <w:szCs w:val="24"/>
        </w:rPr>
        <w:t xml:space="preserve">Vsi potrebni podatki in navodila, ki bodo omogočili izdelavo popolne in pravilne vloge za dodelitev sredstev, so navedeni v razpisni dokumentaciji, ki bo od dne objave javnega razpisa dalje objavljena na spletni strani </w:t>
      </w:r>
      <w:r>
        <w:rPr>
          <w:rFonts w:ascii="Arial Narrow" w:hAnsi="Arial Narrow" w:cs="Arial"/>
          <w:sz w:val="24"/>
          <w:szCs w:val="24"/>
        </w:rPr>
        <w:t>ministrstva</w:t>
      </w:r>
      <w:r w:rsidR="00B97701">
        <w:rPr>
          <w:rFonts w:ascii="Arial Narrow" w:hAnsi="Arial Narrow" w:cs="Arial"/>
          <w:sz w:val="24"/>
          <w:szCs w:val="24"/>
        </w:rPr>
        <w:t>:</w:t>
      </w:r>
      <w:r>
        <w:rPr>
          <w:rFonts w:ascii="Arial Narrow" w:hAnsi="Arial Narrow" w:cs="Arial"/>
          <w:sz w:val="24"/>
          <w:szCs w:val="24"/>
        </w:rPr>
        <w:t xml:space="preserve"> </w:t>
      </w:r>
      <w:hyperlink r:id="rId13" w:history="1">
        <w:r w:rsidRPr="00DB3A68">
          <w:rPr>
            <w:rStyle w:val="Hiperpovezava"/>
            <w:rFonts w:ascii="Arial Narrow" w:hAnsi="Arial Narrow" w:cs="Arial"/>
            <w:sz w:val="24"/>
            <w:szCs w:val="24"/>
          </w:rPr>
          <w:t>https://www.gov.si/drzavni-organi/ministrstva/ministrstvo-za-gospodarski-razvoj-in-tehnologijo/javne-objave/</w:t>
        </w:r>
      </w:hyperlink>
      <w:r w:rsidRPr="008D1E98">
        <w:rPr>
          <w:rFonts w:ascii="Arial Narrow" w:hAnsi="Arial Narrow" w:cs="Arial"/>
          <w:sz w:val="24"/>
          <w:szCs w:val="24"/>
        </w:rPr>
        <w:t>.</w:t>
      </w:r>
    </w:p>
    <w:p w14:paraId="47ACBDE7" w14:textId="77777777" w:rsidR="00F825B1" w:rsidRDefault="00F825B1" w:rsidP="00F825B1">
      <w:pPr>
        <w:spacing w:after="0"/>
        <w:rPr>
          <w:rFonts w:ascii="Arial Narrow" w:hAnsi="Arial Narrow" w:cs="Arial"/>
          <w:sz w:val="24"/>
          <w:szCs w:val="24"/>
        </w:rPr>
      </w:pPr>
    </w:p>
    <w:p w14:paraId="48FE2A7F" w14:textId="2CD3F0E7" w:rsidR="00F825B1" w:rsidRDefault="00F825B1" w:rsidP="00F825B1">
      <w:pPr>
        <w:spacing w:after="0"/>
        <w:rPr>
          <w:rFonts w:ascii="Arial Narrow" w:hAnsi="Arial Narrow" w:cs="Arial"/>
          <w:sz w:val="24"/>
          <w:szCs w:val="24"/>
        </w:rPr>
      </w:pPr>
    </w:p>
    <w:p w14:paraId="59CD8C2F" w14:textId="3D87BEBE" w:rsidR="00EB6858" w:rsidRDefault="00EB6858" w:rsidP="00F825B1">
      <w:pPr>
        <w:spacing w:after="0"/>
        <w:rPr>
          <w:rFonts w:ascii="Arial Narrow" w:hAnsi="Arial Narrow" w:cs="Arial"/>
          <w:sz w:val="24"/>
          <w:szCs w:val="24"/>
        </w:rPr>
      </w:pPr>
    </w:p>
    <w:p w14:paraId="1BAD466F" w14:textId="6173C7C5" w:rsidR="00EB6858" w:rsidRDefault="00EB6858" w:rsidP="00F825B1">
      <w:pPr>
        <w:spacing w:after="0"/>
        <w:rPr>
          <w:rFonts w:ascii="Arial Narrow" w:hAnsi="Arial Narrow" w:cs="Arial"/>
          <w:sz w:val="24"/>
          <w:szCs w:val="24"/>
        </w:rPr>
      </w:pPr>
    </w:p>
    <w:p w14:paraId="31C3BA4B" w14:textId="3CCE8E09" w:rsidR="00EB6858" w:rsidRDefault="00EB6858" w:rsidP="00F825B1">
      <w:pPr>
        <w:spacing w:after="0"/>
        <w:rPr>
          <w:rFonts w:ascii="Arial Narrow" w:hAnsi="Arial Narrow" w:cs="Arial"/>
          <w:sz w:val="24"/>
          <w:szCs w:val="24"/>
        </w:rPr>
      </w:pPr>
    </w:p>
    <w:p w14:paraId="5B2BD159" w14:textId="77777777" w:rsidR="00EB6858" w:rsidRPr="008D1E98" w:rsidRDefault="00EB6858" w:rsidP="00F825B1">
      <w:pPr>
        <w:spacing w:after="0"/>
        <w:rPr>
          <w:rFonts w:ascii="Arial Narrow" w:hAnsi="Arial Narrow" w:cs="Arial"/>
          <w:sz w:val="24"/>
          <w:szCs w:val="24"/>
        </w:rPr>
      </w:pPr>
    </w:p>
    <w:p w14:paraId="59B13356" w14:textId="77777777" w:rsidR="00F825B1" w:rsidRPr="007E32CA" w:rsidRDefault="00F825B1" w:rsidP="00F825B1">
      <w:pPr>
        <w:pStyle w:val="Naslov2"/>
        <w:numPr>
          <w:ilvl w:val="0"/>
          <w:numId w:val="29"/>
        </w:numPr>
        <w:spacing w:before="0"/>
      </w:pPr>
      <w:r w:rsidRPr="007E32CA">
        <w:t>Dodatne informacije</w:t>
      </w:r>
    </w:p>
    <w:p w14:paraId="7E0B44FA" w14:textId="77777777" w:rsidR="00F825B1" w:rsidRPr="008D1E98" w:rsidRDefault="00F825B1" w:rsidP="00F825B1">
      <w:pPr>
        <w:spacing w:after="0"/>
        <w:rPr>
          <w:rFonts w:ascii="Arial Narrow" w:hAnsi="Arial Narrow" w:cs="Arial"/>
          <w:sz w:val="24"/>
          <w:szCs w:val="24"/>
        </w:rPr>
      </w:pPr>
    </w:p>
    <w:p w14:paraId="116229C1" w14:textId="20E77997" w:rsidR="00F825B1" w:rsidRPr="008D1E98" w:rsidRDefault="00F825B1" w:rsidP="00F825B1">
      <w:pPr>
        <w:spacing w:after="0"/>
        <w:rPr>
          <w:rFonts w:ascii="Arial Narrow" w:hAnsi="Arial Narrow" w:cs="Arial"/>
          <w:sz w:val="24"/>
          <w:szCs w:val="24"/>
        </w:rPr>
      </w:pPr>
      <w:r w:rsidRPr="00AB087A">
        <w:rPr>
          <w:rFonts w:ascii="Arial Narrow" w:hAnsi="Arial Narrow" w:cs="Arial"/>
          <w:sz w:val="24"/>
          <w:szCs w:val="24"/>
        </w:rPr>
        <w:t>Dodatne informacije o</w:t>
      </w:r>
      <w:r>
        <w:rPr>
          <w:rFonts w:ascii="Arial Narrow" w:hAnsi="Arial Narrow" w:cs="Arial"/>
          <w:sz w:val="24"/>
          <w:szCs w:val="24"/>
        </w:rPr>
        <w:t xml:space="preserve"> javnem</w:t>
      </w:r>
      <w:r w:rsidRPr="00AB087A">
        <w:rPr>
          <w:rFonts w:ascii="Arial Narrow" w:hAnsi="Arial Narrow" w:cs="Arial"/>
          <w:sz w:val="24"/>
          <w:szCs w:val="24"/>
        </w:rPr>
        <w:t xml:space="preserve"> razpisu so objavljene na spletni strani ministrstva</w:t>
      </w:r>
      <w:r w:rsidR="00B97701">
        <w:rPr>
          <w:rFonts w:ascii="Arial Narrow" w:hAnsi="Arial Narrow" w:cs="Arial"/>
          <w:sz w:val="24"/>
          <w:szCs w:val="24"/>
        </w:rPr>
        <w:t>:</w:t>
      </w:r>
      <w:r w:rsidRPr="00AB087A">
        <w:rPr>
          <w:rFonts w:ascii="Arial Narrow" w:hAnsi="Arial Narrow" w:cs="Arial"/>
          <w:sz w:val="24"/>
          <w:szCs w:val="24"/>
        </w:rPr>
        <w:t xml:space="preserve"> </w:t>
      </w:r>
      <w:hyperlink r:id="rId14" w:history="1">
        <w:r w:rsidRPr="001F28DB">
          <w:rPr>
            <w:rStyle w:val="Hiperpovezava"/>
            <w:rFonts w:ascii="Arial Narrow" w:hAnsi="Arial Narrow" w:cs="Arial"/>
            <w:sz w:val="24"/>
            <w:szCs w:val="24"/>
          </w:rPr>
          <w:t>https://www.gov.si/drzavni-organi/ministrstva/ministrstvo-za-gospodarski-razvoj-in-tehnologijo/javne-objave/</w:t>
        </w:r>
      </w:hyperlink>
      <w:r>
        <w:rPr>
          <w:rFonts w:ascii="Arial Narrow" w:hAnsi="Arial Narrow" w:cs="Arial"/>
          <w:sz w:val="24"/>
          <w:szCs w:val="24"/>
        </w:rPr>
        <w:t xml:space="preserve"> in so na voljo na ministrstvu, na elektronskem naslovu</w:t>
      </w:r>
      <w:r w:rsidRPr="008D1E98">
        <w:rPr>
          <w:rFonts w:ascii="Arial Narrow" w:hAnsi="Arial Narrow" w:cs="Arial"/>
          <w:sz w:val="24"/>
          <w:szCs w:val="24"/>
        </w:rPr>
        <w:t xml:space="preserve"> </w:t>
      </w:r>
      <w:r w:rsidRPr="0078798E">
        <w:rPr>
          <w:rFonts w:ascii="Arial Narrow" w:hAnsi="Arial Narrow" w:cs="Arial"/>
          <w:sz w:val="24"/>
          <w:szCs w:val="24"/>
        </w:rPr>
        <w:t>dpg.mgrt@gov.si</w:t>
      </w:r>
      <w:r w:rsidRPr="008D1E98">
        <w:rPr>
          <w:rFonts w:ascii="Arial Narrow" w:hAnsi="Arial Narrow" w:cs="Arial"/>
          <w:sz w:val="24"/>
          <w:szCs w:val="24"/>
        </w:rPr>
        <w:t>.</w:t>
      </w:r>
    </w:p>
    <w:p w14:paraId="7DE87932" w14:textId="77777777" w:rsidR="00F825B1" w:rsidRPr="008D1E98" w:rsidRDefault="00F825B1" w:rsidP="00F825B1">
      <w:pPr>
        <w:spacing w:after="0"/>
        <w:rPr>
          <w:rFonts w:ascii="Arial Narrow" w:hAnsi="Arial Narrow" w:cs="Arial"/>
          <w:sz w:val="24"/>
          <w:szCs w:val="24"/>
        </w:rPr>
      </w:pPr>
    </w:p>
    <w:p w14:paraId="5A7E7A2F" w14:textId="3D592B86" w:rsidR="00F825B1" w:rsidRPr="008D1E98" w:rsidRDefault="00F825B1" w:rsidP="00F825B1">
      <w:pPr>
        <w:spacing w:after="0"/>
        <w:rPr>
          <w:rFonts w:ascii="Arial Narrow" w:hAnsi="Arial Narrow" w:cs="Arial"/>
          <w:sz w:val="24"/>
          <w:szCs w:val="24"/>
        </w:rPr>
      </w:pPr>
      <w:r w:rsidRPr="008D1E98">
        <w:rPr>
          <w:rFonts w:ascii="Arial Narrow" w:hAnsi="Arial Narrow" w:cs="Arial"/>
          <w:sz w:val="24"/>
          <w:szCs w:val="24"/>
        </w:rPr>
        <w:t>Vprašanja na gornji naslov morajo prispeti najkasneje tri delovne dni pred</w:t>
      </w:r>
      <w:r>
        <w:rPr>
          <w:rFonts w:ascii="Arial Narrow" w:hAnsi="Arial Narrow" w:cs="Arial"/>
          <w:sz w:val="24"/>
          <w:szCs w:val="24"/>
        </w:rPr>
        <w:t xml:space="preserve"> iztekom roka za oddajo vlog</w:t>
      </w:r>
      <w:r w:rsidRPr="008D1E98">
        <w:rPr>
          <w:rFonts w:ascii="Arial Narrow" w:hAnsi="Arial Narrow" w:cs="Arial"/>
          <w:sz w:val="24"/>
          <w:szCs w:val="24"/>
        </w:rPr>
        <w:t xml:space="preserve">. </w:t>
      </w:r>
      <w:r>
        <w:rPr>
          <w:rFonts w:ascii="Arial Narrow" w:hAnsi="Arial Narrow" w:cs="Arial"/>
          <w:sz w:val="24"/>
          <w:szCs w:val="24"/>
        </w:rPr>
        <w:t>Ministrstvo</w:t>
      </w:r>
      <w:r w:rsidRPr="008D1E98">
        <w:rPr>
          <w:rFonts w:ascii="Arial Narrow" w:hAnsi="Arial Narrow" w:cs="Arial"/>
          <w:sz w:val="24"/>
          <w:szCs w:val="24"/>
        </w:rPr>
        <w:t xml:space="preserve"> bo objavil</w:t>
      </w:r>
      <w:r>
        <w:rPr>
          <w:rFonts w:ascii="Arial Narrow" w:hAnsi="Arial Narrow" w:cs="Arial"/>
          <w:sz w:val="24"/>
          <w:szCs w:val="24"/>
        </w:rPr>
        <w:t>o</w:t>
      </w:r>
      <w:r w:rsidRPr="008D1E98">
        <w:rPr>
          <w:rFonts w:ascii="Arial Narrow" w:hAnsi="Arial Narrow" w:cs="Arial"/>
          <w:sz w:val="24"/>
          <w:szCs w:val="24"/>
        </w:rPr>
        <w:t xml:space="preserve"> odgovore na vprašanja najkasneje en delovni dan pred iztekom roka za oddajo vlog, pod pogojem, da je bilo vprašanje posredovano pravočasno. </w:t>
      </w:r>
      <w:r>
        <w:rPr>
          <w:rFonts w:ascii="Arial Narrow" w:hAnsi="Arial Narrow" w:cs="Arial"/>
          <w:sz w:val="24"/>
          <w:szCs w:val="24"/>
        </w:rPr>
        <w:t>N</w:t>
      </w:r>
      <w:r w:rsidRPr="008D1E98">
        <w:rPr>
          <w:rFonts w:ascii="Arial Narrow" w:hAnsi="Arial Narrow" w:cs="Arial"/>
          <w:sz w:val="24"/>
          <w:szCs w:val="24"/>
        </w:rPr>
        <w:t>epravočasna vprašanja ne bodo obravnavana. Objavljeni odgovori na vprašanja postanejo sestavni del razpisne dokumentacije. Vprašanja in odgovori bodo javno objavljeni na spletnem naslovu</w:t>
      </w:r>
      <w:r w:rsidR="00B97701">
        <w:rPr>
          <w:rFonts w:ascii="Arial Narrow" w:hAnsi="Arial Narrow" w:cs="Arial"/>
          <w:sz w:val="24"/>
          <w:szCs w:val="24"/>
        </w:rPr>
        <w:t>:</w:t>
      </w:r>
      <w:r w:rsidRPr="008D1E98">
        <w:rPr>
          <w:rFonts w:ascii="Arial Narrow" w:hAnsi="Arial Narrow" w:cs="Arial"/>
          <w:sz w:val="24"/>
          <w:szCs w:val="24"/>
        </w:rPr>
        <w:t xml:space="preserve"> </w:t>
      </w:r>
      <w:hyperlink r:id="rId15" w:history="1">
        <w:r w:rsidRPr="00DB3A68">
          <w:rPr>
            <w:rStyle w:val="Hiperpovezava"/>
            <w:rFonts w:ascii="Arial Narrow" w:hAnsi="Arial Narrow" w:cs="Arial"/>
            <w:sz w:val="24"/>
            <w:szCs w:val="24"/>
          </w:rPr>
          <w:t>https://www.gov.si/drzavni-organi/ministrstva/ministrstvo-za-gospodarski-razvoj-in-tehnologijo/javne-objave/</w:t>
        </w:r>
      </w:hyperlink>
      <w:r>
        <w:rPr>
          <w:rFonts w:ascii="Arial Narrow" w:hAnsi="Arial Narrow" w:cs="Arial"/>
          <w:sz w:val="24"/>
          <w:szCs w:val="24"/>
        </w:rPr>
        <w:t xml:space="preserve"> </w:t>
      </w:r>
      <w:r w:rsidRPr="008D1E98">
        <w:rPr>
          <w:rFonts w:ascii="Arial Narrow" w:hAnsi="Arial Narrow" w:cs="Arial"/>
          <w:sz w:val="24"/>
          <w:szCs w:val="24"/>
        </w:rPr>
        <w:t>.</w:t>
      </w:r>
    </w:p>
    <w:p w14:paraId="41224334" w14:textId="77777777" w:rsidR="00F825B1" w:rsidRPr="008D1E98" w:rsidRDefault="00F825B1" w:rsidP="00F825B1">
      <w:pPr>
        <w:spacing w:after="0"/>
        <w:rPr>
          <w:rFonts w:ascii="Arial Narrow" w:hAnsi="Arial Narrow" w:cs="Arial"/>
          <w:sz w:val="24"/>
          <w:szCs w:val="24"/>
        </w:rPr>
      </w:pPr>
    </w:p>
    <w:p w14:paraId="5A78EB78" w14:textId="77777777" w:rsidR="00F825B1" w:rsidRPr="008D1E98" w:rsidRDefault="00F825B1" w:rsidP="00F825B1">
      <w:pPr>
        <w:spacing w:after="0"/>
        <w:rPr>
          <w:rFonts w:ascii="Arial Narrow" w:hAnsi="Arial Narrow" w:cs="Arial"/>
          <w:sz w:val="24"/>
          <w:szCs w:val="24"/>
        </w:rPr>
      </w:pPr>
      <w:r w:rsidRPr="008D1E98">
        <w:rPr>
          <w:rFonts w:ascii="Arial Narrow" w:hAnsi="Arial Narrow" w:cs="Arial"/>
          <w:sz w:val="24"/>
          <w:szCs w:val="24"/>
        </w:rPr>
        <w:lastRenderedPageBreak/>
        <w:t>Vprašanja in odgovori bod</w:t>
      </w:r>
      <w:r>
        <w:rPr>
          <w:rFonts w:ascii="Arial Narrow" w:hAnsi="Arial Narrow" w:cs="Arial"/>
          <w:sz w:val="24"/>
          <w:szCs w:val="24"/>
        </w:rPr>
        <w:t>o objavljeni na spletni strani,</w:t>
      </w:r>
      <w:r w:rsidRPr="008D1E98">
        <w:rPr>
          <w:rFonts w:ascii="Arial Narrow" w:hAnsi="Arial Narrow" w:cs="Arial"/>
          <w:sz w:val="24"/>
          <w:szCs w:val="24"/>
        </w:rPr>
        <w:t xml:space="preserve"> zato bodite pri postavljanju vprašanj previdni, da v njih ne razkrivate morebitnih osebnih podatkov, poslovnih skrivnosti in drugih podatkov, ki ne smejo biti javno objavljeni.</w:t>
      </w:r>
    </w:p>
    <w:p w14:paraId="6BEE42AB" w14:textId="77777777" w:rsidR="00F825B1" w:rsidRPr="008D1E98" w:rsidRDefault="00F825B1" w:rsidP="00F825B1">
      <w:pPr>
        <w:spacing w:after="0"/>
        <w:rPr>
          <w:rFonts w:ascii="Arial Narrow" w:hAnsi="Arial Narrow" w:cs="Arial"/>
          <w:sz w:val="24"/>
          <w:szCs w:val="24"/>
        </w:rPr>
      </w:pPr>
    </w:p>
    <w:p w14:paraId="2E807F6D" w14:textId="7638BDFA" w:rsidR="00F825B1" w:rsidRPr="008D1E98" w:rsidRDefault="00F825B1" w:rsidP="00F825B1">
      <w:pPr>
        <w:spacing w:after="0"/>
        <w:rPr>
          <w:rFonts w:ascii="Arial Narrow" w:hAnsi="Arial Narrow" w:cs="Arial"/>
          <w:sz w:val="24"/>
          <w:szCs w:val="24"/>
        </w:rPr>
      </w:pPr>
      <w:r>
        <w:rPr>
          <w:rFonts w:ascii="Arial Narrow" w:hAnsi="Arial Narrow" w:cs="Arial"/>
          <w:sz w:val="24"/>
          <w:szCs w:val="24"/>
        </w:rPr>
        <w:t xml:space="preserve">Ministrstvo bo organiziralo informativni dan. Datumi in druge informacije </w:t>
      </w:r>
      <w:r w:rsidRPr="008D1E98">
        <w:rPr>
          <w:rFonts w:ascii="Arial Narrow" w:hAnsi="Arial Narrow" w:cs="Arial"/>
          <w:sz w:val="24"/>
          <w:szCs w:val="24"/>
        </w:rPr>
        <w:t>bodo objavljene na spletnem naslovu</w:t>
      </w:r>
      <w:r w:rsidR="00B97701">
        <w:rPr>
          <w:rFonts w:ascii="Arial Narrow" w:hAnsi="Arial Narrow" w:cs="Arial"/>
          <w:sz w:val="24"/>
          <w:szCs w:val="24"/>
        </w:rPr>
        <w:t>:</w:t>
      </w:r>
      <w:r w:rsidRPr="008D1E98">
        <w:rPr>
          <w:rFonts w:ascii="Arial Narrow" w:hAnsi="Arial Narrow" w:cs="Arial"/>
          <w:sz w:val="24"/>
          <w:szCs w:val="24"/>
        </w:rPr>
        <w:t xml:space="preserve"> </w:t>
      </w:r>
      <w:hyperlink r:id="rId16" w:history="1">
        <w:r w:rsidRPr="00B97701">
          <w:rPr>
            <w:rStyle w:val="Hiperpovezava"/>
            <w:rFonts w:ascii="Arial Narrow" w:hAnsi="Arial Narrow" w:cs="Arial"/>
            <w:sz w:val="24"/>
            <w:szCs w:val="24"/>
          </w:rPr>
          <w:t>https://www.gov.si/drzavni-organi/ministrstva/ministrstvo-za-gospodarski-razvoj-in-tehnologijo/javne-objave/</w:t>
        </w:r>
      </w:hyperlink>
      <w:r w:rsidRPr="008D1E98">
        <w:rPr>
          <w:rFonts w:ascii="Arial Narrow" w:hAnsi="Arial Narrow" w:cs="Arial"/>
          <w:sz w:val="24"/>
          <w:szCs w:val="24"/>
        </w:rPr>
        <w:t>.</w:t>
      </w:r>
    </w:p>
    <w:p w14:paraId="12A54241" w14:textId="77777777" w:rsidR="00F825B1" w:rsidRPr="008D1E98" w:rsidRDefault="00F825B1" w:rsidP="00F825B1">
      <w:pPr>
        <w:spacing w:after="0"/>
        <w:rPr>
          <w:rFonts w:ascii="Arial Narrow" w:hAnsi="Arial Narrow" w:cs="Arial"/>
          <w:sz w:val="24"/>
          <w:szCs w:val="24"/>
        </w:rPr>
      </w:pPr>
    </w:p>
    <w:p w14:paraId="68EB804B" w14:textId="3B314305" w:rsidR="00F825B1" w:rsidRDefault="00F825B1" w:rsidP="00F825B1">
      <w:pPr>
        <w:spacing w:after="0"/>
        <w:rPr>
          <w:rFonts w:ascii="Arial Narrow" w:hAnsi="Arial Narrow" w:cs="Arial"/>
          <w:sz w:val="24"/>
          <w:szCs w:val="24"/>
        </w:rPr>
      </w:pPr>
      <w:r>
        <w:rPr>
          <w:rFonts w:ascii="Arial Narrow" w:hAnsi="Arial Narrow" w:cs="Arial"/>
          <w:sz w:val="24"/>
          <w:szCs w:val="24"/>
        </w:rPr>
        <w:t>Zainteresirani</w:t>
      </w:r>
      <w:r w:rsidRPr="008D1E98">
        <w:rPr>
          <w:rFonts w:ascii="Arial Narrow" w:hAnsi="Arial Narrow" w:cs="Arial"/>
          <w:sz w:val="24"/>
          <w:szCs w:val="24"/>
        </w:rPr>
        <w:t xml:space="preserve"> prijavitelji bodo o vseh novostih sproti obveščeni preko spletne strani</w:t>
      </w:r>
      <w:r w:rsidR="00B97701">
        <w:rPr>
          <w:rFonts w:ascii="Arial Narrow" w:hAnsi="Arial Narrow" w:cs="Arial"/>
          <w:sz w:val="24"/>
          <w:szCs w:val="24"/>
        </w:rPr>
        <w:t>:</w:t>
      </w:r>
      <w:r w:rsidRPr="008D1E98">
        <w:rPr>
          <w:rFonts w:ascii="Arial Narrow" w:hAnsi="Arial Narrow" w:cs="Arial"/>
          <w:sz w:val="24"/>
          <w:szCs w:val="24"/>
        </w:rPr>
        <w:t xml:space="preserve"> </w:t>
      </w:r>
      <w:hyperlink r:id="rId17" w:history="1">
        <w:r w:rsidRPr="00B97701">
          <w:rPr>
            <w:rStyle w:val="Hiperpovezava"/>
            <w:rFonts w:ascii="Arial Narrow" w:hAnsi="Arial Narrow" w:cs="Arial"/>
            <w:sz w:val="24"/>
            <w:szCs w:val="24"/>
          </w:rPr>
          <w:t>https://www.gov.si/drzavni-organi/ministrstva/ministrstvo-za-gospodarski-razvoj-in-tehnologijo/javne-objave/</w:t>
        </w:r>
      </w:hyperlink>
      <w:r w:rsidRPr="008D1E98">
        <w:rPr>
          <w:rFonts w:ascii="Arial Narrow" w:hAnsi="Arial Narrow" w:cs="Arial"/>
          <w:sz w:val="24"/>
          <w:szCs w:val="24"/>
        </w:rPr>
        <w:t>.</w:t>
      </w:r>
    </w:p>
    <w:p w14:paraId="2DA59E6E" w14:textId="77777777" w:rsidR="00F825B1" w:rsidRDefault="00F825B1" w:rsidP="00F825B1">
      <w:pPr>
        <w:spacing w:after="0"/>
        <w:rPr>
          <w:rFonts w:ascii="Arial Narrow" w:hAnsi="Arial Narrow" w:cs="Arial"/>
          <w:sz w:val="24"/>
          <w:szCs w:val="24"/>
        </w:rPr>
      </w:pPr>
    </w:p>
    <w:p w14:paraId="45BBABFD" w14:textId="77777777" w:rsidR="00F825B1" w:rsidRDefault="00F825B1" w:rsidP="00F825B1">
      <w:pPr>
        <w:spacing w:after="0"/>
        <w:rPr>
          <w:rFonts w:ascii="Arial Narrow" w:hAnsi="Arial Narrow" w:cs="Arial"/>
          <w:sz w:val="24"/>
          <w:szCs w:val="24"/>
        </w:rPr>
      </w:pPr>
    </w:p>
    <w:p w14:paraId="4BC1F46F" w14:textId="77777777" w:rsidR="00F825B1" w:rsidRDefault="00F825B1" w:rsidP="00F825B1">
      <w:pPr>
        <w:spacing w:after="0"/>
        <w:rPr>
          <w:rFonts w:ascii="Arial Narrow" w:hAnsi="Arial Narrow" w:cs="Arial"/>
          <w:sz w:val="24"/>
          <w:szCs w:val="24"/>
        </w:rPr>
      </w:pPr>
    </w:p>
    <w:p w14:paraId="6ACB12E6" w14:textId="77777777" w:rsidR="00F825B1" w:rsidRPr="00AB087A" w:rsidRDefault="00F825B1" w:rsidP="00F825B1">
      <w:pPr>
        <w:spacing w:after="0"/>
        <w:rPr>
          <w:rFonts w:ascii="Arial Narrow" w:hAnsi="Arial Narrow" w:cs="Arial"/>
          <w:sz w:val="24"/>
          <w:szCs w:val="24"/>
        </w:rPr>
      </w:pPr>
    </w:p>
    <w:p w14:paraId="0BA0F3D3" w14:textId="77777777" w:rsidR="00F825B1" w:rsidRPr="00AB087A" w:rsidRDefault="00F825B1" w:rsidP="00F825B1">
      <w:pPr>
        <w:spacing w:after="0" w:line="260" w:lineRule="atLeast"/>
        <w:ind w:left="4963" w:firstLine="709"/>
        <w:jc w:val="center"/>
        <w:rPr>
          <w:sz w:val="24"/>
          <w:szCs w:val="24"/>
        </w:rPr>
      </w:pPr>
      <w:r w:rsidRPr="00AB087A">
        <w:rPr>
          <w:rFonts w:ascii="Arial Narrow" w:hAnsi="Arial Narrow" w:cs="Arial Narrow"/>
          <w:b/>
          <w:sz w:val="24"/>
          <w:szCs w:val="24"/>
        </w:rPr>
        <w:t>Zdravko Počivalšek</w:t>
      </w:r>
    </w:p>
    <w:p w14:paraId="38B69947" w14:textId="77777777" w:rsidR="00F825B1" w:rsidRPr="00AB087A" w:rsidRDefault="00F825B1" w:rsidP="00F825B1">
      <w:pPr>
        <w:spacing w:after="0" w:line="260" w:lineRule="atLeast"/>
        <w:ind w:left="4963" w:firstLine="709"/>
        <w:jc w:val="center"/>
        <w:rPr>
          <w:sz w:val="24"/>
          <w:szCs w:val="24"/>
        </w:rPr>
      </w:pPr>
      <w:r w:rsidRPr="00AB087A">
        <w:rPr>
          <w:rFonts w:ascii="Arial Narrow" w:hAnsi="Arial Narrow" w:cs="Arial Narrow"/>
          <w:b/>
          <w:sz w:val="24"/>
          <w:szCs w:val="24"/>
        </w:rPr>
        <w:t>minister</w:t>
      </w:r>
    </w:p>
    <w:p w14:paraId="50231867" w14:textId="77777777" w:rsidR="00F825B1" w:rsidRDefault="00F825B1" w:rsidP="00F825B1">
      <w:pPr>
        <w:spacing w:after="0" w:line="260" w:lineRule="atLeast"/>
        <w:rPr>
          <w:rFonts w:ascii="Arial Narrow" w:hAnsi="Arial Narrow" w:cs="Arial Narrow"/>
          <w:b/>
          <w:sz w:val="20"/>
          <w:szCs w:val="20"/>
        </w:rPr>
      </w:pPr>
    </w:p>
    <w:p w14:paraId="68258532" w14:textId="77777777" w:rsidR="007324DE" w:rsidRDefault="007324DE" w:rsidP="00F05E3A">
      <w:pPr>
        <w:spacing w:after="0" w:line="260" w:lineRule="atLeast"/>
        <w:rPr>
          <w:rFonts w:ascii="Arial Narrow" w:hAnsi="Arial Narrow" w:cs="Arial"/>
          <w:sz w:val="24"/>
          <w:szCs w:val="24"/>
        </w:rPr>
        <w:sectPr w:rsidR="007324DE" w:rsidSect="007324DE">
          <w:pgSz w:w="11906" w:h="16838" w:code="9"/>
          <w:pgMar w:top="1985" w:right="1700" w:bottom="1417" w:left="1417" w:header="708" w:footer="708" w:gutter="0"/>
          <w:pgNumType w:start="1"/>
          <w:cols w:space="708"/>
          <w:docGrid w:linePitch="360"/>
        </w:sectPr>
      </w:pPr>
    </w:p>
    <w:p w14:paraId="0884DDD7" w14:textId="77777777" w:rsidR="00027DEA" w:rsidRDefault="00027DEA" w:rsidP="00F05E3A">
      <w:pPr>
        <w:spacing w:after="0" w:line="260" w:lineRule="atLeast"/>
        <w:rPr>
          <w:rFonts w:ascii="Arial Narrow" w:hAnsi="Arial Narrow" w:cs="Arial"/>
          <w:sz w:val="24"/>
          <w:szCs w:val="24"/>
        </w:rPr>
      </w:pPr>
    </w:p>
    <w:p w14:paraId="33FD68A0" w14:textId="607A119B" w:rsidR="00027DEA" w:rsidRDefault="00DF439E" w:rsidP="007324DE">
      <w:pPr>
        <w:pStyle w:val="Odstavekseznama"/>
        <w:numPr>
          <w:ilvl w:val="0"/>
          <w:numId w:val="2"/>
        </w:numPr>
        <w:spacing w:after="0" w:line="260" w:lineRule="atLeast"/>
        <w:rPr>
          <w:rFonts w:ascii="Arial Narrow" w:hAnsi="Arial Narrow" w:cs="Arial"/>
          <w:sz w:val="24"/>
          <w:szCs w:val="24"/>
        </w:rPr>
      </w:pPr>
      <w:r>
        <w:rPr>
          <w:rFonts w:ascii="Arial Narrow" w:hAnsi="Arial Narrow" w:cs="Arial"/>
          <w:sz w:val="24"/>
          <w:szCs w:val="24"/>
        </w:rPr>
        <w:t>POJASNILA JAVNEGA RAZPISA</w:t>
      </w:r>
    </w:p>
    <w:p w14:paraId="1BA39081" w14:textId="77777777" w:rsidR="00027DEA" w:rsidRDefault="00027DEA" w:rsidP="00027DEA">
      <w:pPr>
        <w:pStyle w:val="Odstavekseznama"/>
        <w:spacing w:after="0" w:line="260" w:lineRule="atLeast"/>
        <w:ind w:left="1080"/>
        <w:rPr>
          <w:rFonts w:ascii="Arial Narrow" w:hAnsi="Arial Narrow" w:cs="Arial"/>
          <w:sz w:val="24"/>
          <w:szCs w:val="24"/>
        </w:rPr>
      </w:pPr>
    </w:p>
    <w:p w14:paraId="2BA71E72" w14:textId="21B6698D" w:rsidR="006B506A" w:rsidRDefault="006B506A" w:rsidP="00413356">
      <w:pPr>
        <w:spacing w:after="0" w:line="260" w:lineRule="atLeast"/>
        <w:rPr>
          <w:rFonts w:ascii="Arial Narrow" w:hAnsi="Arial Narrow" w:cs="Arial"/>
          <w:sz w:val="24"/>
          <w:szCs w:val="24"/>
        </w:rPr>
      </w:pPr>
    </w:p>
    <w:p w14:paraId="4547CAF3" w14:textId="7B00D9FB" w:rsidR="006B506A" w:rsidRDefault="0017602F" w:rsidP="0035539F">
      <w:pPr>
        <w:pStyle w:val="Naslov2"/>
        <w:numPr>
          <w:ilvl w:val="0"/>
          <w:numId w:val="36"/>
        </w:numPr>
      </w:pPr>
      <w:r>
        <w:t>Opredelitev pojmov</w:t>
      </w:r>
      <w:r w:rsidR="005D4BC3">
        <w:t xml:space="preserve"> </w:t>
      </w:r>
    </w:p>
    <w:p w14:paraId="135F56A6" w14:textId="44509070" w:rsidR="00027DEA" w:rsidRDefault="00027DEA" w:rsidP="00027DEA">
      <w:pPr>
        <w:spacing w:after="0" w:line="260" w:lineRule="atLeast"/>
        <w:rPr>
          <w:rFonts w:ascii="Arial Narrow" w:hAnsi="Arial Narrow" w:cs="Arial"/>
          <w:sz w:val="24"/>
          <w:szCs w:val="24"/>
        </w:rPr>
      </w:pPr>
    </w:p>
    <w:p w14:paraId="4B8BE20A" w14:textId="7393D3E5" w:rsidR="00027DEA" w:rsidRDefault="00027DEA" w:rsidP="00F825B1">
      <w:pPr>
        <w:pStyle w:val="Odstavekseznama"/>
        <w:numPr>
          <w:ilvl w:val="1"/>
          <w:numId w:val="4"/>
        </w:numPr>
        <w:spacing w:after="0" w:line="260" w:lineRule="atLeast"/>
        <w:ind w:left="426"/>
        <w:rPr>
          <w:rFonts w:ascii="Arial Narrow" w:hAnsi="Arial Narrow" w:cs="Arial"/>
          <w:sz w:val="24"/>
          <w:szCs w:val="24"/>
        </w:rPr>
      </w:pPr>
      <w:r w:rsidRPr="00D8266F">
        <w:rPr>
          <w:rFonts w:ascii="Arial Narrow" w:hAnsi="Arial Narrow" w:cs="Arial"/>
          <w:b/>
          <w:sz w:val="24"/>
          <w:szCs w:val="24"/>
        </w:rPr>
        <w:t>Mehanizem za okrevanje in odpornost</w:t>
      </w:r>
      <w:r w:rsidRPr="00D8266F">
        <w:rPr>
          <w:rFonts w:ascii="Arial Narrow" w:hAnsi="Arial Narrow" w:cs="Arial"/>
          <w:sz w:val="24"/>
          <w:szCs w:val="24"/>
        </w:rPr>
        <w:t xml:space="preserve"> je mehanizem financiranja v sklopu </w:t>
      </w:r>
      <w:r w:rsidR="00B63E25">
        <w:rPr>
          <w:rFonts w:ascii="Arial Narrow" w:hAnsi="Arial Narrow" w:cs="Arial"/>
          <w:sz w:val="24"/>
          <w:szCs w:val="24"/>
        </w:rPr>
        <w:t xml:space="preserve">Instrumenta EU za okrevanje, </w:t>
      </w:r>
      <w:r w:rsidRPr="00D8266F">
        <w:rPr>
          <w:rFonts w:ascii="Arial Narrow" w:hAnsi="Arial Narrow" w:cs="Arial"/>
          <w:sz w:val="24"/>
          <w:szCs w:val="24"/>
        </w:rPr>
        <w:t>t.i. Next</w:t>
      </w:r>
      <w:r w:rsidR="00B63E25">
        <w:rPr>
          <w:rFonts w:ascii="Arial Narrow" w:hAnsi="Arial Narrow" w:cs="Arial"/>
          <w:sz w:val="24"/>
          <w:szCs w:val="24"/>
        </w:rPr>
        <w:t>G</w:t>
      </w:r>
      <w:r w:rsidR="00B63E25" w:rsidRPr="00D8266F">
        <w:rPr>
          <w:rFonts w:ascii="Arial Narrow" w:hAnsi="Arial Narrow" w:cs="Arial"/>
          <w:sz w:val="24"/>
          <w:szCs w:val="24"/>
        </w:rPr>
        <w:t xml:space="preserve">eneration </w:t>
      </w:r>
      <w:r w:rsidRPr="00D8266F">
        <w:rPr>
          <w:rFonts w:ascii="Arial Narrow" w:hAnsi="Arial Narrow" w:cs="Arial"/>
          <w:sz w:val="24"/>
          <w:szCs w:val="24"/>
        </w:rPr>
        <w:t>EU, ki je namenjen okrevanju in doseganju večje odpornosti evropskega gospodarstva po Covid-19.</w:t>
      </w:r>
      <w:r w:rsidR="00A04248">
        <w:rPr>
          <w:rFonts w:ascii="Arial Narrow" w:hAnsi="Arial Narrow" w:cs="Arial"/>
          <w:sz w:val="24"/>
          <w:szCs w:val="24"/>
        </w:rPr>
        <w:t xml:space="preserve"> </w:t>
      </w:r>
      <w:r w:rsidR="00A04248" w:rsidRPr="00A04248">
        <w:rPr>
          <w:rFonts w:ascii="Arial Narrow" w:hAnsi="Arial Narrow" w:cs="Arial"/>
          <w:sz w:val="24"/>
          <w:szCs w:val="24"/>
        </w:rPr>
        <w:t xml:space="preserve">Preko </w:t>
      </w:r>
      <w:r w:rsidR="00100BB8">
        <w:rPr>
          <w:rFonts w:ascii="Arial Narrow" w:hAnsi="Arial Narrow" w:cs="Arial"/>
          <w:sz w:val="24"/>
          <w:szCs w:val="24"/>
        </w:rPr>
        <w:t>M</w:t>
      </w:r>
      <w:r w:rsidR="00A04248" w:rsidRPr="00A04248">
        <w:rPr>
          <w:rFonts w:ascii="Arial Narrow" w:hAnsi="Arial Narrow" w:cs="Arial"/>
          <w:sz w:val="24"/>
          <w:szCs w:val="24"/>
        </w:rPr>
        <w:t>ehanizma se bo zagotovila učinkovita in znatna finančna podpora za pospešitev izvajanja trajnostnih reform ter s tem povezanih naložb v EU.</w:t>
      </w:r>
    </w:p>
    <w:p w14:paraId="506B7B44" w14:textId="77777777" w:rsidR="00A85C92" w:rsidRDefault="00A85C92" w:rsidP="00173721">
      <w:pPr>
        <w:pStyle w:val="Odstavekseznama"/>
        <w:spacing w:after="0" w:line="260" w:lineRule="atLeast"/>
        <w:ind w:left="426"/>
        <w:rPr>
          <w:rFonts w:ascii="Arial Narrow" w:hAnsi="Arial Narrow" w:cs="Arial"/>
          <w:sz w:val="24"/>
          <w:szCs w:val="24"/>
        </w:rPr>
      </w:pPr>
    </w:p>
    <w:p w14:paraId="4664AD2E" w14:textId="0934F2C7" w:rsidR="00027DEA" w:rsidRPr="00173721" w:rsidRDefault="00027DEA" w:rsidP="00A04248">
      <w:pPr>
        <w:pStyle w:val="Odstavekseznama"/>
        <w:spacing w:after="0" w:line="260" w:lineRule="atLeast"/>
        <w:ind w:left="357"/>
        <w:rPr>
          <w:rFonts w:ascii="Arial Narrow" w:hAnsi="Arial Narrow" w:cs="Arial"/>
          <w:sz w:val="24"/>
          <w:szCs w:val="24"/>
        </w:rPr>
      </w:pPr>
      <w:r w:rsidRPr="00D8266F">
        <w:rPr>
          <w:rFonts w:ascii="Arial Narrow" w:hAnsi="Arial Narrow" w:cs="Arial"/>
          <w:sz w:val="24"/>
          <w:szCs w:val="24"/>
        </w:rPr>
        <w:t xml:space="preserve">Mehanizem za okrevanje in odpornost je centralni evropski instrument, ki se v okviru </w:t>
      </w:r>
      <w:r w:rsidR="00A04248">
        <w:rPr>
          <w:rFonts w:ascii="Arial Narrow" w:hAnsi="Arial Narrow" w:cs="Arial"/>
          <w:sz w:val="24"/>
          <w:szCs w:val="24"/>
        </w:rPr>
        <w:t xml:space="preserve">državi članici dodeljene </w:t>
      </w:r>
      <w:r w:rsidRPr="00D8266F">
        <w:rPr>
          <w:rFonts w:ascii="Arial Narrow" w:hAnsi="Arial Narrow" w:cs="Arial"/>
          <w:sz w:val="24"/>
          <w:szCs w:val="24"/>
        </w:rPr>
        <w:t xml:space="preserve">kvote izvaja na ravni države članice EU. </w:t>
      </w:r>
      <w:r w:rsidRPr="00173721">
        <w:rPr>
          <w:rFonts w:ascii="Arial Narrow" w:hAnsi="Arial Narrow" w:cs="Arial"/>
          <w:sz w:val="24"/>
          <w:szCs w:val="24"/>
        </w:rPr>
        <w:t xml:space="preserve">Za razliko od izvedbene strukture pri Evropski kohezijski politiki pri mehanizmu za okrevanje in odpornost v izvedbeni strukturi ni organa upravljanja, zato ministrstva (nosilni organi) potrjujejo instrumente sama, izvajajo pa jih bodisi sama ali pa njihovi izvedbeni organi. Ministrstva o doseganju mejnikov in ciljev poročajo koordinacijskemu organu, </w:t>
      </w:r>
      <w:r w:rsidR="0023543C">
        <w:rPr>
          <w:rFonts w:ascii="Arial Narrow" w:hAnsi="Arial Narrow" w:cs="Arial"/>
          <w:sz w:val="24"/>
          <w:szCs w:val="24"/>
        </w:rPr>
        <w:t xml:space="preserve">to je </w:t>
      </w:r>
      <w:r w:rsidRPr="00173721">
        <w:rPr>
          <w:rFonts w:ascii="Arial Narrow" w:hAnsi="Arial Narrow" w:cs="Arial"/>
          <w:sz w:val="24"/>
          <w:szCs w:val="24"/>
        </w:rPr>
        <w:t xml:space="preserve">URSOO. Mehanizem za okrevanje in odpornost se izvaja skozi </w:t>
      </w:r>
      <w:r w:rsidR="0023543C">
        <w:rPr>
          <w:rFonts w:ascii="Arial Narrow" w:hAnsi="Arial Narrow" w:cs="Arial"/>
          <w:sz w:val="24"/>
          <w:szCs w:val="24"/>
        </w:rPr>
        <w:t xml:space="preserve">nacionalni </w:t>
      </w:r>
      <w:r w:rsidRPr="00173721">
        <w:rPr>
          <w:rFonts w:ascii="Arial Narrow" w:hAnsi="Arial Narrow" w:cs="Arial"/>
          <w:sz w:val="24"/>
          <w:szCs w:val="24"/>
        </w:rPr>
        <w:t>izvedbeni dokument</w:t>
      </w:r>
      <w:r w:rsidR="0023543C">
        <w:rPr>
          <w:rFonts w:ascii="Arial Narrow" w:hAnsi="Arial Narrow" w:cs="Arial"/>
          <w:sz w:val="24"/>
          <w:szCs w:val="24"/>
        </w:rPr>
        <w:t>, to je NOO</w:t>
      </w:r>
      <w:r w:rsidRPr="00173721">
        <w:rPr>
          <w:rFonts w:ascii="Arial Narrow" w:hAnsi="Arial Narrow" w:cs="Arial"/>
          <w:sz w:val="24"/>
          <w:szCs w:val="24"/>
        </w:rPr>
        <w:t xml:space="preserve"> </w:t>
      </w:r>
      <w:r w:rsidRPr="006778AE">
        <w:rPr>
          <w:rFonts w:ascii="Arial Narrow" w:hAnsi="Arial Narrow" w:cs="Arial"/>
          <w:sz w:val="24"/>
          <w:szCs w:val="24"/>
        </w:rPr>
        <w:t>(</w:t>
      </w:r>
      <w:hyperlink r:id="rId18" w:history="1">
        <w:r w:rsidR="00303E66" w:rsidRPr="00DB3A68">
          <w:rPr>
            <w:rStyle w:val="Hiperpovezava"/>
            <w:rFonts w:ascii="Arial Narrow" w:hAnsi="Arial Narrow"/>
            <w:sz w:val="24"/>
            <w:szCs w:val="24"/>
          </w:rPr>
          <w:t>https://www.gov.si/drzavni-organi/organi-v-sestavi/urad-za-okrevanje-in-odpornost/zakonodaja/</w:t>
        </w:r>
      </w:hyperlink>
      <w:r w:rsidRPr="006778AE">
        <w:rPr>
          <w:rFonts w:ascii="Arial Narrow" w:hAnsi="Arial Narrow" w:cs="Arial"/>
          <w:sz w:val="24"/>
          <w:szCs w:val="24"/>
        </w:rPr>
        <w:t>).</w:t>
      </w:r>
    </w:p>
    <w:p w14:paraId="1F549082" w14:textId="77777777" w:rsidR="00027DEA" w:rsidRDefault="00027DEA" w:rsidP="00027DEA">
      <w:pPr>
        <w:pStyle w:val="Odstavekseznama"/>
        <w:spacing w:after="0" w:line="260" w:lineRule="atLeast"/>
        <w:ind w:left="357"/>
        <w:rPr>
          <w:rFonts w:ascii="Arial Narrow" w:hAnsi="Arial Narrow" w:cs="Arial"/>
          <w:sz w:val="24"/>
          <w:szCs w:val="24"/>
        </w:rPr>
      </w:pPr>
    </w:p>
    <w:p w14:paraId="0A389A0E" w14:textId="4F527610" w:rsidR="00027DEA" w:rsidRDefault="00027DEA" w:rsidP="00F825B1">
      <w:pPr>
        <w:pStyle w:val="Odstavekseznama"/>
        <w:numPr>
          <w:ilvl w:val="1"/>
          <w:numId w:val="4"/>
        </w:numPr>
        <w:spacing w:after="0" w:line="260" w:lineRule="atLeast"/>
        <w:ind w:left="357" w:hanging="357"/>
        <w:rPr>
          <w:rFonts w:ascii="Arial Narrow" w:hAnsi="Arial Narrow" w:cs="Arial"/>
          <w:sz w:val="24"/>
          <w:szCs w:val="24"/>
        </w:rPr>
      </w:pPr>
      <w:r w:rsidRPr="003D2F91">
        <w:rPr>
          <w:rFonts w:ascii="Arial Narrow" w:hAnsi="Arial Narrow" w:cs="Arial"/>
          <w:b/>
          <w:sz w:val="24"/>
          <w:szCs w:val="24"/>
        </w:rPr>
        <w:t>Načrt za okrevanje in odpornost</w:t>
      </w:r>
      <w:r w:rsidR="00100BB8">
        <w:rPr>
          <w:rFonts w:ascii="Arial Narrow" w:hAnsi="Arial Narrow" w:cs="Arial"/>
          <w:b/>
          <w:sz w:val="24"/>
          <w:szCs w:val="24"/>
        </w:rPr>
        <w:t xml:space="preserve"> (NOO)</w:t>
      </w:r>
      <w:r w:rsidR="00A85C92">
        <w:rPr>
          <w:rFonts w:ascii="Arial Narrow" w:hAnsi="Arial Narrow" w:cs="Arial"/>
          <w:sz w:val="24"/>
          <w:szCs w:val="24"/>
        </w:rPr>
        <w:t xml:space="preserve"> je načrt, ki ga pripravi država članica EU in ki določa program reform in naložb te države, </w:t>
      </w:r>
      <w:r w:rsidR="0023543C">
        <w:rPr>
          <w:rFonts w:ascii="Arial Narrow" w:hAnsi="Arial Narrow" w:cs="Arial"/>
          <w:sz w:val="24"/>
          <w:szCs w:val="24"/>
        </w:rPr>
        <w:t xml:space="preserve">ki so upravičene do </w:t>
      </w:r>
      <w:r w:rsidR="00A85C92">
        <w:rPr>
          <w:rFonts w:ascii="Arial Narrow" w:hAnsi="Arial Narrow" w:cs="Arial"/>
          <w:sz w:val="24"/>
          <w:szCs w:val="24"/>
        </w:rPr>
        <w:t>financiran</w:t>
      </w:r>
      <w:r w:rsidR="0023543C">
        <w:rPr>
          <w:rFonts w:ascii="Arial Narrow" w:hAnsi="Arial Narrow" w:cs="Arial"/>
          <w:sz w:val="24"/>
          <w:szCs w:val="24"/>
        </w:rPr>
        <w:t>ja</w:t>
      </w:r>
      <w:r w:rsidR="00A85C92">
        <w:rPr>
          <w:rFonts w:ascii="Arial Narrow" w:hAnsi="Arial Narrow" w:cs="Arial"/>
          <w:sz w:val="24"/>
          <w:szCs w:val="24"/>
        </w:rPr>
        <w:t xml:space="preserve"> s strani </w:t>
      </w:r>
      <w:r w:rsidR="00100BB8">
        <w:rPr>
          <w:rFonts w:ascii="Arial Narrow" w:hAnsi="Arial Narrow" w:cs="Arial"/>
          <w:sz w:val="24"/>
          <w:szCs w:val="24"/>
        </w:rPr>
        <w:t>M</w:t>
      </w:r>
      <w:r w:rsidR="00A85C92">
        <w:rPr>
          <w:rFonts w:ascii="Arial Narrow" w:hAnsi="Arial Narrow" w:cs="Arial"/>
          <w:sz w:val="24"/>
          <w:szCs w:val="24"/>
        </w:rPr>
        <w:t>ehanizma za okrevanje in odpornost.</w:t>
      </w:r>
      <w:r w:rsidR="00256505">
        <w:rPr>
          <w:rFonts w:ascii="Arial Narrow" w:hAnsi="Arial Narrow" w:cs="Arial"/>
          <w:sz w:val="24"/>
          <w:szCs w:val="24"/>
        </w:rPr>
        <w:t xml:space="preserve"> </w:t>
      </w:r>
      <w:r w:rsidR="00173721">
        <w:rPr>
          <w:rFonts w:ascii="Arial Narrow" w:hAnsi="Arial Narrow" w:cs="Arial"/>
          <w:sz w:val="24"/>
          <w:szCs w:val="24"/>
        </w:rPr>
        <w:t>E</w:t>
      </w:r>
      <w:r w:rsidR="00256505">
        <w:rPr>
          <w:rFonts w:ascii="Arial Narrow" w:hAnsi="Arial Narrow" w:cs="Arial"/>
          <w:sz w:val="24"/>
          <w:szCs w:val="24"/>
        </w:rPr>
        <w:t>na izmed naložb v okviru NOO je tudi predmetni javni razpis.</w:t>
      </w:r>
    </w:p>
    <w:p w14:paraId="387AC1DC" w14:textId="77777777" w:rsidR="00A85C92" w:rsidRDefault="00A85C92" w:rsidP="00A85C92">
      <w:pPr>
        <w:pStyle w:val="Odstavekseznama"/>
        <w:spacing w:after="0" w:line="260" w:lineRule="atLeast"/>
        <w:ind w:left="357"/>
        <w:rPr>
          <w:rFonts w:ascii="Arial Narrow" w:hAnsi="Arial Narrow" w:cs="Arial"/>
          <w:sz w:val="24"/>
          <w:szCs w:val="24"/>
        </w:rPr>
      </w:pPr>
    </w:p>
    <w:p w14:paraId="586BE64B" w14:textId="77777777" w:rsidR="00027DEA" w:rsidRDefault="00E234C8" w:rsidP="00E234C8">
      <w:pPr>
        <w:pStyle w:val="Odstavekseznama"/>
        <w:spacing w:after="0" w:line="260" w:lineRule="atLeast"/>
        <w:ind w:left="357"/>
        <w:rPr>
          <w:rFonts w:ascii="Arial Narrow" w:hAnsi="Arial Narrow" w:cs="Arial"/>
          <w:sz w:val="24"/>
          <w:szCs w:val="24"/>
        </w:rPr>
      </w:pPr>
      <w:r w:rsidRPr="00E234C8">
        <w:rPr>
          <w:rFonts w:ascii="Arial Narrow" w:hAnsi="Arial Narrow" w:cs="Arial"/>
          <w:sz w:val="24"/>
          <w:szCs w:val="24"/>
        </w:rPr>
        <w:t xml:space="preserve">Slovenija je v NOO opredelila razvojna področja s pripadajočimi reformami in naložbami, ki bodo prispevale k blaženju negativnih gospodarskih in socialnih učinkov </w:t>
      </w:r>
      <w:r w:rsidR="008E48E9">
        <w:rPr>
          <w:rFonts w:ascii="Arial Narrow" w:hAnsi="Arial Narrow" w:cs="Arial"/>
          <w:sz w:val="24"/>
          <w:szCs w:val="24"/>
        </w:rPr>
        <w:t>C</w:t>
      </w:r>
      <w:r w:rsidRPr="00E234C8">
        <w:rPr>
          <w:rFonts w:ascii="Arial Narrow" w:hAnsi="Arial Narrow" w:cs="Arial"/>
          <w:sz w:val="24"/>
          <w:szCs w:val="24"/>
        </w:rPr>
        <w:t>ovid-19 ter pripravile državo na izzive, ki jih predstavljata zeleni in digitalni prehod.</w:t>
      </w:r>
      <w:r>
        <w:rPr>
          <w:rFonts w:ascii="Arial Narrow" w:hAnsi="Arial Narrow" w:cs="Arial"/>
          <w:sz w:val="24"/>
          <w:szCs w:val="24"/>
        </w:rPr>
        <w:t xml:space="preserve"> </w:t>
      </w:r>
    </w:p>
    <w:p w14:paraId="3E6EAF20" w14:textId="77777777" w:rsidR="00E234C8" w:rsidRPr="00E234C8" w:rsidRDefault="00E234C8" w:rsidP="00E234C8">
      <w:pPr>
        <w:pStyle w:val="Odstavekseznama"/>
        <w:spacing w:after="0" w:line="260" w:lineRule="atLeast"/>
        <w:ind w:left="357"/>
        <w:rPr>
          <w:rFonts w:ascii="Arial Narrow" w:hAnsi="Arial Narrow" w:cs="Arial"/>
          <w:sz w:val="24"/>
          <w:szCs w:val="24"/>
        </w:rPr>
      </w:pPr>
    </w:p>
    <w:p w14:paraId="37413D56" w14:textId="77777777" w:rsidR="00E234C8" w:rsidRPr="00E234C8" w:rsidRDefault="00E234C8" w:rsidP="00F825B1">
      <w:pPr>
        <w:pStyle w:val="Odstavekseznama"/>
        <w:numPr>
          <w:ilvl w:val="1"/>
          <w:numId w:val="4"/>
        </w:numPr>
        <w:spacing w:after="0" w:line="260" w:lineRule="atLeast"/>
        <w:ind w:left="357" w:hanging="357"/>
        <w:contextualSpacing w:val="0"/>
        <w:rPr>
          <w:rFonts w:ascii="Arial Narrow" w:hAnsi="Arial Narrow" w:cs="Arial"/>
          <w:b/>
          <w:sz w:val="24"/>
          <w:szCs w:val="24"/>
        </w:rPr>
      </w:pPr>
      <w:r w:rsidRPr="00E234C8">
        <w:rPr>
          <w:rFonts w:ascii="Arial Narrow" w:hAnsi="Arial Narrow" w:cs="Arial"/>
          <w:b/>
          <w:sz w:val="24"/>
          <w:szCs w:val="24"/>
        </w:rPr>
        <w:t>Koordinacijski organ</w:t>
      </w:r>
    </w:p>
    <w:p w14:paraId="5CDAD67F" w14:textId="77777777" w:rsidR="00E234C8" w:rsidRPr="00E234C8" w:rsidRDefault="00E234C8" w:rsidP="00E504CF">
      <w:pPr>
        <w:spacing w:after="0" w:line="240" w:lineRule="auto"/>
        <w:ind w:left="357"/>
        <w:rPr>
          <w:rFonts w:ascii="Arial Narrow" w:eastAsia="Calibri" w:hAnsi="Arial Narrow" w:cs="Arial"/>
          <w:noProof/>
          <w:sz w:val="24"/>
          <w:szCs w:val="24"/>
        </w:rPr>
      </w:pPr>
      <w:r w:rsidRPr="00E234C8">
        <w:rPr>
          <w:rFonts w:ascii="Arial Narrow" w:eastAsia="Calibri" w:hAnsi="Arial Narrow" w:cs="Arial"/>
          <w:noProof/>
          <w:sz w:val="24"/>
          <w:szCs w:val="24"/>
        </w:rPr>
        <w:t xml:space="preserve">Je odgovoren za usklajevanje in spremljanje izvajanja </w:t>
      </w:r>
      <w:r w:rsidR="008E48E9">
        <w:rPr>
          <w:rFonts w:ascii="Arial Narrow" w:eastAsia="Calibri" w:hAnsi="Arial Narrow" w:cs="Arial"/>
          <w:noProof/>
          <w:sz w:val="24"/>
          <w:szCs w:val="24"/>
        </w:rPr>
        <w:t>NOO</w:t>
      </w:r>
      <w:r w:rsidRPr="00E234C8">
        <w:rPr>
          <w:rFonts w:ascii="Arial Narrow" w:eastAsia="Calibri" w:hAnsi="Arial Narrow" w:cs="Arial"/>
          <w:noProof/>
          <w:sz w:val="24"/>
          <w:szCs w:val="24"/>
        </w:rPr>
        <w:t xml:space="preserve"> ter spremljanje, preverjanje in potrjevanje doseženih mejnikov in ciljev iz </w:t>
      </w:r>
      <w:r w:rsidR="008E48E9">
        <w:rPr>
          <w:rFonts w:ascii="Arial Narrow" w:eastAsia="Calibri" w:hAnsi="Arial Narrow" w:cs="Arial"/>
          <w:noProof/>
          <w:sz w:val="24"/>
          <w:szCs w:val="24"/>
        </w:rPr>
        <w:t>NOO</w:t>
      </w:r>
      <w:r w:rsidRPr="00E234C8">
        <w:rPr>
          <w:rFonts w:ascii="Arial Narrow" w:eastAsia="Calibri" w:hAnsi="Arial Narrow" w:cs="Arial"/>
          <w:noProof/>
          <w:sz w:val="24"/>
          <w:szCs w:val="24"/>
        </w:rPr>
        <w:t>. Vlogo koordinacijskega organa izvaja U</w:t>
      </w:r>
      <w:r w:rsidR="0023543C">
        <w:rPr>
          <w:rFonts w:ascii="Arial Narrow" w:eastAsia="Calibri" w:hAnsi="Arial Narrow" w:cs="Arial"/>
          <w:noProof/>
          <w:sz w:val="24"/>
          <w:szCs w:val="24"/>
        </w:rPr>
        <w:t>RSOO.</w:t>
      </w:r>
    </w:p>
    <w:p w14:paraId="5263A033" w14:textId="77777777" w:rsidR="00E234C8" w:rsidRPr="00E234C8" w:rsidRDefault="00E234C8" w:rsidP="00E234C8">
      <w:pPr>
        <w:spacing w:after="0" w:line="240" w:lineRule="auto"/>
        <w:ind w:left="357" w:hanging="357"/>
        <w:rPr>
          <w:rFonts w:ascii="Arial Narrow" w:eastAsia="Calibri" w:hAnsi="Arial Narrow" w:cs="Arial"/>
          <w:noProof/>
          <w:sz w:val="24"/>
          <w:szCs w:val="24"/>
        </w:rPr>
      </w:pPr>
    </w:p>
    <w:p w14:paraId="5305AB1A" w14:textId="77777777" w:rsidR="00E234C8" w:rsidRPr="00E234C8" w:rsidRDefault="00E234C8" w:rsidP="00F825B1">
      <w:pPr>
        <w:pStyle w:val="Odstavekseznama"/>
        <w:numPr>
          <w:ilvl w:val="1"/>
          <w:numId w:val="4"/>
        </w:numPr>
        <w:spacing w:after="0" w:line="260" w:lineRule="atLeast"/>
        <w:ind w:left="357" w:hanging="357"/>
        <w:contextualSpacing w:val="0"/>
        <w:rPr>
          <w:rFonts w:ascii="Arial Narrow" w:hAnsi="Arial Narrow" w:cs="Arial"/>
          <w:b/>
          <w:sz w:val="24"/>
          <w:szCs w:val="24"/>
        </w:rPr>
      </w:pPr>
      <w:r w:rsidRPr="00E234C8">
        <w:rPr>
          <w:rFonts w:ascii="Arial Narrow" w:hAnsi="Arial Narrow" w:cs="Arial"/>
          <w:b/>
          <w:sz w:val="24"/>
          <w:szCs w:val="24"/>
        </w:rPr>
        <w:t>Nosilni organ</w:t>
      </w:r>
    </w:p>
    <w:p w14:paraId="1B81F7D6" w14:textId="29881F60" w:rsidR="00E234C8" w:rsidRDefault="00E234C8" w:rsidP="00D63F95">
      <w:pPr>
        <w:spacing w:after="0" w:line="240" w:lineRule="auto"/>
        <w:ind w:left="357"/>
        <w:rPr>
          <w:rFonts w:ascii="Arial Narrow" w:eastAsia="Calibri" w:hAnsi="Arial Narrow" w:cs="Arial"/>
          <w:noProof/>
          <w:sz w:val="24"/>
          <w:szCs w:val="24"/>
        </w:rPr>
      </w:pPr>
      <w:r w:rsidRPr="00E234C8">
        <w:rPr>
          <w:rFonts w:ascii="Arial Narrow" w:eastAsia="Calibri" w:hAnsi="Arial Narrow" w:cs="Arial"/>
          <w:noProof/>
          <w:sz w:val="24"/>
          <w:szCs w:val="24"/>
        </w:rPr>
        <w:t>J</w:t>
      </w:r>
      <w:r w:rsidRPr="00E234C8">
        <w:rPr>
          <w:rFonts w:ascii="Arial Narrow" w:hAnsi="Arial Narrow"/>
          <w:sz w:val="24"/>
          <w:szCs w:val="24"/>
        </w:rPr>
        <w:t>e</w:t>
      </w:r>
      <w:r w:rsidRPr="00E234C8">
        <w:rPr>
          <w:rFonts w:ascii="Arial Narrow" w:eastAsia="Calibri" w:hAnsi="Arial Narrow" w:cs="Arial"/>
          <w:noProof/>
          <w:sz w:val="24"/>
          <w:szCs w:val="24"/>
        </w:rPr>
        <w:t xml:space="preserve"> ministrstvo ali vladna služba, ki je odgovor</w:t>
      </w:r>
      <w:r w:rsidR="00270D1E">
        <w:rPr>
          <w:rFonts w:ascii="Arial Narrow" w:eastAsia="Calibri" w:hAnsi="Arial Narrow" w:cs="Arial"/>
          <w:noProof/>
          <w:sz w:val="24"/>
          <w:szCs w:val="24"/>
        </w:rPr>
        <w:t>no</w:t>
      </w:r>
      <w:r w:rsidRPr="00E234C8">
        <w:rPr>
          <w:rFonts w:ascii="Arial Narrow" w:eastAsia="Calibri" w:hAnsi="Arial Narrow" w:cs="Arial"/>
          <w:noProof/>
          <w:sz w:val="24"/>
          <w:szCs w:val="24"/>
        </w:rPr>
        <w:t xml:space="preserve">/na za izvajanje ukrepov iz </w:t>
      </w:r>
      <w:r w:rsidR="008E48E9">
        <w:rPr>
          <w:rFonts w:ascii="Arial Narrow" w:eastAsia="Calibri" w:hAnsi="Arial Narrow" w:cs="Arial"/>
          <w:noProof/>
          <w:sz w:val="24"/>
          <w:szCs w:val="24"/>
        </w:rPr>
        <w:t>NOO</w:t>
      </w:r>
      <w:r w:rsidRPr="00E234C8">
        <w:rPr>
          <w:rFonts w:ascii="Arial Narrow" w:eastAsia="Calibri" w:hAnsi="Arial Narrow" w:cs="Arial"/>
          <w:noProof/>
          <w:sz w:val="24"/>
          <w:szCs w:val="24"/>
        </w:rPr>
        <w:t xml:space="preserve"> na način, da bodo doseženi mejniki in cilji.</w:t>
      </w:r>
      <w:r w:rsidR="00D63F95">
        <w:rPr>
          <w:rFonts w:ascii="Arial Narrow" w:eastAsia="Calibri" w:hAnsi="Arial Narrow" w:cs="Arial"/>
          <w:noProof/>
          <w:sz w:val="24"/>
          <w:szCs w:val="24"/>
        </w:rPr>
        <w:t xml:space="preserve"> </w:t>
      </w:r>
      <w:r w:rsidR="00256505">
        <w:rPr>
          <w:rFonts w:ascii="Arial Narrow" w:eastAsia="Calibri" w:hAnsi="Arial Narrow" w:cs="Arial"/>
          <w:noProof/>
          <w:sz w:val="24"/>
          <w:szCs w:val="24"/>
        </w:rPr>
        <w:t>V konkretnem prim</w:t>
      </w:r>
      <w:r w:rsidR="00D63F95">
        <w:rPr>
          <w:rFonts w:ascii="Arial Narrow" w:eastAsia="Calibri" w:hAnsi="Arial Narrow" w:cs="Arial"/>
          <w:noProof/>
          <w:sz w:val="24"/>
          <w:szCs w:val="24"/>
        </w:rPr>
        <w:t>e</w:t>
      </w:r>
      <w:r w:rsidR="00256505">
        <w:rPr>
          <w:rFonts w:ascii="Arial Narrow" w:eastAsia="Calibri" w:hAnsi="Arial Narrow" w:cs="Arial"/>
          <w:noProof/>
          <w:sz w:val="24"/>
          <w:szCs w:val="24"/>
        </w:rPr>
        <w:t>ru je to ministr</w:t>
      </w:r>
      <w:r w:rsidR="005F2A93">
        <w:rPr>
          <w:rFonts w:ascii="Arial Narrow" w:eastAsia="Calibri" w:hAnsi="Arial Narrow" w:cs="Arial"/>
          <w:noProof/>
          <w:sz w:val="24"/>
          <w:szCs w:val="24"/>
        </w:rPr>
        <w:t>s</w:t>
      </w:r>
      <w:r w:rsidR="00256505">
        <w:rPr>
          <w:rFonts w:ascii="Arial Narrow" w:eastAsia="Calibri" w:hAnsi="Arial Narrow" w:cs="Arial"/>
          <w:noProof/>
          <w:sz w:val="24"/>
          <w:szCs w:val="24"/>
        </w:rPr>
        <w:t>tvo, pristojno za gospodarski razvoj in tehnologijo.</w:t>
      </w:r>
    </w:p>
    <w:p w14:paraId="640D9C17" w14:textId="77777777" w:rsidR="00D63F95" w:rsidRPr="00E234C8" w:rsidRDefault="00D63F95" w:rsidP="00D63F95">
      <w:pPr>
        <w:spacing w:after="0" w:line="240" w:lineRule="auto"/>
        <w:ind w:left="357"/>
        <w:rPr>
          <w:rFonts w:ascii="Arial Narrow" w:eastAsia="Calibri" w:hAnsi="Arial Narrow" w:cs="Arial"/>
          <w:noProof/>
          <w:sz w:val="24"/>
          <w:szCs w:val="24"/>
        </w:rPr>
      </w:pPr>
    </w:p>
    <w:p w14:paraId="792A05E7" w14:textId="77777777" w:rsidR="00E234C8" w:rsidRPr="00E234C8" w:rsidRDefault="00E234C8" w:rsidP="00F825B1">
      <w:pPr>
        <w:pStyle w:val="Odstavekseznama"/>
        <w:numPr>
          <w:ilvl w:val="1"/>
          <w:numId w:val="4"/>
        </w:numPr>
        <w:spacing w:after="0" w:line="260" w:lineRule="atLeast"/>
        <w:ind w:left="357" w:hanging="357"/>
        <w:contextualSpacing w:val="0"/>
        <w:rPr>
          <w:rFonts w:ascii="Arial Narrow" w:hAnsi="Arial Narrow" w:cs="Arial"/>
          <w:b/>
          <w:sz w:val="24"/>
          <w:szCs w:val="24"/>
        </w:rPr>
      </w:pPr>
      <w:r w:rsidRPr="00E234C8">
        <w:rPr>
          <w:rFonts w:ascii="Arial Narrow" w:hAnsi="Arial Narrow" w:cs="Arial"/>
          <w:b/>
          <w:sz w:val="24"/>
          <w:szCs w:val="24"/>
        </w:rPr>
        <w:t>Izvajalec ukrepov</w:t>
      </w:r>
    </w:p>
    <w:p w14:paraId="5C31702B" w14:textId="66287E5D" w:rsidR="00E234C8" w:rsidRDefault="00E234C8" w:rsidP="00E504CF">
      <w:pPr>
        <w:spacing w:after="0" w:line="240" w:lineRule="auto"/>
        <w:ind w:left="357"/>
        <w:rPr>
          <w:rFonts w:ascii="Arial Narrow" w:eastAsia="Calibri" w:hAnsi="Arial Narrow" w:cs="Arial"/>
          <w:noProof/>
          <w:sz w:val="24"/>
          <w:szCs w:val="24"/>
        </w:rPr>
      </w:pPr>
      <w:r w:rsidRPr="00E234C8">
        <w:rPr>
          <w:rFonts w:ascii="Arial Narrow" w:eastAsia="Calibri" w:hAnsi="Arial Narrow" w:cs="Arial"/>
          <w:noProof/>
          <w:sz w:val="24"/>
          <w:szCs w:val="24"/>
        </w:rPr>
        <w:t xml:space="preserve">Je ministrstvo, organ v sestavi ministrstva, vladna služba ali </w:t>
      </w:r>
      <w:r w:rsidR="0023543C">
        <w:rPr>
          <w:rFonts w:ascii="Arial Narrow" w:eastAsia="Calibri" w:hAnsi="Arial Narrow" w:cs="Arial"/>
          <w:noProof/>
          <w:sz w:val="24"/>
          <w:szCs w:val="24"/>
        </w:rPr>
        <w:t xml:space="preserve">druga </w:t>
      </w:r>
      <w:r w:rsidRPr="00E234C8">
        <w:rPr>
          <w:rFonts w:ascii="Arial Narrow" w:eastAsia="Calibri" w:hAnsi="Arial Narrow" w:cs="Arial"/>
          <w:noProof/>
          <w:sz w:val="24"/>
          <w:szCs w:val="24"/>
        </w:rPr>
        <w:t>oseba javnega prava, ki pripravlja in izvaja ukrepe iz N</w:t>
      </w:r>
      <w:r w:rsidR="0023543C">
        <w:rPr>
          <w:rFonts w:ascii="Arial Narrow" w:eastAsia="Calibri" w:hAnsi="Arial Narrow" w:cs="Arial"/>
          <w:noProof/>
          <w:sz w:val="24"/>
          <w:szCs w:val="24"/>
        </w:rPr>
        <w:t>OO,</w:t>
      </w:r>
      <w:r w:rsidR="005F2A93">
        <w:rPr>
          <w:rFonts w:ascii="Arial Narrow" w:eastAsia="Calibri" w:hAnsi="Arial Narrow" w:cs="Arial"/>
          <w:noProof/>
          <w:sz w:val="24"/>
          <w:szCs w:val="24"/>
        </w:rPr>
        <w:t xml:space="preserve"> </w:t>
      </w:r>
      <w:r w:rsidRPr="00E234C8">
        <w:rPr>
          <w:rFonts w:ascii="Arial Narrow" w:eastAsia="Calibri" w:hAnsi="Arial Narrow" w:cs="Arial"/>
          <w:noProof/>
          <w:sz w:val="24"/>
          <w:szCs w:val="24"/>
        </w:rPr>
        <w:t xml:space="preserve">skrbi za doseganje mejnikov in ciljev ukrepov iz </w:t>
      </w:r>
      <w:r w:rsidR="00270D1E">
        <w:rPr>
          <w:rFonts w:ascii="Arial Narrow" w:eastAsia="Calibri" w:hAnsi="Arial Narrow" w:cs="Arial"/>
          <w:noProof/>
          <w:sz w:val="24"/>
          <w:szCs w:val="24"/>
        </w:rPr>
        <w:t>NOO</w:t>
      </w:r>
      <w:r w:rsidRPr="00E234C8">
        <w:rPr>
          <w:rFonts w:ascii="Arial Narrow" w:eastAsia="Calibri" w:hAnsi="Arial Narrow" w:cs="Arial"/>
          <w:noProof/>
          <w:sz w:val="24"/>
          <w:szCs w:val="24"/>
        </w:rPr>
        <w:t xml:space="preserve"> ter zagotavlja podatke in poroča o izvajanju ukrepov in doseganju mejnikov in ciljev</w:t>
      </w:r>
      <w:r w:rsidR="0023543C">
        <w:rPr>
          <w:rFonts w:ascii="Arial Narrow" w:eastAsia="Calibri" w:hAnsi="Arial Narrow" w:cs="Arial"/>
          <w:noProof/>
          <w:sz w:val="24"/>
          <w:szCs w:val="24"/>
        </w:rPr>
        <w:t xml:space="preserve"> </w:t>
      </w:r>
      <w:r w:rsidR="006F42DE">
        <w:rPr>
          <w:rFonts w:ascii="Arial Narrow" w:eastAsia="Calibri" w:hAnsi="Arial Narrow" w:cs="Arial"/>
          <w:noProof/>
          <w:sz w:val="24"/>
          <w:szCs w:val="24"/>
        </w:rPr>
        <w:t xml:space="preserve">v informacijsko podporo in/ali </w:t>
      </w:r>
      <w:r w:rsidR="0023543C">
        <w:rPr>
          <w:rFonts w:ascii="Arial Narrow" w:eastAsia="Calibri" w:hAnsi="Arial Narrow" w:cs="Arial"/>
          <w:noProof/>
          <w:sz w:val="24"/>
          <w:szCs w:val="24"/>
        </w:rPr>
        <w:t>nosilnemu organu, slednji pa dalje URSOO</w:t>
      </w:r>
      <w:r w:rsidRPr="00E234C8">
        <w:rPr>
          <w:rFonts w:ascii="Arial Narrow" w:eastAsia="Calibri" w:hAnsi="Arial Narrow" w:cs="Arial"/>
          <w:noProof/>
          <w:sz w:val="24"/>
          <w:szCs w:val="24"/>
        </w:rPr>
        <w:t>.</w:t>
      </w:r>
      <w:r w:rsidR="006F42DE">
        <w:rPr>
          <w:rFonts w:ascii="Arial Narrow" w:eastAsia="Calibri" w:hAnsi="Arial Narrow" w:cs="Arial"/>
          <w:noProof/>
          <w:sz w:val="24"/>
          <w:szCs w:val="24"/>
        </w:rPr>
        <w:t xml:space="preserve"> </w:t>
      </w:r>
      <w:r w:rsidR="007C48CA">
        <w:rPr>
          <w:rFonts w:ascii="Arial Narrow" w:eastAsia="Calibri" w:hAnsi="Arial Narrow" w:cs="Arial"/>
          <w:noProof/>
          <w:sz w:val="24"/>
          <w:szCs w:val="24"/>
        </w:rPr>
        <w:t>V konkretnem primeru je to ministr</w:t>
      </w:r>
      <w:r w:rsidR="006F42DE">
        <w:rPr>
          <w:rFonts w:ascii="Arial Narrow" w:eastAsia="Calibri" w:hAnsi="Arial Narrow" w:cs="Arial"/>
          <w:noProof/>
          <w:sz w:val="24"/>
          <w:szCs w:val="24"/>
        </w:rPr>
        <w:t>s</w:t>
      </w:r>
      <w:r w:rsidR="007C48CA">
        <w:rPr>
          <w:rFonts w:ascii="Arial Narrow" w:eastAsia="Calibri" w:hAnsi="Arial Narrow" w:cs="Arial"/>
          <w:noProof/>
          <w:sz w:val="24"/>
          <w:szCs w:val="24"/>
        </w:rPr>
        <w:t>tvo, pristojno za gospodarski razvoj in tehnologijo.</w:t>
      </w:r>
    </w:p>
    <w:p w14:paraId="6405976F" w14:textId="77777777" w:rsidR="00303E66" w:rsidRDefault="00303E66" w:rsidP="00E504CF">
      <w:pPr>
        <w:spacing w:after="0" w:line="240" w:lineRule="auto"/>
        <w:ind w:left="357"/>
        <w:rPr>
          <w:rFonts w:ascii="Arial Narrow" w:eastAsia="Calibri" w:hAnsi="Arial Narrow" w:cs="Arial"/>
          <w:noProof/>
          <w:sz w:val="24"/>
          <w:szCs w:val="24"/>
        </w:rPr>
      </w:pPr>
    </w:p>
    <w:p w14:paraId="38CD678A" w14:textId="41142939" w:rsidR="00303E66" w:rsidRDefault="00303E66" w:rsidP="00F825B1">
      <w:pPr>
        <w:pStyle w:val="Odstavekseznama"/>
        <w:numPr>
          <w:ilvl w:val="1"/>
          <w:numId w:val="4"/>
        </w:numPr>
        <w:spacing w:after="0" w:line="260" w:lineRule="atLeast"/>
        <w:ind w:left="357" w:hanging="357"/>
        <w:contextualSpacing w:val="0"/>
        <w:rPr>
          <w:rFonts w:ascii="Arial Narrow" w:hAnsi="Arial Narrow" w:cs="Arial"/>
          <w:b/>
          <w:sz w:val="24"/>
          <w:szCs w:val="24"/>
        </w:rPr>
      </w:pPr>
      <w:r>
        <w:rPr>
          <w:rFonts w:ascii="Arial Narrow" w:hAnsi="Arial Narrow" w:cs="Arial"/>
          <w:b/>
          <w:sz w:val="24"/>
          <w:szCs w:val="24"/>
        </w:rPr>
        <w:t>Končni prejemnik</w:t>
      </w:r>
    </w:p>
    <w:p w14:paraId="3D7E4679" w14:textId="5634C82C" w:rsidR="00303E66" w:rsidRPr="00303E66" w:rsidRDefault="00303E66" w:rsidP="00303E66">
      <w:pPr>
        <w:pStyle w:val="Odstavekseznama"/>
        <w:spacing w:after="0" w:line="260" w:lineRule="atLeast"/>
        <w:ind w:left="357"/>
        <w:contextualSpacing w:val="0"/>
        <w:rPr>
          <w:rFonts w:ascii="Arial Narrow" w:hAnsi="Arial Narrow" w:cs="Arial"/>
          <w:sz w:val="24"/>
          <w:szCs w:val="24"/>
        </w:rPr>
      </w:pPr>
      <w:r>
        <w:rPr>
          <w:rFonts w:ascii="Arial Narrow" w:hAnsi="Arial Narrow" w:cs="Arial"/>
          <w:sz w:val="24"/>
          <w:szCs w:val="24"/>
        </w:rPr>
        <w:t>Je tisti, ki prejme podporo v okviru mehanizma.</w:t>
      </w:r>
    </w:p>
    <w:p w14:paraId="6FA90832" w14:textId="77777777" w:rsidR="00027DEA" w:rsidRDefault="00027DEA" w:rsidP="00E234C8">
      <w:pPr>
        <w:pStyle w:val="Odstavekseznama"/>
        <w:spacing w:after="0" w:line="260" w:lineRule="atLeast"/>
        <w:ind w:left="357" w:hanging="357"/>
        <w:contextualSpacing w:val="0"/>
        <w:rPr>
          <w:rFonts w:ascii="Arial Narrow" w:hAnsi="Arial Narrow" w:cs="Arial"/>
          <w:sz w:val="24"/>
          <w:szCs w:val="24"/>
        </w:rPr>
      </w:pPr>
    </w:p>
    <w:p w14:paraId="42AC598E" w14:textId="444A8175" w:rsidR="00027DEA" w:rsidRDefault="00027DEA" w:rsidP="00F825B1">
      <w:pPr>
        <w:pStyle w:val="Odstavekseznama"/>
        <w:numPr>
          <w:ilvl w:val="1"/>
          <w:numId w:val="4"/>
        </w:numPr>
        <w:spacing w:after="0" w:line="240" w:lineRule="auto"/>
        <w:ind w:left="357" w:hanging="357"/>
        <w:contextualSpacing w:val="0"/>
        <w:rPr>
          <w:rFonts w:ascii="Arial Narrow" w:eastAsia="MS Mincho" w:hAnsi="Arial Narrow" w:cs="Arial"/>
          <w:sz w:val="24"/>
          <w:szCs w:val="24"/>
        </w:rPr>
      </w:pPr>
      <w:r w:rsidRPr="003D2F91">
        <w:rPr>
          <w:rFonts w:ascii="Arial Narrow" w:hAnsi="Arial Narrow" w:cs="Arial"/>
          <w:b/>
          <w:sz w:val="24"/>
          <w:szCs w:val="24"/>
        </w:rPr>
        <w:lastRenderedPageBreak/>
        <w:t xml:space="preserve">Start-up </w:t>
      </w:r>
      <w:r w:rsidR="008E48E9">
        <w:rPr>
          <w:rFonts w:ascii="Arial Narrow" w:hAnsi="Arial Narrow" w:cs="Arial"/>
          <w:b/>
          <w:sz w:val="24"/>
          <w:szCs w:val="24"/>
        </w:rPr>
        <w:t>podjetje</w:t>
      </w:r>
      <w:r w:rsidRPr="003D2F91">
        <w:rPr>
          <w:rFonts w:ascii="Arial Narrow" w:eastAsia="MS Mincho" w:hAnsi="Arial Narrow" w:cs="Arial"/>
          <w:sz w:val="24"/>
          <w:szCs w:val="24"/>
        </w:rPr>
        <w:t xml:space="preserve"> je novoustanovljeno podjetje, </w:t>
      </w:r>
      <w:r w:rsidR="006F42DE">
        <w:rPr>
          <w:rFonts w:ascii="Arial Narrow" w:eastAsia="MS Mincho" w:hAnsi="Arial Narrow" w:cs="Arial"/>
          <w:sz w:val="24"/>
          <w:szCs w:val="24"/>
        </w:rPr>
        <w:t xml:space="preserve">največkrat majhno podjetje v prvi fazi poslovanja, </w:t>
      </w:r>
      <w:r w:rsidRPr="003D2F91">
        <w:rPr>
          <w:rFonts w:ascii="Arial Narrow" w:eastAsia="MS Mincho" w:hAnsi="Arial Narrow" w:cs="Arial"/>
          <w:sz w:val="24"/>
          <w:szCs w:val="24"/>
        </w:rPr>
        <w:t xml:space="preserve">ki </w:t>
      </w:r>
      <w:r w:rsidR="006F42DE">
        <w:rPr>
          <w:rFonts w:ascii="Arial Narrow" w:eastAsia="MS Mincho" w:hAnsi="Arial Narrow" w:cs="Arial"/>
          <w:sz w:val="24"/>
          <w:szCs w:val="24"/>
        </w:rPr>
        <w:t xml:space="preserve">skuša v kratkem času s svojo nišno inovativno idejo, storitvijo ali produktom prodreti na trgu in pri tem ustvariti visok zaslužek. </w:t>
      </w:r>
      <w:r w:rsidRPr="003D2F91">
        <w:rPr>
          <w:rFonts w:ascii="Arial Narrow" w:eastAsia="MS Mincho" w:hAnsi="Arial Narrow" w:cs="Arial"/>
          <w:sz w:val="24"/>
          <w:szCs w:val="24"/>
        </w:rPr>
        <w:t xml:space="preserve">Start-up ali zagonsko podjetje </w:t>
      </w:r>
      <w:r w:rsidR="00BC714D">
        <w:rPr>
          <w:rFonts w:ascii="Arial Narrow" w:eastAsia="MS Mincho" w:hAnsi="Arial Narrow" w:cs="Arial"/>
          <w:sz w:val="24"/>
          <w:szCs w:val="24"/>
        </w:rPr>
        <w:t>izvaja</w:t>
      </w:r>
      <w:r w:rsidRPr="003D2F91">
        <w:rPr>
          <w:rFonts w:ascii="Arial Narrow" w:eastAsia="MS Mincho" w:hAnsi="Arial Narrow" w:cs="Arial"/>
          <w:sz w:val="24"/>
          <w:szCs w:val="24"/>
        </w:rPr>
        <w:t xml:space="preserve"> projekt</w:t>
      </w:r>
      <w:r w:rsidR="00BC714D">
        <w:rPr>
          <w:rFonts w:ascii="Arial Narrow" w:eastAsia="MS Mincho" w:hAnsi="Arial Narrow" w:cs="Arial"/>
          <w:sz w:val="24"/>
          <w:szCs w:val="24"/>
        </w:rPr>
        <w:t xml:space="preserve"> </w:t>
      </w:r>
      <w:r w:rsidRPr="003D2F91">
        <w:rPr>
          <w:rFonts w:ascii="Arial Narrow" w:eastAsia="MS Mincho" w:hAnsi="Arial Narrow" w:cs="Arial"/>
          <w:sz w:val="24"/>
          <w:szCs w:val="24"/>
        </w:rPr>
        <w:t>z namenom iskanja, razvoja ali validacije poslovnega modela s potencialom rasti.</w:t>
      </w:r>
      <w:r w:rsidRPr="003D2F91">
        <w:rPr>
          <w:rFonts w:eastAsia="MS Mincho"/>
          <w:vertAlign w:val="superscript"/>
        </w:rPr>
        <w:footnoteReference w:id="36"/>
      </w:r>
      <w:r w:rsidRPr="003D2F91">
        <w:rPr>
          <w:rFonts w:ascii="Arial Narrow" w:eastAsia="MS Mincho" w:hAnsi="Arial Narrow" w:cs="Arial"/>
          <w:sz w:val="24"/>
          <w:szCs w:val="24"/>
        </w:rPr>
        <w:t xml:space="preserve"> </w:t>
      </w:r>
    </w:p>
    <w:p w14:paraId="68F46BEF" w14:textId="77777777" w:rsidR="00027DEA" w:rsidRDefault="00027DEA" w:rsidP="00027DEA">
      <w:pPr>
        <w:pStyle w:val="Odstavekseznama"/>
        <w:spacing w:after="0" w:line="240" w:lineRule="auto"/>
        <w:ind w:left="357"/>
        <w:rPr>
          <w:rFonts w:ascii="Arial Narrow" w:eastAsia="MS Mincho" w:hAnsi="Arial Narrow" w:cs="Arial"/>
          <w:sz w:val="24"/>
          <w:szCs w:val="24"/>
        </w:rPr>
      </w:pPr>
    </w:p>
    <w:p w14:paraId="03DD9761" w14:textId="1E11F7CE" w:rsidR="00027DEA" w:rsidRPr="003D2F91" w:rsidRDefault="00027DEA" w:rsidP="00F825B1">
      <w:pPr>
        <w:pStyle w:val="Odstavekseznama"/>
        <w:numPr>
          <w:ilvl w:val="1"/>
          <w:numId w:val="4"/>
        </w:numPr>
        <w:spacing w:after="0" w:line="240" w:lineRule="auto"/>
        <w:ind w:left="357" w:hanging="357"/>
        <w:rPr>
          <w:rFonts w:ascii="Arial Narrow" w:eastAsia="MS Mincho" w:hAnsi="Arial Narrow" w:cs="Arial"/>
          <w:sz w:val="24"/>
          <w:szCs w:val="24"/>
        </w:rPr>
      </w:pPr>
      <w:r w:rsidRPr="003D2F91">
        <w:rPr>
          <w:rFonts w:ascii="Arial Narrow" w:eastAsia="MS Mincho" w:hAnsi="Arial Narrow" w:cs="Arial"/>
          <w:b/>
          <w:sz w:val="24"/>
          <w:szCs w:val="24"/>
        </w:rPr>
        <w:t>Scale-up</w:t>
      </w:r>
      <w:r w:rsidRPr="003D2F91">
        <w:rPr>
          <w:rFonts w:ascii="Arial Narrow" w:eastAsia="MS Mincho" w:hAnsi="Arial Narrow" w:cs="Arial"/>
          <w:sz w:val="24"/>
          <w:szCs w:val="24"/>
        </w:rPr>
        <w:t xml:space="preserve"> podjetje je podjetje, ki ima v zadnjih 3 letih povprečni letni donos najmanj 20 %, z začetkom obdobja z vsa</w:t>
      </w:r>
      <w:r>
        <w:rPr>
          <w:rFonts w:ascii="Arial Narrow" w:eastAsia="MS Mincho" w:hAnsi="Arial Narrow" w:cs="Arial"/>
          <w:sz w:val="24"/>
          <w:szCs w:val="24"/>
        </w:rPr>
        <w:t>j 10 zaposlenimi (OECD, 2007)</w:t>
      </w:r>
      <w:r w:rsidRPr="003D2F91">
        <w:rPr>
          <w:rFonts w:ascii="Arial Narrow" w:eastAsia="MS Mincho" w:hAnsi="Arial Narrow" w:cs="Arial"/>
          <w:sz w:val="24"/>
          <w:szCs w:val="24"/>
        </w:rPr>
        <w:t xml:space="preserve">. Obstajajo tudi druge definicije, ki opredeljujejo </w:t>
      </w:r>
      <w:r>
        <w:rPr>
          <w:rFonts w:ascii="Arial Narrow" w:eastAsia="MS Mincho" w:hAnsi="Arial Narrow" w:cs="Arial"/>
          <w:sz w:val="24"/>
          <w:szCs w:val="24"/>
        </w:rPr>
        <w:t>s</w:t>
      </w:r>
      <w:r w:rsidRPr="003D2F91">
        <w:rPr>
          <w:rFonts w:ascii="Arial Narrow" w:eastAsia="MS Mincho" w:hAnsi="Arial Narrow" w:cs="Arial"/>
          <w:sz w:val="24"/>
          <w:szCs w:val="24"/>
        </w:rPr>
        <w:t>cale</w:t>
      </w:r>
      <w:r>
        <w:rPr>
          <w:rFonts w:ascii="Arial Narrow" w:eastAsia="MS Mincho" w:hAnsi="Arial Narrow" w:cs="Arial"/>
          <w:sz w:val="24"/>
          <w:szCs w:val="24"/>
        </w:rPr>
        <w:t>-</w:t>
      </w:r>
      <w:r w:rsidRPr="003D2F91">
        <w:rPr>
          <w:rFonts w:ascii="Arial Narrow" w:eastAsia="MS Mincho" w:hAnsi="Arial Narrow" w:cs="Arial"/>
          <w:sz w:val="24"/>
          <w:szCs w:val="24"/>
        </w:rPr>
        <w:t>up</w:t>
      </w:r>
      <w:r w:rsidR="00F97806">
        <w:rPr>
          <w:rFonts w:ascii="Arial Narrow" w:eastAsia="MS Mincho" w:hAnsi="Arial Narrow" w:cs="Arial"/>
          <w:sz w:val="24"/>
          <w:szCs w:val="24"/>
        </w:rPr>
        <w:t>-</w:t>
      </w:r>
      <w:r w:rsidRPr="003D2F91">
        <w:rPr>
          <w:rFonts w:ascii="Arial Narrow" w:eastAsia="MS Mincho" w:hAnsi="Arial Narrow" w:cs="Arial"/>
          <w:sz w:val="24"/>
          <w:szCs w:val="24"/>
        </w:rPr>
        <w:t>e kot visoko tehnološke start</w:t>
      </w:r>
      <w:r>
        <w:rPr>
          <w:rFonts w:ascii="Arial Narrow" w:eastAsia="MS Mincho" w:hAnsi="Arial Narrow" w:cs="Arial"/>
          <w:sz w:val="24"/>
          <w:szCs w:val="24"/>
        </w:rPr>
        <w:t>-</w:t>
      </w:r>
      <w:r w:rsidRPr="003D2F91">
        <w:rPr>
          <w:rFonts w:ascii="Arial Narrow" w:eastAsia="MS Mincho" w:hAnsi="Arial Narrow" w:cs="Arial"/>
          <w:sz w:val="24"/>
          <w:szCs w:val="24"/>
        </w:rPr>
        <w:t>up</w:t>
      </w:r>
      <w:r>
        <w:rPr>
          <w:rFonts w:ascii="Arial Narrow" w:eastAsia="MS Mincho" w:hAnsi="Arial Narrow" w:cs="Arial"/>
          <w:sz w:val="24"/>
          <w:szCs w:val="24"/>
        </w:rPr>
        <w:t>-</w:t>
      </w:r>
      <w:r w:rsidRPr="003D2F91">
        <w:rPr>
          <w:rFonts w:ascii="Arial Narrow" w:eastAsia="MS Mincho" w:hAnsi="Arial Narrow" w:cs="Arial"/>
          <w:sz w:val="24"/>
          <w:szCs w:val="24"/>
        </w:rPr>
        <w:t xml:space="preserve">e, ki delujejo kot majhna lokalna </w:t>
      </w:r>
      <w:r>
        <w:rPr>
          <w:rFonts w:ascii="Arial Narrow" w:eastAsia="MS Mincho" w:hAnsi="Arial Narrow" w:cs="Arial"/>
          <w:sz w:val="24"/>
          <w:szCs w:val="24"/>
        </w:rPr>
        <w:t>podjetja, ki v treh letih rastej</w:t>
      </w:r>
      <w:r w:rsidRPr="003D2F91">
        <w:rPr>
          <w:rFonts w:ascii="Arial Narrow" w:eastAsia="MS Mincho" w:hAnsi="Arial Narrow" w:cs="Arial"/>
          <w:sz w:val="24"/>
          <w:szCs w:val="24"/>
        </w:rPr>
        <w:t>o in se širijo. Ta podjetja je pomembno upoštevati, saj so pomembna za lokalno okolje, ker povečujejo ponudb</w:t>
      </w:r>
      <w:r w:rsidR="009D41E6">
        <w:rPr>
          <w:rFonts w:ascii="Arial Narrow" w:eastAsia="MS Mincho" w:hAnsi="Arial Narrow" w:cs="Arial"/>
          <w:sz w:val="24"/>
          <w:szCs w:val="24"/>
        </w:rPr>
        <w:t>o</w:t>
      </w:r>
      <w:r w:rsidRPr="003D2F91">
        <w:rPr>
          <w:rFonts w:ascii="Arial Narrow" w:eastAsia="MS Mincho" w:hAnsi="Arial Narrow" w:cs="Arial"/>
          <w:sz w:val="24"/>
          <w:szCs w:val="24"/>
        </w:rPr>
        <w:t xml:space="preserve"> zaposlitev in dodajajo vrednost gospodarstvu. Poznamo tudi </w:t>
      </w:r>
      <w:r>
        <w:rPr>
          <w:rFonts w:ascii="Arial Narrow" w:eastAsia="MS Mincho" w:hAnsi="Arial Narrow" w:cs="Arial"/>
          <w:sz w:val="24"/>
          <w:szCs w:val="24"/>
        </w:rPr>
        <w:t>s</w:t>
      </w:r>
      <w:r w:rsidRPr="003D2F91">
        <w:rPr>
          <w:rFonts w:ascii="Arial Narrow" w:eastAsia="MS Mincho" w:hAnsi="Arial Narrow" w:cs="Arial"/>
          <w:sz w:val="24"/>
          <w:szCs w:val="24"/>
        </w:rPr>
        <w:t>cale up IT podjetja, k</w:t>
      </w:r>
      <w:r w:rsidR="00254F03">
        <w:rPr>
          <w:rFonts w:ascii="Arial Narrow" w:eastAsia="MS Mincho" w:hAnsi="Arial Narrow" w:cs="Arial"/>
          <w:sz w:val="24"/>
          <w:szCs w:val="24"/>
        </w:rPr>
        <w:t>ar</w:t>
      </w:r>
      <w:r w:rsidRPr="003D2F91">
        <w:rPr>
          <w:rFonts w:ascii="Arial Narrow" w:eastAsia="MS Mincho" w:hAnsi="Arial Narrow" w:cs="Arial"/>
          <w:sz w:val="24"/>
          <w:szCs w:val="24"/>
        </w:rPr>
        <w:t xml:space="preserve"> vključuje podjetja, ki imajo letno vsaj 1 mio EUR prihodkov ali 1 mio uporabnikov na mesec (za spletna B2C), vsaj 20 % prometa s tujimi strankami; </w:t>
      </w:r>
      <w:r>
        <w:rPr>
          <w:rFonts w:ascii="Arial Narrow" w:eastAsia="MS Mincho" w:hAnsi="Arial Narrow" w:cs="Arial"/>
          <w:sz w:val="24"/>
          <w:szCs w:val="24"/>
        </w:rPr>
        <w:t>v</w:t>
      </w:r>
      <w:r w:rsidRPr="003D2F91">
        <w:rPr>
          <w:rFonts w:ascii="Arial Narrow" w:eastAsia="MS Mincho" w:hAnsi="Arial Narrow" w:cs="Arial"/>
          <w:sz w:val="24"/>
          <w:szCs w:val="24"/>
        </w:rPr>
        <w:t>saj 10 % mesečne rasti in 100 % letne rasti.</w:t>
      </w:r>
      <w:r w:rsidRPr="003D2F91">
        <w:rPr>
          <w:rStyle w:val="Sprotnaopomba-sklic"/>
          <w:rFonts w:ascii="Arial Narrow" w:eastAsia="MS Mincho" w:hAnsi="Arial Narrow" w:cs="Arial"/>
          <w:sz w:val="24"/>
          <w:szCs w:val="24"/>
        </w:rPr>
        <w:footnoteReference w:id="37"/>
      </w:r>
    </w:p>
    <w:p w14:paraId="670518C3" w14:textId="77777777" w:rsidR="00027DEA" w:rsidRDefault="00027DEA" w:rsidP="00D63F95">
      <w:pPr>
        <w:spacing w:after="0" w:line="260" w:lineRule="atLeast"/>
        <w:ind w:left="357" w:hanging="357"/>
        <w:rPr>
          <w:rFonts w:ascii="Arial Narrow" w:hAnsi="Arial Narrow" w:cs="Arial"/>
          <w:sz w:val="24"/>
          <w:szCs w:val="24"/>
        </w:rPr>
      </w:pPr>
    </w:p>
    <w:p w14:paraId="4993D757" w14:textId="43278BB6" w:rsidR="00027DEA" w:rsidRPr="008031D4" w:rsidRDefault="00027DEA" w:rsidP="00F825B1">
      <w:pPr>
        <w:pStyle w:val="Odstavekseznama"/>
        <w:numPr>
          <w:ilvl w:val="1"/>
          <w:numId w:val="4"/>
        </w:numPr>
        <w:spacing w:after="0" w:line="260" w:lineRule="atLeast"/>
        <w:ind w:left="357" w:hanging="357"/>
        <w:rPr>
          <w:rFonts w:ascii="Arial Narrow" w:hAnsi="Arial Narrow" w:cs="Arial"/>
          <w:sz w:val="24"/>
          <w:szCs w:val="24"/>
        </w:rPr>
      </w:pPr>
      <w:r w:rsidRPr="008031D4">
        <w:rPr>
          <w:rFonts w:ascii="Arial Narrow" w:hAnsi="Arial Narrow" w:cs="Arial"/>
          <w:b/>
          <w:sz w:val="24"/>
          <w:szCs w:val="24"/>
        </w:rPr>
        <w:t xml:space="preserve">Napredne </w:t>
      </w:r>
      <w:r>
        <w:rPr>
          <w:rFonts w:ascii="Arial Narrow" w:hAnsi="Arial Narrow" w:cs="Arial"/>
          <w:b/>
          <w:sz w:val="24"/>
          <w:szCs w:val="24"/>
        </w:rPr>
        <w:t xml:space="preserve">(digitalne) </w:t>
      </w:r>
      <w:r w:rsidRPr="008031D4">
        <w:rPr>
          <w:rFonts w:ascii="Arial Narrow" w:hAnsi="Arial Narrow" w:cs="Arial"/>
          <w:b/>
          <w:sz w:val="24"/>
          <w:szCs w:val="24"/>
        </w:rPr>
        <w:t>tehnologije</w:t>
      </w:r>
      <w:r w:rsidRPr="008031D4">
        <w:rPr>
          <w:rFonts w:ascii="Arial Narrow" w:hAnsi="Arial Narrow" w:cs="Arial"/>
          <w:sz w:val="24"/>
          <w:szCs w:val="24"/>
        </w:rPr>
        <w:t xml:space="preserve"> so opredeljene kot tehnologije, ki se še razvijajo in niso dosegle faze zrelosti, da bi omogočale ustvarjanje znatne vrednosti</w:t>
      </w:r>
      <w:r>
        <w:rPr>
          <w:rFonts w:ascii="Arial Narrow" w:hAnsi="Arial Narrow" w:cs="Arial"/>
          <w:sz w:val="24"/>
          <w:szCs w:val="24"/>
        </w:rPr>
        <w:t>,</w:t>
      </w:r>
      <w:r w:rsidRPr="008031D4">
        <w:rPr>
          <w:rFonts w:ascii="Arial Narrow" w:hAnsi="Arial Narrow" w:cs="Arial"/>
          <w:sz w:val="24"/>
          <w:szCs w:val="24"/>
        </w:rPr>
        <w:t xml:space="preserve"> oziroma tiste tehnologije, ki so dosegle določeno raven tehnične zrelosti, pa jih uporablja manjše število uporabnikov. Z namenom povečanja obsega uporabe teh tehnologij in širitev uporabe na večje število uporabnikov Evropska komisija v Programu »Digitalna Evropa« navaja najpomembnejše ključne digitalne tehnologije, ki lahko prispevajo k tehnološkemu preboju EU, bolj učinkovitemu gospodarstvu EU in s tem boljšemu konkurenčnemu položaju evropskega gospodarstva. Slovensko gospodarstvo je kot del gospodarstva EU vpeto v razvojne in izvedbene aktivnosti, zato </w:t>
      </w:r>
      <w:r w:rsidR="009D41E6">
        <w:rPr>
          <w:rFonts w:ascii="Arial Narrow" w:hAnsi="Arial Narrow" w:cs="Arial"/>
          <w:sz w:val="24"/>
          <w:szCs w:val="24"/>
        </w:rPr>
        <w:t xml:space="preserve">je ključno, da gospodarstvo </w:t>
      </w:r>
      <w:r w:rsidRPr="008031D4">
        <w:rPr>
          <w:rFonts w:ascii="Arial Narrow" w:hAnsi="Arial Narrow" w:cs="Arial"/>
          <w:sz w:val="24"/>
          <w:szCs w:val="24"/>
        </w:rPr>
        <w:t>usmerjamo v uporabo naprednih (digitalnih) tehnologij, ki se v času priprave javnega razpisa navajajo kot ključne napredne digitalne tehnologije</w:t>
      </w:r>
      <w:r w:rsidR="0033136D">
        <w:rPr>
          <w:rFonts w:ascii="Arial Narrow" w:hAnsi="Arial Narrow" w:cs="Arial"/>
          <w:sz w:val="24"/>
          <w:szCs w:val="24"/>
        </w:rPr>
        <w:t>.</w:t>
      </w:r>
      <w:r w:rsidR="00303E66">
        <w:rPr>
          <w:rFonts w:ascii="Arial Narrow" w:hAnsi="Arial Narrow" w:cs="Arial"/>
          <w:sz w:val="24"/>
          <w:szCs w:val="24"/>
        </w:rPr>
        <w:t xml:space="preserve"> </w:t>
      </w:r>
      <w:r w:rsidR="001C1203">
        <w:rPr>
          <w:rFonts w:ascii="Arial Narrow" w:hAnsi="Arial Narrow" w:cs="Arial"/>
          <w:sz w:val="24"/>
          <w:szCs w:val="24"/>
        </w:rPr>
        <w:t>Te so</w:t>
      </w:r>
      <w:r w:rsidRPr="008031D4">
        <w:rPr>
          <w:rFonts w:ascii="Arial Narrow" w:hAnsi="Arial Narrow" w:cs="Arial"/>
          <w:sz w:val="24"/>
          <w:szCs w:val="24"/>
        </w:rPr>
        <w:t xml:space="preserve">: </w:t>
      </w:r>
    </w:p>
    <w:p w14:paraId="47B91107" w14:textId="325C5628" w:rsidR="00027DEA" w:rsidRPr="008031D4" w:rsidRDefault="00763C13" w:rsidP="00F825B1">
      <w:pPr>
        <w:pStyle w:val="Odstavekseznama"/>
        <w:numPr>
          <w:ilvl w:val="0"/>
          <w:numId w:val="11"/>
        </w:numPr>
        <w:spacing w:after="0" w:line="260" w:lineRule="atLeast"/>
        <w:ind w:left="426" w:hanging="142"/>
        <w:rPr>
          <w:rFonts w:ascii="Arial Narrow" w:hAnsi="Arial Narrow" w:cs="Arial"/>
          <w:sz w:val="24"/>
          <w:szCs w:val="24"/>
        </w:rPr>
      </w:pPr>
      <w:r>
        <w:rPr>
          <w:rFonts w:ascii="Arial Narrow" w:hAnsi="Arial Narrow" w:cs="Arial"/>
          <w:sz w:val="24"/>
          <w:szCs w:val="24"/>
        </w:rPr>
        <w:t>r</w:t>
      </w:r>
      <w:r w:rsidR="00027DEA" w:rsidRPr="008031D4">
        <w:rPr>
          <w:rFonts w:ascii="Arial Narrow" w:hAnsi="Arial Narrow" w:cs="Arial"/>
          <w:sz w:val="24"/>
          <w:szCs w:val="24"/>
        </w:rPr>
        <w:t>obotika in</w:t>
      </w:r>
      <w:r w:rsidR="004C613E">
        <w:rPr>
          <w:rFonts w:ascii="Arial Narrow" w:hAnsi="Arial Narrow" w:cs="Arial"/>
          <w:sz w:val="24"/>
          <w:szCs w:val="24"/>
        </w:rPr>
        <w:t>/ali</w:t>
      </w:r>
      <w:r w:rsidR="00027DEA" w:rsidRPr="008031D4">
        <w:rPr>
          <w:rFonts w:ascii="Arial Narrow" w:hAnsi="Arial Narrow" w:cs="Arial"/>
          <w:sz w:val="24"/>
          <w:szCs w:val="24"/>
        </w:rPr>
        <w:t xml:space="preserve"> avtomatizacija procesov, </w:t>
      </w:r>
    </w:p>
    <w:p w14:paraId="21CF0D04" w14:textId="1B61F87A" w:rsidR="00027DEA" w:rsidRPr="008031D4" w:rsidRDefault="00763C13" w:rsidP="00F825B1">
      <w:pPr>
        <w:pStyle w:val="Odstavekseznama"/>
        <w:numPr>
          <w:ilvl w:val="0"/>
          <w:numId w:val="11"/>
        </w:numPr>
        <w:spacing w:after="0" w:line="260" w:lineRule="atLeast"/>
        <w:ind w:left="426" w:hanging="142"/>
        <w:rPr>
          <w:rFonts w:ascii="Arial Narrow" w:hAnsi="Arial Narrow" w:cs="Arial"/>
          <w:sz w:val="24"/>
          <w:szCs w:val="24"/>
        </w:rPr>
      </w:pPr>
      <w:r>
        <w:rPr>
          <w:rFonts w:ascii="Arial Narrow" w:hAnsi="Arial Narrow" w:cs="Arial"/>
          <w:sz w:val="24"/>
          <w:szCs w:val="24"/>
        </w:rPr>
        <w:t>i</w:t>
      </w:r>
      <w:r w:rsidR="00027DEA" w:rsidRPr="008031D4">
        <w:rPr>
          <w:rFonts w:ascii="Arial Narrow" w:hAnsi="Arial Narrow" w:cs="Arial"/>
          <w:sz w:val="24"/>
          <w:szCs w:val="24"/>
        </w:rPr>
        <w:t xml:space="preserve">nternet stvari, </w:t>
      </w:r>
    </w:p>
    <w:p w14:paraId="1F331345" w14:textId="40EDE28D" w:rsidR="00027DEA" w:rsidRPr="008031D4" w:rsidRDefault="00763C13" w:rsidP="00F825B1">
      <w:pPr>
        <w:pStyle w:val="Odstavekseznama"/>
        <w:numPr>
          <w:ilvl w:val="0"/>
          <w:numId w:val="11"/>
        </w:numPr>
        <w:spacing w:after="0" w:line="260" w:lineRule="atLeast"/>
        <w:ind w:left="426" w:hanging="142"/>
        <w:rPr>
          <w:rFonts w:ascii="Arial Narrow" w:hAnsi="Arial Narrow" w:cs="Arial"/>
          <w:sz w:val="24"/>
          <w:szCs w:val="24"/>
        </w:rPr>
      </w:pPr>
      <w:r>
        <w:rPr>
          <w:rFonts w:ascii="Arial Narrow" w:hAnsi="Arial Narrow" w:cs="Arial"/>
          <w:sz w:val="24"/>
          <w:szCs w:val="24"/>
        </w:rPr>
        <w:t>u</w:t>
      </w:r>
      <w:r w:rsidR="00027DEA" w:rsidRPr="008031D4">
        <w:rPr>
          <w:rFonts w:ascii="Arial Narrow" w:hAnsi="Arial Narrow" w:cs="Arial"/>
          <w:sz w:val="24"/>
          <w:szCs w:val="24"/>
        </w:rPr>
        <w:t xml:space="preserve">metna inteligenca </w:t>
      </w:r>
      <w:r w:rsidR="004C613E">
        <w:rPr>
          <w:rFonts w:ascii="Arial Narrow" w:hAnsi="Arial Narrow" w:cs="Arial"/>
          <w:sz w:val="24"/>
          <w:szCs w:val="24"/>
        </w:rPr>
        <w:t>za</w:t>
      </w:r>
      <w:r w:rsidR="00027DEA" w:rsidRPr="008031D4">
        <w:rPr>
          <w:rFonts w:ascii="Arial Narrow" w:hAnsi="Arial Narrow" w:cs="Arial"/>
          <w:sz w:val="24"/>
          <w:szCs w:val="24"/>
        </w:rPr>
        <w:t xml:space="preserve"> </w:t>
      </w:r>
      <w:r w:rsidR="00027DEA">
        <w:rPr>
          <w:rFonts w:ascii="Arial Narrow" w:hAnsi="Arial Narrow" w:cs="Arial"/>
          <w:sz w:val="24"/>
          <w:szCs w:val="24"/>
        </w:rPr>
        <w:t>preobrazb</w:t>
      </w:r>
      <w:r w:rsidR="004C613E">
        <w:rPr>
          <w:rFonts w:ascii="Arial Narrow" w:hAnsi="Arial Narrow" w:cs="Arial"/>
          <w:sz w:val="24"/>
          <w:szCs w:val="24"/>
        </w:rPr>
        <w:t>o</w:t>
      </w:r>
      <w:r w:rsidR="00027DEA" w:rsidRPr="008031D4">
        <w:rPr>
          <w:rFonts w:ascii="Arial Narrow" w:hAnsi="Arial Narrow" w:cs="Arial"/>
          <w:sz w:val="24"/>
          <w:szCs w:val="24"/>
        </w:rPr>
        <w:t xml:space="preserve"> odločevalskih sistemov (vključno s kibernetsko varnostjo),</w:t>
      </w:r>
    </w:p>
    <w:p w14:paraId="0576F61E" w14:textId="3BCB0728" w:rsidR="00027DEA" w:rsidRPr="008031D4" w:rsidRDefault="00763C13" w:rsidP="00F825B1">
      <w:pPr>
        <w:pStyle w:val="Odstavekseznama"/>
        <w:numPr>
          <w:ilvl w:val="0"/>
          <w:numId w:val="11"/>
        </w:numPr>
        <w:spacing w:after="0" w:line="260" w:lineRule="atLeast"/>
        <w:ind w:left="426" w:hanging="142"/>
        <w:rPr>
          <w:rFonts w:ascii="Arial Narrow" w:hAnsi="Arial Narrow" w:cs="Arial"/>
          <w:sz w:val="24"/>
          <w:szCs w:val="24"/>
        </w:rPr>
      </w:pPr>
      <w:r>
        <w:rPr>
          <w:rFonts w:ascii="Arial Narrow" w:hAnsi="Arial Narrow" w:cs="Arial"/>
          <w:sz w:val="24"/>
          <w:szCs w:val="24"/>
        </w:rPr>
        <w:t>b</w:t>
      </w:r>
      <w:r w:rsidR="00027DEA" w:rsidRPr="008031D4">
        <w:rPr>
          <w:rFonts w:ascii="Arial Narrow" w:hAnsi="Arial Narrow" w:cs="Arial"/>
          <w:sz w:val="24"/>
          <w:szCs w:val="24"/>
        </w:rPr>
        <w:t>lockchain tehnologije</w:t>
      </w:r>
      <w:r w:rsidR="004C613E">
        <w:rPr>
          <w:rFonts w:ascii="Arial Narrow" w:hAnsi="Arial Narrow" w:cs="Arial"/>
          <w:sz w:val="24"/>
          <w:szCs w:val="24"/>
        </w:rPr>
        <w:t>/</w:t>
      </w:r>
      <w:r w:rsidR="00027DEA" w:rsidRPr="008031D4">
        <w:rPr>
          <w:rFonts w:ascii="Arial Narrow" w:hAnsi="Arial Narrow" w:cs="Arial"/>
          <w:sz w:val="24"/>
          <w:szCs w:val="24"/>
        </w:rPr>
        <w:t xml:space="preserve">tehnologije distribuiranih zapisov, </w:t>
      </w:r>
    </w:p>
    <w:p w14:paraId="3FCC8B48" w14:textId="76DE53C9" w:rsidR="00027DEA" w:rsidRPr="008031D4" w:rsidRDefault="00763C13" w:rsidP="00F825B1">
      <w:pPr>
        <w:pStyle w:val="Odstavekseznama"/>
        <w:numPr>
          <w:ilvl w:val="0"/>
          <w:numId w:val="11"/>
        </w:numPr>
        <w:spacing w:after="0" w:line="260" w:lineRule="atLeast"/>
        <w:ind w:left="426" w:hanging="142"/>
        <w:rPr>
          <w:rFonts w:ascii="Arial Narrow" w:hAnsi="Arial Narrow" w:cs="Arial"/>
          <w:sz w:val="24"/>
          <w:szCs w:val="24"/>
        </w:rPr>
      </w:pPr>
      <w:r>
        <w:rPr>
          <w:rFonts w:ascii="Arial Narrow" w:hAnsi="Arial Narrow" w:cs="Arial"/>
          <w:sz w:val="24"/>
          <w:szCs w:val="24"/>
        </w:rPr>
        <w:t>p</w:t>
      </w:r>
      <w:r w:rsidR="00027DEA" w:rsidRPr="008031D4">
        <w:rPr>
          <w:rFonts w:ascii="Arial Narrow" w:hAnsi="Arial Narrow" w:cs="Arial"/>
          <w:sz w:val="24"/>
          <w:szCs w:val="24"/>
        </w:rPr>
        <w:t xml:space="preserve">latforme za povezovanje naprednih tehnologij in sinhronizacijo njihove uporabe in optimalno izvedbo digitalnih dvojčkov (interne in zunanje integracijske platforme), </w:t>
      </w:r>
    </w:p>
    <w:p w14:paraId="25080D58" w14:textId="4A412B8C" w:rsidR="00027DEA" w:rsidRPr="008031D4" w:rsidRDefault="00763C13" w:rsidP="00F825B1">
      <w:pPr>
        <w:pStyle w:val="Odstavekseznama"/>
        <w:numPr>
          <w:ilvl w:val="0"/>
          <w:numId w:val="11"/>
        </w:numPr>
        <w:spacing w:after="0" w:line="260" w:lineRule="atLeast"/>
        <w:ind w:left="426" w:hanging="142"/>
        <w:rPr>
          <w:rFonts w:ascii="Arial Narrow" w:hAnsi="Arial Narrow" w:cs="Arial"/>
          <w:sz w:val="24"/>
          <w:szCs w:val="24"/>
        </w:rPr>
      </w:pPr>
      <w:r>
        <w:rPr>
          <w:rFonts w:ascii="Arial Narrow" w:hAnsi="Arial Narrow" w:cs="Arial"/>
          <w:sz w:val="24"/>
          <w:szCs w:val="24"/>
        </w:rPr>
        <w:t>v</w:t>
      </w:r>
      <w:r w:rsidR="00027DEA" w:rsidRPr="008031D4">
        <w:rPr>
          <w:rFonts w:ascii="Arial Narrow" w:hAnsi="Arial Narrow" w:cs="Arial"/>
          <w:sz w:val="24"/>
          <w:szCs w:val="24"/>
        </w:rPr>
        <w:t>elepodatki in</w:t>
      </w:r>
      <w:r w:rsidR="00867437">
        <w:rPr>
          <w:rFonts w:ascii="Arial Narrow" w:hAnsi="Arial Narrow" w:cs="Arial"/>
          <w:sz w:val="24"/>
          <w:szCs w:val="24"/>
        </w:rPr>
        <w:t>/ali</w:t>
      </w:r>
      <w:r w:rsidR="00027DEA" w:rsidRPr="008031D4">
        <w:rPr>
          <w:rFonts w:ascii="Arial Narrow" w:hAnsi="Arial Narrow" w:cs="Arial"/>
          <w:sz w:val="24"/>
          <w:szCs w:val="24"/>
        </w:rPr>
        <w:t xml:space="preserve"> kvantno računalništvo</w:t>
      </w:r>
      <w:r w:rsidR="001C1203">
        <w:rPr>
          <w:rFonts w:ascii="Arial Narrow" w:hAnsi="Arial Narrow" w:cs="Arial"/>
          <w:sz w:val="24"/>
          <w:szCs w:val="24"/>
        </w:rPr>
        <w:t>,</w:t>
      </w:r>
    </w:p>
    <w:p w14:paraId="0E6A7DE3" w14:textId="2D72046C" w:rsidR="001C1203" w:rsidRDefault="00763C13" w:rsidP="00F825B1">
      <w:pPr>
        <w:pStyle w:val="Odstavekseznama"/>
        <w:numPr>
          <w:ilvl w:val="0"/>
          <w:numId w:val="11"/>
        </w:numPr>
        <w:spacing w:after="0" w:line="260" w:lineRule="atLeast"/>
        <w:ind w:left="426" w:hanging="142"/>
        <w:rPr>
          <w:rFonts w:ascii="Arial Narrow" w:hAnsi="Arial Narrow" w:cs="Arial"/>
          <w:sz w:val="24"/>
          <w:szCs w:val="24"/>
        </w:rPr>
      </w:pPr>
      <w:r>
        <w:rPr>
          <w:rFonts w:ascii="Arial Narrow" w:hAnsi="Arial Narrow" w:cs="Arial"/>
          <w:sz w:val="24"/>
          <w:szCs w:val="24"/>
        </w:rPr>
        <w:t>v</w:t>
      </w:r>
      <w:r w:rsidR="00027DEA" w:rsidRPr="008031D4">
        <w:rPr>
          <w:rFonts w:ascii="Arial Narrow" w:hAnsi="Arial Narrow" w:cs="Arial"/>
          <w:sz w:val="24"/>
          <w:szCs w:val="24"/>
        </w:rPr>
        <w:t>irtualna resničnost (VR)</w:t>
      </w:r>
      <w:r w:rsidR="00867437">
        <w:rPr>
          <w:rFonts w:ascii="Arial Narrow" w:hAnsi="Arial Narrow" w:cs="Arial"/>
          <w:sz w:val="24"/>
          <w:szCs w:val="24"/>
        </w:rPr>
        <w:t xml:space="preserve"> ali</w:t>
      </w:r>
      <w:r w:rsidR="00027DEA" w:rsidRPr="008031D4">
        <w:rPr>
          <w:rFonts w:ascii="Arial Narrow" w:hAnsi="Arial Narrow" w:cs="Arial"/>
          <w:sz w:val="24"/>
          <w:szCs w:val="24"/>
        </w:rPr>
        <w:t xml:space="preserve"> obogatena resničnost (AR)</w:t>
      </w:r>
      <w:r w:rsidR="00867437">
        <w:rPr>
          <w:rFonts w:ascii="Arial Narrow" w:hAnsi="Arial Narrow" w:cs="Arial"/>
          <w:sz w:val="24"/>
          <w:szCs w:val="24"/>
        </w:rPr>
        <w:t xml:space="preserve"> ali</w:t>
      </w:r>
      <w:r w:rsidR="00027DEA" w:rsidRPr="008031D4">
        <w:rPr>
          <w:rFonts w:ascii="Arial Narrow" w:hAnsi="Arial Narrow" w:cs="Arial"/>
          <w:sz w:val="24"/>
          <w:szCs w:val="24"/>
        </w:rPr>
        <w:t xml:space="preserve"> razširjena resničnost (XR), </w:t>
      </w:r>
    </w:p>
    <w:p w14:paraId="40F4A7AF" w14:textId="2723A4F4" w:rsidR="00027DEA" w:rsidRDefault="00027DEA" w:rsidP="00F825B1">
      <w:pPr>
        <w:pStyle w:val="Odstavekseznama"/>
        <w:numPr>
          <w:ilvl w:val="0"/>
          <w:numId w:val="11"/>
        </w:numPr>
        <w:spacing w:after="0" w:line="260" w:lineRule="atLeast"/>
        <w:ind w:left="426" w:hanging="142"/>
        <w:rPr>
          <w:rFonts w:ascii="Arial Narrow" w:hAnsi="Arial Narrow" w:cs="Arial"/>
          <w:sz w:val="24"/>
          <w:szCs w:val="24"/>
        </w:rPr>
      </w:pPr>
      <w:r w:rsidRPr="008031D4">
        <w:rPr>
          <w:rFonts w:ascii="Arial Narrow" w:hAnsi="Arial Narrow" w:cs="Arial"/>
          <w:sz w:val="24"/>
          <w:szCs w:val="24"/>
        </w:rPr>
        <w:t>3D</w:t>
      </w:r>
      <w:r w:rsidR="001C1203">
        <w:rPr>
          <w:rFonts w:ascii="Arial Narrow" w:hAnsi="Arial Narrow" w:cs="Arial"/>
          <w:sz w:val="24"/>
          <w:szCs w:val="24"/>
        </w:rPr>
        <w:t xml:space="preserve"> tiskanje</w:t>
      </w:r>
      <w:r w:rsidRPr="008031D4">
        <w:rPr>
          <w:rFonts w:ascii="Arial Narrow" w:hAnsi="Arial Narrow" w:cs="Arial"/>
          <w:sz w:val="24"/>
          <w:szCs w:val="24"/>
        </w:rPr>
        <w:t xml:space="preserve">. </w:t>
      </w:r>
    </w:p>
    <w:p w14:paraId="04D1BFB1" w14:textId="77777777" w:rsidR="009C18C0" w:rsidRDefault="009C18C0" w:rsidP="007230D9">
      <w:pPr>
        <w:spacing w:after="0" w:line="260" w:lineRule="atLeast"/>
        <w:ind w:left="357" w:hanging="357"/>
        <w:rPr>
          <w:rFonts w:ascii="Arial Narrow" w:hAnsi="Arial Narrow" w:cs="Arial"/>
          <w:b/>
          <w:sz w:val="24"/>
          <w:szCs w:val="24"/>
        </w:rPr>
      </w:pPr>
    </w:p>
    <w:p w14:paraId="7DB397FA" w14:textId="22C13E0E" w:rsidR="00027DEA" w:rsidRDefault="009C18C0" w:rsidP="00F825B1">
      <w:pPr>
        <w:pStyle w:val="Odstavekseznama"/>
        <w:numPr>
          <w:ilvl w:val="1"/>
          <w:numId w:val="4"/>
        </w:numPr>
        <w:spacing w:after="0" w:line="260" w:lineRule="atLeast"/>
        <w:ind w:left="357" w:hanging="357"/>
        <w:rPr>
          <w:rFonts w:ascii="Arial Narrow" w:eastAsia="MS Mincho" w:hAnsi="Arial Narrow" w:cs="Arial"/>
          <w:sz w:val="24"/>
          <w:szCs w:val="24"/>
        </w:rPr>
      </w:pPr>
      <w:r w:rsidRPr="007230D9">
        <w:rPr>
          <w:rFonts w:ascii="Arial Narrow" w:hAnsi="Arial Narrow" w:cs="Arial"/>
          <w:b/>
          <w:sz w:val="24"/>
          <w:szCs w:val="24"/>
        </w:rPr>
        <w:t>Konvergenca tehnologij</w:t>
      </w:r>
      <w:r w:rsidRPr="007230D9">
        <w:rPr>
          <w:rFonts w:ascii="Arial Narrow" w:eastAsia="MS Mincho" w:hAnsi="Arial Narrow" w:cs="Arial"/>
          <w:sz w:val="24"/>
          <w:szCs w:val="24"/>
        </w:rPr>
        <w:t xml:space="preserve">: V prejšnji </w:t>
      </w:r>
      <w:r w:rsidR="004F2FB4">
        <w:rPr>
          <w:rFonts w:ascii="Arial Narrow" w:eastAsia="MS Mincho" w:hAnsi="Arial Narrow" w:cs="Arial"/>
          <w:sz w:val="24"/>
          <w:szCs w:val="24"/>
        </w:rPr>
        <w:t xml:space="preserve">točki </w:t>
      </w:r>
      <w:r w:rsidRPr="007230D9">
        <w:rPr>
          <w:rFonts w:ascii="Arial Narrow" w:eastAsia="MS Mincho" w:hAnsi="Arial Narrow" w:cs="Arial"/>
          <w:sz w:val="24"/>
          <w:szCs w:val="24"/>
        </w:rPr>
        <w:t xml:space="preserve">navedene tehnologije je možno v procesu priprave </w:t>
      </w:r>
      <w:r w:rsidR="00394C1E">
        <w:rPr>
          <w:rFonts w:ascii="Arial Narrow" w:eastAsia="MS Mincho" w:hAnsi="Arial Narrow" w:cs="Arial"/>
          <w:sz w:val="24"/>
          <w:szCs w:val="24"/>
        </w:rPr>
        <w:t xml:space="preserve">in izvedbe </w:t>
      </w:r>
      <w:r w:rsidRPr="007230D9">
        <w:rPr>
          <w:rFonts w:ascii="Arial Narrow" w:eastAsia="MS Mincho" w:hAnsi="Arial Narrow" w:cs="Arial"/>
          <w:sz w:val="24"/>
          <w:szCs w:val="24"/>
        </w:rPr>
        <w:t xml:space="preserve">digitalne preobrazbe tudi kombinirati oziroma uporabljati komplementarno. Take tehnologije imenujemo tudi »Konvergenčne tehnologije«. Konvergenčne tehnologije so tiste, ki jih je mogoče med seboj kombinirati oz. so komplementarne za izvedbo takšne tehnološke rešitve, ki bo omogočala najbolj optimalno digitalno </w:t>
      </w:r>
      <w:r w:rsidR="006020E0">
        <w:rPr>
          <w:rFonts w:ascii="Arial Narrow" w:eastAsia="MS Mincho" w:hAnsi="Arial Narrow" w:cs="Arial"/>
          <w:sz w:val="24"/>
          <w:szCs w:val="24"/>
        </w:rPr>
        <w:t xml:space="preserve">preobrazbo </w:t>
      </w:r>
      <w:r w:rsidRPr="007230D9">
        <w:rPr>
          <w:rFonts w:ascii="Arial Narrow" w:eastAsia="MS Mincho" w:hAnsi="Arial Narrow" w:cs="Arial"/>
          <w:sz w:val="24"/>
          <w:szCs w:val="24"/>
        </w:rPr>
        <w:t xml:space="preserve">podjetja. </w:t>
      </w:r>
    </w:p>
    <w:p w14:paraId="6DDA583D" w14:textId="77777777" w:rsidR="007230D9" w:rsidRPr="009C18C0" w:rsidRDefault="007230D9" w:rsidP="007230D9">
      <w:pPr>
        <w:pStyle w:val="Odstavekseznama"/>
        <w:spacing w:after="0" w:line="260" w:lineRule="atLeast"/>
        <w:ind w:left="357"/>
        <w:rPr>
          <w:rFonts w:ascii="Arial Narrow" w:hAnsi="Arial Narrow" w:cs="Arial"/>
          <w:sz w:val="24"/>
          <w:szCs w:val="24"/>
        </w:rPr>
      </w:pPr>
    </w:p>
    <w:p w14:paraId="56217653" w14:textId="3F934F35" w:rsidR="00027DEA" w:rsidRDefault="00AC6A10" w:rsidP="00F825B1">
      <w:pPr>
        <w:pStyle w:val="Odstavekseznama"/>
        <w:numPr>
          <w:ilvl w:val="1"/>
          <w:numId w:val="4"/>
        </w:numPr>
        <w:ind w:left="426" w:hanging="426"/>
        <w:rPr>
          <w:rFonts w:ascii="Arial Narrow" w:hAnsi="Arial Narrow" w:cs="Arial"/>
          <w:sz w:val="24"/>
          <w:szCs w:val="24"/>
        </w:rPr>
      </w:pPr>
      <w:r w:rsidRPr="00AC6A10">
        <w:rPr>
          <w:rFonts w:ascii="Arial Narrow" w:hAnsi="Arial Narrow" w:cs="Arial"/>
          <w:b/>
          <w:sz w:val="24"/>
          <w:szCs w:val="24"/>
        </w:rPr>
        <w:t xml:space="preserve">Strategija digitalne transformacije gospodarstva: </w:t>
      </w:r>
      <w:r w:rsidRPr="00AC6A10">
        <w:rPr>
          <w:rFonts w:ascii="Arial Narrow" w:hAnsi="Arial Narrow" w:cs="Arial"/>
          <w:sz w:val="24"/>
          <w:szCs w:val="24"/>
        </w:rPr>
        <w:t>Gre za</w:t>
      </w:r>
      <w:r w:rsidR="00C354B2">
        <w:rPr>
          <w:rFonts w:ascii="Arial Narrow" w:hAnsi="Arial Narrow" w:cs="Arial"/>
          <w:sz w:val="24"/>
          <w:szCs w:val="24"/>
        </w:rPr>
        <w:t xml:space="preserve"> s strani Vlade Republike Slovenije sprejet</w:t>
      </w:r>
      <w:r w:rsidRPr="00AC6A10">
        <w:rPr>
          <w:rFonts w:ascii="Arial Narrow" w:hAnsi="Arial Narrow" w:cs="Arial"/>
          <w:sz w:val="24"/>
          <w:szCs w:val="24"/>
        </w:rPr>
        <w:t xml:space="preserve"> dokument, ki zajema obdobje od leta 2021 do leta 2030. Strategija je bila pripravljena vzporedno z že začetimi procesi digitalizacije, informatizacije in enotnega digitalnega trga EU. Strategija digitalne transformacije gospodarstva opredeljuje, kako bo Slovenija v naslednjem desetletju zagotovila prehod k modernemu digitalnemu gospodarstvu. Temelji na obstoječih </w:t>
      </w:r>
      <w:r w:rsidRPr="00AC6A10">
        <w:rPr>
          <w:rFonts w:ascii="Arial Narrow" w:hAnsi="Arial Narrow" w:cs="Arial"/>
          <w:sz w:val="24"/>
          <w:szCs w:val="24"/>
        </w:rPr>
        <w:lastRenderedPageBreak/>
        <w:t xml:space="preserve">digitalnih tehnologijah in pobudah, ugotovitvah, ki izhajajo iz priporočil Evropske komisije in doseženih kazalcih na področju digitalizacije, ki jih spremljajo evropske in globalne (OECD) statistike. </w:t>
      </w:r>
    </w:p>
    <w:p w14:paraId="1152799A" w14:textId="77777777" w:rsidR="0053454F" w:rsidRPr="0053454F" w:rsidRDefault="0053454F" w:rsidP="0053454F">
      <w:pPr>
        <w:pStyle w:val="Odstavekseznama"/>
        <w:ind w:left="426"/>
        <w:rPr>
          <w:rFonts w:ascii="Arial Narrow" w:hAnsi="Arial Narrow" w:cs="Arial"/>
          <w:sz w:val="24"/>
          <w:szCs w:val="24"/>
        </w:rPr>
      </w:pPr>
    </w:p>
    <w:p w14:paraId="5CC53A46" w14:textId="77777777" w:rsidR="00027DEA" w:rsidRPr="000F3C73" w:rsidRDefault="00027DEA" w:rsidP="00F825B1">
      <w:pPr>
        <w:pStyle w:val="Odstavekseznama"/>
        <w:numPr>
          <w:ilvl w:val="1"/>
          <w:numId w:val="4"/>
        </w:numPr>
        <w:spacing w:after="0" w:line="240" w:lineRule="auto"/>
        <w:ind w:left="357" w:hanging="357"/>
        <w:rPr>
          <w:rFonts w:ascii="Arial Narrow" w:eastAsia="MS Mincho" w:hAnsi="Arial Narrow" w:cs="Arial"/>
          <w:sz w:val="24"/>
          <w:szCs w:val="24"/>
        </w:rPr>
      </w:pPr>
      <w:r w:rsidRPr="000F3C73">
        <w:rPr>
          <w:rFonts w:ascii="Arial Narrow" w:eastAsia="MS Mincho" w:hAnsi="Arial Narrow" w:cs="Arial"/>
          <w:b/>
          <w:sz w:val="24"/>
          <w:szCs w:val="24"/>
        </w:rPr>
        <w:t>Odprto inovacijsko poslovno okolje</w:t>
      </w:r>
      <w:r w:rsidRPr="000F3C73">
        <w:rPr>
          <w:rFonts w:ascii="Arial Narrow" w:eastAsia="MS Mincho" w:hAnsi="Arial Narrow" w:cs="Arial"/>
          <w:sz w:val="24"/>
          <w:szCs w:val="24"/>
        </w:rPr>
        <w:t xml:space="preserve"> je poslovno okolje, ki temelji na načelih odprtega inoviranja, za katerega so značilni naslednji elementi: vključevanje zunanjih partnerjev (npr. kupcev, dobaviteljev, univerz, pa tudi posrednikov in konkurentov) v proces inoviranja, kar lahko pozitivno vpliva na uspešnost inovacij v podjetju. Podjetja so v večini primerov omejena pri internalizaciji (ponotranjenju) znanja in kompetenc. Implementacija eksternega (zunanjega) znanja vpliva na izboljšanje konkurenčnosti podjetij in doseganje višjih vrednosti indeksa ekonomskih in trajnostnih inovacij</w:t>
      </w:r>
      <w:r w:rsidRPr="000F3C73">
        <w:rPr>
          <w:rStyle w:val="Sprotnaopomba-sklic"/>
          <w:rFonts w:ascii="Arial Narrow" w:eastAsia="MS Mincho" w:hAnsi="Arial Narrow" w:cs="Arial"/>
          <w:sz w:val="24"/>
          <w:szCs w:val="24"/>
        </w:rPr>
        <w:footnoteReference w:id="38"/>
      </w:r>
      <w:r w:rsidRPr="000F3C73">
        <w:rPr>
          <w:rFonts w:ascii="Arial Narrow" w:eastAsia="MS Mincho" w:hAnsi="Arial Narrow" w:cs="Arial"/>
          <w:sz w:val="24"/>
          <w:szCs w:val="24"/>
        </w:rPr>
        <w:t xml:space="preserve">.  </w:t>
      </w:r>
    </w:p>
    <w:p w14:paraId="15596D65" w14:textId="77777777" w:rsidR="00027DEA" w:rsidRPr="000F3C73" w:rsidRDefault="00027DEA" w:rsidP="00D63F95">
      <w:pPr>
        <w:pStyle w:val="Odstavekseznama"/>
        <w:spacing w:after="0" w:line="240" w:lineRule="auto"/>
        <w:ind w:left="357" w:hanging="357"/>
        <w:rPr>
          <w:rFonts w:ascii="Arial Narrow" w:eastAsia="MS Mincho" w:hAnsi="Arial Narrow" w:cs="Arial"/>
          <w:sz w:val="24"/>
          <w:szCs w:val="24"/>
        </w:rPr>
      </w:pPr>
    </w:p>
    <w:p w14:paraId="22C666A1" w14:textId="6AAFA99F" w:rsidR="00027DEA" w:rsidRPr="000F3C73" w:rsidRDefault="00027DEA" w:rsidP="00F825B1">
      <w:pPr>
        <w:pStyle w:val="Odstavekseznama"/>
        <w:numPr>
          <w:ilvl w:val="1"/>
          <w:numId w:val="4"/>
        </w:numPr>
        <w:spacing w:after="0" w:line="240" w:lineRule="auto"/>
        <w:ind w:left="357" w:hanging="357"/>
        <w:contextualSpacing w:val="0"/>
        <w:rPr>
          <w:rFonts w:ascii="Arial Narrow" w:eastAsia="MS Mincho" w:hAnsi="Arial Narrow" w:cs="Arial"/>
          <w:sz w:val="24"/>
          <w:szCs w:val="24"/>
        </w:rPr>
      </w:pPr>
      <w:r w:rsidRPr="000F3C73">
        <w:rPr>
          <w:rFonts w:ascii="Arial Narrow" w:eastAsia="MS Mincho" w:hAnsi="Arial Narrow" w:cs="Arial"/>
          <w:b/>
          <w:sz w:val="24"/>
          <w:szCs w:val="24"/>
        </w:rPr>
        <w:t>Testno okolje za inovacije</w:t>
      </w:r>
      <w:r w:rsidRPr="000F3C73">
        <w:rPr>
          <w:rFonts w:ascii="Arial Narrow" w:eastAsia="MS Mincho" w:hAnsi="Arial Narrow" w:cs="Arial"/>
          <w:sz w:val="24"/>
          <w:szCs w:val="24"/>
        </w:rPr>
        <w:t xml:space="preserve">: testna okolja, vključno z živimi laboratoriji (ang. </w:t>
      </w:r>
      <w:r w:rsidR="00BA3E28">
        <w:rPr>
          <w:rFonts w:ascii="Arial Narrow" w:eastAsia="MS Mincho" w:hAnsi="Arial Narrow" w:cs="Arial"/>
          <w:sz w:val="24"/>
          <w:szCs w:val="24"/>
        </w:rPr>
        <w:t>»</w:t>
      </w:r>
      <w:r w:rsidRPr="000F3C73">
        <w:rPr>
          <w:rFonts w:ascii="Arial Narrow" w:eastAsia="MS Mincho" w:hAnsi="Arial Narrow" w:cs="Arial"/>
          <w:sz w:val="24"/>
          <w:szCs w:val="24"/>
        </w:rPr>
        <w:t>testbeds and living labs</w:t>
      </w:r>
      <w:r w:rsidR="00BA3E28">
        <w:rPr>
          <w:rFonts w:ascii="Arial Narrow" w:eastAsia="MS Mincho" w:hAnsi="Arial Narrow" w:cs="Arial"/>
          <w:sz w:val="24"/>
          <w:szCs w:val="24"/>
        </w:rPr>
        <w:t>«</w:t>
      </w:r>
      <w:r w:rsidRPr="000F3C73">
        <w:rPr>
          <w:rFonts w:ascii="Arial Narrow" w:eastAsia="MS Mincho" w:hAnsi="Arial Narrow" w:cs="Arial"/>
          <w:sz w:val="24"/>
          <w:szCs w:val="24"/>
        </w:rPr>
        <w:t>) predstavljajo eksperimentalno okolje za namen testiranja in demonstracije inovativnih rešitev družbeno-tehnične narave in pripadajočih načinov upravljanja v realnih pogojih. Testna okolja prav tako testirajo in omogočijo redefinicijo družbe v navezavi na nove tehnologije, predvideno prihodnost in s tem povezane modele upravljanja.</w:t>
      </w:r>
      <w:r w:rsidRPr="000F3C73">
        <w:rPr>
          <w:rStyle w:val="Sprotnaopomba-sklic"/>
          <w:rFonts w:ascii="Arial Narrow" w:eastAsia="MS Mincho" w:hAnsi="Arial Narrow" w:cs="Arial"/>
          <w:sz w:val="24"/>
          <w:szCs w:val="24"/>
        </w:rPr>
        <w:footnoteReference w:id="39"/>
      </w:r>
      <w:r w:rsidRPr="000F3C73">
        <w:rPr>
          <w:rFonts w:ascii="Arial Narrow" w:eastAsia="MS Mincho" w:hAnsi="Arial Narrow" w:cs="Arial"/>
          <w:sz w:val="24"/>
          <w:szCs w:val="24"/>
        </w:rPr>
        <w:t>. Lahko so v obliki platform, ki upravljajo aktivnosti testiranja znanstvenih domnev in teorij, računalniških orodij in novih</w:t>
      </w:r>
      <w:r w:rsidR="00E42897">
        <w:rPr>
          <w:rFonts w:ascii="Arial Narrow" w:eastAsia="MS Mincho" w:hAnsi="Arial Narrow" w:cs="Arial"/>
          <w:sz w:val="24"/>
          <w:szCs w:val="24"/>
        </w:rPr>
        <w:t xml:space="preserve"> tehnologij. Pojem se uporablja</w:t>
      </w:r>
      <w:r w:rsidRPr="000F3C73">
        <w:rPr>
          <w:rFonts w:ascii="Arial Narrow" w:eastAsia="MS Mincho" w:hAnsi="Arial Narrow" w:cs="Arial"/>
          <w:sz w:val="24"/>
          <w:szCs w:val="24"/>
        </w:rPr>
        <w:t xml:space="preserve"> na številnih področjih, namenjen pa je izvedbi eksperimentalnega razvoja, platformam za razvoj novih produktov/storitev in okolij </w:t>
      </w:r>
      <w:r w:rsidR="00F97806">
        <w:rPr>
          <w:rFonts w:ascii="Arial Narrow" w:eastAsia="MS Mincho" w:hAnsi="Arial Narrow" w:cs="Arial"/>
          <w:sz w:val="24"/>
          <w:szCs w:val="24"/>
        </w:rPr>
        <w:t>ter</w:t>
      </w:r>
      <w:r w:rsidRPr="000F3C73">
        <w:rPr>
          <w:rFonts w:ascii="Arial Narrow" w:eastAsia="MS Mincho" w:hAnsi="Arial Narrow" w:cs="Arial"/>
          <w:sz w:val="24"/>
          <w:szCs w:val="24"/>
        </w:rPr>
        <w:t xml:space="preserve"> razvoju prototipov.  </w:t>
      </w:r>
    </w:p>
    <w:p w14:paraId="305BE50A" w14:textId="77777777" w:rsidR="00027DEA" w:rsidRPr="000F3C73" w:rsidRDefault="00027DEA" w:rsidP="00D63F95">
      <w:pPr>
        <w:spacing w:after="0" w:line="240" w:lineRule="auto"/>
        <w:ind w:left="357" w:hanging="357"/>
        <w:rPr>
          <w:rFonts w:ascii="Arial Narrow" w:eastAsia="MS Mincho" w:hAnsi="Arial Narrow" w:cs="Arial"/>
          <w:sz w:val="24"/>
          <w:szCs w:val="24"/>
        </w:rPr>
      </w:pPr>
    </w:p>
    <w:p w14:paraId="506E6D19" w14:textId="014B2C33" w:rsidR="00027DEA" w:rsidRDefault="00027DEA" w:rsidP="00F825B1">
      <w:pPr>
        <w:pStyle w:val="Odstavekseznama"/>
        <w:numPr>
          <w:ilvl w:val="1"/>
          <w:numId w:val="4"/>
        </w:numPr>
        <w:spacing w:after="0" w:line="240" w:lineRule="auto"/>
        <w:ind w:left="357" w:hanging="357"/>
        <w:rPr>
          <w:rFonts w:ascii="Arial Narrow" w:eastAsia="MS Mincho" w:hAnsi="Arial Narrow" w:cs="Arial"/>
          <w:sz w:val="24"/>
          <w:szCs w:val="24"/>
        </w:rPr>
      </w:pPr>
      <w:r w:rsidRPr="000F3C73">
        <w:rPr>
          <w:rFonts w:ascii="Arial Narrow" w:eastAsia="MS Mincho" w:hAnsi="Arial Narrow" w:cs="Arial"/>
          <w:b/>
          <w:sz w:val="24"/>
          <w:szCs w:val="24"/>
        </w:rPr>
        <w:t>E-trgovina</w:t>
      </w:r>
      <w:r w:rsidRPr="000F3C73">
        <w:rPr>
          <w:rFonts w:ascii="Arial Narrow" w:eastAsia="MS Mincho" w:hAnsi="Arial Narrow" w:cs="Arial"/>
          <w:sz w:val="24"/>
          <w:szCs w:val="24"/>
        </w:rPr>
        <w:t xml:space="preserve"> ali spletna trgovina: Spletna trgovina je aplikacija, ki je dostopna s spletnim brskalnikom prek računalniškega omrežja. V zadnjem času postaja spletna trgovina čedalje bolj priljubljena med kupci. Prednosti na strani kupca so predvsem hitro primerjanje cen in lastnosti ter enostavno naročanje</w:t>
      </w:r>
      <w:r w:rsidR="00F97806">
        <w:rPr>
          <w:rFonts w:ascii="Arial Narrow" w:eastAsia="MS Mincho" w:hAnsi="Arial Narrow" w:cs="Arial"/>
          <w:sz w:val="24"/>
          <w:szCs w:val="24"/>
        </w:rPr>
        <w:t>.</w:t>
      </w:r>
      <w:r w:rsidRPr="000F3C73">
        <w:rPr>
          <w:rFonts w:ascii="Arial Narrow" w:eastAsia="MS Mincho" w:hAnsi="Arial Narrow" w:cs="Arial"/>
          <w:sz w:val="24"/>
          <w:szCs w:val="24"/>
        </w:rPr>
        <w:t xml:space="preserve"> </w:t>
      </w:r>
      <w:r w:rsidR="00F97806">
        <w:rPr>
          <w:rFonts w:ascii="Arial Narrow" w:eastAsia="MS Mincho" w:hAnsi="Arial Narrow" w:cs="Arial"/>
          <w:sz w:val="24"/>
          <w:szCs w:val="24"/>
        </w:rPr>
        <w:t>P</w:t>
      </w:r>
      <w:r w:rsidRPr="000F3C73">
        <w:rPr>
          <w:rFonts w:ascii="Arial Narrow" w:eastAsia="MS Mincho" w:hAnsi="Arial Narrow" w:cs="Arial"/>
          <w:sz w:val="24"/>
          <w:szCs w:val="24"/>
        </w:rPr>
        <w:t xml:space="preserve">rednosti na strani prodajalca pa so predvsem nižji stroški obratovanja. Če je prodajalec informacijsko dobro povezan z dobavitelji, lahko poteka prodaja tudi brez velikega skladišča, t. i. </w:t>
      </w:r>
      <w:r w:rsidR="00BA3E28">
        <w:rPr>
          <w:rFonts w:ascii="Arial Narrow" w:eastAsia="MS Mincho" w:hAnsi="Arial Narrow" w:cs="Arial"/>
          <w:sz w:val="24"/>
          <w:szCs w:val="24"/>
        </w:rPr>
        <w:t>»</w:t>
      </w:r>
      <w:r w:rsidRPr="000F3C73">
        <w:rPr>
          <w:rFonts w:ascii="Arial Narrow" w:eastAsia="MS Mincho" w:hAnsi="Arial Narrow" w:cs="Arial"/>
          <w:sz w:val="24"/>
          <w:szCs w:val="24"/>
        </w:rPr>
        <w:t>just in time nabava</w:t>
      </w:r>
      <w:r w:rsidR="00BA3E28">
        <w:rPr>
          <w:rFonts w:ascii="Arial Narrow" w:eastAsia="MS Mincho" w:hAnsi="Arial Narrow" w:cs="Arial"/>
          <w:sz w:val="24"/>
          <w:szCs w:val="24"/>
        </w:rPr>
        <w:t>«</w:t>
      </w:r>
      <w:r w:rsidRPr="000F3C73">
        <w:rPr>
          <w:rFonts w:ascii="Arial Narrow" w:eastAsia="MS Mincho" w:hAnsi="Arial Narrow" w:cs="Arial"/>
          <w:sz w:val="24"/>
          <w:szCs w:val="24"/>
        </w:rPr>
        <w:t xml:space="preserve"> (material se nabavi točno takrat, ko ga potrebujemo in se ne nabavlja na zalog</w:t>
      </w:r>
      <w:r>
        <w:rPr>
          <w:rFonts w:ascii="Arial Narrow" w:eastAsia="MS Mincho" w:hAnsi="Arial Narrow" w:cs="Arial"/>
          <w:sz w:val="24"/>
          <w:szCs w:val="24"/>
        </w:rPr>
        <w:t>o</w:t>
      </w:r>
      <w:r w:rsidRPr="000F3C73">
        <w:rPr>
          <w:rFonts w:ascii="Arial Narrow" w:eastAsia="MS Mincho" w:hAnsi="Arial Narrow" w:cs="Arial"/>
          <w:sz w:val="24"/>
          <w:szCs w:val="24"/>
        </w:rPr>
        <w:t>).</w:t>
      </w:r>
      <w:r w:rsidRPr="000F3C73">
        <w:rPr>
          <w:rStyle w:val="Sprotnaopomba-sklic"/>
          <w:rFonts w:ascii="Arial Narrow" w:eastAsia="MS Mincho" w:hAnsi="Arial Narrow" w:cs="Arial"/>
          <w:sz w:val="24"/>
          <w:szCs w:val="24"/>
        </w:rPr>
        <w:footnoteReference w:id="40"/>
      </w:r>
    </w:p>
    <w:p w14:paraId="3BEB4B03" w14:textId="77777777" w:rsidR="00F825B1" w:rsidRDefault="00F825B1" w:rsidP="00F825B1">
      <w:pPr>
        <w:pStyle w:val="Odstavekseznama"/>
        <w:spacing w:after="0" w:line="240" w:lineRule="auto"/>
        <w:ind w:left="357"/>
        <w:rPr>
          <w:rFonts w:ascii="Arial Narrow" w:eastAsia="MS Mincho" w:hAnsi="Arial Narrow" w:cs="Arial"/>
          <w:sz w:val="24"/>
          <w:szCs w:val="24"/>
        </w:rPr>
      </w:pPr>
    </w:p>
    <w:p w14:paraId="7A8DBF95" w14:textId="2240AD73" w:rsidR="00100BB8" w:rsidRPr="00F825B1" w:rsidRDefault="00027DEA" w:rsidP="00F825B1">
      <w:pPr>
        <w:pStyle w:val="Odstavekseznama"/>
        <w:numPr>
          <w:ilvl w:val="1"/>
          <w:numId w:val="4"/>
        </w:numPr>
        <w:spacing w:after="0" w:line="240" w:lineRule="auto"/>
        <w:ind w:left="357" w:hanging="357"/>
        <w:rPr>
          <w:rFonts w:ascii="Arial Narrow" w:eastAsia="MS Mincho" w:hAnsi="Arial Narrow" w:cs="Arial"/>
          <w:sz w:val="24"/>
          <w:szCs w:val="24"/>
        </w:rPr>
      </w:pPr>
      <w:r w:rsidRPr="00F825B1">
        <w:rPr>
          <w:rFonts w:ascii="Arial Narrow" w:eastAsia="MS Mincho" w:hAnsi="Arial Narrow" w:cs="Arial"/>
          <w:b/>
          <w:sz w:val="24"/>
          <w:szCs w:val="24"/>
        </w:rPr>
        <w:t>Digitalna zrelost, (samo)ocena digitalne zrelosti</w:t>
      </w:r>
      <w:r w:rsidRPr="00F825B1">
        <w:rPr>
          <w:rFonts w:ascii="Arial Narrow" w:eastAsia="MS Mincho" w:hAnsi="Arial Narrow" w:cs="Arial"/>
          <w:sz w:val="24"/>
          <w:szCs w:val="24"/>
        </w:rPr>
        <w:t xml:space="preserve">: Ocena digitalne zrelosti ali </w:t>
      </w:r>
      <w:r w:rsidR="00445EAD" w:rsidRPr="00F825B1">
        <w:rPr>
          <w:rFonts w:ascii="Arial Narrow" w:eastAsia="MS Mincho" w:hAnsi="Arial Narrow" w:cs="Arial"/>
          <w:sz w:val="24"/>
          <w:szCs w:val="24"/>
        </w:rPr>
        <w:t>(</w:t>
      </w:r>
      <w:r w:rsidRPr="00F825B1">
        <w:rPr>
          <w:rFonts w:ascii="Arial Narrow" w:eastAsia="MS Mincho" w:hAnsi="Arial Narrow" w:cs="Arial"/>
          <w:sz w:val="24"/>
          <w:szCs w:val="24"/>
        </w:rPr>
        <w:t>samo</w:t>
      </w:r>
      <w:r w:rsidR="00445EAD" w:rsidRPr="00F825B1">
        <w:rPr>
          <w:rFonts w:ascii="Arial Narrow" w:eastAsia="MS Mincho" w:hAnsi="Arial Narrow" w:cs="Arial"/>
          <w:sz w:val="24"/>
          <w:szCs w:val="24"/>
        </w:rPr>
        <w:t>)</w:t>
      </w:r>
      <w:r w:rsidRPr="00F825B1">
        <w:rPr>
          <w:rFonts w:ascii="Arial Narrow" w:eastAsia="MS Mincho" w:hAnsi="Arial Narrow" w:cs="Arial"/>
          <w:sz w:val="24"/>
          <w:szCs w:val="24"/>
        </w:rPr>
        <w:t xml:space="preserve">ocena digitalne zrelosti </w:t>
      </w:r>
      <w:r w:rsidR="002A0128" w:rsidRPr="00F825B1">
        <w:rPr>
          <w:rFonts w:ascii="Arial Narrow" w:eastAsia="MS Mincho" w:hAnsi="Arial Narrow" w:cs="Arial"/>
          <w:sz w:val="24"/>
          <w:szCs w:val="24"/>
        </w:rPr>
        <w:t>je osnova za pripravo digitalne strategije</w:t>
      </w:r>
      <w:r w:rsidRPr="00F825B1">
        <w:rPr>
          <w:rFonts w:ascii="Arial Narrow" w:eastAsia="MS Mincho" w:hAnsi="Arial Narrow" w:cs="Arial"/>
          <w:sz w:val="24"/>
          <w:szCs w:val="24"/>
        </w:rPr>
        <w:t xml:space="preserve"> podjetja. V </w:t>
      </w:r>
      <w:r w:rsidR="00237130" w:rsidRPr="00F825B1">
        <w:rPr>
          <w:rFonts w:ascii="Arial Narrow" w:eastAsia="MS Mincho" w:hAnsi="Arial Narrow" w:cs="Arial"/>
          <w:sz w:val="24"/>
          <w:szCs w:val="24"/>
        </w:rPr>
        <w:t>oceni podjetje</w:t>
      </w:r>
      <w:r w:rsidRPr="00F825B1">
        <w:rPr>
          <w:rFonts w:ascii="Arial Narrow" w:eastAsia="MS Mincho" w:hAnsi="Arial Narrow" w:cs="Arial"/>
          <w:sz w:val="24"/>
          <w:szCs w:val="24"/>
        </w:rPr>
        <w:t xml:space="preserve"> opredeli stopnjo pripravljenosti na digitalno preobrazbo, pri čemer upošteva elemente</w:t>
      </w:r>
      <w:r w:rsidR="00237130" w:rsidRPr="00F825B1">
        <w:rPr>
          <w:rFonts w:ascii="Arial Narrow" w:eastAsia="MS Mincho" w:hAnsi="Arial Narrow" w:cs="Arial"/>
          <w:sz w:val="24"/>
          <w:szCs w:val="24"/>
        </w:rPr>
        <w:t>, kot so</w:t>
      </w:r>
      <w:r w:rsidRPr="00F825B1">
        <w:rPr>
          <w:rFonts w:ascii="Arial Narrow" w:eastAsia="MS Mincho" w:hAnsi="Arial Narrow" w:cs="Arial"/>
          <w:sz w:val="24"/>
          <w:szCs w:val="24"/>
        </w:rPr>
        <w:t>:</w:t>
      </w:r>
      <w:r w:rsidR="007657C8" w:rsidRPr="00F825B1">
        <w:rPr>
          <w:rFonts w:ascii="Arial Narrow" w:eastAsia="MS Mincho" w:hAnsi="Arial Narrow" w:cs="Arial"/>
          <w:sz w:val="24"/>
          <w:szCs w:val="24"/>
        </w:rPr>
        <w:t xml:space="preserve"> stanje digitalne opremljenosti,</w:t>
      </w:r>
      <w:r w:rsidRPr="00F825B1">
        <w:rPr>
          <w:rFonts w:ascii="Arial Narrow" w:eastAsia="MS Mincho" w:hAnsi="Arial Narrow" w:cs="Arial"/>
          <w:sz w:val="24"/>
          <w:szCs w:val="24"/>
        </w:rPr>
        <w:t xml:space="preserve"> </w:t>
      </w:r>
      <w:r w:rsidR="0082273C" w:rsidRPr="00F825B1">
        <w:rPr>
          <w:rFonts w:ascii="Arial Narrow" w:eastAsia="MS Mincho" w:hAnsi="Arial Narrow" w:cs="Arial"/>
          <w:sz w:val="24"/>
          <w:szCs w:val="24"/>
        </w:rPr>
        <w:t xml:space="preserve">obstoječa IT arhitektura in uporaba digitalnih tehnologij, </w:t>
      </w:r>
      <w:r w:rsidRPr="00F825B1">
        <w:rPr>
          <w:rFonts w:ascii="Arial Narrow" w:eastAsia="MS Mincho" w:hAnsi="Arial Narrow" w:cs="Arial"/>
          <w:sz w:val="24"/>
          <w:szCs w:val="24"/>
        </w:rPr>
        <w:t>analiz</w:t>
      </w:r>
      <w:r w:rsidR="00237130" w:rsidRPr="00F825B1">
        <w:rPr>
          <w:rFonts w:ascii="Arial Narrow" w:eastAsia="MS Mincho" w:hAnsi="Arial Narrow" w:cs="Arial"/>
          <w:sz w:val="24"/>
          <w:szCs w:val="24"/>
        </w:rPr>
        <w:t>a</w:t>
      </w:r>
      <w:r w:rsidRPr="00F825B1">
        <w:rPr>
          <w:rFonts w:ascii="Arial Narrow" w:eastAsia="MS Mincho" w:hAnsi="Arial Narrow" w:cs="Arial"/>
          <w:sz w:val="24"/>
          <w:szCs w:val="24"/>
        </w:rPr>
        <w:t xml:space="preserve"> obstoječega poslovnega modela</w:t>
      </w:r>
      <w:r w:rsidR="0053454F" w:rsidRPr="00F825B1">
        <w:rPr>
          <w:rFonts w:ascii="Arial Narrow" w:eastAsia="MS Mincho" w:hAnsi="Arial Narrow" w:cs="Arial"/>
          <w:sz w:val="24"/>
          <w:szCs w:val="24"/>
        </w:rPr>
        <w:t xml:space="preserve">, </w:t>
      </w:r>
      <w:r w:rsidR="0007700E" w:rsidRPr="00F825B1">
        <w:rPr>
          <w:rFonts w:ascii="Arial Narrow" w:eastAsia="MS Mincho" w:hAnsi="Arial Narrow" w:cs="Arial"/>
          <w:sz w:val="24"/>
          <w:szCs w:val="24"/>
        </w:rPr>
        <w:t xml:space="preserve">vpliv digitalizacije na </w:t>
      </w:r>
      <w:r w:rsidRPr="00F825B1">
        <w:rPr>
          <w:rFonts w:ascii="Arial Narrow" w:eastAsia="MS Mincho" w:hAnsi="Arial Narrow" w:cs="Arial"/>
          <w:sz w:val="24"/>
          <w:szCs w:val="24"/>
        </w:rPr>
        <w:t>produkt</w:t>
      </w:r>
      <w:r w:rsidR="0007700E" w:rsidRPr="00F825B1">
        <w:rPr>
          <w:rFonts w:ascii="Arial Narrow" w:eastAsia="MS Mincho" w:hAnsi="Arial Narrow" w:cs="Arial"/>
          <w:sz w:val="24"/>
          <w:szCs w:val="24"/>
        </w:rPr>
        <w:t>e</w:t>
      </w:r>
      <w:r w:rsidRPr="00F825B1">
        <w:rPr>
          <w:rFonts w:ascii="Arial Narrow" w:eastAsia="MS Mincho" w:hAnsi="Arial Narrow" w:cs="Arial"/>
          <w:sz w:val="24"/>
          <w:szCs w:val="24"/>
        </w:rPr>
        <w:t xml:space="preserve"> oziroma storit</w:t>
      </w:r>
      <w:r w:rsidR="0007700E" w:rsidRPr="00F825B1">
        <w:rPr>
          <w:rFonts w:ascii="Arial Narrow" w:eastAsia="MS Mincho" w:hAnsi="Arial Narrow" w:cs="Arial"/>
          <w:sz w:val="24"/>
          <w:szCs w:val="24"/>
        </w:rPr>
        <w:t>ve</w:t>
      </w:r>
      <w:r w:rsidRPr="00F825B1">
        <w:rPr>
          <w:rFonts w:ascii="Arial Narrow" w:eastAsia="MS Mincho" w:hAnsi="Arial Narrow" w:cs="Arial"/>
          <w:sz w:val="24"/>
          <w:szCs w:val="24"/>
        </w:rPr>
        <w:t xml:space="preserve">, </w:t>
      </w:r>
      <w:r w:rsidR="002209DB" w:rsidRPr="00F825B1">
        <w:rPr>
          <w:rFonts w:ascii="Arial Narrow" w:eastAsia="MS Mincho" w:hAnsi="Arial Narrow" w:cs="Arial"/>
          <w:sz w:val="24"/>
          <w:szCs w:val="24"/>
        </w:rPr>
        <w:t xml:space="preserve">digitalizacija </w:t>
      </w:r>
      <w:r w:rsidRPr="00F825B1">
        <w:rPr>
          <w:rFonts w:ascii="Arial Narrow" w:eastAsia="MS Mincho" w:hAnsi="Arial Narrow" w:cs="Arial"/>
          <w:sz w:val="24"/>
          <w:szCs w:val="24"/>
        </w:rPr>
        <w:t>dostop</w:t>
      </w:r>
      <w:r w:rsidR="002209DB" w:rsidRPr="00F825B1">
        <w:rPr>
          <w:rFonts w:ascii="Arial Narrow" w:eastAsia="MS Mincho" w:hAnsi="Arial Narrow" w:cs="Arial"/>
          <w:sz w:val="24"/>
          <w:szCs w:val="24"/>
        </w:rPr>
        <w:t>a</w:t>
      </w:r>
      <w:r w:rsidRPr="00F825B1">
        <w:rPr>
          <w:rFonts w:ascii="Arial Narrow" w:eastAsia="MS Mincho" w:hAnsi="Arial Narrow" w:cs="Arial"/>
          <w:sz w:val="24"/>
          <w:szCs w:val="24"/>
        </w:rPr>
        <w:t xml:space="preserve"> do uporabnika</w:t>
      </w:r>
      <w:r w:rsidR="007657C8" w:rsidRPr="00F825B1">
        <w:rPr>
          <w:rFonts w:ascii="Arial Narrow" w:eastAsia="MS Mincho" w:hAnsi="Arial Narrow" w:cs="Arial"/>
          <w:sz w:val="24"/>
          <w:szCs w:val="24"/>
        </w:rPr>
        <w:t>, vlaganja v informatiko,</w:t>
      </w:r>
      <w:r w:rsidRPr="00F825B1">
        <w:rPr>
          <w:rFonts w:ascii="Arial Narrow" w:eastAsia="MS Mincho" w:hAnsi="Arial Narrow" w:cs="Arial"/>
          <w:sz w:val="24"/>
          <w:szCs w:val="24"/>
        </w:rPr>
        <w:t xml:space="preserve"> obstoječ</w:t>
      </w:r>
      <w:r w:rsidR="00237130" w:rsidRPr="00F825B1">
        <w:rPr>
          <w:rFonts w:ascii="Arial Narrow" w:eastAsia="MS Mincho" w:hAnsi="Arial Narrow" w:cs="Arial"/>
          <w:sz w:val="24"/>
          <w:szCs w:val="24"/>
        </w:rPr>
        <w:t>a</w:t>
      </w:r>
      <w:r w:rsidRPr="00F825B1">
        <w:rPr>
          <w:rFonts w:ascii="Arial Narrow" w:eastAsia="MS Mincho" w:hAnsi="Arial Narrow" w:cs="Arial"/>
          <w:sz w:val="24"/>
          <w:szCs w:val="24"/>
        </w:rPr>
        <w:t xml:space="preserve"> organizacij</w:t>
      </w:r>
      <w:r w:rsidR="00237130" w:rsidRPr="00F825B1">
        <w:rPr>
          <w:rFonts w:ascii="Arial Narrow" w:eastAsia="MS Mincho" w:hAnsi="Arial Narrow" w:cs="Arial"/>
          <w:sz w:val="24"/>
          <w:szCs w:val="24"/>
        </w:rPr>
        <w:t>a</w:t>
      </w:r>
      <w:r w:rsidRPr="00F825B1">
        <w:rPr>
          <w:rFonts w:ascii="Arial Narrow" w:eastAsia="MS Mincho" w:hAnsi="Arial Narrow" w:cs="Arial"/>
          <w:sz w:val="24"/>
          <w:szCs w:val="24"/>
        </w:rPr>
        <w:t xml:space="preserve"> in raven kulture v podjetju (naravnanost miselnosti)</w:t>
      </w:r>
      <w:r w:rsidR="007657C8" w:rsidRPr="00F825B1">
        <w:rPr>
          <w:rFonts w:ascii="Arial Narrow" w:eastAsia="MS Mincho" w:hAnsi="Arial Narrow" w:cs="Arial"/>
          <w:sz w:val="24"/>
          <w:szCs w:val="24"/>
        </w:rPr>
        <w:t>, digitalne kompetence zaposlenih</w:t>
      </w:r>
      <w:r w:rsidRPr="00F825B1">
        <w:rPr>
          <w:rFonts w:ascii="Arial Narrow" w:eastAsia="MS Mincho" w:hAnsi="Arial Narrow" w:cs="Arial"/>
          <w:sz w:val="24"/>
          <w:szCs w:val="24"/>
        </w:rPr>
        <w:t xml:space="preserve">. Obstajajo različni načini in orodja za oceno oziroma </w:t>
      </w:r>
      <w:r w:rsidR="005C3051" w:rsidRPr="00F825B1">
        <w:rPr>
          <w:rFonts w:ascii="Arial Narrow" w:eastAsia="MS Mincho" w:hAnsi="Arial Narrow" w:cs="Arial"/>
          <w:sz w:val="24"/>
          <w:szCs w:val="24"/>
        </w:rPr>
        <w:t>(</w:t>
      </w:r>
      <w:r w:rsidRPr="00F825B1">
        <w:rPr>
          <w:rFonts w:ascii="Arial Narrow" w:eastAsia="MS Mincho" w:hAnsi="Arial Narrow" w:cs="Arial"/>
          <w:sz w:val="24"/>
          <w:szCs w:val="24"/>
        </w:rPr>
        <w:t>samo</w:t>
      </w:r>
      <w:r w:rsidR="005C3051" w:rsidRPr="00F825B1">
        <w:rPr>
          <w:rFonts w:ascii="Arial Narrow" w:eastAsia="MS Mincho" w:hAnsi="Arial Narrow" w:cs="Arial"/>
          <w:sz w:val="24"/>
          <w:szCs w:val="24"/>
        </w:rPr>
        <w:t>)</w:t>
      </w:r>
      <w:r w:rsidRPr="00F825B1">
        <w:rPr>
          <w:rFonts w:ascii="Arial Narrow" w:eastAsia="MS Mincho" w:hAnsi="Arial Narrow" w:cs="Arial"/>
          <w:sz w:val="24"/>
          <w:szCs w:val="24"/>
        </w:rPr>
        <w:t>oceno stopnje digitalne zrelosti, bodisi z uporabo (samo)ocenitvene matrike  ali pa z uporabo katerega od dostopnih pripomočkov (t.i. »Digital transformation toolkit«).</w:t>
      </w:r>
      <w:r w:rsidR="00C87F58" w:rsidRPr="00F825B1">
        <w:rPr>
          <w:rFonts w:ascii="Arial Narrow" w:eastAsia="MS Mincho" w:hAnsi="Arial Narrow" w:cs="Arial"/>
          <w:sz w:val="24"/>
          <w:szCs w:val="24"/>
        </w:rPr>
        <w:t xml:space="preserve"> Podjetjem priporočamo, da za namen tega razpisa izvedejo (samo)oceno digitalne zrelosti, ki je dostopna preko DIH Slovenije.</w:t>
      </w:r>
      <w:r w:rsidR="00C87F58">
        <w:rPr>
          <w:rStyle w:val="Sprotnaopomba-sklic"/>
          <w:rFonts w:ascii="Arial Narrow" w:eastAsia="MS Mincho" w:hAnsi="Arial Narrow" w:cs="Arial"/>
          <w:sz w:val="24"/>
          <w:szCs w:val="24"/>
        </w:rPr>
        <w:footnoteReference w:id="41"/>
      </w:r>
      <w:r w:rsidR="00C87F58" w:rsidRPr="00F825B1">
        <w:rPr>
          <w:rFonts w:ascii="Arial Narrow" w:eastAsia="MS Mincho" w:hAnsi="Arial Narrow" w:cs="Arial"/>
          <w:sz w:val="24"/>
          <w:szCs w:val="24"/>
        </w:rPr>
        <w:t xml:space="preserve"> </w:t>
      </w:r>
    </w:p>
    <w:p w14:paraId="26AD8874" w14:textId="77777777" w:rsidR="009D6E2C" w:rsidRPr="009D6E2C" w:rsidRDefault="009D6E2C" w:rsidP="009D6E2C">
      <w:pPr>
        <w:pStyle w:val="Odstavekseznama"/>
        <w:ind w:left="357"/>
        <w:rPr>
          <w:rFonts w:ascii="Arial Narrow" w:eastAsia="MS Mincho" w:hAnsi="Arial Narrow" w:cs="Arial"/>
          <w:sz w:val="24"/>
          <w:szCs w:val="24"/>
        </w:rPr>
      </w:pPr>
    </w:p>
    <w:p w14:paraId="01A041D7" w14:textId="47E48895" w:rsidR="00027DEA" w:rsidRDefault="00027DEA" w:rsidP="00F825B1">
      <w:pPr>
        <w:pStyle w:val="Odstavekseznama"/>
        <w:numPr>
          <w:ilvl w:val="1"/>
          <w:numId w:val="4"/>
        </w:numPr>
        <w:ind w:left="357" w:hanging="357"/>
        <w:rPr>
          <w:rFonts w:ascii="Arial Narrow" w:eastAsia="MS Mincho" w:hAnsi="Arial Narrow" w:cs="Arial"/>
          <w:sz w:val="24"/>
          <w:szCs w:val="24"/>
        </w:rPr>
      </w:pPr>
      <w:r w:rsidRPr="0010339C">
        <w:rPr>
          <w:rFonts w:ascii="Arial Narrow" w:eastAsia="MS Mincho" w:hAnsi="Arial Narrow" w:cs="Arial"/>
          <w:b/>
          <w:sz w:val="24"/>
          <w:szCs w:val="24"/>
        </w:rPr>
        <w:t>Strategija digitalne preobrazbe oziroma digitalna strategija</w:t>
      </w:r>
      <w:r w:rsidRPr="0010339C">
        <w:rPr>
          <w:rFonts w:ascii="Arial Narrow" w:eastAsia="MS Mincho" w:hAnsi="Arial Narrow" w:cs="Arial"/>
          <w:sz w:val="24"/>
          <w:szCs w:val="24"/>
        </w:rPr>
        <w:t xml:space="preserve"> podjet</w:t>
      </w:r>
      <w:r w:rsidR="006020E0">
        <w:rPr>
          <w:rFonts w:ascii="Arial Narrow" w:eastAsia="MS Mincho" w:hAnsi="Arial Narrow" w:cs="Arial"/>
          <w:sz w:val="24"/>
          <w:szCs w:val="24"/>
        </w:rPr>
        <w:t>ja</w:t>
      </w:r>
      <w:r w:rsidRPr="0010339C">
        <w:rPr>
          <w:rFonts w:ascii="Arial Narrow" w:eastAsia="MS Mincho" w:hAnsi="Arial Narrow" w:cs="Arial"/>
          <w:sz w:val="24"/>
          <w:szCs w:val="24"/>
        </w:rPr>
        <w:t xml:space="preserve"> </w:t>
      </w:r>
      <w:r w:rsidR="007446D7" w:rsidRPr="0010339C">
        <w:rPr>
          <w:rFonts w:ascii="Arial Narrow" w:eastAsia="MS Mincho" w:hAnsi="Arial Narrow" w:cs="Arial"/>
          <w:sz w:val="24"/>
          <w:szCs w:val="24"/>
        </w:rPr>
        <w:t xml:space="preserve">je </w:t>
      </w:r>
      <w:r w:rsidR="0010339C" w:rsidRPr="0010339C">
        <w:rPr>
          <w:rFonts w:ascii="Arial Narrow" w:eastAsia="MS Mincho" w:hAnsi="Arial Narrow" w:cs="Arial"/>
          <w:sz w:val="24"/>
          <w:szCs w:val="24"/>
        </w:rPr>
        <w:t>strateški, razvojni in izvedbeni</w:t>
      </w:r>
      <w:r w:rsidR="007446D7" w:rsidRPr="0010339C">
        <w:rPr>
          <w:rFonts w:ascii="Arial Narrow" w:eastAsia="MS Mincho" w:hAnsi="Arial Narrow" w:cs="Arial"/>
          <w:sz w:val="24"/>
          <w:szCs w:val="24"/>
        </w:rPr>
        <w:t xml:space="preserve"> dokument podjetja, ki vsebuje opredelitev področ</w:t>
      </w:r>
      <w:r w:rsidR="006020E0">
        <w:rPr>
          <w:rFonts w:ascii="Arial Narrow" w:eastAsia="MS Mincho" w:hAnsi="Arial Narrow" w:cs="Arial"/>
          <w:sz w:val="24"/>
          <w:szCs w:val="24"/>
        </w:rPr>
        <w:t>ij</w:t>
      </w:r>
      <w:r w:rsidR="007446D7" w:rsidRPr="0010339C">
        <w:rPr>
          <w:rFonts w:ascii="Arial Narrow" w:eastAsia="MS Mincho" w:hAnsi="Arial Narrow" w:cs="Arial"/>
          <w:sz w:val="24"/>
          <w:szCs w:val="24"/>
        </w:rPr>
        <w:t xml:space="preserve">, načina in podrobnega načrta digitalne preobrazbe podjetja. </w:t>
      </w:r>
      <w:r w:rsidR="0010339C">
        <w:rPr>
          <w:rFonts w:ascii="Arial Narrow" w:eastAsia="MS Mincho" w:hAnsi="Arial Narrow" w:cs="Arial"/>
          <w:sz w:val="24"/>
          <w:szCs w:val="24"/>
        </w:rPr>
        <w:t xml:space="preserve">Za potrebe tega razpisa mora </w:t>
      </w:r>
      <w:r w:rsidR="0010339C" w:rsidRPr="0010339C">
        <w:rPr>
          <w:rFonts w:ascii="Arial Narrow" w:eastAsia="MS Mincho" w:hAnsi="Arial Narrow" w:cs="Arial"/>
          <w:sz w:val="24"/>
          <w:szCs w:val="24"/>
        </w:rPr>
        <w:t>digitalna strategija</w:t>
      </w:r>
      <w:r w:rsidR="0010339C">
        <w:rPr>
          <w:rFonts w:ascii="Arial Narrow" w:eastAsia="MS Mincho" w:hAnsi="Arial Narrow" w:cs="Arial"/>
          <w:sz w:val="24"/>
          <w:szCs w:val="24"/>
        </w:rPr>
        <w:t xml:space="preserve"> </w:t>
      </w:r>
      <w:r w:rsidR="0010339C" w:rsidRPr="0010339C">
        <w:rPr>
          <w:rFonts w:ascii="Arial Narrow" w:eastAsia="MS Mincho" w:hAnsi="Arial Narrow" w:cs="Arial"/>
          <w:sz w:val="24"/>
          <w:szCs w:val="24"/>
        </w:rPr>
        <w:t xml:space="preserve">nujno vsebovati sledeče elemente: </w:t>
      </w:r>
      <w:r w:rsidR="0064471A">
        <w:rPr>
          <w:rFonts w:ascii="Arial Narrow" w:eastAsia="MS Mincho" w:hAnsi="Arial Narrow" w:cs="Arial"/>
          <w:sz w:val="24"/>
          <w:szCs w:val="24"/>
        </w:rPr>
        <w:t>a</w:t>
      </w:r>
      <w:r w:rsidR="0010339C" w:rsidRPr="0010339C">
        <w:rPr>
          <w:rFonts w:ascii="Arial Narrow" w:eastAsia="MS Mincho" w:hAnsi="Arial Narrow" w:cs="Arial"/>
          <w:sz w:val="24"/>
          <w:szCs w:val="24"/>
        </w:rPr>
        <w:t>naliza vrzeli in KPI (obstoječa vrednost in ciljna vrednost), predvidene tehnologije in njihova kombinacija</w:t>
      </w:r>
      <w:r w:rsidR="00B740AC">
        <w:rPr>
          <w:rFonts w:ascii="Arial Narrow" w:eastAsia="MS Mincho" w:hAnsi="Arial Narrow" w:cs="Arial"/>
          <w:sz w:val="24"/>
          <w:szCs w:val="24"/>
        </w:rPr>
        <w:t>, dvig znanja in digitalnih kompetenc</w:t>
      </w:r>
      <w:r w:rsidR="0010339C" w:rsidRPr="0010339C">
        <w:rPr>
          <w:rFonts w:ascii="Arial Narrow" w:eastAsia="MS Mincho" w:hAnsi="Arial Narrow" w:cs="Arial"/>
          <w:sz w:val="24"/>
          <w:szCs w:val="24"/>
        </w:rPr>
        <w:t>, koraki izvedbe, razpoložljivost finančnih virov, časovnica izvedbe</w:t>
      </w:r>
      <w:r w:rsidR="0017602F">
        <w:rPr>
          <w:rFonts w:ascii="Arial Narrow" w:eastAsia="MS Mincho" w:hAnsi="Arial Narrow" w:cs="Arial"/>
          <w:sz w:val="24"/>
          <w:szCs w:val="24"/>
        </w:rPr>
        <w:t xml:space="preserve"> in zavezanost h kontinuiranemu posodabljanju poslovnih procesov</w:t>
      </w:r>
      <w:r w:rsidR="002B53EE">
        <w:rPr>
          <w:rFonts w:ascii="Arial Narrow" w:eastAsia="MS Mincho" w:hAnsi="Arial Narrow" w:cs="Arial"/>
          <w:sz w:val="24"/>
          <w:szCs w:val="24"/>
        </w:rPr>
        <w:t>, poleg navedene nujne vsebine (elementov) pa mora</w:t>
      </w:r>
      <w:r w:rsidR="0010339C">
        <w:rPr>
          <w:rFonts w:ascii="Arial Narrow" w:eastAsia="MS Mincho" w:hAnsi="Arial Narrow" w:cs="Arial"/>
          <w:sz w:val="24"/>
          <w:szCs w:val="24"/>
        </w:rPr>
        <w:t xml:space="preserve"> tudi v ostalih segmentih upoštevati določila </w:t>
      </w:r>
      <w:r w:rsidR="00D647AA">
        <w:rPr>
          <w:rFonts w:ascii="Arial Narrow" w:eastAsia="MS Mincho" w:hAnsi="Arial Narrow" w:cs="Arial"/>
          <w:sz w:val="24"/>
          <w:szCs w:val="24"/>
        </w:rPr>
        <w:t>točke 3.2</w:t>
      </w:r>
      <w:r w:rsidR="007446D7" w:rsidRPr="0010339C">
        <w:rPr>
          <w:rFonts w:ascii="Arial Narrow" w:eastAsia="MS Mincho" w:hAnsi="Arial Narrow" w:cs="Arial"/>
          <w:sz w:val="24"/>
          <w:szCs w:val="24"/>
        </w:rPr>
        <w:t>.3</w:t>
      </w:r>
      <w:r w:rsidR="00100BB8">
        <w:rPr>
          <w:rFonts w:ascii="Arial Narrow" w:eastAsia="MS Mincho" w:hAnsi="Arial Narrow" w:cs="Arial"/>
          <w:sz w:val="24"/>
          <w:szCs w:val="24"/>
        </w:rPr>
        <w:t>.</w:t>
      </w:r>
      <w:r w:rsidR="007446D7" w:rsidRPr="0010339C">
        <w:rPr>
          <w:rFonts w:ascii="Arial Narrow" w:eastAsia="MS Mincho" w:hAnsi="Arial Narrow" w:cs="Arial"/>
          <w:sz w:val="24"/>
          <w:szCs w:val="24"/>
        </w:rPr>
        <w:t xml:space="preserve"> </w:t>
      </w:r>
      <w:r w:rsidR="00100BB8">
        <w:rPr>
          <w:rFonts w:ascii="Arial Narrow" w:eastAsia="MS Mincho" w:hAnsi="Arial Narrow" w:cs="Arial"/>
          <w:sz w:val="24"/>
          <w:szCs w:val="24"/>
        </w:rPr>
        <w:t>javnega razpisa</w:t>
      </w:r>
      <w:r w:rsidR="007446D7" w:rsidRPr="0010339C">
        <w:rPr>
          <w:rFonts w:ascii="Arial Narrow" w:eastAsia="MS Mincho" w:hAnsi="Arial Narrow" w:cs="Arial"/>
          <w:sz w:val="24"/>
          <w:szCs w:val="24"/>
        </w:rPr>
        <w:t xml:space="preserve">.  </w:t>
      </w:r>
      <w:r w:rsidRPr="000F3C73">
        <w:rPr>
          <w:rFonts w:ascii="Arial Narrow" w:eastAsia="MS Mincho" w:hAnsi="Arial Narrow" w:cs="Arial"/>
          <w:sz w:val="24"/>
          <w:szCs w:val="24"/>
        </w:rPr>
        <w:t xml:space="preserve"> </w:t>
      </w:r>
    </w:p>
    <w:p w14:paraId="7C0A8FB2" w14:textId="77777777" w:rsidR="0010339C" w:rsidRPr="000F3C73" w:rsidRDefault="0010339C" w:rsidP="00D63F95">
      <w:pPr>
        <w:pStyle w:val="Odstavekseznama"/>
        <w:ind w:left="357" w:hanging="357"/>
        <w:rPr>
          <w:rFonts w:ascii="Arial Narrow" w:eastAsia="MS Mincho" w:hAnsi="Arial Narrow" w:cs="Arial"/>
          <w:b/>
          <w:sz w:val="24"/>
          <w:szCs w:val="24"/>
        </w:rPr>
      </w:pPr>
    </w:p>
    <w:p w14:paraId="3D3C2217" w14:textId="7D4762C5" w:rsidR="00027DEA" w:rsidRPr="00D365EB" w:rsidRDefault="00027DEA" w:rsidP="00F825B1">
      <w:pPr>
        <w:pStyle w:val="Odstavekseznama"/>
        <w:numPr>
          <w:ilvl w:val="1"/>
          <w:numId w:val="4"/>
        </w:numPr>
        <w:spacing w:after="0" w:line="260" w:lineRule="atLeast"/>
        <w:ind w:left="357" w:hanging="357"/>
        <w:contextualSpacing w:val="0"/>
        <w:rPr>
          <w:rFonts w:ascii="Arial Narrow" w:hAnsi="Arial Narrow" w:cs="Arial"/>
          <w:sz w:val="24"/>
          <w:szCs w:val="24"/>
        </w:rPr>
      </w:pPr>
      <w:r w:rsidRPr="0017602F">
        <w:rPr>
          <w:rFonts w:ascii="Arial Narrow" w:eastAsia="MS Mincho" w:hAnsi="Arial Narrow" w:cs="Arial"/>
          <w:b/>
          <w:sz w:val="24"/>
          <w:szCs w:val="24"/>
        </w:rPr>
        <w:t>Ključni indikatorji (kazalniki) uspešnosti</w:t>
      </w:r>
      <w:r w:rsidR="00444750">
        <w:rPr>
          <w:rFonts w:ascii="Arial Narrow" w:eastAsia="MS Mincho" w:hAnsi="Arial Narrow" w:cs="Arial"/>
          <w:b/>
          <w:sz w:val="24"/>
          <w:szCs w:val="24"/>
        </w:rPr>
        <w:t xml:space="preserve"> (KPI)</w:t>
      </w:r>
      <w:r w:rsidRPr="0017602F">
        <w:rPr>
          <w:rFonts w:ascii="Arial Narrow" w:eastAsia="MS Mincho" w:hAnsi="Arial Narrow" w:cs="Arial"/>
          <w:sz w:val="24"/>
          <w:szCs w:val="24"/>
        </w:rPr>
        <w:t>: to so kazalniki, ki pokažejo rezultate uspešnosti poslovanja podjet</w:t>
      </w:r>
      <w:r w:rsidR="002B53EE">
        <w:rPr>
          <w:rFonts w:ascii="Arial Narrow" w:eastAsia="MS Mincho" w:hAnsi="Arial Narrow" w:cs="Arial"/>
          <w:sz w:val="24"/>
          <w:szCs w:val="24"/>
        </w:rPr>
        <w:t>ja</w:t>
      </w:r>
      <w:r w:rsidRPr="0017602F">
        <w:rPr>
          <w:rFonts w:ascii="Arial Narrow" w:eastAsia="MS Mincho" w:hAnsi="Arial Narrow" w:cs="Arial"/>
          <w:sz w:val="24"/>
          <w:szCs w:val="24"/>
        </w:rPr>
        <w:t xml:space="preserve"> glede na izvedeno digitalno preobrazbo. </w:t>
      </w:r>
    </w:p>
    <w:p w14:paraId="395223AA" w14:textId="77777777" w:rsidR="00027DEA" w:rsidRDefault="00027DEA" w:rsidP="00027DEA">
      <w:pPr>
        <w:spacing w:after="0" w:line="260" w:lineRule="atLeast"/>
        <w:ind w:left="357" w:hanging="357"/>
        <w:rPr>
          <w:rFonts w:ascii="Arial Narrow" w:hAnsi="Arial Narrow" w:cs="Arial"/>
          <w:sz w:val="24"/>
          <w:szCs w:val="24"/>
        </w:rPr>
      </w:pPr>
    </w:p>
    <w:p w14:paraId="1F2F0AE6" w14:textId="733F22CB" w:rsidR="00027DEA" w:rsidRDefault="00027DEA" w:rsidP="00F825B1">
      <w:pPr>
        <w:pStyle w:val="Odstavekseznama"/>
        <w:numPr>
          <w:ilvl w:val="1"/>
          <w:numId w:val="4"/>
        </w:numPr>
        <w:spacing w:after="0" w:line="240" w:lineRule="auto"/>
        <w:ind w:left="357" w:hanging="357"/>
        <w:rPr>
          <w:rFonts w:ascii="Arial Narrow" w:eastAsia="MS Mincho" w:hAnsi="Arial Narrow" w:cs="Arial"/>
          <w:sz w:val="24"/>
          <w:szCs w:val="24"/>
        </w:rPr>
      </w:pPr>
      <w:r w:rsidRPr="000F3C73">
        <w:rPr>
          <w:rFonts w:ascii="Arial Narrow" w:eastAsia="MS Mincho" w:hAnsi="Arial Narrow" w:cs="Arial"/>
          <w:b/>
          <w:sz w:val="24"/>
          <w:szCs w:val="24"/>
        </w:rPr>
        <w:t>Digitalni dvojčki</w:t>
      </w:r>
      <w:r w:rsidRPr="000F3C73">
        <w:rPr>
          <w:rFonts w:ascii="Arial Narrow" w:eastAsia="MS Mincho" w:hAnsi="Arial Narrow" w:cs="Arial"/>
          <w:sz w:val="24"/>
          <w:szCs w:val="24"/>
        </w:rPr>
        <w:t xml:space="preserve">: </w:t>
      </w:r>
      <w:r w:rsidR="0060082C" w:rsidRPr="000F3C73">
        <w:rPr>
          <w:rFonts w:ascii="Arial Narrow" w:eastAsia="MS Mincho" w:hAnsi="Arial Narrow" w:cs="Arial"/>
          <w:sz w:val="24"/>
          <w:szCs w:val="24"/>
        </w:rPr>
        <w:t>Izraz digitalni dvojčki</w:t>
      </w:r>
      <w:r w:rsidR="0060082C">
        <w:rPr>
          <w:rFonts w:ascii="Arial Narrow" w:eastAsia="MS Mincho" w:hAnsi="Arial Narrow" w:cs="Arial"/>
          <w:sz w:val="24"/>
          <w:szCs w:val="24"/>
        </w:rPr>
        <w:t xml:space="preserve"> oz.</w:t>
      </w:r>
      <w:r w:rsidR="0060082C" w:rsidRPr="000F3C73">
        <w:rPr>
          <w:rFonts w:ascii="Arial Narrow" w:eastAsia="MS Mincho" w:hAnsi="Arial Narrow" w:cs="Arial"/>
          <w:sz w:val="24"/>
          <w:szCs w:val="24"/>
        </w:rPr>
        <w:t xml:space="preserve"> </w:t>
      </w:r>
      <w:r w:rsidR="0060082C">
        <w:rPr>
          <w:rFonts w:ascii="Arial Narrow" w:eastAsia="MS Mincho" w:hAnsi="Arial Narrow" w:cs="Arial"/>
          <w:sz w:val="24"/>
          <w:szCs w:val="24"/>
        </w:rPr>
        <w:t>»</w:t>
      </w:r>
      <w:r w:rsidR="0060082C" w:rsidRPr="000F3C73">
        <w:rPr>
          <w:rFonts w:ascii="Arial Narrow" w:eastAsia="MS Mincho" w:hAnsi="Arial Narrow" w:cs="Arial"/>
          <w:sz w:val="24"/>
          <w:szCs w:val="24"/>
        </w:rPr>
        <w:t>digital twins</w:t>
      </w:r>
      <w:r w:rsidR="0060082C">
        <w:rPr>
          <w:rFonts w:ascii="Arial Narrow" w:eastAsia="MS Mincho" w:hAnsi="Arial Narrow" w:cs="Arial"/>
          <w:sz w:val="24"/>
          <w:szCs w:val="24"/>
        </w:rPr>
        <w:t>«</w:t>
      </w:r>
      <w:r w:rsidR="0060082C" w:rsidRPr="000F3C73">
        <w:rPr>
          <w:rFonts w:ascii="Arial Narrow" w:eastAsia="MS Mincho" w:hAnsi="Arial Narrow" w:cs="Arial"/>
          <w:sz w:val="24"/>
          <w:szCs w:val="24"/>
        </w:rPr>
        <w:t xml:space="preserve"> </w:t>
      </w:r>
      <w:r w:rsidR="0060082C">
        <w:rPr>
          <w:rFonts w:ascii="Arial Narrow" w:eastAsia="MS Mincho" w:hAnsi="Arial Narrow" w:cs="Arial"/>
          <w:sz w:val="24"/>
          <w:szCs w:val="24"/>
        </w:rPr>
        <w:t xml:space="preserve">za potrebe tega </w:t>
      </w:r>
      <w:r w:rsidR="00755B74">
        <w:rPr>
          <w:rFonts w:ascii="Arial Narrow" w:eastAsia="MS Mincho" w:hAnsi="Arial Narrow" w:cs="Arial"/>
          <w:sz w:val="24"/>
          <w:szCs w:val="24"/>
        </w:rPr>
        <w:t xml:space="preserve">javnega </w:t>
      </w:r>
      <w:r w:rsidR="0060082C">
        <w:rPr>
          <w:rFonts w:ascii="Arial Narrow" w:eastAsia="MS Mincho" w:hAnsi="Arial Narrow" w:cs="Arial"/>
          <w:sz w:val="24"/>
          <w:szCs w:val="24"/>
        </w:rPr>
        <w:t>razpisa</w:t>
      </w:r>
      <w:r w:rsidR="0060082C" w:rsidRPr="000F3C73">
        <w:rPr>
          <w:rFonts w:ascii="Arial Narrow" w:eastAsia="MS Mincho" w:hAnsi="Arial Narrow" w:cs="Arial"/>
          <w:sz w:val="24"/>
          <w:szCs w:val="24"/>
        </w:rPr>
        <w:t xml:space="preserve"> označuje </w:t>
      </w:r>
      <w:r w:rsidR="0060082C">
        <w:rPr>
          <w:rFonts w:ascii="Arial Narrow" w:eastAsia="MS Mincho" w:hAnsi="Arial Narrow" w:cs="Arial"/>
          <w:sz w:val="24"/>
          <w:szCs w:val="24"/>
        </w:rPr>
        <w:t xml:space="preserve">preslikavanje predmetov, naprav, prostorov ali procesov iz navidezne v dejansko resničnost, torej simulacijo, ki jo naredimo v virtualnem okolju, na realno okolje. </w:t>
      </w:r>
      <w:r w:rsidR="0060082C" w:rsidRPr="000F3C73">
        <w:rPr>
          <w:rFonts w:ascii="Arial Narrow" w:eastAsia="MS Mincho" w:hAnsi="Arial Narrow" w:cs="Arial"/>
          <w:sz w:val="24"/>
          <w:szCs w:val="24"/>
        </w:rPr>
        <w:t xml:space="preserve">Gre za programsko opremo. Najpogosteje so </w:t>
      </w:r>
      <w:r w:rsidR="0060082C">
        <w:rPr>
          <w:rFonts w:ascii="Arial Narrow" w:eastAsia="MS Mincho" w:hAnsi="Arial Narrow" w:cs="Arial"/>
          <w:sz w:val="24"/>
          <w:szCs w:val="24"/>
        </w:rPr>
        <w:t xml:space="preserve"> digitalni dvojčki uporabni v </w:t>
      </w:r>
      <w:r w:rsidR="0060082C" w:rsidRPr="000F3C73">
        <w:rPr>
          <w:rFonts w:ascii="Arial Narrow" w:eastAsia="MS Mincho" w:hAnsi="Arial Narrow" w:cs="Arial"/>
          <w:sz w:val="24"/>
          <w:szCs w:val="24"/>
        </w:rPr>
        <w:t>proizvodni</w:t>
      </w:r>
      <w:r w:rsidR="0060082C">
        <w:rPr>
          <w:rFonts w:ascii="Arial Narrow" w:eastAsia="MS Mincho" w:hAnsi="Arial Narrow" w:cs="Arial"/>
          <w:sz w:val="24"/>
          <w:szCs w:val="24"/>
        </w:rPr>
        <w:t>h</w:t>
      </w:r>
      <w:r w:rsidR="0060082C" w:rsidRPr="000F3C73">
        <w:rPr>
          <w:rFonts w:ascii="Arial Narrow" w:eastAsia="MS Mincho" w:hAnsi="Arial Narrow" w:cs="Arial"/>
          <w:sz w:val="24"/>
          <w:szCs w:val="24"/>
        </w:rPr>
        <w:t xml:space="preserve"> </w:t>
      </w:r>
      <w:r w:rsidR="0060082C">
        <w:rPr>
          <w:rFonts w:ascii="Arial Narrow" w:eastAsia="MS Mincho" w:hAnsi="Arial Narrow" w:cs="Arial"/>
          <w:sz w:val="24"/>
          <w:szCs w:val="24"/>
        </w:rPr>
        <w:t xml:space="preserve">in učnih </w:t>
      </w:r>
      <w:r w:rsidR="0060082C" w:rsidRPr="000F3C73">
        <w:rPr>
          <w:rFonts w:ascii="Arial Narrow" w:eastAsia="MS Mincho" w:hAnsi="Arial Narrow" w:cs="Arial"/>
          <w:sz w:val="24"/>
          <w:szCs w:val="24"/>
        </w:rPr>
        <w:t>procesi</w:t>
      </w:r>
      <w:r w:rsidR="0060082C">
        <w:rPr>
          <w:rFonts w:ascii="Arial Narrow" w:eastAsia="MS Mincho" w:hAnsi="Arial Narrow" w:cs="Arial"/>
          <w:sz w:val="24"/>
          <w:szCs w:val="24"/>
        </w:rPr>
        <w:t>h.</w:t>
      </w:r>
      <w:r w:rsidR="0060082C" w:rsidRPr="000F3C73">
        <w:rPr>
          <w:rFonts w:ascii="Arial Narrow" w:eastAsia="MS Mincho" w:hAnsi="Arial Narrow" w:cs="Arial"/>
          <w:sz w:val="24"/>
          <w:szCs w:val="24"/>
        </w:rPr>
        <w:t xml:space="preserve"> Sprejem podatkov iz vseh strojev in naprav, povezanih v internet stvari (IoT) namreč omogoča </w:t>
      </w:r>
      <w:r w:rsidR="0060082C">
        <w:rPr>
          <w:rFonts w:ascii="Arial Narrow" w:eastAsia="MS Mincho" w:hAnsi="Arial Narrow" w:cs="Arial"/>
          <w:sz w:val="24"/>
          <w:szCs w:val="24"/>
        </w:rPr>
        <w:t>evidentiranje preteklih dogodkov in pridobljenih podatkov,</w:t>
      </w:r>
      <w:r w:rsidR="0060082C" w:rsidRPr="000F3C73">
        <w:rPr>
          <w:rFonts w:ascii="Arial Narrow" w:eastAsia="MS Mincho" w:hAnsi="Arial Narrow" w:cs="Arial"/>
          <w:sz w:val="24"/>
          <w:szCs w:val="24"/>
        </w:rPr>
        <w:t xml:space="preserve"> iz kater</w:t>
      </w:r>
      <w:r w:rsidR="0060082C">
        <w:rPr>
          <w:rFonts w:ascii="Arial Narrow" w:eastAsia="MS Mincho" w:hAnsi="Arial Narrow" w:cs="Arial"/>
          <w:sz w:val="24"/>
          <w:szCs w:val="24"/>
        </w:rPr>
        <w:t>ih</w:t>
      </w:r>
      <w:r w:rsidR="0060082C" w:rsidRPr="000F3C73">
        <w:rPr>
          <w:rFonts w:ascii="Arial Narrow" w:eastAsia="MS Mincho" w:hAnsi="Arial Narrow" w:cs="Arial"/>
          <w:sz w:val="24"/>
          <w:szCs w:val="24"/>
        </w:rPr>
        <w:t xml:space="preserve"> se lahko s pomočjo umetne inteligence in modeliranja napoveduje prihodnje obnašanje. Zaposleni tako lažje, hitreje in z manj napakami upravljajo in vzdržujejo sisteme oziroma izvajajo svoje naloge. Razlikujemo digitalne dvojčke za simulacijo delovanja tehnologij v realnem okolju in digitalne dvojčke kot orodje za hitro in učinkovito krepitev digitalnih znanj in kompetenc za uporabo teh tehnologij.  </w:t>
      </w:r>
    </w:p>
    <w:p w14:paraId="6AC1E0BC" w14:textId="77777777" w:rsidR="002B53EE" w:rsidRDefault="002B53EE" w:rsidP="00D365EB">
      <w:pPr>
        <w:pStyle w:val="Odstavekseznama"/>
        <w:spacing w:after="0" w:line="240" w:lineRule="auto"/>
        <w:ind w:left="357"/>
        <w:rPr>
          <w:rFonts w:ascii="Arial Narrow" w:eastAsia="MS Mincho" w:hAnsi="Arial Narrow" w:cs="Arial"/>
          <w:sz w:val="24"/>
          <w:szCs w:val="24"/>
        </w:rPr>
      </w:pPr>
    </w:p>
    <w:p w14:paraId="019AE68F" w14:textId="53F8EA49" w:rsidR="0079316E" w:rsidRDefault="00B106D5" w:rsidP="00F825B1">
      <w:pPr>
        <w:pStyle w:val="Odstavekseznama"/>
        <w:numPr>
          <w:ilvl w:val="1"/>
          <w:numId w:val="4"/>
        </w:numPr>
        <w:spacing w:after="0" w:line="240" w:lineRule="auto"/>
        <w:ind w:left="357" w:hanging="357"/>
        <w:rPr>
          <w:rFonts w:ascii="Arial Narrow" w:eastAsia="MS Mincho" w:hAnsi="Arial Narrow" w:cs="Arial"/>
          <w:sz w:val="24"/>
          <w:szCs w:val="24"/>
        </w:rPr>
      </w:pPr>
      <w:r>
        <w:rPr>
          <w:rFonts w:ascii="Arial Narrow" w:eastAsia="MS Mincho" w:hAnsi="Arial Narrow" w:cs="Arial"/>
          <w:b/>
          <w:sz w:val="24"/>
          <w:szCs w:val="24"/>
        </w:rPr>
        <w:t>Industrija 5.0</w:t>
      </w:r>
      <w:r>
        <w:rPr>
          <w:rFonts w:ascii="Arial Narrow" w:eastAsia="MS Mincho" w:hAnsi="Arial Narrow" w:cs="Arial"/>
          <w:sz w:val="24"/>
          <w:szCs w:val="24"/>
        </w:rPr>
        <w:t xml:space="preserve">:  </w:t>
      </w:r>
      <w:r w:rsidR="00705E64">
        <w:rPr>
          <w:rFonts w:ascii="Arial Narrow" w:eastAsia="MS Mincho" w:hAnsi="Arial Narrow" w:cs="Arial"/>
          <w:sz w:val="24"/>
          <w:szCs w:val="24"/>
        </w:rPr>
        <w:t xml:space="preserve">Pojem industrija 5.0 je nadgradnja pojma Industrija 4.0 in pomeni pot v digitalni in zeleni prehod. </w:t>
      </w:r>
      <w:r w:rsidR="00974D83">
        <w:rPr>
          <w:rFonts w:ascii="Arial Narrow" w:eastAsia="MS Mincho" w:hAnsi="Arial Narrow" w:cs="Arial"/>
          <w:sz w:val="24"/>
          <w:szCs w:val="24"/>
        </w:rPr>
        <w:t>Krepi vlogo industrije in njen prispevek k družbi. Postavlja blaginjo delavca oziroma zaposlenega v središče delovnega procesa in naslavlja nove tehnologije z namenom doseganja napredka, ki presega usmerjenost k rasti in delovnim mestom, hkrati pa upošteva meje produkcije na našem planetu</w:t>
      </w:r>
      <w:r w:rsidR="00974D83">
        <w:rPr>
          <w:rStyle w:val="Sprotnaopomba-sklic"/>
          <w:rFonts w:ascii="Arial Narrow" w:eastAsia="MS Mincho" w:hAnsi="Arial Narrow" w:cs="Arial"/>
          <w:sz w:val="24"/>
          <w:szCs w:val="24"/>
        </w:rPr>
        <w:footnoteReference w:id="42"/>
      </w:r>
      <w:r w:rsidR="00974D83">
        <w:rPr>
          <w:rFonts w:ascii="Arial Narrow" w:eastAsia="MS Mincho" w:hAnsi="Arial Narrow" w:cs="Arial"/>
          <w:sz w:val="24"/>
          <w:szCs w:val="24"/>
        </w:rPr>
        <w:t xml:space="preserve">. </w:t>
      </w:r>
    </w:p>
    <w:p w14:paraId="6CE9C46F" w14:textId="4CEE2917" w:rsidR="00985899" w:rsidRPr="0053454F" w:rsidRDefault="00985899" w:rsidP="0053454F">
      <w:pPr>
        <w:spacing w:after="0" w:line="240" w:lineRule="auto"/>
        <w:rPr>
          <w:rFonts w:ascii="Arial Narrow" w:eastAsia="MS Mincho" w:hAnsi="Arial Narrow" w:cs="Arial"/>
          <w:sz w:val="24"/>
          <w:szCs w:val="24"/>
        </w:rPr>
      </w:pPr>
    </w:p>
    <w:p w14:paraId="1FD24ECC" w14:textId="1FECB865" w:rsidR="001A0449" w:rsidRPr="004336DC" w:rsidRDefault="003A378C" w:rsidP="0035539F">
      <w:pPr>
        <w:pStyle w:val="Naslov2"/>
        <w:numPr>
          <w:ilvl w:val="0"/>
          <w:numId w:val="36"/>
        </w:numPr>
      </w:pPr>
      <w:r w:rsidRPr="00894583">
        <w:t>Pripomočki za pripravo digitalne strategije</w:t>
      </w:r>
      <w:r w:rsidR="00894583">
        <w:t xml:space="preserve"> in izvedbo digitalne preobrazbe podjetja</w:t>
      </w:r>
    </w:p>
    <w:p w14:paraId="3E108679" w14:textId="09ED50DD" w:rsidR="002B108C" w:rsidRDefault="002B108C" w:rsidP="00A34580">
      <w:pPr>
        <w:spacing w:after="0" w:line="260" w:lineRule="atLeast"/>
        <w:rPr>
          <w:rFonts w:ascii="Arial Narrow" w:hAnsi="Arial Narrow" w:cs="Arial"/>
          <w:sz w:val="24"/>
          <w:szCs w:val="24"/>
        </w:rPr>
      </w:pPr>
    </w:p>
    <w:p w14:paraId="1B039318" w14:textId="576AAE77" w:rsidR="00E47613" w:rsidRDefault="00E47613" w:rsidP="00294575">
      <w:pPr>
        <w:spacing w:after="0" w:line="260" w:lineRule="atLeast"/>
        <w:rPr>
          <w:rFonts w:ascii="Arial Narrow" w:hAnsi="Arial Narrow" w:cs="Arial"/>
          <w:sz w:val="24"/>
          <w:szCs w:val="24"/>
        </w:rPr>
      </w:pPr>
      <w:r>
        <w:rPr>
          <w:rFonts w:ascii="Arial Narrow" w:hAnsi="Arial Narrow" w:cs="Arial"/>
          <w:sz w:val="24"/>
          <w:szCs w:val="24"/>
        </w:rPr>
        <w:t>Pri pripravi digitalne strategije</w:t>
      </w:r>
      <w:r w:rsidR="003A378C">
        <w:rPr>
          <w:rFonts w:ascii="Arial Narrow" w:hAnsi="Arial Narrow" w:cs="Arial"/>
          <w:sz w:val="24"/>
          <w:szCs w:val="24"/>
        </w:rPr>
        <w:t>/strategije digitalne preobrazbe podjetja</w:t>
      </w:r>
      <w:r>
        <w:rPr>
          <w:rFonts w:ascii="Arial Narrow" w:hAnsi="Arial Narrow" w:cs="Arial"/>
          <w:sz w:val="24"/>
          <w:szCs w:val="24"/>
        </w:rPr>
        <w:t xml:space="preserve"> si lahko prijavitelji pomaga</w:t>
      </w:r>
      <w:r w:rsidR="003A5D4B">
        <w:rPr>
          <w:rFonts w:ascii="Arial Narrow" w:hAnsi="Arial Narrow" w:cs="Arial"/>
          <w:sz w:val="24"/>
          <w:szCs w:val="24"/>
        </w:rPr>
        <w:t>jo</w:t>
      </w:r>
      <w:r>
        <w:rPr>
          <w:rFonts w:ascii="Arial Narrow" w:hAnsi="Arial Narrow" w:cs="Arial"/>
          <w:sz w:val="24"/>
          <w:szCs w:val="24"/>
        </w:rPr>
        <w:t xml:space="preserve"> </w:t>
      </w:r>
      <w:r w:rsidR="00755B74">
        <w:rPr>
          <w:rFonts w:ascii="Arial Narrow" w:hAnsi="Arial Narrow" w:cs="Arial"/>
          <w:sz w:val="24"/>
          <w:szCs w:val="24"/>
        </w:rPr>
        <w:t>s spodaj predstavljenimi</w:t>
      </w:r>
      <w:r>
        <w:rPr>
          <w:rFonts w:ascii="Arial Narrow" w:hAnsi="Arial Narrow" w:cs="Arial"/>
          <w:sz w:val="24"/>
          <w:szCs w:val="24"/>
        </w:rPr>
        <w:t xml:space="preserve"> opisi in pripomočki, kar lahko pripomore k jasnosti in celovitosti opredelitev in torej lahko pozitivno vpliva na dodeljeno oceno</w:t>
      </w:r>
      <w:r w:rsidR="00755B74">
        <w:rPr>
          <w:rFonts w:ascii="Arial Narrow" w:hAnsi="Arial Narrow" w:cs="Arial"/>
          <w:sz w:val="24"/>
          <w:szCs w:val="24"/>
        </w:rPr>
        <w:t xml:space="preserve"> v postopku ocenjevanja vloge</w:t>
      </w:r>
      <w:r>
        <w:rPr>
          <w:rFonts w:ascii="Arial Narrow" w:hAnsi="Arial Narrow" w:cs="Arial"/>
          <w:sz w:val="24"/>
          <w:szCs w:val="24"/>
        </w:rPr>
        <w:t xml:space="preserve">. </w:t>
      </w:r>
    </w:p>
    <w:p w14:paraId="732ECFF7" w14:textId="77777777" w:rsidR="002D2BD8" w:rsidRDefault="002D2BD8" w:rsidP="00294575">
      <w:pPr>
        <w:spacing w:after="0" w:line="260" w:lineRule="atLeast"/>
        <w:rPr>
          <w:rFonts w:ascii="Arial Narrow" w:hAnsi="Arial Narrow" w:cs="Arial"/>
          <w:sz w:val="24"/>
          <w:szCs w:val="24"/>
        </w:rPr>
      </w:pPr>
    </w:p>
    <w:p w14:paraId="65ED252C" w14:textId="502D0304" w:rsidR="00294575" w:rsidRPr="00294575" w:rsidRDefault="00294575" w:rsidP="002D2BD8">
      <w:pPr>
        <w:spacing w:after="0" w:line="260" w:lineRule="atLeast"/>
        <w:rPr>
          <w:rFonts w:ascii="Arial Narrow" w:hAnsi="Arial Narrow" w:cs="Arial"/>
          <w:sz w:val="24"/>
          <w:szCs w:val="24"/>
        </w:rPr>
      </w:pPr>
      <w:r w:rsidRPr="00294575">
        <w:rPr>
          <w:rFonts w:ascii="Arial Narrow" w:hAnsi="Arial Narrow" w:cs="Arial"/>
          <w:sz w:val="24"/>
          <w:szCs w:val="24"/>
        </w:rPr>
        <w:t xml:space="preserve">Koraki digitalne </w:t>
      </w:r>
      <w:r>
        <w:rPr>
          <w:rFonts w:ascii="Arial Narrow" w:hAnsi="Arial Narrow" w:cs="Arial"/>
          <w:sz w:val="24"/>
          <w:szCs w:val="24"/>
        </w:rPr>
        <w:t>preobrazbe</w:t>
      </w:r>
      <w:r w:rsidRPr="00294575">
        <w:rPr>
          <w:rFonts w:ascii="Arial Narrow" w:hAnsi="Arial Narrow" w:cs="Arial"/>
          <w:sz w:val="24"/>
          <w:szCs w:val="24"/>
        </w:rPr>
        <w:t xml:space="preserve"> podjetij: v grobem lahko govorimo o vsaj 8 (orientacijskih) korakih digitalne </w:t>
      </w:r>
      <w:r w:rsidR="000F3C73">
        <w:rPr>
          <w:rFonts w:ascii="Arial Narrow" w:hAnsi="Arial Narrow" w:cs="Arial"/>
          <w:sz w:val="24"/>
          <w:szCs w:val="24"/>
        </w:rPr>
        <w:t>preobrazbe</w:t>
      </w:r>
      <w:r w:rsidRPr="00294575">
        <w:rPr>
          <w:rFonts w:ascii="Arial Narrow" w:hAnsi="Arial Narrow" w:cs="Arial"/>
          <w:sz w:val="24"/>
          <w:szCs w:val="24"/>
        </w:rPr>
        <w:t xml:space="preserve"> podjetij</w:t>
      </w:r>
      <w:r w:rsidR="002D2BD8">
        <w:rPr>
          <w:rFonts w:ascii="Arial Narrow" w:hAnsi="Arial Narrow" w:cs="Arial"/>
          <w:sz w:val="24"/>
          <w:szCs w:val="24"/>
        </w:rPr>
        <w:t xml:space="preserve"> (Pripomoček </w:t>
      </w:r>
      <w:r w:rsidR="00052813">
        <w:rPr>
          <w:rFonts w:ascii="Arial Narrow" w:hAnsi="Arial Narrow" w:cs="Arial"/>
          <w:sz w:val="24"/>
          <w:szCs w:val="24"/>
        </w:rPr>
        <w:t>1</w:t>
      </w:r>
      <w:r w:rsidR="002D2BD8">
        <w:rPr>
          <w:rFonts w:ascii="Arial Narrow" w:hAnsi="Arial Narrow" w:cs="Arial"/>
          <w:sz w:val="24"/>
          <w:szCs w:val="24"/>
        </w:rPr>
        <w:t>)</w:t>
      </w:r>
      <w:r w:rsidR="00603198">
        <w:rPr>
          <w:rFonts w:ascii="Arial Narrow" w:hAnsi="Arial Narrow" w:cs="Arial"/>
          <w:sz w:val="24"/>
          <w:szCs w:val="24"/>
        </w:rPr>
        <w:t>,</w:t>
      </w:r>
      <w:r w:rsidR="002D2BD8">
        <w:rPr>
          <w:rFonts w:ascii="Arial Narrow" w:hAnsi="Arial Narrow" w:cs="Arial"/>
          <w:sz w:val="24"/>
          <w:szCs w:val="24"/>
        </w:rPr>
        <w:t xml:space="preserve"> </w:t>
      </w:r>
      <w:r w:rsidRPr="00294575">
        <w:rPr>
          <w:rFonts w:ascii="Arial Narrow" w:hAnsi="Arial Narrow" w:cs="Arial"/>
          <w:sz w:val="24"/>
          <w:szCs w:val="24"/>
        </w:rPr>
        <w:t xml:space="preserve">podprtih z nekaterimi primeri </w:t>
      </w:r>
      <w:r w:rsidR="000F3C73">
        <w:rPr>
          <w:rFonts w:ascii="Arial Narrow" w:hAnsi="Arial Narrow" w:cs="Arial"/>
          <w:sz w:val="24"/>
          <w:szCs w:val="24"/>
        </w:rPr>
        <w:t>v</w:t>
      </w:r>
      <w:r w:rsidR="003A5D4B">
        <w:rPr>
          <w:rFonts w:ascii="Arial Narrow" w:hAnsi="Arial Narrow" w:cs="Arial"/>
          <w:sz w:val="24"/>
          <w:szCs w:val="24"/>
        </w:rPr>
        <w:t xml:space="preserve"> </w:t>
      </w:r>
      <w:r w:rsidRPr="003A5D4B">
        <w:rPr>
          <w:rFonts w:ascii="Arial Narrow" w:hAnsi="Arial Narrow" w:cs="Arial"/>
          <w:sz w:val="24"/>
          <w:szCs w:val="24"/>
        </w:rPr>
        <w:t xml:space="preserve">Pripomočku </w:t>
      </w:r>
      <w:r w:rsidR="00052813">
        <w:rPr>
          <w:rFonts w:ascii="Arial Narrow" w:hAnsi="Arial Narrow" w:cs="Arial"/>
          <w:sz w:val="24"/>
          <w:szCs w:val="24"/>
        </w:rPr>
        <w:t>2</w:t>
      </w:r>
      <w:r w:rsidR="002D2BD8">
        <w:rPr>
          <w:rFonts w:ascii="Arial Narrow" w:hAnsi="Arial Narrow" w:cs="Arial"/>
          <w:sz w:val="24"/>
          <w:szCs w:val="24"/>
        </w:rPr>
        <w:t>.</w:t>
      </w:r>
    </w:p>
    <w:p w14:paraId="55B7FF4C" w14:textId="77777777" w:rsidR="00294575" w:rsidRPr="00294575" w:rsidRDefault="00294575" w:rsidP="00294575">
      <w:pPr>
        <w:spacing w:after="0" w:line="260" w:lineRule="atLeast"/>
        <w:rPr>
          <w:rFonts w:ascii="Arial Narrow" w:hAnsi="Arial Narrow" w:cs="Arial"/>
          <w:sz w:val="24"/>
          <w:szCs w:val="24"/>
        </w:rPr>
      </w:pPr>
    </w:p>
    <w:tbl>
      <w:tblPr>
        <w:tblStyle w:val="Tabelamrea"/>
        <w:tblW w:w="5000" w:type="pct"/>
        <w:tblLook w:val="04A0" w:firstRow="1" w:lastRow="0" w:firstColumn="1" w:lastColumn="0" w:noHBand="0" w:noVBand="1"/>
      </w:tblPr>
      <w:tblGrid>
        <w:gridCol w:w="8779"/>
      </w:tblGrid>
      <w:tr w:rsidR="00294575" w:rsidRPr="00294575" w14:paraId="2BF50938" w14:textId="77777777" w:rsidTr="002C689C">
        <w:tc>
          <w:tcPr>
            <w:tcW w:w="5000" w:type="pct"/>
          </w:tcPr>
          <w:p w14:paraId="0EC9D92F" w14:textId="0E1FC113" w:rsidR="00294575" w:rsidRPr="00294575" w:rsidRDefault="000C2178" w:rsidP="00294575">
            <w:pPr>
              <w:spacing w:line="260" w:lineRule="atLeast"/>
              <w:rPr>
                <w:rFonts w:ascii="Arial Narrow" w:hAnsi="Arial Narrow" w:cs="Arial"/>
                <w:sz w:val="24"/>
                <w:szCs w:val="24"/>
              </w:rPr>
            </w:pPr>
            <w:r>
              <w:rPr>
                <w:rFonts w:ascii="Arial Narrow" w:hAnsi="Arial Narrow" w:cs="Arial"/>
                <w:sz w:val="24"/>
                <w:szCs w:val="24"/>
              </w:rPr>
              <w:t xml:space="preserve">Pripomoček </w:t>
            </w:r>
            <w:r w:rsidR="00052813">
              <w:rPr>
                <w:rFonts w:ascii="Arial Narrow" w:hAnsi="Arial Narrow" w:cs="Arial"/>
                <w:sz w:val="24"/>
                <w:szCs w:val="24"/>
              </w:rPr>
              <w:t>1</w:t>
            </w:r>
            <w:r w:rsidR="00294575" w:rsidRPr="00294575">
              <w:rPr>
                <w:rFonts w:ascii="Arial Narrow" w:hAnsi="Arial Narrow" w:cs="Arial"/>
                <w:sz w:val="24"/>
                <w:szCs w:val="24"/>
              </w:rPr>
              <w:t xml:space="preserve">: KORAKI DIGITALNE </w:t>
            </w:r>
            <w:r w:rsidR="000F3C73">
              <w:rPr>
                <w:rFonts w:ascii="Arial Narrow" w:hAnsi="Arial Narrow" w:cs="Arial"/>
                <w:sz w:val="24"/>
                <w:szCs w:val="24"/>
              </w:rPr>
              <w:t>PREOBRAZBE</w:t>
            </w:r>
            <w:r w:rsidR="00294575" w:rsidRPr="00294575">
              <w:rPr>
                <w:rFonts w:ascii="Arial Narrow" w:hAnsi="Arial Narrow" w:cs="Arial"/>
                <w:sz w:val="24"/>
                <w:szCs w:val="24"/>
              </w:rPr>
              <w:t xml:space="preserve"> (orientacijske točke za </w:t>
            </w:r>
            <w:r w:rsidR="001A71AF">
              <w:rPr>
                <w:rFonts w:ascii="Arial Narrow" w:hAnsi="Arial Narrow" w:cs="Arial"/>
                <w:sz w:val="24"/>
                <w:szCs w:val="24"/>
              </w:rPr>
              <w:t xml:space="preserve">pripravo in kasneje </w:t>
            </w:r>
            <w:r w:rsidR="005608A1">
              <w:rPr>
                <w:rFonts w:ascii="Arial Narrow" w:hAnsi="Arial Narrow" w:cs="Arial"/>
                <w:sz w:val="24"/>
                <w:szCs w:val="24"/>
              </w:rPr>
              <w:t>izvedbo digitalne preobrazbe</w:t>
            </w:r>
            <w:r w:rsidR="00294575" w:rsidRPr="00294575">
              <w:rPr>
                <w:rFonts w:ascii="Arial Narrow" w:hAnsi="Arial Narrow" w:cs="Arial"/>
                <w:sz w:val="24"/>
                <w:szCs w:val="24"/>
              </w:rPr>
              <w:t xml:space="preserve">): </w:t>
            </w:r>
          </w:p>
          <w:p w14:paraId="709D99FE" w14:textId="64E0A7F4" w:rsidR="00294575" w:rsidRPr="00294575" w:rsidRDefault="00294575" w:rsidP="00F825B1">
            <w:pPr>
              <w:numPr>
                <w:ilvl w:val="0"/>
                <w:numId w:val="14"/>
              </w:numPr>
              <w:spacing w:line="260" w:lineRule="atLeast"/>
              <w:ind w:left="426" w:hanging="426"/>
              <w:jc w:val="both"/>
              <w:rPr>
                <w:rFonts w:ascii="Arial Narrow" w:hAnsi="Arial Narrow" w:cs="Arial"/>
                <w:sz w:val="24"/>
                <w:szCs w:val="24"/>
              </w:rPr>
            </w:pPr>
            <w:r w:rsidRPr="00602C19">
              <w:rPr>
                <w:rFonts w:ascii="Arial Narrow" w:hAnsi="Arial Narrow" w:cs="Arial"/>
                <w:sz w:val="24"/>
                <w:szCs w:val="24"/>
                <w:u w:val="single"/>
              </w:rPr>
              <w:t>Prvi korak</w:t>
            </w:r>
            <w:r w:rsidRPr="00294575">
              <w:rPr>
                <w:rFonts w:ascii="Arial Narrow" w:hAnsi="Arial Narrow" w:cs="Arial"/>
                <w:sz w:val="24"/>
                <w:szCs w:val="24"/>
              </w:rPr>
              <w:t xml:space="preserve">: </w:t>
            </w:r>
            <w:r w:rsidR="00883C99">
              <w:rPr>
                <w:rFonts w:ascii="Arial Narrow" w:hAnsi="Arial Narrow" w:cs="Arial"/>
                <w:sz w:val="24"/>
                <w:szCs w:val="24"/>
              </w:rPr>
              <w:t xml:space="preserve">priprava </w:t>
            </w:r>
            <w:r w:rsidRPr="00294575">
              <w:rPr>
                <w:rFonts w:ascii="Arial Narrow" w:hAnsi="Arial Narrow" w:cs="Arial"/>
                <w:sz w:val="24"/>
                <w:szCs w:val="24"/>
              </w:rPr>
              <w:t>ocen</w:t>
            </w:r>
            <w:r w:rsidR="00883C99">
              <w:rPr>
                <w:rFonts w:ascii="Arial Narrow" w:hAnsi="Arial Narrow" w:cs="Arial"/>
                <w:sz w:val="24"/>
                <w:szCs w:val="24"/>
              </w:rPr>
              <w:t>e</w:t>
            </w:r>
            <w:r w:rsidRPr="00294575">
              <w:rPr>
                <w:rFonts w:ascii="Arial Narrow" w:hAnsi="Arial Narrow" w:cs="Arial"/>
                <w:sz w:val="24"/>
                <w:szCs w:val="24"/>
              </w:rPr>
              <w:t xml:space="preserve"> oziroma samoocen</w:t>
            </w:r>
            <w:r w:rsidR="00883C99">
              <w:rPr>
                <w:rFonts w:ascii="Arial Narrow" w:hAnsi="Arial Narrow" w:cs="Arial"/>
                <w:sz w:val="24"/>
                <w:szCs w:val="24"/>
              </w:rPr>
              <w:t>e</w:t>
            </w:r>
            <w:r w:rsidRPr="00294575">
              <w:rPr>
                <w:rFonts w:ascii="Arial Narrow" w:hAnsi="Arial Narrow" w:cs="Arial"/>
                <w:sz w:val="24"/>
                <w:szCs w:val="24"/>
              </w:rPr>
              <w:t xml:space="preserve"> digitalne zrelosti, ki je obrazložena v </w:t>
            </w:r>
            <w:r w:rsidR="00D81DF9">
              <w:rPr>
                <w:rFonts w:ascii="Arial Narrow" w:hAnsi="Arial Narrow" w:cs="Arial"/>
                <w:sz w:val="24"/>
                <w:szCs w:val="24"/>
              </w:rPr>
              <w:t>15</w:t>
            </w:r>
            <w:r w:rsidR="003F37B7">
              <w:rPr>
                <w:rFonts w:ascii="Arial Narrow" w:hAnsi="Arial Narrow" w:cs="Arial"/>
                <w:sz w:val="24"/>
                <w:szCs w:val="24"/>
              </w:rPr>
              <w:t>. alineji 1. točke Pojasnil javnega razpisa</w:t>
            </w:r>
            <w:r w:rsidR="00883C99">
              <w:rPr>
                <w:rFonts w:ascii="Arial Narrow" w:hAnsi="Arial Narrow" w:cs="Arial"/>
                <w:sz w:val="24"/>
                <w:szCs w:val="24"/>
              </w:rPr>
              <w:t>. Le-to</w:t>
            </w:r>
            <w:r w:rsidRPr="00294575">
              <w:rPr>
                <w:rFonts w:ascii="Arial Narrow" w:hAnsi="Arial Narrow" w:cs="Arial"/>
                <w:sz w:val="24"/>
                <w:szCs w:val="24"/>
              </w:rPr>
              <w:t xml:space="preserve"> podjetje uporabi pri pripravi strategije digitalne </w:t>
            </w:r>
            <w:r w:rsidR="000F3C73">
              <w:rPr>
                <w:rFonts w:ascii="Arial Narrow" w:hAnsi="Arial Narrow" w:cs="Arial"/>
                <w:sz w:val="24"/>
                <w:szCs w:val="24"/>
              </w:rPr>
              <w:t>preobrazbe</w:t>
            </w:r>
            <w:r w:rsidRPr="00294575">
              <w:rPr>
                <w:rFonts w:ascii="Arial Narrow" w:hAnsi="Arial Narrow" w:cs="Arial"/>
                <w:sz w:val="24"/>
                <w:szCs w:val="24"/>
              </w:rPr>
              <w:t xml:space="preserve">. Podjetje pri tem lahko upošteva: karakteristike poslovanja: velikost podjetja in notranjo organizacijsko strukturo (vključno s poslovnimi funkcijami podjetja), vrsto dejavnosti, </w:t>
            </w:r>
            <w:r w:rsidRPr="00294575">
              <w:rPr>
                <w:rFonts w:ascii="Arial Narrow" w:hAnsi="Arial Narrow" w:cs="Arial"/>
                <w:sz w:val="24"/>
                <w:szCs w:val="24"/>
              </w:rPr>
              <w:lastRenderedPageBreak/>
              <w:t xml:space="preserve">obseg aktivnosti (proizvodnje </w:t>
            </w:r>
            <w:r w:rsidR="00862C97" w:rsidRPr="00294575">
              <w:rPr>
                <w:rFonts w:ascii="Arial Narrow" w:hAnsi="Arial Narrow" w:cs="Arial"/>
                <w:sz w:val="24"/>
                <w:szCs w:val="24"/>
              </w:rPr>
              <w:t>produktov</w:t>
            </w:r>
            <w:r w:rsidRPr="00294575">
              <w:rPr>
                <w:rFonts w:ascii="Arial Narrow" w:hAnsi="Arial Narrow" w:cs="Arial"/>
                <w:sz w:val="24"/>
                <w:szCs w:val="24"/>
              </w:rPr>
              <w:t xml:space="preserve">, izvajanja storitev), diverzificiranost dejavnosti (produktov in storitev), obseg trga in lastnosti kupcev oziroma uporabnikov, razpoložljivost relevantnih znanj, karakteristike eksternega okolja: obstoj konkurence (substitutov), komplementarnih produktov (z vidika vključenosti v verige vrednosti in potencialne interoperabilnosti pri prenosu podatkov), obstoječo stopnjo digitalne opremljenosti. </w:t>
            </w:r>
          </w:p>
          <w:p w14:paraId="69298EC5" w14:textId="24E4B2C5" w:rsidR="00294575" w:rsidRPr="00294575" w:rsidRDefault="00294575" w:rsidP="00F825B1">
            <w:pPr>
              <w:numPr>
                <w:ilvl w:val="0"/>
                <w:numId w:val="14"/>
              </w:numPr>
              <w:spacing w:line="260" w:lineRule="atLeast"/>
              <w:ind w:left="426" w:hanging="426"/>
              <w:jc w:val="both"/>
              <w:rPr>
                <w:rFonts w:ascii="Arial Narrow" w:hAnsi="Arial Narrow" w:cs="Arial"/>
                <w:sz w:val="24"/>
                <w:szCs w:val="24"/>
              </w:rPr>
            </w:pPr>
            <w:r w:rsidRPr="00602C19">
              <w:rPr>
                <w:rFonts w:ascii="Arial Narrow" w:hAnsi="Arial Narrow" w:cs="Arial"/>
                <w:sz w:val="24"/>
                <w:szCs w:val="24"/>
                <w:u w:val="single"/>
              </w:rPr>
              <w:t>Drugi korak</w:t>
            </w:r>
            <w:r w:rsidRPr="00294575">
              <w:rPr>
                <w:rFonts w:ascii="Arial Narrow" w:hAnsi="Arial Narrow" w:cs="Arial"/>
                <w:sz w:val="24"/>
                <w:szCs w:val="24"/>
              </w:rPr>
              <w:t>: podjetje identificira relevantna področja digit</w:t>
            </w:r>
            <w:r w:rsidR="00242344">
              <w:rPr>
                <w:rFonts w:ascii="Arial Narrow" w:hAnsi="Arial Narrow" w:cs="Arial"/>
                <w:sz w:val="24"/>
                <w:szCs w:val="24"/>
              </w:rPr>
              <w:t>al</w:t>
            </w:r>
            <w:r w:rsidRPr="00294575">
              <w:rPr>
                <w:rFonts w:ascii="Arial Narrow" w:hAnsi="Arial Narrow" w:cs="Arial"/>
                <w:sz w:val="24"/>
                <w:szCs w:val="24"/>
              </w:rPr>
              <w:t xml:space="preserve">izacije glede na obstoječe možnosti in glede na relevantna področja poslovnega procesa, ki mu bodo omogočila potencial za ustvarjanje </w:t>
            </w:r>
            <w:r w:rsidR="008952F4">
              <w:rPr>
                <w:rFonts w:ascii="Arial Narrow" w:hAnsi="Arial Narrow" w:cs="Arial"/>
                <w:sz w:val="24"/>
                <w:szCs w:val="24"/>
              </w:rPr>
              <w:t xml:space="preserve">in ohranjanje </w:t>
            </w:r>
            <w:r w:rsidRPr="00294575">
              <w:rPr>
                <w:rFonts w:ascii="Arial Narrow" w:hAnsi="Arial Narrow" w:cs="Arial"/>
                <w:sz w:val="24"/>
                <w:szCs w:val="24"/>
              </w:rPr>
              <w:t>vrednosti</w:t>
            </w:r>
            <w:r w:rsidR="005608A1">
              <w:rPr>
                <w:rFonts w:ascii="Arial Narrow" w:hAnsi="Arial Narrow" w:cs="Arial"/>
                <w:sz w:val="24"/>
                <w:szCs w:val="24"/>
              </w:rPr>
              <w:t xml:space="preserve"> (produktov, procesov, storitev)</w:t>
            </w:r>
            <w:r w:rsidRPr="00294575">
              <w:rPr>
                <w:rFonts w:ascii="Arial Narrow" w:hAnsi="Arial Narrow" w:cs="Arial"/>
                <w:sz w:val="24"/>
                <w:szCs w:val="24"/>
              </w:rPr>
              <w:t xml:space="preserve">. Pri tem podjetje opredeli ključne poslovne funkcije, ki se navezujejo na posamezne poslovne procese (interne: zagotavljanje delovanja poslovnih funkcij, eksterne: interakcija s subjekti na trgu) in stopnjo </w:t>
            </w:r>
            <w:r w:rsidR="00996093" w:rsidRPr="00294575">
              <w:rPr>
                <w:rFonts w:ascii="Arial Narrow" w:hAnsi="Arial Narrow" w:cs="Arial"/>
                <w:sz w:val="24"/>
                <w:szCs w:val="24"/>
              </w:rPr>
              <w:t>digit</w:t>
            </w:r>
            <w:r w:rsidR="00996093">
              <w:rPr>
                <w:rFonts w:ascii="Arial Narrow" w:hAnsi="Arial Narrow" w:cs="Arial"/>
                <w:sz w:val="24"/>
                <w:szCs w:val="24"/>
              </w:rPr>
              <w:t>al</w:t>
            </w:r>
            <w:r w:rsidR="00996093" w:rsidRPr="00294575">
              <w:rPr>
                <w:rFonts w:ascii="Arial Narrow" w:hAnsi="Arial Narrow" w:cs="Arial"/>
                <w:sz w:val="24"/>
                <w:szCs w:val="24"/>
              </w:rPr>
              <w:t>izacij</w:t>
            </w:r>
            <w:r w:rsidR="004535DB">
              <w:rPr>
                <w:rFonts w:ascii="Arial Narrow" w:hAnsi="Arial Narrow" w:cs="Arial"/>
                <w:sz w:val="24"/>
                <w:szCs w:val="24"/>
              </w:rPr>
              <w:t>e</w:t>
            </w:r>
            <w:r w:rsidRPr="00294575">
              <w:rPr>
                <w:rFonts w:ascii="Arial Narrow" w:hAnsi="Arial Narrow" w:cs="Arial"/>
                <w:sz w:val="24"/>
                <w:szCs w:val="24"/>
              </w:rPr>
              <w:t xml:space="preserve"> (osnovna, čezoddelčna digit</w:t>
            </w:r>
            <w:r w:rsidR="00242344">
              <w:rPr>
                <w:rFonts w:ascii="Arial Narrow" w:hAnsi="Arial Narrow" w:cs="Arial"/>
                <w:sz w:val="24"/>
                <w:szCs w:val="24"/>
              </w:rPr>
              <w:t>al</w:t>
            </w:r>
            <w:r w:rsidRPr="00294575">
              <w:rPr>
                <w:rFonts w:ascii="Arial Narrow" w:hAnsi="Arial Narrow" w:cs="Arial"/>
                <w:sz w:val="24"/>
                <w:szCs w:val="24"/>
              </w:rPr>
              <w:t>izacija, horizontalna in vertikalna digit</w:t>
            </w:r>
            <w:r w:rsidR="00242344">
              <w:rPr>
                <w:rFonts w:ascii="Arial Narrow" w:hAnsi="Arial Narrow" w:cs="Arial"/>
                <w:sz w:val="24"/>
                <w:szCs w:val="24"/>
              </w:rPr>
              <w:t>al</w:t>
            </w:r>
            <w:r w:rsidRPr="00294575">
              <w:rPr>
                <w:rFonts w:ascii="Arial Narrow" w:hAnsi="Arial Narrow" w:cs="Arial"/>
                <w:sz w:val="24"/>
                <w:szCs w:val="24"/>
              </w:rPr>
              <w:t>izacija, popolna digit</w:t>
            </w:r>
            <w:r w:rsidR="00242344">
              <w:rPr>
                <w:rFonts w:ascii="Arial Narrow" w:hAnsi="Arial Narrow" w:cs="Arial"/>
                <w:sz w:val="24"/>
                <w:szCs w:val="24"/>
              </w:rPr>
              <w:t>al</w:t>
            </w:r>
            <w:r w:rsidRPr="00294575">
              <w:rPr>
                <w:rFonts w:ascii="Arial Narrow" w:hAnsi="Arial Narrow" w:cs="Arial"/>
                <w:sz w:val="24"/>
                <w:szCs w:val="24"/>
              </w:rPr>
              <w:t>izacija ali pa optimalna popolna digit</w:t>
            </w:r>
            <w:r w:rsidR="00242344">
              <w:rPr>
                <w:rFonts w:ascii="Arial Narrow" w:hAnsi="Arial Narrow" w:cs="Arial"/>
                <w:sz w:val="24"/>
                <w:szCs w:val="24"/>
              </w:rPr>
              <w:t>al</w:t>
            </w:r>
            <w:r w:rsidRPr="00294575">
              <w:rPr>
                <w:rFonts w:ascii="Arial Narrow" w:hAnsi="Arial Narrow" w:cs="Arial"/>
                <w:sz w:val="24"/>
                <w:szCs w:val="24"/>
              </w:rPr>
              <w:t>izacija).</w:t>
            </w:r>
          </w:p>
          <w:p w14:paraId="7A57122D" w14:textId="77777777" w:rsidR="00294575" w:rsidRPr="00294575" w:rsidRDefault="00294575" w:rsidP="00F825B1">
            <w:pPr>
              <w:numPr>
                <w:ilvl w:val="0"/>
                <w:numId w:val="14"/>
              </w:numPr>
              <w:spacing w:line="260" w:lineRule="atLeast"/>
              <w:ind w:left="426" w:hanging="426"/>
              <w:jc w:val="both"/>
              <w:rPr>
                <w:rFonts w:ascii="Arial Narrow" w:hAnsi="Arial Narrow" w:cs="Arial"/>
                <w:sz w:val="24"/>
                <w:szCs w:val="24"/>
              </w:rPr>
            </w:pPr>
            <w:r w:rsidRPr="00602C19">
              <w:rPr>
                <w:rFonts w:ascii="Arial Narrow" w:hAnsi="Arial Narrow" w:cs="Arial"/>
                <w:sz w:val="24"/>
                <w:szCs w:val="24"/>
                <w:u w:val="single"/>
              </w:rPr>
              <w:t>Tretji korak</w:t>
            </w:r>
            <w:r w:rsidRPr="00294575">
              <w:rPr>
                <w:rFonts w:ascii="Arial Narrow" w:hAnsi="Arial Narrow" w:cs="Arial"/>
                <w:sz w:val="24"/>
                <w:szCs w:val="24"/>
              </w:rPr>
              <w:t>: podjetje opredeli strateška podpodročja, relevant</w:t>
            </w:r>
            <w:r w:rsidR="00242344">
              <w:rPr>
                <w:rFonts w:ascii="Arial Narrow" w:hAnsi="Arial Narrow" w:cs="Arial"/>
                <w:sz w:val="24"/>
                <w:szCs w:val="24"/>
              </w:rPr>
              <w:t>n</w:t>
            </w:r>
            <w:r w:rsidRPr="00294575">
              <w:rPr>
                <w:rFonts w:ascii="Arial Narrow" w:hAnsi="Arial Narrow" w:cs="Arial"/>
                <w:sz w:val="24"/>
                <w:szCs w:val="24"/>
              </w:rPr>
              <w:t>a za strategijo in njihovo navezavo na posamezne sisteme</w:t>
            </w:r>
            <w:r w:rsidR="003A5D4B">
              <w:rPr>
                <w:rFonts w:ascii="Arial Narrow" w:hAnsi="Arial Narrow" w:cs="Arial"/>
                <w:sz w:val="24"/>
                <w:szCs w:val="24"/>
              </w:rPr>
              <w:t>. P</w:t>
            </w:r>
            <w:r w:rsidRPr="00294575">
              <w:rPr>
                <w:rFonts w:ascii="Arial Narrow" w:hAnsi="Arial Narrow" w:cs="Arial"/>
                <w:sz w:val="24"/>
                <w:szCs w:val="24"/>
              </w:rPr>
              <w:t xml:space="preserve">ri </w:t>
            </w:r>
            <w:r w:rsidR="003A5D4B">
              <w:rPr>
                <w:rFonts w:ascii="Arial Narrow" w:hAnsi="Arial Narrow" w:cs="Arial"/>
                <w:sz w:val="24"/>
                <w:szCs w:val="24"/>
              </w:rPr>
              <w:t xml:space="preserve">tem </w:t>
            </w:r>
            <w:r w:rsidRPr="00294575">
              <w:rPr>
                <w:rFonts w:ascii="Arial Narrow" w:hAnsi="Arial Narrow" w:cs="Arial"/>
                <w:sz w:val="24"/>
                <w:szCs w:val="24"/>
              </w:rPr>
              <w:t>ob upoštevanju umeščanja podatkov in digitalnih vsebin produktov ali storitev v prihodnjo redefinicijo poslovnega modela pregleda obstoječe strategije na področji</w:t>
            </w:r>
            <w:r w:rsidR="008952F4">
              <w:rPr>
                <w:rFonts w:ascii="Arial Narrow" w:hAnsi="Arial Narrow" w:cs="Arial"/>
                <w:sz w:val="24"/>
                <w:szCs w:val="24"/>
              </w:rPr>
              <w:t>h</w:t>
            </w:r>
            <w:r w:rsidRPr="00294575">
              <w:rPr>
                <w:rFonts w:ascii="Arial Narrow" w:hAnsi="Arial Narrow" w:cs="Arial"/>
                <w:sz w:val="24"/>
                <w:szCs w:val="24"/>
              </w:rPr>
              <w:t xml:space="preserve"> </w:t>
            </w:r>
            <w:r w:rsidR="003A5D4B">
              <w:rPr>
                <w:rFonts w:ascii="Arial Narrow" w:hAnsi="Arial Narrow" w:cs="Arial"/>
                <w:sz w:val="24"/>
                <w:szCs w:val="24"/>
              </w:rPr>
              <w:t>proizvodnje</w:t>
            </w:r>
            <w:r w:rsidRPr="00294575">
              <w:rPr>
                <w:rFonts w:ascii="Arial Narrow" w:hAnsi="Arial Narrow" w:cs="Arial"/>
                <w:sz w:val="24"/>
                <w:szCs w:val="24"/>
              </w:rPr>
              <w:t xml:space="preserve"> izdelkov/storitev, virov, trženja, logistike, opredeli stopnjo zahtevnosti po fleksibilnosti izdelave izdelkov/storitev, opredeli omejitve pri potencialni rasti, identificira omejitve in zahteve pri izdelavi produktov/storitev, opredeli zmožnosti in sposobnosti izdelave izdelkov ali storitev, opredeli ali razvije okvir merjenja učinkov (kvantitativnih indikatorjev) za vsako fazo poslovanja. Pri opredelitvi teh področij podjetje uporabi enega ali več sistemov, ki mu lahko s tem, ko jih integrira v svoj poslovni model, zagotovijo ustrezno procesno podporo, in sicer npr. CRM (upravljanje z odnosi do kupcev), CSM (upravljanje s storitvami za kupce), ipd.  </w:t>
            </w:r>
          </w:p>
          <w:p w14:paraId="796136CA" w14:textId="74AAF58C" w:rsidR="00294575" w:rsidRPr="00294575" w:rsidRDefault="00294575" w:rsidP="00F825B1">
            <w:pPr>
              <w:numPr>
                <w:ilvl w:val="0"/>
                <w:numId w:val="14"/>
              </w:numPr>
              <w:spacing w:line="260" w:lineRule="atLeast"/>
              <w:ind w:left="426" w:hanging="426"/>
              <w:jc w:val="both"/>
              <w:rPr>
                <w:rFonts w:ascii="Arial Narrow" w:hAnsi="Arial Narrow" w:cs="Arial"/>
                <w:sz w:val="24"/>
                <w:szCs w:val="24"/>
              </w:rPr>
            </w:pPr>
            <w:r w:rsidRPr="00602C19">
              <w:rPr>
                <w:rFonts w:ascii="Arial Narrow" w:hAnsi="Arial Narrow" w:cs="Arial"/>
                <w:sz w:val="24"/>
                <w:szCs w:val="24"/>
                <w:u w:val="single"/>
              </w:rPr>
              <w:t>Četrti korak</w:t>
            </w:r>
            <w:r w:rsidRPr="00294575">
              <w:rPr>
                <w:rFonts w:ascii="Arial Narrow" w:hAnsi="Arial Narrow" w:cs="Arial"/>
                <w:sz w:val="24"/>
                <w:szCs w:val="24"/>
              </w:rPr>
              <w:t xml:space="preserve">: </w:t>
            </w:r>
            <w:r w:rsidR="000C0CA4">
              <w:rPr>
                <w:rFonts w:ascii="Arial Narrow" w:hAnsi="Arial Narrow" w:cs="Arial"/>
                <w:sz w:val="24"/>
                <w:szCs w:val="24"/>
              </w:rPr>
              <w:t xml:space="preserve">Podjetje </w:t>
            </w:r>
            <w:r w:rsidRPr="00294575">
              <w:rPr>
                <w:rFonts w:ascii="Arial Narrow" w:hAnsi="Arial Narrow" w:cs="Arial"/>
                <w:sz w:val="24"/>
                <w:szCs w:val="24"/>
              </w:rPr>
              <w:t>opredeli relevantne podatke in njihove vire za posamezno fazo poslovnega procesa ter njihov način zbiranja, strukturiranja in načina obdelave podatkov</w:t>
            </w:r>
            <w:r w:rsidR="00F74864">
              <w:rPr>
                <w:rFonts w:ascii="Arial Narrow" w:hAnsi="Arial Narrow" w:cs="Arial"/>
                <w:sz w:val="24"/>
                <w:szCs w:val="24"/>
              </w:rPr>
              <w:t>,</w:t>
            </w:r>
            <w:r w:rsidRPr="00294575">
              <w:rPr>
                <w:rFonts w:ascii="Arial Narrow" w:hAnsi="Arial Narrow" w:cs="Arial"/>
                <w:sz w:val="24"/>
                <w:szCs w:val="24"/>
              </w:rPr>
              <w:t xml:space="preserve"> pri čemer </w:t>
            </w:r>
            <w:r w:rsidRPr="00C963BD">
              <w:rPr>
                <w:rFonts w:ascii="Arial Narrow" w:hAnsi="Arial Narrow" w:cs="Arial"/>
                <w:sz w:val="24"/>
                <w:szCs w:val="24"/>
              </w:rPr>
              <w:t>upošteva: prioritizacijo produktov</w:t>
            </w:r>
            <w:r w:rsidRPr="00294575">
              <w:rPr>
                <w:rFonts w:ascii="Arial Narrow" w:hAnsi="Arial Narrow" w:cs="Arial"/>
                <w:sz w:val="24"/>
                <w:szCs w:val="24"/>
              </w:rPr>
              <w:t xml:space="preserve"> ali storitev, ki jih izvaja, glede na njihovo pomembnost z vidika trga/kupcev in vrednosti/prihodkov, ki mu jih t</w:t>
            </w:r>
            <w:r w:rsidR="00C133B6">
              <w:rPr>
                <w:rFonts w:ascii="Arial Narrow" w:hAnsi="Arial Narrow" w:cs="Arial"/>
                <w:sz w:val="24"/>
                <w:szCs w:val="24"/>
              </w:rPr>
              <w:t>a</w:t>
            </w:r>
            <w:r w:rsidRPr="00294575">
              <w:rPr>
                <w:rFonts w:ascii="Arial Narrow" w:hAnsi="Arial Narrow" w:cs="Arial"/>
                <w:sz w:val="24"/>
                <w:szCs w:val="24"/>
              </w:rPr>
              <w:t xml:space="preserve"> izdelek/storitev ustvarja na trgu, predhodno definicijo produkta/storitve in predhodno definicijo procesa. </w:t>
            </w:r>
          </w:p>
          <w:p w14:paraId="217FD9B2" w14:textId="1BC51A95" w:rsidR="00294575" w:rsidRPr="00294575" w:rsidRDefault="00294575" w:rsidP="00F825B1">
            <w:pPr>
              <w:numPr>
                <w:ilvl w:val="0"/>
                <w:numId w:val="14"/>
              </w:numPr>
              <w:spacing w:line="260" w:lineRule="atLeast"/>
              <w:ind w:left="426" w:hanging="426"/>
              <w:jc w:val="both"/>
              <w:rPr>
                <w:rFonts w:ascii="Arial Narrow" w:hAnsi="Arial Narrow" w:cs="Arial"/>
                <w:sz w:val="24"/>
                <w:szCs w:val="24"/>
              </w:rPr>
            </w:pPr>
            <w:r w:rsidRPr="00602C19">
              <w:rPr>
                <w:rFonts w:ascii="Arial Narrow" w:hAnsi="Arial Narrow" w:cs="Arial"/>
                <w:sz w:val="24"/>
                <w:szCs w:val="24"/>
                <w:u w:val="single"/>
              </w:rPr>
              <w:t>Peti korak</w:t>
            </w:r>
            <w:r w:rsidRPr="00294575">
              <w:rPr>
                <w:rFonts w:ascii="Arial Narrow" w:hAnsi="Arial Narrow" w:cs="Arial"/>
                <w:sz w:val="24"/>
                <w:szCs w:val="24"/>
              </w:rPr>
              <w:t>: podjetje opredeli vire, način pridobivanja teh podatkov, strukturiranja, zapisovanja in hrambe podatkov ter za to predvidene tehnologije</w:t>
            </w:r>
            <w:r w:rsidR="00C133B6">
              <w:rPr>
                <w:rFonts w:ascii="Arial Narrow" w:hAnsi="Arial Narrow" w:cs="Arial"/>
                <w:sz w:val="24"/>
                <w:szCs w:val="24"/>
              </w:rPr>
              <w:t>.</w:t>
            </w:r>
            <w:r w:rsidRPr="00294575">
              <w:rPr>
                <w:rFonts w:ascii="Arial Narrow" w:hAnsi="Arial Narrow" w:cs="Arial"/>
                <w:sz w:val="24"/>
                <w:szCs w:val="24"/>
              </w:rPr>
              <w:t xml:space="preserve"> (</w:t>
            </w:r>
            <w:r w:rsidR="00F74864">
              <w:rPr>
                <w:rFonts w:ascii="Arial Narrow" w:hAnsi="Arial Narrow" w:cs="Arial"/>
                <w:sz w:val="24"/>
                <w:szCs w:val="24"/>
              </w:rPr>
              <w:t>N</w:t>
            </w:r>
            <w:r w:rsidR="004E5336">
              <w:rPr>
                <w:rFonts w:ascii="Arial Narrow" w:hAnsi="Arial Narrow" w:cs="Arial"/>
                <w:sz w:val="24"/>
                <w:szCs w:val="24"/>
              </w:rPr>
              <w:t>apredne digitalne</w:t>
            </w:r>
            <w:r w:rsidR="004E5336" w:rsidRPr="00294575">
              <w:rPr>
                <w:rFonts w:ascii="Arial Narrow" w:hAnsi="Arial Narrow" w:cs="Arial"/>
                <w:sz w:val="24"/>
                <w:szCs w:val="24"/>
              </w:rPr>
              <w:t xml:space="preserve"> </w:t>
            </w:r>
            <w:r w:rsidRPr="00294575">
              <w:rPr>
                <w:rFonts w:ascii="Arial Narrow" w:hAnsi="Arial Narrow" w:cs="Arial"/>
                <w:sz w:val="24"/>
                <w:szCs w:val="24"/>
              </w:rPr>
              <w:t>tehnologije, kot je npr. internet stvari (IoT)</w:t>
            </w:r>
            <w:r w:rsidR="00F74864">
              <w:rPr>
                <w:rFonts w:ascii="Arial Narrow" w:hAnsi="Arial Narrow" w:cs="Arial"/>
                <w:sz w:val="24"/>
                <w:szCs w:val="24"/>
              </w:rPr>
              <w:t>,</w:t>
            </w:r>
            <w:r w:rsidRPr="00294575">
              <w:rPr>
                <w:rFonts w:ascii="Arial Narrow" w:hAnsi="Arial Narrow" w:cs="Arial"/>
                <w:sz w:val="24"/>
                <w:szCs w:val="24"/>
              </w:rPr>
              <w:t xml:space="preserve"> omogočajo podporo komunikacijam med različnimi vrstami programske in strojne opreme (HW in SW), komunikacijo med stroji (Machine-to-Machine) in kibernetsko fizični</w:t>
            </w:r>
            <w:r w:rsidR="00C133B6">
              <w:rPr>
                <w:rFonts w:ascii="Arial Narrow" w:hAnsi="Arial Narrow" w:cs="Arial"/>
                <w:sz w:val="24"/>
                <w:szCs w:val="24"/>
              </w:rPr>
              <w:t>mi</w:t>
            </w:r>
            <w:r w:rsidRPr="00294575">
              <w:rPr>
                <w:rFonts w:ascii="Arial Narrow" w:hAnsi="Arial Narrow" w:cs="Arial"/>
                <w:sz w:val="24"/>
                <w:szCs w:val="24"/>
              </w:rPr>
              <w:t xml:space="preserve"> sistemi. Proizvodni proces, ki se tradicionalno izvaja na numeričnih računalnikih in zasleduje življenjski cikel produkta (project lifecycle ali PLC), se npr. lahko integrira s CPS in IoT napravami, da bi podprl specifikacije, ki so predhodno definirane s strani podjetja ali organizacije, način uporabe AI in blockchaina</w:t>
            </w:r>
            <w:r w:rsidR="00F74864">
              <w:rPr>
                <w:rFonts w:ascii="Arial Narrow" w:hAnsi="Arial Narrow" w:cs="Arial"/>
                <w:sz w:val="24"/>
                <w:szCs w:val="24"/>
              </w:rPr>
              <w:t>.</w:t>
            </w:r>
            <w:r w:rsidRPr="00294575">
              <w:rPr>
                <w:rFonts w:ascii="Arial Narrow" w:hAnsi="Arial Narrow" w:cs="Arial"/>
                <w:sz w:val="24"/>
                <w:szCs w:val="24"/>
              </w:rPr>
              <w:t>)</w:t>
            </w:r>
          </w:p>
          <w:p w14:paraId="40CF544F" w14:textId="77777777" w:rsidR="00294575" w:rsidRPr="00294575" w:rsidRDefault="00294575" w:rsidP="00F825B1">
            <w:pPr>
              <w:numPr>
                <w:ilvl w:val="0"/>
                <w:numId w:val="14"/>
              </w:numPr>
              <w:spacing w:line="260" w:lineRule="atLeast"/>
              <w:ind w:left="426" w:hanging="426"/>
              <w:jc w:val="both"/>
              <w:rPr>
                <w:rFonts w:ascii="Arial Narrow" w:hAnsi="Arial Narrow" w:cs="Arial"/>
                <w:sz w:val="24"/>
                <w:szCs w:val="24"/>
              </w:rPr>
            </w:pPr>
            <w:r w:rsidRPr="00602C19">
              <w:rPr>
                <w:rFonts w:ascii="Arial Narrow" w:hAnsi="Arial Narrow" w:cs="Arial"/>
                <w:sz w:val="24"/>
                <w:szCs w:val="24"/>
                <w:u w:val="single"/>
              </w:rPr>
              <w:t>Šesti korak</w:t>
            </w:r>
            <w:r w:rsidRPr="00294575">
              <w:rPr>
                <w:rFonts w:ascii="Arial Narrow" w:hAnsi="Arial Narrow" w:cs="Arial"/>
                <w:sz w:val="24"/>
                <w:szCs w:val="24"/>
              </w:rPr>
              <w:t xml:space="preserve">: podjetje opredeli poslovni model, ki mu bo omogočil digitalno </w:t>
            </w:r>
            <w:r w:rsidR="000F3C73">
              <w:rPr>
                <w:rFonts w:ascii="Arial Narrow" w:hAnsi="Arial Narrow" w:cs="Arial"/>
                <w:sz w:val="24"/>
                <w:szCs w:val="24"/>
              </w:rPr>
              <w:t>preobrazbo</w:t>
            </w:r>
            <w:r w:rsidRPr="00294575">
              <w:rPr>
                <w:rFonts w:ascii="Arial Narrow" w:hAnsi="Arial Narrow" w:cs="Arial"/>
                <w:sz w:val="24"/>
                <w:szCs w:val="24"/>
              </w:rPr>
              <w:t>, pri čemer opredeli: referenčno arhitekturo poslovnega modela, ki temelji na uvajanju novih standardov v mreži (interoperabilnost, virtualizacija: digitalni dvojčki za testiranje in uporabo tehnologije, digitalni dvojčki za prenos znanja, ipd</w:t>
            </w:r>
            <w:r w:rsidR="00862C97">
              <w:rPr>
                <w:rFonts w:ascii="Arial Narrow" w:hAnsi="Arial Narrow" w:cs="Arial"/>
                <w:sz w:val="24"/>
                <w:szCs w:val="24"/>
              </w:rPr>
              <w:t>.</w:t>
            </w:r>
            <w:r w:rsidRPr="00294575">
              <w:rPr>
                <w:rFonts w:ascii="Arial Narrow" w:hAnsi="Arial Narrow" w:cs="Arial"/>
                <w:sz w:val="24"/>
                <w:szCs w:val="24"/>
              </w:rPr>
              <w:t xml:space="preserve">), potrebo po tehnološki opremljenosti ter vrednostno in procesno dimenzijo poslovnega modela, ki je sestavljen iz štirih komponent: storitve, tehnologija, organizacija, financiranje. </w:t>
            </w:r>
          </w:p>
          <w:p w14:paraId="6CE241F3" w14:textId="02CDD2A8" w:rsidR="00294575" w:rsidRPr="00294575" w:rsidRDefault="00294575" w:rsidP="00F825B1">
            <w:pPr>
              <w:numPr>
                <w:ilvl w:val="0"/>
                <w:numId w:val="14"/>
              </w:numPr>
              <w:spacing w:line="260" w:lineRule="atLeast"/>
              <w:ind w:left="426" w:hanging="426"/>
              <w:jc w:val="both"/>
              <w:rPr>
                <w:rFonts w:ascii="Arial Narrow" w:hAnsi="Arial Narrow" w:cs="Arial"/>
                <w:sz w:val="24"/>
                <w:szCs w:val="24"/>
              </w:rPr>
            </w:pPr>
            <w:r w:rsidRPr="00602C19">
              <w:rPr>
                <w:rFonts w:ascii="Arial Narrow" w:hAnsi="Arial Narrow" w:cs="Arial"/>
                <w:sz w:val="24"/>
                <w:szCs w:val="24"/>
                <w:u w:val="single"/>
              </w:rPr>
              <w:t>Sedmi korak</w:t>
            </w:r>
            <w:r w:rsidRPr="00294575">
              <w:rPr>
                <w:rFonts w:ascii="Arial Narrow" w:hAnsi="Arial Narrow" w:cs="Arial"/>
                <w:sz w:val="24"/>
                <w:szCs w:val="24"/>
              </w:rPr>
              <w:t xml:space="preserve">: podjetje opredeli način integracije podatkov v produkte ali storitve, način integracije in konvergence tehnologij ter </w:t>
            </w:r>
            <w:r w:rsidR="000F3C73">
              <w:rPr>
                <w:rFonts w:ascii="Arial Narrow" w:hAnsi="Arial Narrow" w:cs="Arial"/>
                <w:sz w:val="24"/>
                <w:szCs w:val="24"/>
              </w:rPr>
              <w:t>preobrazbo</w:t>
            </w:r>
            <w:r w:rsidRPr="00294575">
              <w:rPr>
                <w:rFonts w:ascii="Arial Narrow" w:hAnsi="Arial Narrow" w:cs="Arial"/>
                <w:sz w:val="24"/>
                <w:szCs w:val="24"/>
              </w:rPr>
              <w:t xml:space="preserve"> v t.i. »pametne produkte« ali »pametne storitve« (virtualni dizajn), vključno z inovativnimi oblikami trženja z uporabo</w:t>
            </w:r>
            <w:r w:rsidR="00D81DF9">
              <w:rPr>
                <w:rFonts w:ascii="Arial Narrow" w:hAnsi="Arial Narrow" w:cs="Arial"/>
                <w:sz w:val="24"/>
                <w:szCs w:val="24"/>
              </w:rPr>
              <w:t>.</w:t>
            </w:r>
            <w:r w:rsidRPr="00294575">
              <w:rPr>
                <w:rFonts w:ascii="Arial Narrow" w:hAnsi="Arial Narrow" w:cs="Arial"/>
                <w:sz w:val="24"/>
                <w:szCs w:val="24"/>
              </w:rPr>
              <w:t xml:space="preserve"> virtualizacije in 3D</w:t>
            </w:r>
            <w:r w:rsidR="004E5336">
              <w:rPr>
                <w:rFonts w:ascii="Arial Narrow" w:hAnsi="Arial Narrow" w:cs="Arial"/>
                <w:sz w:val="24"/>
                <w:szCs w:val="24"/>
              </w:rPr>
              <w:t>, tudi z uporabo nezamenljivih žetonov (NTF – non fungible tokens)</w:t>
            </w:r>
            <w:r w:rsidR="00C133B6">
              <w:rPr>
                <w:rFonts w:ascii="Arial Narrow" w:hAnsi="Arial Narrow" w:cs="Arial"/>
                <w:sz w:val="24"/>
                <w:szCs w:val="24"/>
              </w:rPr>
              <w:t>.</w:t>
            </w:r>
          </w:p>
          <w:p w14:paraId="3F08ECA8" w14:textId="739984C4" w:rsidR="00294575" w:rsidRPr="00294575" w:rsidRDefault="00294575" w:rsidP="00F825B1">
            <w:pPr>
              <w:numPr>
                <w:ilvl w:val="0"/>
                <w:numId w:val="14"/>
              </w:numPr>
              <w:spacing w:line="260" w:lineRule="atLeast"/>
              <w:ind w:left="426" w:hanging="426"/>
              <w:jc w:val="both"/>
              <w:rPr>
                <w:rFonts w:ascii="Arial Narrow" w:hAnsi="Arial Narrow" w:cs="Arial"/>
                <w:sz w:val="24"/>
                <w:szCs w:val="24"/>
              </w:rPr>
            </w:pPr>
            <w:r w:rsidRPr="00602C19">
              <w:rPr>
                <w:rFonts w:ascii="Arial Narrow" w:hAnsi="Arial Narrow" w:cs="Arial"/>
                <w:sz w:val="24"/>
                <w:szCs w:val="24"/>
                <w:u w:val="single"/>
              </w:rPr>
              <w:lastRenderedPageBreak/>
              <w:t>Osmi korak</w:t>
            </w:r>
            <w:r w:rsidRPr="00294575">
              <w:rPr>
                <w:rFonts w:ascii="Arial Narrow" w:hAnsi="Arial Narrow" w:cs="Arial"/>
                <w:sz w:val="24"/>
                <w:szCs w:val="24"/>
              </w:rPr>
              <w:t xml:space="preserve">: podjetje opredeli način delovanja organizacije (struktura) in integracije prvin digitalne </w:t>
            </w:r>
            <w:r w:rsidR="000F3C73">
              <w:rPr>
                <w:rFonts w:ascii="Arial Narrow" w:hAnsi="Arial Narrow" w:cs="Arial"/>
                <w:sz w:val="24"/>
                <w:szCs w:val="24"/>
              </w:rPr>
              <w:t>preobrazbe</w:t>
            </w:r>
            <w:r w:rsidRPr="00294575">
              <w:rPr>
                <w:rFonts w:ascii="Arial Narrow" w:hAnsi="Arial Narrow" w:cs="Arial"/>
                <w:sz w:val="24"/>
                <w:szCs w:val="24"/>
              </w:rPr>
              <w:t xml:space="preserve"> poslovnega modela v posamezne funkcije podjetja ter </w:t>
            </w:r>
            <w:r w:rsidR="00862C97" w:rsidRPr="00294575">
              <w:rPr>
                <w:rFonts w:ascii="Arial Narrow" w:hAnsi="Arial Narrow" w:cs="Arial"/>
                <w:sz w:val="24"/>
                <w:szCs w:val="24"/>
              </w:rPr>
              <w:t>upravljavski</w:t>
            </w:r>
            <w:r w:rsidRPr="00294575">
              <w:rPr>
                <w:rFonts w:ascii="Arial Narrow" w:hAnsi="Arial Narrow" w:cs="Arial"/>
                <w:sz w:val="24"/>
                <w:szCs w:val="24"/>
              </w:rPr>
              <w:t xml:space="preserve"> pristop. Na tem mestu opredeli tudi oceno potrebnih </w:t>
            </w:r>
            <w:r w:rsidR="00862C97" w:rsidRPr="00294575">
              <w:rPr>
                <w:rFonts w:ascii="Arial Narrow" w:hAnsi="Arial Narrow" w:cs="Arial"/>
                <w:sz w:val="24"/>
                <w:szCs w:val="24"/>
              </w:rPr>
              <w:t>upravljavskih</w:t>
            </w:r>
            <w:r w:rsidRPr="00294575">
              <w:rPr>
                <w:rFonts w:ascii="Arial Narrow" w:hAnsi="Arial Narrow" w:cs="Arial"/>
                <w:sz w:val="24"/>
                <w:szCs w:val="24"/>
              </w:rPr>
              <w:t xml:space="preserve"> kompetenc, ki jih delimo na: </w:t>
            </w:r>
          </w:p>
          <w:p w14:paraId="546BB9BA" w14:textId="77777777" w:rsidR="00294575" w:rsidRPr="00294575" w:rsidRDefault="00294575" w:rsidP="00F825B1">
            <w:pPr>
              <w:numPr>
                <w:ilvl w:val="0"/>
                <w:numId w:val="13"/>
              </w:numPr>
              <w:spacing w:line="260" w:lineRule="atLeast"/>
              <w:ind w:left="567" w:hanging="141"/>
              <w:jc w:val="both"/>
              <w:rPr>
                <w:rFonts w:ascii="Arial Narrow" w:hAnsi="Arial Narrow" w:cs="Arial"/>
                <w:sz w:val="24"/>
                <w:szCs w:val="24"/>
              </w:rPr>
            </w:pPr>
            <w:r w:rsidRPr="00294575">
              <w:rPr>
                <w:rFonts w:ascii="Arial Narrow" w:hAnsi="Arial Narrow" w:cs="Arial"/>
                <w:sz w:val="24"/>
                <w:szCs w:val="24"/>
              </w:rPr>
              <w:t xml:space="preserve">organizacijske kompetence (opredelitev stopnje pripravljenosti in zrelosti podjetja za digitalno </w:t>
            </w:r>
            <w:r w:rsidR="000F3C73">
              <w:rPr>
                <w:rFonts w:ascii="Arial Narrow" w:hAnsi="Arial Narrow" w:cs="Arial"/>
                <w:sz w:val="24"/>
                <w:szCs w:val="24"/>
              </w:rPr>
              <w:t>preobrazbo</w:t>
            </w:r>
            <w:r w:rsidRPr="00294575">
              <w:rPr>
                <w:rFonts w:ascii="Arial Narrow" w:hAnsi="Arial Narrow" w:cs="Arial"/>
                <w:sz w:val="24"/>
                <w:szCs w:val="24"/>
              </w:rPr>
              <w:t xml:space="preserve">, opredelitev organizacijske strukture glede na razpoložljivost znanj, kadrov, naravo poslovnega procesa in stopnjo rutiniranosti in nagnjenosti k inovacijam, identifikacija ključnih poslovnih in procesnih točk za integracijo digitalnih tehnologij - mapping), </w:t>
            </w:r>
          </w:p>
          <w:p w14:paraId="43C10676" w14:textId="77777777" w:rsidR="00294575" w:rsidRPr="00294575" w:rsidRDefault="00294575" w:rsidP="00F825B1">
            <w:pPr>
              <w:numPr>
                <w:ilvl w:val="0"/>
                <w:numId w:val="13"/>
              </w:numPr>
              <w:spacing w:line="260" w:lineRule="atLeast"/>
              <w:ind w:left="567" w:hanging="141"/>
              <w:jc w:val="both"/>
              <w:rPr>
                <w:rFonts w:ascii="Arial Narrow" w:hAnsi="Arial Narrow" w:cs="Arial"/>
                <w:sz w:val="24"/>
                <w:szCs w:val="24"/>
              </w:rPr>
            </w:pPr>
            <w:r w:rsidRPr="00294575">
              <w:rPr>
                <w:rFonts w:ascii="Arial Narrow" w:hAnsi="Arial Narrow" w:cs="Arial"/>
                <w:sz w:val="24"/>
                <w:szCs w:val="24"/>
              </w:rPr>
              <w:t xml:space="preserve">digitalne kompetence (implementacija internih ukrepov za povečanje digitalne pismenosti, identifikacija ključnih razkorakov z vidika potrebnih znanj in reorganizacija poslovnega procesa glede na potrebe, ki izvirajo iz digitalnih tehnologij, identifikacija ključnih digitalnih tehnologij za optimizacijo poslovanja in digitalno </w:t>
            </w:r>
            <w:r w:rsidR="000F3C73">
              <w:rPr>
                <w:rFonts w:ascii="Arial Narrow" w:hAnsi="Arial Narrow" w:cs="Arial"/>
                <w:sz w:val="24"/>
                <w:szCs w:val="24"/>
              </w:rPr>
              <w:t>preobrazbo</w:t>
            </w:r>
            <w:r w:rsidRPr="00294575">
              <w:rPr>
                <w:rFonts w:ascii="Arial Narrow" w:hAnsi="Arial Narrow" w:cs="Arial"/>
                <w:sz w:val="24"/>
                <w:szCs w:val="24"/>
              </w:rPr>
              <w:t xml:space="preserve">), </w:t>
            </w:r>
          </w:p>
          <w:p w14:paraId="5F21BA4D" w14:textId="7F211EE3" w:rsidR="00294575" w:rsidRPr="00294575" w:rsidRDefault="00862C97" w:rsidP="00F825B1">
            <w:pPr>
              <w:numPr>
                <w:ilvl w:val="0"/>
                <w:numId w:val="13"/>
              </w:numPr>
              <w:spacing w:line="260" w:lineRule="atLeast"/>
              <w:ind w:left="567" w:hanging="141"/>
              <w:jc w:val="both"/>
              <w:rPr>
                <w:rFonts w:ascii="Arial Narrow" w:hAnsi="Arial Narrow" w:cs="Arial"/>
                <w:sz w:val="24"/>
                <w:szCs w:val="24"/>
              </w:rPr>
            </w:pPr>
            <w:r w:rsidRPr="00294575">
              <w:rPr>
                <w:rFonts w:ascii="Arial Narrow" w:hAnsi="Arial Narrow" w:cs="Arial"/>
                <w:sz w:val="24"/>
                <w:szCs w:val="24"/>
              </w:rPr>
              <w:t>upravljavske</w:t>
            </w:r>
            <w:r w:rsidR="00294575" w:rsidRPr="00294575">
              <w:rPr>
                <w:rFonts w:ascii="Arial Narrow" w:hAnsi="Arial Narrow" w:cs="Arial"/>
                <w:sz w:val="24"/>
                <w:szCs w:val="24"/>
              </w:rPr>
              <w:t xml:space="preserve"> kompetence (vodenje in implementacija digitalne </w:t>
            </w:r>
            <w:r w:rsidR="000F3C73">
              <w:rPr>
                <w:rFonts w:ascii="Arial Narrow" w:hAnsi="Arial Narrow" w:cs="Arial"/>
                <w:sz w:val="24"/>
                <w:szCs w:val="24"/>
              </w:rPr>
              <w:t>preobrazbe</w:t>
            </w:r>
            <w:r w:rsidR="00294575" w:rsidRPr="00294575">
              <w:rPr>
                <w:rFonts w:ascii="Arial Narrow" w:hAnsi="Arial Narrow" w:cs="Arial"/>
                <w:sz w:val="24"/>
                <w:szCs w:val="24"/>
              </w:rPr>
              <w:t xml:space="preserve"> skozi vertikalno in horizontalno integracijo digitalnih tehnoloških rešitev v poslovni proces, opredelitev strategije "na znanju temelječega vodenja", implementacija odločevalskega procesa na osnovi </w:t>
            </w:r>
            <w:r w:rsidR="005608A1">
              <w:rPr>
                <w:rFonts w:ascii="Arial Narrow" w:hAnsi="Arial Narrow" w:cs="Arial"/>
                <w:sz w:val="24"/>
                <w:szCs w:val="24"/>
              </w:rPr>
              <w:t xml:space="preserve"> </w:t>
            </w:r>
            <w:r w:rsidR="004E5336">
              <w:rPr>
                <w:rFonts w:ascii="Arial Narrow" w:hAnsi="Arial Narrow" w:cs="Arial"/>
                <w:sz w:val="24"/>
                <w:szCs w:val="24"/>
              </w:rPr>
              <w:t>velepodatkov</w:t>
            </w:r>
            <w:r w:rsidR="00294575" w:rsidRPr="00294575">
              <w:rPr>
                <w:rFonts w:ascii="Arial Narrow" w:hAnsi="Arial Narrow" w:cs="Arial"/>
                <w:sz w:val="24"/>
                <w:szCs w:val="24"/>
              </w:rPr>
              <w:t xml:space="preserve"> (big data), podporne analitike in interoperabilnih platform, spodbujanje inovacijske kulture in prenosa znanja zaposlenih - P2P)</w:t>
            </w:r>
            <w:r w:rsidR="00F74864">
              <w:rPr>
                <w:rFonts w:ascii="Arial Narrow" w:hAnsi="Arial Narrow" w:cs="Arial"/>
                <w:sz w:val="24"/>
                <w:szCs w:val="24"/>
              </w:rPr>
              <w:t>.</w:t>
            </w:r>
          </w:p>
        </w:tc>
      </w:tr>
    </w:tbl>
    <w:p w14:paraId="726F7CBC" w14:textId="682039A5" w:rsidR="00294575" w:rsidRDefault="00294575" w:rsidP="00A34580">
      <w:pPr>
        <w:spacing w:after="0" w:line="260" w:lineRule="atLeast"/>
        <w:rPr>
          <w:rFonts w:ascii="Arial Narrow" w:hAnsi="Arial Narrow" w:cs="Arial"/>
          <w:sz w:val="24"/>
          <w:szCs w:val="24"/>
        </w:rPr>
      </w:pPr>
    </w:p>
    <w:p w14:paraId="37505033" w14:textId="1F218587" w:rsidR="00016E64" w:rsidRDefault="00016E64" w:rsidP="00A34580">
      <w:pPr>
        <w:spacing w:after="0" w:line="260" w:lineRule="atLeast"/>
        <w:rPr>
          <w:rFonts w:ascii="Arial Narrow" w:hAnsi="Arial Narrow" w:cs="Arial"/>
          <w:sz w:val="24"/>
          <w:szCs w:val="24"/>
        </w:rPr>
      </w:pPr>
    </w:p>
    <w:p w14:paraId="640C4D14" w14:textId="46F5EB95" w:rsidR="00016E64" w:rsidRDefault="00016E64" w:rsidP="00A34580">
      <w:pPr>
        <w:spacing w:after="0" w:line="260" w:lineRule="atLeast"/>
        <w:rPr>
          <w:rFonts w:ascii="Arial Narrow" w:hAnsi="Arial Narrow" w:cs="Arial"/>
          <w:sz w:val="24"/>
          <w:szCs w:val="24"/>
        </w:rPr>
      </w:pPr>
    </w:p>
    <w:p w14:paraId="635B7B82" w14:textId="77777777" w:rsidR="00016E64" w:rsidRDefault="00016E64" w:rsidP="00A34580">
      <w:pPr>
        <w:spacing w:after="0" w:line="260" w:lineRule="atLeast"/>
        <w:rPr>
          <w:rFonts w:ascii="Arial Narrow" w:hAnsi="Arial Narrow" w:cs="Arial"/>
          <w:sz w:val="24"/>
          <w:szCs w:val="24"/>
        </w:rPr>
      </w:pPr>
    </w:p>
    <w:tbl>
      <w:tblPr>
        <w:tblStyle w:val="Tabelamrea"/>
        <w:tblW w:w="5000" w:type="pct"/>
        <w:tblLook w:val="04A0" w:firstRow="1" w:lastRow="0" w:firstColumn="1" w:lastColumn="0" w:noHBand="0" w:noVBand="1"/>
      </w:tblPr>
      <w:tblGrid>
        <w:gridCol w:w="8779"/>
      </w:tblGrid>
      <w:tr w:rsidR="00294575" w14:paraId="22365CAD" w14:textId="77777777" w:rsidTr="006336B8">
        <w:tc>
          <w:tcPr>
            <w:tcW w:w="5000" w:type="pct"/>
          </w:tcPr>
          <w:p w14:paraId="3A113EDE" w14:textId="7CF824C5" w:rsidR="00294575" w:rsidRDefault="000C2178" w:rsidP="0081325E">
            <w:pPr>
              <w:rPr>
                <w:rFonts w:ascii="Arial Narrow" w:eastAsia="MS Mincho" w:hAnsi="Arial Narrow" w:cs="Arial"/>
                <w:szCs w:val="24"/>
              </w:rPr>
            </w:pPr>
            <w:r>
              <w:rPr>
                <w:rFonts w:ascii="Arial Narrow" w:eastAsia="MS Mincho" w:hAnsi="Arial Narrow" w:cs="Arial"/>
                <w:szCs w:val="24"/>
              </w:rPr>
              <w:t xml:space="preserve">Pripomoček </w:t>
            </w:r>
            <w:r w:rsidR="00052813">
              <w:rPr>
                <w:rFonts w:ascii="Arial Narrow" w:eastAsia="MS Mincho" w:hAnsi="Arial Narrow" w:cs="Arial"/>
                <w:szCs w:val="24"/>
              </w:rPr>
              <w:t>2</w:t>
            </w:r>
            <w:r w:rsidR="00294575">
              <w:rPr>
                <w:rFonts w:ascii="Arial Narrow" w:eastAsia="MS Mincho" w:hAnsi="Arial Narrow" w:cs="Arial"/>
                <w:szCs w:val="24"/>
              </w:rPr>
              <w:t>: PRIMER</w:t>
            </w:r>
            <w:r w:rsidR="004E5336">
              <w:rPr>
                <w:rFonts w:ascii="Arial Narrow" w:eastAsia="MS Mincho" w:hAnsi="Arial Narrow" w:cs="Arial"/>
                <w:szCs w:val="24"/>
              </w:rPr>
              <w:t xml:space="preserve"> ORODJA (</w:t>
            </w:r>
            <w:r w:rsidR="00294575">
              <w:rPr>
                <w:rFonts w:ascii="Arial Narrow" w:eastAsia="MS Mincho" w:hAnsi="Arial Narrow" w:cs="Arial"/>
                <w:szCs w:val="24"/>
              </w:rPr>
              <w:t>TOOLKITA</w:t>
            </w:r>
            <w:r w:rsidR="004E5336">
              <w:rPr>
                <w:rFonts w:ascii="Arial Narrow" w:eastAsia="MS Mincho" w:hAnsi="Arial Narrow" w:cs="Arial"/>
                <w:szCs w:val="24"/>
              </w:rPr>
              <w:t>)</w:t>
            </w:r>
            <w:r w:rsidR="00294575">
              <w:rPr>
                <w:rFonts w:ascii="Arial Narrow" w:eastAsia="MS Mincho" w:hAnsi="Arial Narrow" w:cs="Arial"/>
                <w:szCs w:val="24"/>
              </w:rPr>
              <w:t xml:space="preserve"> ZA </w:t>
            </w:r>
            <w:r w:rsidR="00587243">
              <w:rPr>
                <w:rFonts w:ascii="Arial Narrow" w:eastAsia="MS Mincho" w:hAnsi="Arial Narrow" w:cs="Arial"/>
                <w:szCs w:val="24"/>
              </w:rPr>
              <w:t xml:space="preserve">PRIPRAVO IN IZVEDBO STRATEGIJE </w:t>
            </w:r>
            <w:r w:rsidR="00294575">
              <w:rPr>
                <w:rFonts w:ascii="Arial Narrow" w:eastAsia="MS Mincho" w:hAnsi="Arial Narrow" w:cs="Arial"/>
                <w:szCs w:val="24"/>
              </w:rPr>
              <w:t>DIGITALN</w:t>
            </w:r>
            <w:r w:rsidR="00587243">
              <w:rPr>
                <w:rFonts w:ascii="Arial Narrow" w:eastAsia="MS Mincho" w:hAnsi="Arial Narrow" w:cs="Arial"/>
                <w:szCs w:val="24"/>
              </w:rPr>
              <w:t>E</w:t>
            </w:r>
            <w:r w:rsidR="00294575">
              <w:rPr>
                <w:rFonts w:ascii="Arial Narrow" w:eastAsia="MS Mincho" w:hAnsi="Arial Narrow" w:cs="Arial"/>
                <w:szCs w:val="24"/>
              </w:rPr>
              <w:t xml:space="preserve"> PREOBRAZB</w:t>
            </w:r>
            <w:r w:rsidR="00587243">
              <w:rPr>
                <w:rFonts w:ascii="Arial Narrow" w:eastAsia="MS Mincho" w:hAnsi="Arial Narrow" w:cs="Arial"/>
                <w:szCs w:val="24"/>
              </w:rPr>
              <w:t>E</w:t>
            </w:r>
            <w:r w:rsidR="00294575">
              <w:rPr>
                <w:rStyle w:val="Sprotnaopomba-sklic"/>
                <w:rFonts w:ascii="Arial Narrow" w:eastAsia="MS Mincho" w:hAnsi="Arial Narrow" w:cs="Arial"/>
              </w:rPr>
              <w:footnoteReference w:id="43"/>
            </w:r>
            <w:r w:rsidR="00294575">
              <w:rPr>
                <w:rFonts w:ascii="Arial Narrow" w:eastAsia="MS Mincho" w:hAnsi="Arial Narrow" w:cs="Arial"/>
                <w:szCs w:val="24"/>
              </w:rPr>
              <w:t xml:space="preserve">: </w:t>
            </w:r>
          </w:p>
          <w:p w14:paraId="42A5AD2E" w14:textId="77777777" w:rsidR="00294575" w:rsidRDefault="00294575" w:rsidP="0081325E">
            <w:pPr>
              <w:rPr>
                <w:rFonts w:ascii="Arial Narrow" w:eastAsia="MS Mincho" w:hAnsi="Arial Narrow" w:cs="Arial"/>
                <w:szCs w:val="24"/>
              </w:rPr>
            </w:pPr>
          </w:p>
          <w:p w14:paraId="68F19214" w14:textId="7CF9AFEC" w:rsidR="00294575" w:rsidRPr="00D93FC0" w:rsidRDefault="00294575" w:rsidP="0081325E">
            <w:pPr>
              <w:rPr>
                <w:rFonts w:ascii="Arial Narrow" w:eastAsia="MS Mincho" w:hAnsi="Arial Narrow" w:cs="Arial"/>
                <w:szCs w:val="24"/>
              </w:rPr>
            </w:pPr>
            <w:r w:rsidRPr="00D93FC0">
              <w:rPr>
                <w:rFonts w:ascii="Arial Narrow" w:eastAsia="MS Mincho" w:hAnsi="Arial Narrow" w:cs="Arial"/>
                <w:szCs w:val="24"/>
              </w:rPr>
              <w:t>3 fazni pristop za</w:t>
            </w:r>
            <w:r w:rsidR="009F399C">
              <w:rPr>
                <w:rFonts w:ascii="Arial Narrow" w:eastAsia="MS Mincho" w:hAnsi="Arial Narrow" w:cs="Arial"/>
                <w:szCs w:val="24"/>
              </w:rPr>
              <w:t xml:space="preserve"> pripravo strategije digitalne preobrazbe in kasneje za</w:t>
            </w:r>
            <w:r w:rsidRPr="00D93FC0">
              <w:rPr>
                <w:rFonts w:ascii="Arial Narrow" w:eastAsia="MS Mincho" w:hAnsi="Arial Narrow" w:cs="Arial"/>
                <w:szCs w:val="24"/>
              </w:rPr>
              <w:t xml:space="preserve"> izvedbo digitalne </w:t>
            </w:r>
            <w:r>
              <w:rPr>
                <w:rFonts w:ascii="Arial Narrow" w:eastAsia="MS Mincho" w:hAnsi="Arial Narrow" w:cs="Arial"/>
                <w:szCs w:val="24"/>
              </w:rPr>
              <w:t>preobrazbe</w:t>
            </w:r>
            <w:r w:rsidRPr="00D93FC0">
              <w:rPr>
                <w:rFonts w:ascii="Arial Narrow" w:eastAsia="MS Mincho" w:hAnsi="Arial Narrow" w:cs="Arial"/>
                <w:szCs w:val="24"/>
              </w:rPr>
              <w:t xml:space="preserve"> podjetij: </w:t>
            </w:r>
          </w:p>
          <w:p w14:paraId="167DF757" w14:textId="3B4A2CCD" w:rsidR="00294575" w:rsidRPr="00D93FC0" w:rsidRDefault="00602C19" w:rsidP="0081325E">
            <w:pPr>
              <w:rPr>
                <w:rFonts w:ascii="Arial Narrow" w:eastAsia="MS Mincho" w:hAnsi="Arial Narrow" w:cs="Arial"/>
                <w:szCs w:val="24"/>
              </w:rPr>
            </w:pPr>
            <w:r>
              <w:rPr>
                <w:rFonts w:ascii="Arial Narrow" w:eastAsia="MS Mincho" w:hAnsi="Arial Narrow" w:cs="Arial"/>
                <w:szCs w:val="24"/>
              </w:rPr>
              <w:t xml:space="preserve">(1) </w:t>
            </w:r>
            <w:r w:rsidR="00F74B54">
              <w:rPr>
                <w:rFonts w:ascii="Arial Narrow" w:eastAsia="MS Mincho" w:hAnsi="Arial Narrow" w:cs="Arial"/>
                <w:szCs w:val="24"/>
              </w:rPr>
              <w:t>o</w:t>
            </w:r>
            <w:r w:rsidR="00294575" w:rsidRPr="00D93FC0">
              <w:rPr>
                <w:rFonts w:ascii="Arial Narrow" w:eastAsia="MS Mincho" w:hAnsi="Arial Narrow" w:cs="Arial"/>
                <w:szCs w:val="24"/>
              </w:rPr>
              <w:t xml:space="preserve">cena okolja, uspešnosti in digitalne zrelosti organizacije, </w:t>
            </w:r>
          </w:p>
          <w:p w14:paraId="7986718F" w14:textId="19DF5060" w:rsidR="00294575" w:rsidRPr="00D93FC0" w:rsidRDefault="00602C19" w:rsidP="0081325E">
            <w:pPr>
              <w:rPr>
                <w:rFonts w:ascii="Arial Narrow" w:eastAsia="MS Mincho" w:hAnsi="Arial Narrow" w:cs="Arial"/>
                <w:szCs w:val="24"/>
              </w:rPr>
            </w:pPr>
            <w:r>
              <w:rPr>
                <w:rFonts w:ascii="Arial Narrow" w:eastAsia="MS Mincho" w:hAnsi="Arial Narrow" w:cs="Arial"/>
                <w:szCs w:val="24"/>
              </w:rPr>
              <w:t xml:space="preserve">(2) </w:t>
            </w:r>
            <w:r w:rsidR="00F74B54">
              <w:rPr>
                <w:rFonts w:ascii="Arial Narrow" w:eastAsia="MS Mincho" w:hAnsi="Arial Narrow" w:cs="Arial"/>
                <w:szCs w:val="24"/>
              </w:rPr>
              <w:t>o</w:t>
            </w:r>
            <w:r w:rsidR="00294575" w:rsidRPr="00D93FC0">
              <w:rPr>
                <w:rFonts w:ascii="Arial Narrow" w:eastAsia="MS Mincho" w:hAnsi="Arial Narrow" w:cs="Arial"/>
                <w:szCs w:val="24"/>
              </w:rPr>
              <w:t xml:space="preserve">predelitev in komuniciranje strategije digitalne </w:t>
            </w:r>
            <w:r w:rsidR="00294575">
              <w:rPr>
                <w:rFonts w:ascii="Arial Narrow" w:eastAsia="MS Mincho" w:hAnsi="Arial Narrow" w:cs="Arial"/>
                <w:szCs w:val="24"/>
              </w:rPr>
              <w:t>preobrazbe</w:t>
            </w:r>
            <w:r w:rsidR="00294575" w:rsidRPr="00D93FC0">
              <w:rPr>
                <w:rFonts w:ascii="Arial Narrow" w:eastAsia="MS Mincho" w:hAnsi="Arial Narrow" w:cs="Arial"/>
                <w:szCs w:val="24"/>
              </w:rPr>
              <w:t xml:space="preserve">, </w:t>
            </w:r>
          </w:p>
          <w:p w14:paraId="35BF7A8E" w14:textId="154E97F3" w:rsidR="00294575" w:rsidRPr="00D93FC0" w:rsidRDefault="00602C19" w:rsidP="0081325E">
            <w:pPr>
              <w:rPr>
                <w:rFonts w:ascii="Arial Narrow" w:eastAsia="MS Mincho" w:hAnsi="Arial Narrow" w:cs="Arial"/>
                <w:szCs w:val="24"/>
              </w:rPr>
            </w:pPr>
            <w:r>
              <w:rPr>
                <w:rFonts w:ascii="Arial Narrow" w:eastAsia="MS Mincho" w:hAnsi="Arial Narrow" w:cs="Arial"/>
                <w:szCs w:val="24"/>
              </w:rPr>
              <w:t xml:space="preserve">(3) </w:t>
            </w:r>
            <w:r w:rsidR="00F74B54">
              <w:rPr>
                <w:rFonts w:ascii="Arial Narrow" w:eastAsia="MS Mincho" w:hAnsi="Arial Narrow" w:cs="Arial"/>
                <w:szCs w:val="24"/>
              </w:rPr>
              <w:t>i</w:t>
            </w:r>
            <w:r w:rsidR="00294575" w:rsidRPr="00D93FC0">
              <w:rPr>
                <w:rFonts w:ascii="Arial Narrow" w:eastAsia="MS Mincho" w:hAnsi="Arial Narrow" w:cs="Arial"/>
                <w:szCs w:val="24"/>
              </w:rPr>
              <w:t>zvedba, spremljanje in upravljanje napredka</w:t>
            </w:r>
            <w:r w:rsidR="00F74B54">
              <w:rPr>
                <w:rFonts w:ascii="Arial Narrow" w:eastAsia="MS Mincho" w:hAnsi="Arial Narrow" w:cs="Arial"/>
                <w:szCs w:val="24"/>
              </w:rPr>
              <w:t>.</w:t>
            </w:r>
          </w:p>
          <w:p w14:paraId="0DCD59F4" w14:textId="77777777" w:rsidR="00294575" w:rsidRPr="00D93FC0" w:rsidRDefault="00294575" w:rsidP="0081325E">
            <w:pPr>
              <w:rPr>
                <w:rFonts w:ascii="Arial Narrow" w:eastAsia="MS Mincho" w:hAnsi="Arial Narrow" w:cs="Arial"/>
                <w:szCs w:val="24"/>
              </w:rPr>
            </w:pPr>
          </w:p>
          <w:p w14:paraId="1A009A3E" w14:textId="6BFAFE2B" w:rsidR="00294575" w:rsidRDefault="00294575" w:rsidP="00435689">
            <w:pPr>
              <w:jc w:val="both"/>
              <w:rPr>
                <w:rFonts w:ascii="Arial Narrow" w:eastAsia="MS Mincho" w:hAnsi="Arial Narrow" w:cs="Arial"/>
                <w:szCs w:val="24"/>
              </w:rPr>
            </w:pPr>
            <w:r w:rsidRPr="00D93FC0">
              <w:rPr>
                <w:rFonts w:ascii="Arial Narrow" w:eastAsia="MS Mincho" w:hAnsi="Arial Narrow" w:cs="Arial"/>
                <w:szCs w:val="24"/>
              </w:rPr>
              <w:t>Ad (1)  Ocena okolja, uspešnosti in digitalne zrelosti organizacije: tržna analiza, analiza konkurence, kazalniki uspešnosti podjetja</w:t>
            </w:r>
            <w:r w:rsidR="00F74B54">
              <w:rPr>
                <w:rFonts w:ascii="Arial Narrow" w:eastAsia="MS Mincho" w:hAnsi="Arial Narrow" w:cs="Arial"/>
                <w:szCs w:val="24"/>
              </w:rPr>
              <w:t>,</w:t>
            </w:r>
            <w:r w:rsidRPr="00D93FC0">
              <w:rPr>
                <w:rFonts w:ascii="Arial Narrow" w:eastAsia="MS Mincho" w:hAnsi="Arial Narrow" w:cs="Arial"/>
                <w:szCs w:val="24"/>
              </w:rPr>
              <w:t xml:space="preserve"> krajša SWOT analiza ključnih poslovnih elementov, obstoječi model digitalne zrelosti. </w:t>
            </w:r>
          </w:p>
          <w:p w14:paraId="420F426E" w14:textId="77777777" w:rsidR="00602C19" w:rsidRPr="00D93FC0" w:rsidRDefault="00602C19" w:rsidP="00435689">
            <w:pPr>
              <w:jc w:val="both"/>
              <w:rPr>
                <w:rFonts w:ascii="Arial Narrow" w:eastAsia="MS Mincho" w:hAnsi="Arial Narrow" w:cs="Arial"/>
                <w:szCs w:val="24"/>
              </w:rPr>
            </w:pPr>
          </w:p>
          <w:p w14:paraId="242A03A2" w14:textId="1351B71D" w:rsidR="00294575" w:rsidRDefault="00294575" w:rsidP="00435689">
            <w:pPr>
              <w:jc w:val="both"/>
              <w:rPr>
                <w:rFonts w:ascii="Arial Narrow" w:eastAsia="MS Mincho" w:hAnsi="Arial Narrow" w:cs="Arial"/>
                <w:szCs w:val="24"/>
              </w:rPr>
            </w:pPr>
            <w:r w:rsidRPr="00D93FC0">
              <w:rPr>
                <w:rFonts w:ascii="Arial Narrow" w:eastAsia="MS Mincho" w:hAnsi="Arial Narrow" w:cs="Arial"/>
                <w:szCs w:val="24"/>
              </w:rPr>
              <w:t xml:space="preserve">Ad (2)  Opredelitev in komuniciranje strategije digitalne </w:t>
            </w:r>
            <w:r>
              <w:rPr>
                <w:rFonts w:ascii="Arial Narrow" w:eastAsia="MS Mincho" w:hAnsi="Arial Narrow" w:cs="Arial"/>
                <w:szCs w:val="24"/>
              </w:rPr>
              <w:t>preobrazbe</w:t>
            </w:r>
            <w:r w:rsidRPr="00D93FC0">
              <w:rPr>
                <w:rFonts w:ascii="Arial Narrow" w:eastAsia="MS Mincho" w:hAnsi="Arial Narrow" w:cs="Arial"/>
                <w:szCs w:val="24"/>
              </w:rPr>
              <w:t xml:space="preserve">: model digitalne zrelosti – ciljna dimenzija, strateški cilji, tim in obseg sredstev, tehnologije, ki jih uporabimo za dosego ciljev strategije digitalne </w:t>
            </w:r>
            <w:r>
              <w:rPr>
                <w:rFonts w:ascii="Arial Narrow" w:eastAsia="MS Mincho" w:hAnsi="Arial Narrow" w:cs="Arial"/>
                <w:szCs w:val="24"/>
              </w:rPr>
              <w:t>preobrazbe</w:t>
            </w:r>
            <w:r w:rsidRPr="00D93FC0">
              <w:rPr>
                <w:rFonts w:ascii="Arial Narrow" w:eastAsia="MS Mincho" w:hAnsi="Arial Narrow" w:cs="Arial"/>
                <w:szCs w:val="24"/>
              </w:rPr>
              <w:t xml:space="preserve">, potencialni koraki za doseganje strateških ciljev, primerljivi primeri dobrih praks in finančnih modelov, prioritizacija korakov digitalne </w:t>
            </w:r>
            <w:r>
              <w:rPr>
                <w:rFonts w:ascii="Arial Narrow" w:eastAsia="MS Mincho" w:hAnsi="Arial Narrow" w:cs="Arial"/>
                <w:szCs w:val="24"/>
              </w:rPr>
              <w:t>preobrazbe</w:t>
            </w:r>
            <w:r w:rsidRPr="00D93FC0">
              <w:rPr>
                <w:rFonts w:ascii="Arial Narrow" w:eastAsia="MS Mincho" w:hAnsi="Arial Narrow" w:cs="Arial"/>
                <w:szCs w:val="24"/>
              </w:rPr>
              <w:t xml:space="preserve">, </w:t>
            </w:r>
            <w:r w:rsidR="00C9695F">
              <w:rPr>
                <w:rFonts w:ascii="Arial Narrow" w:eastAsia="MS Mincho" w:hAnsi="Arial Narrow" w:cs="Arial"/>
                <w:szCs w:val="24"/>
              </w:rPr>
              <w:t>časovnic</w:t>
            </w:r>
            <w:r w:rsidR="00F74B54">
              <w:rPr>
                <w:rFonts w:ascii="Arial Narrow" w:eastAsia="MS Mincho" w:hAnsi="Arial Narrow" w:cs="Arial"/>
                <w:szCs w:val="24"/>
              </w:rPr>
              <w:t>a</w:t>
            </w:r>
            <w:r w:rsidR="00C9695F">
              <w:rPr>
                <w:rFonts w:ascii="Arial Narrow" w:eastAsia="MS Mincho" w:hAnsi="Arial Narrow" w:cs="Arial"/>
                <w:szCs w:val="24"/>
              </w:rPr>
              <w:t xml:space="preserve"> izvedbe digitalne</w:t>
            </w:r>
            <w:r w:rsidRPr="00D93FC0">
              <w:rPr>
                <w:rFonts w:ascii="Arial Narrow" w:eastAsia="MS Mincho" w:hAnsi="Arial Narrow" w:cs="Arial"/>
                <w:szCs w:val="24"/>
              </w:rPr>
              <w:t xml:space="preserve"> </w:t>
            </w:r>
            <w:r>
              <w:rPr>
                <w:rFonts w:ascii="Arial Narrow" w:eastAsia="MS Mincho" w:hAnsi="Arial Narrow" w:cs="Arial"/>
                <w:szCs w:val="24"/>
              </w:rPr>
              <w:t>preobrazbe</w:t>
            </w:r>
            <w:r w:rsidRPr="00D93FC0">
              <w:rPr>
                <w:rFonts w:ascii="Arial Narrow" w:eastAsia="MS Mincho" w:hAnsi="Arial Narrow" w:cs="Arial"/>
                <w:szCs w:val="24"/>
              </w:rPr>
              <w:t>, podrobnejši načrt za izvedbo posameznih korakov, strategija in načrt upravljanja s spremembami, komunikacijska strategija in</w:t>
            </w:r>
            <w:r w:rsidR="00C9695F">
              <w:rPr>
                <w:rFonts w:ascii="Arial Narrow" w:eastAsia="MS Mincho" w:hAnsi="Arial Narrow" w:cs="Arial"/>
                <w:szCs w:val="24"/>
              </w:rPr>
              <w:t xml:space="preserve"> pripadajoči</w:t>
            </w:r>
            <w:r w:rsidRPr="00D93FC0">
              <w:rPr>
                <w:rFonts w:ascii="Arial Narrow" w:eastAsia="MS Mincho" w:hAnsi="Arial Narrow" w:cs="Arial"/>
                <w:szCs w:val="24"/>
              </w:rPr>
              <w:t xml:space="preserve"> načrt</w:t>
            </w:r>
            <w:r w:rsidR="00C9695F">
              <w:rPr>
                <w:rFonts w:ascii="Arial Narrow" w:eastAsia="MS Mincho" w:hAnsi="Arial Narrow" w:cs="Arial"/>
                <w:szCs w:val="24"/>
              </w:rPr>
              <w:t xml:space="preserve"> komuniciranja (znotraj podjetja in zunaj z deležniki</w:t>
            </w:r>
            <w:r w:rsidR="00E45526">
              <w:rPr>
                <w:rFonts w:ascii="Arial Narrow" w:eastAsia="MS Mincho" w:hAnsi="Arial Narrow" w:cs="Arial"/>
                <w:szCs w:val="24"/>
              </w:rPr>
              <w:t>)</w:t>
            </w:r>
            <w:r w:rsidRPr="00D93FC0">
              <w:rPr>
                <w:rFonts w:ascii="Arial Narrow" w:eastAsia="MS Mincho" w:hAnsi="Arial Narrow" w:cs="Arial"/>
                <w:szCs w:val="24"/>
              </w:rPr>
              <w:t xml:space="preserve">. </w:t>
            </w:r>
          </w:p>
          <w:p w14:paraId="5E74448F" w14:textId="77777777" w:rsidR="00602C19" w:rsidRPr="00D93FC0" w:rsidRDefault="00602C19" w:rsidP="00435689">
            <w:pPr>
              <w:jc w:val="both"/>
              <w:rPr>
                <w:rFonts w:ascii="Arial Narrow" w:eastAsia="MS Mincho" w:hAnsi="Arial Narrow" w:cs="Arial"/>
                <w:szCs w:val="24"/>
              </w:rPr>
            </w:pPr>
          </w:p>
          <w:p w14:paraId="7ADA1FC9" w14:textId="112A7344" w:rsidR="00294575" w:rsidRPr="00D93FC0" w:rsidRDefault="00294575" w:rsidP="00435689">
            <w:pPr>
              <w:jc w:val="both"/>
              <w:rPr>
                <w:rFonts w:ascii="Arial Narrow" w:eastAsia="MS Mincho" w:hAnsi="Arial Narrow" w:cs="Arial"/>
                <w:szCs w:val="24"/>
              </w:rPr>
            </w:pPr>
            <w:r w:rsidRPr="00D93FC0">
              <w:rPr>
                <w:rFonts w:ascii="Arial Narrow" w:eastAsia="MS Mincho" w:hAnsi="Arial Narrow" w:cs="Arial"/>
                <w:szCs w:val="24"/>
              </w:rPr>
              <w:t>Ad (3)  Izvedba, sprem</w:t>
            </w:r>
            <w:r w:rsidR="00DA77B5">
              <w:rPr>
                <w:rFonts w:ascii="Arial Narrow" w:eastAsia="MS Mincho" w:hAnsi="Arial Narrow" w:cs="Arial"/>
                <w:szCs w:val="24"/>
              </w:rPr>
              <w:t>ljanje in upravljanje napredka:</w:t>
            </w:r>
            <w:r w:rsidR="00A73084">
              <w:rPr>
                <w:rFonts w:ascii="Arial Narrow" w:eastAsia="MS Mincho" w:hAnsi="Arial Narrow" w:cs="Arial"/>
                <w:szCs w:val="24"/>
              </w:rPr>
              <w:t xml:space="preserve"> upravljavska struktura</w:t>
            </w:r>
            <w:r w:rsidRPr="00D93FC0">
              <w:rPr>
                <w:rFonts w:ascii="Arial Narrow" w:eastAsia="MS Mincho" w:hAnsi="Arial Narrow" w:cs="Arial"/>
                <w:szCs w:val="24"/>
              </w:rPr>
              <w:t xml:space="preserve"> (governance), strateški cilji digitalne </w:t>
            </w:r>
            <w:r>
              <w:rPr>
                <w:rFonts w:ascii="Arial Narrow" w:eastAsia="MS Mincho" w:hAnsi="Arial Narrow" w:cs="Arial"/>
                <w:szCs w:val="24"/>
              </w:rPr>
              <w:t>preobrazbe</w:t>
            </w:r>
            <w:r w:rsidRPr="00D93FC0">
              <w:rPr>
                <w:rFonts w:ascii="Arial Narrow" w:eastAsia="MS Mincho" w:hAnsi="Arial Narrow" w:cs="Arial"/>
                <w:szCs w:val="24"/>
              </w:rPr>
              <w:t xml:space="preserve"> v navezavi na KPI, stanje izvajanja načrta digitalne </w:t>
            </w:r>
            <w:r>
              <w:rPr>
                <w:rFonts w:ascii="Arial Narrow" w:eastAsia="MS Mincho" w:hAnsi="Arial Narrow" w:cs="Arial"/>
                <w:szCs w:val="24"/>
              </w:rPr>
              <w:t>preobrazbe</w:t>
            </w:r>
            <w:r w:rsidRPr="00D93FC0">
              <w:rPr>
                <w:rFonts w:ascii="Arial Narrow" w:eastAsia="MS Mincho" w:hAnsi="Arial Narrow" w:cs="Arial"/>
                <w:szCs w:val="24"/>
              </w:rPr>
              <w:t xml:space="preserve">, podrobnejši opis stanja izvajanja digitalne </w:t>
            </w:r>
            <w:r>
              <w:rPr>
                <w:rFonts w:ascii="Arial Narrow" w:eastAsia="MS Mincho" w:hAnsi="Arial Narrow" w:cs="Arial"/>
                <w:szCs w:val="24"/>
              </w:rPr>
              <w:t>preobrazbe</w:t>
            </w:r>
            <w:r w:rsidRPr="00D93FC0">
              <w:rPr>
                <w:rFonts w:ascii="Arial Narrow" w:eastAsia="MS Mincho" w:hAnsi="Arial Narrow" w:cs="Arial"/>
                <w:szCs w:val="24"/>
              </w:rPr>
              <w:t xml:space="preserve">, stanje izvajanja strategije in načrta upravljanja s spremembami, stanje izvajanja komunikacijske strategije in načrta, pridobljene izkušnje pri izvajanju digitalne </w:t>
            </w:r>
            <w:r>
              <w:rPr>
                <w:rFonts w:ascii="Arial Narrow" w:eastAsia="MS Mincho" w:hAnsi="Arial Narrow" w:cs="Arial"/>
                <w:szCs w:val="24"/>
              </w:rPr>
              <w:t>preobrazbe</w:t>
            </w:r>
            <w:r w:rsidRPr="00D93FC0">
              <w:rPr>
                <w:rFonts w:ascii="Arial Narrow" w:eastAsia="MS Mincho" w:hAnsi="Arial Narrow" w:cs="Arial"/>
                <w:szCs w:val="24"/>
              </w:rPr>
              <w:t xml:space="preserve">.     </w:t>
            </w:r>
          </w:p>
          <w:p w14:paraId="1D025C3B" w14:textId="77777777" w:rsidR="00294575" w:rsidRPr="00D93FC0" w:rsidRDefault="00294575" w:rsidP="00435689">
            <w:pPr>
              <w:jc w:val="both"/>
              <w:rPr>
                <w:rFonts w:ascii="Arial Narrow" w:eastAsia="MS Mincho" w:hAnsi="Arial Narrow" w:cs="Arial"/>
                <w:szCs w:val="24"/>
              </w:rPr>
            </w:pPr>
          </w:p>
          <w:p w14:paraId="7E9900CC" w14:textId="77777777" w:rsidR="00294575" w:rsidRPr="00D93FC0" w:rsidRDefault="00E518C8" w:rsidP="00435689">
            <w:pPr>
              <w:jc w:val="both"/>
              <w:rPr>
                <w:rFonts w:ascii="Arial Narrow" w:eastAsia="MS Mincho" w:hAnsi="Arial Narrow" w:cs="Arial"/>
                <w:szCs w:val="24"/>
              </w:rPr>
            </w:pPr>
            <w:r>
              <w:rPr>
                <w:rFonts w:ascii="Arial Narrow" w:eastAsia="MS Mincho" w:hAnsi="Arial Narrow" w:cs="Arial"/>
                <w:szCs w:val="24"/>
              </w:rPr>
              <w:t>Pri uporabi digitalnega orodja se lahko upoštevajo</w:t>
            </w:r>
            <w:r w:rsidR="00294575" w:rsidRPr="00D93FC0">
              <w:rPr>
                <w:rFonts w:ascii="Arial Narrow" w:eastAsia="MS Mincho" w:hAnsi="Arial Narrow" w:cs="Arial"/>
                <w:szCs w:val="24"/>
              </w:rPr>
              <w:t xml:space="preserve"> naslednji elementi: </w:t>
            </w:r>
          </w:p>
          <w:p w14:paraId="4EC0893F" w14:textId="77777777" w:rsidR="00294575" w:rsidRPr="009C331A" w:rsidRDefault="00294575" w:rsidP="00F825B1">
            <w:pPr>
              <w:pStyle w:val="Odstavekseznama"/>
              <w:numPr>
                <w:ilvl w:val="0"/>
                <w:numId w:val="12"/>
              </w:numPr>
              <w:ind w:left="284" w:hanging="142"/>
              <w:jc w:val="both"/>
              <w:rPr>
                <w:rFonts w:ascii="Arial Narrow" w:eastAsia="MS Mincho" w:hAnsi="Arial Narrow" w:cs="Arial"/>
                <w:szCs w:val="24"/>
              </w:rPr>
            </w:pPr>
            <w:r w:rsidRPr="009C331A">
              <w:rPr>
                <w:rFonts w:ascii="Arial Narrow" w:eastAsia="MS Mincho" w:hAnsi="Arial Narrow" w:cs="Arial"/>
                <w:szCs w:val="24"/>
              </w:rPr>
              <w:t xml:space="preserve">opredelitev dejavnikov uspeha digitalne </w:t>
            </w:r>
            <w:r>
              <w:rPr>
                <w:rFonts w:ascii="Arial Narrow" w:eastAsia="MS Mincho" w:hAnsi="Arial Narrow" w:cs="Arial"/>
                <w:szCs w:val="24"/>
              </w:rPr>
              <w:t>preobrazbe</w:t>
            </w:r>
            <w:r w:rsidRPr="009C331A">
              <w:rPr>
                <w:rFonts w:ascii="Arial Narrow" w:eastAsia="MS Mincho" w:hAnsi="Arial Narrow" w:cs="Arial"/>
                <w:szCs w:val="24"/>
              </w:rPr>
              <w:t xml:space="preserve">, </w:t>
            </w:r>
          </w:p>
          <w:p w14:paraId="4B5E0888" w14:textId="77777777" w:rsidR="00294575" w:rsidRPr="009C331A" w:rsidRDefault="00294575" w:rsidP="00F825B1">
            <w:pPr>
              <w:pStyle w:val="Odstavekseznama"/>
              <w:numPr>
                <w:ilvl w:val="0"/>
                <w:numId w:val="12"/>
              </w:numPr>
              <w:ind w:left="284" w:hanging="142"/>
              <w:jc w:val="both"/>
              <w:rPr>
                <w:rFonts w:ascii="Arial Narrow" w:eastAsia="MS Mincho" w:hAnsi="Arial Narrow" w:cs="Arial"/>
                <w:szCs w:val="24"/>
              </w:rPr>
            </w:pPr>
            <w:r w:rsidRPr="009C331A">
              <w:rPr>
                <w:rFonts w:ascii="Arial Narrow" w:eastAsia="MS Mincho" w:hAnsi="Arial Narrow" w:cs="Arial"/>
                <w:szCs w:val="24"/>
              </w:rPr>
              <w:lastRenderedPageBreak/>
              <w:t xml:space="preserve">opredelitev močnega poslovnega primera in finančnega modela, </w:t>
            </w:r>
          </w:p>
          <w:p w14:paraId="717A30A8" w14:textId="66A9244D" w:rsidR="00294575" w:rsidRPr="009C331A" w:rsidRDefault="00294575" w:rsidP="00F825B1">
            <w:pPr>
              <w:pStyle w:val="Odstavekseznama"/>
              <w:numPr>
                <w:ilvl w:val="0"/>
                <w:numId w:val="12"/>
              </w:numPr>
              <w:ind w:left="284" w:hanging="142"/>
              <w:jc w:val="both"/>
              <w:rPr>
                <w:rFonts w:ascii="Arial Narrow" w:eastAsia="MS Mincho" w:hAnsi="Arial Narrow" w:cs="Arial"/>
                <w:szCs w:val="24"/>
              </w:rPr>
            </w:pPr>
            <w:r w:rsidRPr="009C331A">
              <w:rPr>
                <w:rFonts w:ascii="Arial Narrow" w:eastAsia="MS Mincho" w:hAnsi="Arial Narrow" w:cs="Arial"/>
                <w:szCs w:val="24"/>
              </w:rPr>
              <w:t>ocena finančnih virov projekta (prihodki, prihranki pri stroških, denarni tok, neto sedanja vrednost, ROI, IRR, obdobje za povrnitev financiranja, WACC,…)</w:t>
            </w:r>
            <w:r w:rsidR="00F74B54">
              <w:rPr>
                <w:rFonts w:ascii="Arial Narrow" w:eastAsia="MS Mincho" w:hAnsi="Arial Narrow" w:cs="Arial"/>
                <w:szCs w:val="24"/>
              </w:rPr>
              <w:t>,</w:t>
            </w:r>
          </w:p>
          <w:p w14:paraId="77A98268" w14:textId="40EA9EC3" w:rsidR="00294575" w:rsidRPr="009C331A" w:rsidRDefault="00294575" w:rsidP="00F825B1">
            <w:pPr>
              <w:pStyle w:val="Odstavekseznama"/>
              <w:numPr>
                <w:ilvl w:val="0"/>
                <w:numId w:val="12"/>
              </w:numPr>
              <w:ind w:left="284" w:hanging="142"/>
              <w:jc w:val="both"/>
              <w:rPr>
                <w:rFonts w:ascii="Arial Narrow" w:eastAsia="MS Mincho" w:hAnsi="Arial Narrow" w:cs="Arial"/>
                <w:szCs w:val="24"/>
              </w:rPr>
            </w:pPr>
            <w:r w:rsidRPr="009C331A">
              <w:rPr>
                <w:rFonts w:ascii="Arial Narrow" w:eastAsia="MS Mincho" w:hAnsi="Arial Narrow" w:cs="Arial"/>
                <w:szCs w:val="24"/>
              </w:rPr>
              <w:t xml:space="preserve">opredelitev in izvedba strategije in načrta upravljanja s spremembami z namenom zagotovitve </w:t>
            </w:r>
            <w:r w:rsidR="00F470C9" w:rsidRPr="009C331A">
              <w:rPr>
                <w:rFonts w:ascii="Arial Narrow" w:eastAsia="MS Mincho" w:hAnsi="Arial Narrow" w:cs="Arial"/>
                <w:szCs w:val="24"/>
              </w:rPr>
              <w:t>prilagoditve</w:t>
            </w:r>
            <w:r w:rsidRPr="009C331A">
              <w:rPr>
                <w:rFonts w:ascii="Arial Narrow" w:eastAsia="MS Mincho" w:hAnsi="Arial Narrow" w:cs="Arial"/>
                <w:szCs w:val="24"/>
              </w:rPr>
              <w:t xml:space="preserve"> ljudi na spremembe</w:t>
            </w:r>
            <w:r w:rsidR="00F74B54">
              <w:rPr>
                <w:rFonts w:ascii="Arial Narrow" w:eastAsia="MS Mincho" w:hAnsi="Arial Narrow" w:cs="Arial"/>
                <w:szCs w:val="24"/>
              </w:rPr>
              <w:t>,</w:t>
            </w:r>
          </w:p>
          <w:p w14:paraId="3CFCC6D8" w14:textId="27664CB7" w:rsidR="00294575" w:rsidRPr="009C331A" w:rsidRDefault="00294575" w:rsidP="00F825B1">
            <w:pPr>
              <w:pStyle w:val="Odstavekseznama"/>
              <w:numPr>
                <w:ilvl w:val="0"/>
                <w:numId w:val="12"/>
              </w:numPr>
              <w:ind w:left="284" w:hanging="142"/>
              <w:jc w:val="both"/>
              <w:rPr>
                <w:rFonts w:ascii="Arial Narrow" w:eastAsia="MS Mincho" w:hAnsi="Arial Narrow" w:cs="Arial"/>
                <w:szCs w:val="24"/>
              </w:rPr>
            </w:pPr>
            <w:r w:rsidRPr="009C331A">
              <w:rPr>
                <w:rFonts w:ascii="Arial Narrow" w:eastAsia="MS Mincho" w:hAnsi="Arial Narrow" w:cs="Arial"/>
                <w:szCs w:val="24"/>
              </w:rPr>
              <w:t xml:space="preserve">prioritizacija potencialnih korakov in iniciativ podjetja, ki se izdela na osnovi pričakovanih </w:t>
            </w:r>
            <w:r w:rsidR="00E518C8">
              <w:rPr>
                <w:rFonts w:ascii="Arial Narrow" w:eastAsia="MS Mincho" w:hAnsi="Arial Narrow" w:cs="Arial"/>
                <w:szCs w:val="24"/>
              </w:rPr>
              <w:t>vložkov podjetja</w:t>
            </w:r>
            <w:r w:rsidR="00E518C8" w:rsidRPr="009C331A">
              <w:rPr>
                <w:rFonts w:ascii="Arial Narrow" w:eastAsia="MS Mincho" w:hAnsi="Arial Narrow" w:cs="Arial"/>
                <w:szCs w:val="24"/>
              </w:rPr>
              <w:t xml:space="preserve"> </w:t>
            </w:r>
            <w:r w:rsidRPr="009C331A">
              <w:rPr>
                <w:rFonts w:ascii="Arial Narrow" w:eastAsia="MS Mincho" w:hAnsi="Arial Narrow" w:cs="Arial"/>
                <w:szCs w:val="24"/>
              </w:rPr>
              <w:t>in učinkov, opredelitev časovnice</w:t>
            </w:r>
            <w:r w:rsidR="00E506F1">
              <w:rPr>
                <w:rFonts w:ascii="Arial Narrow" w:eastAsia="MS Mincho" w:hAnsi="Arial Narrow" w:cs="Arial"/>
                <w:szCs w:val="24"/>
              </w:rPr>
              <w:t>,</w:t>
            </w:r>
          </w:p>
          <w:p w14:paraId="48651812" w14:textId="56AE12C0" w:rsidR="00294575" w:rsidRPr="009C331A" w:rsidRDefault="00294575" w:rsidP="00F825B1">
            <w:pPr>
              <w:pStyle w:val="Odstavekseznama"/>
              <w:numPr>
                <w:ilvl w:val="0"/>
                <w:numId w:val="12"/>
              </w:numPr>
              <w:ind w:left="284" w:hanging="142"/>
              <w:jc w:val="both"/>
              <w:rPr>
                <w:rFonts w:ascii="Arial Narrow" w:eastAsia="MS Mincho" w:hAnsi="Arial Narrow" w:cs="Arial"/>
                <w:szCs w:val="24"/>
              </w:rPr>
            </w:pPr>
            <w:r w:rsidRPr="009C331A">
              <w:rPr>
                <w:rFonts w:ascii="Arial Narrow" w:eastAsia="MS Mincho" w:hAnsi="Arial Narrow" w:cs="Arial"/>
                <w:szCs w:val="24"/>
              </w:rPr>
              <w:t xml:space="preserve">povečanje razumevanja glavnih naprednih digitalnih tehnologij, ki lahko vplivajo na rast podjetja in ustvarjanje dobička: velepodatki, umetna inteligenca, računalništvo v oblaku, kibernetska varnost, blockchain (tehnologija veriženja blokov), internet stvari (IoT), digitalni marketing, 3D tiskanje, </w:t>
            </w:r>
            <w:r w:rsidR="00C9695F">
              <w:rPr>
                <w:rFonts w:ascii="Arial Narrow" w:eastAsia="MS Mincho" w:hAnsi="Arial Narrow" w:cs="Arial"/>
                <w:szCs w:val="24"/>
              </w:rPr>
              <w:t>AR, VR ipd.</w:t>
            </w:r>
            <w:r w:rsidR="00D81DF9">
              <w:rPr>
                <w:rFonts w:ascii="Arial Narrow" w:eastAsia="MS Mincho" w:hAnsi="Arial Narrow" w:cs="Arial"/>
                <w:szCs w:val="24"/>
              </w:rPr>
              <w:t>,</w:t>
            </w:r>
          </w:p>
          <w:p w14:paraId="69594EF1" w14:textId="77777777" w:rsidR="00294575" w:rsidRPr="009C331A" w:rsidRDefault="00294575" w:rsidP="00F825B1">
            <w:pPr>
              <w:pStyle w:val="Odstavekseznama"/>
              <w:numPr>
                <w:ilvl w:val="0"/>
                <w:numId w:val="12"/>
              </w:numPr>
              <w:ind w:left="284" w:hanging="142"/>
              <w:jc w:val="both"/>
              <w:rPr>
                <w:rFonts w:ascii="Arial Narrow" w:eastAsia="MS Mincho" w:hAnsi="Arial Narrow" w:cs="Arial"/>
                <w:szCs w:val="24"/>
              </w:rPr>
            </w:pPr>
            <w:r w:rsidRPr="009C331A">
              <w:rPr>
                <w:rFonts w:ascii="Arial Narrow" w:eastAsia="MS Mincho" w:hAnsi="Arial Narrow" w:cs="Arial"/>
                <w:szCs w:val="24"/>
              </w:rPr>
              <w:t>učinkovito upravljanje z deležniki – analiza procesov in matrika deležnikov.</w:t>
            </w:r>
          </w:p>
        </w:tc>
      </w:tr>
    </w:tbl>
    <w:p w14:paraId="1A8E2C9F" w14:textId="77777777" w:rsidR="00294575" w:rsidRDefault="00294575" w:rsidP="00A34580">
      <w:pPr>
        <w:spacing w:after="0" w:line="260" w:lineRule="atLeast"/>
        <w:rPr>
          <w:rFonts w:ascii="Arial Narrow" w:hAnsi="Arial Narrow" w:cs="Arial"/>
          <w:sz w:val="24"/>
          <w:szCs w:val="24"/>
        </w:rPr>
      </w:pPr>
    </w:p>
    <w:p w14:paraId="180F2DD4" w14:textId="77777777" w:rsidR="00602C19" w:rsidRDefault="00602C19" w:rsidP="00A34580">
      <w:pPr>
        <w:spacing w:after="0" w:line="260" w:lineRule="atLeast"/>
        <w:rPr>
          <w:rFonts w:ascii="Arial Narrow" w:hAnsi="Arial Narrow" w:cs="Arial"/>
          <w:sz w:val="24"/>
          <w:szCs w:val="24"/>
        </w:rPr>
      </w:pPr>
    </w:p>
    <w:p w14:paraId="575254F3" w14:textId="3F46BEB6" w:rsidR="005D4BC3" w:rsidRPr="00437793" w:rsidRDefault="005D4BC3" w:rsidP="0035539F">
      <w:pPr>
        <w:pStyle w:val="Naslov2"/>
        <w:numPr>
          <w:ilvl w:val="0"/>
          <w:numId w:val="36"/>
        </w:numPr>
      </w:pPr>
      <w:r w:rsidRPr="00437793">
        <w:t>Ciljne skupine/končni prejemniki</w:t>
      </w:r>
    </w:p>
    <w:p w14:paraId="0C91D143" w14:textId="77777777" w:rsidR="005D4BC3" w:rsidRPr="005D4BC3" w:rsidRDefault="005D4BC3" w:rsidP="005D4BC3">
      <w:pPr>
        <w:pStyle w:val="Odstavekseznama"/>
        <w:spacing w:after="0" w:line="260" w:lineRule="atLeast"/>
        <w:rPr>
          <w:rFonts w:ascii="Arial Narrow" w:hAnsi="Arial Narrow" w:cs="Arial"/>
          <w:sz w:val="24"/>
          <w:szCs w:val="24"/>
        </w:rPr>
      </w:pPr>
    </w:p>
    <w:p w14:paraId="3268235D" w14:textId="0CFB5245" w:rsidR="00A7762E" w:rsidRDefault="00645549" w:rsidP="007112A1">
      <w:pPr>
        <w:spacing w:after="0"/>
        <w:rPr>
          <w:rFonts w:ascii="Arial Narrow" w:hAnsi="Arial Narrow" w:cs="Arial"/>
          <w:sz w:val="24"/>
          <w:szCs w:val="24"/>
        </w:rPr>
      </w:pPr>
      <w:r>
        <w:rPr>
          <w:rFonts w:ascii="Arial Narrow" w:hAnsi="Arial Narrow" w:cs="Arial"/>
          <w:sz w:val="24"/>
          <w:szCs w:val="24"/>
        </w:rPr>
        <w:t>Prijavitelji, ki lahko s strani ministrstva neposredno prejemajo javna sredstva za sofinanciranje aktivnosti izbranega projekta</w:t>
      </w:r>
      <w:r w:rsidR="009C2668">
        <w:rPr>
          <w:rFonts w:ascii="Arial Narrow" w:hAnsi="Arial Narrow" w:cs="Arial"/>
          <w:sz w:val="24"/>
          <w:szCs w:val="24"/>
        </w:rPr>
        <w:t xml:space="preserve"> v okviru tega javnega razpisa</w:t>
      </w:r>
      <w:r w:rsidR="00B076B5">
        <w:rPr>
          <w:rFonts w:ascii="Arial Narrow" w:hAnsi="Arial Narrow" w:cs="Arial"/>
          <w:sz w:val="24"/>
          <w:szCs w:val="24"/>
        </w:rPr>
        <w:t>,</w:t>
      </w:r>
      <w:r>
        <w:rPr>
          <w:rFonts w:ascii="Arial Narrow" w:hAnsi="Arial Narrow" w:cs="Arial"/>
          <w:sz w:val="24"/>
          <w:szCs w:val="24"/>
        </w:rPr>
        <w:t xml:space="preserve"> so </w:t>
      </w:r>
      <w:r w:rsidRPr="00A83169">
        <w:rPr>
          <w:rFonts w:ascii="Arial Narrow" w:hAnsi="Arial Narrow" w:cs="Arial"/>
          <w:b/>
          <w:sz w:val="24"/>
          <w:szCs w:val="24"/>
        </w:rPr>
        <w:t>k</w:t>
      </w:r>
      <w:r w:rsidR="00A7762E" w:rsidRPr="00A83169">
        <w:rPr>
          <w:rFonts w:ascii="Arial Narrow" w:hAnsi="Arial Narrow" w:cs="Arial"/>
          <w:b/>
          <w:sz w:val="24"/>
          <w:szCs w:val="24"/>
        </w:rPr>
        <w:t xml:space="preserve">ončni </w:t>
      </w:r>
      <w:r w:rsidR="00A7762E" w:rsidRPr="007112A1">
        <w:rPr>
          <w:rFonts w:ascii="Arial Narrow" w:hAnsi="Arial Narrow" w:cs="Arial"/>
          <w:b/>
          <w:sz w:val="24"/>
          <w:szCs w:val="24"/>
        </w:rPr>
        <w:t>prejemniki</w:t>
      </w:r>
      <w:r>
        <w:rPr>
          <w:rFonts w:ascii="Arial Narrow" w:hAnsi="Arial Narrow" w:cs="Arial"/>
          <w:b/>
          <w:sz w:val="24"/>
          <w:szCs w:val="24"/>
        </w:rPr>
        <w:t xml:space="preserve">. </w:t>
      </w:r>
      <w:r w:rsidRPr="00A83169">
        <w:rPr>
          <w:rFonts w:ascii="Arial Narrow" w:hAnsi="Arial Narrow" w:cs="Arial"/>
          <w:sz w:val="24"/>
          <w:szCs w:val="24"/>
        </w:rPr>
        <w:t xml:space="preserve">Končni prejemniki </w:t>
      </w:r>
      <w:r w:rsidR="00A7762E">
        <w:rPr>
          <w:rFonts w:ascii="Arial Narrow" w:hAnsi="Arial Narrow" w:cs="Arial"/>
          <w:sz w:val="24"/>
          <w:szCs w:val="24"/>
        </w:rPr>
        <w:t>sredstev so za potrebe tega javnega razpisa poimenovani »podjetja«</w:t>
      </w:r>
      <w:r>
        <w:rPr>
          <w:rFonts w:ascii="Arial Narrow" w:hAnsi="Arial Narrow" w:cs="Arial"/>
          <w:sz w:val="24"/>
          <w:szCs w:val="24"/>
        </w:rPr>
        <w:t xml:space="preserve">. Podjetja </w:t>
      </w:r>
      <w:r w:rsidR="00A7762E">
        <w:rPr>
          <w:rFonts w:ascii="Arial Narrow" w:hAnsi="Arial Narrow" w:cs="Arial"/>
          <w:sz w:val="24"/>
          <w:szCs w:val="24"/>
        </w:rPr>
        <w:t>so</w:t>
      </w:r>
      <w:r w:rsidR="007112A1">
        <w:rPr>
          <w:rFonts w:ascii="Arial Narrow" w:hAnsi="Arial Narrow" w:cs="Arial"/>
          <w:sz w:val="24"/>
          <w:szCs w:val="24"/>
        </w:rPr>
        <w:t xml:space="preserve"> </w:t>
      </w:r>
      <w:r w:rsidR="009E19D8">
        <w:rPr>
          <w:rFonts w:ascii="Arial Narrow" w:hAnsi="Arial Narrow" w:cs="Arial"/>
          <w:sz w:val="24"/>
          <w:szCs w:val="24"/>
        </w:rPr>
        <w:t xml:space="preserve">tista </w:t>
      </w:r>
      <w:r w:rsidR="00A7762E" w:rsidRPr="00A7762E">
        <w:rPr>
          <w:rFonts w:ascii="Arial Narrow" w:hAnsi="Arial Narrow" w:cs="Arial"/>
          <w:sz w:val="24"/>
          <w:szCs w:val="24"/>
        </w:rPr>
        <w:t xml:space="preserve">velika, srednja, majhna in mikro </w:t>
      </w:r>
      <w:r w:rsidR="00A7762E" w:rsidRPr="007112A1">
        <w:rPr>
          <w:rFonts w:ascii="Arial Narrow" w:hAnsi="Arial Narrow" w:cs="Arial"/>
          <w:b/>
          <w:sz w:val="24"/>
          <w:szCs w:val="24"/>
        </w:rPr>
        <w:t>podjetja</w:t>
      </w:r>
      <w:r w:rsidRPr="00A83169">
        <w:rPr>
          <w:rFonts w:ascii="Arial Narrow" w:hAnsi="Arial Narrow" w:cs="Arial"/>
          <w:sz w:val="24"/>
          <w:szCs w:val="24"/>
        </w:rPr>
        <w:t>, ki so</w:t>
      </w:r>
      <w:r w:rsidR="00152212" w:rsidRPr="00A83169">
        <w:rPr>
          <w:rFonts w:ascii="Arial Narrow" w:hAnsi="Arial Narrow" w:cs="Arial"/>
          <w:sz w:val="24"/>
          <w:szCs w:val="24"/>
        </w:rPr>
        <w:t xml:space="preserve"> </w:t>
      </w:r>
      <w:r w:rsidR="00603198">
        <w:rPr>
          <w:rFonts w:ascii="Arial Narrow" w:hAnsi="Arial Narrow" w:cs="Arial"/>
          <w:sz w:val="24"/>
          <w:szCs w:val="24"/>
        </w:rPr>
        <w:t>konzorcijski partnerji</w:t>
      </w:r>
      <w:r>
        <w:rPr>
          <w:rFonts w:ascii="Arial Narrow" w:hAnsi="Arial Narrow" w:cs="Arial"/>
          <w:sz w:val="24"/>
          <w:szCs w:val="24"/>
        </w:rPr>
        <w:t xml:space="preserve">, ter so hkrati </w:t>
      </w:r>
      <w:r w:rsidR="00A7762E" w:rsidRPr="00A7762E">
        <w:rPr>
          <w:rFonts w:ascii="Arial Narrow" w:hAnsi="Arial Narrow" w:cs="Arial"/>
          <w:sz w:val="24"/>
          <w:szCs w:val="24"/>
        </w:rPr>
        <w:t>pravna ali fizična oseba</w:t>
      </w:r>
      <w:r w:rsidR="00561E1B">
        <w:rPr>
          <w:rFonts w:ascii="Arial Narrow" w:hAnsi="Arial Narrow" w:cs="Arial"/>
          <w:sz w:val="24"/>
          <w:szCs w:val="24"/>
        </w:rPr>
        <w:t xml:space="preserve"> (samostojni podjetnik posameznik)</w:t>
      </w:r>
      <w:r w:rsidR="00A7762E" w:rsidRPr="00A7762E">
        <w:rPr>
          <w:rFonts w:ascii="Arial Narrow" w:hAnsi="Arial Narrow" w:cs="Arial"/>
          <w:sz w:val="24"/>
          <w:szCs w:val="24"/>
        </w:rPr>
        <w:t xml:space="preserve">, ki je </w:t>
      </w:r>
      <w:r w:rsidR="00F94BB0">
        <w:rPr>
          <w:rFonts w:ascii="Arial Narrow" w:hAnsi="Arial Narrow" w:cs="Arial"/>
          <w:sz w:val="24"/>
          <w:szCs w:val="24"/>
        </w:rPr>
        <w:t>ustanovljena</w:t>
      </w:r>
      <w:r w:rsidR="00F94BB0" w:rsidRPr="00A7762E">
        <w:rPr>
          <w:rFonts w:ascii="Arial Narrow" w:hAnsi="Arial Narrow" w:cs="Arial"/>
          <w:sz w:val="24"/>
          <w:szCs w:val="24"/>
        </w:rPr>
        <w:t xml:space="preserve"> </w:t>
      </w:r>
      <w:r w:rsidR="00A7762E" w:rsidRPr="00A7762E">
        <w:rPr>
          <w:rFonts w:ascii="Arial Narrow" w:hAnsi="Arial Narrow" w:cs="Arial"/>
          <w:sz w:val="24"/>
          <w:szCs w:val="24"/>
        </w:rPr>
        <w:t>po Zakonu o gospodarskih družbah (Uradni list RS, št. 65/09 – uradno prečiščeno besedilo, 33/11, 91/11, 32/12, 57/12, 44/13 – odl. US, 82/13, 55/15,  15/17, 22/19 – ZposS in 158/20 – ZlntPK-C</w:t>
      </w:r>
      <w:r w:rsidR="00D81DF9">
        <w:rPr>
          <w:rFonts w:ascii="Arial Narrow" w:hAnsi="Arial Narrow" w:cs="Arial"/>
          <w:sz w:val="24"/>
          <w:szCs w:val="24"/>
        </w:rPr>
        <w:t xml:space="preserve"> in 18/21</w:t>
      </w:r>
      <w:r w:rsidR="00A7762E" w:rsidRPr="00A7762E">
        <w:rPr>
          <w:rFonts w:ascii="Arial Narrow" w:hAnsi="Arial Narrow" w:cs="Arial"/>
          <w:sz w:val="24"/>
          <w:szCs w:val="24"/>
        </w:rPr>
        <w:t xml:space="preserve">) </w:t>
      </w:r>
      <w:r w:rsidR="00A41193" w:rsidRPr="00A41193">
        <w:rPr>
          <w:rFonts w:ascii="Arial Narrow" w:hAnsi="Arial Narrow" w:cs="Arial"/>
          <w:sz w:val="24"/>
          <w:szCs w:val="24"/>
        </w:rPr>
        <w:t>ali zadruga, ki je registrirana po Zakonu o zadrugah (Uradni list RS, št. 97/09 – uradno prečiščeno besedilo in 121/21)</w:t>
      </w:r>
      <w:r w:rsidR="00A41193">
        <w:rPr>
          <w:rFonts w:ascii="Arial Narrow" w:hAnsi="Arial Narrow" w:cs="Arial"/>
          <w:sz w:val="24"/>
          <w:szCs w:val="24"/>
        </w:rPr>
        <w:t xml:space="preserve"> </w:t>
      </w:r>
      <w:r>
        <w:rPr>
          <w:rFonts w:ascii="Arial Narrow" w:hAnsi="Arial Narrow" w:cs="Arial"/>
          <w:sz w:val="24"/>
          <w:szCs w:val="24"/>
        </w:rPr>
        <w:t xml:space="preserve">in ima </w:t>
      </w:r>
      <w:r w:rsidR="00A7762E" w:rsidRPr="00A7762E">
        <w:rPr>
          <w:rFonts w:ascii="Arial Narrow" w:hAnsi="Arial Narrow" w:cs="Arial"/>
          <w:sz w:val="24"/>
          <w:szCs w:val="24"/>
        </w:rPr>
        <w:t>sedež ali podružnico v Republiki Sloveniji (v nadalj</w:t>
      </w:r>
      <w:r w:rsidR="0032122F">
        <w:rPr>
          <w:rFonts w:ascii="Arial Narrow" w:hAnsi="Arial Narrow" w:cs="Arial"/>
          <w:sz w:val="24"/>
          <w:szCs w:val="24"/>
        </w:rPr>
        <w:t>evanju</w:t>
      </w:r>
      <w:r w:rsidR="00A7762E" w:rsidRPr="00A7762E">
        <w:rPr>
          <w:rFonts w:ascii="Arial Narrow" w:hAnsi="Arial Narrow" w:cs="Arial"/>
          <w:sz w:val="24"/>
          <w:szCs w:val="24"/>
        </w:rPr>
        <w:t>: prijavitelji</w:t>
      </w:r>
      <w:r w:rsidR="007112A1">
        <w:rPr>
          <w:rFonts w:ascii="Arial Narrow" w:hAnsi="Arial Narrow" w:cs="Arial"/>
          <w:sz w:val="24"/>
          <w:szCs w:val="24"/>
        </w:rPr>
        <w:t>, konzorcijski partnerji</w:t>
      </w:r>
      <w:r w:rsidR="00C963BD">
        <w:rPr>
          <w:rFonts w:ascii="Arial Narrow" w:hAnsi="Arial Narrow" w:cs="Arial"/>
          <w:sz w:val="24"/>
          <w:szCs w:val="24"/>
        </w:rPr>
        <w:t>,</w:t>
      </w:r>
      <w:r w:rsidR="007112A1">
        <w:rPr>
          <w:rFonts w:ascii="Arial Narrow" w:hAnsi="Arial Narrow" w:cs="Arial"/>
          <w:sz w:val="24"/>
          <w:szCs w:val="24"/>
        </w:rPr>
        <w:t xml:space="preserve"> prejemniki sredstev</w:t>
      </w:r>
      <w:r w:rsidR="00C963BD">
        <w:rPr>
          <w:rFonts w:ascii="Arial Narrow" w:hAnsi="Arial Narrow" w:cs="Arial"/>
          <w:sz w:val="24"/>
          <w:szCs w:val="24"/>
        </w:rPr>
        <w:t xml:space="preserve"> ali končni prejemnik</w:t>
      </w:r>
      <w:r w:rsidR="0053454F">
        <w:rPr>
          <w:rFonts w:ascii="Arial Narrow" w:hAnsi="Arial Narrow" w:cs="Arial"/>
          <w:sz w:val="24"/>
          <w:szCs w:val="24"/>
        </w:rPr>
        <w:t>i</w:t>
      </w:r>
      <w:r w:rsidR="00A7762E" w:rsidRPr="00A7762E">
        <w:rPr>
          <w:rFonts w:ascii="Arial Narrow" w:hAnsi="Arial Narrow" w:cs="Arial"/>
          <w:sz w:val="24"/>
          <w:szCs w:val="24"/>
        </w:rPr>
        <w:t>).</w:t>
      </w:r>
    </w:p>
    <w:p w14:paraId="313C9EAD" w14:textId="7DA01455" w:rsidR="00F91F1C" w:rsidRDefault="00F91F1C" w:rsidP="007112A1">
      <w:pPr>
        <w:spacing w:after="0"/>
        <w:rPr>
          <w:rFonts w:ascii="Arial Narrow" w:hAnsi="Arial Narrow" w:cs="Arial"/>
          <w:sz w:val="24"/>
          <w:szCs w:val="24"/>
        </w:rPr>
      </w:pPr>
    </w:p>
    <w:p w14:paraId="0138F7A5" w14:textId="0CDD0A0A" w:rsidR="00F91F1C" w:rsidRPr="00A7762E" w:rsidRDefault="009A1A9A" w:rsidP="007112A1">
      <w:pPr>
        <w:spacing w:after="0"/>
        <w:rPr>
          <w:rFonts w:ascii="Arial Narrow" w:hAnsi="Arial Narrow" w:cs="Arial"/>
          <w:sz w:val="24"/>
          <w:szCs w:val="24"/>
        </w:rPr>
      </w:pPr>
      <w:r w:rsidRPr="00B038ED">
        <w:rPr>
          <w:rFonts w:ascii="Arial Narrow" w:hAnsi="Arial Narrow" w:cs="Arial"/>
          <w:sz w:val="24"/>
          <w:szCs w:val="24"/>
        </w:rPr>
        <w:t>Konzorcijski partnerji</w:t>
      </w:r>
      <w:r w:rsidR="006B5245" w:rsidRPr="00B038ED">
        <w:rPr>
          <w:rFonts w:ascii="Arial Narrow" w:hAnsi="Arial Narrow" w:cs="Arial"/>
          <w:sz w:val="24"/>
          <w:szCs w:val="24"/>
        </w:rPr>
        <w:t xml:space="preserve"> so lahko</w:t>
      </w:r>
      <w:r w:rsidR="00F91F1C" w:rsidRPr="00B038ED">
        <w:rPr>
          <w:rFonts w:ascii="Arial Narrow" w:hAnsi="Arial Narrow" w:cs="Arial"/>
          <w:sz w:val="24"/>
          <w:szCs w:val="24"/>
        </w:rPr>
        <w:t xml:space="preserve"> tudi javni in zasebni zavodi</w:t>
      </w:r>
      <w:r w:rsidR="007860EC" w:rsidRPr="00B038ED">
        <w:rPr>
          <w:rFonts w:ascii="Arial Narrow" w:hAnsi="Arial Narrow" w:cs="Arial"/>
          <w:sz w:val="24"/>
          <w:szCs w:val="24"/>
        </w:rPr>
        <w:t>, ustanovljeni v skladu z Zakonom o zavodih (Uradni list RS, št. 12/91, 8/96, 36/00 – ZPDZC in 127/06 – ZJZP)</w:t>
      </w:r>
      <w:r w:rsidR="00F91F1C" w:rsidRPr="00B038ED">
        <w:rPr>
          <w:rFonts w:ascii="Arial Narrow" w:hAnsi="Arial Narrow" w:cs="Arial"/>
          <w:sz w:val="24"/>
          <w:szCs w:val="24"/>
        </w:rPr>
        <w:t>, vendar le-ti niso upravičeni do sofinanciranja</w:t>
      </w:r>
      <w:r w:rsidR="009C2668" w:rsidRPr="00B038ED">
        <w:rPr>
          <w:rFonts w:ascii="Arial Narrow" w:hAnsi="Arial Narrow" w:cs="Arial"/>
          <w:sz w:val="24"/>
          <w:szCs w:val="24"/>
        </w:rPr>
        <w:t xml:space="preserve"> oz. do sredstev iz naslova tega javnega razpisa</w:t>
      </w:r>
      <w:r w:rsidR="00596BC8" w:rsidRPr="00B038ED">
        <w:rPr>
          <w:rFonts w:ascii="Arial Narrow" w:hAnsi="Arial Narrow" w:cs="Arial"/>
          <w:sz w:val="24"/>
          <w:szCs w:val="24"/>
        </w:rPr>
        <w:t>. Konzorcijski partner, ki je javni ali zasebni zavod, šteje med konzorcijske partnerje in se ga upošteva pri preverjanju določila iz prvega pogoja iz točke 5.1. javnega razpisa, da mora biti konzorcij sestavljen iz najmanj treh (3) in največ desetih (10) sodelujočih konzorcijskih partnerjev</w:t>
      </w:r>
      <w:r w:rsidR="00A84333" w:rsidRPr="00B038ED">
        <w:rPr>
          <w:rFonts w:ascii="Arial Narrow" w:hAnsi="Arial Narrow" w:cs="Arial"/>
          <w:sz w:val="24"/>
          <w:szCs w:val="24"/>
        </w:rPr>
        <w:t>.</w:t>
      </w:r>
      <w:r w:rsidR="00596BC8" w:rsidRPr="00B038ED">
        <w:rPr>
          <w:rStyle w:val="Sprotnaopomba-sklic"/>
          <w:rFonts w:ascii="Arial Narrow" w:hAnsi="Arial Narrow" w:cs="Arial"/>
          <w:sz w:val="24"/>
          <w:szCs w:val="24"/>
        </w:rPr>
        <w:footnoteReference w:id="44"/>
      </w:r>
      <w:r w:rsidR="00596BC8" w:rsidRPr="00B038ED">
        <w:rPr>
          <w:rFonts w:ascii="Arial Narrow" w:hAnsi="Arial Narrow" w:cs="Arial"/>
          <w:sz w:val="24"/>
          <w:szCs w:val="24"/>
        </w:rPr>
        <w:t xml:space="preserve"> </w:t>
      </w:r>
      <w:r w:rsidR="002B2163" w:rsidRPr="00B038ED">
        <w:rPr>
          <w:rFonts w:ascii="Arial Narrow" w:hAnsi="Arial Narrow" w:cs="Arial"/>
          <w:sz w:val="24"/>
          <w:szCs w:val="24"/>
        </w:rPr>
        <w:t>Ob tem pa konzorcijski partner, ki je javni ali zasebni zavod</w:t>
      </w:r>
      <w:r w:rsidR="00A35057" w:rsidRPr="00B038ED">
        <w:rPr>
          <w:rFonts w:ascii="Arial Narrow" w:hAnsi="Arial Narrow" w:cs="Arial"/>
          <w:sz w:val="24"/>
          <w:szCs w:val="24"/>
        </w:rPr>
        <w:t>,</w:t>
      </w:r>
      <w:r w:rsidR="002B2163" w:rsidRPr="00B038ED">
        <w:rPr>
          <w:rFonts w:ascii="Arial Narrow" w:hAnsi="Arial Narrow" w:cs="Arial"/>
          <w:sz w:val="24"/>
          <w:szCs w:val="24"/>
        </w:rPr>
        <w:t xml:space="preserve"> ne </w:t>
      </w:r>
      <w:r w:rsidR="00F91F1C" w:rsidRPr="00B038ED">
        <w:rPr>
          <w:rFonts w:ascii="Arial Narrow" w:hAnsi="Arial Narrow" w:cs="Arial"/>
          <w:sz w:val="24"/>
          <w:szCs w:val="24"/>
        </w:rPr>
        <w:t xml:space="preserve">prispeva k izpolnitvi </w:t>
      </w:r>
      <w:r w:rsidR="002B2163" w:rsidRPr="00B038ED">
        <w:rPr>
          <w:rFonts w:ascii="Arial Narrow" w:hAnsi="Arial Narrow" w:cs="Arial"/>
          <w:sz w:val="24"/>
          <w:szCs w:val="24"/>
        </w:rPr>
        <w:t xml:space="preserve">ostalih določil iz </w:t>
      </w:r>
      <w:r w:rsidR="00F91F1C" w:rsidRPr="00B038ED">
        <w:rPr>
          <w:rFonts w:ascii="Arial Narrow" w:hAnsi="Arial Narrow" w:cs="Arial"/>
          <w:sz w:val="24"/>
          <w:szCs w:val="24"/>
        </w:rPr>
        <w:t>prvega pogoja iz točke 5.1</w:t>
      </w:r>
      <w:r w:rsidR="00254A88" w:rsidRPr="00B038ED">
        <w:rPr>
          <w:rFonts w:ascii="Arial Narrow" w:hAnsi="Arial Narrow" w:cs="Arial"/>
          <w:sz w:val="24"/>
          <w:szCs w:val="24"/>
        </w:rPr>
        <w:t>.</w:t>
      </w:r>
      <w:r w:rsidR="00F91F1C" w:rsidRPr="00B038ED">
        <w:rPr>
          <w:rFonts w:ascii="Arial Narrow" w:hAnsi="Arial Narrow" w:cs="Arial"/>
          <w:sz w:val="24"/>
          <w:szCs w:val="24"/>
        </w:rPr>
        <w:t xml:space="preserve"> tega javnega razpisa.</w:t>
      </w:r>
      <w:r w:rsidR="00DE5F50" w:rsidRPr="00B038ED">
        <w:rPr>
          <w:rStyle w:val="Sprotnaopomba-sklic"/>
          <w:rFonts w:ascii="Arial Narrow" w:hAnsi="Arial Narrow" w:cs="Arial"/>
          <w:sz w:val="24"/>
          <w:szCs w:val="24"/>
        </w:rPr>
        <w:footnoteReference w:id="45"/>
      </w:r>
    </w:p>
    <w:p w14:paraId="60218604" w14:textId="70DC6F1C" w:rsidR="00A7762E" w:rsidRDefault="00A7762E" w:rsidP="005D4BC3">
      <w:pPr>
        <w:spacing w:after="0"/>
        <w:rPr>
          <w:rFonts w:ascii="Arial Narrow" w:hAnsi="Arial Narrow" w:cs="Arial"/>
          <w:sz w:val="24"/>
          <w:szCs w:val="24"/>
        </w:rPr>
      </w:pPr>
    </w:p>
    <w:p w14:paraId="539F88E5" w14:textId="4B5DB213" w:rsidR="00455C49" w:rsidRDefault="00455C49" w:rsidP="005D4BC3">
      <w:pPr>
        <w:spacing w:after="0"/>
        <w:rPr>
          <w:rFonts w:ascii="Arial Narrow" w:hAnsi="Arial Narrow" w:cs="Arial"/>
          <w:sz w:val="24"/>
          <w:szCs w:val="24"/>
        </w:rPr>
      </w:pPr>
      <w:r w:rsidRPr="00776F20">
        <w:rPr>
          <w:rFonts w:ascii="Arial Narrow" w:hAnsi="Arial Narrow" w:cs="Arial"/>
          <w:sz w:val="24"/>
          <w:szCs w:val="24"/>
        </w:rPr>
        <w:t xml:space="preserve">V primeru, da je prijavitelj v vlogi na javni razpis </w:t>
      </w:r>
      <w:r w:rsidR="0061430E" w:rsidRPr="00776F20">
        <w:rPr>
          <w:rFonts w:ascii="Arial Narrow" w:hAnsi="Arial Narrow" w:cs="Arial"/>
          <w:sz w:val="24"/>
          <w:szCs w:val="24"/>
        </w:rPr>
        <w:t xml:space="preserve">kljub omejitvi iz prejšnjega odstavka </w:t>
      </w:r>
      <w:r w:rsidRPr="00776F20">
        <w:rPr>
          <w:rFonts w:ascii="Arial Narrow" w:hAnsi="Arial Narrow" w:cs="Arial"/>
          <w:sz w:val="24"/>
          <w:szCs w:val="24"/>
        </w:rPr>
        <w:t xml:space="preserve">predvidel sofinanciranje aktivnosti za </w:t>
      </w:r>
      <w:r w:rsidR="009A1A9A" w:rsidRPr="00776F20">
        <w:rPr>
          <w:rFonts w:ascii="Arial Narrow" w:hAnsi="Arial Narrow" w:cs="Arial"/>
          <w:sz w:val="24"/>
          <w:szCs w:val="24"/>
        </w:rPr>
        <w:t xml:space="preserve">konzorcijskega </w:t>
      </w:r>
      <w:r w:rsidRPr="00776F20">
        <w:rPr>
          <w:rFonts w:ascii="Arial Narrow" w:hAnsi="Arial Narrow" w:cs="Arial"/>
          <w:sz w:val="24"/>
          <w:szCs w:val="24"/>
        </w:rPr>
        <w:t>partnerja, ki je javni ali zasebni zavod,</w:t>
      </w:r>
      <w:r w:rsidR="00457D89" w:rsidRPr="00776F20">
        <w:rPr>
          <w:rFonts w:ascii="Arial Narrow" w:hAnsi="Arial Narrow" w:cs="Arial"/>
          <w:sz w:val="24"/>
          <w:szCs w:val="24"/>
        </w:rPr>
        <w:t xml:space="preserve"> iz naslova sredstev tega javnega razpisa</w:t>
      </w:r>
      <w:r w:rsidR="009628EC" w:rsidRPr="00776F20">
        <w:rPr>
          <w:rFonts w:ascii="Arial Narrow" w:hAnsi="Arial Narrow" w:cs="Arial"/>
          <w:sz w:val="24"/>
          <w:szCs w:val="24"/>
        </w:rPr>
        <w:t xml:space="preserve">, bo ministrstvo </w:t>
      </w:r>
      <w:r w:rsidR="00DB3DFD" w:rsidRPr="00776F20">
        <w:rPr>
          <w:rFonts w:ascii="Arial Narrow" w:hAnsi="Arial Narrow" w:cs="Arial"/>
          <w:sz w:val="24"/>
          <w:szCs w:val="24"/>
        </w:rPr>
        <w:t xml:space="preserve">prijavitelja </w:t>
      </w:r>
      <w:r w:rsidRPr="00776F20">
        <w:rPr>
          <w:rFonts w:ascii="Arial Narrow" w:hAnsi="Arial Narrow" w:cs="Arial"/>
          <w:sz w:val="24"/>
          <w:szCs w:val="24"/>
        </w:rPr>
        <w:t>poz</w:t>
      </w:r>
      <w:r w:rsidR="009628EC" w:rsidRPr="00776F20">
        <w:rPr>
          <w:rFonts w:ascii="Arial Narrow" w:hAnsi="Arial Narrow" w:cs="Arial"/>
          <w:sz w:val="24"/>
          <w:szCs w:val="24"/>
        </w:rPr>
        <w:t>valo, naj konzorcijskega partnerja, ki je javni ali zasebni zavod, pozove</w:t>
      </w:r>
      <w:r w:rsidRPr="00776F20">
        <w:rPr>
          <w:rFonts w:ascii="Arial Narrow" w:hAnsi="Arial Narrow" w:cs="Arial"/>
          <w:sz w:val="24"/>
          <w:szCs w:val="24"/>
        </w:rPr>
        <w:t xml:space="preserve"> k opredelitvi, ali lahko</w:t>
      </w:r>
      <w:r w:rsidR="00DB3DFD" w:rsidRPr="00776F20">
        <w:rPr>
          <w:rFonts w:ascii="Arial Narrow" w:hAnsi="Arial Narrow" w:cs="Arial"/>
          <w:sz w:val="24"/>
          <w:szCs w:val="24"/>
        </w:rPr>
        <w:t xml:space="preserve"> </w:t>
      </w:r>
      <w:r w:rsidRPr="00776F20">
        <w:rPr>
          <w:rFonts w:ascii="Arial Narrow" w:hAnsi="Arial Narrow" w:cs="Arial"/>
          <w:sz w:val="24"/>
          <w:szCs w:val="24"/>
        </w:rPr>
        <w:t xml:space="preserve">sredstva za izvedbo </w:t>
      </w:r>
      <w:r w:rsidR="00DB3DFD" w:rsidRPr="00776F20">
        <w:rPr>
          <w:rFonts w:ascii="Arial Narrow" w:hAnsi="Arial Narrow" w:cs="Arial"/>
          <w:sz w:val="24"/>
          <w:szCs w:val="24"/>
        </w:rPr>
        <w:t xml:space="preserve">predvidenih </w:t>
      </w:r>
      <w:r w:rsidRPr="00776F20">
        <w:rPr>
          <w:rFonts w:ascii="Arial Narrow" w:hAnsi="Arial Narrow" w:cs="Arial"/>
          <w:sz w:val="24"/>
          <w:szCs w:val="24"/>
        </w:rPr>
        <w:t xml:space="preserve">aktivnosti </w:t>
      </w:r>
      <w:r w:rsidR="009628EC" w:rsidRPr="00776F20">
        <w:rPr>
          <w:rFonts w:ascii="Arial Narrow" w:hAnsi="Arial Narrow" w:cs="Arial"/>
          <w:sz w:val="24"/>
          <w:szCs w:val="24"/>
        </w:rPr>
        <w:t xml:space="preserve">ta partner </w:t>
      </w:r>
      <w:r w:rsidRPr="00776F20">
        <w:rPr>
          <w:rFonts w:ascii="Arial Narrow" w:hAnsi="Arial Narrow" w:cs="Arial"/>
          <w:sz w:val="24"/>
          <w:szCs w:val="24"/>
        </w:rPr>
        <w:t xml:space="preserve">zagotovi sam. </w:t>
      </w:r>
      <w:r w:rsidR="00DB3DFD" w:rsidRPr="00776F20">
        <w:rPr>
          <w:rFonts w:ascii="Arial Narrow" w:hAnsi="Arial Narrow" w:cs="Arial"/>
          <w:sz w:val="24"/>
          <w:szCs w:val="24"/>
        </w:rPr>
        <w:t xml:space="preserve">V kolikor </w:t>
      </w:r>
      <w:r w:rsidR="009628EC" w:rsidRPr="00776F20">
        <w:rPr>
          <w:rFonts w:ascii="Arial Narrow" w:hAnsi="Arial Narrow" w:cs="Arial"/>
          <w:sz w:val="24"/>
          <w:szCs w:val="24"/>
        </w:rPr>
        <w:t>konzorcijski partner</w:t>
      </w:r>
      <w:r w:rsidR="00DB3DFD" w:rsidRPr="00776F20">
        <w:rPr>
          <w:rFonts w:ascii="Arial Narrow" w:hAnsi="Arial Narrow" w:cs="Arial"/>
          <w:sz w:val="24"/>
          <w:szCs w:val="24"/>
        </w:rPr>
        <w:t xml:space="preserve"> takega zagotovila ne poda, se vloga zavrne. </w:t>
      </w:r>
      <w:r w:rsidRPr="00776F20">
        <w:rPr>
          <w:rFonts w:ascii="Arial Narrow" w:hAnsi="Arial Narrow" w:cs="Arial"/>
          <w:sz w:val="24"/>
          <w:szCs w:val="24"/>
        </w:rPr>
        <w:t xml:space="preserve">V kolikor </w:t>
      </w:r>
      <w:r w:rsidR="009628EC" w:rsidRPr="00776F20">
        <w:rPr>
          <w:rFonts w:ascii="Arial Narrow" w:hAnsi="Arial Narrow" w:cs="Arial"/>
          <w:sz w:val="24"/>
          <w:szCs w:val="24"/>
        </w:rPr>
        <w:t>konzorcijski partner</w:t>
      </w:r>
      <w:r w:rsidR="00DB3DFD" w:rsidRPr="00776F20">
        <w:rPr>
          <w:rFonts w:ascii="Arial Narrow" w:hAnsi="Arial Narrow" w:cs="Arial"/>
          <w:sz w:val="24"/>
          <w:szCs w:val="24"/>
        </w:rPr>
        <w:t xml:space="preserve"> tako zagotovilo poda, ministrstvo pozove prijavitelja, da zniža </w:t>
      </w:r>
      <w:r w:rsidRPr="00776F20">
        <w:rPr>
          <w:rFonts w:ascii="Arial Narrow" w:hAnsi="Arial Narrow" w:cs="Arial"/>
          <w:sz w:val="24"/>
          <w:szCs w:val="24"/>
        </w:rPr>
        <w:t>predviden</w:t>
      </w:r>
      <w:r w:rsidR="00DB3DFD" w:rsidRPr="00776F20">
        <w:rPr>
          <w:rFonts w:ascii="Arial Narrow" w:hAnsi="Arial Narrow" w:cs="Arial"/>
          <w:sz w:val="24"/>
          <w:szCs w:val="24"/>
        </w:rPr>
        <w:t>o</w:t>
      </w:r>
      <w:r w:rsidRPr="00776F20">
        <w:rPr>
          <w:rFonts w:ascii="Arial Narrow" w:hAnsi="Arial Narrow" w:cs="Arial"/>
          <w:sz w:val="24"/>
          <w:szCs w:val="24"/>
        </w:rPr>
        <w:t xml:space="preserve"> vrednost sofinanciranja projekta</w:t>
      </w:r>
      <w:r w:rsidR="009A1A9A" w:rsidRPr="00776F20">
        <w:rPr>
          <w:rFonts w:ascii="Arial Narrow" w:hAnsi="Arial Narrow" w:cs="Arial"/>
          <w:sz w:val="24"/>
          <w:szCs w:val="24"/>
        </w:rPr>
        <w:t xml:space="preserve"> digitalne preobrazbe</w:t>
      </w:r>
      <w:r w:rsidRPr="00776F20">
        <w:rPr>
          <w:rFonts w:ascii="Arial Narrow" w:hAnsi="Arial Narrow" w:cs="Arial"/>
          <w:sz w:val="24"/>
          <w:szCs w:val="24"/>
        </w:rPr>
        <w:t xml:space="preserve">, tako da se za </w:t>
      </w:r>
      <w:r w:rsidR="009A1A9A" w:rsidRPr="00776F20">
        <w:rPr>
          <w:rFonts w:ascii="Arial Narrow" w:hAnsi="Arial Narrow" w:cs="Arial"/>
          <w:sz w:val="24"/>
          <w:szCs w:val="24"/>
        </w:rPr>
        <w:t xml:space="preserve">konzorcijskega </w:t>
      </w:r>
      <w:r w:rsidRPr="00776F20">
        <w:rPr>
          <w:rFonts w:ascii="Arial Narrow" w:hAnsi="Arial Narrow" w:cs="Arial"/>
          <w:sz w:val="24"/>
          <w:szCs w:val="24"/>
        </w:rPr>
        <w:t xml:space="preserve">partnerja, ki je javni ali </w:t>
      </w:r>
      <w:r w:rsidRPr="00776F20">
        <w:rPr>
          <w:rFonts w:ascii="Arial Narrow" w:hAnsi="Arial Narrow" w:cs="Arial"/>
          <w:sz w:val="24"/>
          <w:szCs w:val="24"/>
        </w:rPr>
        <w:lastRenderedPageBreak/>
        <w:t>zasebni zavod, ne predvideva več sofinanciranja upravičenih stroškov</w:t>
      </w:r>
      <w:r w:rsidR="006C1699" w:rsidRPr="00776F20">
        <w:rPr>
          <w:rFonts w:ascii="Arial Narrow" w:hAnsi="Arial Narrow" w:cs="Arial"/>
          <w:sz w:val="24"/>
          <w:szCs w:val="24"/>
        </w:rPr>
        <w:t xml:space="preserve"> iz naslova tega javnega razpisa</w:t>
      </w:r>
      <w:r w:rsidRPr="00776F20">
        <w:rPr>
          <w:rFonts w:ascii="Arial Narrow" w:hAnsi="Arial Narrow" w:cs="Arial"/>
          <w:sz w:val="24"/>
          <w:szCs w:val="24"/>
        </w:rPr>
        <w:t>, pač pa se za enak znesek poveča lastno financiranje upravičenih stroškov</w:t>
      </w:r>
      <w:r w:rsidR="006C1699" w:rsidRPr="00776F20">
        <w:rPr>
          <w:rStyle w:val="Sprotnaopomba-sklic"/>
          <w:rFonts w:ascii="Arial Narrow" w:hAnsi="Arial Narrow" w:cs="Arial"/>
          <w:sz w:val="24"/>
          <w:szCs w:val="24"/>
        </w:rPr>
        <w:footnoteReference w:id="46"/>
      </w:r>
      <w:r w:rsidRPr="00776F20">
        <w:rPr>
          <w:rFonts w:ascii="Arial Narrow" w:hAnsi="Arial Narrow" w:cs="Arial"/>
          <w:sz w:val="24"/>
          <w:szCs w:val="24"/>
        </w:rPr>
        <w:t xml:space="preserve"> za tega </w:t>
      </w:r>
      <w:r w:rsidR="009A1A9A" w:rsidRPr="00776F20">
        <w:rPr>
          <w:rFonts w:ascii="Arial Narrow" w:hAnsi="Arial Narrow" w:cs="Arial"/>
          <w:sz w:val="24"/>
          <w:szCs w:val="24"/>
        </w:rPr>
        <w:t xml:space="preserve">konzorcijskega </w:t>
      </w:r>
      <w:r w:rsidRPr="00776F20">
        <w:rPr>
          <w:rFonts w:ascii="Arial Narrow" w:hAnsi="Arial Narrow" w:cs="Arial"/>
          <w:sz w:val="24"/>
          <w:szCs w:val="24"/>
        </w:rPr>
        <w:t>partnerja. Če zaradi znižanja višine zaprošenih sredstev pride do neizpolnjevanja katerega koli pogoja javnega razpisa, se vloga zavrne.</w:t>
      </w:r>
    </w:p>
    <w:p w14:paraId="651F55D9" w14:textId="77777777" w:rsidR="00455C49" w:rsidRDefault="00455C49" w:rsidP="005D4BC3">
      <w:pPr>
        <w:spacing w:after="0"/>
        <w:rPr>
          <w:rFonts w:ascii="Arial Narrow" w:hAnsi="Arial Narrow" w:cs="Arial"/>
          <w:sz w:val="24"/>
          <w:szCs w:val="24"/>
        </w:rPr>
      </w:pPr>
    </w:p>
    <w:p w14:paraId="011F427D" w14:textId="5A66F4DA" w:rsidR="007D1ECB" w:rsidRDefault="007D1ECB" w:rsidP="005D4BC3">
      <w:pPr>
        <w:spacing w:after="0"/>
        <w:rPr>
          <w:rFonts w:ascii="Arial Narrow" w:hAnsi="Arial Narrow" w:cs="Arial"/>
          <w:sz w:val="24"/>
          <w:szCs w:val="24"/>
        </w:rPr>
      </w:pPr>
      <w:r w:rsidRPr="0005515E">
        <w:rPr>
          <w:rFonts w:ascii="Arial Narrow" w:hAnsi="Arial Narrow" w:cs="Arial"/>
          <w:sz w:val="24"/>
          <w:szCs w:val="24"/>
        </w:rPr>
        <w:t>V skladu s področjem intervencije 10</w:t>
      </w:r>
      <w:r w:rsidR="00010801" w:rsidRPr="0005515E">
        <w:rPr>
          <w:rFonts w:ascii="Arial Narrow" w:hAnsi="Arial Narrow" w:cs="Arial"/>
          <w:sz w:val="24"/>
          <w:szCs w:val="24"/>
        </w:rPr>
        <w:t>a</w:t>
      </w:r>
      <w:r w:rsidRPr="0005515E">
        <w:rPr>
          <w:rFonts w:ascii="Arial Narrow" w:hAnsi="Arial Narrow" w:cs="Arial"/>
          <w:sz w:val="24"/>
          <w:szCs w:val="24"/>
        </w:rPr>
        <w:t>, kot je opredeljeno v NOO C2 K1</w:t>
      </w:r>
      <w:r w:rsidR="00431C29" w:rsidRPr="0005515E">
        <w:rPr>
          <w:rFonts w:ascii="Arial Narrow" w:hAnsi="Arial Narrow" w:cs="Arial"/>
          <w:sz w:val="24"/>
          <w:szCs w:val="24"/>
        </w:rPr>
        <w:t>,</w:t>
      </w:r>
      <w:r w:rsidRPr="0005515E">
        <w:rPr>
          <w:rFonts w:ascii="Arial Narrow" w:hAnsi="Arial Narrow" w:cs="Arial"/>
          <w:sz w:val="24"/>
          <w:szCs w:val="24"/>
        </w:rPr>
        <w:t xml:space="preserve"> so predvidene investicije v digitalizacijo velikih podjetij (vključno z e-trgovanjem, e-poslovanjem, z vozlišči za digitalne inovacije, živimi laboratoriji, spletnimi podjetji ter zagonskimi podjetji na področju IKT, B2B), v skladu s področjem intervencije 10 pa tudi v MSP. </w:t>
      </w:r>
      <w:r w:rsidR="003D47FA" w:rsidRPr="0005515E">
        <w:rPr>
          <w:rFonts w:ascii="Arial Narrow" w:hAnsi="Arial Narrow" w:cs="Arial"/>
          <w:sz w:val="24"/>
          <w:szCs w:val="24"/>
        </w:rPr>
        <w:t>Področja intervencije so relevantna zaradi opredelitve razpoložljivega obsega financi</w:t>
      </w:r>
      <w:r w:rsidR="005D4480">
        <w:rPr>
          <w:rFonts w:ascii="Arial Narrow" w:hAnsi="Arial Narrow" w:cs="Arial"/>
          <w:sz w:val="24"/>
          <w:szCs w:val="24"/>
        </w:rPr>
        <w:t>ranja posamezne skupine podjetij glede na njihovo velikost</w:t>
      </w:r>
      <w:r w:rsidR="003D47FA" w:rsidRPr="0005515E">
        <w:rPr>
          <w:rFonts w:ascii="Arial Narrow" w:hAnsi="Arial Narrow" w:cs="Arial"/>
          <w:sz w:val="24"/>
          <w:szCs w:val="24"/>
        </w:rPr>
        <w:t>.</w:t>
      </w:r>
    </w:p>
    <w:p w14:paraId="274672A1" w14:textId="3B0B3A9E" w:rsidR="007D1ECB" w:rsidRDefault="007D1ECB" w:rsidP="00602C19">
      <w:pPr>
        <w:spacing w:after="0"/>
        <w:rPr>
          <w:rFonts w:ascii="Arial Narrow" w:hAnsi="Arial Narrow" w:cs="Arial"/>
          <w:sz w:val="24"/>
          <w:szCs w:val="24"/>
        </w:rPr>
      </w:pPr>
    </w:p>
    <w:p w14:paraId="38D49FD5" w14:textId="77777777" w:rsidR="00EB6858" w:rsidRDefault="00EB6858" w:rsidP="00602C19">
      <w:pPr>
        <w:spacing w:after="0"/>
        <w:rPr>
          <w:rFonts w:ascii="Arial Narrow" w:hAnsi="Arial Narrow" w:cs="Arial"/>
          <w:sz w:val="24"/>
          <w:szCs w:val="24"/>
        </w:rPr>
      </w:pPr>
    </w:p>
    <w:p w14:paraId="54A84D53" w14:textId="01936E8B" w:rsidR="007D1ECB" w:rsidRPr="00437793" w:rsidRDefault="007D1ECB" w:rsidP="0035539F">
      <w:pPr>
        <w:pStyle w:val="Naslov2"/>
        <w:numPr>
          <w:ilvl w:val="0"/>
          <w:numId w:val="36"/>
        </w:numPr>
        <w:spacing w:before="0"/>
      </w:pPr>
      <w:r w:rsidRPr="00437793">
        <w:t>Pogoji za kandidiranje</w:t>
      </w:r>
    </w:p>
    <w:p w14:paraId="076C144C" w14:textId="76C69409" w:rsidR="008F2841" w:rsidRDefault="008F2841" w:rsidP="00602C19">
      <w:pPr>
        <w:spacing w:after="0"/>
        <w:rPr>
          <w:rFonts w:ascii="Arial Narrow" w:hAnsi="Arial Narrow" w:cs="Arial"/>
          <w:sz w:val="24"/>
          <w:szCs w:val="24"/>
        </w:rPr>
      </w:pPr>
    </w:p>
    <w:p w14:paraId="248578A3" w14:textId="2B3E3051" w:rsidR="009F3BCF" w:rsidRDefault="000D3337" w:rsidP="009F3BCF">
      <w:pPr>
        <w:spacing w:after="0"/>
        <w:rPr>
          <w:rFonts w:ascii="Arial Narrow" w:hAnsi="Arial Narrow" w:cs="Arial"/>
          <w:sz w:val="24"/>
          <w:szCs w:val="24"/>
        </w:rPr>
      </w:pPr>
      <w:r>
        <w:rPr>
          <w:rFonts w:ascii="Arial Narrow" w:hAnsi="Arial Narrow" w:cs="Arial"/>
          <w:sz w:val="24"/>
          <w:szCs w:val="24"/>
        </w:rPr>
        <w:t>Posamezni pogoji se preverjajo (na strani ministrstva) oz. dokazu</w:t>
      </w:r>
      <w:r w:rsidR="009D0811">
        <w:rPr>
          <w:rFonts w:ascii="Arial Narrow" w:hAnsi="Arial Narrow" w:cs="Arial"/>
          <w:sz w:val="24"/>
          <w:szCs w:val="24"/>
        </w:rPr>
        <w:t xml:space="preserve">jejo (na strani </w:t>
      </w:r>
      <w:r w:rsidR="007E04A0">
        <w:rPr>
          <w:rFonts w:ascii="Arial Narrow" w:hAnsi="Arial Narrow" w:cs="Arial"/>
          <w:sz w:val="24"/>
          <w:szCs w:val="24"/>
        </w:rPr>
        <w:t>prijavitelja</w:t>
      </w:r>
      <w:r w:rsidR="009D0811">
        <w:rPr>
          <w:rFonts w:ascii="Arial Narrow" w:hAnsi="Arial Narrow" w:cs="Arial"/>
          <w:sz w:val="24"/>
          <w:szCs w:val="24"/>
        </w:rPr>
        <w:t xml:space="preserve">) </w:t>
      </w:r>
      <w:r>
        <w:rPr>
          <w:rFonts w:ascii="Arial Narrow" w:hAnsi="Arial Narrow" w:cs="Arial"/>
          <w:sz w:val="24"/>
          <w:szCs w:val="24"/>
        </w:rPr>
        <w:t>iz v nadaljevanju navedenih evidenc oz. s sledečimi dokazili:</w:t>
      </w:r>
      <w:r w:rsidR="009F3BCF" w:rsidDel="009F3BCF">
        <w:rPr>
          <w:rFonts w:ascii="Arial Narrow" w:hAnsi="Arial Narrow" w:cs="Arial"/>
          <w:sz w:val="24"/>
          <w:szCs w:val="24"/>
        </w:rPr>
        <w:t xml:space="preserve"> </w:t>
      </w:r>
    </w:p>
    <w:p w14:paraId="20924C58" w14:textId="77777777" w:rsidR="00602C19" w:rsidRDefault="00602C19" w:rsidP="009F3BCF">
      <w:pPr>
        <w:spacing w:after="0"/>
        <w:rPr>
          <w:rFonts w:ascii="Arial Narrow" w:hAnsi="Arial Narrow" w:cs="Arial"/>
          <w:sz w:val="24"/>
          <w:szCs w:val="24"/>
        </w:rPr>
      </w:pPr>
    </w:p>
    <w:tbl>
      <w:tblPr>
        <w:tblStyle w:val="Tabelamrea"/>
        <w:tblW w:w="8897" w:type="dxa"/>
        <w:tblLook w:val="04A0" w:firstRow="1" w:lastRow="0" w:firstColumn="1" w:lastColumn="0" w:noHBand="0" w:noVBand="1"/>
      </w:tblPr>
      <w:tblGrid>
        <w:gridCol w:w="534"/>
        <w:gridCol w:w="4961"/>
        <w:gridCol w:w="1418"/>
        <w:gridCol w:w="1984"/>
      </w:tblGrid>
      <w:tr w:rsidR="009F3BCF" w:rsidRPr="00D05D36" w14:paraId="66FFFC23" w14:textId="77777777" w:rsidTr="004839DE">
        <w:tc>
          <w:tcPr>
            <w:tcW w:w="534" w:type="dxa"/>
          </w:tcPr>
          <w:p w14:paraId="1C6F3324" w14:textId="77777777" w:rsidR="009F3BCF" w:rsidRPr="00D05D36" w:rsidRDefault="009F3BCF" w:rsidP="00422542">
            <w:pPr>
              <w:rPr>
                <w:rFonts w:ascii="Arial Narrow" w:hAnsi="Arial Narrow"/>
              </w:rPr>
            </w:pPr>
          </w:p>
        </w:tc>
        <w:tc>
          <w:tcPr>
            <w:tcW w:w="4961" w:type="dxa"/>
          </w:tcPr>
          <w:p w14:paraId="71099AC1" w14:textId="77777777" w:rsidR="009F3BCF" w:rsidRPr="00D05D36" w:rsidRDefault="009F3BCF" w:rsidP="00422542">
            <w:pPr>
              <w:rPr>
                <w:rFonts w:ascii="Arial Narrow" w:hAnsi="Arial Narrow"/>
                <w:b/>
              </w:rPr>
            </w:pPr>
            <w:r w:rsidRPr="00D05D36">
              <w:rPr>
                <w:rFonts w:ascii="Arial Narrow" w:hAnsi="Arial Narrow"/>
                <w:b/>
              </w:rPr>
              <w:t>Pogoj</w:t>
            </w:r>
          </w:p>
        </w:tc>
        <w:tc>
          <w:tcPr>
            <w:tcW w:w="1418" w:type="dxa"/>
          </w:tcPr>
          <w:p w14:paraId="1882E48A" w14:textId="77777777" w:rsidR="009F3BCF" w:rsidRPr="00D05D36" w:rsidRDefault="009F3BCF" w:rsidP="00422542">
            <w:pPr>
              <w:rPr>
                <w:rFonts w:ascii="Arial Narrow" w:hAnsi="Arial Narrow"/>
                <w:b/>
              </w:rPr>
            </w:pPr>
            <w:r w:rsidRPr="00D05D36">
              <w:rPr>
                <w:rFonts w:ascii="Arial Narrow" w:hAnsi="Arial Narrow"/>
                <w:b/>
              </w:rPr>
              <w:t>Dokazilo</w:t>
            </w:r>
          </w:p>
        </w:tc>
        <w:tc>
          <w:tcPr>
            <w:tcW w:w="1984" w:type="dxa"/>
          </w:tcPr>
          <w:p w14:paraId="70863083" w14:textId="77777777" w:rsidR="009F3BCF" w:rsidRPr="00D05D36" w:rsidRDefault="009F3BCF" w:rsidP="00422542">
            <w:pPr>
              <w:rPr>
                <w:rFonts w:ascii="Arial Narrow" w:hAnsi="Arial Narrow"/>
                <w:b/>
              </w:rPr>
            </w:pPr>
            <w:r w:rsidRPr="00D05D36">
              <w:rPr>
                <w:rFonts w:ascii="Arial Narrow" w:hAnsi="Arial Narrow"/>
                <w:b/>
              </w:rPr>
              <w:t>Način preverjanja</w:t>
            </w:r>
          </w:p>
        </w:tc>
      </w:tr>
      <w:tr w:rsidR="009F3BCF" w:rsidRPr="00D05D36" w14:paraId="0202999B" w14:textId="77777777" w:rsidTr="004839DE">
        <w:tc>
          <w:tcPr>
            <w:tcW w:w="8897" w:type="dxa"/>
            <w:gridSpan w:val="4"/>
          </w:tcPr>
          <w:p w14:paraId="0578AFF2" w14:textId="6CCAC1B1" w:rsidR="009F3BCF" w:rsidRPr="00D05D36" w:rsidRDefault="009F3BCF" w:rsidP="00422542">
            <w:pPr>
              <w:rPr>
                <w:rFonts w:ascii="Arial Narrow" w:hAnsi="Arial Narrow"/>
                <w:b/>
              </w:rPr>
            </w:pPr>
            <w:r w:rsidRPr="00D05D36">
              <w:rPr>
                <w:rFonts w:ascii="Arial Narrow" w:hAnsi="Arial Narrow"/>
                <w:b/>
              </w:rPr>
              <w:t>5.1</w:t>
            </w:r>
            <w:r w:rsidR="00F66AC3">
              <w:rPr>
                <w:rFonts w:ascii="Arial Narrow" w:hAnsi="Arial Narrow"/>
                <w:b/>
              </w:rPr>
              <w:t>.</w:t>
            </w:r>
            <w:r w:rsidRPr="00D05D36">
              <w:rPr>
                <w:rFonts w:ascii="Arial Narrow" w:hAnsi="Arial Narrow"/>
                <w:b/>
              </w:rPr>
              <w:t xml:space="preserve"> Pogoji za konzorcij</w:t>
            </w:r>
          </w:p>
        </w:tc>
      </w:tr>
      <w:tr w:rsidR="00D91ACA" w:rsidRPr="00D05D36" w14:paraId="51C3708B" w14:textId="77777777" w:rsidTr="004839DE">
        <w:tc>
          <w:tcPr>
            <w:tcW w:w="8897" w:type="dxa"/>
            <w:gridSpan w:val="4"/>
          </w:tcPr>
          <w:p w14:paraId="7CC5F7E1" w14:textId="782D0594" w:rsidR="00D91ACA" w:rsidRPr="00D91ACA" w:rsidRDefault="00D91ACA" w:rsidP="00422542">
            <w:pPr>
              <w:rPr>
                <w:rFonts w:ascii="Arial Narrow" w:hAnsi="Arial Narrow"/>
              </w:rPr>
            </w:pPr>
            <w:r w:rsidRPr="00D91ACA">
              <w:rPr>
                <w:rFonts w:ascii="Arial Narrow" w:hAnsi="Arial Narrow"/>
              </w:rPr>
              <w:t>Konzorcij, ki se z vlogo prijavi na ta javni razpis, mora izpolnjevati naslednje pogoje:</w:t>
            </w:r>
          </w:p>
        </w:tc>
      </w:tr>
      <w:tr w:rsidR="009F3BCF" w:rsidRPr="00D05D36" w14:paraId="6EFD2D8B" w14:textId="77777777" w:rsidTr="004839DE">
        <w:tc>
          <w:tcPr>
            <w:tcW w:w="534" w:type="dxa"/>
          </w:tcPr>
          <w:p w14:paraId="38CB75BF" w14:textId="77777777" w:rsidR="009F3BCF" w:rsidRPr="00D05D36" w:rsidRDefault="009F3BCF" w:rsidP="00422542">
            <w:pPr>
              <w:rPr>
                <w:rFonts w:ascii="Arial Narrow" w:hAnsi="Arial Narrow"/>
              </w:rPr>
            </w:pPr>
            <w:r w:rsidRPr="00D05D36">
              <w:rPr>
                <w:rFonts w:ascii="Arial Narrow" w:hAnsi="Arial Narrow"/>
              </w:rPr>
              <w:t>1</w:t>
            </w:r>
          </w:p>
        </w:tc>
        <w:tc>
          <w:tcPr>
            <w:tcW w:w="4961" w:type="dxa"/>
          </w:tcPr>
          <w:p w14:paraId="70710132" w14:textId="40CC32BC" w:rsidR="009F3BCF" w:rsidRPr="00D05D36" w:rsidRDefault="00D91ACA" w:rsidP="00422542">
            <w:pPr>
              <w:rPr>
                <w:rFonts w:ascii="Arial Narrow" w:hAnsi="Arial Narrow"/>
              </w:rPr>
            </w:pPr>
            <w:r>
              <w:rPr>
                <w:rFonts w:ascii="Arial Narrow" w:hAnsi="Arial Narrow"/>
              </w:rPr>
              <w:t>Sestavljen mora biti</w:t>
            </w:r>
            <w:r w:rsidR="009F3BCF" w:rsidRPr="00D05D36">
              <w:rPr>
                <w:rFonts w:ascii="Arial Narrow" w:hAnsi="Arial Narrow"/>
              </w:rPr>
              <w:t xml:space="preserve"> iz najmanj treh (3) in največ desetih (10) sodelujočih </w:t>
            </w:r>
            <w:r w:rsidR="00292CEB">
              <w:rPr>
                <w:rFonts w:ascii="Arial Narrow" w:hAnsi="Arial Narrow"/>
              </w:rPr>
              <w:t xml:space="preserve">konzorcijskih </w:t>
            </w:r>
            <w:r w:rsidR="009F3BCF" w:rsidRPr="00D05D36">
              <w:rPr>
                <w:rFonts w:ascii="Arial Narrow" w:hAnsi="Arial Narrow"/>
              </w:rPr>
              <w:t xml:space="preserve">partnerjev, od katerih mora biti vodilni partner veliko podjetje v skladu z definicijo iz Priloge I Uredbe GBER. Poleg tega morata najmanj dva </w:t>
            </w:r>
            <w:r w:rsidR="00292CEB">
              <w:rPr>
                <w:rFonts w:ascii="Arial Narrow" w:hAnsi="Arial Narrow"/>
              </w:rPr>
              <w:t xml:space="preserve">konzorcijska </w:t>
            </w:r>
            <w:r w:rsidR="009F3BCF" w:rsidRPr="00D05D36">
              <w:rPr>
                <w:rFonts w:ascii="Arial Narrow" w:hAnsi="Arial Narrow"/>
              </w:rPr>
              <w:t>partnerja po velikosti ustrezati definiciji MSP v skladu z definicijo iz Priloge I Uredbe GBER.</w:t>
            </w:r>
          </w:p>
        </w:tc>
        <w:tc>
          <w:tcPr>
            <w:tcW w:w="1418" w:type="dxa"/>
          </w:tcPr>
          <w:p w14:paraId="3A47BFB8" w14:textId="14383BB2" w:rsidR="009F3BCF" w:rsidRPr="0050587C" w:rsidRDefault="009F3BCF" w:rsidP="002044A5">
            <w:pPr>
              <w:rPr>
                <w:rFonts w:ascii="Arial Narrow" w:hAnsi="Arial Narrow"/>
              </w:rPr>
            </w:pPr>
            <w:r w:rsidRPr="0050587C">
              <w:rPr>
                <w:rFonts w:ascii="Arial Narrow" w:hAnsi="Arial Narrow"/>
              </w:rPr>
              <w:t xml:space="preserve">Obrazec 1, </w:t>
            </w:r>
            <w:r w:rsidR="002044A5" w:rsidRPr="0050587C">
              <w:rPr>
                <w:rFonts w:ascii="Arial Narrow" w:hAnsi="Arial Narrow"/>
              </w:rPr>
              <w:t>obrazec 6</w:t>
            </w:r>
          </w:p>
        </w:tc>
        <w:tc>
          <w:tcPr>
            <w:tcW w:w="1984" w:type="dxa"/>
          </w:tcPr>
          <w:p w14:paraId="6D92C6B0" w14:textId="77777777" w:rsidR="009F3BCF" w:rsidRPr="00D05D36" w:rsidRDefault="009F3BCF" w:rsidP="00422542">
            <w:pPr>
              <w:rPr>
                <w:rFonts w:ascii="Arial Narrow" w:hAnsi="Arial Narrow"/>
              </w:rPr>
            </w:pPr>
            <w:r w:rsidRPr="00D05D36">
              <w:rPr>
                <w:rFonts w:ascii="Arial Narrow" w:hAnsi="Arial Narrow"/>
              </w:rPr>
              <w:t>Preverljivo z vlogo in dostopnimi</w:t>
            </w:r>
          </w:p>
          <w:p w14:paraId="32DD4DC4" w14:textId="77777777" w:rsidR="009F3BCF" w:rsidRPr="00D05D36" w:rsidRDefault="009F3BCF" w:rsidP="00422542">
            <w:pPr>
              <w:rPr>
                <w:rFonts w:ascii="Arial Narrow" w:hAnsi="Arial Narrow"/>
              </w:rPr>
            </w:pPr>
            <w:r w:rsidRPr="00D05D36">
              <w:rPr>
                <w:rFonts w:ascii="Arial Narrow" w:hAnsi="Arial Narrow"/>
              </w:rPr>
              <w:t>evidencami</w:t>
            </w:r>
          </w:p>
        </w:tc>
      </w:tr>
      <w:tr w:rsidR="009F3BCF" w:rsidRPr="00D05D36" w14:paraId="6F10C780" w14:textId="77777777" w:rsidTr="004839DE">
        <w:tc>
          <w:tcPr>
            <w:tcW w:w="534" w:type="dxa"/>
          </w:tcPr>
          <w:p w14:paraId="01C9296E" w14:textId="77777777" w:rsidR="009F3BCF" w:rsidRPr="00D05D36" w:rsidRDefault="009F3BCF" w:rsidP="00422542">
            <w:pPr>
              <w:rPr>
                <w:rFonts w:ascii="Arial Narrow" w:hAnsi="Arial Narrow"/>
              </w:rPr>
            </w:pPr>
            <w:r w:rsidRPr="00D05D36">
              <w:rPr>
                <w:rFonts w:ascii="Arial Narrow" w:hAnsi="Arial Narrow"/>
              </w:rPr>
              <w:t>2</w:t>
            </w:r>
          </w:p>
        </w:tc>
        <w:tc>
          <w:tcPr>
            <w:tcW w:w="4961" w:type="dxa"/>
          </w:tcPr>
          <w:p w14:paraId="1D472539" w14:textId="689B1CDF" w:rsidR="009F3BCF" w:rsidRPr="00D05D36" w:rsidRDefault="009F3BCF" w:rsidP="00C9772A">
            <w:pPr>
              <w:rPr>
                <w:rFonts w:ascii="Arial Narrow" w:hAnsi="Arial Narrow"/>
              </w:rPr>
            </w:pPr>
            <w:r w:rsidRPr="00D05D36">
              <w:rPr>
                <w:rFonts w:ascii="Arial Narrow" w:hAnsi="Arial Narrow"/>
              </w:rPr>
              <w:t>Vodilni partner konzorcija in ostali konzorcijski partnerji morajo izpolnjevati splošne in posebne pogoje za</w:t>
            </w:r>
            <w:r w:rsidR="00292CEB">
              <w:rPr>
                <w:rFonts w:ascii="Arial Narrow" w:hAnsi="Arial Narrow"/>
              </w:rPr>
              <w:t xml:space="preserve"> konzorcijske </w:t>
            </w:r>
            <w:r w:rsidRPr="00D05D36">
              <w:rPr>
                <w:rFonts w:ascii="Arial Narrow" w:hAnsi="Arial Narrow"/>
              </w:rPr>
              <w:t xml:space="preserve"> partnerje iz točk 5.3</w:t>
            </w:r>
            <w:r w:rsidR="00254A88">
              <w:rPr>
                <w:rFonts w:ascii="Arial Narrow" w:hAnsi="Arial Narrow"/>
              </w:rPr>
              <w:t>.</w:t>
            </w:r>
            <w:r w:rsidR="00C9772A">
              <w:rPr>
                <w:rFonts w:ascii="Arial Narrow" w:hAnsi="Arial Narrow"/>
              </w:rPr>
              <w:t xml:space="preserve"> in</w:t>
            </w:r>
            <w:r w:rsidRPr="00D05D36">
              <w:rPr>
                <w:rFonts w:ascii="Arial Narrow" w:hAnsi="Arial Narrow"/>
              </w:rPr>
              <w:t xml:space="preserve"> 5.4</w:t>
            </w:r>
            <w:r w:rsidR="00254A88">
              <w:rPr>
                <w:rFonts w:ascii="Arial Narrow" w:hAnsi="Arial Narrow"/>
              </w:rPr>
              <w:t>.</w:t>
            </w:r>
            <w:r w:rsidRPr="00D05D36">
              <w:rPr>
                <w:rFonts w:ascii="Arial Narrow" w:hAnsi="Arial Narrow"/>
              </w:rPr>
              <w:t xml:space="preserve"> tega javnega razpisa.</w:t>
            </w:r>
          </w:p>
        </w:tc>
        <w:tc>
          <w:tcPr>
            <w:tcW w:w="1418" w:type="dxa"/>
          </w:tcPr>
          <w:p w14:paraId="4D6BC164" w14:textId="7E577901" w:rsidR="009F3BCF" w:rsidRPr="0050587C" w:rsidRDefault="009F3BCF" w:rsidP="00C9772A">
            <w:pPr>
              <w:rPr>
                <w:rFonts w:ascii="Arial Narrow" w:hAnsi="Arial Narrow"/>
              </w:rPr>
            </w:pPr>
            <w:r w:rsidRPr="0050587C">
              <w:rPr>
                <w:rFonts w:ascii="Arial Narrow" w:hAnsi="Arial Narrow"/>
              </w:rPr>
              <w:t>Zapisano pri točkah 5.3</w:t>
            </w:r>
            <w:r w:rsidR="00C9772A" w:rsidRPr="0050587C">
              <w:rPr>
                <w:rFonts w:ascii="Arial Narrow" w:hAnsi="Arial Narrow"/>
              </w:rPr>
              <w:t>. in</w:t>
            </w:r>
            <w:r w:rsidRPr="0050587C">
              <w:rPr>
                <w:rFonts w:ascii="Arial Narrow" w:hAnsi="Arial Narrow"/>
              </w:rPr>
              <w:t xml:space="preserve"> 5.4</w:t>
            </w:r>
            <w:r w:rsidR="00C9772A" w:rsidRPr="0050587C">
              <w:rPr>
                <w:rFonts w:ascii="Arial Narrow" w:hAnsi="Arial Narrow"/>
              </w:rPr>
              <w:t>.</w:t>
            </w:r>
            <w:r w:rsidR="005C408F" w:rsidRPr="0050587C">
              <w:rPr>
                <w:rFonts w:ascii="Arial Narrow" w:hAnsi="Arial Narrow"/>
              </w:rPr>
              <w:t xml:space="preserve"> v tej preglednici.</w:t>
            </w:r>
            <w:r w:rsidRPr="0050587C">
              <w:rPr>
                <w:rFonts w:ascii="Arial Narrow" w:hAnsi="Arial Narrow"/>
              </w:rPr>
              <w:t xml:space="preserve"> </w:t>
            </w:r>
          </w:p>
        </w:tc>
        <w:tc>
          <w:tcPr>
            <w:tcW w:w="1984" w:type="dxa"/>
          </w:tcPr>
          <w:p w14:paraId="39E70753" w14:textId="2F9345B4" w:rsidR="009F3BCF" w:rsidRPr="00D05D36" w:rsidRDefault="005C408F" w:rsidP="00422542">
            <w:pPr>
              <w:rPr>
                <w:rFonts w:ascii="Arial Narrow" w:hAnsi="Arial Narrow"/>
              </w:rPr>
            </w:pPr>
            <w:r>
              <w:rPr>
                <w:rFonts w:ascii="Arial Narrow" w:hAnsi="Arial Narrow"/>
              </w:rPr>
              <w:t>Zapisano pri točkah 5.3. in 5.4. v tej preglednici.</w:t>
            </w:r>
          </w:p>
        </w:tc>
      </w:tr>
      <w:tr w:rsidR="009F3BCF" w:rsidRPr="00D05D36" w14:paraId="5BF7AB4A" w14:textId="77777777" w:rsidTr="004839DE">
        <w:tc>
          <w:tcPr>
            <w:tcW w:w="534" w:type="dxa"/>
          </w:tcPr>
          <w:p w14:paraId="71C27D39" w14:textId="77777777" w:rsidR="009F3BCF" w:rsidRPr="00D05D36" w:rsidRDefault="009F3BCF" w:rsidP="00422542">
            <w:pPr>
              <w:rPr>
                <w:rFonts w:ascii="Arial Narrow" w:hAnsi="Arial Narrow"/>
              </w:rPr>
            </w:pPr>
            <w:r w:rsidRPr="00D05D36">
              <w:rPr>
                <w:rFonts w:ascii="Arial Narrow" w:hAnsi="Arial Narrow"/>
              </w:rPr>
              <w:t>3</w:t>
            </w:r>
          </w:p>
        </w:tc>
        <w:tc>
          <w:tcPr>
            <w:tcW w:w="4961" w:type="dxa"/>
          </w:tcPr>
          <w:p w14:paraId="4D4ADA22" w14:textId="77777777" w:rsidR="009F3BCF" w:rsidRPr="00D05D36" w:rsidRDefault="009F3BCF" w:rsidP="00422542">
            <w:pPr>
              <w:rPr>
                <w:rFonts w:ascii="Arial Narrow" w:hAnsi="Arial Narrow"/>
              </w:rPr>
            </w:pPr>
            <w:r w:rsidRPr="00D05D36">
              <w:rPr>
                <w:rFonts w:ascii="Arial Narrow" w:hAnsi="Arial Narrow"/>
              </w:rPr>
              <w:t>Slediti mora rezultatu celovite digitalne preobrazbe podjetja ali digitalne preobrazbe posameznih poslovnih funkcij.</w:t>
            </w:r>
          </w:p>
        </w:tc>
        <w:tc>
          <w:tcPr>
            <w:tcW w:w="1418" w:type="dxa"/>
          </w:tcPr>
          <w:p w14:paraId="4B9F2FE1" w14:textId="77777777" w:rsidR="009F3BCF" w:rsidRPr="0050587C" w:rsidRDefault="009F3BCF" w:rsidP="00422542">
            <w:pPr>
              <w:rPr>
                <w:rFonts w:ascii="Arial Narrow" w:hAnsi="Arial Narrow"/>
              </w:rPr>
            </w:pPr>
            <w:r w:rsidRPr="0050587C">
              <w:rPr>
                <w:rFonts w:ascii="Arial Narrow" w:hAnsi="Arial Narrow"/>
              </w:rPr>
              <w:t>Obrazec 2</w:t>
            </w:r>
          </w:p>
        </w:tc>
        <w:tc>
          <w:tcPr>
            <w:tcW w:w="1984" w:type="dxa"/>
          </w:tcPr>
          <w:p w14:paraId="34FCA94C" w14:textId="77777777" w:rsidR="009F3BCF" w:rsidRPr="00D05D36" w:rsidRDefault="009F3BCF" w:rsidP="00422542">
            <w:pPr>
              <w:rPr>
                <w:rFonts w:ascii="Arial Narrow" w:hAnsi="Arial Narrow"/>
              </w:rPr>
            </w:pPr>
            <w:r w:rsidRPr="00D05D36">
              <w:rPr>
                <w:rFonts w:ascii="Arial Narrow" w:hAnsi="Arial Narrow"/>
              </w:rPr>
              <w:t>Preverljivo z vlogo</w:t>
            </w:r>
          </w:p>
        </w:tc>
      </w:tr>
      <w:tr w:rsidR="009F3BCF" w:rsidRPr="00D05D36" w14:paraId="5F5B1BBA" w14:textId="77777777" w:rsidTr="004839DE">
        <w:tc>
          <w:tcPr>
            <w:tcW w:w="534" w:type="dxa"/>
          </w:tcPr>
          <w:p w14:paraId="47731830" w14:textId="77777777" w:rsidR="009F3BCF" w:rsidRPr="00D05D36" w:rsidRDefault="009F3BCF" w:rsidP="00422542">
            <w:pPr>
              <w:rPr>
                <w:rFonts w:ascii="Arial Narrow" w:hAnsi="Arial Narrow"/>
              </w:rPr>
            </w:pPr>
            <w:r w:rsidRPr="00D05D36">
              <w:rPr>
                <w:rFonts w:ascii="Arial Narrow" w:hAnsi="Arial Narrow"/>
              </w:rPr>
              <w:t>4</w:t>
            </w:r>
          </w:p>
        </w:tc>
        <w:tc>
          <w:tcPr>
            <w:tcW w:w="4961" w:type="dxa"/>
          </w:tcPr>
          <w:p w14:paraId="2573CF44" w14:textId="636C42A6" w:rsidR="009F3BCF" w:rsidRPr="00D05D36" w:rsidRDefault="009F3BCF" w:rsidP="00647CE2">
            <w:pPr>
              <w:rPr>
                <w:rFonts w:ascii="Arial Narrow" w:hAnsi="Arial Narrow"/>
              </w:rPr>
            </w:pPr>
            <w:r w:rsidRPr="00D05D36">
              <w:rPr>
                <w:rFonts w:ascii="Arial Narrow" w:hAnsi="Arial Narrow"/>
              </w:rPr>
              <w:t>Prijavitelj mora vlogi na ta javni razpis priložiti konzorcijsko pogodbo, ki jo za potrebe izvedbe projekta</w:t>
            </w:r>
            <w:r w:rsidR="00E92322">
              <w:rPr>
                <w:rFonts w:ascii="Arial Narrow" w:hAnsi="Arial Narrow"/>
              </w:rPr>
              <w:t xml:space="preserve"> digitalne preobrazbe</w:t>
            </w:r>
            <w:r w:rsidRPr="00D05D36">
              <w:rPr>
                <w:rFonts w:ascii="Arial Narrow" w:hAnsi="Arial Narrow"/>
              </w:rPr>
              <w:t xml:space="preserve">, s katerim se </w:t>
            </w:r>
            <w:r w:rsidR="00647CE2">
              <w:rPr>
                <w:rFonts w:ascii="Arial Narrow" w:hAnsi="Arial Narrow"/>
              </w:rPr>
              <w:t xml:space="preserve">konzorcij </w:t>
            </w:r>
            <w:r w:rsidRPr="00D05D36">
              <w:rPr>
                <w:rFonts w:ascii="Arial Narrow" w:hAnsi="Arial Narrow"/>
              </w:rPr>
              <w:t xml:space="preserve">prijavlja na ta javni razpis, sklenejo vsi </w:t>
            </w:r>
            <w:r w:rsidR="00E92322">
              <w:rPr>
                <w:rFonts w:ascii="Arial Narrow" w:hAnsi="Arial Narrow"/>
              </w:rPr>
              <w:t>konzorcijski partnerji</w:t>
            </w:r>
            <w:r w:rsidRPr="005B3C20">
              <w:rPr>
                <w:rFonts w:ascii="Arial Narrow" w:hAnsi="Arial Narrow"/>
              </w:rPr>
              <w:t xml:space="preserve">. V konzorcijski pogodbi morajo biti opredeljene aktivnosti projekta s terminskim in finančnim načrtom po posameznih konzorcijskih partnerjih. Partnerji morajo v podpisani konzorcijski pogodbi pooblastiti vodilnega partnerja za oddajo in dopolnjevanje vloge ter morebitni umik vloge, oddane na predmetni javni razpis, za podpis pogodbe o dodelitvi sredstev, za oddajo vlog/zahtevkov za izplačilo, za prejemanje izplačil s strani ministrstva na podlagi pogodbe o dodelitvi sredstev in za obveznost nakazila ustreznega dela prejetih izplačil posameznemu konzorcijskemu partnerju za del upravičenih stroškov, ki le-temu pripadajo, nadalje za vso komunikacijo z ministrstvom/ostalimi </w:t>
            </w:r>
            <w:r w:rsidRPr="005B3C20">
              <w:rPr>
                <w:rFonts w:ascii="Arial Narrow" w:hAnsi="Arial Narrow"/>
              </w:rPr>
              <w:lastRenderedPageBreak/>
              <w:t>pristojnimi organi in tudi za poročanje o izvajanju projekta v času njegovega trajanja in obdobja spremljanja projekta. Ne glede na to, da je v primeru konzorcijev le vodilni partner konzorcija podpisnik pogodbe o dodelitvi sredstev z ministrstvom, je odgovornost konzorcijskih partnerjev kot končnih prejemnikov do prejema javnih sredstev iz naslova tega javnega razpisa v razmerju do ministrstva solidarna, kar mora biti zapisano v konzorcijski pogodbi.</w:t>
            </w:r>
          </w:p>
        </w:tc>
        <w:tc>
          <w:tcPr>
            <w:tcW w:w="1418" w:type="dxa"/>
          </w:tcPr>
          <w:p w14:paraId="66E337C5" w14:textId="77777777" w:rsidR="009F3BCF" w:rsidRPr="0050587C" w:rsidRDefault="009F3BCF" w:rsidP="00422542">
            <w:pPr>
              <w:rPr>
                <w:rFonts w:ascii="Arial Narrow" w:hAnsi="Arial Narrow"/>
              </w:rPr>
            </w:pPr>
            <w:r w:rsidRPr="0050587C">
              <w:rPr>
                <w:rFonts w:ascii="Arial Narrow" w:hAnsi="Arial Narrow"/>
              </w:rPr>
              <w:lastRenderedPageBreak/>
              <w:t>Konzorcijska pogodba v</w:t>
            </w:r>
          </w:p>
          <w:p w14:paraId="5936A46E" w14:textId="17E2410F" w:rsidR="009F3BCF" w:rsidRPr="0050587C" w:rsidRDefault="009F3BCF" w:rsidP="00422542">
            <w:pPr>
              <w:rPr>
                <w:rFonts w:ascii="Arial Narrow" w:hAnsi="Arial Narrow"/>
              </w:rPr>
            </w:pPr>
            <w:r w:rsidRPr="0050587C">
              <w:rPr>
                <w:rFonts w:ascii="Arial Narrow" w:hAnsi="Arial Narrow"/>
              </w:rPr>
              <w:t xml:space="preserve">skladu z vzorcem – </w:t>
            </w:r>
            <w:r w:rsidR="004839DE" w:rsidRPr="0050587C">
              <w:rPr>
                <w:rFonts w:ascii="Arial Narrow" w:hAnsi="Arial Narrow"/>
              </w:rPr>
              <w:t xml:space="preserve">obrazec </w:t>
            </w:r>
            <w:r w:rsidR="002044A5" w:rsidRPr="0050587C">
              <w:rPr>
                <w:rFonts w:ascii="Arial Narrow" w:hAnsi="Arial Narrow"/>
              </w:rPr>
              <w:t>10</w:t>
            </w:r>
          </w:p>
          <w:p w14:paraId="204EE7B4" w14:textId="77777777" w:rsidR="009F3BCF" w:rsidRPr="0050587C" w:rsidRDefault="009F3BCF" w:rsidP="00422542">
            <w:pPr>
              <w:rPr>
                <w:rFonts w:ascii="Arial Narrow" w:hAnsi="Arial Narrow"/>
              </w:rPr>
            </w:pPr>
          </w:p>
        </w:tc>
        <w:tc>
          <w:tcPr>
            <w:tcW w:w="1984" w:type="dxa"/>
          </w:tcPr>
          <w:p w14:paraId="57A5E2E4" w14:textId="6AEC15AD" w:rsidR="009F3BCF" w:rsidRPr="00D05D36" w:rsidRDefault="004839DE" w:rsidP="00422542">
            <w:pPr>
              <w:rPr>
                <w:rFonts w:ascii="Arial Narrow" w:hAnsi="Arial Narrow"/>
              </w:rPr>
            </w:pPr>
            <w:r>
              <w:rPr>
                <w:rFonts w:ascii="Arial Narrow" w:hAnsi="Arial Narrow"/>
              </w:rPr>
              <w:t xml:space="preserve">Preverljivo s </w:t>
            </w:r>
            <w:r w:rsidR="009F3BCF" w:rsidRPr="00D05D36">
              <w:rPr>
                <w:rFonts w:ascii="Arial Narrow" w:hAnsi="Arial Narrow"/>
              </w:rPr>
              <w:t>konzorcijsko</w:t>
            </w:r>
          </w:p>
          <w:p w14:paraId="11FE2EEE" w14:textId="77777777" w:rsidR="009F3BCF" w:rsidRPr="00D05D36" w:rsidRDefault="009F3BCF" w:rsidP="00422542">
            <w:pPr>
              <w:rPr>
                <w:rFonts w:ascii="Arial Narrow" w:hAnsi="Arial Narrow"/>
              </w:rPr>
            </w:pPr>
            <w:r w:rsidRPr="00D05D36">
              <w:rPr>
                <w:rFonts w:ascii="Arial Narrow" w:hAnsi="Arial Narrow"/>
              </w:rPr>
              <w:t>pogodbo</w:t>
            </w:r>
          </w:p>
        </w:tc>
      </w:tr>
      <w:tr w:rsidR="009F3BCF" w:rsidRPr="00D05D36" w14:paraId="4EBA68F1" w14:textId="77777777" w:rsidTr="004839DE">
        <w:tc>
          <w:tcPr>
            <w:tcW w:w="8897" w:type="dxa"/>
            <w:gridSpan w:val="4"/>
          </w:tcPr>
          <w:p w14:paraId="4543A269" w14:textId="3AF9DECC" w:rsidR="009F3BCF" w:rsidRPr="00D05D36" w:rsidRDefault="009F3BCF" w:rsidP="00422542">
            <w:pPr>
              <w:rPr>
                <w:rFonts w:ascii="Arial Narrow" w:hAnsi="Arial Narrow"/>
                <w:b/>
              </w:rPr>
            </w:pPr>
            <w:r w:rsidRPr="00D05D36">
              <w:rPr>
                <w:rFonts w:ascii="Arial Narrow" w:hAnsi="Arial Narrow"/>
                <w:b/>
              </w:rPr>
              <w:t>5.2</w:t>
            </w:r>
            <w:r w:rsidR="00F66AC3">
              <w:rPr>
                <w:rFonts w:ascii="Arial Narrow" w:hAnsi="Arial Narrow"/>
                <w:b/>
              </w:rPr>
              <w:t>.</w:t>
            </w:r>
            <w:r w:rsidRPr="00D05D36">
              <w:rPr>
                <w:rFonts w:ascii="Arial Narrow" w:hAnsi="Arial Narrow"/>
                <w:b/>
              </w:rPr>
              <w:t xml:space="preserve"> Pogoji za projekt</w:t>
            </w:r>
            <w:r w:rsidR="00E92322">
              <w:rPr>
                <w:rFonts w:ascii="Arial Narrow" w:hAnsi="Arial Narrow"/>
                <w:b/>
              </w:rPr>
              <w:t xml:space="preserve"> digitalne preobrazbe</w:t>
            </w:r>
          </w:p>
        </w:tc>
      </w:tr>
      <w:tr w:rsidR="00D91ACA" w:rsidRPr="00D05D36" w14:paraId="4EAE0CDB" w14:textId="77777777" w:rsidTr="004839DE">
        <w:tc>
          <w:tcPr>
            <w:tcW w:w="8897" w:type="dxa"/>
            <w:gridSpan w:val="4"/>
          </w:tcPr>
          <w:p w14:paraId="6E22F8C2" w14:textId="00082CCB" w:rsidR="00D91ACA" w:rsidRPr="00384C16" w:rsidRDefault="00D91ACA" w:rsidP="00422542">
            <w:pPr>
              <w:rPr>
                <w:rFonts w:ascii="Arial Narrow" w:hAnsi="Arial Narrow"/>
              </w:rPr>
            </w:pPr>
            <w:r>
              <w:rPr>
                <w:rFonts w:ascii="Arial Narrow" w:hAnsi="Arial Narrow"/>
              </w:rPr>
              <w:t>Projekt mora v formalnem in vsebinskem smislu izpolnjevati sledeče pogoje:</w:t>
            </w:r>
          </w:p>
        </w:tc>
      </w:tr>
      <w:tr w:rsidR="009F3BCF" w:rsidRPr="00D05D36" w14:paraId="2DEE202C" w14:textId="77777777" w:rsidTr="004839DE">
        <w:tc>
          <w:tcPr>
            <w:tcW w:w="534" w:type="dxa"/>
          </w:tcPr>
          <w:p w14:paraId="6058B460" w14:textId="77777777" w:rsidR="009F3BCF" w:rsidRPr="00D05D36" w:rsidRDefault="009F3BCF" w:rsidP="00422542">
            <w:pPr>
              <w:rPr>
                <w:rFonts w:ascii="Arial Narrow" w:hAnsi="Arial Narrow"/>
              </w:rPr>
            </w:pPr>
            <w:r w:rsidRPr="00D05D36">
              <w:rPr>
                <w:rFonts w:ascii="Arial Narrow" w:hAnsi="Arial Narrow"/>
              </w:rPr>
              <w:t>1</w:t>
            </w:r>
          </w:p>
        </w:tc>
        <w:tc>
          <w:tcPr>
            <w:tcW w:w="4961" w:type="dxa"/>
          </w:tcPr>
          <w:p w14:paraId="460CA403" w14:textId="77777777" w:rsidR="009F3BCF" w:rsidRPr="00D05D36" w:rsidRDefault="009F3BCF" w:rsidP="00422542">
            <w:pPr>
              <w:rPr>
                <w:rFonts w:ascii="Arial Narrow" w:hAnsi="Arial Narrow"/>
              </w:rPr>
            </w:pPr>
            <w:r w:rsidRPr="00D05D36">
              <w:rPr>
                <w:rFonts w:ascii="Arial Narrow" w:hAnsi="Arial Narrow"/>
              </w:rPr>
              <w:t>Projekt mora biti skladen z namenom, ciljem in s predmetom javnega razpisa ter s cilji NOO.</w:t>
            </w:r>
          </w:p>
        </w:tc>
        <w:tc>
          <w:tcPr>
            <w:tcW w:w="1418" w:type="dxa"/>
          </w:tcPr>
          <w:p w14:paraId="6DFCD876" w14:textId="77777777" w:rsidR="009F3BCF" w:rsidRPr="00D05D36" w:rsidRDefault="009F3BCF" w:rsidP="00422542">
            <w:pPr>
              <w:rPr>
                <w:rFonts w:ascii="Arial Narrow" w:hAnsi="Arial Narrow"/>
              </w:rPr>
            </w:pPr>
            <w:r w:rsidRPr="00D05D36">
              <w:rPr>
                <w:rFonts w:ascii="Arial Narrow" w:hAnsi="Arial Narrow"/>
              </w:rPr>
              <w:t>Obrazec 1, Obrazec 2</w:t>
            </w:r>
          </w:p>
        </w:tc>
        <w:tc>
          <w:tcPr>
            <w:tcW w:w="1984" w:type="dxa"/>
          </w:tcPr>
          <w:p w14:paraId="18090AC0" w14:textId="77777777" w:rsidR="009F3BCF" w:rsidRPr="00D05D36" w:rsidRDefault="009F3BCF" w:rsidP="00422542">
            <w:pPr>
              <w:rPr>
                <w:rFonts w:ascii="Arial Narrow" w:hAnsi="Arial Narrow"/>
              </w:rPr>
            </w:pPr>
            <w:r w:rsidRPr="00D05D36">
              <w:rPr>
                <w:rFonts w:ascii="Arial Narrow" w:hAnsi="Arial Narrow"/>
              </w:rPr>
              <w:t>Preverljivo z vlogo</w:t>
            </w:r>
          </w:p>
        </w:tc>
      </w:tr>
      <w:tr w:rsidR="009F3BCF" w:rsidRPr="00D05D36" w14:paraId="24930187" w14:textId="77777777" w:rsidTr="004839DE">
        <w:tc>
          <w:tcPr>
            <w:tcW w:w="534" w:type="dxa"/>
          </w:tcPr>
          <w:p w14:paraId="23550935" w14:textId="77777777" w:rsidR="009F3BCF" w:rsidRPr="00D05D36" w:rsidRDefault="009F3BCF" w:rsidP="00422542">
            <w:pPr>
              <w:rPr>
                <w:rFonts w:ascii="Arial Narrow" w:hAnsi="Arial Narrow"/>
              </w:rPr>
            </w:pPr>
            <w:r w:rsidRPr="00D05D36">
              <w:rPr>
                <w:rFonts w:ascii="Arial Narrow" w:hAnsi="Arial Narrow"/>
              </w:rPr>
              <w:t>2</w:t>
            </w:r>
          </w:p>
        </w:tc>
        <w:tc>
          <w:tcPr>
            <w:tcW w:w="4961" w:type="dxa"/>
          </w:tcPr>
          <w:p w14:paraId="104F0C33" w14:textId="43F27865" w:rsidR="009F3BCF" w:rsidRPr="00D05D36" w:rsidRDefault="009F3BCF" w:rsidP="00D91ACA">
            <w:pPr>
              <w:rPr>
                <w:rFonts w:ascii="Arial Narrow" w:hAnsi="Arial Narrow"/>
              </w:rPr>
            </w:pPr>
            <w:r w:rsidRPr="00D05D36">
              <w:rPr>
                <w:rFonts w:ascii="Arial Narrow" w:hAnsi="Arial Narrow"/>
              </w:rPr>
              <w:t xml:space="preserve">Začetek in zaključek izvajanja projekta morata biti opredeljena skladno z določili </w:t>
            </w:r>
            <w:r w:rsidR="00D91ACA">
              <w:rPr>
                <w:rFonts w:ascii="Arial Narrow" w:hAnsi="Arial Narrow"/>
              </w:rPr>
              <w:t xml:space="preserve">9. </w:t>
            </w:r>
            <w:r w:rsidR="00764A4C">
              <w:rPr>
                <w:rFonts w:ascii="Arial Narrow" w:hAnsi="Arial Narrow"/>
              </w:rPr>
              <w:t>točke</w:t>
            </w:r>
            <w:r w:rsidR="00D91ACA">
              <w:rPr>
                <w:rFonts w:ascii="Arial Narrow" w:hAnsi="Arial Narrow"/>
              </w:rPr>
              <w:t xml:space="preserve"> javnega razpisa.</w:t>
            </w:r>
          </w:p>
        </w:tc>
        <w:tc>
          <w:tcPr>
            <w:tcW w:w="1418" w:type="dxa"/>
          </w:tcPr>
          <w:p w14:paraId="4393C11E" w14:textId="77777777" w:rsidR="009F3BCF" w:rsidRPr="00D05D36" w:rsidRDefault="009F3BCF" w:rsidP="00422542">
            <w:pPr>
              <w:rPr>
                <w:rFonts w:ascii="Arial Narrow" w:hAnsi="Arial Narrow"/>
              </w:rPr>
            </w:pPr>
            <w:r w:rsidRPr="00D05D36">
              <w:rPr>
                <w:rFonts w:ascii="Arial Narrow" w:hAnsi="Arial Narrow"/>
              </w:rPr>
              <w:t>Obrazec 1</w:t>
            </w:r>
          </w:p>
        </w:tc>
        <w:tc>
          <w:tcPr>
            <w:tcW w:w="1984" w:type="dxa"/>
          </w:tcPr>
          <w:p w14:paraId="16646568" w14:textId="77777777" w:rsidR="009F3BCF" w:rsidRPr="00D05D36" w:rsidRDefault="009F3BCF" w:rsidP="00422542">
            <w:pPr>
              <w:rPr>
                <w:rFonts w:ascii="Arial Narrow" w:hAnsi="Arial Narrow"/>
              </w:rPr>
            </w:pPr>
            <w:r w:rsidRPr="00D05D36">
              <w:rPr>
                <w:rFonts w:ascii="Arial Narrow" w:hAnsi="Arial Narrow"/>
              </w:rPr>
              <w:t>Preverljivo z vlogo</w:t>
            </w:r>
          </w:p>
        </w:tc>
      </w:tr>
      <w:tr w:rsidR="009F3BCF" w:rsidRPr="00D05D36" w14:paraId="72D17607" w14:textId="77777777" w:rsidTr="004839DE">
        <w:tc>
          <w:tcPr>
            <w:tcW w:w="534" w:type="dxa"/>
          </w:tcPr>
          <w:p w14:paraId="36AE5B1B" w14:textId="77777777" w:rsidR="009F3BCF" w:rsidRPr="00D05D36" w:rsidRDefault="009F3BCF" w:rsidP="00422542">
            <w:pPr>
              <w:rPr>
                <w:rFonts w:ascii="Arial Narrow" w:hAnsi="Arial Narrow"/>
              </w:rPr>
            </w:pPr>
            <w:r w:rsidRPr="00D05D36">
              <w:rPr>
                <w:rFonts w:ascii="Arial Narrow" w:hAnsi="Arial Narrow"/>
              </w:rPr>
              <w:t>3</w:t>
            </w:r>
          </w:p>
        </w:tc>
        <w:tc>
          <w:tcPr>
            <w:tcW w:w="4961" w:type="dxa"/>
          </w:tcPr>
          <w:p w14:paraId="59E9E416" w14:textId="5F73450F" w:rsidR="009F3BCF" w:rsidRPr="00D05D36" w:rsidRDefault="009F3BCF" w:rsidP="00422542">
            <w:pPr>
              <w:rPr>
                <w:rFonts w:ascii="Arial Narrow" w:hAnsi="Arial Narrow"/>
              </w:rPr>
            </w:pPr>
            <w:r w:rsidRPr="00D05D36">
              <w:rPr>
                <w:rFonts w:ascii="Arial Narrow" w:hAnsi="Arial Narrow"/>
              </w:rPr>
              <w:t>Projekt mora izkazovati faznost izvajanja projekta v skladu z opredeljeno časovnico in mejnikom za posamezno fazo</w:t>
            </w:r>
            <w:r w:rsidR="00955AF5">
              <w:rPr>
                <w:rFonts w:ascii="Arial Narrow" w:hAnsi="Arial Narrow"/>
              </w:rPr>
              <w:t>, kot je to določeno v točki 3.2</w:t>
            </w:r>
            <w:r w:rsidRPr="00D05D36">
              <w:rPr>
                <w:rFonts w:ascii="Arial Narrow" w:hAnsi="Arial Narrow"/>
              </w:rPr>
              <w:t>.3 tega javnega razpisa.</w:t>
            </w:r>
          </w:p>
        </w:tc>
        <w:tc>
          <w:tcPr>
            <w:tcW w:w="1418" w:type="dxa"/>
          </w:tcPr>
          <w:p w14:paraId="7CE0128E" w14:textId="2EB6CA2F" w:rsidR="009F3BCF" w:rsidRPr="00D05D36" w:rsidRDefault="009F3BCF" w:rsidP="00254A88">
            <w:pPr>
              <w:rPr>
                <w:rFonts w:ascii="Arial Narrow" w:hAnsi="Arial Narrow"/>
              </w:rPr>
            </w:pPr>
            <w:r w:rsidRPr="00D05D36">
              <w:rPr>
                <w:rFonts w:ascii="Arial Narrow" w:hAnsi="Arial Narrow"/>
              </w:rPr>
              <w:t>Obrazec 1, Obrazec 2</w:t>
            </w:r>
          </w:p>
        </w:tc>
        <w:tc>
          <w:tcPr>
            <w:tcW w:w="1984" w:type="dxa"/>
          </w:tcPr>
          <w:p w14:paraId="3B34C760" w14:textId="77777777" w:rsidR="009F3BCF" w:rsidRPr="00D05D36" w:rsidRDefault="009F3BCF" w:rsidP="00422542">
            <w:pPr>
              <w:rPr>
                <w:rFonts w:ascii="Arial Narrow" w:hAnsi="Arial Narrow"/>
              </w:rPr>
            </w:pPr>
            <w:r w:rsidRPr="00D05D36">
              <w:rPr>
                <w:rFonts w:ascii="Arial Narrow" w:hAnsi="Arial Narrow"/>
              </w:rPr>
              <w:t>Preverljivo z vlogo</w:t>
            </w:r>
          </w:p>
        </w:tc>
      </w:tr>
      <w:tr w:rsidR="009F3BCF" w:rsidRPr="00D05D36" w14:paraId="06B5EFE9" w14:textId="77777777" w:rsidTr="004839DE">
        <w:tc>
          <w:tcPr>
            <w:tcW w:w="534" w:type="dxa"/>
          </w:tcPr>
          <w:p w14:paraId="68A9E7AC" w14:textId="77777777" w:rsidR="009F3BCF" w:rsidRPr="00D05D36" w:rsidRDefault="009F3BCF" w:rsidP="00422542">
            <w:pPr>
              <w:rPr>
                <w:rFonts w:ascii="Arial Narrow" w:hAnsi="Arial Narrow"/>
              </w:rPr>
            </w:pPr>
            <w:r w:rsidRPr="00D05D36">
              <w:rPr>
                <w:rFonts w:ascii="Arial Narrow" w:hAnsi="Arial Narrow"/>
              </w:rPr>
              <w:t>4</w:t>
            </w:r>
          </w:p>
        </w:tc>
        <w:tc>
          <w:tcPr>
            <w:tcW w:w="4961" w:type="dxa"/>
          </w:tcPr>
          <w:p w14:paraId="59299882" w14:textId="5396B947" w:rsidR="009F3BCF" w:rsidRPr="00D05D36" w:rsidRDefault="009F3BCF" w:rsidP="00017EFC">
            <w:pPr>
              <w:rPr>
                <w:rFonts w:ascii="Arial Narrow" w:hAnsi="Arial Narrow"/>
              </w:rPr>
            </w:pPr>
            <w:r w:rsidRPr="00D05D36">
              <w:rPr>
                <w:rFonts w:ascii="Arial Narrow" w:hAnsi="Arial Narrow"/>
              </w:rPr>
              <w:t xml:space="preserve">Projekt mora biti opredeljen </w:t>
            </w:r>
            <w:r w:rsidR="00955AF5">
              <w:rPr>
                <w:rFonts w:ascii="Arial Narrow" w:hAnsi="Arial Narrow"/>
              </w:rPr>
              <w:t>tako, da vsebuje vse v točki 3.2</w:t>
            </w:r>
            <w:r w:rsidRPr="00D05D36">
              <w:rPr>
                <w:rFonts w:ascii="Arial Narrow" w:hAnsi="Arial Narrow"/>
              </w:rPr>
              <w:t>.1</w:t>
            </w:r>
            <w:r w:rsidR="00D86BD6">
              <w:rPr>
                <w:rFonts w:ascii="Arial Narrow" w:hAnsi="Arial Narrow"/>
              </w:rPr>
              <w:t>. tega javnega razpisa</w:t>
            </w:r>
            <w:r w:rsidRPr="00D05D36">
              <w:rPr>
                <w:rFonts w:ascii="Arial Narrow" w:hAnsi="Arial Narrow"/>
              </w:rPr>
              <w:t xml:space="preserve"> opredeljene osnovne </w:t>
            </w:r>
            <w:r w:rsidR="00017EFC">
              <w:rPr>
                <w:rFonts w:ascii="Arial Narrow" w:hAnsi="Arial Narrow"/>
              </w:rPr>
              <w:t>zahteve</w:t>
            </w:r>
            <w:r w:rsidRPr="00D05D36">
              <w:rPr>
                <w:rFonts w:ascii="Arial Narrow" w:hAnsi="Arial Narrow"/>
              </w:rPr>
              <w:t xml:space="preserve"> in da vsebuje opr</w:t>
            </w:r>
            <w:r w:rsidR="00955AF5">
              <w:rPr>
                <w:rFonts w:ascii="Arial Narrow" w:hAnsi="Arial Narrow"/>
              </w:rPr>
              <w:t xml:space="preserve">edelitev </w:t>
            </w:r>
            <w:r w:rsidR="00E92322">
              <w:rPr>
                <w:rFonts w:ascii="Arial Narrow" w:hAnsi="Arial Narrow"/>
              </w:rPr>
              <w:t xml:space="preserve">naprednih </w:t>
            </w:r>
            <w:r w:rsidR="00955AF5">
              <w:rPr>
                <w:rFonts w:ascii="Arial Narrow" w:hAnsi="Arial Narrow"/>
              </w:rPr>
              <w:t>tehnologij iz točke 3.2</w:t>
            </w:r>
            <w:r w:rsidRPr="00D05D36">
              <w:rPr>
                <w:rFonts w:ascii="Arial Narrow" w:hAnsi="Arial Narrow"/>
              </w:rPr>
              <w:t>.2.</w:t>
            </w:r>
            <w:r w:rsidR="00D86BD6">
              <w:rPr>
                <w:rFonts w:ascii="Arial Narrow" w:hAnsi="Arial Narrow"/>
              </w:rPr>
              <w:t xml:space="preserve"> tega javnega razpisa.</w:t>
            </w:r>
          </w:p>
        </w:tc>
        <w:tc>
          <w:tcPr>
            <w:tcW w:w="1418" w:type="dxa"/>
          </w:tcPr>
          <w:p w14:paraId="2BCCAA10" w14:textId="77777777" w:rsidR="009F3BCF" w:rsidRPr="00D05D36" w:rsidRDefault="009F3BCF" w:rsidP="00422542">
            <w:pPr>
              <w:rPr>
                <w:rFonts w:ascii="Arial Narrow" w:hAnsi="Arial Narrow"/>
              </w:rPr>
            </w:pPr>
            <w:r w:rsidRPr="00D05D36">
              <w:rPr>
                <w:rFonts w:ascii="Arial Narrow" w:hAnsi="Arial Narrow"/>
              </w:rPr>
              <w:t>Obrazec 2</w:t>
            </w:r>
          </w:p>
        </w:tc>
        <w:tc>
          <w:tcPr>
            <w:tcW w:w="1984" w:type="dxa"/>
          </w:tcPr>
          <w:p w14:paraId="65A504CC" w14:textId="77777777" w:rsidR="009F3BCF" w:rsidRPr="00D05D36" w:rsidRDefault="009F3BCF" w:rsidP="00422542">
            <w:pPr>
              <w:rPr>
                <w:rFonts w:ascii="Arial Narrow" w:hAnsi="Arial Narrow"/>
              </w:rPr>
            </w:pPr>
            <w:r w:rsidRPr="00D05D36">
              <w:rPr>
                <w:rFonts w:ascii="Arial Narrow" w:hAnsi="Arial Narrow"/>
              </w:rPr>
              <w:t>Preverljivo z vlogo</w:t>
            </w:r>
          </w:p>
        </w:tc>
      </w:tr>
      <w:tr w:rsidR="009F3BCF" w:rsidRPr="00D05D36" w14:paraId="4B7547E9" w14:textId="77777777" w:rsidTr="004839DE">
        <w:tc>
          <w:tcPr>
            <w:tcW w:w="534" w:type="dxa"/>
          </w:tcPr>
          <w:p w14:paraId="0CC18368" w14:textId="77777777" w:rsidR="009F3BCF" w:rsidRPr="00D05D36" w:rsidRDefault="009F3BCF" w:rsidP="00422542">
            <w:pPr>
              <w:rPr>
                <w:rFonts w:ascii="Arial Narrow" w:hAnsi="Arial Narrow"/>
              </w:rPr>
            </w:pPr>
            <w:r w:rsidRPr="00D05D36">
              <w:rPr>
                <w:rFonts w:ascii="Arial Narrow" w:hAnsi="Arial Narrow"/>
              </w:rPr>
              <w:t>5</w:t>
            </w:r>
          </w:p>
        </w:tc>
        <w:tc>
          <w:tcPr>
            <w:tcW w:w="4961" w:type="dxa"/>
          </w:tcPr>
          <w:p w14:paraId="76DAE460" w14:textId="77777777" w:rsidR="009F3BCF" w:rsidRPr="00D05D36" w:rsidRDefault="009F3BCF" w:rsidP="00422542">
            <w:pPr>
              <w:rPr>
                <w:rFonts w:ascii="Arial Narrow" w:hAnsi="Arial Narrow"/>
              </w:rPr>
            </w:pPr>
            <w:r w:rsidRPr="00D05D36">
              <w:rPr>
                <w:rFonts w:ascii="Arial Narrow" w:hAnsi="Arial Narrow"/>
              </w:rPr>
              <w:t>Predviden rezultat projekta mora biti izvedena celovita digitalna preobrazba podjetja ali digitalna preobrazba posameznih poslovnih funkcij.</w:t>
            </w:r>
          </w:p>
        </w:tc>
        <w:tc>
          <w:tcPr>
            <w:tcW w:w="1418" w:type="dxa"/>
          </w:tcPr>
          <w:p w14:paraId="46782E89" w14:textId="77777777" w:rsidR="009F3BCF" w:rsidRPr="00D05D36" w:rsidRDefault="009F3BCF" w:rsidP="00422542">
            <w:pPr>
              <w:rPr>
                <w:rFonts w:ascii="Arial Narrow" w:hAnsi="Arial Narrow"/>
              </w:rPr>
            </w:pPr>
            <w:r w:rsidRPr="00D05D36">
              <w:rPr>
                <w:rFonts w:ascii="Arial Narrow" w:hAnsi="Arial Narrow"/>
              </w:rPr>
              <w:t>Obrazec 2</w:t>
            </w:r>
          </w:p>
        </w:tc>
        <w:tc>
          <w:tcPr>
            <w:tcW w:w="1984" w:type="dxa"/>
          </w:tcPr>
          <w:p w14:paraId="0B9E1AC2" w14:textId="77777777" w:rsidR="009F3BCF" w:rsidRPr="00D05D36" w:rsidRDefault="009F3BCF" w:rsidP="00422542">
            <w:pPr>
              <w:rPr>
                <w:rFonts w:ascii="Arial Narrow" w:hAnsi="Arial Narrow"/>
              </w:rPr>
            </w:pPr>
            <w:r w:rsidRPr="00D05D36">
              <w:rPr>
                <w:rFonts w:ascii="Arial Narrow" w:hAnsi="Arial Narrow"/>
              </w:rPr>
              <w:t>Preverljivo z vlogo</w:t>
            </w:r>
          </w:p>
        </w:tc>
      </w:tr>
      <w:tr w:rsidR="009F3BCF" w:rsidRPr="00D05D36" w14:paraId="637270BF" w14:textId="77777777" w:rsidTr="004839DE">
        <w:tc>
          <w:tcPr>
            <w:tcW w:w="534" w:type="dxa"/>
          </w:tcPr>
          <w:p w14:paraId="6D54A1C3" w14:textId="77777777" w:rsidR="009F3BCF" w:rsidRPr="00D05D36" w:rsidRDefault="009F3BCF" w:rsidP="00422542">
            <w:pPr>
              <w:rPr>
                <w:rFonts w:ascii="Arial Narrow" w:hAnsi="Arial Narrow"/>
              </w:rPr>
            </w:pPr>
            <w:r w:rsidRPr="00D05D36">
              <w:rPr>
                <w:rFonts w:ascii="Arial Narrow" w:hAnsi="Arial Narrow"/>
              </w:rPr>
              <w:t>6</w:t>
            </w:r>
          </w:p>
        </w:tc>
        <w:tc>
          <w:tcPr>
            <w:tcW w:w="4961" w:type="dxa"/>
          </w:tcPr>
          <w:p w14:paraId="62CEBA29" w14:textId="76AB8218" w:rsidR="009F3BCF" w:rsidRPr="00D05D36" w:rsidRDefault="009F3BCF" w:rsidP="00D86BD6">
            <w:pPr>
              <w:rPr>
                <w:rFonts w:ascii="Arial Narrow" w:hAnsi="Arial Narrow"/>
              </w:rPr>
            </w:pPr>
            <w:r w:rsidRPr="00D05D36">
              <w:rPr>
                <w:rFonts w:ascii="Arial Narrow" w:hAnsi="Arial Narrow"/>
              </w:rPr>
              <w:t>Projekt mora upoštevati okoljsko načelo »ne škoduj bistveno« (t.i. DNSH oz. Do No Significant Harm) iz točke</w:t>
            </w:r>
            <w:r w:rsidR="00955AF5">
              <w:rPr>
                <w:rFonts w:ascii="Arial Narrow" w:hAnsi="Arial Narrow"/>
              </w:rPr>
              <w:t xml:space="preserve"> 11.1. Pojasnil javnega razpisa</w:t>
            </w:r>
            <w:r w:rsidR="0054223D">
              <w:rPr>
                <w:rFonts w:ascii="Arial Narrow" w:hAnsi="Arial Narrow"/>
              </w:rPr>
              <w:t xml:space="preserve"> in biti skladen</w:t>
            </w:r>
            <w:r w:rsidR="0054223D">
              <w:t xml:space="preserve"> </w:t>
            </w:r>
            <w:r w:rsidR="0054223D" w:rsidRPr="0054223D">
              <w:rPr>
                <w:rFonts w:ascii="Arial Narrow" w:hAnsi="Arial Narrow"/>
              </w:rPr>
              <w:t>s »Tehničnimi smernicami za uporabo »načela, da se ne škoduje bistveno« v skladu z uredbo o vzpostavitvi mehanizma za okrevanje in odpornost«</w:t>
            </w:r>
            <w:r w:rsidR="00BB2D77">
              <w:rPr>
                <w:rFonts w:ascii="Arial Narrow" w:hAnsi="Arial Narrow"/>
              </w:rPr>
              <w:t>.</w:t>
            </w:r>
          </w:p>
        </w:tc>
        <w:tc>
          <w:tcPr>
            <w:tcW w:w="1418" w:type="dxa"/>
          </w:tcPr>
          <w:p w14:paraId="2FC8AEB5" w14:textId="17EC4985" w:rsidR="009F3BCF" w:rsidRPr="00D05D36" w:rsidRDefault="009F3BCF" w:rsidP="00422542">
            <w:pPr>
              <w:rPr>
                <w:rFonts w:ascii="Arial Narrow" w:hAnsi="Arial Narrow"/>
              </w:rPr>
            </w:pPr>
            <w:r w:rsidRPr="00D05D36">
              <w:rPr>
                <w:rFonts w:ascii="Arial Narrow" w:hAnsi="Arial Narrow"/>
              </w:rPr>
              <w:t>Obrazec 2</w:t>
            </w:r>
            <w:r w:rsidR="00C40C62">
              <w:rPr>
                <w:rFonts w:ascii="Arial Narrow" w:hAnsi="Arial Narrow"/>
              </w:rPr>
              <w:t>, obrazec 4 - izjava</w:t>
            </w:r>
          </w:p>
        </w:tc>
        <w:tc>
          <w:tcPr>
            <w:tcW w:w="1984" w:type="dxa"/>
          </w:tcPr>
          <w:p w14:paraId="40E31A3D" w14:textId="77777777" w:rsidR="009F3BCF" w:rsidRPr="00D05D36" w:rsidRDefault="009F3BCF" w:rsidP="00422542">
            <w:pPr>
              <w:rPr>
                <w:rFonts w:ascii="Arial Narrow" w:hAnsi="Arial Narrow"/>
              </w:rPr>
            </w:pPr>
            <w:r w:rsidRPr="00D05D36">
              <w:rPr>
                <w:rFonts w:ascii="Arial Narrow" w:hAnsi="Arial Narrow"/>
              </w:rPr>
              <w:t>Preverljivo z vlogo</w:t>
            </w:r>
          </w:p>
        </w:tc>
      </w:tr>
      <w:tr w:rsidR="009F3BCF" w:rsidRPr="00D05D36" w14:paraId="6C8C4211" w14:textId="77777777" w:rsidTr="004839DE">
        <w:tc>
          <w:tcPr>
            <w:tcW w:w="534" w:type="dxa"/>
          </w:tcPr>
          <w:p w14:paraId="385C4061" w14:textId="77777777" w:rsidR="009F3BCF" w:rsidRPr="00D05D36" w:rsidRDefault="009F3BCF" w:rsidP="00422542">
            <w:pPr>
              <w:rPr>
                <w:rFonts w:ascii="Arial Narrow" w:hAnsi="Arial Narrow"/>
              </w:rPr>
            </w:pPr>
            <w:r w:rsidRPr="00D05D36">
              <w:rPr>
                <w:rFonts w:ascii="Arial Narrow" w:hAnsi="Arial Narrow"/>
              </w:rPr>
              <w:t>7</w:t>
            </w:r>
          </w:p>
        </w:tc>
        <w:tc>
          <w:tcPr>
            <w:tcW w:w="4961" w:type="dxa"/>
          </w:tcPr>
          <w:p w14:paraId="461E9FC8" w14:textId="177AE965" w:rsidR="009F3BCF" w:rsidRPr="00D05D36" w:rsidRDefault="004F69D7" w:rsidP="00422542">
            <w:pPr>
              <w:rPr>
                <w:rFonts w:ascii="Arial Narrow" w:hAnsi="Arial Narrow"/>
              </w:rPr>
            </w:pPr>
            <w:r>
              <w:rPr>
                <w:rFonts w:ascii="Arial Narrow" w:hAnsi="Arial Narrow"/>
              </w:rPr>
              <w:t>Načrtovana</w:t>
            </w:r>
            <w:r w:rsidR="009F3BCF" w:rsidRPr="00D05D36">
              <w:rPr>
                <w:rFonts w:ascii="Arial Narrow" w:hAnsi="Arial Narrow"/>
              </w:rPr>
              <w:t xml:space="preserve"> vrednost celotnih stroškov projekta digitalne preobrazbe znaša</w:t>
            </w:r>
            <w:r>
              <w:rPr>
                <w:rFonts w:ascii="Arial Narrow" w:hAnsi="Arial Narrow"/>
              </w:rPr>
              <w:t xml:space="preserve"> vsaj</w:t>
            </w:r>
            <w:r w:rsidR="009F3BCF" w:rsidRPr="00D05D36">
              <w:rPr>
                <w:rFonts w:ascii="Arial Narrow" w:hAnsi="Arial Narrow"/>
              </w:rPr>
              <w:t xml:space="preserve"> 1.000.000 EUR.</w:t>
            </w:r>
          </w:p>
        </w:tc>
        <w:tc>
          <w:tcPr>
            <w:tcW w:w="1418" w:type="dxa"/>
          </w:tcPr>
          <w:p w14:paraId="1FE48DA1" w14:textId="77777777" w:rsidR="009F3BCF" w:rsidRPr="00D05D36" w:rsidRDefault="009F3BCF" w:rsidP="00422542">
            <w:pPr>
              <w:rPr>
                <w:rFonts w:ascii="Arial Narrow" w:hAnsi="Arial Narrow"/>
              </w:rPr>
            </w:pPr>
            <w:r w:rsidRPr="00D05D36">
              <w:rPr>
                <w:rFonts w:ascii="Arial Narrow" w:hAnsi="Arial Narrow"/>
              </w:rPr>
              <w:t>Obrazec 3</w:t>
            </w:r>
          </w:p>
        </w:tc>
        <w:tc>
          <w:tcPr>
            <w:tcW w:w="1984" w:type="dxa"/>
          </w:tcPr>
          <w:p w14:paraId="1E1A2864" w14:textId="77777777" w:rsidR="009F3BCF" w:rsidRPr="00D05D36" w:rsidRDefault="009F3BCF" w:rsidP="00422542">
            <w:pPr>
              <w:rPr>
                <w:rFonts w:ascii="Arial Narrow" w:hAnsi="Arial Narrow"/>
              </w:rPr>
            </w:pPr>
            <w:r w:rsidRPr="00D05D36">
              <w:rPr>
                <w:rFonts w:ascii="Arial Narrow" w:hAnsi="Arial Narrow"/>
              </w:rPr>
              <w:t>Preverljivo z vlogo</w:t>
            </w:r>
          </w:p>
        </w:tc>
      </w:tr>
      <w:tr w:rsidR="009F3BCF" w:rsidRPr="00D05D36" w14:paraId="5231052D" w14:textId="77777777" w:rsidTr="004839DE">
        <w:tc>
          <w:tcPr>
            <w:tcW w:w="534" w:type="dxa"/>
          </w:tcPr>
          <w:p w14:paraId="5BCF79CA" w14:textId="77777777" w:rsidR="009F3BCF" w:rsidRPr="00D05D36" w:rsidRDefault="009F3BCF" w:rsidP="00422542">
            <w:pPr>
              <w:rPr>
                <w:rFonts w:ascii="Arial Narrow" w:hAnsi="Arial Narrow"/>
              </w:rPr>
            </w:pPr>
            <w:r w:rsidRPr="00D05D36">
              <w:rPr>
                <w:rFonts w:ascii="Arial Narrow" w:hAnsi="Arial Narrow"/>
              </w:rPr>
              <w:t>8</w:t>
            </w:r>
          </w:p>
        </w:tc>
        <w:tc>
          <w:tcPr>
            <w:tcW w:w="4961" w:type="dxa"/>
          </w:tcPr>
          <w:p w14:paraId="41801EB6" w14:textId="7D3FD06A" w:rsidR="009F3BCF" w:rsidRPr="00D05D36" w:rsidRDefault="004F69D7" w:rsidP="00A40AEA">
            <w:pPr>
              <w:rPr>
                <w:rFonts w:ascii="Arial Narrow" w:hAnsi="Arial Narrow"/>
              </w:rPr>
            </w:pPr>
            <w:r>
              <w:rPr>
                <w:rFonts w:ascii="Arial Narrow" w:hAnsi="Arial Narrow"/>
              </w:rPr>
              <w:t>Načrtovana</w:t>
            </w:r>
            <w:r w:rsidR="009F3BCF" w:rsidRPr="00D05D36">
              <w:rPr>
                <w:rFonts w:ascii="Arial Narrow" w:hAnsi="Arial Narrow"/>
              </w:rPr>
              <w:t xml:space="preserve"> višina sofinanciranja za projekt digitalne preobrazbe </w:t>
            </w:r>
            <w:r>
              <w:rPr>
                <w:rFonts w:ascii="Arial Narrow" w:hAnsi="Arial Narrow"/>
              </w:rPr>
              <w:t>znaša največ</w:t>
            </w:r>
            <w:r w:rsidR="009F3BCF" w:rsidRPr="00D05D36">
              <w:rPr>
                <w:rFonts w:ascii="Arial Narrow" w:hAnsi="Arial Narrow"/>
              </w:rPr>
              <w:t xml:space="preserve"> 2.200.000 EUR.</w:t>
            </w:r>
          </w:p>
        </w:tc>
        <w:tc>
          <w:tcPr>
            <w:tcW w:w="1418" w:type="dxa"/>
          </w:tcPr>
          <w:p w14:paraId="6B270E45" w14:textId="77777777" w:rsidR="009F3BCF" w:rsidRPr="00D05D36" w:rsidRDefault="009F3BCF" w:rsidP="00422542">
            <w:pPr>
              <w:rPr>
                <w:rFonts w:ascii="Arial Narrow" w:hAnsi="Arial Narrow"/>
              </w:rPr>
            </w:pPr>
            <w:r w:rsidRPr="00D05D36">
              <w:rPr>
                <w:rFonts w:ascii="Arial Narrow" w:hAnsi="Arial Narrow"/>
              </w:rPr>
              <w:t>Obrazec 3</w:t>
            </w:r>
          </w:p>
        </w:tc>
        <w:tc>
          <w:tcPr>
            <w:tcW w:w="1984" w:type="dxa"/>
          </w:tcPr>
          <w:p w14:paraId="545B6B52" w14:textId="77777777" w:rsidR="009F3BCF" w:rsidRPr="00D05D36" w:rsidRDefault="009F3BCF" w:rsidP="00422542">
            <w:pPr>
              <w:rPr>
                <w:rFonts w:ascii="Arial Narrow" w:hAnsi="Arial Narrow"/>
              </w:rPr>
            </w:pPr>
            <w:r w:rsidRPr="00D05D36">
              <w:rPr>
                <w:rFonts w:ascii="Arial Narrow" w:hAnsi="Arial Narrow"/>
              </w:rPr>
              <w:t>Preverljivo z vlogo</w:t>
            </w:r>
          </w:p>
        </w:tc>
      </w:tr>
      <w:tr w:rsidR="009F3BCF" w:rsidRPr="00D05D36" w14:paraId="07259F39" w14:textId="77777777" w:rsidTr="004839DE">
        <w:tc>
          <w:tcPr>
            <w:tcW w:w="534" w:type="dxa"/>
          </w:tcPr>
          <w:p w14:paraId="3DA067C3" w14:textId="77777777" w:rsidR="009F3BCF" w:rsidRPr="00D05D36" w:rsidRDefault="009F3BCF" w:rsidP="00422542">
            <w:pPr>
              <w:rPr>
                <w:rFonts w:ascii="Arial Narrow" w:hAnsi="Arial Narrow"/>
              </w:rPr>
            </w:pPr>
            <w:r w:rsidRPr="00D05D36">
              <w:rPr>
                <w:rFonts w:ascii="Arial Narrow" w:hAnsi="Arial Narrow"/>
              </w:rPr>
              <w:t>9</w:t>
            </w:r>
          </w:p>
        </w:tc>
        <w:tc>
          <w:tcPr>
            <w:tcW w:w="4961" w:type="dxa"/>
          </w:tcPr>
          <w:p w14:paraId="4DB98A91" w14:textId="73D7454B" w:rsidR="009F3BCF" w:rsidRPr="00D05D36" w:rsidRDefault="009F3BCF" w:rsidP="00422542">
            <w:pPr>
              <w:rPr>
                <w:rFonts w:ascii="Arial Narrow" w:hAnsi="Arial Narrow"/>
              </w:rPr>
            </w:pPr>
            <w:r w:rsidRPr="00D05D36">
              <w:rPr>
                <w:rFonts w:ascii="Arial Narrow" w:hAnsi="Arial Narrow"/>
              </w:rPr>
              <w:t xml:space="preserve">V projektu mora skupna </w:t>
            </w:r>
            <w:r w:rsidR="00647CE2">
              <w:rPr>
                <w:rFonts w:ascii="Arial Narrow" w:hAnsi="Arial Narrow"/>
              </w:rPr>
              <w:t xml:space="preserve">načrtovana </w:t>
            </w:r>
            <w:r w:rsidRPr="00D05D36">
              <w:rPr>
                <w:rFonts w:ascii="Arial Narrow" w:hAnsi="Arial Narrow"/>
              </w:rPr>
              <w:t xml:space="preserve">vrednost sofinanciranja </w:t>
            </w:r>
            <w:r w:rsidR="00E92322">
              <w:rPr>
                <w:rFonts w:ascii="Arial Narrow" w:hAnsi="Arial Narrow"/>
              </w:rPr>
              <w:t xml:space="preserve">konzorcijskih </w:t>
            </w:r>
            <w:r w:rsidRPr="00D05D36">
              <w:rPr>
                <w:rFonts w:ascii="Arial Narrow" w:hAnsi="Arial Narrow"/>
              </w:rPr>
              <w:t>partnerjev, ki so MSP, znašati najmanj 23 % od celotne vrednosti sofinanciranja projekta</w:t>
            </w:r>
            <w:r w:rsidR="00E92322">
              <w:rPr>
                <w:rFonts w:ascii="Arial Narrow" w:hAnsi="Arial Narrow"/>
              </w:rPr>
              <w:t>.</w:t>
            </w:r>
          </w:p>
        </w:tc>
        <w:tc>
          <w:tcPr>
            <w:tcW w:w="1418" w:type="dxa"/>
          </w:tcPr>
          <w:p w14:paraId="6205B7A3" w14:textId="3D129EAF" w:rsidR="009F3BCF" w:rsidRPr="0050587C" w:rsidRDefault="009F3BCF" w:rsidP="002044A5">
            <w:pPr>
              <w:rPr>
                <w:rFonts w:ascii="Arial Narrow" w:hAnsi="Arial Narrow"/>
              </w:rPr>
            </w:pPr>
            <w:r w:rsidRPr="0050587C">
              <w:rPr>
                <w:rFonts w:ascii="Arial Narrow" w:hAnsi="Arial Narrow"/>
              </w:rPr>
              <w:t xml:space="preserve">Obrazec 3, obrazec </w:t>
            </w:r>
            <w:r w:rsidR="002044A5" w:rsidRPr="0050587C">
              <w:rPr>
                <w:rFonts w:ascii="Arial Narrow" w:hAnsi="Arial Narrow"/>
              </w:rPr>
              <w:t>6</w:t>
            </w:r>
          </w:p>
        </w:tc>
        <w:tc>
          <w:tcPr>
            <w:tcW w:w="1984" w:type="dxa"/>
          </w:tcPr>
          <w:p w14:paraId="1062D5B0" w14:textId="5840C367" w:rsidR="009F3BCF" w:rsidRPr="00D05D36" w:rsidRDefault="004839DE" w:rsidP="00422542">
            <w:pPr>
              <w:rPr>
                <w:rFonts w:ascii="Arial Narrow" w:hAnsi="Arial Narrow"/>
              </w:rPr>
            </w:pPr>
            <w:r>
              <w:rPr>
                <w:rFonts w:ascii="Arial Narrow" w:hAnsi="Arial Narrow"/>
              </w:rPr>
              <w:t xml:space="preserve">Preverljivo z vlogo in </w:t>
            </w:r>
            <w:r w:rsidR="009F3BCF" w:rsidRPr="00D05D36">
              <w:rPr>
                <w:rFonts w:ascii="Arial Narrow" w:hAnsi="Arial Narrow"/>
              </w:rPr>
              <w:t>dostopnimi</w:t>
            </w:r>
          </w:p>
          <w:p w14:paraId="3AAC82E0" w14:textId="77777777" w:rsidR="009F3BCF" w:rsidRPr="00D05D36" w:rsidRDefault="009F3BCF" w:rsidP="00422542">
            <w:pPr>
              <w:rPr>
                <w:rFonts w:ascii="Arial Narrow" w:hAnsi="Arial Narrow"/>
              </w:rPr>
            </w:pPr>
            <w:r w:rsidRPr="00D05D36">
              <w:rPr>
                <w:rFonts w:ascii="Arial Narrow" w:hAnsi="Arial Narrow"/>
              </w:rPr>
              <w:t>evidencami</w:t>
            </w:r>
          </w:p>
        </w:tc>
      </w:tr>
      <w:tr w:rsidR="009F3BCF" w:rsidRPr="00D05D36" w14:paraId="27D3CE69" w14:textId="77777777" w:rsidTr="004839DE">
        <w:tc>
          <w:tcPr>
            <w:tcW w:w="534" w:type="dxa"/>
          </w:tcPr>
          <w:p w14:paraId="495A0B00" w14:textId="77777777" w:rsidR="009F3BCF" w:rsidRPr="00D05D36" w:rsidRDefault="009F3BCF" w:rsidP="00422542">
            <w:pPr>
              <w:rPr>
                <w:rFonts w:ascii="Arial Narrow" w:hAnsi="Arial Narrow"/>
              </w:rPr>
            </w:pPr>
            <w:r w:rsidRPr="00D05D36">
              <w:rPr>
                <w:rFonts w:ascii="Arial Narrow" w:hAnsi="Arial Narrow"/>
              </w:rPr>
              <w:t>10</w:t>
            </w:r>
          </w:p>
        </w:tc>
        <w:tc>
          <w:tcPr>
            <w:tcW w:w="4961" w:type="dxa"/>
          </w:tcPr>
          <w:p w14:paraId="69ABCB94" w14:textId="414E497A" w:rsidR="00032651" w:rsidRDefault="00032651" w:rsidP="00032651">
            <w:pPr>
              <w:rPr>
                <w:rFonts w:ascii="Arial Narrow" w:hAnsi="Arial Narrow"/>
              </w:rPr>
            </w:pPr>
            <w:r w:rsidRPr="00032651">
              <w:rPr>
                <w:rFonts w:ascii="Arial Narrow" w:hAnsi="Arial Narrow"/>
              </w:rPr>
              <w:t>V projektih, ki bodo predvidevali koriščenje sredstev iz sheme državne pomoči RRI, so upoštevana vsa določila iz točke</w:t>
            </w:r>
            <w:r>
              <w:rPr>
                <w:rFonts w:ascii="Arial Narrow" w:hAnsi="Arial Narrow"/>
              </w:rPr>
              <w:t xml:space="preserve"> 8.1.1. javnega razpisa.</w:t>
            </w:r>
          </w:p>
          <w:p w14:paraId="1B803BF4" w14:textId="77777777" w:rsidR="00032651" w:rsidRPr="0050587C" w:rsidRDefault="009F3BCF" w:rsidP="00032651">
            <w:pPr>
              <w:rPr>
                <w:rFonts w:ascii="Arial Narrow" w:hAnsi="Arial Narrow"/>
              </w:rPr>
            </w:pPr>
            <w:r w:rsidRPr="00D05D36">
              <w:rPr>
                <w:rFonts w:ascii="Arial Narrow" w:hAnsi="Arial Narrow"/>
              </w:rPr>
              <w:t xml:space="preserve">V projektih, ki bodo predvidevali koriščenje sredstev iz sheme </w:t>
            </w:r>
            <w:r w:rsidRPr="00E2319F">
              <w:rPr>
                <w:rFonts w:ascii="Arial Narrow" w:hAnsi="Arial Narrow"/>
                <w:i/>
              </w:rPr>
              <w:t>de minimis</w:t>
            </w:r>
            <w:r w:rsidRPr="00D05D36">
              <w:rPr>
                <w:rFonts w:ascii="Arial Narrow" w:hAnsi="Arial Narrow"/>
              </w:rPr>
              <w:t>, so upoštevana vsa določila iz točke 8.1.2</w:t>
            </w:r>
            <w:r w:rsidR="00E9222D">
              <w:rPr>
                <w:rFonts w:ascii="Arial Narrow" w:hAnsi="Arial Narrow"/>
              </w:rPr>
              <w:t xml:space="preserve">. javnega </w:t>
            </w:r>
            <w:r w:rsidR="00E9222D" w:rsidRPr="0050587C">
              <w:rPr>
                <w:rFonts w:ascii="Arial Narrow" w:hAnsi="Arial Narrow"/>
              </w:rPr>
              <w:t>razpisa</w:t>
            </w:r>
            <w:r w:rsidRPr="0050587C">
              <w:rPr>
                <w:rFonts w:ascii="Arial Narrow" w:hAnsi="Arial Narrow"/>
              </w:rPr>
              <w:t>, vključno z omejitvijo višine pomoči</w:t>
            </w:r>
            <w:r w:rsidR="00AD14A7" w:rsidRPr="0050587C">
              <w:rPr>
                <w:rFonts w:ascii="Arial Narrow" w:hAnsi="Arial Narrow"/>
              </w:rPr>
              <w:t>.</w:t>
            </w:r>
          </w:p>
          <w:p w14:paraId="1E64C8CF" w14:textId="406DDC89" w:rsidR="009F3BCF" w:rsidRPr="00D05D36" w:rsidRDefault="00032651" w:rsidP="00032651">
            <w:pPr>
              <w:rPr>
                <w:rFonts w:ascii="Arial Narrow" w:hAnsi="Arial Narrow"/>
              </w:rPr>
            </w:pPr>
            <w:r w:rsidRPr="0050587C">
              <w:rPr>
                <w:rFonts w:ascii="Arial Narrow" w:hAnsi="Arial Narrow"/>
              </w:rPr>
              <w:t>V projektih, ki bodo predvidevali koriščenje sredstev iz sheme državne pomoči 3.13, so upoštevana</w:t>
            </w:r>
            <w:r>
              <w:rPr>
                <w:rFonts w:ascii="Arial Narrow" w:hAnsi="Arial Narrow"/>
              </w:rPr>
              <w:t xml:space="preserve"> vsa določila iz točke 8.1.3. javnega razpisa. </w:t>
            </w:r>
          </w:p>
        </w:tc>
        <w:tc>
          <w:tcPr>
            <w:tcW w:w="1418" w:type="dxa"/>
          </w:tcPr>
          <w:p w14:paraId="1B785D75" w14:textId="56430CF7" w:rsidR="009F3BCF" w:rsidRPr="0050587C" w:rsidRDefault="009F3BCF" w:rsidP="002044A5">
            <w:pPr>
              <w:rPr>
                <w:rFonts w:ascii="Arial Narrow" w:hAnsi="Arial Narrow"/>
              </w:rPr>
            </w:pPr>
            <w:r w:rsidRPr="0050587C">
              <w:rPr>
                <w:rFonts w:ascii="Arial Narrow" w:hAnsi="Arial Narrow"/>
              </w:rPr>
              <w:t>Obrazec 3, obrazec 4 – izjava, obrazec</w:t>
            </w:r>
            <w:r w:rsidR="002044A5" w:rsidRPr="0050587C">
              <w:rPr>
                <w:rFonts w:ascii="Arial Narrow" w:hAnsi="Arial Narrow"/>
              </w:rPr>
              <w:t xml:space="preserve"> 5</w:t>
            </w:r>
          </w:p>
        </w:tc>
        <w:tc>
          <w:tcPr>
            <w:tcW w:w="1984" w:type="dxa"/>
          </w:tcPr>
          <w:p w14:paraId="73A60414" w14:textId="77777777" w:rsidR="009F3BCF" w:rsidRPr="00D05D36" w:rsidRDefault="009F3BCF" w:rsidP="00422542">
            <w:pPr>
              <w:rPr>
                <w:rFonts w:ascii="Arial Narrow" w:hAnsi="Arial Narrow"/>
              </w:rPr>
            </w:pPr>
            <w:r w:rsidRPr="00D05D36">
              <w:rPr>
                <w:rFonts w:ascii="Arial Narrow" w:hAnsi="Arial Narrow"/>
              </w:rPr>
              <w:t>Preverljivo z vlogo, izjavo in dostopnimi</w:t>
            </w:r>
          </w:p>
          <w:p w14:paraId="42F76468" w14:textId="77777777" w:rsidR="009F3BCF" w:rsidRPr="00D05D36" w:rsidRDefault="009F3BCF" w:rsidP="00422542">
            <w:pPr>
              <w:rPr>
                <w:rFonts w:ascii="Arial Narrow" w:hAnsi="Arial Narrow"/>
              </w:rPr>
            </w:pPr>
            <w:r w:rsidRPr="00D05D36">
              <w:rPr>
                <w:rFonts w:ascii="Arial Narrow" w:hAnsi="Arial Narrow"/>
              </w:rPr>
              <w:t>evidencami</w:t>
            </w:r>
          </w:p>
        </w:tc>
      </w:tr>
      <w:tr w:rsidR="009F3BCF" w:rsidRPr="00D05D36" w14:paraId="4EA875BB" w14:textId="77777777" w:rsidTr="004839DE">
        <w:tc>
          <w:tcPr>
            <w:tcW w:w="534" w:type="dxa"/>
          </w:tcPr>
          <w:p w14:paraId="03A269D1" w14:textId="77777777" w:rsidR="009F3BCF" w:rsidRPr="00D05D36" w:rsidRDefault="009F3BCF" w:rsidP="00422542">
            <w:pPr>
              <w:rPr>
                <w:rFonts w:ascii="Arial Narrow" w:hAnsi="Arial Narrow"/>
              </w:rPr>
            </w:pPr>
            <w:r w:rsidRPr="00D05D36">
              <w:rPr>
                <w:rFonts w:ascii="Arial Narrow" w:hAnsi="Arial Narrow"/>
              </w:rPr>
              <w:t>11</w:t>
            </w:r>
          </w:p>
        </w:tc>
        <w:tc>
          <w:tcPr>
            <w:tcW w:w="4961" w:type="dxa"/>
          </w:tcPr>
          <w:p w14:paraId="08C217F9" w14:textId="77777777" w:rsidR="009F3BCF" w:rsidRPr="00D05D36" w:rsidRDefault="009F3BCF" w:rsidP="00422542">
            <w:pPr>
              <w:rPr>
                <w:rFonts w:ascii="Arial Narrow" w:hAnsi="Arial Narrow"/>
              </w:rPr>
            </w:pPr>
            <w:r w:rsidRPr="00D05D36">
              <w:rPr>
                <w:rFonts w:ascii="Arial Narrow" w:hAnsi="Arial Narrow"/>
              </w:rPr>
              <w:t>V vlogi morajo biti za vsakega konzorcijskega partnerja navedeni finančni viri, iz katerih podjetje (poleg zaprošene pomoči oz. subvencije) načrtuje izplačevati stroške projekta (neupravičene in upravičene stroške) ter navedeni tudi viri za financiranje projekta do prejema zaprošene pomoči/subvencije.</w:t>
            </w:r>
          </w:p>
        </w:tc>
        <w:tc>
          <w:tcPr>
            <w:tcW w:w="1418" w:type="dxa"/>
          </w:tcPr>
          <w:p w14:paraId="191E62E8" w14:textId="77777777" w:rsidR="009F3BCF" w:rsidRPr="00D05D36" w:rsidRDefault="009F3BCF" w:rsidP="00422542">
            <w:pPr>
              <w:rPr>
                <w:rFonts w:ascii="Arial Narrow" w:hAnsi="Arial Narrow"/>
              </w:rPr>
            </w:pPr>
            <w:r w:rsidRPr="00D05D36">
              <w:rPr>
                <w:rFonts w:ascii="Arial Narrow" w:hAnsi="Arial Narrow"/>
              </w:rPr>
              <w:t>Obrazec 2</w:t>
            </w:r>
          </w:p>
        </w:tc>
        <w:tc>
          <w:tcPr>
            <w:tcW w:w="1984" w:type="dxa"/>
          </w:tcPr>
          <w:p w14:paraId="3DC521A4" w14:textId="77777777" w:rsidR="009F3BCF" w:rsidRPr="00D05D36" w:rsidRDefault="009F3BCF" w:rsidP="00422542">
            <w:pPr>
              <w:rPr>
                <w:rFonts w:ascii="Arial Narrow" w:hAnsi="Arial Narrow"/>
              </w:rPr>
            </w:pPr>
            <w:r w:rsidRPr="00D05D36">
              <w:rPr>
                <w:rFonts w:ascii="Arial Narrow" w:hAnsi="Arial Narrow"/>
              </w:rPr>
              <w:t>Preverljivo z vlogo</w:t>
            </w:r>
          </w:p>
        </w:tc>
      </w:tr>
      <w:tr w:rsidR="009F3BCF" w:rsidRPr="00D05D36" w14:paraId="76FE8F5F" w14:textId="77777777" w:rsidTr="004839DE">
        <w:tc>
          <w:tcPr>
            <w:tcW w:w="8897" w:type="dxa"/>
            <w:gridSpan w:val="4"/>
          </w:tcPr>
          <w:p w14:paraId="2FB96904" w14:textId="6C8511DB" w:rsidR="009F3BCF" w:rsidRPr="00D05D36" w:rsidRDefault="009F3BCF" w:rsidP="00422542">
            <w:pPr>
              <w:rPr>
                <w:rFonts w:ascii="Arial Narrow" w:hAnsi="Arial Narrow"/>
                <w:b/>
              </w:rPr>
            </w:pPr>
            <w:r w:rsidRPr="00D05D36">
              <w:rPr>
                <w:rFonts w:ascii="Arial Narrow" w:hAnsi="Arial Narrow"/>
                <w:b/>
              </w:rPr>
              <w:lastRenderedPageBreak/>
              <w:t>5.3</w:t>
            </w:r>
            <w:r w:rsidR="00F66AC3">
              <w:rPr>
                <w:rFonts w:ascii="Arial Narrow" w:hAnsi="Arial Narrow"/>
                <w:b/>
              </w:rPr>
              <w:t>.</w:t>
            </w:r>
            <w:r w:rsidRPr="00D05D36">
              <w:rPr>
                <w:rFonts w:ascii="Arial Narrow" w:hAnsi="Arial Narrow"/>
                <w:b/>
              </w:rPr>
              <w:t xml:space="preserve"> Splošni pogoji za vse konzorcijske partnerje</w:t>
            </w:r>
          </w:p>
        </w:tc>
      </w:tr>
      <w:tr w:rsidR="009F3BCF" w:rsidRPr="00D05D36" w14:paraId="0E6345DA" w14:textId="77777777" w:rsidTr="004839DE">
        <w:tc>
          <w:tcPr>
            <w:tcW w:w="8897" w:type="dxa"/>
            <w:gridSpan w:val="4"/>
          </w:tcPr>
          <w:p w14:paraId="1ECF364F" w14:textId="77777777" w:rsidR="009F3BCF" w:rsidRPr="00D05D36" w:rsidRDefault="009F3BCF" w:rsidP="00422542">
            <w:pPr>
              <w:rPr>
                <w:rFonts w:ascii="Arial Narrow" w:hAnsi="Arial Narrow"/>
              </w:rPr>
            </w:pPr>
            <w:r w:rsidRPr="00D05D36">
              <w:rPr>
                <w:rFonts w:ascii="Arial Narrow" w:hAnsi="Arial Narrow"/>
              </w:rPr>
              <w:t>Vsak izmed konzorcijskih partnerjev mora izpolnjevati sledeče pogoje:</w:t>
            </w:r>
          </w:p>
        </w:tc>
      </w:tr>
      <w:tr w:rsidR="009F3BCF" w:rsidRPr="00D05D36" w14:paraId="43A0C1CE" w14:textId="77777777" w:rsidTr="004839DE">
        <w:tc>
          <w:tcPr>
            <w:tcW w:w="534" w:type="dxa"/>
          </w:tcPr>
          <w:p w14:paraId="117B64CF" w14:textId="77777777" w:rsidR="009F3BCF" w:rsidRPr="00D05D36" w:rsidRDefault="009F3BCF" w:rsidP="00422542">
            <w:pPr>
              <w:rPr>
                <w:rFonts w:ascii="Arial Narrow" w:hAnsi="Arial Narrow"/>
              </w:rPr>
            </w:pPr>
            <w:r w:rsidRPr="00D05D36">
              <w:rPr>
                <w:rFonts w:ascii="Arial Narrow" w:hAnsi="Arial Narrow"/>
              </w:rPr>
              <w:t>1</w:t>
            </w:r>
          </w:p>
        </w:tc>
        <w:tc>
          <w:tcPr>
            <w:tcW w:w="4961" w:type="dxa"/>
          </w:tcPr>
          <w:p w14:paraId="45D71DE9" w14:textId="274A822F" w:rsidR="009F3BCF" w:rsidRPr="00D05D36" w:rsidRDefault="00B869EF" w:rsidP="00422542">
            <w:pPr>
              <w:rPr>
                <w:rFonts w:ascii="Arial Narrow" w:hAnsi="Arial Narrow"/>
              </w:rPr>
            </w:pPr>
            <w:r w:rsidRPr="00B869EF">
              <w:rPr>
                <w:rFonts w:ascii="Arial Narrow" w:hAnsi="Arial Narrow"/>
              </w:rPr>
              <w:t>Biti mora pravna ali fizična oseba (samostojni podjetnik posameznik), ki je ustanovljena po Zakonu o gospodarskih družbah (Uradni list RS, št. 65/09 – uradno prečiščeno besedilo, 33/11, 91/11, 32/12, 57/12, 44/13 – odl. US, 82/13, 55/15,  15/17, 22/19 – ZposS in 158/20 – ZlntPK-C in 18/21) ali zadruga, ki je registrirana po Zakonu o zadrugah (Uradni list RS, št. 97/09 – uradno prečiščeno besedilo in 121/21) ali javni ali zasebni zavod, ustanovljen v skladu z Zakonom o zavodih (Uradni list RS, št. 12/91, 8/96, 36/00 – ZPDZC in 127/06 – ZJZP), ki ima sedež ali podružnico v Republiki Sloveniji.</w:t>
            </w:r>
          </w:p>
        </w:tc>
        <w:tc>
          <w:tcPr>
            <w:tcW w:w="1418" w:type="dxa"/>
          </w:tcPr>
          <w:p w14:paraId="68A33CC6" w14:textId="77777777" w:rsidR="009F3BCF" w:rsidRPr="00D05D36" w:rsidRDefault="009F3BCF" w:rsidP="00422542">
            <w:pPr>
              <w:rPr>
                <w:rFonts w:ascii="Arial Narrow" w:hAnsi="Arial Narrow"/>
              </w:rPr>
            </w:pPr>
            <w:r w:rsidRPr="00D05D36">
              <w:rPr>
                <w:rFonts w:ascii="Arial Narrow" w:hAnsi="Arial Narrow"/>
              </w:rPr>
              <w:t>Obrazec 4 - izjava</w:t>
            </w:r>
          </w:p>
        </w:tc>
        <w:tc>
          <w:tcPr>
            <w:tcW w:w="1984" w:type="dxa"/>
          </w:tcPr>
          <w:p w14:paraId="595F5C8F" w14:textId="77777777" w:rsidR="009F3BCF" w:rsidRPr="00D05D36" w:rsidRDefault="009F3BCF" w:rsidP="00422542">
            <w:pPr>
              <w:rPr>
                <w:rFonts w:ascii="Arial Narrow" w:hAnsi="Arial Narrow"/>
              </w:rPr>
            </w:pPr>
            <w:r w:rsidRPr="00D05D36">
              <w:rPr>
                <w:rFonts w:ascii="Arial Narrow" w:hAnsi="Arial Narrow"/>
              </w:rPr>
              <w:t>Preverljivo z izjavo in dostopnimi</w:t>
            </w:r>
          </w:p>
          <w:p w14:paraId="3A6EB19E" w14:textId="77777777" w:rsidR="009F3BCF" w:rsidRPr="00D05D36" w:rsidRDefault="009F3BCF" w:rsidP="00422542">
            <w:pPr>
              <w:rPr>
                <w:rFonts w:ascii="Arial Narrow" w:hAnsi="Arial Narrow"/>
              </w:rPr>
            </w:pPr>
            <w:r w:rsidRPr="00D05D36">
              <w:rPr>
                <w:rFonts w:ascii="Arial Narrow" w:hAnsi="Arial Narrow"/>
              </w:rPr>
              <w:t>evidencami</w:t>
            </w:r>
          </w:p>
        </w:tc>
      </w:tr>
      <w:tr w:rsidR="009F3BCF" w:rsidRPr="00D05D36" w14:paraId="0CBC8C15" w14:textId="77777777" w:rsidTr="004839DE">
        <w:tc>
          <w:tcPr>
            <w:tcW w:w="534" w:type="dxa"/>
          </w:tcPr>
          <w:p w14:paraId="0937D9A6" w14:textId="77777777" w:rsidR="009F3BCF" w:rsidRPr="00D05D36" w:rsidRDefault="009F3BCF" w:rsidP="00422542">
            <w:pPr>
              <w:rPr>
                <w:rFonts w:ascii="Arial Narrow" w:hAnsi="Arial Narrow"/>
              </w:rPr>
            </w:pPr>
            <w:r w:rsidRPr="00D05D36">
              <w:rPr>
                <w:rFonts w:ascii="Arial Narrow" w:hAnsi="Arial Narrow"/>
              </w:rPr>
              <w:t>2</w:t>
            </w:r>
          </w:p>
        </w:tc>
        <w:tc>
          <w:tcPr>
            <w:tcW w:w="4961" w:type="dxa"/>
          </w:tcPr>
          <w:p w14:paraId="3EA578AA" w14:textId="25FFF9BD" w:rsidR="009F3BCF" w:rsidRPr="00D05D36" w:rsidRDefault="009F3BCF" w:rsidP="00422542">
            <w:pPr>
              <w:rPr>
                <w:rFonts w:ascii="Arial Narrow" w:hAnsi="Arial Narrow"/>
              </w:rPr>
            </w:pPr>
            <w:r w:rsidRPr="00D05D36">
              <w:rPr>
                <w:rFonts w:ascii="Arial Narrow" w:hAnsi="Arial Narrow"/>
              </w:rPr>
              <w:t>Na dan oddaje vloge mora imeti v sodnem ali drugem ustreznem registru (Poslovni register Slovenije) vpisan poslovni naslov</w:t>
            </w:r>
            <w:r w:rsidR="00E92322">
              <w:rPr>
                <w:rFonts w:ascii="Arial Narrow" w:hAnsi="Arial Narrow"/>
              </w:rPr>
              <w:t>,</w:t>
            </w:r>
            <w:r w:rsidRPr="00D05D36">
              <w:rPr>
                <w:rFonts w:ascii="Arial Narrow" w:hAnsi="Arial Narrow"/>
              </w:rPr>
              <w:t xml:space="preserve"> poslovno enoto</w:t>
            </w:r>
            <w:r w:rsidR="00E92322">
              <w:rPr>
                <w:rFonts w:ascii="Arial Narrow" w:hAnsi="Arial Narrow"/>
              </w:rPr>
              <w:t xml:space="preserve"> ali</w:t>
            </w:r>
            <w:r w:rsidRPr="00D05D36">
              <w:rPr>
                <w:rFonts w:ascii="Arial Narrow" w:hAnsi="Arial Narrow"/>
              </w:rPr>
              <w:t xml:space="preserve"> podružnico oziroma drug del poslovnega subjekta, kjer se bo izvajala celovita digitalna preobrazba podjetja ali digitalna preobrazba posamezne poslovne funkcije oz. se bodo izvajale aktivnosti projekta digitalne preobrazbe.</w:t>
            </w:r>
          </w:p>
        </w:tc>
        <w:tc>
          <w:tcPr>
            <w:tcW w:w="1418" w:type="dxa"/>
          </w:tcPr>
          <w:p w14:paraId="6D12F6E9" w14:textId="77777777" w:rsidR="009F3BCF" w:rsidRPr="00D05D36" w:rsidRDefault="009F3BCF" w:rsidP="00422542">
            <w:pPr>
              <w:rPr>
                <w:rFonts w:ascii="Arial Narrow" w:hAnsi="Arial Narrow"/>
              </w:rPr>
            </w:pPr>
            <w:r w:rsidRPr="00D05D36">
              <w:rPr>
                <w:rFonts w:ascii="Arial Narrow" w:hAnsi="Arial Narrow"/>
              </w:rPr>
              <w:t>Obrazec 4 – izjava, obrazec 1</w:t>
            </w:r>
          </w:p>
        </w:tc>
        <w:tc>
          <w:tcPr>
            <w:tcW w:w="1984" w:type="dxa"/>
          </w:tcPr>
          <w:p w14:paraId="0B972ABB" w14:textId="199DA504" w:rsidR="009F3BCF" w:rsidRPr="00D05D36" w:rsidRDefault="009F3BCF" w:rsidP="00422542">
            <w:pPr>
              <w:rPr>
                <w:rFonts w:ascii="Arial Narrow" w:hAnsi="Arial Narrow"/>
              </w:rPr>
            </w:pPr>
            <w:r w:rsidRPr="00D05D36">
              <w:rPr>
                <w:rFonts w:ascii="Arial Narrow" w:hAnsi="Arial Narrow"/>
              </w:rPr>
              <w:t xml:space="preserve">Preverljivo z </w:t>
            </w:r>
            <w:r w:rsidR="00254A88">
              <w:rPr>
                <w:rFonts w:ascii="Arial Narrow" w:hAnsi="Arial Narrow"/>
              </w:rPr>
              <w:t xml:space="preserve">vlogo, </w:t>
            </w:r>
            <w:r w:rsidRPr="00D05D36">
              <w:rPr>
                <w:rFonts w:ascii="Arial Narrow" w:hAnsi="Arial Narrow"/>
              </w:rPr>
              <w:t>izjavo in dostopnimi</w:t>
            </w:r>
          </w:p>
          <w:p w14:paraId="414EF291" w14:textId="77777777" w:rsidR="009F3BCF" w:rsidRPr="00D05D36" w:rsidRDefault="009F3BCF" w:rsidP="00422542">
            <w:pPr>
              <w:rPr>
                <w:rFonts w:ascii="Arial Narrow" w:hAnsi="Arial Narrow"/>
              </w:rPr>
            </w:pPr>
            <w:r w:rsidRPr="00D05D36">
              <w:rPr>
                <w:rFonts w:ascii="Arial Narrow" w:hAnsi="Arial Narrow"/>
              </w:rPr>
              <w:t>evidencami</w:t>
            </w:r>
          </w:p>
        </w:tc>
      </w:tr>
      <w:tr w:rsidR="009F3BCF" w:rsidRPr="00D05D36" w14:paraId="46CE3325" w14:textId="77777777" w:rsidTr="004839DE">
        <w:tc>
          <w:tcPr>
            <w:tcW w:w="534" w:type="dxa"/>
          </w:tcPr>
          <w:p w14:paraId="3856A838" w14:textId="77777777" w:rsidR="009F3BCF" w:rsidRPr="00D05D36" w:rsidRDefault="009F3BCF" w:rsidP="00422542">
            <w:pPr>
              <w:rPr>
                <w:rFonts w:ascii="Arial Narrow" w:hAnsi="Arial Narrow"/>
              </w:rPr>
            </w:pPr>
            <w:r w:rsidRPr="00D05D36">
              <w:rPr>
                <w:rFonts w:ascii="Arial Narrow" w:hAnsi="Arial Narrow"/>
              </w:rPr>
              <w:t>3</w:t>
            </w:r>
          </w:p>
        </w:tc>
        <w:tc>
          <w:tcPr>
            <w:tcW w:w="4961" w:type="dxa"/>
          </w:tcPr>
          <w:p w14:paraId="6F8034B9" w14:textId="681C88EC" w:rsidR="009F3BCF" w:rsidRPr="00D05D36" w:rsidRDefault="009F3BCF" w:rsidP="00D94219">
            <w:pPr>
              <w:rPr>
                <w:rFonts w:ascii="Arial Narrow" w:hAnsi="Arial Narrow"/>
              </w:rPr>
            </w:pPr>
            <w:r w:rsidRPr="00D05D36">
              <w:rPr>
                <w:rFonts w:ascii="Arial Narrow" w:hAnsi="Arial Narrow"/>
              </w:rPr>
              <w:t xml:space="preserve">V kolikor je katerikoli od </w:t>
            </w:r>
            <w:r w:rsidR="00E92322">
              <w:rPr>
                <w:rFonts w:ascii="Arial Narrow" w:hAnsi="Arial Narrow"/>
              </w:rPr>
              <w:t xml:space="preserve">konzorcijskih </w:t>
            </w:r>
            <w:r w:rsidRPr="00D05D36">
              <w:rPr>
                <w:rFonts w:ascii="Arial Narrow" w:hAnsi="Arial Narrow"/>
              </w:rPr>
              <w:t>partnerjev podjetje s sedežem v katerikoli drugi državi članici Evropske unije in na dan oddaje vloge na ta javni razpis še nima ustanovljene podružnice v Republiki Sloveniji, mora najkasneje do sklenitve pogodbe o dodelitvi sredstev ustanoviti podružnico v Republiki Sloveniji in to dokazati z izpiskom iz Sodnega registra</w:t>
            </w:r>
            <w:r w:rsidR="009912FB" w:rsidRPr="009912FB">
              <w:rPr>
                <w:rFonts w:ascii="Arial Narrow" w:hAnsi="Arial Narrow"/>
              </w:rPr>
              <w:t>, ob oddaji vloge pa s podpisom izjave</w:t>
            </w:r>
            <w:r w:rsidRPr="00D05D36">
              <w:rPr>
                <w:rFonts w:ascii="Arial Narrow" w:hAnsi="Arial Narrow"/>
              </w:rPr>
              <w:t>.</w:t>
            </w:r>
          </w:p>
        </w:tc>
        <w:tc>
          <w:tcPr>
            <w:tcW w:w="1418" w:type="dxa"/>
          </w:tcPr>
          <w:p w14:paraId="247388E2" w14:textId="77777777" w:rsidR="009F3BCF" w:rsidRPr="00D05D36" w:rsidRDefault="009F3BCF" w:rsidP="00422542">
            <w:pPr>
              <w:rPr>
                <w:rFonts w:ascii="Arial Narrow" w:hAnsi="Arial Narrow"/>
              </w:rPr>
            </w:pPr>
            <w:r w:rsidRPr="00D05D36">
              <w:rPr>
                <w:rFonts w:ascii="Arial Narrow" w:hAnsi="Arial Narrow"/>
              </w:rPr>
              <w:t>Obrazec 4 - izjava</w:t>
            </w:r>
          </w:p>
        </w:tc>
        <w:tc>
          <w:tcPr>
            <w:tcW w:w="1984" w:type="dxa"/>
          </w:tcPr>
          <w:p w14:paraId="7F56FA53" w14:textId="53B26BF3" w:rsidR="009F3BCF" w:rsidRPr="00D05D36" w:rsidRDefault="009F3BCF" w:rsidP="00422542">
            <w:pPr>
              <w:rPr>
                <w:rFonts w:ascii="Arial Narrow" w:hAnsi="Arial Narrow"/>
              </w:rPr>
            </w:pPr>
            <w:r w:rsidRPr="00D05D36">
              <w:rPr>
                <w:rFonts w:ascii="Arial Narrow" w:hAnsi="Arial Narrow"/>
              </w:rPr>
              <w:t>Preverljivo z izjavo</w:t>
            </w:r>
            <w:r w:rsidR="00254A88">
              <w:rPr>
                <w:rFonts w:ascii="Arial Narrow" w:hAnsi="Arial Narrow"/>
              </w:rPr>
              <w:t xml:space="preserve"> in dostopnimi evidencami</w:t>
            </w:r>
          </w:p>
        </w:tc>
      </w:tr>
      <w:tr w:rsidR="009F3BCF" w:rsidRPr="00D05D36" w14:paraId="164CB430" w14:textId="77777777" w:rsidTr="004839DE">
        <w:tc>
          <w:tcPr>
            <w:tcW w:w="534" w:type="dxa"/>
          </w:tcPr>
          <w:p w14:paraId="6F8CE8FB" w14:textId="77777777" w:rsidR="009F3BCF" w:rsidRPr="00D05D36" w:rsidRDefault="009F3BCF" w:rsidP="00422542">
            <w:pPr>
              <w:rPr>
                <w:rFonts w:ascii="Arial Narrow" w:hAnsi="Arial Narrow"/>
              </w:rPr>
            </w:pPr>
            <w:r w:rsidRPr="00D05D36">
              <w:rPr>
                <w:rFonts w:ascii="Arial Narrow" w:hAnsi="Arial Narrow"/>
              </w:rPr>
              <w:t>4</w:t>
            </w:r>
          </w:p>
        </w:tc>
        <w:tc>
          <w:tcPr>
            <w:tcW w:w="4961" w:type="dxa"/>
          </w:tcPr>
          <w:p w14:paraId="0BD2DD86" w14:textId="77777777" w:rsidR="009F3BCF" w:rsidRPr="00D05D36" w:rsidRDefault="009F3BCF" w:rsidP="00422542">
            <w:pPr>
              <w:rPr>
                <w:rFonts w:ascii="Arial Narrow" w:hAnsi="Arial Narrow"/>
              </w:rPr>
            </w:pPr>
            <w:r w:rsidRPr="00D05D36">
              <w:rPr>
                <w:rFonts w:ascii="Arial Narrow" w:hAnsi="Arial Narrow"/>
              </w:rPr>
              <w:t>Na dan oddaje vloge nima neporavnanih zapadlih finančnih obveznosti v višini 50 eurov ali več do ministrstva oziroma njegovih izvajalskih institucij: Slovenskega podjetniškega sklada, Javne agencije Republike Slovenije za spodbujanje podjetništva, internacionalizacije, tujih investicij in tehnologije in Slovenskega regionalno razvojnega sklada, pri čemer neporavnane obveznosti izhajajo iz naslova pogodb o sofinanciranju iz javnih sredstev in so bile kot neporavnane in zapadle pred tem spoznane z izvršilnim naslovom.</w:t>
            </w:r>
          </w:p>
        </w:tc>
        <w:tc>
          <w:tcPr>
            <w:tcW w:w="1418" w:type="dxa"/>
          </w:tcPr>
          <w:p w14:paraId="3389065E" w14:textId="77777777" w:rsidR="009F3BCF" w:rsidRPr="00D05D36" w:rsidRDefault="009F3BCF" w:rsidP="00422542">
            <w:pPr>
              <w:rPr>
                <w:rFonts w:ascii="Arial Narrow" w:hAnsi="Arial Narrow"/>
              </w:rPr>
            </w:pPr>
            <w:r w:rsidRPr="00D05D36">
              <w:rPr>
                <w:rFonts w:ascii="Arial Narrow" w:hAnsi="Arial Narrow"/>
              </w:rPr>
              <w:t>Obrazec 4 - izjava</w:t>
            </w:r>
          </w:p>
        </w:tc>
        <w:tc>
          <w:tcPr>
            <w:tcW w:w="1984" w:type="dxa"/>
          </w:tcPr>
          <w:p w14:paraId="2AC60FD4" w14:textId="77777777" w:rsidR="009F3BCF" w:rsidRPr="00D05D36" w:rsidRDefault="009F3BCF" w:rsidP="00422542">
            <w:pPr>
              <w:rPr>
                <w:rFonts w:ascii="Arial Narrow" w:hAnsi="Arial Narrow"/>
              </w:rPr>
            </w:pPr>
            <w:r w:rsidRPr="00D05D36">
              <w:rPr>
                <w:rFonts w:ascii="Arial Narrow" w:hAnsi="Arial Narrow"/>
              </w:rPr>
              <w:t xml:space="preserve">Preverljivo z izjavo in </w:t>
            </w:r>
          </w:p>
          <w:p w14:paraId="0B59FD07" w14:textId="77777777" w:rsidR="009F3BCF" w:rsidRPr="00D05D36" w:rsidRDefault="009F3BCF" w:rsidP="00422542">
            <w:pPr>
              <w:rPr>
                <w:rFonts w:ascii="Arial Narrow" w:hAnsi="Arial Narrow"/>
              </w:rPr>
            </w:pPr>
            <w:r w:rsidRPr="00D05D36">
              <w:rPr>
                <w:rFonts w:ascii="Arial Narrow" w:hAnsi="Arial Narrow"/>
              </w:rPr>
              <w:t>evidencami pri MGRT in izvajalskih institucijah</w:t>
            </w:r>
          </w:p>
        </w:tc>
      </w:tr>
      <w:tr w:rsidR="009F3BCF" w:rsidRPr="00D05D36" w14:paraId="43B9F70F" w14:textId="77777777" w:rsidTr="004839DE">
        <w:tc>
          <w:tcPr>
            <w:tcW w:w="534" w:type="dxa"/>
          </w:tcPr>
          <w:p w14:paraId="56023B5B" w14:textId="5B2D1ECF" w:rsidR="009F3BCF" w:rsidRPr="00D05D36" w:rsidRDefault="003F7E20" w:rsidP="00422542">
            <w:pPr>
              <w:rPr>
                <w:rFonts w:ascii="Arial Narrow" w:hAnsi="Arial Narrow"/>
              </w:rPr>
            </w:pPr>
            <w:r>
              <w:rPr>
                <w:rFonts w:ascii="Arial Narrow" w:hAnsi="Arial Narrow"/>
              </w:rPr>
              <w:t>5</w:t>
            </w:r>
          </w:p>
        </w:tc>
        <w:tc>
          <w:tcPr>
            <w:tcW w:w="4961" w:type="dxa"/>
          </w:tcPr>
          <w:p w14:paraId="2EAC0872" w14:textId="78E6158D" w:rsidR="009F3BCF" w:rsidRPr="00D05D36" w:rsidRDefault="00877C7E" w:rsidP="00422542">
            <w:pPr>
              <w:rPr>
                <w:rFonts w:ascii="Arial Narrow" w:hAnsi="Arial Narrow"/>
              </w:rPr>
            </w:pPr>
            <w:r>
              <w:rPr>
                <w:rFonts w:ascii="Arial Narrow" w:hAnsi="Arial Narrow"/>
              </w:rPr>
              <w:t>N</w:t>
            </w:r>
            <w:r w:rsidR="009F3BCF" w:rsidRPr="00D05D36">
              <w:rPr>
                <w:rFonts w:ascii="Arial Narrow" w:hAnsi="Arial Narrow"/>
              </w:rPr>
              <w:t>ima neporavnanih zapadlih finančnih obveznosti iz naslova obveznih dajatev in drugih denarnih nedavčnih obveznosti v skladu z zakonom, ki ureja finančno upravo, ki jih pobira davčni organ (v višini 50 eurov ali več na dan oddaje vloge); šteje se, da prijavitelj, ki je gospodarski subjekt, ne izpolnjuje obveznosti tudi, če na dan oddaje vloge ni imel predloženih vseh obračunov davčnih odtegljajev za dohodke iz delovnega razmerja za obdobje zadnjega leta do dne oddaje vloge.</w:t>
            </w:r>
          </w:p>
        </w:tc>
        <w:tc>
          <w:tcPr>
            <w:tcW w:w="1418" w:type="dxa"/>
          </w:tcPr>
          <w:p w14:paraId="18CCD6F5" w14:textId="77777777" w:rsidR="009F3BCF" w:rsidRPr="00D05D36" w:rsidRDefault="009F3BCF" w:rsidP="00422542">
            <w:pPr>
              <w:rPr>
                <w:rFonts w:ascii="Arial Narrow" w:hAnsi="Arial Narrow"/>
              </w:rPr>
            </w:pPr>
            <w:r w:rsidRPr="00D05D36">
              <w:rPr>
                <w:rFonts w:ascii="Arial Narrow" w:hAnsi="Arial Narrow"/>
              </w:rPr>
              <w:t>Obrazec 4 - izjava</w:t>
            </w:r>
          </w:p>
        </w:tc>
        <w:tc>
          <w:tcPr>
            <w:tcW w:w="1984" w:type="dxa"/>
          </w:tcPr>
          <w:p w14:paraId="055F2ACE" w14:textId="77777777" w:rsidR="009F3BCF" w:rsidRPr="00D05D36" w:rsidRDefault="009F3BCF" w:rsidP="00422542">
            <w:pPr>
              <w:rPr>
                <w:rFonts w:ascii="Arial Narrow" w:hAnsi="Arial Narrow"/>
              </w:rPr>
            </w:pPr>
            <w:r w:rsidRPr="00D05D36">
              <w:rPr>
                <w:rFonts w:ascii="Arial Narrow" w:hAnsi="Arial Narrow"/>
              </w:rPr>
              <w:t>Preverljivo z izjavo in dostopnimi</w:t>
            </w:r>
          </w:p>
          <w:p w14:paraId="2EF9E459" w14:textId="77777777" w:rsidR="009F3BCF" w:rsidRPr="00D05D36" w:rsidRDefault="009F3BCF" w:rsidP="00422542">
            <w:pPr>
              <w:rPr>
                <w:rFonts w:ascii="Arial Narrow" w:hAnsi="Arial Narrow"/>
              </w:rPr>
            </w:pPr>
            <w:r w:rsidRPr="00D05D36">
              <w:rPr>
                <w:rFonts w:ascii="Arial Narrow" w:hAnsi="Arial Narrow"/>
              </w:rPr>
              <w:t>evidencami</w:t>
            </w:r>
          </w:p>
        </w:tc>
      </w:tr>
      <w:tr w:rsidR="009F3BCF" w:rsidRPr="00D05D36" w14:paraId="72543F66" w14:textId="77777777" w:rsidTr="004839DE">
        <w:tc>
          <w:tcPr>
            <w:tcW w:w="534" w:type="dxa"/>
          </w:tcPr>
          <w:p w14:paraId="5047D44A" w14:textId="48CF0453" w:rsidR="009F3BCF" w:rsidRPr="00D05D36" w:rsidRDefault="003F7E20" w:rsidP="00422542">
            <w:pPr>
              <w:rPr>
                <w:rFonts w:ascii="Arial Narrow" w:hAnsi="Arial Narrow"/>
              </w:rPr>
            </w:pPr>
            <w:r>
              <w:rPr>
                <w:rFonts w:ascii="Arial Narrow" w:hAnsi="Arial Narrow"/>
              </w:rPr>
              <w:t>6</w:t>
            </w:r>
          </w:p>
        </w:tc>
        <w:tc>
          <w:tcPr>
            <w:tcW w:w="4961" w:type="dxa"/>
          </w:tcPr>
          <w:p w14:paraId="6EA7EC8D" w14:textId="3BD58F0E" w:rsidR="009F3BCF" w:rsidRPr="00D05D36" w:rsidRDefault="009F3BCF" w:rsidP="00422542">
            <w:pPr>
              <w:rPr>
                <w:rFonts w:ascii="Arial Narrow" w:hAnsi="Arial Narrow"/>
              </w:rPr>
            </w:pPr>
            <w:r w:rsidRPr="00D05D36">
              <w:rPr>
                <w:rFonts w:ascii="Arial Narrow" w:hAnsi="Arial Narrow"/>
              </w:rPr>
              <w:t xml:space="preserve">Ni v postopku prisilne poravnave, stečajnem postopku, postopku likvidacije ali prisilnega prenehanja, z njegovimi posli iz drugih razlogov ne upravlja sodišče, ni opustil poslovne dejavnosti in na dan oddaje vloge ni bil v stanju insolventnosti, v skladu z določbami Zakona o finančnem </w:t>
            </w:r>
            <w:r w:rsidRPr="00D05D36">
              <w:rPr>
                <w:rFonts w:ascii="Arial Narrow" w:hAnsi="Arial Narrow"/>
              </w:rPr>
              <w:lastRenderedPageBreak/>
              <w:t>poslovanju, postopkih zaradi insolventnosti in prisilnem prenehanju (Uradni list RS, št. 176/21 – uradno prečiščeno besedilo, 178/21 – popr. in 196/21 – odl. US)</w:t>
            </w:r>
            <w:r w:rsidR="00AC59D8">
              <w:t xml:space="preserve"> </w:t>
            </w:r>
            <w:r w:rsidR="00AC59D8" w:rsidRPr="00AC59D8">
              <w:rPr>
                <w:rFonts w:ascii="Arial Narrow" w:hAnsi="Arial Narrow"/>
              </w:rPr>
              <w:t>in ni v postopku likvidacije po ZGD-1 (Uradni list RS, št. 65/09 – uradno prečiščeno besedilo, 33/11, 91/11, 32/12, 57/12, 44/13 – odl. US, 82/13, 55/15, 15/17, 22/19 – ZPosS, 158/20 – ZIntPK-C in 18/21).</w:t>
            </w:r>
          </w:p>
        </w:tc>
        <w:tc>
          <w:tcPr>
            <w:tcW w:w="1418" w:type="dxa"/>
          </w:tcPr>
          <w:p w14:paraId="3B2ADCFA" w14:textId="77777777" w:rsidR="009F3BCF" w:rsidRPr="00D05D36" w:rsidRDefault="009F3BCF" w:rsidP="00422542">
            <w:pPr>
              <w:rPr>
                <w:rFonts w:ascii="Arial Narrow" w:hAnsi="Arial Narrow"/>
              </w:rPr>
            </w:pPr>
            <w:r w:rsidRPr="00D05D36">
              <w:rPr>
                <w:rFonts w:ascii="Arial Narrow" w:hAnsi="Arial Narrow"/>
              </w:rPr>
              <w:lastRenderedPageBreak/>
              <w:t>Obrazec 4 - izjava</w:t>
            </w:r>
          </w:p>
        </w:tc>
        <w:tc>
          <w:tcPr>
            <w:tcW w:w="1984" w:type="dxa"/>
          </w:tcPr>
          <w:p w14:paraId="766C311E" w14:textId="77777777" w:rsidR="009F3BCF" w:rsidRPr="00D05D36" w:rsidRDefault="009F3BCF" w:rsidP="00422542">
            <w:pPr>
              <w:rPr>
                <w:rFonts w:ascii="Arial Narrow" w:hAnsi="Arial Narrow"/>
              </w:rPr>
            </w:pPr>
            <w:r w:rsidRPr="00D05D36">
              <w:rPr>
                <w:rFonts w:ascii="Arial Narrow" w:hAnsi="Arial Narrow"/>
              </w:rPr>
              <w:t>Preverljivo z izjavo in dostopnimi</w:t>
            </w:r>
          </w:p>
          <w:p w14:paraId="2FA544FC" w14:textId="77777777" w:rsidR="009F3BCF" w:rsidRPr="00D05D36" w:rsidRDefault="009F3BCF" w:rsidP="00422542">
            <w:pPr>
              <w:rPr>
                <w:rFonts w:ascii="Arial Narrow" w:hAnsi="Arial Narrow"/>
              </w:rPr>
            </w:pPr>
            <w:r w:rsidRPr="00D05D36">
              <w:rPr>
                <w:rFonts w:ascii="Arial Narrow" w:hAnsi="Arial Narrow"/>
              </w:rPr>
              <w:t>evidencami</w:t>
            </w:r>
          </w:p>
        </w:tc>
      </w:tr>
      <w:tr w:rsidR="009F3BCF" w:rsidRPr="00D05D36" w14:paraId="2E6BF495" w14:textId="77777777" w:rsidTr="004839DE">
        <w:tc>
          <w:tcPr>
            <w:tcW w:w="534" w:type="dxa"/>
          </w:tcPr>
          <w:p w14:paraId="2DB8134B" w14:textId="77777777" w:rsidR="009F3BCF" w:rsidRDefault="003F7E20" w:rsidP="00422542">
            <w:pPr>
              <w:rPr>
                <w:rFonts w:ascii="Arial Narrow" w:hAnsi="Arial Narrow"/>
              </w:rPr>
            </w:pPr>
            <w:r>
              <w:rPr>
                <w:rFonts w:ascii="Arial Narrow" w:hAnsi="Arial Narrow"/>
              </w:rPr>
              <w:t>7</w:t>
            </w:r>
          </w:p>
          <w:p w14:paraId="251133AD" w14:textId="43FF2194" w:rsidR="003F7E20" w:rsidRPr="00D05D36" w:rsidRDefault="003F7E20" w:rsidP="00422542">
            <w:pPr>
              <w:rPr>
                <w:rFonts w:ascii="Arial Narrow" w:hAnsi="Arial Narrow"/>
              </w:rPr>
            </w:pPr>
          </w:p>
        </w:tc>
        <w:tc>
          <w:tcPr>
            <w:tcW w:w="4961" w:type="dxa"/>
          </w:tcPr>
          <w:p w14:paraId="1FF844FF" w14:textId="77777777" w:rsidR="009F3BCF" w:rsidRPr="00D05D36" w:rsidRDefault="009F3BCF" w:rsidP="00422542">
            <w:pPr>
              <w:rPr>
                <w:rFonts w:ascii="Arial Narrow" w:hAnsi="Arial Narrow"/>
              </w:rPr>
            </w:pPr>
            <w:r w:rsidRPr="00D05D36">
              <w:rPr>
                <w:rFonts w:ascii="Arial Narrow" w:hAnsi="Arial Narrow"/>
              </w:rPr>
              <w:t>Ne prejema ali ni v postopku pridobivanja državnih pomoči za reševanje in prestrukturiranje podjetij v težavah po Zakonu o pomoči za reševanje in prestrukturiranje gospodarskih družb in zadrug v težavah (Uradni list RS, št. 5/17) in ni podjetje v težavah skladno z 18. točko 2. člena Uredbe GBER.</w:t>
            </w:r>
          </w:p>
        </w:tc>
        <w:tc>
          <w:tcPr>
            <w:tcW w:w="1418" w:type="dxa"/>
          </w:tcPr>
          <w:p w14:paraId="127BB99D" w14:textId="77777777" w:rsidR="009F3BCF" w:rsidRPr="00D05D36" w:rsidRDefault="009F3BCF" w:rsidP="00422542">
            <w:pPr>
              <w:rPr>
                <w:rFonts w:ascii="Arial Narrow" w:hAnsi="Arial Narrow"/>
              </w:rPr>
            </w:pPr>
            <w:r w:rsidRPr="00D05D36">
              <w:rPr>
                <w:rFonts w:ascii="Arial Narrow" w:hAnsi="Arial Narrow"/>
              </w:rPr>
              <w:t>Obrazec 4 - izjava</w:t>
            </w:r>
          </w:p>
        </w:tc>
        <w:tc>
          <w:tcPr>
            <w:tcW w:w="1984" w:type="dxa"/>
          </w:tcPr>
          <w:p w14:paraId="2F8C80BF" w14:textId="77777777" w:rsidR="009F3BCF" w:rsidRPr="00D05D36" w:rsidRDefault="009F3BCF" w:rsidP="00422542">
            <w:pPr>
              <w:rPr>
                <w:rFonts w:ascii="Arial Narrow" w:hAnsi="Arial Narrow"/>
              </w:rPr>
            </w:pPr>
            <w:r w:rsidRPr="00D05D36">
              <w:rPr>
                <w:rFonts w:ascii="Arial Narrow" w:hAnsi="Arial Narrow"/>
              </w:rPr>
              <w:t>Preverljivo z izjavo in dostopnimi</w:t>
            </w:r>
          </w:p>
          <w:p w14:paraId="3C33E884" w14:textId="77777777" w:rsidR="009F3BCF" w:rsidRPr="00D05D36" w:rsidRDefault="009F3BCF" w:rsidP="00422542">
            <w:pPr>
              <w:rPr>
                <w:rFonts w:ascii="Arial Narrow" w:hAnsi="Arial Narrow"/>
              </w:rPr>
            </w:pPr>
            <w:r w:rsidRPr="00D05D36">
              <w:rPr>
                <w:rFonts w:ascii="Arial Narrow" w:hAnsi="Arial Narrow"/>
              </w:rPr>
              <w:t>evidencami</w:t>
            </w:r>
          </w:p>
        </w:tc>
      </w:tr>
      <w:tr w:rsidR="009F3BCF" w:rsidRPr="00D05D36" w14:paraId="5BC13383" w14:textId="77777777" w:rsidTr="004839DE">
        <w:tc>
          <w:tcPr>
            <w:tcW w:w="534" w:type="dxa"/>
          </w:tcPr>
          <w:p w14:paraId="7E92CFCB" w14:textId="148CD25F" w:rsidR="009F3BCF" w:rsidRPr="00D05D36" w:rsidRDefault="003F7E20" w:rsidP="00422542">
            <w:pPr>
              <w:rPr>
                <w:rFonts w:ascii="Arial Narrow" w:hAnsi="Arial Narrow"/>
              </w:rPr>
            </w:pPr>
            <w:r>
              <w:rPr>
                <w:rFonts w:ascii="Arial Narrow" w:hAnsi="Arial Narrow"/>
              </w:rPr>
              <w:t>8</w:t>
            </w:r>
          </w:p>
        </w:tc>
        <w:tc>
          <w:tcPr>
            <w:tcW w:w="4961" w:type="dxa"/>
          </w:tcPr>
          <w:p w14:paraId="613A8C84" w14:textId="77777777" w:rsidR="009F3BCF" w:rsidRPr="00D05D36" w:rsidRDefault="009F3BCF" w:rsidP="00422542">
            <w:pPr>
              <w:rPr>
                <w:rFonts w:ascii="Arial Narrow" w:hAnsi="Arial Narrow"/>
              </w:rPr>
            </w:pPr>
            <w:r w:rsidRPr="00D05D36">
              <w:rPr>
                <w:rFonts w:ascii="Arial Narrow" w:hAnsi="Arial Narrow"/>
              </w:rPr>
              <w:t>Zanj ni podana prepoved poslovanja v razmerju do ministrstva v obsegu, kot izhaja iz 35. in 36. člena Zakona o integriteti in preprečevanju korupcije (Uradni list RS, št. 69/11 – uradno prečiščeno besedilo, 158/20 in 3/22 - ZDeb).</w:t>
            </w:r>
          </w:p>
        </w:tc>
        <w:tc>
          <w:tcPr>
            <w:tcW w:w="1418" w:type="dxa"/>
          </w:tcPr>
          <w:p w14:paraId="1E2D81D7" w14:textId="77777777" w:rsidR="009F3BCF" w:rsidRPr="00D05D36" w:rsidRDefault="009F3BCF" w:rsidP="00422542">
            <w:pPr>
              <w:rPr>
                <w:rFonts w:ascii="Arial Narrow" w:hAnsi="Arial Narrow"/>
              </w:rPr>
            </w:pPr>
            <w:r w:rsidRPr="00D05D36">
              <w:rPr>
                <w:rFonts w:ascii="Arial Narrow" w:hAnsi="Arial Narrow"/>
              </w:rPr>
              <w:t>Obrazec 4 - izjava</w:t>
            </w:r>
          </w:p>
        </w:tc>
        <w:tc>
          <w:tcPr>
            <w:tcW w:w="1984" w:type="dxa"/>
          </w:tcPr>
          <w:p w14:paraId="52DADF6F" w14:textId="77777777" w:rsidR="009F3BCF" w:rsidRPr="00D05D36" w:rsidRDefault="009F3BCF" w:rsidP="00422542">
            <w:pPr>
              <w:rPr>
                <w:rFonts w:ascii="Arial Narrow" w:hAnsi="Arial Narrow"/>
              </w:rPr>
            </w:pPr>
            <w:r w:rsidRPr="00D05D36">
              <w:rPr>
                <w:rFonts w:ascii="Arial Narrow" w:hAnsi="Arial Narrow"/>
              </w:rPr>
              <w:t>Preverljivo z izjavo in dostopnimi</w:t>
            </w:r>
          </w:p>
          <w:p w14:paraId="31BA865C" w14:textId="77777777" w:rsidR="009F3BCF" w:rsidRPr="00D05D36" w:rsidRDefault="009F3BCF" w:rsidP="00422542">
            <w:pPr>
              <w:rPr>
                <w:rFonts w:ascii="Arial Narrow" w:hAnsi="Arial Narrow"/>
              </w:rPr>
            </w:pPr>
            <w:r w:rsidRPr="00D05D36">
              <w:rPr>
                <w:rFonts w:ascii="Arial Narrow" w:hAnsi="Arial Narrow"/>
              </w:rPr>
              <w:t>evidencami</w:t>
            </w:r>
          </w:p>
        </w:tc>
      </w:tr>
      <w:tr w:rsidR="009F3BCF" w:rsidRPr="00D05D36" w14:paraId="705B6A77" w14:textId="77777777" w:rsidTr="004839DE">
        <w:tc>
          <w:tcPr>
            <w:tcW w:w="534" w:type="dxa"/>
          </w:tcPr>
          <w:p w14:paraId="1DE21C5B" w14:textId="687ECA05" w:rsidR="009F3BCF" w:rsidRPr="00D05D36" w:rsidRDefault="003F7E20" w:rsidP="00422542">
            <w:pPr>
              <w:rPr>
                <w:rFonts w:ascii="Arial Narrow" w:hAnsi="Arial Narrow"/>
              </w:rPr>
            </w:pPr>
            <w:r>
              <w:rPr>
                <w:rFonts w:ascii="Arial Narrow" w:hAnsi="Arial Narrow"/>
              </w:rPr>
              <w:t>9</w:t>
            </w:r>
          </w:p>
        </w:tc>
        <w:tc>
          <w:tcPr>
            <w:tcW w:w="4961" w:type="dxa"/>
          </w:tcPr>
          <w:p w14:paraId="06669AE4" w14:textId="68981A6B" w:rsidR="009F3BCF" w:rsidRPr="00D05D36" w:rsidRDefault="009F3BCF" w:rsidP="00422542">
            <w:pPr>
              <w:rPr>
                <w:rFonts w:ascii="Arial Narrow" w:hAnsi="Arial Narrow"/>
              </w:rPr>
            </w:pPr>
            <w:r w:rsidRPr="00D05D36">
              <w:rPr>
                <w:rFonts w:ascii="Arial Narrow" w:hAnsi="Arial Narrow"/>
              </w:rPr>
              <w:t>Ni v postopku vračanja neupravičeno prejete državne pomoči na podlagi odločbe Evropske komisije, ki je prejeto državno pomoč razglasila za nezakonito in nezdružljivo s skupnim trgom Skupnosti.</w:t>
            </w:r>
            <w:r w:rsidR="00632F9C">
              <w:t xml:space="preserve"> </w:t>
            </w:r>
            <w:r w:rsidR="00632F9C" w:rsidRPr="00632F9C">
              <w:rPr>
                <w:rFonts w:ascii="Arial Narrow" w:hAnsi="Arial Narrow"/>
              </w:rPr>
              <w:t>Šteje se, da konzorcijski partner navedeni pogoj izpolnjuje, če odločba EK še ni dokončna, prijavitelj pa je domnevno nezakonito pridobljena sredstva v ustrezni višini položil na posebni skrbniški račun pri banki in z njimi ne razpolaga.</w:t>
            </w:r>
          </w:p>
        </w:tc>
        <w:tc>
          <w:tcPr>
            <w:tcW w:w="1418" w:type="dxa"/>
          </w:tcPr>
          <w:p w14:paraId="2950C96A" w14:textId="77777777" w:rsidR="009F3BCF" w:rsidRPr="00D05D36" w:rsidRDefault="009F3BCF" w:rsidP="00422542">
            <w:pPr>
              <w:rPr>
                <w:rFonts w:ascii="Arial Narrow" w:hAnsi="Arial Narrow"/>
              </w:rPr>
            </w:pPr>
            <w:r w:rsidRPr="00D05D36">
              <w:rPr>
                <w:rFonts w:ascii="Arial Narrow" w:hAnsi="Arial Narrow"/>
              </w:rPr>
              <w:t>Obrazec 4 - izjava</w:t>
            </w:r>
          </w:p>
        </w:tc>
        <w:tc>
          <w:tcPr>
            <w:tcW w:w="1984" w:type="dxa"/>
          </w:tcPr>
          <w:p w14:paraId="1B4B9DE9" w14:textId="77777777" w:rsidR="009F3BCF" w:rsidRPr="00D05D36" w:rsidRDefault="009F3BCF" w:rsidP="00422542">
            <w:pPr>
              <w:rPr>
                <w:rFonts w:ascii="Arial Narrow" w:hAnsi="Arial Narrow"/>
              </w:rPr>
            </w:pPr>
            <w:r w:rsidRPr="00D05D36">
              <w:rPr>
                <w:rFonts w:ascii="Arial Narrow" w:hAnsi="Arial Narrow"/>
              </w:rPr>
              <w:t>Preverljivo z izjavo in dostopnimi</w:t>
            </w:r>
          </w:p>
          <w:p w14:paraId="3EF5A22D" w14:textId="77777777" w:rsidR="009F3BCF" w:rsidRPr="00D05D36" w:rsidRDefault="009F3BCF" w:rsidP="00422542">
            <w:pPr>
              <w:rPr>
                <w:rFonts w:ascii="Arial Narrow" w:hAnsi="Arial Narrow"/>
              </w:rPr>
            </w:pPr>
            <w:r w:rsidRPr="00D05D36">
              <w:rPr>
                <w:rFonts w:ascii="Arial Narrow" w:hAnsi="Arial Narrow"/>
              </w:rPr>
              <w:t>evidencami</w:t>
            </w:r>
          </w:p>
        </w:tc>
      </w:tr>
      <w:tr w:rsidR="009F3BCF" w:rsidRPr="00D05D36" w14:paraId="090C1D9A" w14:textId="77777777" w:rsidTr="004839DE">
        <w:tc>
          <w:tcPr>
            <w:tcW w:w="534" w:type="dxa"/>
          </w:tcPr>
          <w:p w14:paraId="7E105A6D" w14:textId="225CF2BD" w:rsidR="009F3BCF" w:rsidRPr="00D05D36" w:rsidRDefault="003F7E20" w:rsidP="00422542">
            <w:pPr>
              <w:rPr>
                <w:rFonts w:ascii="Arial Narrow" w:hAnsi="Arial Narrow"/>
              </w:rPr>
            </w:pPr>
            <w:r>
              <w:rPr>
                <w:rFonts w:ascii="Arial Narrow" w:hAnsi="Arial Narrow"/>
              </w:rPr>
              <w:t>10</w:t>
            </w:r>
          </w:p>
        </w:tc>
        <w:tc>
          <w:tcPr>
            <w:tcW w:w="4961" w:type="dxa"/>
          </w:tcPr>
          <w:p w14:paraId="546A09E6" w14:textId="0BDB3527" w:rsidR="009F3BCF" w:rsidRPr="00D05D36" w:rsidRDefault="009F3BCF" w:rsidP="00422542">
            <w:pPr>
              <w:rPr>
                <w:rFonts w:ascii="Arial Narrow" w:hAnsi="Arial Narrow"/>
              </w:rPr>
            </w:pPr>
            <w:r w:rsidRPr="00D05D36">
              <w:rPr>
                <w:rFonts w:ascii="Arial Narrow" w:hAnsi="Arial Narrow"/>
              </w:rPr>
              <w:t xml:space="preserve">Za iste že povrnjene upravičene stroške in aktivnosti, ki so predmet sofinanciranja v tem </w:t>
            </w:r>
            <w:r w:rsidR="00F77F4D">
              <w:rPr>
                <w:rFonts w:ascii="Arial Narrow" w:hAnsi="Arial Narrow"/>
              </w:rPr>
              <w:t xml:space="preserve">javnem </w:t>
            </w:r>
            <w:r w:rsidRPr="00D05D36">
              <w:rPr>
                <w:rFonts w:ascii="Arial Narrow" w:hAnsi="Arial Narrow"/>
              </w:rPr>
              <w:t>razpisu, ni in ne bo pridobil sredstev iz drugih javnih virov (sredstev evropskega, državnega ali lokalnega proračuna - prepoved dvojnega financiranja).</w:t>
            </w:r>
          </w:p>
        </w:tc>
        <w:tc>
          <w:tcPr>
            <w:tcW w:w="1418" w:type="dxa"/>
          </w:tcPr>
          <w:p w14:paraId="030A919A" w14:textId="77777777" w:rsidR="009F3BCF" w:rsidRPr="00D05D36" w:rsidRDefault="009F3BCF" w:rsidP="00422542">
            <w:pPr>
              <w:rPr>
                <w:rFonts w:ascii="Arial Narrow" w:hAnsi="Arial Narrow"/>
              </w:rPr>
            </w:pPr>
            <w:r w:rsidRPr="00D05D36">
              <w:rPr>
                <w:rFonts w:ascii="Arial Narrow" w:hAnsi="Arial Narrow"/>
              </w:rPr>
              <w:t>Obrazec 4 - izjava</w:t>
            </w:r>
          </w:p>
        </w:tc>
        <w:tc>
          <w:tcPr>
            <w:tcW w:w="1984" w:type="dxa"/>
          </w:tcPr>
          <w:p w14:paraId="26EDBA2D" w14:textId="43CAA3BE" w:rsidR="009F3BCF" w:rsidRPr="00D05D36" w:rsidRDefault="009F3BCF" w:rsidP="00254A88">
            <w:pPr>
              <w:rPr>
                <w:rFonts w:ascii="Arial Narrow" w:hAnsi="Arial Narrow"/>
              </w:rPr>
            </w:pPr>
            <w:r w:rsidRPr="00D05D36">
              <w:rPr>
                <w:rFonts w:ascii="Arial Narrow" w:hAnsi="Arial Narrow"/>
              </w:rPr>
              <w:t xml:space="preserve">Preverljivo z izjavo </w:t>
            </w:r>
          </w:p>
        </w:tc>
      </w:tr>
      <w:tr w:rsidR="009F3BCF" w:rsidRPr="00D05D36" w14:paraId="559C0D22" w14:textId="77777777" w:rsidTr="004839DE">
        <w:tc>
          <w:tcPr>
            <w:tcW w:w="534" w:type="dxa"/>
          </w:tcPr>
          <w:p w14:paraId="30D85AD6" w14:textId="38D4B516" w:rsidR="009F3BCF" w:rsidRPr="00D05D36" w:rsidRDefault="003F7E20" w:rsidP="00422542">
            <w:pPr>
              <w:rPr>
                <w:rFonts w:ascii="Arial Narrow" w:hAnsi="Arial Narrow"/>
              </w:rPr>
            </w:pPr>
            <w:r>
              <w:rPr>
                <w:rFonts w:ascii="Arial Narrow" w:hAnsi="Arial Narrow"/>
              </w:rPr>
              <w:t>11</w:t>
            </w:r>
          </w:p>
        </w:tc>
        <w:tc>
          <w:tcPr>
            <w:tcW w:w="4961" w:type="dxa"/>
          </w:tcPr>
          <w:p w14:paraId="77219EED" w14:textId="5E2F78BC" w:rsidR="009F3BCF" w:rsidRPr="00D05D36" w:rsidRDefault="009F3BCF" w:rsidP="00422542">
            <w:pPr>
              <w:rPr>
                <w:rFonts w:ascii="Arial Narrow" w:hAnsi="Arial Narrow"/>
              </w:rPr>
            </w:pPr>
            <w:r w:rsidRPr="00D05D36">
              <w:rPr>
                <w:rFonts w:ascii="Arial Narrow" w:hAnsi="Arial Narrow"/>
              </w:rPr>
              <w:t xml:space="preserve">Upoštevati mora pravilo kumulacije državnih pomoči - skupna višina državne pomoči </w:t>
            </w:r>
            <w:r w:rsidR="007D54C3">
              <w:rPr>
                <w:rFonts w:ascii="Arial Narrow" w:hAnsi="Arial Narrow"/>
              </w:rPr>
              <w:t xml:space="preserve">in </w:t>
            </w:r>
            <w:r w:rsidR="007D54C3" w:rsidRPr="007D54C3">
              <w:rPr>
                <w:rFonts w:ascii="Arial Narrow" w:hAnsi="Arial Narrow"/>
                <w:i/>
              </w:rPr>
              <w:t>de minimis</w:t>
            </w:r>
            <w:r w:rsidR="007D54C3">
              <w:rPr>
                <w:rFonts w:ascii="Arial Narrow" w:hAnsi="Arial Narrow"/>
              </w:rPr>
              <w:t xml:space="preserve"> pomoči </w:t>
            </w:r>
            <w:r w:rsidRPr="00D05D36">
              <w:rPr>
                <w:rFonts w:ascii="Arial Narrow" w:hAnsi="Arial Narrow"/>
              </w:rPr>
              <w:t>za projekt v zvezi z istimi upravičenimi stroški ne sme presegati največje intenzivnosti pomoči ali zneska državne pomoči</w:t>
            </w:r>
            <w:r w:rsidR="007D54C3">
              <w:rPr>
                <w:rFonts w:ascii="Arial Narrow" w:hAnsi="Arial Narrow"/>
              </w:rPr>
              <w:t xml:space="preserve"> ali </w:t>
            </w:r>
            <w:r w:rsidR="007D54C3" w:rsidRPr="007D54C3">
              <w:rPr>
                <w:rFonts w:ascii="Arial Narrow" w:hAnsi="Arial Narrow"/>
                <w:i/>
              </w:rPr>
              <w:t>de minimis</w:t>
            </w:r>
            <w:r w:rsidR="007D54C3">
              <w:rPr>
                <w:rFonts w:ascii="Arial Narrow" w:hAnsi="Arial Narrow"/>
              </w:rPr>
              <w:t xml:space="preserve"> pomoči</w:t>
            </w:r>
            <w:r w:rsidRPr="00D05D36">
              <w:rPr>
                <w:rFonts w:ascii="Arial Narrow" w:hAnsi="Arial Narrow"/>
              </w:rPr>
              <w:t>, kot jih določajo sheme državnih pomoči</w:t>
            </w:r>
            <w:r w:rsidR="007D54C3">
              <w:rPr>
                <w:rFonts w:ascii="Arial Narrow" w:hAnsi="Arial Narrow"/>
              </w:rPr>
              <w:t xml:space="preserve"> in </w:t>
            </w:r>
            <w:r w:rsidR="007D54C3" w:rsidRPr="007D54C3">
              <w:rPr>
                <w:rFonts w:ascii="Arial Narrow" w:hAnsi="Arial Narrow"/>
                <w:i/>
              </w:rPr>
              <w:t>de minimis</w:t>
            </w:r>
            <w:r w:rsidR="007D54C3">
              <w:rPr>
                <w:rFonts w:ascii="Arial Narrow" w:hAnsi="Arial Narrow"/>
              </w:rPr>
              <w:t xml:space="preserve"> pomoči</w:t>
            </w:r>
            <w:r w:rsidRPr="00D05D36">
              <w:rPr>
                <w:rFonts w:ascii="Arial Narrow" w:hAnsi="Arial Narrow"/>
              </w:rPr>
              <w:t>, po katerih se izvaja predmetni javni razpis.</w:t>
            </w:r>
          </w:p>
        </w:tc>
        <w:tc>
          <w:tcPr>
            <w:tcW w:w="1418" w:type="dxa"/>
          </w:tcPr>
          <w:p w14:paraId="5FDAEC79" w14:textId="77777777" w:rsidR="009F3BCF" w:rsidRPr="00D05D36" w:rsidRDefault="009F3BCF" w:rsidP="00422542">
            <w:pPr>
              <w:rPr>
                <w:rFonts w:ascii="Arial Narrow" w:hAnsi="Arial Narrow"/>
              </w:rPr>
            </w:pPr>
            <w:r w:rsidRPr="00D05D36">
              <w:rPr>
                <w:rFonts w:ascii="Arial Narrow" w:hAnsi="Arial Narrow"/>
              </w:rPr>
              <w:t>Obrazec 4 - izjava</w:t>
            </w:r>
          </w:p>
        </w:tc>
        <w:tc>
          <w:tcPr>
            <w:tcW w:w="1984" w:type="dxa"/>
          </w:tcPr>
          <w:p w14:paraId="061E5B2A" w14:textId="74675E56" w:rsidR="009F3BCF" w:rsidRPr="00D05D36" w:rsidRDefault="009F3BCF" w:rsidP="00254A88">
            <w:pPr>
              <w:rPr>
                <w:rFonts w:ascii="Arial Narrow" w:hAnsi="Arial Narrow"/>
              </w:rPr>
            </w:pPr>
            <w:r w:rsidRPr="00D05D36">
              <w:rPr>
                <w:rFonts w:ascii="Arial Narrow" w:hAnsi="Arial Narrow"/>
              </w:rPr>
              <w:t xml:space="preserve">Preverljivo z izjavo </w:t>
            </w:r>
          </w:p>
        </w:tc>
      </w:tr>
      <w:tr w:rsidR="009F3BCF" w:rsidRPr="00D05D36" w14:paraId="6D41FE3D" w14:textId="77777777" w:rsidTr="004839DE">
        <w:tc>
          <w:tcPr>
            <w:tcW w:w="534" w:type="dxa"/>
          </w:tcPr>
          <w:p w14:paraId="5EB0B800" w14:textId="472572A9" w:rsidR="009F3BCF" w:rsidRPr="00D05D36" w:rsidRDefault="003F7E20" w:rsidP="00422542">
            <w:pPr>
              <w:rPr>
                <w:rFonts w:ascii="Arial Narrow" w:hAnsi="Arial Narrow"/>
              </w:rPr>
            </w:pPr>
            <w:r>
              <w:rPr>
                <w:rFonts w:ascii="Arial Narrow" w:hAnsi="Arial Narrow"/>
              </w:rPr>
              <w:t>12</w:t>
            </w:r>
          </w:p>
        </w:tc>
        <w:tc>
          <w:tcPr>
            <w:tcW w:w="4961" w:type="dxa"/>
          </w:tcPr>
          <w:p w14:paraId="3C8FD25C" w14:textId="6C0674E7" w:rsidR="009F3BCF" w:rsidRPr="00D05D36" w:rsidRDefault="0017278A" w:rsidP="00422542">
            <w:pPr>
              <w:rPr>
                <w:rFonts w:ascii="Arial Narrow" w:hAnsi="Arial Narrow"/>
              </w:rPr>
            </w:pPr>
            <w:r w:rsidRPr="0017278A">
              <w:rPr>
                <w:rFonts w:ascii="Arial Narrow" w:hAnsi="Arial Narrow"/>
              </w:rPr>
              <w:t>Ne sme biti kre</w:t>
            </w:r>
            <w:r>
              <w:rPr>
                <w:rFonts w:ascii="Arial Narrow" w:hAnsi="Arial Narrow"/>
              </w:rPr>
              <w:t>ditna ali finančna institucija</w:t>
            </w:r>
            <w:r w:rsidRPr="0017278A">
              <w:rPr>
                <w:rFonts w:ascii="Arial Narrow" w:hAnsi="Arial Narrow"/>
              </w:rPr>
              <w:t xml:space="preserve"> in nima registrirane glavne dejavnosti, ki spada v sektor K64 po Standardni klasifikaciji dejavnosti.</w:t>
            </w:r>
          </w:p>
        </w:tc>
        <w:tc>
          <w:tcPr>
            <w:tcW w:w="1418" w:type="dxa"/>
          </w:tcPr>
          <w:p w14:paraId="7485DEA6" w14:textId="77777777" w:rsidR="009F3BCF" w:rsidRPr="00D05D36" w:rsidRDefault="009F3BCF" w:rsidP="00422542">
            <w:pPr>
              <w:rPr>
                <w:rFonts w:ascii="Arial Narrow" w:hAnsi="Arial Narrow"/>
              </w:rPr>
            </w:pPr>
            <w:r w:rsidRPr="00D05D36">
              <w:rPr>
                <w:rFonts w:ascii="Arial Narrow" w:hAnsi="Arial Narrow"/>
              </w:rPr>
              <w:t>Obrazec 4 - izjava</w:t>
            </w:r>
          </w:p>
        </w:tc>
        <w:tc>
          <w:tcPr>
            <w:tcW w:w="1984" w:type="dxa"/>
          </w:tcPr>
          <w:p w14:paraId="4EBB6E3B" w14:textId="77777777" w:rsidR="009F3BCF" w:rsidRPr="00D05D36" w:rsidRDefault="009F3BCF" w:rsidP="00422542">
            <w:pPr>
              <w:rPr>
                <w:rFonts w:ascii="Arial Narrow" w:hAnsi="Arial Narrow"/>
              </w:rPr>
            </w:pPr>
            <w:r w:rsidRPr="00D05D36">
              <w:rPr>
                <w:rFonts w:ascii="Arial Narrow" w:hAnsi="Arial Narrow"/>
              </w:rPr>
              <w:t>Preverljivo z izjavo in dostopnimi</w:t>
            </w:r>
          </w:p>
          <w:p w14:paraId="0780A4E1" w14:textId="77777777" w:rsidR="009F3BCF" w:rsidRPr="00D05D36" w:rsidRDefault="009F3BCF" w:rsidP="00422542">
            <w:pPr>
              <w:rPr>
                <w:rFonts w:ascii="Arial Narrow" w:hAnsi="Arial Narrow"/>
              </w:rPr>
            </w:pPr>
            <w:r w:rsidRPr="00D05D36">
              <w:rPr>
                <w:rFonts w:ascii="Arial Narrow" w:hAnsi="Arial Narrow"/>
              </w:rPr>
              <w:t>evidencami</w:t>
            </w:r>
          </w:p>
        </w:tc>
      </w:tr>
      <w:tr w:rsidR="009F3BCF" w:rsidRPr="00D05D36" w14:paraId="39899F8D" w14:textId="77777777" w:rsidTr="004839DE">
        <w:tc>
          <w:tcPr>
            <w:tcW w:w="534" w:type="dxa"/>
          </w:tcPr>
          <w:p w14:paraId="4F63E546" w14:textId="69BE0F08" w:rsidR="009F3BCF" w:rsidRPr="00D05D36" w:rsidRDefault="00FD7ED7" w:rsidP="00422542">
            <w:pPr>
              <w:rPr>
                <w:rFonts w:ascii="Arial Narrow" w:hAnsi="Arial Narrow"/>
              </w:rPr>
            </w:pPr>
            <w:r>
              <w:rPr>
                <w:rFonts w:ascii="Arial Narrow" w:hAnsi="Arial Narrow"/>
              </w:rPr>
              <w:t>13</w:t>
            </w:r>
          </w:p>
        </w:tc>
        <w:tc>
          <w:tcPr>
            <w:tcW w:w="4961" w:type="dxa"/>
          </w:tcPr>
          <w:p w14:paraId="465F8E43" w14:textId="529141E6" w:rsidR="009F3BCF" w:rsidRPr="00D05D36" w:rsidRDefault="009A4862" w:rsidP="00422542">
            <w:pPr>
              <w:rPr>
                <w:rFonts w:ascii="Arial Narrow" w:hAnsi="Arial Narrow"/>
              </w:rPr>
            </w:pPr>
            <w:r>
              <w:rPr>
                <w:rFonts w:ascii="Arial Narrow" w:hAnsi="Arial Narrow"/>
              </w:rPr>
              <w:t>Nima</w:t>
            </w:r>
            <w:r w:rsidR="009F3BCF" w:rsidRPr="00D05D36">
              <w:rPr>
                <w:rFonts w:ascii="Arial Narrow" w:hAnsi="Arial Narrow"/>
              </w:rPr>
              <w:t xml:space="preserve"> neporavnanega vračila preveč izplačane pomoči po pravilu </w:t>
            </w:r>
            <w:r w:rsidR="009F3BCF" w:rsidRPr="00E43250">
              <w:rPr>
                <w:rFonts w:ascii="Arial Narrow" w:hAnsi="Arial Narrow"/>
                <w:i/>
              </w:rPr>
              <w:t>de minimis</w:t>
            </w:r>
            <w:r w:rsidR="009F3BCF" w:rsidRPr="00D05D36">
              <w:rPr>
                <w:rFonts w:ascii="Arial Narrow" w:hAnsi="Arial Narrow"/>
              </w:rPr>
              <w:t xml:space="preserve"> ali državne pomoči na podlagi predhodnega poziva ministrstva, pristojnega za finance.</w:t>
            </w:r>
          </w:p>
        </w:tc>
        <w:tc>
          <w:tcPr>
            <w:tcW w:w="1418" w:type="dxa"/>
          </w:tcPr>
          <w:p w14:paraId="5AE18664" w14:textId="77777777" w:rsidR="009F3BCF" w:rsidRPr="00D05D36" w:rsidRDefault="009F3BCF" w:rsidP="00422542">
            <w:pPr>
              <w:rPr>
                <w:rFonts w:ascii="Arial Narrow" w:hAnsi="Arial Narrow"/>
              </w:rPr>
            </w:pPr>
            <w:r w:rsidRPr="00D05D36">
              <w:rPr>
                <w:rFonts w:ascii="Arial Narrow" w:hAnsi="Arial Narrow"/>
              </w:rPr>
              <w:t>Obrazec 4 - izjava</w:t>
            </w:r>
          </w:p>
        </w:tc>
        <w:tc>
          <w:tcPr>
            <w:tcW w:w="1984" w:type="dxa"/>
          </w:tcPr>
          <w:p w14:paraId="18ED934E" w14:textId="77777777" w:rsidR="009F3BCF" w:rsidRPr="00D05D36" w:rsidRDefault="009F3BCF" w:rsidP="00422542">
            <w:pPr>
              <w:rPr>
                <w:rFonts w:ascii="Arial Narrow" w:hAnsi="Arial Narrow"/>
              </w:rPr>
            </w:pPr>
            <w:r w:rsidRPr="00D05D36">
              <w:rPr>
                <w:rFonts w:ascii="Arial Narrow" w:hAnsi="Arial Narrow"/>
              </w:rPr>
              <w:t>Preverljivo z izjavo in dostopnimi</w:t>
            </w:r>
          </w:p>
          <w:p w14:paraId="6D38DD2B" w14:textId="77777777" w:rsidR="009F3BCF" w:rsidRPr="00D05D36" w:rsidRDefault="009F3BCF" w:rsidP="00422542">
            <w:pPr>
              <w:rPr>
                <w:rFonts w:ascii="Arial Narrow" w:hAnsi="Arial Narrow"/>
              </w:rPr>
            </w:pPr>
            <w:r w:rsidRPr="00D05D36">
              <w:rPr>
                <w:rFonts w:ascii="Arial Narrow" w:hAnsi="Arial Narrow"/>
              </w:rPr>
              <w:t>evidencami</w:t>
            </w:r>
          </w:p>
        </w:tc>
      </w:tr>
      <w:tr w:rsidR="00DE38E5" w:rsidRPr="00D05D36" w14:paraId="43397963" w14:textId="77777777" w:rsidTr="004839DE">
        <w:tc>
          <w:tcPr>
            <w:tcW w:w="534" w:type="dxa"/>
          </w:tcPr>
          <w:p w14:paraId="494C8E86" w14:textId="75A64CD3" w:rsidR="00DE38E5" w:rsidRDefault="00DE38E5" w:rsidP="00DE38E5">
            <w:pPr>
              <w:rPr>
                <w:rFonts w:ascii="Arial Narrow" w:hAnsi="Arial Narrow"/>
              </w:rPr>
            </w:pPr>
            <w:r>
              <w:rPr>
                <w:rFonts w:ascii="Arial Narrow" w:hAnsi="Arial Narrow"/>
              </w:rPr>
              <w:t>14</w:t>
            </w:r>
          </w:p>
        </w:tc>
        <w:tc>
          <w:tcPr>
            <w:tcW w:w="4961" w:type="dxa"/>
          </w:tcPr>
          <w:p w14:paraId="19048439" w14:textId="5E88678C" w:rsidR="00DE38E5" w:rsidRDefault="00DE38E5" w:rsidP="00DE38E5">
            <w:pPr>
              <w:rPr>
                <w:rFonts w:ascii="Arial Narrow" w:hAnsi="Arial Narrow"/>
              </w:rPr>
            </w:pPr>
            <w:r w:rsidRPr="00DF3636">
              <w:rPr>
                <w:rFonts w:ascii="Arial Narrow" w:hAnsi="Arial Narrow"/>
              </w:rPr>
              <w:t>Podal je izjavo, da ne bo nastopal kot zunanji izvajalec drugim konzorcijskim partnerjem v istem konzorciju.</w:t>
            </w:r>
          </w:p>
        </w:tc>
        <w:tc>
          <w:tcPr>
            <w:tcW w:w="1418" w:type="dxa"/>
          </w:tcPr>
          <w:p w14:paraId="5D513481" w14:textId="31F94206" w:rsidR="00DE38E5" w:rsidRPr="00D05D36" w:rsidRDefault="00DE38E5" w:rsidP="00DE38E5">
            <w:pPr>
              <w:rPr>
                <w:rFonts w:ascii="Arial Narrow" w:hAnsi="Arial Narrow"/>
              </w:rPr>
            </w:pPr>
            <w:r w:rsidRPr="00D05D36">
              <w:rPr>
                <w:rFonts w:ascii="Arial Narrow" w:hAnsi="Arial Narrow"/>
              </w:rPr>
              <w:t>Obrazec 4 - izjava</w:t>
            </w:r>
          </w:p>
        </w:tc>
        <w:tc>
          <w:tcPr>
            <w:tcW w:w="1984" w:type="dxa"/>
          </w:tcPr>
          <w:p w14:paraId="4266A3B1" w14:textId="77777777" w:rsidR="00DE38E5" w:rsidRPr="00D05D36" w:rsidRDefault="00DE38E5" w:rsidP="00DE38E5">
            <w:pPr>
              <w:rPr>
                <w:rFonts w:ascii="Arial Narrow" w:hAnsi="Arial Narrow"/>
              </w:rPr>
            </w:pPr>
            <w:r w:rsidRPr="00D05D36">
              <w:rPr>
                <w:rFonts w:ascii="Arial Narrow" w:hAnsi="Arial Narrow"/>
              </w:rPr>
              <w:t xml:space="preserve">Preverljivo z izjavo </w:t>
            </w:r>
          </w:p>
          <w:p w14:paraId="0F5822BE" w14:textId="77777777" w:rsidR="00DE38E5" w:rsidRPr="00D05D36" w:rsidRDefault="00DE38E5" w:rsidP="00DE38E5">
            <w:pPr>
              <w:rPr>
                <w:rFonts w:ascii="Arial Narrow" w:hAnsi="Arial Narrow"/>
              </w:rPr>
            </w:pPr>
          </w:p>
        </w:tc>
      </w:tr>
      <w:tr w:rsidR="00DE38E5" w:rsidRPr="00D05D36" w14:paraId="0DD1AE07" w14:textId="77777777" w:rsidTr="004839DE">
        <w:tc>
          <w:tcPr>
            <w:tcW w:w="534" w:type="dxa"/>
          </w:tcPr>
          <w:p w14:paraId="3785EDE8" w14:textId="74A9E81C" w:rsidR="00DE38E5" w:rsidRDefault="00DE38E5" w:rsidP="00DE38E5">
            <w:pPr>
              <w:rPr>
                <w:rFonts w:ascii="Arial Narrow" w:hAnsi="Arial Narrow"/>
              </w:rPr>
            </w:pPr>
            <w:r>
              <w:rPr>
                <w:rFonts w:ascii="Arial Narrow" w:hAnsi="Arial Narrow"/>
              </w:rPr>
              <w:t>15</w:t>
            </w:r>
          </w:p>
        </w:tc>
        <w:tc>
          <w:tcPr>
            <w:tcW w:w="4961" w:type="dxa"/>
          </w:tcPr>
          <w:p w14:paraId="2804A1FE" w14:textId="58393C02" w:rsidR="00DE38E5" w:rsidRDefault="00DE38E5" w:rsidP="00DE38E5">
            <w:pPr>
              <w:rPr>
                <w:rFonts w:ascii="Arial Narrow" w:hAnsi="Arial Narrow"/>
              </w:rPr>
            </w:pPr>
            <w:r w:rsidRPr="00DF3636">
              <w:rPr>
                <w:rFonts w:ascii="Arial Narrow" w:hAnsi="Arial Narrow"/>
              </w:rPr>
              <w:t xml:space="preserve">Če gre za veliko podjetje v skladu z definicijo iz Priloge I Uredbe GBER, lahko nastopa kot </w:t>
            </w:r>
            <w:r w:rsidR="00507137">
              <w:rPr>
                <w:rFonts w:ascii="Arial Narrow" w:hAnsi="Arial Narrow"/>
              </w:rPr>
              <w:t xml:space="preserve">konzorcijski </w:t>
            </w:r>
            <w:r w:rsidRPr="00DF3636">
              <w:rPr>
                <w:rFonts w:ascii="Arial Narrow" w:hAnsi="Arial Narrow"/>
              </w:rPr>
              <w:t>partner (vodilni partner ali partner, ki ni vodilni partner) le pri enem projektu digitalne preobrazbe.</w:t>
            </w:r>
          </w:p>
        </w:tc>
        <w:tc>
          <w:tcPr>
            <w:tcW w:w="1418" w:type="dxa"/>
          </w:tcPr>
          <w:p w14:paraId="54C75667" w14:textId="54960862" w:rsidR="00DE38E5" w:rsidRPr="00D05D36" w:rsidRDefault="00DE38E5" w:rsidP="00DE38E5">
            <w:pPr>
              <w:rPr>
                <w:rFonts w:ascii="Arial Narrow" w:hAnsi="Arial Narrow"/>
              </w:rPr>
            </w:pPr>
            <w:r w:rsidRPr="00D05D36">
              <w:rPr>
                <w:rFonts w:ascii="Arial Narrow" w:hAnsi="Arial Narrow"/>
              </w:rPr>
              <w:t xml:space="preserve">Obrazec 4 </w:t>
            </w:r>
            <w:r>
              <w:rPr>
                <w:rFonts w:ascii="Arial Narrow" w:hAnsi="Arial Narrow"/>
              </w:rPr>
              <w:t>–</w:t>
            </w:r>
            <w:r w:rsidRPr="00D05D36">
              <w:rPr>
                <w:rFonts w:ascii="Arial Narrow" w:hAnsi="Arial Narrow"/>
              </w:rPr>
              <w:t xml:space="preserve"> izjava</w:t>
            </w:r>
            <w:r>
              <w:rPr>
                <w:rFonts w:ascii="Arial Narrow" w:hAnsi="Arial Narrow"/>
              </w:rPr>
              <w:t>, obrazec 6</w:t>
            </w:r>
          </w:p>
        </w:tc>
        <w:tc>
          <w:tcPr>
            <w:tcW w:w="1984" w:type="dxa"/>
          </w:tcPr>
          <w:p w14:paraId="7E4A920B" w14:textId="1ACC695A" w:rsidR="00DE38E5" w:rsidRPr="00D05D36" w:rsidRDefault="00DE38E5" w:rsidP="00DE38E5">
            <w:pPr>
              <w:rPr>
                <w:rFonts w:ascii="Arial Narrow" w:hAnsi="Arial Narrow"/>
              </w:rPr>
            </w:pPr>
            <w:r w:rsidRPr="00D05D36">
              <w:rPr>
                <w:rFonts w:ascii="Arial Narrow" w:hAnsi="Arial Narrow"/>
              </w:rPr>
              <w:t>Preverljivo z izjavo</w:t>
            </w:r>
            <w:r>
              <w:rPr>
                <w:rFonts w:ascii="Arial Narrow" w:hAnsi="Arial Narrow"/>
              </w:rPr>
              <w:t>, dostopnimi evidencami</w:t>
            </w:r>
            <w:r w:rsidRPr="00D05D36">
              <w:rPr>
                <w:rFonts w:ascii="Arial Narrow" w:hAnsi="Arial Narrow"/>
              </w:rPr>
              <w:t xml:space="preserve"> in prejetimi vlogami na javni razpis</w:t>
            </w:r>
          </w:p>
        </w:tc>
      </w:tr>
      <w:tr w:rsidR="00DE38E5" w:rsidRPr="00D05D36" w14:paraId="4D5039FA" w14:textId="77777777" w:rsidTr="004839DE">
        <w:tc>
          <w:tcPr>
            <w:tcW w:w="534" w:type="dxa"/>
          </w:tcPr>
          <w:p w14:paraId="457BBCE1" w14:textId="20AED874" w:rsidR="00DE38E5" w:rsidRDefault="00DE38E5" w:rsidP="00DE38E5">
            <w:pPr>
              <w:rPr>
                <w:rFonts w:ascii="Arial Narrow" w:hAnsi="Arial Narrow"/>
              </w:rPr>
            </w:pPr>
            <w:r>
              <w:rPr>
                <w:rFonts w:ascii="Arial Narrow" w:hAnsi="Arial Narrow"/>
              </w:rPr>
              <w:lastRenderedPageBreak/>
              <w:t>16</w:t>
            </w:r>
          </w:p>
        </w:tc>
        <w:tc>
          <w:tcPr>
            <w:tcW w:w="4961" w:type="dxa"/>
          </w:tcPr>
          <w:p w14:paraId="3709CFB7" w14:textId="58121416" w:rsidR="00DE38E5" w:rsidRDefault="00DE38E5" w:rsidP="00DE38E5">
            <w:pPr>
              <w:rPr>
                <w:rFonts w:ascii="Arial Narrow" w:hAnsi="Arial Narrow"/>
              </w:rPr>
            </w:pPr>
            <w:r w:rsidRPr="00DF3636">
              <w:rPr>
                <w:rFonts w:ascii="Arial Narrow" w:hAnsi="Arial Narrow"/>
              </w:rPr>
              <w:t xml:space="preserve">Če gre za MSP v skladu z definicijo iz Priloge I Uredbe GBER, lahko nastopa kot </w:t>
            </w:r>
            <w:r w:rsidR="00D05E7B">
              <w:rPr>
                <w:rFonts w:ascii="Arial Narrow" w:hAnsi="Arial Narrow"/>
              </w:rPr>
              <w:t xml:space="preserve">konzorcijski </w:t>
            </w:r>
            <w:r w:rsidRPr="00DF3636">
              <w:rPr>
                <w:rFonts w:ascii="Arial Narrow" w:hAnsi="Arial Narrow"/>
              </w:rPr>
              <w:t>partner, ki ni vodilni partner, v največ treh projektih digitalne preobrazbe</w:t>
            </w:r>
            <w:r>
              <w:rPr>
                <w:rFonts w:ascii="Arial Narrow" w:hAnsi="Arial Narrow"/>
              </w:rPr>
              <w:t>.</w:t>
            </w:r>
          </w:p>
        </w:tc>
        <w:tc>
          <w:tcPr>
            <w:tcW w:w="1418" w:type="dxa"/>
          </w:tcPr>
          <w:p w14:paraId="0E72805E" w14:textId="22B45F68" w:rsidR="00DE38E5" w:rsidRPr="00D05D36" w:rsidRDefault="00DE38E5" w:rsidP="00DE38E5">
            <w:pPr>
              <w:rPr>
                <w:rFonts w:ascii="Arial Narrow" w:hAnsi="Arial Narrow"/>
              </w:rPr>
            </w:pPr>
            <w:r w:rsidRPr="00D05D36">
              <w:rPr>
                <w:rFonts w:ascii="Arial Narrow" w:hAnsi="Arial Narrow"/>
              </w:rPr>
              <w:t xml:space="preserve">Obrazec 4 </w:t>
            </w:r>
            <w:r>
              <w:rPr>
                <w:rFonts w:ascii="Arial Narrow" w:hAnsi="Arial Narrow"/>
              </w:rPr>
              <w:t>–</w:t>
            </w:r>
            <w:r w:rsidRPr="00D05D36">
              <w:rPr>
                <w:rFonts w:ascii="Arial Narrow" w:hAnsi="Arial Narrow"/>
              </w:rPr>
              <w:t xml:space="preserve"> izjava</w:t>
            </w:r>
            <w:r>
              <w:rPr>
                <w:rFonts w:ascii="Arial Narrow" w:hAnsi="Arial Narrow"/>
              </w:rPr>
              <w:t>, obrazec 6</w:t>
            </w:r>
          </w:p>
        </w:tc>
        <w:tc>
          <w:tcPr>
            <w:tcW w:w="1984" w:type="dxa"/>
          </w:tcPr>
          <w:p w14:paraId="59B3444E" w14:textId="7CBCE4E8" w:rsidR="00DE38E5" w:rsidRPr="00D05D36" w:rsidRDefault="00DE38E5" w:rsidP="00DE38E5">
            <w:pPr>
              <w:rPr>
                <w:rFonts w:ascii="Arial Narrow" w:hAnsi="Arial Narrow"/>
              </w:rPr>
            </w:pPr>
            <w:r w:rsidRPr="00D05D36">
              <w:rPr>
                <w:rFonts w:ascii="Arial Narrow" w:hAnsi="Arial Narrow"/>
              </w:rPr>
              <w:t>Preverljivo z izjavo</w:t>
            </w:r>
            <w:r>
              <w:rPr>
                <w:rFonts w:ascii="Arial Narrow" w:hAnsi="Arial Narrow"/>
              </w:rPr>
              <w:t>, dostopnimi evidencami</w:t>
            </w:r>
            <w:r w:rsidRPr="00D05D36">
              <w:rPr>
                <w:rFonts w:ascii="Arial Narrow" w:hAnsi="Arial Narrow"/>
              </w:rPr>
              <w:t xml:space="preserve"> in prejetimi vlogami na javni razpis</w:t>
            </w:r>
          </w:p>
        </w:tc>
      </w:tr>
      <w:tr w:rsidR="00DE38E5" w:rsidRPr="00D05D36" w14:paraId="68375335" w14:textId="77777777" w:rsidTr="004839DE">
        <w:tc>
          <w:tcPr>
            <w:tcW w:w="8897" w:type="dxa"/>
            <w:gridSpan w:val="4"/>
          </w:tcPr>
          <w:p w14:paraId="6FBAB179" w14:textId="18D964D3" w:rsidR="00DE38E5" w:rsidRPr="00D05D36" w:rsidRDefault="00DE38E5" w:rsidP="00DE38E5">
            <w:pPr>
              <w:rPr>
                <w:rFonts w:ascii="Arial Narrow" w:hAnsi="Arial Narrow"/>
                <w:b/>
              </w:rPr>
            </w:pPr>
            <w:r w:rsidRPr="00D05D36">
              <w:rPr>
                <w:rFonts w:ascii="Arial Narrow" w:hAnsi="Arial Narrow"/>
                <w:b/>
              </w:rPr>
              <w:t>5.4</w:t>
            </w:r>
            <w:r>
              <w:rPr>
                <w:rFonts w:ascii="Arial Narrow" w:hAnsi="Arial Narrow"/>
                <w:b/>
              </w:rPr>
              <w:t>.</w:t>
            </w:r>
            <w:r w:rsidR="00AE3519">
              <w:rPr>
                <w:rFonts w:ascii="Arial Narrow" w:hAnsi="Arial Narrow"/>
                <w:b/>
              </w:rPr>
              <w:t xml:space="preserve"> Posebni pogoj</w:t>
            </w:r>
            <w:r w:rsidRPr="00D05D36">
              <w:rPr>
                <w:rFonts w:ascii="Arial Narrow" w:hAnsi="Arial Narrow"/>
                <w:b/>
              </w:rPr>
              <w:t xml:space="preserve"> za vodilnega partnerja</w:t>
            </w:r>
            <w:r>
              <w:rPr>
                <w:rFonts w:ascii="Arial Narrow" w:hAnsi="Arial Narrow"/>
                <w:b/>
              </w:rPr>
              <w:t xml:space="preserve"> konzorcija</w:t>
            </w:r>
          </w:p>
        </w:tc>
      </w:tr>
      <w:tr w:rsidR="00DE38E5" w:rsidRPr="00D05D36" w14:paraId="26708F97" w14:textId="77777777" w:rsidTr="004839DE">
        <w:tc>
          <w:tcPr>
            <w:tcW w:w="8897" w:type="dxa"/>
            <w:gridSpan w:val="4"/>
          </w:tcPr>
          <w:p w14:paraId="2D8019F5" w14:textId="1FA1A098" w:rsidR="00DE38E5" w:rsidRPr="00D05D36" w:rsidRDefault="00DE38E5" w:rsidP="00DE38E5">
            <w:pPr>
              <w:rPr>
                <w:rFonts w:ascii="Arial Narrow" w:hAnsi="Arial Narrow"/>
              </w:rPr>
            </w:pPr>
            <w:r w:rsidRPr="00D05D36">
              <w:rPr>
                <w:rFonts w:ascii="Arial Narrow" w:hAnsi="Arial Narrow"/>
              </w:rPr>
              <w:t>Vodilni partner v konzorciju mora izpolnjevati sledeč posebn</w:t>
            </w:r>
            <w:r w:rsidR="00EB38E3">
              <w:rPr>
                <w:rFonts w:ascii="Arial Narrow" w:hAnsi="Arial Narrow"/>
              </w:rPr>
              <w:t>i</w:t>
            </w:r>
            <w:r w:rsidRPr="00D05D36">
              <w:rPr>
                <w:rFonts w:ascii="Arial Narrow" w:hAnsi="Arial Narrow"/>
              </w:rPr>
              <w:t xml:space="preserve"> pogoj:</w:t>
            </w:r>
          </w:p>
        </w:tc>
      </w:tr>
      <w:tr w:rsidR="00DE38E5" w:rsidRPr="00D05D36" w14:paraId="71B7CC76" w14:textId="77777777" w:rsidTr="004839DE">
        <w:tc>
          <w:tcPr>
            <w:tcW w:w="534" w:type="dxa"/>
          </w:tcPr>
          <w:p w14:paraId="4741678D" w14:textId="77777777" w:rsidR="00DE38E5" w:rsidRPr="00D05D36" w:rsidRDefault="00DE38E5" w:rsidP="00DE38E5">
            <w:pPr>
              <w:rPr>
                <w:rFonts w:ascii="Arial Narrow" w:hAnsi="Arial Narrow"/>
              </w:rPr>
            </w:pPr>
            <w:r w:rsidRPr="00D05D36">
              <w:rPr>
                <w:rFonts w:ascii="Arial Narrow" w:hAnsi="Arial Narrow"/>
              </w:rPr>
              <w:t>1</w:t>
            </w:r>
          </w:p>
        </w:tc>
        <w:tc>
          <w:tcPr>
            <w:tcW w:w="4961" w:type="dxa"/>
          </w:tcPr>
          <w:p w14:paraId="332E61F1" w14:textId="77777777" w:rsidR="00DE38E5" w:rsidRPr="00D05D36" w:rsidRDefault="00DE38E5" w:rsidP="00DE38E5">
            <w:pPr>
              <w:rPr>
                <w:rFonts w:ascii="Arial Narrow" w:hAnsi="Arial Narrow"/>
              </w:rPr>
            </w:pPr>
            <w:r w:rsidRPr="00D05D36">
              <w:rPr>
                <w:rFonts w:ascii="Arial Narrow" w:hAnsi="Arial Narrow"/>
              </w:rPr>
              <w:t>Biti mora veliko podjetje, pri čemer se velikost preverja skladno z definicijo iz Priloge I Uredbe GBER.</w:t>
            </w:r>
          </w:p>
        </w:tc>
        <w:tc>
          <w:tcPr>
            <w:tcW w:w="1418" w:type="dxa"/>
          </w:tcPr>
          <w:p w14:paraId="15702C9A" w14:textId="104C7633" w:rsidR="00DE38E5" w:rsidRPr="0050587C" w:rsidRDefault="00DE38E5" w:rsidP="00DE38E5">
            <w:pPr>
              <w:rPr>
                <w:rFonts w:ascii="Arial Narrow" w:hAnsi="Arial Narrow"/>
              </w:rPr>
            </w:pPr>
            <w:r w:rsidRPr="0050587C">
              <w:rPr>
                <w:rFonts w:ascii="Arial Narrow" w:hAnsi="Arial Narrow"/>
              </w:rPr>
              <w:t>Obrazec 1, obrazec 6</w:t>
            </w:r>
          </w:p>
        </w:tc>
        <w:tc>
          <w:tcPr>
            <w:tcW w:w="1984" w:type="dxa"/>
          </w:tcPr>
          <w:p w14:paraId="0B6BBF74" w14:textId="77777777" w:rsidR="00DE38E5" w:rsidRPr="00D05D36" w:rsidRDefault="00DE38E5" w:rsidP="00DE38E5">
            <w:pPr>
              <w:rPr>
                <w:rFonts w:ascii="Arial Narrow" w:hAnsi="Arial Narrow"/>
              </w:rPr>
            </w:pPr>
            <w:r w:rsidRPr="00D05D36">
              <w:rPr>
                <w:rFonts w:ascii="Arial Narrow" w:hAnsi="Arial Narrow"/>
              </w:rPr>
              <w:t>Preverljivo z vlogo in dostopnimi</w:t>
            </w:r>
          </w:p>
          <w:p w14:paraId="3F9C7EC3" w14:textId="77777777" w:rsidR="00DE38E5" w:rsidRPr="00D05D36" w:rsidRDefault="00DE38E5" w:rsidP="00DE38E5">
            <w:pPr>
              <w:rPr>
                <w:rFonts w:ascii="Arial Narrow" w:hAnsi="Arial Narrow"/>
              </w:rPr>
            </w:pPr>
            <w:r w:rsidRPr="00D05D36">
              <w:rPr>
                <w:rFonts w:ascii="Arial Narrow" w:hAnsi="Arial Narrow"/>
              </w:rPr>
              <w:t>evidencami</w:t>
            </w:r>
          </w:p>
        </w:tc>
      </w:tr>
    </w:tbl>
    <w:p w14:paraId="1E30B720" w14:textId="4275B24D" w:rsidR="000D3337" w:rsidRDefault="000D3337" w:rsidP="000D3337">
      <w:pPr>
        <w:spacing w:after="0"/>
        <w:rPr>
          <w:rFonts w:ascii="Arial Narrow" w:hAnsi="Arial Narrow" w:cs="Arial"/>
          <w:sz w:val="24"/>
          <w:szCs w:val="24"/>
        </w:rPr>
      </w:pPr>
    </w:p>
    <w:p w14:paraId="38461528" w14:textId="37FE52E1" w:rsidR="001F2AD4" w:rsidRDefault="001F2AD4" w:rsidP="000D3337">
      <w:pPr>
        <w:spacing w:after="0"/>
        <w:rPr>
          <w:rFonts w:ascii="Arial Narrow" w:hAnsi="Arial Narrow" w:cs="Arial"/>
          <w:sz w:val="24"/>
          <w:szCs w:val="24"/>
        </w:rPr>
      </w:pPr>
      <w:r>
        <w:rPr>
          <w:rFonts w:ascii="Arial Narrow" w:hAnsi="Arial Narrow" w:cs="Arial"/>
          <w:sz w:val="24"/>
          <w:szCs w:val="24"/>
        </w:rPr>
        <w:t>Ministrstvo bo poleg navedenih dokazil od prijavitelja lahko zahtevalo še dodatna pojasnila in/ali dokazila ter bo lahko pogoje za kandidiranje preverjalo še na druge načine.</w:t>
      </w:r>
    </w:p>
    <w:p w14:paraId="2658A924" w14:textId="77777777" w:rsidR="004839DE" w:rsidRDefault="004839DE" w:rsidP="004839DE">
      <w:pPr>
        <w:rPr>
          <w:rFonts w:ascii="Arial Narrow" w:hAnsi="Arial Narrow" w:cs="Arial"/>
          <w:sz w:val="24"/>
          <w:szCs w:val="24"/>
        </w:rPr>
      </w:pPr>
    </w:p>
    <w:p w14:paraId="7E087C37" w14:textId="77777777" w:rsidR="004839DE" w:rsidRDefault="004839DE" w:rsidP="004839DE">
      <w:pPr>
        <w:rPr>
          <w:rFonts w:ascii="Arial Narrow" w:hAnsi="Arial Narrow" w:cs="Arial"/>
          <w:sz w:val="24"/>
          <w:szCs w:val="24"/>
        </w:rPr>
      </w:pPr>
    </w:p>
    <w:p w14:paraId="4DCFD24B" w14:textId="77777777" w:rsidR="004839DE" w:rsidRDefault="004839DE" w:rsidP="004839DE">
      <w:pPr>
        <w:rPr>
          <w:rFonts w:ascii="Arial Narrow" w:hAnsi="Arial Narrow" w:cs="Arial"/>
          <w:sz w:val="24"/>
          <w:szCs w:val="24"/>
        </w:rPr>
        <w:sectPr w:rsidR="004839DE" w:rsidSect="007324DE">
          <w:footerReference w:type="default" r:id="rId19"/>
          <w:pgSz w:w="11906" w:h="16838" w:code="9"/>
          <w:pgMar w:top="1985" w:right="1700" w:bottom="1417" w:left="1417" w:header="708" w:footer="708" w:gutter="0"/>
          <w:pgNumType w:start="1"/>
          <w:cols w:space="708"/>
          <w:docGrid w:linePitch="360"/>
        </w:sectPr>
      </w:pPr>
    </w:p>
    <w:p w14:paraId="6C829BE0" w14:textId="77777777" w:rsidR="004839DE" w:rsidRDefault="004839DE" w:rsidP="004839DE">
      <w:pPr>
        <w:pStyle w:val="Naslov2"/>
        <w:ind w:left="720"/>
      </w:pPr>
    </w:p>
    <w:p w14:paraId="4DEDFD3F" w14:textId="7A221D83" w:rsidR="00593532" w:rsidRPr="00F66AC3" w:rsidRDefault="002C2885" w:rsidP="0035539F">
      <w:pPr>
        <w:pStyle w:val="Naslov2"/>
        <w:numPr>
          <w:ilvl w:val="0"/>
          <w:numId w:val="36"/>
        </w:numPr>
      </w:pPr>
      <w:r>
        <w:t>Podrobnejša predstavitev meril za ocenjevanje</w:t>
      </w:r>
      <w:r w:rsidR="00EB2DD2">
        <w:t xml:space="preserve"> in potek ocenjevanja</w:t>
      </w:r>
    </w:p>
    <w:p w14:paraId="3E1943B0" w14:textId="778F3F94" w:rsidR="00593532" w:rsidRDefault="00593532" w:rsidP="008C6CEA">
      <w:pPr>
        <w:spacing w:after="0" w:line="260" w:lineRule="atLeast"/>
        <w:rPr>
          <w:rFonts w:ascii="Arial Narrow" w:hAnsi="Arial Narrow" w:cs="Arial"/>
          <w:b/>
          <w:sz w:val="24"/>
          <w:szCs w:val="24"/>
        </w:rPr>
      </w:pPr>
    </w:p>
    <w:p w14:paraId="4D870188" w14:textId="17F30694" w:rsidR="00EB2DD2" w:rsidRPr="0082587D" w:rsidRDefault="00EB2DD2" w:rsidP="000330C3">
      <w:pPr>
        <w:pStyle w:val="Naslov3"/>
        <w:rPr>
          <w:b/>
        </w:rPr>
      </w:pPr>
      <w:r w:rsidRPr="0082587D">
        <w:rPr>
          <w:b/>
        </w:rPr>
        <w:t>5.1. Podrobnejša predstavitev meril za ocenjevanje</w:t>
      </w:r>
    </w:p>
    <w:p w14:paraId="30C9A1FD" w14:textId="77777777" w:rsidR="00EB2DD2" w:rsidRDefault="00EB2DD2" w:rsidP="008C6CEA">
      <w:pPr>
        <w:spacing w:after="0" w:line="260" w:lineRule="atLeast"/>
        <w:rPr>
          <w:rFonts w:ascii="Arial Narrow" w:hAnsi="Arial Narrow" w:cs="Arial"/>
          <w:b/>
          <w:sz w:val="24"/>
          <w:szCs w:val="24"/>
        </w:rPr>
      </w:pPr>
    </w:p>
    <w:tbl>
      <w:tblPr>
        <w:tblW w:w="14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5"/>
        <w:gridCol w:w="851"/>
        <w:gridCol w:w="615"/>
        <w:gridCol w:w="944"/>
        <w:gridCol w:w="5305"/>
      </w:tblGrid>
      <w:tr w:rsidR="00AB2B1A" w:rsidRPr="00D81BCE" w14:paraId="6EA872B1" w14:textId="77777777" w:rsidTr="009B1363">
        <w:trPr>
          <w:trHeight w:val="319"/>
        </w:trPr>
        <w:tc>
          <w:tcPr>
            <w:tcW w:w="14060" w:type="dxa"/>
            <w:gridSpan w:val="5"/>
            <w:shd w:val="clear" w:color="auto" w:fill="C4BC96"/>
          </w:tcPr>
          <w:p w14:paraId="4E174B16" w14:textId="76793F68" w:rsidR="00AB2B1A" w:rsidRPr="00D81BCE" w:rsidRDefault="00AB2B1A" w:rsidP="005F2A93">
            <w:pPr>
              <w:spacing w:after="0" w:line="240" w:lineRule="auto"/>
              <w:jc w:val="center"/>
              <w:rPr>
                <w:rFonts w:ascii="Arial Narrow" w:eastAsia="Times New Roman" w:hAnsi="Arial Narrow" w:cs="Arial"/>
                <w:b/>
              </w:rPr>
            </w:pPr>
            <w:r w:rsidRPr="00D81BCE">
              <w:rPr>
                <w:rFonts w:ascii="Arial Narrow" w:eastAsia="Times New Roman" w:hAnsi="Arial Narrow" w:cs="Arial"/>
                <w:b/>
              </w:rPr>
              <w:t>MERILA ZA IZBOR PROJEKTOV</w:t>
            </w:r>
            <w:r w:rsidR="00905EF6">
              <w:rPr>
                <w:rFonts w:ascii="Arial Narrow" w:eastAsia="Times New Roman" w:hAnsi="Arial Narrow" w:cs="Arial"/>
                <w:b/>
              </w:rPr>
              <w:t xml:space="preserve"> DIGITALNE PREOBRAZBE</w:t>
            </w:r>
          </w:p>
        </w:tc>
      </w:tr>
      <w:tr w:rsidR="00A33D67" w:rsidRPr="00D81BCE" w14:paraId="637AA4FD" w14:textId="77777777" w:rsidTr="009B1363">
        <w:tc>
          <w:tcPr>
            <w:tcW w:w="6345" w:type="dxa"/>
            <w:tcBorders>
              <w:bottom w:val="double" w:sz="4" w:space="0" w:color="auto"/>
            </w:tcBorders>
            <w:shd w:val="clear" w:color="auto" w:fill="C4BC96"/>
          </w:tcPr>
          <w:p w14:paraId="4F44D920" w14:textId="77777777" w:rsidR="00AB2B1A" w:rsidRPr="009B1363" w:rsidRDefault="00AB2B1A" w:rsidP="005F2A93">
            <w:pPr>
              <w:spacing w:after="0" w:line="240" w:lineRule="auto"/>
              <w:jc w:val="left"/>
              <w:rPr>
                <w:rFonts w:ascii="Arial Narrow" w:eastAsia="Times New Roman" w:hAnsi="Arial Narrow" w:cs="Arial"/>
                <w:b/>
                <w:sz w:val="20"/>
                <w:szCs w:val="20"/>
              </w:rPr>
            </w:pPr>
            <w:r w:rsidRPr="009B1363">
              <w:rPr>
                <w:rFonts w:ascii="Arial Narrow" w:eastAsia="Times New Roman" w:hAnsi="Arial Narrow" w:cs="Arial"/>
                <w:b/>
                <w:sz w:val="20"/>
                <w:szCs w:val="20"/>
              </w:rPr>
              <w:t>Merila / Podmerila</w:t>
            </w:r>
          </w:p>
        </w:tc>
        <w:tc>
          <w:tcPr>
            <w:tcW w:w="851" w:type="dxa"/>
            <w:tcBorders>
              <w:bottom w:val="double" w:sz="4" w:space="0" w:color="auto"/>
            </w:tcBorders>
            <w:shd w:val="clear" w:color="auto" w:fill="C4BC96"/>
          </w:tcPr>
          <w:p w14:paraId="1F4A7EF6" w14:textId="77777777" w:rsidR="00AB2B1A" w:rsidRPr="009B1363" w:rsidRDefault="00AB2B1A" w:rsidP="005F2A93">
            <w:pPr>
              <w:spacing w:after="0" w:line="240" w:lineRule="auto"/>
              <w:jc w:val="center"/>
              <w:rPr>
                <w:rFonts w:ascii="Arial Narrow" w:eastAsia="Times New Roman" w:hAnsi="Arial Narrow" w:cs="Arial"/>
                <w:b/>
                <w:sz w:val="20"/>
                <w:szCs w:val="20"/>
              </w:rPr>
            </w:pPr>
            <w:r w:rsidRPr="009B1363">
              <w:rPr>
                <w:rFonts w:ascii="Arial Narrow" w:eastAsia="Times New Roman" w:hAnsi="Arial Narrow" w:cs="Arial"/>
                <w:b/>
                <w:sz w:val="20"/>
                <w:szCs w:val="20"/>
              </w:rPr>
              <w:t>Razpon možnih točk</w:t>
            </w:r>
          </w:p>
        </w:tc>
        <w:tc>
          <w:tcPr>
            <w:tcW w:w="615" w:type="dxa"/>
            <w:tcBorders>
              <w:bottom w:val="double" w:sz="4" w:space="0" w:color="auto"/>
            </w:tcBorders>
            <w:shd w:val="clear" w:color="auto" w:fill="C4BC96"/>
          </w:tcPr>
          <w:p w14:paraId="07F57126" w14:textId="77777777" w:rsidR="00AB2B1A" w:rsidRPr="009B1363" w:rsidRDefault="00AB2B1A" w:rsidP="005F2A93">
            <w:pPr>
              <w:spacing w:after="0" w:line="240" w:lineRule="auto"/>
              <w:jc w:val="center"/>
              <w:rPr>
                <w:rFonts w:ascii="Arial Narrow" w:eastAsia="Times New Roman" w:hAnsi="Arial Narrow" w:cs="Arial"/>
                <w:b/>
                <w:sz w:val="20"/>
                <w:szCs w:val="20"/>
              </w:rPr>
            </w:pPr>
            <w:r w:rsidRPr="009B1363">
              <w:rPr>
                <w:rFonts w:ascii="Arial Narrow" w:eastAsia="Times New Roman" w:hAnsi="Arial Narrow" w:cs="Arial"/>
                <w:b/>
                <w:sz w:val="20"/>
                <w:szCs w:val="20"/>
              </w:rPr>
              <w:t>Utež</w:t>
            </w:r>
          </w:p>
        </w:tc>
        <w:tc>
          <w:tcPr>
            <w:tcW w:w="944" w:type="dxa"/>
            <w:tcBorders>
              <w:bottom w:val="double" w:sz="4" w:space="0" w:color="auto"/>
            </w:tcBorders>
            <w:shd w:val="clear" w:color="auto" w:fill="C4BC96"/>
          </w:tcPr>
          <w:p w14:paraId="6E0260BF" w14:textId="77777777" w:rsidR="00AB2B1A" w:rsidRPr="009B1363" w:rsidRDefault="00AB2B1A" w:rsidP="005F2A93">
            <w:pPr>
              <w:spacing w:after="0" w:line="240" w:lineRule="auto"/>
              <w:jc w:val="center"/>
              <w:rPr>
                <w:rFonts w:ascii="Arial Narrow" w:eastAsia="Calibri" w:hAnsi="Arial Narrow" w:cs="Times New Roman"/>
                <w:b/>
                <w:sz w:val="20"/>
                <w:szCs w:val="20"/>
                <w:lang w:eastAsia="sl-SI"/>
              </w:rPr>
            </w:pPr>
            <w:r w:rsidRPr="009B1363">
              <w:rPr>
                <w:rFonts w:ascii="Arial Narrow" w:eastAsia="Calibri" w:hAnsi="Arial Narrow" w:cs="Times New Roman"/>
                <w:b/>
                <w:sz w:val="20"/>
                <w:szCs w:val="20"/>
                <w:lang w:eastAsia="sl-SI"/>
              </w:rPr>
              <w:t>Razpon možnih točk z utežjo</w:t>
            </w:r>
          </w:p>
        </w:tc>
        <w:tc>
          <w:tcPr>
            <w:tcW w:w="5305" w:type="dxa"/>
            <w:tcBorders>
              <w:bottom w:val="double" w:sz="4" w:space="0" w:color="auto"/>
            </w:tcBorders>
            <w:shd w:val="clear" w:color="auto" w:fill="C4BC96"/>
          </w:tcPr>
          <w:p w14:paraId="6C466417" w14:textId="0BD05392" w:rsidR="00AB2B1A" w:rsidRPr="009B1363" w:rsidRDefault="00AB2B1A" w:rsidP="005F2A93">
            <w:pPr>
              <w:spacing w:after="0" w:line="240" w:lineRule="auto"/>
              <w:jc w:val="center"/>
              <w:rPr>
                <w:rFonts w:ascii="Arial Narrow" w:eastAsia="Times New Roman" w:hAnsi="Arial Narrow" w:cs="Arial"/>
                <w:b/>
                <w:sz w:val="20"/>
                <w:szCs w:val="20"/>
              </w:rPr>
            </w:pPr>
            <w:r w:rsidRPr="009B1363">
              <w:rPr>
                <w:rFonts w:ascii="Arial Narrow" w:eastAsia="Calibri" w:hAnsi="Arial Narrow" w:cs="Times New Roman"/>
                <w:b/>
                <w:sz w:val="20"/>
                <w:szCs w:val="20"/>
                <w:lang w:eastAsia="sl-SI"/>
              </w:rPr>
              <w:t>POJASNILO KVALITETE VSEBINE ZA MAKSIMALNO ŠTEVILO TOČK PRI POSAMEZNEM MERILU</w:t>
            </w:r>
            <w:r w:rsidR="00372DAB" w:rsidRPr="009B1363">
              <w:rPr>
                <w:rStyle w:val="Sprotnaopomba-sklic"/>
                <w:rFonts w:ascii="Arial Narrow" w:eastAsia="Calibri" w:hAnsi="Arial Narrow" w:cs="Times New Roman"/>
                <w:b/>
                <w:sz w:val="20"/>
                <w:szCs w:val="20"/>
                <w:lang w:eastAsia="sl-SI"/>
              </w:rPr>
              <w:footnoteReference w:id="47"/>
            </w:r>
          </w:p>
        </w:tc>
      </w:tr>
      <w:tr w:rsidR="00AB2B1A" w:rsidRPr="00D81BCE" w14:paraId="14416076" w14:textId="77777777" w:rsidTr="009B1363">
        <w:trPr>
          <w:trHeight w:val="470"/>
        </w:trPr>
        <w:tc>
          <w:tcPr>
            <w:tcW w:w="14060" w:type="dxa"/>
            <w:gridSpan w:val="5"/>
            <w:tcBorders>
              <w:top w:val="double" w:sz="4" w:space="0" w:color="auto"/>
              <w:bottom w:val="double" w:sz="4" w:space="0" w:color="auto"/>
            </w:tcBorders>
            <w:shd w:val="clear" w:color="auto" w:fill="DDD9C3"/>
          </w:tcPr>
          <w:p w14:paraId="731867A2" w14:textId="19FC2311" w:rsidR="00AB2B1A" w:rsidRPr="00AF71DE" w:rsidRDefault="00AB2B1A" w:rsidP="00F825B1">
            <w:pPr>
              <w:numPr>
                <w:ilvl w:val="0"/>
                <w:numId w:val="15"/>
              </w:numPr>
              <w:spacing w:before="60" w:after="60" w:line="240" w:lineRule="auto"/>
              <w:jc w:val="left"/>
              <w:rPr>
                <w:rFonts w:ascii="Arial Narrow" w:eastAsia="Times New Roman" w:hAnsi="Arial Narrow" w:cs="Arial"/>
                <w:b/>
              </w:rPr>
            </w:pPr>
            <w:r w:rsidRPr="00AF71DE">
              <w:rPr>
                <w:rFonts w:ascii="Arial Narrow" w:eastAsia="Times New Roman" w:hAnsi="Arial Narrow" w:cs="Arial"/>
                <w:b/>
              </w:rPr>
              <w:t xml:space="preserve">Merilo: </w:t>
            </w:r>
            <w:r>
              <w:rPr>
                <w:rFonts w:ascii="Arial Narrow" w:eastAsia="Times New Roman" w:hAnsi="Arial Narrow" w:cs="Arial"/>
                <w:b/>
              </w:rPr>
              <w:t xml:space="preserve">TEHNOLOŠKA IN ORGANIZACIJSKA KREPITEV IN KREPITEV KOMPETENC ZA DIGITALNO PREOBRAZBO </w:t>
            </w:r>
            <w:r w:rsidRPr="00B83769">
              <w:rPr>
                <w:rFonts w:ascii="Arial Narrow" w:eastAsia="Times New Roman" w:hAnsi="Arial Narrow" w:cs="Arial"/>
                <w:b/>
              </w:rPr>
              <w:t>(</w:t>
            </w:r>
            <w:r>
              <w:rPr>
                <w:rFonts w:ascii="Arial Narrow" w:eastAsia="Times New Roman" w:hAnsi="Arial Narrow" w:cs="Arial"/>
                <w:b/>
              </w:rPr>
              <w:t>možno največ 5</w:t>
            </w:r>
            <w:r w:rsidR="00B71A0D">
              <w:rPr>
                <w:rFonts w:ascii="Arial Narrow" w:eastAsia="Times New Roman" w:hAnsi="Arial Narrow" w:cs="Arial"/>
                <w:b/>
              </w:rPr>
              <w:t>5</w:t>
            </w:r>
            <w:r w:rsidRPr="00B83769">
              <w:rPr>
                <w:rFonts w:ascii="Arial Narrow" w:eastAsia="Times New Roman" w:hAnsi="Arial Narrow" w:cs="Arial"/>
                <w:b/>
              </w:rPr>
              <w:t xml:space="preserve"> točk)</w:t>
            </w:r>
          </w:p>
          <w:p w14:paraId="0A4C9702" w14:textId="77777777" w:rsidR="00AB2B1A" w:rsidRPr="00AF71DE" w:rsidRDefault="00AB2B1A" w:rsidP="009B1363">
            <w:pPr>
              <w:spacing w:before="60" w:after="60" w:line="240" w:lineRule="auto"/>
              <w:rPr>
                <w:rFonts w:ascii="Arial Narrow" w:eastAsia="Times New Roman" w:hAnsi="Arial Narrow" w:cs="Arial"/>
              </w:rPr>
            </w:pPr>
          </w:p>
          <w:p w14:paraId="28AD1D14" w14:textId="27FBC609" w:rsidR="00AB2B1A" w:rsidRPr="004839DE" w:rsidRDefault="00AB2B1A" w:rsidP="009B1363">
            <w:pPr>
              <w:spacing w:before="60" w:after="60" w:line="240" w:lineRule="auto"/>
              <w:rPr>
                <w:rFonts w:ascii="Arial Narrow" w:eastAsia="Times New Roman" w:hAnsi="Arial Narrow" w:cs="Arial"/>
              </w:rPr>
            </w:pPr>
            <w:r w:rsidRPr="00AF71DE">
              <w:rPr>
                <w:rFonts w:ascii="Arial Narrow" w:eastAsia="Times New Roman" w:hAnsi="Arial Narrow" w:cs="Arial"/>
              </w:rPr>
              <w:t>Pri tem merilu se ocenjuje ustreznost in kvaliteta projekta</w:t>
            </w:r>
            <w:r>
              <w:rPr>
                <w:rFonts w:ascii="Arial Narrow" w:eastAsia="Times New Roman" w:hAnsi="Arial Narrow" w:cs="Arial"/>
              </w:rPr>
              <w:t xml:space="preserve"> digitalne preobrazbe, vključno z </w:t>
            </w:r>
            <w:r w:rsidRPr="00AF71DE">
              <w:rPr>
                <w:rFonts w:ascii="Arial Narrow" w:eastAsia="Times New Roman" w:hAnsi="Arial Narrow" w:cs="Arial"/>
              </w:rPr>
              <w:t>digitalno strategijo</w:t>
            </w:r>
            <w:r>
              <w:rPr>
                <w:rFonts w:ascii="Arial Narrow" w:eastAsia="Times New Roman" w:hAnsi="Arial Narrow" w:cs="Arial"/>
              </w:rPr>
              <w:t>,</w:t>
            </w:r>
            <w:r w:rsidRPr="00AF71DE">
              <w:rPr>
                <w:rFonts w:ascii="Arial Narrow" w:eastAsia="Times New Roman" w:hAnsi="Arial Narrow" w:cs="Arial"/>
              </w:rPr>
              <w:t xml:space="preserve"> </w:t>
            </w:r>
            <w:r>
              <w:rPr>
                <w:rFonts w:ascii="Arial Narrow" w:eastAsia="Times New Roman" w:hAnsi="Arial Narrow" w:cs="Arial"/>
              </w:rPr>
              <w:t xml:space="preserve">z vidika </w:t>
            </w:r>
            <w:r w:rsidR="00D32F79">
              <w:rPr>
                <w:rFonts w:ascii="Arial Narrow" w:eastAsia="Times New Roman" w:hAnsi="Arial Narrow" w:cs="Arial"/>
              </w:rPr>
              <w:t xml:space="preserve">skladnosti s Strategijo digitalne transformacije gospodarstva, </w:t>
            </w:r>
            <w:r>
              <w:rPr>
                <w:rFonts w:ascii="Arial Narrow" w:eastAsia="Times New Roman" w:hAnsi="Arial Narrow" w:cs="Arial"/>
              </w:rPr>
              <w:t>celovitosti, konvergence načrtovanih tehnologij, dviga digitalnih znanj in kompetenc, prilagoditve</w:t>
            </w:r>
            <w:r w:rsidRPr="00201956">
              <w:rPr>
                <w:rFonts w:ascii="Arial Narrow" w:eastAsia="Times New Roman" w:hAnsi="Arial Narrow" w:cs="Arial"/>
              </w:rPr>
              <w:t xml:space="preserve"> poslovnih procesov regulatornim zahtevam</w:t>
            </w:r>
            <w:r>
              <w:rPr>
                <w:rFonts w:ascii="Arial Narrow" w:eastAsia="Times New Roman" w:hAnsi="Arial Narrow" w:cs="Arial"/>
              </w:rPr>
              <w:t xml:space="preserve"> in postavljenih </w:t>
            </w:r>
            <w:r w:rsidRPr="00DF7959">
              <w:rPr>
                <w:rFonts w:ascii="Arial Narrow" w:eastAsia="Times New Roman" w:hAnsi="Arial Narrow" w:cs="Arial"/>
              </w:rPr>
              <w:t>vrednosti ključnih indikatorjev uspešnosti</w:t>
            </w:r>
            <w:r w:rsidR="004839DE">
              <w:rPr>
                <w:rFonts w:ascii="Arial Narrow" w:eastAsia="Times New Roman" w:hAnsi="Arial Narrow" w:cs="Arial"/>
              </w:rPr>
              <w:t>.</w:t>
            </w:r>
          </w:p>
        </w:tc>
      </w:tr>
      <w:tr w:rsidR="00AB2B1A" w:rsidRPr="00D81BCE" w14:paraId="6F0E7105" w14:textId="77777777" w:rsidTr="009B1363">
        <w:trPr>
          <w:trHeight w:val="1674"/>
        </w:trPr>
        <w:tc>
          <w:tcPr>
            <w:tcW w:w="6345" w:type="dxa"/>
            <w:tcBorders>
              <w:top w:val="double" w:sz="4" w:space="0" w:color="auto"/>
            </w:tcBorders>
          </w:tcPr>
          <w:p w14:paraId="145590C2" w14:textId="43856CA5" w:rsidR="00AB2B1A" w:rsidRDefault="001B0F00" w:rsidP="004839DE">
            <w:pPr>
              <w:autoSpaceDE w:val="0"/>
              <w:autoSpaceDN w:val="0"/>
              <w:adjustRightInd w:val="0"/>
              <w:spacing w:before="60" w:after="60" w:line="240" w:lineRule="auto"/>
              <w:jc w:val="left"/>
              <w:rPr>
                <w:rFonts w:ascii="Arial Narrow" w:eastAsia="Times New Roman" w:hAnsi="Arial Narrow" w:cs="Arial"/>
                <w:b/>
                <w:color w:val="000000"/>
              </w:rPr>
            </w:pPr>
            <w:r w:rsidRPr="001B0F00">
              <w:rPr>
                <w:rFonts w:ascii="Arial Narrow" w:eastAsia="Times New Roman" w:hAnsi="Arial Narrow" w:cs="Arial"/>
                <w:b/>
                <w:color w:val="000000"/>
              </w:rPr>
              <w:t xml:space="preserve">1.1 </w:t>
            </w:r>
            <w:r w:rsidR="004276C9">
              <w:rPr>
                <w:rFonts w:ascii="Arial Narrow" w:eastAsia="Times New Roman" w:hAnsi="Arial Narrow" w:cs="Arial"/>
                <w:b/>
                <w:color w:val="000000"/>
              </w:rPr>
              <w:t>Prispevek</w:t>
            </w:r>
            <w:r w:rsidR="004276C9" w:rsidRPr="004276C9">
              <w:rPr>
                <w:rFonts w:ascii="Arial Narrow" w:eastAsia="Times New Roman" w:hAnsi="Arial Narrow" w:cs="Arial"/>
                <w:b/>
                <w:color w:val="000000"/>
              </w:rPr>
              <w:t xml:space="preserve"> projekta</w:t>
            </w:r>
            <w:r w:rsidR="00905EF6">
              <w:rPr>
                <w:rFonts w:ascii="Arial Narrow" w:eastAsia="Times New Roman" w:hAnsi="Arial Narrow" w:cs="Arial"/>
                <w:b/>
                <w:color w:val="000000"/>
              </w:rPr>
              <w:t xml:space="preserve"> digitalne preobrazbe </w:t>
            </w:r>
            <w:r w:rsidR="004276C9" w:rsidRPr="004276C9">
              <w:rPr>
                <w:rFonts w:ascii="Arial Narrow" w:eastAsia="Times New Roman" w:hAnsi="Arial Narrow" w:cs="Arial"/>
                <w:b/>
                <w:color w:val="000000"/>
              </w:rPr>
              <w:t xml:space="preserve"> </w:t>
            </w:r>
            <w:r w:rsidR="004276C9">
              <w:rPr>
                <w:rFonts w:ascii="Arial Narrow" w:eastAsia="Times New Roman" w:hAnsi="Arial Narrow" w:cs="Arial"/>
                <w:b/>
                <w:color w:val="000000"/>
              </w:rPr>
              <w:t>k ciljem</w:t>
            </w:r>
            <w:r w:rsidR="004276C9" w:rsidRPr="004276C9">
              <w:rPr>
                <w:rFonts w:ascii="Arial Narrow" w:eastAsia="Times New Roman" w:hAnsi="Arial Narrow" w:cs="Arial"/>
                <w:b/>
                <w:color w:val="000000"/>
              </w:rPr>
              <w:t>, ki izhajajo iz Strategije digitalne transformacije gospodarstva</w:t>
            </w:r>
          </w:p>
          <w:p w14:paraId="3DEC30E4" w14:textId="77777777" w:rsidR="004276C9" w:rsidRDefault="004276C9" w:rsidP="004839DE">
            <w:pPr>
              <w:autoSpaceDE w:val="0"/>
              <w:autoSpaceDN w:val="0"/>
              <w:adjustRightInd w:val="0"/>
              <w:spacing w:before="60" w:after="60" w:line="240" w:lineRule="auto"/>
              <w:jc w:val="left"/>
              <w:rPr>
                <w:rFonts w:ascii="Arial Narrow" w:eastAsia="Times New Roman" w:hAnsi="Arial Narrow" w:cs="Arial"/>
                <w:b/>
                <w:color w:val="000000"/>
              </w:rPr>
            </w:pPr>
          </w:p>
          <w:p w14:paraId="12F58CBC" w14:textId="073564D9" w:rsidR="009672EC" w:rsidRPr="0050587C" w:rsidRDefault="004276C9" w:rsidP="004839DE">
            <w:pPr>
              <w:autoSpaceDE w:val="0"/>
              <w:autoSpaceDN w:val="0"/>
              <w:adjustRightInd w:val="0"/>
              <w:spacing w:before="60" w:after="60" w:line="240" w:lineRule="auto"/>
              <w:jc w:val="left"/>
              <w:rPr>
                <w:rFonts w:ascii="Arial Narrow" w:eastAsia="Times New Roman" w:hAnsi="Arial Narrow" w:cs="Arial"/>
                <w:color w:val="000000"/>
              </w:rPr>
            </w:pPr>
            <w:r w:rsidRPr="004276C9">
              <w:rPr>
                <w:rFonts w:ascii="Arial Narrow" w:eastAsia="Times New Roman" w:hAnsi="Arial Narrow" w:cs="Arial"/>
                <w:color w:val="000000"/>
              </w:rPr>
              <w:t xml:space="preserve">Ocenjuje se </w:t>
            </w:r>
            <w:r>
              <w:rPr>
                <w:rFonts w:ascii="Arial Narrow" w:eastAsia="Times New Roman" w:hAnsi="Arial Narrow" w:cs="Arial"/>
                <w:color w:val="000000"/>
              </w:rPr>
              <w:t>prispevek</w:t>
            </w:r>
            <w:r w:rsidRPr="004276C9">
              <w:rPr>
                <w:rFonts w:ascii="Arial Narrow" w:eastAsia="Times New Roman" w:hAnsi="Arial Narrow" w:cs="Arial"/>
                <w:color w:val="000000"/>
              </w:rPr>
              <w:t xml:space="preserve"> projekta </w:t>
            </w:r>
            <w:r>
              <w:rPr>
                <w:rFonts w:ascii="Arial Narrow" w:eastAsia="Times New Roman" w:hAnsi="Arial Narrow" w:cs="Arial"/>
                <w:color w:val="000000"/>
              </w:rPr>
              <w:t>k ciljem</w:t>
            </w:r>
            <w:r w:rsidRPr="004276C9">
              <w:rPr>
                <w:rFonts w:ascii="Arial Narrow" w:eastAsia="Times New Roman" w:hAnsi="Arial Narrow" w:cs="Arial"/>
                <w:color w:val="000000"/>
              </w:rPr>
              <w:t xml:space="preserve"> iz Strategije digitalne transformacije gospodarstva, ki se jih zasleduje v zvezi z implementacijo naprednih digitalnih tehnologij za digitalno transformacijo na ravni politik in strukturnih ukrepov za gospodarstvo, </w:t>
            </w:r>
            <w:r w:rsidRPr="0050587C">
              <w:rPr>
                <w:rFonts w:ascii="Arial Narrow" w:eastAsia="Times New Roman" w:hAnsi="Arial Narrow" w:cs="Arial"/>
                <w:color w:val="000000"/>
              </w:rPr>
              <w:t>vključno z rešitvami za vzpostavitev dig</w:t>
            </w:r>
            <w:r w:rsidR="009672EC" w:rsidRPr="0050587C">
              <w:rPr>
                <w:rFonts w:ascii="Arial Narrow" w:eastAsia="Times New Roman" w:hAnsi="Arial Narrow" w:cs="Arial"/>
                <w:color w:val="000000"/>
              </w:rPr>
              <w:t>italne identitete podjetij (</w:t>
            </w:r>
            <w:r w:rsidRPr="0050587C">
              <w:rPr>
                <w:rFonts w:ascii="Arial Narrow" w:eastAsia="Times New Roman" w:hAnsi="Arial Narrow" w:cs="Arial"/>
                <w:color w:val="000000"/>
              </w:rPr>
              <w:t>e-identiteta, digitalna izkaznica</w:t>
            </w:r>
            <w:r w:rsidR="009672EC" w:rsidRPr="0050587C">
              <w:rPr>
                <w:rFonts w:ascii="Arial Narrow" w:eastAsia="Times New Roman" w:hAnsi="Arial Narrow" w:cs="Arial"/>
                <w:color w:val="000000"/>
              </w:rPr>
              <w:t>)</w:t>
            </w:r>
            <w:r w:rsidR="00BF5263" w:rsidRPr="0050587C">
              <w:rPr>
                <w:rFonts w:ascii="Arial Narrow" w:eastAsia="Times New Roman" w:hAnsi="Arial Narrow" w:cs="Arial"/>
                <w:color w:val="000000"/>
              </w:rPr>
              <w:t>.</w:t>
            </w:r>
          </w:p>
          <w:p w14:paraId="7A62AFFD" w14:textId="78DA04CF" w:rsidR="004276C9" w:rsidRPr="001922ED" w:rsidRDefault="004276C9" w:rsidP="004839DE">
            <w:pPr>
              <w:autoSpaceDE w:val="0"/>
              <w:autoSpaceDN w:val="0"/>
              <w:adjustRightInd w:val="0"/>
              <w:spacing w:before="60" w:after="60" w:line="240" w:lineRule="auto"/>
              <w:jc w:val="left"/>
              <w:rPr>
                <w:rFonts w:ascii="Arial Narrow" w:eastAsia="Times New Roman" w:hAnsi="Arial Narrow" w:cs="Arial"/>
                <w:color w:val="000000"/>
                <w:sz w:val="20"/>
                <w:szCs w:val="20"/>
              </w:rPr>
            </w:pPr>
            <w:r w:rsidRPr="0050587C">
              <w:rPr>
                <w:rFonts w:ascii="Arial Narrow" w:eastAsia="Times New Roman" w:hAnsi="Arial Narrow" w:cs="Arial"/>
                <w:color w:val="000000"/>
                <w:sz w:val="20"/>
                <w:szCs w:val="20"/>
              </w:rPr>
              <w:t>(</w:t>
            </w:r>
            <w:r w:rsidR="00BF5263" w:rsidRPr="0050587C">
              <w:rPr>
                <w:rFonts w:ascii="Arial Narrow" w:eastAsia="Times New Roman" w:hAnsi="Arial Narrow" w:cs="Arial"/>
                <w:color w:val="000000"/>
                <w:sz w:val="20"/>
                <w:szCs w:val="20"/>
              </w:rPr>
              <w:t>P</w:t>
            </w:r>
            <w:r w:rsidRPr="0050587C">
              <w:rPr>
                <w:rFonts w:ascii="Arial Narrow" w:eastAsia="Times New Roman" w:hAnsi="Arial Narrow" w:cs="Arial"/>
                <w:color w:val="000000"/>
                <w:sz w:val="20"/>
                <w:szCs w:val="20"/>
              </w:rPr>
              <w:t xml:space="preserve">odrobneje opredeljeno v točki </w:t>
            </w:r>
            <w:r w:rsidR="00121E29" w:rsidRPr="0050587C">
              <w:rPr>
                <w:rFonts w:ascii="Arial Narrow" w:eastAsia="Times New Roman" w:hAnsi="Arial Narrow" w:cs="Arial"/>
                <w:color w:val="000000"/>
                <w:sz w:val="20"/>
                <w:szCs w:val="20"/>
              </w:rPr>
              <w:t>5.</w:t>
            </w:r>
            <w:r w:rsidR="00EB2DD2" w:rsidRPr="0050587C">
              <w:rPr>
                <w:rFonts w:ascii="Arial Narrow" w:eastAsia="Times New Roman" w:hAnsi="Arial Narrow" w:cs="Arial"/>
                <w:color w:val="000000"/>
                <w:sz w:val="20"/>
                <w:szCs w:val="20"/>
              </w:rPr>
              <w:t>2</w:t>
            </w:r>
            <w:r w:rsidR="00F66AC3" w:rsidRPr="0050587C">
              <w:rPr>
                <w:rFonts w:ascii="Arial Narrow" w:eastAsia="Times New Roman" w:hAnsi="Arial Narrow" w:cs="Arial"/>
                <w:color w:val="000000"/>
                <w:sz w:val="20"/>
                <w:szCs w:val="20"/>
              </w:rPr>
              <w:t>.</w:t>
            </w:r>
            <w:r w:rsidRPr="0050587C">
              <w:rPr>
                <w:rFonts w:ascii="Arial Narrow" w:eastAsia="Times New Roman" w:hAnsi="Arial Narrow" w:cs="Arial"/>
                <w:color w:val="000000"/>
                <w:sz w:val="20"/>
                <w:szCs w:val="20"/>
              </w:rPr>
              <w:t xml:space="preserve"> </w:t>
            </w:r>
            <w:r w:rsidR="00121E29" w:rsidRPr="0050587C">
              <w:rPr>
                <w:rFonts w:ascii="Arial Narrow" w:eastAsia="Times New Roman" w:hAnsi="Arial Narrow" w:cs="Arial"/>
                <w:color w:val="000000"/>
                <w:sz w:val="20"/>
                <w:szCs w:val="20"/>
              </w:rPr>
              <w:t>P</w:t>
            </w:r>
            <w:r w:rsidRPr="0050587C">
              <w:rPr>
                <w:rFonts w:ascii="Arial Narrow" w:eastAsia="Times New Roman" w:hAnsi="Arial Narrow" w:cs="Arial"/>
                <w:color w:val="000000"/>
                <w:sz w:val="20"/>
                <w:szCs w:val="20"/>
              </w:rPr>
              <w:t xml:space="preserve">ojasnil </w:t>
            </w:r>
            <w:r w:rsidR="00121E29" w:rsidRPr="0050587C">
              <w:rPr>
                <w:rFonts w:ascii="Arial Narrow" w:eastAsia="Times New Roman" w:hAnsi="Arial Narrow" w:cs="Arial"/>
                <w:color w:val="000000"/>
                <w:sz w:val="20"/>
                <w:szCs w:val="20"/>
              </w:rPr>
              <w:t>javnega</w:t>
            </w:r>
            <w:r w:rsidR="00121E29">
              <w:rPr>
                <w:rFonts w:ascii="Arial Narrow" w:eastAsia="Times New Roman" w:hAnsi="Arial Narrow" w:cs="Arial"/>
                <w:color w:val="000000"/>
                <w:sz w:val="20"/>
                <w:szCs w:val="20"/>
              </w:rPr>
              <w:t xml:space="preserve"> razpisa</w:t>
            </w:r>
            <w:r w:rsidR="00BF5263">
              <w:rPr>
                <w:rFonts w:ascii="Arial Narrow" w:eastAsia="Times New Roman" w:hAnsi="Arial Narrow" w:cs="Arial"/>
                <w:color w:val="000000"/>
                <w:sz w:val="20"/>
                <w:szCs w:val="20"/>
              </w:rPr>
              <w:t>.</w:t>
            </w:r>
            <w:r w:rsidRPr="001922ED">
              <w:rPr>
                <w:rFonts w:ascii="Arial Narrow" w:eastAsia="Times New Roman" w:hAnsi="Arial Narrow" w:cs="Arial"/>
                <w:color w:val="000000"/>
                <w:sz w:val="20"/>
                <w:szCs w:val="20"/>
              </w:rPr>
              <w:t>)</w:t>
            </w:r>
          </w:p>
        </w:tc>
        <w:tc>
          <w:tcPr>
            <w:tcW w:w="851" w:type="dxa"/>
            <w:tcBorders>
              <w:top w:val="double" w:sz="4" w:space="0" w:color="auto"/>
            </w:tcBorders>
            <w:vAlign w:val="center"/>
          </w:tcPr>
          <w:p w14:paraId="37066CEE" w14:textId="22A1FE64" w:rsidR="00AB2B1A" w:rsidRPr="00B83769" w:rsidRDefault="001B0F00" w:rsidP="004839DE">
            <w:pPr>
              <w:spacing w:before="60" w:after="60" w:line="240" w:lineRule="auto"/>
              <w:jc w:val="center"/>
              <w:rPr>
                <w:rFonts w:ascii="Arial Narrow" w:eastAsia="Times New Roman" w:hAnsi="Arial Narrow" w:cs="Arial"/>
                <w:b/>
              </w:rPr>
            </w:pPr>
            <w:r>
              <w:rPr>
                <w:rFonts w:ascii="Arial Narrow" w:eastAsia="Times New Roman" w:hAnsi="Arial Narrow" w:cs="Arial"/>
                <w:b/>
              </w:rPr>
              <w:t>0-10</w:t>
            </w:r>
          </w:p>
        </w:tc>
        <w:tc>
          <w:tcPr>
            <w:tcW w:w="615" w:type="dxa"/>
            <w:tcBorders>
              <w:top w:val="double" w:sz="4" w:space="0" w:color="auto"/>
            </w:tcBorders>
            <w:vAlign w:val="center"/>
          </w:tcPr>
          <w:p w14:paraId="0C8DC626" w14:textId="43153FC2" w:rsidR="00AB2B1A" w:rsidRPr="00B83769" w:rsidRDefault="001B0F00" w:rsidP="004839DE">
            <w:pPr>
              <w:spacing w:before="60" w:after="60" w:line="240" w:lineRule="auto"/>
              <w:jc w:val="center"/>
              <w:rPr>
                <w:rFonts w:ascii="Arial Narrow" w:eastAsia="Times New Roman" w:hAnsi="Arial Narrow" w:cs="Arial"/>
                <w:b/>
              </w:rPr>
            </w:pPr>
            <w:r>
              <w:rPr>
                <w:rFonts w:ascii="Arial Narrow" w:eastAsia="Times New Roman" w:hAnsi="Arial Narrow" w:cs="Arial"/>
                <w:b/>
              </w:rPr>
              <w:t>0,3</w:t>
            </w:r>
          </w:p>
        </w:tc>
        <w:tc>
          <w:tcPr>
            <w:tcW w:w="944" w:type="dxa"/>
            <w:tcBorders>
              <w:top w:val="double" w:sz="4" w:space="0" w:color="auto"/>
            </w:tcBorders>
            <w:vAlign w:val="center"/>
          </w:tcPr>
          <w:p w14:paraId="35F7518F" w14:textId="0375FA0E" w:rsidR="00AB2B1A" w:rsidRPr="00B83769" w:rsidRDefault="001B0F00" w:rsidP="004839DE">
            <w:pPr>
              <w:spacing w:before="60" w:after="60" w:line="240" w:lineRule="auto"/>
              <w:jc w:val="center"/>
              <w:rPr>
                <w:rFonts w:ascii="Arial Narrow" w:eastAsia="Times New Roman" w:hAnsi="Arial Narrow" w:cs="Arial"/>
                <w:b/>
              </w:rPr>
            </w:pPr>
            <w:r>
              <w:rPr>
                <w:rFonts w:ascii="Arial Narrow" w:eastAsia="Times New Roman" w:hAnsi="Arial Narrow" w:cs="Arial"/>
                <w:b/>
              </w:rPr>
              <w:t>0-3</w:t>
            </w:r>
          </w:p>
        </w:tc>
        <w:tc>
          <w:tcPr>
            <w:tcW w:w="5305" w:type="dxa"/>
            <w:tcBorders>
              <w:top w:val="double" w:sz="4" w:space="0" w:color="auto"/>
            </w:tcBorders>
          </w:tcPr>
          <w:p w14:paraId="32CC9F77" w14:textId="6C8028A8" w:rsidR="00303480" w:rsidRPr="00D81BCE" w:rsidRDefault="004276C9" w:rsidP="004839DE">
            <w:pPr>
              <w:spacing w:before="60" w:after="60" w:line="240" w:lineRule="auto"/>
              <w:jc w:val="left"/>
              <w:rPr>
                <w:rFonts w:ascii="Arial Narrow" w:eastAsia="Times New Roman" w:hAnsi="Arial Narrow" w:cs="Arial"/>
              </w:rPr>
            </w:pPr>
            <w:r>
              <w:rPr>
                <w:rFonts w:ascii="Arial Narrow" w:eastAsia="Times New Roman" w:hAnsi="Arial Narrow" w:cs="Arial"/>
              </w:rPr>
              <w:t>P</w:t>
            </w:r>
            <w:r w:rsidRPr="004276C9">
              <w:rPr>
                <w:rFonts w:ascii="Arial Narrow" w:eastAsia="Times New Roman" w:hAnsi="Arial Narrow" w:cs="Arial"/>
              </w:rPr>
              <w:t xml:space="preserve">rojekt bo v kar največji meri prispeval k doseganju </w:t>
            </w:r>
            <w:r>
              <w:rPr>
                <w:rFonts w:ascii="Arial Narrow" w:eastAsia="Times New Roman" w:hAnsi="Arial Narrow" w:cs="Arial"/>
              </w:rPr>
              <w:t xml:space="preserve">ciljev </w:t>
            </w:r>
            <w:r w:rsidRPr="004276C9">
              <w:rPr>
                <w:rFonts w:ascii="Arial Narrow" w:eastAsia="Times New Roman" w:hAnsi="Arial Narrow" w:cs="Arial"/>
              </w:rPr>
              <w:t>iz Strategije digitalne transformacije gospodarstva, ki se jih zasleduje v zvezi z implementacijo naprednih digitalnih tehnologij za digitalno transformacijo na ravni politik in strukturnih ukrepov za gospodarstvo, vključno z rešitvami za vzpostavitev digitalne identitete podjetij (e-identiteta, digitalna izkaznica)</w:t>
            </w:r>
            <w:r w:rsidR="001922ED">
              <w:rPr>
                <w:rFonts w:ascii="Arial Narrow" w:eastAsia="Times New Roman" w:hAnsi="Arial Narrow" w:cs="Arial"/>
              </w:rPr>
              <w:t>.</w:t>
            </w:r>
          </w:p>
        </w:tc>
      </w:tr>
      <w:tr w:rsidR="001B0F00" w:rsidRPr="00D81BCE" w14:paraId="7848FE7E" w14:textId="77777777" w:rsidTr="009B1363">
        <w:trPr>
          <w:trHeight w:val="1674"/>
        </w:trPr>
        <w:tc>
          <w:tcPr>
            <w:tcW w:w="6345" w:type="dxa"/>
            <w:tcBorders>
              <w:top w:val="double" w:sz="4" w:space="0" w:color="auto"/>
            </w:tcBorders>
          </w:tcPr>
          <w:p w14:paraId="2C7C8023" w14:textId="5EF77DE5" w:rsidR="001B0F00" w:rsidRDefault="001B0F00" w:rsidP="009B1363">
            <w:pPr>
              <w:spacing w:before="60" w:after="60" w:line="240" w:lineRule="auto"/>
              <w:jc w:val="left"/>
              <w:rPr>
                <w:rFonts w:ascii="Arial Narrow" w:eastAsia="Times New Roman" w:hAnsi="Arial Narrow" w:cs="Arial"/>
                <w:b/>
              </w:rPr>
            </w:pPr>
            <w:r>
              <w:rPr>
                <w:rFonts w:ascii="Arial Narrow" w:eastAsia="Times New Roman" w:hAnsi="Arial Narrow" w:cs="Arial"/>
                <w:b/>
              </w:rPr>
              <w:lastRenderedPageBreak/>
              <w:t xml:space="preserve">1.2 </w:t>
            </w:r>
            <w:r w:rsidRPr="00C66AE6">
              <w:rPr>
                <w:rFonts w:ascii="Arial Narrow" w:eastAsia="Times New Roman" w:hAnsi="Arial Narrow" w:cs="Arial"/>
                <w:b/>
              </w:rPr>
              <w:t>Kakovost in celo</w:t>
            </w:r>
            <w:r>
              <w:rPr>
                <w:rFonts w:ascii="Arial Narrow" w:eastAsia="Times New Roman" w:hAnsi="Arial Narrow" w:cs="Arial"/>
                <w:b/>
              </w:rPr>
              <w:t>vitost digitalne strategije</w:t>
            </w:r>
          </w:p>
          <w:p w14:paraId="3F4C9868" w14:textId="77777777" w:rsidR="001B0F00" w:rsidRDefault="001B0F00" w:rsidP="009B1363">
            <w:pPr>
              <w:spacing w:before="60" w:after="60" w:line="240" w:lineRule="auto"/>
              <w:jc w:val="left"/>
              <w:rPr>
                <w:rFonts w:ascii="Arial Narrow" w:eastAsia="Times New Roman" w:hAnsi="Arial Narrow" w:cs="Arial"/>
                <w:b/>
              </w:rPr>
            </w:pPr>
          </w:p>
          <w:p w14:paraId="787F9183" w14:textId="1FE948AC" w:rsidR="001B0F00" w:rsidRPr="00C66AE6" w:rsidRDefault="001B0F00" w:rsidP="009B1363">
            <w:pPr>
              <w:spacing w:before="60" w:after="60" w:line="240" w:lineRule="auto"/>
              <w:jc w:val="left"/>
              <w:rPr>
                <w:rFonts w:ascii="Arial Narrow" w:eastAsia="Times New Roman" w:hAnsi="Arial Narrow" w:cs="Arial"/>
                <w:sz w:val="20"/>
                <w:szCs w:val="20"/>
              </w:rPr>
            </w:pPr>
            <w:r w:rsidRPr="00C66AE6">
              <w:rPr>
                <w:rFonts w:ascii="Arial Narrow" w:eastAsia="Times New Roman" w:hAnsi="Arial Narrow" w:cs="Arial"/>
                <w:sz w:val="20"/>
                <w:szCs w:val="20"/>
              </w:rPr>
              <w:t>(V primeru, ko je bila strategija že izdelana in priložena vlogi na javni razpis, se ocenjujejo podatki iz strategije</w:t>
            </w:r>
            <w:r>
              <w:rPr>
                <w:rFonts w:ascii="Arial Narrow" w:eastAsia="Times New Roman" w:hAnsi="Arial Narrow" w:cs="Arial"/>
                <w:sz w:val="20"/>
                <w:szCs w:val="20"/>
              </w:rPr>
              <w:t xml:space="preserve"> in iz vloge na javni razpis. </w:t>
            </w:r>
            <w:r w:rsidRPr="00C66AE6">
              <w:rPr>
                <w:rFonts w:ascii="Arial Narrow" w:eastAsia="Times New Roman" w:hAnsi="Arial Narrow" w:cs="Arial"/>
                <w:sz w:val="20"/>
                <w:szCs w:val="20"/>
              </w:rPr>
              <w:t>V primeru, ko strategija še ni bila izdelana, se</w:t>
            </w:r>
            <w:r>
              <w:rPr>
                <w:rFonts w:ascii="Arial Narrow" w:eastAsia="Times New Roman" w:hAnsi="Arial Narrow" w:cs="Arial"/>
                <w:sz w:val="20"/>
                <w:szCs w:val="20"/>
              </w:rPr>
              <w:t xml:space="preserve"> ocenjujejo podatki iz vloge na javni razpis.)</w:t>
            </w:r>
          </w:p>
          <w:p w14:paraId="534B5C8B" w14:textId="77777777" w:rsidR="001B0F00" w:rsidRDefault="001B0F00" w:rsidP="009B1363">
            <w:pPr>
              <w:spacing w:before="60" w:after="60" w:line="240" w:lineRule="auto"/>
              <w:jc w:val="left"/>
              <w:rPr>
                <w:rFonts w:ascii="Arial Narrow" w:eastAsia="Times New Roman" w:hAnsi="Arial Narrow" w:cs="Arial"/>
              </w:rPr>
            </w:pPr>
          </w:p>
          <w:p w14:paraId="0D2A1E03" w14:textId="3097964B" w:rsidR="001B0F00" w:rsidRPr="00C66AE6" w:rsidRDefault="001B0F00" w:rsidP="009B1363">
            <w:pPr>
              <w:spacing w:before="60" w:after="60" w:line="240" w:lineRule="auto"/>
              <w:jc w:val="left"/>
              <w:rPr>
                <w:rFonts w:ascii="Arial Narrow" w:eastAsia="Times New Roman" w:hAnsi="Arial Narrow" w:cs="Arial"/>
              </w:rPr>
            </w:pPr>
            <w:r>
              <w:rPr>
                <w:rFonts w:ascii="Arial Narrow" w:eastAsia="Times New Roman" w:hAnsi="Arial Narrow" w:cs="Arial"/>
              </w:rPr>
              <w:t xml:space="preserve">Ocenjuje se, ali digitalna strategija in/ali vloga na razpis </w:t>
            </w:r>
            <w:r w:rsidRPr="008B7376">
              <w:rPr>
                <w:rFonts w:ascii="Arial Narrow" w:eastAsia="Times New Roman" w:hAnsi="Arial Narrow" w:cs="Arial"/>
              </w:rPr>
              <w:t xml:space="preserve">naslavlja osnovne </w:t>
            </w:r>
            <w:r w:rsidR="00017EFC">
              <w:rPr>
                <w:rFonts w:ascii="Arial Narrow" w:eastAsia="Times New Roman" w:hAnsi="Arial Narrow" w:cs="Arial"/>
              </w:rPr>
              <w:t>zahteve</w:t>
            </w:r>
            <w:r w:rsidR="00017EFC" w:rsidRPr="008B7376">
              <w:rPr>
                <w:rFonts w:ascii="Arial Narrow" w:eastAsia="Times New Roman" w:hAnsi="Arial Narrow" w:cs="Arial"/>
              </w:rPr>
              <w:t xml:space="preserve"> </w:t>
            </w:r>
            <w:r w:rsidRPr="008B7376">
              <w:rPr>
                <w:rFonts w:ascii="Arial Narrow" w:eastAsia="Times New Roman" w:hAnsi="Arial Narrow" w:cs="Arial"/>
              </w:rPr>
              <w:t>iz točke 3.</w:t>
            </w:r>
            <w:r w:rsidR="00BF5263">
              <w:rPr>
                <w:rFonts w:ascii="Arial Narrow" w:eastAsia="Times New Roman" w:hAnsi="Arial Narrow" w:cs="Arial"/>
              </w:rPr>
              <w:t>2</w:t>
            </w:r>
            <w:r w:rsidRPr="008B7376">
              <w:rPr>
                <w:rFonts w:ascii="Arial Narrow" w:eastAsia="Times New Roman" w:hAnsi="Arial Narrow" w:cs="Arial"/>
              </w:rPr>
              <w:t>.1. javnega razpisa, opredeljuje uporabo naprednih tehnologij, kot so opredeljene v točki 3.</w:t>
            </w:r>
            <w:r w:rsidR="00BF5263">
              <w:rPr>
                <w:rFonts w:ascii="Arial Narrow" w:eastAsia="Times New Roman" w:hAnsi="Arial Narrow" w:cs="Arial"/>
              </w:rPr>
              <w:t>2</w:t>
            </w:r>
            <w:r w:rsidRPr="008B7376">
              <w:rPr>
                <w:rFonts w:ascii="Arial Narrow" w:eastAsia="Times New Roman" w:hAnsi="Arial Narrow" w:cs="Arial"/>
              </w:rPr>
              <w:t>.2. javnega razpisa in vsebuje opis faz izvajanja, kot so opredeljene v točki 3.</w:t>
            </w:r>
            <w:r w:rsidR="00BF5263">
              <w:rPr>
                <w:rFonts w:ascii="Arial Narrow" w:eastAsia="Times New Roman" w:hAnsi="Arial Narrow" w:cs="Arial"/>
              </w:rPr>
              <w:t>2</w:t>
            </w:r>
            <w:r w:rsidRPr="008B7376">
              <w:rPr>
                <w:rFonts w:ascii="Arial Narrow" w:eastAsia="Times New Roman" w:hAnsi="Arial Narrow" w:cs="Arial"/>
              </w:rPr>
              <w:t>.3. javnega razpisa</w:t>
            </w:r>
            <w:r>
              <w:rPr>
                <w:rFonts w:ascii="Arial Narrow" w:eastAsia="Times New Roman" w:hAnsi="Arial Narrow" w:cs="Arial"/>
              </w:rPr>
              <w:t xml:space="preserve">. Ocenjuje se, ali so elementi ustrezno, kakovostno in realno razdelani in ali predstavljajo dobro podlago za uspešno izvedbo digitalne preobrazbe. </w:t>
            </w:r>
          </w:p>
          <w:p w14:paraId="23CE0094" w14:textId="77777777" w:rsidR="001B0F00" w:rsidRDefault="001B0F00" w:rsidP="009B1363">
            <w:pPr>
              <w:spacing w:before="60" w:after="60" w:line="240" w:lineRule="auto"/>
              <w:jc w:val="left"/>
              <w:rPr>
                <w:rFonts w:ascii="Arial Narrow" w:eastAsia="Times New Roman" w:hAnsi="Arial Narrow" w:cs="Arial"/>
                <w:b/>
              </w:rPr>
            </w:pPr>
          </w:p>
          <w:p w14:paraId="30F8FD0A" w14:textId="42A5C5F6" w:rsidR="001B0F00" w:rsidRPr="006A5495" w:rsidRDefault="001B0F00" w:rsidP="009B1363">
            <w:pPr>
              <w:spacing w:before="60" w:after="60" w:line="240" w:lineRule="auto"/>
              <w:jc w:val="left"/>
              <w:rPr>
                <w:rFonts w:ascii="Arial Narrow" w:eastAsia="Times New Roman" w:hAnsi="Arial Narrow" w:cs="Arial"/>
              </w:rPr>
            </w:pPr>
            <w:r>
              <w:rPr>
                <w:rFonts w:ascii="Arial Narrow" w:eastAsia="Times New Roman" w:hAnsi="Arial Narrow" w:cs="Arial"/>
              </w:rPr>
              <w:t>V primeru, ko je digitalna strategija že izdelana in priložena vlogi na javni razpis, se ocenjuje</w:t>
            </w:r>
            <w:r w:rsidR="00905EF6">
              <w:rPr>
                <w:rFonts w:ascii="Arial Narrow" w:eastAsia="Times New Roman" w:hAnsi="Arial Narrow" w:cs="Arial"/>
              </w:rPr>
              <w:t xml:space="preserve"> tudi</w:t>
            </w:r>
            <w:r>
              <w:rPr>
                <w:rFonts w:ascii="Arial Narrow" w:eastAsia="Times New Roman" w:hAnsi="Arial Narrow" w:cs="Arial"/>
              </w:rPr>
              <w:t>, če je strategija skladna z vsebino projekta v vlogi na javni razpis.</w:t>
            </w:r>
          </w:p>
          <w:p w14:paraId="1A8CA510" w14:textId="77777777" w:rsidR="001B0F00" w:rsidRDefault="001B0F00" w:rsidP="009B1363">
            <w:pPr>
              <w:spacing w:before="60" w:after="60" w:line="240" w:lineRule="auto"/>
              <w:jc w:val="left"/>
              <w:rPr>
                <w:rFonts w:ascii="Arial Narrow" w:eastAsia="Times New Roman" w:hAnsi="Arial Narrow" w:cs="Arial"/>
                <w:b/>
              </w:rPr>
            </w:pPr>
          </w:p>
        </w:tc>
        <w:tc>
          <w:tcPr>
            <w:tcW w:w="851" w:type="dxa"/>
            <w:tcBorders>
              <w:top w:val="double" w:sz="4" w:space="0" w:color="auto"/>
            </w:tcBorders>
            <w:vAlign w:val="center"/>
          </w:tcPr>
          <w:p w14:paraId="20A51CDF" w14:textId="3B84F9B1" w:rsidR="001B0F00" w:rsidRDefault="001B0F00" w:rsidP="009B1363">
            <w:pPr>
              <w:spacing w:before="60" w:after="60" w:line="240" w:lineRule="auto"/>
              <w:jc w:val="center"/>
              <w:rPr>
                <w:rFonts w:ascii="Arial Narrow" w:eastAsia="Times New Roman" w:hAnsi="Arial Narrow" w:cs="Arial"/>
                <w:b/>
              </w:rPr>
            </w:pPr>
            <w:r>
              <w:rPr>
                <w:rFonts w:ascii="Arial Narrow" w:eastAsia="Times New Roman" w:hAnsi="Arial Narrow" w:cs="Arial"/>
                <w:b/>
              </w:rPr>
              <w:t>0-10</w:t>
            </w:r>
          </w:p>
        </w:tc>
        <w:tc>
          <w:tcPr>
            <w:tcW w:w="615" w:type="dxa"/>
            <w:tcBorders>
              <w:top w:val="double" w:sz="4" w:space="0" w:color="auto"/>
            </w:tcBorders>
            <w:vAlign w:val="center"/>
          </w:tcPr>
          <w:p w14:paraId="79516A7B" w14:textId="776BE0AD" w:rsidR="001B0F00" w:rsidRDefault="001B0F00" w:rsidP="009B1363">
            <w:pPr>
              <w:spacing w:before="60" w:after="60" w:line="240" w:lineRule="auto"/>
              <w:jc w:val="center"/>
              <w:rPr>
                <w:rFonts w:ascii="Arial Narrow" w:eastAsia="Times New Roman" w:hAnsi="Arial Narrow" w:cs="Arial"/>
                <w:b/>
              </w:rPr>
            </w:pPr>
            <w:r>
              <w:rPr>
                <w:rFonts w:ascii="Arial Narrow" w:eastAsia="Times New Roman" w:hAnsi="Arial Narrow" w:cs="Arial"/>
                <w:b/>
              </w:rPr>
              <w:t>0,6</w:t>
            </w:r>
          </w:p>
        </w:tc>
        <w:tc>
          <w:tcPr>
            <w:tcW w:w="944" w:type="dxa"/>
            <w:tcBorders>
              <w:top w:val="double" w:sz="4" w:space="0" w:color="auto"/>
            </w:tcBorders>
            <w:vAlign w:val="center"/>
          </w:tcPr>
          <w:p w14:paraId="436ED7DC" w14:textId="009743D7" w:rsidR="001B0F00" w:rsidRDefault="001B0F00" w:rsidP="009B1363">
            <w:pPr>
              <w:spacing w:before="60" w:after="60" w:line="240" w:lineRule="auto"/>
              <w:jc w:val="center"/>
              <w:rPr>
                <w:rFonts w:ascii="Arial Narrow" w:eastAsia="Times New Roman" w:hAnsi="Arial Narrow" w:cs="Arial"/>
                <w:b/>
              </w:rPr>
            </w:pPr>
            <w:r>
              <w:rPr>
                <w:rFonts w:ascii="Arial Narrow" w:eastAsia="Times New Roman" w:hAnsi="Arial Narrow" w:cs="Arial"/>
                <w:b/>
              </w:rPr>
              <w:t>0-6</w:t>
            </w:r>
          </w:p>
        </w:tc>
        <w:tc>
          <w:tcPr>
            <w:tcW w:w="5305" w:type="dxa"/>
            <w:tcBorders>
              <w:top w:val="double" w:sz="4" w:space="0" w:color="auto"/>
            </w:tcBorders>
          </w:tcPr>
          <w:p w14:paraId="4260C488" w14:textId="20744153" w:rsidR="001B0F00" w:rsidRDefault="001B0F00" w:rsidP="009B1363">
            <w:pPr>
              <w:spacing w:before="60" w:after="60" w:line="240" w:lineRule="auto"/>
              <w:jc w:val="left"/>
              <w:rPr>
                <w:rFonts w:ascii="Arial Narrow" w:eastAsia="Times New Roman" w:hAnsi="Arial Narrow" w:cs="Arial"/>
              </w:rPr>
            </w:pPr>
            <w:r>
              <w:rPr>
                <w:rFonts w:ascii="Arial Narrow" w:eastAsia="Times New Roman" w:hAnsi="Arial Narrow" w:cs="Arial"/>
              </w:rPr>
              <w:t xml:space="preserve">Z javnim razpisom zahtevane sestavine digitalne strategije (elementi, tehnologije in faze) so </w:t>
            </w:r>
            <w:r w:rsidRPr="00C66AE6">
              <w:rPr>
                <w:rFonts w:ascii="Arial Narrow" w:eastAsia="Times New Roman" w:hAnsi="Arial Narrow" w:cs="Arial"/>
              </w:rPr>
              <w:t xml:space="preserve">ustrezno razdelani. </w:t>
            </w:r>
            <w:r>
              <w:rPr>
                <w:rFonts w:ascii="Arial Narrow" w:eastAsia="Times New Roman" w:hAnsi="Arial Narrow" w:cs="Arial"/>
              </w:rPr>
              <w:t xml:space="preserve">Če je vlogi priložena digitalna strategija, je iz le-te, vključno s podatki v vlogi na javni razpis, razvidno, da je pripravljena kakovostno in realno ter bo dobra podlaga za uspešno izvedbo digitalne preobrazbe. V primeru, da digitalna strategija vlogi na </w:t>
            </w:r>
            <w:r w:rsidR="00905EF6">
              <w:rPr>
                <w:rFonts w:ascii="Arial Narrow" w:eastAsia="Times New Roman" w:hAnsi="Arial Narrow" w:cs="Arial"/>
              </w:rPr>
              <w:t xml:space="preserve">javni </w:t>
            </w:r>
            <w:r>
              <w:rPr>
                <w:rFonts w:ascii="Arial Narrow" w:eastAsia="Times New Roman" w:hAnsi="Arial Narrow" w:cs="Arial"/>
              </w:rPr>
              <w:t>razpis ni priložena, pa se iz opisov in podatkov v vlogi na javni razpis lahko domneva, da b</w:t>
            </w:r>
            <w:r w:rsidRPr="00C66AE6">
              <w:rPr>
                <w:rFonts w:ascii="Arial Narrow" w:eastAsia="Times New Roman" w:hAnsi="Arial Narrow" w:cs="Arial"/>
              </w:rPr>
              <w:t xml:space="preserve">o digitalna strategija pripravljena kakovostno in realno ter bo dobra podlaga za uspešno izvedbo digitalne preobrazbe. </w:t>
            </w:r>
          </w:p>
          <w:p w14:paraId="15606761" w14:textId="77777777" w:rsidR="001B0F00" w:rsidRPr="00A407E6" w:rsidRDefault="001B0F00" w:rsidP="009B1363">
            <w:pPr>
              <w:spacing w:before="60" w:after="60" w:line="240" w:lineRule="auto"/>
              <w:jc w:val="left"/>
              <w:rPr>
                <w:rFonts w:ascii="Arial Narrow" w:eastAsia="Times New Roman" w:hAnsi="Arial Narrow" w:cs="Arial"/>
                <w:sz w:val="18"/>
                <w:szCs w:val="18"/>
              </w:rPr>
            </w:pPr>
          </w:p>
          <w:p w14:paraId="2E6AC324" w14:textId="34A89699" w:rsidR="001B0F00" w:rsidRDefault="001B0F00" w:rsidP="009B1363">
            <w:pPr>
              <w:spacing w:before="60" w:after="60" w:line="240" w:lineRule="auto"/>
              <w:jc w:val="left"/>
              <w:rPr>
                <w:rFonts w:ascii="Arial Narrow" w:eastAsia="Times New Roman" w:hAnsi="Arial Narrow" w:cs="Arial"/>
              </w:rPr>
            </w:pPr>
            <w:r w:rsidRPr="00C66AE6">
              <w:rPr>
                <w:rFonts w:ascii="Arial Narrow" w:eastAsia="Times New Roman" w:hAnsi="Arial Narrow" w:cs="Arial"/>
              </w:rPr>
              <w:t xml:space="preserve">Digitalna </w:t>
            </w:r>
            <w:r>
              <w:rPr>
                <w:rFonts w:ascii="Arial Narrow" w:eastAsia="Times New Roman" w:hAnsi="Arial Narrow" w:cs="Arial"/>
              </w:rPr>
              <w:t xml:space="preserve">strategija in/ali vloga na javni razpis </w:t>
            </w:r>
            <w:r w:rsidRPr="00C66AE6">
              <w:rPr>
                <w:rFonts w:ascii="Arial Narrow" w:eastAsia="Times New Roman" w:hAnsi="Arial Narrow" w:cs="Arial"/>
              </w:rPr>
              <w:t xml:space="preserve">naslavlja osnovne </w:t>
            </w:r>
            <w:r w:rsidR="00017EFC">
              <w:rPr>
                <w:rFonts w:ascii="Arial Narrow" w:eastAsia="Times New Roman" w:hAnsi="Arial Narrow" w:cs="Arial"/>
              </w:rPr>
              <w:t>zahteve</w:t>
            </w:r>
            <w:r w:rsidR="00017EFC" w:rsidRPr="00C66AE6">
              <w:rPr>
                <w:rFonts w:ascii="Arial Narrow" w:eastAsia="Times New Roman" w:hAnsi="Arial Narrow" w:cs="Arial"/>
              </w:rPr>
              <w:t xml:space="preserve"> </w:t>
            </w:r>
            <w:r w:rsidRPr="00C66AE6">
              <w:rPr>
                <w:rFonts w:ascii="Arial Narrow" w:eastAsia="Times New Roman" w:hAnsi="Arial Narrow" w:cs="Arial"/>
              </w:rPr>
              <w:t>iz točke 3.</w:t>
            </w:r>
            <w:r w:rsidR="00BF5263">
              <w:rPr>
                <w:rFonts w:ascii="Arial Narrow" w:eastAsia="Times New Roman" w:hAnsi="Arial Narrow" w:cs="Arial"/>
              </w:rPr>
              <w:t>2</w:t>
            </w:r>
            <w:r w:rsidRPr="00C66AE6">
              <w:rPr>
                <w:rFonts w:ascii="Arial Narrow" w:eastAsia="Times New Roman" w:hAnsi="Arial Narrow" w:cs="Arial"/>
              </w:rPr>
              <w:t>.1. javnega razpisa, opredeljuje uporabo naprednih tehnologij, kot so opredeljene v točki 3.</w:t>
            </w:r>
            <w:r w:rsidR="00BF5263">
              <w:rPr>
                <w:rFonts w:ascii="Arial Narrow" w:eastAsia="Times New Roman" w:hAnsi="Arial Narrow" w:cs="Arial"/>
              </w:rPr>
              <w:t>2</w:t>
            </w:r>
            <w:r w:rsidRPr="00C66AE6">
              <w:rPr>
                <w:rFonts w:ascii="Arial Narrow" w:eastAsia="Times New Roman" w:hAnsi="Arial Narrow" w:cs="Arial"/>
              </w:rPr>
              <w:t>.2. javnega razpisa in vsebuje opis faz izvajanja, kot so opredeljene v točki 3.</w:t>
            </w:r>
            <w:r w:rsidR="00BF5263">
              <w:rPr>
                <w:rFonts w:ascii="Arial Narrow" w:eastAsia="Times New Roman" w:hAnsi="Arial Narrow" w:cs="Arial"/>
              </w:rPr>
              <w:t>2</w:t>
            </w:r>
            <w:r w:rsidRPr="00C66AE6">
              <w:rPr>
                <w:rFonts w:ascii="Arial Narrow" w:eastAsia="Times New Roman" w:hAnsi="Arial Narrow" w:cs="Arial"/>
              </w:rPr>
              <w:t>.3. javnega razpisa.</w:t>
            </w:r>
          </w:p>
          <w:p w14:paraId="50CCF9D1" w14:textId="77777777" w:rsidR="001B0F00" w:rsidRPr="00A407E6" w:rsidRDefault="001B0F00" w:rsidP="009B1363">
            <w:pPr>
              <w:spacing w:before="60" w:after="60" w:line="240" w:lineRule="auto"/>
              <w:jc w:val="left"/>
              <w:rPr>
                <w:rFonts w:ascii="Arial Narrow" w:eastAsia="Times New Roman" w:hAnsi="Arial Narrow" w:cs="Arial"/>
                <w:sz w:val="18"/>
                <w:szCs w:val="18"/>
              </w:rPr>
            </w:pPr>
          </w:p>
          <w:p w14:paraId="0E5BF169" w14:textId="6298BA8A" w:rsidR="001B0F00" w:rsidRDefault="001B0F00" w:rsidP="009B1363">
            <w:pPr>
              <w:spacing w:before="60" w:after="60" w:line="240" w:lineRule="auto"/>
              <w:jc w:val="left"/>
              <w:rPr>
                <w:rFonts w:ascii="Arial Narrow" w:eastAsia="Times New Roman" w:hAnsi="Arial Narrow" w:cs="Arial"/>
              </w:rPr>
            </w:pPr>
            <w:r>
              <w:rPr>
                <w:rFonts w:ascii="Arial Narrow" w:eastAsia="Times New Roman" w:hAnsi="Arial Narrow" w:cs="Arial"/>
              </w:rPr>
              <w:t>Digitalna strategija (če je priložena vlogi na javni razpis) je skladna z vsebino projekta v vlogi na javni razpis.</w:t>
            </w:r>
          </w:p>
        </w:tc>
      </w:tr>
      <w:tr w:rsidR="001B0F00" w:rsidRPr="00D81BCE" w14:paraId="34E56AE2" w14:textId="77777777" w:rsidTr="009B1363">
        <w:trPr>
          <w:trHeight w:val="1450"/>
        </w:trPr>
        <w:tc>
          <w:tcPr>
            <w:tcW w:w="6345" w:type="dxa"/>
          </w:tcPr>
          <w:p w14:paraId="1812B006" w14:textId="42A63829" w:rsidR="001B0F00" w:rsidRDefault="001B0F00" w:rsidP="009B1363">
            <w:pPr>
              <w:spacing w:before="60" w:after="60" w:line="240" w:lineRule="auto"/>
              <w:jc w:val="left"/>
              <w:rPr>
                <w:rFonts w:ascii="Arial Narrow" w:eastAsia="Times New Roman" w:hAnsi="Arial Narrow" w:cs="Arial"/>
                <w:b/>
              </w:rPr>
            </w:pPr>
            <w:r>
              <w:rPr>
                <w:rFonts w:ascii="Arial Narrow" w:eastAsia="Times New Roman" w:hAnsi="Arial Narrow" w:cs="Arial"/>
                <w:b/>
              </w:rPr>
              <w:t>1.3 Celovitost načrtovane digitalne preobrazbe</w:t>
            </w:r>
          </w:p>
          <w:p w14:paraId="1FF79C8A" w14:textId="77777777" w:rsidR="001B0F00" w:rsidRDefault="001B0F00" w:rsidP="009B1363">
            <w:pPr>
              <w:spacing w:before="60" w:after="60" w:line="240" w:lineRule="auto"/>
              <w:jc w:val="left"/>
              <w:rPr>
                <w:rFonts w:ascii="Arial Narrow" w:eastAsia="Times New Roman" w:hAnsi="Arial Narrow" w:cs="Arial"/>
                <w:b/>
              </w:rPr>
            </w:pPr>
          </w:p>
          <w:p w14:paraId="793D231C" w14:textId="77777777" w:rsidR="001B0F00" w:rsidRPr="00C66AE6" w:rsidRDefault="001B0F00" w:rsidP="009B1363">
            <w:pPr>
              <w:autoSpaceDE w:val="0"/>
              <w:autoSpaceDN w:val="0"/>
              <w:adjustRightInd w:val="0"/>
              <w:spacing w:before="60" w:after="60" w:line="240" w:lineRule="auto"/>
              <w:jc w:val="left"/>
              <w:rPr>
                <w:rFonts w:ascii="Arial Narrow" w:eastAsia="Times New Roman" w:hAnsi="Arial Narrow" w:cs="Arial"/>
                <w:color w:val="000000"/>
                <w:lang w:eastAsia="sl-SI"/>
              </w:rPr>
            </w:pPr>
            <w:r w:rsidRPr="00C66AE6">
              <w:rPr>
                <w:rFonts w:ascii="Arial Narrow" w:eastAsia="Times New Roman" w:hAnsi="Arial Narrow" w:cs="Arial"/>
              </w:rPr>
              <w:t xml:space="preserve">Ocenjuje se celovitost načrtovane digitalne </w:t>
            </w:r>
            <w:r>
              <w:rPr>
                <w:rFonts w:ascii="Arial Narrow" w:eastAsia="Times New Roman" w:hAnsi="Arial Narrow" w:cs="Arial"/>
              </w:rPr>
              <w:t>preobrazbe</w:t>
            </w:r>
            <w:r w:rsidRPr="00C66AE6">
              <w:rPr>
                <w:rFonts w:ascii="Arial Narrow" w:eastAsia="Times New Roman" w:hAnsi="Arial Narrow" w:cs="Arial"/>
              </w:rPr>
              <w:t xml:space="preserve"> z vidika vključenosti </w:t>
            </w:r>
            <w:r>
              <w:rPr>
                <w:rFonts w:ascii="Arial Narrow" w:eastAsia="Times New Roman" w:hAnsi="Arial Narrow" w:cs="Arial"/>
              </w:rPr>
              <w:t xml:space="preserve">števila </w:t>
            </w:r>
            <w:r w:rsidRPr="00C66AE6">
              <w:rPr>
                <w:rFonts w:ascii="Arial Narrow" w:eastAsia="Times New Roman" w:hAnsi="Arial Narrow" w:cs="Arial"/>
              </w:rPr>
              <w:t xml:space="preserve">poslovnih funkcij v </w:t>
            </w:r>
            <w:r w:rsidRPr="00D81BCE">
              <w:rPr>
                <w:rFonts w:ascii="Arial Narrow" w:eastAsia="Times New Roman" w:hAnsi="Arial Narrow" w:cs="Arial"/>
                <w:color w:val="000000"/>
                <w:lang w:eastAsia="sl-SI"/>
              </w:rPr>
              <w:t>proces</w:t>
            </w:r>
            <w:r>
              <w:rPr>
                <w:rFonts w:ascii="Arial Narrow" w:eastAsia="Times New Roman" w:hAnsi="Arial Narrow" w:cs="Arial"/>
                <w:color w:val="000000"/>
                <w:lang w:eastAsia="sl-SI"/>
              </w:rPr>
              <w:t xml:space="preserve"> </w:t>
            </w:r>
            <w:r>
              <w:rPr>
                <w:rFonts w:ascii="Arial Narrow" w:eastAsia="Times New Roman" w:hAnsi="Arial Narrow" w:cs="Arial"/>
              </w:rPr>
              <w:t>digitalne preobrazbe</w:t>
            </w:r>
            <w:r w:rsidRPr="00C66AE6">
              <w:rPr>
                <w:rFonts w:ascii="Arial Narrow" w:eastAsia="Times New Roman" w:hAnsi="Arial Narrow" w:cs="Arial"/>
              </w:rPr>
              <w:t>.</w:t>
            </w:r>
          </w:p>
        </w:tc>
        <w:tc>
          <w:tcPr>
            <w:tcW w:w="851" w:type="dxa"/>
            <w:vAlign w:val="center"/>
          </w:tcPr>
          <w:p w14:paraId="3978E63A" w14:textId="77777777" w:rsidR="001B0F00" w:rsidRPr="00B83769" w:rsidRDefault="001B0F00" w:rsidP="009B1363">
            <w:pPr>
              <w:spacing w:before="60" w:after="60" w:line="240" w:lineRule="auto"/>
              <w:jc w:val="center"/>
              <w:rPr>
                <w:rFonts w:ascii="Arial Narrow" w:eastAsia="Times New Roman" w:hAnsi="Arial Narrow" w:cs="Arial"/>
                <w:b/>
              </w:rPr>
            </w:pPr>
            <w:r w:rsidRPr="00B83769">
              <w:rPr>
                <w:rFonts w:ascii="Arial Narrow" w:eastAsia="Times New Roman" w:hAnsi="Arial Narrow" w:cs="Arial"/>
                <w:b/>
              </w:rPr>
              <w:t>0-10</w:t>
            </w:r>
          </w:p>
        </w:tc>
        <w:tc>
          <w:tcPr>
            <w:tcW w:w="615" w:type="dxa"/>
            <w:vAlign w:val="center"/>
          </w:tcPr>
          <w:p w14:paraId="6E251F0D" w14:textId="77777777" w:rsidR="001B0F00" w:rsidRPr="00B83769" w:rsidRDefault="001B0F00" w:rsidP="009B1363">
            <w:pPr>
              <w:spacing w:before="60" w:after="60" w:line="240" w:lineRule="auto"/>
              <w:jc w:val="center"/>
              <w:rPr>
                <w:rFonts w:ascii="Arial Narrow" w:eastAsia="Times New Roman" w:hAnsi="Arial Narrow" w:cs="Arial"/>
                <w:b/>
              </w:rPr>
            </w:pPr>
            <w:r>
              <w:rPr>
                <w:rFonts w:ascii="Arial Narrow" w:eastAsia="Times New Roman" w:hAnsi="Arial Narrow" w:cs="Arial"/>
                <w:b/>
              </w:rPr>
              <w:t>0,6</w:t>
            </w:r>
          </w:p>
        </w:tc>
        <w:tc>
          <w:tcPr>
            <w:tcW w:w="944" w:type="dxa"/>
            <w:vAlign w:val="center"/>
          </w:tcPr>
          <w:p w14:paraId="212529B7" w14:textId="77777777" w:rsidR="001B0F00" w:rsidRPr="00B83769" w:rsidRDefault="001B0F00" w:rsidP="009B1363">
            <w:pPr>
              <w:spacing w:before="60" w:after="60" w:line="240" w:lineRule="auto"/>
              <w:jc w:val="center"/>
              <w:rPr>
                <w:rFonts w:ascii="Arial Narrow" w:eastAsia="Times New Roman" w:hAnsi="Arial Narrow" w:cs="Arial"/>
                <w:b/>
              </w:rPr>
            </w:pPr>
            <w:r w:rsidRPr="00B83769">
              <w:rPr>
                <w:rFonts w:ascii="Arial Narrow" w:eastAsia="Times New Roman" w:hAnsi="Arial Narrow" w:cs="Arial"/>
                <w:b/>
              </w:rPr>
              <w:t>0-</w:t>
            </w:r>
            <w:r>
              <w:rPr>
                <w:rFonts w:ascii="Arial Narrow" w:eastAsia="Times New Roman" w:hAnsi="Arial Narrow" w:cs="Arial"/>
                <w:b/>
              </w:rPr>
              <w:t>6</w:t>
            </w:r>
          </w:p>
        </w:tc>
        <w:tc>
          <w:tcPr>
            <w:tcW w:w="5305" w:type="dxa"/>
          </w:tcPr>
          <w:p w14:paraId="29BE0BDA" w14:textId="4A422EA0" w:rsidR="001B0F00" w:rsidRDefault="001B0F00" w:rsidP="009B1363">
            <w:pPr>
              <w:spacing w:before="60" w:after="60" w:line="240" w:lineRule="auto"/>
              <w:jc w:val="left"/>
              <w:rPr>
                <w:rFonts w:ascii="Arial Narrow" w:eastAsia="Times New Roman" w:hAnsi="Arial Narrow" w:cs="Arial"/>
              </w:rPr>
            </w:pPr>
            <w:r w:rsidRPr="00C66AE6">
              <w:rPr>
                <w:rFonts w:ascii="Arial Narrow" w:eastAsia="Times New Roman" w:hAnsi="Arial Narrow" w:cs="Arial"/>
              </w:rPr>
              <w:t xml:space="preserve">Digitalna strategija </w:t>
            </w:r>
            <w:r>
              <w:rPr>
                <w:rFonts w:ascii="Arial Narrow" w:eastAsia="Times New Roman" w:hAnsi="Arial Narrow" w:cs="Arial"/>
              </w:rPr>
              <w:t xml:space="preserve">in/ali vloga na javni razpis </w:t>
            </w:r>
            <w:r w:rsidRPr="00C66AE6">
              <w:rPr>
                <w:rFonts w:ascii="Arial Narrow" w:eastAsia="Times New Roman" w:hAnsi="Arial Narrow" w:cs="Arial"/>
              </w:rPr>
              <w:t xml:space="preserve">predvideva </w:t>
            </w:r>
            <w:r w:rsidRPr="00630D7A">
              <w:rPr>
                <w:rFonts w:ascii="Arial Narrow" w:eastAsia="Times New Roman" w:hAnsi="Arial Narrow" w:cs="Arial"/>
              </w:rPr>
              <w:t>preobrazbo</w:t>
            </w:r>
            <w:r>
              <w:rPr>
                <w:rFonts w:ascii="Arial Narrow" w:eastAsia="Times New Roman" w:hAnsi="Arial Narrow" w:cs="Arial"/>
              </w:rPr>
              <w:t xml:space="preserve"> </w:t>
            </w:r>
            <w:r w:rsidRPr="00C66AE6">
              <w:rPr>
                <w:rFonts w:ascii="Arial Narrow" w:eastAsia="Times New Roman" w:hAnsi="Arial Narrow" w:cs="Arial"/>
              </w:rPr>
              <w:t xml:space="preserve">vsaj petih </w:t>
            </w:r>
            <w:r>
              <w:rPr>
                <w:rFonts w:ascii="Arial Narrow" w:eastAsia="Times New Roman" w:hAnsi="Arial Narrow" w:cs="Arial"/>
              </w:rPr>
              <w:t xml:space="preserve">vsebinsko različnih </w:t>
            </w:r>
            <w:r w:rsidRPr="00C66AE6">
              <w:rPr>
                <w:rFonts w:ascii="Arial Narrow" w:eastAsia="Times New Roman" w:hAnsi="Arial Narrow" w:cs="Arial"/>
              </w:rPr>
              <w:t>poslovnih funkcij, kot so na primer proizvodnja oziroma ključna storitvena dejavnost, nabava, prodaja, trženje, logistika, finančno upravljanje.</w:t>
            </w:r>
            <w:r>
              <w:rPr>
                <w:rFonts w:ascii="Arial Narrow" w:eastAsia="Times New Roman" w:hAnsi="Arial Narrow" w:cs="Arial"/>
              </w:rPr>
              <w:t xml:space="preserve"> Izbor poslovnih funkcij je ustrezen in smiseln. </w:t>
            </w:r>
          </w:p>
          <w:p w14:paraId="7AD970C6" w14:textId="77777777" w:rsidR="001B0F00" w:rsidRPr="00A407E6" w:rsidRDefault="001B0F00" w:rsidP="009B1363">
            <w:pPr>
              <w:spacing w:before="60" w:after="60" w:line="240" w:lineRule="auto"/>
              <w:jc w:val="left"/>
              <w:rPr>
                <w:rFonts w:ascii="Arial Narrow" w:eastAsia="Times New Roman" w:hAnsi="Arial Narrow" w:cs="Arial"/>
                <w:sz w:val="18"/>
                <w:szCs w:val="18"/>
              </w:rPr>
            </w:pPr>
          </w:p>
          <w:p w14:paraId="02C8602F" w14:textId="77777777" w:rsidR="001B0F00" w:rsidRDefault="001B0F00" w:rsidP="009B1363">
            <w:pPr>
              <w:spacing w:before="60" w:after="60" w:line="240" w:lineRule="auto"/>
              <w:jc w:val="left"/>
              <w:rPr>
                <w:rFonts w:ascii="Arial Narrow" w:eastAsia="Times New Roman" w:hAnsi="Arial Narrow" w:cs="Arial"/>
              </w:rPr>
            </w:pPr>
            <w:r>
              <w:rPr>
                <w:rFonts w:ascii="Arial Narrow" w:eastAsia="Times New Roman" w:hAnsi="Arial Narrow" w:cs="Arial"/>
              </w:rPr>
              <w:t xml:space="preserve">Dodatno določilo: </w:t>
            </w:r>
          </w:p>
          <w:p w14:paraId="6965459B" w14:textId="77777777" w:rsidR="00A407E6" w:rsidRDefault="001B0F00" w:rsidP="00F825B1">
            <w:pPr>
              <w:pStyle w:val="Odstavekseznama"/>
              <w:numPr>
                <w:ilvl w:val="0"/>
                <w:numId w:val="24"/>
              </w:numPr>
              <w:spacing w:before="60" w:after="60" w:line="240" w:lineRule="auto"/>
              <w:ind w:left="176" w:hanging="142"/>
              <w:jc w:val="left"/>
              <w:rPr>
                <w:rFonts w:ascii="Arial Narrow" w:eastAsia="Times New Roman" w:hAnsi="Arial Narrow" w:cs="Arial"/>
              </w:rPr>
            </w:pPr>
            <w:r w:rsidRPr="00A407E6">
              <w:rPr>
                <w:rFonts w:ascii="Arial Narrow" w:eastAsia="Times New Roman" w:hAnsi="Arial Narrow" w:cs="Arial"/>
              </w:rPr>
              <w:t>Če projekt predvideva preobrazbo do vključno treh vsebinsko različnih poslovnih funkcij, lahko pri tem podmerilu prejme največ 5 točk</w:t>
            </w:r>
            <w:r w:rsidR="00C133B6" w:rsidRPr="00A407E6">
              <w:rPr>
                <w:rFonts w:ascii="Arial Narrow" w:eastAsia="Times New Roman" w:hAnsi="Arial Narrow" w:cs="Arial"/>
              </w:rPr>
              <w:t xml:space="preserve"> (točke brez uteži)</w:t>
            </w:r>
            <w:r w:rsidRPr="00A407E6">
              <w:rPr>
                <w:rFonts w:ascii="Arial Narrow" w:eastAsia="Times New Roman" w:hAnsi="Arial Narrow" w:cs="Arial"/>
              </w:rPr>
              <w:t>.</w:t>
            </w:r>
          </w:p>
          <w:p w14:paraId="1477041C" w14:textId="6D2C400B" w:rsidR="001B0F00" w:rsidRPr="00A407E6" w:rsidRDefault="001B0F00" w:rsidP="00F825B1">
            <w:pPr>
              <w:pStyle w:val="Odstavekseznama"/>
              <w:numPr>
                <w:ilvl w:val="0"/>
                <w:numId w:val="24"/>
              </w:numPr>
              <w:spacing w:before="60" w:after="60" w:line="240" w:lineRule="auto"/>
              <w:ind w:left="176" w:hanging="142"/>
              <w:jc w:val="left"/>
              <w:rPr>
                <w:rFonts w:ascii="Arial Narrow" w:eastAsia="Times New Roman" w:hAnsi="Arial Narrow" w:cs="Arial"/>
              </w:rPr>
            </w:pPr>
            <w:r w:rsidRPr="00A407E6">
              <w:rPr>
                <w:rFonts w:ascii="Arial Narrow" w:eastAsia="Times New Roman" w:hAnsi="Arial Narrow" w:cs="Arial"/>
              </w:rPr>
              <w:t>Če projekt predvideva preobrazbo ene poslovne funkcije, lahko pri tem podmerilu prejme največ 1 točko</w:t>
            </w:r>
            <w:r w:rsidR="00C133B6" w:rsidRPr="00A407E6">
              <w:rPr>
                <w:rFonts w:ascii="Arial Narrow" w:eastAsia="Times New Roman" w:hAnsi="Arial Narrow" w:cs="Arial"/>
              </w:rPr>
              <w:t xml:space="preserve"> (točke brez uteži)</w:t>
            </w:r>
            <w:r w:rsidR="009B1363" w:rsidRPr="00A407E6">
              <w:rPr>
                <w:rFonts w:ascii="Arial Narrow" w:eastAsia="Times New Roman" w:hAnsi="Arial Narrow" w:cs="Arial"/>
              </w:rPr>
              <w:t>.</w:t>
            </w:r>
          </w:p>
        </w:tc>
      </w:tr>
      <w:tr w:rsidR="001B0F00" w:rsidRPr="00D81BCE" w14:paraId="251EFB16" w14:textId="77777777" w:rsidTr="009B1363">
        <w:trPr>
          <w:trHeight w:val="2000"/>
        </w:trPr>
        <w:tc>
          <w:tcPr>
            <w:tcW w:w="6345" w:type="dxa"/>
          </w:tcPr>
          <w:p w14:paraId="6042293B" w14:textId="7DC548CB" w:rsidR="001B0F00" w:rsidRPr="0050587C" w:rsidRDefault="001B0F00" w:rsidP="009B1363">
            <w:pPr>
              <w:spacing w:before="60" w:after="60" w:line="240" w:lineRule="auto"/>
              <w:jc w:val="left"/>
              <w:rPr>
                <w:rFonts w:ascii="Arial Narrow" w:eastAsia="Times New Roman" w:hAnsi="Arial Narrow" w:cs="Arial"/>
                <w:b/>
              </w:rPr>
            </w:pPr>
            <w:r w:rsidRPr="0050587C">
              <w:rPr>
                <w:rFonts w:ascii="Arial Narrow" w:eastAsia="Times New Roman" w:hAnsi="Arial Narrow" w:cs="Arial"/>
                <w:b/>
              </w:rPr>
              <w:lastRenderedPageBreak/>
              <w:t>1.4 Uporaba in konvergenca naprednih digitalnih tehnologij</w:t>
            </w:r>
          </w:p>
          <w:p w14:paraId="6534A10F" w14:textId="77777777" w:rsidR="001B0F00" w:rsidRPr="0050587C" w:rsidRDefault="001B0F00" w:rsidP="009B1363">
            <w:pPr>
              <w:spacing w:before="60" w:after="60" w:line="240" w:lineRule="auto"/>
              <w:jc w:val="left"/>
              <w:rPr>
                <w:rFonts w:ascii="Arial Narrow" w:eastAsia="Times New Roman" w:hAnsi="Arial Narrow" w:cs="Arial"/>
                <w:b/>
              </w:rPr>
            </w:pPr>
          </w:p>
          <w:p w14:paraId="2F13BA7B" w14:textId="09E982D3" w:rsidR="001B0F00" w:rsidRPr="0050587C" w:rsidRDefault="001B0F00" w:rsidP="009B1363">
            <w:pPr>
              <w:spacing w:before="60" w:after="60" w:line="240" w:lineRule="auto"/>
              <w:jc w:val="left"/>
              <w:rPr>
                <w:rFonts w:ascii="Arial Narrow" w:eastAsia="Times New Roman" w:hAnsi="Arial Narrow" w:cs="Arial"/>
              </w:rPr>
            </w:pPr>
            <w:r w:rsidRPr="0050587C">
              <w:rPr>
                <w:rFonts w:ascii="Arial Narrow" w:eastAsia="Times New Roman" w:hAnsi="Arial Narrow" w:cs="Arial"/>
              </w:rPr>
              <w:t>Ocenjuje se ustreznost kombinacije izbranih naprednih digitalnih tehnologij, opredeljenih v točki 3.</w:t>
            </w:r>
            <w:r w:rsidR="00CA0D33" w:rsidRPr="0050587C">
              <w:rPr>
                <w:rFonts w:ascii="Arial Narrow" w:eastAsia="Times New Roman" w:hAnsi="Arial Narrow" w:cs="Arial"/>
              </w:rPr>
              <w:t>2</w:t>
            </w:r>
            <w:r w:rsidRPr="0050587C">
              <w:rPr>
                <w:rFonts w:ascii="Arial Narrow" w:eastAsia="Times New Roman" w:hAnsi="Arial Narrow" w:cs="Arial"/>
              </w:rPr>
              <w:t>.2. javnega razpisa, in njihove konvergence za doseganje celovite digitalne preobrazbe z uporabo inovativnih tehnik in metod (npr. digitalni dvojčki, platforme)</w:t>
            </w:r>
            <w:r w:rsidR="00CA0D33" w:rsidRPr="0050587C">
              <w:rPr>
                <w:rFonts w:ascii="Arial Narrow" w:eastAsia="Times New Roman" w:hAnsi="Arial Narrow" w:cs="Arial"/>
              </w:rPr>
              <w:t>.</w:t>
            </w:r>
            <w:r w:rsidRPr="0050587C">
              <w:rPr>
                <w:rFonts w:ascii="Arial Narrow" w:eastAsia="Times New Roman" w:hAnsi="Arial Narrow" w:cs="Arial"/>
              </w:rPr>
              <w:t xml:space="preserve"> </w:t>
            </w:r>
          </w:p>
          <w:p w14:paraId="22E5C818" w14:textId="77777777" w:rsidR="001B0F00" w:rsidRPr="0050587C" w:rsidRDefault="001B0F00" w:rsidP="009B1363">
            <w:pPr>
              <w:spacing w:before="60" w:after="60" w:line="240" w:lineRule="auto"/>
              <w:jc w:val="left"/>
              <w:rPr>
                <w:rFonts w:ascii="Arial Narrow" w:eastAsia="Times New Roman" w:hAnsi="Arial Narrow" w:cs="Arial"/>
              </w:rPr>
            </w:pPr>
          </w:p>
          <w:p w14:paraId="6439F82A" w14:textId="77777777" w:rsidR="001B0F00" w:rsidRPr="0050587C" w:rsidRDefault="001B0F00" w:rsidP="009B1363">
            <w:pPr>
              <w:spacing w:before="60" w:after="60" w:line="240" w:lineRule="auto"/>
              <w:jc w:val="left"/>
              <w:rPr>
                <w:rFonts w:ascii="Arial Narrow" w:eastAsia="Times New Roman" w:hAnsi="Arial Narrow" w:cs="Arial"/>
              </w:rPr>
            </w:pPr>
            <w:r w:rsidRPr="0050587C">
              <w:rPr>
                <w:rFonts w:ascii="Arial Narrow" w:eastAsia="Times New Roman" w:hAnsi="Arial Narrow" w:cs="Arial"/>
              </w:rPr>
              <w:t xml:space="preserve">Ocenjuje se tudi, ali se pri tehnoloških rešitvah upošteva kibernetska varnost. </w:t>
            </w:r>
          </w:p>
          <w:p w14:paraId="1EF24CFC" w14:textId="77777777" w:rsidR="001B0F00" w:rsidRPr="0050587C" w:rsidRDefault="001B0F00" w:rsidP="009B1363">
            <w:pPr>
              <w:spacing w:before="60" w:after="60" w:line="240" w:lineRule="auto"/>
              <w:jc w:val="left"/>
              <w:rPr>
                <w:rFonts w:ascii="Arial Narrow" w:eastAsia="Times New Roman" w:hAnsi="Arial Narrow" w:cs="Arial"/>
              </w:rPr>
            </w:pPr>
          </w:p>
          <w:p w14:paraId="50801E56" w14:textId="77777777" w:rsidR="001B0F00" w:rsidRPr="0050587C" w:rsidRDefault="001B0F00" w:rsidP="009B1363">
            <w:pPr>
              <w:spacing w:before="60" w:after="60" w:line="240" w:lineRule="auto"/>
              <w:jc w:val="left"/>
              <w:rPr>
                <w:rFonts w:ascii="Arial Narrow" w:eastAsia="Times New Roman" w:hAnsi="Arial Narrow" w:cs="Arial"/>
              </w:rPr>
            </w:pPr>
          </w:p>
          <w:p w14:paraId="5E18AB52" w14:textId="77777777" w:rsidR="001B0F00" w:rsidRPr="0050587C" w:rsidRDefault="001B0F00" w:rsidP="009B1363">
            <w:pPr>
              <w:spacing w:before="60" w:after="60" w:line="240" w:lineRule="auto"/>
              <w:jc w:val="left"/>
              <w:rPr>
                <w:rFonts w:ascii="Arial Narrow" w:eastAsia="Times New Roman" w:hAnsi="Arial Narrow" w:cs="Arial"/>
                <w:b/>
              </w:rPr>
            </w:pPr>
          </w:p>
          <w:p w14:paraId="73716012" w14:textId="77777777" w:rsidR="001B0F00" w:rsidRPr="0050587C" w:rsidRDefault="001B0F00" w:rsidP="009B1363">
            <w:pPr>
              <w:autoSpaceDE w:val="0"/>
              <w:autoSpaceDN w:val="0"/>
              <w:adjustRightInd w:val="0"/>
              <w:spacing w:before="60" w:after="60" w:line="240" w:lineRule="auto"/>
              <w:rPr>
                <w:rFonts w:ascii="Arial Narrow" w:eastAsia="Times New Roman" w:hAnsi="Arial Narrow" w:cs="Arial"/>
                <w:color w:val="000000"/>
                <w:lang w:eastAsia="sl-SI"/>
              </w:rPr>
            </w:pPr>
          </w:p>
        </w:tc>
        <w:tc>
          <w:tcPr>
            <w:tcW w:w="851" w:type="dxa"/>
            <w:vAlign w:val="center"/>
          </w:tcPr>
          <w:p w14:paraId="5F7F9955" w14:textId="77777777" w:rsidR="001B0F00" w:rsidRPr="0050587C" w:rsidRDefault="001B0F00" w:rsidP="009B1363">
            <w:pPr>
              <w:spacing w:before="60" w:after="60" w:line="240" w:lineRule="auto"/>
              <w:jc w:val="center"/>
              <w:rPr>
                <w:rFonts w:ascii="Arial Narrow" w:eastAsia="Times New Roman" w:hAnsi="Arial Narrow" w:cs="Arial"/>
                <w:b/>
              </w:rPr>
            </w:pPr>
            <w:r w:rsidRPr="0050587C">
              <w:rPr>
                <w:rFonts w:ascii="Arial Narrow" w:eastAsia="Times New Roman" w:hAnsi="Arial Narrow" w:cs="Arial"/>
                <w:b/>
              </w:rPr>
              <w:t>0-10</w:t>
            </w:r>
          </w:p>
        </w:tc>
        <w:tc>
          <w:tcPr>
            <w:tcW w:w="615" w:type="dxa"/>
            <w:vAlign w:val="center"/>
          </w:tcPr>
          <w:p w14:paraId="3D2A4964" w14:textId="77777777" w:rsidR="001B0F00" w:rsidRPr="0050587C" w:rsidRDefault="001B0F00" w:rsidP="009B1363">
            <w:pPr>
              <w:spacing w:before="60" w:after="60" w:line="240" w:lineRule="auto"/>
              <w:jc w:val="center"/>
              <w:rPr>
                <w:rFonts w:ascii="Arial Narrow" w:eastAsia="Times New Roman" w:hAnsi="Arial Narrow" w:cs="Arial"/>
                <w:b/>
              </w:rPr>
            </w:pPr>
            <w:r w:rsidRPr="0050587C">
              <w:rPr>
                <w:rFonts w:ascii="Arial Narrow" w:eastAsia="Times New Roman" w:hAnsi="Arial Narrow" w:cs="Arial"/>
                <w:b/>
              </w:rPr>
              <w:t>1</w:t>
            </w:r>
          </w:p>
        </w:tc>
        <w:tc>
          <w:tcPr>
            <w:tcW w:w="944" w:type="dxa"/>
            <w:vAlign w:val="center"/>
          </w:tcPr>
          <w:p w14:paraId="1A4E504E" w14:textId="77777777" w:rsidR="001B0F00" w:rsidRPr="0050587C" w:rsidRDefault="001B0F00" w:rsidP="009B1363">
            <w:pPr>
              <w:spacing w:before="60" w:after="60" w:line="240" w:lineRule="auto"/>
              <w:jc w:val="center"/>
              <w:rPr>
                <w:rFonts w:ascii="Arial Narrow" w:eastAsia="Times New Roman" w:hAnsi="Arial Narrow" w:cs="Arial"/>
                <w:b/>
              </w:rPr>
            </w:pPr>
            <w:r w:rsidRPr="0050587C">
              <w:rPr>
                <w:rFonts w:ascii="Arial Narrow" w:eastAsia="Times New Roman" w:hAnsi="Arial Narrow" w:cs="Arial"/>
                <w:b/>
              </w:rPr>
              <w:t>0-10</w:t>
            </w:r>
          </w:p>
        </w:tc>
        <w:tc>
          <w:tcPr>
            <w:tcW w:w="5305" w:type="dxa"/>
          </w:tcPr>
          <w:p w14:paraId="496B850C" w14:textId="4E3AB474" w:rsidR="001B0F00" w:rsidRPr="0050587C" w:rsidRDefault="001B0F00" w:rsidP="009B1363">
            <w:pPr>
              <w:spacing w:before="60" w:after="60" w:line="240" w:lineRule="auto"/>
              <w:jc w:val="left"/>
              <w:rPr>
                <w:rFonts w:ascii="Arial Narrow" w:eastAsia="Times New Roman" w:hAnsi="Arial Narrow" w:cs="Arial"/>
              </w:rPr>
            </w:pPr>
            <w:r w:rsidRPr="0050587C">
              <w:rPr>
                <w:rFonts w:ascii="Arial Narrow" w:eastAsia="Times New Roman" w:hAnsi="Arial Narrow" w:cs="Arial"/>
              </w:rPr>
              <w:t>Projekt predvideva konvergenco vsaj petih naprednih digitalnih tehnologij, kot so opredeljene v točki 3.</w:t>
            </w:r>
            <w:r w:rsidR="00CA0D33" w:rsidRPr="0050587C">
              <w:rPr>
                <w:rFonts w:ascii="Arial Narrow" w:eastAsia="Times New Roman" w:hAnsi="Arial Narrow" w:cs="Arial"/>
              </w:rPr>
              <w:t>2</w:t>
            </w:r>
            <w:r w:rsidRPr="0050587C">
              <w:rPr>
                <w:rFonts w:ascii="Arial Narrow" w:eastAsia="Times New Roman" w:hAnsi="Arial Narrow" w:cs="Arial"/>
              </w:rPr>
              <w:t xml:space="preserve">.2. javnega razpisa.  Izbor in komplementarnost naprednih digitalnih tehnologij sta ustrezno opredeljena glede na potrebe po digitalni preobrazbi, kot so opredeljene v digitalni strategiji oziroma vlogi na javni razpis. Projekt predvideva celovito digitalno preobrazbo z uporabo digitalnih tehnik in metod. Pri tehnoloških rešitvah je upoštevana kibernetska varnost.  </w:t>
            </w:r>
          </w:p>
          <w:p w14:paraId="3CDBE67D" w14:textId="77777777" w:rsidR="001B0F00" w:rsidRPr="0050587C" w:rsidRDefault="001B0F00" w:rsidP="009B1363">
            <w:pPr>
              <w:spacing w:before="60" w:after="60" w:line="240" w:lineRule="auto"/>
              <w:jc w:val="left"/>
              <w:rPr>
                <w:rFonts w:ascii="Arial Narrow" w:eastAsia="Times New Roman" w:hAnsi="Arial Narrow" w:cs="Arial"/>
              </w:rPr>
            </w:pPr>
          </w:p>
          <w:p w14:paraId="5B262E0A" w14:textId="77777777" w:rsidR="001B0F00" w:rsidRPr="0050587C" w:rsidRDefault="001B0F00" w:rsidP="009B1363">
            <w:pPr>
              <w:spacing w:before="60" w:after="60" w:line="240" w:lineRule="auto"/>
              <w:jc w:val="left"/>
              <w:rPr>
                <w:rFonts w:ascii="Arial Narrow" w:eastAsia="Times New Roman" w:hAnsi="Arial Narrow" w:cs="Arial"/>
              </w:rPr>
            </w:pPr>
            <w:r w:rsidRPr="0050587C">
              <w:rPr>
                <w:rFonts w:ascii="Arial Narrow" w:eastAsia="Times New Roman" w:hAnsi="Arial Narrow" w:cs="Arial"/>
              </w:rPr>
              <w:t>Dodatno določilo:</w:t>
            </w:r>
          </w:p>
          <w:p w14:paraId="7D2EF800" w14:textId="77777777" w:rsidR="00A407E6" w:rsidRPr="0050587C" w:rsidRDefault="001B0F00" w:rsidP="00F825B1">
            <w:pPr>
              <w:pStyle w:val="Odstavekseznama"/>
              <w:numPr>
                <w:ilvl w:val="0"/>
                <w:numId w:val="23"/>
              </w:numPr>
              <w:spacing w:before="60" w:after="60" w:line="240" w:lineRule="auto"/>
              <w:ind w:left="176" w:hanging="176"/>
              <w:jc w:val="left"/>
              <w:rPr>
                <w:rFonts w:ascii="Arial Narrow" w:eastAsia="Times New Roman" w:hAnsi="Arial Narrow" w:cs="Arial"/>
              </w:rPr>
            </w:pPr>
            <w:r w:rsidRPr="0050587C">
              <w:rPr>
                <w:rFonts w:ascii="Arial Narrow" w:eastAsia="Times New Roman" w:hAnsi="Arial Narrow" w:cs="Arial"/>
              </w:rPr>
              <w:t>Če projekt predvideva konvergenco štirih naprednih digitalnih tehnologij, lahko pri tem podmerilu prejme največ 7 točk</w:t>
            </w:r>
            <w:r w:rsidR="00C133B6" w:rsidRPr="0050587C">
              <w:rPr>
                <w:rFonts w:ascii="Arial Narrow" w:eastAsia="Times New Roman" w:hAnsi="Arial Narrow" w:cs="Arial"/>
              </w:rPr>
              <w:t xml:space="preserve"> (točke brez uteži)</w:t>
            </w:r>
            <w:r w:rsidRPr="0050587C">
              <w:rPr>
                <w:rFonts w:ascii="Arial Narrow" w:eastAsia="Times New Roman" w:hAnsi="Arial Narrow" w:cs="Arial"/>
              </w:rPr>
              <w:t xml:space="preserve">. </w:t>
            </w:r>
          </w:p>
          <w:p w14:paraId="5223090C" w14:textId="0DED167B" w:rsidR="001B0F00" w:rsidRPr="0050587C" w:rsidRDefault="001B0F00" w:rsidP="00F825B1">
            <w:pPr>
              <w:pStyle w:val="Odstavekseznama"/>
              <w:numPr>
                <w:ilvl w:val="0"/>
                <w:numId w:val="23"/>
              </w:numPr>
              <w:spacing w:before="60" w:after="60" w:line="240" w:lineRule="auto"/>
              <w:ind w:left="176" w:hanging="176"/>
              <w:jc w:val="left"/>
              <w:rPr>
                <w:rFonts w:ascii="Arial Narrow" w:eastAsia="Times New Roman" w:hAnsi="Arial Narrow" w:cs="Arial"/>
              </w:rPr>
            </w:pPr>
            <w:r w:rsidRPr="0050587C">
              <w:rPr>
                <w:rFonts w:ascii="Arial Narrow" w:eastAsia="Times New Roman" w:hAnsi="Arial Narrow" w:cs="Arial"/>
              </w:rPr>
              <w:t>Če projekt predvideva konvergenco treh naprednih digitalnih tehnologij, lahko pri tem podmerilu prejme največ 5 točk</w:t>
            </w:r>
            <w:r w:rsidR="00C133B6" w:rsidRPr="0050587C">
              <w:rPr>
                <w:rFonts w:ascii="Arial Narrow" w:eastAsia="Times New Roman" w:hAnsi="Arial Narrow" w:cs="Arial"/>
              </w:rPr>
              <w:t xml:space="preserve"> (točke brez uteži)</w:t>
            </w:r>
            <w:r w:rsidR="009B1363" w:rsidRPr="0050587C">
              <w:rPr>
                <w:rFonts w:ascii="Arial Narrow" w:eastAsia="Times New Roman" w:hAnsi="Arial Narrow" w:cs="Arial"/>
              </w:rPr>
              <w:t xml:space="preserve">. </w:t>
            </w:r>
          </w:p>
        </w:tc>
      </w:tr>
      <w:tr w:rsidR="001B0F00" w:rsidRPr="00D81BCE" w14:paraId="57921ED1" w14:textId="77777777" w:rsidTr="009B1363">
        <w:trPr>
          <w:trHeight w:val="470"/>
        </w:trPr>
        <w:tc>
          <w:tcPr>
            <w:tcW w:w="6345" w:type="dxa"/>
          </w:tcPr>
          <w:p w14:paraId="309339C9" w14:textId="3D29A3E0" w:rsidR="001B0F00" w:rsidRPr="00AF411A" w:rsidRDefault="001B0F00" w:rsidP="009B1363">
            <w:pPr>
              <w:spacing w:before="60" w:after="60" w:line="240" w:lineRule="auto"/>
              <w:jc w:val="left"/>
              <w:rPr>
                <w:rFonts w:ascii="Arial Narrow" w:eastAsia="Times New Roman" w:hAnsi="Arial Narrow" w:cs="Arial"/>
                <w:b/>
              </w:rPr>
            </w:pPr>
            <w:r>
              <w:rPr>
                <w:rFonts w:ascii="Arial Narrow" w:eastAsia="Times New Roman" w:hAnsi="Arial Narrow" w:cs="Arial"/>
                <w:b/>
              </w:rPr>
              <w:t>1.5</w:t>
            </w:r>
            <w:r w:rsidRPr="00AF411A">
              <w:rPr>
                <w:rFonts w:ascii="Arial Narrow" w:eastAsia="Times New Roman" w:hAnsi="Arial Narrow" w:cs="Arial"/>
                <w:b/>
              </w:rPr>
              <w:t xml:space="preserve"> Prilagoditev poslovnih procesov regulatornim zahtevam</w:t>
            </w:r>
          </w:p>
          <w:p w14:paraId="42612F42" w14:textId="77777777" w:rsidR="009B1363" w:rsidRDefault="009B1363" w:rsidP="009B1363">
            <w:pPr>
              <w:autoSpaceDE w:val="0"/>
              <w:autoSpaceDN w:val="0"/>
              <w:adjustRightInd w:val="0"/>
              <w:spacing w:before="60" w:after="60" w:line="240" w:lineRule="auto"/>
              <w:jc w:val="left"/>
              <w:rPr>
                <w:rFonts w:ascii="Arial Narrow" w:eastAsia="Times New Roman" w:hAnsi="Arial Narrow" w:cs="Arial"/>
                <w:b/>
              </w:rPr>
            </w:pPr>
          </w:p>
          <w:p w14:paraId="24463290" w14:textId="2AA6A53B" w:rsidR="001B0F00" w:rsidRDefault="001B0F00" w:rsidP="009B1363">
            <w:pPr>
              <w:autoSpaceDE w:val="0"/>
              <w:autoSpaceDN w:val="0"/>
              <w:adjustRightInd w:val="0"/>
              <w:spacing w:before="60" w:after="60" w:line="240" w:lineRule="auto"/>
              <w:jc w:val="left"/>
              <w:rPr>
                <w:rFonts w:ascii="Arial Narrow" w:eastAsia="Times New Roman" w:hAnsi="Arial Narrow" w:cs="Arial"/>
              </w:rPr>
            </w:pPr>
            <w:r w:rsidRPr="00AF411A">
              <w:rPr>
                <w:rFonts w:ascii="Arial Narrow" w:eastAsia="Times New Roman" w:hAnsi="Arial Narrow" w:cs="Arial"/>
              </w:rPr>
              <w:t xml:space="preserve">Ocenjuje se, v kolikšni meri projekt </w:t>
            </w:r>
            <w:r>
              <w:rPr>
                <w:rFonts w:ascii="Arial Narrow" w:eastAsia="Times New Roman" w:hAnsi="Arial Narrow" w:cs="Arial"/>
              </w:rPr>
              <w:t xml:space="preserve">pri prilagajanju poslovnih procesov za digitalno preobrazbo </w:t>
            </w:r>
            <w:r w:rsidRPr="00AF411A">
              <w:rPr>
                <w:rFonts w:ascii="Arial Narrow" w:eastAsia="Times New Roman" w:hAnsi="Arial Narrow" w:cs="Arial"/>
              </w:rPr>
              <w:t xml:space="preserve">predvideva </w:t>
            </w:r>
            <w:r>
              <w:rPr>
                <w:rFonts w:ascii="Arial Narrow" w:eastAsia="Times New Roman" w:hAnsi="Arial Narrow" w:cs="Arial"/>
              </w:rPr>
              <w:t>upoštevanje regulatornih zahtev, kot so na primer:</w:t>
            </w:r>
          </w:p>
          <w:p w14:paraId="3FAA4E98" w14:textId="77777777" w:rsidR="009B1363" w:rsidRDefault="001B0F00" w:rsidP="00F825B1">
            <w:pPr>
              <w:pStyle w:val="Odstavekseznama"/>
              <w:numPr>
                <w:ilvl w:val="0"/>
                <w:numId w:val="21"/>
              </w:numPr>
              <w:autoSpaceDE w:val="0"/>
              <w:autoSpaceDN w:val="0"/>
              <w:adjustRightInd w:val="0"/>
              <w:spacing w:before="60" w:after="60" w:line="240" w:lineRule="auto"/>
              <w:ind w:left="284" w:hanging="284"/>
              <w:jc w:val="left"/>
              <w:rPr>
                <w:rFonts w:ascii="Arial Narrow" w:eastAsia="Times New Roman" w:hAnsi="Arial Narrow" w:cs="Arial"/>
              </w:rPr>
            </w:pPr>
            <w:r w:rsidRPr="009B1363">
              <w:rPr>
                <w:rFonts w:ascii="Arial Narrow" w:eastAsia="Times New Roman" w:hAnsi="Arial Narrow" w:cs="Arial"/>
              </w:rPr>
              <w:t>področje potrošniške zakonodaje (varstvo potrošnika, digitalne</w:t>
            </w:r>
            <w:r w:rsidR="009B1363">
              <w:rPr>
                <w:rFonts w:ascii="Arial Narrow" w:eastAsia="Times New Roman" w:hAnsi="Arial Narrow" w:cs="Arial"/>
              </w:rPr>
              <w:t xml:space="preserve"> pogodbe),</w:t>
            </w:r>
          </w:p>
          <w:p w14:paraId="02658336" w14:textId="77777777" w:rsidR="009B1363" w:rsidRDefault="001B0F00" w:rsidP="00F825B1">
            <w:pPr>
              <w:pStyle w:val="Odstavekseznama"/>
              <w:numPr>
                <w:ilvl w:val="0"/>
                <w:numId w:val="21"/>
              </w:numPr>
              <w:autoSpaceDE w:val="0"/>
              <w:autoSpaceDN w:val="0"/>
              <w:adjustRightInd w:val="0"/>
              <w:spacing w:before="60" w:after="60" w:line="240" w:lineRule="auto"/>
              <w:ind w:left="284" w:hanging="284"/>
              <w:jc w:val="left"/>
              <w:rPr>
                <w:rFonts w:ascii="Arial Narrow" w:eastAsia="Times New Roman" w:hAnsi="Arial Narrow" w:cs="Arial"/>
              </w:rPr>
            </w:pPr>
            <w:r w:rsidRPr="009B1363">
              <w:rPr>
                <w:rFonts w:ascii="Arial Narrow" w:eastAsia="Times New Roman" w:hAnsi="Arial Narrow" w:cs="Arial"/>
              </w:rPr>
              <w:t xml:space="preserve">digitalni paket digitalna preobrazba na področju upravljanja velikih družb, e-voting na skupščinah, </w:t>
            </w:r>
          </w:p>
          <w:p w14:paraId="6DA1DC92" w14:textId="77777777" w:rsidR="009B1363" w:rsidRDefault="001B0F00" w:rsidP="00F825B1">
            <w:pPr>
              <w:pStyle w:val="Odstavekseznama"/>
              <w:numPr>
                <w:ilvl w:val="0"/>
                <w:numId w:val="21"/>
              </w:numPr>
              <w:autoSpaceDE w:val="0"/>
              <w:autoSpaceDN w:val="0"/>
              <w:adjustRightInd w:val="0"/>
              <w:spacing w:before="60" w:after="60" w:line="240" w:lineRule="auto"/>
              <w:ind w:left="284" w:hanging="284"/>
              <w:jc w:val="left"/>
              <w:rPr>
                <w:rFonts w:ascii="Arial Narrow" w:eastAsia="Times New Roman" w:hAnsi="Arial Narrow" w:cs="Arial"/>
              </w:rPr>
            </w:pPr>
            <w:r w:rsidRPr="009B1363">
              <w:rPr>
                <w:rFonts w:ascii="Arial Narrow" w:eastAsia="Times New Roman" w:hAnsi="Arial Narrow" w:cs="Arial"/>
              </w:rPr>
              <w:t>regulativa s področja avtorskih pravic (vrednotenje del, prepoznavanje vrednosti – relevantno za področje dizajna, intelektualne las</w:t>
            </w:r>
            <w:r w:rsidR="009B1363">
              <w:rPr>
                <w:rFonts w:ascii="Arial Narrow" w:eastAsia="Times New Roman" w:hAnsi="Arial Narrow" w:cs="Arial"/>
              </w:rPr>
              <w:t>tnine),</w:t>
            </w:r>
          </w:p>
          <w:p w14:paraId="39AF0D47" w14:textId="77777777" w:rsidR="009B1363" w:rsidRDefault="001B0F00" w:rsidP="00F825B1">
            <w:pPr>
              <w:pStyle w:val="Odstavekseznama"/>
              <w:numPr>
                <w:ilvl w:val="0"/>
                <w:numId w:val="21"/>
              </w:numPr>
              <w:autoSpaceDE w:val="0"/>
              <w:autoSpaceDN w:val="0"/>
              <w:adjustRightInd w:val="0"/>
              <w:spacing w:before="60" w:after="60" w:line="240" w:lineRule="auto"/>
              <w:ind w:left="284" w:hanging="284"/>
              <w:jc w:val="left"/>
              <w:rPr>
                <w:rFonts w:ascii="Arial Narrow" w:eastAsia="Times New Roman" w:hAnsi="Arial Narrow" w:cs="Arial"/>
              </w:rPr>
            </w:pPr>
            <w:r w:rsidRPr="009B1363">
              <w:rPr>
                <w:rFonts w:ascii="Arial Narrow" w:eastAsia="Times New Roman" w:hAnsi="Arial Narrow" w:cs="Arial"/>
              </w:rPr>
              <w:t>DSA</w:t>
            </w:r>
            <w:r w:rsidR="009B1363">
              <w:rPr>
                <w:rFonts w:ascii="Arial Narrow" w:eastAsia="Times New Roman" w:hAnsi="Arial Narrow" w:cs="Arial"/>
              </w:rPr>
              <w:t xml:space="preserve"> – platforme za dostop do trga,</w:t>
            </w:r>
          </w:p>
          <w:p w14:paraId="0160E136" w14:textId="0B9D3EF4" w:rsidR="001B0F00" w:rsidRPr="009B1363" w:rsidRDefault="001B0F00" w:rsidP="00F825B1">
            <w:pPr>
              <w:pStyle w:val="Odstavekseznama"/>
              <w:numPr>
                <w:ilvl w:val="0"/>
                <w:numId w:val="21"/>
              </w:numPr>
              <w:autoSpaceDE w:val="0"/>
              <w:autoSpaceDN w:val="0"/>
              <w:adjustRightInd w:val="0"/>
              <w:spacing w:before="60" w:after="60" w:line="240" w:lineRule="auto"/>
              <w:ind w:left="284" w:hanging="284"/>
              <w:jc w:val="left"/>
              <w:rPr>
                <w:rFonts w:ascii="Arial Narrow" w:eastAsia="Times New Roman" w:hAnsi="Arial Narrow" w:cs="Arial"/>
              </w:rPr>
            </w:pPr>
            <w:r w:rsidRPr="009B1363">
              <w:rPr>
                <w:rFonts w:ascii="Arial Narrow" w:eastAsia="Times New Roman" w:hAnsi="Arial Narrow" w:cs="Arial"/>
              </w:rPr>
              <w:t>prilagajanje procesov na e-trgovino</w:t>
            </w:r>
            <w:r w:rsidR="00F17D2B" w:rsidRPr="009B1363">
              <w:rPr>
                <w:rFonts w:ascii="Arial Narrow" w:eastAsia="Times New Roman" w:hAnsi="Arial Narrow" w:cs="Arial"/>
              </w:rPr>
              <w:t xml:space="preserve"> (kot npr. digitalne tržnice, ang. "marketplace", nezamenljivi žetoni, ang. "NFT" ali "nonfungible tokens")</w:t>
            </w:r>
            <w:r w:rsidRPr="009B1363">
              <w:rPr>
                <w:rFonts w:ascii="Arial Narrow" w:eastAsia="Times New Roman" w:hAnsi="Arial Narrow" w:cs="Arial"/>
              </w:rPr>
              <w:t>.</w:t>
            </w:r>
          </w:p>
        </w:tc>
        <w:tc>
          <w:tcPr>
            <w:tcW w:w="851" w:type="dxa"/>
            <w:tcBorders>
              <w:bottom w:val="double" w:sz="4" w:space="0" w:color="auto"/>
            </w:tcBorders>
            <w:vAlign w:val="center"/>
          </w:tcPr>
          <w:p w14:paraId="7CAC81B8" w14:textId="77777777" w:rsidR="001B0F00" w:rsidRPr="00B83769" w:rsidRDefault="001B0F00" w:rsidP="009B1363">
            <w:pPr>
              <w:spacing w:before="60" w:after="60" w:line="240" w:lineRule="auto"/>
              <w:jc w:val="center"/>
              <w:rPr>
                <w:rFonts w:ascii="Arial Narrow" w:eastAsia="Times New Roman" w:hAnsi="Arial Narrow" w:cs="Arial"/>
                <w:b/>
              </w:rPr>
            </w:pPr>
            <w:r w:rsidRPr="00B83769">
              <w:rPr>
                <w:rFonts w:ascii="Arial Narrow" w:eastAsia="Times New Roman" w:hAnsi="Arial Narrow" w:cs="Arial"/>
                <w:b/>
              </w:rPr>
              <w:t>0-10</w:t>
            </w:r>
          </w:p>
        </w:tc>
        <w:tc>
          <w:tcPr>
            <w:tcW w:w="615" w:type="dxa"/>
            <w:tcBorders>
              <w:bottom w:val="double" w:sz="4" w:space="0" w:color="auto"/>
            </w:tcBorders>
            <w:vAlign w:val="center"/>
          </w:tcPr>
          <w:p w14:paraId="00F97D63" w14:textId="77777777" w:rsidR="001B0F00" w:rsidRPr="00B83769" w:rsidRDefault="001B0F00" w:rsidP="009B1363">
            <w:pPr>
              <w:spacing w:before="60" w:after="60" w:line="240" w:lineRule="auto"/>
              <w:jc w:val="center"/>
              <w:rPr>
                <w:rFonts w:ascii="Arial Narrow" w:eastAsia="Times New Roman" w:hAnsi="Arial Narrow" w:cs="Arial"/>
                <w:b/>
              </w:rPr>
            </w:pPr>
            <w:r w:rsidRPr="00B83769">
              <w:rPr>
                <w:rFonts w:ascii="Arial Narrow" w:eastAsia="Times New Roman" w:hAnsi="Arial Narrow" w:cs="Arial"/>
                <w:b/>
              </w:rPr>
              <w:t>0,5</w:t>
            </w:r>
          </w:p>
        </w:tc>
        <w:tc>
          <w:tcPr>
            <w:tcW w:w="944" w:type="dxa"/>
            <w:vAlign w:val="center"/>
          </w:tcPr>
          <w:p w14:paraId="7E4C029F" w14:textId="77777777" w:rsidR="001B0F00" w:rsidRPr="00B83769" w:rsidRDefault="001B0F00" w:rsidP="009B1363">
            <w:pPr>
              <w:spacing w:before="60" w:after="60" w:line="240" w:lineRule="auto"/>
              <w:jc w:val="center"/>
              <w:rPr>
                <w:rFonts w:ascii="Arial Narrow" w:eastAsia="Times New Roman" w:hAnsi="Arial Narrow" w:cs="Arial"/>
                <w:b/>
              </w:rPr>
            </w:pPr>
            <w:r w:rsidRPr="00B83769">
              <w:rPr>
                <w:rFonts w:ascii="Arial Narrow" w:eastAsia="Times New Roman" w:hAnsi="Arial Narrow" w:cs="Arial"/>
                <w:b/>
              </w:rPr>
              <w:t>0-5</w:t>
            </w:r>
          </w:p>
        </w:tc>
        <w:tc>
          <w:tcPr>
            <w:tcW w:w="5305" w:type="dxa"/>
          </w:tcPr>
          <w:p w14:paraId="450D8ECA" w14:textId="77777777" w:rsidR="001B0F00" w:rsidRDefault="001B0F00" w:rsidP="009B1363">
            <w:pPr>
              <w:spacing w:before="60" w:after="60" w:line="240" w:lineRule="auto"/>
              <w:rPr>
                <w:rFonts w:ascii="Arial Narrow" w:eastAsia="Times New Roman" w:hAnsi="Arial Narrow" w:cs="Arial"/>
              </w:rPr>
            </w:pPr>
            <w:r w:rsidRPr="00AF411A">
              <w:rPr>
                <w:rFonts w:ascii="Arial Narrow" w:eastAsia="Times New Roman" w:hAnsi="Arial Narrow" w:cs="Arial"/>
              </w:rPr>
              <w:t xml:space="preserve">Projekt pri </w:t>
            </w:r>
            <w:r>
              <w:rPr>
                <w:rFonts w:ascii="Arial Narrow" w:eastAsia="Times New Roman" w:hAnsi="Arial Narrow" w:cs="Arial"/>
              </w:rPr>
              <w:t>prilagajanju</w:t>
            </w:r>
            <w:r w:rsidRPr="00AF411A">
              <w:rPr>
                <w:rFonts w:ascii="Arial Narrow" w:eastAsia="Times New Roman" w:hAnsi="Arial Narrow" w:cs="Arial"/>
              </w:rPr>
              <w:t xml:space="preserve"> poslovnih procesov za digitalno </w:t>
            </w:r>
            <w:r>
              <w:rPr>
                <w:rFonts w:ascii="Arial Narrow" w:eastAsia="Times New Roman" w:hAnsi="Arial Narrow" w:cs="Arial"/>
              </w:rPr>
              <w:t>preobrazbo v celoti predvideva upoštevanje regulatornih zahtev.</w:t>
            </w:r>
          </w:p>
          <w:p w14:paraId="342BB885" w14:textId="77777777" w:rsidR="001B0F00" w:rsidRDefault="001B0F00" w:rsidP="009B1363">
            <w:pPr>
              <w:spacing w:before="60" w:after="60" w:line="240" w:lineRule="auto"/>
              <w:rPr>
                <w:rFonts w:ascii="Arial Narrow" w:eastAsia="Times New Roman" w:hAnsi="Arial Narrow" w:cs="Arial"/>
              </w:rPr>
            </w:pPr>
          </w:p>
          <w:p w14:paraId="0C5297B1" w14:textId="77777777" w:rsidR="001B0F00" w:rsidRPr="00AF411A" w:rsidRDefault="001B0F00" w:rsidP="009B1363">
            <w:pPr>
              <w:spacing w:before="60" w:after="60" w:line="240" w:lineRule="auto"/>
              <w:rPr>
                <w:rFonts w:ascii="Arial Narrow" w:eastAsia="Times New Roman" w:hAnsi="Arial Narrow" w:cs="Arial"/>
              </w:rPr>
            </w:pPr>
          </w:p>
        </w:tc>
      </w:tr>
      <w:tr w:rsidR="001B0F00" w:rsidRPr="00D81BCE" w14:paraId="6B8392FC" w14:textId="77777777" w:rsidTr="009B1363">
        <w:trPr>
          <w:trHeight w:val="470"/>
        </w:trPr>
        <w:tc>
          <w:tcPr>
            <w:tcW w:w="6345" w:type="dxa"/>
          </w:tcPr>
          <w:p w14:paraId="1BB516A3" w14:textId="4031FA43" w:rsidR="001B0F00" w:rsidRDefault="001B0F00" w:rsidP="009B1363">
            <w:pPr>
              <w:spacing w:before="80" w:after="80" w:line="240" w:lineRule="auto"/>
              <w:jc w:val="left"/>
              <w:rPr>
                <w:rFonts w:ascii="Arial Narrow" w:eastAsia="Times New Roman" w:hAnsi="Arial Narrow" w:cs="Arial"/>
                <w:b/>
              </w:rPr>
            </w:pPr>
            <w:r>
              <w:rPr>
                <w:rFonts w:ascii="Arial Narrow" w:eastAsia="Times New Roman" w:hAnsi="Arial Narrow" w:cs="Arial"/>
                <w:b/>
              </w:rPr>
              <w:lastRenderedPageBreak/>
              <w:t xml:space="preserve">1.6 Dvig znanja in digitalnih kompetenc </w:t>
            </w:r>
          </w:p>
          <w:p w14:paraId="2A84C82B" w14:textId="77777777" w:rsidR="009B1363" w:rsidRDefault="009B1363" w:rsidP="009B1363">
            <w:pPr>
              <w:spacing w:before="80" w:after="80" w:line="240" w:lineRule="auto"/>
              <w:jc w:val="left"/>
              <w:rPr>
                <w:rFonts w:ascii="Arial Narrow" w:eastAsia="Times New Roman" w:hAnsi="Arial Narrow" w:cs="Arial"/>
                <w:b/>
              </w:rPr>
            </w:pPr>
          </w:p>
          <w:p w14:paraId="0D323579" w14:textId="77777777" w:rsidR="001B0F00" w:rsidRPr="00777F5E" w:rsidRDefault="001B0F00" w:rsidP="009B1363">
            <w:pPr>
              <w:spacing w:before="80" w:after="80" w:line="240" w:lineRule="auto"/>
              <w:jc w:val="left"/>
              <w:rPr>
                <w:rFonts w:ascii="Arial Narrow" w:eastAsia="Times New Roman" w:hAnsi="Arial Narrow" w:cs="Arial"/>
              </w:rPr>
            </w:pPr>
            <w:r w:rsidRPr="00F322DF">
              <w:rPr>
                <w:rFonts w:ascii="Arial Narrow" w:eastAsia="Times New Roman" w:hAnsi="Arial Narrow" w:cs="Arial"/>
              </w:rPr>
              <w:t>Ocenjuje se uporaba metod in tehnik za razvoj in graditev znanja in digitalnih kompetenc (</w:t>
            </w:r>
            <w:r>
              <w:rPr>
                <w:rFonts w:ascii="Arial Narrow" w:eastAsia="Times New Roman" w:hAnsi="Arial Narrow" w:cs="Arial"/>
              </w:rPr>
              <w:t xml:space="preserve">npr. </w:t>
            </w:r>
            <w:r w:rsidRPr="00F322DF">
              <w:rPr>
                <w:rFonts w:ascii="Arial Narrow" w:eastAsia="Times New Roman" w:hAnsi="Arial Narrow" w:cs="Arial"/>
              </w:rPr>
              <w:t xml:space="preserve">digitalni dvojčki za prenos </w:t>
            </w:r>
            <w:r w:rsidRPr="007661A8">
              <w:rPr>
                <w:rFonts w:ascii="Arial Narrow" w:eastAsia="Times New Roman" w:hAnsi="Arial Narrow" w:cs="Arial"/>
              </w:rPr>
              <w:t>znanja</w:t>
            </w:r>
            <w:r w:rsidRPr="00F322DF">
              <w:rPr>
                <w:rFonts w:ascii="Arial Narrow" w:eastAsia="Times New Roman" w:hAnsi="Arial Narrow" w:cs="Arial"/>
              </w:rPr>
              <w:t>)</w:t>
            </w:r>
            <w:r>
              <w:rPr>
                <w:rFonts w:ascii="Arial Narrow" w:eastAsia="Times New Roman" w:hAnsi="Arial Narrow" w:cs="Arial"/>
              </w:rPr>
              <w:t>.</w:t>
            </w:r>
          </w:p>
          <w:p w14:paraId="5A3A16A8" w14:textId="77777777" w:rsidR="001B0F00" w:rsidRDefault="001B0F00" w:rsidP="009B1363">
            <w:pPr>
              <w:spacing w:before="80" w:after="80" w:line="240" w:lineRule="auto"/>
              <w:jc w:val="left"/>
              <w:rPr>
                <w:rFonts w:ascii="Arial Narrow" w:eastAsia="Times New Roman" w:hAnsi="Arial Narrow" w:cs="Arial"/>
              </w:rPr>
            </w:pPr>
          </w:p>
          <w:p w14:paraId="0184119D" w14:textId="0CA68F92" w:rsidR="001B0F00" w:rsidRDefault="001B0F00" w:rsidP="009B1363">
            <w:pPr>
              <w:spacing w:before="80" w:after="80" w:line="240" w:lineRule="auto"/>
              <w:jc w:val="left"/>
              <w:rPr>
                <w:rFonts w:ascii="Arial Narrow" w:eastAsia="Times New Roman" w:hAnsi="Arial Narrow" w:cs="Arial"/>
              </w:rPr>
            </w:pPr>
            <w:r w:rsidRPr="00F322DF">
              <w:rPr>
                <w:rFonts w:ascii="Arial Narrow" w:eastAsia="Times New Roman" w:hAnsi="Arial Narrow" w:cs="Arial"/>
              </w:rPr>
              <w:t>Napredna digitalna oro</w:t>
            </w:r>
            <w:r w:rsidRPr="00777F5E">
              <w:rPr>
                <w:rFonts w:ascii="Arial Narrow" w:eastAsia="Times New Roman" w:hAnsi="Arial Narrow" w:cs="Arial"/>
              </w:rPr>
              <w:t>dja so lahko</w:t>
            </w:r>
            <w:r>
              <w:rPr>
                <w:rFonts w:ascii="Arial Narrow" w:eastAsia="Times New Roman" w:hAnsi="Arial Narrow" w:cs="Arial"/>
              </w:rPr>
              <w:t xml:space="preserve"> na primer:</w:t>
            </w:r>
            <w:r w:rsidRPr="00BB5D38">
              <w:rPr>
                <w:rFonts w:ascii="Arial Narrow" w:eastAsia="Times New Roman" w:hAnsi="Arial Narrow" w:cs="Arial"/>
              </w:rPr>
              <w:t xml:space="preserve"> d</w:t>
            </w:r>
            <w:r w:rsidRPr="00F322DF">
              <w:rPr>
                <w:rFonts w:ascii="Arial Narrow" w:eastAsia="Times New Roman" w:hAnsi="Arial Narrow" w:cs="Arial"/>
              </w:rPr>
              <w:t xml:space="preserve">igitalni dvojčki za krepitev </w:t>
            </w:r>
            <w:r>
              <w:rPr>
                <w:rFonts w:ascii="Arial Narrow" w:eastAsia="Times New Roman" w:hAnsi="Arial Narrow" w:cs="Arial"/>
              </w:rPr>
              <w:t xml:space="preserve">digitalnih </w:t>
            </w:r>
            <w:r w:rsidRPr="00F322DF">
              <w:rPr>
                <w:rFonts w:ascii="Arial Narrow" w:eastAsia="Times New Roman" w:hAnsi="Arial Narrow" w:cs="Arial"/>
              </w:rPr>
              <w:t xml:space="preserve">kompetenc, metode s pomočjo AR in VR, druge možne tehnike hitrega razvoja, prenosa in graditve znanj in </w:t>
            </w:r>
            <w:r>
              <w:rPr>
                <w:rFonts w:ascii="Arial Narrow" w:eastAsia="Times New Roman" w:hAnsi="Arial Narrow" w:cs="Arial"/>
              </w:rPr>
              <w:t xml:space="preserve">digitalnih </w:t>
            </w:r>
            <w:r w:rsidRPr="00F322DF">
              <w:rPr>
                <w:rFonts w:ascii="Arial Narrow" w:eastAsia="Times New Roman" w:hAnsi="Arial Narrow" w:cs="Arial"/>
              </w:rPr>
              <w:t>kompetenc.</w:t>
            </w:r>
          </w:p>
          <w:p w14:paraId="42A45AB3" w14:textId="77777777" w:rsidR="001B0F00" w:rsidRDefault="001B0F00" w:rsidP="009B1363">
            <w:pPr>
              <w:spacing w:before="80" w:after="80" w:line="240" w:lineRule="auto"/>
              <w:jc w:val="left"/>
              <w:rPr>
                <w:rFonts w:ascii="Arial Narrow" w:eastAsia="Times New Roman" w:hAnsi="Arial Narrow" w:cs="Arial"/>
              </w:rPr>
            </w:pPr>
          </w:p>
          <w:p w14:paraId="2A09D9E4" w14:textId="42FFF5EF" w:rsidR="001B0F00" w:rsidRPr="00777F5E" w:rsidRDefault="001B0F00" w:rsidP="009B1363">
            <w:pPr>
              <w:spacing w:before="80" w:after="80" w:line="240" w:lineRule="auto"/>
              <w:jc w:val="left"/>
              <w:rPr>
                <w:rFonts w:ascii="Arial Narrow" w:eastAsia="Times New Roman" w:hAnsi="Arial Narrow" w:cs="Arial"/>
              </w:rPr>
            </w:pPr>
            <w:r>
              <w:rPr>
                <w:rFonts w:ascii="Arial Narrow" w:eastAsia="Times New Roman" w:hAnsi="Arial Narrow" w:cs="Arial"/>
              </w:rPr>
              <w:t>Ocenjuje se tudi časovna dimenzija prenosa in preobrazbe znanja (hitrost prenosa ali prilagoditve znanja novim zahtevam, ki izhajajo iz tehnologij)</w:t>
            </w:r>
            <w:r>
              <w:t>.</w:t>
            </w:r>
          </w:p>
        </w:tc>
        <w:tc>
          <w:tcPr>
            <w:tcW w:w="851" w:type="dxa"/>
            <w:tcBorders>
              <w:bottom w:val="double" w:sz="4" w:space="0" w:color="auto"/>
            </w:tcBorders>
            <w:vAlign w:val="center"/>
          </w:tcPr>
          <w:p w14:paraId="56F8D2B3" w14:textId="77777777" w:rsidR="001B0F00" w:rsidRPr="00B83769" w:rsidRDefault="001B0F00" w:rsidP="009B1363">
            <w:pPr>
              <w:spacing w:before="80" w:after="80" w:line="240" w:lineRule="auto"/>
              <w:jc w:val="center"/>
              <w:rPr>
                <w:rFonts w:ascii="Arial Narrow" w:eastAsia="Times New Roman" w:hAnsi="Arial Narrow" w:cs="Arial"/>
                <w:b/>
              </w:rPr>
            </w:pPr>
            <w:r>
              <w:rPr>
                <w:rFonts w:ascii="Arial Narrow" w:eastAsia="Times New Roman" w:hAnsi="Arial Narrow" w:cs="Arial"/>
                <w:b/>
              </w:rPr>
              <w:t>0-10</w:t>
            </w:r>
          </w:p>
        </w:tc>
        <w:tc>
          <w:tcPr>
            <w:tcW w:w="615" w:type="dxa"/>
            <w:tcBorders>
              <w:bottom w:val="double" w:sz="4" w:space="0" w:color="auto"/>
            </w:tcBorders>
            <w:vAlign w:val="center"/>
          </w:tcPr>
          <w:p w14:paraId="22B7F2D3" w14:textId="77777777" w:rsidR="001B0F00" w:rsidRPr="00B83769" w:rsidRDefault="001B0F00" w:rsidP="009B1363">
            <w:pPr>
              <w:spacing w:before="80" w:after="80" w:line="240" w:lineRule="auto"/>
              <w:jc w:val="center"/>
              <w:rPr>
                <w:rFonts w:ascii="Arial Narrow" w:eastAsia="Times New Roman" w:hAnsi="Arial Narrow" w:cs="Arial"/>
                <w:b/>
              </w:rPr>
            </w:pPr>
            <w:r>
              <w:rPr>
                <w:rFonts w:ascii="Arial Narrow" w:eastAsia="Times New Roman" w:hAnsi="Arial Narrow" w:cs="Arial"/>
                <w:b/>
              </w:rPr>
              <w:t>1</w:t>
            </w:r>
          </w:p>
        </w:tc>
        <w:tc>
          <w:tcPr>
            <w:tcW w:w="944" w:type="dxa"/>
            <w:vAlign w:val="center"/>
          </w:tcPr>
          <w:p w14:paraId="05EB3B4F" w14:textId="77777777" w:rsidR="001B0F00" w:rsidRPr="00B83769" w:rsidRDefault="001B0F00" w:rsidP="009B1363">
            <w:pPr>
              <w:spacing w:before="80" w:after="80" w:line="240" w:lineRule="auto"/>
              <w:jc w:val="center"/>
              <w:rPr>
                <w:rFonts w:ascii="Arial Narrow" w:eastAsia="Times New Roman" w:hAnsi="Arial Narrow" w:cs="Arial"/>
                <w:b/>
              </w:rPr>
            </w:pPr>
            <w:r>
              <w:rPr>
                <w:rFonts w:ascii="Arial Narrow" w:eastAsia="Times New Roman" w:hAnsi="Arial Narrow" w:cs="Arial"/>
                <w:b/>
              </w:rPr>
              <w:t>0-10</w:t>
            </w:r>
          </w:p>
        </w:tc>
        <w:tc>
          <w:tcPr>
            <w:tcW w:w="5305" w:type="dxa"/>
          </w:tcPr>
          <w:p w14:paraId="2C4EF116" w14:textId="77777777" w:rsidR="001B0F00" w:rsidRPr="00AF411A" w:rsidRDefault="001B0F00" w:rsidP="009B1363">
            <w:pPr>
              <w:spacing w:before="80" w:after="80" w:line="240" w:lineRule="auto"/>
              <w:jc w:val="left"/>
              <w:rPr>
                <w:rFonts w:ascii="Arial Narrow" w:eastAsia="Times New Roman" w:hAnsi="Arial Narrow" w:cs="Arial"/>
              </w:rPr>
            </w:pPr>
            <w:r>
              <w:rPr>
                <w:rFonts w:ascii="Arial Narrow" w:eastAsia="Times New Roman" w:hAnsi="Arial Narrow" w:cs="Arial"/>
                <w:color w:val="000000"/>
                <w:lang w:eastAsia="sl-SI"/>
              </w:rPr>
              <w:t>Projekt glede na izbrane tehnologije predvideva celovito uporabo naprednih digitalnih orodij za razvoj, graditev znanja in digitalnih kompetenc. Glede na opis v vlogi na razpis se lahko domneva, da bosta razvoj in graditev znanja in digitalnih kompetenc izvedena uspešno, učinkovito in v smiselnem časovnem okviru.</w:t>
            </w:r>
          </w:p>
        </w:tc>
      </w:tr>
      <w:tr w:rsidR="001B0F00" w:rsidRPr="00D81BCE" w14:paraId="1C14E225" w14:textId="77777777" w:rsidTr="009B1363">
        <w:trPr>
          <w:trHeight w:val="470"/>
        </w:trPr>
        <w:tc>
          <w:tcPr>
            <w:tcW w:w="6345" w:type="dxa"/>
          </w:tcPr>
          <w:p w14:paraId="31AABE04" w14:textId="4511CDC2" w:rsidR="001B0F00" w:rsidRDefault="001B0F00" w:rsidP="009B1363">
            <w:pPr>
              <w:autoSpaceDE w:val="0"/>
              <w:autoSpaceDN w:val="0"/>
              <w:adjustRightInd w:val="0"/>
              <w:spacing w:before="60" w:after="60" w:line="240" w:lineRule="auto"/>
              <w:jc w:val="left"/>
              <w:rPr>
                <w:rFonts w:ascii="Arial Narrow" w:eastAsia="Times New Roman" w:hAnsi="Arial Narrow" w:cs="Arial"/>
                <w:b/>
              </w:rPr>
            </w:pPr>
            <w:r>
              <w:rPr>
                <w:rFonts w:ascii="Arial Narrow" w:eastAsia="Times New Roman" w:hAnsi="Arial Narrow" w:cs="Arial"/>
                <w:b/>
              </w:rPr>
              <w:t xml:space="preserve">1.7 Ustreznost in </w:t>
            </w:r>
            <w:r w:rsidRPr="00653E30">
              <w:rPr>
                <w:rFonts w:ascii="Arial Narrow" w:eastAsia="Times New Roman" w:hAnsi="Arial Narrow" w:cs="Arial"/>
                <w:b/>
              </w:rPr>
              <w:t xml:space="preserve">dosegljivost končnega rezultata projekta </w:t>
            </w:r>
            <w:r w:rsidR="0067114C">
              <w:rPr>
                <w:rFonts w:ascii="Arial Narrow" w:eastAsia="Times New Roman" w:hAnsi="Arial Narrow" w:cs="Arial"/>
                <w:b/>
              </w:rPr>
              <w:t xml:space="preserve">digitalne preobrazbe </w:t>
            </w:r>
            <w:r w:rsidRPr="00653E30">
              <w:rPr>
                <w:rFonts w:ascii="Arial Narrow" w:eastAsia="Times New Roman" w:hAnsi="Arial Narrow" w:cs="Arial"/>
                <w:b/>
              </w:rPr>
              <w:t xml:space="preserve">v smislu ciljnih vrednosti ključnih </w:t>
            </w:r>
            <w:r w:rsidRPr="004954F7">
              <w:rPr>
                <w:rFonts w:ascii="Arial Narrow" w:eastAsia="Times New Roman" w:hAnsi="Arial Narrow" w:cs="Arial"/>
                <w:b/>
              </w:rPr>
              <w:t>indikatorjev uspešnosti na</w:t>
            </w:r>
            <w:r w:rsidRPr="00D81BCE">
              <w:rPr>
                <w:rFonts w:ascii="Arial Narrow" w:eastAsia="Times New Roman" w:hAnsi="Arial Narrow" w:cs="Arial"/>
                <w:b/>
              </w:rPr>
              <w:t xml:space="preserve"> področju inovativnosti</w:t>
            </w:r>
          </w:p>
          <w:p w14:paraId="7E486BA7" w14:textId="77777777" w:rsidR="001B0F00" w:rsidRDefault="001B0F00" w:rsidP="009B1363">
            <w:pPr>
              <w:autoSpaceDE w:val="0"/>
              <w:autoSpaceDN w:val="0"/>
              <w:adjustRightInd w:val="0"/>
              <w:spacing w:before="60" w:after="60" w:line="240" w:lineRule="auto"/>
              <w:jc w:val="left"/>
              <w:rPr>
                <w:rFonts w:ascii="Arial Narrow" w:eastAsia="Times New Roman" w:hAnsi="Arial Narrow" w:cs="Arial"/>
                <w:b/>
              </w:rPr>
            </w:pPr>
          </w:p>
          <w:p w14:paraId="3B56DB75" w14:textId="77777777" w:rsidR="001B0F00" w:rsidRPr="00D81BCE" w:rsidRDefault="001B0F00" w:rsidP="009B1363">
            <w:pPr>
              <w:autoSpaceDE w:val="0"/>
              <w:autoSpaceDN w:val="0"/>
              <w:adjustRightInd w:val="0"/>
              <w:spacing w:before="60" w:after="60" w:line="240" w:lineRule="auto"/>
              <w:jc w:val="left"/>
              <w:rPr>
                <w:rFonts w:ascii="Arial Narrow" w:eastAsia="Times New Roman" w:hAnsi="Arial Narrow" w:cs="Arial"/>
                <w:color w:val="000000"/>
                <w:lang w:eastAsia="sl-SI"/>
              </w:rPr>
            </w:pPr>
            <w:r w:rsidRPr="00E157A7">
              <w:rPr>
                <w:rFonts w:ascii="Arial Narrow" w:eastAsia="Times New Roman" w:hAnsi="Arial Narrow" w:cs="Arial"/>
                <w:color w:val="000000"/>
                <w:lang w:eastAsia="sl-SI"/>
              </w:rPr>
              <w:t xml:space="preserve">Ocenjuje se, ali </w:t>
            </w:r>
            <w:r>
              <w:rPr>
                <w:rFonts w:ascii="Arial Narrow" w:eastAsia="Times New Roman" w:hAnsi="Arial Narrow" w:cs="Arial"/>
                <w:color w:val="000000"/>
                <w:lang w:eastAsia="sl-SI"/>
              </w:rPr>
              <w:t>so ključni indikatorji uspešnosti (KPI) projekta digitalne preobrazbe na področju inovativnosti ustrezni</w:t>
            </w:r>
            <w:r w:rsidRPr="00E157A7">
              <w:rPr>
                <w:rFonts w:ascii="Arial Narrow" w:eastAsia="Times New Roman" w:hAnsi="Arial Narrow" w:cs="Arial"/>
                <w:color w:val="000000"/>
                <w:lang w:eastAsia="sl-SI"/>
              </w:rPr>
              <w:t xml:space="preserve"> glede na zastavljene aktivnosti  projekta ter ali </w:t>
            </w:r>
            <w:r>
              <w:rPr>
                <w:rFonts w:ascii="Arial Narrow" w:eastAsia="Times New Roman" w:hAnsi="Arial Narrow" w:cs="Arial"/>
                <w:color w:val="000000"/>
                <w:lang w:eastAsia="sl-SI"/>
              </w:rPr>
              <w:t>so indikatorji zastavljeni</w:t>
            </w:r>
            <w:r w:rsidRPr="00E157A7">
              <w:rPr>
                <w:rFonts w:ascii="Arial Narrow" w:eastAsia="Times New Roman" w:hAnsi="Arial Narrow" w:cs="Arial"/>
                <w:color w:val="000000"/>
                <w:lang w:eastAsia="sl-SI"/>
              </w:rPr>
              <w:t xml:space="preserve"> realno in bo</w:t>
            </w:r>
            <w:r>
              <w:rPr>
                <w:rFonts w:ascii="Arial Narrow" w:eastAsia="Times New Roman" w:hAnsi="Arial Narrow" w:cs="Arial"/>
                <w:color w:val="000000"/>
                <w:lang w:eastAsia="sl-SI"/>
              </w:rPr>
              <w:t>do</w:t>
            </w:r>
            <w:r w:rsidRPr="00E157A7">
              <w:rPr>
                <w:rFonts w:ascii="Arial Narrow" w:eastAsia="Times New Roman" w:hAnsi="Arial Narrow" w:cs="Arial"/>
                <w:color w:val="000000"/>
                <w:lang w:eastAsia="sl-SI"/>
              </w:rPr>
              <w:t xml:space="preserve"> lahko tudi dosežen</w:t>
            </w:r>
            <w:r>
              <w:rPr>
                <w:rFonts w:ascii="Arial Narrow" w:eastAsia="Times New Roman" w:hAnsi="Arial Narrow" w:cs="Arial"/>
                <w:color w:val="000000"/>
                <w:lang w:eastAsia="sl-SI"/>
              </w:rPr>
              <w:t>i</w:t>
            </w:r>
            <w:r w:rsidRPr="00E157A7">
              <w:rPr>
                <w:rFonts w:ascii="Arial Narrow" w:eastAsia="Times New Roman" w:hAnsi="Arial Narrow" w:cs="Arial"/>
                <w:color w:val="000000"/>
                <w:lang w:eastAsia="sl-SI"/>
              </w:rPr>
              <w:t>.</w:t>
            </w:r>
          </w:p>
        </w:tc>
        <w:tc>
          <w:tcPr>
            <w:tcW w:w="851" w:type="dxa"/>
            <w:tcBorders>
              <w:bottom w:val="double" w:sz="4" w:space="0" w:color="auto"/>
            </w:tcBorders>
            <w:vAlign w:val="center"/>
          </w:tcPr>
          <w:p w14:paraId="0E2DDFAA" w14:textId="77777777" w:rsidR="001B0F00" w:rsidRPr="00737A39" w:rsidRDefault="001B0F00" w:rsidP="009B1363">
            <w:pPr>
              <w:spacing w:before="60" w:after="60" w:line="240" w:lineRule="auto"/>
              <w:jc w:val="center"/>
              <w:rPr>
                <w:rFonts w:ascii="Arial Narrow" w:eastAsia="Times New Roman" w:hAnsi="Arial Narrow" w:cs="Arial"/>
                <w:b/>
              </w:rPr>
            </w:pPr>
            <w:r w:rsidRPr="00737A39">
              <w:rPr>
                <w:rFonts w:ascii="Arial Narrow" w:eastAsia="Times New Roman" w:hAnsi="Arial Narrow" w:cs="Arial"/>
                <w:b/>
              </w:rPr>
              <w:t>0-10</w:t>
            </w:r>
          </w:p>
        </w:tc>
        <w:tc>
          <w:tcPr>
            <w:tcW w:w="615" w:type="dxa"/>
            <w:tcBorders>
              <w:bottom w:val="double" w:sz="4" w:space="0" w:color="auto"/>
            </w:tcBorders>
            <w:vAlign w:val="center"/>
          </w:tcPr>
          <w:p w14:paraId="10EA2D2A" w14:textId="77777777" w:rsidR="001B0F00" w:rsidRPr="00737A39" w:rsidRDefault="001B0F00" w:rsidP="009B1363">
            <w:pPr>
              <w:spacing w:before="60" w:after="60" w:line="240" w:lineRule="auto"/>
              <w:jc w:val="center"/>
              <w:rPr>
                <w:rFonts w:ascii="Arial Narrow" w:eastAsia="Times New Roman" w:hAnsi="Arial Narrow" w:cs="Arial"/>
                <w:b/>
              </w:rPr>
            </w:pPr>
            <w:r w:rsidRPr="00737A39">
              <w:rPr>
                <w:rFonts w:ascii="Arial Narrow" w:eastAsia="Times New Roman" w:hAnsi="Arial Narrow" w:cs="Arial"/>
                <w:b/>
              </w:rPr>
              <w:t>0,5</w:t>
            </w:r>
          </w:p>
        </w:tc>
        <w:tc>
          <w:tcPr>
            <w:tcW w:w="944" w:type="dxa"/>
            <w:vAlign w:val="center"/>
          </w:tcPr>
          <w:p w14:paraId="02D364C6" w14:textId="77777777" w:rsidR="001B0F00" w:rsidRPr="00737A39" w:rsidRDefault="001B0F00" w:rsidP="009B1363">
            <w:pPr>
              <w:spacing w:before="60" w:after="60" w:line="240" w:lineRule="auto"/>
              <w:jc w:val="center"/>
              <w:rPr>
                <w:rFonts w:ascii="Arial Narrow" w:eastAsia="Times New Roman" w:hAnsi="Arial Narrow" w:cs="Arial"/>
                <w:b/>
              </w:rPr>
            </w:pPr>
            <w:r>
              <w:rPr>
                <w:rFonts w:ascii="Arial Narrow" w:eastAsia="Times New Roman" w:hAnsi="Arial Narrow" w:cs="Arial"/>
                <w:b/>
              </w:rPr>
              <w:t>0-</w:t>
            </w:r>
            <w:r w:rsidRPr="00737A39">
              <w:rPr>
                <w:rFonts w:ascii="Arial Narrow" w:eastAsia="Times New Roman" w:hAnsi="Arial Narrow" w:cs="Arial"/>
                <w:b/>
              </w:rPr>
              <w:t>5</w:t>
            </w:r>
          </w:p>
        </w:tc>
        <w:tc>
          <w:tcPr>
            <w:tcW w:w="5305" w:type="dxa"/>
          </w:tcPr>
          <w:p w14:paraId="02CDC278" w14:textId="77777777" w:rsidR="001B0F00" w:rsidRDefault="001B0F00" w:rsidP="009B1363">
            <w:pPr>
              <w:spacing w:before="60" w:after="60" w:line="240" w:lineRule="auto"/>
              <w:jc w:val="left"/>
              <w:rPr>
                <w:rFonts w:ascii="Arial Narrow" w:eastAsia="Times New Roman" w:hAnsi="Arial Narrow" w:cs="Arial"/>
              </w:rPr>
            </w:pPr>
            <w:r>
              <w:rPr>
                <w:rFonts w:ascii="Arial Narrow" w:eastAsia="Times New Roman" w:hAnsi="Arial Narrow" w:cs="Arial"/>
              </w:rPr>
              <w:t xml:space="preserve">Izbrani so KPI, ki so skladni z načrtovanimi aktivnostmi projekta. Indikatorji so realno zastavljeni. Predvideva se, da bodo ciljne vrednosti lahko dosežene v predvidenem roku.  </w:t>
            </w:r>
          </w:p>
          <w:p w14:paraId="2AAA3476" w14:textId="77777777" w:rsidR="001B0F00" w:rsidRDefault="001B0F00" w:rsidP="009B1363">
            <w:pPr>
              <w:spacing w:before="60" w:after="60" w:line="240" w:lineRule="auto"/>
              <w:jc w:val="left"/>
              <w:rPr>
                <w:rFonts w:ascii="Arial Narrow" w:eastAsia="Times New Roman" w:hAnsi="Arial Narrow" w:cs="Arial"/>
              </w:rPr>
            </w:pPr>
          </w:p>
          <w:p w14:paraId="5EAB6C8D" w14:textId="77777777" w:rsidR="001B0F00" w:rsidRDefault="001B0F00" w:rsidP="009B1363">
            <w:pPr>
              <w:spacing w:before="60" w:after="60" w:line="240" w:lineRule="auto"/>
              <w:jc w:val="left"/>
              <w:rPr>
                <w:rFonts w:ascii="Arial Narrow" w:eastAsia="Times New Roman" w:hAnsi="Arial Narrow" w:cs="Arial"/>
              </w:rPr>
            </w:pPr>
            <w:r w:rsidRPr="00E157A7">
              <w:rPr>
                <w:rFonts w:ascii="Arial Narrow" w:eastAsia="Times New Roman" w:hAnsi="Arial Narrow" w:cs="Arial"/>
              </w:rPr>
              <w:t xml:space="preserve">Predvidena so ustrezna dokazila za dokazovanje doseganja posameznih </w:t>
            </w:r>
            <w:r>
              <w:rPr>
                <w:rFonts w:ascii="Arial Narrow" w:eastAsia="Times New Roman" w:hAnsi="Arial Narrow" w:cs="Arial"/>
              </w:rPr>
              <w:t>ciljnih vrednosti KPI, za katere se predvideva, da bodo dosežene ob zaključku projekta.</w:t>
            </w:r>
          </w:p>
          <w:p w14:paraId="71703FAD" w14:textId="77777777" w:rsidR="001B0F00" w:rsidRDefault="001B0F00" w:rsidP="009B1363">
            <w:pPr>
              <w:spacing w:before="60" w:after="60" w:line="240" w:lineRule="auto"/>
              <w:jc w:val="left"/>
              <w:rPr>
                <w:rFonts w:ascii="Arial Narrow" w:eastAsia="Times New Roman" w:hAnsi="Arial Narrow" w:cs="Arial"/>
              </w:rPr>
            </w:pPr>
          </w:p>
          <w:p w14:paraId="7A47C39C" w14:textId="1F03D106" w:rsidR="001B0F00" w:rsidRDefault="001B0F00" w:rsidP="009B1363">
            <w:pPr>
              <w:spacing w:before="60" w:after="60" w:line="240" w:lineRule="auto"/>
              <w:jc w:val="left"/>
              <w:rPr>
                <w:rFonts w:ascii="Arial Narrow" w:eastAsia="Times New Roman" w:hAnsi="Arial Narrow" w:cs="Arial"/>
              </w:rPr>
            </w:pPr>
            <w:r>
              <w:rPr>
                <w:rFonts w:ascii="Arial Narrow" w:eastAsia="Times New Roman" w:hAnsi="Arial Narrow" w:cs="Arial"/>
              </w:rPr>
              <w:t xml:space="preserve">Dodatno določilo (v skladu </w:t>
            </w:r>
            <w:r w:rsidR="008D7DE5">
              <w:rPr>
                <w:rFonts w:ascii="Arial Narrow" w:eastAsia="Times New Roman" w:hAnsi="Arial Narrow" w:cs="Arial"/>
              </w:rPr>
              <w:t>z 11. točko javnega raz</w:t>
            </w:r>
            <w:r w:rsidR="00CA0D33">
              <w:rPr>
                <w:rFonts w:ascii="Arial Narrow" w:eastAsia="Times New Roman" w:hAnsi="Arial Narrow" w:cs="Arial"/>
              </w:rPr>
              <w:t>pisa</w:t>
            </w:r>
            <w:r>
              <w:rPr>
                <w:rFonts w:ascii="Arial Narrow" w:eastAsia="Times New Roman" w:hAnsi="Arial Narrow" w:cs="Arial"/>
              </w:rPr>
              <w:t>):</w:t>
            </w:r>
          </w:p>
          <w:p w14:paraId="79A869EA" w14:textId="77777777" w:rsidR="00A407E6" w:rsidRDefault="001B0F00" w:rsidP="00F825B1">
            <w:pPr>
              <w:pStyle w:val="Odstavekseznama"/>
              <w:numPr>
                <w:ilvl w:val="0"/>
                <w:numId w:val="22"/>
              </w:numPr>
              <w:spacing w:before="60" w:after="60" w:line="240" w:lineRule="auto"/>
              <w:ind w:left="176" w:hanging="142"/>
              <w:jc w:val="left"/>
              <w:rPr>
                <w:rFonts w:ascii="Arial Narrow" w:eastAsia="Times New Roman" w:hAnsi="Arial Narrow" w:cs="Arial"/>
              </w:rPr>
            </w:pPr>
            <w:r w:rsidRPr="00A407E6">
              <w:rPr>
                <w:rFonts w:ascii="Arial Narrow" w:eastAsia="Times New Roman" w:hAnsi="Arial Narrow" w:cs="Arial"/>
              </w:rPr>
              <w:t>Če ima projekt v vlogi na javni razpis določena manj kot 2 ključna indikatorja uspešnosti na področju inovativnosti, prejme pri tem merilu 0 točk.</w:t>
            </w:r>
          </w:p>
          <w:p w14:paraId="3F117727" w14:textId="4CF42FC4" w:rsidR="001B0F00" w:rsidRPr="00A407E6" w:rsidRDefault="001B0F00" w:rsidP="00F825B1">
            <w:pPr>
              <w:pStyle w:val="Odstavekseznama"/>
              <w:numPr>
                <w:ilvl w:val="0"/>
                <w:numId w:val="22"/>
              </w:numPr>
              <w:spacing w:before="60" w:after="60" w:line="240" w:lineRule="auto"/>
              <w:ind w:left="176" w:hanging="142"/>
              <w:jc w:val="left"/>
              <w:rPr>
                <w:rFonts w:ascii="Arial Narrow" w:eastAsia="Times New Roman" w:hAnsi="Arial Narrow" w:cs="Arial"/>
              </w:rPr>
            </w:pPr>
            <w:r w:rsidRPr="00A407E6">
              <w:rPr>
                <w:rFonts w:ascii="Arial Narrow" w:eastAsia="Times New Roman" w:hAnsi="Arial Narrow" w:cs="Arial"/>
              </w:rPr>
              <w:t xml:space="preserve">Če ima projekt v vlogi na javni razpis določene ključne indikatorje uspešnosti na področju inovativnosti, od katerih nobeden ni bil izbran iz seznama indikatorjev, navedenega v </w:t>
            </w:r>
            <w:r w:rsidR="008D7DE5" w:rsidRPr="00A407E6">
              <w:rPr>
                <w:rFonts w:ascii="Arial Narrow" w:eastAsia="Times New Roman" w:hAnsi="Arial Narrow" w:cs="Arial"/>
              </w:rPr>
              <w:t>10. točki Pojasnil k javnem razpisu</w:t>
            </w:r>
            <w:r w:rsidR="009B1363" w:rsidRPr="00A407E6">
              <w:rPr>
                <w:rFonts w:ascii="Arial Narrow" w:eastAsia="Times New Roman" w:hAnsi="Arial Narrow" w:cs="Arial"/>
              </w:rPr>
              <w:t>, prejme pri tem merilu 0 točk.</w:t>
            </w:r>
          </w:p>
        </w:tc>
      </w:tr>
      <w:tr w:rsidR="001B0F00" w:rsidRPr="00D81BCE" w14:paraId="3F770F3A" w14:textId="77777777" w:rsidTr="009B1363">
        <w:trPr>
          <w:trHeight w:val="470"/>
        </w:trPr>
        <w:tc>
          <w:tcPr>
            <w:tcW w:w="6345" w:type="dxa"/>
          </w:tcPr>
          <w:p w14:paraId="68346A26" w14:textId="4ACED50D" w:rsidR="001B0F00" w:rsidRDefault="001B0F00" w:rsidP="00A407E6">
            <w:pPr>
              <w:spacing w:after="0" w:line="240" w:lineRule="auto"/>
              <w:jc w:val="left"/>
              <w:rPr>
                <w:rFonts w:ascii="Arial Narrow" w:eastAsia="Times New Roman" w:hAnsi="Arial Narrow" w:cs="Arial"/>
                <w:b/>
              </w:rPr>
            </w:pPr>
            <w:r>
              <w:rPr>
                <w:rFonts w:ascii="Arial Narrow" w:eastAsia="Times New Roman" w:hAnsi="Arial Narrow" w:cs="Arial"/>
                <w:b/>
              </w:rPr>
              <w:lastRenderedPageBreak/>
              <w:t>1.8 Ustreznost in dosegljivost končnega rezultata projekta</w:t>
            </w:r>
            <w:r w:rsidR="0067114C">
              <w:rPr>
                <w:rFonts w:ascii="Arial Narrow" w:eastAsia="Times New Roman" w:hAnsi="Arial Narrow" w:cs="Arial"/>
                <w:b/>
              </w:rPr>
              <w:t xml:space="preserve"> digitalne preobrazbe</w:t>
            </w:r>
            <w:r>
              <w:rPr>
                <w:rFonts w:ascii="Arial Narrow" w:eastAsia="Times New Roman" w:hAnsi="Arial Narrow" w:cs="Arial"/>
                <w:b/>
              </w:rPr>
              <w:t xml:space="preserve"> v smislu </w:t>
            </w:r>
            <w:r w:rsidRPr="00D81BCE">
              <w:rPr>
                <w:rFonts w:ascii="Arial Narrow" w:eastAsia="Times New Roman" w:hAnsi="Arial Narrow" w:cs="Arial"/>
                <w:b/>
              </w:rPr>
              <w:t>ciljnih vrednosti ključnih indikatorjev uspešnosti na področju organizacije</w:t>
            </w:r>
          </w:p>
          <w:p w14:paraId="3DD9234C" w14:textId="77777777" w:rsidR="001B0F00" w:rsidRDefault="001B0F00" w:rsidP="00A407E6">
            <w:pPr>
              <w:spacing w:after="0" w:line="240" w:lineRule="auto"/>
              <w:jc w:val="left"/>
              <w:rPr>
                <w:rFonts w:ascii="Arial Narrow" w:eastAsia="Times New Roman" w:hAnsi="Arial Narrow" w:cs="Arial"/>
                <w:b/>
              </w:rPr>
            </w:pPr>
          </w:p>
          <w:p w14:paraId="4E2BFF3D" w14:textId="77777777" w:rsidR="001B0F00" w:rsidRPr="00D81BCE" w:rsidRDefault="001B0F00" w:rsidP="00A407E6">
            <w:pPr>
              <w:autoSpaceDE w:val="0"/>
              <w:autoSpaceDN w:val="0"/>
              <w:adjustRightInd w:val="0"/>
              <w:spacing w:after="0" w:line="240" w:lineRule="auto"/>
              <w:jc w:val="left"/>
              <w:rPr>
                <w:rFonts w:ascii="Arial Narrow" w:eastAsia="Times New Roman" w:hAnsi="Arial Narrow" w:cs="Arial"/>
                <w:color w:val="000000"/>
                <w:lang w:eastAsia="sl-SI"/>
              </w:rPr>
            </w:pPr>
            <w:r w:rsidRPr="00A534EF">
              <w:rPr>
                <w:rFonts w:ascii="Arial Narrow" w:eastAsia="Times New Roman" w:hAnsi="Arial Narrow" w:cs="Arial"/>
                <w:color w:val="000000"/>
                <w:lang w:eastAsia="sl-SI"/>
              </w:rPr>
              <w:t xml:space="preserve">Ocenjuje se, ali so ključni indikatorji uspešnosti (KPI) projekta digitalne preobrazbe na področju </w:t>
            </w:r>
            <w:r>
              <w:rPr>
                <w:rFonts w:ascii="Arial Narrow" w:eastAsia="Times New Roman" w:hAnsi="Arial Narrow" w:cs="Arial"/>
                <w:color w:val="000000"/>
                <w:lang w:eastAsia="sl-SI"/>
              </w:rPr>
              <w:t>organizacije</w:t>
            </w:r>
            <w:r w:rsidRPr="00A534EF">
              <w:rPr>
                <w:rFonts w:ascii="Arial Narrow" w:eastAsia="Times New Roman" w:hAnsi="Arial Narrow" w:cs="Arial"/>
                <w:color w:val="000000"/>
                <w:lang w:eastAsia="sl-SI"/>
              </w:rPr>
              <w:t xml:space="preserve"> ustrezni glede na zastavljene aktivnosti  projekta ter ali so indikatorji zastavljeni realno in bodo lahko tudi doseženi.</w:t>
            </w:r>
          </w:p>
        </w:tc>
        <w:tc>
          <w:tcPr>
            <w:tcW w:w="851" w:type="dxa"/>
            <w:tcBorders>
              <w:bottom w:val="double" w:sz="4" w:space="0" w:color="auto"/>
            </w:tcBorders>
            <w:vAlign w:val="center"/>
          </w:tcPr>
          <w:p w14:paraId="08EB9ED4" w14:textId="77777777" w:rsidR="001B0F00" w:rsidRPr="00737A39" w:rsidRDefault="001B0F00" w:rsidP="00A407E6">
            <w:pPr>
              <w:spacing w:after="0" w:line="240" w:lineRule="auto"/>
              <w:jc w:val="center"/>
              <w:rPr>
                <w:rFonts w:ascii="Arial Narrow" w:eastAsia="Times New Roman" w:hAnsi="Arial Narrow" w:cs="Arial"/>
                <w:b/>
              </w:rPr>
            </w:pPr>
            <w:r w:rsidRPr="00737A39">
              <w:rPr>
                <w:rFonts w:ascii="Arial Narrow" w:eastAsia="Times New Roman" w:hAnsi="Arial Narrow" w:cs="Arial"/>
                <w:b/>
              </w:rPr>
              <w:t>0-10</w:t>
            </w:r>
          </w:p>
        </w:tc>
        <w:tc>
          <w:tcPr>
            <w:tcW w:w="615" w:type="dxa"/>
            <w:tcBorders>
              <w:bottom w:val="double" w:sz="4" w:space="0" w:color="auto"/>
            </w:tcBorders>
            <w:vAlign w:val="center"/>
          </w:tcPr>
          <w:p w14:paraId="5238F26C" w14:textId="77777777" w:rsidR="001B0F00" w:rsidRPr="00737A39" w:rsidRDefault="001B0F00" w:rsidP="00A407E6">
            <w:pPr>
              <w:spacing w:after="0" w:line="240" w:lineRule="auto"/>
              <w:jc w:val="center"/>
              <w:rPr>
                <w:rFonts w:ascii="Arial Narrow" w:eastAsia="Times New Roman" w:hAnsi="Arial Narrow" w:cs="Arial"/>
                <w:b/>
              </w:rPr>
            </w:pPr>
            <w:r w:rsidRPr="00737A39">
              <w:rPr>
                <w:rFonts w:ascii="Arial Narrow" w:eastAsia="Times New Roman" w:hAnsi="Arial Narrow" w:cs="Arial"/>
                <w:b/>
              </w:rPr>
              <w:t>0,5</w:t>
            </w:r>
          </w:p>
        </w:tc>
        <w:tc>
          <w:tcPr>
            <w:tcW w:w="944" w:type="dxa"/>
            <w:vAlign w:val="center"/>
          </w:tcPr>
          <w:p w14:paraId="6DB8F70B" w14:textId="77777777" w:rsidR="001B0F00" w:rsidRPr="00737A39" w:rsidRDefault="001B0F00" w:rsidP="00A407E6">
            <w:pPr>
              <w:spacing w:after="0" w:line="240" w:lineRule="auto"/>
              <w:jc w:val="center"/>
              <w:rPr>
                <w:rFonts w:ascii="Arial Narrow" w:eastAsia="Times New Roman" w:hAnsi="Arial Narrow" w:cs="Arial"/>
                <w:b/>
              </w:rPr>
            </w:pPr>
            <w:r>
              <w:rPr>
                <w:rFonts w:ascii="Arial Narrow" w:eastAsia="Times New Roman" w:hAnsi="Arial Narrow" w:cs="Arial"/>
                <w:b/>
              </w:rPr>
              <w:t>0-</w:t>
            </w:r>
            <w:r w:rsidRPr="00737A39">
              <w:rPr>
                <w:rFonts w:ascii="Arial Narrow" w:eastAsia="Times New Roman" w:hAnsi="Arial Narrow" w:cs="Arial"/>
                <w:b/>
              </w:rPr>
              <w:t>5</w:t>
            </w:r>
          </w:p>
        </w:tc>
        <w:tc>
          <w:tcPr>
            <w:tcW w:w="5305" w:type="dxa"/>
          </w:tcPr>
          <w:p w14:paraId="6BEA4AB8" w14:textId="77777777" w:rsidR="001B0F00" w:rsidRPr="00A534EF" w:rsidRDefault="001B0F00" w:rsidP="00A407E6">
            <w:pPr>
              <w:spacing w:after="0" w:line="240" w:lineRule="auto"/>
              <w:jc w:val="left"/>
              <w:rPr>
                <w:rFonts w:ascii="Arial Narrow" w:eastAsia="Times New Roman" w:hAnsi="Arial Narrow" w:cs="Arial"/>
              </w:rPr>
            </w:pPr>
            <w:r w:rsidRPr="00A534EF">
              <w:rPr>
                <w:rFonts w:ascii="Arial Narrow" w:eastAsia="Times New Roman" w:hAnsi="Arial Narrow" w:cs="Arial"/>
              </w:rPr>
              <w:t xml:space="preserve">Izbrani so KPI, ki so skladni z načrtovanimi aktivnostmi projekta. Indikatorji so realno zastavljeni. Predvideva se, da bodo ciljne vrednosti lahko dosežene v predvidenem roku.  </w:t>
            </w:r>
          </w:p>
          <w:p w14:paraId="16415A13" w14:textId="77777777" w:rsidR="001B0F00" w:rsidRPr="00A407E6" w:rsidRDefault="001B0F00" w:rsidP="00A407E6">
            <w:pPr>
              <w:spacing w:after="0" w:line="240" w:lineRule="auto"/>
              <w:jc w:val="left"/>
              <w:rPr>
                <w:rFonts w:ascii="Arial Narrow" w:eastAsia="Times New Roman" w:hAnsi="Arial Narrow" w:cs="Arial"/>
                <w:sz w:val="16"/>
                <w:szCs w:val="16"/>
              </w:rPr>
            </w:pPr>
          </w:p>
          <w:p w14:paraId="64294DA9" w14:textId="77777777" w:rsidR="001B0F00" w:rsidRDefault="001B0F00" w:rsidP="00A407E6">
            <w:pPr>
              <w:spacing w:after="0" w:line="240" w:lineRule="auto"/>
              <w:jc w:val="left"/>
              <w:rPr>
                <w:rFonts w:ascii="Arial Narrow" w:eastAsia="Times New Roman" w:hAnsi="Arial Narrow" w:cs="Arial"/>
              </w:rPr>
            </w:pPr>
            <w:r w:rsidRPr="00A534EF">
              <w:rPr>
                <w:rFonts w:ascii="Arial Narrow" w:eastAsia="Times New Roman" w:hAnsi="Arial Narrow" w:cs="Arial"/>
              </w:rPr>
              <w:t>Predvidena so ustrezna dokazila za dokazovanje doseganja posameznih ciljnih vrednosti KPI, za katere se predvideva, da bodo dosežene ob zaključku projekta.</w:t>
            </w:r>
          </w:p>
          <w:p w14:paraId="1F954688" w14:textId="77777777" w:rsidR="001B0F00" w:rsidRPr="00A407E6" w:rsidRDefault="001B0F00" w:rsidP="00A407E6">
            <w:pPr>
              <w:spacing w:after="0" w:line="240" w:lineRule="auto"/>
              <w:jc w:val="left"/>
              <w:rPr>
                <w:rFonts w:ascii="Arial Narrow" w:eastAsia="Times New Roman" w:hAnsi="Arial Narrow" w:cs="Arial"/>
                <w:sz w:val="16"/>
                <w:szCs w:val="16"/>
              </w:rPr>
            </w:pPr>
          </w:p>
          <w:p w14:paraId="3CBF85BB" w14:textId="39F0E67E" w:rsidR="001B0F00" w:rsidRDefault="001B0F00" w:rsidP="00A407E6">
            <w:pPr>
              <w:spacing w:after="0" w:line="240" w:lineRule="auto"/>
              <w:jc w:val="left"/>
              <w:rPr>
                <w:rFonts w:ascii="Arial Narrow" w:eastAsia="Times New Roman" w:hAnsi="Arial Narrow" w:cs="Arial"/>
              </w:rPr>
            </w:pPr>
            <w:r>
              <w:rPr>
                <w:rFonts w:ascii="Arial Narrow" w:eastAsia="Times New Roman" w:hAnsi="Arial Narrow" w:cs="Arial"/>
              </w:rPr>
              <w:t xml:space="preserve">Dodatno določilo </w:t>
            </w:r>
            <w:r w:rsidRPr="00577CE9">
              <w:rPr>
                <w:rFonts w:ascii="Arial Narrow" w:eastAsia="Times New Roman" w:hAnsi="Arial Narrow" w:cs="Arial"/>
              </w:rPr>
              <w:t xml:space="preserve">(v skladu </w:t>
            </w:r>
            <w:r w:rsidR="008D7DE5">
              <w:rPr>
                <w:rFonts w:ascii="Arial Narrow" w:eastAsia="Times New Roman" w:hAnsi="Arial Narrow" w:cs="Arial"/>
              </w:rPr>
              <w:t>z 11. točko javnega razpisa</w:t>
            </w:r>
            <w:r w:rsidRPr="00577CE9">
              <w:rPr>
                <w:rFonts w:ascii="Arial Narrow" w:eastAsia="Times New Roman" w:hAnsi="Arial Narrow" w:cs="Arial"/>
              </w:rPr>
              <w:t>):</w:t>
            </w:r>
          </w:p>
          <w:p w14:paraId="6945F75A" w14:textId="77777777" w:rsidR="00A407E6" w:rsidRDefault="001B0F00" w:rsidP="00F825B1">
            <w:pPr>
              <w:pStyle w:val="Odstavekseznama"/>
              <w:numPr>
                <w:ilvl w:val="0"/>
                <w:numId w:val="25"/>
              </w:numPr>
              <w:spacing w:after="0" w:line="240" w:lineRule="auto"/>
              <w:ind w:left="176" w:hanging="142"/>
              <w:jc w:val="left"/>
              <w:rPr>
                <w:rFonts w:ascii="Arial Narrow" w:eastAsia="Times New Roman" w:hAnsi="Arial Narrow" w:cs="Arial"/>
              </w:rPr>
            </w:pPr>
            <w:r w:rsidRPr="00A407E6">
              <w:rPr>
                <w:rFonts w:ascii="Arial Narrow" w:eastAsia="Times New Roman" w:hAnsi="Arial Narrow" w:cs="Arial"/>
              </w:rPr>
              <w:t>Če ima projekt v vlogi na javni razpis določena manj kot 2 ključna indikatorja uspešnosti na področju organizacije, prejme pri tem merilu 0 točk.</w:t>
            </w:r>
          </w:p>
          <w:p w14:paraId="19C541B9" w14:textId="3C2F18CE" w:rsidR="001B0F00" w:rsidRPr="00A407E6" w:rsidRDefault="001B0F00" w:rsidP="00F825B1">
            <w:pPr>
              <w:pStyle w:val="Odstavekseznama"/>
              <w:numPr>
                <w:ilvl w:val="0"/>
                <w:numId w:val="25"/>
              </w:numPr>
              <w:spacing w:after="0" w:line="240" w:lineRule="auto"/>
              <w:ind w:left="176" w:hanging="142"/>
              <w:jc w:val="left"/>
              <w:rPr>
                <w:rFonts w:ascii="Arial Narrow" w:eastAsia="Times New Roman" w:hAnsi="Arial Narrow" w:cs="Arial"/>
              </w:rPr>
            </w:pPr>
            <w:r w:rsidRPr="00A407E6">
              <w:rPr>
                <w:rFonts w:ascii="Arial Narrow" w:eastAsia="Times New Roman" w:hAnsi="Arial Narrow" w:cs="Arial"/>
              </w:rPr>
              <w:t xml:space="preserve">Če ima projekt v vlogi na javni razpis določene ključne indikatorje uspešnosti na področju organizacije, od katerih nobeden ni bil izbran iz seznama indikatorjev, navedenega v </w:t>
            </w:r>
            <w:r w:rsidR="008D7DE5" w:rsidRPr="00A407E6">
              <w:rPr>
                <w:rFonts w:ascii="Arial Narrow" w:eastAsia="Times New Roman" w:hAnsi="Arial Narrow" w:cs="Arial"/>
              </w:rPr>
              <w:t>10. točki Pojasnil javnega razpisa</w:t>
            </w:r>
            <w:r w:rsidR="009B1363" w:rsidRPr="00A407E6">
              <w:rPr>
                <w:rFonts w:ascii="Arial Narrow" w:eastAsia="Times New Roman" w:hAnsi="Arial Narrow" w:cs="Arial"/>
              </w:rPr>
              <w:t>, prejme pri tem merilu 0 točk.</w:t>
            </w:r>
          </w:p>
        </w:tc>
      </w:tr>
      <w:tr w:rsidR="001B0F00" w:rsidRPr="00D81BCE" w14:paraId="3CFA6B67" w14:textId="77777777" w:rsidTr="009B1363">
        <w:trPr>
          <w:trHeight w:val="470"/>
        </w:trPr>
        <w:tc>
          <w:tcPr>
            <w:tcW w:w="6345" w:type="dxa"/>
          </w:tcPr>
          <w:p w14:paraId="559006AD" w14:textId="5D792D5A" w:rsidR="001B0F00" w:rsidRDefault="001B0F00" w:rsidP="00A407E6">
            <w:pPr>
              <w:spacing w:after="0" w:line="240" w:lineRule="auto"/>
              <w:jc w:val="left"/>
              <w:rPr>
                <w:rFonts w:ascii="Arial Narrow" w:eastAsia="Times New Roman" w:hAnsi="Arial Narrow" w:cs="Arial"/>
                <w:b/>
              </w:rPr>
            </w:pPr>
            <w:r>
              <w:rPr>
                <w:rFonts w:ascii="Arial Narrow" w:eastAsia="Times New Roman" w:hAnsi="Arial Narrow" w:cs="Arial"/>
                <w:b/>
              </w:rPr>
              <w:t xml:space="preserve">1.9 </w:t>
            </w:r>
            <w:r w:rsidRPr="004954F7">
              <w:rPr>
                <w:rFonts w:ascii="Arial Narrow" w:eastAsia="Times New Roman" w:hAnsi="Arial Narrow" w:cs="Arial"/>
                <w:b/>
              </w:rPr>
              <w:t>Ustreznost in dosegljivost končnega rezultata projekta</w:t>
            </w:r>
            <w:r w:rsidR="0067114C">
              <w:rPr>
                <w:rFonts w:ascii="Arial Narrow" w:eastAsia="Times New Roman" w:hAnsi="Arial Narrow" w:cs="Arial"/>
                <w:b/>
              </w:rPr>
              <w:t xml:space="preserve"> digitalne preobrazbe</w:t>
            </w:r>
            <w:r w:rsidRPr="004954F7">
              <w:rPr>
                <w:rFonts w:ascii="Arial Narrow" w:eastAsia="Times New Roman" w:hAnsi="Arial Narrow" w:cs="Arial"/>
                <w:b/>
              </w:rPr>
              <w:t xml:space="preserve"> v smislu ciljnih vrednosti ključnih indikatorjev uspešnosti na področju </w:t>
            </w:r>
            <w:r w:rsidRPr="00D81BCE">
              <w:rPr>
                <w:rFonts w:ascii="Arial Narrow" w:eastAsia="Times New Roman" w:hAnsi="Arial Narrow" w:cs="Arial"/>
                <w:b/>
              </w:rPr>
              <w:t>upravljanja poslovanja (management) in trga (potrošnika)</w:t>
            </w:r>
          </w:p>
          <w:p w14:paraId="115CF630" w14:textId="77777777" w:rsidR="001B0F00" w:rsidRDefault="001B0F00" w:rsidP="00A407E6">
            <w:pPr>
              <w:spacing w:after="0" w:line="240" w:lineRule="auto"/>
              <w:jc w:val="left"/>
              <w:rPr>
                <w:rFonts w:ascii="Arial Narrow" w:eastAsia="Times New Roman" w:hAnsi="Arial Narrow" w:cs="Arial"/>
                <w:b/>
              </w:rPr>
            </w:pPr>
          </w:p>
          <w:p w14:paraId="365D5306" w14:textId="77777777" w:rsidR="001B0F00" w:rsidRPr="00D81BCE" w:rsidRDefault="001B0F00" w:rsidP="00A407E6">
            <w:pPr>
              <w:autoSpaceDE w:val="0"/>
              <w:autoSpaceDN w:val="0"/>
              <w:adjustRightInd w:val="0"/>
              <w:spacing w:after="0" w:line="240" w:lineRule="auto"/>
              <w:jc w:val="left"/>
              <w:rPr>
                <w:rFonts w:ascii="Arial Narrow" w:eastAsia="Times New Roman" w:hAnsi="Arial Narrow" w:cs="Arial"/>
                <w:color w:val="000000"/>
                <w:lang w:eastAsia="sl-SI"/>
              </w:rPr>
            </w:pPr>
            <w:r w:rsidRPr="00A534EF">
              <w:rPr>
                <w:rFonts w:ascii="Arial Narrow" w:eastAsia="Times New Roman" w:hAnsi="Arial Narrow" w:cs="Arial"/>
                <w:color w:val="000000"/>
                <w:lang w:eastAsia="sl-SI"/>
              </w:rPr>
              <w:t>Ocenjuje se, ali so ključni indikatorji uspešnosti (KPI) projekta digitalne preobrazbe na področju upravljanja poslovanja (management) in trga (potrošnika)</w:t>
            </w:r>
            <w:r>
              <w:rPr>
                <w:rFonts w:ascii="Arial Narrow" w:eastAsia="Times New Roman" w:hAnsi="Arial Narrow" w:cs="Arial"/>
                <w:color w:val="000000"/>
                <w:lang w:eastAsia="sl-SI"/>
              </w:rPr>
              <w:t xml:space="preserve"> </w:t>
            </w:r>
            <w:r w:rsidRPr="00A534EF">
              <w:rPr>
                <w:rFonts w:ascii="Arial Narrow" w:eastAsia="Times New Roman" w:hAnsi="Arial Narrow" w:cs="Arial"/>
                <w:color w:val="000000"/>
                <w:lang w:eastAsia="sl-SI"/>
              </w:rPr>
              <w:t>ustrezni glede na zastavljene aktivnosti  projekta ter ali so indikatorji zastavljeni realno in bodo lahko tudi doseženi.</w:t>
            </w:r>
          </w:p>
        </w:tc>
        <w:tc>
          <w:tcPr>
            <w:tcW w:w="851" w:type="dxa"/>
            <w:tcBorders>
              <w:bottom w:val="double" w:sz="4" w:space="0" w:color="auto"/>
            </w:tcBorders>
            <w:vAlign w:val="center"/>
          </w:tcPr>
          <w:p w14:paraId="3546E0E0" w14:textId="77777777" w:rsidR="001B0F00" w:rsidRPr="00737A39" w:rsidRDefault="001B0F00" w:rsidP="00A407E6">
            <w:pPr>
              <w:spacing w:after="0" w:line="240" w:lineRule="auto"/>
              <w:jc w:val="center"/>
              <w:rPr>
                <w:rFonts w:ascii="Arial Narrow" w:eastAsia="Times New Roman" w:hAnsi="Arial Narrow" w:cs="Arial"/>
                <w:b/>
              </w:rPr>
            </w:pPr>
            <w:r w:rsidRPr="00737A39">
              <w:rPr>
                <w:rFonts w:ascii="Arial Narrow" w:eastAsia="Times New Roman" w:hAnsi="Arial Narrow" w:cs="Arial"/>
                <w:b/>
              </w:rPr>
              <w:t>0-10</w:t>
            </w:r>
          </w:p>
        </w:tc>
        <w:tc>
          <w:tcPr>
            <w:tcW w:w="615" w:type="dxa"/>
            <w:tcBorders>
              <w:bottom w:val="double" w:sz="4" w:space="0" w:color="auto"/>
            </w:tcBorders>
            <w:vAlign w:val="center"/>
          </w:tcPr>
          <w:p w14:paraId="7B2DC717" w14:textId="77777777" w:rsidR="001B0F00" w:rsidRPr="00737A39" w:rsidRDefault="001B0F00" w:rsidP="00A407E6">
            <w:pPr>
              <w:spacing w:after="0" w:line="240" w:lineRule="auto"/>
              <w:jc w:val="center"/>
              <w:rPr>
                <w:rFonts w:ascii="Arial Narrow" w:eastAsia="Times New Roman" w:hAnsi="Arial Narrow" w:cs="Arial"/>
                <w:b/>
              </w:rPr>
            </w:pPr>
            <w:r w:rsidRPr="00737A39">
              <w:rPr>
                <w:rFonts w:ascii="Arial Narrow" w:eastAsia="Times New Roman" w:hAnsi="Arial Narrow" w:cs="Arial"/>
                <w:b/>
              </w:rPr>
              <w:t>0,5</w:t>
            </w:r>
          </w:p>
        </w:tc>
        <w:tc>
          <w:tcPr>
            <w:tcW w:w="944" w:type="dxa"/>
            <w:vAlign w:val="center"/>
          </w:tcPr>
          <w:p w14:paraId="263BB5C4" w14:textId="77777777" w:rsidR="001B0F00" w:rsidRPr="00737A39" w:rsidRDefault="001B0F00" w:rsidP="00A407E6">
            <w:pPr>
              <w:spacing w:after="0" w:line="240" w:lineRule="auto"/>
              <w:jc w:val="center"/>
              <w:rPr>
                <w:rFonts w:ascii="Arial Narrow" w:eastAsia="Times New Roman" w:hAnsi="Arial Narrow" w:cs="Arial"/>
                <w:b/>
              </w:rPr>
            </w:pPr>
            <w:r>
              <w:rPr>
                <w:rFonts w:ascii="Arial Narrow" w:eastAsia="Times New Roman" w:hAnsi="Arial Narrow" w:cs="Arial"/>
                <w:b/>
              </w:rPr>
              <w:t>0-</w:t>
            </w:r>
            <w:r w:rsidRPr="00737A39">
              <w:rPr>
                <w:rFonts w:ascii="Arial Narrow" w:eastAsia="Times New Roman" w:hAnsi="Arial Narrow" w:cs="Arial"/>
                <w:b/>
              </w:rPr>
              <w:t>5</w:t>
            </w:r>
          </w:p>
        </w:tc>
        <w:tc>
          <w:tcPr>
            <w:tcW w:w="5305" w:type="dxa"/>
          </w:tcPr>
          <w:p w14:paraId="61C7D064" w14:textId="77777777" w:rsidR="001B0F00" w:rsidRPr="00A534EF" w:rsidRDefault="001B0F00" w:rsidP="00A407E6">
            <w:pPr>
              <w:spacing w:after="0" w:line="240" w:lineRule="auto"/>
              <w:jc w:val="left"/>
              <w:rPr>
                <w:rFonts w:ascii="Arial Narrow" w:eastAsia="Times New Roman" w:hAnsi="Arial Narrow" w:cs="Arial"/>
              </w:rPr>
            </w:pPr>
            <w:r w:rsidRPr="00A534EF">
              <w:rPr>
                <w:rFonts w:ascii="Arial Narrow" w:eastAsia="Times New Roman" w:hAnsi="Arial Narrow" w:cs="Arial"/>
              </w:rPr>
              <w:t xml:space="preserve">Izbrani so KPI, ki so skladni z načrtovanimi aktivnostmi projekta. Indikatorji so realno zastavljeni. Predvideva se, da bodo ciljne vrednosti lahko dosežene v predvidenem roku.  </w:t>
            </w:r>
          </w:p>
          <w:p w14:paraId="49927C32" w14:textId="77777777" w:rsidR="001B0F00" w:rsidRPr="00A407E6" w:rsidRDefault="001B0F00" w:rsidP="00A407E6">
            <w:pPr>
              <w:spacing w:after="0" w:line="240" w:lineRule="auto"/>
              <w:jc w:val="left"/>
              <w:rPr>
                <w:rFonts w:ascii="Arial Narrow" w:eastAsia="Times New Roman" w:hAnsi="Arial Narrow" w:cs="Arial"/>
                <w:sz w:val="16"/>
                <w:szCs w:val="16"/>
              </w:rPr>
            </w:pPr>
          </w:p>
          <w:p w14:paraId="13B36B46" w14:textId="77777777" w:rsidR="001B0F00" w:rsidRDefault="001B0F00" w:rsidP="00A407E6">
            <w:pPr>
              <w:spacing w:after="0" w:line="240" w:lineRule="auto"/>
              <w:jc w:val="left"/>
              <w:rPr>
                <w:rFonts w:ascii="Arial Narrow" w:eastAsia="Times New Roman" w:hAnsi="Arial Narrow" w:cs="Arial"/>
              </w:rPr>
            </w:pPr>
            <w:r w:rsidRPr="00A534EF">
              <w:rPr>
                <w:rFonts w:ascii="Arial Narrow" w:eastAsia="Times New Roman" w:hAnsi="Arial Narrow" w:cs="Arial"/>
              </w:rPr>
              <w:t>Predvidena so ustrezna dokazila za dokazovanje doseganja posameznih ciljnih vrednosti KPI, za katere se predvideva, da bodo dosežene ob zaključku projekta.</w:t>
            </w:r>
          </w:p>
          <w:p w14:paraId="65271F7D" w14:textId="77777777" w:rsidR="001B0F00" w:rsidRPr="00A407E6" w:rsidRDefault="001B0F00" w:rsidP="00A407E6">
            <w:pPr>
              <w:spacing w:after="0" w:line="240" w:lineRule="auto"/>
              <w:jc w:val="left"/>
              <w:rPr>
                <w:rFonts w:ascii="Arial Narrow" w:eastAsia="Times New Roman" w:hAnsi="Arial Narrow" w:cs="Arial"/>
                <w:sz w:val="16"/>
                <w:szCs w:val="16"/>
              </w:rPr>
            </w:pPr>
          </w:p>
          <w:p w14:paraId="28EFEE0E" w14:textId="55666870" w:rsidR="001B0F00" w:rsidRDefault="001B0F00" w:rsidP="00A407E6">
            <w:pPr>
              <w:spacing w:after="0" w:line="240" w:lineRule="auto"/>
              <w:jc w:val="left"/>
              <w:rPr>
                <w:rFonts w:ascii="Arial Narrow" w:eastAsia="Times New Roman" w:hAnsi="Arial Narrow" w:cs="Arial"/>
              </w:rPr>
            </w:pPr>
            <w:r>
              <w:rPr>
                <w:rFonts w:ascii="Arial Narrow" w:eastAsia="Times New Roman" w:hAnsi="Arial Narrow" w:cs="Arial"/>
              </w:rPr>
              <w:t xml:space="preserve">Dodatno določilo (v skladu </w:t>
            </w:r>
            <w:r w:rsidR="008D7DE5">
              <w:rPr>
                <w:rFonts w:ascii="Arial Narrow" w:eastAsia="Times New Roman" w:hAnsi="Arial Narrow" w:cs="Arial"/>
              </w:rPr>
              <w:t>z 11. točko javnega razpisa</w:t>
            </w:r>
            <w:r>
              <w:rPr>
                <w:rFonts w:ascii="Arial Narrow" w:eastAsia="Times New Roman" w:hAnsi="Arial Narrow" w:cs="Arial"/>
              </w:rPr>
              <w:t>):</w:t>
            </w:r>
          </w:p>
          <w:p w14:paraId="4F16113B" w14:textId="77777777" w:rsidR="00A407E6" w:rsidRDefault="001B0F00" w:rsidP="00F825B1">
            <w:pPr>
              <w:pStyle w:val="Odstavekseznama"/>
              <w:numPr>
                <w:ilvl w:val="0"/>
                <w:numId w:val="26"/>
              </w:numPr>
              <w:spacing w:after="0" w:line="240" w:lineRule="auto"/>
              <w:ind w:left="176" w:hanging="142"/>
              <w:jc w:val="left"/>
              <w:rPr>
                <w:rFonts w:ascii="Arial Narrow" w:eastAsia="Times New Roman" w:hAnsi="Arial Narrow" w:cs="Arial"/>
              </w:rPr>
            </w:pPr>
            <w:r w:rsidRPr="00A407E6">
              <w:rPr>
                <w:rFonts w:ascii="Arial Narrow" w:eastAsia="Times New Roman" w:hAnsi="Arial Narrow" w:cs="Arial"/>
              </w:rPr>
              <w:t>Če ima projekt v vlogi na javni razpis določena manj kot 2 ključna indikatorja uspešnosti na področju</w:t>
            </w:r>
            <w:r w:rsidR="008D7DE5" w:rsidRPr="00A407E6">
              <w:rPr>
                <w:rFonts w:ascii="Arial Narrow" w:eastAsia="Times New Roman" w:hAnsi="Arial Narrow" w:cs="Arial"/>
              </w:rPr>
              <w:t xml:space="preserve"> upravljanja poslovanja in</w:t>
            </w:r>
            <w:r w:rsidRPr="00A407E6">
              <w:rPr>
                <w:rFonts w:ascii="Arial Narrow" w:eastAsia="Times New Roman" w:hAnsi="Arial Narrow" w:cs="Arial"/>
              </w:rPr>
              <w:t xml:space="preserve"> trga, prejme pri tem merilu 0 točk.</w:t>
            </w:r>
          </w:p>
          <w:p w14:paraId="004D9FDC" w14:textId="648E4B1C" w:rsidR="001B0F00" w:rsidRPr="00A407E6" w:rsidRDefault="001B0F00" w:rsidP="00F825B1">
            <w:pPr>
              <w:pStyle w:val="Odstavekseznama"/>
              <w:numPr>
                <w:ilvl w:val="0"/>
                <w:numId w:val="26"/>
              </w:numPr>
              <w:spacing w:after="0" w:line="240" w:lineRule="auto"/>
              <w:ind w:left="176" w:hanging="142"/>
              <w:jc w:val="left"/>
              <w:rPr>
                <w:rFonts w:ascii="Arial Narrow" w:eastAsia="Times New Roman" w:hAnsi="Arial Narrow" w:cs="Arial"/>
              </w:rPr>
            </w:pPr>
            <w:r w:rsidRPr="00A407E6">
              <w:rPr>
                <w:rFonts w:ascii="Arial Narrow" w:eastAsia="Times New Roman" w:hAnsi="Arial Narrow" w:cs="Arial"/>
              </w:rPr>
              <w:t xml:space="preserve">Če ima projekt v vlogi na javni razpis določene ključne indikatorje uspešnosti na področju </w:t>
            </w:r>
            <w:r w:rsidR="008D7DE5" w:rsidRPr="00A407E6">
              <w:rPr>
                <w:rFonts w:ascii="Arial Narrow" w:eastAsia="Times New Roman" w:hAnsi="Arial Narrow" w:cs="Arial"/>
              </w:rPr>
              <w:t xml:space="preserve">upravljanja poslovanja in </w:t>
            </w:r>
            <w:r w:rsidRPr="00A407E6">
              <w:rPr>
                <w:rFonts w:ascii="Arial Narrow" w:eastAsia="Times New Roman" w:hAnsi="Arial Narrow" w:cs="Arial"/>
              </w:rPr>
              <w:t xml:space="preserve">trga, od katerih nobeden ni bil izbran iz seznama indikatorjev, navedenega v </w:t>
            </w:r>
            <w:r w:rsidR="008D7DE5" w:rsidRPr="00A407E6">
              <w:rPr>
                <w:rFonts w:ascii="Arial Narrow" w:eastAsia="Times New Roman" w:hAnsi="Arial Narrow" w:cs="Arial"/>
              </w:rPr>
              <w:t>10. točki Pojasnil javnega razpisa</w:t>
            </w:r>
            <w:r w:rsidRPr="00A407E6">
              <w:rPr>
                <w:rFonts w:ascii="Arial Narrow" w:eastAsia="Times New Roman" w:hAnsi="Arial Narrow" w:cs="Arial"/>
              </w:rPr>
              <w:t>, prejme pri tem merilu 0 točk.</w:t>
            </w:r>
          </w:p>
        </w:tc>
      </w:tr>
      <w:tr w:rsidR="001B0F00" w:rsidRPr="00AF71DE" w14:paraId="41232E00" w14:textId="77777777" w:rsidTr="009B1363">
        <w:trPr>
          <w:trHeight w:val="470"/>
        </w:trPr>
        <w:tc>
          <w:tcPr>
            <w:tcW w:w="14060" w:type="dxa"/>
            <w:gridSpan w:val="5"/>
            <w:tcBorders>
              <w:top w:val="double" w:sz="4" w:space="0" w:color="auto"/>
              <w:bottom w:val="double" w:sz="4" w:space="0" w:color="auto"/>
            </w:tcBorders>
            <w:shd w:val="clear" w:color="auto" w:fill="DDD9C3"/>
          </w:tcPr>
          <w:p w14:paraId="6DF715E6" w14:textId="549F49B5" w:rsidR="001B0F00" w:rsidRPr="00C731A3" w:rsidRDefault="001B0F00" w:rsidP="00F825B1">
            <w:pPr>
              <w:numPr>
                <w:ilvl w:val="0"/>
                <w:numId w:val="15"/>
              </w:numPr>
              <w:spacing w:after="0" w:line="240" w:lineRule="auto"/>
              <w:jc w:val="left"/>
              <w:rPr>
                <w:rFonts w:ascii="Arial Narrow" w:eastAsia="Times New Roman" w:hAnsi="Arial Narrow" w:cs="Arial"/>
              </w:rPr>
            </w:pPr>
            <w:r w:rsidRPr="00AF71DE">
              <w:rPr>
                <w:rFonts w:ascii="Arial Narrow" w:eastAsia="Times New Roman" w:hAnsi="Arial Narrow" w:cs="Arial"/>
                <w:b/>
              </w:rPr>
              <w:lastRenderedPageBreak/>
              <w:t xml:space="preserve">Merilo: </w:t>
            </w:r>
            <w:r>
              <w:rPr>
                <w:rFonts w:ascii="Arial Narrow" w:eastAsia="Times New Roman" w:hAnsi="Arial Narrow" w:cs="Arial"/>
                <w:b/>
              </w:rPr>
              <w:t>TRAJNOSTNA NARAVNANOST PROJEKTA</w:t>
            </w:r>
            <w:r w:rsidR="0060210E">
              <w:rPr>
                <w:rFonts w:ascii="Arial Narrow" w:eastAsia="Times New Roman" w:hAnsi="Arial Narrow" w:cs="Arial"/>
                <w:b/>
              </w:rPr>
              <w:t xml:space="preserve"> DIGITALNE PREOBRAZBE</w:t>
            </w:r>
            <w:r>
              <w:rPr>
                <w:rFonts w:ascii="Arial Narrow" w:eastAsia="Times New Roman" w:hAnsi="Arial Narrow" w:cs="Arial"/>
                <w:b/>
              </w:rPr>
              <w:t xml:space="preserve"> (možno največ 2</w:t>
            </w:r>
            <w:r w:rsidR="00B71A0D">
              <w:rPr>
                <w:rFonts w:ascii="Arial Narrow" w:eastAsia="Times New Roman" w:hAnsi="Arial Narrow" w:cs="Arial"/>
                <w:b/>
              </w:rPr>
              <w:t>1</w:t>
            </w:r>
            <w:r>
              <w:rPr>
                <w:rFonts w:ascii="Arial Narrow" w:eastAsia="Times New Roman" w:hAnsi="Arial Narrow" w:cs="Arial"/>
                <w:b/>
              </w:rPr>
              <w:t xml:space="preserve"> točk)</w:t>
            </w:r>
          </w:p>
          <w:p w14:paraId="3B100BB8" w14:textId="77777777" w:rsidR="001B0F00" w:rsidRPr="00A407E6" w:rsidRDefault="001B0F00" w:rsidP="001B0F00">
            <w:pPr>
              <w:spacing w:after="0" w:line="240" w:lineRule="auto"/>
              <w:ind w:left="360"/>
              <w:jc w:val="left"/>
              <w:rPr>
                <w:rFonts w:ascii="Arial Narrow" w:eastAsia="Times New Roman" w:hAnsi="Arial Narrow" w:cs="Arial"/>
                <w:sz w:val="18"/>
                <w:szCs w:val="18"/>
              </w:rPr>
            </w:pPr>
          </w:p>
          <w:p w14:paraId="66A41E16" w14:textId="03C5E3AE" w:rsidR="001B0F00" w:rsidRPr="00A407E6" w:rsidRDefault="001B0F00" w:rsidP="001B0F00">
            <w:pPr>
              <w:spacing w:after="0" w:line="240" w:lineRule="auto"/>
              <w:jc w:val="left"/>
              <w:rPr>
                <w:rFonts w:ascii="Arial Narrow" w:eastAsia="Times New Roman" w:hAnsi="Arial Narrow" w:cs="Arial"/>
              </w:rPr>
            </w:pPr>
            <w:r>
              <w:rPr>
                <w:rFonts w:ascii="Arial Narrow" w:eastAsia="Times New Roman" w:hAnsi="Arial Narrow" w:cs="Arial"/>
              </w:rPr>
              <w:t>Ocenjuje se potencial projekta digitalne preobrazbe z vidika treh stebrov trajnosti - trajnostna</w:t>
            </w:r>
            <w:r w:rsidRPr="00052C9E">
              <w:rPr>
                <w:rFonts w:ascii="Arial Narrow" w:eastAsia="Times New Roman" w:hAnsi="Arial Narrow" w:cs="Arial"/>
              </w:rPr>
              <w:t xml:space="preserve"> naravnanost projekta</w:t>
            </w:r>
            <w:r>
              <w:rPr>
                <w:rFonts w:ascii="Arial Narrow" w:eastAsia="Times New Roman" w:hAnsi="Arial Narrow" w:cs="Arial"/>
              </w:rPr>
              <w:t xml:space="preserve"> digitalne preobrazbe</w:t>
            </w:r>
            <w:r w:rsidRPr="00052C9E">
              <w:rPr>
                <w:rFonts w:ascii="Arial Narrow" w:eastAsia="Times New Roman" w:hAnsi="Arial Narrow" w:cs="Arial"/>
              </w:rPr>
              <w:t xml:space="preserve"> za doseganje ciljev Industrije 5.0 (ekonomsk</w:t>
            </w:r>
            <w:r>
              <w:rPr>
                <w:rFonts w:ascii="Arial Narrow" w:eastAsia="Times New Roman" w:hAnsi="Arial Narrow" w:cs="Arial"/>
              </w:rPr>
              <w:t>a</w:t>
            </w:r>
            <w:r w:rsidRPr="00052C9E">
              <w:rPr>
                <w:rFonts w:ascii="Arial Narrow" w:eastAsia="Times New Roman" w:hAnsi="Arial Narrow" w:cs="Arial"/>
              </w:rPr>
              <w:t>, okoljsk</w:t>
            </w:r>
            <w:r>
              <w:rPr>
                <w:rFonts w:ascii="Arial Narrow" w:eastAsia="Times New Roman" w:hAnsi="Arial Narrow" w:cs="Arial"/>
              </w:rPr>
              <w:t>a</w:t>
            </w:r>
            <w:r w:rsidRPr="00052C9E">
              <w:rPr>
                <w:rFonts w:ascii="Arial Narrow" w:eastAsia="Times New Roman" w:hAnsi="Arial Narrow" w:cs="Arial"/>
              </w:rPr>
              <w:t>, socialn</w:t>
            </w:r>
            <w:r>
              <w:rPr>
                <w:rFonts w:ascii="Arial Narrow" w:eastAsia="Times New Roman" w:hAnsi="Arial Narrow" w:cs="Arial"/>
              </w:rPr>
              <w:t>a trajnost</w:t>
            </w:r>
            <w:r w:rsidRPr="00052C9E">
              <w:rPr>
                <w:rFonts w:ascii="Arial Narrow" w:eastAsia="Times New Roman" w:hAnsi="Arial Narrow" w:cs="Arial"/>
              </w:rPr>
              <w:t>)</w:t>
            </w:r>
            <w:r w:rsidR="00A407E6">
              <w:rPr>
                <w:rFonts w:ascii="Arial Narrow" w:eastAsia="Times New Roman" w:hAnsi="Arial Narrow" w:cs="Arial"/>
              </w:rPr>
              <w:t>.</w:t>
            </w:r>
          </w:p>
        </w:tc>
      </w:tr>
      <w:tr w:rsidR="001B0F00" w:rsidRPr="00D81BCE" w14:paraId="40FCC973" w14:textId="77777777" w:rsidTr="009B1363">
        <w:trPr>
          <w:trHeight w:val="470"/>
        </w:trPr>
        <w:tc>
          <w:tcPr>
            <w:tcW w:w="6345" w:type="dxa"/>
            <w:tcBorders>
              <w:top w:val="double" w:sz="4" w:space="0" w:color="auto"/>
              <w:bottom w:val="double" w:sz="4" w:space="0" w:color="auto"/>
            </w:tcBorders>
          </w:tcPr>
          <w:p w14:paraId="7DA88113" w14:textId="77777777" w:rsidR="001B0F00" w:rsidRDefault="001B0F00" w:rsidP="00EA014A">
            <w:pPr>
              <w:spacing w:after="0" w:line="240" w:lineRule="auto"/>
              <w:jc w:val="left"/>
              <w:rPr>
                <w:rFonts w:ascii="Arial Narrow" w:eastAsia="Times New Roman" w:hAnsi="Arial Narrow" w:cs="Arial"/>
                <w:b/>
              </w:rPr>
            </w:pPr>
            <w:r>
              <w:rPr>
                <w:rFonts w:ascii="Arial Narrow" w:eastAsia="Times New Roman" w:hAnsi="Arial Narrow" w:cs="Arial"/>
                <w:b/>
              </w:rPr>
              <w:t>2.1</w:t>
            </w:r>
            <w:r w:rsidRPr="00C74BE3">
              <w:rPr>
                <w:rFonts w:ascii="Arial Narrow" w:eastAsia="Times New Roman" w:hAnsi="Arial Narrow" w:cs="Arial"/>
                <w:b/>
              </w:rPr>
              <w:t xml:space="preserve"> Trajnostna naravnanost, ki se izraža skozi steber okoljske trajnosti projekta</w:t>
            </w:r>
            <w:r>
              <w:rPr>
                <w:rFonts w:ascii="Arial Narrow" w:eastAsia="Times New Roman" w:hAnsi="Arial Narrow" w:cs="Arial"/>
                <w:b/>
              </w:rPr>
              <w:t xml:space="preserve"> digitalne preobrazbe</w:t>
            </w:r>
          </w:p>
          <w:p w14:paraId="446CB641" w14:textId="77777777" w:rsidR="001B0F00" w:rsidRPr="00A407E6" w:rsidRDefault="001B0F00" w:rsidP="00EA014A">
            <w:pPr>
              <w:spacing w:after="0" w:line="240" w:lineRule="auto"/>
              <w:jc w:val="left"/>
              <w:rPr>
                <w:rFonts w:ascii="Arial Narrow" w:eastAsia="Times New Roman" w:hAnsi="Arial Narrow" w:cs="Arial"/>
                <w:b/>
                <w:sz w:val="18"/>
                <w:szCs w:val="18"/>
              </w:rPr>
            </w:pPr>
          </w:p>
          <w:p w14:paraId="1998BB4D" w14:textId="77777777" w:rsidR="001B0F00" w:rsidRPr="0081029E" w:rsidRDefault="001B0F00" w:rsidP="00EA014A">
            <w:pPr>
              <w:spacing w:after="0" w:line="240" w:lineRule="auto"/>
              <w:jc w:val="left"/>
              <w:rPr>
                <w:rFonts w:ascii="Arial Narrow" w:eastAsia="Times New Roman" w:hAnsi="Arial Narrow" w:cs="Arial"/>
                <w:lang w:eastAsia="en-GB"/>
              </w:rPr>
            </w:pPr>
            <w:r w:rsidRPr="0081029E">
              <w:rPr>
                <w:rFonts w:ascii="Arial Narrow" w:eastAsia="Times New Roman" w:hAnsi="Arial Narrow" w:cs="Arial"/>
              </w:rPr>
              <w:t>Ocenjuje se prispevek p</w:t>
            </w:r>
            <w:r>
              <w:rPr>
                <w:rFonts w:ascii="Arial Narrow" w:eastAsia="Times New Roman" w:hAnsi="Arial Narrow" w:cs="Arial"/>
              </w:rPr>
              <w:t>r</w:t>
            </w:r>
            <w:r w:rsidRPr="0081029E">
              <w:rPr>
                <w:rFonts w:ascii="Arial Narrow" w:eastAsia="Times New Roman" w:hAnsi="Arial Narrow" w:cs="Arial"/>
              </w:rPr>
              <w:t>ojekta na področju okoljske trajnosti, predvsem v smislu prispevka k blažitvi podnebnih sprememb</w:t>
            </w:r>
            <w:r>
              <w:rPr>
                <w:rFonts w:ascii="Arial Narrow" w:eastAsia="Times New Roman" w:hAnsi="Arial Narrow" w:cs="Arial"/>
              </w:rPr>
              <w:t xml:space="preserve"> in na področju prehoda na krožno gospodarstvo (s poudarkom na </w:t>
            </w:r>
            <w:r w:rsidRPr="0081029E">
              <w:rPr>
                <w:rFonts w:ascii="Arial Narrow" w:eastAsia="Times New Roman" w:hAnsi="Arial Narrow" w:cs="Arial"/>
              </w:rPr>
              <w:t>zmanjšanju emisij toplogrednih plinov</w:t>
            </w:r>
            <w:r>
              <w:rPr>
                <w:rFonts w:ascii="Arial Narrow" w:eastAsia="Times New Roman" w:hAnsi="Arial Narrow" w:cs="Arial"/>
              </w:rPr>
              <w:t>).</w:t>
            </w:r>
          </w:p>
        </w:tc>
        <w:tc>
          <w:tcPr>
            <w:tcW w:w="851" w:type="dxa"/>
            <w:tcBorders>
              <w:top w:val="double" w:sz="4" w:space="0" w:color="auto"/>
              <w:bottom w:val="double" w:sz="4" w:space="0" w:color="auto"/>
            </w:tcBorders>
            <w:vAlign w:val="center"/>
          </w:tcPr>
          <w:p w14:paraId="13562ABA" w14:textId="77777777" w:rsidR="001B0F00" w:rsidRPr="00737A39" w:rsidRDefault="001B0F00" w:rsidP="001B0F00">
            <w:pPr>
              <w:spacing w:after="0" w:line="240" w:lineRule="auto"/>
              <w:jc w:val="center"/>
              <w:rPr>
                <w:rFonts w:ascii="Arial Narrow" w:eastAsia="Times New Roman" w:hAnsi="Arial Narrow" w:cs="Arial"/>
                <w:b/>
              </w:rPr>
            </w:pPr>
            <w:r w:rsidRPr="00737A39">
              <w:rPr>
                <w:rFonts w:ascii="Arial Narrow" w:eastAsia="Times New Roman" w:hAnsi="Arial Narrow" w:cs="Arial"/>
                <w:b/>
              </w:rPr>
              <w:t>0-10</w:t>
            </w:r>
          </w:p>
        </w:tc>
        <w:tc>
          <w:tcPr>
            <w:tcW w:w="615" w:type="dxa"/>
            <w:tcBorders>
              <w:top w:val="double" w:sz="4" w:space="0" w:color="auto"/>
              <w:bottom w:val="double" w:sz="4" w:space="0" w:color="auto"/>
            </w:tcBorders>
            <w:vAlign w:val="center"/>
          </w:tcPr>
          <w:p w14:paraId="6BB1EC6C" w14:textId="054C0957" w:rsidR="001B0F00" w:rsidRPr="00737A39" w:rsidRDefault="001B0F00" w:rsidP="001B0F00">
            <w:pPr>
              <w:spacing w:after="0" w:line="240" w:lineRule="auto"/>
              <w:jc w:val="center"/>
              <w:rPr>
                <w:rFonts w:ascii="Arial Narrow" w:eastAsia="Times New Roman" w:hAnsi="Arial Narrow" w:cs="Arial"/>
                <w:b/>
              </w:rPr>
            </w:pPr>
            <w:r>
              <w:rPr>
                <w:rFonts w:ascii="Arial Narrow" w:eastAsia="Times New Roman" w:hAnsi="Arial Narrow" w:cs="Arial"/>
                <w:b/>
              </w:rPr>
              <w:t>0,7</w:t>
            </w:r>
          </w:p>
        </w:tc>
        <w:tc>
          <w:tcPr>
            <w:tcW w:w="944" w:type="dxa"/>
            <w:tcBorders>
              <w:top w:val="double" w:sz="4" w:space="0" w:color="auto"/>
              <w:bottom w:val="double" w:sz="4" w:space="0" w:color="auto"/>
            </w:tcBorders>
            <w:vAlign w:val="center"/>
          </w:tcPr>
          <w:p w14:paraId="23C7D6AF" w14:textId="510EEF80" w:rsidR="001B0F00" w:rsidRPr="00737A39" w:rsidRDefault="001B0F00" w:rsidP="001B0F00">
            <w:pPr>
              <w:spacing w:after="0" w:line="240" w:lineRule="auto"/>
              <w:jc w:val="center"/>
              <w:rPr>
                <w:rFonts w:ascii="Arial Narrow" w:eastAsia="Times New Roman" w:hAnsi="Arial Narrow" w:cs="Arial"/>
                <w:b/>
                <w:lang w:eastAsia="en-GB"/>
              </w:rPr>
            </w:pPr>
            <w:r>
              <w:rPr>
                <w:rFonts w:ascii="Arial Narrow" w:eastAsia="Times New Roman" w:hAnsi="Arial Narrow" w:cs="Arial"/>
                <w:b/>
                <w:lang w:eastAsia="en-GB"/>
              </w:rPr>
              <w:t>0-7</w:t>
            </w:r>
          </w:p>
        </w:tc>
        <w:tc>
          <w:tcPr>
            <w:tcW w:w="5305" w:type="dxa"/>
            <w:tcBorders>
              <w:top w:val="double" w:sz="4" w:space="0" w:color="auto"/>
              <w:bottom w:val="double" w:sz="4" w:space="0" w:color="auto"/>
            </w:tcBorders>
          </w:tcPr>
          <w:p w14:paraId="4483BD55" w14:textId="77777777" w:rsidR="001B0F00" w:rsidRDefault="001B0F00" w:rsidP="00EA014A">
            <w:pPr>
              <w:spacing w:after="0" w:line="240" w:lineRule="auto"/>
              <w:jc w:val="left"/>
              <w:rPr>
                <w:rFonts w:ascii="Arial Narrow" w:eastAsia="Times New Roman" w:hAnsi="Arial Narrow" w:cs="Arial"/>
                <w:lang w:eastAsia="en-GB"/>
              </w:rPr>
            </w:pPr>
            <w:r w:rsidRPr="001C46C6">
              <w:rPr>
                <w:rFonts w:ascii="Arial Narrow" w:eastAsia="Times New Roman" w:hAnsi="Arial Narrow" w:cs="Arial"/>
                <w:lang w:eastAsia="en-GB"/>
              </w:rPr>
              <w:t>Prispevek projekta na področju okoljske trajnosti, predvsem v smislu prispevka k blažitvi podnebnih sprememb in na področju prehoda na krožno gospodarstvo</w:t>
            </w:r>
            <w:r>
              <w:rPr>
                <w:rFonts w:ascii="Arial Narrow" w:eastAsia="Times New Roman" w:hAnsi="Arial Narrow" w:cs="Arial"/>
                <w:lang w:eastAsia="en-GB"/>
              </w:rPr>
              <w:t>,</w:t>
            </w:r>
            <w:r w:rsidRPr="001C46C6">
              <w:rPr>
                <w:rFonts w:ascii="Arial Narrow" w:eastAsia="Times New Roman" w:hAnsi="Arial Narrow" w:cs="Arial"/>
                <w:lang w:eastAsia="en-GB"/>
              </w:rPr>
              <w:t xml:space="preserve"> je jasno prikazan, </w:t>
            </w:r>
            <w:r>
              <w:rPr>
                <w:rFonts w:ascii="Arial Narrow" w:eastAsia="Times New Roman" w:hAnsi="Arial Narrow" w:cs="Arial"/>
                <w:lang w:eastAsia="en-GB"/>
              </w:rPr>
              <w:t>podkrepljen z izračuni/projekcijami</w:t>
            </w:r>
            <w:r w:rsidRPr="001C46C6">
              <w:rPr>
                <w:rFonts w:ascii="Arial Narrow" w:eastAsia="Times New Roman" w:hAnsi="Arial Narrow" w:cs="Arial"/>
                <w:lang w:eastAsia="en-GB"/>
              </w:rPr>
              <w:t xml:space="preserve"> oz. izjemoma v primeru nemerljivih prispevkov jasno in konkretno opisan.</w:t>
            </w:r>
          </w:p>
          <w:p w14:paraId="0D0343D8" w14:textId="77777777" w:rsidR="001B0F00" w:rsidRPr="00A407E6" w:rsidRDefault="001B0F00" w:rsidP="00EA014A">
            <w:pPr>
              <w:spacing w:after="0" w:line="240" w:lineRule="auto"/>
              <w:jc w:val="left"/>
              <w:rPr>
                <w:rFonts w:ascii="Arial Narrow" w:eastAsia="Times New Roman" w:hAnsi="Arial Narrow" w:cs="Arial"/>
                <w:sz w:val="18"/>
                <w:szCs w:val="18"/>
                <w:lang w:eastAsia="en-GB"/>
              </w:rPr>
            </w:pPr>
          </w:p>
          <w:p w14:paraId="514E6067" w14:textId="77777777" w:rsidR="001B0F00" w:rsidRDefault="001B0F00" w:rsidP="00EA014A">
            <w:pPr>
              <w:spacing w:after="0" w:line="240" w:lineRule="auto"/>
              <w:jc w:val="left"/>
              <w:rPr>
                <w:rFonts w:ascii="Arial Narrow" w:eastAsia="Times New Roman" w:hAnsi="Arial Narrow" w:cs="Arial"/>
              </w:rPr>
            </w:pPr>
            <w:r>
              <w:rPr>
                <w:rFonts w:ascii="Arial Narrow" w:eastAsia="Times New Roman" w:hAnsi="Arial Narrow" w:cs="Arial"/>
              </w:rPr>
              <w:t>Rezultati projekta pomembno</w:t>
            </w:r>
            <w:r w:rsidRPr="00052C9E">
              <w:rPr>
                <w:rFonts w:ascii="Arial Narrow" w:eastAsia="Times New Roman" w:hAnsi="Arial Narrow" w:cs="Arial"/>
              </w:rPr>
              <w:t xml:space="preserve"> vplivajo na doseganje okoljske trajnosti</w:t>
            </w:r>
            <w:r>
              <w:rPr>
                <w:rFonts w:ascii="Arial Narrow" w:eastAsia="Times New Roman" w:hAnsi="Arial Narrow" w:cs="Arial"/>
              </w:rPr>
              <w:t xml:space="preserve">, s poudarkom na zmanjšanju emisij toplogrednih plinov. </w:t>
            </w:r>
          </w:p>
          <w:p w14:paraId="46D52C54" w14:textId="77777777" w:rsidR="001B0F00" w:rsidRPr="00A407E6" w:rsidRDefault="001B0F00" w:rsidP="00EA014A">
            <w:pPr>
              <w:spacing w:after="0" w:line="240" w:lineRule="auto"/>
              <w:jc w:val="left"/>
              <w:rPr>
                <w:rFonts w:ascii="Arial Narrow" w:eastAsia="Times New Roman" w:hAnsi="Arial Narrow" w:cs="Arial"/>
                <w:sz w:val="18"/>
                <w:szCs w:val="18"/>
              </w:rPr>
            </w:pPr>
          </w:p>
          <w:p w14:paraId="6131725A" w14:textId="254C9DF9" w:rsidR="001B0F00" w:rsidRPr="00D81BCE" w:rsidRDefault="001B0F00" w:rsidP="00EA014A">
            <w:pPr>
              <w:spacing w:after="0" w:line="240" w:lineRule="auto"/>
              <w:jc w:val="left"/>
              <w:rPr>
                <w:rFonts w:ascii="Arial Narrow" w:eastAsia="Times New Roman" w:hAnsi="Arial Narrow" w:cs="Arial"/>
              </w:rPr>
            </w:pPr>
            <w:r>
              <w:rPr>
                <w:rFonts w:ascii="Arial Narrow" w:eastAsia="Times New Roman" w:hAnsi="Arial Narrow" w:cs="Arial"/>
              </w:rPr>
              <w:t xml:space="preserve">Okoljska trajnost je lahko dosežena tudi z oblikovanjem industrijske verige vrednosti, ki prispeva k </w:t>
            </w:r>
            <w:r w:rsidRPr="00052C9E">
              <w:rPr>
                <w:rFonts w:ascii="Arial Narrow" w:eastAsia="Times New Roman" w:hAnsi="Arial Narrow" w:cs="Arial"/>
              </w:rPr>
              <w:t>zmanjšanju porabe surovin in energije v proizvodnih procesih na ravni vključenih podjetij</w:t>
            </w:r>
            <w:r w:rsidR="00A407E6">
              <w:rPr>
                <w:rFonts w:ascii="Arial Narrow" w:eastAsia="Times New Roman" w:hAnsi="Arial Narrow" w:cs="Arial"/>
              </w:rPr>
              <w:t>.</w:t>
            </w:r>
          </w:p>
        </w:tc>
      </w:tr>
      <w:tr w:rsidR="001B0F00" w:rsidRPr="00D81BCE" w14:paraId="2073F86E" w14:textId="77777777" w:rsidTr="009B1363">
        <w:trPr>
          <w:trHeight w:val="470"/>
        </w:trPr>
        <w:tc>
          <w:tcPr>
            <w:tcW w:w="6345" w:type="dxa"/>
            <w:tcBorders>
              <w:top w:val="double" w:sz="4" w:space="0" w:color="auto"/>
              <w:bottom w:val="double" w:sz="4" w:space="0" w:color="auto"/>
            </w:tcBorders>
          </w:tcPr>
          <w:p w14:paraId="3CC92A0D" w14:textId="77777777" w:rsidR="001B0F00" w:rsidRPr="00C74BE3" w:rsidRDefault="001B0F00" w:rsidP="00EA014A">
            <w:pPr>
              <w:spacing w:after="0" w:line="240" w:lineRule="auto"/>
              <w:jc w:val="left"/>
              <w:rPr>
                <w:rFonts w:ascii="Arial Narrow" w:eastAsia="Times New Roman" w:hAnsi="Arial Narrow" w:cs="Arial"/>
                <w:b/>
                <w:u w:val="single"/>
              </w:rPr>
            </w:pPr>
            <w:r>
              <w:rPr>
                <w:rFonts w:ascii="Arial Narrow" w:eastAsia="MS Mincho" w:hAnsi="Arial Narrow" w:cs="Arial"/>
                <w:b/>
              </w:rPr>
              <w:t>2.2</w:t>
            </w:r>
            <w:r w:rsidRPr="00C74BE3">
              <w:rPr>
                <w:rFonts w:ascii="Arial Narrow" w:eastAsia="MS Mincho" w:hAnsi="Arial Narrow" w:cs="Arial"/>
                <w:b/>
              </w:rPr>
              <w:t xml:space="preserve"> Trajnostna naravnanost, ki se izraža skozi steber socialne trajnosti projekta</w:t>
            </w:r>
            <w:r>
              <w:rPr>
                <w:rFonts w:ascii="Arial Narrow" w:eastAsia="MS Mincho" w:hAnsi="Arial Narrow" w:cs="Arial"/>
                <w:b/>
              </w:rPr>
              <w:t xml:space="preserve"> digitalne preobrazbe</w:t>
            </w:r>
          </w:p>
          <w:p w14:paraId="0C5F166F" w14:textId="77777777" w:rsidR="001B0F00" w:rsidRPr="001D3ABA" w:rsidRDefault="001B0F00" w:rsidP="00EA014A">
            <w:pPr>
              <w:widowControl w:val="0"/>
              <w:autoSpaceDN w:val="0"/>
              <w:adjustRightInd w:val="0"/>
              <w:spacing w:after="0" w:line="260" w:lineRule="atLeast"/>
              <w:jc w:val="left"/>
              <w:rPr>
                <w:rFonts w:ascii="Arial Narrow" w:eastAsia="Times New Roman" w:hAnsi="Arial Narrow" w:cs="Arial"/>
                <w:sz w:val="16"/>
                <w:szCs w:val="16"/>
              </w:rPr>
            </w:pPr>
          </w:p>
          <w:p w14:paraId="2288BA75" w14:textId="46F3E178" w:rsidR="001B0F00" w:rsidRPr="001D3ABA" w:rsidRDefault="001B0F00" w:rsidP="00EA014A">
            <w:pPr>
              <w:widowControl w:val="0"/>
              <w:autoSpaceDN w:val="0"/>
              <w:adjustRightInd w:val="0"/>
              <w:spacing w:after="0" w:line="260" w:lineRule="atLeast"/>
              <w:jc w:val="left"/>
              <w:rPr>
                <w:rFonts w:ascii="Arial Narrow" w:eastAsia="Times New Roman" w:hAnsi="Arial Narrow" w:cs="Arial"/>
              </w:rPr>
            </w:pPr>
            <w:r w:rsidRPr="001D3ABA">
              <w:rPr>
                <w:rFonts w:ascii="Arial Narrow" w:eastAsia="Times New Roman" w:hAnsi="Arial Narrow" w:cs="Arial"/>
              </w:rPr>
              <w:t>Ocenjuje se prispevek projekta na področju socialne trajnosti, tudi v smislu Industrije 5.0.</w:t>
            </w:r>
            <w:r w:rsidR="001D3ABA" w:rsidRPr="001D3ABA">
              <w:rPr>
                <w:rFonts w:ascii="Arial Narrow" w:eastAsia="Times New Roman" w:hAnsi="Arial Narrow" w:cs="Arial"/>
              </w:rPr>
              <w:t xml:space="preserve"> </w:t>
            </w:r>
            <w:r w:rsidRPr="001D3ABA">
              <w:rPr>
                <w:rFonts w:ascii="Arial Narrow" w:eastAsia="Times New Roman" w:hAnsi="Arial Narrow" w:cs="Arial"/>
              </w:rPr>
              <w:t xml:space="preserve">Ocenjuje se prispevek projekta na naslednjih podpodročjih: </w:t>
            </w:r>
          </w:p>
          <w:p w14:paraId="7265E9B3" w14:textId="59DD0CF8" w:rsidR="001B0F00" w:rsidRPr="00A407E6" w:rsidRDefault="001B0F00" w:rsidP="00F825B1">
            <w:pPr>
              <w:pStyle w:val="Odstavekseznama"/>
              <w:widowControl w:val="0"/>
              <w:numPr>
                <w:ilvl w:val="0"/>
                <w:numId w:val="5"/>
              </w:numPr>
              <w:autoSpaceDN w:val="0"/>
              <w:adjustRightInd w:val="0"/>
              <w:spacing w:after="0" w:line="260" w:lineRule="atLeast"/>
              <w:ind w:left="142" w:hanging="142"/>
              <w:jc w:val="left"/>
              <w:rPr>
                <w:rFonts w:ascii="Arial Narrow" w:eastAsia="Times New Roman" w:hAnsi="Arial Narrow" w:cs="Arial"/>
                <w:sz w:val="20"/>
                <w:szCs w:val="20"/>
              </w:rPr>
            </w:pPr>
            <w:r w:rsidRPr="00A407E6">
              <w:rPr>
                <w:rFonts w:ascii="Arial Narrow" w:eastAsia="Times New Roman" w:hAnsi="Arial Narrow" w:cs="Arial"/>
                <w:sz w:val="20"/>
                <w:szCs w:val="20"/>
              </w:rPr>
              <w:t xml:space="preserve">integracija socialnih inovacij za odgovorne poslovne rešitve, </w:t>
            </w:r>
          </w:p>
          <w:p w14:paraId="4AC37801" w14:textId="77777777" w:rsidR="001B0F00" w:rsidRPr="00A407E6" w:rsidRDefault="001B0F00" w:rsidP="00F825B1">
            <w:pPr>
              <w:pStyle w:val="Odstavekseznama"/>
              <w:widowControl w:val="0"/>
              <w:numPr>
                <w:ilvl w:val="0"/>
                <w:numId w:val="5"/>
              </w:numPr>
              <w:autoSpaceDN w:val="0"/>
              <w:adjustRightInd w:val="0"/>
              <w:spacing w:after="0" w:line="260" w:lineRule="atLeast"/>
              <w:ind w:left="142" w:hanging="142"/>
              <w:jc w:val="left"/>
              <w:rPr>
                <w:rFonts w:ascii="Arial Narrow" w:eastAsia="Times New Roman" w:hAnsi="Arial Narrow" w:cs="Arial"/>
                <w:sz w:val="20"/>
                <w:szCs w:val="20"/>
              </w:rPr>
            </w:pPr>
            <w:r w:rsidRPr="00A407E6">
              <w:rPr>
                <w:rFonts w:ascii="Arial Narrow" w:eastAsia="Times New Roman" w:hAnsi="Arial Narrow" w:cs="Arial"/>
                <w:sz w:val="20"/>
                <w:szCs w:val="20"/>
              </w:rPr>
              <w:t>izboljšanje družbeno ekonomskega okolja,</w:t>
            </w:r>
          </w:p>
          <w:p w14:paraId="47DFA17E" w14:textId="77777777" w:rsidR="001B0F00" w:rsidRPr="00A407E6" w:rsidRDefault="001B0F00" w:rsidP="00F825B1">
            <w:pPr>
              <w:pStyle w:val="Odstavekseznama"/>
              <w:widowControl w:val="0"/>
              <w:numPr>
                <w:ilvl w:val="0"/>
                <w:numId w:val="5"/>
              </w:numPr>
              <w:autoSpaceDN w:val="0"/>
              <w:adjustRightInd w:val="0"/>
              <w:spacing w:after="0" w:line="260" w:lineRule="atLeast"/>
              <w:ind w:left="142" w:hanging="142"/>
              <w:jc w:val="left"/>
              <w:rPr>
                <w:rFonts w:ascii="Arial Narrow" w:eastAsia="Times New Roman" w:hAnsi="Arial Narrow" w:cs="Arial"/>
                <w:sz w:val="20"/>
                <w:szCs w:val="20"/>
              </w:rPr>
            </w:pPr>
            <w:r w:rsidRPr="00A407E6">
              <w:rPr>
                <w:rFonts w:ascii="Arial Narrow" w:eastAsia="Times New Roman" w:hAnsi="Arial Narrow" w:cs="Arial"/>
                <w:sz w:val="20"/>
                <w:szCs w:val="20"/>
              </w:rPr>
              <w:t>rešitve za učinkovito sodelovanje med stroji in ljudmi s hkratnim zagotavljanjem večje varnosti za stroje ali ljudi,</w:t>
            </w:r>
          </w:p>
          <w:p w14:paraId="69434486" w14:textId="77777777" w:rsidR="001B0F00" w:rsidRPr="00A407E6" w:rsidRDefault="001B0F00" w:rsidP="00F825B1">
            <w:pPr>
              <w:pStyle w:val="Odstavekseznama"/>
              <w:widowControl w:val="0"/>
              <w:numPr>
                <w:ilvl w:val="0"/>
                <w:numId w:val="5"/>
              </w:numPr>
              <w:autoSpaceDN w:val="0"/>
              <w:adjustRightInd w:val="0"/>
              <w:spacing w:after="0" w:line="260" w:lineRule="atLeast"/>
              <w:ind w:left="142" w:hanging="142"/>
              <w:jc w:val="left"/>
              <w:rPr>
                <w:rFonts w:ascii="Arial Narrow" w:eastAsia="Times New Roman" w:hAnsi="Arial Narrow" w:cs="Arial"/>
                <w:sz w:val="20"/>
                <w:szCs w:val="20"/>
              </w:rPr>
            </w:pPr>
            <w:r w:rsidRPr="00A407E6">
              <w:rPr>
                <w:rFonts w:ascii="Arial Narrow" w:eastAsia="Times New Roman" w:hAnsi="Arial Narrow" w:cs="Arial"/>
                <w:sz w:val="20"/>
                <w:szCs w:val="20"/>
              </w:rPr>
              <w:t>izboljšanje veščin, povečanje znanja in izobraženosti zaposlenih ter njihove vključenosti v izvajanje socialnih inovacij,</w:t>
            </w:r>
          </w:p>
          <w:p w14:paraId="54A8BC25" w14:textId="77777777" w:rsidR="001B0F00" w:rsidRPr="00A407E6" w:rsidRDefault="001B0F00" w:rsidP="00F825B1">
            <w:pPr>
              <w:pStyle w:val="Odstavekseznama"/>
              <w:widowControl w:val="0"/>
              <w:numPr>
                <w:ilvl w:val="0"/>
                <w:numId w:val="5"/>
              </w:numPr>
              <w:autoSpaceDN w:val="0"/>
              <w:adjustRightInd w:val="0"/>
              <w:spacing w:after="0" w:line="260" w:lineRule="atLeast"/>
              <w:ind w:left="142" w:hanging="142"/>
              <w:jc w:val="left"/>
              <w:rPr>
                <w:rFonts w:ascii="Arial Narrow" w:eastAsia="Times New Roman" w:hAnsi="Arial Narrow" w:cs="Arial"/>
                <w:sz w:val="20"/>
                <w:szCs w:val="20"/>
              </w:rPr>
            </w:pPr>
            <w:r w:rsidRPr="00A407E6">
              <w:rPr>
                <w:rFonts w:ascii="Arial Narrow" w:eastAsia="Times New Roman" w:hAnsi="Arial Narrow" w:cs="Arial"/>
                <w:sz w:val="20"/>
                <w:szCs w:val="20"/>
              </w:rPr>
              <w:t>participacija zaposlenih ali porabnikov ali skupnosti pri inoviranju in soustvarjanju poslovnih procesov/produktov/storitev,</w:t>
            </w:r>
          </w:p>
          <w:p w14:paraId="6846ADC2" w14:textId="319B1B7B" w:rsidR="001B0F00" w:rsidRPr="00A407E6" w:rsidRDefault="001B0F00" w:rsidP="00F825B1">
            <w:pPr>
              <w:pStyle w:val="Odstavekseznama"/>
              <w:widowControl w:val="0"/>
              <w:numPr>
                <w:ilvl w:val="0"/>
                <w:numId w:val="5"/>
              </w:numPr>
              <w:autoSpaceDN w:val="0"/>
              <w:adjustRightInd w:val="0"/>
              <w:spacing w:after="0" w:line="260" w:lineRule="atLeast"/>
              <w:ind w:left="142" w:hanging="142"/>
              <w:jc w:val="left"/>
              <w:rPr>
                <w:rFonts w:ascii="Arial Narrow" w:eastAsia="Times New Roman" w:hAnsi="Arial Narrow" w:cs="Arial"/>
                <w:sz w:val="20"/>
                <w:szCs w:val="20"/>
              </w:rPr>
            </w:pPr>
            <w:r w:rsidRPr="00A407E6">
              <w:rPr>
                <w:rFonts w:ascii="Arial Narrow" w:eastAsia="Times New Roman" w:hAnsi="Arial Narrow" w:cs="Arial"/>
                <w:sz w:val="20"/>
                <w:szCs w:val="20"/>
              </w:rPr>
              <w:t xml:space="preserve">povečanje transparentnosti za učinkovito prilagajanje zaposlenih in skupnosti </w:t>
            </w:r>
            <w:r w:rsidR="00654180" w:rsidRPr="00A407E6">
              <w:rPr>
                <w:rFonts w:ascii="Arial Narrow" w:eastAsia="Times New Roman" w:hAnsi="Arial Narrow" w:cs="Arial"/>
                <w:sz w:val="20"/>
                <w:szCs w:val="20"/>
              </w:rPr>
              <w:t>na</w:t>
            </w:r>
            <w:r w:rsidRPr="00A407E6">
              <w:rPr>
                <w:rFonts w:ascii="Arial Narrow" w:eastAsia="Times New Roman" w:hAnsi="Arial Narrow" w:cs="Arial"/>
                <w:sz w:val="20"/>
                <w:szCs w:val="20"/>
              </w:rPr>
              <w:t xml:space="preserve"> nov</w:t>
            </w:r>
            <w:r w:rsidR="00654180" w:rsidRPr="00A407E6">
              <w:rPr>
                <w:rFonts w:ascii="Arial Narrow" w:eastAsia="Times New Roman" w:hAnsi="Arial Narrow" w:cs="Arial"/>
                <w:sz w:val="20"/>
                <w:szCs w:val="20"/>
              </w:rPr>
              <w:t>e</w:t>
            </w:r>
            <w:r w:rsidRPr="00A407E6">
              <w:rPr>
                <w:rFonts w:ascii="Arial Narrow" w:eastAsia="Times New Roman" w:hAnsi="Arial Narrow" w:cs="Arial"/>
                <w:sz w:val="20"/>
                <w:szCs w:val="20"/>
              </w:rPr>
              <w:t xml:space="preserve"> tehnologij</w:t>
            </w:r>
            <w:r w:rsidR="00654180" w:rsidRPr="00A407E6">
              <w:rPr>
                <w:rFonts w:ascii="Arial Narrow" w:eastAsia="Times New Roman" w:hAnsi="Arial Narrow" w:cs="Arial"/>
                <w:sz w:val="20"/>
                <w:szCs w:val="20"/>
              </w:rPr>
              <w:t>e</w:t>
            </w:r>
            <w:r w:rsidRPr="00A407E6">
              <w:rPr>
                <w:rFonts w:ascii="Arial Narrow" w:eastAsia="Times New Roman" w:hAnsi="Arial Narrow" w:cs="Arial"/>
                <w:sz w:val="20"/>
                <w:szCs w:val="20"/>
              </w:rPr>
              <w:t>,</w:t>
            </w:r>
          </w:p>
          <w:p w14:paraId="7A84CEE7" w14:textId="77777777" w:rsidR="001B0F00" w:rsidRPr="004552B0" w:rsidRDefault="001B0F00" w:rsidP="00F825B1">
            <w:pPr>
              <w:pStyle w:val="Odstavekseznama"/>
              <w:widowControl w:val="0"/>
              <w:numPr>
                <w:ilvl w:val="0"/>
                <w:numId w:val="5"/>
              </w:numPr>
              <w:autoSpaceDN w:val="0"/>
              <w:adjustRightInd w:val="0"/>
              <w:spacing w:after="0" w:line="260" w:lineRule="atLeast"/>
              <w:ind w:left="142" w:hanging="142"/>
              <w:jc w:val="left"/>
              <w:rPr>
                <w:rFonts w:ascii="Arial Narrow" w:eastAsia="Times New Roman" w:hAnsi="Arial Narrow" w:cs="Arial"/>
              </w:rPr>
            </w:pPr>
            <w:r w:rsidRPr="00A407E6">
              <w:rPr>
                <w:rFonts w:ascii="Arial Narrow" w:eastAsia="Times New Roman" w:hAnsi="Arial Narrow" w:cs="Arial"/>
                <w:sz w:val="20"/>
                <w:szCs w:val="20"/>
              </w:rPr>
              <w:t>upoštevanje načel etičnega dizajna v poslovnih procesih in poslovnih odločitvah.</w:t>
            </w:r>
          </w:p>
        </w:tc>
        <w:tc>
          <w:tcPr>
            <w:tcW w:w="851" w:type="dxa"/>
            <w:tcBorders>
              <w:top w:val="double" w:sz="4" w:space="0" w:color="auto"/>
              <w:bottom w:val="double" w:sz="4" w:space="0" w:color="auto"/>
            </w:tcBorders>
            <w:vAlign w:val="center"/>
          </w:tcPr>
          <w:p w14:paraId="5402758B" w14:textId="77777777" w:rsidR="001B0F00" w:rsidRPr="00737A39" w:rsidRDefault="001B0F00" w:rsidP="001B0F00">
            <w:pPr>
              <w:spacing w:after="0" w:line="240" w:lineRule="auto"/>
              <w:jc w:val="center"/>
              <w:rPr>
                <w:rFonts w:ascii="Arial Narrow" w:eastAsia="Times New Roman" w:hAnsi="Arial Narrow" w:cs="Arial"/>
                <w:b/>
              </w:rPr>
            </w:pPr>
            <w:r w:rsidRPr="00737A39">
              <w:rPr>
                <w:rFonts w:ascii="Arial Narrow" w:eastAsia="Times New Roman" w:hAnsi="Arial Narrow" w:cs="Arial"/>
                <w:b/>
              </w:rPr>
              <w:t>0-10</w:t>
            </w:r>
          </w:p>
        </w:tc>
        <w:tc>
          <w:tcPr>
            <w:tcW w:w="615" w:type="dxa"/>
            <w:tcBorders>
              <w:top w:val="double" w:sz="4" w:space="0" w:color="auto"/>
              <w:bottom w:val="double" w:sz="4" w:space="0" w:color="auto"/>
            </w:tcBorders>
            <w:vAlign w:val="center"/>
          </w:tcPr>
          <w:p w14:paraId="7D64389F" w14:textId="2679FBBA" w:rsidR="001B0F00" w:rsidRPr="00737A39" w:rsidRDefault="001B0F00" w:rsidP="001B0F00">
            <w:pPr>
              <w:spacing w:after="0" w:line="240" w:lineRule="auto"/>
              <w:jc w:val="center"/>
              <w:rPr>
                <w:rFonts w:ascii="Arial Narrow" w:eastAsia="Times New Roman" w:hAnsi="Arial Narrow" w:cs="Arial"/>
                <w:b/>
              </w:rPr>
            </w:pPr>
            <w:r>
              <w:rPr>
                <w:rFonts w:ascii="Arial Narrow" w:eastAsia="Times New Roman" w:hAnsi="Arial Narrow" w:cs="Arial"/>
                <w:b/>
              </w:rPr>
              <w:t>0,7</w:t>
            </w:r>
          </w:p>
        </w:tc>
        <w:tc>
          <w:tcPr>
            <w:tcW w:w="944" w:type="dxa"/>
            <w:tcBorders>
              <w:top w:val="double" w:sz="4" w:space="0" w:color="auto"/>
              <w:bottom w:val="double" w:sz="4" w:space="0" w:color="auto"/>
            </w:tcBorders>
            <w:vAlign w:val="center"/>
          </w:tcPr>
          <w:p w14:paraId="08DD37E2" w14:textId="30BAD155" w:rsidR="001B0F00" w:rsidRPr="00737A39" w:rsidRDefault="001B0F00" w:rsidP="001B0F00">
            <w:pPr>
              <w:spacing w:after="0" w:line="240" w:lineRule="auto"/>
              <w:jc w:val="center"/>
              <w:rPr>
                <w:rFonts w:ascii="Arial Narrow" w:eastAsia="Times New Roman" w:hAnsi="Arial Narrow" w:cs="Arial"/>
                <w:b/>
              </w:rPr>
            </w:pPr>
            <w:r>
              <w:rPr>
                <w:rFonts w:ascii="Arial Narrow" w:eastAsia="Times New Roman" w:hAnsi="Arial Narrow" w:cs="Arial"/>
                <w:b/>
              </w:rPr>
              <w:t>0-7</w:t>
            </w:r>
          </w:p>
        </w:tc>
        <w:tc>
          <w:tcPr>
            <w:tcW w:w="5305" w:type="dxa"/>
            <w:tcBorders>
              <w:top w:val="double" w:sz="4" w:space="0" w:color="auto"/>
              <w:bottom w:val="double" w:sz="4" w:space="0" w:color="auto"/>
            </w:tcBorders>
          </w:tcPr>
          <w:p w14:paraId="29B57FFE" w14:textId="77777777" w:rsidR="001B0F00" w:rsidRDefault="001B0F00" w:rsidP="00EA014A">
            <w:pPr>
              <w:spacing w:after="0" w:line="240" w:lineRule="auto"/>
              <w:jc w:val="left"/>
              <w:rPr>
                <w:rFonts w:ascii="Arial Narrow" w:eastAsia="Times New Roman" w:hAnsi="Arial Narrow" w:cs="Arial"/>
              </w:rPr>
            </w:pPr>
            <w:r>
              <w:rPr>
                <w:rFonts w:ascii="Arial Narrow" w:eastAsia="Times New Roman" w:hAnsi="Arial Narrow" w:cs="Arial"/>
              </w:rPr>
              <w:t xml:space="preserve">Rezultati projekta pomembno vplivajo na </w:t>
            </w:r>
            <w:r w:rsidRPr="00052C9E">
              <w:rPr>
                <w:rFonts w:ascii="Arial Narrow" w:eastAsia="Times New Roman" w:hAnsi="Arial Narrow" w:cs="Arial"/>
              </w:rPr>
              <w:t xml:space="preserve">doseganje socialne trajnosti </w:t>
            </w:r>
            <w:r>
              <w:rPr>
                <w:rFonts w:ascii="Arial Narrow" w:eastAsia="Times New Roman" w:hAnsi="Arial Narrow" w:cs="Arial"/>
              </w:rPr>
              <w:t xml:space="preserve">pri uporabi naprednih digitalnih tehnologij in digitalni preobrazbi podjetja, </w:t>
            </w:r>
            <w:r w:rsidRPr="00052C9E">
              <w:rPr>
                <w:rFonts w:ascii="Arial Narrow" w:eastAsia="Times New Roman" w:hAnsi="Arial Narrow" w:cs="Arial"/>
              </w:rPr>
              <w:t xml:space="preserve"> pri </w:t>
            </w:r>
            <w:r>
              <w:rPr>
                <w:rFonts w:ascii="Arial Narrow" w:eastAsia="Times New Roman" w:hAnsi="Arial Narrow" w:cs="Arial"/>
              </w:rPr>
              <w:t xml:space="preserve">čemer hkrati </w:t>
            </w:r>
            <w:r w:rsidRPr="00052C9E">
              <w:rPr>
                <w:rFonts w:ascii="Arial Narrow" w:eastAsia="Times New Roman" w:hAnsi="Arial Narrow" w:cs="Arial"/>
              </w:rPr>
              <w:t>odgov</w:t>
            </w:r>
            <w:r>
              <w:rPr>
                <w:rFonts w:ascii="Arial Narrow" w:eastAsia="Times New Roman" w:hAnsi="Arial Narrow" w:cs="Arial"/>
              </w:rPr>
              <w:t xml:space="preserve">arjajo na izzive Industrije 5.0. </w:t>
            </w:r>
          </w:p>
          <w:p w14:paraId="32FBF12A" w14:textId="77777777" w:rsidR="001B0F00" w:rsidRPr="00A407E6" w:rsidRDefault="001B0F00" w:rsidP="00EA014A">
            <w:pPr>
              <w:spacing w:after="0" w:line="240" w:lineRule="auto"/>
              <w:jc w:val="left"/>
              <w:rPr>
                <w:rFonts w:ascii="Arial Narrow" w:eastAsia="Times New Roman" w:hAnsi="Arial Narrow" w:cs="Arial"/>
                <w:sz w:val="18"/>
                <w:szCs w:val="18"/>
              </w:rPr>
            </w:pPr>
          </w:p>
          <w:p w14:paraId="065FB373" w14:textId="77777777" w:rsidR="001B0F00" w:rsidRPr="00D81BCE" w:rsidRDefault="001B0F00" w:rsidP="00EA014A">
            <w:pPr>
              <w:spacing w:after="0" w:line="240" w:lineRule="auto"/>
              <w:jc w:val="left"/>
              <w:rPr>
                <w:rFonts w:ascii="Arial Narrow" w:eastAsia="Times New Roman" w:hAnsi="Arial Narrow" w:cs="Arial"/>
              </w:rPr>
            </w:pPr>
            <w:r>
              <w:rPr>
                <w:rFonts w:ascii="Arial Narrow" w:eastAsia="Times New Roman" w:hAnsi="Arial Narrow" w:cs="Arial"/>
              </w:rPr>
              <w:t>P</w:t>
            </w:r>
            <w:r w:rsidRPr="002A5A55">
              <w:rPr>
                <w:rFonts w:ascii="Arial Narrow" w:eastAsia="Times New Roman" w:hAnsi="Arial Narrow" w:cs="Arial"/>
              </w:rPr>
              <w:t xml:space="preserve">rojekt ima prispevek na vseh navedenih </w:t>
            </w:r>
            <w:r>
              <w:rPr>
                <w:rFonts w:ascii="Arial Narrow" w:eastAsia="Times New Roman" w:hAnsi="Arial Narrow" w:cs="Arial"/>
              </w:rPr>
              <w:t>pod</w:t>
            </w:r>
            <w:r w:rsidRPr="002A5A55">
              <w:rPr>
                <w:rFonts w:ascii="Arial Narrow" w:eastAsia="Times New Roman" w:hAnsi="Arial Narrow" w:cs="Arial"/>
              </w:rPr>
              <w:t>področjih ali pa je njegov prispevek na nekaterih</w:t>
            </w:r>
            <w:r>
              <w:rPr>
                <w:rFonts w:ascii="Arial Narrow" w:eastAsia="Times New Roman" w:hAnsi="Arial Narrow" w:cs="Arial"/>
              </w:rPr>
              <w:t xml:space="preserve"> pod</w:t>
            </w:r>
            <w:r w:rsidRPr="002A5A55">
              <w:rPr>
                <w:rFonts w:ascii="Arial Narrow" w:eastAsia="Times New Roman" w:hAnsi="Arial Narrow" w:cs="Arial"/>
              </w:rPr>
              <w:t xml:space="preserve">področjih tako velik, da </w:t>
            </w:r>
            <w:r>
              <w:rPr>
                <w:rFonts w:ascii="Arial Narrow" w:eastAsia="Times New Roman" w:hAnsi="Arial Narrow" w:cs="Arial"/>
              </w:rPr>
              <w:t>ima</w:t>
            </w:r>
            <w:r w:rsidRPr="002A5A55">
              <w:rPr>
                <w:rFonts w:ascii="Arial Narrow" w:eastAsia="Times New Roman" w:hAnsi="Arial Narrow" w:cs="Arial"/>
              </w:rPr>
              <w:t xml:space="preserve"> kljub primanjkljaju na drugih </w:t>
            </w:r>
            <w:r>
              <w:rPr>
                <w:rFonts w:ascii="Arial Narrow" w:eastAsia="Times New Roman" w:hAnsi="Arial Narrow" w:cs="Arial"/>
              </w:rPr>
              <w:t>področjih močan</w:t>
            </w:r>
            <w:r w:rsidRPr="002A5A55">
              <w:rPr>
                <w:rFonts w:ascii="Arial Narrow" w:eastAsia="Times New Roman" w:hAnsi="Arial Narrow" w:cs="Arial"/>
              </w:rPr>
              <w:t xml:space="preserve"> prispe</w:t>
            </w:r>
            <w:r>
              <w:rPr>
                <w:rFonts w:ascii="Arial Narrow" w:eastAsia="Times New Roman" w:hAnsi="Arial Narrow" w:cs="Arial"/>
              </w:rPr>
              <w:t>vek k socialni trajnosti.</w:t>
            </w:r>
          </w:p>
        </w:tc>
      </w:tr>
      <w:tr w:rsidR="001B0F00" w:rsidRPr="00D81BCE" w14:paraId="07312B03" w14:textId="77777777" w:rsidTr="009B1363">
        <w:trPr>
          <w:trHeight w:val="470"/>
        </w:trPr>
        <w:tc>
          <w:tcPr>
            <w:tcW w:w="6345" w:type="dxa"/>
            <w:tcBorders>
              <w:top w:val="double" w:sz="4" w:space="0" w:color="auto"/>
              <w:bottom w:val="double" w:sz="4" w:space="0" w:color="auto"/>
            </w:tcBorders>
          </w:tcPr>
          <w:p w14:paraId="1C0E498A" w14:textId="77777777" w:rsidR="001B0F00" w:rsidRPr="00C74BE3" w:rsidRDefault="001B0F00" w:rsidP="00EA014A">
            <w:pPr>
              <w:spacing w:after="0" w:line="240" w:lineRule="auto"/>
              <w:jc w:val="left"/>
              <w:rPr>
                <w:rFonts w:ascii="Arial Narrow" w:eastAsia="Times New Roman" w:hAnsi="Arial Narrow" w:cs="Arial"/>
                <w:b/>
              </w:rPr>
            </w:pPr>
            <w:r>
              <w:rPr>
                <w:rFonts w:ascii="Arial Narrow" w:eastAsia="Times New Roman" w:hAnsi="Arial Narrow" w:cs="Arial"/>
                <w:b/>
              </w:rPr>
              <w:lastRenderedPageBreak/>
              <w:t>2.3</w:t>
            </w:r>
            <w:r w:rsidRPr="00C74BE3">
              <w:rPr>
                <w:rFonts w:ascii="Arial Narrow" w:eastAsia="Times New Roman" w:hAnsi="Arial Narrow" w:cs="Arial"/>
                <w:b/>
              </w:rPr>
              <w:t xml:space="preserve"> Trajnostna naravnanost, ki se kaže skozi steber ekonomske trajnosti projekta</w:t>
            </w:r>
            <w:r>
              <w:rPr>
                <w:rFonts w:ascii="Arial Narrow" w:eastAsia="Times New Roman" w:hAnsi="Arial Narrow" w:cs="Arial"/>
                <w:b/>
              </w:rPr>
              <w:t xml:space="preserve"> digitalne preobrazbe</w:t>
            </w:r>
          </w:p>
          <w:p w14:paraId="6B27E1BC" w14:textId="77777777" w:rsidR="001B0F00" w:rsidRDefault="001B0F00" w:rsidP="00EA014A">
            <w:pPr>
              <w:widowControl w:val="0"/>
              <w:autoSpaceDN w:val="0"/>
              <w:adjustRightInd w:val="0"/>
              <w:spacing w:after="0" w:line="240" w:lineRule="auto"/>
              <w:ind w:left="37"/>
              <w:jc w:val="left"/>
              <w:rPr>
                <w:rFonts w:ascii="Arial Narrow" w:eastAsia="MS Mincho" w:hAnsi="Arial Narrow" w:cs="Arial"/>
                <w:lang w:eastAsia="en-GB"/>
              </w:rPr>
            </w:pPr>
          </w:p>
          <w:p w14:paraId="740BE8BF" w14:textId="77777777" w:rsidR="001B0F00" w:rsidRDefault="001B0F00" w:rsidP="00EA014A">
            <w:pPr>
              <w:widowControl w:val="0"/>
              <w:autoSpaceDN w:val="0"/>
              <w:adjustRightInd w:val="0"/>
              <w:spacing w:after="0" w:line="240" w:lineRule="auto"/>
              <w:ind w:left="37"/>
              <w:jc w:val="left"/>
              <w:rPr>
                <w:rFonts w:ascii="Arial Narrow" w:eastAsia="MS Mincho" w:hAnsi="Arial Narrow" w:cs="Arial"/>
                <w:lang w:eastAsia="en-GB"/>
              </w:rPr>
            </w:pPr>
            <w:r w:rsidRPr="00FD713F">
              <w:rPr>
                <w:rFonts w:ascii="Arial Narrow" w:eastAsia="MS Mincho" w:hAnsi="Arial Narrow" w:cs="Arial"/>
                <w:lang w:eastAsia="en-GB"/>
              </w:rPr>
              <w:t xml:space="preserve">Ocenjuje se prispevek projekta na področju </w:t>
            </w:r>
            <w:r>
              <w:rPr>
                <w:rFonts w:ascii="Arial Narrow" w:eastAsia="MS Mincho" w:hAnsi="Arial Narrow" w:cs="Arial"/>
                <w:lang w:eastAsia="en-GB"/>
              </w:rPr>
              <w:t>ekonomske trajnosti.</w:t>
            </w:r>
          </w:p>
          <w:p w14:paraId="07ECE68B" w14:textId="77777777" w:rsidR="001B0F00" w:rsidRDefault="001B0F00" w:rsidP="00EA014A">
            <w:pPr>
              <w:widowControl w:val="0"/>
              <w:autoSpaceDN w:val="0"/>
              <w:adjustRightInd w:val="0"/>
              <w:spacing w:after="0" w:line="240" w:lineRule="auto"/>
              <w:ind w:left="37"/>
              <w:jc w:val="left"/>
              <w:rPr>
                <w:rFonts w:ascii="Arial Narrow" w:eastAsia="MS Mincho" w:hAnsi="Arial Narrow" w:cs="Arial"/>
                <w:lang w:eastAsia="en-GB"/>
              </w:rPr>
            </w:pPr>
          </w:p>
          <w:p w14:paraId="26551F6A" w14:textId="77777777" w:rsidR="001B0F00" w:rsidRDefault="001B0F00" w:rsidP="00EA014A">
            <w:pPr>
              <w:widowControl w:val="0"/>
              <w:autoSpaceDN w:val="0"/>
              <w:adjustRightInd w:val="0"/>
              <w:spacing w:after="0" w:line="240" w:lineRule="auto"/>
              <w:ind w:left="37"/>
              <w:jc w:val="left"/>
              <w:rPr>
                <w:rFonts w:ascii="Arial Narrow" w:eastAsia="MS Mincho" w:hAnsi="Arial Narrow" w:cs="Arial"/>
                <w:lang w:eastAsia="en-GB"/>
              </w:rPr>
            </w:pPr>
            <w:r w:rsidRPr="001636F3">
              <w:rPr>
                <w:rFonts w:ascii="Arial Narrow" w:eastAsia="MS Mincho" w:hAnsi="Arial Narrow" w:cs="Arial"/>
                <w:lang w:eastAsia="en-GB"/>
              </w:rPr>
              <w:t xml:space="preserve">Ocenjuje se prispevek projekta na naslednjih </w:t>
            </w:r>
            <w:r>
              <w:rPr>
                <w:rFonts w:ascii="Arial Narrow" w:eastAsia="MS Mincho" w:hAnsi="Arial Narrow" w:cs="Arial"/>
                <w:lang w:eastAsia="en-GB"/>
              </w:rPr>
              <w:t>pod</w:t>
            </w:r>
            <w:r w:rsidRPr="001636F3">
              <w:rPr>
                <w:rFonts w:ascii="Arial Narrow" w:eastAsia="MS Mincho" w:hAnsi="Arial Narrow" w:cs="Arial"/>
                <w:lang w:eastAsia="en-GB"/>
              </w:rPr>
              <w:t>področjih:</w:t>
            </w:r>
          </w:p>
          <w:p w14:paraId="2AA2F2D6" w14:textId="77777777" w:rsidR="001B0F00" w:rsidRPr="001D3ABA" w:rsidRDefault="001B0F00" w:rsidP="00F825B1">
            <w:pPr>
              <w:pStyle w:val="Odstavekseznama"/>
              <w:widowControl w:val="0"/>
              <w:numPr>
                <w:ilvl w:val="0"/>
                <w:numId w:val="5"/>
              </w:numPr>
              <w:autoSpaceDN w:val="0"/>
              <w:adjustRightInd w:val="0"/>
              <w:spacing w:after="0" w:line="240" w:lineRule="auto"/>
              <w:ind w:left="284" w:hanging="142"/>
              <w:jc w:val="left"/>
              <w:rPr>
                <w:rFonts w:ascii="Arial Narrow" w:eastAsia="MS Mincho" w:hAnsi="Arial Narrow" w:cs="Arial"/>
                <w:sz w:val="20"/>
                <w:szCs w:val="20"/>
                <w:lang w:eastAsia="en-GB"/>
              </w:rPr>
            </w:pPr>
            <w:r w:rsidRPr="001D3ABA">
              <w:rPr>
                <w:rFonts w:ascii="Arial Narrow" w:eastAsia="MS Mincho" w:hAnsi="Arial Narrow" w:cs="Arial"/>
                <w:sz w:val="20"/>
                <w:szCs w:val="20"/>
                <w:lang w:eastAsia="en-GB"/>
              </w:rPr>
              <w:t>predvidevanje ekonomske trajnosti skozi razvoj ustreznih poslovnih modelov,</w:t>
            </w:r>
          </w:p>
          <w:p w14:paraId="484AC09A" w14:textId="77777777" w:rsidR="001B0F00" w:rsidRPr="001D3ABA" w:rsidRDefault="001B0F00" w:rsidP="00F825B1">
            <w:pPr>
              <w:pStyle w:val="Odstavekseznama"/>
              <w:widowControl w:val="0"/>
              <w:numPr>
                <w:ilvl w:val="0"/>
                <w:numId w:val="5"/>
              </w:numPr>
              <w:autoSpaceDN w:val="0"/>
              <w:adjustRightInd w:val="0"/>
              <w:spacing w:after="0" w:line="240" w:lineRule="auto"/>
              <w:ind w:left="284" w:hanging="142"/>
              <w:jc w:val="left"/>
              <w:rPr>
                <w:rFonts w:ascii="Arial Narrow" w:eastAsia="MS Mincho" w:hAnsi="Arial Narrow" w:cs="Arial"/>
                <w:sz w:val="20"/>
                <w:szCs w:val="20"/>
                <w:lang w:eastAsia="en-GB"/>
              </w:rPr>
            </w:pPr>
            <w:r w:rsidRPr="001D3ABA">
              <w:rPr>
                <w:rFonts w:ascii="Arial Narrow" w:eastAsia="MS Mincho" w:hAnsi="Arial Narrow" w:cs="Arial"/>
                <w:sz w:val="20"/>
                <w:szCs w:val="20"/>
                <w:lang w:eastAsia="en-GB"/>
              </w:rPr>
              <w:t>zagotavljanje digitalne varnosti,</w:t>
            </w:r>
          </w:p>
          <w:p w14:paraId="76CBAB02" w14:textId="09FD7DA7" w:rsidR="001B0F00" w:rsidRPr="001D3ABA" w:rsidRDefault="001B0F00" w:rsidP="00F825B1">
            <w:pPr>
              <w:pStyle w:val="Odstavekseznama"/>
              <w:widowControl w:val="0"/>
              <w:numPr>
                <w:ilvl w:val="0"/>
                <w:numId w:val="5"/>
              </w:numPr>
              <w:autoSpaceDN w:val="0"/>
              <w:adjustRightInd w:val="0"/>
              <w:spacing w:after="0" w:line="240" w:lineRule="auto"/>
              <w:ind w:left="284" w:hanging="142"/>
              <w:jc w:val="left"/>
              <w:rPr>
                <w:rFonts w:ascii="Arial Narrow" w:eastAsia="MS Mincho" w:hAnsi="Arial Narrow" w:cs="Arial"/>
                <w:sz w:val="20"/>
                <w:szCs w:val="20"/>
                <w:lang w:eastAsia="en-GB"/>
              </w:rPr>
            </w:pPr>
            <w:r w:rsidRPr="001D3ABA">
              <w:rPr>
                <w:rFonts w:ascii="Arial Narrow" w:eastAsia="MS Mincho" w:hAnsi="Arial Narrow" w:cs="Arial"/>
                <w:sz w:val="20"/>
                <w:szCs w:val="20"/>
                <w:lang w:eastAsia="en-GB"/>
              </w:rPr>
              <w:t xml:space="preserve">zmanjševanje disproporcionalnosti med tehnološkim razvojem </w:t>
            </w:r>
            <w:r w:rsidR="00654180" w:rsidRPr="001D3ABA">
              <w:rPr>
                <w:rFonts w:ascii="Arial Narrow" w:eastAsia="MS Mincho" w:hAnsi="Arial Narrow" w:cs="Arial"/>
                <w:sz w:val="20"/>
                <w:szCs w:val="20"/>
                <w:lang w:eastAsia="en-GB"/>
              </w:rPr>
              <w:t>in</w:t>
            </w:r>
            <w:r w:rsidRPr="001D3ABA">
              <w:rPr>
                <w:rFonts w:ascii="Arial Narrow" w:eastAsia="MS Mincho" w:hAnsi="Arial Narrow" w:cs="Arial"/>
                <w:sz w:val="20"/>
                <w:szCs w:val="20"/>
                <w:lang w:eastAsia="en-GB"/>
              </w:rPr>
              <w:t xml:space="preserve"> obsegom znanja zaposlenih,</w:t>
            </w:r>
          </w:p>
          <w:p w14:paraId="7E6C6E79" w14:textId="77777777" w:rsidR="001B0F00" w:rsidRPr="001D3ABA" w:rsidRDefault="001B0F00" w:rsidP="00F825B1">
            <w:pPr>
              <w:pStyle w:val="Odstavekseznama"/>
              <w:widowControl w:val="0"/>
              <w:numPr>
                <w:ilvl w:val="0"/>
                <w:numId w:val="5"/>
              </w:numPr>
              <w:autoSpaceDN w:val="0"/>
              <w:adjustRightInd w:val="0"/>
              <w:spacing w:after="0" w:line="240" w:lineRule="auto"/>
              <w:ind w:left="284" w:hanging="142"/>
              <w:jc w:val="left"/>
              <w:rPr>
                <w:rFonts w:ascii="Arial Narrow" w:eastAsia="MS Mincho" w:hAnsi="Arial Narrow" w:cs="Arial"/>
                <w:sz w:val="20"/>
                <w:szCs w:val="20"/>
                <w:lang w:eastAsia="en-GB"/>
              </w:rPr>
            </w:pPr>
            <w:r w:rsidRPr="001D3ABA">
              <w:rPr>
                <w:rFonts w:ascii="Arial Narrow" w:eastAsia="MS Mincho" w:hAnsi="Arial Narrow" w:cs="Arial"/>
                <w:sz w:val="20"/>
                <w:szCs w:val="20"/>
                <w:lang w:eastAsia="en-GB"/>
              </w:rPr>
              <w:t>ustvarjanje osnov za ustrezno regulacijo dejavnosti, ki temelji na novih tehnologijah,</w:t>
            </w:r>
          </w:p>
          <w:p w14:paraId="20D716D0" w14:textId="77777777" w:rsidR="001B0F00" w:rsidRPr="001D3ABA" w:rsidRDefault="001B0F00" w:rsidP="00F825B1">
            <w:pPr>
              <w:pStyle w:val="Odstavekseznama"/>
              <w:widowControl w:val="0"/>
              <w:numPr>
                <w:ilvl w:val="0"/>
                <w:numId w:val="5"/>
              </w:numPr>
              <w:autoSpaceDN w:val="0"/>
              <w:adjustRightInd w:val="0"/>
              <w:spacing w:after="0" w:line="240" w:lineRule="auto"/>
              <w:ind w:left="284" w:hanging="142"/>
              <w:jc w:val="left"/>
              <w:rPr>
                <w:rFonts w:ascii="Arial Narrow" w:eastAsia="MS Mincho" w:hAnsi="Arial Narrow" w:cs="Arial"/>
                <w:sz w:val="20"/>
                <w:szCs w:val="20"/>
                <w:lang w:eastAsia="en-GB"/>
              </w:rPr>
            </w:pPr>
            <w:r w:rsidRPr="001D3ABA">
              <w:rPr>
                <w:rFonts w:ascii="Arial Narrow" w:eastAsia="MS Mincho" w:hAnsi="Arial Narrow" w:cs="Arial"/>
                <w:sz w:val="20"/>
                <w:szCs w:val="20"/>
                <w:lang w:eastAsia="en-GB"/>
              </w:rPr>
              <w:t>rešitve za manjšo odvisnost poslovnih procesov od elementarnih virov (surovin, energetskih virov ipd.),</w:t>
            </w:r>
          </w:p>
          <w:p w14:paraId="7692F0F7" w14:textId="77777777" w:rsidR="001B0F00" w:rsidRPr="001D3ABA" w:rsidRDefault="001B0F00" w:rsidP="00F825B1">
            <w:pPr>
              <w:pStyle w:val="Odstavekseznama"/>
              <w:widowControl w:val="0"/>
              <w:numPr>
                <w:ilvl w:val="0"/>
                <w:numId w:val="5"/>
              </w:numPr>
              <w:autoSpaceDN w:val="0"/>
              <w:adjustRightInd w:val="0"/>
              <w:spacing w:after="0" w:line="240" w:lineRule="auto"/>
              <w:ind w:left="284" w:hanging="142"/>
              <w:jc w:val="left"/>
              <w:rPr>
                <w:rFonts w:ascii="Arial Narrow" w:eastAsia="MS Mincho" w:hAnsi="Arial Narrow" w:cs="Arial"/>
                <w:sz w:val="20"/>
                <w:szCs w:val="20"/>
                <w:lang w:eastAsia="en-GB"/>
              </w:rPr>
            </w:pPr>
            <w:r w:rsidRPr="001D3ABA">
              <w:rPr>
                <w:rFonts w:ascii="Arial Narrow" w:eastAsia="MS Mincho" w:hAnsi="Arial Narrow" w:cs="Arial"/>
                <w:sz w:val="20"/>
                <w:szCs w:val="20"/>
                <w:lang w:eastAsia="en-GB"/>
              </w:rPr>
              <w:t>spodbujanje drugih deležnikov k uporabi metod in tehnik, prikazanih v projektu,</w:t>
            </w:r>
          </w:p>
          <w:p w14:paraId="7E3337E7" w14:textId="77777777" w:rsidR="001B0F00" w:rsidRPr="00D81BCE" w:rsidRDefault="001B0F00" w:rsidP="00F825B1">
            <w:pPr>
              <w:pStyle w:val="Odstavekseznama"/>
              <w:widowControl w:val="0"/>
              <w:numPr>
                <w:ilvl w:val="0"/>
                <w:numId w:val="5"/>
              </w:numPr>
              <w:autoSpaceDN w:val="0"/>
              <w:adjustRightInd w:val="0"/>
              <w:spacing w:after="0" w:line="240" w:lineRule="auto"/>
              <w:ind w:left="284" w:hanging="142"/>
              <w:jc w:val="left"/>
              <w:rPr>
                <w:rFonts w:ascii="Arial Narrow" w:eastAsia="MS Mincho" w:hAnsi="Arial Narrow" w:cs="Arial"/>
                <w:lang w:eastAsia="en-GB"/>
              </w:rPr>
            </w:pPr>
            <w:r w:rsidRPr="001D3ABA">
              <w:rPr>
                <w:rFonts w:ascii="Arial Narrow" w:eastAsia="MS Mincho" w:hAnsi="Arial Narrow" w:cs="Arial"/>
                <w:sz w:val="20"/>
                <w:szCs w:val="20"/>
                <w:lang w:eastAsia="en-GB"/>
              </w:rPr>
              <w:t>zagotavljanje ponovljivosti ali prenosa rezultatov projekta.</w:t>
            </w:r>
          </w:p>
        </w:tc>
        <w:tc>
          <w:tcPr>
            <w:tcW w:w="851" w:type="dxa"/>
            <w:tcBorders>
              <w:top w:val="double" w:sz="4" w:space="0" w:color="auto"/>
              <w:bottom w:val="double" w:sz="4" w:space="0" w:color="auto"/>
            </w:tcBorders>
            <w:vAlign w:val="center"/>
          </w:tcPr>
          <w:p w14:paraId="0DF482A5" w14:textId="77777777" w:rsidR="001B0F00" w:rsidRPr="00737A39" w:rsidRDefault="001B0F00" w:rsidP="001B0F00">
            <w:pPr>
              <w:spacing w:after="0" w:line="240" w:lineRule="auto"/>
              <w:jc w:val="center"/>
              <w:rPr>
                <w:rFonts w:ascii="Arial Narrow" w:eastAsia="Times New Roman" w:hAnsi="Arial Narrow" w:cs="Arial"/>
                <w:b/>
              </w:rPr>
            </w:pPr>
            <w:r w:rsidRPr="00737A39">
              <w:rPr>
                <w:rFonts w:ascii="Arial Narrow" w:eastAsia="Times New Roman" w:hAnsi="Arial Narrow" w:cs="Arial"/>
                <w:b/>
              </w:rPr>
              <w:t>0-10</w:t>
            </w:r>
          </w:p>
        </w:tc>
        <w:tc>
          <w:tcPr>
            <w:tcW w:w="615" w:type="dxa"/>
            <w:tcBorders>
              <w:top w:val="double" w:sz="4" w:space="0" w:color="auto"/>
              <w:bottom w:val="double" w:sz="4" w:space="0" w:color="auto"/>
            </w:tcBorders>
            <w:vAlign w:val="center"/>
          </w:tcPr>
          <w:p w14:paraId="7844B2CE" w14:textId="5CCA25FD" w:rsidR="001B0F00" w:rsidRPr="00737A39" w:rsidRDefault="001B0F00" w:rsidP="001B0F00">
            <w:pPr>
              <w:spacing w:after="0" w:line="240" w:lineRule="auto"/>
              <w:jc w:val="center"/>
              <w:rPr>
                <w:rFonts w:ascii="Arial Narrow" w:eastAsia="Times New Roman" w:hAnsi="Arial Narrow" w:cs="Arial"/>
                <w:b/>
              </w:rPr>
            </w:pPr>
            <w:r>
              <w:rPr>
                <w:rFonts w:ascii="Arial Narrow" w:eastAsia="Times New Roman" w:hAnsi="Arial Narrow" w:cs="Arial"/>
                <w:b/>
              </w:rPr>
              <w:t>0,7</w:t>
            </w:r>
          </w:p>
        </w:tc>
        <w:tc>
          <w:tcPr>
            <w:tcW w:w="944" w:type="dxa"/>
            <w:tcBorders>
              <w:top w:val="double" w:sz="4" w:space="0" w:color="auto"/>
              <w:bottom w:val="double" w:sz="4" w:space="0" w:color="auto"/>
            </w:tcBorders>
            <w:vAlign w:val="center"/>
          </w:tcPr>
          <w:p w14:paraId="7E8C71E2" w14:textId="52204F33" w:rsidR="001B0F00" w:rsidRPr="00737A39" w:rsidRDefault="001B0F00" w:rsidP="001B0F00">
            <w:pPr>
              <w:spacing w:after="0" w:line="240" w:lineRule="auto"/>
              <w:jc w:val="center"/>
              <w:rPr>
                <w:rFonts w:ascii="Arial Narrow" w:eastAsia="Times New Roman" w:hAnsi="Arial Narrow" w:cs="Arial"/>
                <w:b/>
              </w:rPr>
            </w:pPr>
            <w:r>
              <w:rPr>
                <w:rFonts w:ascii="Arial Narrow" w:eastAsia="Times New Roman" w:hAnsi="Arial Narrow" w:cs="Arial"/>
                <w:b/>
              </w:rPr>
              <w:t>0-7</w:t>
            </w:r>
          </w:p>
        </w:tc>
        <w:tc>
          <w:tcPr>
            <w:tcW w:w="5305" w:type="dxa"/>
            <w:tcBorders>
              <w:top w:val="double" w:sz="4" w:space="0" w:color="auto"/>
              <w:bottom w:val="double" w:sz="4" w:space="0" w:color="auto"/>
            </w:tcBorders>
          </w:tcPr>
          <w:p w14:paraId="6CF9DE6A" w14:textId="77777777" w:rsidR="001B0F00" w:rsidRDefault="001B0F00" w:rsidP="00EA014A">
            <w:pPr>
              <w:spacing w:after="0" w:line="240" w:lineRule="auto"/>
              <w:jc w:val="left"/>
              <w:rPr>
                <w:rFonts w:ascii="Arial Narrow" w:eastAsia="Times New Roman" w:hAnsi="Arial Narrow" w:cs="Arial"/>
              </w:rPr>
            </w:pPr>
            <w:r w:rsidRPr="00FD713F">
              <w:rPr>
                <w:rFonts w:ascii="Arial Narrow" w:eastAsia="Times New Roman" w:hAnsi="Arial Narrow" w:cs="Arial"/>
              </w:rPr>
              <w:t xml:space="preserve">Rezultati projekta pomembno vplivajo na doseganje </w:t>
            </w:r>
            <w:r>
              <w:rPr>
                <w:rFonts w:ascii="Arial Narrow" w:eastAsia="Times New Roman" w:hAnsi="Arial Narrow" w:cs="Arial"/>
              </w:rPr>
              <w:t xml:space="preserve">ekonomske trajnosti. </w:t>
            </w:r>
          </w:p>
          <w:p w14:paraId="48D67754" w14:textId="77777777" w:rsidR="001B0F00" w:rsidRDefault="001B0F00" w:rsidP="00EA014A">
            <w:pPr>
              <w:spacing w:after="0" w:line="240" w:lineRule="auto"/>
              <w:jc w:val="left"/>
              <w:rPr>
                <w:rFonts w:ascii="Arial Narrow" w:eastAsia="Times New Roman" w:hAnsi="Arial Narrow" w:cs="Arial"/>
              </w:rPr>
            </w:pPr>
          </w:p>
          <w:p w14:paraId="66AC9DDE" w14:textId="77777777" w:rsidR="001B0F00" w:rsidRPr="00D81BCE" w:rsidRDefault="001B0F00" w:rsidP="00EA014A">
            <w:pPr>
              <w:spacing w:after="0" w:line="240" w:lineRule="auto"/>
              <w:jc w:val="left"/>
              <w:rPr>
                <w:rFonts w:ascii="Arial Narrow" w:eastAsia="Times New Roman" w:hAnsi="Arial Narrow" w:cs="Arial"/>
              </w:rPr>
            </w:pPr>
            <w:r w:rsidRPr="00A73A6E">
              <w:rPr>
                <w:rFonts w:ascii="Arial Narrow" w:eastAsia="Times New Roman" w:hAnsi="Arial Narrow" w:cs="Arial"/>
              </w:rPr>
              <w:t xml:space="preserve">Projekt ima prispevek na vseh navedenih </w:t>
            </w:r>
            <w:r>
              <w:rPr>
                <w:rFonts w:ascii="Arial Narrow" w:eastAsia="Times New Roman" w:hAnsi="Arial Narrow" w:cs="Arial"/>
              </w:rPr>
              <w:t>pod</w:t>
            </w:r>
            <w:r w:rsidRPr="00A73A6E">
              <w:rPr>
                <w:rFonts w:ascii="Arial Narrow" w:eastAsia="Times New Roman" w:hAnsi="Arial Narrow" w:cs="Arial"/>
              </w:rPr>
              <w:t xml:space="preserve">področjih ali pa je njegov prispevek na nekaterih </w:t>
            </w:r>
            <w:r>
              <w:rPr>
                <w:rFonts w:ascii="Arial Narrow" w:eastAsia="Times New Roman" w:hAnsi="Arial Narrow" w:cs="Arial"/>
              </w:rPr>
              <w:t>pod</w:t>
            </w:r>
            <w:r w:rsidRPr="00A73A6E">
              <w:rPr>
                <w:rFonts w:ascii="Arial Narrow" w:eastAsia="Times New Roman" w:hAnsi="Arial Narrow" w:cs="Arial"/>
              </w:rPr>
              <w:t xml:space="preserve">področjih tako velik, da ima kljub primanjkljaju na drugih področjih močan prispevek k </w:t>
            </w:r>
            <w:r>
              <w:rPr>
                <w:rFonts w:ascii="Arial Narrow" w:eastAsia="Times New Roman" w:hAnsi="Arial Narrow" w:cs="Arial"/>
              </w:rPr>
              <w:t>ekonomski</w:t>
            </w:r>
            <w:r w:rsidRPr="00A73A6E">
              <w:rPr>
                <w:rFonts w:ascii="Arial Narrow" w:eastAsia="Times New Roman" w:hAnsi="Arial Narrow" w:cs="Arial"/>
              </w:rPr>
              <w:t xml:space="preserve"> trajnosti.</w:t>
            </w:r>
          </w:p>
        </w:tc>
      </w:tr>
      <w:tr w:rsidR="001B0F00" w:rsidRPr="00D81BCE" w14:paraId="6400612A" w14:textId="77777777" w:rsidTr="009B1363">
        <w:trPr>
          <w:trHeight w:val="470"/>
        </w:trPr>
        <w:tc>
          <w:tcPr>
            <w:tcW w:w="14060" w:type="dxa"/>
            <w:gridSpan w:val="5"/>
            <w:tcBorders>
              <w:top w:val="double" w:sz="4" w:space="0" w:color="auto"/>
              <w:bottom w:val="double" w:sz="4" w:space="0" w:color="auto"/>
            </w:tcBorders>
            <w:shd w:val="clear" w:color="auto" w:fill="DDD9C3"/>
          </w:tcPr>
          <w:p w14:paraId="044BD202" w14:textId="3C8B2DC5" w:rsidR="001B0F00" w:rsidRPr="001D3ABA" w:rsidRDefault="001B0F00" w:rsidP="00F825B1">
            <w:pPr>
              <w:numPr>
                <w:ilvl w:val="0"/>
                <w:numId w:val="15"/>
              </w:numPr>
              <w:spacing w:before="60" w:after="60" w:line="240" w:lineRule="auto"/>
              <w:jc w:val="left"/>
              <w:rPr>
                <w:rFonts w:ascii="Arial Narrow" w:eastAsia="Times New Roman" w:hAnsi="Arial Narrow" w:cs="Arial"/>
                <w:color w:val="000000"/>
                <w:lang w:eastAsia="sl-SI"/>
              </w:rPr>
            </w:pPr>
            <w:r w:rsidRPr="00D81BCE">
              <w:rPr>
                <w:rFonts w:ascii="Arial Narrow" w:eastAsia="Times New Roman" w:hAnsi="Arial Narrow" w:cs="Arial"/>
                <w:b/>
              </w:rPr>
              <w:t xml:space="preserve">Merilo: </w:t>
            </w:r>
            <w:r w:rsidRPr="00FF526A">
              <w:rPr>
                <w:rFonts w:ascii="Arial Narrow" w:eastAsia="Times New Roman" w:hAnsi="Arial Narrow" w:cs="Arial"/>
                <w:b/>
                <w:color w:val="000000"/>
                <w:lang w:eastAsia="sl-SI"/>
              </w:rPr>
              <w:t xml:space="preserve">SPOSOBNOST KONZORCIJSKIH </w:t>
            </w:r>
            <w:r w:rsidRPr="002E3EF7">
              <w:rPr>
                <w:rFonts w:ascii="Arial Narrow" w:eastAsia="Times New Roman" w:hAnsi="Arial Narrow" w:cs="Arial"/>
                <w:b/>
                <w:color w:val="000000"/>
                <w:lang w:eastAsia="sl-SI"/>
              </w:rPr>
              <w:t>PARTNERJEV</w:t>
            </w:r>
            <w:r>
              <w:rPr>
                <w:rFonts w:ascii="Arial Narrow" w:eastAsia="Times New Roman" w:hAnsi="Arial Narrow" w:cs="Arial"/>
                <w:b/>
                <w:color w:val="000000"/>
                <w:lang w:eastAsia="sl-SI"/>
              </w:rPr>
              <w:t xml:space="preserve"> </w:t>
            </w:r>
            <w:r w:rsidRPr="002E3EF7">
              <w:rPr>
                <w:rFonts w:ascii="Arial Narrow" w:eastAsia="Times New Roman" w:hAnsi="Arial Narrow" w:cs="Arial"/>
                <w:b/>
              </w:rPr>
              <w:t>(možno največ 1</w:t>
            </w:r>
            <w:r>
              <w:rPr>
                <w:rFonts w:ascii="Arial Narrow" w:eastAsia="Times New Roman" w:hAnsi="Arial Narrow" w:cs="Arial"/>
                <w:b/>
              </w:rPr>
              <w:t>0</w:t>
            </w:r>
            <w:r w:rsidRPr="002E3EF7">
              <w:rPr>
                <w:rFonts w:ascii="Arial Narrow" w:eastAsia="Times New Roman" w:hAnsi="Arial Narrow" w:cs="Arial"/>
                <w:b/>
              </w:rPr>
              <w:t xml:space="preserve"> točk)</w:t>
            </w:r>
          </w:p>
          <w:p w14:paraId="1C5B4AC3" w14:textId="77777777" w:rsidR="001D3ABA" w:rsidRPr="00D81BCE" w:rsidRDefault="001D3ABA" w:rsidP="001D3ABA">
            <w:pPr>
              <w:spacing w:before="60" w:after="60" w:line="240" w:lineRule="auto"/>
              <w:ind w:left="360"/>
              <w:jc w:val="left"/>
              <w:rPr>
                <w:rFonts w:ascii="Arial Narrow" w:eastAsia="Times New Roman" w:hAnsi="Arial Narrow" w:cs="Arial"/>
                <w:color w:val="000000"/>
                <w:lang w:eastAsia="sl-SI"/>
              </w:rPr>
            </w:pPr>
          </w:p>
          <w:p w14:paraId="64066292" w14:textId="51F0C250" w:rsidR="001B0F00" w:rsidRPr="001D3ABA" w:rsidRDefault="001B0F00" w:rsidP="001D3ABA">
            <w:pPr>
              <w:spacing w:before="60" w:after="60" w:line="240" w:lineRule="auto"/>
              <w:jc w:val="left"/>
              <w:rPr>
                <w:rFonts w:ascii="Arial Narrow" w:eastAsia="Times New Roman" w:hAnsi="Arial Narrow" w:cs="Arial"/>
                <w:color w:val="000000"/>
                <w:lang w:eastAsia="sl-SI"/>
              </w:rPr>
            </w:pPr>
            <w:r w:rsidRPr="002E3C69">
              <w:rPr>
                <w:rFonts w:ascii="Arial Narrow" w:eastAsia="Times New Roman" w:hAnsi="Arial Narrow" w:cs="Arial"/>
                <w:color w:val="000000"/>
                <w:lang w:eastAsia="sl-SI"/>
              </w:rPr>
              <w:t xml:space="preserve">Pri tem merilu se ocenjuje sposobnost </w:t>
            </w:r>
            <w:r w:rsidR="008871EF">
              <w:rPr>
                <w:rFonts w:ascii="Arial Narrow" w:eastAsia="Times New Roman" w:hAnsi="Arial Narrow" w:cs="Arial"/>
                <w:color w:val="000000"/>
                <w:lang w:eastAsia="sl-SI"/>
              </w:rPr>
              <w:t>k</w:t>
            </w:r>
            <w:r w:rsidRPr="002E3C69">
              <w:rPr>
                <w:rFonts w:ascii="Arial Narrow" w:eastAsia="Times New Roman" w:hAnsi="Arial Narrow" w:cs="Arial"/>
                <w:color w:val="000000"/>
                <w:lang w:eastAsia="sl-SI"/>
              </w:rPr>
              <w:t>onzorcijskih partnerjev za izvedbo projekta digitalne preobrazbe: strokovno znanje in izkušnje, vodstv</w:t>
            </w:r>
            <w:r>
              <w:rPr>
                <w:rFonts w:ascii="Arial Narrow" w:eastAsia="Times New Roman" w:hAnsi="Arial Narrow" w:cs="Arial"/>
                <w:color w:val="000000"/>
                <w:lang w:eastAsia="sl-SI"/>
              </w:rPr>
              <w:t>eno znanje in izkušnje, oprema</w:t>
            </w:r>
            <w:r w:rsidR="001D3ABA">
              <w:rPr>
                <w:rFonts w:ascii="Arial Narrow" w:eastAsia="Times New Roman" w:hAnsi="Arial Narrow" w:cs="Arial"/>
                <w:color w:val="000000"/>
                <w:lang w:eastAsia="sl-SI"/>
              </w:rPr>
              <w:t>, komplementarnost partnerjev.</w:t>
            </w:r>
          </w:p>
        </w:tc>
      </w:tr>
      <w:tr w:rsidR="001B0F00" w:rsidRPr="00D81BCE" w14:paraId="45A14F0C" w14:textId="77777777" w:rsidTr="001D3ABA">
        <w:trPr>
          <w:trHeight w:val="1524"/>
        </w:trPr>
        <w:tc>
          <w:tcPr>
            <w:tcW w:w="6345" w:type="dxa"/>
            <w:tcBorders>
              <w:top w:val="double" w:sz="4" w:space="0" w:color="auto"/>
            </w:tcBorders>
          </w:tcPr>
          <w:p w14:paraId="3A137B49" w14:textId="77777777" w:rsidR="00D51531" w:rsidRDefault="001B0F00" w:rsidP="001D3ABA">
            <w:pPr>
              <w:autoSpaceDE w:val="0"/>
              <w:autoSpaceDN w:val="0"/>
              <w:adjustRightInd w:val="0"/>
              <w:spacing w:before="60" w:after="60" w:line="240" w:lineRule="auto"/>
              <w:jc w:val="left"/>
              <w:rPr>
                <w:rFonts w:ascii="Arial Narrow" w:eastAsia="Times New Roman" w:hAnsi="Arial Narrow" w:cs="Arial"/>
                <w:b/>
              </w:rPr>
            </w:pPr>
            <w:r>
              <w:rPr>
                <w:rFonts w:ascii="Arial Narrow" w:eastAsia="Times New Roman" w:hAnsi="Arial Narrow" w:cs="Arial"/>
                <w:b/>
              </w:rPr>
              <w:t xml:space="preserve">3.1 </w:t>
            </w:r>
            <w:r w:rsidRPr="00D81BCE">
              <w:rPr>
                <w:rFonts w:ascii="Arial Narrow" w:eastAsia="Times New Roman" w:hAnsi="Arial Narrow" w:cs="Arial"/>
                <w:b/>
              </w:rPr>
              <w:t>Upravljavska/koordinacijska/</w:t>
            </w:r>
          </w:p>
          <w:p w14:paraId="7D9C7832" w14:textId="207EDAEE" w:rsidR="001B0F00" w:rsidRDefault="001B0F00" w:rsidP="001D3ABA">
            <w:pPr>
              <w:autoSpaceDE w:val="0"/>
              <w:autoSpaceDN w:val="0"/>
              <w:adjustRightInd w:val="0"/>
              <w:spacing w:before="60" w:after="60" w:line="240" w:lineRule="auto"/>
              <w:jc w:val="left"/>
              <w:rPr>
                <w:rFonts w:ascii="Arial Narrow" w:eastAsia="Times New Roman" w:hAnsi="Arial Narrow" w:cs="Arial"/>
                <w:b/>
              </w:rPr>
            </w:pPr>
            <w:r w:rsidRPr="00D81BCE">
              <w:rPr>
                <w:rFonts w:ascii="Arial Narrow" w:eastAsia="Times New Roman" w:hAnsi="Arial Narrow" w:cs="Arial"/>
                <w:b/>
              </w:rPr>
              <w:t>strokovna sposobnost</w:t>
            </w:r>
            <w:r>
              <w:rPr>
                <w:rFonts w:ascii="Arial Narrow" w:eastAsia="Times New Roman" w:hAnsi="Arial Narrow" w:cs="Arial"/>
                <w:b/>
              </w:rPr>
              <w:t xml:space="preserve"> in opremljenost</w:t>
            </w:r>
            <w:r w:rsidRPr="00D81BCE">
              <w:rPr>
                <w:rFonts w:ascii="Arial Narrow" w:eastAsia="Times New Roman" w:hAnsi="Arial Narrow" w:cs="Arial"/>
                <w:b/>
              </w:rPr>
              <w:t xml:space="preserve"> konzorcijskih partnerjev</w:t>
            </w:r>
          </w:p>
          <w:p w14:paraId="76BC249A" w14:textId="77777777" w:rsidR="001B0F00" w:rsidRDefault="001B0F00" w:rsidP="001D3ABA">
            <w:pPr>
              <w:autoSpaceDE w:val="0"/>
              <w:autoSpaceDN w:val="0"/>
              <w:adjustRightInd w:val="0"/>
              <w:spacing w:before="60" w:after="60" w:line="240" w:lineRule="auto"/>
              <w:jc w:val="left"/>
              <w:rPr>
                <w:rFonts w:ascii="Arial Narrow" w:eastAsia="Times New Roman" w:hAnsi="Arial Narrow" w:cs="Arial"/>
                <w:b/>
              </w:rPr>
            </w:pPr>
          </w:p>
          <w:p w14:paraId="2AD50D53" w14:textId="7B6C0CBA" w:rsidR="001B0F00" w:rsidRPr="00D37C5F" w:rsidRDefault="001B0F00" w:rsidP="001D3ABA">
            <w:pPr>
              <w:autoSpaceDE w:val="0"/>
              <w:autoSpaceDN w:val="0"/>
              <w:adjustRightInd w:val="0"/>
              <w:spacing w:before="60" w:after="60" w:line="240" w:lineRule="auto"/>
              <w:jc w:val="left"/>
              <w:rPr>
                <w:rFonts w:ascii="Arial Narrow" w:eastAsia="Times New Roman" w:hAnsi="Arial Narrow" w:cs="Arial"/>
                <w:lang w:eastAsia="sl-SI"/>
              </w:rPr>
            </w:pPr>
            <w:r w:rsidRPr="00D37C5F">
              <w:rPr>
                <w:rFonts w:ascii="Arial Narrow" w:eastAsia="Times New Roman" w:hAnsi="Arial Narrow" w:cs="Arial"/>
              </w:rPr>
              <w:t xml:space="preserve">Ocenjuje se upravljavska/koordinacijska/strokovna sposobnost in opremljenost konzorcijskih partnerjev za izvedbo projekta. </w:t>
            </w:r>
          </w:p>
        </w:tc>
        <w:tc>
          <w:tcPr>
            <w:tcW w:w="851" w:type="dxa"/>
            <w:tcBorders>
              <w:top w:val="double" w:sz="4" w:space="0" w:color="auto"/>
            </w:tcBorders>
            <w:vAlign w:val="center"/>
          </w:tcPr>
          <w:p w14:paraId="4A6CF9DA" w14:textId="77777777" w:rsidR="001B0F00" w:rsidRPr="00E20C63" w:rsidRDefault="001B0F00" w:rsidP="001D3ABA">
            <w:pPr>
              <w:tabs>
                <w:tab w:val="num" w:pos="0"/>
              </w:tabs>
              <w:spacing w:before="60" w:after="60" w:line="240" w:lineRule="auto"/>
              <w:ind w:left="56"/>
              <w:jc w:val="center"/>
              <w:rPr>
                <w:rFonts w:ascii="Arial Narrow" w:eastAsia="Times New Roman" w:hAnsi="Arial Narrow" w:cs="Arial"/>
                <w:b/>
              </w:rPr>
            </w:pPr>
            <w:r w:rsidRPr="00E20C63">
              <w:rPr>
                <w:rFonts w:ascii="Arial Narrow" w:eastAsia="Times New Roman" w:hAnsi="Arial Narrow" w:cs="Arial"/>
                <w:b/>
              </w:rPr>
              <w:t>0-10</w:t>
            </w:r>
          </w:p>
        </w:tc>
        <w:tc>
          <w:tcPr>
            <w:tcW w:w="615" w:type="dxa"/>
            <w:tcBorders>
              <w:top w:val="double" w:sz="4" w:space="0" w:color="auto"/>
            </w:tcBorders>
            <w:vAlign w:val="center"/>
          </w:tcPr>
          <w:p w14:paraId="51B9EBB9" w14:textId="77777777" w:rsidR="001B0F00" w:rsidRPr="00E20C63" w:rsidRDefault="001B0F00" w:rsidP="001D3ABA">
            <w:pPr>
              <w:spacing w:before="60" w:after="60" w:line="240" w:lineRule="auto"/>
              <w:jc w:val="center"/>
              <w:rPr>
                <w:rFonts w:ascii="Arial Narrow" w:eastAsia="Times New Roman" w:hAnsi="Arial Narrow" w:cs="Arial"/>
                <w:b/>
              </w:rPr>
            </w:pPr>
            <w:r w:rsidRPr="00E20C63">
              <w:rPr>
                <w:rFonts w:ascii="Arial Narrow" w:eastAsia="Times New Roman" w:hAnsi="Arial Narrow" w:cs="Arial"/>
                <w:b/>
              </w:rPr>
              <w:t>0,5</w:t>
            </w:r>
          </w:p>
        </w:tc>
        <w:tc>
          <w:tcPr>
            <w:tcW w:w="944" w:type="dxa"/>
            <w:tcBorders>
              <w:top w:val="double" w:sz="4" w:space="0" w:color="auto"/>
            </w:tcBorders>
            <w:vAlign w:val="center"/>
          </w:tcPr>
          <w:p w14:paraId="6494F5A4" w14:textId="77777777" w:rsidR="001B0F00" w:rsidRPr="00E20C63" w:rsidRDefault="001B0F00" w:rsidP="001D3ABA">
            <w:pPr>
              <w:spacing w:before="60" w:after="60" w:line="240" w:lineRule="auto"/>
              <w:jc w:val="center"/>
              <w:rPr>
                <w:rFonts w:ascii="Arial Narrow" w:eastAsia="Times New Roman" w:hAnsi="Arial Narrow" w:cs="Arial"/>
                <w:b/>
              </w:rPr>
            </w:pPr>
            <w:r w:rsidRPr="00E20C63">
              <w:rPr>
                <w:rFonts w:ascii="Arial Narrow" w:eastAsia="Times New Roman" w:hAnsi="Arial Narrow" w:cs="Arial"/>
                <w:b/>
              </w:rPr>
              <w:t>0-5</w:t>
            </w:r>
          </w:p>
        </w:tc>
        <w:tc>
          <w:tcPr>
            <w:tcW w:w="5305" w:type="dxa"/>
            <w:tcBorders>
              <w:top w:val="double" w:sz="4" w:space="0" w:color="auto"/>
            </w:tcBorders>
          </w:tcPr>
          <w:p w14:paraId="41A081D3" w14:textId="77777777" w:rsidR="001B0F00" w:rsidRPr="00D81BCE" w:rsidRDefault="001B0F00" w:rsidP="001D3ABA">
            <w:pPr>
              <w:spacing w:before="60" w:after="60" w:line="240" w:lineRule="auto"/>
              <w:jc w:val="left"/>
              <w:rPr>
                <w:rFonts w:ascii="Arial Narrow" w:eastAsia="Times New Roman" w:hAnsi="Arial Narrow" w:cs="Arial"/>
              </w:rPr>
            </w:pPr>
            <w:r w:rsidRPr="00FF7EE0">
              <w:rPr>
                <w:rFonts w:ascii="Arial Narrow" w:eastAsia="Times New Roman" w:hAnsi="Arial Narrow" w:cs="Arial"/>
              </w:rPr>
              <w:t xml:space="preserve">Partnerstvo (konzorcij) ima, glede na kompleksnost prijavljenega  projekta, odlične upravljavske/koordinacijske/strokovne sposobnosti </w:t>
            </w:r>
            <w:r>
              <w:rPr>
                <w:rFonts w:ascii="Arial Narrow" w:eastAsia="Times New Roman" w:hAnsi="Arial Narrow" w:cs="Arial"/>
              </w:rPr>
              <w:t xml:space="preserve">in je odlično opremljen </w:t>
            </w:r>
            <w:r w:rsidRPr="00FF7EE0">
              <w:rPr>
                <w:rFonts w:ascii="Arial Narrow" w:eastAsia="Times New Roman" w:hAnsi="Arial Narrow" w:cs="Arial"/>
              </w:rPr>
              <w:t>za izvedbo projekta (izobrazba, reference, pretekli projekti, relevantne publikacije, dosežki, razv</w:t>
            </w:r>
            <w:r>
              <w:rPr>
                <w:rFonts w:ascii="Arial Narrow" w:eastAsia="Times New Roman" w:hAnsi="Arial Narrow" w:cs="Arial"/>
              </w:rPr>
              <w:t>ojna infrastruktura</w:t>
            </w:r>
            <w:r w:rsidRPr="00FF7EE0">
              <w:rPr>
                <w:rFonts w:ascii="Arial Narrow" w:eastAsia="Times New Roman" w:hAnsi="Arial Narrow" w:cs="Arial"/>
              </w:rPr>
              <w:t xml:space="preserve"> ipd.).</w:t>
            </w:r>
          </w:p>
        </w:tc>
      </w:tr>
      <w:tr w:rsidR="001B0F00" w:rsidRPr="00D81BCE" w14:paraId="590C110F" w14:textId="77777777" w:rsidTr="001D3ABA">
        <w:trPr>
          <w:trHeight w:val="1333"/>
        </w:trPr>
        <w:tc>
          <w:tcPr>
            <w:tcW w:w="6345" w:type="dxa"/>
          </w:tcPr>
          <w:p w14:paraId="58625F91" w14:textId="77777777" w:rsidR="001B0F00" w:rsidRPr="00EE4A9C" w:rsidRDefault="001B0F00" w:rsidP="001D3ABA">
            <w:pPr>
              <w:spacing w:before="60" w:after="60" w:line="240" w:lineRule="auto"/>
              <w:jc w:val="left"/>
              <w:rPr>
                <w:rFonts w:ascii="Arial Narrow" w:eastAsia="Times New Roman" w:hAnsi="Arial Narrow" w:cs="Arial"/>
                <w:b/>
              </w:rPr>
            </w:pPr>
            <w:r>
              <w:rPr>
                <w:rFonts w:ascii="Arial Narrow" w:eastAsia="Times New Roman" w:hAnsi="Arial Narrow" w:cs="Arial"/>
                <w:b/>
              </w:rPr>
              <w:t xml:space="preserve">3.2 </w:t>
            </w:r>
            <w:r w:rsidRPr="00EE4A9C">
              <w:rPr>
                <w:rFonts w:ascii="Arial Narrow" w:eastAsia="Times New Roman" w:hAnsi="Arial Narrow" w:cs="Arial"/>
                <w:b/>
              </w:rPr>
              <w:t>Kvaliteta konzorcija in dodana vred</w:t>
            </w:r>
            <w:r>
              <w:rPr>
                <w:rFonts w:ascii="Arial Narrow" w:eastAsia="Times New Roman" w:hAnsi="Arial Narrow" w:cs="Arial"/>
                <w:b/>
              </w:rPr>
              <w:t xml:space="preserve">nost sodelovanja za izvedbo </w:t>
            </w:r>
            <w:r w:rsidRPr="00EE4A9C">
              <w:rPr>
                <w:rFonts w:ascii="Arial Narrow" w:eastAsia="Times New Roman" w:hAnsi="Arial Narrow" w:cs="Arial"/>
                <w:b/>
              </w:rPr>
              <w:t>projekta</w:t>
            </w:r>
            <w:r>
              <w:rPr>
                <w:rFonts w:ascii="Arial Narrow" w:eastAsia="Times New Roman" w:hAnsi="Arial Narrow" w:cs="Arial"/>
                <w:b/>
              </w:rPr>
              <w:t xml:space="preserve"> digitalne preobrazbe</w:t>
            </w:r>
          </w:p>
          <w:p w14:paraId="50F92035" w14:textId="77777777" w:rsidR="001B0F00" w:rsidRPr="00EE4A9C" w:rsidRDefault="001B0F00" w:rsidP="001D3ABA">
            <w:pPr>
              <w:spacing w:before="60" w:after="60" w:line="240" w:lineRule="auto"/>
              <w:jc w:val="left"/>
              <w:rPr>
                <w:rFonts w:ascii="Arial Narrow" w:eastAsia="Times New Roman" w:hAnsi="Arial Narrow" w:cs="Arial"/>
                <w:b/>
              </w:rPr>
            </w:pPr>
          </w:p>
          <w:p w14:paraId="005565A1" w14:textId="2C256B60" w:rsidR="001B0F00" w:rsidRPr="006B1634" w:rsidRDefault="00912BD1" w:rsidP="001D3ABA">
            <w:pPr>
              <w:spacing w:before="60" w:after="60" w:line="240" w:lineRule="auto"/>
              <w:jc w:val="left"/>
              <w:rPr>
                <w:rFonts w:ascii="Arial Narrow" w:eastAsia="Times New Roman" w:hAnsi="Arial Narrow" w:cs="Arial"/>
                <w:u w:val="single"/>
              </w:rPr>
            </w:pPr>
            <w:r w:rsidRPr="00EE4A9C">
              <w:rPr>
                <w:rFonts w:ascii="Arial Narrow" w:eastAsia="Times New Roman" w:hAnsi="Arial Narrow" w:cs="Arial"/>
              </w:rPr>
              <w:t>Ocenjuje se kvaliteta, komplementarnost konzorcijskih partnerjev</w:t>
            </w:r>
            <w:r>
              <w:rPr>
                <w:rFonts w:ascii="Arial Narrow" w:eastAsia="Times New Roman" w:hAnsi="Arial Narrow" w:cs="Arial"/>
              </w:rPr>
              <w:t>, umeščenost v verigo vrednosti</w:t>
            </w:r>
            <w:r w:rsidRPr="00EE4A9C">
              <w:rPr>
                <w:rFonts w:ascii="Arial Narrow" w:eastAsia="Times New Roman" w:hAnsi="Arial Narrow" w:cs="Arial"/>
              </w:rPr>
              <w:t xml:space="preserve"> ter dodana vrednost njihovega sodelov</w:t>
            </w:r>
            <w:r>
              <w:rPr>
                <w:rFonts w:ascii="Arial Narrow" w:eastAsia="Times New Roman" w:hAnsi="Arial Narrow" w:cs="Arial"/>
              </w:rPr>
              <w:t>anja za izpeljavo projekta.</w:t>
            </w:r>
          </w:p>
        </w:tc>
        <w:tc>
          <w:tcPr>
            <w:tcW w:w="851" w:type="dxa"/>
            <w:tcBorders>
              <w:top w:val="single" w:sz="4" w:space="0" w:color="auto"/>
            </w:tcBorders>
            <w:vAlign w:val="center"/>
          </w:tcPr>
          <w:p w14:paraId="672872D4" w14:textId="77777777" w:rsidR="001B0F00" w:rsidRPr="00E20C63" w:rsidRDefault="001B0F00" w:rsidP="001D3ABA">
            <w:pPr>
              <w:tabs>
                <w:tab w:val="num" w:pos="0"/>
              </w:tabs>
              <w:spacing w:before="60" w:after="60" w:line="240" w:lineRule="auto"/>
              <w:ind w:left="56"/>
              <w:jc w:val="center"/>
              <w:rPr>
                <w:rFonts w:ascii="Arial Narrow" w:eastAsia="Times New Roman" w:hAnsi="Arial Narrow" w:cs="Arial"/>
                <w:b/>
              </w:rPr>
            </w:pPr>
            <w:r w:rsidRPr="00E20C63">
              <w:rPr>
                <w:rFonts w:ascii="Arial Narrow" w:eastAsia="Times New Roman" w:hAnsi="Arial Narrow" w:cs="Arial"/>
                <w:b/>
              </w:rPr>
              <w:t>0-10</w:t>
            </w:r>
          </w:p>
        </w:tc>
        <w:tc>
          <w:tcPr>
            <w:tcW w:w="615" w:type="dxa"/>
            <w:tcBorders>
              <w:top w:val="single" w:sz="4" w:space="0" w:color="auto"/>
            </w:tcBorders>
            <w:vAlign w:val="center"/>
          </w:tcPr>
          <w:p w14:paraId="15CA28B4" w14:textId="77777777" w:rsidR="001B0F00" w:rsidRPr="00E20C63" w:rsidRDefault="001B0F00" w:rsidP="001D3ABA">
            <w:pPr>
              <w:spacing w:before="60" w:after="60" w:line="240" w:lineRule="auto"/>
              <w:jc w:val="center"/>
              <w:rPr>
                <w:rFonts w:ascii="Arial Narrow" w:eastAsia="Times New Roman" w:hAnsi="Arial Narrow" w:cs="Arial"/>
                <w:b/>
              </w:rPr>
            </w:pPr>
            <w:r>
              <w:rPr>
                <w:rFonts w:ascii="Arial Narrow" w:eastAsia="Times New Roman" w:hAnsi="Arial Narrow" w:cs="Arial"/>
                <w:b/>
              </w:rPr>
              <w:t>0,5</w:t>
            </w:r>
          </w:p>
        </w:tc>
        <w:tc>
          <w:tcPr>
            <w:tcW w:w="944" w:type="dxa"/>
            <w:vAlign w:val="center"/>
          </w:tcPr>
          <w:p w14:paraId="078842A8" w14:textId="77777777" w:rsidR="001B0F00" w:rsidRPr="00E20C63" w:rsidRDefault="001B0F00" w:rsidP="001D3ABA">
            <w:pPr>
              <w:spacing w:before="60" w:after="60" w:line="240" w:lineRule="auto"/>
              <w:jc w:val="center"/>
              <w:rPr>
                <w:rFonts w:ascii="Arial Narrow" w:eastAsia="Times New Roman" w:hAnsi="Arial Narrow" w:cs="Arial"/>
                <w:b/>
              </w:rPr>
            </w:pPr>
            <w:r>
              <w:rPr>
                <w:rFonts w:ascii="Arial Narrow" w:eastAsia="Times New Roman" w:hAnsi="Arial Narrow" w:cs="Arial"/>
                <w:b/>
              </w:rPr>
              <w:t>0-5</w:t>
            </w:r>
          </w:p>
        </w:tc>
        <w:tc>
          <w:tcPr>
            <w:tcW w:w="5305" w:type="dxa"/>
          </w:tcPr>
          <w:p w14:paraId="1171E287" w14:textId="6B3CA974" w:rsidR="001B0F00" w:rsidRPr="00D81BCE" w:rsidRDefault="00912BD1" w:rsidP="001D3ABA">
            <w:pPr>
              <w:spacing w:before="60" w:after="60" w:line="240" w:lineRule="auto"/>
              <w:jc w:val="left"/>
              <w:rPr>
                <w:rFonts w:ascii="Arial Narrow" w:eastAsia="Times New Roman" w:hAnsi="Arial Narrow" w:cs="Arial"/>
              </w:rPr>
            </w:pPr>
            <w:r w:rsidRPr="00FF7EE0">
              <w:rPr>
                <w:rFonts w:ascii="Arial Narrow" w:eastAsia="Times New Roman" w:hAnsi="Arial Narrow" w:cs="Arial"/>
              </w:rPr>
              <w:t>Vsi partnerji imajo izrazito komplementarna znanja in kompetence in uravnoteženo, glede na zahteve projekta, prispevajo k njegovi izpeljavi</w:t>
            </w:r>
            <w:r>
              <w:rPr>
                <w:rFonts w:ascii="Arial Narrow" w:eastAsia="Times New Roman" w:hAnsi="Arial Narrow" w:cs="Arial"/>
              </w:rPr>
              <w:t xml:space="preserve"> ter predstavljajo verigo vrednosti na svojem področju delovanja</w:t>
            </w:r>
            <w:r w:rsidRPr="00FF7EE0">
              <w:rPr>
                <w:rFonts w:ascii="Arial Narrow" w:eastAsia="Times New Roman" w:hAnsi="Arial Narrow" w:cs="Arial"/>
              </w:rPr>
              <w:t>. Partnerstvo v celoti izvaja koncept odprtega inoviranja</w:t>
            </w:r>
            <w:r>
              <w:rPr>
                <w:rFonts w:ascii="Arial Narrow" w:eastAsia="Times New Roman" w:hAnsi="Arial Narrow" w:cs="Arial"/>
              </w:rPr>
              <w:t>.</w:t>
            </w:r>
          </w:p>
        </w:tc>
      </w:tr>
      <w:tr w:rsidR="001B0F00" w:rsidRPr="00D81BCE" w14:paraId="6954AE58" w14:textId="77777777" w:rsidTr="009B1363">
        <w:trPr>
          <w:trHeight w:val="470"/>
        </w:trPr>
        <w:tc>
          <w:tcPr>
            <w:tcW w:w="14060" w:type="dxa"/>
            <w:gridSpan w:val="5"/>
            <w:tcBorders>
              <w:top w:val="double" w:sz="4" w:space="0" w:color="auto"/>
              <w:bottom w:val="double" w:sz="4" w:space="0" w:color="auto"/>
            </w:tcBorders>
            <w:shd w:val="clear" w:color="auto" w:fill="DDD9C3"/>
          </w:tcPr>
          <w:p w14:paraId="3EF7593F" w14:textId="6D5B6EDA" w:rsidR="001B0F00" w:rsidRPr="00D81BCE" w:rsidRDefault="001B0F00" w:rsidP="00F825B1">
            <w:pPr>
              <w:numPr>
                <w:ilvl w:val="0"/>
                <w:numId w:val="15"/>
              </w:numPr>
              <w:spacing w:before="60" w:after="60" w:line="240" w:lineRule="auto"/>
              <w:jc w:val="left"/>
              <w:rPr>
                <w:rFonts w:ascii="Arial Narrow" w:eastAsia="Times New Roman" w:hAnsi="Arial Narrow" w:cs="Arial"/>
                <w:b/>
              </w:rPr>
            </w:pPr>
            <w:r>
              <w:rPr>
                <w:rFonts w:ascii="Arial Narrow" w:eastAsia="Times New Roman" w:hAnsi="Arial Narrow" w:cs="Arial"/>
                <w:b/>
              </w:rPr>
              <w:lastRenderedPageBreak/>
              <w:t>Merilo: NAČRTOVANJE PROJEKTA</w:t>
            </w:r>
            <w:r w:rsidR="000E776F">
              <w:rPr>
                <w:rFonts w:ascii="Arial Narrow" w:eastAsia="Times New Roman" w:hAnsi="Arial Narrow" w:cs="Arial"/>
                <w:b/>
              </w:rPr>
              <w:t xml:space="preserve"> DIGITALNE PREOBRAZBE</w:t>
            </w:r>
            <w:r>
              <w:rPr>
                <w:rFonts w:ascii="Arial Narrow" w:eastAsia="Times New Roman" w:hAnsi="Arial Narrow" w:cs="Arial"/>
                <w:b/>
              </w:rPr>
              <w:t xml:space="preserve"> </w:t>
            </w:r>
            <w:r w:rsidRPr="00D81BCE">
              <w:rPr>
                <w:rFonts w:ascii="Arial Narrow" w:eastAsia="Times New Roman" w:hAnsi="Arial Narrow" w:cs="Arial"/>
              </w:rPr>
              <w:t>(</w:t>
            </w:r>
            <w:r>
              <w:rPr>
                <w:rFonts w:ascii="Arial Narrow" w:eastAsia="Times New Roman" w:hAnsi="Arial Narrow" w:cs="Arial"/>
                <w:b/>
              </w:rPr>
              <w:t>možno največ 14</w:t>
            </w:r>
            <w:r w:rsidRPr="00D81BCE">
              <w:rPr>
                <w:rFonts w:ascii="Arial Narrow" w:eastAsia="Times New Roman" w:hAnsi="Arial Narrow" w:cs="Arial"/>
                <w:b/>
              </w:rPr>
              <w:t xml:space="preserve"> točk</w:t>
            </w:r>
            <w:r w:rsidRPr="00D81BCE">
              <w:rPr>
                <w:rFonts w:ascii="Arial Narrow" w:eastAsia="Times New Roman" w:hAnsi="Arial Narrow" w:cs="Arial"/>
              </w:rPr>
              <w:t>)</w:t>
            </w:r>
          </w:p>
          <w:p w14:paraId="322795D6" w14:textId="77777777" w:rsidR="001B0F00" w:rsidRDefault="001B0F00" w:rsidP="001D3ABA">
            <w:pPr>
              <w:spacing w:before="60" w:after="60" w:line="240" w:lineRule="auto"/>
              <w:rPr>
                <w:rFonts w:ascii="Arial Narrow" w:eastAsia="Times New Roman" w:hAnsi="Arial Narrow" w:cs="Arial"/>
                <w:i/>
              </w:rPr>
            </w:pPr>
          </w:p>
          <w:p w14:paraId="33AC0550" w14:textId="77777777" w:rsidR="001B0F00" w:rsidRPr="00A5674F" w:rsidRDefault="001B0F00" w:rsidP="001D3ABA">
            <w:pPr>
              <w:spacing w:before="60" w:after="60" w:line="240" w:lineRule="auto"/>
              <w:rPr>
                <w:rFonts w:ascii="Arial Narrow" w:eastAsia="Times New Roman" w:hAnsi="Arial Narrow" w:cs="Arial"/>
              </w:rPr>
            </w:pPr>
            <w:r w:rsidRPr="00A5674F">
              <w:rPr>
                <w:rFonts w:ascii="Arial Narrow" w:eastAsia="Times New Roman" w:hAnsi="Arial Narrow" w:cs="Arial"/>
              </w:rPr>
              <w:t xml:space="preserve">Pri tem merilu se ocenjuje, ali je projekt </w:t>
            </w:r>
            <w:r>
              <w:rPr>
                <w:rFonts w:ascii="Arial Narrow" w:eastAsia="Times New Roman" w:hAnsi="Arial Narrow" w:cs="Arial"/>
              </w:rPr>
              <w:t xml:space="preserve">digitalne preobrazbe </w:t>
            </w:r>
            <w:r w:rsidRPr="00A5674F">
              <w:rPr>
                <w:rFonts w:ascii="Arial Narrow" w:eastAsia="Times New Roman" w:hAnsi="Arial Narrow" w:cs="Arial"/>
              </w:rPr>
              <w:t>ustrezno načrtovan, da bo izvedba gladko tekla in ali so aktivnosti načrtovane realno, izvedljivo.</w:t>
            </w:r>
          </w:p>
        </w:tc>
      </w:tr>
      <w:tr w:rsidR="001B0F00" w:rsidRPr="00D81BCE" w14:paraId="25994D2E" w14:textId="77777777" w:rsidTr="001D3ABA">
        <w:trPr>
          <w:trHeight w:val="2076"/>
        </w:trPr>
        <w:tc>
          <w:tcPr>
            <w:tcW w:w="6345" w:type="dxa"/>
            <w:tcBorders>
              <w:top w:val="double" w:sz="4" w:space="0" w:color="auto"/>
            </w:tcBorders>
          </w:tcPr>
          <w:p w14:paraId="5D427ED7" w14:textId="42C25EFF" w:rsidR="001B0F00" w:rsidRPr="00D60A09" w:rsidRDefault="001B0F00" w:rsidP="00EA014A">
            <w:pPr>
              <w:autoSpaceDE w:val="0"/>
              <w:autoSpaceDN w:val="0"/>
              <w:adjustRightInd w:val="0"/>
              <w:spacing w:after="0" w:line="240" w:lineRule="auto"/>
              <w:jc w:val="left"/>
              <w:rPr>
                <w:rFonts w:ascii="Arial Narrow" w:eastAsia="Times New Roman" w:hAnsi="Arial Narrow" w:cs="Arial"/>
                <w:b/>
              </w:rPr>
            </w:pPr>
            <w:r>
              <w:rPr>
                <w:rFonts w:ascii="Arial Narrow" w:eastAsia="Times New Roman" w:hAnsi="Arial Narrow" w:cs="Arial"/>
                <w:b/>
              </w:rPr>
              <w:t xml:space="preserve">4.1 </w:t>
            </w:r>
            <w:r w:rsidRPr="00D60A09">
              <w:rPr>
                <w:rFonts w:ascii="Arial Narrow" w:eastAsia="Times New Roman" w:hAnsi="Arial Narrow" w:cs="Arial"/>
                <w:b/>
              </w:rPr>
              <w:t>Procesi vodenja projekta</w:t>
            </w:r>
            <w:r>
              <w:rPr>
                <w:rFonts w:ascii="Arial Narrow" w:eastAsia="Times New Roman" w:hAnsi="Arial Narrow" w:cs="Arial"/>
                <w:b/>
              </w:rPr>
              <w:t xml:space="preserve"> digitalne preobrazbe</w:t>
            </w:r>
          </w:p>
          <w:p w14:paraId="5B08ECA0" w14:textId="77777777" w:rsidR="001B0F00" w:rsidRPr="00D60A09" w:rsidRDefault="001B0F00" w:rsidP="00EA014A">
            <w:pPr>
              <w:autoSpaceDE w:val="0"/>
              <w:autoSpaceDN w:val="0"/>
              <w:adjustRightInd w:val="0"/>
              <w:spacing w:after="0" w:line="240" w:lineRule="auto"/>
              <w:jc w:val="left"/>
              <w:rPr>
                <w:rFonts w:ascii="Arial Narrow" w:eastAsia="Times New Roman" w:hAnsi="Arial Narrow" w:cs="Arial"/>
                <w:color w:val="000000"/>
                <w:lang w:eastAsia="sl-SI"/>
              </w:rPr>
            </w:pPr>
            <w:r w:rsidRPr="00D60A09">
              <w:rPr>
                <w:rFonts w:ascii="Arial Narrow" w:eastAsia="Times New Roman" w:hAnsi="Arial Narrow" w:cs="Arial"/>
              </w:rPr>
              <w:t xml:space="preserve">Ocenjuje se kvaliteta načrtovanih orodij in procesov vodenja za uspešno izvedbo projekta.  </w:t>
            </w:r>
          </w:p>
        </w:tc>
        <w:tc>
          <w:tcPr>
            <w:tcW w:w="851" w:type="dxa"/>
            <w:tcBorders>
              <w:top w:val="double" w:sz="4" w:space="0" w:color="auto"/>
            </w:tcBorders>
            <w:vAlign w:val="center"/>
          </w:tcPr>
          <w:p w14:paraId="006A8CE5" w14:textId="77777777" w:rsidR="001B0F00" w:rsidRPr="002E3EF7" w:rsidRDefault="001B0F00" w:rsidP="001B0F00">
            <w:pPr>
              <w:tabs>
                <w:tab w:val="num" w:pos="0"/>
              </w:tabs>
              <w:spacing w:after="0" w:line="240" w:lineRule="auto"/>
              <w:ind w:left="56"/>
              <w:jc w:val="center"/>
              <w:rPr>
                <w:rFonts w:ascii="Arial Narrow" w:eastAsia="Times New Roman" w:hAnsi="Arial Narrow" w:cs="Arial"/>
                <w:b/>
              </w:rPr>
            </w:pPr>
          </w:p>
          <w:p w14:paraId="12ABEDB5" w14:textId="77777777" w:rsidR="001B0F00" w:rsidRPr="002E3EF7" w:rsidRDefault="001B0F00" w:rsidP="001B0F00">
            <w:pPr>
              <w:tabs>
                <w:tab w:val="num" w:pos="0"/>
              </w:tabs>
              <w:spacing w:after="0" w:line="240" w:lineRule="auto"/>
              <w:ind w:left="56"/>
              <w:jc w:val="center"/>
              <w:rPr>
                <w:rFonts w:ascii="Arial Narrow" w:eastAsia="Times New Roman" w:hAnsi="Arial Narrow" w:cs="Arial"/>
                <w:b/>
              </w:rPr>
            </w:pPr>
            <w:r w:rsidRPr="002E3EF7">
              <w:rPr>
                <w:rFonts w:ascii="Arial Narrow" w:eastAsia="Times New Roman" w:hAnsi="Arial Narrow" w:cs="Arial"/>
                <w:b/>
              </w:rPr>
              <w:t>0-10</w:t>
            </w:r>
          </w:p>
          <w:p w14:paraId="68CAFB4A" w14:textId="77777777" w:rsidR="001B0F00" w:rsidRPr="002E3EF7" w:rsidRDefault="001B0F00" w:rsidP="001B0F00">
            <w:pPr>
              <w:tabs>
                <w:tab w:val="num" w:pos="0"/>
              </w:tabs>
              <w:spacing w:after="0" w:line="240" w:lineRule="auto"/>
              <w:ind w:left="56"/>
              <w:jc w:val="center"/>
              <w:rPr>
                <w:rFonts w:ascii="Arial Narrow" w:eastAsia="Times New Roman" w:hAnsi="Arial Narrow" w:cs="Arial"/>
                <w:b/>
              </w:rPr>
            </w:pPr>
          </w:p>
        </w:tc>
        <w:tc>
          <w:tcPr>
            <w:tcW w:w="615" w:type="dxa"/>
            <w:tcBorders>
              <w:top w:val="double" w:sz="4" w:space="0" w:color="auto"/>
            </w:tcBorders>
            <w:vAlign w:val="center"/>
          </w:tcPr>
          <w:p w14:paraId="4E17369D" w14:textId="77777777" w:rsidR="001B0F00" w:rsidRPr="002E3EF7" w:rsidRDefault="001B0F00" w:rsidP="001B0F00">
            <w:pPr>
              <w:spacing w:after="0" w:line="240" w:lineRule="auto"/>
              <w:jc w:val="center"/>
              <w:rPr>
                <w:rFonts w:ascii="Arial Narrow" w:eastAsia="Times New Roman" w:hAnsi="Arial Narrow" w:cs="Arial"/>
                <w:b/>
              </w:rPr>
            </w:pPr>
            <w:r w:rsidRPr="002E3EF7">
              <w:rPr>
                <w:rFonts w:ascii="Arial Narrow" w:eastAsia="Times New Roman" w:hAnsi="Arial Narrow" w:cs="Arial"/>
                <w:b/>
              </w:rPr>
              <w:t>0,2</w:t>
            </w:r>
          </w:p>
        </w:tc>
        <w:tc>
          <w:tcPr>
            <w:tcW w:w="944" w:type="dxa"/>
            <w:tcBorders>
              <w:top w:val="double" w:sz="4" w:space="0" w:color="auto"/>
            </w:tcBorders>
            <w:vAlign w:val="center"/>
          </w:tcPr>
          <w:p w14:paraId="6B96F668" w14:textId="77777777" w:rsidR="001B0F00" w:rsidRPr="002E3EF7" w:rsidRDefault="001B0F00" w:rsidP="001B0F00">
            <w:pPr>
              <w:spacing w:after="0" w:line="240" w:lineRule="auto"/>
              <w:jc w:val="center"/>
              <w:rPr>
                <w:rFonts w:ascii="Arial Narrow" w:eastAsia="Times New Roman" w:hAnsi="Arial Narrow" w:cs="Arial"/>
                <w:b/>
              </w:rPr>
            </w:pPr>
            <w:r w:rsidRPr="002E3EF7">
              <w:rPr>
                <w:rFonts w:ascii="Arial Narrow" w:eastAsia="Times New Roman" w:hAnsi="Arial Narrow" w:cs="Arial"/>
                <w:b/>
              </w:rPr>
              <w:t>0-2</w:t>
            </w:r>
          </w:p>
        </w:tc>
        <w:tc>
          <w:tcPr>
            <w:tcW w:w="5305" w:type="dxa"/>
            <w:tcBorders>
              <w:top w:val="double" w:sz="4" w:space="0" w:color="auto"/>
            </w:tcBorders>
          </w:tcPr>
          <w:p w14:paraId="1977D7AA" w14:textId="77777777" w:rsidR="001B0F00" w:rsidRPr="00D81BCE" w:rsidRDefault="001B0F00" w:rsidP="001B0F00">
            <w:pPr>
              <w:spacing w:after="0" w:line="240" w:lineRule="auto"/>
              <w:jc w:val="left"/>
              <w:rPr>
                <w:rFonts w:ascii="Arial Narrow" w:eastAsia="Times New Roman" w:hAnsi="Arial Narrow" w:cs="Arial"/>
              </w:rPr>
            </w:pPr>
            <w:r w:rsidRPr="00C510AB">
              <w:rPr>
                <w:rFonts w:ascii="Arial Narrow" w:eastAsia="Times New Roman" w:hAnsi="Arial Narrow" w:cs="Arial"/>
              </w:rPr>
              <w:t>Opisana je ustrezna organizacijska struktura za vodenje in izvedbo projektnih aktivnosti</w:t>
            </w:r>
            <w:r>
              <w:rPr>
                <w:rFonts w:ascii="Arial Narrow" w:eastAsia="Times New Roman" w:hAnsi="Arial Narrow" w:cs="Arial"/>
              </w:rPr>
              <w:t>.</w:t>
            </w:r>
            <w:r w:rsidRPr="00C510AB">
              <w:rPr>
                <w:rFonts w:ascii="Arial Narrow" w:eastAsia="Times New Roman" w:hAnsi="Arial Narrow" w:cs="Arial"/>
              </w:rPr>
              <w:t xml:space="preserve"> Izvedbeni načrt vodenja projekta </w:t>
            </w:r>
            <w:r>
              <w:rPr>
                <w:rFonts w:ascii="Arial Narrow" w:eastAsia="Times New Roman" w:hAnsi="Arial Narrow" w:cs="Arial"/>
              </w:rPr>
              <w:t xml:space="preserve">digitalne preobrazbe </w:t>
            </w:r>
            <w:r w:rsidRPr="00C510AB">
              <w:rPr>
                <w:rFonts w:ascii="Arial Narrow" w:eastAsia="Times New Roman" w:hAnsi="Arial Narrow" w:cs="Arial"/>
              </w:rPr>
              <w:t>je odlično načrtovan, celovit ter jasno zastavljen. Iz načrta je razvidno, da bo</w:t>
            </w:r>
            <w:r>
              <w:rPr>
                <w:rFonts w:ascii="Arial Narrow" w:eastAsia="Times New Roman" w:hAnsi="Arial Narrow" w:cs="Arial"/>
              </w:rPr>
              <w:t>do podjetja kvalitetno izvajala</w:t>
            </w:r>
            <w:r w:rsidRPr="00C510AB">
              <w:rPr>
                <w:rFonts w:ascii="Arial Narrow" w:eastAsia="Times New Roman" w:hAnsi="Arial Narrow" w:cs="Arial"/>
              </w:rPr>
              <w:t xml:space="preserve"> upravljanje s kadri, časom, sredstvi in rezulta</w:t>
            </w:r>
            <w:r>
              <w:rPr>
                <w:rFonts w:ascii="Arial Narrow" w:eastAsia="Times New Roman" w:hAnsi="Arial Narrow" w:cs="Arial"/>
              </w:rPr>
              <w:t>ti, redno in ustrezno spremljala ter evalvirala</w:t>
            </w:r>
            <w:r w:rsidRPr="00C510AB">
              <w:rPr>
                <w:rFonts w:ascii="Arial Narrow" w:eastAsia="Times New Roman" w:hAnsi="Arial Narrow" w:cs="Arial"/>
              </w:rPr>
              <w:t xml:space="preserve"> izvajanje projekta, skrbno upravljal</w:t>
            </w:r>
            <w:r>
              <w:rPr>
                <w:rFonts w:ascii="Arial Narrow" w:eastAsia="Times New Roman" w:hAnsi="Arial Narrow" w:cs="Arial"/>
              </w:rPr>
              <w:t>a</w:t>
            </w:r>
            <w:r w:rsidRPr="00C510AB">
              <w:rPr>
                <w:rFonts w:ascii="Arial Narrow" w:eastAsia="Times New Roman" w:hAnsi="Arial Narrow" w:cs="Arial"/>
              </w:rPr>
              <w:t xml:space="preserve"> s tveganji in spreme</w:t>
            </w:r>
            <w:r>
              <w:rPr>
                <w:rFonts w:ascii="Arial Narrow" w:eastAsia="Times New Roman" w:hAnsi="Arial Narrow" w:cs="Arial"/>
              </w:rPr>
              <w:t>mbami ter učinkovito razreševala</w:t>
            </w:r>
            <w:r w:rsidRPr="00C510AB">
              <w:rPr>
                <w:rFonts w:ascii="Arial Narrow" w:eastAsia="Times New Roman" w:hAnsi="Arial Narrow" w:cs="Arial"/>
              </w:rPr>
              <w:t xml:space="preserve"> morebitne konflikte in probleme.</w:t>
            </w:r>
          </w:p>
        </w:tc>
      </w:tr>
      <w:tr w:rsidR="001B0F00" w:rsidRPr="00D81BCE" w14:paraId="113310F8" w14:textId="77777777" w:rsidTr="009B1363">
        <w:trPr>
          <w:trHeight w:val="2292"/>
        </w:trPr>
        <w:tc>
          <w:tcPr>
            <w:tcW w:w="6345" w:type="dxa"/>
            <w:tcBorders>
              <w:top w:val="double" w:sz="4" w:space="0" w:color="auto"/>
            </w:tcBorders>
          </w:tcPr>
          <w:p w14:paraId="0532AEF0" w14:textId="7387C3C6" w:rsidR="001B0F00" w:rsidRDefault="001B0F00" w:rsidP="001D3ABA">
            <w:pPr>
              <w:autoSpaceDE w:val="0"/>
              <w:autoSpaceDN w:val="0"/>
              <w:adjustRightInd w:val="0"/>
              <w:spacing w:before="60" w:after="60" w:line="240" w:lineRule="auto"/>
              <w:jc w:val="left"/>
              <w:rPr>
                <w:rFonts w:ascii="Arial Narrow" w:eastAsia="Times New Roman" w:hAnsi="Arial Narrow" w:cs="Arial"/>
                <w:b/>
              </w:rPr>
            </w:pPr>
            <w:r>
              <w:rPr>
                <w:rFonts w:ascii="Arial Narrow" w:eastAsia="Times New Roman" w:hAnsi="Arial Narrow" w:cs="Arial"/>
                <w:b/>
              </w:rPr>
              <w:t>4.2 Realnost in izvedljivost terminskega načrta projekta digitalne preobrazbe ter</w:t>
            </w:r>
          </w:p>
          <w:p w14:paraId="3A6E671C" w14:textId="7B312584" w:rsidR="001B0F00" w:rsidRDefault="001B0F00" w:rsidP="001D3ABA">
            <w:pPr>
              <w:autoSpaceDE w:val="0"/>
              <w:autoSpaceDN w:val="0"/>
              <w:adjustRightInd w:val="0"/>
              <w:spacing w:before="60" w:after="60" w:line="240" w:lineRule="auto"/>
              <w:jc w:val="left"/>
              <w:rPr>
                <w:rFonts w:ascii="Arial Narrow" w:eastAsia="Times New Roman" w:hAnsi="Arial Narrow" w:cs="Arial"/>
                <w:b/>
              </w:rPr>
            </w:pPr>
            <w:r>
              <w:rPr>
                <w:rFonts w:ascii="Arial Narrow" w:eastAsia="Times New Roman" w:hAnsi="Arial Narrow" w:cs="Arial"/>
                <w:b/>
              </w:rPr>
              <w:t>učinkovitost in izvedljivost finančnega načrta projekta digitalne preobrazbe</w:t>
            </w:r>
          </w:p>
          <w:p w14:paraId="046DDCC5" w14:textId="77777777" w:rsidR="001B0F00" w:rsidRDefault="001B0F00" w:rsidP="001D3ABA">
            <w:pPr>
              <w:autoSpaceDE w:val="0"/>
              <w:autoSpaceDN w:val="0"/>
              <w:adjustRightInd w:val="0"/>
              <w:spacing w:before="60" w:after="60" w:line="240" w:lineRule="auto"/>
              <w:jc w:val="left"/>
              <w:rPr>
                <w:rFonts w:ascii="Arial Narrow" w:eastAsia="Times New Roman" w:hAnsi="Arial Narrow" w:cs="Arial"/>
                <w:b/>
              </w:rPr>
            </w:pPr>
          </w:p>
          <w:p w14:paraId="05BB3229" w14:textId="754FCA31" w:rsidR="001B0F00" w:rsidRPr="00D81BCE" w:rsidRDefault="001B0F00" w:rsidP="001D3ABA">
            <w:pPr>
              <w:autoSpaceDE w:val="0"/>
              <w:autoSpaceDN w:val="0"/>
              <w:adjustRightInd w:val="0"/>
              <w:spacing w:before="60" w:after="60" w:line="240" w:lineRule="auto"/>
              <w:jc w:val="left"/>
              <w:rPr>
                <w:rFonts w:ascii="Arial Narrow" w:eastAsia="Times New Roman" w:hAnsi="Arial Narrow" w:cs="Arial"/>
                <w:color w:val="000000"/>
                <w:lang w:eastAsia="sl-SI"/>
              </w:rPr>
            </w:pPr>
            <w:r w:rsidRPr="005628B2">
              <w:rPr>
                <w:rFonts w:ascii="Arial Narrow" w:eastAsia="Times New Roman" w:hAnsi="Arial Narrow" w:cs="Arial"/>
                <w:color w:val="000000"/>
                <w:lang w:eastAsia="sl-SI"/>
              </w:rPr>
              <w:t>Ocenjuje se ustreznost in izvedljivost terminskega načrta glede na zastavljene aktivnosti, mejnike</w:t>
            </w:r>
            <w:r>
              <w:rPr>
                <w:rFonts w:ascii="Arial Narrow" w:eastAsia="Times New Roman" w:hAnsi="Arial Narrow" w:cs="Arial"/>
                <w:color w:val="000000"/>
                <w:lang w:eastAsia="sl-SI"/>
              </w:rPr>
              <w:t xml:space="preserve"> in rezultate projekta ter </w:t>
            </w:r>
            <w:r w:rsidRPr="00D4381E">
              <w:rPr>
                <w:rFonts w:ascii="Arial Narrow" w:eastAsia="Times New Roman" w:hAnsi="Arial Narrow" w:cs="Arial"/>
                <w:color w:val="000000"/>
                <w:lang w:eastAsia="sl-SI"/>
              </w:rPr>
              <w:t>ustreznost utemeljitve finančnega načrta po vrstah stroškov in po konzorcijskih partnerjih ter racionalnost in stroškovna učinkovitost projekta</w:t>
            </w:r>
            <w:r>
              <w:rPr>
                <w:rFonts w:ascii="Arial Narrow" w:eastAsia="Times New Roman" w:hAnsi="Arial Narrow" w:cs="Arial"/>
                <w:color w:val="000000"/>
                <w:lang w:eastAsia="sl-SI"/>
              </w:rPr>
              <w:t xml:space="preserve"> digitalne preobrazbe glede na zastavljene aktivnosti in rezultate</w:t>
            </w:r>
            <w:r w:rsidR="00D51531">
              <w:rPr>
                <w:rFonts w:ascii="Arial Narrow" w:eastAsia="Times New Roman" w:hAnsi="Arial Narrow" w:cs="Arial"/>
                <w:color w:val="000000"/>
                <w:lang w:eastAsia="sl-SI"/>
              </w:rPr>
              <w:t>.</w:t>
            </w:r>
          </w:p>
        </w:tc>
        <w:tc>
          <w:tcPr>
            <w:tcW w:w="851" w:type="dxa"/>
            <w:tcBorders>
              <w:top w:val="double" w:sz="4" w:space="0" w:color="auto"/>
            </w:tcBorders>
            <w:vAlign w:val="center"/>
          </w:tcPr>
          <w:p w14:paraId="797FF208" w14:textId="2779332A" w:rsidR="001B0F00" w:rsidRPr="002E3EF7" w:rsidRDefault="001B0F00" w:rsidP="001D3ABA">
            <w:pPr>
              <w:tabs>
                <w:tab w:val="num" w:pos="0"/>
              </w:tabs>
              <w:spacing w:before="60" w:after="60" w:line="240" w:lineRule="auto"/>
              <w:ind w:left="56"/>
              <w:jc w:val="center"/>
              <w:rPr>
                <w:rFonts w:ascii="Arial Narrow" w:eastAsia="Times New Roman" w:hAnsi="Arial Narrow" w:cs="Arial"/>
                <w:b/>
              </w:rPr>
            </w:pPr>
            <w:r w:rsidRPr="002E3EF7">
              <w:rPr>
                <w:rFonts w:ascii="Arial Narrow" w:eastAsia="Times New Roman" w:hAnsi="Arial Narrow" w:cs="Arial"/>
                <w:b/>
              </w:rPr>
              <w:t>0-</w:t>
            </w:r>
            <w:r>
              <w:rPr>
                <w:rFonts w:ascii="Arial Narrow" w:eastAsia="Times New Roman" w:hAnsi="Arial Narrow" w:cs="Arial"/>
                <w:b/>
              </w:rPr>
              <w:t>10</w:t>
            </w:r>
          </w:p>
        </w:tc>
        <w:tc>
          <w:tcPr>
            <w:tcW w:w="615" w:type="dxa"/>
            <w:tcBorders>
              <w:top w:val="double" w:sz="4" w:space="0" w:color="auto"/>
            </w:tcBorders>
            <w:vAlign w:val="center"/>
          </w:tcPr>
          <w:p w14:paraId="3C752461" w14:textId="6FAC8F9F" w:rsidR="001B0F00" w:rsidRPr="002E3EF7" w:rsidRDefault="001B0F00" w:rsidP="001D3ABA">
            <w:pPr>
              <w:spacing w:before="60" w:after="60" w:line="240" w:lineRule="auto"/>
              <w:jc w:val="center"/>
              <w:rPr>
                <w:rFonts w:ascii="Arial Narrow" w:eastAsia="Times New Roman" w:hAnsi="Arial Narrow" w:cs="Arial"/>
                <w:b/>
              </w:rPr>
            </w:pPr>
            <w:r>
              <w:rPr>
                <w:rFonts w:ascii="Arial Narrow" w:eastAsia="Times New Roman" w:hAnsi="Arial Narrow" w:cs="Arial"/>
                <w:b/>
              </w:rPr>
              <w:t>1,2</w:t>
            </w:r>
          </w:p>
        </w:tc>
        <w:tc>
          <w:tcPr>
            <w:tcW w:w="944" w:type="dxa"/>
            <w:tcBorders>
              <w:top w:val="double" w:sz="4" w:space="0" w:color="auto"/>
            </w:tcBorders>
            <w:vAlign w:val="center"/>
          </w:tcPr>
          <w:p w14:paraId="7501604C" w14:textId="5C903948" w:rsidR="001B0F00" w:rsidRPr="002E3EF7" w:rsidRDefault="001B0F00" w:rsidP="001D3ABA">
            <w:pPr>
              <w:spacing w:before="60" w:after="60" w:line="240" w:lineRule="auto"/>
              <w:jc w:val="center"/>
              <w:rPr>
                <w:rFonts w:ascii="Arial Narrow" w:eastAsia="Times New Roman" w:hAnsi="Arial Narrow" w:cs="Arial"/>
                <w:b/>
              </w:rPr>
            </w:pPr>
            <w:r>
              <w:rPr>
                <w:rFonts w:ascii="Arial Narrow" w:eastAsia="Times New Roman" w:hAnsi="Arial Narrow" w:cs="Arial"/>
                <w:b/>
              </w:rPr>
              <w:t>0-12</w:t>
            </w:r>
          </w:p>
        </w:tc>
        <w:tc>
          <w:tcPr>
            <w:tcW w:w="5305" w:type="dxa"/>
            <w:tcBorders>
              <w:top w:val="double" w:sz="4" w:space="0" w:color="auto"/>
            </w:tcBorders>
          </w:tcPr>
          <w:p w14:paraId="57147568" w14:textId="77777777" w:rsidR="001B0F00" w:rsidRDefault="001B0F00" w:rsidP="001D3ABA">
            <w:pPr>
              <w:spacing w:before="60" w:after="60" w:line="240" w:lineRule="auto"/>
              <w:jc w:val="left"/>
              <w:rPr>
                <w:rFonts w:ascii="Arial Narrow" w:eastAsia="Times New Roman" w:hAnsi="Arial Narrow" w:cs="Arial"/>
              </w:rPr>
            </w:pPr>
            <w:r w:rsidRPr="00425BB6">
              <w:rPr>
                <w:rFonts w:ascii="Arial Narrow" w:eastAsia="Times New Roman" w:hAnsi="Arial Narrow" w:cs="Arial"/>
              </w:rPr>
              <w:t xml:space="preserve">Terminski plan vključuje vse zahtevane elemente </w:t>
            </w:r>
            <w:r w:rsidRPr="00B6256F">
              <w:rPr>
                <w:rFonts w:ascii="Arial Narrow" w:eastAsia="Times New Roman" w:hAnsi="Arial Narrow" w:cs="Arial"/>
              </w:rPr>
              <w:t>(faze, aktivnosti, mejniki, časovna komponenta, nosilci aktivnosti</w:t>
            </w:r>
            <w:r w:rsidRPr="00425BB6">
              <w:rPr>
                <w:rFonts w:ascii="Arial Narrow" w:eastAsia="Times New Roman" w:hAnsi="Arial Narrow" w:cs="Arial"/>
              </w:rPr>
              <w:t>) in je realno načrtovan na način, ki prijavitelju zagotavlja izvedbo projekta in dosego ciljev projekta v predvidenem časovnem roku.</w:t>
            </w:r>
            <w:r w:rsidRPr="00287F3A">
              <w:rPr>
                <w:rFonts w:ascii="Arial Narrow" w:eastAsia="Times New Roman" w:hAnsi="Arial Narrow" w:cs="Arial"/>
              </w:rPr>
              <w:t xml:space="preserve"> </w:t>
            </w:r>
          </w:p>
          <w:p w14:paraId="4DF1DB9E" w14:textId="77777777" w:rsidR="001B0F00" w:rsidRDefault="001B0F00" w:rsidP="001D3ABA">
            <w:pPr>
              <w:spacing w:before="60" w:after="60" w:line="240" w:lineRule="auto"/>
              <w:jc w:val="left"/>
              <w:rPr>
                <w:rFonts w:ascii="Arial Narrow" w:eastAsia="Times New Roman" w:hAnsi="Arial Narrow" w:cs="Arial"/>
              </w:rPr>
            </w:pPr>
          </w:p>
          <w:p w14:paraId="50D83340" w14:textId="3A865183" w:rsidR="001B0F00" w:rsidRPr="00D81BCE" w:rsidRDefault="001B0F00" w:rsidP="001D3ABA">
            <w:pPr>
              <w:spacing w:before="60" w:after="60" w:line="240" w:lineRule="auto"/>
              <w:jc w:val="left"/>
              <w:rPr>
                <w:rFonts w:ascii="Arial Narrow" w:eastAsia="Times New Roman" w:hAnsi="Arial Narrow" w:cs="Arial"/>
              </w:rPr>
            </w:pPr>
            <w:r w:rsidRPr="00287F3A">
              <w:rPr>
                <w:rFonts w:ascii="Arial Narrow" w:eastAsia="Times New Roman" w:hAnsi="Arial Narrow" w:cs="Arial"/>
              </w:rPr>
              <w:t xml:space="preserve">Finančni načrt je jasen, razčlenjen in utemeljen. Predlagani stroški so v celoti smiselni, realni in potrebni za izvedbo projekta glede na predlagan obseg aktivnosti ter predvidene rezultate </w:t>
            </w:r>
            <w:r>
              <w:rPr>
                <w:rFonts w:ascii="Arial Narrow" w:eastAsia="Times New Roman" w:hAnsi="Arial Narrow" w:cs="Arial"/>
              </w:rPr>
              <w:t>projekta.</w:t>
            </w:r>
          </w:p>
        </w:tc>
      </w:tr>
      <w:tr w:rsidR="001B0F00" w:rsidRPr="00D81BCE" w14:paraId="6B85FD18" w14:textId="77777777" w:rsidTr="009B1363">
        <w:trPr>
          <w:trHeight w:val="470"/>
        </w:trPr>
        <w:tc>
          <w:tcPr>
            <w:tcW w:w="14060" w:type="dxa"/>
            <w:gridSpan w:val="5"/>
            <w:tcBorders>
              <w:top w:val="double" w:sz="4" w:space="0" w:color="auto"/>
              <w:bottom w:val="double" w:sz="4" w:space="0" w:color="auto"/>
            </w:tcBorders>
            <w:shd w:val="clear" w:color="auto" w:fill="DDD9C3"/>
          </w:tcPr>
          <w:p w14:paraId="31B39A40" w14:textId="348FFB45" w:rsidR="001B0F00" w:rsidRPr="00D1628B" w:rsidRDefault="001B0F00" w:rsidP="00F825B1">
            <w:pPr>
              <w:numPr>
                <w:ilvl w:val="0"/>
                <w:numId w:val="15"/>
              </w:numPr>
              <w:spacing w:before="60" w:after="60" w:line="240" w:lineRule="auto"/>
              <w:jc w:val="left"/>
              <w:rPr>
                <w:rFonts w:ascii="Arial Narrow" w:eastAsia="Times New Roman" w:hAnsi="Arial Narrow" w:cs="Arial"/>
                <w:b/>
              </w:rPr>
            </w:pPr>
            <w:r>
              <w:rPr>
                <w:rFonts w:ascii="Arial Narrow" w:eastAsia="Times New Roman" w:hAnsi="Arial Narrow" w:cs="Arial"/>
                <w:b/>
              </w:rPr>
              <w:t>LOKACIJA PROJEKTA</w:t>
            </w:r>
            <w:r w:rsidR="000E776F">
              <w:rPr>
                <w:rFonts w:ascii="Arial Narrow" w:eastAsia="Times New Roman" w:hAnsi="Arial Narrow" w:cs="Arial"/>
                <w:b/>
              </w:rPr>
              <w:t xml:space="preserve"> DIGITALNE PREOBRAZBE</w:t>
            </w:r>
            <w:r w:rsidRPr="00D81BCE">
              <w:rPr>
                <w:rFonts w:ascii="Arial Narrow" w:eastAsia="Times New Roman" w:hAnsi="Arial Narrow" w:cs="Arial"/>
              </w:rPr>
              <w:t xml:space="preserve"> (</w:t>
            </w:r>
            <w:r>
              <w:rPr>
                <w:rFonts w:ascii="Arial Narrow" w:eastAsia="Times New Roman" w:hAnsi="Arial Narrow" w:cs="Arial"/>
                <w:b/>
              </w:rPr>
              <w:t>možne največ 3</w:t>
            </w:r>
            <w:r w:rsidRPr="00D81BCE">
              <w:rPr>
                <w:rFonts w:ascii="Arial Narrow" w:eastAsia="Times New Roman" w:hAnsi="Arial Narrow" w:cs="Arial"/>
                <w:b/>
              </w:rPr>
              <w:t xml:space="preserve"> točk</w:t>
            </w:r>
            <w:r>
              <w:rPr>
                <w:rFonts w:ascii="Arial Narrow" w:eastAsia="Times New Roman" w:hAnsi="Arial Narrow" w:cs="Arial"/>
                <w:b/>
              </w:rPr>
              <w:t>e</w:t>
            </w:r>
            <w:r w:rsidRPr="00D81BCE">
              <w:rPr>
                <w:rFonts w:ascii="Arial Narrow" w:eastAsia="Times New Roman" w:hAnsi="Arial Narrow" w:cs="Arial"/>
              </w:rPr>
              <w:t>)</w:t>
            </w:r>
          </w:p>
          <w:p w14:paraId="523151D1" w14:textId="77777777" w:rsidR="001B0F00" w:rsidRPr="00D81BCE" w:rsidRDefault="001B0F00" w:rsidP="001D3ABA">
            <w:pPr>
              <w:spacing w:before="60" w:after="60" w:line="240" w:lineRule="auto"/>
              <w:ind w:left="360"/>
              <w:jc w:val="left"/>
              <w:rPr>
                <w:rFonts w:ascii="Arial Narrow" w:eastAsia="Times New Roman" w:hAnsi="Arial Narrow" w:cs="Arial"/>
                <w:b/>
              </w:rPr>
            </w:pPr>
          </w:p>
          <w:p w14:paraId="491CA8D6" w14:textId="7CD256DB" w:rsidR="001B0F00" w:rsidRPr="00D1628B" w:rsidRDefault="001B0F00" w:rsidP="001D3ABA">
            <w:pPr>
              <w:spacing w:before="60" w:after="60" w:line="240" w:lineRule="auto"/>
              <w:rPr>
                <w:rFonts w:ascii="Arial Narrow" w:eastAsia="Times New Roman" w:hAnsi="Arial Narrow" w:cs="Arial"/>
              </w:rPr>
            </w:pPr>
            <w:r w:rsidRPr="00D1628B">
              <w:rPr>
                <w:rFonts w:ascii="Arial Narrow" w:eastAsia="Times New Roman" w:hAnsi="Arial Narrow" w:cs="Arial"/>
              </w:rPr>
              <w:t xml:space="preserve">Pri tem merilu se dodelijo dodatne točke projektom digitalne preobrazbe </w:t>
            </w:r>
            <w:r>
              <w:rPr>
                <w:rFonts w:ascii="Arial Narrow" w:eastAsia="Times New Roman" w:hAnsi="Arial Narrow" w:cs="Arial"/>
              </w:rPr>
              <w:t>glede na sedež oziroma poslovni naslov</w:t>
            </w:r>
            <w:r w:rsidR="00602C19">
              <w:rPr>
                <w:rFonts w:ascii="Arial Narrow" w:eastAsia="Times New Roman" w:hAnsi="Arial Narrow" w:cs="Arial"/>
              </w:rPr>
              <w:t>,</w:t>
            </w:r>
            <w:r>
              <w:rPr>
                <w:rFonts w:ascii="Arial Narrow" w:eastAsia="Times New Roman" w:hAnsi="Arial Narrow" w:cs="Arial"/>
              </w:rPr>
              <w:t xml:space="preserve"> poslovn</w:t>
            </w:r>
            <w:r w:rsidR="0060210E">
              <w:rPr>
                <w:rFonts w:ascii="Arial Narrow" w:eastAsia="Times New Roman" w:hAnsi="Arial Narrow" w:cs="Arial"/>
              </w:rPr>
              <w:t>o</w:t>
            </w:r>
            <w:r>
              <w:rPr>
                <w:rFonts w:ascii="Arial Narrow" w:eastAsia="Times New Roman" w:hAnsi="Arial Narrow" w:cs="Arial"/>
              </w:rPr>
              <w:t xml:space="preserve"> enot</w:t>
            </w:r>
            <w:r w:rsidR="0060210E">
              <w:rPr>
                <w:rFonts w:ascii="Arial Narrow" w:eastAsia="Times New Roman" w:hAnsi="Arial Narrow" w:cs="Arial"/>
              </w:rPr>
              <w:t>o</w:t>
            </w:r>
            <w:r>
              <w:rPr>
                <w:rFonts w:ascii="Arial Narrow" w:eastAsia="Times New Roman" w:hAnsi="Arial Narrow" w:cs="Arial"/>
              </w:rPr>
              <w:t xml:space="preserve"> ali podružnic</w:t>
            </w:r>
            <w:r w:rsidR="0060210E">
              <w:rPr>
                <w:rFonts w:ascii="Arial Narrow" w:eastAsia="Times New Roman" w:hAnsi="Arial Narrow" w:cs="Arial"/>
              </w:rPr>
              <w:t>o</w:t>
            </w:r>
            <w:r>
              <w:rPr>
                <w:rFonts w:ascii="Arial Narrow" w:eastAsia="Times New Roman" w:hAnsi="Arial Narrow" w:cs="Arial"/>
              </w:rPr>
              <w:t xml:space="preserve"> partnerjev v konzorciju</w:t>
            </w:r>
            <w:r w:rsidR="00D51531">
              <w:rPr>
                <w:rFonts w:ascii="Arial Narrow" w:eastAsia="Times New Roman" w:hAnsi="Arial Narrow" w:cs="Arial"/>
              </w:rPr>
              <w:t>,</w:t>
            </w:r>
            <w:r>
              <w:rPr>
                <w:rFonts w:ascii="Arial Narrow" w:eastAsia="Times New Roman" w:hAnsi="Arial Narrow" w:cs="Arial"/>
              </w:rPr>
              <w:t xml:space="preserve"> in sicer če je le</w:t>
            </w:r>
            <w:r w:rsidR="00D51531">
              <w:rPr>
                <w:rFonts w:ascii="Arial Narrow" w:eastAsia="Times New Roman" w:hAnsi="Arial Narrow" w:cs="Arial"/>
              </w:rPr>
              <w:t>-</w:t>
            </w:r>
            <w:r>
              <w:rPr>
                <w:rFonts w:ascii="Arial Narrow" w:eastAsia="Times New Roman" w:hAnsi="Arial Narrow" w:cs="Arial"/>
              </w:rPr>
              <w:t xml:space="preserve">ta na enem izmed obmejno problemskih območij ali v območju Triglavskega narodnega parka. </w:t>
            </w:r>
          </w:p>
        </w:tc>
      </w:tr>
      <w:tr w:rsidR="001B0F00" w:rsidRPr="00D81BCE" w14:paraId="61E398BC" w14:textId="77777777" w:rsidTr="009B1363">
        <w:trPr>
          <w:trHeight w:val="470"/>
        </w:trPr>
        <w:tc>
          <w:tcPr>
            <w:tcW w:w="6345" w:type="dxa"/>
            <w:tcBorders>
              <w:top w:val="double" w:sz="4" w:space="0" w:color="auto"/>
              <w:bottom w:val="double" w:sz="4" w:space="0" w:color="auto"/>
            </w:tcBorders>
          </w:tcPr>
          <w:p w14:paraId="0E4B7C61" w14:textId="1D7266D7" w:rsidR="001B0F00" w:rsidRPr="00D81BCE" w:rsidRDefault="001B0F00" w:rsidP="001D3ABA">
            <w:pPr>
              <w:widowControl w:val="0"/>
              <w:autoSpaceDN w:val="0"/>
              <w:adjustRightInd w:val="0"/>
              <w:spacing w:before="60" w:after="60" w:line="240" w:lineRule="auto"/>
              <w:ind w:left="37"/>
              <w:jc w:val="left"/>
              <w:rPr>
                <w:rFonts w:ascii="Arial Narrow" w:eastAsia="MS Mincho" w:hAnsi="Arial Narrow" w:cs="Arial"/>
                <w:lang w:eastAsia="en-GB"/>
              </w:rPr>
            </w:pPr>
            <w:r>
              <w:rPr>
                <w:rFonts w:ascii="Arial Narrow" w:eastAsia="MS Mincho" w:hAnsi="Arial Narrow" w:cs="Arial"/>
                <w:lang w:eastAsia="en-GB"/>
              </w:rPr>
              <w:t xml:space="preserve">Dodelijo se točke glede na to, ali je sedež </w:t>
            </w:r>
            <w:r w:rsidRPr="00052C9E">
              <w:rPr>
                <w:rFonts w:ascii="Arial Narrow" w:eastAsia="MS Mincho" w:hAnsi="Arial Narrow" w:cs="Arial"/>
                <w:lang w:eastAsia="en-GB"/>
              </w:rPr>
              <w:t>oziroma poslovni naslov</w:t>
            </w:r>
            <w:r w:rsidR="00602C19">
              <w:rPr>
                <w:rFonts w:ascii="Arial Narrow" w:eastAsia="MS Mincho" w:hAnsi="Arial Narrow" w:cs="Arial"/>
                <w:lang w:eastAsia="en-GB"/>
              </w:rPr>
              <w:t>,</w:t>
            </w:r>
            <w:r w:rsidRPr="00052C9E">
              <w:rPr>
                <w:rFonts w:ascii="Arial Narrow" w:eastAsia="MS Mincho" w:hAnsi="Arial Narrow" w:cs="Arial"/>
                <w:lang w:eastAsia="en-GB"/>
              </w:rPr>
              <w:t xml:space="preserve"> poslovn</w:t>
            </w:r>
            <w:r w:rsidR="00602C19">
              <w:rPr>
                <w:rFonts w:ascii="Arial Narrow" w:eastAsia="MS Mincho" w:hAnsi="Arial Narrow" w:cs="Arial"/>
                <w:lang w:eastAsia="en-GB"/>
              </w:rPr>
              <w:t>a</w:t>
            </w:r>
            <w:r w:rsidRPr="00052C9E">
              <w:rPr>
                <w:rFonts w:ascii="Arial Narrow" w:eastAsia="MS Mincho" w:hAnsi="Arial Narrow" w:cs="Arial"/>
                <w:lang w:eastAsia="en-GB"/>
              </w:rPr>
              <w:t xml:space="preserve"> enot</w:t>
            </w:r>
            <w:r w:rsidR="00602C19">
              <w:rPr>
                <w:rFonts w:ascii="Arial Narrow" w:eastAsia="MS Mincho" w:hAnsi="Arial Narrow" w:cs="Arial"/>
                <w:lang w:eastAsia="en-GB"/>
              </w:rPr>
              <w:t>a</w:t>
            </w:r>
            <w:r w:rsidRPr="00052C9E">
              <w:rPr>
                <w:rFonts w:ascii="Arial Narrow" w:eastAsia="MS Mincho" w:hAnsi="Arial Narrow" w:cs="Arial"/>
                <w:lang w:eastAsia="en-GB"/>
              </w:rPr>
              <w:t xml:space="preserve"> ali podružnic</w:t>
            </w:r>
            <w:r w:rsidR="00602C19">
              <w:rPr>
                <w:rFonts w:ascii="Arial Narrow" w:eastAsia="MS Mincho" w:hAnsi="Arial Narrow" w:cs="Arial"/>
                <w:lang w:eastAsia="en-GB"/>
              </w:rPr>
              <w:t>a</w:t>
            </w:r>
            <w:r>
              <w:rPr>
                <w:rFonts w:ascii="Arial Narrow" w:eastAsia="MS Mincho" w:hAnsi="Arial Narrow" w:cs="Arial"/>
                <w:lang w:eastAsia="en-GB"/>
              </w:rPr>
              <w:t xml:space="preserve"> podjetja, kjer se bodo izvajale aktivnosti projekta digitalne preobrazbe, </w:t>
            </w:r>
            <w:r w:rsidRPr="00052C9E">
              <w:rPr>
                <w:rFonts w:ascii="Arial Narrow" w:eastAsia="MS Mincho" w:hAnsi="Arial Narrow" w:cs="Arial"/>
                <w:lang w:eastAsia="en-GB"/>
              </w:rPr>
              <w:t>na enem izmed obmejno problemskih območij ali na območju Triglavskega narodnega parka</w:t>
            </w:r>
            <w:r>
              <w:rPr>
                <w:rFonts w:ascii="Arial Narrow" w:eastAsia="MS Mincho" w:hAnsi="Arial Narrow" w:cs="Arial"/>
                <w:lang w:eastAsia="en-GB"/>
              </w:rPr>
              <w:t>.</w:t>
            </w:r>
          </w:p>
        </w:tc>
        <w:tc>
          <w:tcPr>
            <w:tcW w:w="851" w:type="dxa"/>
            <w:tcBorders>
              <w:top w:val="double" w:sz="4" w:space="0" w:color="auto"/>
              <w:bottom w:val="double" w:sz="4" w:space="0" w:color="auto"/>
            </w:tcBorders>
            <w:vAlign w:val="center"/>
          </w:tcPr>
          <w:p w14:paraId="00EF560E" w14:textId="77777777" w:rsidR="001B0F00" w:rsidRPr="002E3EF7" w:rsidRDefault="001B0F00" w:rsidP="001D3ABA">
            <w:pPr>
              <w:tabs>
                <w:tab w:val="num" w:pos="0"/>
              </w:tabs>
              <w:spacing w:before="60" w:after="60" w:line="240" w:lineRule="auto"/>
              <w:ind w:left="56"/>
              <w:jc w:val="center"/>
              <w:rPr>
                <w:rFonts w:ascii="Arial Narrow" w:eastAsia="Times New Roman" w:hAnsi="Arial Narrow" w:cs="Arial"/>
                <w:b/>
              </w:rPr>
            </w:pPr>
            <w:r w:rsidRPr="002E3EF7">
              <w:rPr>
                <w:rFonts w:ascii="Arial Narrow" w:eastAsia="Times New Roman" w:hAnsi="Arial Narrow" w:cs="Arial"/>
                <w:b/>
              </w:rPr>
              <w:t>0-3</w:t>
            </w:r>
          </w:p>
        </w:tc>
        <w:tc>
          <w:tcPr>
            <w:tcW w:w="615" w:type="dxa"/>
            <w:tcBorders>
              <w:top w:val="double" w:sz="4" w:space="0" w:color="auto"/>
              <w:bottom w:val="double" w:sz="4" w:space="0" w:color="auto"/>
            </w:tcBorders>
            <w:vAlign w:val="center"/>
          </w:tcPr>
          <w:p w14:paraId="78C50F21" w14:textId="77777777" w:rsidR="001B0F00" w:rsidRPr="002E3EF7" w:rsidRDefault="001B0F00" w:rsidP="001D3ABA">
            <w:pPr>
              <w:spacing w:before="60" w:after="60" w:line="240" w:lineRule="auto"/>
              <w:jc w:val="center"/>
              <w:rPr>
                <w:rFonts w:ascii="Arial Narrow" w:eastAsia="Times New Roman" w:hAnsi="Arial Narrow" w:cs="Arial"/>
                <w:b/>
              </w:rPr>
            </w:pPr>
            <w:r w:rsidRPr="002E3EF7">
              <w:rPr>
                <w:rFonts w:ascii="Arial Narrow" w:eastAsia="Times New Roman" w:hAnsi="Arial Narrow" w:cs="Arial"/>
                <w:b/>
              </w:rPr>
              <w:t>1</w:t>
            </w:r>
          </w:p>
        </w:tc>
        <w:tc>
          <w:tcPr>
            <w:tcW w:w="944" w:type="dxa"/>
            <w:tcBorders>
              <w:top w:val="double" w:sz="4" w:space="0" w:color="auto"/>
              <w:bottom w:val="double" w:sz="4" w:space="0" w:color="auto"/>
            </w:tcBorders>
            <w:vAlign w:val="center"/>
          </w:tcPr>
          <w:p w14:paraId="3AE26019" w14:textId="77777777" w:rsidR="001B0F00" w:rsidRPr="002E3EF7" w:rsidRDefault="001B0F00" w:rsidP="001D3ABA">
            <w:pPr>
              <w:spacing w:before="60" w:after="60" w:line="240" w:lineRule="auto"/>
              <w:jc w:val="center"/>
              <w:rPr>
                <w:rFonts w:ascii="Arial Narrow" w:eastAsia="Times New Roman" w:hAnsi="Arial Narrow" w:cs="Arial"/>
                <w:b/>
              </w:rPr>
            </w:pPr>
            <w:r w:rsidRPr="002E3EF7">
              <w:rPr>
                <w:rFonts w:ascii="Arial Narrow" w:eastAsia="Times New Roman" w:hAnsi="Arial Narrow" w:cs="Arial"/>
                <w:b/>
              </w:rPr>
              <w:t>0-3</w:t>
            </w:r>
          </w:p>
        </w:tc>
        <w:tc>
          <w:tcPr>
            <w:tcW w:w="5305" w:type="dxa"/>
            <w:tcBorders>
              <w:top w:val="double" w:sz="4" w:space="0" w:color="auto"/>
              <w:bottom w:val="double" w:sz="4" w:space="0" w:color="auto"/>
            </w:tcBorders>
          </w:tcPr>
          <w:p w14:paraId="7814D62F" w14:textId="32F801AC" w:rsidR="001B0F00" w:rsidRDefault="001B0F00" w:rsidP="001D3ABA">
            <w:pPr>
              <w:spacing w:before="60" w:after="60"/>
              <w:jc w:val="left"/>
              <w:rPr>
                <w:rFonts w:ascii="Arial Narrow" w:hAnsi="Arial Narrow" w:cstheme="minorHAnsi"/>
              </w:rPr>
            </w:pPr>
            <w:r w:rsidRPr="003D7B92">
              <w:rPr>
                <w:rFonts w:ascii="Arial Narrow" w:hAnsi="Arial Narrow" w:cstheme="minorHAnsi"/>
              </w:rPr>
              <w:t xml:space="preserve">Merilo se navezuje na lokacijo projekta na enem izmed obmejno problemskih območij skladno z Uredbo o določitvi obmejnih problemskih območij (Uradni list RS, št. 22/11, 97/12, </w:t>
            </w:r>
            <w:r w:rsidRPr="003D7B92">
              <w:rPr>
                <w:rFonts w:ascii="Arial Narrow" w:hAnsi="Arial Narrow" w:cstheme="minorHAnsi"/>
              </w:rPr>
              <w:lastRenderedPageBreak/>
              <w:t>24/15, 35/17 in 101/20)</w:t>
            </w:r>
            <w:r w:rsidRPr="003D7B92">
              <w:rPr>
                <w:rStyle w:val="Sprotnaopomba-sklic"/>
                <w:rFonts w:ascii="Arial Narrow" w:hAnsi="Arial Narrow" w:cstheme="minorHAnsi"/>
              </w:rPr>
              <w:footnoteReference w:id="48"/>
            </w:r>
            <w:r w:rsidRPr="003D7B92">
              <w:rPr>
                <w:rFonts w:ascii="Arial Narrow" w:hAnsi="Arial Narrow" w:cstheme="minorHAnsi"/>
              </w:rPr>
              <w:t xml:space="preserve">  ali na območju Triglavskega narodnega parka skladno z Zakonom o Triglavskem narodnem parku (Uradni list RS, št. 52/10, 46/14 – ZON-C, 60/17 in 82/20)</w:t>
            </w:r>
            <w:r w:rsidR="00D51531">
              <w:rPr>
                <w:rFonts w:ascii="Arial Narrow" w:hAnsi="Arial Narrow" w:cstheme="minorHAnsi"/>
              </w:rPr>
              <w:t>. Merilo</w:t>
            </w:r>
            <w:r w:rsidRPr="003D7B92">
              <w:rPr>
                <w:rFonts w:ascii="Arial Narrow" w:hAnsi="Arial Narrow" w:cstheme="minorHAnsi"/>
              </w:rPr>
              <w:t xml:space="preserve"> se pri skupnem številu točk upošteva samo v primeru, da vloga </w:t>
            </w:r>
            <w:r>
              <w:rPr>
                <w:rFonts w:ascii="Arial Narrow" w:hAnsi="Arial Narrow" w:cstheme="minorHAnsi"/>
              </w:rPr>
              <w:t>konzorcija</w:t>
            </w:r>
            <w:r w:rsidRPr="003D7B92">
              <w:rPr>
                <w:rFonts w:ascii="Arial Narrow" w:hAnsi="Arial Narrow" w:cstheme="minorHAnsi"/>
              </w:rPr>
              <w:t xml:space="preserve"> že pred oceno tega merila dosega prag števila točk, nad katerim bo lahko odobreno sofinanciranje, tj. 60 točk ali več, in se ob izpolnjevanju tega pogoja prišteje prej pridobljenim točkam.</w:t>
            </w:r>
          </w:p>
          <w:p w14:paraId="0ED67A6D" w14:textId="77777777" w:rsidR="001D3ABA" w:rsidRPr="003D7B92" w:rsidRDefault="001D3ABA" w:rsidP="001D3ABA">
            <w:pPr>
              <w:spacing w:before="60" w:after="60"/>
              <w:jc w:val="left"/>
              <w:rPr>
                <w:rFonts w:ascii="Arial Narrow" w:hAnsi="Arial Narrow" w:cstheme="minorHAnsi"/>
              </w:rPr>
            </w:pPr>
          </w:p>
          <w:p w14:paraId="198D6EE2" w14:textId="5DFEEA41" w:rsidR="001B0F00" w:rsidRPr="003D7B92" w:rsidRDefault="001B0F00" w:rsidP="001D3ABA">
            <w:pPr>
              <w:spacing w:before="60" w:after="60" w:line="240" w:lineRule="auto"/>
              <w:rPr>
                <w:rFonts w:ascii="Arial Narrow" w:eastAsia="Times New Roman" w:hAnsi="Arial Narrow" w:cs="Arial"/>
              </w:rPr>
            </w:pPr>
            <w:r w:rsidRPr="003D7B92">
              <w:rPr>
                <w:rFonts w:ascii="Arial Narrow" w:eastAsia="Times New Roman" w:hAnsi="Arial Narrow" w:cs="Arial"/>
              </w:rPr>
              <w:t>Če ima sedež oziroma poslovni naslov</w:t>
            </w:r>
            <w:r w:rsidR="001D3ABA">
              <w:rPr>
                <w:rFonts w:ascii="Arial Narrow" w:eastAsia="Times New Roman" w:hAnsi="Arial Narrow" w:cs="Arial"/>
              </w:rPr>
              <w:t>, poslovno</w:t>
            </w:r>
            <w:r w:rsidRPr="003D7B92">
              <w:rPr>
                <w:rFonts w:ascii="Arial Narrow" w:eastAsia="Times New Roman" w:hAnsi="Arial Narrow" w:cs="Arial"/>
              </w:rPr>
              <w:t xml:space="preserve"> enot</w:t>
            </w:r>
            <w:r w:rsidR="001D3ABA">
              <w:rPr>
                <w:rFonts w:ascii="Arial Narrow" w:eastAsia="Times New Roman" w:hAnsi="Arial Narrow" w:cs="Arial"/>
              </w:rPr>
              <w:t>o</w:t>
            </w:r>
            <w:r w:rsidRPr="003D7B92">
              <w:rPr>
                <w:rFonts w:ascii="Arial Narrow" w:eastAsia="Times New Roman" w:hAnsi="Arial Narrow" w:cs="Arial"/>
              </w:rPr>
              <w:t xml:space="preserve"> ali podružnic</w:t>
            </w:r>
            <w:r w:rsidR="001D3ABA">
              <w:rPr>
                <w:rFonts w:ascii="Arial Narrow" w:eastAsia="Times New Roman" w:hAnsi="Arial Narrow" w:cs="Arial"/>
              </w:rPr>
              <w:t>o</w:t>
            </w:r>
            <w:r w:rsidR="00D51531">
              <w:rPr>
                <w:rFonts w:ascii="Arial Narrow" w:eastAsia="Times New Roman" w:hAnsi="Arial Narrow" w:cs="Arial"/>
              </w:rPr>
              <w:t>, kjer se bodo izvajale aktivnosti projekta digitalne pr</w:t>
            </w:r>
            <w:r w:rsidR="00512823">
              <w:rPr>
                <w:rFonts w:ascii="Arial Narrow" w:eastAsia="Times New Roman" w:hAnsi="Arial Narrow" w:cs="Arial"/>
              </w:rPr>
              <w:t>e</w:t>
            </w:r>
            <w:r w:rsidR="00D51531">
              <w:rPr>
                <w:rFonts w:ascii="Arial Narrow" w:eastAsia="Times New Roman" w:hAnsi="Arial Narrow" w:cs="Arial"/>
              </w:rPr>
              <w:t>obrazbe,</w:t>
            </w:r>
            <w:r w:rsidRPr="003D7B92">
              <w:rPr>
                <w:rFonts w:ascii="Arial Narrow" w:eastAsia="Times New Roman" w:hAnsi="Arial Narrow" w:cs="Arial"/>
              </w:rPr>
              <w:t xml:space="preserve"> na enem od zgoraj navedenih območij en </w:t>
            </w:r>
            <w:r w:rsidR="00D51531">
              <w:rPr>
                <w:rFonts w:ascii="Arial Narrow" w:eastAsia="Times New Roman" w:hAnsi="Arial Narrow" w:cs="Arial"/>
              </w:rPr>
              <w:t xml:space="preserve">konzorcijski </w:t>
            </w:r>
            <w:r w:rsidRPr="003D7B92">
              <w:rPr>
                <w:rFonts w:ascii="Arial Narrow" w:eastAsia="Times New Roman" w:hAnsi="Arial Narrow" w:cs="Arial"/>
              </w:rPr>
              <w:t xml:space="preserve">partner, se dodeli </w:t>
            </w:r>
            <w:r w:rsidR="00D51531">
              <w:rPr>
                <w:rFonts w:ascii="Arial Narrow" w:eastAsia="Times New Roman" w:hAnsi="Arial Narrow" w:cs="Arial"/>
              </w:rPr>
              <w:t>1</w:t>
            </w:r>
            <w:r w:rsidR="00D51531" w:rsidRPr="003D7B92">
              <w:rPr>
                <w:rFonts w:ascii="Arial Narrow" w:eastAsia="Times New Roman" w:hAnsi="Arial Narrow" w:cs="Arial"/>
              </w:rPr>
              <w:t xml:space="preserve"> </w:t>
            </w:r>
            <w:r w:rsidRPr="003D7B92">
              <w:rPr>
                <w:rFonts w:ascii="Arial Narrow" w:eastAsia="Times New Roman" w:hAnsi="Arial Narrow" w:cs="Arial"/>
              </w:rPr>
              <w:t xml:space="preserve">točka, če je ta pogoj izpolnjen za dva </w:t>
            </w:r>
            <w:r w:rsidR="00D51531">
              <w:rPr>
                <w:rFonts w:ascii="Arial Narrow" w:eastAsia="Times New Roman" w:hAnsi="Arial Narrow" w:cs="Arial"/>
              </w:rPr>
              <w:t>konzorcijska partnerja, se dodelita 2 točki in če je izpolnjen za 3 konzorcijske partnerje, se dodelijo 3 točke.</w:t>
            </w:r>
          </w:p>
        </w:tc>
      </w:tr>
    </w:tbl>
    <w:p w14:paraId="73674CD2" w14:textId="77777777" w:rsidR="00AB2B1A" w:rsidRDefault="00AB2B1A" w:rsidP="00AB2B1A">
      <w:pPr>
        <w:spacing w:after="0"/>
        <w:rPr>
          <w:rFonts w:ascii="Arial Narrow" w:hAnsi="Arial Narrow" w:cs="Arial"/>
          <w:sz w:val="24"/>
          <w:szCs w:val="24"/>
        </w:rPr>
      </w:pPr>
    </w:p>
    <w:p w14:paraId="1D4C2FE7" w14:textId="77777777" w:rsidR="001D3ABA" w:rsidRDefault="001D3ABA" w:rsidP="00AB2B1A">
      <w:pPr>
        <w:spacing w:after="0"/>
        <w:rPr>
          <w:rFonts w:ascii="Arial Narrow" w:hAnsi="Arial Narrow" w:cs="Arial"/>
          <w:sz w:val="24"/>
          <w:szCs w:val="24"/>
        </w:rPr>
        <w:sectPr w:rsidR="001D3ABA" w:rsidSect="004839DE">
          <w:pgSz w:w="16838" w:h="11906" w:orient="landscape" w:code="9"/>
          <w:pgMar w:top="1417" w:right="1985" w:bottom="1700" w:left="1417" w:header="708" w:footer="708" w:gutter="0"/>
          <w:cols w:space="708"/>
          <w:docGrid w:linePitch="360"/>
        </w:sectPr>
      </w:pPr>
    </w:p>
    <w:p w14:paraId="37E32764" w14:textId="02D05D28" w:rsidR="005106B2" w:rsidRPr="0082587D" w:rsidRDefault="00121E29" w:rsidP="00121E29">
      <w:pPr>
        <w:pStyle w:val="Naslov3"/>
        <w:rPr>
          <w:b/>
        </w:rPr>
      </w:pPr>
      <w:r w:rsidRPr="0082587D">
        <w:rPr>
          <w:b/>
        </w:rPr>
        <w:lastRenderedPageBreak/>
        <w:t>5.</w:t>
      </w:r>
      <w:r w:rsidR="00EB2DD2" w:rsidRPr="0082587D">
        <w:rPr>
          <w:b/>
        </w:rPr>
        <w:t>2</w:t>
      </w:r>
      <w:r w:rsidR="00F66AC3" w:rsidRPr="0082587D">
        <w:rPr>
          <w:b/>
        </w:rPr>
        <w:t>.</w:t>
      </w:r>
      <w:r w:rsidR="005106B2" w:rsidRPr="0082587D">
        <w:rPr>
          <w:b/>
        </w:rPr>
        <w:t xml:space="preserve"> Pojasnilo k podmerilu 1.1</w:t>
      </w:r>
    </w:p>
    <w:p w14:paraId="0520BE37" w14:textId="77777777" w:rsidR="005106B2" w:rsidRDefault="005106B2" w:rsidP="005106B2">
      <w:pPr>
        <w:spacing w:after="0" w:line="312" w:lineRule="auto"/>
        <w:rPr>
          <w:rFonts w:ascii="Arial Narrow" w:hAnsi="Arial Narrow" w:cs="Arial"/>
          <w:sz w:val="24"/>
          <w:szCs w:val="24"/>
        </w:rPr>
      </w:pPr>
    </w:p>
    <w:p w14:paraId="4916BA7A" w14:textId="5FCAB119" w:rsidR="005106B2" w:rsidRPr="005106B2" w:rsidRDefault="005106B2" w:rsidP="008871EF">
      <w:pPr>
        <w:spacing w:after="0" w:line="240" w:lineRule="auto"/>
        <w:rPr>
          <w:rFonts w:ascii="Arial Narrow" w:hAnsi="Arial Narrow" w:cs="Arial"/>
          <w:sz w:val="24"/>
          <w:szCs w:val="24"/>
        </w:rPr>
      </w:pPr>
      <w:r w:rsidRPr="005106B2">
        <w:rPr>
          <w:rFonts w:ascii="Arial Narrow" w:hAnsi="Arial Narrow" w:cs="Arial"/>
          <w:sz w:val="24"/>
          <w:szCs w:val="24"/>
        </w:rPr>
        <w:t xml:space="preserve">Cilji iz Strategije digitalne transformacije gospodarstva, </w:t>
      </w:r>
      <w:r w:rsidR="00144C28">
        <w:rPr>
          <w:rFonts w:ascii="Arial Narrow" w:hAnsi="Arial Narrow" w:cs="Arial"/>
          <w:sz w:val="24"/>
          <w:szCs w:val="24"/>
        </w:rPr>
        <w:t xml:space="preserve">ki se jih zasleduje v zvezi z implementacijo naprednih digitalnih tehnologij za digitalno transformacijo na ravni politik in strukturnih ukrepov za gospodarstvo, ki so </w:t>
      </w:r>
      <w:r w:rsidRPr="005106B2">
        <w:rPr>
          <w:rFonts w:ascii="Arial Narrow" w:hAnsi="Arial Narrow" w:cs="Arial"/>
          <w:sz w:val="24"/>
          <w:szCs w:val="24"/>
        </w:rPr>
        <w:t>vključeni v podmerilo 1.1, so:</w:t>
      </w:r>
    </w:p>
    <w:p w14:paraId="07FCB9A2" w14:textId="2A65E556" w:rsidR="005106B2" w:rsidRPr="005106B2" w:rsidRDefault="005106B2" w:rsidP="00D06D29">
      <w:pPr>
        <w:spacing w:after="0" w:line="240" w:lineRule="auto"/>
        <w:rPr>
          <w:rFonts w:ascii="Arial Narrow" w:hAnsi="Arial Narrow" w:cs="Arial"/>
          <w:sz w:val="24"/>
          <w:szCs w:val="24"/>
        </w:rPr>
      </w:pPr>
    </w:p>
    <w:p w14:paraId="056A3121" w14:textId="77777777" w:rsidR="005106B2" w:rsidRPr="005106B2" w:rsidRDefault="005106B2" w:rsidP="00D06D29">
      <w:pPr>
        <w:spacing w:after="0" w:line="240" w:lineRule="auto"/>
        <w:rPr>
          <w:rFonts w:ascii="Arial Narrow" w:hAnsi="Arial Narrow" w:cs="Arial"/>
          <w:sz w:val="24"/>
          <w:szCs w:val="24"/>
        </w:rPr>
      </w:pPr>
      <w:r w:rsidRPr="005106B2">
        <w:rPr>
          <w:rFonts w:ascii="Arial Narrow" w:hAnsi="Arial Narrow" w:cs="Arial"/>
          <w:sz w:val="24"/>
          <w:szCs w:val="24"/>
        </w:rPr>
        <w:t xml:space="preserve">1. Povečanje učinkovitosti, produktivnosti in konkurenčnosti velikih podjetij z uvedbo digitalnih inovacij, avtomatizacije, robotizacije in tehnologij 4IR in 5IR. </w:t>
      </w:r>
    </w:p>
    <w:p w14:paraId="55EB7815" w14:textId="77777777" w:rsidR="005106B2" w:rsidRPr="005106B2" w:rsidRDefault="005106B2" w:rsidP="00D06D29">
      <w:pPr>
        <w:spacing w:after="0" w:line="240" w:lineRule="auto"/>
        <w:rPr>
          <w:rFonts w:ascii="Arial Narrow" w:hAnsi="Arial Narrow" w:cs="Arial"/>
          <w:sz w:val="24"/>
          <w:szCs w:val="24"/>
        </w:rPr>
      </w:pPr>
      <w:r w:rsidRPr="005106B2">
        <w:rPr>
          <w:rFonts w:ascii="Arial Narrow" w:hAnsi="Arial Narrow" w:cs="Arial"/>
          <w:sz w:val="24"/>
          <w:szCs w:val="24"/>
        </w:rPr>
        <w:t xml:space="preserve">2. Povečanje uporabe naprednih digitalnih tehnologij v mikro, malih in srednje velikih podjetjih. </w:t>
      </w:r>
    </w:p>
    <w:p w14:paraId="456AA734" w14:textId="77777777" w:rsidR="005106B2" w:rsidRPr="005106B2" w:rsidRDefault="005106B2" w:rsidP="00D06D29">
      <w:pPr>
        <w:spacing w:after="0" w:line="240" w:lineRule="auto"/>
        <w:rPr>
          <w:rFonts w:ascii="Arial Narrow" w:hAnsi="Arial Narrow" w:cs="Arial"/>
          <w:sz w:val="24"/>
          <w:szCs w:val="24"/>
        </w:rPr>
      </w:pPr>
      <w:r w:rsidRPr="005106B2">
        <w:rPr>
          <w:rFonts w:ascii="Arial Narrow" w:hAnsi="Arial Narrow" w:cs="Arial"/>
          <w:sz w:val="24"/>
          <w:szCs w:val="24"/>
        </w:rPr>
        <w:t xml:space="preserve">3. Oblikovanje novih oz. nadgradnja obstoječih digitalnih produktov in storitev podjetij. </w:t>
      </w:r>
    </w:p>
    <w:p w14:paraId="279D4D1C" w14:textId="77777777" w:rsidR="005106B2" w:rsidRPr="005106B2" w:rsidRDefault="005106B2" w:rsidP="00D06D29">
      <w:pPr>
        <w:spacing w:after="0" w:line="240" w:lineRule="auto"/>
        <w:rPr>
          <w:rFonts w:ascii="Arial Narrow" w:hAnsi="Arial Narrow" w:cs="Arial"/>
          <w:sz w:val="24"/>
          <w:szCs w:val="24"/>
        </w:rPr>
      </w:pPr>
      <w:r w:rsidRPr="005106B2">
        <w:rPr>
          <w:rFonts w:ascii="Arial Narrow" w:hAnsi="Arial Narrow" w:cs="Arial"/>
          <w:sz w:val="24"/>
          <w:szCs w:val="24"/>
        </w:rPr>
        <w:t xml:space="preserve">4. Spremenjeni poslovni modeli, procesne inovacije ter razvoj novih inovacijskih platform (start up jeder) v podjetjih z namenom oblikovanja novih produktov/storitev, vključno z digitalnimi, za trg. </w:t>
      </w:r>
    </w:p>
    <w:p w14:paraId="58A3EF21" w14:textId="4F9A76B2" w:rsidR="005106B2" w:rsidRPr="005106B2" w:rsidRDefault="005106B2" w:rsidP="00D06D29">
      <w:pPr>
        <w:spacing w:after="0" w:line="240" w:lineRule="auto"/>
        <w:rPr>
          <w:rFonts w:ascii="Arial Narrow" w:hAnsi="Arial Narrow" w:cs="Arial"/>
          <w:sz w:val="24"/>
          <w:szCs w:val="24"/>
        </w:rPr>
      </w:pPr>
      <w:r w:rsidRPr="005106B2">
        <w:rPr>
          <w:rFonts w:ascii="Arial Narrow" w:hAnsi="Arial Narrow" w:cs="Arial"/>
          <w:sz w:val="24"/>
          <w:szCs w:val="24"/>
        </w:rPr>
        <w:t>5. Razvoj in uvajanje standardov na področju razvoja in uporabe novih naprednih digitalnih tehnologij, ki so osnova za bodisi zagotavljanje skladnosti tehnologije z regulativo ali pa oblikovanje novih regulatornih podlag, bodisi prilagajanje poslovnih procesov novim regulatornim zahtevam, ob hkratnem oblikovanju ukrepov za zmanjšanje administrativnih ovir z inovativnimi rešitvami (digitalna identiteta podjetij</w:t>
      </w:r>
      <w:r w:rsidR="005D2B7F">
        <w:rPr>
          <w:rStyle w:val="Sprotnaopomba-sklic"/>
          <w:rFonts w:ascii="Arial Narrow" w:hAnsi="Arial Narrow" w:cs="Arial"/>
          <w:sz w:val="24"/>
          <w:szCs w:val="24"/>
        </w:rPr>
        <w:footnoteReference w:id="49"/>
      </w:r>
      <w:r w:rsidRPr="005106B2">
        <w:rPr>
          <w:rFonts w:ascii="Arial Narrow" w:hAnsi="Arial Narrow" w:cs="Arial"/>
          <w:sz w:val="24"/>
          <w:szCs w:val="24"/>
        </w:rPr>
        <w:t xml:space="preserve">). </w:t>
      </w:r>
    </w:p>
    <w:p w14:paraId="2419BB87" w14:textId="6A5FF359" w:rsidR="005106B2" w:rsidRDefault="005106B2" w:rsidP="00D06D29">
      <w:pPr>
        <w:spacing w:after="0" w:line="240" w:lineRule="auto"/>
        <w:rPr>
          <w:rFonts w:ascii="Arial Narrow" w:hAnsi="Arial Narrow" w:cs="Arial"/>
          <w:sz w:val="24"/>
          <w:szCs w:val="24"/>
        </w:rPr>
      </w:pPr>
      <w:r w:rsidRPr="005106B2">
        <w:rPr>
          <w:rFonts w:ascii="Arial Narrow" w:hAnsi="Arial Narrow" w:cs="Arial"/>
          <w:sz w:val="24"/>
          <w:szCs w:val="24"/>
        </w:rPr>
        <w:t xml:space="preserve">6. Dvig uporabe digitalnih javnih storitev za podjetja, pametna mesta, skupnosti in prebivalce. </w:t>
      </w:r>
    </w:p>
    <w:p w14:paraId="7E078973" w14:textId="13331E33" w:rsidR="005106B2" w:rsidRDefault="005106B2" w:rsidP="00D06D29">
      <w:pPr>
        <w:spacing w:after="0" w:line="240" w:lineRule="auto"/>
        <w:rPr>
          <w:rFonts w:ascii="Arial Narrow" w:hAnsi="Arial Narrow" w:cs="Arial"/>
          <w:sz w:val="24"/>
          <w:szCs w:val="24"/>
        </w:rPr>
      </w:pPr>
    </w:p>
    <w:p w14:paraId="2B1A3F21" w14:textId="627D5BDA" w:rsidR="001922ED" w:rsidRDefault="00A35A58" w:rsidP="00D06D29">
      <w:pPr>
        <w:spacing w:after="0" w:line="240" w:lineRule="auto"/>
        <w:rPr>
          <w:rFonts w:ascii="Arial Narrow" w:hAnsi="Arial Narrow" w:cs="Arial"/>
          <w:sz w:val="24"/>
          <w:szCs w:val="24"/>
        </w:rPr>
      </w:pPr>
      <w:r>
        <w:rPr>
          <w:rFonts w:ascii="Arial Narrow" w:hAnsi="Arial Narrow" w:cs="Arial"/>
          <w:sz w:val="24"/>
          <w:szCs w:val="24"/>
        </w:rPr>
        <w:t xml:space="preserve">Prijavitelj v vlogi opredeli prispevek </w:t>
      </w:r>
      <w:r w:rsidR="00FC62DA">
        <w:rPr>
          <w:rFonts w:ascii="Arial Narrow" w:hAnsi="Arial Narrow" w:cs="Arial"/>
          <w:sz w:val="24"/>
          <w:szCs w:val="24"/>
        </w:rPr>
        <w:t xml:space="preserve">le </w:t>
      </w:r>
      <w:r>
        <w:rPr>
          <w:rFonts w:ascii="Arial Narrow" w:hAnsi="Arial Narrow" w:cs="Arial"/>
          <w:sz w:val="24"/>
          <w:szCs w:val="24"/>
        </w:rPr>
        <w:t xml:space="preserve">k tistim ciljem, ki so z vidika projekta </w:t>
      </w:r>
      <w:r w:rsidR="007B1801">
        <w:rPr>
          <w:rFonts w:ascii="Arial Narrow" w:hAnsi="Arial Narrow" w:cs="Arial"/>
          <w:sz w:val="24"/>
          <w:szCs w:val="24"/>
        </w:rPr>
        <w:t xml:space="preserve">digitalne preobrazbe </w:t>
      </w:r>
      <w:r>
        <w:rPr>
          <w:rFonts w:ascii="Arial Narrow" w:hAnsi="Arial Narrow" w:cs="Arial"/>
          <w:sz w:val="24"/>
          <w:szCs w:val="24"/>
        </w:rPr>
        <w:t>relevantni</w:t>
      </w:r>
      <w:r w:rsidR="00FC62DA">
        <w:rPr>
          <w:rFonts w:ascii="Arial Narrow" w:hAnsi="Arial Narrow" w:cs="Arial"/>
          <w:sz w:val="24"/>
          <w:szCs w:val="24"/>
        </w:rPr>
        <w:t xml:space="preserve"> in vsebinsko smiselni</w:t>
      </w:r>
      <w:r>
        <w:rPr>
          <w:rFonts w:ascii="Arial Narrow" w:hAnsi="Arial Narrow" w:cs="Arial"/>
          <w:sz w:val="24"/>
          <w:szCs w:val="24"/>
        </w:rPr>
        <w:t xml:space="preserve">. </w:t>
      </w:r>
      <w:r w:rsidR="00FC62DA">
        <w:rPr>
          <w:rFonts w:ascii="Arial Narrow" w:hAnsi="Arial Narrow" w:cs="Arial"/>
          <w:sz w:val="24"/>
          <w:szCs w:val="24"/>
        </w:rPr>
        <w:t>Predmet ocenjevanja je</w:t>
      </w:r>
      <w:r>
        <w:rPr>
          <w:rFonts w:ascii="Arial Narrow" w:hAnsi="Arial Narrow" w:cs="Arial"/>
          <w:sz w:val="24"/>
          <w:szCs w:val="24"/>
        </w:rPr>
        <w:t xml:space="preserve"> prispevek projekta k </w:t>
      </w:r>
      <w:r w:rsidR="00FC62DA">
        <w:rPr>
          <w:rFonts w:ascii="Arial Narrow" w:hAnsi="Arial Narrow" w:cs="Arial"/>
          <w:sz w:val="24"/>
          <w:szCs w:val="24"/>
        </w:rPr>
        <w:t xml:space="preserve">izbranim </w:t>
      </w:r>
      <w:r>
        <w:rPr>
          <w:rFonts w:ascii="Arial Narrow" w:hAnsi="Arial Narrow" w:cs="Arial"/>
          <w:sz w:val="24"/>
          <w:szCs w:val="24"/>
        </w:rPr>
        <w:t xml:space="preserve">ciljem, ki so z vidika </w:t>
      </w:r>
      <w:r w:rsidR="00FC62DA">
        <w:rPr>
          <w:rFonts w:ascii="Arial Narrow" w:hAnsi="Arial Narrow" w:cs="Arial"/>
          <w:sz w:val="24"/>
          <w:szCs w:val="24"/>
        </w:rPr>
        <w:t xml:space="preserve">vsebine </w:t>
      </w:r>
      <w:r>
        <w:rPr>
          <w:rFonts w:ascii="Arial Narrow" w:hAnsi="Arial Narrow" w:cs="Arial"/>
          <w:sz w:val="24"/>
          <w:szCs w:val="24"/>
        </w:rPr>
        <w:t xml:space="preserve">projekta relevantni. </w:t>
      </w:r>
      <w:r w:rsidR="00FC62DA">
        <w:rPr>
          <w:rFonts w:ascii="Arial Narrow" w:hAnsi="Arial Narrow" w:cs="Arial"/>
          <w:sz w:val="24"/>
          <w:szCs w:val="24"/>
        </w:rPr>
        <w:t>Glede na navedeno se z</w:t>
      </w:r>
      <w:r>
        <w:rPr>
          <w:rFonts w:ascii="Arial Narrow" w:hAnsi="Arial Narrow" w:cs="Arial"/>
          <w:sz w:val="24"/>
          <w:szCs w:val="24"/>
        </w:rPr>
        <w:t xml:space="preserve">a dodelitev maksimalnega možnega števila točk ne zahteva, da bi projekt prispeval k vsem zgoraj navedenim ciljem. </w:t>
      </w:r>
      <w:r w:rsidR="00FC62DA">
        <w:rPr>
          <w:rFonts w:ascii="Arial Narrow" w:hAnsi="Arial Narrow" w:cs="Arial"/>
          <w:sz w:val="24"/>
          <w:szCs w:val="24"/>
        </w:rPr>
        <w:t xml:space="preserve">Pomembna je kvaliteta prispevka in ne število ciljev, h katerim projekt </w:t>
      </w:r>
      <w:r w:rsidR="007B1801">
        <w:rPr>
          <w:rFonts w:ascii="Arial Narrow" w:hAnsi="Arial Narrow" w:cs="Arial"/>
          <w:sz w:val="24"/>
          <w:szCs w:val="24"/>
        </w:rPr>
        <w:t xml:space="preserve">digitalne preobrazbe </w:t>
      </w:r>
      <w:r w:rsidR="00FC62DA">
        <w:rPr>
          <w:rFonts w:ascii="Arial Narrow" w:hAnsi="Arial Narrow" w:cs="Arial"/>
          <w:sz w:val="24"/>
          <w:szCs w:val="24"/>
        </w:rPr>
        <w:t>prispeva.</w:t>
      </w:r>
    </w:p>
    <w:p w14:paraId="2E3173D0" w14:textId="3A34BB9E" w:rsidR="00A35A58" w:rsidRDefault="00A35A58" w:rsidP="00D06D29">
      <w:pPr>
        <w:spacing w:after="0" w:line="240" w:lineRule="auto"/>
        <w:rPr>
          <w:rFonts w:ascii="Arial Narrow" w:hAnsi="Arial Narrow" w:cs="Arial"/>
          <w:sz w:val="24"/>
          <w:szCs w:val="24"/>
        </w:rPr>
      </w:pPr>
    </w:p>
    <w:p w14:paraId="7504117A" w14:textId="3CCD36E9" w:rsidR="00930AD6" w:rsidRPr="0082587D" w:rsidRDefault="00EB2DD2" w:rsidP="00EB2DD2">
      <w:pPr>
        <w:pStyle w:val="Naslov3"/>
        <w:rPr>
          <w:b/>
        </w:rPr>
      </w:pPr>
      <w:r w:rsidRPr="0082587D">
        <w:rPr>
          <w:b/>
        </w:rPr>
        <w:t>5.3. Potek ocenjevanja</w:t>
      </w:r>
    </w:p>
    <w:p w14:paraId="27C051B4" w14:textId="180B1DB1" w:rsidR="00EB2DD2" w:rsidRDefault="00EB2DD2" w:rsidP="00007A3B">
      <w:pPr>
        <w:spacing w:after="0"/>
        <w:rPr>
          <w:rFonts w:ascii="Arial Narrow" w:hAnsi="Arial Narrow" w:cs="Arial"/>
          <w:sz w:val="24"/>
          <w:szCs w:val="24"/>
        </w:rPr>
      </w:pPr>
    </w:p>
    <w:p w14:paraId="366B6764" w14:textId="3677767E" w:rsidR="00EB2DD2" w:rsidRDefault="00EB2DD2" w:rsidP="00EB2DD2">
      <w:pPr>
        <w:spacing w:after="0" w:line="240" w:lineRule="auto"/>
        <w:rPr>
          <w:rFonts w:ascii="Arial Narrow" w:hAnsi="Arial Narrow" w:cs="Arial"/>
          <w:sz w:val="24"/>
          <w:szCs w:val="24"/>
        </w:rPr>
      </w:pPr>
      <w:r w:rsidRPr="003D7B92">
        <w:rPr>
          <w:rFonts w:ascii="Arial Narrow" w:hAnsi="Arial Narrow" w:cs="Arial"/>
          <w:sz w:val="24"/>
          <w:szCs w:val="24"/>
        </w:rPr>
        <w:t>Postopek ocenjevanja poteka tako, da dva ocenjevalca neodvisno ocenita projekt</w:t>
      </w:r>
      <w:r w:rsidR="007B1801">
        <w:rPr>
          <w:rFonts w:ascii="Arial Narrow" w:hAnsi="Arial Narrow" w:cs="Arial"/>
          <w:sz w:val="24"/>
          <w:szCs w:val="24"/>
        </w:rPr>
        <w:t xml:space="preserve"> digitalne preobrazbe</w:t>
      </w:r>
      <w:r w:rsidRPr="003D7B92">
        <w:rPr>
          <w:rFonts w:ascii="Arial Narrow" w:hAnsi="Arial Narrow" w:cs="Arial"/>
          <w:sz w:val="24"/>
          <w:szCs w:val="24"/>
        </w:rPr>
        <w:t>, potem pa podata skupni predlog končne ocene projekta ter pripravita skupno utemeljitev oz. obrazložitev ocene</w:t>
      </w:r>
      <w:r>
        <w:rPr>
          <w:rStyle w:val="Sprotnaopomba-sklic"/>
          <w:rFonts w:ascii="Arial Narrow" w:hAnsi="Arial Narrow" w:cs="Arial"/>
          <w:sz w:val="24"/>
          <w:szCs w:val="24"/>
        </w:rPr>
        <w:footnoteReference w:id="50"/>
      </w:r>
      <w:r w:rsidRPr="003D7B92">
        <w:rPr>
          <w:rFonts w:ascii="Arial Narrow" w:hAnsi="Arial Narrow" w:cs="Arial"/>
          <w:sz w:val="24"/>
          <w:szCs w:val="24"/>
        </w:rPr>
        <w:t xml:space="preserve">. </w:t>
      </w:r>
      <w:r>
        <w:rPr>
          <w:rFonts w:ascii="Arial Narrow" w:hAnsi="Arial Narrow" w:cs="Arial"/>
          <w:sz w:val="24"/>
          <w:szCs w:val="24"/>
        </w:rPr>
        <w:t xml:space="preserve">Če se ocenjevalca o skupni oceni ne moreta uskladiti, </w:t>
      </w:r>
      <w:r w:rsidRPr="0032644F">
        <w:rPr>
          <w:rFonts w:ascii="Arial Narrow" w:hAnsi="Arial Narrow" w:cs="Arial"/>
          <w:sz w:val="24"/>
          <w:szCs w:val="24"/>
        </w:rPr>
        <w:t>se projekt dodeli v ocenjevanje tretjemu ocenjevalcu. Ta ocenjevalec se nato za končno skupno oceno projekta uskladi s predhodnim ocenjevalcem, kateremu je po številu prejetih točk njego</w:t>
      </w:r>
      <w:r>
        <w:rPr>
          <w:rFonts w:ascii="Arial Narrow" w:hAnsi="Arial Narrow" w:cs="Arial"/>
          <w:sz w:val="24"/>
          <w:szCs w:val="24"/>
        </w:rPr>
        <w:t>va ocena na ravni celotne vloge</w:t>
      </w:r>
      <w:r w:rsidRPr="0032644F">
        <w:rPr>
          <w:rFonts w:ascii="Arial Narrow" w:hAnsi="Arial Narrow" w:cs="Arial"/>
          <w:sz w:val="24"/>
          <w:szCs w:val="24"/>
        </w:rPr>
        <w:t xml:space="preserve"> bližja.  </w:t>
      </w:r>
      <w:r w:rsidRPr="003D7B92">
        <w:rPr>
          <w:rFonts w:ascii="Arial Narrow" w:hAnsi="Arial Narrow" w:cs="Arial"/>
          <w:sz w:val="24"/>
          <w:szCs w:val="24"/>
        </w:rPr>
        <w:t xml:space="preserve"> </w:t>
      </w:r>
    </w:p>
    <w:p w14:paraId="7575333A" w14:textId="77777777" w:rsidR="00EB2DD2" w:rsidRDefault="00EB2DD2" w:rsidP="00EB2DD2">
      <w:pPr>
        <w:spacing w:after="0" w:line="240" w:lineRule="auto"/>
        <w:rPr>
          <w:rFonts w:ascii="Arial Narrow" w:hAnsi="Arial Narrow" w:cs="Arial"/>
          <w:sz w:val="24"/>
          <w:szCs w:val="24"/>
        </w:rPr>
      </w:pPr>
    </w:p>
    <w:p w14:paraId="2C3B3D98" w14:textId="6B4CC377" w:rsidR="00EB2DD2" w:rsidRDefault="00EB2DD2" w:rsidP="00EB2DD2">
      <w:pPr>
        <w:spacing w:after="0"/>
        <w:rPr>
          <w:rFonts w:ascii="Arial Narrow" w:hAnsi="Arial Narrow" w:cs="Arial"/>
          <w:sz w:val="24"/>
          <w:szCs w:val="24"/>
        </w:rPr>
      </w:pPr>
      <w:r>
        <w:rPr>
          <w:rFonts w:ascii="Arial Narrow" w:hAnsi="Arial Narrow" w:cs="Arial"/>
          <w:sz w:val="24"/>
          <w:szCs w:val="24"/>
        </w:rPr>
        <w:t xml:space="preserve">Skupni ocenjevalni list mora biti podpisan s strani obeh ocenjevalcev, na njem pa mora biti naveden datum ocenjevanja. </w:t>
      </w:r>
    </w:p>
    <w:p w14:paraId="5CC82747" w14:textId="40751384" w:rsidR="00EB2DD2" w:rsidRDefault="00EB2DD2" w:rsidP="00007A3B">
      <w:pPr>
        <w:spacing w:after="0"/>
        <w:rPr>
          <w:rFonts w:ascii="Arial Narrow" w:hAnsi="Arial Narrow" w:cs="Arial"/>
          <w:sz w:val="24"/>
          <w:szCs w:val="24"/>
        </w:rPr>
      </w:pPr>
    </w:p>
    <w:p w14:paraId="09C46528" w14:textId="77777777" w:rsidR="009E33D1" w:rsidRDefault="009E33D1" w:rsidP="00007A3B">
      <w:pPr>
        <w:spacing w:after="0"/>
        <w:rPr>
          <w:rFonts w:ascii="Arial Narrow" w:hAnsi="Arial Narrow" w:cs="Arial"/>
          <w:sz w:val="24"/>
          <w:szCs w:val="24"/>
        </w:rPr>
      </w:pPr>
    </w:p>
    <w:p w14:paraId="2888FD21" w14:textId="77777777" w:rsidR="00BC2DC9" w:rsidRDefault="00BC2DC9" w:rsidP="00007A3B">
      <w:pPr>
        <w:spacing w:after="0"/>
        <w:rPr>
          <w:rFonts w:ascii="Arial Narrow" w:hAnsi="Arial Narrow" w:cs="Arial"/>
          <w:sz w:val="24"/>
          <w:szCs w:val="24"/>
        </w:rPr>
      </w:pPr>
    </w:p>
    <w:p w14:paraId="381F6BC8" w14:textId="23ED03C2" w:rsidR="00B038B7" w:rsidRPr="00F66AC3" w:rsidRDefault="00B038B7" w:rsidP="0035539F">
      <w:pPr>
        <w:pStyle w:val="Naslov2"/>
        <w:numPr>
          <w:ilvl w:val="0"/>
          <w:numId w:val="36"/>
        </w:numPr>
      </w:pPr>
      <w:r w:rsidRPr="00F66AC3">
        <w:lastRenderedPageBreak/>
        <w:t>Spremembe projekta digitalne preobrazbe</w:t>
      </w:r>
    </w:p>
    <w:p w14:paraId="2876B83E" w14:textId="77777777" w:rsidR="00B038B7" w:rsidRDefault="00B038B7" w:rsidP="004D0CF7">
      <w:pPr>
        <w:spacing w:after="0"/>
        <w:rPr>
          <w:rFonts w:ascii="Arial Narrow" w:hAnsi="Arial Narrow" w:cs="Arial"/>
          <w:sz w:val="24"/>
          <w:szCs w:val="24"/>
        </w:rPr>
      </w:pPr>
    </w:p>
    <w:p w14:paraId="6D86DB2B" w14:textId="5B423E29" w:rsidR="00B038B7" w:rsidRDefault="00B038B7" w:rsidP="00B038B7">
      <w:pPr>
        <w:spacing w:after="0"/>
        <w:rPr>
          <w:rFonts w:ascii="Arial Narrow" w:hAnsi="Arial Narrow" w:cs="Arial"/>
          <w:sz w:val="24"/>
          <w:szCs w:val="24"/>
        </w:rPr>
      </w:pPr>
      <w:r w:rsidRPr="00B038B7">
        <w:rPr>
          <w:rFonts w:ascii="Arial Narrow" w:hAnsi="Arial Narrow" w:cs="Arial"/>
          <w:sz w:val="24"/>
          <w:szCs w:val="24"/>
        </w:rPr>
        <w:t>Skladno z določili javnega razpisa</w:t>
      </w:r>
      <w:r w:rsidR="0053454F">
        <w:rPr>
          <w:rFonts w:ascii="Arial Narrow" w:hAnsi="Arial Narrow" w:cs="Arial"/>
          <w:sz w:val="24"/>
          <w:szCs w:val="24"/>
        </w:rPr>
        <w:t xml:space="preserve">, </w:t>
      </w:r>
      <w:r w:rsidR="000654DC">
        <w:rPr>
          <w:rFonts w:ascii="Arial Narrow" w:hAnsi="Arial Narrow" w:cs="Arial"/>
          <w:sz w:val="24"/>
          <w:szCs w:val="24"/>
        </w:rPr>
        <w:t xml:space="preserve">ostalih delov </w:t>
      </w:r>
      <w:r>
        <w:rPr>
          <w:rFonts w:ascii="Arial Narrow" w:hAnsi="Arial Narrow" w:cs="Arial"/>
          <w:sz w:val="24"/>
          <w:szCs w:val="24"/>
        </w:rPr>
        <w:t>razpisne dokumentacije</w:t>
      </w:r>
      <w:r w:rsidRPr="00B038B7">
        <w:rPr>
          <w:rFonts w:ascii="Arial Narrow" w:hAnsi="Arial Narrow" w:cs="Arial"/>
          <w:sz w:val="24"/>
          <w:szCs w:val="24"/>
        </w:rPr>
        <w:t xml:space="preserve"> in pogodb</w:t>
      </w:r>
      <w:r w:rsidR="00EC6F2E">
        <w:rPr>
          <w:rFonts w:ascii="Arial Narrow" w:hAnsi="Arial Narrow" w:cs="Arial"/>
          <w:sz w:val="24"/>
          <w:szCs w:val="24"/>
        </w:rPr>
        <w:t>e</w:t>
      </w:r>
      <w:r w:rsidRPr="00B038B7">
        <w:rPr>
          <w:rFonts w:ascii="Arial Narrow" w:hAnsi="Arial Narrow" w:cs="Arial"/>
          <w:sz w:val="24"/>
          <w:szCs w:val="24"/>
        </w:rPr>
        <w:t xml:space="preserve"> o </w:t>
      </w:r>
      <w:r w:rsidR="00C31955">
        <w:rPr>
          <w:rFonts w:ascii="Arial Narrow" w:hAnsi="Arial Narrow" w:cs="Arial"/>
          <w:sz w:val="24"/>
          <w:szCs w:val="24"/>
        </w:rPr>
        <w:t>dodelitvi sredstev</w:t>
      </w:r>
      <w:r w:rsidRPr="00B038B7">
        <w:rPr>
          <w:rFonts w:ascii="Arial Narrow" w:hAnsi="Arial Narrow" w:cs="Arial"/>
          <w:sz w:val="24"/>
          <w:szCs w:val="24"/>
        </w:rPr>
        <w:t xml:space="preserve"> je potrebno po odobritvi financiranja ter med izvajanjem</w:t>
      </w:r>
      <w:r w:rsidR="00C31955">
        <w:rPr>
          <w:rFonts w:ascii="Arial Narrow" w:hAnsi="Arial Narrow" w:cs="Arial"/>
          <w:sz w:val="24"/>
          <w:szCs w:val="24"/>
        </w:rPr>
        <w:t xml:space="preserve"> pogodbe o dodelitvi sredstev oz. podprtega</w:t>
      </w:r>
      <w:r w:rsidRPr="00B038B7">
        <w:rPr>
          <w:rFonts w:ascii="Arial Narrow" w:hAnsi="Arial Narrow" w:cs="Arial"/>
          <w:sz w:val="24"/>
          <w:szCs w:val="24"/>
        </w:rPr>
        <w:t xml:space="preserve"> projekta </w:t>
      </w:r>
      <w:r>
        <w:rPr>
          <w:rFonts w:ascii="Arial Narrow" w:hAnsi="Arial Narrow" w:cs="Arial"/>
          <w:sz w:val="24"/>
          <w:szCs w:val="24"/>
        </w:rPr>
        <w:t xml:space="preserve">digitalne preobrazbe </w:t>
      </w:r>
      <w:r w:rsidRPr="00B038B7">
        <w:rPr>
          <w:rFonts w:ascii="Arial Narrow" w:hAnsi="Arial Narrow" w:cs="Arial"/>
          <w:sz w:val="24"/>
          <w:szCs w:val="24"/>
        </w:rPr>
        <w:t>o vsaki spremembi oziroma odstopanju od z vlogo določenega projekta</w:t>
      </w:r>
      <w:r>
        <w:rPr>
          <w:rFonts w:ascii="Arial Narrow" w:hAnsi="Arial Narrow" w:cs="Arial"/>
          <w:sz w:val="24"/>
          <w:szCs w:val="24"/>
        </w:rPr>
        <w:t xml:space="preserve"> digitalne preobrazbe</w:t>
      </w:r>
      <w:r w:rsidRPr="00B038B7">
        <w:rPr>
          <w:rFonts w:ascii="Arial Narrow" w:hAnsi="Arial Narrow" w:cs="Arial"/>
          <w:sz w:val="24"/>
          <w:szCs w:val="24"/>
        </w:rPr>
        <w:t xml:space="preserve"> posredovati na </w:t>
      </w:r>
      <w:r w:rsidR="009153FB">
        <w:rPr>
          <w:rFonts w:ascii="Arial Narrow" w:hAnsi="Arial Narrow" w:cs="Arial"/>
          <w:sz w:val="24"/>
          <w:szCs w:val="24"/>
        </w:rPr>
        <w:t>ministrstvo</w:t>
      </w:r>
      <w:r w:rsidR="009153FB" w:rsidRPr="00B038B7">
        <w:rPr>
          <w:rFonts w:ascii="Arial Narrow" w:hAnsi="Arial Narrow" w:cs="Arial"/>
          <w:sz w:val="24"/>
          <w:szCs w:val="24"/>
        </w:rPr>
        <w:t xml:space="preserve"> </w:t>
      </w:r>
      <w:r w:rsidRPr="00B038B7">
        <w:rPr>
          <w:rFonts w:ascii="Arial Narrow" w:hAnsi="Arial Narrow" w:cs="Arial"/>
          <w:sz w:val="24"/>
          <w:szCs w:val="24"/>
        </w:rPr>
        <w:t xml:space="preserve">obvestilo ali prošnjo za soglasje. </w:t>
      </w:r>
      <w:r w:rsidR="009153FB">
        <w:rPr>
          <w:rFonts w:ascii="Arial Narrow" w:hAnsi="Arial Narrow" w:cs="Arial"/>
          <w:sz w:val="24"/>
          <w:szCs w:val="24"/>
        </w:rPr>
        <w:t>Ministrstvo</w:t>
      </w:r>
      <w:r w:rsidR="009153FB" w:rsidRPr="00B038B7">
        <w:rPr>
          <w:rFonts w:ascii="Arial Narrow" w:hAnsi="Arial Narrow" w:cs="Arial"/>
          <w:sz w:val="24"/>
          <w:szCs w:val="24"/>
        </w:rPr>
        <w:t xml:space="preserve"> </w:t>
      </w:r>
      <w:r w:rsidRPr="00B038B7">
        <w:rPr>
          <w:rFonts w:ascii="Arial Narrow" w:hAnsi="Arial Narrow" w:cs="Arial"/>
          <w:sz w:val="24"/>
          <w:szCs w:val="24"/>
        </w:rPr>
        <w:t xml:space="preserve">presodi, ali je soglasje dejansko potrebno. </w:t>
      </w:r>
      <w:r w:rsidR="009153FB">
        <w:rPr>
          <w:rFonts w:ascii="Arial Narrow" w:hAnsi="Arial Narrow" w:cs="Arial"/>
          <w:sz w:val="24"/>
          <w:szCs w:val="24"/>
        </w:rPr>
        <w:t>Ministrstvo</w:t>
      </w:r>
      <w:r w:rsidR="009153FB" w:rsidRPr="00B038B7">
        <w:rPr>
          <w:rFonts w:ascii="Arial Narrow" w:hAnsi="Arial Narrow" w:cs="Arial"/>
          <w:sz w:val="24"/>
          <w:szCs w:val="24"/>
        </w:rPr>
        <w:t xml:space="preserve"> </w:t>
      </w:r>
      <w:r>
        <w:rPr>
          <w:rFonts w:ascii="Arial Narrow" w:hAnsi="Arial Narrow" w:cs="Arial"/>
          <w:sz w:val="24"/>
          <w:szCs w:val="24"/>
        </w:rPr>
        <w:t>prejemnika sredstev</w:t>
      </w:r>
      <w:r w:rsidRPr="00B038B7">
        <w:rPr>
          <w:rFonts w:ascii="Arial Narrow" w:hAnsi="Arial Narrow" w:cs="Arial"/>
          <w:sz w:val="24"/>
          <w:szCs w:val="24"/>
        </w:rPr>
        <w:t xml:space="preserve"> o svoji odločitvi obvesti, v primeru potrebnega soglasja pa podano spremembo obravnava in poda svoje soglasje ali nesoglasje. </w:t>
      </w:r>
    </w:p>
    <w:p w14:paraId="6992E6BF" w14:textId="77777777" w:rsidR="00AB2B1A" w:rsidRDefault="00AB2B1A" w:rsidP="00B038B7">
      <w:pPr>
        <w:spacing w:after="0"/>
        <w:rPr>
          <w:rFonts w:ascii="Arial Narrow" w:hAnsi="Arial Narrow" w:cs="Arial"/>
          <w:sz w:val="24"/>
          <w:szCs w:val="24"/>
        </w:rPr>
      </w:pPr>
    </w:p>
    <w:p w14:paraId="43237B0D" w14:textId="77777777" w:rsidR="00B038B7" w:rsidRPr="00B038B7" w:rsidRDefault="00B038B7" w:rsidP="00B038B7">
      <w:pPr>
        <w:spacing w:after="0"/>
        <w:rPr>
          <w:rFonts w:ascii="Arial Narrow" w:hAnsi="Arial Narrow" w:cs="Arial"/>
          <w:sz w:val="24"/>
          <w:szCs w:val="24"/>
        </w:rPr>
      </w:pPr>
      <w:r w:rsidRPr="00B038B7">
        <w:rPr>
          <w:rFonts w:ascii="Arial Narrow" w:hAnsi="Arial Narrow" w:cs="Arial"/>
          <w:sz w:val="24"/>
          <w:szCs w:val="24"/>
        </w:rPr>
        <w:t xml:space="preserve">Pri obveščanju o spremembah je potrebno pred podpisom pogodbe o </w:t>
      </w:r>
      <w:r w:rsidR="00C31955">
        <w:rPr>
          <w:rFonts w:ascii="Arial Narrow" w:hAnsi="Arial Narrow" w:cs="Arial"/>
          <w:sz w:val="24"/>
          <w:szCs w:val="24"/>
        </w:rPr>
        <w:t xml:space="preserve">dodelitvi sredstev </w:t>
      </w:r>
      <w:r w:rsidRPr="00B038B7">
        <w:rPr>
          <w:rFonts w:ascii="Arial Narrow" w:hAnsi="Arial Narrow" w:cs="Arial"/>
          <w:sz w:val="24"/>
          <w:szCs w:val="24"/>
        </w:rPr>
        <w:t xml:space="preserve">enakovredno upoštevati določila vzorca pogodbe </w:t>
      </w:r>
      <w:r w:rsidR="00E30B59">
        <w:rPr>
          <w:rFonts w:ascii="Arial Narrow" w:hAnsi="Arial Narrow" w:cs="Arial"/>
          <w:sz w:val="24"/>
          <w:szCs w:val="24"/>
        </w:rPr>
        <w:t xml:space="preserve">o </w:t>
      </w:r>
      <w:r w:rsidR="006B73E0">
        <w:rPr>
          <w:rFonts w:ascii="Arial Narrow" w:hAnsi="Arial Narrow" w:cs="Arial"/>
          <w:sz w:val="24"/>
          <w:szCs w:val="24"/>
        </w:rPr>
        <w:t>dodelitvi sredstev</w:t>
      </w:r>
      <w:r w:rsidR="00313C6D">
        <w:rPr>
          <w:rFonts w:ascii="Arial Narrow" w:hAnsi="Arial Narrow" w:cs="Arial"/>
          <w:sz w:val="24"/>
          <w:szCs w:val="24"/>
        </w:rPr>
        <w:t>, ki je</w:t>
      </w:r>
      <w:r w:rsidRPr="00B038B7">
        <w:rPr>
          <w:rFonts w:ascii="Arial Narrow" w:hAnsi="Arial Narrow" w:cs="Arial"/>
          <w:sz w:val="24"/>
          <w:szCs w:val="24"/>
        </w:rPr>
        <w:t xml:space="preserve"> del razpisne dokumentacije.</w:t>
      </w:r>
    </w:p>
    <w:p w14:paraId="43346BC0" w14:textId="77777777" w:rsidR="00B038B7" w:rsidRPr="00B038B7" w:rsidRDefault="00B038B7" w:rsidP="00B038B7">
      <w:pPr>
        <w:spacing w:after="0"/>
        <w:rPr>
          <w:rFonts w:ascii="Arial Narrow" w:hAnsi="Arial Narrow" w:cs="Arial"/>
          <w:sz w:val="24"/>
          <w:szCs w:val="24"/>
        </w:rPr>
      </w:pPr>
    </w:p>
    <w:p w14:paraId="4D169046" w14:textId="41389DCB" w:rsidR="00B038B7" w:rsidRPr="00B038B7" w:rsidRDefault="00B038B7" w:rsidP="00B038B7">
      <w:pPr>
        <w:spacing w:after="0"/>
        <w:rPr>
          <w:rFonts w:ascii="Arial Narrow" w:hAnsi="Arial Narrow" w:cs="Arial"/>
          <w:sz w:val="24"/>
          <w:szCs w:val="24"/>
        </w:rPr>
      </w:pPr>
      <w:r w:rsidRPr="00B038B7">
        <w:rPr>
          <w:rFonts w:ascii="Arial Narrow" w:hAnsi="Arial Narrow" w:cs="Arial"/>
          <w:sz w:val="24"/>
          <w:szCs w:val="24"/>
        </w:rPr>
        <w:t xml:space="preserve">V primeru nastale spremembe lahko </w:t>
      </w:r>
      <w:r w:rsidR="009153FB">
        <w:rPr>
          <w:rFonts w:ascii="Arial Narrow" w:hAnsi="Arial Narrow" w:cs="Arial"/>
          <w:sz w:val="24"/>
          <w:szCs w:val="24"/>
        </w:rPr>
        <w:t>ministrstvo</w:t>
      </w:r>
      <w:r w:rsidR="009153FB" w:rsidRPr="00B038B7">
        <w:rPr>
          <w:rFonts w:ascii="Arial Narrow" w:hAnsi="Arial Narrow" w:cs="Arial"/>
          <w:sz w:val="24"/>
          <w:szCs w:val="24"/>
        </w:rPr>
        <w:t xml:space="preserve"> </w:t>
      </w:r>
      <w:r w:rsidRPr="00B038B7">
        <w:rPr>
          <w:rFonts w:ascii="Arial Narrow" w:hAnsi="Arial Narrow" w:cs="Arial"/>
          <w:sz w:val="24"/>
          <w:szCs w:val="24"/>
        </w:rPr>
        <w:t>odstopi od pogodbe ter zahteva vračilo že izplačanih sredstev:</w:t>
      </w:r>
    </w:p>
    <w:p w14:paraId="73741A78" w14:textId="77777777" w:rsidR="009E33D1" w:rsidRDefault="00B038B7" w:rsidP="00F825B1">
      <w:pPr>
        <w:pStyle w:val="Odstavekseznama"/>
        <w:numPr>
          <w:ilvl w:val="0"/>
          <w:numId w:val="27"/>
        </w:numPr>
        <w:spacing w:after="0"/>
        <w:ind w:left="284" w:hanging="284"/>
        <w:rPr>
          <w:rFonts w:ascii="Arial Narrow" w:hAnsi="Arial Narrow" w:cs="Arial"/>
          <w:sz w:val="24"/>
          <w:szCs w:val="24"/>
        </w:rPr>
      </w:pPr>
      <w:r w:rsidRPr="009E33D1">
        <w:rPr>
          <w:rFonts w:ascii="Arial Narrow" w:hAnsi="Arial Narrow" w:cs="Arial"/>
          <w:sz w:val="24"/>
          <w:szCs w:val="24"/>
        </w:rPr>
        <w:t xml:space="preserve">če prejemnik sredstev o razlogih za zamudo ali spremembo ne posreduje </w:t>
      </w:r>
      <w:r w:rsidR="00C31955" w:rsidRPr="009E33D1">
        <w:rPr>
          <w:rFonts w:ascii="Arial Narrow" w:hAnsi="Arial Narrow" w:cs="Arial"/>
          <w:sz w:val="24"/>
          <w:szCs w:val="24"/>
        </w:rPr>
        <w:t xml:space="preserve">pravočasnega </w:t>
      </w:r>
      <w:r w:rsidRPr="009E33D1">
        <w:rPr>
          <w:rFonts w:ascii="Arial Narrow" w:hAnsi="Arial Narrow" w:cs="Arial"/>
          <w:sz w:val="24"/>
          <w:szCs w:val="24"/>
        </w:rPr>
        <w:t>obvestila,</w:t>
      </w:r>
    </w:p>
    <w:p w14:paraId="2D67DD7A" w14:textId="77777777" w:rsidR="009E33D1" w:rsidRDefault="00B038B7" w:rsidP="00F825B1">
      <w:pPr>
        <w:pStyle w:val="Odstavekseznama"/>
        <w:numPr>
          <w:ilvl w:val="0"/>
          <w:numId w:val="27"/>
        </w:numPr>
        <w:spacing w:after="0"/>
        <w:ind w:left="284" w:hanging="284"/>
        <w:rPr>
          <w:rFonts w:ascii="Arial Narrow" w:hAnsi="Arial Narrow" w:cs="Arial"/>
          <w:sz w:val="24"/>
          <w:szCs w:val="24"/>
        </w:rPr>
      </w:pPr>
      <w:r w:rsidRPr="009E33D1">
        <w:rPr>
          <w:rFonts w:ascii="Arial Narrow" w:hAnsi="Arial Narrow" w:cs="Arial"/>
          <w:sz w:val="24"/>
          <w:szCs w:val="24"/>
        </w:rPr>
        <w:t xml:space="preserve">če pisno obvestilo prejemnika sredstev prejme po poteku </w:t>
      </w:r>
      <w:r w:rsidR="00326F61" w:rsidRPr="009E33D1">
        <w:rPr>
          <w:rFonts w:ascii="Arial Narrow" w:hAnsi="Arial Narrow" w:cs="Arial"/>
          <w:sz w:val="24"/>
          <w:szCs w:val="24"/>
        </w:rPr>
        <w:t xml:space="preserve">postavljenega </w:t>
      </w:r>
      <w:r w:rsidRPr="009E33D1">
        <w:rPr>
          <w:rFonts w:ascii="Arial Narrow" w:hAnsi="Arial Narrow" w:cs="Arial"/>
          <w:sz w:val="24"/>
          <w:szCs w:val="24"/>
        </w:rPr>
        <w:t>roka,</w:t>
      </w:r>
    </w:p>
    <w:p w14:paraId="5F529C7A" w14:textId="04A85D3A" w:rsidR="00B038B7" w:rsidRPr="009E33D1" w:rsidRDefault="00B038B7" w:rsidP="00F825B1">
      <w:pPr>
        <w:pStyle w:val="Odstavekseznama"/>
        <w:numPr>
          <w:ilvl w:val="0"/>
          <w:numId w:val="27"/>
        </w:numPr>
        <w:spacing w:after="0"/>
        <w:ind w:left="284" w:hanging="284"/>
        <w:rPr>
          <w:rFonts w:ascii="Arial Narrow" w:hAnsi="Arial Narrow" w:cs="Arial"/>
          <w:sz w:val="24"/>
          <w:szCs w:val="24"/>
        </w:rPr>
      </w:pPr>
      <w:r w:rsidRPr="009E33D1">
        <w:rPr>
          <w:rFonts w:ascii="Arial Narrow" w:hAnsi="Arial Narrow" w:cs="Arial"/>
          <w:sz w:val="24"/>
          <w:szCs w:val="24"/>
        </w:rPr>
        <w:t xml:space="preserve">v primeru, da </w:t>
      </w:r>
      <w:r w:rsidR="009153FB" w:rsidRPr="009E33D1">
        <w:rPr>
          <w:rFonts w:ascii="Arial Narrow" w:hAnsi="Arial Narrow" w:cs="Arial"/>
          <w:sz w:val="24"/>
          <w:szCs w:val="24"/>
        </w:rPr>
        <w:t xml:space="preserve">ministrstvo </w:t>
      </w:r>
      <w:r w:rsidRPr="009E33D1">
        <w:rPr>
          <w:rFonts w:ascii="Arial Narrow" w:hAnsi="Arial Narrow" w:cs="Arial"/>
          <w:sz w:val="24"/>
          <w:szCs w:val="24"/>
        </w:rPr>
        <w:t xml:space="preserve">obrazložitve ali utemeljitve </w:t>
      </w:r>
      <w:r w:rsidR="00817A27" w:rsidRPr="009E33D1">
        <w:rPr>
          <w:rFonts w:ascii="Arial Narrow" w:hAnsi="Arial Narrow" w:cs="Arial"/>
          <w:sz w:val="24"/>
          <w:szCs w:val="24"/>
        </w:rPr>
        <w:t>prejemnika</w:t>
      </w:r>
      <w:r w:rsidR="0072495C" w:rsidRPr="009E33D1">
        <w:rPr>
          <w:rFonts w:ascii="Arial Narrow" w:hAnsi="Arial Narrow" w:cs="Arial"/>
          <w:sz w:val="24"/>
          <w:szCs w:val="24"/>
        </w:rPr>
        <w:t xml:space="preserve"> sredstev</w:t>
      </w:r>
      <w:r w:rsidR="00817A27" w:rsidRPr="009E33D1">
        <w:rPr>
          <w:rFonts w:ascii="Arial Narrow" w:hAnsi="Arial Narrow" w:cs="Arial"/>
          <w:sz w:val="24"/>
          <w:szCs w:val="24"/>
        </w:rPr>
        <w:t xml:space="preserve"> </w:t>
      </w:r>
      <w:r w:rsidRPr="009E33D1">
        <w:rPr>
          <w:rFonts w:ascii="Arial Narrow" w:hAnsi="Arial Narrow" w:cs="Arial"/>
          <w:sz w:val="24"/>
          <w:szCs w:val="24"/>
        </w:rPr>
        <w:t>ne sprejme.</w:t>
      </w:r>
    </w:p>
    <w:p w14:paraId="7F49D3ED" w14:textId="77777777" w:rsidR="00B038B7" w:rsidRPr="00B038B7" w:rsidRDefault="00B038B7" w:rsidP="00B038B7">
      <w:pPr>
        <w:spacing w:after="0"/>
        <w:rPr>
          <w:rFonts w:ascii="Arial Narrow" w:hAnsi="Arial Narrow" w:cs="Arial"/>
          <w:sz w:val="24"/>
          <w:szCs w:val="24"/>
        </w:rPr>
      </w:pPr>
    </w:p>
    <w:p w14:paraId="4E54229C" w14:textId="5389E383" w:rsidR="00B038B7" w:rsidRDefault="00B038B7" w:rsidP="00B038B7">
      <w:pPr>
        <w:spacing w:after="0"/>
        <w:rPr>
          <w:rFonts w:ascii="Arial Narrow" w:hAnsi="Arial Narrow" w:cs="Arial"/>
          <w:sz w:val="24"/>
          <w:szCs w:val="24"/>
        </w:rPr>
      </w:pPr>
      <w:r w:rsidRPr="00B038B7">
        <w:rPr>
          <w:rFonts w:ascii="Arial Narrow" w:hAnsi="Arial Narrow" w:cs="Arial"/>
          <w:sz w:val="24"/>
          <w:szCs w:val="24"/>
        </w:rPr>
        <w:t xml:space="preserve">V primeru, da med izvajanjem </w:t>
      </w:r>
      <w:r w:rsidR="00817A27">
        <w:rPr>
          <w:rFonts w:ascii="Arial Narrow" w:hAnsi="Arial Narrow" w:cs="Arial"/>
          <w:sz w:val="24"/>
          <w:szCs w:val="24"/>
        </w:rPr>
        <w:t>projekta digitalne preobrazbe</w:t>
      </w:r>
      <w:r w:rsidR="00817A27" w:rsidRPr="00B038B7">
        <w:rPr>
          <w:rFonts w:ascii="Arial Narrow" w:hAnsi="Arial Narrow" w:cs="Arial"/>
          <w:sz w:val="24"/>
          <w:szCs w:val="24"/>
        </w:rPr>
        <w:t xml:space="preserve"> </w:t>
      </w:r>
      <w:r w:rsidRPr="00B038B7">
        <w:rPr>
          <w:rFonts w:ascii="Arial Narrow" w:hAnsi="Arial Narrow" w:cs="Arial"/>
          <w:sz w:val="24"/>
          <w:szCs w:val="24"/>
        </w:rPr>
        <w:t xml:space="preserve">pride do sprememb, ki bi vplivale na oceno vloge tako, da bi se ocena znižala pod prag </w:t>
      </w:r>
      <w:r w:rsidR="00313C6D">
        <w:rPr>
          <w:rFonts w:ascii="Arial Narrow" w:hAnsi="Arial Narrow" w:cs="Arial"/>
          <w:sz w:val="24"/>
          <w:szCs w:val="24"/>
        </w:rPr>
        <w:t>za sofinanciranje</w:t>
      </w:r>
      <w:r w:rsidRPr="00B038B7">
        <w:rPr>
          <w:rFonts w:ascii="Arial Narrow" w:hAnsi="Arial Narrow" w:cs="Arial"/>
          <w:sz w:val="24"/>
          <w:szCs w:val="24"/>
        </w:rPr>
        <w:t xml:space="preserve"> </w:t>
      </w:r>
      <w:r w:rsidR="00817A27">
        <w:rPr>
          <w:rFonts w:ascii="Arial Narrow" w:hAnsi="Arial Narrow" w:cs="Arial"/>
          <w:sz w:val="24"/>
          <w:szCs w:val="24"/>
        </w:rPr>
        <w:t>projekta digitalne preobrazbe</w:t>
      </w:r>
      <w:r w:rsidRPr="00B038B7">
        <w:rPr>
          <w:rFonts w:ascii="Arial Narrow" w:hAnsi="Arial Narrow" w:cs="Arial"/>
          <w:sz w:val="24"/>
          <w:szCs w:val="24"/>
        </w:rPr>
        <w:t xml:space="preserve">, lahko </w:t>
      </w:r>
      <w:r w:rsidR="009153FB">
        <w:rPr>
          <w:rFonts w:ascii="Arial Narrow" w:hAnsi="Arial Narrow" w:cs="Arial"/>
          <w:sz w:val="24"/>
          <w:szCs w:val="24"/>
        </w:rPr>
        <w:t>ministrstvo</w:t>
      </w:r>
      <w:r w:rsidR="009153FB" w:rsidRPr="00B038B7">
        <w:rPr>
          <w:rFonts w:ascii="Arial Narrow" w:hAnsi="Arial Narrow" w:cs="Arial"/>
          <w:sz w:val="24"/>
          <w:szCs w:val="24"/>
        </w:rPr>
        <w:t xml:space="preserve"> </w:t>
      </w:r>
      <w:r w:rsidRPr="00B038B7">
        <w:rPr>
          <w:rFonts w:ascii="Arial Narrow" w:hAnsi="Arial Narrow" w:cs="Arial"/>
          <w:sz w:val="24"/>
          <w:szCs w:val="24"/>
        </w:rPr>
        <w:t xml:space="preserve">odstopi od pogodbe </w:t>
      </w:r>
      <w:r w:rsidR="006B73E0">
        <w:rPr>
          <w:rFonts w:ascii="Arial Narrow" w:hAnsi="Arial Narrow" w:cs="Arial"/>
          <w:sz w:val="24"/>
          <w:szCs w:val="24"/>
        </w:rPr>
        <w:t>o dodelitvi sredstev</w:t>
      </w:r>
      <w:r w:rsidR="00817A27" w:rsidRPr="00B038B7">
        <w:rPr>
          <w:rFonts w:ascii="Arial Narrow" w:hAnsi="Arial Narrow" w:cs="Arial"/>
          <w:sz w:val="24"/>
          <w:szCs w:val="24"/>
        </w:rPr>
        <w:t xml:space="preserve"> </w:t>
      </w:r>
      <w:r w:rsidRPr="00B038B7">
        <w:rPr>
          <w:rFonts w:ascii="Arial Narrow" w:hAnsi="Arial Narrow" w:cs="Arial"/>
          <w:sz w:val="24"/>
          <w:szCs w:val="24"/>
        </w:rPr>
        <w:t xml:space="preserve">ter zahteva vrnitev izplačanih sredstev </w:t>
      </w:r>
      <w:r w:rsidR="00DB4F97">
        <w:rPr>
          <w:rFonts w:ascii="Arial Narrow" w:hAnsi="Arial Narrow" w:cs="Arial"/>
          <w:sz w:val="24"/>
          <w:szCs w:val="24"/>
        </w:rPr>
        <w:t xml:space="preserve">na </w:t>
      </w:r>
      <w:r w:rsidR="007B7B51">
        <w:rPr>
          <w:rFonts w:ascii="Arial Narrow" w:hAnsi="Arial Narrow" w:cs="Arial"/>
          <w:sz w:val="24"/>
          <w:szCs w:val="24"/>
        </w:rPr>
        <w:t>S</w:t>
      </w:r>
      <w:r w:rsidR="00DB4F97">
        <w:rPr>
          <w:rFonts w:ascii="Arial Narrow" w:hAnsi="Arial Narrow" w:cs="Arial"/>
          <w:sz w:val="24"/>
          <w:szCs w:val="24"/>
        </w:rPr>
        <w:t>klad NOO</w:t>
      </w:r>
      <w:r w:rsidR="00464408" w:rsidRPr="00464408">
        <w:rPr>
          <w:rFonts w:ascii="Arial Narrow" w:hAnsi="Arial Narrow" w:cs="Arial"/>
          <w:sz w:val="24"/>
          <w:szCs w:val="24"/>
        </w:rPr>
        <w:t xml:space="preserve"> </w:t>
      </w:r>
      <w:r w:rsidR="00464408">
        <w:rPr>
          <w:rFonts w:ascii="Arial Narrow" w:hAnsi="Arial Narrow" w:cs="Arial"/>
          <w:sz w:val="24"/>
          <w:szCs w:val="24"/>
        </w:rPr>
        <w:t>oziroma v Proračun Republike Slovenije, skladno s pozivom ministrstva</w:t>
      </w:r>
      <w:r w:rsidR="00DB4F97">
        <w:rPr>
          <w:rFonts w:ascii="Arial Narrow" w:hAnsi="Arial Narrow" w:cs="Arial"/>
          <w:sz w:val="24"/>
          <w:szCs w:val="24"/>
        </w:rPr>
        <w:t xml:space="preserve">, </w:t>
      </w:r>
      <w:r w:rsidR="00817A27" w:rsidRPr="008A1016">
        <w:rPr>
          <w:rFonts w:ascii="Arial Narrow" w:hAnsi="Arial Narrow" w:cs="Arial"/>
          <w:sz w:val="24"/>
          <w:szCs w:val="24"/>
        </w:rPr>
        <w:t xml:space="preserve">skupaj z zakonskimi </w:t>
      </w:r>
      <w:r w:rsidR="00817A27" w:rsidRPr="00237D29">
        <w:rPr>
          <w:rFonts w:ascii="Arial Narrow" w:hAnsi="Arial Narrow" w:cs="Arial"/>
          <w:sz w:val="24"/>
          <w:szCs w:val="24"/>
        </w:rPr>
        <w:t>zamudnimi obrestmi</w:t>
      </w:r>
      <w:r w:rsidR="00817A27" w:rsidRPr="00237D29">
        <w:rPr>
          <w:rStyle w:val="Sprotnaopomba-sklic"/>
          <w:rFonts w:ascii="Arial Narrow" w:hAnsi="Arial Narrow" w:cs="Arial"/>
          <w:sz w:val="24"/>
          <w:szCs w:val="24"/>
        </w:rPr>
        <w:footnoteReference w:id="51"/>
      </w:r>
      <w:r w:rsidR="00817A27" w:rsidRPr="00237D29">
        <w:rPr>
          <w:rFonts w:ascii="Arial Narrow" w:hAnsi="Arial Narrow" w:cs="Arial"/>
          <w:sz w:val="24"/>
          <w:szCs w:val="24"/>
        </w:rPr>
        <w:t>.</w:t>
      </w:r>
    </w:p>
    <w:p w14:paraId="0CC089BA" w14:textId="77777777" w:rsidR="00326F61" w:rsidRPr="00B038B7" w:rsidRDefault="00326F61" w:rsidP="00B038B7">
      <w:pPr>
        <w:spacing w:after="0"/>
        <w:rPr>
          <w:rFonts w:ascii="Arial Narrow" w:hAnsi="Arial Narrow" w:cs="Arial"/>
          <w:sz w:val="24"/>
          <w:szCs w:val="24"/>
        </w:rPr>
      </w:pPr>
    </w:p>
    <w:p w14:paraId="517049E2" w14:textId="77777777" w:rsidR="00B038B7" w:rsidRPr="00E962C7" w:rsidRDefault="00B038B7" w:rsidP="00B038B7">
      <w:pPr>
        <w:spacing w:after="0"/>
        <w:rPr>
          <w:rFonts w:ascii="Arial Narrow" w:hAnsi="Arial Narrow" w:cs="Arial"/>
          <w:b/>
          <w:sz w:val="24"/>
          <w:szCs w:val="24"/>
        </w:rPr>
      </w:pPr>
      <w:r w:rsidRPr="00E962C7">
        <w:rPr>
          <w:rFonts w:ascii="Arial Narrow" w:hAnsi="Arial Narrow" w:cs="Arial"/>
          <w:b/>
          <w:sz w:val="24"/>
          <w:szCs w:val="24"/>
        </w:rPr>
        <w:t xml:space="preserve">Statusne spremembe pri </w:t>
      </w:r>
      <w:r>
        <w:rPr>
          <w:rFonts w:ascii="Arial Narrow" w:hAnsi="Arial Narrow" w:cs="Arial"/>
          <w:b/>
          <w:sz w:val="24"/>
          <w:szCs w:val="24"/>
        </w:rPr>
        <w:t>prejemniku sredstev</w:t>
      </w:r>
    </w:p>
    <w:p w14:paraId="5BCF4E79" w14:textId="24598E43" w:rsidR="00B038B7" w:rsidRPr="00B038B7" w:rsidRDefault="00B038B7" w:rsidP="00B038B7">
      <w:pPr>
        <w:spacing w:after="0"/>
        <w:rPr>
          <w:rFonts w:ascii="Arial Narrow" w:hAnsi="Arial Narrow" w:cs="Arial"/>
          <w:sz w:val="24"/>
          <w:szCs w:val="24"/>
        </w:rPr>
      </w:pPr>
      <w:r>
        <w:rPr>
          <w:rFonts w:ascii="Arial Narrow" w:hAnsi="Arial Narrow" w:cs="Arial"/>
          <w:sz w:val="24"/>
          <w:szCs w:val="24"/>
        </w:rPr>
        <w:t>Prejemnik sredstev</w:t>
      </w:r>
      <w:r w:rsidRPr="00B038B7">
        <w:rPr>
          <w:rFonts w:ascii="Arial Narrow" w:hAnsi="Arial Narrow" w:cs="Arial"/>
          <w:sz w:val="24"/>
          <w:szCs w:val="24"/>
        </w:rPr>
        <w:t xml:space="preserve"> mora v roku osmih (8) dni od nastanka spremembe obvestiti </w:t>
      </w:r>
      <w:r w:rsidR="009153FB">
        <w:rPr>
          <w:rFonts w:ascii="Arial Narrow" w:hAnsi="Arial Narrow" w:cs="Arial"/>
          <w:sz w:val="24"/>
          <w:szCs w:val="24"/>
        </w:rPr>
        <w:t>ministrstvo</w:t>
      </w:r>
      <w:r w:rsidR="009153FB" w:rsidRPr="00B038B7">
        <w:rPr>
          <w:rFonts w:ascii="Arial Narrow" w:hAnsi="Arial Narrow" w:cs="Arial"/>
          <w:sz w:val="24"/>
          <w:szCs w:val="24"/>
        </w:rPr>
        <w:t xml:space="preserve"> </w:t>
      </w:r>
      <w:r w:rsidRPr="00B038B7">
        <w:rPr>
          <w:rFonts w:ascii="Arial Narrow" w:hAnsi="Arial Narrow" w:cs="Arial"/>
          <w:sz w:val="24"/>
          <w:szCs w:val="24"/>
        </w:rPr>
        <w:t>o vseh statusnih spremembah, kot so sprememba sedeža ali dejavnosti, sprememba pooblaščenih oseb, sprememba deleža ustanoviteljev nad 10 % oziroma sprememba deležev, ki bi kakorkoli spremenile status prejemnika.</w:t>
      </w:r>
    </w:p>
    <w:p w14:paraId="3B025CF6" w14:textId="77777777" w:rsidR="00B038B7" w:rsidRPr="00B038B7" w:rsidRDefault="00B038B7" w:rsidP="00B038B7">
      <w:pPr>
        <w:spacing w:after="0"/>
        <w:rPr>
          <w:rFonts w:ascii="Arial Narrow" w:hAnsi="Arial Narrow" w:cs="Arial"/>
          <w:sz w:val="24"/>
          <w:szCs w:val="24"/>
        </w:rPr>
      </w:pPr>
    </w:p>
    <w:p w14:paraId="64B51D82" w14:textId="77777777" w:rsidR="00B038B7" w:rsidRPr="00E962C7" w:rsidRDefault="00B038B7" w:rsidP="00B038B7">
      <w:pPr>
        <w:spacing w:after="0"/>
        <w:rPr>
          <w:rFonts w:ascii="Arial Narrow" w:hAnsi="Arial Narrow" w:cs="Arial"/>
          <w:b/>
          <w:sz w:val="24"/>
          <w:szCs w:val="24"/>
        </w:rPr>
      </w:pPr>
      <w:r w:rsidRPr="00E962C7">
        <w:rPr>
          <w:rFonts w:ascii="Arial Narrow" w:hAnsi="Arial Narrow" w:cs="Arial"/>
          <w:b/>
          <w:sz w:val="24"/>
          <w:szCs w:val="24"/>
        </w:rPr>
        <w:t>Sprememba dinamike sofinanciranja projekta</w:t>
      </w:r>
      <w:r>
        <w:rPr>
          <w:rFonts w:ascii="Arial Narrow" w:hAnsi="Arial Narrow" w:cs="Arial"/>
          <w:b/>
          <w:sz w:val="24"/>
          <w:szCs w:val="24"/>
        </w:rPr>
        <w:t xml:space="preserve"> digitalne preobrazbe</w:t>
      </w:r>
    </w:p>
    <w:p w14:paraId="133A03C2" w14:textId="1757A3AF" w:rsidR="00B038B7" w:rsidRPr="00B038B7" w:rsidRDefault="00B038B7" w:rsidP="00B038B7">
      <w:pPr>
        <w:spacing w:after="0"/>
        <w:rPr>
          <w:rFonts w:ascii="Arial Narrow" w:hAnsi="Arial Narrow" w:cs="Arial"/>
          <w:sz w:val="24"/>
          <w:szCs w:val="24"/>
        </w:rPr>
      </w:pPr>
      <w:r w:rsidRPr="00B038B7">
        <w:rPr>
          <w:rFonts w:ascii="Arial Narrow" w:hAnsi="Arial Narrow" w:cs="Arial"/>
          <w:sz w:val="24"/>
          <w:szCs w:val="24"/>
        </w:rPr>
        <w:t xml:space="preserve">Dinamika sofinanciranja se lahko spremeni na pisni predlog </w:t>
      </w:r>
      <w:r w:rsidR="000654DC">
        <w:rPr>
          <w:rFonts w:ascii="Arial Narrow" w:hAnsi="Arial Narrow" w:cs="Arial"/>
          <w:sz w:val="24"/>
          <w:szCs w:val="24"/>
        </w:rPr>
        <w:t>končnega prejemnika</w:t>
      </w:r>
      <w:r w:rsidRPr="00B038B7">
        <w:rPr>
          <w:rFonts w:ascii="Arial Narrow" w:hAnsi="Arial Narrow" w:cs="Arial"/>
          <w:sz w:val="24"/>
          <w:szCs w:val="24"/>
        </w:rPr>
        <w:t xml:space="preserve"> s sklenitvijo </w:t>
      </w:r>
      <w:r w:rsidR="0072495C">
        <w:rPr>
          <w:rFonts w:ascii="Arial Narrow" w:hAnsi="Arial Narrow" w:cs="Arial"/>
          <w:sz w:val="24"/>
          <w:szCs w:val="24"/>
        </w:rPr>
        <w:t>dodatka</w:t>
      </w:r>
      <w:r w:rsidR="0072495C" w:rsidRPr="00B038B7">
        <w:rPr>
          <w:rFonts w:ascii="Arial Narrow" w:hAnsi="Arial Narrow" w:cs="Arial"/>
          <w:sz w:val="24"/>
          <w:szCs w:val="24"/>
        </w:rPr>
        <w:t xml:space="preserve"> </w:t>
      </w:r>
      <w:r w:rsidRPr="00B038B7">
        <w:rPr>
          <w:rFonts w:ascii="Arial Narrow" w:hAnsi="Arial Narrow" w:cs="Arial"/>
          <w:sz w:val="24"/>
          <w:szCs w:val="24"/>
        </w:rPr>
        <w:t>k pogodbi, vendar le ob utemeljenih razlogih in pod pogojem, da so na razpolago prosta proračunska sredstva.</w:t>
      </w:r>
    </w:p>
    <w:p w14:paraId="33AEE2CC" w14:textId="77777777" w:rsidR="00B038B7" w:rsidRPr="00B038B7" w:rsidRDefault="00B038B7" w:rsidP="00B038B7">
      <w:pPr>
        <w:spacing w:after="0"/>
        <w:rPr>
          <w:rFonts w:ascii="Arial Narrow" w:hAnsi="Arial Narrow" w:cs="Arial"/>
          <w:sz w:val="24"/>
          <w:szCs w:val="24"/>
        </w:rPr>
      </w:pPr>
    </w:p>
    <w:p w14:paraId="573F8439" w14:textId="77777777" w:rsidR="00B038B7" w:rsidRPr="00E962C7" w:rsidRDefault="00B038B7" w:rsidP="00B038B7">
      <w:pPr>
        <w:spacing w:after="0"/>
        <w:rPr>
          <w:rFonts w:ascii="Arial Narrow" w:hAnsi="Arial Narrow" w:cs="Arial"/>
          <w:b/>
          <w:sz w:val="24"/>
          <w:szCs w:val="24"/>
        </w:rPr>
      </w:pPr>
      <w:r w:rsidRPr="00E962C7">
        <w:rPr>
          <w:rFonts w:ascii="Arial Narrow" w:hAnsi="Arial Narrow" w:cs="Arial"/>
          <w:b/>
          <w:sz w:val="24"/>
          <w:szCs w:val="24"/>
        </w:rPr>
        <w:t>Nezmožnost izvedbe dogovorjenega obsega projekta</w:t>
      </w:r>
      <w:r>
        <w:rPr>
          <w:rFonts w:ascii="Arial Narrow" w:hAnsi="Arial Narrow" w:cs="Arial"/>
          <w:b/>
          <w:sz w:val="24"/>
          <w:szCs w:val="24"/>
        </w:rPr>
        <w:t xml:space="preserve"> digitalne preobrazbe</w:t>
      </w:r>
    </w:p>
    <w:p w14:paraId="3AC06FED" w14:textId="703DA65D" w:rsidR="00B038B7" w:rsidRPr="00B038B7" w:rsidRDefault="00B038B7" w:rsidP="00B038B7">
      <w:pPr>
        <w:spacing w:after="0"/>
        <w:rPr>
          <w:rFonts w:ascii="Arial Narrow" w:hAnsi="Arial Narrow" w:cs="Arial"/>
          <w:sz w:val="24"/>
          <w:szCs w:val="24"/>
        </w:rPr>
      </w:pPr>
      <w:r w:rsidRPr="00B038B7">
        <w:rPr>
          <w:rFonts w:ascii="Arial Narrow" w:hAnsi="Arial Narrow" w:cs="Arial"/>
          <w:sz w:val="24"/>
          <w:szCs w:val="24"/>
        </w:rPr>
        <w:t xml:space="preserve">Če </w:t>
      </w:r>
      <w:r w:rsidR="00817A27">
        <w:rPr>
          <w:rFonts w:ascii="Arial Narrow" w:hAnsi="Arial Narrow" w:cs="Arial"/>
          <w:sz w:val="24"/>
          <w:szCs w:val="24"/>
        </w:rPr>
        <w:t>končni prejemnik</w:t>
      </w:r>
      <w:r w:rsidRPr="00B038B7">
        <w:rPr>
          <w:rFonts w:ascii="Arial Narrow" w:hAnsi="Arial Narrow" w:cs="Arial"/>
          <w:sz w:val="24"/>
          <w:szCs w:val="24"/>
        </w:rPr>
        <w:t xml:space="preserve"> ugotovi, da v pogodbeno določenem roku ali s pogodbeno določenimi sredstvi ne bo mogel izvesti dogovorjenega obsega projekta</w:t>
      </w:r>
      <w:r w:rsidR="005632E6">
        <w:rPr>
          <w:rFonts w:ascii="Arial Narrow" w:hAnsi="Arial Narrow" w:cs="Arial"/>
          <w:sz w:val="24"/>
          <w:szCs w:val="24"/>
        </w:rPr>
        <w:t xml:space="preserve"> digitalne </w:t>
      </w:r>
      <w:r w:rsidR="00DC3C91">
        <w:rPr>
          <w:rFonts w:ascii="Arial Narrow" w:hAnsi="Arial Narrow" w:cs="Arial"/>
          <w:sz w:val="24"/>
          <w:szCs w:val="24"/>
        </w:rPr>
        <w:t>preobrazbe</w:t>
      </w:r>
      <w:r w:rsidRPr="00B038B7">
        <w:rPr>
          <w:rFonts w:ascii="Arial Narrow" w:hAnsi="Arial Narrow" w:cs="Arial"/>
          <w:sz w:val="24"/>
          <w:szCs w:val="24"/>
        </w:rPr>
        <w:t xml:space="preserve">, mora o tem z ustrezno obrazložitvijo pisno obvestiti </w:t>
      </w:r>
      <w:r w:rsidR="009153FB">
        <w:rPr>
          <w:rFonts w:ascii="Arial Narrow" w:hAnsi="Arial Narrow" w:cs="Arial"/>
          <w:sz w:val="24"/>
          <w:szCs w:val="24"/>
        </w:rPr>
        <w:t>ministrstvo</w:t>
      </w:r>
      <w:r w:rsidR="009153FB" w:rsidRPr="00B038B7">
        <w:rPr>
          <w:rFonts w:ascii="Arial Narrow" w:hAnsi="Arial Narrow" w:cs="Arial"/>
          <w:sz w:val="24"/>
          <w:szCs w:val="24"/>
        </w:rPr>
        <w:t xml:space="preserve"> </w:t>
      </w:r>
      <w:r w:rsidRPr="00B038B7">
        <w:rPr>
          <w:rFonts w:ascii="Arial Narrow" w:hAnsi="Arial Narrow" w:cs="Arial"/>
          <w:sz w:val="24"/>
          <w:szCs w:val="24"/>
        </w:rPr>
        <w:t xml:space="preserve">takoj, najkasneje pa v petnajstih (15) dneh od nastanka razlogov za nezmožnost izvedbe. Na podlagi obrazložitve </w:t>
      </w:r>
      <w:r w:rsidR="009153FB">
        <w:rPr>
          <w:rFonts w:ascii="Arial Narrow" w:hAnsi="Arial Narrow" w:cs="Arial"/>
          <w:sz w:val="24"/>
          <w:szCs w:val="24"/>
        </w:rPr>
        <w:t>ministrstvo</w:t>
      </w:r>
      <w:r w:rsidR="009153FB" w:rsidRPr="00B038B7">
        <w:rPr>
          <w:rFonts w:ascii="Arial Narrow" w:hAnsi="Arial Narrow" w:cs="Arial"/>
          <w:sz w:val="24"/>
          <w:szCs w:val="24"/>
        </w:rPr>
        <w:t xml:space="preserve"> </w:t>
      </w:r>
      <w:r w:rsidRPr="00B038B7">
        <w:rPr>
          <w:rFonts w:ascii="Arial Narrow" w:hAnsi="Arial Narrow" w:cs="Arial"/>
          <w:sz w:val="24"/>
          <w:szCs w:val="24"/>
        </w:rPr>
        <w:t>odloči, ali spremembo pogodbe odobri ali od nje odstopi.</w:t>
      </w:r>
    </w:p>
    <w:p w14:paraId="03929C30" w14:textId="77777777" w:rsidR="00B038B7" w:rsidRPr="00B038B7" w:rsidRDefault="00B038B7" w:rsidP="00B038B7">
      <w:pPr>
        <w:spacing w:after="0"/>
        <w:rPr>
          <w:rFonts w:ascii="Arial Narrow" w:hAnsi="Arial Narrow" w:cs="Arial"/>
          <w:sz w:val="24"/>
          <w:szCs w:val="24"/>
        </w:rPr>
      </w:pPr>
    </w:p>
    <w:p w14:paraId="2A7E7CAF" w14:textId="0A25AAB4" w:rsidR="00B038B7" w:rsidRPr="00E962C7" w:rsidRDefault="00B038B7" w:rsidP="00B038B7">
      <w:pPr>
        <w:spacing w:after="0"/>
        <w:rPr>
          <w:rFonts w:ascii="Arial Narrow" w:hAnsi="Arial Narrow" w:cs="Arial"/>
          <w:b/>
          <w:sz w:val="24"/>
          <w:szCs w:val="24"/>
        </w:rPr>
      </w:pPr>
      <w:r w:rsidRPr="00E962C7">
        <w:rPr>
          <w:rFonts w:ascii="Arial Narrow" w:hAnsi="Arial Narrow" w:cs="Arial"/>
          <w:b/>
          <w:sz w:val="24"/>
          <w:szCs w:val="24"/>
        </w:rPr>
        <w:lastRenderedPageBreak/>
        <w:t xml:space="preserve">Spremembe pri izvajanju projekta </w:t>
      </w:r>
      <w:r w:rsidR="00E962C7" w:rsidRPr="00E962C7">
        <w:rPr>
          <w:rFonts w:ascii="Arial Narrow" w:hAnsi="Arial Narrow" w:cs="Arial"/>
          <w:b/>
          <w:sz w:val="24"/>
          <w:szCs w:val="24"/>
        </w:rPr>
        <w:t xml:space="preserve">digitalne preobrazbe </w:t>
      </w:r>
    </w:p>
    <w:p w14:paraId="51821599" w14:textId="558D886C" w:rsidR="00B038B7" w:rsidRDefault="00B038B7" w:rsidP="00B038B7">
      <w:pPr>
        <w:spacing w:after="0"/>
        <w:rPr>
          <w:rFonts w:ascii="Arial Narrow" w:hAnsi="Arial Narrow" w:cs="Arial"/>
          <w:sz w:val="24"/>
          <w:szCs w:val="24"/>
        </w:rPr>
      </w:pPr>
      <w:r w:rsidRPr="00B038B7">
        <w:rPr>
          <w:rFonts w:ascii="Arial Narrow" w:hAnsi="Arial Narrow" w:cs="Arial"/>
          <w:sz w:val="24"/>
          <w:szCs w:val="24"/>
        </w:rPr>
        <w:t xml:space="preserve">Spremembe pri izvajanju projekta </w:t>
      </w:r>
      <w:r w:rsidR="00E962C7" w:rsidRPr="00E962C7">
        <w:rPr>
          <w:rFonts w:ascii="Arial Narrow" w:hAnsi="Arial Narrow" w:cs="Arial"/>
          <w:sz w:val="24"/>
          <w:szCs w:val="24"/>
        </w:rPr>
        <w:t xml:space="preserve">digitalne preobrazbe </w:t>
      </w:r>
      <w:r w:rsidRPr="00B038B7">
        <w:rPr>
          <w:rFonts w:ascii="Arial Narrow" w:hAnsi="Arial Narrow" w:cs="Arial"/>
          <w:sz w:val="24"/>
          <w:szCs w:val="24"/>
        </w:rPr>
        <w:t xml:space="preserve">zajemajo vse vsebinske spremembe, do katerih pride pri izvajanju projekta </w:t>
      </w:r>
      <w:r w:rsidR="00E962C7" w:rsidRPr="00E962C7">
        <w:rPr>
          <w:rFonts w:ascii="Arial Narrow" w:hAnsi="Arial Narrow" w:cs="Arial"/>
          <w:sz w:val="24"/>
          <w:szCs w:val="24"/>
        </w:rPr>
        <w:t xml:space="preserve">digitalne preobrazbe </w:t>
      </w:r>
      <w:r w:rsidRPr="00B038B7">
        <w:rPr>
          <w:rFonts w:ascii="Arial Narrow" w:hAnsi="Arial Narrow" w:cs="Arial"/>
          <w:sz w:val="24"/>
          <w:szCs w:val="24"/>
        </w:rPr>
        <w:t xml:space="preserve">in ki pomenijo odstopanje od vloge (npr. sprememba terminskega plana, sprememba načrtovanih aktivnosti, sprememba </w:t>
      </w:r>
      <w:r w:rsidR="00A13D96">
        <w:rPr>
          <w:rFonts w:ascii="Arial Narrow" w:hAnsi="Arial Narrow" w:cs="Arial"/>
          <w:sz w:val="24"/>
          <w:szCs w:val="24"/>
        </w:rPr>
        <w:t>plana nakupa opreme</w:t>
      </w:r>
      <w:r w:rsidRPr="00B038B7">
        <w:rPr>
          <w:rFonts w:ascii="Arial Narrow" w:hAnsi="Arial Narrow" w:cs="Arial"/>
          <w:sz w:val="24"/>
          <w:szCs w:val="24"/>
        </w:rPr>
        <w:t xml:space="preserve"> itd.). V primeru, da pri izvajanju projekta </w:t>
      </w:r>
      <w:r w:rsidR="00E962C7" w:rsidRPr="00E962C7">
        <w:rPr>
          <w:rFonts w:ascii="Arial Narrow" w:hAnsi="Arial Narrow" w:cs="Arial"/>
          <w:sz w:val="24"/>
          <w:szCs w:val="24"/>
        </w:rPr>
        <w:t xml:space="preserve">digitalne preobrazbe </w:t>
      </w:r>
      <w:r w:rsidRPr="00B038B7">
        <w:rPr>
          <w:rFonts w:ascii="Arial Narrow" w:hAnsi="Arial Narrow" w:cs="Arial"/>
          <w:sz w:val="24"/>
          <w:szCs w:val="24"/>
        </w:rPr>
        <w:t xml:space="preserve">pride do tovrstnih sprememb, je </w:t>
      </w:r>
      <w:r w:rsidR="00817A27">
        <w:rPr>
          <w:rFonts w:ascii="Arial Narrow" w:hAnsi="Arial Narrow" w:cs="Arial"/>
          <w:sz w:val="24"/>
          <w:szCs w:val="24"/>
        </w:rPr>
        <w:t>končni prejemnik</w:t>
      </w:r>
      <w:r w:rsidRPr="00B038B7">
        <w:rPr>
          <w:rFonts w:ascii="Arial Narrow" w:hAnsi="Arial Narrow" w:cs="Arial"/>
          <w:sz w:val="24"/>
          <w:szCs w:val="24"/>
        </w:rPr>
        <w:t xml:space="preserve"> dolžan v roku tridesetih (30) dni od nastalih sprememb obvestiti </w:t>
      </w:r>
      <w:r w:rsidR="009153FB">
        <w:rPr>
          <w:rFonts w:ascii="Arial Narrow" w:hAnsi="Arial Narrow" w:cs="Arial"/>
          <w:sz w:val="24"/>
          <w:szCs w:val="24"/>
        </w:rPr>
        <w:t>ministrstvo</w:t>
      </w:r>
      <w:r w:rsidR="009153FB" w:rsidRPr="00B038B7">
        <w:rPr>
          <w:rFonts w:ascii="Arial Narrow" w:hAnsi="Arial Narrow" w:cs="Arial"/>
          <w:sz w:val="24"/>
          <w:szCs w:val="24"/>
        </w:rPr>
        <w:t xml:space="preserve"> </w:t>
      </w:r>
      <w:r w:rsidRPr="00B038B7">
        <w:rPr>
          <w:rFonts w:ascii="Arial Narrow" w:hAnsi="Arial Narrow" w:cs="Arial"/>
          <w:sz w:val="24"/>
          <w:szCs w:val="24"/>
        </w:rPr>
        <w:t xml:space="preserve">z ustrezno utemeljitvijo o finančni, vsebinski ali časovni spremembi, sicer se lahko šteje, da se sredstva uporabljajo nenamensko. </w:t>
      </w:r>
    </w:p>
    <w:p w14:paraId="31B77412" w14:textId="65ECB266" w:rsidR="00B573F7" w:rsidRDefault="00B573F7" w:rsidP="00B038B7">
      <w:pPr>
        <w:spacing w:after="0"/>
        <w:rPr>
          <w:rFonts w:ascii="Arial Narrow" w:hAnsi="Arial Narrow" w:cs="Arial"/>
          <w:sz w:val="24"/>
          <w:szCs w:val="24"/>
        </w:rPr>
      </w:pPr>
    </w:p>
    <w:p w14:paraId="4484E76B" w14:textId="5C6D123B" w:rsidR="00B573F7" w:rsidRPr="00B038B7" w:rsidRDefault="00B573F7" w:rsidP="00B573F7">
      <w:pPr>
        <w:spacing w:after="0"/>
        <w:rPr>
          <w:rFonts w:ascii="Arial Narrow" w:hAnsi="Arial Narrow" w:cs="Arial"/>
          <w:sz w:val="24"/>
          <w:szCs w:val="24"/>
        </w:rPr>
      </w:pPr>
      <w:r>
        <w:rPr>
          <w:rFonts w:ascii="Arial Narrow" w:hAnsi="Arial Narrow" w:cs="Arial"/>
          <w:sz w:val="24"/>
          <w:szCs w:val="24"/>
        </w:rPr>
        <w:t>P</w:t>
      </w:r>
      <w:r w:rsidRPr="00B573F7">
        <w:rPr>
          <w:rFonts w:ascii="Arial Narrow" w:hAnsi="Arial Narrow" w:cs="Arial"/>
          <w:sz w:val="24"/>
          <w:szCs w:val="24"/>
        </w:rPr>
        <w:t>rojekt</w:t>
      </w:r>
      <w:r>
        <w:rPr>
          <w:rFonts w:ascii="Arial Narrow" w:hAnsi="Arial Narrow" w:cs="Arial"/>
          <w:sz w:val="24"/>
          <w:szCs w:val="24"/>
        </w:rPr>
        <w:t xml:space="preserve"> digitalne preobrazbe</w:t>
      </w:r>
      <w:r w:rsidRPr="00B573F7">
        <w:rPr>
          <w:rFonts w:ascii="Arial Narrow" w:hAnsi="Arial Narrow" w:cs="Arial"/>
          <w:sz w:val="24"/>
          <w:szCs w:val="24"/>
        </w:rPr>
        <w:t xml:space="preserve"> morajo voditi vodja projekta in vodilno osebje, ki jih je prijavitelj navedel v vlogi. Če tekom projekta</w:t>
      </w:r>
      <w:r>
        <w:rPr>
          <w:rFonts w:ascii="Arial Narrow" w:hAnsi="Arial Narrow" w:cs="Arial"/>
          <w:sz w:val="24"/>
          <w:szCs w:val="24"/>
        </w:rPr>
        <w:t xml:space="preserve"> digitalne preobrazbe</w:t>
      </w:r>
      <w:r w:rsidRPr="00B573F7">
        <w:rPr>
          <w:rFonts w:ascii="Arial Narrow" w:hAnsi="Arial Narrow" w:cs="Arial"/>
          <w:sz w:val="24"/>
          <w:szCs w:val="24"/>
        </w:rPr>
        <w:t xml:space="preserve"> iz utemeljenih razlogov pride do zamenjave le teh, lahko upravičenec ob predhodnem pisnem soglasju ministrstva in z ustreznim pojasnilom ter dokazili tako osebo zamenja. </w:t>
      </w:r>
    </w:p>
    <w:p w14:paraId="06836820" w14:textId="77777777" w:rsidR="00B038B7" w:rsidRPr="00B038B7" w:rsidRDefault="00B038B7" w:rsidP="00B038B7">
      <w:pPr>
        <w:spacing w:after="0"/>
        <w:rPr>
          <w:rFonts w:ascii="Arial Narrow" w:hAnsi="Arial Narrow" w:cs="Arial"/>
          <w:sz w:val="24"/>
          <w:szCs w:val="24"/>
        </w:rPr>
      </w:pPr>
    </w:p>
    <w:p w14:paraId="7A3E496C" w14:textId="77777777" w:rsidR="00B038B7" w:rsidRPr="00E962C7" w:rsidRDefault="00B038B7" w:rsidP="00B038B7">
      <w:pPr>
        <w:spacing w:after="0"/>
        <w:rPr>
          <w:rFonts w:ascii="Arial Narrow" w:hAnsi="Arial Narrow" w:cs="Arial"/>
          <w:b/>
          <w:sz w:val="24"/>
          <w:szCs w:val="24"/>
        </w:rPr>
      </w:pPr>
      <w:r w:rsidRPr="00E962C7">
        <w:rPr>
          <w:rFonts w:ascii="Arial Narrow" w:hAnsi="Arial Narrow" w:cs="Arial"/>
          <w:b/>
          <w:sz w:val="24"/>
          <w:szCs w:val="24"/>
        </w:rPr>
        <w:t>Spremembe konzorcijskih partnerjev</w:t>
      </w:r>
    </w:p>
    <w:p w14:paraId="42939E1C" w14:textId="541A6CF2" w:rsidR="00B038B7" w:rsidRDefault="00B038B7" w:rsidP="00B038B7">
      <w:pPr>
        <w:spacing w:after="0"/>
        <w:rPr>
          <w:rFonts w:ascii="Arial Narrow" w:hAnsi="Arial Narrow" w:cs="Arial"/>
          <w:sz w:val="24"/>
          <w:szCs w:val="24"/>
        </w:rPr>
      </w:pPr>
      <w:r w:rsidRPr="00B038B7">
        <w:rPr>
          <w:rFonts w:ascii="Arial Narrow" w:hAnsi="Arial Narrow" w:cs="Arial"/>
          <w:sz w:val="24"/>
          <w:szCs w:val="24"/>
        </w:rPr>
        <w:t>Med spremembe spadajo tudi spremembe med konzorcijskimi partnerji, če le-te nastanejo zaradi utemeljenih razlogov, ki bi ogrozili uspešno izvedbo projekta</w:t>
      </w:r>
      <w:r w:rsidR="00E962C7" w:rsidRPr="00E962C7">
        <w:t xml:space="preserve"> </w:t>
      </w:r>
      <w:r w:rsidR="00E962C7" w:rsidRPr="00E962C7">
        <w:rPr>
          <w:rFonts w:ascii="Arial Narrow" w:hAnsi="Arial Narrow" w:cs="Arial"/>
          <w:sz w:val="24"/>
          <w:szCs w:val="24"/>
        </w:rPr>
        <w:t>digitalne preobrazbe</w:t>
      </w:r>
      <w:r w:rsidRPr="00B038B7">
        <w:rPr>
          <w:rFonts w:ascii="Arial Narrow" w:hAnsi="Arial Narrow" w:cs="Arial"/>
          <w:sz w:val="24"/>
          <w:szCs w:val="24"/>
        </w:rPr>
        <w:t xml:space="preserve">. Nesoglasja med partnerji ne sodijo med utemeljene razloge. </w:t>
      </w:r>
    </w:p>
    <w:p w14:paraId="14D26931" w14:textId="671A3824" w:rsidR="001C3117" w:rsidRDefault="001C3117" w:rsidP="00B038B7">
      <w:pPr>
        <w:spacing w:after="0"/>
        <w:rPr>
          <w:rFonts w:ascii="Arial Narrow" w:hAnsi="Arial Narrow" w:cs="Arial"/>
          <w:sz w:val="24"/>
          <w:szCs w:val="24"/>
        </w:rPr>
      </w:pPr>
    </w:p>
    <w:p w14:paraId="73E8B7E2" w14:textId="552F6D92" w:rsidR="001C3117" w:rsidRPr="00B038B7" w:rsidRDefault="001C3117" w:rsidP="00B038B7">
      <w:pPr>
        <w:spacing w:after="0"/>
        <w:rPr>
          <w:rFonts w:ascii="Arial Narrow" w:hAnsi="Arial Narrow" w:cs="Arial"/>
          <w:sz w:val="24"/>
          <w:szCs w:val="24"/>
        </w:rPr>
      </w:pPr>
      <w:r w:rsidRPr="001C3117">
        <w:rPr>
          <w:rFonts w:ascii="Arial Narrow" w:hAnsi="Arial Narrow" w:cs="Arial"/>
          <w:sz w:val="24"/>
          <w:szCs w:val="24"/>
        </w:rPr>
        <w:t>Zamenjave konzorcijskih partnerjev so dopustne le v primeru, da je med starim in novim partnerjem zagotovljeno univerzalno pravno nasledstvo.</w:t>
      </w:r>
    </w:p>
    <w:p w14:paraId="199F8544" w14:textId="77777777" w:rsidR="00B038B7" w:rsidRPr="00B038B7" w:rsidRDefault="00B038B7" w:rsidP="00B038B7">
      <w:pPr>
        <w:spacing w:after="0"/>
        <w:rPr>
          <w:rFonts w:ascii="Arial Narrow" w:hAnsi="Arial Narrow" w:cs="Arial"/>
          <w:sz w:val="24"/>
          <w:szCs w:val="24"/>
        </w:rPr>
      </w:pPr>
    </w:p>
    <w:p w14:paraId="17C84F42" w14:textId="79A3FBC3" w:rsidR="00B038B7" w:rsidRPr="00E962C7" w:rsidRDefault="00817A27" w:rsidP="00E962C7">
      <w:pPr>
        <w:spacing w:after="0"/>
        <w:rPr>
          <w:rFonts w:ascii="Arial Narrow" w:hAnsi="Arial Narrow" w:cs="Arial"/>
          <w:b/>
          <w:sz w:val="24"/>
          <w:szCs w:val="24"/>
        </w:rPr>
      </w:pPr>
      <w:r>
        <w:rPr>
          <w:rFonts w:ascii="Arial Narrow" w:hAnsi="Arial Narrow" w:cs="Arial"/>
          <w:b/>
          <w:sz w:val="24"/>
          <w:szCs w:val="24"/>
        </w:rPr>
        <w:t>Končni prejemnik</w:t>
      </w:r>
      <w:r w:rsidR="00B038B7" w:rsidRPr="00E962C7">
        <w:rPr>
          <w:rFonts w:ascii="Arial Narrow" w:hAnsi="Arial Narrow" w:cs="Arial"/>
          <w:b/>
          <w:sz w:val="24"/>
          <w:szCs w:val="24"/>
        </w:rPr>
        <w:t xml:space="preserve"> bo lahko izvedel spremembo projekta </w:t>
      </w:r>
      <w:r w:rsidR="00E962C7" w:rsidRPr="00E962C7">
        <w:rPr>
          <w:rFonts w:ascii="Arial Narrow" w:hAnsi="Arial Narrow" w:cs="Arial"/>
          <w:b/>
          <w:sz w:val="24"/>
          <w:szCs w:val="24"/>
        </w:rPr>
        <w:t xml:space="preserve">digitalne preobrazbe </w:t>
      </w:r>
      <w:r w:rsidR="00B038B7" w:rsidRPr="00E962C7">
        <w:rPr>
          <w:rFonts w:ascii="Arial Narrow" w:hAnsi="Arial Narrow" w:cs="Arial"/>
          <w:b/>
          <w:sz w:val="24"/>
          <w:szCs w:val="24"/>
        </w:rPr>
        <w:t>le v primeru tehtnih razlogov, ki morajo biti ustrezno utemelje</w:t>
      </w:r>
      <w:r w:rsidR="00275E91">
        <w:rPr>
          <w:rFonts w:ascii="Arial Narrow" w:hAnsi="Arial Narrow" w:cs="Arial"/>
          <w:b/>
          <w:sz w:val="24"/>
          <w:szCs w:val="24"/>
        </w:rPr>
        <w:t>ni</w:t>
      </w:r>
      <w:r w:rsidR="00B038B7" w:rsidRPr="00E962C7">
        <w:rPr>
          <w:rFonts w:ascii="Arial Narrow" w:hAnsi="Arial Narrow" w:cs="Arial"/>
          <w:b/>
          <w:sz w:val="24"/>
          <w:szCs w:val="24"/>
        </w:rPr>
        <w:t xml:space="preserve">. Na podlagi obrazložitve </w:t>
      </w:r>
      <w:r w:rsidR="009153FB">
        <w:rPr>
          <w:rFonts w:ascii="Arial Narrow" w:hAnsi="Arial Narrow" w:cs="Arial"/>
          <w:b/>
          <w:sz w:val="24"/>
          <w:szCs w:val="24"/>
        </w:rPr>
        <w:t>ministrstvo</w:t>
      </w:r>
      <w:r w:rsidR="009153FB" w:rsidRPr="00E962C7">
        <w:rPr>
          <w:rFonts w:ascii="Arial Narrow" w:hAnsi="Arial Narrow" w:cs="Arial"/>
          <w:b/>
          <w:sz w:val="24"/>
          <w:szCs w:val="24"/>
        </w:rPr>
        <w:t xml:space="preserve"> </w:t>
      </w:r>
      <w:r w:rsidR="00B038B7" w:rsidRPr="00E962C7">
        <w:rPr>
          <w:rFonts w:ascii="Arial Narrow" w:hAnsi="Arial Narrow" w:cs="Arial"/>
          <w:b/>
          <w:sz w:val="24"/>
          <w:szCs w:val="24"/>
        </w:rPr>
        <w:t xml:space="preserve">odloči, ali spremembo odobri ali ne. Potrjene spremembe, ki vplivajo na vsebino pogodbenih določil, se opredeli med </w:t>
      </w:r>
      <w:r w:rsidR="001B629D">
        <w:rPr>
          <w:rFonts w:ascii="Arial Narrow" w:hAnsi="Arial Narrow" w:cs="Arial"/>
          <w:b/>
          <w:sz w:val="24"/>
          <w:szCs w:val="24"/>
        </w:rPr>
        <w:t>končnim prejemnikom</w:t>
      </w:r>
      <w:r w:rsidR="00B038B7" w:rsidRPr="00E962C7">
        <w:rPr>
          <w:rFonts w:ascii="Arial Narrow" w:hAnsi="Arial Narrow" w:cs="Arial"/>
          <w:b/>
          <w:sz w:val="24"/>
          <w:szCs w:val="24"/>
        </w:rPr>
        <w:t xml:space="preserve"> in </w:t>
      </w:r>
      <w:r w:rsidR="009153FB">
        <w:rPr>
          <w:rFonts w:ascii="Arial Narrow" w:hAnsi="Arial Narrow" w:cs="Arial"/>
          <w:b/>
          <w:sz w:val="24"/>
          <w:szCs w:val="24"/>
        </w:rPr>
        <w:t>ministrstvom</w:t>
      </w:r>
      <w:r w:rsidR="009153FB" w:rsidRPr="00E962C7">
        <w:rPr>
          <w:rFonts w:ascii="Arial Narrow" w:hAnsi="Arial Narrow" w:cs="Arial"/>
          <w:b/>
          <w:sz w:val="24"/>
          <w:szCs w:val="24"/>
        </w:rPr>
        <w:t xml:space="preserve"> </w:t>
      </w:r>
      <w:r w:rsidR="00B038B7" w:rsidRPr="00E962C7">
        <w:rPr>
          <w:rFonts w:ascii="Arial Narrow" w:hAnsi="Arial Narrow" w:cs="Arial"/>
          <w:b/>
          <w:sz w:val="24"/>
          <w:szCs w:val="24"/>
        </w:rPr>
        <w:t xml:space="preserve">s sklenitvijo </w:t>
      </w:r>
      <w:r w:rsidR="0072495C">
        <w:rPr>
          <w:rFonts w:ascii="Arial Narrow" w:hAnsi="Arial Narrow" w:cs="Arial"/>
          <w:b/>
          <w:sz w:val="24"/>
          <w:szCs w:val="24"/>
        </w:rPr>
        <w:t>dodatka</w:t>
      </w:r>
      <w:r w:rsidR="0072495C" w:rsidRPr="00E962C7">
        <w:rPr>
          <w:rFonts w:ascii="Arial Narrow" w:hAnsi="Arial Narrow" w:cs="Arial"/>
          <w:b/>
          <w:sz w:val="24"/>
          <w:szCs w:val="24"/>
        </w:rPr>
        <w:t xml:space="preserve"> </w:t>
      </w:r>
      <w:r w:rsidR="00B038B7" w:rsidRPr="00E962C7">
        <w:rPr>
          <w:rFonts w:ascii="Arial Narrow" w:hAnsi="Arial Narrow" w:cs="Arial"/>
          <w:b/>
          <w:sz w:val="24"/>
          <w:szCs w:val="24"/>
        </w:rPr>
        <w:t>k pogodbi.</w:t>
      </w:r>
    </w:p>
    <w:p w14:paraId="19996360" w14:textId="0BA38633" w:rsidR="00CF7D55" w:rsidRDefault="00CF7D55" w:rsidP="00007A3B">
      <w:pPr>
        <w:spacing w:after="0"/>
        <w:rPr>
          <w:rFonts w:ascii="Arial Narrow" w:hAnsi="Arial Narrow" w:cs="Arial"/>
          <w:sz w:val="24"/>
          <w:szCs w:val="24"/>
        </w:rPr>
      </w:pPr>
    </w:p>
    <w:p w14:paraId="08A20160" w14:textId="77777777" w:rsidR="0006746A" w:rsidRDefault="0006746A" w:rsidP="00007A3B">
      <w:pPr>
        <w:spacing w:after="0"/>
        <w:rPr>
          <w:rFonts w:ascii="Arial Narrow" w:hAnsi="Arial Narrow" w:cs="Arial"/>
          <w:sz w:val="24"/>
          <w:szCs w:val="24"/>
        </w:rPr>
      </w:pPr>
    </w:p>
    <w:p w14:paraId="7009317E" w14:textId="2A074E9E" w:rsidR="002D25B2" w:rsidRPr="00F66AC3" w:rsidRDefault="002D25B2" w:rsidP="0035539F">
      <w:pPr>
        <w:pStyle w:val="Naslov2"/>
        <w:numPr>
          <w:ilvl w:val="0"/>
          <w:numId w:val="36"/>
        </w:numPr>
      </w:pPr>
      <w:r w:rsidRPr="00F66AC3">
        <w:t>Opredelitev velikosti podjetja</w:t>
      </w:r>
    </w:p>
    <w:p w14:paraId="2BBC9A72" w14:textId="77777777" w:rsidR="002D25B2" w:rsidRPr="002D25B2" w:rsidRDefault="002D25B2" w:rsidP="002D25B2">
      <w:pPr>
        <w:spacing w:after="0"/>
        <w:rPr>
          <w:rFonts w:ascii="Arial Narrow" w:hAnsi="Arial Narrow" w:cs="Arial"/>
          <w:sz w:val="24"/>
          <w:szCs w:val="24"/>
        </w:rPr>
      </w:pPr>
    </w:p>
    <w:p w14:paraId="7D7DE200" w14:textId="77777777" w:rsidR="002D25B2" w:rsidRPr="002D25B2" w:rsidRDefault="002D25B2" w:rsidP="002D25B2">
      <w:pPr>
        <w:spacing w:after="0"/>
        <w:rPr>
          <w:rFonts w:ascii="Arial Narrow" w:hAnsi="Arial Narrow" w:cs="Arial"/>
          <w:sz w:val="24"/>
          <w:szCs w:val="24"/>
        </w:rPr>
      </w:pPr>
      <w:r w:rsidRPr="002D25B2">
        <w:rPr>
          <w:rFonts w:ascii="Arial Narrow" w:hAnsi="Arial Narrow" w:cs="Arial"/>
          <w:sz w:val="24"/>
          <w:szCs w:val="24"/>
        </w:rPr>
        <w:t>Velikost podjetja (in s tem intenzivnost pomoči) se dol</w:t>
      </w:r>
      <w:r>
        <w:rPr>
          <w:rFonts w:ascii="Arial Narrow" w:hAnsi="Arial Narrow" w:cs="Arial"/>
          <w:sz w:val="24"/>
          <w:szCs w:val="24"/>
        </w:rPr>
        <w:t>oči v skladu s Prilogo I Uredbe GBER</w:t>
      </w:r>
      <w:r w:rsidRPr="002D25B2">
        <w:rPr>
          <w:rFonts w:ascii="Arial Narrow" w:hAnsi="Arial Narrow" w:cs="Arial"/>
          <w:sz w:val="24"/>
          <w:szCs w:val="24"/>
        </w:rPr>
        <w:t xml:space="preserve">. Pri določanju velikosti podjetja si </w:t>
      </w:r>
      <w:r w:rsidR="00B92451">
        <w:rPr>
          <w:rFonts w:ascii="Arial Narrow" w:hAnsi="Arial Narrow" w:cs="Arial"/>
          <w:sz w:val="24"/>
          <w:szCs w:val="24"/>
        </w:rPr>
        <w:t>prijavitelj lahko pomaga</w:t>
      </w:r>
      <w:r w:rsidRPr="002D25B2">
        <w:rPr>
          <w:rFonts w:ascii="Arial Narrow" w:hAnsi="Arial Narrow" w:cs="Arial"/>
          <w:sz w:val="24"/>
          <w:szCs w:val="24"/>
        </w:rPr>
        <w:t xml:space="preserve"> </w:t>
      </w:r>
      <w:r>
        <w:rPr>
          <w:rFonts w:ascii="Arial Narrow" w:hAnsi="Arial Narrow" w:cs="Arial"/>
          <w:sz w:val="24"/>
          <w:szCs w:val="24"/>
        </w:rPr>
        <w:t>s Smernicami za opredelitev MSP</w:t>
      </w:r>
      <w:r w:rsidR="00D11F59">
        <w:rPr>
          <w:rStyle w:val="Sprotnaopomba-sklic"/>
          <w:rFonts w:ascii="Arial Narrow" w:hAnsi="Arial Narrow" w:cs="Arial"/>
          <w:sz w:val="24"/>
          <w:szCs w:val="24"/>
        </w:rPr>
        <w:footnoteReference w:id="52"/>
      </w:r>
      <w:r w:rsidRPr="002D25B2">
        <w:rPr>
          <w:rFonts w:ascii="Arial Narrow" w:hAnsi="Arial Narrow" w:cs="Arial"/>
          <w:sz w:val="24"/>
          <w:szCs w:val="24"/>
        </w:rPr>
        <w:t xml:space="preserve">. </w:t>
      </w:r>
    </w:p>
    <w:p w14:paraId="61540AFD" w14:textId="77777777" w:rsidR="002D25B2" w:rsidRPr="002D25B2" w:rsidRDefault="002D25B2" w:rsidP="002D25B2">
      <w:pPr>
        <w:spacing w:after="0"/>
        <w:rPr>
          <w:rFonts w:ascii="Arial Narrow" w:hAnsi="Arial Narrow" w:cs="Arial"/>
          <w:sz w:val="24"/>
          <w:szCs w:val="24"/>
        </w:rPr>
      </w:pPr>
    </w:p>
    <w:p w14:paraId="703688D0" w14:textId="3B8AC505" w:rsidR="002D25B2" w:rsidRPr="002D25B2" w:rsidRDefault="00B92451" w:rsidP="002D25B2">
      <w:pPr>
        <w:spacing w:after="0"/>
        <w:rPr>
          <w:rFonts w:ascii="Arial Narrow" w:hAnsi="Arial Narrow" w:cs="Arial"/>
          <w:sz w:val="24"/>
          <w:szCs w:val="24"/>
        </w:rPr>
      </w:pPr>
      <w:r>
        <w:rPr>
          <w:rFonts w:ascii="Arial Narrow" w:hAnsi="Arial Narrow" w:cs="Arial"/>
          <w:sz w:val="24"/>
          <w:szCs w:val="24"/>
        </w:rPr>
        <w:t>Podjetje</w:t>
      </w:r>
      <w:r w:rsidR="002D25B2" w:rsidRPr="002D25B2">
        <w:rPr>
          <w:rFonts w:ascii="Arial Narrow" w:hAnsi="Arial Narrow" w:cs="Arial"/>
          <w:sz w:val="24"/>
          <w:szCs w:val="24"/>
        </w:rPr>
        <w:t xml:space="preserve"> mora pri določitvi svoje velikosti izhajati iz ustreznih, zadnjih razpoložljivih podatkov in informacij, tudi tistih, ki se navezujejo na lastniške povezave. Pri tem je potrebno upoštevati, da bo </w:t>
      </w:r>
      <w:r>
        <w:rPr>
          <w:rFonts w:ascii="Arial Narrow" w:hAnsi="Arial Narrow" w:cs="Arial"/>
          <w:sz w:val="24"/>
          <w:szCs w:val="24"/>
        </w:rPr>
        <w:t>ministrstvo</w:t>
      </w:r>
      <w:r w:rsidR="002D25B2" w:rsidRPr="002D25B2">
        <w:rPr>
          <w:rFonts w:ascii="Arial Narrow" w:hAnsi="Arial Narrow" w:cs="Arial"/>
          <w:sz w:val="24"/>
          <w:szCs w:val="24"/>
        </w:rPr>
        <w:t xml:space="preserve"> preverjal</w:t>
      </w:r>
      <w:r>
        <w:rPr>
          <w:rFonts w:ascii="Arial Narrow" w:hAnsi="Arial Narrow" w:cs="Arial"/>
          <w:sz w:val="24"/>
          <w:szCs w:val="24"/>
        </w:rPr>
        <w:t>o</w:t>
      </w:r>
      <w:r w:rsidR="002D25B2" w:rsidRPr="002D25B2">
        <w:rPr>
          <w:rFonts w:ascii="Arial Narrow" w:hAnsi="Arial Narrow" w:cs="Arial"/>
          <w:sz w:val="24"/>
          <w:szCs w:val="24"/>
        </w:rPr>
        <w:t xml:space="preserve"> velikost podjetij v obdobju od oddaje vloge do predvidene izdaje sklepov o izboru, kar pomeni, da morajo prijavitelji upoštevati pri določitvi velikosti tudi vsa že znana dejstva,  ki se bodo zgodila do predvidene izdaje sklepov o izboru, skladno </w:t>
      </w:r>
      <w:r>
        <w:rPr>
          <w:rFonts w:ascii="Arial Narrow" w:hAnsi="Arial Narrow" w:cs="Arial"/>
          <w:sz w:val="24"/>
          <w:szCs w:val="24"/>
        </w:rPr>
        <w:t>s</w:t>
      </w:r>
      <w:r w:rsidR="002D25B2" w:rsidRPr="002D25B2">
        <w:rPr>
          <w:rFonts w:ascii="Arial Narrow" w:hAnsi="Arial Narrow" w:cs="Arial"/>
          <w:sz w:val="24"/>
          <w:szCs w:val="24"/>
        </w:rPr>
        <w:t xml:space="preserve"> točko </w:t>
      </w:r>
      <w:r>
        <w:rPr>
          <w:rFonts w:ascii="Arial Narrow" w:hAnsi="Arial Narrow" w:cs="Arial"/>
          <w:sz w:val="24"/>
          <w:szCs w:val="24"/>
        </w:rPr>
        <w:t>6.5</w:t>
      </w:r>
      <w:r w:rsidR="00B57A94">
        <w:rPr>
          <w:rFonts w:ascii="Arial Narrow" w:hAnsi="Arial Narrow" w:cs="Arial"/>
          <w:sz w:val="24"/>
          <w:szCs w:val="24"/>
        </w:rPr>
        <w:t>.</w:t>
      </w:r>
      <w:r>
        <w:rPr>
          <w:rFonts w:ascii="Arial Narrow" w:hAnsi="Arial Narrow" w:cs="Arial"/>
          <w:sz w:val="24"/>
          <w:szCs w:val="24"/>
        </w:rPr>
        <w:t xml:space="preserve"> </w:t>
      </w:r>
      <w:r w:rsidR="000C5513">
        <w:rPr>
          <w:rFonts w:ascii="Arial Narrow" w:hAnsi="Arial Narrow" w:cs="Arial"/>
          <w:sz w:val="24"/>
          <w:szCs w:val="24"/>
        </w:rPr>
        <w:t xml:space="preserve">javnega </w:t>
      </w:r>
      <w:r w:rsidR="002D25B2" w:rsidRPr="002D25B2">
        <w:rPr>
          <w:rFonts w:ascii="Arial Narrow" w:hAnsi="Arial Narrow" w:cs="Arial"/>
          <w:sz w:val="24"/>
          <w:szCs w:val="24"/>
        </w:rPr>
        <w:t>razpisa</w:t>
      </w:r>
      <w:r w:rsidR="00B57A94">
        <w:rPr>
          <w:rFonts w:ascii="Arial Narrow" w:hAnsi="Arial Narrow" w:cs="Arial"/>
          <w:sz w:val="24"/>
          <w:szCs w:val="24"/>
        </w:rPr>
        <w:t>,</w:t>
      </w:r>
      <w:r w:rsidR="002D25B2" w:rsidRPr="002D25B2">
        <w:rPr>
          <w:rFonts w:ascii="Arial Narrow" w:hAnsi="Arial Narrow" w:cs="Arial"/>
          <w:sz w:val="24"/>
          <w:szCs w:val="24"/>
        </w:rPr>
        <w:t xml:space="preserve"> in ki bodo vplivala na velikost podjetja v navedenem obdobju preverjanja.</w:t>
      </w:r>
    </w:p>
    <w:p w14:paraId="772B8BE5" w14:textId="77777777" w:rsidR="002D25B2" w:rsidRPr="002D25B2" w:rsidRDefault="002D25B2" w:rsidP="002D25B2">
      <w:pPr>
        <w:spacing w:after="0"/>
        <w:rPr>
          <w:rFonts w:ascii="Arial Narrow" w:hAnsi="Arial Narrow" w:cs="Arial"/>
          <w:sz w:val="24"/>
          <w:szCs w:val="24"/>
        </w:rPr>
      </w:pPr>
    </w:p>
    <w:p w14:paraId="5CA2C59A" w14:textId="6B77D7DC" w:rsidR="008E4557" w:rsidRDefault="002D25B2" w:rsidP="002D25B2">
      <w:pPr>
        <w:spacing w:after="0"/>
        <w:rPr>
          <w:rFonts w:ascii="Arial Narrow" w:hAnsi="Arial Narrow" w:cs="Arial"/>
          <w:sz w:val="24"/>
          <w:szCs w:val="24"/>
        </w:rPr>
      </w:pPr>
      <w:r w:rsidRPr="002D25B2">
        <w:rPr>
          <w:rFonts w:ascii="Arial Narrow" w:hAnsi="Arial Narrow" w:cs="Arial"/>
          <w:sz w:val="24"/>
          <w:szCs w:val="24"/>
        </w:rPr>
        <w:t>Pravilna določitev velikosti podjetja je pomembna</w:t>
      </w:r>
      <w:r w:rsidR="00B92451">
        <w:rPr>
          <w:rFonts w:ascii="Arial Narrow" w:hAnsi="Arial Narrow" w:cs="Arial"/>
          <w:sz w:val="24"/>
          <w:szCs w:val="24"/>
        </w:rPr>
        <w:t xml:space="preserve"> zaradi preverjanja izpolnjevanja pogojev javnega razpisa </w:t>
      </w:r>
      <w:r w:rsidR="00CD4DE3">
        <w:rPr>
          <w:rFonts w:ascii="Arial Narrow" w:hAnsi="Arial Narrow" w:cs="Arial"/>
          <w:sz w:val="24"/>
          <w:szCs w:val="24"/>
        </w:rPr>
        <w:t>(</w:t>
      </w:r>
      <w:r w:rsidR="0084693C">
        <w:rPr>
          <w:rFonts w:ascii="Arial Narrow" w:hAnsi="Arial Narrow" w:cs="Arial"/>
          <w:sz w:val="24"/>
          <w:szCs w:val="24"/>
        </w:rPr>
        <w:t xml:space="preserve">1. in 2. </w:t>
      </w:r>
      <w:r w:rsidR="00CD4DE3">
        <w:rPr>
          <w:rFonts w:ascii="Arial Narrow" w:hAnsi="Arial Narrow" w:cs="Arial"/>
          <w:sz w:val="24"/>
          <w:szCs w:val="24"/>
        </w:rPr>
        <w:t>pogoj v točki 5.1</w:t>
      </w:r>
      <w:r w:rsidR="00B57A94">
        <w:rPr>
          <w:rFonts w:ascii="Arial Narrow" w:hAnsi="Arial Narrow" w:cs="Arial"/>
          <w:sz w:val="24"/>
          <w:szCs w:val="24"/>
        </w:rPr>
        <w:t>.</w:t>
      </w:r>
      <w:r w:rsidR="00CD4DE3">
        <w:rPr>
          <w:rFonts w:ascii="Arial Narrow" w:hAnsi="Arial Narrow" w:cs="Arial"/>
          <w:sz w:val="24"/>
          <w:szCs w:val="24"/>
        </w:rPr>
        <w:t xml:space="preserve"> javnega razpisa</w:t>
      </w:r>
      <w:r w:rsidR="00CD5B20">
        <w:rPr>
          <w:rFonts w:ascii="Arial Narrow" w:hAnsi="Arial Narrow" w:cs="Arial"/>
          <w:sz w:val="24"/>
          <w:szCs w:val="24"/>
        </w:rPr>
        <w:t xml:space="preserve">, </w:t>
      </w:r>
      <w:r w:rsidR="0084693C">
        <w:rPr>
          <w:rFonts w:ascii="Arial Narrow" w:hAnsi="Arial Narrow" w:cs="Arial"/>
          <w:sz w:val="24"/>
          <w:szCs w:val="24"/>
        </w:rPr>
        <w:t xml:space="preserve">9. </w:t>
      </w:r>
      <w:r w:rsidR="00CD5B20">
        <w:rPr>
          <w:rFonts w:ascii="Arial Narrow" w:hAnsi="Arial Narrow" w:cs="Arial"/>
          <w:sz w:val="24"/>
          <w:szCs w:val="24"/>
        </w:rPr>
        <w:t>pogoj v točki 5.2</w:t>
      </w:r>
      <w:r w:rsidR="00B57A94">
        <w:rPr>
          <w:rFonts w:ascii="Arial Narrow" w:hAnsi="Arial Narrow" w:cs="Arial"/>
          <w:sz w:val="24"/>
          <w:szCs w:val="24"/>
        </w:rPr>
        <w:t>.</w:t>
      </w:r>
      <w:r w:rsidR="00CD5B20">
        <w:rPr>
          <w:rFonts w:ascii="Arial Narrow" w:hAnsi="Arial Narrow" w:cs="Arial"/>
          <w:sz w:val="24"/>
          <w:szCs w:val="24"/>
        </w:rPr>
        <w:t xml:space="preserve"> javnega razpisa</w:t>
      </w:r>
      <w:r w:rsidR="00AE3519">
        <w:rPr>
          <w:rFonts w:ascii="Arial Narrow" w:hAnsi="Arial Narrow" w:cs="Arial"/>
          <w:sz w:val="24"/>
          <w:szCs w:val="24"/>
        </w:rPr>
        <w:t>, 15. in 16. pogoj v točki 5.3. javnega razpisa</w:t>
      </w:r>
      <w:r w:rsidR="00CD4DE3">
        <w:rPr>
          <w:rFonts w:ascii="Arial Narrow" w:hAnsi="Arial Narrow" w:cs="Arial"/>
          <w:sz w:val="24"/>
          <w:szCs w:val="24"/>
        </w:rPr>
        <w:t xml:space="preserve"> in pogoj v točki 5.4</w:t>
      </w:r>
      <w:r w:rsidR="00B57A94">
        <w:rPr>
          <w:rFonts w:ascii="Arial Narrow" w:hAnsi="Arial Narrow" w:cs="Arial"/>
          <w:sz w:val="24"/>
          <w:szCs w:val="24"/>
        </w:rPr>
        <w:t>.</w:t>
      </w:r>
      <w:r w:rsidR="00CD4DE3">
        <w:rPr>
          <w:rFonts w:ascii="Arial Narrow" w:hAnsi="Arial Narrow" w:cs="Arial"/>
          <w:sz w:val="24"/>
          <w:szCs w:val="24"/>
        </w:rPr>
        <w:t xml:space="preserve"> javnega razpisa).</w:t>
      </w:r>
      <w:r w:rsidR="008E4557">
        <w:rPr>
          <w:rFonts w:ascii="Arial Narrow" w:hAnsi="Arial Narrow" w:cs="Arial"/>
          <w:sz w:val="24"/>
          <w:szCs w:val="24"/>
        </w:rPr>
        <w:t xml:space="preserve"> </w:t>
      </w:r>
      <w:r w:rsidR="006A5A31">
        <w:rPr>
          <w:rFonts w:ascii="Arial Narrow" w:hAnsi="Arial Narrow" w:cs="Arial"/>
          <w:sz w:val="24"/>
          <w:szCs w:val="24"/>
        </w:rPr>
        <w:t xml:space="preserve">V primeru, da se v postopku </w:t>
      </w:r>
      <w:r w:rsidR="006A5A31">
        <w:rPr>
          <w:rFonts w:ascii="Arial Narrow" w:hAnsi="Arial Narrow" w:cs="Arial"/>
          <w:sz w:val="24"/>
          <w:szCs w:val="24"/>
        </w:rPr>
        <w:lastRenderedPageBreak/>
        <w:t xml:space="preserve">ugotavljanja velikosti ugotovi, da je velikost podjetja določena napačno in da ob upoštevanju pravilno določene velikosti podjetja pride do neizpolnjevanja </w:t>
      </w:r>
      <w:r w:rsidR="002542C0">
        <w:rPr>
          <w:rFonts w:ascii="Arial Narrow" w:hAnsi="Arial Narrow" w:cs="Arial"/>
          <w:sz w:val="24"/>
          <w:szCs w:val="24"/>
        </w:rPr>
        <w:t>katerega koli od naveden</w:t>
      </w:r>
      <w:r w:rsidR="006A5A31">
        <w:rPr>
          <w:rFonts w:ascii="Arial Narrow" w:hAnsi="Arial Narrow" w:cs="Arial"/>
          <w:sz w:val="24"/>
          <w:szCs w:val="24"/>
        </w:rPr>
        <w:t>ih pogojev, se vloga zavrne.</w:t>
      </w:r>
    </w:p>
    <w:p w14:paraId="6B83970F" w14:textId="77777777" w:rsidR="00B92451" w:rsidRDefault="00B92451" w:rsidP="002D25B2">
      <w:pPr>
        <w:spacing w:after="0"/>
        <w:rPr>
          <w:rFonts w:ascii="Arial Narrow" w:hAnsi="Arial Narrow" w:cs="Arial"/>
          <w:sz w:val="24"/>
          <w:szCs w:val="24"/>
        </w:rPr>
      </w:pPr>
    </w:p>
    <w:p w14:paraId="32470CCA" w14:textId="568368DD" w:rsidR="002D25B2" w:rsidRDefault="00CD4DE3" w:rsidP="002D25B2">
      <w:pPr>
        <w:spacing w:after="0"/>
        <w:rPr>
          <w:rFonts w:ascii="Arial Narrow" w:hAnsi="Arial Narrow" w:cs="Arial"/>
          <w:sz w:val="24"/>
          <w:szCs w:val="24"/>
        </w:rPr>
      </w:pPr>
      <w:r w:rsidRPr="00A40B48">
        <w:rPr>
          <w:rFonts w:ascii="Arial Narrow" w:hAnsi="Arial Narrow" w:cs="Arial"/>
          <w:sz w:val="24"/>
          <w:szCs w:val="24"/>
        </w:rPr>
        <w:t>Pravilna določitev velikosti podjetja je pomembna tudi,</w:t>
      </w:r>
      <w:r w:rsidR="002D25B2" w:rsidRPr="00A40B48">
        <w:rPr>
          <w:rFonts w:ascii="Arial Narrow" w:hAnsi="Arial Narrow" w:cs="Arial"/>
          <w:sz w:val="24"/>
          <w:szCs w:val="24"/>
        </w:rPr>
        <w:t xml:space="preserve"> ker se glede na velikost podjetja določa intenzivnost državne pomoči. </w:t>
      </w:r>
      <w:r w:rsidR="00BE5698" w:rsidRPr="00A40B48">
        <w:rPr>
          <w:rFonts w:ascii="Arial Narrow" w:hAnsi="Arial Narrow" w:cs="Arial"/>
          <w:sz w:val="24"/>
          <w:szCs w:val="24"/>
        </w:rPr>
        <w:t>Če v</w:t>
      </w:r>
      <w:r w:rsidR="002D25B2" w:rsidRPr="00A40B48">
        <w:rPr>
          <w:rFonts w:ascii="Arial Narrow" w:hAnsi="Arial Narrow" w:cs="Arial"/>
          <w:sz w:val="24"/>
          <w:szCs w:val="24"/>
        </w:rPr>
        <w:t xml:space="preserve"> postopku preverjanja velikosti</w:t>
      </w:r>
      <w:r w:rsidR="00BE5698" w:rsidRPr="00A40B48">
        <w:rPr>
          <w:rFonts w:ascii="Arial Narrow" w:hAnsi="Arial Narrow" w:cs="Arial"/>
          <w:sz w:val="24"/>
          <w:szCs w:val="24"/>
        </w:rPr>
        <w:t xml:space="preserve"> ministrstvo ugotovi, da</w:t>
      </w:r>
      <w:r w:rsidR="002D25B2" w:rsidRPr="00A40B48">
        <w:rPr>
          <w:rFonts w:ascii="Arial Narrow" w:hAnsi="Arial Narrow" w:cs="Arial"/>
          <w:sz w:val="24"/>
          <w:szCs w:val="24"/>
        </w:rPr>
        <w:t xml:space="preserve"> je podjetje napačno opredelilo svojo velikost</w:t>
      </w:r>
      <w:r w:rsidR="00BE5698" w:rsidRPr="00A40B48">
        <w:rPr>
          <w:rFonts w:ascii="Arial Narrow" w:hAnsi="Arial Narrow" w:cs="Arial"/>
          <w:sz w:val="24"/>
          <w:szCs w:val="24"/>
        </w:rPr>
        <w:t>,</w:t>
      </w:r>
      <w:r w:rsidR="002D25B2" w:rsidRPr="00A40B48">
        <w:rPr>
          <w:rFonts w:ascii="Arial Narrow" w:hAnsi="Arial Narrow" w:cs="Arial"/>
          <w:sz w:val="24"/>
          <w:szCs w:val="24"/>
        </w:rPr>
        <w:t xml:space="preserve"> tako </w:t>
      </w:r>
      <w:r w:rsidR="00971165" w:rsidRPr="00A40B48">
        <w:rPr>
          <w:rFonts w:ascii="Arial Narrow" w:hAnsi="Arial Narrow" w:cs="Arial"/>
          <w:sz w:val="24"/>
          <w:szCs w:val="24"/>
        </w:rPr>
        <w:t xml:space="preserve">da je intenzivnost </w:t>
      </w:r>
      <w:r w:rsidR="00B17803" w:rsidRPr="00A40B48">
        <w:rPr>
          <w:rFonts w:ascii="Arial Narrow" w:hAnsi="Arial Narrow" w:cs="Arial"/>
          <w:sz w:val="24"/>
          <w:szCs w:val="24"/>
        </w:rPr>
        <w:t xml:space="preserve">zaprošene </w:t>
      </w:r>
      <w:r w:rsidR="00971165" w:rsidRPr="00A40B48">
        <w:rPr>
          <w:rFonts w:ascii="Arial Narrow" w:hAnsi="Arial Narrow" w:cs="Arial"/>
          <w:sz w:val="24"/>
          <w:szCs w:val="24"/>
        </w:rPr>
        <w:t>pomoči glede na veljavna pravila previsoka</w:t>
      </w:r>
      <w:r w:rsidR="00E122F9">
        <w:rPr>
          <w:rStyle w:val="Sprotnaopomba-sklic"/>
          <w:rFonts w:ascii="Arial Narrow" w:hAnsi="Arial Narrow" w:cs="Arial"/>
          <w:sz w:val="24"/>
          <w:szCs w:val="24"/>
        </w:rPr>
        <w:footnoteReference w:id="53"/>
      </w:r>
      <w:r w:rsidR="00BE5698" w:rsidRPr="00A40B48">
        <w:rPr>
          <w:rFonts w:ascii="Arial Narrow" w:hAnsi="Arial Narrow" w:cs="Arial"/>
          <w:sz w:val="24"/>
          <w:szCs w:val="24"/>
        </w:rPr>
        <w:t>, ministrstvo pozove prijavitelja, da zniža predvideno vrednost sofinanciranja projekta digitalne preobrazbe, tako da za konzorcijskega partnerja, ki je napačno opredelil svojo velikost, upošteva praviln</w:t>
      </w:r>
      <w:r w:rsidR="00A40B48">
        <w:rPr>
          <w:rFonts w:ascii="Arial Narrow" w:hAnsi="Arial Narrow" w:cs="Arial"/>
          <w:sz w:val="24"/>
          <w:szCs w:val="24"/>
        </w:rPr>
        <w:t>o</w:t>
      </w:r>
      <w:r w:rsidR="00BE5698" w:rsidRPr="00A40B48">
        <w:rPr>
          <w:rFonts w:ascii="Arial Narrow" w:hAnsi="Arial Narrow" w:cs="Arial"/>
          <w:sz w:val="24"/>
          <w:szCs w:val="24"/>
        </w:rPr>
        <w:t>, s strani ministrstva ugoto</w:t>
      </w:r>
      <w:r w:rsidR="00A40B48">
        <w:rPr>
          <w:rFonts w:ascii="Arial Narrow" w:hAnsi="Arial Narrow" w:cs="Arial"/>
          <w:sz w:val="24"/>
          <w:szCs w:val="24"/>
        </w:rPr>
        <w:t>vljeno</w:t>
      </w:r>
      <w:r w:rsidR="00BE5698" w:rsidRPr="00A40B48">
        <w:rPr>
          <w:rFonts w:ascii="Arial Narrow" w:hAnsi="Arial Narrow" w:cs="Arial"/>
          <w:sz w:val="24"/>
          <w:szCs w:val="24"/>
        </w:rPr>
        <w:t xml:space="preserve"> stopnj</w:t>
      </w:r>
      <w:r w:rsidR="00237430">
        <w:rPr>
          <w:rFonts w:ascii="Arial Narrow" w:hAnsi="Arial Narrow" w:cs="Arial"/>
          <w:sz w:val="24"/>
          <w:szCs w:val="24"/>
        </w:rPr>
        <w:t>o</w:t>
      </w:r>
      <w:r w:rsidR="00BE5698" w:rsidRPr="00A40B48">
        <w:rPr>
          <w:rFonts w:ascii="Arial Narrow" w:hAnsi="Arial Narrow" w:cs="Arial"/>
          <w:sz w:val="24"/>
          <w:szCs w:val="24"/>
        </w:rPr>
        <w:t xml:space="preserve"> sofinanciranja upravičenih stroškov iz naslova tega javnega razpisa</w:t>
      </w:r>
      <w:r w:rsidR="00A40B48">
        <w:rPr>
          <w:rFonts w:ascii="Arial Narrow" w:hAnsi="Arial Narrow" w:cs="Arial"/>
          <w:sz w:val="24"/>
          <w:szCs w:val="24"/>
        </w:rPr>
        <w:t xml:space="preserve"> in ustrezno poveča la</w:t>
      </w:r>
      <w:r w:rsidR="00E122F9">
        <w:rPr>
          <w:rFonts w:ascii="Arial Narrow" w:hAnsi="Arial Narrow" w:cs="Arial"/>
          <w:sz w:val="24"/>
          <w:szCs w:val="24"/>
        </w:rPr>
        <w:t>stne vire financiranja projekta</w:t>
      </w:r>
      <w:r w:rsidR="00A40B48">
        <w:rPr>
          <w:rFonts w:ascii="Arial Narrow" w:hAnsi="Arial Narrow" w:cs="Arial"/>
          <w:sz w:val="24"/>
          <w:szCs w:val="24"/>
        </w:rPr>
        <w:t>, tako da skupna vrednost projekta ostane enaka</w:t>
      </w:r>
      <w:r w:rsidR="00971165" w:rsidRPr="00A40B48">
        <w:rPr>
          <w:rFonts w:ascii="Arial Narrow" w:hAnsi="Arial Narrow" w:cs="Arial"/>
          <w:sz w:val="24"/>
          <w:szCs w:val="24"/>
        </w:rPr>
        <w:t xml:space="preserve">. </w:t>
      </w:r>
      <w:r w:rsidR="002D25B2" w:rsidRPr="00A40B48">
        <w:rPr>
          <w:rFonts w:ascii="Arial Narrow" w:hAnsi="Arial Narrow" w:cs="Arial"/>
          <w:sz w:val="24"/>
          <w:szCs w:val="24"/>
        </w:rPr>
        <w:t>V nobenem primeru se višina zaprošenih sredstev ne sme povečati.</w:t>
      </w:r>
      <w:r w:rsidR="00B574B6" w:rsidRPr="00A40B48">
        <w:t xml:space="preserve"> </w:t>
      </w:r>
      <w:r w:rsidR="00B574B6" w:rsidRPr="00A40B48">
        <w:rPr>
          <w:rFonts w:ascii="Arial Narrow" w:hAnsi="Arial Narrow" w:cs="Arial"/>
          <w:sz w:val="24"/>
          <w:szCs w:val="24"/>
        </w:rPr>
        <w:t>Če zaradi znižanja višine zaprošenih sredstev pride</w:t>
      </w:r>
      <w:r w:rsidR="00500295" w:rsidRPr="00A40B48">
        <w:rPr>
          <w:rFonts w:ascii="Arial Narrow" w:hAnsi="Arial Narrow" w:cs="Arial"/>
          <w:sz w:val="24"/>
          <w:szCs w:val="24"/>
        </w:rPr>
        <w:t xml:space="preserve"> hkrati</w:t>
      </w:r>
      <w:r w:rsidR="00B574B6" w:rsidRPr="00A40B48">
        <w:rPr>
          <w:rFonts w:ascii="Arial Narrow" w:hAnsi="Arial Narrow" w:cs="Arial"/>
          <w:sz w:val="24"/>
          <w:szCs w:val="24"/>
        </w:rPr>
        <w:t xml:space="preserve"> do neizpolnjevanja katerega koli pogoja javnega razpisa, se vloga zavrne.</w:t>
      </w:r>
    </w:p>
    <w:p w14:paraId="0A5AD8DB" w14:textId="77777777" w:rsidR="004E2182" w:rsidRPr="002D25B2" w:rsidRDefault="004E2182" w:rsidP="002D25B2">
      <w:pPr>
        <w:spacing w:after="0"/>
        <w:rPr>
          <w:rFonts w:ascii="Arial Narrow" w:hAnsi="Arial Narrow" w:cs="Arial"/>
          <w:sz w:val="24"/>
          <w:szCs w:val="24"/>
        </w:rPr>
      </w:pPr>
    </w:p>
    <w:p w14:paraId="4311FEF7" w14:textId="16F862A9" w:rsidR="002D25B2" w:rsidRPr="002D25B2" w:rsidRDefault="002D25B2" w:rsidP="002D25B2">
      <w:pPr>
        <w:spacing w:after="0"/>
        <w:rPr>
          <w:rFonts w:ascii="Arial Narrow" w:hAnsi="Arial Narrow" w:cs="Arial"/>
          <w:sz w:val="24"/>
          <w:szCs w:val="24"/>
        </w:rPr>
      </w:pPr>
      <w:r w:rsidRPr="002D25B2">
        <w:rPr>
          <w:rFonts w:ascii="Arial Narrow" w:hAnsi="Arial Narrow" w:cs="Arial"/>
          <w:sz w:val="24"/>
          <w:szCs w:val="24"/>
        </w:rPr>
        <w:t xml:space="preserve">V kolikor se po izdaji sklepa o izboru ali po podpisu pogodbe o </w:t>
      </w:r>
      <w:r w:rsidR="00D64F0C">
        <w:rPr>
          <w:rFonts w:ascii="Arial Narrow" w:hAnsi="Arial Narrow" w:cs="Arial"/>
          <w:sz w:val="24"/>
          <w:szCs w:val="24"/>
        </w:rPr>
        <w:t xml:space="preserve">dodelitvi sredstev ugotovi, da je velikost podjetja </w:t>
      </w:r>
      <w:r w:rsidR="002F4BA9">
        <w:rPr>
          <w:rFonts w:ascii="Arial Narrow" w:hAnsi="Arial Narrow" w:cs="Arial"/>
          <w:sz w:val="24"/>
          <w:szCs w:val="24"/>
        </w:rPr>
        <w:t>manjša</w:t>
      </w:r>
      <w:r w:rsidR="00EE04AD">
        <w:rPr>
          <w:rFonts w:ascii="Arial Narrow" w:hAnsi="Arial Narrow" w:cs="Arial"/>
          <w:sz w:val="24"/>
          <w:szCs w:val="24"/>
        </w:rPr>
        <w:t>,</w:t>
      </w:r>
      <w:r w:rsidR="00D64F0C">
        <w:rPr>
          <w:rFonts w:ascii="Arial Narrow" w:hAnsi="Arial Narrow" w:cs="Arial"/>
          <w:sz w:val="24"/>
          <w:szCs w:val="24"/>
        </w:rPr>
        <w:t xml:space="preserve"> kot je bila opredeljena v vlogi</w:t>
      </w:r>
      <w:r w:rsidRPr="002D25B2">
        <w:rPr>
          <w:rFonts w:ascii="Arial Narrow" w:hAnsi="Arial Narrow" w:cs="Arial"/>
          <w:sz w:val="24"/>
          <w:szCs w:val="24"/>
        </w:rPr>
        <w:t>, intenzivnost pomoči</w:t>
      </w:r>
      <w:r w:rsidR="00D64F0C">
        <w:rPr>
          <w:rFonts w:ascii="Arial Narrow" w:hAnsi="Arial Narrow" w:cs="Arial"/>
          <w:sz w:val="24"/>
          <w:szCs w:val="24"/>
        </w:rPr>
        <w:t xml:space="preserve"> ostane takšna, kot je bila opredeljena v vlogi</w:t>
      </w:r>
      <w:r w:rsidRPr="002D25B2">
        <w:rPr>
          <w:rFonts w:ascii="Arial Narrow" w:hAnsi="Arial Narrow" w:cs="Arial"/>
          <w:sz w:val="24"/>
          <w:szCs w:val="24"/>
        </w:rPr>
        <w:t xml:space="preserve">. V primeru, ko se </w:t>
      </w:r>
      <w:r w:rsidR="00A33208" w:rsidRPr="00A33208">
        <w:rPr>
          <w:rFonts w:ascii="Arial Narrow" w:hAnsi="Arial Narrow" w:cs="Arial"/>
          <w:sz w:val="24"/>
          <w:szCs w:val="24"/>
        </w:rPr>
        <w:t xml:space="preserve">po izdaji sklepa o izboru ali po podpisu pogodbe o dodelitvi sredstev </w:t>
      </w:r>
      <w:r w:rsidRPr="002D25B2">
        <w:rPr>
          <w:rFonts w:ascii="Arial Narrow" w:hAnsi="Arial Narrow" w:cs="Arial"/>
          <w:sz w:val="24"/>
          <w:szCs w:val="24"/>
        </w:rPr>
        <w:t>ugotovi, da je dejanska velikost podjetja večja</w:t>
      </w:r>
      <w:r w:rsidR="00EE04AD">
        <w:rPr>
          <w:rFonts w:ascii="Arial Narrow" w:hAnsi="Arial Narrow" w:cs="Arial"/>
          <w:sz w:val="24"/>
          <w:szCs w:val="24"/>
        </w:rPr>
        <w:t>,</w:t>
      </w:r>
      <w:r w:rsidR="00D64F0C">
        <w:rPr>
          <w:rFonts w:ascii="Arial Narrow" w:hAnsi="Arial Narrow" w:cs="Arial"/>
          <w:sz w:val="24"/>
          <w:szCs w:val="24"/>
        </w:rPr>
        <w:t xml:space="preserve"> kot je bila opredeljena v vlogi ali pa je bila ugotovljena v postopku preverjanja pogojev javnega razpisa</w:t>
      </w:r>
      <w:r w:rsidRPr="002D25B2">
        <w:rPr>
          <w:rFonts w:ascii="Arial Narrow" w:hAnsi="Arial Narrow" w:cs="Arial"/>
          <w:sz w:val="24"/>
          <w:szCs w:val="24"/>
        </w:rPr>
        <w:t xml:space="preserve">, pa se intenzivnost pomoči s spremembo sklepa o izboru oziroma z dodatkom k pogodbi zmanjša. Velikost podjetja se ugotavlja le na podlagi stanja in podatkov, ki so veljali do izdaje sklepov o izboru. </w:t>
      </w:r>
    </w:p>
    <w:p w14:paraId="246F1722" w14:textId="77777777" w:rsidR="002D25B2" w:rsidRPr="002D25B2" w:rsidRDefault="002D25B2" w:rsidP="002D25B2">
      <w:pPr>
        <w:spacing w:after="0"/>
        <w:rPr>
          <w:rFonts w:ascii="Arial Narrow" w:hAnsi="Arial Narrow" w:cs="Arial"/>
          <w:sz w:val="24"/>
          <w:szCs w:val="24"/>
        </w:rPr>
      </w:pPr>
    </w:p>
    <w:p w14:paraId="609F9AA8" w14:textId="0D34F713" w:rsidR="002D25B2" w:rsidRDefault="002D25B2" w:rsidP="002D25B2">
      <w:pPr>
        <w:spacing w:after="0"/>
        <w:rPr>
          <w:rFonts w:ascii="Arial Narrow" w:hAnsi="Arial Narrow" w:cs="Arial"/>
          <w:sz w:val="24"/>
          <w:szCs w:val="24"/>
        </w:rPr>
      </w:pPr>
      <w:r w:rsidRPr="002D25B2">
        <w:rPr>
          <w:rFonts w:ascii="Arial Narrow" w:hAnsi="Arial Narrow" w:cs="Arial"/>
          <w:sz w:val="24"/>
          <w:szCs w:val="24"/>
        </w:rPr>
        <w:t>Kasnejša ugotovitev navajanja neresničnih, netočnih in nepopolnih podatkov ima lahko za posledico razveljavitev sklepa o izboru ali od</w:t>
      </w:r>
      <w:r w:rsidR="00CD4DE3">
        <w:rPr>
          <w:rFonts w:ascii="Arial Narrow" w:hAnsi="Arial Narrow" w:cs="Arial"/>
          <w:sz w:val="24"/>
          <w:szCs w:val="24"/>
        </w:rPr>
        <w:t xml:space="preserve">poved pogodbe o </w:t>
      </w:r>
      <w:r w:rsidR="00D64F0C">
        <w:rPr>
          <w:rFonts w:ascii="Arial Narrow" w:hAnsi="Arial Narrow" w:cs="Arial"/>
          <w:sz w:val="24"/>
          <w:szCs w:val="24"/>
        </w:rPr>
        <w:t xml:space="preserve">dodelitvi sredstev </w:t>
      </w:r>
      <w:r w:rsidRPr="002D25B2">
        <w:rPr>
          <w:rFonts w:ascii="Arial Narrow" w:hAnsi="Arial Narrow" w:cs="Arial"/>
          <w:sz w:val="24"/>
          <w:szCs w:val="24"/>
        </w:rPr>
        <w:t xml:space="preserve">ter vračilo vseh nakazanih sredstev </w:t>
      </w:r>
      <w:r w:rsidR="00DB4F97">
        <w:rPr>
          <w:rFonts w:ascii="Arial Narrow" w:hAnsi="Arial Narrow" w:cs="Arial"/>
          <w:sz w:val="24"/>
          <w:szCs w:val="24"/>
        </w:rPr>
        <w:t xml:space="preserve">na </w:t>
      </w:r>
      <w:r w:rsidR="00EE04AD">
        <w:rPr>
          <w:rFonts w:ascii="Arial Narrow" w:hAnsi="Arial Narrow" w:cs="Arial"/>
          <w:sz w:val="24"/>
          <w:szCs w:val="24"/>
        </w:rPr>
        <w:t>S</w:t>
      </w:r>
      <w:r w:rsidR="00DB4F97">
        <w:rPr>
          <w:rFonts w:ascii="Arial Narrow" w:hAnsi="Arial Narrow" w:cs="Arial"/>
          <w:sz w:val="24"/>
          <w:szCs w:val="24"/>
        </w:rPr>
        <w:t>klad NOO</w:t>
      </w:r>
      <w:r w:rsidR="00464408" w:rsidRPr="00464408">
        <w:rPr>
          <w:rFonts w:ascii="Arial Narrow" w:hAnsi="Arial Narrow" w:cs="Arial"/>
          <w:sz w:val="24"/>
          <w:szCs w:val="24"/>
        </w:rPr>
        <w:t xml:space="preserve"> </w:t>
      </w:r>
      <w:r w:rsidR="00464408" w:rsidRPr="00237D29">
        <w:rPr>
          <w:rFonts w:ascii="Arial Narrow" w:hAnsi="Arial Narrow" w:cs="Arial"/>
          <w:sz w:val="24"/>
          <w:szCs w:val="24"/>
        </w:rPr>
        <w:t>oziroma v Proračun Republike Slovenije, skladno s pozivom ministrstva</w:t>
      </w:r>
      <w:r w:rsidR="00DB4F97" w:rsidRPr="00237D29">
        <w:rPr>
          <w:rFonts w:ascii="Arial Narrow" w:hAnsi="Arial Narrow" w:cs="Arial"/>
          <w:sz w:val="24"/>
          <w:szCs w:val="24"/>
        </w:rPr>
        <w:t xml:space="preserve">, </w:t>
      </w:r>
      <w:r w:rsidRPr="00237D29">
        <w:rPr>
          <w:rFonts w:ascii="Arial Narrow" w:hAnsi="Arial Narrow" w:cs="Arial"/>
          <w:sz w:val="24"/>
          <w:szCs w:val="24"/>
        </w:rPr>
        <w:t xml:space="preserve">skupaj z zakonskimi zamudnimi obrestmi, </w:t>
      </w:r>
      <w:r w:rsidR="00237D29" w:rsidRPr="00237D29">
        <w:rPr>
          <w:rFonts w:ascii="Arial Narrow" w:hAnsi="Arial Narrow" w:cs="Arial"/>
          <w:sz w:val="24"/>
          <w:szCs w:val="24"/>
        </w:rPr>
        <w:t>ki tečejo od dneva nakazila na transakcijski račun prejemnika do dneva vračila v Sklad NOO oziroma v proračun Republike Slovenije.</w:t>
      </w:r>
    </w:p>
    <w:p w14:paraId="1EDF66FC" w14:textId="77777777" w:rsidR="000C5513" w:rsidRPr="002D25B2" w:rsidRDefault="000C5513" w:rsidP="002D25B2">
      <w:pPr>
        <w:spacing w:after="0"/>
        <w:rPr>
          <w:rFonts w:ascii="Arial Narrow" w:hAnsi="Arial Narrow" w:cs="Arial"/>
          <w:sz w:val="24"/>
          <w:szCs w:val="24"/>
        </w:rPr>
      </w:pPr>
    </w:p>
    <w:p w14:paraId="65FCFBCA" w14:textId="45A4E537" w:rsidR="00ED61F0" w:rsidRDefault="002D25B2" w:rsidP="002D25B2">
      <w:pPr>
        <w:spacing w:after="0"/>
        <w:rPr>
          <w:rFonts w:ascii="Arial Narrow" w:hAnsi="Arial Narrow" w:cs="Arial"/>
          <w:sz w:val="24"/>
          <w:szCs w:val="24"/>
        </w:rPr>
      </w:pPr>
      <w:r w:rsidRPr="002D25B2">
        <w:rPr>
          <w:rFonts w:ascii="Arial Narrow" w:hAnsi="Arial Narrow" w:cs="Arial"/>
          <w:sz w:val="24"/>
          <w:szCs w:val="24"/>
        </w:rPr>
        <w:t xml:space="preserve">Dolžnost </w:t>
      </w:r>
      <w:r w:rsidR="00CD4DE3">
        <w:rPr>
          <w:rFonts w:ascii="Arial Narrow" w:hAnsi="Arial Narrow" w:cs="Arial"/>
          <w:sz w:val="24"/>
          <w:szCs w:val="24"/>
        </w:rPr>
        <w:t>prijavitelja</w:t>
      </w:r>
      <w:r w:rsidRPr="002D25B2">
        <w:rPr>
          <w:rFonts w:ascii="Arial Narrow" w:hAnsi="Arial Narrow" w:cs="Arial"/>
          <w:sz w:val="24"/>
          <w:szCs w:val="24"/>
        </w:rPr>
        <w:t xml:space="preserve"> je, da </w:t>
      </w:r>
      <w:r w:rsidR="00CD4DE3">
        <w:rPr>
          <w:rFonts w:ascii="Arial Narrow" w:hAnsi="Arial Narrow" w:cs="Arial"/>
          <w:sz w:val="24"/>
          <w:szCs w:val="24"/>
        </w:rPr>
        <w:t>ministrstvu</w:t>
      </w:r>
      <w:r w:rsidRPr="002D25B2">
        <w:rPr>
          <w:rFonts w:ascii="Arial Narrow" w:hAnsi="Arial Narrow" w:cs="Arial"/>
          <w:sz w:val="24"/>
          <w:szCs w:val="24"/>
        </w:rPr>
        <w:t xml:space="preserve"> v času od oddaje vloge do izdaje sklepa o izboru poroča o morebitni spremembi velikosti podjetja, vključno s spremembami zaradi lastniških sprememb pri podjetju. </w:t>
      </w:r>
      <w:r w:rsidR="00CD4DE3">
        <w:rPr>
          <w:rFonts w:ascii="Arial Narrow" w:hAnsi="Arial Narrow" w:cs="Arial"/>
          <w:sz w:val="24"/>
          <w:szCs w:val="24"/>
        </w:rPr>
        <w:t>D</w:t>
      </w:r>
      <w:r w:rsidRPr="002D25B2">
        <w:rPr>
          <w:rFonts w:ascii="Arial Narrow" w:hAnsi="Arial Narrow" w:cs="Arial"/>
          <w:sz w:val="24"/>
          <w:szCs w:val="24"/>
        </w:rPr>
        <w:t>olžnost konzorcijskih partnerjev</w:t>
      </w:r>
      <w:r w:rsidR="00CD4DE3">
        <w:rPr>
          <w:rFonts w:ascii="Arial Narrow" w:hAnsi="Arial Narrow" w:cs="Arial"/>
          <w:sz w:val="24"/>
          <w:szCs w:val="24"/>
        </w:rPr>
        <w:t xml:space="preserve"> je</w:t>
      </w:r>
      <w:r w:rsidRPr="002D25B2">
        <w:rPr>
          <w:rFonts w:ascii="Arial Narrow" w:hAnsi="Arial Narrow" w:cs="Arial"/>
          <w:sz w:val="24"/>
          <w:szCs w:val="24"/>
        </w:rPr>
        <w:t xml:space="preserve">, da o tovrstnih spremembah poročajo prijavitelju, ta pa </w:t>
      </w:r>
      <w:r w:rsidR="00CD4DE3">
        <w:rPr>
          <w:rFonts w:ascii="Arial Narrow" w:hAnsi="Arial Narrow" w:cs="Arial"/>
          <w:sz w:val="24"/>
          <w:szCs w:val="24"/>
        </w:rPr>
        <w:t>ministrstvu</w:t>
      </w:r>
      <w:r w:rsidRPr="002D25B2">
        <w:rPr>
          <w:rFonts w:ascii="Arial Narrow" w:hAnsi="Arial Narrow" w:cs="Arial"/>
          <w:sz w:val="24"/>
          <w:szCs w:val="24"/>
        </w:rPr>
        <w:t>.</w:t>
      </w:r>
    </w:p>
    <w:p w14:paraId="68686971" w14:textId="50047F73" w:rsidR="0006746A" w:rsidRDefault="0006746A" w:rsidP="00D93C2E">
      <w:pPr>
        <w:spacing w:after="0"/>
        <w:rPr>
          <w:rFonts w:ascii="Arial Narrow" w:hAnsi="Arial Narrow" w:cs="Arial"/>
          <w:sz w:val="24"/>
          <w:szCs w:val="24"/>
        </w:rPr>
      </w:pPr>
    </w:p>
    <w:p w14:paraId="3B052F9F" w14:textId="7EFFCBBD" w:rsidR="00C44EFE" w:rsidRPr="00F66AC3" w:rsidRDefault="00C44EFE" w:rsidP="0035539F">
      <w:pPr>
        <w:pStyle w:val="Naslov2"/>
        <w:numPr>
          <w:ilvl w:val="0"/>
          <w:numId w:val="36"/>
        </w:numPr>
      </w:pPr>
      <w:r w:rsidRPr="00F66AC3">
        <w:t>Podrobno o upravičenih stroških in načinu dokazovanja</w:t>
      </w:r>
    </w:p>
    <w:p w14:paraId="5100BD9A" w14:textId="77777777" w:rsidR="00591A0C" w:rsidRDefault="00591A0C" w:rsidP="00591A0C">
      <w:pPr>
        <w:pStyle w:val="Odstavekseznama"/>
        <w:spacing w:after="0"/>
        <w:ind w:left="1080"/>
        <w:rPr>
          <w:rFonts w:ascii="Arial Narrow" w:hAnsi="Arial Narrow" w:cs="Arial"/>
          <w:sz w:val="24"/>
          <w:szCs w:val="24"/>
        </w:rPr>
      </w:pPr>
    </w:p>
    <w:p w14:paraId="7782EC29" w14:textId="403DD828" w:rsidR="00BE304D" w:rsidRDefault="00D07300" w:rsidP="00D93C2E">
      <w:pPr>
        <w:spacing w:after="0"/>
        <w:rPr>
          <w:rFonts w:ascii="Arial Narrow" w:hAnsi="Arial Narrow" w:cs="Arial"/>
          <w:sz w:val="24"/>
          <w:szCs w:val="24"/>
        </w:rPr>
      </w:pPr>
      <w:r w:rsidRPr="00D07300">
        <w:rPr>
          <w:rFonts w:ascii="Arial Narrow" w:hAnsi="Arial Narrow" w:cs="Arial"/>
          <w:sz w:val="24"/>
          <w:szCs w:val="24"/>
        </w:rPr>
        <w:t>Potrditev projekta</w:t>
      </w:r>
      <w:r>
        <w:rPr>
          <w:rFonts w:ascii="Arial Narrow" w:hAnsi="Arial Narrow" w:cs="Arial"/>
          <w:sz w:val="24"/>
          <w:szCs w:val="24"/>
        </w:rPr>
        <w:t xml:space="preserve"> digitalne </w:t>
      </w:r>
      <w:r w:rsidR="00591A0C">
        <w:rPr>
          <w:rFonts w:ascii="Arial Narrow" w:hAnsi="Arial Narrow" w:cs="Arial"/>
          <w:sz w:val="24"/>
          <w:szCs w:val="24"/>
        </w:rPr>
        <w:t>preobrazbe</w:t>
      </w:r>
      <w:r w:rsidR="00591A0C" w:rsidRPr="00D07300">
        <w:rPr>
          <w:rFonts w:ascii="Arial Narrow" w:hAnsi="Arial Narrow" w:cs="Arial"/>
          <w:sz w:val="24"/>
          <w:szCs w:val="24"/>
        </w:rPr>
        <w:t xml:space="preserve"> </w:t>
      </w:r>
      <w:r w:rsidRPr="00D07300">
        <w:rPr>
          <w:rFonts w:ascii="Arial Narrow" w:hAnsi="Arial Narrow" w:cs="Arial"/>
          <w:sz w:val="24"/>
          <w:szCs w:val="24"/>
        </w:rPr>
        <w:t xml:space="preserve">in vloge na javni razpis s sklepom o izboru ne pomeni tudi predhodne odobritve sofinanciranja posameznih upravičenih stroškov, opredeljenih v vlogi. Upravičenost sofinanciranja bo </w:t>
      </w:r>
      <w:r w:rsidR="009153FB">
        <w:rPr>
          <w:rFonts w:ascii="Arial Narrow" w:hAnsi="Arial Narrow" w:cs="Arial"/>
          <w:sz w:val="24"/>
          <w:szCs w:val="24"/>
        </w:rPr>
        <w:t>ministrstvo</w:t>
      </w:r>
      <w:r w:rsidR="009153FB" w:rsidRPr="00D07300">
        <w:rPr>
          <w:rFonts w:ascii="Arial Narrow" w:hAnsi="Arial Narrow" w:cs="Arial"/>
          <w:sz w:val="24"/>
          <w:szCs w:val="24"/>
        </w:rPr>
        <w:t xml:space="preserve"> </w:t>
      </w:r>
      <w:r w:rsidRPr="00D07300">
        <w:rPr>
          <w:rFonts w:ascii="Arial Narrow" w:hAnsi="Arial Narrow" w:cs="Arial"/>
          <w:sz w:val="24"/>
          <w:szCs w:val="24"/>
        </w:rPr>
        <w:t>preverjal</w:t>
      </w:r>
      <w:r w:rsidR="009153FB">
        <w:rPr>
          <w:rFonts w:ascii="Arial Narrow" w:hAnsi="Arial Narrow" w:cs="Arial"/>
          <w:sz w:val="24"/>
          <w:szCs w:val="24"/>
        </w:rPr>
        <w:t>o</w:t>
      </w:r>
      <w:r w:rsidRPr="00D07300">
        <w:rPr>
          <w:rFonts w:ascii="Arial Narrow" w:hAnsi="Arial Narrow" w:cs="Arial"/>
          <w:sz w:val="24"/>
          <w:szCs w:val="24"/>
        </w:rPr>
        <w:t xml:space="preserve"> v okviru vsakokratne presoje </w:t>
      </w:r>
      <w:r w:rsidR="002D78C1">
        <w:rPr>
          <w:rFonts w:ascii="Arial Narrow" w:hAnsi="Arial Narrow" w:cs="Arial"/>
          <w:sz w:val="24"/>
          <w:szCs w:val="24"/>
        </w:rPr>
        <w:t>vlog/</w:t>
      </w:r>
      <w:r w:rsidRPr="00D07300">
        <w:rPr>
          <w:rFonts w:ascii="Arial Narrow" w:hAnsi="Arial Narrow" w:cs="Arial"/>
          <w:sz w:val="24"/>
          <w:szCs w:val="24"/>
        </w:rPr>
        <w:t xml:space="preserve">zahtevkov za izplačilo, na način in z dinamiko, kot opredeljeno v pogodbi o </w:t>
      </w:r>
      <w:r w:rsidR="006B73E0">
        <w:rPr>
          <w:rFonts w:ascii="Arial Narrow" w:hAnsi="Arial Narrow" w:cs="Arial"/>
          <w:sz w:val="24"/>
          <w:szCs w:val="24"/>
        </w:rPr>
        <w:t>dodelitvi sredstev</w:t>
      </w:r>
      <w:r w:rsidRPr="00D07300">
        <w:rPr>
          <w:rFonts w:ascii="Arial Narrow" w:hAnsi="Arial Narrow" w:cs="Arial"/>
          <w:sz w:val="24"/>
          <w:szCs w:val="24"/>
        </w:rPr>
        <w:t xml:space="preserve">, in sicer predvsem ob upoštevanju pravnih podlag, navodil, smernic in drugih relevantnih dokumentov ter v skladu s presojo, ali gre pri posameznih aktivnostih za </w:t>
      </w:r>
      <w:r>
        <w:rPr>
          <w:rFonts w:ascii="Arial Narrow" w:hAnsi="Arial Narrow" w:cs="Arial"/>
          <w:sz w:val="24"/>
          <w:szCs w:val="24"/>
        </w:rPr>
        <w:t>aktivnosti</w:t>
      </w:r>
      <w:r w:rsidR="00671029">
        <w:rPr>
          <w:rFonts w:ascii="Arial Narrow" w:hAnsi="Arial Narrow" w:cs="Arial"/>
          <w:sz w:val="24"/>
          <w:szCs w:val="24"/>
        </w:rPr>
        <w:t>,</w:t>
      </w:r>
      <w:r>
        <w:rPr>
          <w:rFonts w:ascii="Arial Narrow" w:hAnsi="Arial Narrow" w:cs="Arial"/>
          <w:sz w:val="24"/>
          <w:szCs w:val="24"/>
        </w:rPr>
        <w:t xml:space="preserve"> skladne s predmetnim javnim razpisom in </w:t>
      </w:r>
      <w:r w:rsidR="00D6066F">
        <w:rPr>
          <w:rFonts w:ascii="Arial Narrow" w:hAnsi="Arial Narrow" w:cs="Arial"/>
          <w:sz w:val="24"/>
          <w:szCs w:val="24"/>
        </w:rPr>
        <w:t xml:space="preserve">ostalo </w:t>
      </w:r>
      <w:r>
        <w:rPr>
          <w:rFonts w:ascii="Arial Narrow" w:hAnsi="Arial Narrow" w:cs="Arial"/>
          <w:sz w:val="24"/>
          <w:szCs w:val="24"/>
        </w:rPr>
        <w:t>razpisno dokumentacijo</w:t>
      </w:r>
      <w:r w:rsidRPr="00D07300">
        <w:rPr>
          <w:rFonts w:ascii="Arial Narrow" w:hAnsi="Arial Narrow" w:cs="Arial"/>
          <w:sz w:val="24"/>
          <w:szCs w:val="24"/>
        </w:rPr>
        <w:t xml:space="preserve">. Končni obseg sofinanciranja </w:t>
      </w:r>
      <w:r w:rsidR="00817A27">
        <w:rPr>
          <w:rFonts w:ascii="Arial Narrow" w:hAnsi="Arial Narrow" w:cs="Arial"/>
          <w:sz w:val="24"/>
          <w:szCs w:val="24"/>
        </w:rPr>
        <w:t>projekta digitalne preobrazbe</w:t>
      </w:r>
      <w:r w:rsidR="00817A27" w:rsidRPr="00D07300">
        <w:rPr>
          <w:rFonts w:ascii="Arial Narrow" w:hAnsi="Arial Narrow" w:cs="Arial"/>
          <w:sz w:val="24"/>
          <w:szCs w:val="24"/>
        </w:rPr>
        <w:t xml:space="preserve"> </w:t>
      </w:r>
      <w:r w:rsidRPr="00D07300">
        <w:rPr>
          <w:rFonts w:ascii="Arial Narrow" w:hAnsi="Arial Narrow" w:cs="Arial"/>
          <w:sz w:val="24"/>
          <w:szCs w:val="24"/>
        </w:rPr>
        <w:t xml:space="preserve">in izplačil sredstev </w:t>
      </w:r>
      <w:r w:rsidRPr="00D07300">
        <w:rPr>
          <w:rFonts w:ascii="Arial Narrow" w:hAnsi="Arial Narrow" w:cs="Arial"/>
          <w:sz w:val="24"/>
          <w:szCs w:val="24"/>
        </w:rPr>
        <w:lastRenderedPageBreak/>
        <w:t xml:space="preserve">pa je odvisen tudi od doseženega projektnega </w:t>
      </w:r>
      <w:r w:rsidR="007A16CF">
        <w:rPr>
          <w:rFonts w:ascii="Arial Narrow" w:hAnsi="Arial Narrow" w:cs="Arial"/>
          <w:sz w:val="24"/>
          <w:szCs w:val="24"/>
        </w:rPr>
        <w:t>rezultata</w:t>
      </w:r>
      <w:r w:rsidR="00D3723D">
        <w:rPr>
          <w:rFonts w:ascii="Arial Narrow" w:hAnsi="Arial Narrow" w:cs="Arial"/>
          <w:sz w:val="24"/>
          <w:szCs w:val="24"/>
        </w:rPr>
        <w:t xml:space="preserve"> in doseženih vrednosti ključnih kazalnikov uspešnosti</w:t>
      </w:r>
      <w:r w:rsidRPr="00D07300">
        <w:rPr>
          <w:rFonts w:ascii="Arial Narrow" w:hAnsi="Arial Narrow" w:cs="Arial"/>
          <w:sz w:val="24"/>
          <w:szCs w:val="24"/>
        </w:rPr>
        <w:t>, ki bo</w:t>
      </w:r>
      <w:r w:rsidR="00D3723D">
        <w:rPr>
          <w:rFonts w:ascii="Arial Narrow" w:hAnsi="Arial Narrow" w:cs="Arial"/>
          <w:sz w:val="24"/>
          <w:szCs w:val="24"/>
        </w:rPr>
        <w:t>do</w:t>
      </w:r>
      <w:r w:rsidRPr="00D07300">
        <w:rPr>
          <w:rFonts w:ascii="Arial Narrow" w:hAnsi="Arial Narrow" w:cs="Arial"/>
          <w:sz w:val="24"/>
          <w:szCs w:val="24"/>
        </w:rPr>
        <w:t xml:space="preserve"> naveden</w:t>
      </w:r>
      <w:r w:rsidR="00D3723D">
        <w:rPr>
          <w:rFonts w:ascii="Arial Narrow" w:hAnsi="Arial Narrow" w:cs="Arial"/>
          <w:sz w:val="24"/>
          <w:szCs w:val="24"/>
        </w:rPr>
        <w:t>i</w:t>
      </w:r>
      <w:r w:rsidRPr="00D07300">
        <w:rPr>
          <w:rFonts w:ascii="Arial Narrow" w:hAnsi="Arial Narrow" w:cs="Arial"/>
          <w:sz w:val="24"/>
          <w:szCs w:val="24"/>
        </w:rPr>
        <w:t xml:space="preserve"> v pogodbi o </w:t>
      </w:r>
      <w:r w:rsidR="006B73E0">
        <w:rPr>
          <w:rFonts w:ascii="Arial Narrow" w:hAnsi="Arial Narrow" w:cs="Arial"/>
          <w:sz w:val="24"/>
          <w:szCs w:val="24"/>
        </w:rPr>
        <w:t>dodelitvi sredstev</w:t>
      </w:r>
      <w:r w:rsidRPr="00D07300">
        <w:rPr>
          <w:rFonts w:ascii="Arial Narrow" w:hAnsi="Arial Narrow" w:cs="Arial"/>
          <w:sz w:val="24"/>
          <w:szCs w:val="24"/>
        </w:rPr>
        <w:t>.</w:t>
      </w:r>
    </w:p>
    <w:p w14:paraId="0A9302AD" w14:textId="44DA4CC3" w:rsidR="00107EF0" w:rsidRDefault="00107EF0" w:rsidP="00D93C2E">
      <w:pPr>
        <w:spacing w:after="0"/>
        <w:rPr>
          <w:rFonts w:ascii="Arial Narrow" w:hAnsi="Arial Narrow" w:cs="Arial"/>
          <w:sz w:val="24"/>
          <w:szCs w:val="24"/>
        </w:rPr>
      </w:pPr>
    </w:p>
    <w:p w14:paraId="2518E0D5" w14:textId="6F477F55" w:rsidR="00107EF0" w:rsidRPr="00BE304D" w:rsidRDefault="00107EF0" w:rsidP="00107EF0">
      <w:pPr>
        <w:spacing w:after="0" w:line="240" w:lineRule="auto"/>
        <w:rPr>
          <w:rFonts w:ascii="Arial Narrow" w:eastAsia="Calibri" w:hAnsi="Arial Narrow" w:cs="Arial"/>
          <w:noProof/>
          <w:sz w:val="24"/>
          <w:szCs w:val="24"/>
          <w:lang w:eastAsia="sl-SI"/>
        </w:rPr>
      </w:pPr>
      <w:r>
        <w:rPr>
          <w:rFonts w:ascii="Arial Narrow" w:eastAsia="Calibri" w:hAnsi="Arial Narrow" w:cs="Arial"/>
          <w:noProof/>
          <w:sz w:val="24"/>
          <w:szCs w:val="24"/>
          <w:lang w:eastAsia="sl-SI"/>
        </w:rPr>
        <w:t>Ministrstvo</w:t>
      </w:r>
      <w:r w:rsidRPr="00BE304D">
        <w:rPr>
          <w:rFonts w:ascii="Arial Narrow" w:eastAsia="Calibri" w:hAnsi="Arial Narrow" w:cs="Arial"/>
          <w:noProof/>
          <w:sz w:val="24"/>
          <w:szCs w:val="24"/>
          <w:lang w:eastAsia="sl-SI"/>
        </w:rPr>
        <w:t xml:space="preserve"> bo lahko izvajal</w:t>
      </w:r>
      <w:r>
        <w:rPr>
          <w:rFonts w:ascii="Arial Narrow" w:eastAsia="Calibri" w:hAnsi="Arial Narrow" w:cs="Arial"/>
          <w:noProof/>
          <w:sz w:val="24"/>
          <w:szCs w:val="24"/>
          <w:lang w:eastAsia="sl-SI"/>
        </w:rPr>
        <w:t>o</w:t>
      </w:r>
      <w:r w:rsidRPr="00BE304D">
        <w:rPr>
          <w:rFonts w:ascii="Arial Narrow" w:eastAsia="Calibri" w:hAnsi="Arial Narrow" w:cs="Arial"/>
          <w:noProof/>
          <w:sz w:val="24"/>
          <w:szCs w:val="24"/>
          <w:lang w:eastAsia="sl-SI"/>
        </w:rPr>
        <w:t xml:space="preserve"> preverjanje navedenih dokazil v okviru posamezneg</w:t>
      </w:r>
      <w:r>
        <w:rPr>
          <w:rFonts w:ascii="Arial Narrow" w:eastAsia="Calibri" w:hAnsi="Arial Narrow" w:cs="Arial"/>
          <w:noProof/>
          <w:sz w:val="24"/>
          <w:szCs w:val="24"/>
          <w:lang w:eastAsia="sl-SI"/>
        </w:rPr>
        <w:t>e vloge</w:t>
      </w:r>
      <w:r w:rsidR="006C315A">
        <w:rPr>
          <w:rFonts w:ascii="Arial Narrow" w:eastAsia="Calibri" w:hAnsi="Arial Narrow" w:cs="Arial"/>
          <w:noProof/>
          <w:sz w:val="24"/>
          <w:szCs w:val="24"/>
          <w:lang w:eastAsia="sl-SI"/>
        </w:rPr>
        <w:t>/</w:t>
      </w:r>
      <w:r w:rsidRPr="00BE304D">
        <w:rPr>
          <w:rFonts w:ascii="Arial Narrow" w:eastAsia="Calibri" w:hAnsi="Arial Narrow" w:cs="Arial"/>
          <w:noProof/>
          <w:sz w:val="24"/>
          <w:szCs w:val="24"/>
          <w:lang w:eastAsia="sl-SI"/>
        </w:rPr>
        <w:t xml:space="preserve">zahtevka za izplačilo v celoti, vzorčno ali v okviru preverjanja na terenu. Podrobnejša določitev načina preverjanja bo podana v navodilih za </w:t>
      </w:r>
      <w:r>
        <w:rPr>
          <w:rFonts w:ascii="Arial Narrow" w:eastAsia="Calibri" w:hAnsi="Arial Narrow" w:cs="Arial"/>
          <w:noProof/>
          <w:sz w:val="24"/>
          <w:szCs w:val="24"/>
          <w:lang w:eastAsia="sl-SI"/>
        </w:rPr>
        <w:t>končne prejemnike</w:t>
      </w:r>
      <w:r w:rsidRPr="00BE304D">
        <w:rPr>
          <w:rFonts w:ascii="Arial Narrow" w:eastAsia="Calibri" w:hAnsi="Arial Narrow" w:cs="Arial"/>
          <w:noProof/>
          <w:sz w:val="24"/>
          <w:szCs w:val="24"/>
          <w:lang w:eastAsia="sl-SI"/>
        </w:rPr>
        <w:t>.</w:t>
      </w:r>
    </w:p>
    <w:p w14:paraId="6CE60D69" w14:textId="77777777" w:rsidR="00D93C2E" w:rsidRDefault="00D93C2E" w:rsidP="00D93C2E">
      <w:pPr>
        <w:spacing w:after="0"/>
        <w:rPr>
          <w:rFonts w:ascii="Arial Narrow" w:hAnsi="Arial Narrow" w:cs="Arial"/>
          <w:sz w:val="24"/>
          <w:szCs w:val="24"/>
        </w:rPr>
      </w:pPr>
    </w:p>
    <w:p w14:paraId="762A3A97" w14:textId="14CC4831" w:rsidR="00F66AC3" w:rsidRPr="0082587D" w:rsidRDefault="00593B25" w:rsidP="00593B25">
      <w:pPr>
        <w:pStyle w:val="Naslov3"/>
        <w:rPr>
          <w:rStyle w:val="Naslov4Znak"/>
          <w:b/>
          <w:i w:val="0"/>
          <w:iCs w:val="0"/>
        </w:rPr>
      </w:pPr>
      <w:r w:rsidRPr="0082587D">
        <w:rPr>
          <w:rStyle w:val="Naslov4Znak"/>
          <w:b/>
          <w:i w:val="0"/>
          <w:iCs w:val="0"/>
        </w:rPr>
        <w:t>8.1</w:t>
      </w:r>
      <w:r w:rsidR="00F66AC3" w:rsidRPr="0082587D">
        <w:rPr>
          <w:rStyle w:val="Naslov4Znak"/>
          <w:b/>
          <w:i w:val="0"/>
          <w:iCs w:val="0"/>
        </w:rPr>
        <w:t xml:space="preserve">. </w:t>
      </w:r>
      <w:r w:rsidR="00DF5B3F" w:rsidRPr="0082587D">
        <w:rPr>
          <w:b/>
        </w:rPr>
        <w:t xml:space="preserve">Stroški plač in povračil stroškov v zvezi z delom – </w:t>
      </w:r>
      <w:r w:rsidR="00056AB6" w:rsidRPr="0082587D">
        <w:rPr>
          <w:b/>
        </w:rPr>
        <w:t>s</w:t>
      </w:r>
      <w:r w:rsidR="00DF5B3F" w:rsidRPr="0082587D">
        <w:rPr>
          <w:b/>
        </w:rPr>
        <w:t>troški osebja</w:t>
      </w:r>
    </w:p>
    <w:p w14:paraId="424A18E9" w14:textId="77777777" w:rsidR="00DF5B3F" w:rsidRDefault="00DF5B3F" w:rsidP="00D93C2E">
      <w:pPr>
        <w:spacing w:after="0"/>
        <w:rPr>
          <w:rFonts w:ascii="Arial Narrow" w:hAnsi="Arial Narrow" w:cs="Arial"/>
          <w:sz w:val="24"/>
          <w:szCs w:val="24"/>
        </w:rPr>
      </w:pPr>
    </w:p>
    <w:p w14:paraId="2CACABAD" w14:textId="0575EDDF" w:rsidR="00F14D6C" w:rsidRDefault="00DF5B3F" w:rsidP="00D93C2E">
      <w:pPr>
        <w:spacing w:after="0"/>
        <w:rPr>
          <w:rFonts w:ascii="Arial Narrow" w:hAnsi="Arial Narrow" w:cs="Arial"/>
          <w:sz w:val="24"/>
          <w:szCs w:val="24"/>
        </w:rPr>
      </w:pPr>
      <w:r>
        <w:rPr>
          <w:rFonts w:ascii="Arial Narrow" w:hAnsi="Arial Narrow" w:cs="Arial"/>
          <w:sz w:val="24"/>
          <w:szCs w:val="24"/>
        </w:rPr>
        <w:t xml:space="preserve">Do sofinanciranja stroškov osebja po shemi </w:t>
      </w:r>
      <w:r w:rsidRPr="00E642DC">
        <w:rPr>
          <w:rFonts w:ascii="Arial Narrow" w:hAnsi="Arial Narrow" w:cs="Arial"/>
          <w:i/>
          <w:sz w:val="24"/>
          <w:szCs w:val="24"/>
        </w:rPr>
        <w:t xml:space="preserve">de minimis </w:t>
      </w:r>
      <w:r>
        <w:rPr>
          <w:rFonts w:ascii="Arial Narrow" w:hAnsi="Arial Narrow" w:cs="Arial"/>
          <w:sz w:val="24"/>
          <w:szCs w:val="24"/>
        </w:rPr>
        <w:t>so upravičeni stroški dela, ki nastanejo pri izvedbi aktivnosti</w:t>
      </w:r>
      <w:r w:rsidR="00107EF0">
        <w:rPr>
          <w:rFonts w:ascii="Arial Narrow" w:hAnsi="Arial Narrow" w:cs="Arial"/>
          <w:sz w:val="24"/>
          <w:szCs w:val="24"/>
        </w:rPr>
        <w:t xml:space="preserve"> projekta digitalne preobrazbe</w:t>
      </w:r>
      <w:r w:rsidR="00F14D6C">
        <w:rPr>
          <w:rFonts w:ascii="Arial Narrow" w:hAnsi="Arial Narrow" w:cs="Arial"/>
          <w:sz w:val="24"/>
          <w:szCs w:val="24"/>
        </w:rPr>
        <w:t>, ki</w:t>
      </w:r>
      <w:r>
        <w:rPr>
          <w:rFonts w:ascii="Arial Narrow" w:hAnsi="Arial Narrow" w:cs="Arial"/>
          <w:sz w:val="24"/>
          <w:szCs w:val="24"/>
        </w:rPr>
        <w:t xml:space="preserve"> se izvajajo v</w:t>
      </w:r>
      <w:r w:rsidR="00C36F60">
        <w:rPr>
          <w:rFonts w:ascii="Arial Narrow" w:hAnsi="Arial Narrow" w:cs="Arial"/>
          <w:sz w:val="24"/>
          <w:szCs w:val="24"/>
        </w:rPr>
        <w:t xml:space="preserve"> 1. in</w:t>
      </w:r>
      <w:r>
        <w:rPr>
          <w:rFonts w:ascii="Arial Narrow" w:hAnsi="Arial Narrow" w:cs="Arial"/>
          <w:sz w:val="24"/>
          <w:szCs w:val="24"/>
        </w:rPr>
        <w:t xml:space="preserve"> 3. fazi projekta digitalne preobrazbe.</w:t>
      </w:r>
    </w:p>
    <w:p w14:paraId="5C19469E" w14:textId="77777777" w:rsidR="00F14D6C" w:rsidRDefault="00F14D6C" w:rsidP="00D93C2E">
      <w:pPr>
        <w:spacing w:after="0"/>
        <w:rPr>
          <w:rFonts w:ascii="Arial Narrow" w:hAnsi="Arial Narrow" w:cs="Arial"/>
          <w:sz w:val="24"/>
          <w:szCs w:val="24"/>
        </w:rPr>
      </w:pPr>
    </w:p>
    <w:p w14:paraId="2FAA8434" w14:textId="1833383D" w:rsidR="00DF5B3F" w:rsidRDefault="00F14D6C" w:rsidP="00D93C2E">
      <w:pPr>
        <w:spacing w:after="0"/>
        <w:rPr>
          <w:rFonts w:ascii="Arial Narrow" w:hAnsi="Arial Narrow" w:cs="Arial"/>
          <w:sz w:val="24"/>
          <w:szCs w:val="24"/>
        </w:rPr>
      </w:pPr>
      <w:r w:rsidRPr="00F14D6C">
        <w:rPr>
          <w:rFonts w:ascii="Arial Narrow" w:hAnsi="Arial Narrow" w:cs="Arial"/>
          <w:sz w:val="24"/>
          <w:szCs w:val="24"/>
        </w:rPr>
        <w:t xml:space="preserve">Do sofinanciranja </w:t>
      </w:r>
      <w:r>
        <w:rPr>
          <w:rFonts w:ascii="Arial Narrow" w:hAnsi="Arial Narrow" w:cs="Arial"/>
          <w:sz w:val="24"/>
          <w:szCs w:val="24"/>
        </w:rPr>
        <w:t>stroškov osebja</w:t>
      </w:r>
      <w:r w:rsidRPr="00F14D6C">
        <w:rPr>
          <w:rFonts w:ascii="Arial Narrow" w:hAnsi="Arial Narrow" w:cs="Arial"/>
          <w:sz w:val="24"/>
          <w:szCs w:val="24"/>
        </w:rPr>
        <w:t xml:space="preserve"> po shemi </w:t>
      </w:r>
      <w:r w:rsidR="00AD292A">
        <w:rPr>
          <w:rFonts w:ascii="Arial Narrow" w:hAnsi="Arial Narrow" w:cs="Arial"/>
          <w:sz w:val="24"/>
          <w:szCs w:val="24"/>
        </w:rPr>
        <w:t xml:space="preserve">državne pomoči </w:t>
      </w:r>
      <w:r w:rsidRPr="00F14D6C">
        <w:rPr>
          <w:rFonts w:ascii="Arial Narrow" w:hAnsi="Arial Narrow" w:cs="Arial"/>
          <w:sz w:val="24"/>
          <w:szCs w:val="24"/>
        </w:rPr>
        <w:t xml:space="preserve">RRI </w:t>
      </w:r>
      <w:r>
        <w:rPr>
          <w:rFonts w:ascii="Arial Narrow" w:hAnsi="Arial Narrow" w:cs="Arial"/>
          <w:sz w:val="24"/>
          <w:szCs w:val="24"/>
        </w:rPr>
        <w:t xml:space="preserve">so </w:t>
      </w:r>
      <w:r w:rsidRPr="00F14D6C">
        <w:rPr>
          <w:rFonts w:ascii="Arial Narrow" w:hAnsi="Arial Narrow" w:cs="Arial"/>
          <w:sz w:val="24"/>
          <w:szCs w:val="24"/>
        </w:rPr>
        <w:t>upravičeni izključno stroški</w:t>
      </w:r>
      <w:r w:rsidR="00107EF0">
        <w:rPr>
          <w:rFonts w:ascii="Arial Narrow" w:hAnsi="Arial Narrow" w:cs="Arial"/>
          <w:sz w:val="24"/>
          <w:szCs w:val="24"/>
        </w:rPr>
        <w:t xml:space="preserve"> dela</w:t>
      </w:r>
      <w:r w:rsidRPr="00F14D6C">
        <w:rPr>
          <w:rFonts w:ascii="Arial Narrow" w:hAnsi="Arial Narrow" w:cs="Arial"/>
          <w:sz w:val="24"/>
          <w:szCs w:val="24"/>
        </w:rPr>
        <w:t>, ki so nastali pri izvajanju aktivnosti eksperimentalnega raz</w:t>
      </w:r>
      <w:r>
        <w:rPr>
          <w:rFonts w:ascii="Arial Narrow" w:hAnsi="Arial Narrow" w:cs="Arial"/>
          <w:sz w:val="24"/>
          <w:szCs w:val="24"/>
        </w:rPr>
        <w:t>voja</w:t>
      </w:r>
      <w:r w:rsidR="00107EF0">
        <w:rPr>
          <w:rStyle w:val="Sprotnaopomba-sklic"/>
          <w:rFonts w:ascii="Arial Narrow" w:hAnsi="Arial Narrow" w:cs="Arial"/>
          <w:sz w:val="24"/>
          <w:szCs w:val="24"/>
        </w:rPr>
        <w:footnoteReference w:id="54"/>
      </w:r>
      <w:r>
        <w:rPr>
          <w:rFonts w:ascii="Arial Narrow" w:hAnsi="Arial Narrow" w:cs="Arial"/>
          <w:sz w:val="24"/>
          <w:szCs w:val="24"/>
        </w:rPr>
        <w:t xml:space="preserve">  in industrijskih raziskav</w:t>
      </w:r>
      <w:r w:rsidR="00107EF0">
        <w:rPr>
          <w:rStyle w:val="Sprotnaopomba-sklic"/>
          <w:rFonts w:ascii="Arial Narrow" w:hAnsi="Arial Narrow" w:cs="Arial"/>
          <w:sz w:val="24"/>
          <w:szCs w:val="24"/>
        </w:rPr>
        <w:footnoteReference w:id="55"/>
      </w:r>
      <w:r w:rsidR="00107EF0">
        <w:rPr>
          <w:rFonts w:ascii="Arial Narrow" w:hAnsi="Arial Narrow" w:cs="Arial"/>
          <w:sz w:val="24"/>
          <w:szCs w:val="24"/>
        </w:rPr>
        <w:t xml:space="preserve"> v 2. fazi projekta</w:t>
      </w:r>
      <w:r w:rsidRPr="00F14D6C">
        <w:rPr>
          <w:rFonts w:ascii="Arial Narrow" w:hAnsi="Arial Narrow" w:cs="Arial"/>
          <w:sz w:val="24"/>
          <w:szCs w:val="24"/>
        </w:rPr>
        <w:t>, namenjenih projektu</w:t>
      </w:r>
      <w:r w:rsidR="00107EF0">
        <w:rPr>
          <w:rFonts w:ascii="Arial Narrow" w:hAnsi="Arial Narrow" w:cs="Arial"/>
          <w:sz w:val="24"/>
          <w:szCs w:val="24"/>
        </w:rPr>
        <w:t xml:space="preserve"> digitalne preobrazbe, usmerjenih</w:t>
      </w:r>
      <w:r w:rsidRPr="00F14D6C">
        <w:rPr>
          <w:rFonts w:ascii="Arial Narrow" w:hAnsi="Arial Narrow" w:cs="Arial"/>
          <w:sz w:val="24"/>
          <w:szCs w:val="24"/>
        </w:rPr>
        <w:t xml:space="preserve"> k doseganju projektnega rezultata, kot je definiran v pogodbi o dodelitvi sredstev.</w:t>
      </w:r>
    </w:p>
    <w:p w14:paraId="3B9E8566" w14:textId="77777777" w:rsidR="0063181D" w:rsidRDefault="0063181D" w:rsidP="00D93C2E">
      <w:pPr>
        <w:spacing w:after="0"/>
        <w:rPr>
          <w:rFonts w:ascii="Arial Narrow" w:hAnsi="Arial Narrow" w:cs="Arial"/>
          <w:sz w:val="24"/>
          <w:szCs w:val="24"/>
        </w:rPr>
      </w:pPr>
    </w:p>
    <w:p w14:paraId="4B7070F9" w14:textId="000146CB" w:rsidR="0063181D" w:rsidRDefault="00325E98" w:rsidP="00D93C2E">
      <w:pPr>
        <w:spacing w:after="0"/>
        <w:rPr>
          <w:rFonts w:ascii="Arial Narrow" w:hAnsi="Arial Narrow" w:cs="Arial"/>
          <w:sz w:val="24"/>
          <w:szCs w:val="24"/>
        </w:rPr>
      </w:pPr>
      <w:r>
        <w:rPr>
          <w:rFonts w:ascii="Arial Narrow" w:hAnsi="Arial Narrow" w:cs="Arial"/>
          <w:sz w:val="24"/>
          <w:szCs w:val="24"/>
        </w:rPr>
        <w:t>Končni prejemnik</w:t>
      </w:r>
      <w:r w:rsidR="0063181D">
        <w:rPr>
          <w:rFonts w:ascii="Arial Narrow" w:hAnsi="Arial Narrow" w:cs="Arial"/>
          <w:sz w:val="24"/>
          <w:szCs w:val="24"/>
        </w:rPr>
        <w:t xml:space="preserve"> dokazuje in za sofinanciranje uveljavlja dejansko nastale stroške. Upravičen strošek sofinanciranja se izračuna na predpisanem obrazcu</w:t>
      </w:r>
      <w:r w:rsidR="00056AB6">
        <w:rPr>
          <w:rFonts w:ascii="Arial Narrow" w:hAnsi="Arial Narrow" w:cs="Arial"/>
          <w:sz w:val="24"/>
          <w:szCs w:val="24"/>
        </w:rPr>
        <w:t xml:space="preserve"> glede na dejansko opravljene ure dela na projektu digitalne preobrazbe</w:t>
      </w:r>
      <w:r w:rsidR="0063181D">
        <w:rPr>
          <w:rFonts w:ascii="Arial Narrow" w:hAnsi="Arial Narrow" w:cs="Arial"/>
          <w:sz w:val="24"/>
          <w:szCs w:val="24"/>
        </w:rPr>
        <w:t>.</w:t>
      </w:r>
    </w:p>
    <w:p w14:paraId="33AACEE8" w14:textId="77777777" w:rsidR="00DF5B3F" w:rsidRDefault="00DF5B3F" w:rsidP="00D93C2E">
      <w:pPr>
        <w:spacing w:after="0"/>
        <w:rPr>
          <w:rFonts w:ascii="Arial Narrow" w:hAnsi="Arial Narrow" w:cs="Arial"/>
          <w:sz w:val="24"/>
          <w:szCs w:val="24"/>
        </w:rPr>
      </w:pPr>
    </w:p>
    <w:p w14:paraId="6C51FBF3" w14:textId="38860467" w:rsidR="004C600A" w:rsidRPr="004C600A" w:rsidRDefault="004C600A" w:rsidP="004C600A">
      <w:pPr>
        <w:spacing w:after="0"/>
        <w:rPr>
          <w:rFonts w:ascii="Arial Narrow" w:hAnsi="Arial Narrow" w:cs="Arial"/>
          <w:sz w:val="24"/>
          <w:szCs w:val="24"/>
        </w:rPr>
      </w:pPr>
      <w:r w:rsidRPr="004C600A">
        <w:rPr>
          <w:rFonts w:ascii="Arial Narrow" w:hAnsi="Arial Narrow" w:cs="Arial"/>
          <w:sz w:val="24"/>
          <w:szCs w:val="24"/>
        </w:rPr>
        <w:t>Upravičeni stroški lahko zajemajo:</w:t>
      </w:r>
    </w:p>
    <w:p w14:paraId="203B96EF" w14:textId="16657A91" w:rsidR="004C600A" w:rsidRPr="005268C8" w:rsidRDefault="004C600A" w:rsidP="00F825B1">
      <w:pPr>
        <w:pStyle w:val="Odstavekseznama"/>
        <w:numPr>
          <w:ilvl w:val="0"/>
          <w:numId w:val="5"/>
        </w:numPr>
        <w:spacing w:after="0"/>
        <w:rPr>
          <w:rFonts w:ascii="Arial Narrow" w:hAnsi="Arial Narrow" w:cs="Arial"/>
          <w:sz w:val="24"/>
          <w:szCs w:val="24"/>
        </w:rPr>
      </w:pPr>
      <w:r w:rsidRPr="005268C8">
        <w:rPr>
          <w:rFonts w:ascii="Arial Narrow" w:hAnsi="Arial Narrow" w:cs="Arial"/>
          <w:sz w:val="24"/>
          <w:szCs w:val="24"/>
        </w:rPr>
        <w:t>plače in dodatke</w:t>
      </w:r>
      <w:r w:rsidR="00056AB6" w:rsidRPr="005268C8">
        <w:rPr>
          <w:rFonts w:ascii="Arial Narrow" w:hAnsi="Arial Narrow" w:cs="Arial"/>
          <w:sz w:val="24"/>
          <w:szCs w:val="24"/>
        </w:rPr>
        <w:t xml:space="preserve"> </w:t>
      </w:r>
      <w:r w:rsidRPr="005268C8">
        <w:rPr>
          <w:rFonts w:ascii="Arial Narrow" w:hAnsi="Arial Narrow" w:cs="Arial"/>
          <w:sz w:val="24"/>
          <w:szCs w:val="24"/>
        </w:rPr>
        <w:t>z vsemi pripadajočimi davki in prispevki delavca in delodajalca;</w:t>
      </w:r>
    </w:p>
    <w:p w14:paraId="291A19D4" w14:textId="247C2BBB" w:rsidR="004C600A" w:rsidRPr="005268C8" w:rsidRDefault="004C600A" w:rsidP="00F825B1">
      <w:pPr>
        <w:pStyle w:val="Odstavekseznama"/>
        <w:numPr>
          <w:ilvl w:val="0"/>
          <w:numId w:val="5"/>
        </w:numPr>
        <w:spacing w:after="0"/>
        <w:rPr>
          <w:rFonts w:ascii="Arial Narrow" w:hAnsi="Arial Narrow" w:cs="Arial"/>
          <w:sz w:val="24"/>
          <w:szCs w:val="24"/>
        </w:rPr>
      </w:pPr>
      <w:r w:rsidRPr="005268C8">
        <w:rPr>
          <w:rFonts w:ascii="Arial Narrow" w:hAnsi="Arial Narrow" w:cs="Arial"/>
          <w:sz w:val="24"/>
          <w:szCs w:val="24"/>
        </w:rPr>
        <w:t>povračila stroškov v zvezi z delom (prehrana med delom, prevoz na delo in z dela);</w:t>
      </w:r>
    </w:p>
    <w:p w14:paraId="695DAD09" w14:textId="07E69326" w:rsidR="004C600A" w:rsidRPr="005268C8" w:rsidRDefault="004C600A" w:rsidP="00F825B1">
      <w:pPr>
        <w:pStyle w:val="Odstavekseznama"/>
        <w:numPr>
          <w:ilvl w:val="0"/>
          <w:numId w:val="5"/>
        </w:numPr>
        <w:spacing w:after="0"/>
        <w:rPr>
          <w:rFonts w:ascii="Arial Narrow" w:hAnsi="Arial Narrow" w:cs="Arial"/>
          <w:sz w:val="24"/>
          <w:szCs w:val="24"/>
        </w:rPr>
      </w:pPr>
      <w:r w:rsidRPr="005268C8">
        <w:rPr>
          <w:rFonts w:ascii="Arial Narrow" w:hAnsi="Arial Narrow" w:cs="Arial"/>
          <w:sz w:val="24"/>
          <w:szCs w:val="24"/>
        </w:rPr>
        <w:t xml:space="preserve">povračila in nadomestila (npr. boleznine do 30 dni), če delodajalec ne povrne stroškov dela iz drugih javnih virov; </w:t>
      </w:r>
    </w:p>
    <w:p w14:paraId="49C41600" w14:textId="0444C53D" w:rsidR="004C600A" w:rsidRPr="005268C8" w:rsidRDefault="004C600A" w:rsidP="00F825B1">
      <w:pPr>
        <w:pStyle w:val="Odstavekseznama"/>
        <w:numPr>
          <w:ilvl w:val="0"/>
          <w:numId w:val="5"/>
        </w:numPr>
        <w:spacing w:after="0"/>
        <w:rPr>
          <w:rFonts w:ascii="Arial Narrow" w:hAnsi="Arial Narrow" w:cs="Arial"/>
          <w:sz w:val="24"/>
          <w:szCs w:val="24"/>
        </w:rPr>
      </w:pPr>
      <w:r w:rsidRPr="005268C8">
        <w:rPr>
          <w:rFonts w:ascii="Arial Narrow" w:hAnsi="Arial Narrow" w:cs="Arial"/>
          <w:sz w:val="24"/>
          <w:szCs w:val="24"/>
        </w:rPr>
        <w:t>druge osebne prejemke v skladu z veljavno zakonodajo (regres za letni dopust</w:t>
      </w:r>
      <w:r w:rsidR="00C9337F">
        <w:rPr>
          <w:rStyle w:val="Sprotnaopomba-sklic"/>
          <w:rFonts w:ascii="Arial Narrow" w:hAnsi="Arial Narrow" w:cs="Arial"/>
          <w:sz w:val="24"/>
          <w:szCs w:val="24"/>
        </w:rPr>
        <w:footnoteReference w:id="56"/>
      </w:r>
      <w:r w:rsidRPr="005268C8">
        <w:rPr>
          <w:rFonts w:ascii="Arial Narrow" w:hAnsi="Arial Narrow" w:cs="Arial"/>
          <w:sz w:val="24"/>
          <w:szCs w:val="24"/>
        </w:rPr>
        <w:t>, odpravnine v skladu z 79. členom ZDR-1 ipd., v primeru delnega dela na operaciji v sorazmernem deležu);</w:t>
      </w:r>
    </w:p>
    <w:p w14:paraId="028CCEC7" w14:textId="1E0E0BE5" w:rsidR="004C600A" w:rsidRPr="005268C8" w:rsidRDefault="004C600A" w:rsidP="00F825B1">
      <w:pPr>
        <w:pStyle w:val="Odstavekseznama"/>
        <w:numPr>
          <w:ilvl w:val="0"/>
          <w:numId w:val="5"/>
        </w:numPr>
        <w:spacing w:after="0"/>
        <w:rPr>
          <w:rFonts w:ascii="Arial Narrow" w:hAnsi="Arial Narrow" w:cs="Arial"/>
          <w:sz w:val="24"/>
          <w:szCs w:val="24"/>
        </w:rPr>
      </w:pPr>
      <w:r w:rsidRPr="005268C8">
        <w:rPr>
          <w:rFonts w:ascii="Arial Narrow" w:hAnsi="Arial Narrow" w:cs="Arial"/>
          <w:sz w:val="24"/>
          <w:szCs w:val="24"/>
        </w:rPr>
        <w:t>jubilejne nagrade v skladu z veljavno zakonodajo (če je za delodajalca zakonsko obvezno);</w:t>
      </w:r>
    </w:p>
    <w:p w14:paraId="6EE5546C" w14:textId="30A5C2A9" w:rsidR="004C600A" w:rsidRPr="005268C8" w:rsidRDefault="004C600A" w:rsidP="00F825B1">
      <w:pPr>
        <w:pStyle w:val="Odstavekseznama"/>
        <w:numPr>
          <w:ilvl w:val="0"/>
          <w:numId w:val="5"/>
        </w:numPr>
        <w:spacing w:after="0"/>
        <w:rPr>
          <w:rFonts w:ascii="Arial Narrow" w:hAnsi="Arial Narrow" w:cs="Arial"/>
          <w:sz w:val="24"/>
          <w:szCs w:val="24"/>
        </w:rPr>
      </w:pPr>
      <w:r w:rsidRPr="005268C8">
        <w:rPr>
          <w:rFonts w:ascii="Arial Narrow" w:hAnsi="Arial Narrow" w:cs="Arial"/>
          <w:sz w:val="24"/>
          <w:szCs w:val="24"/>
        </w:rPr>
        <w:t>premije kolektivnega dodatnega pokojninskega zavarovanja (če je za delodajalca zakonsko obvezno);</w:t>
      </w:r>
    </w:p>
    <w:p w14:paraId="6EE4B2E9" w14:textId="391F0216" w:rsidR="004C600A" w:rsidRPr="005268C8" w:rsidRDefault="004C600A" w:rsidP="00F825B1">
      <w:pPr>
        <w:pStyle w:val="Odstavekseznama"/>
        <w:numPr>
          <w:ilvl w:val="0"/>
          <w:numId w:val="5"/>
        </w:numPr>
        <w:spacing w:after="0"/>
        <w:rPr>
          <w:rFonts w:ascii="Arial Narrow" w:hAnsi="Arial Narrow" w:cs="Arial"/>
          <w:sz w:val="24"/>
          <w:szCs w:val="24"/>
        </w:rPr>
      </w:pPr>
      <w:r w:rsidRPr="005268C8">
        <w:rPr>
          <w:rFonts w:ascii="Arial Narrow" w:hAnsi="Arial Narrow" w:cs="Arial"/>
          <w:sz w:val="24"/>
          <w:szCs w:val="24"/>
        </w:rPr>
        <w:lastRenderedPageBreak/>
        <w:t>nadurno delo v skladu z zakonodajo, ki ureja delovna razmerja.</w:t>
      </w:r>
    </w:p>
    <w:p w14:paraId="56B09957" w14:textId="77777777" w:rsidR="004C600A" w:rsidRPr="004C600A" w:rsidRDefault="004C600A" w:rsidP="004C600A">
      <w:pPr>
        <w:spacing w:after="0"/>
        <w:rPr>
          <w:rFonts w:ascii="Arial Narrow" w:hAnsi="Arial Narrow" w:cs="Arial"/>
          <w:sz w:val="24"/>
          <w:szCs w:val="24"/>
        </w:rPr>
      </w:pPr>
    </w:p>
    <w:p w14:paraId="4FF792D2" w14:textId="77777777" w:rsidR="004C600A" w:rsidRPr="004C600A" w:rsidRDefault="004C600A" w:rsidP="004C600A">
      <w:pPr>
        <w:spacing w:after="0"/>
        <w:rPr>
          <w:rFonts w:ascii="Arial Narrow" w:hAnsi="Arial Narrow" w:cs="Arial"/>
          <w:sz w:val="24"/>
          <w:szCs w:val="24"/>
        </w:rPr>
      </w:pPr>
      <w:r w:rsidRPr="004C600A">
        <w:rPr>
          <w:rFonts w:ascii="Arial Narrow" w:hAnsi="Arial Narrow" w:cs="Arial"/>
          <w:sz w:val="24"/>
          <w:szCs w:val="24"/>
        </w:rPr>
        <w:t>Stroški, ki niso upravičeni do sofinanciranja, so:</w:t>
      </w:r>
    </w:p>
    <w:p w14:paraId="67C85190" w14:textId="21F47EC3" w:rsidR="004C600A" w:rsidRPr="005268C8" w:rsidRDefault="004C600A" w:rsidP="00F825B1">
      <w:pPr>
        <w:pStyle w:val="Odstavekseznama"/>
        <w:numPr>
          <w:ilvl w:val="0"/>
          <w:numId w:val="5"/>
        </w:numPr>
        <w:spacing w:after="0"/>
        <w:rPr>
          <w:rFonts w:ascii="Arial Narrow" w:hAnsi="Arial Narrow" w:cs="Arial"/>
          <w:sz w:val="24"/>
          <w:szCs w:val="24"/>
        </w:rPr>
      </w:pPr>
      <w:r w:rsidRPr="005268C8">
        <w:rPr>
          <w:rFonts w:ascii="Arial Narrow" w:hAnsi="Arial Narrow" w:cs="Arial"/>
          <w:sz w:val="24"/>
          <w:szCs w:val="24"/>
        </w:rPr>
        <w:t>prispevki za druge zavarovalne premije, ki niso zakonsko določene, kot npr. življenjska, nezgodna in druga zavarovanja, drugo dodatno zdravstveno in pokojninsko zavarovanje, prostovoljno zavarovanje;</w:t>
      </w:r>
    </w:p>
    <w:p w14:paraId="0AEDE1E6" w14:textId="3F81A7F8" w:rsidR="004C600A" w:rsidRPr="005268C8" w:rsidRDefault="004C600A" w:rsidP="00F825B1">
      <w:pPr>
        <w:pStyle w:val="Odstavekseznama"/>
        <w:numPr>
          <w:ilvl w:val="0"/>
          <w:numId w:val="5"/>
        </w:numPr>
        <w:spacing w:after="0"/>
        <w:rPr>
          <w:rFonts w:ascii="Arial Narrow" w:hAnsi="Arial Narrow" w:cs="Arial"/>
          <w:sz w:val="24"/>
          <w:szCs w:val="24"/>
        </w:rPr>
      </w:pPr>
      <w:r w:rsidRPr="005268C8">
        <w:rPr>
          <w:rFonts w:ascii="Arial Narrow" w:hAnsi="Arial Narrow" w:cs="Arial"/>
          <w:sz w:val="24"/>
          <w:szCs w:val="24"/>
        </w:rPr>
        <w:t>odpravnine (razen v primerih iz prejšnjega odstavka);</w:t>
      </w:r>
    </w:p>
    <w:p w14:paraId="62FFED33" w14:textId="2B3E147E" w:rsidR="004C600A" w:rsidRPr="005268C8" w:rsidRDefault="004C600A" w:rsidP="00F825B1">
      <w:pPr>
        <w:pStyle w:val="Odstavekseznama"/>
        <w:numPr>
          <w:ilvl w:val="0"/>
          <w:numId w:val="5"/>
        </w:numPr>
        <w:spacing w:after="0"/>
        <w:rPr>
          <w:rFonts w:ascii="Arial Narrow" w:hAnsi="Arial Narrow" w:cs="Arial"/>
          <w:sz w:val="24"/>
          <w:szCs w:val="24"/>
        </w:rPr>
      </w:pPr>
      <w:r w:rsidRPr="005268C8">
        <w:rPr>
          <w:rFonts w:ascii="Arial Narrow" w:hAnsi="Arial Narrow" w:cs="Arial"/>
          <w:sz w:val="24"/>
          <w:szCs w:val="24"/>
        </w:rPr>
        <w:t>solidarnostne pomoči;</w:t>
      </w:r>
    </w:p>
    <w:p w14:paraId="0F3BA3A8" w14:textId="2849C32D" w:rsidR="004C600A" w:rsidRPr="005268C8" w:rsidRDefault="004C600A" w:rsidP="00F825B1">
      <w:pPr>
        <w:pStyle w:val="Odstavekseznama"/>
        <w:numPr>
          <w:ilvl w:val="0"/>
          <w:numId w:val="5"/>
        </w:numPr>
        <w:spacing w:after="0"/>
        <w:rPr>
          <w:rFonts w:ascii="Arial Narrow" w:hAnsi="Arial Narrow" w:cs="Arial"/>
          <w:sz w:val="24"/>
          <w:szCs w:val="24"/>
        </w:rPr>
      </w:pPr>
      <w:r w:rsidRPr="005268C8">
        <w:rPr>
          <w:rFonts w:ascii="Arial Narrow" w:hAnsi="Arial Narrow" w:cs="Arial"/>
          <w:sz w:val="24"/>
          <w:szCs w:val="24"/>
        </w:rPr>
        <w:t>različne bonitete;</w:t>
      </w:r>
    </w:p>
    <w:p w14:paraId="7E022D9B" w14:textId="21E25A5E" w:rsidR="004C600A" w:rsidRPr="005268C8" w:rsidRDefault="004C600A" w:rsidP="00F825B1">
      <w:pPr>
        <w:pStyle w:val="Odstavekseznama"/>
        <w:numPr>
          <w:ilvl w:val="0"/>
          <w:numId w:val="5"/>
        </w:numPr>
        <w:spacing w:after="0"/>
        <w:rPr>
          <w:rFonts w:ascii="Arial Narrow" w:hAnsi="Arial Narrow" w:cs="Arial"/>
          <w:sz w:val="24"/>
          <w:szCs w:val="24"/>
        </w:rPr>
      </w:pPr>
      <w:r w:rsidRPr="005268C8">
        <w:rPr>
          <w:rFonts w:ascii="Arial Narrow" w:hAnsi="Arial Narrow" w:cs="Arial"/>
          <w:sz w:val="24"/>
          <w:szCs w:val="24"/>
        </w:rPr>
        <w:t>letne stimulacije in druge nagrade;</w:t>
      </w:r>
    </w:p>
    <w:p w14:paraId="5513250E" w14:textId="1FF7357F" w:rsidR="004C600A" w:rsidRPr="005268C8" w:rsidRDefault="004C600A" w:rsidP="00F825B1">
      <w:pPr>
        <w:pStyle w:val="Odstavekseznama"/>
        <w:numPr>
          <w:ilvl w:val="0"/>
          <w:numId w:val="5"/>
        </w:numPr>
        <w:spacing w:after="0"/>
        <w:rPr>
          <w:rFonts w:ascii="Arial Narrow" w:hAnsi="Arial Narrow" w:cs="Arial"/>
          <w:sz w:val="24"/>
          <w:szCs w:val="24"/>
        </w:rPr>
      </w:pPr>
      <w:r w:rsidRPr="005268C8">
        <w:rPr>
          <w:rFonts w:ascii="Arial Narrow" w:hAnsi="Arial Narrow" w:cs="Arial"/>
          <w:sz w:val="24"/>
          <w:szCs w:val="24"/>
        </w:rPr>
        <w:t>jubilejne nagrade (razen v primerih iz prejšnjega odstavka).</w:t>
      </w:r>
    </w:p>
    <w:p w14:paraId="6B092F2A" w14:textId="77777777" w:rsidR="0063181D" w:rsidRDefault="0063181D" w:rsidP="00D93C2E">
      <w:pPr>
        <w:spacing w:after="0"/>
        <w:rPr>
          <w:rFonts w:ascii="Arial Narrow" w:hAnsi="Arial Narrow" w:cs="Arial"/>
          <w:sz w:val="24"/>
          <w:szCs w:val="24"/>
        </w:rPr>
      </w:pPr>
    </w:p>
    <w:p w14:paraId="5A634043" w14:textId="7070A34F" w:rsidR="0063181D" w:rsidRPr="00BE304D" w:rsidRDefault="0063181D" w:rsidP="0063181D">
      <w:pPr>
        <w:spacing w:after="0" w:line="240" w:lineRule="auto"/>
        <w:rPr>
          <w:rFonts w:ascii="Arial Narrow" w:eastAsia="Calibri" w:hAnsi="Arial Narrow" w:cs="Arial"/>
          <w:noProof/>
          <w:sz w:val="24"/>
          <w:szCs w:val="24"/>
          <w:lang w:eastAsia="sl-SI"/>
        </w:rPr>
      </w:pPr>
      <w:r w:rsidRPr="004D0CF7">
        <w:rPr>
          <w:rFonts w:ascii="Arial Narrow" w:eastAsia="Times New Roman" w:hAnsi="Arial Narrow" w:cs="Arial"/>
          <w:b/>
          <w:noProof/>
          <w:sz w:val="24"/>
          <w:szCs w:val="24"/>
        </w:rPr>
        <w:t>Dokazila za dokazovanje upravičenosti stroškov</w:t>
      </w:r>
      <w:r w:rsidRPr="00BE304D">
        <w:rPr>
          <w:rFonts w:ascii="Arial Narrow" w:eastAsia="Times New Roman" w:hAnsi="Arial Narrow" w:cs="Arial"/>
          <w:noProof/>
          <w:sz w:val="24"/>
          <w:szCs w:val="24"/>
        </w:rPr>
        <w:t xml:space="preserve">: </w:t>
      </w:r>
      <w:r w:rsidRPr="00BE304D">
        <w:rPr>
          <w:rFonts w:ascii="Arial Narrow" w:eastAsia="Calibri" w:hAnsi="Arial Narrow" w:cs="Arial"/>
          <w:noProof/>
          <w:sz w:val="24"/>
          <w:szCs w:val="24"/>
          <w:lang w:eastAsia="sl-SI"/>
        </w:rPr>
        <w:t>pogodba o zaposlitvi</w:t>
      </w:r>
      <w:r>
        <w:rPr>
          <w:rFonts w:ascii="Arial Narrow" w:eastAsia="Calibri" w:hAnsi="Arial Narrow" w:cs="Arial"/>
          <w:noProof/>
          <w:sz w:val="24"/>
          <w:szCs w:val="24"/>
          <w:lang w:eastAsia="sl-SI"/>
        </w:rPr>
        <w:t xml:space="preserve"> (ob prvem uveljavljanju stroškov za zaposlenega)</w:t>
      </w:r>
      <w:r w:rsidRPr="00BE304D">
        <w:rPr>
          <w:rFonts w:ascii="Arial Narrow" w:eastAsia="Calibri" w:hAnsi="Arial Narrow" w:cs="Arial"/>
          <w:noProof/>
          <w:sz w:val="24"/>
          <w:szCs w:val="24"/>
          <w:lang w:eastAsia="sl-SI"/>
        </w:rPr>
        <w:t xml:space="preserve">; uradno potrdilo o obdobju zavarovanja za posameznega zaposlenega (ZPIZ); mesečna časovnica; </w:t>
      </w:r>
      <w:r>
        <w:rPr>
          <w:rFonts w:ascii="Arial Narrow" w:eastAsia="Calibri" w:hAnsi="Arial Narrow" w:cs="Arial"/>
          <w:noProof/>
          <w:sz w:val="24"/>
          <w:szCs w:val="24"/>
          <w:lang w:eastAsia="sl-SI"/>
        </w:rPr>
        <w:t>plačilna lista; potrdilo o plačilu</w:t>
      </w:r>
      <w:r w:rsidR="00450000">
        <w:rPr>
          <w:rFonts w:ascii="Arial Narrow" w:eastAsia="Calibri" w:hAnsi="Arial Narrow" w:cs="Arial"/>
          <w:noProof/>
          <w:sz w:val="24"/>
          <w:szCs w:val="24"/>
          <w:lang w:eastAsia="sl-SI"/>
        </w:rPr>
        <w:t xml:space="preserve"> plače</w:t>
      </w:r>
      <w:r>
        <w:rPr>
          <w:rFonts w:ascii="Arial Narrow" w:eastAsia="Calibri" w:hAnsi="Arial Narrow" w:cs="Arial"/>
          <w:noProof/>
          <w:sz w:val="24"/>
          <w:szCs w:val="24"/>
          <w:lang w:eastAsia="sl-SI"/>
        </w:rPr>
        <w:t xml:space="preserve"> oz. izpis iz TRR; potrdilo o tem, da ima prejemnik sredstev plačane vse davke in prispevke ali individualni REK obrazec; </w:t>
      </w:r>
      <w:r w:rsidRPr="00BE304D">
        <w:rPr>
          <w:rFonts w:ascii="Arial Narrow" w:eastAsia="Calibri" w:hAnsi="Arial Narrow" w:cs="Arial"/>
          <w:noProof/>
          <w:sz w:val="24"/>
          <w:szCs w:val="24"/>
          <w:lang w:eastAsia="sl-SI"/>
        </w:rPr>
        <w:t xml:space="preserve">druga </w:t>
      </w:r>
      <w:r w:rsidR="00FB4768">
        <w:rPr>
          <w:rFonts w:ascii="Arial Narrow" w:eastAsia="Calibri" w:hAnsi="Arial Narrow" w:cs="Arial"/>
          <w:noProof/>
          <w:sz w:val="24"/>
          <w:szCs w:val="24"/>
          <w:lang w:eastAsia="sl-SI"/>
        </w:rPr>
        <w:t>dodatna</w:t>
      </w:r>
      <w:r w:rsidRPr="00BE304D">
        <w:rPr>
          <w:rFonts w:ascii="Arial Narrow" w:eastAsia="Calibri" w:hAnsi="Arial Narrow" w:cs="Arial"/>
          <w:noProof/>
          <w:sz w:val="24"/>
          <w:szCs w:val="24"/>
          <w:lang w:eastAsia="sl-SI"/>
        </w:rPr>
        <w:t xml:space="preserve"> dokazila. </w:t>
      </w:r>
    </w:p>
    <w:p w14:paraId="2CA53AA9" w14:textId="65F7B211" w:rsidR="00DF5B3F" w:rsidRDefault="00DF5B3F" w:rsidP="00D93C2E">
      <w:pPr>
        <w:spacing w:after="0"/>
        <w:rPr>
          <w:rFonts w:ascii="Arial Narrow" w:hAnsi="Arial Narrow" w:cs="Arial"/>
          <w:sz w:val="24"/>
          <w:szCs w:val="24"/>
        </w:rPr>
      </w:pPr>
    </w:p>
    <w:p w14:paraId="5CA99B9B" w14:textId="2D5A7683" w:rsidR="006C315A" w:rsidRPr="00BE304D" w:rsidRDefault="006C315A" w:rsidP="006C315A">
      <w:pPr>
        <w:spacing w:after="0" w:line="240" w:lineRule="auto"/>
        <w:rPr>
          <w:rFonts w:ascii="Arial Narrow" w:eastAsia="Calibri" w:hAnsi="Arial Narrow" w:cs="Arial"/>
          <w:noProof/>
          <w:sz w:val="24"/>
          <w:szCs w:val="24"/>
          <w:lang w:eastAsia="sl-SI"/>
        </w:rPr>
      </w:pPr>
      <w:r>
        <w:rPr>
          <w:rFonts w:ascii="Arial Narrow" w:eastAsia="Calibri" w:hAnsi="Arial Narrow" w:cs="Arial"/>
          <w:noProof/>
          <w:sz w:val="24"/>
          <w:szCs w:val="24"/>
          <w:lang w:eastAsia="sl-SI"/>
        </w:rPr>
        <w:t>Ministrstvo</w:t>
      </w:r>
      <w:r w:rsidRPr="00BE304D">
        <w:rPr>
          <w:rFonts w:ascii="Arial Narrow" w:eastAsia="Calibri" w:hAnsi="Arial Narrow" w:cs="Arial"/>
          <w:noProof/>
          <w:sz w:val="24"/>
          <w:szCs w:val="24"/>
          <w:lang w:eastAsia="sl-SI"/>
        </w:rPr>
        <w:t xml:space="preserve"> bo lahko izvajal</w:t>
      </w:r>
      <w:r>
        <w:rPr>
          <w:rFonts w:ascii="Arial Narrow" w:eastAsia="Calibri" w:hAnsi="Arial Narrow" w:cs="Arial"/>
          <w:noProof/>
          <w:sz w:val="24"/>
          <w:szCs w:val="24"/>
          <w:lang w:eastAsia="sl-SI"/>
        </w:rPr>
        <w:t>o</w:t>
      </w:r>
      <w:r w:rsidRPr="00BE304D">
        <w:rPr>
          <w:rFonts w:ascii="Arial Narrow" w:eastAsia="Calibri" w:hAnsi="Arial Narrow" w:cs="Arial"/>
          <w:noProof/>
          <w:sz w:val="24"/>
          <w:szCs w:val="24"/>
          <w:lang w:eastAsia="sl-SI"/>
        </w:rPr>
        <w:t xml:space="preserve"> preverjanje navedenih dokazil v okviru posamezneg</w:t>
      </w:r>
      <w:r>
        <w:rPr>
          <w:rFonts w:ascii="Arial Narrow" w:eastAsia="Calibri" w:hAnsi="Arial Narrow" w:cs="Arial"/>
          <w:noProof/>
          <w:sz w:val="24"/>
          <w:szCs w:val="24"/>
          <w:lang w:eastAsia="sl-SI"/>
        </w:rPr>
        <w:t>e vloge/</w:t>
      </w:r>
      <w:r w:rsidRPr="00BE304D">
        <w:rPr>
          <w:rFonts w:ascii="Arial Narrow" w:eastAsia="Calibri" w:hAnsi="Arial Narrow" w:cs="Arial"/>
          <w:noProof/>
          <w:sz w:val="24"/>
          <w:szCs w:val="24"/>
          <w:lang w:eastAsia="sl-SI"/>
        </w:rPr>
        <w:t xml:space="preserve">zahtevka za izplačilo </w:t>
      </w:r>
      <w:r w:rsidRPr="006C315A">
        <w:rPr>
          <w:rFonts w:ascii="Arial Narrow" w:eastAsia="Calibri" w:hAnsi="Arial Narrow" w:cs="Arial"/>
          <w:noProof/>
          <w:sz w:val="24"/>
          <w:szCs w:val="24"/>
          <w:lang w:eastAsia="sl-SI"/>
        </w:rPr>
        <w:t>v celoti (določena dokazila za vse osebe), vzorčno (določena dokazila le za nekatere osebe) ali le v okviru preverjanja na terenu (določenih dokazil se ne prilaga k vlogi za izplačilo).</w:t>
      </w:r>
      <w:r w:rsidRPr="00BE304D">
        <w:rPr>
          <w:rFonts w:ascii="Arial Narrow" w:eastAsia="Calibri" w:hAnsi="Arial Narrow" w:cs="Arial"/>
          <w:noProof/>
          <w:sz w:val="24"/>
          <w:szCs w:val="24"/>
          <w:lang w:eastAsia="sl-SI"/>
        </w:rPr>
        <w:t xml:space="preserve"> Podrobnejša določitev načina preverjanja bo podana v navodilih za </w:t>
      </w:r>
      <w:r>
        <w:rPr>
          <w:rFonts w:ascii="Arial Narrow" w:eastAsia="Calibri" w:hAnsi="Arial Narrow" w:cs="Arial"/>
          <w:noProof/>
          <w:sz w:val="24"/>
          <w:szCs w:val="24"/>
          <w:lang w:eastAsia="sl-SI"/>
        </w:rPr>
        <w:t>končne prejemnike</w:t>
      </w:r>
      <w:r w:rsidRPr="00BE304D">
        <w:rPr>
          <w:rFonts w:ascii="Arial Narrow" w:eastAsia="Calibri" w:hAnsi="Arial Narrow" w:cs="Arial"/>
          <w:noProof/>
          <w:sz w:val="24"/>
          <w:szCs w:val="24"/>
          <w:lang w:eastAsia="sl-SI"/>
        </w:rPr>
        <w:t>.</w:t>
      </w:r>
    </w:p>
    <w:p w14:paraId="0408B237" w14:textId="77777777" w:rsidR="006C315A" w:rsidRDefault="006C315A" w:rsidP="00D93C2E">
      <w:pPr>
        <w:spacing w:after="0"/>
        <w:rPr>
          <w:rFonts w:ascii="Arial Narrow" w:hAnsi="Arial Narrow" w:cs="Arial"/>
          <w:sz w:val="24"/>
          <w:szCs w:val="24"/>
        </w:rPr>
      </w:pPr>
    </w:p>
    <w:p w14:paraId="59C82395" w14:textId="788E033A" w:rsidR="00947D82" w:rsidRPr="0082587D" w:rsidRDefault="00593B25" w:rsidP="00593B25">
      <w:pPr>
        <w:pStyle w:val="Naslov3"/>
        <w:rPr>
          <w:b/>
        </w:rPr>
      </w:pPr>
      <w:r w:rsidRPr="0082587D">
        <w:rPr>
          <w:b/>
        </w:rPr>
        <w:t>8.2</w:t>
      </w:r>
      <w:r w:rsidR="00F66AC3" w:rsidRPr="0082587D">
        <w:rPr>
          <w:b/>
        </w:rPr>
        <w:t xml:space="preserve">. </w:t>
      </w:r>
      <w:r w:rsidR="00947D82" w:rsidRPr="0082587D">
        <w:rPr>
          <w:b/>
        </w:rPr>
        <w:t>Stroški zunanjih izvajalcev</w:t>
      </w:r>
    </w:p>
    <w:p w14:paraId="6E0A0230" w14:textId="77777777" w:rsidR="00947D82" w:rsidRPr="0011139A" w:rsidRDefault="00947D82" w:rsidP="00947D82">
      <w:pPr>
        <w:pStyle w:val="Odstavekseznama"/>
        <w:spacing w:after="0"/>
        <w:ind w:left="2160"/>
        <w:rPr>
          <w:rFonts w:ascii="Arial Narrow" w:hAnsi="Arial Narrow" w:cs="Arial"/>
          <w:sz w:val="24"/>
          <w:szCs w:val="24"/>
        </w:rPr>
      </w:pPr>
    </w:p>
    <w:p w14:paraId="1102DD55" w14:textId="7CEA9CCB" w:rsidR="00947D82" w:rsidRDefault="00CB1D0F" w:rsidP="00D93C2E">
      <w:pPr>
        <w:spacing w:after="0"/>
        <w:rPr>
          <w:rFonts w:ascii="Arial Narrow" w:hAnsi="Arial Narrow" w:cs="Arial"/>
          <w:sz w:val="24"/>
          <w:szCs w:val="24"/>
        </w:rPr>
      </w:pPr>
      <w:r>
        <w:rPr>
          <w:rFonts w:ascii="Arial Narrow" w:hAnsi="Arial Narrow" w:cs="Arial"/>
          <w:sz w:val="24"/>
          <w:szCs w:val="24"/>
        </w:rPr>
        <w:t>Do sofinanciranja stroškov zunanjih izvajalcev po shemi de minimis so up</w:t>
      </w:r>
      <w:r w:rsidR="00947D82" w:rsidRPr="00947D82">
        <w:rPr>
          <w:rFonts w:ascii="Arial Narrow" w:hAnsi="Arial Narrow" w:cs="Arial"/>
          <w:sz w:val="24"/>
          <w:szCs w:val="24"/>
        </w:rPr>
        <w:t>ravičeni stroški</w:t>
      </w:r>
      <w:r>
        <w:rPr>
          <w:rFonts w:ascii="Arial Narrow" w:hAnsi="Arial Narrow" w:cs="Arial"/>
          <w:sz w:val="24"/>
          <w:szCs w:val="24"/>
        </w:rPr>
        <w:t xml:space="preserve"> </w:t>
      </w:r>
      <w:r w:rsidR="00947D82" w:rsidRPr="00947D82">
        <w:rPr>
          <w:rFonts w:ascii="Arial Narrow" w:hAnsi="Arial Narrow" w:cs="Arial"/>
          <w:sz w:val="24"/>
          <w:szCs w:val="24"/>
        </w:rPr>
        <w:t>svetovalnih in drugih ustreznih storitev, ki so bile kupljene od zunanjih izvajalcev po običajnih tržnih pogojih</w:t>
      </w:r>
      <w:r w:rsidR="00A33208">
        <w:rPr>
          <w:rFonts w:ascii="Arial Narrow" w:hAnsi="Arial Narrow" w:cs="Arial"/>
          <w:sz w:val="24"/>
          <w:szCs w:val="24"/>
        </w:rPr>
        <w:t xml:space="preserve"> pri izvajanju aktivnosti projekta digitalne preobrazbe</w:t>
      </w:r>
      <w:r>
        <w:rPr>
          <w:rFonts w:ascii="Arial Narrow" w:hAnsi="Arial Narrow" w:cs="Arial"/>
          <w:sz w:val="24"/>
          <w:szCs w:val="24"/>
        </w:rPr>
        <w:t xml:space="preserve"> v 1. in 3. fazi projekta</w:t>
      </w:r>
      <w:r w:rsidR="00947D82" w:rsidRPr="00947D82">
        <w:rPr>
          <w:rFonts w:ascii="Arial Narrow" w:hAnsi="Arial Narrow" w:cs="Arial"/>
          <w:sz w:val="24"/>
          <w:szCs w:val="24"/>
        </w:rPr>
        <w:t xml:space="preserve">. Do sofinanciranja so upravičeni izključno stroški za aktivnosti, ki so potrebne za </w:t>
      </w:r>
      <w:r w:rsidR="00D154F4">
        <w:rPr>
          <w:rFonts w:ascii="Arial Narrow" w:hAnsi="Arial Narrow" w:cs="Arial"/>
          <w:sz w:val="24"/>
          <w:szCs w:val="24"/>
        </w:rPr>
        <w:t>podprti/izbrani</w:t>
      </w:r>
      <w:r w:rsidR="005C1648">
        <w:rPr>
          <w:rFonts w:ascii="Arial Narrow" w:hAnsi="Arial Narrow" w:cs="Arial"/>
          <w:sz w:val="24"/>
          <w:szCs w:val="24"/>
        </w:rPr>
        <w:t xml:space="preserve"> projekt</w:t>
      </w:r>
      <w:r w:rsidR="00D154F4">
        <w:rPr>
          <w:rFonts w:ascii="Arial Narrow" w:hAnsi="Arial Narrow" w:cs="Arial"/>
          <w:sz w:val="24"/>
          <w:szCs w:val="24"/>
        </w:rPr>
        <w:t xml:space="preserve"> </w:t>
      </w:r>
      <w:r w:rsidR="00947D82" w:rsidRPr="00947D82">
        <w:rPr>
          <w:rFonts w:ascii="Arial Narrow" w:hAnsi="Arial Narrow" w:cs="Arial"/>
          <w:sz w:val="24"/>
          <w:szCs w:val="24"/>
        </w:rPr>
        <w:t xml:space="preserve">in ki jih za potrebe </w:t>
      </w:r>
      <w:r w:rsidR="00D154F4">
        <w:rPr>
          <w:rFonts w:ascii="Arial Narrow" w:hAnsi="Arial Narrow" w:cs="Arial"/>
          <w:sz w:val="24"/>
          <w:szCs w:val="24"/>
        </w:rPr>
        <w:t xml:space="preserve">tega projekta </w:t>
      </w:r>
      <w:r w:rsidR="00947D82" w:rsidRPr="00947D82">
        <w:rPr>
          <w:rFonts w:ascii="Arial Narrow" w:hAnsi="Arial Narrow" w:cs="Arial"/>
          <w:sz w:val="24"/>
          <w:szCs w:val="24"/>
        </w:rPr>
        <w:t>izvedejo zunanji izvajalci.</w:t>
      </w:r>
    </w:p>
    <w:p w14:paraId="265DC99D" w14:textId="77777777" w:rsidR="00176739" w:rsidRDefault="00176739" w:rsidP="00D93C2E">
      <w:pPr>
        <w:spacing w:after="0"/>
        <w:rPr>
          <w:rFonts w:ascii="Arial Narrow" w:hAnsi="Arial Narrow" w:cs="Arial"/>
          <w:sz w:val="24"/>
          <w:szCs w:val="24"/>
        </w:rPr>
      </w:pPr>
    </w:p>
    <w:p w14:paraId="67C3C35B" w14:textId="53BC92FA" w:rsidR="00046132" w:rsidRDefault="00CB1D0F" w:rsidP="00D93C2E">
      <w:pPr>
        <w:spacing w:after="0"/>
        <w:rPr>
          <w:rFonts w:ascii="Arial Narrow" w:hAnsi="Arial Narrow" w:cs="Arial"/>
          <w:sz w:val="24"/>
          <w:szCs w:val="24"/>
        </w:rPr>
      </w:pPr>
      <w:r w:rsidRPr="00CB1D0F">
        <w:rPr>
          <w:rFonts w:ascii="Arial Narrow" w:hAnsi="Arial Narrow" w:cs="Arial"/>
          <w:sz w:val="24"/>
          <w:szCs w:val="24"/>
        </w:rPr>
        <w:t>Do sofinanciranja stroškov zunanjih izvajalcev po shemi</w:t>
      </w:r>
      <w:r>
        <w:rPr>
          <w:rFonts w:ascii="Arial Narrow" w:hAnsi="Arial Narrow" w:cs="Arial"/>
          <w:sz w:val="24"/>
          <w:szCs w:val="24"/>
        </w:rPr>
        <w:t xml:space="preserve"> državne pomoči RRI so upravičeni stroški </w:t>
      </w:r>
      <w:r w:rsidR="00176739">
        <w:rPr>
          <w:rFonts w:ascii="Arial Narrow" w:hAnsi="Arial Narrow" w:cs="Arial"/>
          <w:sz w:val="24"/>
          <w:szCs w:val="24"/>
        </w:rPr>
        <w:t>pogodbenih raziskav ter stroški</w:t>
      </w:r>
      <w:r w:rsidRPr="00CB1D0F">
        <w:rPr>
          <w:rFonts w:ascii="Arial Narrow" w:hAnsi="Arial Narrow" w:cs="Arial"/>
          <w:sz w:val="24"/>
          <w:szCs w:val="24"/>
        </w:rPr>
        <w:t xml:space="preserve"> svetovalnih in drugih ustreznih storitev, ki so bile kupljene od zunanjih izvajalcev po običajnih tržnih pogojih</w:t>
      </w:r>
      <w:r>
        <w:rPr>
          <w:rFonts w:ascii="Arial Narrow" w:hAnsi="Arial Narrow" w:cs="Arial"/>
          <w:sz w:val="24"/>
          <w:szCs w:val="24"/>
        </w:rPr>
        <w:t xml:space="preserve">, </w:t>
      </w:r>
      <w:r w:rsidR="00A33208">
        <w:rPr>
          <w:rFonts w:ascii="Arial Narrow" w:hAnsi="Arial Narrow" w:cs="Arial"/>
          <w:sz w:val="24"/>
          <w:szCs w:val="24"/>
        </w:rPr>
        <w:t xml:space="preserve">za izvajanje aktivnosti projekta digitalne preobrazbe </w:t>
      </w:r>
      <w:r>
        <w:rPr>
          <w:rFonts w:ascii="Arial Narrow" w:hAnsi="Arial Narrow" w:cs="Arial"/>
          <w:sz w:val="24"/>
          <w:szCs w:val="24"/>
        </w:rPr>
        <w:t xml:space="preserve">v 2. fazi projekta, in sicer </w:t>
      </w:r>
      <w:r w:rsidR="00046132">
        <w:rPr>
          <w:rFonts w:ascii="Arial Narrow" w:hAnsi="Arial Narrow" w:cs="Arial"/>
          <w:sz w:val="24"/>
          <w:szCs w:val="24"/>
        </w:rPr>
        <w:t xml:space="preserve"> izključno takrat, ko nastanejo za storitve, ki se neposredno nanašajo na industrijske raziskave in eksperimentalni razvoj</w:t>
      </w:r>
      <w:r w:rsidR="00BE390B">
        <w:rPr>
          <w:rFonts w:ascii="Arial Narrow" w:hAnsi="Arial Narrow" w:cs="Arial"/>
          <w:sz w:val="24"/>
          <w:szCs w:val="24"/>
        </w:rPr>
        <w:t>,</w:t>
      </w:r>
      <w:r w:rsidR="00BE390B" w:rsidRPr="00BE390B">
        <w:t xml:space="preserve"> </w:t>
      </w:r>
      <w:r w:rsidR="00BE390B" w:rsidRPr="00BE390B">
        <w:rPr>
          <w:rFonts w:ascii="Arial Narrow" w:hAnsi="Arial Narrow" w:cs="Arial"/>
          <w:sz w:val="24"/>
          <w:szCs w:val="24"/>
        </w:rPr>
        <w:t>ki so potrebne za podprti/izbrani projekt in ki jih za potrebe tega projekta izvedejo zunanji izvajalci.</w:t>
      </w:r>
    </w:p>
    <w:p w14:paraId="35F1BCF4" w14:textId="77777777" w:rsidR="00947D82" w:rsidRDefault="00947D82" w:rsidP="00D93C2E">
      <w:pPr>
        <w:spacing w:after="0"/>
        <w:rPr>
          <w:rFonts w:ascii="Arial Narrow" w:hAnsi="Arial Narrow" w:cs="Arial"/>
          <w:sz w:val="24"/>
          <w:szCs w:val="24"/>
        </w:rPr>
      </w:pPr>
    </w:p>
    <w:p w14:paraId="15EAA387" w14:textId="0863BF49" w:rsidR="00947D82" w:rsidRPr="00947D82" w:rsidRDefault="00947D82" w:rsidP="00947D82">
      <w:pPr>
        <w:spacing w:after="0"/>
        <w:rPr>
          <w:rFonts w:ascii="Arial Narrow" w:hAnsi="Arial Narrow" w:cs="Arial"/>
          <w:sz w:val="24"/>
          <w:szCs w:val="24"/>
        </w:rPr>
      </w:pPr>
      <w:r w:rsidRPr="00947D82">
        <w:rPr>
          <w:rFonts w:ascii="Arial Narrow" w:hAnsi="Arial Narrow" w:cs="Arial"/>
          <w:sz w:val="24"/>
          <w:szCs w:val="24"/>
        </w:rPr>
        <w:t>Strošek storitve zunanjega izvajalca je neupravičen, če je:</w:t>
      </w:r>
    </w:p>
    <w:p w14:paraId="65901F13" w14:textId="10A44AC5" w:rsidR="009321F4" w:rsidRDefault="0023331D" w:rsidP="00F825B1">
      <w:pPr>
        <w:pStyle w:val="Odstavekseznama"/>
        <w:numPr>
          <w:ilvl w:val="0"/>
          <w:numId w:val="16"/>
        </w:numPr>
        <w:spacing w:after="0"/>
        <w:ind w:left="142" w:hanging="142"/>
        <w:rPr>
          <w:rFonts w:ascii="Arial Narrow" w:hAnsi="Arial Narrow" w:cs="Arial"/>
          <w:sz w:val="24"/>
          <w:szCs w:val="24"/>
        </w:rPr>
      </w:pPr>
      <w:r>
        <w:rPr>
          <w:rFonts w:ascii="Arial Narrow" w:hAnsi="Arial Narrow" w:cs="Arial"/>
          <w:sz w:val="24"/>
          <w:szCs w:val="24"/>
        </w:rPr>
        <w:t xml:space="preserve">zunanji izvajalec </w:t>
      </w:r>
      <w:r w:rsidR="009321F4" w:rsidRPr="00460D0D">
        <w:rPr>
          <w:rFonts w:ascii="Arial Narrow" w:hAnsi="Arial Narrow" w:cs="Arial"/>
          <w:sz w:val="24"/>
          <w:szCs w:val="24"/>
        </w:rPr>
        <w:t xml:space="preserve">povezana družba po pravilih zakona, ki ureja gospodarske družbe ali </w:t>
      </w:r>
    </w:p>
    <w:p w14:paraId="09D519B2" w14:textId="045F533F" w:rsidR="00AC5DA0" w:rsidRPr="00460D0D" w:rsidRDefault="00AC5DA0" w:rsidP="00F825B1">
      <w:pPr>
        <w:pStyle w:val="Odstavekseznama"/>
        <w:numPr>
          <w:ilvl w:val="0"/>
          <w:numId w:val="16"/>
        </w:numPr>
        <w:spacing w:after="0"/>
        <w:ind w:left="142" w:hanging="142"/>
        <w:rPr>
          <w:rFonts w:ascii="Arial Narrow" w:hAnsi="Arial Narrow" w:cs="Arial"/>
          <w:sz w:val="24"/>
          <w:szCs w:val="24"/>
        </w:rPr>
      </w:pPr>
      <w:r>
        <w:rPr>
          <w:rFonts w:ascii="Arial Narrow" w:hAnsi="Arial Narrow" w:cs="Arial"/>
          <w:sz w:val="24"/>
          <w:szCs w:val="24"/>
        </w:rPr>
        <w:t xml:space="preserve">zunanji izvajalec 25 % ali več lastniško povezan s katerim koli izmed </w:t>
      </w:r>
      <w:r w:rsidR="00D6066F">
        <w:rPr>
          <w:rFonts w:ascii="Arial Narrow" w:hAnsi="Arial Narrow" w:cs="Arial"/>
          <w:sz w:val="24"/>
          <w:szCs w:val="24"/>
        </w:rPr>
        <w:t>konzorcijskih partnerjev</w:t>
      </w:r>
      <w:r>
        <w:rPr>
          <w:rFonts w:ascii="Arial Narrow" w:hAnsi="Arial Narrow" w:cs="Arial"/>
          <w:sz w:val="24"/>
          <w:szCs w:val="24"/>
        </w:rPr>
        <w:t xml:space="preserve"> ali</w:t>
      </w:r>
    </w:p>
    <w:p w14:paraId="6504FC1C" w14:textId="77777777" w:rsidR="009321F4" w:rsidRPr="00460D0D" w:rsidRDefault="009321F4" w:rsidP="00F825B1">
      <w:pPr>
        <w:pStyle w:val="Odstavekseznama"/>
        <w:numPr>
          <w:ilvl w:val="0"/>
          <w:numId w:val="16"/>
        </w:numPr>
        <w:spacing w:after="0"/>
        <w:ind w:left="142" w:hanging="142"/>
        <w:rPr>
          <w:rFonts w:ascii="Arial Narrow" w:hAnsi="Arial Narrow" w:cs="Arial"/>
          <w:sz w:val="24"/>
          <w:szCs w:val="24"/>
        </w:rPr>
      </w:pPr>
      <w:r w:rsidRPr="00460D0D">
        <w:rPr>
          <w:rFonts w:ascii="Arial Narrow" w:hAnsi="Arial Narrow" w:cs="Arial"/>
          <w:sz w:val="24"/>
          <w:szCs w:val="24"/>
        </w:rPr>
        <w:t xml:space="preserve">zakoniti zastopnik </w:t>
      </w:r>
      <w:r w:rsidR="00817A27">
        <w:rPr>
          <w:rFonts w:ascii="Arial Narrow" w:hAnsi="Arial Narrow" w:cs="Arial"/>
          <w:sz w:val="24"/>
          <w:szCs w:val="24"/>
        </w:rPr>
        <w:t>končnega prejemnika</w:t>
      </w:r>
      <w:r w:rsidR="005C1648">
        <w:rPr>
          <w:rFonts w:ascii="Arial Narrow" w:hAnsi="Arial Narrow" w:cs="Arial"/>
          <w:sz w:val="24"/>
          <w:szCs w:val="24"/>
        </w:rPr>
        <w:t xml:space="preserve"> </w:t>
      </w:r>
      <w:r w:rsidR="00D154F4">
        <w:rPr>
          <w:rFonts w:ascii="Arial Narrow" w:hAnsi="Arial Narrow" w:cs="Arial"/>
          <w:sz w:val="24"/>
          <w:szCs w:val="24"/>
        </w:rPr>
        <w:t>– konzorcijskega partnerja</w:t>
      </w:r>
      <w:r w:rsidRPr="00460D0D">
        <w:rPr>
          <w:rFonts w:ascii="Arial Narrow" w:hAnsi="Arial Narrow" w:cs="Arial"/>
          <w:sz w:val="24"/>
          <w:szCs w:val="24"/>
        </w:rPr>
        <w:t xml:space="preserve">, član organa upravljanja ali nadzora ali njegov družinski član:       </w:t>
      </w:r>
    </w:p>
    <w:p w14:paraId="0B48A0B5" w14:textId="77777777" w:rsidR="009321F4" w:rsidRPr="00460D0D" w:rsidRDefault="009321F4" w:rsidP="00F825B1">
      <w:pPr>
        <w:pStyle w:val="Odstavekseznama"/>
        <w:numPr>
          <w:ilvl w:val="1"/>
          <w:numId w:val="16"/>
        </w:numPr>
        <w:spacing w:after="0"/>
        <w:ind w:left="567" w:hanging="283"/>
        <w:rPr>
          <w:rFonts w:ascii="Arial Narrow" w:hAnsi="Arial Narrow" w:cs="Arial"/>
          <w:sz w:val="24"/>
          <w:szCs w:val="24"/>
        </w:rPr>
      </w:pPr>
      <w:r w:rsidRPr="00460D0D">
        <w:rPr>
          <w:rFonts w:ascii="Arial Narrow" w:hAnsi="Arial Narrow" w:cs="Arial"/>
          <w:sz w:val="24"/>
          <w:szCs w:val="24"/>
        </w:rPr>
        <w:t>udeležen kot zakoniti zastopnik, član organa upravljanja ali nadzora zunanjega izvajalca ali</w:t>
      </w:r>
    </w:p>
    <w:p w14:paraId="7C49EDC2" w14:textId="77777777" w:rsidR="009321F4" w:rsidRPr="00460D0D" w:rsidRDefault="009321F4" w:rsidP="00F825B1">
      <w:pPr>
        <w:pStyle w:val="Odstavekseznama"/>
        <w:numPr>
          <w:ilvl w:val="1"/>
          <w:numId w:val="16"/>
        </w:numPr>
        <w:spacing w:after="0"/>
        <w:ind w:left="567" w:hanging="283"/>
        <w:rPr>
          <w:rFonts w:ascii="Arial Narrow" w:hAnsi="Arial Narrow" w:cs="Arial"/>
          <w:sz w:val="24"/>
          <w:szCs w:val="24"/>
        </w:rPr>
      </w:pPr>
      <w:r w:rsidRPr="00460D0D">
        <w:rPr>
          <w:rFonts w:ascii="Arial Narrow" w:hAnsi="Arial Narrow" w:cs="Arial"/>
          <w:sz w:val="24"/>
          <w:szCs w:val="24"/>
        </w:rPr>
        <w:t xml:space="preserve">neposredno ali preko drugih pravnih oseb v več kot petindvajset odstotnem deležu udeležen pri ustanoviteljskih pravicah, upravljanju ali kapitalu zunanjega izvajalca. </w:t>
      </w:r>
    </w:p>
    <w:p w14:paraId="3B33198C" w14:textId="77777777" w:rsidR="00947D82" w:rsidRDefault="00947D82" w:rsidP="009321F4">
      <w:pPr>
        <w:spacing w:after="0"/>
        <w:rPr>
          <w:rFonts w:ascii="Arial Narrow" w:hAnsi="Arial Narrow" w:cs="Arial"/>
          <w:sz w:val="24"/>
          <w:szCs w:val="24"/>
        </w:rPr>
      </w:pPr>
    </w:p>
    <w:p w14:paraId="3267E341" w14:textId="41DB3D8F" w:rsidR="00947D82" w:rsidRDefault="00FE06AD" w:rsidP="00947D82">
      <w:pPr>
        <w:spacing w:after="0"/>
        <w:rPr>
          <w:rFonts w:ascii="Arial Narrow" w:hAnsi="Arial Narrow" w:cs="Arial"/>
          <w:sz w:val="24"/>
          <w:szCs w:val="24"/>
        </w:rPr>
      </w:pPr>
      <w:r>
        <w:rPr>
          <w:rFonts w:ascii="Arial Narrow" w:hAnsi="Arial Narrow" w:cs="Arial"/>
          <w:sz w:val="24"/>
          <w:szCs w:val="24"/>
        </w:rPr>
        <w:t>K</w:t>
      </w:r>
      <w:r w:rsidR="00947D82" w:rsidRPr="00947D82">
        <w:rPr>
          <w:rFonts w:ascii="Arial Narrow" w:hAnsi="Arial Narrow" w:cs="Arial"/>
          <w:sz w:val="24"/>
          <w:szCs w:val="24"/>
        </w:rPr>
        <w:t xml:space="preserve">onzorcijski partner ali njegov zaposleni ne sme nastopati kot zunanji izvajalec </w:t>
      </w:r>
      <w:r w:rsidR="00CF488D">
        <w:rPr>
          <w:rFonts w:ascii="Arial Narrow" w:hAnsi="Arial Narrow" w:cs="Arial"/>
          <w:sz w:val="24"/>
          <w:szCs w:val="24"/>
        </w:rPr>
        <w:t>drugim partnerjem</w:t>
      </w:r>
      <w:r w:rsidR="00947D82" w:rsidRPr="00947D82">
        <w:rPr>
          <w:rFonts w:ascii="Arial Narrow" w:hAnsi="Arial Narrow" w:cs="Arial"/>
          <w:sz w:val="24"/>
          <w:szCs w:val="24"/>
        </w:rPr>
        <w:t xml:space="preserve"> istega konzorcija. Sklepanje podjemnih in avtorskih pogodb s svojimi zaposlenimi</w:t>
      </w:r>
      <w:r w:rsidR="0050587C">
        <w:rPr>
          <w:rFonts w:ascii="Arial Narrow" w:hAnsi="Arial Narrow" w:cs="Arial"/>
          <w:sz w:val="24"/>
          <w:szCs w:val="24"/>
        </w:rPr>
        <w:t xml:space="preserve"> ali z zaposlenimi pri konzorcijskih partnerjih</w:t>
      </w:r>
      <w:r w:rsidR="00947D82" w:rsidRPr="00947D82">
        <w:rPr>
          <w:rFonts w:ascii="Arial Narrow" w:hAnsi="Arial Narrow" w:cs="Arial"/>
          <w:sz w:val="24"/>
          <w:szCs w:val="24"/>
        </w:rPr>
        <w:t xml:space="preserve"> je neupravičen strošek. Neupravičen strošek je tudi sklepanje pogodb s svojimi zaposlenimi</w:t>
      </w:r>
      <w:r w:rsidR="0050587C">
        <w:rPr>
          <w:rFonts w:ascii="Arial Narrow" w:hAnsi="Arial Narrow" w:cs="Arial"/>
          <w:sz w:val="24"/>
          <w:szCs w:val="24"/>
        </w:rPr>
        <w:t xml:space="preserve"> ali z zaposlenimi pri konzorcijskih partnerjih</w:t>
      </w:r>
      <w:r w:rsidR="00947D82" w:rsidRPr="00947D82">
        <w:rPr>
          <w:rFonts w:ascii="Arial Narrow" w:hAnsi="Arial Narrow" w:cs="Arial"/>
          <w:sz w:val="24"/>
          <w:szCs w:val="24"/>
        </w:rPr>
        <w:t>, ki bi izvajali delo kot samostojni podjetniki.</w:t>
      </w:r>
      <w:r w:rsidR="0023331D">
        <w:rPr>
          <w:rFonts w:ascii="Arial Narrow" w:hAnsi="Arial Narrow" w:cs="Arial"/>
          <w:sz w:val="24"/>
          <w:szCs w:val="24"/>
        </w:rPr>
        <w:t xml:space="preserve"> Neupravičen strošek je tudi, če kot zunanji izvajalec nastopa podjetje, katerega večinski lastnik ali zakoniti zastopnik je zaposlen pri </w:t>
      </w:r>
      <w:r w:rsidR="0050587C">
        <w:rPr>
          <w:rFonts w:ascii="Arial Narrow" w:hAnsi="Arial Narrow" w:cs="Arial"/>
          <w:sz w:val="24"/>
          <w:szCs w:val="24"/>
        </w:rPr>
        <w:t xml:space="preserve">katerem koli </w:t>
      </w:r>
      <w:r w:rsidR="0023331D">
        <w:rPr>
          <w:rFonts w:ascii="Arial Narrow" w:hAnsi="Arial Narrow" w:cs="Arial"/>
          <w:sz w:val="24"/>
          <w:szCs w:val="24"/>
        </w:rPr>
        <w:t>konzorcijskem partnerju.</w:t>
      </w:r>
    </w:p>
    <w:p w14:paraId="568614D2" w14:textId="77777777" w:rsidR="008476FF" w:rsidRDefault="008476FF" w:rsidP="00947D82">
      <w:pPr>
        <w:spacing w:after="0"/>
        <w:rPr>
          <w:rFonts w:ascii="Arial Narrow" w:hAnsi="Arial Narrow" w:cs="Arial"/>
          <w:sz w:val="24"/>
          <w:szCs w:val="24"/>
        </w:rPr>
      </w:pPr>
    </w:p>
    <w:p w14:paraId="70D99ED1" w14:textId="580943DE" w:rsidR="00947D82" w:rsidRDefault="00460D0D" w:rsidP="00947D82">
      <w:pPr>
        <w:spacing w:after="0"/>
        <w:rPr>
          <w:rFonts w:ascii="Arial Narrow" w:hAnsi="Arial Narrow" w:cs="Arial"/>
          <w:sz w:val="24"/>
          <w:szCs w:val="24"/>
        </w:rPr>
      </w:pPr>
      <w:r w:rsidRPr="00C2707F">
        <w:rPr>
          <w:rFonts w:ascii="Arial Narrow" w:eastAsia="Times New Roman" w:hAnsi="Arial Narrow" w:cs="Arial"/>
          <w:b/>
          <w:noProof/>
          <w:sz w:val="24"/>
          <w:szCs w:val="24"/>
        </w:rPr>
        <w:t>Dokazila za dokazovanje upravičenosti stroškov</w:t>
      </w:r>
      <w:r w:rsidR="00947D82" w:rsidRPr="00947D82">
        <w:rPr>
          <w:rFonts w:ascii="Arial Narrow" w:hAnsi="Arial Narrow" w:cs="Arial"/>
          <w:sz w:val="24"/>
          <w:szCs w:val="24"/>
        </w:rPr>
        <w:t>: dokumentacija o izboru zunanjega izvajalca, ki bo dokazovala gospodarno ravnanje ter tržno ceno</w:t>
      </w:r>
      <w:r w:rsidR="00947D82">
        <w:rPr>
          <w:rStyle w:val="Sprotnaopomba-sklic"/>
          <w:rFonts w:ascii="Arial Narrow" w:hAnsi="Arial Narrow" w:cs="Arial"/>
          <w:sz w:val="24"/>
          <w:szCs w:val="24"/>
        </w:rPr>
        <w:footnoteReference w:id="57"/>
      </w:r>
      <w:r w:rsidR="00947D82" w:rsidRPr="00947D82">
        <w:rPr>
          <w:rFonts w:ascii="Arial Narrow" w:hAnsi="Arial Narrow" w:cs="Arial"/>
          <w:sz w:val="24"/>
          <w:szCs w:val="24"/>
        </w:rPr>
        <w:t>; dokazilo o naročilu (naročilnica, pogodba, podjemna pogodba, avtorska pogodba, druga podlaga za izstavitev računa…); dokazilo o opravljeni storitvi (npr. poročilo o opravljeni storitvi, dokazilo o izvedeni in prejeti pogodbeni raziskavi…); račun ali eRačun</w:t>
      </w:r>
      <w:r w:rsidR="009B695F">
        <w:rPr>
          <w:rFonts w:ascii="Arial Narrow" w:hAnsi="Arial Narrow" w:cs="Arial"/>
          <w:sz w:val="24"/>
          <w:szCs w:val="24"/>
        </w:rPr>
        <w:t>;</w:t>
      </w:r>
      <w:r w:rsidR="00947D82" w:rsidRPr="00947D82">
        <w:rPr>
          <w:rFonts w:ascii="Arial Narrow" w:hAnsi="Arial Narrow" w:cs="Arial"/>
          <w:sz w:val="24"/>
          <w:szCs w:val="24"/>
        </w:rPr>
        <w:t xml:space="preserve"> dokazilo o plačilu</w:t>
      </w:r>
      <w:r w:rsidR="009B695F">
        <w:rPr>
          <w:rFonts w:ascii="Arial Narrow" w:hAnsi="Arial Narrow" w:cs="Arial"/>
          <w:sz w:val="24"/>
          <w:szCs w:val="24"/>
        </w:rPr>
        <w:t>;</w:t>
      </w:r>
      <w:r w:rsidR="00947D82" w:rsidRPr="00947D82">
        <w:rPr>
          <w:rFonts w:ascii="Arial Narrow" w:hAnsi="Arial Narrow" w:cs="Arial"/>
          <w:sz w:val="24"/>
          <w:szCs w:val="24"/>
        </w:rPr>
        <w:t xml:space="preserve"> druga </w:t>
      </w:r>
      <w:r w:rsidR="00FB4768">
        <w:rPr>
          <w:rFonts w:ascii="Arial Narrow" w:hAnsi="Arial Narrow" w:cs="Arial"/>
          <w:sz w:val="24"/>
          <w:szCs w:val="24"/>
        </w:rPr>
        <w:t>dodatna</w:t>
      </w:r>
      <w:r w:rsidR="00FB4768" w:rsidRPr="00947D82">
        <w:rPr>
          <w:rFonts w:ascii="Arial Narrow" w:hAnsi="Arial Narrow" w:cs="Arial"/>
          <w:sz w:val="24"/>
          <w:szCs w:val="24"/>
        </w:rPr>
        <w:t xml:space="preserve"> </w:t>
      </w:r>
      <w:r w:rsidR="00947D82" w:rsidRPr="00947D82">
        <w:rPr>
          <w:rFonts w:ascii="Arial Narrow" w:hAnsi="Arial Narrow" w:cs="Arial"/>
          <w:sz w:val="24"/>
          <w:szCs w:val="24"/>
        </w:rPr>
        <w:t>dokazila.</w:t>
      </w:r>
    </w:p>
    <w:p w14:paraId="67AEB2A8" w14:textId="77777777" w:rsidR="00947D82" w:rsidRDefault="00947D82" w:rsidP="00947D82">
      <w:pPr>
        <w:spacing w:after="0"/>
        <w:rPr>
          <w:rFonts w:ascii="Arial Narrow" w:hAnsi="Arial Narrow" w:cs="Arial"/>
          <w:sz w:val="24"/>
          <w:szCs w:val="24"/>
        </w:rPr>
      </w:pPr>
    </w:p>
    <w:p w14:paraId="3408C540" w14:textId="2AE5AB00" w:rsidR="00947D82" w:rsidRPr="00947D82" w:rsidRDefault="001B629D" w:rsidP="00947D82">
      <w:pPr>
        <w:spacing w:after="0"/>
        <w:rPr>
          <w:rFonts w:ascii="Arial Narrow" w:hAnsi="Arial Narrow" w:cs="Arial"/>
          <w:sz w:val="24"/>
          <w:szCs w:val="24"/>
        </w:rPr>
      </w:pPr>
      <w:r>
        <w:rPr>
          <w:rFonts w:ascii="Arial Narrow" w:hAnsi="Arial Narrow" w:cs="Arial"/>
          <w:sz w:val="24"/>
          <w:szCs w:val="24"/>
        </w:rPr>
        <w:t>Končni prejemniki</w:t>
      </w:r>
      <w:r w:rsidR="00947D82" w:rsidRPr="00947D82">
        <w:rPr>
          <w:rFonts w:ascii="Arial Narrow" w:hAnsi="Arial Narrow" w:cs="Arial"/>
          <w:sz w:val="24"/>
          <w:szCs w:val="24"/>
        </w:rPr>
        <w:t xml:space="preserve"> </w:t>
      </w:r>
      <w:r w:rsidR="00257AE7">
        <w:rPr>
          <w:rFonts w:ascii="Arial Narrow" w:hAnsi="Arial Narrow" w:cs="Arial"/>
          <w:sz w:val="24"/>
          <w:szCs w:val="24"/>
        </w:rPr>
        <w:t xml:space="preserve">– konzorcijski partnerji </w:t>
      </w:r>
      <w:r w:rsidR="00947D82" w:rsidRPr="00947D82">
        <w:rPr>
          <w:rFonts w:ascii="Arial Narrow" w:hAnsi="Arial Narrow" w:cs="Arial"/>
          <w:sz w:val="24"/>
          <w:szCs w:val="24"/>
        </w:rPr>
        <w:t xml:space="preserve">morajo pri izboru zunanjih izvajalcev ravnati v skladu </w:t>
      </w:r>
      <w:r w:rsidR="00B85B84" w:rsidRPr="00B85B84">
        <w:rPr>
          <w:rFonts w:ascii="Arial Narrow" w:hAnsi="Arial Narrow" w:cs="Arial"/>
          <w:sz w:val="24"/>
          <w:szCs w:val="24"/>
        </w:rPr>
        <w:t>z načelom gospodarnosti in transparentnosti</w:t>
      </w:r>
      <w:r w:rsidR="00947D82" w:rsidRPr="00947D82">
        <w:rPr>
          <w:rFonts w:ascii="Arial Narrow" w:hAnsi="Arial Narrow" w:cs="Arial"/>
          <w:sz w:val="24"/>
          <w:szCs w:val="24"/>
        </w:rPr>
        <w:t xml:space="preserve"> </w:t>
      </w:r>
      <w:r w:rsidR="00B85B84">
        <w:rPr>
          <w:rFonts w:ascii="Arial Narrow" w:hAnsi="Arial Narrow" w:cs="Arial"/>
          <w:sz w:val="24"/>
          <w:szCs w:val="24"/>
        </w:rPr>
        <w:t>ter s</w:t>
      </w:r>
      <w:r w:rsidR="00947D82" w:rsidRPr="00947D82">
        <w:rPr>
          <w:rFonts w:ascii="Arial Narrow" w:hAnsi="Arial Narrow" w:cs="Arial"/>
          <w:sz w:val="24"/>
          <w:szCs w:val="24"/>
        </w:rPr>
        <w:t xml:space="preserve"> pogodbo o </w:t>
      </w:r>
      <w:r w:rsidR="006B73E0">
        <w:rPr>
          <w:rFonts w:ascii="Arial Narrow" w:hAnsi="Arial Narrow" w:cs="Arial"/>
          <w:sz w:val="24"/>
          <w:szCs w:val="24"/>
        </w:rPr>
        <w:t>dodelitvi sredstev</w:t>
      </w:r>
      <w:r w:rsidR="00947D82" w:rsidRPr="00947D82">
        <w:rPr>
          <w:rFonts w:ascii="Arial Narrow" w:hAnsi="Arial Narrow" w:cs="Arial"/>
          <w:sz w:val="24"/>
          <w:szCs w:val="24"/>
        </w:rPr>
        <w:t>.</w:t>
      </w:r>
      <w:r w:rsidR="005C1648">
        <w:rPr>
          <w:rFonts w:ascii="Arial Narrow" w:hAnsi="Arial Narrow" w:cs="Arial"/>
          <w:sz w:val="24"/>
          <w:szCs w:val="24"/>
        </w:rPr>
        <w:t xml:space="preserve"> Končni prejemniki – konzorcijski partnerji, ki so zavezanci po </w:t>
      </w:r>
      <w:r w:rsidR="00B85B84">
        <w:rPr>
          <w:rFonts w:ascii="Arial Narrow" w:hAnsi="Arial Narrow" w:cs="Arial"/>
          <w:sz w:val="24"/>
          <w:szCs w:val="24"/>
        </w:rPr>
        <w:t xml:space="preserve">Zakonu o javnem naročanju </w:t>
      </w:r>
      <w:r w:rsidR="00B85B84" w:rsidRPr="00B85B84">
        <w:rPr>
          <w:rFonts w:ascii="Arial Narrow" w:hAnsi="Arial Narrow" w:cs="Arial"/>
          <w:sz w:val="24"/>
          <w:szCs w:val="24"/>
        </w:rPr>
        <w:t>(Uradni list RS, št. 91/15, 14/18 in 121/21, v nadaljevanju: ZJN-3)</w:t>
      </w:r>
      <w:r w:rsidR="0032122F">
        <w:rPr>
          <w:rFonts w:ascii="Arial Narrow" w:hAnsi="Arial Narrow" w:cs="Arial"/>
          <w:sz w:val="24"/>
          <w:szCs w:val="24"/>
        </w:rPr>
        <w:t>,</w:t>
      </w:r>
      <w:r w:rsidR="005C1648">
        <w:rPr>
          <w:rFonts w:ascii="Arial Narrow" w:hAnsi="Arial Narrow" w:cs="Arial"/>
          <w:sz w:val="24"/>
          <w:szCs w:val="24"/>
        </w:rPr>
        <w:t xml:space="preserve"> morajo pri naročanju blaga in storitev ravnati skladno z določili ZJN-3. </w:t>
      </w:r>
      <w:r w:rsidR="00947D82" w:rsidRPr="00947D82">
        <w:rPr>
          <w:rFonts w:ascii="Arial Narrow" w:hAnsi="Arial Narrow" w:cs="Arial"/>
          <w:sz w:val="24"/>
          <w:szCs w:val="24"/>
        </w:rPr>
        <w:t xml:space="preserve"> </w:t>
      </w:r>
    </w:p>
    <w:p w14:paraId="4F840982" w14:textId="77777777" w:rsidR="00947D82" w:rsidRPr="00947D82" w:rsidRDefault="00947D82" w:rsidP="00947D82">
      <w:pPr>
        <w:spacing w:after="0"/>
        <w:rPr>
          <w:rFonts w:ascii="Arial Narrow" w:hAnsi="Arial Narrow" w:cs="Arial"/>
          <w:sz w:val="24"/>
          <w:szCs w:val="24"/>
        </w:rPr>
      </w:pPr>
    </w:p>
    <w:p w14:paraId="176D913A" w14:textId="65A524E3" w:rsidR="00947D82" w:rsidRPr="00947D82" w:rsidRDefault="001B629D" w:rsidP="00947D82">
      <w:pPr>
        <w:spacing w:after="0"/>
        <w:rPr>
          <w:rFonts w:ascii="Arial Narrow" w:hAnsi="Arial Narrow" w:cs="Arial"/>
          <w:sz w:val="24"/>
          <w:szCs w:val="24"/>
        </w:rPr>
      </w:pPr>
      <w:r>
        <w:rPr>
          <w:rFonts w:ascii="Arial Narrow" w:hAnsi="Arial Narrow" w:cs="Arial"/>
          <w:sz w:val="24"/>
          <w:szCs w:val="24"/>
        </w:rPr>
        <w:t>Končni prejemniki</w:t>
      </w:r>
      <w:r w:rsidR="00947D82" w:rsidRPr="00947D82">
        <w:rPr>
          <w:rFonts w:ascii="Arial Narrow" w:hAnsi="Arial Narrow" w:cs="Arial"/>
          <w:sz w:val="24"/>
          <w:szCs w:val="24"/>
        </w:rPr>
        <w:t xml:space="preserve"> </w:t>
      </w:r>
      <w:r w:rsidR="00257AE7">
        <w:rPr>
          <w:rFonts w:ascii="Arial Narrow" w:hAnsi="Arial Narrow" w:cs="Arial"/>
          <w:sz w:val="24"/>
          <w:szCs w:val="24"/>
        </w:rPr>
        <w:t xml:space="preserve">– konzorcijski partnerji </w:t>
      </w:r>
      <w:r w:rsidR="00947D82" w:rsidRPr="00947D82">
        <w:rPr>
          <w:rFonts w:ascii="Arial Narrow" w:hAnsi="Arial Narrow" w:cs="Arial"/>
          <w:sz w:val="24"/>
          <w:szCs w:val="24"/>
        </w:rPr>
        <w:t xml:space="preserve">lahko upravičene stroške </w:t>
      </w:r>
      <w:r w:rsidR="00D66DF4">
        <w:rPr>
          <w:rFonts w:ascii="Arial Narrow" w:hAnsi="Arial Narrow" w:cs="Arial"/>
          <w:sz w:val="24"/>
          <w:szCs w:val="24"/>
        </w:rPr>
        <w:t xml:space="preserve">pri </w:t>
      </w:r>
      <w:r w:rsidR="009153FB">
        <w:rPr>
          <w:rFonts w:ascii="Arial Narrow" w:hAnsi="Arial Narrow" w:cs="Arial"/>
          <w:sz w:val="24"/>
          <w:szCs w:val="24"/>
        </w:rPr>
        <w:t xml:space="preserve">ministrstvu </w:t>
      </w:r>
      <w:r w:rsidR="00947D82" w:rsidRPr="00947D82">
        <w:rPr>
          <w:rFonts w:ascii="Arial Narrow" w:hAnsi="Arial Narrow" w:cs="Arial"/>
          <w:sz w:val="24"/>
          <w:szCs w:val="24"/>
        </w:rPr>
        <w:t>uveljavljajo, ko je posamezen račun v celoti plačan.</w:t>
      </w:r>
    </w:p>
    <w:p w14:paraId="61691F1B" w14:textId="77777777" w:rsidR="00947D82" w:rsidRPr="00947D82" w:rsidRDefault="00947D82" w:rsidP="00947D82">
      <w:pPr>
        <w:spacing w:after="0"/>
        <w:rPr>
          <w:rFonts w:ascii="Arial Narrow" w:hAnsi="Arial Narrow" w:cs="Arial"/>
          <w:sz w:val="24"/>
          <w:szCs w:val="24"/>
        </w:rPr>
      </w:pPr>
    </w:p>
    <w:p w14:paraId="18DB4220" w14:textId="77777777" w:rsidR="00947D82" w:rsidRDefault="00947D82" w:rsidP="00947D82">
      <w:pPr>
        <w:spacing w:after="0"/>
        <w:rPr>
          <w:rFonts w:ascii="Arial Narrow" w:hAnsi="Arial Narrow" w:cs="Arial"/>
          <w:sz w:val="24"/>
          <w:szCs w:val="24"/>
        </w:rPr>
      </w:pPr>
      <w:r w:rsidRPr="00947D82">
        <w:rPr>
          <w:rFonts w:ascii="Arial Narrow" w:hAnsi="Arial Narrow" w:cs="Arial"/>
          <w:sz w:val="24"/>
          <w:szCs w:val="24"/>
        </w:rPr>
        <w:t xml:space="preserve">Iz dokazil mora biti jasno razvidna povezava stroška </w:t>
      </w:r>
      <w:r>
        <w:rPr>
          <w:rFonts w:ascii="Arial Narrow" w:hAnsi="Arial Narrow" w:cs="Arial"/>
          <w:sz w:val="24"/>
          <w:szCs w:val="24"/>
        </w:rPr>
        <w:t>s</w:t>
      </w:r>
      <w:r w:rsidRPr="00947D82">
        <w:rPr>
          <w:rFonts w:ascii="Arial Narrow" w:hAnsi="Arial Narrow" w:cs="Arial"/>
          <w:sz w:val="24"/>
          <w:szCs w:val="24"/>
        </w:rPr>
        <w:t xml:space="preserve"> projektom</w:t>
      </w:r>
      <w:r>
        <w:rPr>
          <w:rFonts w:ascii="Arial Narrow" w:hAnsi="Arial Narrow" w:cs="Arial"/>
          <w:sz w:val="24"/>
          <w:szCs w:val="24"/>
        </w:rPr>
        <w:t xml:space="preserve"> digitalne preobrazbe</w:t>
      </w:r>
      <w:r w:rsidRPr="00947D82">
        <w:rPr>
          <w:rFonts w:ascii="Arial Narrow" w:hAnsi="Arial Narrow" w:cs="Arial"/>
          <w:sz w:val="24"/>
          <w:szCs w:val="24"/>
        </w:rPr>
        <w:t>.</w:t>
      </w:r>
    </w:p>
    <w:p w14:paraId="16777A4B" w14:textId="77777777" w:rsidR="004C68AD" w:rsidRDefault="004C68AD" w:rsidP="00947D82">
      <w:pPr>
        <w:spacing w:after="0"/>
        <w:rPr>
          <w:rFonts w:ascii="Arial Narrow" w:hAnsi="Arial Narrow" w:cs="Arial"/>
          <w:sz w:val="24"/>
          <w:szCs w:val="24"/>
        </w:rPr>
      </w:pPr>
    </w:p>
    <w:p w14:paraId="2E48A809" w14:textId="66C40495" w:rsidR="00FE06AD" w:rsidRPr="0082587D" w:rsidRDefault="00593B25" w:rsidP="00593B25">
      <w:pPr>
        <w:pStyle w:val="Naslov3"/>
        <w:rPr>
          <w:b/>
        </w:rPr>
      </w:pPr>
      <w:r w:rsidRPr="0082587D">
        <w:rPr>
          <w:b/>
        </w:rPr>
        <w:t>8.3</w:t>
      </w:r>
      <w:r w:rsidR="00F66AC3" w:rsidRPr="0082587D">
        <w:rPr>
          <w:b/>
        </w:rPr>
        <w:t xml:space="preserve">. </w:t>
      </w:r>
      <w:r w:rsidR="00FE06AD" w:rsidRPr="0082587D">
        <w:rPr>
          <w:b/>
        </w:rPr>
        <w:t>Stroški nakupa opredmetenih osnovnih sredstev</w:t>
      </w:r>
    </w:p>
    <w:p w14:paraId="34633BC9" w14:textId="77777777" w:rsidR="00A65EC6" w:rsidRDefault="00A65EC6" w:rsidP="006A127B">
      <w:pPr>
        <w:rPr>
          <w:rFonts w:ascii="Arial Narrow" w:hAnsi="Arial Narrow" w:cs="Arial"/>
          <w:sz w:val="24"/>
          <w:szCs w:val="24"/>
        </w:rPr>
      </w:pPr>
    </w:p>
    <w:p w14:paraId="5DF951AE" w14:textId="47DDFAF0" w:rsidR="0038402F" w:rsidRPr="006A127B" w:rsidRDefault="00FE06AD" w:rsidP="00556D1E">
      <w:pPr>
        <w:spacing w:after="0"/>
        <w:rPr>
          <w:rFonts w:ascii="Arial Narrow" w:hAnsi="Arial Narrow" w:cs="Arial"/>
          <w:sz w:val="24"/>
          <w:szCs w:val="24"/>
        </w:rPr>
      </w:pPr>
      <w:r w:rsidRPr="006A127B">
        <w:rPr>
          <w:rFonts w:ascii="Arial Narrow" w:hAnsi="Arial Narrow" w:cs="Arial"/>
          <w:sz w:val="24"/>
          <w:szCs w:val="24"/>
        </w:rPr>
        <w:t xml:space="preserve">Upravičeni stroški lahko zajemajo stroške nakupa opreme ter drugih opredmetenih </w:t>
      </w:r>
      <w:r>
        <w:rPr>
          <w:rFonts w:ascii="Arial Narrow" w:hAnsi="Arial Narrow" w:cs="Arial"/>
          <w:sz w:val="24"/>
          <w:szCs w:val="24"/>
        </w:rPr>
        <w:t xml:space="preserve">osnovnih </w:t>
      </w:r>
      <w:r w:rsidRPr="006A127B">
        <w:rPr>
          <w:rFonts w:ascii="Arial Narrow" w:hAnsi="Arial Narrow" w:cs="Arial"/>
          <w:sz w:val="24"/>
          <w:szCs w:val="24"/>
        </w:rPr>
        <w:t>sredstev (razen stroškov nakupa zemljišč in stavb), nujno potrebnih za izvedbo projekta digitalne preobrazbe</w:t>
      </w:r>
      <w:r w:rsidR="0038402F">
        <w:rPr>
          <w:rFonts w:ascii="Arial Narrow" w:hAnsi="Arial Narrow" w:cs="Arial"/>
          <w:sz w:val="24"/>
          <w:szCs w:val="24"/>
        </w:rPr>
        <w:t>.</w:t>
      </w:r>
      <w:r w:rsidR="0038402F" w:rsidRPr="006A127B">
        <w:rPr>
          <w:rFonts w:ascii="Arial Narrow" w:hAnsi="Arial Narrow" w:cs="Arial"/>
          <w:sz w:val="24"/>
          <w:szCs w:val="24"/>
        </w:rPr>
        <w:t xml:space="preserve">  </w:t>
      </w:r>
    </w:p>
    <w:p w14:paraId="40BF5AE0" w14:textId="77777777" w:rsidR="00FE06AD" w:rsidRDefault="00FE06AD" w:rsidP="00556D1E">
      <w:pPr>
        <w:spacing w:after="0"/>
        <w:rPr>
          <w:rFonts w:ascii="Arial Narrow" w:hAnsi="Arial Narrow" w:cs="Arial"/>
          <w:sz w:val="24"/>
          <w:szCs w:val="24"/>
        </w:rPr>
      </w:pPr>
    </w:p>
    <w:p w14:paraId="0C2FF8E4" w14:textId="3E5E8934" w:rsidR="005733AC" w:rsidRDefault="00AB2FC6" w:rsidP="006A127B">
      <w:pPr>
        <w:rPr>
          <w:rFonts w:ascii="Arial Narrow" w:hAnsi="Arial Narrow" w:cs="Arial"/>
          <w:sz w:val="24"/>
          <w:szCs w:val="24"/>
        </w:rPr>
      </w:pPr>
      <w:r>
        <w:rPr>
          <w:rFonts w:ascii="Arial Narrow" w:hAnsi="Arial Narrow" w:cs="Arial"/>
          <w:sz w:val="24"/>
          <w:szCs w:val="24"/>
        </w:rPr>
        <w:t>Upravičen je le nakup novih</w:t>
      </w:r>
      <w:r w:rsidR="00460D0D">
        <w:rPr>
          <w:rFonts w:ascii="Arial Narrow" w:hAnsi="Arial Narrow" w:cs="Arial"/>
          <w:sz w:val="24"/>
          <w:szCs w:val="24"/>
        </w:rPr>
        <w:t xml:space="preserve"> </w:t>
      </w:r>
      <w:r>
        <w:rPr>
          <w:rFonts w:ascii="Arial Narrow" w:hAnsi="Arial Narrow" w:cs="Arial"/>
          <w:sz w:val="24"/>
          <w:szCs w:val="24"/>
        </w:rPr>
        <w:t>sredstev</w:t>
      </w:r>
      <w:r w:rsidR="00460D0D">
        <w:rPr>
          <w:rFonts w:ascii="Arial Narrow" w:hAnsi="Arial Narrow" w:cs="Arial"/>
          <w:sz w:val="24"/>
          <w:szCs w:val="24"/>
        </w:rPr>
        <w:t xml:space="preserve">, razen če </w:t>
      </w:r>
      <w:r w:rsidR="00D6066F">
        <w:rPr>
          <w:rFonts w:ascii="Arial Narrow" w:hAnsi="Arial Narrow" w:cs="Arial"/>
          <w:sz w:val="24"/>
          <w:szCs w:val="24"/>
        </w:rPr>
        <w:t>končni prejemnik</w:t>
      </w:r>
      <w:r w:rsidR="00460D0D">
        <w:rPr>
          <w:rFonts w:ascii="Arial Narrow" w:hAnsi="Arial Narrow" w:cs="Arial"/>
          <w:sz w:val="24"/>
          <w:szCs w:val="24"/>
        </w:rPr>
        <w:t xml:space="preserve"> dokaže, da je nakup rabljene opreme posebej utemeljen z vidika trajnostnega delovanja in če lahko dokaže, da je nakup rabljene opreme stroškovno ugodnejši kot nakup nove opreme. Utemeljenost nakupa rabljene opreme</w:t>
      </w:r>
      <w:r w:rsidR="006B3007">
        <w:rPr>
          <w:rFonts w:ascii="Arial Narrow" w:hAnsi="Arial Narrow" w:cs="Arial"/>
          <w:sz w:val="24"/>
          <w:szCs w:val="24"/>
        </w:rPr>
        <w:t xml:space="preserve"> in stroškovna učinkovitost mora biti predhodno usklajena s skrbnikom pogodbe na strani </w:t>
      </w:r>
      <w:r w:rsidR="009153FB">
        <w:rPr>
          <w:rFonts w:ascii="Arial Narrow" w:hAnsi="Arial Narrow" w:cs="Arial"/>
          <w:sz w:val="24"/>
          <w:szCs w:val="24"/>
        </w:rPr>
        <w:t>ministrstva</w:t>
      </w:r>
      <w:r w:rsidR="006B3007">
        <w:rPr>
          <w:rFonts w:ascii="Arial Narrow" w:hAnsi="Arial Narrow" w:cs="Arial"/>
          <w:sz w:val="24"/>
          <w:szCs w:val="24"/>
        </w:rPr>
        <w:t xml:space="preserve">. </w:t>
      </w:r>
      <w:r w:rsidR="005733AC" w:rsidRPr="005733AC">
        <w:rPr>
          <w:rFonts w:ascii="Arial Narrow" w:hAnsi="Arial Narrow" w:cs="Arial"/>
          <w:sz w:val="24"/>
          <w:szCs w:val="24"/>
        </w:rPr>
        <w:t xml:space="preserve">Prejemnik je dolžan dokazati tržno vrednost rabljene opreme z ustreznimi dokazili (cenitev sodnega cenilca).  </w:t>
      </w:r>
    </w:p>
    <w:p w14:paraId="080E14FA" w14:textId="104453D3" w:rsidR="00460D0D" w:rsidRPr="006A127B" w:rsidRDefault="006B3007" w:rsidP="006A127B">
      <w:pPr>
        <w:rPr>
          <w:rFonts w:ascii="Arial Narrow" w:hAnsi="Arial Narrow" w:cs="Arial"/>
          <w:sz w:val="24"/>
          <w:szCs w:val="24"/>
        </w:rPr>
      </w:pPr>
      <w:r>
        <w:rPr>
          <w:rFonts w:ascii="Arial Narrow" w:hAnsi="Arial Narrow" w:cs="Arial"/>
          <w:sz w:val="24"/>
          <w:szCs w:val="24"/>
        </w:rPr>
        <w:t xml:space="preserve">Nakup </w:t>
      </w:r>
      <w:r w:rsidR="008A3F1A">
        <w:rPr>
          <w:rFonts w:ascii="Arial Narrow" w:hAnsi="Arial Narrow" w:cs="Arial"/>
          <w:sz w:val="24"/>
          <w:szCs w:val="24"/>
        </w:rPr>
        <w:t>nov</w:t>
      </w:r>
      <w:r w:rsidR="00AB2FC6">
        <w:rPr>
          <w:rFonts w:ascii="Arial Narrow" w:hAnsi="Arial Narrow" w:cs="Arial"/>
          <w:sz w:val="24"/>
          <w:szCs w:val="24"/>
        </w:rPr>
        <w:t>ih</w:t>
      </w:r>
      <w:r w:rsidR="008A3F1A">
        <w:rPr>
          <w:rFonts w:ascii="Arial Narrow" w:hAnsi="Arial Narrow" w:cs="Arial"/>
          <w:sz w:val="24"/>
          <w:szCs w:val="24"/>
        </w:rPr>
        <w:t xml:space="preserve"> ali </w:t>
      </w:r>
      <w:r w:rsidR="00AB2FC6">
        <w:rPr>
          <w:rFonts w:ascii="Arial Narrow" w:hAnsi="Arial Narrow" w:cs="Arial"/>
          <w:sz w:val="24"/>
          <w:szCs w:val="24"/>
        </w:rPr>
        <w:t>rabljenih</w:t>
      </w:r>
      <w:r>
        <w:rPr>
          <w:rFonts w:ascii="Arial Narrow" w:hAnsi="Arial Narrow" w:cs="Arial"/>
          <w:sz w:val="24"/>
          <w:szCs w:val="24"/>
        </w:rPr>
        <w:t xml:space="preserve"> </w:t>
      </w:r>
      <w:r w:rsidR="00AB2FC6">
        <w:rPr>
          <w:rFonts w:ascii="Arial Narrow" w:hAnsi="Arial Narrow" w:cs="Arial"/>
          <w:sz w:val="24"/>
          <w:szCs w:val="24"/>
        </w:rPr>
        <w:t>sredstev</w:t>
      </w:r>
      <w:r>
        <w:rPr>
          <w:rFonts w:ascii="Arial Narrow" w:hAnsi="Arial Narrow" w:cs="Arial"/>
          <w:sz w:val="24"/>
          <w:szCs w:val="24"/>
        </w:rPr>
        <w:t xml:space="preserve"> ne sme biti opravljen od </w:t>
      </w:r>
      <w:r w:rsidR="00D6066F">
        <w:rPr>
          <w:rFonts w:ascii="Arial Narrow" w:hAnsi="Arial Narrow" w:cs="Arial"/>
          <w:sz w:val="24"/>
          <w:szCs w:val="24"/>
        </w:rPr>
        <w:t>konzorcijskih partnerjev</w:t>
      </w:r>
      <w:r>
        <w:rPr>
          <w:rFonts w:ascii="Arial Narrow" w:hAnsi="Arial Narrow" w:cs="Arial"/>
          <w:sz w:val="24"/>
          <w:szCs w:val="24"/>
        </w:rPr>
        <w:t xml:space="preserve">, niti ne od družb, s katerimi je </w:t>
      </w:r>
      <w:r w:rsidR="00D6066F">
        <w:rPr>
          <w:rFonts w:ascii="Arial Narrow" w:hAnsi="Arial Narrow" w:cs="Arial"/>
          <w:sz w:val="24"/>
          <w:szCs w:val="24"/>
        </w:rPr>
        <w:t>končni prejemnik</w:t>
      </w:r>
      <w:r>
        <w:rPr>
          <w:rFonts w:ascii="Arial Narrow" w:hAnsi="Arial Narrow" w:cs="Arial"/>
          <w:sz w:val="24"/>
          <w:szCs w:val="24"/>
        </w:rPr>
        <w:t xml:space="preserve"> povezan na katerega koli od spodnjih načinov.</w:t>
      </w:r>
    </w:p>
    <w:p w14:paraId="1F4766E1" w14:textId="77777777" w:rsidR="00A65EC6" w:rsidRDefault="00A65EC6" w:rsidP="00FE06AD">
      <w:pPr>
        <w:spacing w:after="0"/>
        <w:rPr>
          <w:rFonts w:ascii="Arial Narrow" w:hAnsi="Arial Narrow" w:cs="Arial"/>
          <w:sz w:val="24"/>
          <w:szCs w:val="24"/>
        </w:rPr>
      </w:pPr>
    </w:p>
    <w:p w14:paraId="11429816" w14:textId="0CEA896E" w:rsidR="00FE06AD" w:rsidRPr="00FE06AD" w:rsidRDefault="00FE06AD" w:rsidP="00FE06AD">
      <w:pPr>
        <w:spacing w:after="0"/>
        <w:rPr>
          <w:rFonts w:ascii="Arial Narrow" w:hAnsi="Arial Narrow" w:cs="Arial"/>
          <w:sz w:val="24"/>
          <w:szCs w:val="24"/>
        </w:rPr>
      </w:pPr>
      <w:r w:rsidRPr="00FE06AD">
        <w:rPr>
          <w:rFonts w:ascii="Arial Narrow" w:hAnsi="Arial Narrow" w:cs="Arial"/>
          <w:sz w:val="24"/>
          <w:szCs w:val="24"/>
        </w:rPr>
        <w:t xml:space="preserve">Strošek </w:t>
      </w:r>
      <w:r>
        <w:rPr>
          <w:rFonts w:ascii="Arial Narrow" w:hAnsi="Arial Narrow" w:cs="Arial"/>
          <w:sz w:val="24"/>
          <w:szCs w:val="24"/>
        </w:rPr>
        <w:t>nakupa opredmetenih osnovnih sredstev</w:t>
      </w:r>
      <w:r w:rsidRPr="00FE06AD">
        <w:rPr>
          <w:rFonts w:ascii="Arial Narrow" w:hAnsi="Arial Narrow" w:cs="Arial"/>
          <w:sz w:val="24"/>
          <w:szCs w:val="24"/>
        </w:rPr>
        <w:t xml:space="preserve"> je neupravičen, če</w:t>
      </w:r>
      <w:r w:rsidR="00711DF8">
        <w:rPr>
          <w:rFonts w:ascii="Arial Narrow" w:hAnsi="Arial Narrow" w:cs="Arial"/>
          <w:sz w:val="24"/>
          <w:szCs w:val="24"/>
        </w:rPr>
        <w:t xml:space="preserve"> je:</w:t>
      </w:r>
    </w:p>
    <w:p w14:paraId="42D14F5F" w14:textId="336A7D94" w:rsidR="009321F4" w:rsidRDefault="00711DF8" w:rsidP="00F825B1">
      <w:pPr>
        <w:numPr>
          <w:ilvl w:val="0"/>
          <w:numId w:val="16"/>
        </w:numPr>
        <w:spacing w:after="0"/>
        <w:ind w:left="142" w:hanging="142"/>
        <w:rPr>
          <w:rFonts w:ascii="Arial Narrow" w:hAnsi="Arial Narrow" w:cs="Arial"/>
          <w:sz w:val="24"/>
          <w:szCs w:val="24"/>
        </w:rPr>
      </w:pPr>
      <w:r>
        <w:rPr>
          <w:rFonts w:ascii="Arial Narrow" w:hAnsi="Arial Narrow" w:cs="Arial"/>
          <w:sz w:val="24"/>
          <w:szCs w:val="24"/>
        </w:rPr>
        <w:t xml:space="preserve">dobavitelj </w:t>
      </w:r>
      <w:r w:rsidR="009321F4" w:rsidRPr="009321F4">
        <w:rPr>
          <w:rFonts w:ascii="Arial Narrow" w:hAnsi="Arial Narrow" w:cs="Arial"/>
          <w:sz w:val="24"/>
          <w:szCs w:val="24"/>
        </w:rPr>
        <w:t xml:space="preserve">povezana družba po pravilih zakona, ki ureja gospodarske družbe ali </w:t>
      </w:r>
    </w:p>
    <w:p w14:paraId="176072EE" w14:textId="047940B4" w:rsidR="00C00C61" w:rsidRPr="009321F4" w:rsidRDefault="00C00C61" w:rsidP="00F825B1">
      <w:pPr>
        <w:numPr>
          <w:ilvl w:val="0"/>
          <w:numId w:val="16"/>
        </w:numPr>
        <w:spacing w:after="0"/>
        <w:ind w:left="142" w:hanging="142"/>
        <w:rPr>
          <w:rFonts w:ascii="Arial Narrow" w:hAnsi="Arial Narrow" w:cs="Arial"/>
          <w:sz w:val="24"/>
          <w:szCs w:val="24"/>
        </w:rPr>
      </w:pPr>
      <w:r>
        <w:rPr>
          <w:rFonts w:ascii="Arial Narrow" w:hAnsi="Arial Narrow" w:cs="Arial"/>
          <w:sz w:val="24"/>
          <w:szCs w:val="24"/>
        </w:rPr>
        <w:t xml:space="preserve">dobavitelj 25 % ali več lastniško povezan s katerim koli </w:t>
      </w:r>
      <w:r w:rsidR="00D6066F">
        <w:rPr>
          <w:rFonts w:ascii="Arial Narrow" w:hAnsi="Arial Narrow" w:cs="Arial"/>
          <w:sz w:val="24"/>
          <w:szCs w:val="24"/>
        </w:rPr>
        <w:t>konzorcijski</w:t>
      </w:r>
      <w:r w:rsidR="00037989">
        <w:rPr>
          <w:rFonts w:ascii="Arial Narrow" w:hAnsi="Arial Narrow" w:cs="Arial"/>
          <w:sz w:val="24"/>
          <w:szCs w:val="24"/>
        </w:rPr>
        <w:t>m</w:t>
      </w:r>
      <w:r w:rsidR="00D6066F">
        <w:rPr>
          <w:rFonts w:ascii="Arial Narrow" w:hAnsi="Arial Narrow" w:cs="Arial"/>
          <w:sz w:val="24"/>
          <w:szCs w:val="24"/>
        </w:rPr>
        <w:t xml:space="preserve"> partnerjem</w:t>
      </w:r>
      <w:r>
        <w:rPr>
          <w:rFonts w:ascii="Arial Narrow" w:hAnsi="Arial Narrow" w:cs="Arial"/>
          <w:sz w:val="24"/>
          <w:szCs w:val="24"/>
        </w:rPr>
        <w:t xml:space="preserve"> ali</w:t>
      </w:r>
    </w:p>
    <w:p w14:paraId="72DEBF02" w14:textId="77777777" w:rsidR="009321F4" w:rsidRPr="009321F4" w:rsidRDefault="009321F4" w:rsidP="00F825B1">
      <w:pPr>
        <w:numPr>
          <w:ilvl w:val="0"/>
          <w:numId w:val="16"/>
        </w:numPr>
        <w:spacing w:after="0"/>
        <w:ind w:left="142" w:hanging="142"/>
        <w:rPr>
          <w:rFonts w:ascii="Arial Narrow" w:hAnsi="Arial Narrow" w:cs="Arial"/>
          <w:sz w:val="24"/>
          <w:szCs w:val="24"/>
        </w:rPr>
      </w:pPr>
      <w:r w:rsidRPr="009321F4">
        <w:rPr>
          <w:rFonts w:ascii="Arial Narrow" w:hAnsi="Arial Narrow" w:cs="Arial"/>
          <w:sz w:val="24"/>
          <w:szCs w:val="24"/>
        </w:rPr>
        <w:lastRenderedPageBreak/>
        <w:t xml:space="preserve">zakoniti zastopnik </w:t>
      </w:r>
      <w:r w:rsidR="00817A27">
        <w:rPr>
          <w:rFonts w:ascii="Arial Narrow" w:hAnsi="Arial Narrow" w:cs="Arial"/>
          <w:sz w:val="24"/>
          <w:szCs w:val="24"/>
        </w:rPr>
        <w:t>končnega prejemnika – konzorcijskega partnerja</w:t>
      </w:r>
      <w:r w:rsidRPr="009321F4">
        <w:rPr>
          <w:rFonts w:ascii="Arial Narrow" w:hAnsi="Arial Narrow" w:cs="Arial"/>
          <w:sz w:val="24"/>
          <w:szCs w:val="24"/>
        </w:rPr>
        <w:t xml:space="preserve">, član organa upravljanja ali nadzora ali njegov družinski član:       </w:t>
      </w:r>
    </w:p>
    <w:p w14:paraId="6652A536" w14:textId="1CA70992" w:rsidR="009321F4" w:rsidRPr="009321F4" w:rsidRDefault="009321F4" w:rsidP="00F825B1">
      <w:pPr>
        <w:numPr>
          <w:ilvl w:val="1"/>
          <w:numId w:val="16"/>
        </w:numPr>
        <w:spacing w:after="0"/>
        <w:ind w:left="567" w:hanging="283"/>
        <w:rPr>
          <w:rFonts w:ascii="Arial Narrow" w:hAnsi="Arial Narrow" w:cs="Arial"/>
          <w:sz w:val="24"/>
          <w:szCs w:val="24"/>
        </w:rPr>
      </w:pPr>
      <w:r w:rsidRPr="009321F4">
        <w:rPr>
          <w:rFonts w:ascii="Arial Narrow" w:hAnsi="Arial Narrow" w:cs="Arial"/>
          <w:sz w:val="24"/>
          <w:szCs w:val="24"/>
        </w:rPr>
        <w:t xml:space="preserve">udeležen kot zakoniti zastopnik, član organa upravljanja ali nadzora </w:t>
      </w:r>
      <w:r w:rsidR="00711DF8">
        <w:rPr>
          <w:rFonts w:ascii="Arial Narrow" w:hAnsi="Arial Narrow" w:cs="Arial"/>
          <w:sz w:val="24"/>
          <w:szCs w:val="24"/>
        </w:rPr>
        <w:t>dobavitelja</w:t>
      </w:r>
      <w:r w:rsidRPr="009321F4">
        <w:rPr>
          <w:rFonts w:ascii="Arial Narrow" w:hAnsi="Arial Narrow" w:cs="Arial"/>
          <w:sz w:val="24"/>
          <w:szCs w:val="24"/>
        </w:rPr>
        <w:t xml:space="preserve"> ali</w:t>
      </w:r>
    </w:p>
    <w:p w14:paraId="0B9901A1" w14:textId="4F26D9E4" w:rsidR="009321F4" w:rsidRPr="009321F4" w:rsidRDefault="009321F4" w:rsidP="00F825B1">
      <w:pPr>
        <w:numPr>
          <w:ilvl w:val="1"/>
          <w:numId w:val="16"/>
        </w:numPr>
        <w:spacing w:after="0"/>
        <w:ind w:left="567" w:hanging="283"/>
        <w:rPr>
          <w:rFonts w:ascii="Arial Narrow" w:hAnsi="Arial Narrow" w:cs="Arial"/>
          <w:sz w:val="24"/>
          <w:szCs w:val="24"/>
        </w:rPr>
      </w:pPr>
      <w:r w:rsidRPr="009321F4">
        <w:rPr>
          <w:rFonts w:ascii="Arial Narrow" w:hAnsi="Arial Narrow" w:cs="Arial"/>
          <w:sz w:val="24"/>
          <w:szCs w:val="24"/>
        </w:rPr>
        <w:t xml:space="preserve">neposredno ali preko drugih pravnih oseb v več kot petindvajset odstotnem deležu udeležen pri ustanoviteljskih pravicah, upravljanju ali kapitalu </w:t>
      </w:r>
      <w:r w:rsidR="00711DF8">
        <w:rPr>
          <w:rFonts w:ascii="Arial Narrow" w:hAnsi="Arial Narrow" w:cs="Arial"/>
          <w:sz w:val="24"/>
          <w:szCs w:val="24"/>
        </w:rPr>
        <w:t>dobavitelja</w:t>
      </w:r>
      <w:r w:rsidRPr="009321F4">
        <w:rPr>
          <w:rFonts w:ascii="Arial Narrow" w:hAnsi="Arial Narrow" w:cs="Arial"/>
          <w:sz w:val="24"/>
          <w:szCs w:val="24"/>
        </w:rPr>
        <w:t xml:space="preserve">. </w:t>
      </w:r>
    </w:p>
    <w:p w14:paraId="07E03E61" w14:textId="46D0D205" w:rsidR="00FE06AD" w:rsidRDefault="00FE06AD" w:rsidP="00FE06AD">
      <w:pPr>
        <w:spacing w:after="0"/>
        <w:rPr>
          <w:rFonts w:ascii="Arial Narrow" w:hAnsi="Arial Narrow" w:cs="Arial"/>
          <w:sz w:val="24"/>
          <w:szCs w:val="24"/>
        </w:rPr>
      </w:pPr>
    </w:p>
    <w:p w14:paraId="4BC96410" w14:textId="5EDD9D7B" w:rsidR="00711DF8" w:rsidRDefault="00964B6C" w:rsidP="00FE06AD">
      <w:pPr>
        <w:spacing w:after="0"/>
        <w:rPr>
          <w:rFonts w:ascii="Arial Narrow" w:hAnsi="Arial Narrow" w:cs="Arial"/>
          <w:sz w:val="24"/>
          <w:szCs w:val="24"/>
        </w:rPr>
      </w:pPr>
      <w:r w:rsidRPr="00964B6C">
        <w:rPr>
          <w:rFonts w:ascii="Arial Narrow" w:hAnsi="Arial Narrow" w:cs="Arial"/>
          <w:sz w:val="24"/>
          <w:szCs w:val="24"/>
        </w:rPr>
        <w:t xml:space="preserve">Konzorcijski partner ali njegov zaposleni ne sme nastopati kot </w:t>
      </w:r>
      <w:r>
        <w:rPr>
          <w:rFonts w:ascii="Arial Narrow" w:hAnsi="Arial Narrow" w:cs="Arial"/>
          <w:sz w:val="24"/>
          <w:szCs w:val="24"/>
        </w:rPr>
        <w:t xml:space="preserve">dobavitelj </w:t>
      </w:r>
      <w:r w:rsidRPr="00964B6C">
        <w:rPr>
          <w:rFonts w:ascii="Arial Narrow" w:hAnsi="Arial Narrow" w:cs="Arial"/>
          <w:sz w:val="24"/>
          <w:szCs w:val="24"/>
        </w:rPr>
        <w:t>drugim partnerjem istega konzorcija. Sklepanje podjemnih in avtorskih pogodb s svojimi zaposlenimi</w:t>
      </w:r>
      <w:r w:rsidR="0050587C">
        <w:rPr>
          <w:rFonts w:ascii="Arial Narrow" w:hAnsi="Arial Narrow" w:cs="Arial"/>
          <w:sz w:val="24"/>
          <w:szCs w:val="24"/>
        </w:rPr>
        <w:t xml:space="preserve"> ali z zaposlenimi pri konzorcijskih partnerjih</w:t>
      </w:r>
      <w:r w:rsidRPr="00964B6C">
        <w:rPr>
          <w:rFonts w:ascii="Arial Narrow" w:hAnsi="Arial Narrow" w:cs="Arial"/>
          <w:sz w:val="24"/>
          <w:szCs w:val="24"/>
        </w:rPr>
        <w:t xml:space="preserve"> je neupravičen strošek. Neupravičen strošek je tudi sklepanje pogodb s svojimi zaposlenimi</w:t>
      </w:r>
      <w:r w:rsidR="0050587C">
        <w:rPr>
          <w:rFonts w:ascii="Arial Narrow" w:hAnsi="Arial Narrow" w:cs="Arial"/>
          <w:sz w:val="24"/>
          <w:szCs w:val="24"/>
        </w:rPr>
        <w:t xml:space="preserve"> ali zaposlenimi pri konzorcijskih partnerjih</w:t>
      </w:r>
      <w:r w:rsidRPr="00964B6C">
        <w:rPr>
          <w:rFonts w:ascii="Arial Narrow" w:hAnsi="Arial Narrow" w:cs="Arial"/>
          <w:sz w:val="24"/>
          <w:szCs w:val="24"/>
        </w:rPr>
        <w:t xml:space="preserve">, ki bi </w:t>
      </w:r>
      <w:r>
        <w:rPr>
          <w:rFonts w:ascii="Arial Narrow" w:hAnsi="Arial Narrow" w:cs="Arial"/>
          <w:sz w:val="24"/>
          <w:szCs w:val="24"/>
        </w:rPr>
        <w:t>nastopali kot dobavitelj</w:t>
      </w:r>
      <w:r w:rsidRPr="00964B6C">
        <w:rPr>
          <w:rFonts w:ascii="Arial Narrow" w:hAnsi="Arial Narrow" w:cs="Arial"/>
          <w:sz w:val="24"/>
          <w:szCs w:val="24"/>
        </w:rPr>
        <w:t xml:space="preserve"> kot samostojni podjetniki. Neupravičen strošek je tudi, če kot </w:t>
      </w:r>
      <w:r>
        <w:rPr>
          <w:rFonts w:ascii="Arial Narrow" w:hAnsi="Arial Narrow" w:cs="Arial"/>
          <w:sz w:val="24"/>
          <w:szCs w:val="24"/>
        </w:rPr>
        <w:t>dobavitelj</w:t>
      </w:r>
      <w:r w:rsidRPr="00964B6C">
        <w:rPr>
          <w:rFonts w:ascii="Arial Narrow" w:hAnsi="Arial Narrow" w:cs="Arial"/>
          <w:sz w:val="24"/>
          <w:szCs w:val="24"/>
        </w:rPr>
        <w:t xml:space="preserve"> nastopa podjetje, katerega večinski lastnik ali zakoniti zastopnik je zaposlen pri </w:t>
      </w:r>
      <w:r w:rsidR="0050587C">
        <w:rPr>
          <w:rFonts w:ascii="Arial Narrow" w:hAnsi="Arial Narrow" w:cs="Arial"/>
          <w:sz w:val="24"/>
          <w:szCs w:val="24"/>
        </w:rPr>
        <w:t xml:space="preserve">katerem koli </w:t>
      </w:r>
      <w:r w:rsidRPr="00964B6C">
        <w:rPr>
          <w:rFonts w:ascii="Arial Narrow" w:hAnsi="Arial Narrow" w:cs="Arial"/>
          <w:sz w:val="24"/>
          <w:szCs w:val="24"/>
        </w:rPr>
        <w:t>konzorcijskem partnerju.</w:t>
      </w:r>
    </w:p>
    <w:p w14:paraId="121BA598" w14:textId="77777777" w:rsidR="00964B6C" w:rsidRPr="00FE06AD" w:rsidRDefault="00964B6C" w:rsidP="00FE06AD">
      <w:pPr>
        <w:spacing w:after="0"/>
        <w:rPr>
          <w:rFonts w:ascii="Arial Narrow" w:hAnsi="Arial Narrow" w:cs="Arial"/>
          <w:sz w:val="24"/>
          <w:szCs w:val="24"/>
        </w:rPr>
      </w:pPr>
    </w:p>
    <w:p w14:paraId="40C5CE41" w14:textId="77777777" w:rsidR="00FE06AD" w:rsidRPr="00FE06AD" w:rsidRDefault="00FE06AD" w:rsidP="00FE06AD">
      <w:pPr>
        <w:spacing w:after="0"/>
        <w:rPr>
          <w:rFonts w:ascii="Arial Narrow" w:hAnsi="Arial Narrow" w:cs="Arial"/>
          <w:sz w:val="24"/>
          <w:szCs w:val="24"/>
        </w:rPr>
      </w:pPr>
      <w:r w:rsidRPr="00FE06AD">
        <w:rPr>
          <w:rFonts w:ascii="Arial Narrow" w:hAnsi="Arial Narrow" w:cs="Arial"/>
          <w:sz w:val="24"/>
          <w:szCs w:val="24"/>
        </w:rPr>
        <w:t xml:space="preserve">Za stroške investicij v </w:t>
      </w:r>
      <w:r>
        <w:rPr>
          <w:rFonts w:ascii="Arial Narrow" w:hAnsi="Arial Narrow" w:cs="Arial"/>
          <w:sz w:val="24"/>
          <w:szCs w:val="24"/>
        </w:rPr>
        <w:t>opredmetena osnova</w:t>
      </w:r>
      <w:r w:rsidRPr="00FE06AD">
        <w:rPr>
          <w:rFonts w:ascii="Arial Narrow" w:hAnsi="Arial Narrow" w:cs="Arial"/>
          <w:sz w:val="24"/>
          <w:szCs w:val="24"/>
        </w:rPr>
        <w:t xml:space="preserve"> sredstva se za uveljavljanje upravičenih stroškov uporablja dokazovanje s predložitvijo dokazil za dejansko nastale in plačane upravičene stroške, ki so nastali in bili plačani v obdobju upravičenosti. </w:t>
      </w:r>
    </w:p>
    <w:p w14:paraId="7F86643C" w14:textId="77777777" w:rsidR="00FE06AD" w:rsidRPr="00FE06AD" w:rsidRDefault="00FE06AD" w:rsidP="00FE06AD">
      <w:pPr>
        <w:spacing w:after="0"/>
        <w:rPr>
          <w:rFonts w:ascii="Arial Narrow" w:hAnsi="Arial Narrow" w:cs="Arial"/>
          <w:sz w:val="24"/>
          <w:szCs w:val="24"/>
        </w:rPr>
      </w:pPr>
    </w:p>
    <w:p w14:paraId="61C03CB8" w14:textId="3AB3E60C" w:rsidR="00FE06AD" w:rsidRPr="00FE06AD" w:rsidRDefault="00460D0D" w:rsidP="00FE06AD">
      <w:pPr>
        <w:spacing w:after="0"/>
        <w:rPr>
          <w:rFonts w:ascii="Arial Narrow" w:hAnsi="Arial Narrow" w:cs="Arial"/>
          <w:sz w:val="24"/>
          <w:szCs w:val="24"/>
        </w:rPr>
      </w:pPr>
      <w:r w:rsidRPr="00C2707F">
        <w:rPr>
          <w:rFonts w:ascii="Arial Narrow" w:eastAsia="Times New Roman" w:hAnsi="Arial Narrow" w:cs="Arial"/>
          <w:b/>
          <w:noProof/>
          <w:sz w:val="24"/>
          <w:szCs w:val="24"/>
        </w:rPr>
        <w:t>Dokazila za dokazovanje upravičenosti stroškov</w:t>
      </w:r>
      <w:r w:rsidR="00FE06AD" w:rsidRPr="00FE06AD">
        <w:rPr>
          <w:rFonts w:ascii="Arial Narrow" w:hAnsi="Arial Narrow" w:cs="Arial"/>
          <w:sz w:val="24"/>
          <w:szCs w:val="24"/>
        </w:rPr>
        <w:t xml:space="preserve">: dokumentacija o izboru </w:t>
      </w:r>
      <w:r w:rsidR="00FE06AD">
        <w:rPr>
          <w:rFonts w:ascii="Arial Narrow" w:hAnsi="Arial Narrow" w:cs="Arial"/>
          <w:sz w:val="24"/>
          <w:szCs w:val="24"/>
        </w:rPr>
        <w:t>dobavitelja</w:t>
      </w:r>
      <w:r w:rsidR="00FE06AD" w:rsidRPr="00FE06AD">
        <w:rPr>
          <w:rFonts w:ascii="Arial Narrow" w:hAnsi="Arial Narrow" w:cs="Arial"/>
          <w:sz w:val="24"/>
          <w:szCs w:val="24"/>
        </w:rPr>
        <w:t>, ki bo do</w:t>
      </w:r>
      <w:r w:rsidR="00F65199">
        <w:rPr>
          <w:rFonts w:ascii="Arial Narrow" w:hAnsi="Arial Narrow" w:cs="Arial"/>
          <w:sz w:val="24"/>
          <w:szCs w:val="24"/>
        </w:rPr>
        <w:t>kazovala gospodarno ravnanje in</w:t>
      </w:r>
      <w:r w:rsidR="00FE06AD" w:rsidRPr="00FE06AD">
        <w:rPr>
          <w:rFonts w:ascii="Arial Narrow" w:hAnsi="Arial Narrow" w:cs="Arial"/>
          <w:sz w:val="24"/>
          <w:szCs w:val="24"/>
        </w:rPr>
        <w:t xml:space="preserve"> tržno ceno</w:t>
      </w:r>
      <w:r w:rsidR="00FE06AD">
        <w:rPr>
          <w:rStyle w:val="Sprotnaopomba-sklic"/>
          <w:rFonts w:ascii="Arial Narrow" w:hAnsi="Arial Narrow" w:cs="Arial"/>
          <w:sz w:val="24"/>
          <w:szCs w:val="24"/>
        </w:rPr>
        <w:footnoteReference w:id="58"/>
      </w:r>
      <w:r w:rsidR="00FE06AD">
        <w:rPr>
          <w:rFonts w:ascii="Arial Narrow" w:hAnsi="Arial Narrow" w:cs="Arial"/>
          <w:sz w:val="24"/>
          <w:szCs w:val="24"/>
        </w:rPr>
        <w:t xml:space="preserve">; </w:t>
      </w:r>
      <w:r w:rsidR="00951A30" w:rsidRPr="00951A30">
        <w:rPr>
          <w:rFonts w:ascii="Arial Narrow" w:hAnsi="Arial Narrow" w:cs="Arial"/>
          <w:sz w:val="24"/>
          <w:szCs w:val="24"/>
        </w:rPr>
        <w:t xml:space="preserve">dokazilo o naročilu </w:t>
      </w:r>
      <w:r w:rsidR="00951A30">
        <w:rPr>
          <w:rFonts w:ascii="Arial Narrow" w:hAnsi="Arial Narrow" w:cs="Arial"/>
          <w:sz w:val="24"/>
          <w:szCs w:val="24"/>
        </w:rPr>
        <w:t>(</w:t>
      </w:r>
      <w:r w:rsidR="00FE06AD">
        <w:rPr>
          <w:rFonts w:ascii="Arial Narrow" w:hAnsi="Arial Narrow" w:cs="Arial"/>
          <w:sz w:val="24"/>
          <w:szCs w:val="24"/>
        </w:rPr>
        <w:t>pogodba</w:t>
      </w:r>
      <w:r w:rsidR="00612764">
        <w:rPr>
          <w:rFonts w:ascii="Arial Narrow" w:hAnsi="Arial Narrow" w:cs="Arial"/>
          <w:sz w:val="24"/>
          <w:szCs w:val="24"/>
        </w:rPr>
        <w:t>, naročilnica</w:t>
      </w:r>
      <w:r w:rsidR="00951A30">
        <w:rPr>
          <w:rFonts w:ascii="Arial Narrow" w:hAnsi="Arial Narrow" w:cs="Arial"/>
          <w:sz w:val="24"/>
          <w:szCs w:val="24"/>
        </w:rPr>
        <w:t>)</w:t>
      </w:r>
      <w:r w:rsidR="00FE06AD">
        <w:rPr>
          <w:rFonts w:ascii="Arial Narrow" w:hAnsi="Arial Narrow" w:cs="Arial"/>
          <w:sz w:val="24"/>
          <w:szCs w:val="24"/>
        </w:rPr>
        <w:t xml:space="preserve">; dokazilo o dobavi </w:t>
      </w:r>
      <w:r w:rsidR="00FE06AD" w:rsidRPr="00FE06AD">
        <w:rPr>
          <w:rFonts w:ascii="Arial Narrow" w:hAnsi="Arial Narrow" w:cs="Arial"/>
          <w:sz w:val="24"/>
          <w:szCs w:val="24"/>
        </w:rPr>
        <w:t>opredmetenih</w:t>
      </w:r>
      <w:r w:rsidR="00FE06AD">
        <w:rPr>
          <w:rFonts w:ascii="Arial Narrow" w:hAnsi="Arial Narrow" w:cs="Arial"/>
          <w:sz w:val="24"/>
          <w:szCs w:val="24"/>
        </w:rPr>
        <w:t xml:space="preserve"> osnovnih</w:t>
      </w:r>
      <w:r w:rsidR="00FE06AD" w:rsidRPr="00FE06AD">
        <w:rPr>
          <w:rFonts w:ascii="Arial Narrow" w:hAnsi="Arial Narrow" w:cs="Arial"/>
          <w:sz w:val="24"/>
          <w:szCs w:val="24"/>
        </w:rPr>
        <w:t xml:space="preserve"> sredstev (za dobavo iz EU</w:t>
      </w:r>
      <w:r w:rsidR="00CB6677">
        <w:rPr>
          <w:rFonts w:ascii="Arial Narrow" w:hAnsi="Arial Narrow" w:cs="Arial"/>
          <w:sz w:val="24"/>
          <w:szCs w:val="24"/>
        </w:rPr>
        <w:t xml:space="preserve"> npr.</w:t>
      </w:r>
      <w:r w:rsidR="00FE06AD" w:rsidRPr="00FE06AD">
        <w:rPr>
          <w:rFonts w:ascii="Arial Narrow" w:hAnsi="Arial Narrow" w:cs="Arial"/>
          <w:sz w:val="24"/>
          <w:szCs w:val="24"/>
        </w:rPr>
        <w:t>: dobavnica, tovorni list; v kolikor gre za uvoz</w:t>
      </w:r>
      <w:r w:rsidR="00CB6677">
        <w:rPr>
          <w:rFonts w:ascii="Arial Narrow" w:hAnsi="Arial Narrow" w:cs="Arial"/>
          <w:sz w:val="24"/>
          <w:szCs w:val="24"/>
        </w:rPr>
        <w:t xml:space="preserve"> npr.</w:t>
      </w:r>
      <w:r w:rsidR="00FE06AD" w:rsidRPr="00FE06AD">
        <w:rPr>
          <w:rFonts w:ascii="Arial Narrow" w:hAnsi="Arial Narrow" w:cs="Arial"/>
          <w:sz w:val="24"/>
          <w:szCs w:val="24"/>
        </w:rPr>
        <w:t>: dobavnica, enotna uprav</w:t>
      </w:r>
      <w:r w:rsidR="00F65199">
        <w:rPr>
          <w:rFonts w:ascii="Arial Narrow" w:hAnsi="Arial Narrow" w:cs="Arial"/>
          <w:sz w:val="24"/>
          <w:szCs w:val="24"/>
        </w:rPr>
        <w:t>na listina (EUL), tovorni list</w:t>
      </w:r>
      <w:r w:rsidR="00951A30">
        <w:rPr>
          <w:rFonts w:ascii="Arial Narrow" w:hAnsi="Arial Narrow" w:cs="Arial"/>
          <w:sz w:val="24"/>
          <w:szCs w:val="24"/>
        </w:rPr>
        <w:t>)</w:t>
      </w:r>
      <w:r w:rsidR="00F65199">
        <w:rPr>
          <w:rFonts w:ascii="Arial Narrow" w:hAnsi="Arial Narrow" w:cs="Arial"/>
          <w:sz w:val="24"/>
          <w:szCs w:val="24"/>
        </w:rPr>
        <w:t>;</w:t>
      </w:r>
      <w:r w:rsidR="00FE06AD" w:rsidRPr="00FE06AD">
        <w:rPr>
          <w:rFonts w:ascii="Arial Narrow" w:hAnsi="Arial Narrow" w:cs="Arial"/>
          <w:sz w:val="24"/>
          <w:szCs w:val="24"/>
        </w:rPr>
        <w:t xml:space="preserve"> račun</w:t>
      </w:r>
      <w:r w:rsidR="00CB6677">
        <w:rPr>
          <w:rFonts w:ascii="Arial Narrow" w:hAnsi="Arial Narrow" w:cs="Arial"/>
          <w:sz w:val="24"/>
          <w:szCs w:val="24"/>
        </w:rPr>
        <w:t xml:space="preserve"> ali eRačun</w:t>
      </w:r>
      <w:r w:rsidR="00FE06AD" w:rsidRPr="00FE06AD">
        <w:rPr>
          <w:rFonts w:ascii="Arial Narrow" w:hAnsi="Arial Narrow" w:cs="Arial"/>
          <w:sz w:val="24"/>
          <w:szCs w:val="24"/>
        </w:rPr>
        <w:t>; izjava s podpisom in žigom odgovorne osebe</w:t>
      </w:r>
      <w:r w:rsidR="00A67FAA">
        <w:rPr>
          <w:rFonts w:ascii="Arial Narrow" w:hAnsi="Arial Narrow" w:cs="Arial"/>
          <w:sz w:val="24"/>
          <w:szCs w:val="24"/>
        </w:rPr>
        <w:t xml:space="preserve"> končnega prejemnika – konzorcijskega partnerja</w:t>
      </w:r>
      <w:r w:rsidR="00FE06AD" w:rsidRPr="00FE06AD">
        <w:rPr>
          <w:rFonts w:ascii="Arial Narrow" w:hAnsi="Arial Narrow" w:cs="Arial"/>
          <w:sz w:val="24"/>
          <w:szCs w:val="24"/>
        </w:rPr>
        <w:t xml:space="preserve"> o namenskosti opredmetenih </w:t>
      </w:r>
      <w:r w:rsidR="00FE06AD">
        <w:rPr>
          <w:rFonts w:ascii="Arial Narrow" w:hAnsi="Arial Narrow" w:cs="Arial"/>
          <w:sz w:val="24"/>
          <w:szCs w:val="24"/>
        </w:rPr>
        <w:t xml:space="preserve">osnovnih </w:t>
      </w:r>
      <w:r w:rsidR="00FE06AD" w:rsidRPr="00FE06AD">
        <w:rPr>
          <w:rFonts w:ascii="Arial Narrow" w:hAnsi="Arial Narrow" w:cs="Arial"/>
          <w:sz w:val="24"/>
          <w:szCs w:val="24"/>
        </w:rPr>
        <w:t xml:space="preserve">sredstev (za kaj se bodo uporabljala in kdo bo njihov lastnik po koncu </w:t>
      </w:r>
      <w:r w:rsidR="00FE06AD">
        <w:rPr>
          <w:rFonts w:ascii="Arial Narrow" w:hAnsi="Arial Narrow" w:cs="Arial"/>
          <w:sz w:val="24"/>
          <w:szCs w:val="24"/>
        </w:rPr>
        <w:t>izvajanja projekta</w:t>
      </w:r>
      <w:r w:rsidR="00FE06AD" w:rsidRPr="00FE06AD">
        <w:rPr>
          <w:rFonts w:ascii="Arial Narrow" w:hAnsi="Arial Narrow" w:cs="Arial"/>
          <w:sz w:val="24"/>
          <w:szCs w:val="24"/>
        </w:rPr>
        <w:t>); dokazilo o plačilu</w:t>
      </w:r>
      <w:r w:rsidR="001A1389">
        <w:rPr>
          <w:rFonts w:ascii="Arial Narrow" w:hAnsi="Arial Narrow" w:cs="Arial"/>
          <w:sz w:val="24"/>
          <w:szCs w:val="24"/>
        </w:rPr>
        <w:t>;</w:t>
      </w:r>
      <w:r w:rsidR="00FE06AD" w:rsidRPr="00FE06AD">
        <w:rPr>
          <w:rFonts w:ascii="Arial Narrow" w:hAnsi="Arial Narrow" w:cs="Arial"/>
          <w:sz w:val="24"/>
          <w:szCs w:val="24"/>
        </w:rPr>
        <w:t xml:space="preserve"> </w:t>
      </w:r>
      <w:r w:rsidR="00F95EE2">
        <w:rPr>
          <w:rFonts w:ascii="Arial Narrow" w:hAnsi="Arial Narrow" w:cs="Arial"/>
          <w:sz w:val="24"/>
          <w:szCs w:val="24"/>
        </w:rPr>
        <w:t>izpis iz knjige osnovnih sredstev</w:t>
      </w:r>
      <w:r w:rsidR="001A1389">
        <w:rPr>
          <w:rFonts w:ascii="Arial Narrow" w:hAnsi="Arial Narrow" w:cs="Arial"/>
          <w:sz w:val="24"/>
          <w:szCs w:val="24"/>
        </w:rPr>
        <w:t>;</w:t>
      </w:r>
      <w:r w:rsidR="00F95EE2">
        <w:rPr>
          <w:rFonts w:ascii="Arial Narrow" w:hAnsi="Arial Narrow" w:cs="Arial"/>
          <w:sz w:val="24"/>
          <w:szCs w:val="24"/>
        </w:rPr>
        <w:t xml:space="preserve"> </w:t>
      </w:r>
      <w:r w:rsidR="00FE06AD" w:rsidRPr="00FE06AD">
        <w:rPr>
          <w:rFonts w:ascii="Arial Narrow" w:hAnsi="Arial Narrow" w:cs="Arial"/>
          <w:sz w:val="24"/>
          <w:szCs w:val="24"/>
        </w:rPr>
        <w:t xml:space="preserve">druga </w:t>
      </w:r>
      <w:r w:rsidR="00FB4768">
        <w:rPr>
          <w:rFonts w:ascii="Arial Narrow" w:hAnsi="Arial Narrow" w:cs="Arial"/>
          <w:sz w:val="24"/>
          <w:szCs w:val="24"/>
        </w:rPr>
        <w:t>dodatna</w:t>
      </w:r>
      <w:r w:rsidR="00FB4768" w:rsidRPr="00FE06AD">
        <w:rPr>
          <w:rFonts w:ascii="Arial Narrow" w:hAnsi="Arial Narrow" w:cs="Arial"/>
          <w:sz w:val="24"/>
          <w:szCs w:val="24"/>
        </w:rPr>
        <w:t xml:space="preserve"> </w:t>
      </w:r>
      <w:r w:rsidR="00FE06AD" w:rsidRPr="00FE06AD">
        <w:rPr>
          <w:rFonts w:ascii="Arial Narrow" w:hAnsi="Arial Narrow" w:cs="Arial"/>
          <w:sz w:val="24"/>
          <w:szCs w:val="24"/>
        </w:rPr>
        <w:t xml:space="preserve">dokazila. </w:t>
      </w:r>
    </w:p>
    <w:p w14:paraId="26E6407A" w14:textId="77777777" w:rsidR="00FE06AD" w:rsidRPr="00FE06AD" w:rsidRDefault="00FE06AD" w:rsidP="00FE06AD">
      <w:pPr>
        <w:spacing w:after="0"/>
        <w:rPr>
          <w:rFonts w:ascii="Arial Narrow" w:hAnsi="Arial Narrow" w:cs="Arial"/>
          <w:sz w:val="24"/>
          <w:szCs w:val="24"/>
        </w:rPr>
      </w:pPr>
    </w:p>
    <w:p w14:paraId="3832A41B" w14:textId="162E9A00" w:rsidR="00FE06AD" w:rsidRPr="00FE06AD" w:rsidRDefault="001B629D" w:rsidP="00FE06AD">
      <w:pPr>
        <w:spacing w:after="0"/>
        <w:rPr>
          <w:rFonts w:ascii="Arial Narrow" w:hAnsi="Arial Narrow" w:cs="Arial"/>
          <w:sz w:val="24"/>
          <w:szCs w:val="24"/>
        </w:rPr>
      </w:pPr>
      <w:r>
        <w:rPr>
          <w:rFonts w:ascii="Arial Narrow" w:hAnsi="Arial Narrow" w:cs="Arial"/>
          <w:sz w:val="24"/>
          <w:szCs w:val="24"/>
        </w:rPr>
        <w:t>Končni prejemniki</w:t>
      </w:r>
      <w:r w:rsidR="00D66DF4">
        <w:rPr>
          <w:rFonts w:ascii="Arial Narrow" w:hAnsi="Arial Narrow" w:cs="Arial"/>
          <w:sz w:val="24"/>
          <w:szCs w:val="24"/>
        </w:rPr>
        <w:t xml:space="preserve"> – konzorcijski partnerji</w:t>
      </w:r>
      <w:r w:rsidR="00FE06AD">
        <w:rPr>
          <w:rFonts w:ascii="Arial Narrow" w:hAnsi="Arial Narrow" w:cs="Arial"/>
          <w:sz w:val="24"/>
          <w:szCs w:val="24"/>
        </w:rPr>
        <w:t xml:space="preserve"> morajo pri naročanju </w:t>
      </w:r>
      <w:r w:rsidR="00FE06AD" w:rsidRPr="00FE06AD">
        <w:rPr>
          <w:rFonts w:ascii="Arial Narrow" w:hAnsi="Arial Narrow" w:cs="Arial"/>
          <w:sz w:val="24"/>
          <w:szCs w:val="24"/>
        </w:rPr>
        <w:t xml:space="preserve">opredmetenih </w:t>
      </w:r>
      <w:r w:rsidR="00FE06AD">
        <w:rPr>
          <w:rFonts w:ascii="Arial Narrow" w:hAnsi="Arial Narrow" w:cs="Arial"/>
          <w:sz w:val="24"/>
          <w:szCs w:val="24"/>
        </w:rPr>
        <w:t xml:space="preserve">osnovnih </w:t>
      </w:r>
      <w:r w:rsidR="00FE06AD" w:rsidRPr="00FE06AD">
        <w:rPr>
          <w:rFonts w:ascii="Arial Narrow" w:hAnsi="Arial Narrow" w:cs="Arial"/>
          <w:sz w:val="24"/>
          <w:szCs w:val="24"/>
        </w:rPr>
        <w:t xml:space="preserve">sredstev ravnati </w:t>
      </w:r>
      <w:r w:rsidR="00C41B58" w:rsidRPr="00C41B58">
        <w:rPr>
          <w:rFonts w:ascii="Arial Narrow" w:hAnsi="Arial Narrow" w:cs="Arial"/>
          <w:sz w:val="24"/>
          <w:szCs w:val="24"/>
        </w:rPr>
        <w:t>v skladu z načelom gospodarnosti in transparentnosti</w:t>
      </w:r>
      <w:r w:rsidR="00A96C33">
        <w:rPr>
          <w:rFonts w:ascii="Arial Narrow" w:hAnsi="Arial Narrow" w:cs="Arial"/>
          <w:sz w:val="24"/>
          <w:szCs w:val="24"/>
        </w:rPr>
        <w:t xml:space="preserve"> </w:t>
      </w:r>
      <w:r w:rsidR="00C41B58" w:rsidRPr="00C41B58">
        <w:rPr>
          <w:rFonts w:ascii="Arial Narrow" w:hAnsi="Arial Narrow" w:cs="Arial"/>
          <w:sz w:val="24"/>
          <w:szCs w:val="24"/>
        </w:rPr>
        <w:t>ter s</w:t>
      </w:r>
      <w:r w:rsidR="00A96C33">
        <w:rPr>
          <w:rFonts w:ascii="Arial Narrow" w:hAnsi="Arial Narrow" w:cs="Arial"/>
          <w:sz w:val="24"/>
          <w:szCs w:val="24"/>
        </w:rPr>
        <w:t xml:space="preserve"> </w:t>
      </w:r>
      <w:r w:rsidR="00C41B58" w:rsidRPr="00C41B58">
        <w:rPr>
          <w:rFonts w:ascii="Arial Narrow" w:hAnsi="Arial Narrow" w:cs="Arial"/>
          <w:sz w:val="24"/>
          <w:szCs w:val="24"/>
        </w:rPr>
        <w:t xml:space="preserve">pogodbo o dodelitvi sredstev. Končni prejemniki – konzorcijski partnerji, ki so zavezanci po ZJN-3, morajo pri naročanju blaga in storitev ravnati skladno z določili ZJN-3.  </w:t>
      </w:r>
    </w:p>
    <w:p w14:paraId="4D620CC6" w14:textId="77777777" w:rsidR="00A96C33" w:rsidRDefault="00A96C33" w:rsidP="00FE06AD">
      <w:pPr>
        <w:spacing w:after="0"/>
        <w:rPr>
          <w:rFonts w:ascii="Arial Narrow" w:hAnsi="Arial Narrow" w:cs="Arial"/>
          <w:sz w:val="24"/>
          <w:szCs w:val="24"/>
        </w:rPr>
      </w:pPr>
    </w:p>
    <w:p w14:paraId="09CE7CF3" w14:textId="1B0ECF81" w:rsidR="00FE06AD" w:rsidRPr="00FE06AD" w:rsidRDefault="001B629D" w:rsidP="00FE06AD">
      <w:pPr>
        <w:spacing w:after="0"/>
        <w:rPr>
          <w:rFonts w:ascii="Arial Narrow" w:hAnsi="Arial Narrow" w:cs="Arial"/>
          <w:sz w:val="24"/>
          <w:szCs w:val="24"/>
        </w:rPr>
      </w:pPr>
      <w:r>
        <w:rPr>
          <w:rFonts w:ascii="Arial Narrow" w:hAnsi="Arial Narrow" w:cs="Arial"/>
          <w:sz w:val="24"/>
          <w:szCs w:val="24"/>
        </w:rPr>
        <w:t>Končni prejemniki</w:t>
      </w:r>
      <w:r w:rsidR="00D66DF4">
        <w:rPr>
          <w:rFonts w:ascii="Arial Narrow" w:hAnsi="Arial Narrow" w:cs="Arial"/>
          <w:sz w:val="24"/>
          <w:szCs w:val="24"/>
        </w:rPr>
        <w:t xml:space="preserve"> </w:t>
      </w:r>
      <w:r w:rsidR="00DA3519">
        <w:rPr>
          <w:rFonts w:ascii="Arial Narrow" w:hAnsi="Arial Narrow" w:cs="Arial"/>
          <w:sz w:val="24"/>
          <w:szCs w:val="24"/>
        </w:rPr>
        <w:t>-</w:t>
      </w:r>
      <w:r w:rsidR="00D66DF4">
        <w:rPr>
          <w:rFonts w:ascii="Arial Narrow" w:hAnsi="Arial Narrow" w:cs="Arial"/>
          <w:sz w:val="24"/>
          <w:szCs w:val="24"/>
        </w:rPr>
        <w:t xml:space="preserve"> konzorcijski partnerji</w:t>
      </w:r>
      <w:r w:rsidR="00FE06AD" w:rsidRPr="00FE06AD">
        <w:rPr>
          <w:rFonts w:ascii="Arial Narrow" w:hAnsi="Arial Narrow" w:cs="Arial"/>
          <w:sz w:val="24"/>
          <w:szCs w:val="24"/>
        </w:rPr>
        <w:t xml:space="preserve"> lahko upravičene stroške</w:t>
      </w:r>
      <w:r w:rsidR="00D66DF4">
        <w:rPr>
          <w:rFonts w:ascii="Arial Narrow" w:hAnsi="Arial Narrow" w:cs="Arial"/>
          <w:sz w:val="24"/>
          <w:szCs w:val="24"/>
        </w:rPr>
        <w:t xml:space="preserve"> pri </w:t>
      </w:r>
      <w:r w:rsidR="009153FB">
        <w:rPr>
          <w:rFonts w:ascii="Arial Narrow" w:hAnsi="Arial Narrow" w:cs="Arial"/>
          <w:sz w:val="24"/>
          <w:szCs w:val="24"/>
        </w:rPr>
        <w:t>ministrstvu</w:t>
      </w:r>
      <w:r w:rsidR="009153FB" w:rsidRPr="00FE06AD">
        <w:rPr>
          <w:rFonts w:ascii="Arial Narrow" w:hAnsi="Arial Narrow" w:cs="Arial"/>
          <w:sz w:val="24"/>
          <w:szCs w:val="24"/>
        </w:rPr>
        <w:t xml:space="preserve"> </w:t>
      </w:r>
      <w:r w:rsidR="00FE06AD" w:rsidRPr="00FE06AD">
        <w:rPr>
          <w:rFonts w:ascii="Arial Narrow" w:hAnsi="Arial Narrow" w:cs="Arial"/>
          <w:sz w:val="24"/>
          <w:szCs w:val="24"/>
        </w:rPr>
        <w:t>uveljavljajo, ko je posamezen račun v celoti plačan.</w:t>
      </w:r>
    </w:p>
    <w:p w14:paraId="519C2149" w14:textId="77777777" w:rsidR="00FE06AD" w:rsidRPr="00FE06AD" w:rsidRDefault="00FE06AD" w:rsidP="00FE06AD">
      <w:pPr>
        <w:spacing w:after="0"/>
        <w:rPr>
          <w:rFonts w:ascii="Arial Narrow" w:hAnsi="Arial Narrow" w:cs="Arial"/>
          <w:sz w:val="24"/>
          <w:szCs w:val="24"/>
        </w:rPr>
      </w:pPr>
    </w:p>
    <w:p w14:paraId="6DB5D165" w14:textId="77777777" w:rsidR="00FE06AD" w:rsidRDefault="00FE06AD" w:rsidP="00FE06AD">
      <w:pPr>
        <w:spacing w:after="0"/>
        <w:rPr>
          <w:rFonts w:ascii="Arial Narrow" w:hAnsi="Arial Narrow" w:cs="Arial"/>
          <w:sz w:val="24"/>
          <w:szCs w:val="24"/>
        </w:rPr>
      </w:pPr>
      <w:r w:rsidRPr="00FE06AD">
        <w:rPr>
          <w:rFonts w:ascii="Arial Narrow" w:hAnsi="Arial Narrow" w:cs="Arial"/>
          <w:sz w:val="24"/>
          <w:szCs w:val="24"/>
        </w:rPr>
        <w:t xml:space="preserve">Iz dokazil mora biti jasno razvidna povezava stroška </w:t>
      </w:r>
      <w:r w:rsidR="00612764">
        <w:rPr>
          <w:rFonts w:ascii="Arial Narrow" w:hAnsi="Arial Narrow" w:cs="Arial"/>
          <w:sz w:val="24"/>
          <w:szCs w:val="24"/>
        </w:rPr>
        <w:t xml:space="preserve">s </w:t>
      </w:r>
      <w:r w:rsidRPr="00FE06AD">
        <w:rPr>
          <w:rFonts w:ascii="Arial Narrow" w:hAnsi="Arial Narrow" w:cs="Arial"/>
          <w:sz w:val="24"/>
          <w:szCs w:val="24"/>
        </w:rPr>
        <w:t>projektom</w:t>
      </w:r>
      <w:r w:rsidR="00612764">
        <w:rPr>
          <w:rFonts w:ascii="Arial Narrow" w:hAnsi="Arial Narrow" w:cs="Arial"/>
          <w:sz w:val="24"/>
          <w:szCs w:val="24"/>
        </w:rPr>
        <w:t xml:space="preserve"> digitalne preobrazbe</w:t>
      </w:r>
      <w:r w:rsidRPr="00FE06AD">
        <w:rPr>
          <w:rFonts w:ascii="Arial Narrow" w:hAnsi="Arial Narrow" w:cs="Arial"/>
          <w:sz w:val="24"/>
          <w:szCs w:val="24"/>
        </w:rPr>
        <w:t>.</w:t>
      </w:r>
    </w:p>
    <w:p w14:paraId="593FFBA4" w14:textId="6F488911" w:rsidR="003F1A45" w:rsidRPr="003F1A45" w:rsidRDefault="003F1A45" w:rsidP="00947D82">
      <w:pPr>
        <w:spacing w:after="0"/>
        <w:rPr>
          <w:rFonts w:ascii="Arial Narrow" w:hAnsi="Arial Narrow" w:cs="Arial"/>
          <w:sz w:val="24"/>
          <w:szCs w:val="24"/>
        </w:rPr>
      </w:pPr>
    </w:p>
    <w:p w14:paraId="06A5B034" w14:textId="36263D0F" w:rsidR="003F1A45" w:rsidRPr="0082587D" w:rsidRDefault="00593B25" w:rsidP="00593B25">
      <w:pPr>
        <w:pStyle w:val="Naslov3"/>
        <w:rPr>
          <w:b/>
        </w:rPr>
      </w:pPr>
      <w:r w:rsidRPr="0082587D">
        <w:rPr>
          <w:b/>
        </w:rPr>
        <w:t>8.4</w:t>
      </w:r>
      <w:r w:rsidR="00F66AC3" w:rsidRPr="0082587D">
        <w:rPr>
          <w:b/>
        </w:rPr>
        <w:t xml:space="preserve">. </w:t>
      </w:r>
      <w:r w:rsidR="003F1A45" w:rsidRPr="0082587D">
        <w:rPr>
          <w:b/>
        </w:rPr>
        <w:t>Stroški nakupa neopredmetenih osnovnih sredstev</w:t>
      </w:r>
    </w:p>
    <w:p w14:paraId="1D656467" w14:textId="77777777" w:rsidR="003F1A45" w:rsidRPr="006A127B" w:rsidRDefault="003F1A45" w:rsidP="00947D82">
      <w:pPr>
        <w:spacing w:after="0"/>
        <w:rPr>
          <w:rFonts w:ascii="Arial Narrow" w:hAnsi="Arial Narrow" w:cs="Arial"/>
          <w:sz w:val="24"/>
          <w:szCs w:val="24"/>
        </w:rPr>
      </w:pPr>
    </w:p>
    <w:p w14:paraId="55C98F05" w14:textId="4CBF3701" w:rsidR="003F1A45" w:rsidRPr="006A127B" w:rsidRDefault="003F1A45" w:rsidP="003F1A45">
      <w:pPr>
        <w:spacing w:after="0" w:line="240" w:lineRule="auto"/>
        <w:contextualSpacing/>
        <w:rPr>
          <w:rFonts w:ascii="Arial Narrow" w:eastAsia="Times New Roman" w:hAnsi="Arial Narrow" w:cs="Arial"/>
          <w:noProof/>
          <w:sz w:val="24"/>
          <w:szCs w:val="24"/>
          <w:lang w:eastAsia="sl-SI"/>
        </w:rPr>
      </w:pPr>
      <w:r w:rsidRPr="006A127B">
        <w:rPr>
          <w:rFonts w:ascii="Arial Narrow" w:eastAsia="Times New Roman" w:hAnsi="Arial Narrow" w:cs="Arial"/>
          <w:noProof/>
          <w:sz w:val="24"/>
          <w:szCs w:val="24"/>
          <w:lang w:eastAsia="sl-SI"/>
        </w:rPr>
        <w:t>Upravičeni stroški lahko zajemajo stroške znanja</w:t>
      </w:r>
      <w:r w:rsidR="00FB0FFC">
        <w:rPr>
          <w:rFonts w:ascii="Arial Narrow" w:eastAsia="Times New Roman" w:hAnsi="Arial Narrow" w:cs="Arial"/>
          <w:noProof/>
          <w:sz w:val="24"/>
          <w:szCs w:val="24"/>
          <w:lang w:eastAsia="sl-SI"/>
        </w:rPr>
        <w:t>,</w:t>
      </w:r>
      <w:r w:rsidRPr="006A127B">
        <w:rPr>
          <w:rFonts w:ascii="Arial Narrow" w:eastAsia="Times New Roman" w:hAnsi="Arial Narrow" w:cs="Arial"/>
          <w:noProof/>
          <w:sz w:val="24"/>
          <w:szCs w:val="24"/>
          <w:lang w:eastAsia="sl-SI"/>
        </w:rPr>
        <w:t xml:space="preserve"> patentov</w:t>
      </w:r>
      <w:r w:rsidR="00FB0FFC">
        <w:rPr>
          <w:rFonts w:ascii="Arial Narrow" w:eastAsia="Times New Roman" w:hAnsi="Arial Narrow" w:cs="Arial"/>
          <w:noProof/>
          <w:sz w:val="24"/>
          <w:szCs w:val="24"/>
          <w:lang w:eastAsia="sl-SI"/>
        </w:rPr>
        <w:t xml:space="preserve"> in programske opreme</w:t>
      </w:r>
      <w:r w:rsidRPr="006A127B">
        <w:rPr>
          <w:rFonts w:ascii="Arial Narrow" w:eastAsia="Times New Roman" w:hAnsi="Arial Narrow" w:cs="Arial"/>
          <w:noProof/>
          <w:sz w:val="24"/>
          <w:szCs w:val="24"/>
          <w:lang w:eastAsia="sl-SI"/>
        </w:rPr>
        <w:t>, ki so bili kupljeni ali je bilo zanje pridobljeno licenčno dovoljenje od zunanjih virov po običajnih tržnih pogojih, uporabljenih izključno za projekt</w:t>
      </w:r>
      <w:r w:rsidR="006A127B">
        <w:rPr>
          <w:rFonts w:ascii="Arial Narrow" w:eastAsia="Times New Roman" w:hAnsi="Arial Narrow" w:cs="Arial"/>
          <w:noProof/>
          <w:sz w:val="24"/>
          <w:szCs w:val="24"/>
          <w:lang w:eastAsia="sl-SI"/>
        </w:rPr>
        <w:t xml:space="preserve"> digitalne preobrazbe</w:t>
      </w:r>
      <w:r w:rsidR="0038402F">
        <w:rPr>
          <w:rFonts w:ascii="Arial Narrow" w:eastAsia="Times New Roman" w:hAnsi="Arial Narrow" w:cs="Arial"/>
          <w:noProof/>
          <w:sz w:val="24"/>
          <w:szCs w:val="24"/>
          <w:lang w:eastAsia="sl-SI"/>
        </w:rPr>
        <w:t xml:space="preserve"> </w:t>
      </w:r>
      <w:r w:rsidRPr="00F95EE2">
        <w:rPr>
          <w:rFonts w:ascii="Arial Narrow" w:eastAsia="Times New Roman" w:hAnsi="Arial Narrow" w:cs="Arial"/>
          <w:noProof/>
          <w:sz w:val="24"/>
          <w:szCs w:val="24"/>
          <w:lang w:eastAsia="sl-SI"/>
        </w:rPr>
        <w:t>.</w:t>
      </w:r>
    </w:p>
    <w:p w14:paraId="30809739" w14:textId="77777777" w:rsidR="003F1A45" w:rsidRPr="006A127B" w:rsidRDefault="003F1A45" w:rsidP="003F1A45">
      <w:pPr>
        <w:spacing w:after="0" w:line="240" w:lineRule="auto"/>
        <w:rPr>
          <w:rFonts w:ascii="Arial Narrow" w:eastAsia="Calibri" w:hAnsi="Arial Narrow" w:cs="Arial"/>
          <w:noProof/>
          <w:sz w:val="24"/>
          <w:szCs w:val="24"/>
        </w:rPr>
      </w:pPr>
    </w:p>
    <w:p w14:paraId="7B092998" w14:textId="7338F128" w:rsidR="00CB6677" w:rsidRPr="00FE06AD" w:rsidRDefault="00CB6677" w:rsidP="00CB6677">
      <w:pPr>
        <w:spacing w:after="0"/>
        <w:rPr>
          <w:rFonts w:ascii="Arial Narrow" w:hAnsi="Arial Narrow" w:cs="Arial"/>
          <w:sz w:val="24"/>
          <w:szCs w:val="24"/>
        </w:rPr>
      </w:pPr>
      <w:r w:rsidRPr="00FE06AD">
        <w:rPr>
          <w:rFonts w:ascii="Arial Narrow" w:hAnsi="Arial Narrow" w:cs="Arial"/>
          <w:sz w:val="24"/>
          <w:szCs w:val="24"/>
        </w:rPr>
        <w:t xml:space="preserve">Strošek </w:t>
      </w:r>
      <w:r>
        <w:rPr>
          <w:rFonts w:ascii="Arial Narrow" w:hAnsi="Arial Narrow" w:cs="Arial"/>
          <w:sz w:val="24"/>
          <w:szCs w:val="24"/>
        </w:rPr>
        <w:t>nakupa neopredmetenih osnovnih sredstev</w:t>
      </w:r>
      <w:r w:rsidRPr="00FE06AD">
        <w:rPr>
          <w:rFonts w:ascii="Arial Narrow" w:hAnsi="Arial Narrow" w:cs="Arial"/>
          <w:sz w:val="24"/>
          <w:szCs w:val="24"/>
        </w:rPr>
        <w:t xml:space="preserve"> je neupravičen, če</w:t>
      </w:r>
      <w:r>
        <w:rPr>
          <w:rFonts w:ascii="Arial Narrow" w:hAnsi="Arial Narrow" w:cs="Arial"/>
          <w:sz w:val="24"/>
          <w:szCs w:val="24"/>
        </w:rPr>
        <w:t xml:space="preserve"> je:</w:t>
      </w:r>
    </w:p>
    <w:p w14:paraId="298DB45D" w14:textId="77777777" w:rsidR="00CB6677" w:rsidRDefault="00CB6677" w:rsidP="00F825B1">
      <w:pPr>
        <w:numPr>
          <w:ilvl w:val="0"/>
          <w:numId w:val="16"/>
        </w:numPr>
        <w:spacing w:after="0"/>
        <w:ind w:left="142" w:hanging="142"/>
        <w:rPr>
          <w:rFonts w:ascii="Arial Narrow" w:hAnsi="Arial Narrow" w:cs="Arial"/>
          <w:sz w:val="24"/>
          <w:szCs w:val="24"/>
        </w:rPr>
      </w:pPr>
      <w:r>
        <w:rPr>
          <w:rFonts w:ascii="Arial Narrow" w:hAnsi="Arial Narrow" w:cs="Arial"/>
          <w:sz w:val="24"/>
          <w:szCs w:val="24"/>
        </w:rPr>
        <w:lastRenderedPageBreak/>
        <w:t xml:space="preserve">dobavitelj </w:t>
      </w:r>
      <w:r w:rsidRPr="009321F4">
        <w:rPr>
          <w:rFonts w:ascii="Arial Narrow" w:hAnsi="Arial Narrow" w:cs="Arial"/>
          <w:sz w:val="24"/>
          <w:szCs w:val="24"/>
        </w:rPr>
        <w:t xml:space="preserve">povezana družba po pravilih zakona, ki ureja gospodarske družbe ali </w:t>
      </w:r>
    </w:p>
    <w:p w14:paraId="3C4D2F46" w14:textId="77777777" w:rsidR="00CB6677" w:rsidRPr="009321F4" w:rsidRDefault="00CB6677" w:rsidP="00F825B1">
      <w:pPr>
        <w:numPr>
          <w:ilvl w:val="0"/>
          <w:numId w:val="16"/>
        </w:numPr>
        <w:spacing w:after="0"/>
        <w:ind w:left="142" w:hanging="142"/>
        <w:rPr>
          <w:rFonts w:ascii="Arial Narrow" w:hAnsi="Arial Narrow" w:cs="Arial"/>
          <w:sz w:val="24"/>
          <w:szCs w:val="24"/>
        </w:rPr>
      </w:pPr>
      <w:r>
        <w:rPr>
          <w:rFonts w:ascii="Arial Narrow" w:hAnsi="Arial Narrow" w:cs="Arial"/>
          <w:sz w:val="24"/>
          <w:szCs w:val="24"/>
        </w:rPr>
        <w:t>dobavitelj 25 % ali več lastniško povezan s katerim koli članom konzorcija ali</w:t>
      </w:r>
    </w:p>
    <w:p w14:paraId="781B61F3" w14:textId="77777777" w:rsidR="00CB6677" w:rsidRPr="009321F4" w:rsidRDefault="00CB6677" w:rsidP="00F825B1">
      <w:pPr>
        <w:numPr>
          <w:ilvl w:val="0"/>
          <w:numId w:val="16"/>
        </w:numPr>
        <w:spacing w:after="0"/>
        <w:ind w:left="142" w:hanging="142"/>
        <w:rPr>
          <w:rFonts w:ascii="Arial Narrow" w:hAnsi="Arial Narrow" w:cs="Arial"/>
          <w:sz w:val="24"/>
          <w:szCs w:val="24"/>
        </w:rPr>
      </w:pPr>
      <w:r w:rsidRPr="009321F4">
        <w:rPr>
          <w:rFonts w:ascii="Arial Narrow" w:hAnsi="Arial Narrow" w:cs="Arial"/>
          <w:sz w:val="24"/>
          <w:szCs w:val="24"/>
        </w:rPr>
        <w:t xml:space="preserve">zakoniti zastopnik </w:t>
      </w:r>
      <w:r>
        <w:rPr>
          <w:rFonts w:ascii="Arial Narrow" w:hAnsi="Arial Narrow" w:cs="Arial"/>
          <w:sz w:val="24"/>
          <w:szCs w:val="24"/>
        </w:rPr>
        <w:t>končnega prejemnika – konzorcijskega partnerja</w:t>
      </w:r>
      <w:r w:rsidRPr="009321F4">
        <w:rPr>
          <w:rFonts w:ascii="Arial Narrow" w:hAnsi="Arial Narrow" w:cs="Arial"/>
          <w:sz w:val="24"/>
          <w:szCs w:val="24"/>
        </w:rPr>
        <w:t xml:space="preserve">, član organa upravljanja ali nadzora ali njegov družinski član:       </w:t>
      </w:r>
    </w:p>
    <w:p w14:paraId="4D899918" w14:textId="77777777" w:rsidR="00CB6677" w:rsidRPr="009321F4" w:rsidRDefault="00CB6677" w:rsidP="00F825B1">
      <w:pPr>
        <w:numPr>
          <w:ilvl w:val="1"/>
          <w:numId w:val="16"/>
        </w:numPr>
        <w:spacing w:after="0"/>
        <w:ind w:left="567" w:hanging="283"/>
        <w:rPr>
          <w:rFonts w:ascii="Arial Narrow" w:hAnsi="Arial Narrow" w:cs="Arial"/>
          <w:sz w:val="24"/>
          <w:szCs w:val="24"/>
        </w:rPr>
      </w:pPr>
      <w:r w:rsidRPr="009321F4">
        <w:rPr>
          <w:rFonts w:ascii="Arial Narrow" w:hAnsi="Arial Narrow" w:cs="Arial"/>
          <w:sz w:val="24"/>
          <w:szCs w:val="24"/>
        </w:rPr>
        <w:t xml:space="preserve">udeležen kot zakoniti zastopnik, član organa upravljanja ali nadzora </w:t>
      </w:r>
      <w:r>
        <w:rPr>
          <w:rFonts w:ascii="Arial Narrow" w:hAnsi="Arial Narrow" w:cs="Arial"/>
          <w:sz w:val="24"/>
          <w:szCs w:val="24"/>
        </w:rPr>
        <w:t>dobavitelja</w:t>
      </w:r>
      <w:r w:rsidRPr="009321F4">
        <w:rPr>
          <w:rFonts w:ascii="Arial Narrow" w:hAnsi="Arial Narrow" w:cs="Arial"/>
          <w:sz w:val="24"/>
          <w:szCs w:val="24"/>
        </w:rPr>
        <w:t xml:space="preserve"> ali</w:t>
      </w:r>
    </w:p>
    <w:p w14:paraId="32C30443" w14:textId="77777777" w:rsidR="00CB6677" w:rsidRPr="009321F4" w:rsidRDefault="00CB6677" w:rsidP="00F825B1">
      <w:pPr>
        <w:numPr>
          <w:ilvl w:val="1"/>
          <w:numId w:val="16"/>
        </w:numPr>
        <w:spacing w:after="0"/>
        <w:ind w:left="567" w:hanging="283"/>
        <w:rPr>
          <w:rFonts w:ascii="Arial Narrow" w:hAnsi="Arial Narrow" w:cs="Arial"/>
          <w:sz w:val="24"/>
          <w:szCs w:val="24"/>
        </w:rPr>
      </w:pPr>
      <w:r w:rsidRPr="009321F4">
        <w:rPr>
          <w:rFonts w:ascii="Arial Narrow" w:hAnsi="Arial Narrow" w:cs="Arial"/>
          <w:sz w:val="24"/>
          <w:szCs w:val="24"/>
        </w:rPr>
        <w:t xml:space="preserve">neposredno ali preko drugih pravnih oseb v več kot petindvajset odstotnem deležu udeležen pri ustanoviteljskih pravicah, upravljanju ali kapitalu </w:t>
      </w:r>
      <w:r>
        <w:rPr>
          <w:rFonts w:ascii="Arial Narrow" w:hAnsi="Arial Narrow" w:cs="Arial"/>
          <w:sz w:val="24"/>
          <w:szCs w:val="24"/>
        </w:rPr>
        <w:t>dobavitelja</w:t>
      </w:r>
      <w:r w:rsidRPr="009321F4">
        <w:rPr>
          <w:rFonts w:ascii="Arial Narrow" w:hAnsi="Arial Narrow" w:cs="Arial"/>
          <w:sz w:val="24"/>
          <w:szCs w:val="24"/>
        </w:rPr>
        <w:t xml:space="preserve">. </w:t>
      </w:r>
    </w:p>
    <w:p w14:paraId="3104DF02" w14:textId="77777777" w:rsidR="00951A30" w:rsidRPr="006A127B" w:rsidRDefault="00951A30" w:rsidP="0082587D">
      <w:pPr>
        <w:spacing w:after="0" w:line="240" w:lineRule="auto"/>
        <w:rPr>
          <w:rFonts w:ascii="Arial Narrow" w:eastAsia="Calibri" w:hAnsi="Arial Narrow" w:cs="Arial"/>
          <w:noProof/>
          <w:sz w:val="24"/>
          <w:szCs w:val="24"/>
        </w:rPr>
      </w:pPr>
    </w:p>
    <w:p w14:paraId="1E68E5B1" w14:textId="6FC4C317" w:rsidR="00951A30" w:rsidRDefault="0050587C" w:rsidP="003F1A45">
      <w:pPr>
        <w:spacing w:after="0" w:line="240" w:lineRule="auto"/>
        <w:rPr>
          <w:rFonts w:ascii="Arial Narrow" w:eastAsia="Calibri" w:hAnsi="Arial Narrow" w:cs="Arial"/>
          <w:noProof/>
          <w:sz w:val="24"/>
          <w:szCs w:val="24"/>
        </w:rPr>
      </w:pPr>
      <w:r w:rsidRPr="0050587C">
        <w:rPr>
          <w:rFonts w:ascii="Arial Narrow" w:eastAsia="Calibri" w:hAnsi="Arial Narrow" w:cs="Arial"/>
          <w:noProof/>
          <w:sz w:val="24"/>
          <w:szCs w:val="24"/>
        </w:rPr>
        <w:t>Konzorcijski partner ali njegov zaposleni ne sme nastopati kot dobavitelj drugim partnerjem istega konzorcija. Sklepanje podjemnih in avtorskih pogodb s svojimi zaposlenimi ali z zaposlenimi pri konzorcijskih partnerjih je neupravičen strošek. Neupravičen strošek je tudi sklepanje pogodb s svojimi zaposlenimi ali zaposlenimi pri konzorcijskih partnerjih, ki bi nastopali kot dobavitelj kot samostojni podjetniki. Neupravičen strošek je tudi, če kot dobavitelj nastopa podjetje, katerega večinski lastnik ali zakoniti zastopnik je zaposlen pri katerem koli konzorcijskem partnerju.</w:t>
      </w:r>
    </w:p>
    <w:p w14:paraId="6A7D3E77" w14:textId="77777777" w:rsidR="0050587C" w:rsidRPr="006A127B" w:rsidRDefault="0050587C" w:rsidP="003F1A45">
      <w:pPr>
        <w:spacing w:after="0" w:line="240" w:lineRule="auto"/>
        <w:rPr>
          <w:rFonts w:ascii="Arial Narrow" w:eastAsia="Calibri" w:hAnsi="Arial Narrow" w:cs="Arial"/>
          <w:noProof/>
          <w:sz w:val="24"/>
          <w:szCs w:val="24"/>
        </w:rPr>
      </w:pPr>
    </w:p>
    <w:p w14:paraId="0F238B94" w14:textId="5706E425" w:rsidR="003F1A45" w:rsidRPr="00460D0D" w:rsidRDefault="003F1A45" w:rsidP="003F1A45">
      <w:pPr>
        <w:spacing w:after="0" w:line="240" w:lineRule="auto"/>
        <w:rPr>
          <w:rFonts w:ascii="Arial Narrow" w:eastAsia="Calibri" w:hAnsi="Arial Narrow" w:cs="Arial"/>
          <w:noProof/>
          <w:sz w:val="24"/>
          <w:szCs w:val="24"/>
        </w:rPr>
      </w:pPr>
      <w:r w:rsidRPr="00460D0D">
        <w:rPr>
          <w:rFonts w:ascii="Arial Narrow" w:eastAsia="Calibri" w:hAnsi="Arial Narrow" w:cs="Arial"/>
          <w:noProof/>
          <w:sz w:val="24"/>
          <w:szCs w:val="24"/>
        </w:rPr>
        <w:t>Za stroške investicij v neopredmetena</w:t>
      </w:r>
      <w:r w:rsidR="00E94C5B">
        <w:rPr>
          <w:rFonts w:ascii="Arial Narrow" w:eastAsia="Calibri" w:hAnsi="Arial Narrow" w:cs="Arial"/>
          <w:noProof/>
          <w:sz w:val="24"/>
          <w:szCs w:val="24"/>
        </w:rPr>
        <w:t xml:space="preserve"> osnovna</w:t>
      </w:r>
      <w:r w:rsidRPr="00460D0D">
        <w:rPr>
          <w:rFonts w:ascii="Arial Narrow" w:eastAsia="Calibri" w:hAnsi="Arial Narrow" w:cs="Arial"/>
          <w:noProof/>
          <w:sz w:val="24"/>
          <w:szCs w:val="24"/>
        </w:rPr>
        <w:t xml:space="preserve"> sredstva se za uveljavljanje upravičenih stroškov uporablja dokazovanje s predložitvijo dokazil za dejansko nastale in plačane upravičene stroške, ki so nastali in bili plačani v obdobju upravičenosti. </w:t>
      </w:r>
    </w:p>
    <w:p w14:paraId="61AE61BD" w14:textId="77777777" w:rsidR="003F1A45" w:rsidRPr="006A127B" w:rsidRDefault="003F1A45" w:rsidP="003F1A45">
      <w:pPr>
        <w:spacing w:after="0" w:line="240" w:lineRule="auto"/>
        <w:rPr>
          <w:rFonts w:ascii="Arial Narrow" w:eastAsia="Calibri" w:hAnsi="Arial Narrow" w:cs="Arial"/>
          <w:noProof/>
          <w:sz w:val="24"/>
          <w:szCs w:val="24"/>
        </w:rPr>
      </w:pPr>
    </w:p>
    <w:p w14:paraId="79E8799B" w14:textId="5530601B" w:rsidR="003F1A45" w:rsidRPr="00460D0D" w:rsidRDefault="00460D0D" w:rsidP="003F1A45">
      <w:pPr>
        <w:spacing w:after="0" w:line="240" w:lineRule="auto"/>
        <w:rPr>
          <w:rFonts w:ascii="Arial Narrow" w:eastAsia="Times New Roman" w:hAnsi="Arial Narrow" w:cs="Arial"/>
          <w:noProof/>
          <w:sz w:val="24"/>
          <w:szCs w:val="24"/>
        </w:rPr>
      </w:pPr>
      <w:r w:rsidRPr="00C2707F">
        <w:rPr>
          <w:rFonts w:ascii="Arial Narrow" w:eastAsia="Times New Roman" w:hAnsi="Arial Narrow" w:cs="Arial"/>
          <w:b/>
          <w:noProof/>
          <w:sz w:val="24"/>
          <w:szCs w:val="24"/>
        </w:rPr>
        <w:t>Dokazila za dokazovanje upravičenosti stroškov</w:t>
      </w:r>
      <w:r w:rsidR="003F1A45" w:rsidRPr="006A127B">
        <w:rPr>
          <w:rFonts w:ascii="Arial Narrow" w:eastAsia="Times New Roman" w:hAnsi="Arial Narrow" w:cs="Arial"/>
          <w:noProof/>
          <w:sz w:val="24"/>
          <w:szCs w:val="24"/>
        </w:rPr>
        <w:t xml:space="preserve">: dokumentacija o izboru </w:t>
      </w:r>
      <w:r w:rsidR="00BC7A3B">
        <w:rPr>
          <w:rFonts w:ascii="Arial Narrow" w:eastAsia="Times New Roman" w:hAnsi="Arial Narrow" w:cs="Arial"/>
          <w:noProof/>
          <w:sz w:val="24"/>
          <w:szCs w:val="24"/>
        </w:rPr>
        <w:t>dobavitelja</w:t>
      </w:r>
      <w:r w:rsidR="003F1A45" w:rsidRPr="006A127B">
        <w:rPr>
          <w:rFonts w:ascii="Arial Narrow" w:eastAsia="Times New Roman" w:hAnsi="Arial Narrow" w:cs="Arial"/>
          <w:noProof/>
          <w:sz w:val="24"/>
          <w:szCs w:val="24"/>
        </w:rPr>
        <w:t>, ki bo dokazovala gospodarno ravnanje ter tržno ceno</w:t>
      </w:r>
      <w:r w:rsidR="003F1A45" w:rsidRPr="006A127B">
        <w:rPr>
          <w:rFonts w:ascii="Arial Narrow" w:eastAsia="Times New Roman" w:hAnsi="Arial Narrow" w:cs="Arial"/>
          <w:noProof/>
          <w:sz w:val="24"/>
          <w:szCs w:val="24"/>
          <w:vertAlign w:val="superscript"/>
        </w:rPr>
        <w:footnoteReference w:id="59"/>
      </w:r>
      <w:r w:rsidR="003F1A45" w:rsidRPr="00460D0D">
        <w:rPr>
          <w:rFonts w:ascii="Arial Narrow" w:eastAsia="Times New Roman" w:hAnsi="Arial Narrow" w:cs="Arial"/>
          <w:noProof/>
          <w:sz w:val="24"/>
          <w:szCs w:val="24"/>
        </w:rPr>
        <w:t xml:space="preserve">; </w:t>
      </w:r>
      <w:r w:rsidR="00951A30" w:rsidRPr="00951A30">
        <w:rPr>
          <w:rFonts w:ascii="Arial Narrow" w:eastAsia="Times New Roman" w:hAnsi="Arial Narrow" w:cs="Arial"/>
          <w:noProof/>
          <w:sz w:val="24"/>
          <w:szCs w:val="24"/>
        </w:rPr>
        <w:t xml:space="preserve">dokazilo o naročilu </w:t>
      </w:r>
      <w:r w:rsidR="00951A30">
        <w:rPr>
          <w:rFonts w:ascii="Arial Narrow" w:eastAsia="Times New Roman" w:hAnsi="Arial Narrow" w:cs="Arial"/>
          <w:noProof/>
          <w:sz w:val="24"/>
          <w:szCs w:val="24"/>
        </w:rPr>
        <w:t>(</w:t>
      </w:r>
      <w:r w:rsidR="003F1A45" w:rsidRPr="00460D0D">
        <w:rPr>
          <w:rFonts w:ascii="Arial Narrow" w:eastAsia="Times New Roman" w:hAnsi="Arial Narrow" w:cs="Arial"/>
          <w:noProof/>
          <w:sz w:val="24"/>
          <w:szCs w:val="24"/>
        </w:rPr>
        <w:t>pogodba</w:t>
      </w:r>
      <w:r w:rsidR="00951A30">
        <w:rPr>
          <w:rFonts w:ascii="Arial Narrow" w:eastAsia="Times New Roman" w:hAnsi="Arial Narrow" w:cs="Arial"/>
          <w:noProof/>
          <w:sz w:val="24"/>
          <w:szCs w:val="24"/>
        </w:rPr>
        <w:t>,</w:t>
      </w:r>
      <w:r w:rsidR="00E1133C">
        <w:rPr>
          <w:rFonts w:ascii="Arial Narrow" w:eastAsia="Times New Roman" w:hAnsi="Arial Narrow" w:cs="Arial"/>
          <w:noProof/>
          <w:sz w:val="24"/>
          <w:szCs w:val="24"/>
        </w:rPr>
        <w:t xml:space="preserve"> naročilnica</w:t>
      </w:r>
      <w:r w:rsidR="00951A30">
        <w:rPr>
          <w:rFonts w:ascii="Arial Narrow" w:eastAsia="Times New Roman" w:hAnsi="Arial Narrow" w:cs="Arial"/>
          <w:noProof/>
          <w:sz w:val="24"/>
          <w:szCs w:val="24"/>
        </w:rPr>
        <w:t>)</w:t>
      </w:r>
      <w:r w:rsidR="003F1A45" w:rsidRPr="00460D0D">
        <w:rPr>
          <w:rFonts w:ascii="Arial Narrow" w:eastAsia="Times New Roman" w:hAnsi="Arial Narrow" w:cs="Arial"/>
          <w:noProof/>
          <w:sz w:val="24"/>
          <w:szCs w:val="24"/>
        </w:rPr>
        <w:t>; dokazilo o dobavi neopredmetenih</w:t>
      </w:r>
      <w:r w:rsidR="00A67FAA">
        <w:rPr>
          <w:rFonts w:ascii="Arial Narrow" w:eastAsia="Times New Roman" w:hAnsi="Arial Narrow" w:cs="Arial"/>
          <w:noProof/>
          <w:sz w:val="24"/>
          <w:szCs w:val="24"/>
        </w:rPr>
        <w:t xml:space="preserve"> osnovnih</w:t>
      </w:r>
      <w:r w:rsidR="003F1A45" w:rsidRPr="00460D0D">
        <w:rPr>
          <w:rFonts w:ascii="Arial Narrow" w:eastAsia="Times New Roman" w:hAnsi="Arial Narrow" w:cs="Arial"/>
          <w:noProof/>
          <w:sz w:val="24"/>
          <w:szCs w:val="24"/>
        </w:rPr>
        <w:t xml:space="preserve"> sredstev</w:t>
      </w:r>
      <w:r w:rsidR="00413341">
        <w:rPr>
          <w:rFonts w:ascii="Arial Narrow" w:eastAsia="Times New Roman" w:hAnsi="Arial Narrow" w:cs="Arial"/>
          <w:noProof/>
          <w:sz w:val="24"/>
          <w:szCs w:val="24"/>
        </w:rPr>
        <w:t>;</w:t>
      </w:r>
      <w:r w:rsidR="003F1A45" w:rsidRPr="00460D0D">
        <w:rPr>
          <w:rFonts w:ascii="Arial Narrow" w:eastAsia="Times New Roman" w:hAnsi="Arial Narrow" w:cs="Arial"/>
          <w:noProof/>
          <w:sz w:val="24"/>
          <w:szCs w:val="24"/>
        </w:rPr>
        <w:t xml:space="preserve"> račun; izjava s podpisom in žigom odgovorne osebe </w:t>
      </w:r>
      <w:r w:rsidR="00817A27">
        <w:rPr>
          <w:rFonts w:ascii="Arial Narrow" w:eastAsia="Times New Roman" w:hAnsi="Arial Narrow" w:cs="Arial"/>
          <w:noProof/>
          <w:sz w:val="24"/>
          <w:szCs w:val="24"/>
        </w:rPr>
        <w:t>končnega prejemnika – konzorcijskega partnerja</w:t>
      </w:r>
      <w:r w:rsidR="003F1A45" w:rsidRPr="00460D0D">
        <w:rPr>
          <w:rFonts w:ascii="Arial Narrow" w:eastAsia="Times New Roman" w:hAnsi="Arial Narrow" w:cs="Arial"/>
          <w:noProof/>
          <w:sz w:val="24"/>
          <w:szCs w:val="24"/>
        </w:rPr>
        <w:t xml:space="preserve"> o namenskosti neopredmetenih</w:t>
      </w:r>
      <w:r w:rsidR="00A67FAA">
        <w:rPr>
          <w:rFonts w:ascii="Arial Narrow" w:eastAsia="Times New Roman" w:hAnsi="Arial Narrow" w:cs="Arial"/>
          <w:noProof/>
          <w:sz w:val="24"/>
          <w:szCs w:val="24"/>
        </w:rPr>
        <w:t xml:space="preserve"> osnovnih</w:t>
      </w:r>
      <w:r w:rsidR="003F1A45" w:rsidRPr="00460D0D">
        <w:rPr>
          <w:rFonts w:ascii="Arial Narrow" w:eastAsia="Times New Roman" w:hAnsi="Arial Narrow" w:cs="Arial"/>
          <w:noProof/>
          <w:sz w:val="24"/>
          <w:szCs w:val="24"/>
        </w:rPr>
        <w:t xml:space="preserve"> sredstev (za kaj se bodo uporabljala in kdo bo njihov lastnik po koncu </w:t>
      </w:r>
      <w:r w:rsidR="00A67FAA">
        <w:rPr>
          <w:rFonts w:ascii="Arial Narrow" w:eastAsia="Times New Roman" w:hAnsi="Arial Narrow" w:cs="Arial"/>
          <w:noProof/>
          <w:sz w:val="24"/>
          <w:szCs w:val="24"/>
        </w:rPr>
        <w:t xml:space="preserve">izvajanja </w:t>
      </w:r>
      <w:r w:rsidR="00817A27">
        <w:rPr>
          <w:rFonts w:ascii="Arial Narrow" w:eastAsia="Times New Roman" w:hAnsi="Arial Narrow" w:cs="Arial"/>
          <w:noProof/>
          <w:sz w:val="24"/>
          <w:szCs w:val="24"/>
        </w:rPr>
        <w:t>projekta</w:t>
      </w:r>
      <w:r w:rsidR="003F1A45" w:rsidRPr="00460D0D">
        <w:rPr>
          <w:rFonts w:ascii="Arial Narrow" w:eastAsia="Times New Roman" w:hAnsi="Arial Narrow" w:cs="Arial"/>
          <w:noProof/>
          <w:sz w:val="24"/>
          <w:szCs w:val="24"/>
        </w:rPr>
        <w:t>); dokazilo o plačilu</w:t>
      </w:r>
      <w:r w:rsidR="001A1389">
        <w:rPr>
          <w:rFonts w:ascii="Arial Narrow" w:eastAsia="Times New Roman" w:hAnsi="Arial Narrow" w:cs="Arial"/>
          <w:noProof/>
          <w:sz w:val="24"/>
          <w:szCs w:val="24"/>
        </w:rPr>
        <w:t>;</w:t>
      </w:r>
      <w:r w:rsidR="003F1A45" w:rsidRPr="00460D0D">
        <w:rPr>
          <w:rFonts w:ascii="Arial Narrow" w:eastAsia="Times New Roman" w:hAnsi="Arial Narrow" w:cs="Arial"/>
          <w:noProof/>
          <w:sz w:val="24"/>
          <w:szCs w:val="24"/>
        </w:rPr>
        <w:t xml:space="preserve"> </w:t>
      </w:r>
      <w:r w:rsidR="00F95EE2">
        <w:rPr>
          <w:rFonts w:ascii="Arial Narrow" w:eastAsia="Times New Roman" w:hAnsi="Arial Narrow" w:cs="Arial"/>
          <w:noProof/>
          <w:sz w:val="24"/>
          <w:szCs w:val="24"/>
        </w:rPr>
        <w:t>izpis iz knjige osnovnih sredstev</w:t>
      </w:r>
      <w:r w:rsidR="001A1389">
        <w:rPr>
          <w:rFonts w:ascii="Arial Narrow" w:eastAsia="Times New Roman" w:hAnsi="Arial Narrow" w:cs="Arial"/>
          <w:noProof/>
          <w:sz w:val="24"/>
          <w:szCs w:val="24"/>
        </w:rPr>
        <w:t>;</w:t>
      </w:r>
      <w:r w:rsidR="00F95EE2">
        <w:rPr>
          <w:rFonts w:ascii="Arial Narrow" w:eastAsia="Times New Roman" w:hAnsi="Arial Narrow" w:cs="Arial"/>
          <w:noProof/>
          <w:sz w:val="24"/>
          <w:szCs w:val="24"/>
        </w:rPr>
        <w:t xml:space="preserve"> </w:t>
      </w:r>
      <w:r w:rsidR="003F1A45" w:rsidRPr="00460D0D">
        <w:rPr>
          <w:rFonts w:ascii="Arial Narrow" w:eastAsia="Times New Roman" w:hAnsi="Arial Narrow" w:cs="Arial"/>
          <w:noProof/>
          <w:sz w:val="24"/>
          <w:szCs w:val="24"/>
        </w:rPr>
        <w:t xml:space="preserve">druga </w:t>
      </w:r>
      <w:r w:rsidR="00FB4768">
        <w:rPr>
          <w:rFonts w:ascii="Arial Narrow" w:eastAsia="Times New Roman" w:hAnsi="Arial Narrow" w:cs="Arial"/>
          <w:noProof/>
          <w:sz w:val="24"/>
          <w:szCs w:val="24"/>
        </w:rPr>
        <w:t>dodatna</w:t>
      </w:r>
      <w:r w:rsidR="00FB4768" w:rsidRPr="00460D0D">
        <w:rPr>
          <w:rFonts w:ascii="Arial Narrow" w:eastAsia="Times New Roman" w:hAnsi="Arial Narrow" w:cs="Arial"/>
          <w:noProof/>
          <w:sz w:val="24"/>
          <w:szCs w:val="24"/>
        </w:rPr>
        <w:t xml:space="preserve"> </w:t>
      </w:r>
      <w:r w:rsidR="003F1A45" w:rsidRPr="00460D0D">
        <w:rPr>
          <w:rFonts w:ascii="Arial Narrow" w:eastAsia="Times New Roman" w:hAnsi="Arial Narrow" w:cs="Arial"/>
          <w:noProof/>
          <w:sz w:val="24"/>
          <w:szCs w:val="24"/>
        </w:rPr>
        <w:t>dokazila.</w:t>
      </w:r>
    </w:p>
    <w:p w14:paraId="668E295D" w14:textId="77777777" w:rsidR="00A65EC6" w:rsidRDefault="00A65EC6" w:rsidP="003F1A45">
      <w:pPr>
        <w:spacing w:after="0" w:line="240" w:lineRule="auto"/>
        <w:contextualSpacing/>
        <w:rPr>
          <w:rFonts w:ascii="Arial Narrow" w:eastAsia="Times New Roman" w:hAnsi="Arial Narrow" w:cs="Arial"/>
          <w:sz w:val="24"/>
          <w:szCs w:val="24"/>
          <w:lang w:eastAsia="sl-SI"/>
        </w:rPr>
      </w:pPr>
    </w:p>
    <w:p w14:paraId="76D5D0F0" w14:textId="0A29A466" w:rsidR="003F1A45" w:rsidRPr="00460D0D" w:rsidRDefault="001B629D" w:rsidP="003F1A45">
      <w:pPr>
        <w:spacing w:after="0" w:line="240" w:lineRule="auto"/>
        <w:contextualSpacing/>
        <w:rPr>
          <w:rFonts w:ascii="Arial Narrow" w:eastAsia="Times New Roman" w:hAnsi="Arial Narrow" w:cs="Arial"/>
          <w:sz w:val="24"/>
          <w:szCs w:val="24"/>
          <w:lang w:eastAsia="sl-SI"/>
        </w:rPr>
      </w:pPr>
      <w:r>
        <w:rPr>
          <w:rFonts w:ascii="Arial Narrow" w:eastAsia="Times New Roman" w:hAnsi="Arial Narrow" w:cs="Arial"/>
          <w:sz w:val="24"/>
          <w:szCs w:val="24"/>
          <w:lang w:eastAsia="sl-SI"/>
        </w:rPr>
        <w:t>Končni prejemniki</w:t>
      </w:r>
      <w:r w:rsidR="003F1A45" w:rsidRPr="00460D0D">
        <w:rPr>
          <w:rFonts w:ascii="Arial Narrow" w:eastAsia="Times New Roman" w:hAnsi="Arial Narrow" w:cs="Arial"/>
          <w:sz w:val="24"/>
          <w:szCs w:val="24"/>
          <w:lang w:eastAsia="sl-SI"/>
        </w:rPr>
        <w:t xml:space="preserve"> </w:t>
      </w:r>
      <w:r w:rsidR="00BC7A3B">
        <w:rPr>
          <w:rFonts w:ascii="Arial Narrow" w:eastAsia="Times New Roman" w:hAnsi="Arial Narrow" w:cs="Arial"/>
          <w:sz w:val="24"/>
          <w:szCs w:val="24"/>
          <w:lang w:eastAsia="sl-SI"/>
        </w:rPr>
        <w:t xml:space="preserve">– konzorcijski partnerji </w:t>
      </w:r>
      <w:r w:rsidR="003F1A45" w:rsidRPr="00460D0D">
        <w:rPr>
          <w:rFonts w:ascii="Arial Narrow" w:eastAsia="Times New Roman" w:hAnsi="Arial Narrow" w:cs="Arial"/>
          <w:sz w:val="24"/>
          <w:szCs w:val="24"/>
          <w:lang w:eastAsia="sl-SI"/>
        </w:rPr>
        <w:t xml:space="preserve">morajo pri naročanju neopredmetenih </w:t>
      </w:r>
      <w:r w:rsidR="00A67FAA">
        <w:rPr>
          <w:rFonts w:ascii="Arial Narrow" w:eastAsia="Times New Roman" w:hAnsi="Arial Narrow" w:cs="Arial"/>
          <w:sz w:val="24"/>
          <w:szCs w:val="24"/>
          <w:lang w:eastAsia="sl-SI"/>
        </w:rPr>
        <w:t xml:space="preserve">osnovnih </w:t>
      </w:r>
      <w:r w:rsidR="003F1A45" w:rsidRPr="00460D0D">
        <w:rPr>
          <w:rFonts w:ascii="Arial Narrow" w:eastAsia="Times New Roman" w:hAnsi="Arial Narrow" w:cs="Arial"/>
          <w:sz w:val="24"/>
          <w:szCs w:val="24"/>
          <w:lang w:eastAsia="sl-SI"/>
        </w:rPr>
        <w:t xml:space="preserve">sredstev ravnati </w:t>
      </w:r>
      <w:r w:rsidR="00C41B58" w:rsidRPr="00C41B58">
        <w:rPr>
          <w:rFonts w:ascii="Arial Narrow" w:eastAsia="Times New Roman" w:hAnsi="Arial Narrow" w:cs="Arial"/>
          <w:sz w:val="24"/>
          <w:szCs w:val="24"/>
          <w:lang w:eastAsia="sl-SI"/>
        </w:rPr>
        <w:t>v skladu z načelom gospodarnosti in transparentnosti</w:t>
      </w:r>
      <w:r w:rsidR="00C93006">
        <w:rPr>
          <w:rFonts w:ascii="Arial Narrow" w:eastAsia="Times New Roman" w:hAnsi="Arial Narrow" w:cs="Arial"/>
          <w:sz w:val="24"/>
          <w:szCs w:val="24"/>
          <w:lang w:eastAsia="sl-SI"/>
        </w:rPr>
        <w:t xml:space="preserve"> ter</w:t>
      </w:r>
      <w:r w:rsidR="00C41B58" w:rsidRPr="00C41B58">
        <w:rPr>
          <w:rFonts w:ascii="Arial Narrow" w:eastAsia="Times New Roman" w:hAnsi="Arial Narrow" w:cs="Arial"/>
          <w:sz w:val="24"/>
          <w:szCs w:val="24"/>
          <w:lang w:eastAsia="sl-SI"/>
        </w:rPr>
        <w:t xml:space="preserve"> s pogodbo o dodelitvi sredstev. Končni prejemniki – konzorcijski partnerji, ki so zavezanci po ZJN-3, morajo pri naročanju blaga in storitev ravnati skladno z določili ZJN-3.  </w:t>
      </w:r>
    </w:p>
    <w:p w14:paraId="03BD8692" w14:textId="77777777" w:rsidR="003F1A45" w:rsidRPr="00460D0D" w:rsidRDefault="003F1A45" w:rsidP="003F1A45">
      <w:pPr>
        <w:spacing w:after="0" w:line="240" w:lineRule="auto"/>
        <w:rPr>
          <w:rFonts w:ascii="Arial Narrow" w:eastAsia="Times New Roman" w:hAnsi="Arial Narrow" w:cs="Arial"/>
          <w:noProof/>
          <w:color w:val="000000"/>
          <w:sz w:val="24"/>
          <w:szCs w:val="24"/>
        </w:rPr>
      </w:pPr>
    </w:p>
    <w:p w14:paraId="18E03A6D" w14:textId="7FA66F2E" w:rsidR="003F1A45" w:rsidRPr="00460D0D" w:rsidRDefault="001B629D" w:rsidP="003F1A45">
      <w:pPr>
        <w:spacing w:after="0" w:line="240" w:lineRule="auto"/>
        <w:rPr>
          <w:rFonts w:ascii="Arial Narrow" w:eastAsia="Calibri" w:hAnsi="Arial Narrow" w:cs="Arial"/>
          <w:noProof/>
          <w:sz w:val="24"/>
          <w:szCs w:val="24"/>
        </w:rPr>
      </w:pPr>
      <w:r>
        <w:rPr>
          <w:rFonts w:ascii="Arial Narrow" w:eastAsia="Calibri" w:hAnsi="Arial Narrow" w:cs="Arial"/>
          <w:noProof/>
          <w:sz w:val="24"/>
          <w:szCs w:val="24"/>
        </w:rPr>
        <w:t>Končni prejemniki</w:t>
      </w:r>
      <w:r w:rsidR="007D6CB6">
        <w:rPr>
          <w:rFonts w:ascii="Arial Narrow" w:eastAsia="Calibri" w:hAnsi="Arial Narrow" w:cs="Arial"/>
          <w:noProof/>
          <w:sz w:val="24"/>
          <w:szCs w:val="24"/>
        </w:rPr>
        <w:t xml:space="preserve"> </w:t>
      </w:r>
      <w:r w:rsidR="00BC7A3B">
        <w:rPr>
          <w:rFonts w:ascii="Arial Narrow" w:eastAsia="Calibri" w:hAnsi="Arial Narrow" w:cs="Arial"/>
          <w:noProof/>
          <w:sz w:val="24"/>
          <w:szCs w:val="24"/>
        </w:rPr>
        <w:t>- konzorcijski partnerji</w:t>
      </w:r>
      <w:r w:rsidR="003F1A45" w:rsidRPr="00460D0D">
        <w:rPr>
          <w:rFonts w:ascii="Arial Narrow" w:eastAsia="Calibri" w:hAnsi="Arial Narrow" w:cs="Arial"/>
          <w:noProof/>
          <w:sz w:val="24"/>
          <w:szCs w:val="24"/>
        </w:rPr>
        <w:t xml:space="preserve"> lahko upravičene stroške </w:t>
      </w:r>
      <w:r w:rsidR="00BC7A3B">
        <w:rPr>
          <w:rFonts w:ascii="Arial Narrow" w:eastAsia="Calibri" w:hAnsi="Arial Narrow" w:cs="Arial"/>
          <w:noProof/>
          <w:sz w:val="24"/>
          <w:szCs w:val="24"/>
        </w:rPr>
        <w:t xml:space="preserve">pri </w:t>
      </w:r>
      <w:r w:rsidR="009153FB">
        <w:rPr>
          <w:rFonts w:ascii="Arial Narrow" w:eastAsia="Calibri" w:hAnsi="Arial Narrow" w:cs="Arial"/>
          <w:noProof/>
          <w:sz w:val="24"/>
          <w:szCs w:val="24"/>
        </w:rPr>
        <w:t xml:space="preserve">ministrstvu </w:t>
      </w:r>
      <w:r w:rsidR="003F1A45" w:rsidRPr="00460D0D">
        <w:rPr>
          <w:rFonts w:ascii="Arial Narrow" w:eastAsia="Calibri" w:hAnsi="Arial Narrow" w:cs="Arial"/>
          <w:noProof/>
          <w:sz w:val="24"/>
          <w:szCs w:val="24"/>
        </w:rPr>
        <w:t>uveljavljajo, ko je posamezen račun v celoti plačan.</w:t>
      </w:r>
    </w:p>
    <w:p w14:paraId="6D2E2197" w14:textId="77777777" w:rsidR="003F1A45" w:rsidRPr="00460D0D" w:rsidRDefault="003F1A45" w:rsidP="003F1A45">
      <w:pPr>
        <w:spacing w:after="0" w:line="240" w:lineRule="auto"/>
        <w:rPr>
          <w:rFonts w:ascii="Arial Narrow" w:eastAsia="Calibri" w:hAnsi="Arial Narrow" w:cs="Arial"/>
          <w:noProof/>
          <w:sz w:val="24"/>
          <w:szCs w:val="24"/>
        </w:rPr>
      </w:pPr>
    </w:p>
    <w:p w14:paraId="1DCB8E53" w14:textId="77777777" w:rsidR="003F1A45" w:rsidRPr="00460D0D" w:rsidRDefault="003F1A45" w:rsidP="003F1A45">
      <w:pPr>
        <w:spacing w:after="0" w:line="240" w:lineRule="auto"/>
        <w:rPr>
          <w:rFonts w:ascii="Arial Narrow" w:eastAsia="Calibri" w:hAnsi="Arial Narrow" w:cs="Arial"/>
          <w:noProof/>
          <w:sz w:val="24"/>
          <w:szCs w:val="24"/>
        </w:rPr>
      </w:pPr>
      <w:r w:rsidRPr="00460D0D">
        <w:rPr>
          <w:rFonts w:ascii="Arial Narrow" w:eastAsia="Calibri" w:hAnsi="Arial Narrow" w:cs="Arial"/>
          <w:noProof/>
          <w:sz w:val="24"/>
          <w:szCs w:val="24"/>
        </w:rPr>
        <w:t xml:space="preserve">Iz dokazil mora biti jasno razvidna povezava stroška </w:t>
      </w:r>
      <w:r w:rsidR="00460D0D">
        <w:rPr>
          <w:rFonts w:ascii="Arial Narrow" w:eastAsia="Calibri" w:hAnsi="Arial Narrow" w:cs="Arial"/>
          <w:noProof/>
          <w:sz w:val="24"/>
          <w:szCs w:val="24"/>
        </w:rPr>
        <w:t>s</w:t>
      </w:r>
      <w:r w:rsidRPr="00460D0D">
        <w:rPr>
          <w:rFonts w:ascii="Arial Narrow" w:eastAsia="Calibri" w:hAnsi="Arial Narrow" w:cs="Arial"/>
          <w:noProof/>
          <w:sz w:val="24"/>
          <w:szCs w:val="24"/>
        </w:rPr>
        <w:t xml:space="preserve"> projektom</w:t>
      </w:r>
      <w:r w:rsidR="00460D0D">
        <w:rPr>
          <w:rFonts w:ascii="Arial Narrow" w:eastAsia="Calibri" w:hAnsi="Arial Narrow" w:cs="Arial"/>
          <w:noProof/>
          <w:sz w:val="24"/>
          <w:szCs w:val="24"/>
        </w:rPr>
        <w:t xml:space="preserve"> digitalne preobrazbe</w:t>
      </w:r>
      <w:r w:rsidRPr="00460D0D">
        <w:rPr>
          <w:rFonts w:ascii="Arial Narrow" w:eastAsia="Calibri" w:hAnsi="Arial Narrow" w:cs="Arial"/>
          <w:noProof/>
          <w:sz w:val="24"/>
          <w:szCs w:val="24"/>
        </w:rPr>
        <w:t>.</w:t>
      </w:r>
    </w:p>
    <w:p w14:paraId="32ACA934" w14:textId="77777777" w:rsidR="00460D0D" w:rsidRDefault="00460D0D" w:rsidP="00947D82">
      <w:pPr>
        <w:spacing w:after="0"/>
        <w:rPr>
          <w:rFonts w:ascii="Arial Narrow" w:hAnsi="Arial Narrow" w:cs="Arial"/>
          <w:sz w:val="24"/>
          <w:szCs w:val="24"/>
        </w:rPr>
      </w:pPr>
    </w:p>
    <w:p w14:paraId="24E406A9" w14:textId="765B0BC4" w:rsidR="00460D0D" w:rsidRPr="0082587D" w:rsidRDefault="00593B25" w:rsidP="00593B25">
      <w:pPr>
        <w:pStyle w:val="Naslov3"/>
        <w:rPr>
          <w:b/>
        </w:rPr>
      </w:pPr>
      <w:r w:rsidRPr="0082587D">
        <w:rPr>
          <w:b/>
        </w:rPr>
        <w:t>8.5</w:t>
      </w:r>
      <w:r w:rsidR="00F66AC3" w:rsidRPr="0082587D">
        <w:rPr>
          <w:b/>
        </w:rPr>
        <w:t xml:space="preserve">. </w:t>
      </w:r>
      <w:r w:rsidR="00460D0D" w:rsidRPr="0082587D">
        <w:rPr>
          <w:b/>
        </w:rPr>
        <w:t xml:space="preserve">Stroški nakupa </w:t>
      </w:r>
      <w:r w:rsidR="006B3007" w:rsidRPr="0082587D">
        <w:rPr>
          <w:b/>
        </w:rPr>
        <w:t>materiala in opreme</w:t>
      </w:r>
      <w:r w:rsidR="009321F4" w:rsidRPr="0082587D">
        <w:rPr>
          <w:b/>
        </w:rPr>
        <w:t>,</w:t>
      </w:r>
      <w:r w:rsidR="006B3007" w:rsidRPr="0082587D">
        <w:rPr>
          <w:b/>
        </w:rPr>
        <w:t xml:space="preserve"> potrebne za prilagoditev </w:t>
      </w:r>
      <w:r w:rsidR="009321F4" w:rsidRPr="0082587D">
        <w:rPr>
          <w:b/>
        </w:rPr>
        <w:t>obstoječe opreme za potrebe</w:t>
      </w:r>
      <w:r w:rsidR="006B3007" w:rsidRPr="0082587D">
        <w:rPr>
          <w:b/>
        </w:rPr>
        <w:t xml:space="preserve"> projekta digitalne preobrazbe</w:t>
      </w:r>
    </w:p>
    <w:p w14:paraId="5AE041E8" w14:textId="77777777" w:rsidR="006B3007" w:rsidRDefault="006B3007" w:rsidP="000D785C">
      <w:pPr>
        <w:pStyle w:val="Odstavekseznama"/>
        <w:spacing w:after="0"/>
        <w:ind w:left="2160"/>
        <w:rPr>
          <w:rFonts w:ascii="Arial Narrow" w:hAnsi="Arial Narrow" w:cs="Arial"/>
          <w:sz w:val="24"/>
          <w:szCs w:val="24"/>
        </w:rPr>
      </w:pPr>
    </w:p>
    <w:p w14:paraId="684D4A2E" w14:textId="3DD69CC8" w:rsidR="00460D0D" w:rsidRPr="006A127B" w:rsidRDefault="00460D0D" w:rsidP="00460D0D">
      <w:pPr>
        <w:rPr>
          <w:rFonts w:ascii="Arial Narrow" w:hAnsi="Arial Narrow" w:cs="Arial"/>
          <w:sz w:val="24"/>
          <w:szCs w:val="24"/>
        </w:rPr>
      </w:pPr>
      <w:r w:rsidRPr="006A127B">
        <w:rPr>
          <w:rFonts w:ascii="Arial Narrow" w:hAnsi="Arial Narrow" w:cs="Arial"/>
          <w:sz w:val="24"/>
          <w:szCs w:val="24"/>
        </w:rPr>
        <w:t xml:space="preserve">Upravičeni stroški lahko zajemajo stroške nakupa </w:t>
      </w:r>
      <w:r w:rsidR="006B3007">
        <w:rPr>
          <w:rFonts w:ascii="Arial Narrow" w:hAnsi="Arial Narrow" w:cs="Arial"/>
          <w:sz w:val="24"/>
          <w:szCs w:val="24"/>
        </w:rPr>
        <w:t xml:space="preserve">materiala, </w:t>
      </w:r>
      <w:r w:rsidRPr="006A127B">
        <w:rPr>
          <w:rFonts w:ascii="Arial Narrow" w:hAnsi="Arial Narrow" w:cs="Arial"/>
          <w:sz w:val="24"/>
          <w:szCs w:val="24"/>
        </w:rPr>
        <w:t>opreme ter drugih sredstev, nujno potrebnih za izvedbo</w:t>
      </w:r>
      <w:r w:rsidR="006B3007">
        <w:rPr>
          <w:rFonts w:ascii="Arial Narrow" w:hAnsi="Arial Narrow" w:cs="Arial"/>
          <w:sz w:val="24"/>
          <w:szCs w:val="24"/>
        </w:rPr>
        <w:t xml:space="preserve"> prilagoditve obstoječe tehnološke opreme za potrebe</w:t>
      </w:r>
      <w:r w:rsidRPr="006A127B">
        <w:rPr>
          <w:rFonts w:ascii="Arial Narrow" w:hAnsi="Arial Narrow" w:cs="Arial"/>
          <w:sz w:val="24"/>
          <w:szCs w:val="24"/>
        </w:rPr>
        <w:t xml:space="preserve"> projekta digitalne preobrazbe.</w:t>
      </w:r>
      <w:r w:rsidR="006B3007">
        <w:rPr>
          <w:rFonts w:ascii="Arial Narrow" w:hAnsi="Arial Narrow" w:cs="Arial"/>
          <w:sz w:val="24"/>
          <w:szCs w:val="24"/>
        </w:rPr>
        <w:t xml:space="preserve"> Pogoj za uveljavljanje teh stroškov je, da se z izvedbo prilagoditev poveča</w:t>
      </w:r>
      <w:r w:rsidR="0038402F">
        <w:rPr>
          <w:rFonts w:ascii="Arial Narrow" w:hAnsi="Arial Narrow" w:cs="Arial"/>
          <w:sz w:val="24"/>
          <w:szCs w:val="24"/>
        </w:rPr>
        <w:t xml:space="preserve"> knjigovodska </w:t>
      </w:r>
      <w:r w:rsidR="006B3007">
        <w:rPr>
          <w:rFonts w:ascii="Arial Narrow" w:hAnsi="Arial Narrow" w:cs="Arial"/>
          <w:sz w:val="24"/>
          <w:szCs w:val="24"/>
        </w:rPr>
        <w:t xml:space="preserve">vrednost obstoječega osnovnega sredstva, kar se dokazuje z izpisom </w:t>
      </w:r>
      <w:r w:rsidR="009321F4">
        <w:rPr>
          <w:rFonts w:ascii="Arial Narrow" w:hAnsi="Arial Narrow" w:cs="Arial"/>
          <w:sz w:val="24"/>
          <w:szCs w:val="24"/>
        </w:rPr>
        <w:t xml:space="preserve">iz knjige </w:t>
      </w:r>
      <w:r w:rsidR="006B3007">
        <w:rPr>
          <w:rFonts w:ascii="Arial Narrow" w:hAnsi="Arial Narrow" w:cs="Arial"/>
          <w:sz w:val="24"/>
          <w:szCs w:val="24"/>
        </w:rPr>
        <w:t>osnovnih sredstev.</w:t>
      </w:r>
      <w:r w:rsidRPr="006A127B">
        <w:rPr>
          <w:rFonts w:ascii="Arial Narrow" w:hAnsi="Arial Narrow" w:cs="Arial"/>
          <w:sz w:val="24"/>
          <w:szCs w:val="24"/>
        </w:rPr>
        <w:t xml:space="preserve">  </w:t>
      </w:r>
    </w:p>
    <w:p w14:paraId="6A8888BD" w14:textId="73080DBE" w:rsidR="00CB6677" w:rsidRPr="00FE06AD" w:rsidRDefault="00CB6677" w:rsidP="00CB6677">
      <w:pPr>
        <w:spacing w:after="0"/>
        <w:rPr>
          <w:rFonts w:ascii="Arial Narrow" w:hAnsi="Arial Narrow" w:cs="Arial"/>
          <w:sz w:val="24"/>
          <w:szCs w:val="24"/>
        </w:rPr>
      </w:pPr>
      <w:r w:rsidRPr="00FE06AD">
        <w:rPr>
          <w:rFonts w:ascii="Arial Narrow" w:hAnsi="Arial Narrow" w:cs="Arial"/>
          <w:sz w:val="24"/>
          <w:szCs w:val="24"/>
        </w:rPr>
        <w:lastRenderedPageBreak/>
        <w:t xml:space="preserve">Strošek </w:t>
      </w:r>
      <w:r>
        <w:rPr>
          <w:rFonts w:ascii="Arial Narrow" w:hAnsi="Arial Narrow" w:cs="Arial"/>
          <w:sz w:val="24"/>
          <w:szCs w:val="24"/>
        </w:rPr>
        <w:t xml:space="preserve">nakupa </w:t>
      </w:r>
      <w:r w:rsidRPr="00FE06AD">
        <w:rPr>
          <w:rFonts w:ascii="Arial Narrow" w:hAnsi="Arial Narrow" w:cs="Arial"/>
          <w:sz w:val="24"/>
          <w:szCs w:val="24"/>
        </w:rPr>
        <w:t>je neupravičen, če</w:t>
      </w:r>
      <w:r>
        <w:rPr>
          <w:rFonts w:ascii="Arial Narrow" w:hAnsi="Arial Narrow" w:cs="Arial"/>
          <w:sz w:val="24"/>
          <w:szCs w:val="24"/>
        </w:rPr>
        <w:t xml:space="preserve"> je:</w:t>
      </w:r>
    </w:p>
    <w:p w14:paraId="12F29926" w14:textId="77777777" w:rsidR="00CB6677" w:rsidRDefault="00CB6677" w:rsidP="00F825B1">
      <w:pPr>
        <w:numPr>
          <w:ilvl w:val="0"/>
          <w:numId w:val="16"/>
        </w:numPr>
        <w:spacing w:after="0"/>
        <w:ind w:left="142" w:hanging="142"/>
        <w:rPr>
          <w:rFonts w:ascii="Arial Narrow" w:hAnsi="Arial Narrow" w:cs="Arial"/>
          <w:sz w:val="24"/>
          <w:szCs w:val="24"/>
        </w:rPr>
      </w:pPr>
      <w:r>
        <w:rPr>
          <w:rFonts w:ascii="Arial Narrow" w:hAnsi="Arial Narrow" w:cs="Arial"/>
          <w:sz w:val="24"/>
          <w:szCs w:val="24"/>
        </w:rPr>
        <w:t xml:space="preserve">dobavitelj </w:t>
      </w:r>
      <w:r w:rsidRPr="009321F4">
        <w:rPr>
          <w:rFonts w:ascii="Arial Narrow" w:hAnsi="Arial Narrow" w:cs="Arial"/>
          <w:sz w:val="24"/>
          <w:szCs w:val="24"/>
        </w:rPr>
        <w:t xml:space="preserve">povezana družba po pravilih zakona, ki ureja gospodarske družbe ali </w:t>
      </w:r>
    </w:p>
    <w:p w14:paraId="7FE9FC26" w14:textId="77777777" w:rsidR="00CB6677" w:rsidRPr="009321F4" w:rsidRDefault="00CB6677" w:rsidP="00F825B1">
      <w:pPr>
        <w:numPr>
          <w:ilvl w:val="0"/>
          <w:numId w:val="16"/>
        </w:numPr>
        <w:spacing w:after="0"/>
        <w:ind w:left="142" w:hanging="142"/>
        <w:rPr>
          <w:rFonts w:ascii="Arial Narrow" w:hAnsi="Arial Narrow" w:cs="Arial"/>
          <w:sz w:val="24"/>
          <w:szCs w:val="24"/>
        </w:rPr>
      </w:pPr>
      <w:r>
        <w:rPr>
          <w:rFonts w:ascii="Arial Narrow" w:hAnsi="Arial Narrow" w:cs="Arial"/>
          <w:sz w:val="24"/>
          <w:szCs w:val="24"/>
        </w:rPr>
        <w:t>dobavitelj 25 % ali več lastniško povezan s katerim koli članom konzorcija ali</w:t>
      </w:r>
    </w:p>
    <w:p w14:paraId="4E7B4A98" w14:textId="77777777" w:rsidR="00CB6677" w:rsidRPr="009321F4" w:rsidRDefault="00CB6677" w:rsidP="00F825B1">
      <w:pPr>
        <w:numPr>
          <w:ilvl w:val="0"/>
          <w:numId w:val="16"/>
        </w:numPr>
        <w:spacing w:after="0"/>
        <w:ind w:left="142" w:hanging="142"/>
        <w:rPr>
          <w:rFonts w:ascii="Arial Narrow" w:hAnsi="Arial Narrow" w:cs="Arial"/>
          <w:sz w:val="24"/>
          <w:szCs w:val="24"/>
        </w:rPr>
      </w:pPr>
      <w:r w:rsidRPr="009321F4">
        <w:rPr>
          <w:rFonts w:ascii="Arial Narrow" w:hAnsi="Arial Narrow" w:cs="Arial"/>
          <w:sz w:val="24"/>
          <w:szCs w:val="24"/>
        </w:rPr>
        <w:t xml:space="preserve">zakoniti zastopnik </w:t>
      </w:r>
      <w:r>
        <w:rPr>
          <w:rFonts w:ascii="Arial Narrow" w:hAnsi="Arial Narrow" w:cs="Arial"/>
          <w:sz w:val="24"/>
          <w:szCs w:val="24"/>
        </w:rPr>
        <w:t>končnega prejemnika – konzorcijskega partnerja</w:t>
      </w:r>
      <w:r w:rsidRPr="009321F4">
        <w:rPr>
          <w:rFonts w:ascii="Arial Narrow" w:hAnsi="Arial Narrow" w:cs="Arial"/>
          <w:sz w:val="24"/>
          <w:szCs w:val="24"/>
        </w:rPr>
        <w:t xml:space="preserve">, član organa upravljanja ali nadzora ali njegov družinski član:       </w:t>
      </w:r>
    </w:p>
    <w:p w14:paraId="6AE98EBF" w14:textId="77777777" w:rsidR="00CB6677" w:rsidRPr="009321F4" w:rsidRDefault="00CB6677" w:rsidP="00F825B1">
      <w:pPr>
        <w:numPr>
          <w:ilvl w:val="1"/>
          <w:numId w:val="16"/>
        </w:numPr>
        <w:spacing w:after="0"/>
        <w:ind w:left="567" w:hanging="283"/>
        <w:rPr>
          <w:rFonts w:ascii="Arial Narrow" w:hAnsi="Arial Narrow" w:cs="Arial"/>
          <w:sz w:val="24"/>
          <w:szCs w:val="24"/>
        </w:rPr>
      </w:pPr>
      <w:r w:rsidRPr="009321F4">
        <w:rPr>
          <w:rFonts w:ascii="Arial Narrow" w:hAnsi="Arial Narrow" w:cs="Arial"/>
          <w:sz w:val="24"/>
          <w:szCs w:val="24"/>
        </w:rPr>
        <w:t xml:space="preserve">udeležen kot zakoniti zastopnik, član organa upravljanja ali nadzora </w:t>
      </w:r>
      <w:r>
        <w:rPr>
          <w:rFonts w:ascii="Arial Narrow" w:hAnsi="Arial Narrow" w:cs="Arial"/>
          <w:sz w:val="24"/>
          <w:szCs w:val="24"/>
        </w:rPr>
        <w:t>dobavitelja</w:t>
      </w:r>
      <w:r w:rsidRPr="009321F4">
        <w:rPr>
          <w:rFonts w:ascii="Arial Narrow" w:hAnsi="Arial Narrow" w:cs="Arial"/>
          <w:sz w:val="24"/>
          <w:szCs w:val="24"/>
        </w:rPr>
        <w:t xml:space="preserve"> ali</w:t>
      </w:r>
    </w:p>
    <w:p w14:paraId="1D1613F3" w14:textId="77777777" w:rsidR="00CB6677" w:rsidRPr="009321F4" w:rsidRDefault="00CB6677" w:rsidP="00F825B1">
      <w:pPr>
        <w:numPr>
          <w:ilvl w:val="1"/>
          <w:numId w:val="16"/>
        </w:numPr>
        <w:spacing w:after="0"/>
        <w:ind w:left="567" w:hanging="283"/>
        <w:rPr>
          <w:rFonts w:ascii="Arial Narrow" w:hAnsi="Arial Narrow" w:cs="Arial"/>
          <w:sz w:val="24"/>
          <w:szCs w:val="24"/>
        </w:rPr>
      </w:pPr>
      <w:r w:rsidRPr="009321F4">
        <w:rPr>
          <w:rFonts w:ascii="Arial Narrow" w:hAnsi="Arial Narrow" w:cs="Arial"/>
          <w:sz w:val="24"/>
          <w:szCs w:val="24"/>
        </w:rPr>
        <w:t xml:space="preserve">neposredno ali preko drugih pravnih oseb v več kot petindvajset odstotnem deležu udeležen pri ustanoviteljskih pravicah, upravljanju ali kapitalu </w:t>
      </w:r>
      <w:r>
        <w:rPr>
          <w:rFonts w:ascii="Arial Narrow" w:hAnsi="Arial Narrow" w:cs="Arial"/>
          <w:sz w:val="24"/>
          <w:szCs w:val="24"/>
        </w:rPr>
        <w:t>dobavitelja</w:t>
      </w:r>
      <w:r w:rsidRPr="009321F4">
        <w:rPr>
          <w:rFonts w:ascii="Arial Narrow" w:hAnsi="Arial Narrow" w:cs="Arial"/>
          <w:sz w:val="24"/>
          <w:szCs w:val="24"/>
        </w:rPr>
        <w:t xml:space="preserve">. </w:t>
      </w:r>
    </w:p>
    <w:p w14:paraId="306B3D78" w14:textId="4AD06662" w:rsidR="00460D0D" w:rsidRDefault="00460D0D" w:rsidP="00460D0D">
      <w:pPr>
        <w:spacing w:after="0"/>
        <w:rPr>
          <w:rFonts w:ascii="Arial Narrow" w:hAnsi="Arial Narrow" w:cs="Arial"/>
          <w:sz w:val="24"/>
          <w:szCs w:val="24"/>
        </w:rPr>
      </w:pPr>
    </w:p>
    <w:p w14:paraId="06670C6D" w14:textId="7F3E26CE" w:rsidR="00964B6C" w:rsidRDefault="0050587C" w:rsidP="00460D0D">
      <w:pPr>
        <w:spacing w:after="0"/>
        <w:rPr>
          <w:rFonts w:ascii="Arial Narrow" w:hAnsi="Arial Narrow" w:cs="Arial"/>
          <w:sz w:val="24"/>
          <w:szCs w:val="24"/>
        </w:rPr>
      </w:pPr>
      <w:r w:rsidRPr="0050587C">
        <w:rPr>
          <w:rFonts w:ascii="Arial Narrow" w:hAnsi="Arial Narrow" w:cs="Arial"/>
          <w:sz w:val="24"/>
          <w:szCs w:val="24"/>
        </w:rPr>
        <w:t>Konzorcijski partner ali njegov zaposleni ne sme nastopati kot dobavitelj drugim partnerjem istega konzorcija. Sklepanje podjemnih in avtorskih pogodb s svojimi zaposlenimi ali z zaposlenimi pri konzorcijskih partnerjih je neupravičen strošek. Neupravičen strošek je tudi sklepanje pogodb s svojimi zaposlenimi ali zaposlenimi pri konzorcijskih partnerjih, ki bi nastopali kot dobavitelj kot samostojni podjetniki. Neupravičen strošek je tudi, če kot dobavitelj nastopa podjetje, katerega večinski lastnik ali zakoniti zastopnik je zaposlen pri katerem koli konzorcijskem partnerju.</w:t>
      </w:r>
    </w:p>
    <w:p w14:paraId="0E639DFB" w14:textId="77777777" w:rsidR="0050587C" w:rsidRPr="00FE06AD" w:rsidRDefault="0050587C" w:rsidP="00460D0D">
      <w:pPr>
        <w:spacing w:after="0"/>
        <w:rPr>
          <w:rFonts w:ascii="Arial Narrow" w:hAnsi="Arial Narrow" w:cs="Arial"/>
          <w:sz w:val="24"/>
          <w:szCs w:val="24"/>
        </w:rPr>
      </w:pPr>
    </w:p>
    <w:p w14:paraId="1D21E004" w14:textId="35BD65C5" w:rsidR="00460D0D" w:rsidRPr="00FE06AD" w:rsidRDefault="00460D0D" w:rsidP="00460D0D">
      <w:pPr>
        <w:spacing w:after="0"/>
        <w:rPr>
          <w:rFonts w:ascii="Arial Narrow" w:hAnsi="Arial Narrow" w:cs="Arial"/>
          <w:sz w:val="24"/>
          <w:szCs w:val="24"/>
        </w:rPr>
      </w:pPr>
      <w:r w:rsidRPr="00FE06AD">
        <w:rPr>
          <w:rFonts w:ascii="Arial Narrow" w:hAnsi="Arial Narrow" w:cs="Arial"/>
          <w:sz w:val="24"/>
          <w:szCs w:val="24"/>
        </w:rPr>
        <w:t xml:space="preserve">Za stroške </w:t>
      </w:r>
      <w:r w:rsidR="006B3007">
        <w:rPr>
          <w:rFonts w:ascii="Arial Narrow" w:hAnsi="Arial Narrow" w:cs="Arial"/>
          <w:sz w:val="24"/>
          <w:szCs w:val="24"/>
        </w:rPr>
        <w:t>nakupa materiala in opreme</w:t>
      </w:r>
      <w:r w:rsidR="00951A30">
        <w:rPr>
          <w:rFonts w:ascii="Arial Narrow" w:hAnsi="Arial Narrow" w:cs="Arial"/>
          <w:sz w:val="24"/>
          <w:szCs w:val="24"/>
        </w:rPr>
        <w:t>,</w:t>
      </w:r>
      <w:r w:rsidR="006B3007">
        <w:rPr>
          <w:rFonts w:ascii="Arial Narrow" w:hAnsi="Arial Narrow" w:cs="Arial"/>
          <w:sz w:val="24"/>
          <w:szCs w:val="24"/>
        </w:rPr>
        <w:t xml:space="preserve"> potrebne za prilagoditev osnovnih sredstev</w:t>
      </w:r>
      <w:r w:rsidR="00951A30">
        <w:rPr>
          <w:rFonts w:ascii="Arial Narrow" w:hAnsi="Arial Narrow" w:cs="Arial"/>
          <w:sz w:val="24"/>
          <w:szCs w:val="24"/>
        </w:rPr>
        <w:t>,</w:t>
      </w:r>
      <w:r w:rsidR="006B3007">
        <w:rPr>
          <w:rFonts w:ascii="Arial Narrow" w:hAnsi="Arial Narrow" w:cs="Arial"/>
          <w:sz w:val="24"/>
          <w:szCs w:val="24"/>
        </w:rPr>
        <w:t xml:space="preserve"> </w:t>
      </w:r>
      <w:r w:rsidRPr="00FE06AD">
        <w:rPr>
          <w:rFonts w:ascii="Arial Narrow" w:hAnsi="Arial Narrow" w:cs="Arial"/>
          <w:sz w:val="24"/>
          <w:szCs w:val="24"/>
        </w:rPr>
        <w:t xml:space="preserve">se za uveljavljanje upravičenih stroškov uporablja dokazovanje s predložitvijo dokazil za dejansko nastale in plačane upravičene stroške, ki so nastali in bili plačani v obdobju upravičenosti. </w:t>
      </w:r>
    </w:p>
    <w:p w14:paraId="379BAE81" w14:textId="77777777" w:rsidR="00460D0D" w:rsidRPr="00FE06AD" w:rsidRDefault="00460D0D" w:rsidP="00460D0D">
      <w:pPr>
        <w:spacing w:after="0"/>
        <w:rPr>
          <w:rFonts w:ascii="Arial Narrow" w:hAnsi="Arial Narrow" w:cs="Arial"/>
          <w:sz w:val="24"/>
          <w:szCs w:val="24"/>
        </w:rPr>
      </w:pPr>
    </w:p>
    <w:p w14:paraId="6A82556A" w14:textId="7BABEBAE" w:rsidR="00460D0D" w:rsidRPr="00FE06AD" w:rsidRDefault="00460D0D" w:rsidP="00460D0D">
      <w:pPr>
        <w:spacing w:after="0"/>
        <w:rPr>
          <w:rFonts w:ascii="Arial Narrow" w:hAnsi="Arial Narrow" w:cs="Arial"/>
          <w:sz w:val="24"/>
          <w:szCs w:val="24"/>
        </w:rPr>
      </w:pPr>
      <w:r w:rsidRPr="00C2707F">
        <w:rPr>
          <w:rFonts w:ascii="Arial Narrow" w:eastAsia="Times New Roman" w:hAnsi="Arial Narrow" w:cs="Arial"/>
          <w:b/>
          <w:noProof/>
          <w:sz w:val="24"/>
          <w:szCs w:val="24"/>
        </w:rPr>
        <w:t>Dokazila za dokazovanje upravičenosti stroškov</w:t>
      </w:r>
      <w:r w:rsidRPr="00FE06AD">
        <w:rPr>
          <w:rFonts w:ascii="Arial Narrow" w:hAnsi="Arial Narrow" w:cs="Arial"/>
          <w:sz w:val="24"/>
          <w:szCs w:val="24"/>
        </w:rPr>
        <w:t xml:space="preserve">: dokumentacija o izboru </w:t>
      </w:r>
      <w:r>
        <w:rPr>
          <w:rFonts w:ascii="Arial Narrow" w:hAnsi="Arial Narrow" w:cs="Arial"/>
          <w:sz w:val="24"/>
          <w:szCs w:val="24"/>
        </w:rPr>
        <w:t>dobavitelja</w:t>
      </w:r>
      <w:r w:rsidRPr="00FE06AD">
        <w:rPr>
          <w:rFonts w:ascii="Arial Narrow" w:hAnsi="Arial Narrow" w:cs="Arial"/>
          <w:sz w:val="24"/>
          <w:szCs w:val="24"/>
        </w:rPr>
        <w:t>, ki bo dokazovala gospodarno ravnanje ter tržno ceno</w:t>
      </w:r>
      <w:r>
        <w:rPr>
          <w:rStyle w:val="Sprotnaopomba-sklic"/>
          <w:rFonts w:ascii="Arial Narrow" w:hAnsi="Arial Narrow" w:cs="Arial"/>
          <w:sz w:val="24"/>
          <w:szCs w:val="24"/>
        </w:rPr>
        <w:footnoteReference w:id="60"/>
      </w:r>
      <w:r>
        <w:rPr>
          <w:rFonts w:ascii="Arial Narrow" w:hAnsi="Arial Narrow" w:cs="Arial"/>
          <w:sz w:val="24"/>
          <w:szCs w:val="24"/>
        </w:rPr>
        <w:t xml:space="preserve">; </w:t>
      </w:r>
      <w:r w:rsidR="00951A30" w:rsidRPr="00951A30">
        <w:rPr>
          <w:rFonts w:ascii="Arial Narrow" w:hAnsi="Arial Narrow" w:cs="Arial"/>
          <w:sz w:val="24"/>
          <w:szCs w:val="24"/>
        </w:rPr>
        <w:t xml:space="preserve">dokazilo o naročilu </w:t>
      </w:r>
      <w:r w:rsidR="00951A30">
        <w:rPr>
          <w:rFonts w:ascii="Arial Narrow" w:hAnsi="Arial Narrow" w:cs="Arial"/>
          <w:sz w:val="24"/>
          <w:szCs w:val="24"/>
        </w:rPr>
        <w:t>(</w:t>
      </w:r>
      <w:r>
        <w:rPr>
          <w:rFonts w:ascii="Arial Narrow" w:hAnsi="Arial Narrow" w:cs="Arial"/>
          <w:sz w:val="24"/>
          <w:szCs w:val="24"/>
        </w:rPr>
        <w:t>pogodba, naročilnica</w:t>
      </w:r>
      <w:r w:rsidR="00951A30">
        <w:rPr>
          <w:rFonts w:ascii="Arial Narrow" w:hAnsi="Arial Narrow" w:cs="Arial"/>
          <w:sz w:val="24"/>
          <w:szCs w:val="24"/>
        </w:rPr>
        <w:t>)</w:t>
      </w:r>
      <w:r>
        <w:rPr>
          <w:rFonts w:ascii="Arial Narrow" w:hAnsi="Arial Narrow" w:cs="Arial"/>
          <w:sz w:val="24"/>
          <w:szCs w:val="24"/>
        </w:rPr>
        <w:t xml:space="preserve">; dokazilo o dobavi </w:t>
      </w:r>
      <w:r w:rsidR="00A67FAA">
        <w:rPr>
          <w:rFonts w:ascii="Arial Narrow" w:hAnsi="Arial Narrow" w:cs="Arial"/>
          <w:sz w:val="24"/>
          <w:szCs w:val="24"/>
        </w:rPr>
        <w:t>materiala/opreme</w:t>
      </w:r>
      <w:r w:rsidRPr="00FE06AD">
        <w:rPr>
          <w:rFonts w:ascii="Arial Narrow" w:hAnsi="Arial Narrow" w:cs="Arial"/>
          <w:sz w:val="24"/>
          <w:szCs w:val="24"/>
        </w:rPr>
        <w:t xml:space="preserve"> (za dobavo iz EU</w:t>
      </w:r>
      <w:r w:rsidR="00E94C5B">
        <w:rPr>
          <w:rFonts w:ascii="Arial Narrow" w:hAnsi="Arial Narrow" w:cs="Arial"/>
          <w:sz w:val="24"/>
          <w:szCs w:val="24"/>
        </w:rPr>
        <w:t xml:space="preserve"> npr.</w:t>
      </w:r>
      <w:r w:rsidRPr="00FE06AD">
        <w:rPr>
          <w:rFonts w:ascii="Arial Narrow" w:hAnsi="Arial Narrow" w:cs="Arial"/>
          <w:sz w:val="24"/>
          <w:szCs w:val="24"/>
        </w:rPr>
        <w:t>: dobavnica, tovorni list; v kolikor gre za uvoz</w:t>
      </w:r>
      <w:r w:rsidR="00E94C5B">
        <w:rPr>
          <w:rFonts w:ascii="Arial Narrow" w:hAnsi="Arial Narrow" w:cs="Arial"/>
          <w:sz w:val="24"/>
          <w:szCs w:val="24"/>
        </w:rPr>
        <w:t xml:space="preserve"> npr.</w:t>
      </w:r>
      <w:r w:rsidRPr="00FE06AD">
        <w:rPr>
          <w:rFonts w:ascii="Arial Narrow" w:hAnsi="Arial Narrow" w:cs="Arial"/>
          <w:sz w:val="24"/>
          <w:szCs w:val="24"/>
        </w:rPr>
        <w:t>: dobavnica, enotna upravna listina (EUL), tovorni list</w:t>
      </w:r>
      <w:r w:rsidR="005C29CC">
        <w:rPr>
          <w:rFonts w:ascii="Arial Narrow" w:hAnsi="Arial Narrow" w:cs="Arial"/>
          <w:sz w:val="24"/>
          <w:szCs w:val="24"/>
        </w:rPr>
        <w:t>)</w:t>
      </w:r>
      <w:r w:rsidRPr="00FE06AD">
        <w:rPr>
          <w:rFonts w:ascii="Arial Narrow" w:hAnsi="Arial Narrow" w:cs="Arial"/>
          <w:sz w:val="24"/>
          <w:szCs w:val="24"/>
        </w:rPr>
        <w:t>;  račun</w:t>
      </w:r>
      <w:r w:rsidR="00E94C5B">
        <w:rPr>
          <w:rFonts w:ascii="Arial Narrow" w:hAnsi="Arial Narrow" w:cs="Arial"/>
          <w:sz w:val="24"/>
          <w:szCs w:val="24"/>
        </w:rPr>
        <w:t xml:space="preserve"> ali eRačun</w:t>
      </w:r>
      <w:r w:rsidRPr="00FE06AD">
        <w:rPr>
          <w:rFonts w:ascii="Arial Narrow" w:hAnsi="Arial Narrow" w:cs="Arial"/>
          <w:sz w:val="24"/>
          <w:szCs w:val="24"/>
        </w:rPr>
        <w:t xml:space="preserve">; izjava s podpisom in žigom odgovorne osebe </w:t>
      </w:r>
      <w:r w:rsidR="00F038E9">
        <w:rPr>
          <w:rFonts w:ascii="Arial Narrow" w:hAnsi="Arial Narrow" w:cs="Arial"/>
          <w:sz w:val="24"/>
          <w:szCs w:val="24"/>
        </w:rPr>
        <w:t xml:space="preserve">končnega prejemnika – konzorcijskega partnerja </w:t>
      </w:r>
      <w:r w:rsidRPr="00FE06AD">
        <w:rPr>
          <w:rFonts w:ascii="Arial Narrow" w:hAnsi="Arial Narrow" w:cs="Arial"/>
          <w:sz w:val="24"/>
          <w:szCs w:val="24"/>
        </w:rPr>
        <w:t>o namenskosti sredstev (</w:t>
      </w:r>
      <w:r w:rsidR="00F038E9">
        <w:rPr>
          <w:rFonts w:ascii="Arial Narrow" w:hAnsi="Arial Narrow" w:cs="Arial"/>
          <w:sz w:val="24"/>
          <w:szCs w:val="24"/>
        </w:rPr>
        <w:t>kakšen je namen nakupa opreme/materiala</w:t>
      </w:r>
      <w:r w:rsidRPr="00FE06AD">
        <w:rPr>
          <w:rFonts w:ascii="Arial Narrow" w:hAnsi="Arial Narrow" w:cs="Arial"/>
          <w:sz w:val="24"/>
          <w:szCs w:val="24"/>
        </w:rPr>
        <w:t xml:space="preserve"> in kdo bo</w:t>
      </w:r>
      <w:r w:rsidR="00F038E9">
        <w:rPr>
          <w:rFonts w:ascii="Arial Narrow" w:hAnsi="Arial Narrow" w:cs="Arial"/>
          <w:sz w:val="24"/>
          <w:szCs w:val="24"/>
        </w:rPr>
        <w:t xml:space="preserve"> lastnik s to opremo/materialom prilagojene tehnološke opreme</w:t>
      </w:r>
      <w:r w:rsidR="00AB588C">
        <w:rPr>
          <w:rFonts w:ascii="Arial Narrow" w:hAnsi="Arial Narrow" w:cs="Arial"/>
          <w:sz w:val="24"/>
          <w:szCs w:val="24"/>
        </w:rPr>
        <w:t xml:space="preserve"> </w:t>
      </w:r>
      <w:r w:rsidRPr="00FE06AD">
        <w:rPr>
          <w:rFonts w:ascii="Arial Narrow" w:hAnsi="Arial Narrow" w:cs="Arial"/>
          <w:sz w:val="24"/>
          <w:szCs w:val="24"/>
        </w:rPr>
        <w:t xml:space="preserve">po koncu </w:t>
      </w:r>
      <w:r>
        <w:rPr>
          <w:rFonts w:ascii="Arial Narrow" w:hAnsi="Arial Narrow" w:cs="Arial"/>
          <w:sz w:val="24"/>
          <w:szCs w:val="24"/>
        </w:rPr>
        <w:t>izvajanja projekta</w:t>
      </w:r>
      <w:r w:rsidRPr="00FE06AD">
        <w:rPr>
          <w:rFonts w:ascii="Arial Narrow" w:hAnsi="Arial Narrow" w:cs="Arial"/>
          <w:sz w:val="24"/>
          <w:szCs w:val="24"/>
        </w:rPr>
        <w:t>); dokazilo o plačilu</w:t>
      </w:r>
      <w:r w:rsidR="001A1389">
        <w:rPr>
          <w:rFonts w:ascii="Arial Narrow" w:hAnsi="Arial Narrow" w:cs="Arial"/>
          <w:sz w:val="24"/>
          <w:szCs w:val="24"/>
        </w:rPr>
        <w:t>;</w:t>
      </w:r>
      <w:r w:rsidRPr="00FE06AD">
        <w:rPr>
          <w:rFonts w:ascii="Arial Narrow" w:hAnsi="Arial Narrow" w:cs="Arial"/>
          <w:sz w:val="24"/>
          <w:szCs w:val="24"/>
        </w:rPr>
        <w:t xml:space="preserve"> </w:t>
      </w:r>
      <w:r w:rsidR="006B3007">
        <w:rPr>
          <w:rFonts w:ascii="Arial Narrow" w:hAnsi="Arial Narrow" w:cs="Arial"/>
          <w:sz w:val="24"/>
          <w:szCs w:val="24"/>
        </w:rPr>
        <w:t xml:space="preserve">izpis </w:t>
      </w:r>
      <w:r w:rsidR="001A1389">
        <w:rPr>
          <w:rFonts w:ascii="Arial Narrow" w:hAnsi="Arial Narrow" w:cs="Arial"/>
          <w:sz w:val="24"/>
          <w:szCs w:val="24"/>
        </w:rPr>
        <w:t xml:space="preserve">iz knjige </w:t>
      </w:r>
      <w:r w:rsidR="006B3007">
        <w:rPr>
          <w:rFonts w:ascii="Arial Narrow" w:hAnsi="Arial Narrow" w:cs="Arial"/>
          <w:sz w:val="24"/>
          <w:szCs w:val="24"/>
        </w:rPr>
        <w:t>osnovn</w:t>
      </w:r>
      <w:r w:rsidR="001A1389">
        <w:rPr>
          <w:rFonts w:ascii="Arial Narrow" w:hAnsi="Arial Narrow" w:cs="Arial"/>
          <w:sz w:val="24"/>
          <w:szCs w:val="24"/>
        </w:rPr>
        <w:t>ih</w:t>
      </w:r>
      <w:r w:rsidR="006B3007">
        <w:rPr>
          <w:rFonts w:ascii="Arial Narrow" w:hAnsi="Arial Narrow" w:cs="Arial"/>
          <w:sz w:val="24"/>
          <w:szCs w:val="24"/>
        </w:rPr>
        <w:t xml:space="preserve"> sredst</w:t>
      </w:r>
      <w:r w:rsidR="001A1389">
        <w:rPr>
          <w:rFonts w:ascii="Arial Narrow" w:hAnsi="Arial Narrow" w:cs="Arial"/>
          <w:sz w:val="24"/>
          <w:szCs w:val="24"/>
        </w:rPr>
        <w:t>ev;</w:t>
      </w:r>
      <w:r w:rsidR="006B3007">
        <w:rPr>
          <w:rFonts w:ascii="Arial Narrow" w:hAnsi="Arial Narrow" w:cs="Arial"/>
          <w:sz w:val="24"/>
          <w:szCs w:val="24"/>
        </w:rPr>
        <w:t xml:space="preserve"> </w:t>
      </w:r>
      <w:r w:rsidRPr="00FE06AD">
        <w:rPr>
          <w:rFonts w:ascii="Arial Narrow" w:hAnsi="Arial Narrow" w:cs="Arial"/>
          <w:sz w:val="24"/>
          <w:szCs w:val="24"/>
        </w:rPr>
        <w:t xml:space="preserve">druga </w:t>
      </w:r>
      <w:r w:rsidR="00FB4768">
        <w:rPr>
          <w:rFonts w:ascii="Arial Narrow" w:hAnsi="Arial Narrow" w:cs="Arial"/>
          <w:sz w:val="24"/>
          <w:szCs w:val="24"/>
        </w:rPr>
        <w:t>dodatna</w:t>
      </w:r>
      <w:r w:rsidR="00FB4768" w:rsidRPr="00FE06AD">
        <w:rPr>
          <w:rFonts w:ascii="Arial Narrow" w:hAnsi="Arial Narrow" w:cs="Arial"/>
          <w:sz w:val="24"/>
          <w:szCs w:val="24"/>
        </w:rPr>
        <w:t xml:space="preserve"> </w:t>
      </w:r>
      <w:r w:rsidRPr="00FE06AD">
        <w:rPr>
          <w:rFonts w:ascii="Arial Narrow" w:hAnsi="Arial Narrow" w:cs="Arial"/>
          <w:sz w:val="24"/>
          <w:szCs w:val="24"/>
        </w:rPr>
        <w:t xml:space="preserve">dokazila. </w:t>
      </w:r>
    </w:p>
    <w:p w14:paraId="2513B972" w14:textId="77777777" w:rsidR="00460D0D" w:rsidRPr="00FE06AD" w:rsidRDefault="00460D0D" w:rsidP="00460D0D">
      <w:pPr>
        <w:spacing w:after="0"/>
        <w:rPr>
          <w:rFonts w:ascii="Arial Narrow" w:hAnsi="Arial Narrow" w:cs="Arial"/>
          <w:sz w:val="24"/>
          <w:szCs w:val="24"/>
        </w:rPr>
      </w:pPr>
    </w:p>
    <w:p w14:paraId="00BE2083" w14:textId="2E706532" w:rsidR="005C1648" w:rsidRPr="00947D82" w:rsidRDefault="001B629D" w:rsidP="005C1648">
      <w:pPr>
        <w:spacing w:after="0"/>
        <w:rPr>
          <w:rFonts w:ascii="Arial Narrow" w:hAnsi="Arial Narrow" w:cs="Arial"/>
          <w:sz w:val="24"/>
          <w:szCs w:val="24"/>
        </w:rPr>
      </w:pPr>
      <w:r>
        <w:rPr>
          <w:rFonts w:ascii="Arial Narrow" w:hAnsi="Arial Narrow" w:cs="Arial"/>
          <w:sz w:val="24"/>
          <w:szCs w:val="24"/>
        </w:rPr>
        <w:t>Končni prejemniki</w:t>
      </w:r>
      <w:r w:rsidR="00460D0D">
        <w:rPr>
          <w:rFonts w:ascii="Arial Narrow" w:hAnsi="Arial Narrow" w:cs="Arial"/>
          <w:sz w:val="24"/>
          <w:szCs w:val="24"/>
        </w:rPr>
        <w:t xml:space="preserve"> </w:t>
      </w:r>
      <w:r w:rsidR="000D481C">
        <w:rPr>
          <w:rFonts w:ascii="Arial Narrow" w:hAnsi="Arial Narrow" w:cs="Arial"/>
          <w:sz w:val="24"/>
          <w:szCs w:val="24"/>
        </w:rPr>
        <w:t xml:space="preserve">– konzorcijski partnerji </w:t>
      </w:r>
      <w:r w:rsidR="00460D0D">
        <w:rPr>
          <w:rFonts w:ascii="Arial Narrow" w:hAnsi="Arial Narrow" w:cs="Arial"/>
          <w:sz w:val="24"/>
          <w:szCs w:val="24"/>
        </w:rPr>
        <w:t xml:space="preserve">morajo pri naročanju </w:t>
      </w:r>
      <w:r w:rsidR="006B3007">
        <w:rPr>
          <w:rFonts w:ascii="Arial Narrow" w:hAnsi="Arial Narrow" w:cs="Arial"/>
          <w:sz w:val="24"/>
          <w:szCs w:val="24"/>
        </w:rPr>
        <w:t>materiala in opreme</w:t>
      </w:r>
      <w:r w:rsidR="00460D0D" w:rsidRPr="00FE06AD">
        <w:rPr>
          <w:rFonts w:ascii="Arial Narrow" w:hAnsi="Arial Narrow" w:cs="Arial"/>
          <w:sz w:val="24"/>
          <w:szCs w:val="24"/>
        </w:rPr>
        <w:t xml:space="preserve"> ravnati </w:t>
      </w:r>
      <w:r w:rsidR="00C41B58" w:rsidRPr="00C41B58">
        <w:rPr>
          <w:rFonts w:ascii="Arial Narrow" w:hAnsi="Arial Narrow" w:cs="Arial"/>
          <w:sz w:val="24"/>
          <w:szCs w:val="24"/>
        </w:rPr>
        <w:t>v skladu z načelom gospodarnosti in transparentnosti</w:t>
      </w:r>
      <w:r w:rsidR="00C93006">
        <w:rPr>
          <w:rFonts w:ascii="Arial Narrow" w:hAnsi="Arial Narrow" w:cs="Arial"/>
          <w:sz w:val="24"/>
          <w:szCs w:val="24"/>
        </w:rPr>
        <w:t xml:space="preserve"> ter</w:t>
      </w:r>
      <w:r w:rsidR="00C41B58" w:rsidRPr="00C41B58">
        <w:rPr>
          <w:rFonts w:ascii="Arial Narrow" w:hAnsi="Arial Narrow" w:cs="Arial"/>
          <w:sz w:val="24"/>
          <w:szCs w:val="24"/>
        </w:rPr>
        <w:t xml:space="preserve"> s pogodbo o dodelitvi sredstev. Končni prejemniki – konzorcijski par</w:t>
      </w:r>
      <w:r w:rsidR="00F44CF3">
        <w:rPr>
          <w:rFonts w:ascii="Arial Narrow" w:hAnsi="Arial Narrow" w:cs="Arial"/>
          <w:sz w:val="24"/>
          <w:szCs w:val="24"/>
        </w:rPr>
        <w:t xml:space="preserve">tnerji, ki so zavezanci po </w:t>
      </w:r>
      <w:r w:rsidR="00F62253">
        <w:rPr>
          <w:rFonts w:ascii="Arial Narrow" w:hAnsi="Arial Narrow" w:cs="Arial"/>
          <w:sz w:val="24"/>
          <w:szCs w:val="24"/>
        </w:rPr>
        <w:t>ZJN-3</w:t>
      </w:r>
      <w:r w:rsidR="00C41B58" w:rsidRPr="00C41B58">
        <w:rPr>
          <w:rFonts w:ascii="Arial Narrow" w:hAnsi="Arial Narrow" w:cs="Arial"/>
          <w:sz w:val="24"/>
          <w:szCs w:val="24"/>
        </w:rPr>
        <w:t xml:space="preserve">, morajo pri naročanju blaga in storitev ravnati skladno z določili ZJN-3.  </w:t>
      </w:r>
    </w:p>
    <w:p w14:paraId="13A15261" w14:textId="77777777" w:rsidR="00460D0D" w:rsidRPr="00FE06AD" w:rsidRDefault="00460D0D" w:rsidP="00460D0D">
      <w:pPr>
        <w:spacing w:after="0"/>
        <w:rPr>
          <w:rFonts w:ascii="Arial Narrow" w:hAnsi="Arial Narrow" w:cs="Arial"/>
          <w:sz w:val="24"/>
          <w:szCs w:val="24"/>
        </w:rPr>
      </w:pPr>
    </w:p>
    <w:p w14:paraId="2EE21A3C" w14:textId="6F9DAAAD" w:rsidR="00460D0D" w:rsidRPr="00FE06AD" w:rsidRDefault="001B629D" w:rsidP="00460D0D">
      <w:pPr>
        <w:spacing w:after="0"/>
        <w:rPr>
          <w:rFonts w:ascii="Arial Narrow" w:hAnsi="Arial Narrow" w:cs="Arial"/>
          <w:sz w:val="24"/>
          <w:szCs w:val="24"/>
        </w:rPr>
      </w:pPr>
      <w:r>
        <w:rPr>
          <w:rFonts w:ascii="Arial Narrow" w:hAnsi="Arial Narrow" w:cs="Arial"/>
          <w:sz w:val="24"/>
          <w:szCs w:val="24"/>
        </w:rPr>
        <w:t>Končni prejemniki</w:t>
      </w:r>
      <w:r w:rsidR="007D6CB6">
        <w:rPr>
          <w:rFonts w:ascii="Arial Narrow" w:hAnsi="Arial Narrow" w:cs="Arial"/>
          <w:sz w:val="24"/>
          <w:szCs w:val="24"/>
        </w:rPr>
        <w:t xml:space="preserve"> – </w:t>
      </w:r>
      <w:r w:rsidR="000D481C">
        <w:rPr>
          <w:rFonts w:ascii="Arial Narrow" w:hAnsi="Arial Narrow" w:cs="Arial"/>
          <w:sz w:val="24"/>
          <w:szCs w:val="24"/>
        </w:rPr>
        <w:t xml:space="preserve">konzorcijski partnerji </w:t>
      </w:r>
      <w:r w:rsidR="00460D0D" w:rsidRPr="00FE06AD">
        <w:rPr>
          <w:rFonts w:ascii="Arial Narrow" w:hAnsi="Arial Narrow" w:cs="Arial"/>
          <w:sz w:val="24"/>
          <w:szCs w:val="24"/>
        </w:rPr>
        <w:t>lahko upravičene stroške</w:t>
      </w:r>
      <w:r w:rsidR="0034479F">
        <w:rPr>
          <w:rFonts w:ascii="Arial Narrow" w:hAnsi="Arial Narrow" w:cs="Arial"/>
          <w:sz w:val="24"/>
          <w:szCs w:val="24"/>
        </w:rPr>
        <w:t xml:space="preserve"> pri ministrstvu</w:t>
      </w:r>
      <w:r w:rsidR="00460D0D" w:rsidRPr="00FE06AD">
        <w:rPr>
          <w:rFonts w:ascii="Arial Narrow" w:hAnsi="Arial Narrow" w:cs="Arial"/>
          <w:sz w:val="24"/>
          <w:szCs w:val="24"/>
        </w:rPr>
        <w:t xml:space="preserve"> uveljavljajo, ko je posamezen račun v celoti plačan.</w:t>
      </w:r>
    </w:p>
    <w:p w14:paraId="33153A77" w14:textId="77777777" w:rsidR="00460D0D" w:rsidRPr="00FE06AD" w:rsidRDefault="00460D0D" w:rsidP="00460D0D">
      <w:pPr>
        <w:spacing w:after="0"/>
        <w:rPr>
          <w:rFonts w:ascii="Arial Narrow" w:hAnsi="Arial Narrow" w:cs="Arial"/>
          <w:sz w:val="24"/>
          <w:szCs w:val="24"/>
        </w:rPr>
      </w:pPr>
    </w:p>
    <w:p w14:paraId="5070AE13" w14:textId="77777777" w:rsidR="00460D0D" w:rsidRDefault="00460D0D" w:rsidP="00460D0D">
      <w:pPr>
        <w:spacing w:after="0"/>
        <w:rPr>
          <w:rFonts w:ascii="Arial Narrow" w:hAnsi="Arial Narrow" w:cs="Arial"/>
          <w:sz w:val="24"/>
          <w:szCs w:val="24"/>
        </w:rPr>
      </w:pPr>
      <w:r w:rsidRPr="00FE06AD">
        <w:rPr>
          <w:rFonts w:ascii="Arial Narrow" w:hAnsi="Arial Narrow" w:cs="Arial"/>
          <w:sz w:val="24"/>
          <w:szCs w:val="24"/>
        </w:rPr>
        <w:t xml:space="preserve">Iz dokazil mora biti jasno razvidna povezava stroška </w:t>
      </w:r>
      <w:r>
        <w:rPr>
          <w:rFonts w:ascii="Arial Narrow" w:hAnsi="Arial Narrow" w:cs="Arial"/>
          <w:sz w:val="24"/>
          <w:szCs w:val="24"/>
        </w:rPr>
        <w:t xml:space="preserve">s </w:t>
      </w:r>
      <w:r w:rsidRPr="00FE06AD">
        <w:rPr>
          <w:rFonts w:ascii="Arial Narrow" w:hAnsi="Arial Narrow" w:cs="Arial"/>
          <w:sz w:val="24"/>
          <w:szCs w:val="24"/>
        </w:rPr>
        <w:t>projektom</w:t>
      </w:r>
      <w:r>
        <w:rPr>
          <w:rFonts w:ascii="Arial Narrow" w:hAnsi="Arial Narrow" w:cs="Arial"/>
          <w:sz w:val="24"/>
          <w:szCs w:val="24"/>
        </w:rPr>
        <w:t xml:space="preserve"> digitalne preobrazbe</w:t>
      </w:r>
      <w:r w:rsidRPr="00FE06AD">
        <w:rPr>
          <w:rFonts w:ascii="Arial Narrow" w:hAnsi="Arial Narrow" w:cs="Arial"/>
          <w:sz w:val="24"/>
          <w:szCs w:val="24"/>
        </w:rPr>
        <w:t>.</w:t>
      </w:r>
    </w:p>
    <w:p w14:paraId="74FD157C" w14:textId="77777777" w:rsidR="00460D0D" w:rsidRDefault="00460D0D" w:rsidP="00947D82">
      <w:pPr>
        <w:spacing w:after="0"/>
        <w:rPr>
          <w:rFonts w:ascii="Arial Narrow" w:hAnsi="Arial Narrow" w:cs="Arial"/>
          <w:sz w:val="24"/>
          <w:szCs w:val="24"/>
        </w:rPr>
      </w:pPr>
    </w:p>
    <w:p w14:paraId="2C2E1D60" w14:textId="33B31417" w:rsidR="000D785C" w:rsidRPr="0082587D" w:rsidRDefault="00593B25" w:rsidP="00593B25">
      <w:pPr>
        <w:pStyle w:val="Naslov3"/>
        <w:rPr>
          <w:b/>
        </w:rPr>
      </w:pPr>
      <w:r w:rsidRPr="0082587D">
        <w:rPr>
          <w:b/>
        </w:rPr>
        <w:t>8.6</w:t>
      </w:r>
      <w:r w:rsidR="00F66AC3" w:rsidRPr="0082587D">
        <w:rPr>
          <w:b/>
        </w:rPr>
        <w:t xml:space="preserve">. </w:t>
      </w:r>
      <w:r w:rsidR="000D785C" w:rsidRPr="0082587D">
        <w:rPr>
          <w:b/>
        </w:rPr>
        <w:t>Posredni stroški</w:t>
      </w:r>
    </w:p>
    <w:p w14:paraId="0029B1F0" w14:textId="77777777" w:rsidR="000D785C" w:rsidRDefault="000D785C" w:rsidP="00947D82">
      <w:pPr>
        <w:spacing w:after="0"/>
        <w:rPr>
          <w:rFonts w:ascii="Arial Narrow" w:hAnsi="Arial Narrow" w:cs="Arial"/>
          <w:sz w:val="24"/>
          <w:szCs w:val="24"/>
        </w:rPr>
      </w:pPr>
    </w:p>
    <w:p w14:paraId="5A9BF14B" w14:textId="0EA993A1" w:rsidR="000D785C" w:rsidRPr="000D785C" w:rsidRDefault="000D785C" w:rsidP="000D785C">
      <w:pPr>
        <w:spacing w:after="0"/>
        <w:rPr>
          <w:rFonts w:ascii="Arial Narrow" w:hAnsi="Arial Narrow" w:cs="Arial"/>
          <w:sz w:val="24"/>
          <w:szCs w:val="24"/>
        </w:rPr>
      </w:pPr>
      <w:r w:rsidRPr="000D785C">
        <w:rPr>
          <w:rFonts w:ascii="Arial Narrow" w:hAnsi="Arial Narrow" w:cs="Arial"/>
          <w:sz w:val="24"/>
          <w:szCs w:val="24"/>
        </w:rPr>
        <w:lastRenderedPageBreak/>
        <w:t xml:space="preserve">Za posredne stroške je </w:t>
      </w:r>
      <w:r w:rsidRPr="0050587C">
        <w:rPr>
          <w:rFonts w:ascii="Arial Narrow" w:hAnsi="Arial Narrow" w:cs="Arial"/>
          <w:sz w:val="24"/>
          <w:szCs w:val="24"/>
        </w:rPr>
        <w:t>upoštevano pavšalno financiranje</w:t>
      </w:r>
      <w:r w:rsidR="00C22DAA" w:rsidRPr="0050587C">
        <w:rPr>
          <w:rFonts w:ascii="Arial Narrow" w:hAnsi="Arial Narrow" w:cs="Arial"/>
          <w:sz w:val="24"/>
          <w:szCs w:val="24"/>
        </w:rPr>
        <w:t>,</w:t>
      </w:r>
      <w:r w:rsidRPr="0050587C">
        <w:rPr>
          <w:rFonts w:ascii="Arial Narrow" w:hAnsi="Arial Narrow" w:cs="Arial"/>
          <w:sz w:val="24"/>
          <w:szCs w:val="24"/>
        </w:rPr>
        <w:t xml:space="preserve"> in sicer v višini pavšalne stopnje do 15 % upravičenih neposrednih stroškov plač in povračil v zvezi z delom za osebje, ki dela na projektu digitalne preobrazbe</w:t>
      </w:r>
      <w:r w:rsidR="00DF5B3F" w:rsidRPr="0050587C">
        <w:rPr>
          <w:rFonts w:ascii="Arial Narrow" w:hAnsi="Arial Narrow" w:cs="Arial"/>
          <w:sz w:val="24"/>
          <w:szCs w:val="24"/>
        </w:rPr>
        <w:t xml:space="preserve"> (točka 8.</w:t>
      </w:r>
      <w:r w:rsidR="00593B25" w:rsidRPr="0050587C">
        <w:rPr>
          <w:rFonts w:ascii="Arial Narrow" w:hAnsi="Arial Narrow" w:cs="Arial"/>
          <w:sz w:val="24"/>
          <w:szCs w:val="24"/>
        </w:rPr>
        <w:t>1.</w:t>
      </w:r>
      <w:r w:rsidR="00DF50D7" w:rsidRPr="0050587C">
        <w:rPr>
          <w:rFonts w:ascii="Arial Narrow" w:hAnsi="Arial Narrow" w:cs="Arial"/>
          <w:sz w:val="24"/>
          <w:szCs w:val="24"/>
        </w:rPr>
        <w:t xml:space="preserve"> Pojasnil</w:t>
      </w:r>
      <w:r w:rsidR="00DF50D7">
        <w:rPr>
          <w:rFonts w:ascii="Arial Narrow" w:hAnsi="Arial Narrow" w:cs="Arial"/>
          <w:sz w:val="24"/>
          <w:szCs w:val="24"/>
        </w:rPr>
        <w:t xml:space="preserve"> javnega razpisa</w:t>
      </w:r>
      <w:r w:rsidR="00DF5B3F">
        <w:rPr>
          <w:rFonts w:ascii="Arial Narrow" w:hAnsi="Arial Narrow" w:cs="Arial"/>
          <w:sz w:val="24"/>
          <w:szCs w:val="24"/>
        </w:rPr>
        <w:t>)</w:t>
      </w:r>
      <w:r w:rsidRPr="000D785C">
        <w:rPr>
          <w:rFonts w:ascii="Arial Narrow" w:hAnsi="Arial Narrow" w:cs="Arial"/>
          <w:sz w:val="24"/>
          <w:szCs w:val="24"/>
        </w:rPr>
        <w:t>.</w:t>
      </w:r>
    </w:p>
    <w:p w14:paraId="2B84B16D" w14:textId="77777777" w:rsidR="000D785C" w:rsidRPr="000D785C" w:rsidRDefault="000D785C" w:rsidP="000D785C">
      <w:pPr>
        <w:spacing w:after="0"/>
        <w:rPr>
          <w:rFonts w:ascii="Arial Narrow" w:hAnsi="Arial Narrow" w:cs="Arial"/>
          <w:sz w:val="24"/>
          <w:szCs w:val="24"/>
        </w:rPr>
      </w:pPr>
    </w:p>
    <w:p w14:paraId="1C976908" w14:textId="2792C9E2" w:rsidR="000D785C" w:rsidRDefault="000D785C" w:rsidP="000D785C">
      <w:pPr>
        <w:spacing w:after="0"/>
        <w:rPr>
          <w:rFonts w:ascii="Arial Narrow" w:hAnsi="Arial Narrow" w:cs="Arial"/>
          <w:sz w:val="24"/>
          <w:szCs w:val="24"/>
        </w:rPr>
      </w:pPr>
      <w:r w:rsidRPr="000D785C">
        <w:rPr>
          <w:rFonts w:ascii="Arial Narrow" w:hAnsi="Arial Narrow" w:cs="Arial"/>
          <w:sz w:val="24"/>
          <w:szCs w:val="24"/>
        </w:rPr>
        <w:t>Upravičeni so posredni stroški v okviru dodatnih režijskih stroškov in drugih stroškov poslovanja, vključno s stroški materiala, zalog in podobnih izdelkov, ki so povezani z neposrednimi aktivnostmi projekta</w:t>
      </w:r>
      <w:r>
        <w:rPr>
          <w:rFonts w:ascii="Arial Narrow" w:hAnsi="Arial Narrow" w:cs="Arial"/>
          <w:sz w:val="24"/>
          <w:szCs w:val="24"/>
        </w:rPr>
        <w:t xml:space="preserve"> digitalne preobrazbe</w:t>
      </w:r>
      <w:r w:rsidRPr="000D785C">
        <w:rPr>
          <w:rFonts w:ascii="Arial Narrow" w:hAnsi="Arial Narrow" w:cs="Arial"/>
          <w:sz w:val="24"/>
          <w:szCs w:val="24"/>
        </w:rPr>
        <w:t xml:space="preserve">. </w:t>
      </w:r>
    </w:p>
    <w:p w14:paraId="4557B872" w14:textId="514BC2FB" w:rsidR="003B6699" w:rsidRDefault="003B6699" w:rsidP="000D785C">
      <w:pPr>
        <w:spacing w:after="0"/>
        <w:rPr>
          <w:rFonts w:ascii="Arial Narrow" w:hAnsi="Arial Narrow" w:cs="Arial"/>
          <w:sz w:val="24"/>
          <w:szCs w:val="24"/>
        </w:rPr>
      </w:pPr>
    </w:p>
    <w:p w14:paraId="628401A8" w14:textId="67286FC2" w:rsidR="003B6699" w:rsidRPr="000D785C" w:rsidRDefault="003B6699" w:rsidP="000D785C">
      <w:pPr>
        <w:spacing w:after="0"/>
        <w:rPr>
          <w:rFonts w:ascii="Arial Narrow" w:hAnsi="Arial Narrow" w:cs="Arial"/>
          <w:sz w:val="24"/>
          <w:szCs w:val="24"/>
        </w:rPr>
      </w:pPr>
      <w:r w:rsidRPr="003B6699">
        <w:rPr>
          <w:rFonts w:ascii="Arial Narrow" w:hAnsi="Arial Narrow" w:cs="Arial"/>
          <w:sz w:val="24"/>
          <w:szCs w:val="24"/>
        </w:rPr>
        <w:t xml:space="preserve">Stroški materiala, zalog in podobnih izdelkov ne vključujejo stroškov materiala in opreme, potrebne za prilagoditev osnovnih sredstev, ki so navedeni v </w:t>
      </w:r>
      <w:r>
        <w:rPr>
          <w:rFonts w:ascii="Arial Narrow" w:hAnsi="Arial Narrow" w:cs="Arial"/>
          <w:sz w:val="24"/>
          <w:szCs w:val="24"/>
        </w:rPr>
        <w:t>točki 8.5.</w:t>
      </w:r>
      <w:r w:rsidR="00DF50D7">
        <w:rPr>
          <w:rFonts w:ascii="Arial Narrow" w:hAnsi="Arial Narrow" w:cs="Arial"/>
          <w:sz w:val="24"/>
          <w:szCs w:val="24"/>
        </w:rPr>
        <w:t xml:space="preserve"> Pojasnil javnega razpisa</w:t>
      </w:r>
      <w:r w:rsidRPr="003B6699">
        <w:rPr>
          <w:rFonts w:ascii="Arial Narrow" w:hAnsi="Arial Narrow" w:cs="Arial"/>
          <w:sz w:val="24"/>
          <w:szCs w:val="24"/>
        </w:rPr>
        <w:t xml:space="preserve"> in </w:t>
      </w:r>
      <w:r w:rsidR="00AB588C">
        <w:rPr>
          <w:rFonts w:ascii="Arial Narrow" w:hAnsi="Arial Narrow" w:cs="Arial"/>
          <w:sz w:val="24"/>
          <w:szCs w:val="24"/>
        </w:rPr>
        <w:t xml:space="preserve">ki </w:t>
      </w:r>
      <w:r w:rsidRPr="003B6699">
        <w:rPr>
          <w:rFonts w:ascii="Arial Narrow" w:hAnsi="Arial Narrow" w:cs="Arial"/>
          <w:sz w:val="24"/>
          <w:szCs w:val="24"/>
        </w:rPr>
        <w:t>se uveljavljajo kot posebna vrsta</w:t>
      </w:r>
      <w:r w:rsidR="00085333">
        <w:rPr>
          <w:rFonts w:ascii="Arial Narrow" w:hAnsi="Arial Narrow" w:cs="Arial"/>
          <w:sz w:val="24"/>
          <w:szCs w:val="24"/>
        </w:rPr>
        <w:t xml:space="preserve"> neposrednih</w:t>
      </w:r>
      <w:r w:rsidRPr="003B6699">
        <w:rPr>
          <w:rFonts w:ascii="Arial Narrow" w:hAnsi="Arial Narrow" w:cs="Arial"/>
          <w:sz w:val="24"/>
          <w:szCs w:val="24"/>
        </w:rPr>
        <w:t xml:space="preserve"> stroškov po tem javnem razpisu.</w:t>
      </w:r>
    </w:p>
    <w:p w14:paraId="77A527DA" w14:textId="77777777" w:rsidR="000D785C" w:rsidRPr="000D785C" w:rsidRDefault="000D785C" w:rsidP="000D785C">
      <w:pPr>
        <w:spacing w:after="0"/>
        <w:rPr>
          <w:rFonts w:ascii="Arial Narrow" w:hAnsi="Arial Narrow" w:cs="Arial"/>
          <w:sz w:val="24"/>
          <w:szCs w:val="24"/>
        </w:rPr>
      </w:pPr>
    </w:p>
    <w:p w14:paraId="15F6CF22" w14:textId="77777777" w:rsidR="000D785C" w:rsidRDefault="000D785C" w:rsidP="000D785C">
      <w:pPr>
        <w:spacing w:after="0"/>
        <w:rPr>
          <w:rFonts w:ascii="Arial Narrow" w:hAnsi="Arial Narrow" w:cs="Arial"/>
          <w:sz w:val="24"/>
          <w:szCs w:val="24"/>
        </w:rPr>
      </w:pPr>
      <w:r w:rsidRPr="000D785C">
        <w:rPr>
          <w:rFonts w:ascii="Arial Narrow" w:hAnsi="Arial Narrow" w:cs="Arial"/>
          <w:sz w:val="24"/>
          <w:szCs w:val="24"/>
        </w:rPr>
        <w:t xml:space="preserve">Dokazila o nastanku posrednih stroškov na </w:t>
      </w:r>
      <w:r w:rsidR="00817A27">
        <w:rPr>
          <w:rFonts w:ascii="Arial Narrow" w:hAnsi="Arial Narrow" w:cs="Arial"/>
          <w:sz w:val="24"/>
          <w:szCs w:val="24"/>
        </w:rPr>
        <w:t>projektu digitalne preobrazbe</w:t>
      </w:r>
      <w:r w:rsidR="00817A27" w:rsidRPr="000D785C">
        <w:rPr>
          <w:rFonts w:ascii="Arial Narrow" w:hAnsi="Arial Narrow" w:cs="Arial"/>
          <w:sz w:val="24"/>
          <w:szCs w:val="24"/>
        </w:rPr>
        <w:t xml:space="preserve"> </w:t>
      </w:r>
      <w:r w:rsidRPr="000D785C">
        <w:rPr>
          <w:rFonts w:ascii="Arial Narrow" w:hAnsi="Arial Narrow" w:cs="Arial"/>
          <w:sz w:val="24"/>
          <w:szCs w:val="24"/>
        </w:rPr>
        <w:t>niso zahtevana.</w:t>
      </w:r>
    </w:p>
    <w:p w14:paraId="62E96336" w14:textId="37979482" w:rsidR="00A51D4E" w:rsidRDefault="00A51D4E" w:rsidP="00007A3B">
      <w:pPr>
        <w:spacing w:after="0"/>
        <w:rPr>
          <w:rFonts w:ascii="Arial Narrow" w:hAnsi="Arial Narrow" w:cs="Arial"/>
          <w:sz w:val="24"/>
          <w:szCs w:val="24"/>
        </w:rPr>
      </w:pPr>
    </w:p>
    <w:p w14:paraId="6766A8D9" w14:textId="77777777" w:rsidR="0006746A" w:rsidRDefault="0006746A" w:rsidP="00007A3B">
      <w:pPr>
        <w:spacing w:after="0"/>
        <w:rPr>
          <w:rFonts w:ascii="Arial Narrow" w:hAnsi="Arial Narrow" w:cs="Arial"/>
          <w:sz w:val="24"/>
          <w:szCs w:val="24"/>
        </w:rPr>
      </w:pPr>
    </w:p>
    <w:p w14:paraId="2E8FEA7B" w14:textId="1C9FB000" w:rsidR="00A51D4E" w:rsidRPr="00F66AC3" w:rsidRDefault="003909D1" w:rsidP="0035539F">
      <w:pPr>
        <w:pStyle w:val="Naslov2"/>
        <w:numPr>
          <w:ilvl w:val="0"/>
          <w:numId w:val="36"/>
        </w:numPr>
      </w:pPr>
      <w:r>
        <w:t>Navodila za izdelavo popolne vloge</w:t>
      </w:r>
    </w:p>
    <w:p w14:paraId="0D1D5E2A" w14:textId="26621335" w:rsidR="00876AC7" w:rsidRPr="00876AC7" w:rsidRDefault="00876AC7" w:rsidP="00876AC7">
      <w:pPr>
        <w:spacing w:after="0"/>
        <w:rPr>
          <w:rFonts w:ascii="Arial Narrow" w:hAnsi="Arial Narrow" w:cs="Arial"/>
          <w:sz w:val="24"/>
          <w:szCs w:val="24"/>
        </w:rPr>
      </w:pPr>
    </w:p>
    <w:p w14:paraId="3AB23824" w14:textId="74BEEDAB" w:rsidR="00876AC7" w:rsidRDefault="00876AC7" w:rsidP="00007A3B">
      <w:pPr>
        <w:spacing w:after="0"/>
        <w:rPr>
          <w:rFonts w:ascii="Arial Narrow" w:hAnsi="Arial Narrow" w:cs="Arial"/>
          <w:sz w:val="24"/>
          <w:szCs w:val="24"/>
        </w:rPr>
      </w:pPr>
      <w:r w:rsidRPr="00876AC7">
        <w:rPr>
          <w:rFonts w:ascii="Arial Narrow" w:hAnsi="Arial Narrow" w:cs="Arial"/>
          <w:sz w:val="24"/>
          <w:szCs w:val="24"/>
        </w:rPr>
        <w:t xml:space="preserve">Za oddajo vloge na ta </w:t>
      </w:r>
      <w:r w:rsidR="008126AF">
        <w:rPr>
          <w:rFonts w:ascii="Arial Narrow" w:hAnsi="Arial Narrow" w:cs="Arial"/>
          <w:sz w:val="24"/>
          <w:szCs w:val="24"/>
        </w:rPr>
        <w:t xml:space="preserve">javni </w:t>
      </w:r>
      <w:r w:rsidRPr="00876AC7">
        <w:rPr>
          <w:rFonts w:ascii="Arial Narrow" w:hAnsi="Arial Narrow" w:cs="Arial"/>
          <w:sz w:val="24"/>
          <w:szCs w:val="24"/>
        </w:rPr>
        <w:t>razpis se sestavi</w:t>
      </w:r>
      <w:r w:rsidR="005D762E">
        <w:rPr>
          <w:rFonts w:ascii="Arial Narrow" w:hAnsi="Arial Narrow" w:cs="Arial"/>
          <w:sz w:val="24"/>
          <w:szCs w:val="24"/>
        </w:rPr>
        <w:t xml:space="preserve"> en fizični</w:t>
      </w:r>
      <w:r>
        <w:rPr>
          <w:rFonts w:ascii="Arial Narrow" w:hAnsi="Arial Narrow" w:cs="Arial"/>
          <w:sz w:val="24"/>
          <w:szCs w:val="24"/>
        </w:rPr>
        <w:t xml:space="preserve"> </w:t>
      </w:r>
      <w:r w:rsidRPr="00876AC7">
        <w:rPr>
          <w:rFonts w:ascii="Arial Narrow" w:hAnsi="Arial Narrow" w:cs="Arial"/>
          <w:sz w:val="24"/>
          <w:szCs w:val="24"/>
        </w:rPr>
        <w:t xml:space="preserve">izvod </w:t>
      </w:r>
      <w:r w:rsidR="00396560">
        <w:rPr>
          <w:rFonts w:ascii="Arial Narrow" w:hAnsi="Arial Narrow" w:cs="Arial"/>
          <w:sz w:val="24"/>
          <w:szCs w:val="24"/>
        </w:rPr>
        <w:t>obrazca 1</w:t>
      </w:r>
      <w:r w:rsidRPr="00876AC7">
        <w:rPr>
          <w:rFonts w:ascii="Arial Narrow" w:hAnsi="Arial Narrow" w:cs="Arial"/>
          <w:sz w:val="24"/>
          <w:szCs w:val="24"/>
        </w:rPr>
        <w:t xml:space="preserve"> in en elektronski izvod</w:t>
      </w:r>
      <w:r w:rsidR="00396560">
        <w:rPr>
          <w:rFonts w:ascii="Arial Narrow" w:hAnsi="Arial Narrow" w:cs="Arial"/>
          <w:sz w:val="24"/>
          <w:szCs w:val="24"/>
        </w:rPr>
        <w:t xml:space="preserve"> popolne vloge</w:t>
      </w:r>
      <w:r w:rsidRPr="00876AC7">
        <w:rPr>
          <w:rFonts w:ascii="Arial Narrow" w:hAnsi="Arial Narrow" w:cs="Arial"/>
          <w:sz w:val="24"/>
          <w:szCs w:val="24"/>
        </w:rPr>
        <w:t xml:space="preserve">, kot je opisano v </w:t>
      </w:r>
      <w:r w:rsidR="00AF7E96">
        <w:rPr>
          <w:rFonts w:ascii="Arial Narrow" w:hAnsi="Arial Narrow" w:cs="Arial"/>
          <w:sz w:val="24"/>
          <w:szCs w:val="24"/>
        </w:rPr>
        <w:t>tej točki Pojasnil javnega razpisa</w:t>
      </w:r>
      <w:r w:rsidRPr="00876AC7">
        <w:rPr>
          <w:rFonts w:ascii="Arial Narrow" w:hAnsi="Arial Narrow" w:cs="Arial"/>
          <w:sz w:val="24"/>
          <w:szCs w:val="24"/>
        </w:rPr>
        <w:t xml:space="preserve">. </w:t>
      </w:r>
    </w:p>
    <w:p w14:paraId="62209079" w14:textId="77777777" w:rsidR="00876AC7" w:rsidRDefault="00876AC7" w:rsidP="00876AC7">
      <w:pPr>
        <w:spacing w:after="0"/>
        <w:rPr>
          <w:rFonts w:ascii="Arial Narrow" w:hAnsi="Arial Narrow" w:cs="Arial"/>
          <w:sz w:val="24"/>
          <w:szCs w:val="24"/>
        </w:rPr>
      </w:pPr>
    </w:p>
    <w:p w14:paraId="1653522B" w14:textId="77777777" w:rsidR="00876AC7" w:rsidRPr="00876AC7" w:rsidRDefault="00876AC7" w:rsidP="00876AC7">
      <w:pPr>
        <w:spacing w:after="0"/>
        <w:rPr>
          <w:rFonts w:ascii="Arial Narrow" w:hAnsi="Arial Narrow" w:cs="Arial"/>
          <w:sz w:val="24"/>
          <w:szCs w:val="24"/>
        </w:rPr>
      </w:pPr>
      <w:r w:rsidRPr="00876AC7">
        <w:rPr>
          <w:rFonts w:ascii="Arial Narrow" w:hAnsi="Arial Narrow" w:cs="Arial"/>
          <w:sz w:val="24"/>
          <w:szCs w:val="24"/>
        </w:rPr>
        <w:t xml:space="preserve">Vloga mora biti napisana v slovenskem jeziku, razen tam, kjer je navedeno drugače. </w:t>
      </w:r>
    </w:p>
    <w:p w14:paraId="1583F7CB" w14:textId="77777777" w:rsidR="00876AC7" w:rsidRPr="00876AC7" w:rsidRDefault="00876AC7" w:rsidP="00876AC7">
      <w:pPr>
        <w:spacing w:after="0"/>
        <w:rPr>
          <w:rFonts w:ascii="Arial Narrow" w:hAnsi="Arial Narrow" w:cs="Arial"/>
          <w:sz w:val="24"/>
          <w:szCs w:val="24"/>
        </w:rPr>
      </w:pPr>
    </w:p>
    <w:p w14:paraId="02C5D4C2" w14:textId="77777777" w:rsidR="00993718" w:rsidRDefault="00876AC7" w:rsidP="00876AC7">
      <w:pPr>
        <w:spacing w:after="0"/>
        <w:rPr>
          <w:rFonts w:ascii="Arial Narrow" w:hAnsi="Arial Narrow" w:cs="Arial"/>
          <w:sz w:val="24"/>
          <w:szCs w:val="24"/>
        </w:rPr>
      </w:pPr>
      <w:r w:rsidRPr="00876AC7">
        <w:rPr>
          <w:rFonts w:ascii="Arial Narrow" w:hAnsi="Arial Narrow" w:cs="Arial"/>
          <w:sz w:val="24"/>
          <w:szCs w:val="24"/>
        </w:rPr>
        <w:t>Vloga v</w:t>
      </w:r>
      <w:r w:rsidR="00472A4C">
        <w:rPr>
          <w:rFonts w:ascii="Arial Narrow" w:hAnsi="Arial Narrow" w:cs="Arial"/>
          <w:sz w:val="24"/>
          <w:szCs w:val="24"/>
        </w:rPr>
        <w:t xml:space="preserve">elja za popolno, če </w:t>
      </w:r>
      <w:r w:rsidR="00817A27">
        <w:rPr>
          <w:rFonts w:ascii="Arial Narrow" w:hAnsi="Arial Narrow" w:cs="Arial"/>
          <w:sz w:val="24"/>
          <w:szCs w:val="24"/>
        </w:rPr>
        <w:t>prijavitelj</w:t>
      </w:r>
      <w:r w:rsidR="00817A27" w:rsidRPr="00876AC7">
        <w:rPr>
          <w:rFonts w:ascii="Arial Narrow" w:hAnsi="Arial Narrow" w:cs="Arial"/>
          <w:sz w:val="24"/>
          <w:szCs w:val="24"/>
        </w:rPr>
        <w:t xml:space="preserve"> </w:t>
      </w:r>
      <w:r w:rsidRPr="00876AC7">
        <w:rPr>
          <w:rFonts w:ascii="Arial Narrow" w:hAnsi="Arial Narrow" w:cs="Arial"/>
          <w:sz w:val="24"/>
          <w:szCs w:val="24"/>
        </w:rPr>
        <w:t xml:space="preserve">do predpisanega roka za oddajo vlog v zaprti ovojnici predloži </w:t>
      </w:r>
      <w:r w:rsidR="00472A4C">
        <w:rPr>
          <w:rFonts w:ascii="Arial Narrow" w:hAnsi="Arial Narrow" w:cs="Arial"/>
          <w:sz w:val="24"/>
          <w:szCs w:val="24"/>
        </w:rPr>
        <w:t>naslednje dokumente</w:t>
      </w:r>
      <w:r w:rsidRPr="00876AC7">
        <w:rPr>
          <w:rFonts w:ascii="Arial Narrow" w:hAnsi="Arial Narrow" w:cs="Arial"/>
          <w:sz w:val="24"/>
          <w:szCs w:val="24"/>
        </w:rPr>
        <w:t>:</w:t>
      </w:r>
    </w:p>
    <w:p w14:paraId="7A7FB7D1" w14:textId="77777777" w:rsidR="00876AC7" w:rsidRDefault="00876AC7" w:rsidP="00876AC7">
      <w:pPr>
        <w:spacing w:after="0"/>
        <w:rPr>
          <w:rFonts w:ascii="Arial Narrow" w:hAnsi="Arial Narrow" w:cs="Arial"/>
          <w:sz w:val="24"/>
          <w:szCs w:val="24"/>
        </w:rPr>
      </w:pPr>
    </w:p>
    <w:p w14:paraId="10BBC69D" w14:textId="4B228E88" w:rsidR="00724E7E" w:rsidRDefault="004C68AD" w:rsidP="00F825B1">
      <w:pPr>
        <w:pStyle w:val="Odstavekseznama"/>
        <w:numPr>
          <w:ilvl w:val="0"/>
          <w:numId w:val="10"/>
        </w:numPr>
        <w:spacing w:after="0"/>
        <w:rPr>
          <w:rFonts w:ascii="Arial Narrow" w:hAnsi="Arial Narrow" w:cs="Arial"/>
          <w:sz w:val="24"/>
          <w:szCs w:val="24"/>
        </w:rPr>
      </w:pPr>
      <w:r>
        <w:rPr>
          <w:rFonts w:ascii="Arial Narrow" w:hAnsi="Arial Narrow" w:cs="Arial"/>
          <w:sz w:val="24"/>
          <w:szCs w:val="24"/>
        </w:rPr>
        <w:t>Obrazec 1 – Osnovni podatki</w:t>
      </w:r>
    </w:p>
    <w:p w14:paraId="0EBF3EFE" w14:textId="143CAAFC" w:rsidR="00724E7E" w:rsidRDefault="004C68AD" w:rsidP="00F825B1">
      <w:pPr>
        <w:pStyle w:val="Odstavekseznama"/>
        <w:numPr>
          <w:ilvl w:val="0"/>
          <w:numId w:val="10"/>
        </w:numPr>
        <w:spacing w:after="0"/>
        <w:rPr>
          <w:rFonts w:ascii="Arial Narrow" w:hAnsi="Arial Narrow" w:cs="Arial"/>
          <w:sz w:val="24"/>
          <w:szCs w:val="24"/>
        </w:rPr>
      </w:pPr>
      <w:r>
        <w:rPr>
          <w:rFonts w:ascii="Arial Narrow" w:hAnsi="Arial Narrow" w:cs="Arial"/>
          <w:sz w:val="24"/>
          <w:szCs w:val="24"/>
        </w:rPr>
        <w:t>Obrazec 2 – Predstavitev projekta digitalne preobrazbe</w:t>
      </w:r>
    </w:p>
    <w:p w14:paraId="59E05476" w14:textId="76784FDF" w:rsidR="00724E7E" w:rsidRDefault="004C68AD" w:rsidP="00F825B1">
      <w:pPr>
        <w:pStyle w:val="Odstavekseznama"/>
        <w:numPr>
          <w:ilvl w:val="0"/>
          <w:numId w:val="10"/>
        </w:numPr>
        <w:spacing w:after="0"/>
        <w:rPr>
          <w:rFonts w:ascii="Arial Narrow" w:hAnsi="Arial Narrow" w:cs="Arial"/>
          <w:sz w:val="24"/>
          <w:szCs w:val="24"/>
        </w:rPr>
      </w:pPr>
      <w:r>
        <w:rPr>
          <w:rFonts w:ascii="Arial Narrow" w:hAnsi="Arial Narrow" w:cs="Arial"/>
          <w:sz w:val="24"/>
          <w:szCs w:val="24"/>
        </w:rPr>
        <w:t>Obrazec 3 – Finančni podatki</w:t>
      </w:r>
    </w:p>
    <w:p w14:paraId="0E1529EE" w14:textId="27B0E950" w:rsidR="00724E7E" w:rsidRDefault="004C68AD" w:rsidP="00F825B1">
      <w:pPr>
        <w:pStyle w:val="Odstavekseznama"/>
        <w:numPr>
          <w:ilvl w:val="0"/>
          <w:numId w:val="10"/>
        </w:numPr>
        <w:spacing w:after="0"/>
        <w:rPr>
          <w:rFonts w:ascii="Arial Narrow" w:hAnsi="Arial Narrow" w:cs="Arial"/>
          <w:sz w:val="24"/>
          <w:szCs w:val="24"/>
        </w:rPr>
      </w:pPr>
      <w:r>
        <w:rPr>
          <w:rFonts w:ascii="Arial Narrow" w:hAnsi="Arial Narrow" w:cs="Arial"/>
          <w:sz w:val="24"/>
          <w:szCs w:val="24"/>
        </w:rPr>
        <w:t>Obrazec 4 – Izjava o sprejemanju pogojev za kandidiranje</w:t>
      </w:r>
    </w:p>
    <w:p w14:paraId="400351D3" w14:textId="7D898C8B" w:rsidR="00876AC7" w:rsidRPr="00CF1975" w:rsidRDefault="004C68AD" w:rsidP="00F825B1">
      <w:pPr>
        <w:pStyle w:val="Odstavekseznama"/>
        <w:numPr>
          <w:ilvl w:val="0"/>
          <w:numId w:val="10"/>
        </w:numPr>
        <w:spacing w:after="0"/>
        <w:rPr>
          <w:rFonts w:ascii="Arial Narrow" w:hAnsi="Arial Narrow" w:cs="Arial"/>
          <w:sz w:val="24"/>
          <w:szCs w:val="24"/>
        </w:rPr>
      </w:pPr>
      <w:r>
        <w:rPr>
          <w:rFonts w:ascii="Arial Narrow" w:hAnsi="Arial Narrow" w:cs="Arial"/>
          <w:sz w:val="24"/>
          <w:szCs w:val="24"/>
        </w:rPr>
        <w:t xml:space="preserve">Obrazec 5 – Izjava </w:t>
      </w:r>
      <w:r w:rsidRPr="00CF1975">
        <w:rPr>
          <w:rFonts w:ascii="Arial Narrow" w:hAnsi="Arial Narrow" w:cs="Arial"/>
          <w:i/>
          <w:sz w:val="24"/>
          <w:szCs w:val="24"/>
        </w:rPr>
        <w:t>de minimis</w:t>
      </w:r>
      <w:r w:rsidR="0059294A">
        <w:rPr>
          <w:rFonts w:ascii="Arial Narrow" w:hAnsi="Arial Narrow" w:cs="Arial"/>
          <w:i/>
          <w:sz w:val="24"/>
          <w:szCs w:val="24"/>
        </w:rPr>
        <w:t xml:space="preserve"> </w:t>
      </w:r>
      <w:r w:rsidR="0059294A">
        <w:rPr>
          <w:rFonts w:ascii="Arial Narrow" w:hAnsi="Arial Narrow" w:cs="Arial"/>
          <w:sz w:val="24"/>
          <w:szCs w:val="24"/>
        </w:rPr>
        <w:t>(za tiste konzorcijske partnerje, ki načrtujejo uveljavljanje stroškov po shemi de minimis)</w:t>
      </w:r>
    </w:p>
    <w:p w14:paraId="351417BB" w14:textId="75190378" w:rsidR="004C68AD" w:rsidRDefault="004C68AD" w:rsidP="00F825B1">
      <w:pPr>
        <w:pStyle w:val="Odstavekseznama"/>
        <w:numPr>
          <w:ilvl w:val="0"/>
          <w:numId w:val="10"/>
        </w:numPr>
        <w:spacing w:after="0"/>
        <w:rPr>
          <w:rFonts w:ascii="Arial Narrow" w:hAnsi="Arial Narrow" w:cs="Arial"/>
          <w:sz w:val="24"/>
          <w:szCs w:val="24"/>
        </w:rPr>
      </w:pPr>
      <w:r>
        <w:rPr>
          <w:rFonts w:ascii="Arial Narrow" w:hAnsi="Arial Narrow" w:cs="Arial"/>
          <w:sz w:val="24"/>
          <w:szCs w:val="24"/>
        </w:rPr>
        <w:t>Obrazec 6 – Izjava v zvezi z določanjem velikosti</w:t>
      </w:r>
      <w:r w:rsidR="00CF1975">
        <w:rPr>
          <w:rFonts w:ascii="Arial Narrow" w:hAnsi="Arial Narrow" w:cs="Arial"/>
          <w:sz w:val="24"/>
          <w:szCs w:val="24"/>
        </w:rPr>
        <w:t xml:space="preserve"> podjetja</w:t>
      </w:r>
    </w:p>
    <w:p w14:paraId="5BA6F8F2" w14:textId="6A976681" w:rsidR="0059294A" w:rsidRDefault="0059294A" w:rsidP="00F825B1">
      <w:pPr>
        <w:pStyle w:val="Odstavekseznama"/>
        <w:numPr>
          <w:ilvl w:val="0"/>
          <w:numId w:val="10"/>
        </w:numPr>
        <w:spacing w:after="0"/>
        <w:rPr>
          <w:rFonts w:ascii="Arial Narrow" w:hAnsi="Arial Narrow" w:cs="Arial"/>
          <w:sz w:val="24"/>
          <w:szCs w:val="24"/>
        </w:rPr>
      </w:pPr>
      <w:r>
        <w:rPr>
          <w:rFonts w:ascii="Arial Narrow" w:hAnsi="Arial Narrow" w:cs="Arial"/>
          <w:sz w:val="24"/>
          <w:szCs w:val="24"/>
        </w:rPr>
        <w:t xml:space="preserve">Obrazec 7 - </w:t>
      </w:r>
      <w:r w:rsidRPr="0059294A">
        <w:rPr>
          <w:rFonts w:ascii="Arial Narrow" w:hAnsi="Arial Narrow" w:cs="Arial"/>
          <w:sz w:val="24"/>
          <w:szCs w:val="24"/>
        </w:rPr>
        <w:t xml:space="preserve">Izjava </w:t>
      </w:r>
      <w:r w:rsidR="00C24D7B">
        <w:rPr>
          <w:rFonts w:ascii="Arial Narrow" w:hAnsi="Arial Narrow" w:cs="Arial"/>
          <w:sz w:val="24"/>
          <w:szCs w:val="24"/>
        </w:rPr>
        <w:t>glede pridobivanja podatkov</w:t>
      </w:r>
      <w:r w:rsidRPr="0059294A">
        <w:rPr>
          <w:rFonts w:ascii="Arial Narrow" w:hAnsi="Arial Narrow" w:cs="Arial"/>
          <w:sz w:val="24"/>
          <w:szCs w:val="24"/>
        </w:rPr>
        <w:t xml:space="preserve"> o dejanskih lastnikih</w:t>
      </w:r>
    </w:p>
    <w:p w14:paraId="4449C09B" w14:textId="07C2DA77" w:rsidR="00CF1975" w:rsidRDefault="00CF1975" w:rsidP="00F825B1">
      <w:pPr>
        <w:pStyle w:val="Odstavekseznama"/>
        <w:numPr>
          <w:ilvl w:val="0"/>
          <w:numId w:val="10"/>
        </w:numPr>
        <w:spacing w:after="0"/>
        <w:rPr>
          <w:rFonts w:ascii="Arial Narrow" w:hAnsi="Arial Narrow" w:cs="Arial"/>
          <w:sz w:val="24"/>
          <w:szCs w:val="24"/>
        </w:rPr>
      </w:pPr>
      <w:r>
        <w:rPr>
          <w:rFonts w:ascii="Arial Narrow" w:hAnsi="Arial Narrow" w:cs="Arial"/>
          <w:sz w:val="24"/>
          <w:szCs w:val="24"/>
        </w:rPr>
        <w:t xml:space="preserve">Obrazec </w:t>
      </w:r>
      <w:r w:rsidR="0059294A">
        <w:rPr>
          <w:rFonts w:ascii="Arial Narrow" w:hAnsi="Arial Narrow" w:cs="Arial"/>
          <w:sz w:val="24"/>
          <w:szCs w:val="24"/>
        </w:rPr>
        <w:t>8</w:t>
      </w:r>
      <w:r>
        <w:rPr>
          <w:rFonts w:ascii="Arial Narrow" w:hAnsi="Arial Narrow" w:cs="Arial"/>
          <w:sz w:val="24"/>
          <w:szCs w:val="24"/>
        </w:rPr>
        <w:t xml:space="preserve"> – Vzorčna pogodba o dodelitvi sredstev</w:t>
      </w:r>
      <w:r w:rsidR="00DB5554">
        <w:rPr>
          <w:rFonts w:ascii="Arial Narrow" w:hAnsi="Arial Narrow" w:cs="Arial"/>
          <w:sz w:val="24"/>
          <w:szCs w:val="24"/>
        </w:rPr>
        <w:t xml:space="preserve"> (parafirana na zadnji strani)</w:t>
      </w:r>
    </w:p>
    <w:p w14:paraId="77D6C0EB" w14:textId="3738F685" w:rsidR="00CF1975" w:rsidRDefault="00DB5554" w:rsidP="00F825B1">
      <w:pPr>
        <w:pStyle w:val="Odstavekseznama"/>
        <w:numPr>
          <w:ilvl w:val="0"/>
          <w:numId w:val="10"/>
        </w:numPr>
        <w:spacing w:after="0"/>
        <w:rPr>
          <w:rFonts w:ascii="Arial Narrow" w:hAnsi="Arial Narrow" w:cs="Arial"/>
          <w:sz w:val="24"/>
          <w:szCs w:val="24"/>
        </w:rPr>
      </w:pPr>
      <w:r>
        <w:rPr>
          <w:rFonts w:ascii="Arial Narrow" w:hAnsi="Arial Narrow" w:cs="Arial"/>
          <w:sz w:val="24"/>
          <w:szCs w:val="24"/>
        </w:rPr>
        <w:t>Konzorcijska pogodba (</w:t>
      </w:r>
      <w:r w:rsidR="00CF1975">
        <w:rPr>
          <w:rFonts w:ascii="Arial Narrow" w:hAnsi="Arial Narrow" w:cs="Arial"/>
          <w:sz w:val="24"/>
          <w:szCs w:val="24"/>
        </w:rPr>
        <w:t xml:space="preserve">Obrazec </w:t>
      </w:r>
      <w:r w:rsidR="0059294A">
        <w:rPr>
          <w:rFonts w:ascii="Arial Narrow" w:hAnsi="Arial Narrow" w:cs="Arial"/>
          <w:sz w:val="24"/>
          <w:szCs w:val="24"/>
        </w:rPr>
        <w:t>10</w:t>
      </w:r>
      <w:r>
        <w:rPr>
          <w:rFonts w:ascii="Arial Narrow" w:hAnsi="Arial Narrow" w:cs="Arial"/>
          <w:sz w:val="24"/>
          <w:szCs w:val="24"/>
        </w:rPr>
        <w:t>)</w:t>
      </w:r>
    </w:p>
    <w:p w14:paraId="1B8A26A3" w14:textId="35A65EDA" w:rsidR="00DB5554" w:rsidRDefault="00AA1A28" w:rsidP="00F825B1">
      <w:pPr>
        <w:pStyle w:val="Odstavekseznama"/>
        <w:numPr>
          <w:ilvl w:val="0"/>
          <w:numId w:val="10"/>
        </w:numPr>
        <w:spacing w:after="0"/>
        <w:rPr>
          <w:rFonts w:ascii="Arial Narrow" w:hAnsi="Arial Narrow" w:cs="Arial"/>
          <w:sz w:val="24"/>
          <w:szCs w:val="24"/>
        </w:rPr>
      </w:pPr>
      <w:r>
        <w:rPr>
          <w:rFonts w:ascii="Arial Narrow" w:hAnsi="Arial Narrow" w:cs="Arial"/>
          <w:sz w:val="24"/>
          <w:szCs w:val="24"/>
        </w:rPr>
        <w:t>(</w:t>
      </w:r>
      <w:r w:rsidR="00DB5554">
        <w:rPr>
          <w:rFonts w:ascii="Arial Narrow" w:hAnsi="Arial Narrow" w:cs="Arial"/>
          <w:sz w:val="24"/>
          <w:szCs w:val="24"/>
        </w:rPr>
        <w:t>Samo</w:t>
      </w:r>
      <w:r>
        <w:rPr>
          <w:rFonts w:ascii="Arial Narrow" w:hAnsi="Arial Narrow" w:cs="Arial"/>
          <w:sz w:val="24"/>
          <w:szCs w:val="24"/>
        </w:rPr>
        <w:t>)</w:t>
      </w:r>
      <w:r w:rsidR="00DB5554">
        <w:rPr>
          <w:rFonts w:ascii="Arial Narrow" w:hAnsi="Arial Narrow" w:cs="Arial"/>
          <w:sz w:val="24"/>
          <w:szCs w:val="24"/>
        </w:rPr>
        <w:t>ocena digitalne zrelosti</w:t>
      </w:r>
    </w:p>
    <w:p w14:paraId="6E12986B" w14:textId="066C2BED" w:rsidR="00DB5554" w:rsidRDefault="00DB5554" w:rsidP="00F825B1">
      <w:pPr>
        <w:pStyle w:val="Odstavekseznama"/>
        <w:numPr>
          <w:ilvl w:val="0"/>
          <w:numId w:val="10"/>
        </w:numPr>
        <w:spacing w:after="0"/>
        <w:rPr>
          <w:rFonts w:ascii="Arial Narrow" w:hAnsi="Arial Narrow" w:cs="Arial"/>
          <w:sz w:val="24"/>
          <w:szCs w:val="24"/>
        </w:rPr>
      </w:pPr>
      <w:r>
        <w:rPr>
          <w:rFonts w:ascii="Arial Narrow" w:hAnsi="Arial Narrow" w:cs="Arial"/>
          <w:sz w:val="24"/>
          <w:szCs w:val="24"/>
        </w:rPr>
        <w:t>Digitalna strategija (</w:t>
      </w:r>
      <w:r w:rsidR="00461259">
        <w:rPr>
          <w:rFonts w:ascii="Arial Narrow" w:hAnsi="Arial Narrow" w:cs="Arial"/>
          <w:sz w:val="24"/>
          <w:szCs w:val="24"/>
        </w:rPr>
        <w:t xml:space="preserve">samo v primeru, </w:t>
      </w:r>
      <w:r>
        <w:rPr>
          <w:rFonts w:ascii="Arial Narrow" w:hAnsi="Arial Narrow" w:cs="Arial"/>
          <w:sz w:val="24"/>
          <w:szCs w:val="24"/>
        </w:rPr>
        <w:t>če je bila izdelana pred oddajo vloge na javni razpis)</w:t>
      </w:r>
    </w:p>
    <w:p w14:paraId="7EDDD72B" w14:textId="77777777" w:rsidR="00E311B5" w:rsidRPr="00724E7E" w:rsidRDefault="00E311B5" w:rsidP="00E311B5">
      <w:pPr>
        <w:pStyle w:val="Odstavekseznama"/>
        <w:spacing w:after="0"/>
        <w:rPr>
          <w:rFonts w:ascii="Arial Narrow" w:hAnsi="Arial Narrow" w:cs="Arial"/>
          <w:sz w:val="24"/>
          <w:szCs w:val="24"/>
        </w:rPr>
      </w:pPr>
    </w:p>
    <w:p w14:paraId="7660EC9B" w14:textId="77777777" w:rsidR="00DA480D" w:rsidRDefault="00DA480D" w:rsidP="00007A3B">
      <w:pPr>
        <w:spacing w:after="0"/>
        <w:rPr>
          <w:rFonts w:ascii="Arial Narrow" w:hAnsi="Arial Narrow" w:cs="Arial"/>
          <w:sz w:val="24"/>
          <w:szCs w:val="24"/>
        </w:rPr>
      </w:pPr>
      <w:r>
        <w:rPr>
          <w:rFonts w:ascii="Arial Narrow" w:hAnsi="Arial Narrow" w:cs="Arial"/>
          <w:sz w:val="24"/>
          <w:szCs w:val="24"/>
        </w:rPr>
        <w:t xml:space="preserve">Vloga velja za popolno, če so dokumenti predloženi v naslednji obliki: </w:t>
      </w:r>
    </w:p>
    <w:p w14:paraId="57B3CFAE" w14:textId="7F53553F" w:rsidR="00DA480D" w:rsidRDefault="00DA480D" w:rsidP="00F825B1">
      <w:pPr>
        <w:pStyle w:val="Odstavekseznama"/>
        <w:numPr>
          <w:ilvl w:val="0"/>
          <w:numId w:val="16"/>
        </w:numPr>
        <w:spacing w:after="0"/>
        <w:rPr>
          <w:rFonts w:ascii="Arial Narrow" w:hAnsi="Arial Narrow" w:cs="Arial"/>
          <w:sz w:val="24"/>
          <w:szCs w:val="24"/>
        </w:rPr>
      </w:pPr>
      <w:r w:rsidRPr="00DA480D">
        <w:rPr>
          <w:rFonts w:ascii="Arial Narrow" w:hAnsi="Arial Narrow" w:cs="Arial"/>
          <w:sz w:val="24"/>
          <w:szCs w:val="24"/>
        </w:rPr>
        <w:t xml:space="preserve">en </w:t>
      </w:r>
      <w:r>
        <w:rPr>
          <w:rFonts w:ascii="Arial Narrow" w:hAnsi="Arial Narrow" w:cs="Arial"/>
          <w:sz w:val="24"/>
          <w:szCs w:val="24"/>
        </w:rPr>
        <w:t xml:space="preserve">elektronski </w:t>
      </w:r>
      <w:r w:rsidRPr="00DA480D">
        <w:rPr>
          <w:rFonts w:ascii="Arial Narrow" w:hAnsi="Arial Narrow" w:cs="Arial"/>
          <w:sz w:val="24"/>
          <w:szCs w:val="24"/>
        </w:rPr>
        <w:t xml:space="preserve">izvod podpisanih obrazcev (skenirani </w:t>
      </w:r>
      <w:r>
        <w:rPr>
          <w:rFonts w:ascii="Arial Narrow" w:hAnsi="Arial Narrow" w:cs="Arial"/>
          <w:sz w:val="24"/>
          <w:szCs w:val="24"/>
        </w:rPr>
        <w:t xml:space="preserve">originalno lastnoročno podpisani </w:t>
      </w:r>
      <w:r w:rsidRPr="00DA480D">
        <w:rPr>
          <w:rFonts w:ascii="Arial Narrow" w:hAnsi="Arial Narrow" w:cs="Arial"/>
          <w:sz w:val="24"/>
          <w:szCs w:val="24"/>
        </w:rPr>
        <w:t>obrazci ali obrazci v pdf obliki z verificiranim certificiranim digitalnim podpisom)</w:t>
      </w:r>
      <w:r w:rsidR="00DF50D7">
        <w:rPr>
          <w:rFonts w:ascii="Arial Narrow" w:hAnsi="Arial Narrow" w:cs="Arial"/>
          <w:sz w:val="24"/>
          <w:szCs w:val="24"/>
        </w:rPr>
        <w:t xml:space="preserve"> na elektronskem nosilcu</w:t>
      </w:r>
      <w:r w:rsidR="004C40B4">
        <w:rPr>
          <w:rFonts w:ascii="Arial Narrow" w:hAnsi="Arial Narrow" w:cs="Arial"/>
          <w:sz w:val="24"/>
          <w:szCs w:val="24"/>
        </w:rPr>
        <w:t>,</w:t>
      </w:r>
      <w:r w:rsidRPr="00DA480D">
        <w:rPr>
          <w:rFonts w:ascii="Arial Narrow" w:hAnsi="Arial Narrow" w:cs="Arial"/>
          <w:sz w:val="24"/>
          <w:szCs w:val="24"/>
        </w:rPr>
        <w:t xml:space="preserve"> </w:t>
      </w:r>
    </w:p>
    <w:p w14:paraId="201E0848" w14:textId="448FFA65" w:rsidR="00DF089F" w:rsidRDefault="00DA480D" w:rsidP="00F825B1">
      <w:pPr>
        <w:pStyle w:val="Odstavekseznama"/>
        <w:numPr>
          <w:ilvl w:val="0"/>
          <w:numId w:val="16"/>
        </w:numPr>
        <w:spacing w:after="0"/>
        <w:rPr>
          <w:rFonts w:ascii="Arial Narrow" w:hAnsi="Arial Narrow" w:cs="Arial"/>
          <w:sz w:val="24"/>
          <w:szCs w:val="24"/>
        </w:rPr>
      </w:pPr>
      <w:r>
        <w:rPr>
          <w:rFonts w:ascii="Arial Narrow" w:hAnsi="Arial Narrow" w:cs="Arial"/>
          <w:sz w:val="24"/>
          <w:szCs w:val="24"/>
        </w:rPr>
        <w:t>en f</w:t>
      </w:r>
      <w:r w:rsidR="00DF089F" w:rsidRPr="00137363">
        <w:rPr>
          <w:rFonts w:ascii="Arial Narrow" w:hAnsi="Arial Narrow" w:cs="Arial"/>
          <w:sz w:val="24"/>
          <w:szCs w:val="24"/>
        </w:rPr>
        <w:t xml:space="preserve">izični izvod </w:t>
      </w:r>
      <w:r>
        <w:rPr>
          <w:rFonts w:ascii="Arial Narrow" w:hAnsi="Arial Narrow" w:cs="Arial"/>
          <w:sz w:val="24"/>
          <w:szCs w:val="24"/>
        </w:rPr>
        <w:t>obrazca 1, ki</w:t>
      </w:r>
      <w:r w:rsidRPr="00137363">
        <w:rPr>
          <w:rFonts w:ascii="Arial Narrow" w:hAnsi="Arial Narrow" w:cs="Arial"/>
          <w:sz w:val="24"/>
          <w:szCs w:val="24"/>
        </w:rPr>
        <w:t xml:space="preserve"> </w:t>
      </w:r>
      <w:r w:rsidR="00DF089F" w:rsidRPr="00137363">
        <w:rPr>
          <w:rFonts w:ascii="Arial Narrow" w:hAnsi="Arial Narrow" w:cs="Arial"/>
          <w:sz w:val="24"/>
          <w:szCs w:val="24"/>
        </w:rPr>
        <w:t>mora biti originalno lastnoročno podpisan ali pa podpisan elektronsko, z verificiranim certificiranim digitalnim podpisom.</w:t>
      </w:r>
    </w:p>
    <w:p w14:paraId="30852A2B" w14:textId="77777777" w:rsidR="00DF50D7" w:rsidRDefault="00DF50D7" w:rsidP="000330C3">
      <w:pPr>
        <w:pStyle w:val="Odstavekseznama"/>
        <w:spacing w:after="0"/>
        <w:rPr>
          <w:rFonts w:ascii="Arial Narrow" w:hAnsi="Arial Narrow" w:cs="Arial"/>
          <w:sz w:val="24"/>
          <w:szCs w:val="24"/>
        </w:rPr>
      </w:pPr>
    </w:p>
    <w:p w14:paraId="2C743A4B" w14:textId="4DF089CB" w:rsidR="004C40B4" w:rsidRPr="00137363" w:rsidRDefault="004C40B4" w:rsidP="004C40B4">
      <w:pPr>
        <w:spacing w:after="0"/>
        <w:rPr>
          <w:rFonts w:ascii="Arial Narrow" w:hAnsi="Arial Narrow" w:cs="Arial"/>
          <w:sz w:val="24"/>
          <w:szCs w:val="24"/>
        </w:rPr>
      </w:pPr>
      <w:r>
        <w:rPr>
          <w:rFonts w:ascii="Arial Narrow" w:hAnsi="Arial Narrow" w:cs="Arial"/>
          <w:sz w:val="24"/>
          <w:szCs w:val="24"/>
        </w:rPr>
        <w:t xml:space="preserve">Prijavitelj naj vlogi priloži še </w:t>
      </w:r>
      <w:r w:rsidRPr="004C40B4">
        <w:rPr>
          <w:rFonts w:ascii="Arial Narrow" w:hAnsi="Arial Narrow" w:cs="Arial"/>
          <w:sz w:val="24"/>
          <w:szCs w:val="24"/>
        </w:rPr>
        <w:t>en izvod obrazcev v izvorni obliki (word, e</w:t>
      </w:r>
      <w:r>
        <w:rPr>
          <w:rFonts w:ascii="Arial Narrow" w:hAnsi="Arial Narrow" w:cs="Arial"/>
          <w:sz w:val="24"/>
          <w:szCs w:val="24"/>
        </w:rPr>
        <w:t>xcel,…) na elektronskim nosilcu.</w:t>
      </w:r>
    </w:p>
    <w:p w14:paraId="3B3068C8" w14:textId="77777777" w:rsidR="008A1016" w:rsidRDefault="008A1016" w:rsidP="00007A3B">
      <w:pPr>
        <w:spacing w:after="0"/>
        <w:rPr>
          <w:rFonts w:ascii="Arial Narrow" w:hAnsi="Arial Narrow" w:cs="Arial"/>
          <w:sz w:val="24"/>
          <w:szCs w:val="24"/>
        </w:rPr>
      </w:pPr>
    </w:p>
    <w:p w14:paraId="375ECB74" w14:textId="31888A93" w:rsidR="00506FA6" w:rsidRPr="002D7CD1" w:rsidRDefault="00506FA6" w:rsidP="002D7CD1">
      <w:pPr>
        <w:spacing w:after="0" w:line="260" w:lineRule="atLeast"/>
        <w:rPr>
          <w:rFonts w:ascii="Arial Narrow" w:hAnsi="Arial Narrow" w:cs="Arial"/>
          <w:b/>
          <w:sz w:val="24"/>
          <w:szCs w:val="24"/>
        </w:rPr>
      </w:pPr>
    </w:p>
    <w:p w14:paraId="4AAFFE0D" w14:textId="2F7634F6" w:rsidR="00506FA6" w:rsidRPr="00051F4E" w:rsidRDefault="004B3BCB" w:rsidP="00F825B1">
      <w:pPr>
        <w:pStyle w:val="Naslov2"/>
        <w:numPr>
          <w:ilvl w:val="0"/>
          <w:numId w:val="28"/>
        </w:numPr>
      </w:pPr>
      <w:r>
        <w:t>Primeri KPI – ključnih kazalnikov uspešnosti, vezanih na digitalno preobrazbo</w:t>
      </w:r>
    </w:p>
    <w:p w14:paraId="39B1BA20" w14:textId="77777777" w:rsidR="00702259" w:rsidRDefault="00702259" w:rsidP="00506FA6">
      <w:pPr>
        <w:spacing w:after="0"/>
        <w:rPr>
          <w:rFonts w:ascii="Arial Narrow" w:hAnsi="Arial Narrow" w:cs="Arial"/>
          <w:sz w:val="24"/>
          <w:szCs w:val="24"/>
        </w:rPr>
      </w:pPr>
    </w:p>
    <w:tbl>
      <w:tblPr>
        <w:tblStyle w:val="Tabelamrea"/>
        <w:tblW w:w="5000" w:type="pct"/>
        <w:tblLook w:val="04A0" w:firstRow="1" w:lastRow="0" w:firstColumn="1" w:lastColumn="0" w:noHBand="0" w:noVBand="1"/>
      </w:tblPr>
      <w:tblGrid>
        <w:gridCol w:w="8779"/>
      </w:tblGrid>
      <w:tr w:rsidR="00303E66" w:rsidRPr="00E9380F" w14:paraId="39A3A35B" w14:textId="12F329BE" w:rsidTr="006336B8">
        <w:tc>
          <w:tcPr>
            <w:tcW w:w="5000" w:type="pct"/>
          </w:tcPr>
          <w:p w14:paraId="436EA707" w14:textId="76030E7C" w:rsidR="00303E66" w:rsidRDefault="00303E66" w:rsidP="002C689C">
            <w:pPr>
              <w:rPr>
                <w:rFonts w:ascii="Arial Narrow" w:eastAsia="MS Mincho" w:hAnsi="Arial Narrow" w:cs="Arial"/>
                <w:szCs w:val="24"/>
              </w:rPr>
            </w:pPr>
            <w:r>
              <w:rPr>
                <w:rFonts w:ascii="Arial Narrow" w:eastAsia="MS Mincho" w:hAnsi="Arial Narrow" w:cs="Arial"/>
                <w:szCs w:val="24"/>
              </w:rPr>
              <w:t xml:space="preserve">Pripomoček </w:t>
            </w:r>
            <w:r w:rsidR="006336B8">
              <w:rPr>
                <w:rFonts w:ascii="Arial Narrow" w:eastAsia="MS Mincho" w:hAnsi="Arial Narrow" w:cs="Arial"/>
                <w:szCs w:val="24"/>
              </w:rPr>
              <w:t>3</w:t>
            </w:r>
            <w:r>
              <w:rPr>
                <w:rFonts w:ascii="Arial Narrow" w:eastAsia="MS Mincho" w:hAnsi="Arial Narrow" w:cs="Arial"/>
                <w:szCs w:val="24"/>
              </w:rPr>
              <w:t>: PRIMERI KPI – KLJUČNIH KAZALNIKOV USPEŠNOSTI</w:t>
            </w:r>
            <w:r w:rsidR="00AA1A28">
              <w:rPr>
                <w:rFonts w:ascii="Arial Narrow" w:eastAsia="MS Mincho" w:hAnsi="Arial Narrow" w:cs="Arial"/>
                <w:szCs w:val="24"/>
              </w:rPr>
              <w:t>,</w:t>
            </w:r>
            <w:r>
              <w:rPr>
                <w:rFonts w:ascii="Arial Narrow" w:eastAsia="MS Mincho" w:hAnsi="Arial Narrow" w:cs="Arial"/>
                <w:szCs w:val="24"/>
              </w:rPr>
              <w:t xml:space="preserve"> VEZANIH NA DIGITALNO PREOBRAZBO</w:t>
            </w:r>
          </w:p>
          <w:p w14:paraId="5B0E70A1" w14:textId="170DED6F" w:rsidR="00303E66" w:rsidRDefault="00303E66" w:rsidP="002C689C">
            <w:pPr>
              <w:rPr>
                <w:rFonts w:ascii="Arial Narrow" w:eastAsia="MS Mincho" w:hAnsi="Arial Narrow" w:cs="Arial"/>
                <w:szCs w:val="24"/>
              </w:rPr>
            </w:pPr>
          </w:p>
          <w:p w14:paraId="0C5A6C68" w14:textId="4D2FE158" w:rsidR="00BE1004" w:rsidRDefault="00BE1004" w:rsidP="002C689C">
            <w:pPr>
              <w:rPr>
                <w:rFonts w:ascii="Arial Narrow" w:eastAsia="MS Mincho" w:hAnsi="Arial Narrow" w:cs="Arial"/>
                <w:szCs w:val="24"/>
              </w:rPr>
            </w:pPr>
            <w:r>
              <w:rPr>
                <w:rFonts w:ascii="Arial Narrow" w:eastAsia="MS Mincho" w:hAnsi="Arial Narrow" w:cs="Arial"/>
                <w:szCs w:val="24"/>
              </w:rPr>
              <w:t xml:space="preserve">V vlogi na javni razpis prijavitelj zapiše </w:t>
            </w:r>
            <w:r w:rsidR="002A3FAB">
              <w:rPr>
                <w:rFonts w:ascii="Arial Narrow" w:eastAsia="MS Mincho" w:hAnsi="Arial Narrow" w:cs="Arial"/>
                <w:szCs w:val="24"/>
              </w:rPr>
              <w:t xml:space="preserve">izbrane </w:t>
            </w:r>
            <w:r>
              <w:rPr>
                <w:rFonts w:ascii="Arial Narrow" w:eastAsia="MS Mincho" w:hAnsi="Arial Narrow" w:cs="Arial"/>
                <w:szCs w:val="24"/>
              </w:rPr>
              <w:t xml:space="preserve">KPI točno tako, kot so navedeni v 2. stolpcu </w:t>
            </w:r>
            <w:r w:rsidR="006D47A5">
              <w:rPr>
                <w:rFonts w:ascii="Arial Narrow" w:eastAsia="MS Mincho" w:hAnsi="Arial Narrow" w:cs="Arial"/>
                <w:szCs w:val="24"/>
              </w:rPr>
              <w:t xml:space="preserve">spodnje </w:t>
            </w:r>
            <w:r>
              <w:rPr>
                <w:rFonts w:ascii="Arial Narrow" w:eastAsia="MS Mincho" w:hAnsi="Arial Narrow" w:cs="Arial"/>
                <w:szCs w:val="24"/>
              </w:rPr>
              <w:t xml:space="preserve">preglednice. </w:t>
            </w:r>
            <w:r w:rsidR="006D47A5">
              <w:rPr>
                <w:rFonts w:ascii="Arial Narrow" w:eastAsia="MS Mincho" w:hAnsi="Arial Narrow" w:cs="Arial"/>
                <w:szCs w:val="24"/>
              </w:rPr>
              <w:t xml:space="preserve">V preglednici sta </w:t>
            </w:r>
            <w:r>
              <w:rPr>
                <w:rFonts w:ascii="Arial Narrow" w:eastAsia="MS Mincho" w:hAnsi="Arial Narrow" w:cs="Arial"/>
                <w:szCs w:val="24"/>
              </w:rPr>
              <w:t>3. in 4. stolpec namenjena pomoči prijaviteljem pri določanju vrednosti KPI in načina dokazovanja ciljne vrednosti, ni pa nujno upoštevati predlogov iz 3. stolpca</w:t>
            </w:r>
            <w:r w:rsidR="006D47A5">
              <w:rPr>
                <w:rFonts w:ascii="Arial Narrow" w:eastAsia="MS Mincho" w:hAnsi="Arial Narrow" w:cs="Arial"/>
                <w:szCs w:val="24"/>
              </w:rPr>
              <w:t>:</w:t>
            </w:r>
          </w:p>
          <w:p w14:paraId="2FC8A855" w14:textId="77777777" w:rsidR="00BE1004" w:rsidRDefault="00BE1004" w:rsidP="002C689C">
            <w:pPr>
              <w:rPr>
                <w:rFonts w:ascii="Arial Narrow" w:eastAsia="MS Mincho" w:hAnsi="Arial Narrow" w:cs="Arial"/>
                <w:szCs w:val="24"/>
              </w:rPr>
            </w:pPr>
          </w:p>
          <w:tbl>
            <w:tblPr>
              <w:tblW w:w="0" w:type="auto"/>
              <w:tblLook w:val="00A0" w:firstRow="1" w:lastRow="0" w:firstColumn="1" w:lastColumn="0" w:noHBand="0" w:noVBand="0"/>
            </w:tblPr>
            <w:tblGrid>
              <w:gridCol w:w="1566"/>
              <w:gridCol w:w="2149"/>
              <w:gridCol w:w="2711"/>
              <w:gridCol w:w="2127"/>
            </w:tblGrid>
            <w:tr w:rsidR="002C689C" w:rsidRPr="006E1677" w14:paraId="777EAF3E" w14:textId="77777777" w:rsidTr="006336B8">
              <w:tc>
                <w:tcPr>
                  <w:tcW w:w="1696" w:type="dxa"/>
                  <w:tcBorders>
                    <w:top w:val="single" w:sz="4" w:space="0" w:color="000000"/>
                    <w:left w:val="single" w:sz="4" w:space="0" w:color="000000"/>
                    <w:bottom w:val="single" w:sz="4" w:space="0" w:color="000000"/>
                    <w:right w:val="single" w:sz="4" w:space="0" w:color="000000"/>
                  </w:tcBorders>
                </w:tcPr>
                <w:p w14:paraId="5A9DAC8C"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sidRPr="006E1677">
                    <w:rPr>
                      <w:rFonts w:ascii="Arial Narrow" w:hAnsi="Arial Narrow" w:cs="Arial Narrow"/>
                      <w:color w:val="000000"/>
                      <w:sz w:val="20"/>
                      <w:szCs w:val="20"/>
                    </w:rPr>
                    <w:t>Področje</w:t>
                  </w:r>
                </w:p>
              </w:tc>
              <w:tc>
                <w:tcPr>
                  <w:tcW w:w="2445" w:type="dxa"/>
                  <w:tcBorders>
                    <w:top w:val="single" w:sz="4" w:space="0" w:color="000000"/>
                    <w:left w:val="single" w:sz="4" w:space="0" w:color="000000"/>
                    <w:bottom w:val="single" w:sz="4" w:space="0" w:color="000000"/>
                    <w:right w:val="single" w:sz="4" w:space="0" w:color="000000"/>
                  </w:tcBorders>
                </w:tcPr>
                <w:p w14:paraId="6DF15F88"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sidRPr="006E1677">
                    <w:rPr>
                      <w:rFonts w:ascii="Arial Narrow" w:hAnsi="Arial Narrow" w:cs="Arial Narrow"/>
                      <w:color w:val="000000"/>
                      <w:sz w:val="20"/>
                      <w:szCs w:val="20"/>
                    </w:rPr>
                    <w:t>KPI</w:t>
                  </w:r>
                </w:p>
              </w:tc>
              <w:tc>
                <w:tcPr>
                  <w:tcW w:w="2977" w:type="dxa"/>
                  <w:tcBorders>
                    <w:top w:val="single" w:sz="4" w:space="0" w:color="000000"/>
                    <w:left w:val="single" w:sz="4" w:space="0" w:color="000000"/>
                    <w:bottom w:val="single" w:sz="4" w:space="0" w:color="000000"/>
                    <w:right w:val="single" w:sz="4" w:space="0" w:color="000000"/>
                  </w:tcBorders>
                </w:tcPr>
                <w:p w14:paraId="5FEADB17"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Predlog/primer načina postavitve in/ali dokazovanja ciljne vrednosti</w:t>
                  </w:r>
                </w:p>
              </w:tc>
              <w:tc>
                <w:tcPr>
                  <w:tcW w:w="2409" w:type="dxa"/>
                  <w:tcBorders>
                    <w:top w:val="single" w:sz="4" w:space="0" w:color="000000"/>
                    <w:left w:val="single" w:sz="4" w:space="0" w:color="000000"/>
                    <w:bottom w:val="single" w:sz="4" w:space="0" w:color="000000"/>
                    <w:right w:val="single" w:sz="4" w:space="0" w:color="000000"/>
                  </w:tcBorders>
                </w:tcPr>
                <w:p w14:paraId="4FE3F6C4"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Pojasnilo</w:t>
                  </w:r>
                </w:p>
              </w:tc>
            </w:tr>
            <w:tr w:rsidR="002C689C" w:rsidRPr="006E1677" w14:paraId="4546992C" w14:textId="77777777" w:rsidTr="006336B8">
              <w:tc>
                <w:tcPr>
                  <w:tcW w:w="1696" w:type="dxa"/>
                  <w:vMerge w:val="restart"/>
                  <w:tcBorders>
                    <w:top w:val="single" w:sz="4" w:space="0" w:color="000000"/>
                    <w:left w:val="single" w:sz="4" w:space="0" w:color="000000"/>
                    <w:bottom w:val="single" w:sz="4" w:space="0" w:color="000000"/>
                    <w:right w:val="single" w:sz="4" w:space="0" w:color="000000"/>
                  </w:tcBorders>
                </w:tcPr>
                <w:p w14:paraId="5215C8E5" w14:textId="42629691"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sidRPr="006E1677">
                    <w:rPr>
                      <w:rFonts w:ascii="Arial Narrow" w:hAnsi="Arial Narrow" w:cs="Arial Narrow"/>
                      <w:color w:val="000000"/>
                      <w:sz w:val="20"/>
                      <w:szCs w:val="20"/>
                    </w:rPr>
                    <w:t xml:space="preserve">KPI </w:t>
                  </w:r>
                  <w:r w:rsidR="00C46848">
                    <w:rPr>
                      <w:rFonts w:ascii="Arial Narrow" w:hAnsi="Arial Narrow" w:cs="Arial Narrow"/>
                      <w:color w:val="000000"/>
                      <w:sz w:val="20"/>
                      <w:szCs w:val="20"/>
                    </w:rPr>
                    <w:t>na področju inovativnosti</w:t>
                  </w:r>
                  <w:r w:rsidRPr="006E1677">
                    <w:rPr>
                      <w:rFonts w:ascii="Arial Narrow" w:hAnsi="Arial Narrow" w:cs="Arial Narrow"/>
                      <w:color w:val="000000"/>
                      <w:sz w:val="20"/>
                      <w:szCs w:val="20"/>
                    </w:rPr>
                    <w:t xml:space="preserve"> (za digitalno </w:t>
                  </w:r>
                  <w:r w:rsidR="00C8401F">
                    <w:rPr>
                      <w:rFonts w:ascii="Arial Narrow" w:hAnsi="Arial Narrow" w:cs="Arial Narrow"/>
                      <w:color w:val="000000"/>
                      <w:sz w:val="20"/>
                      <w:szCs w:val="20"/>
                    </w:rPr>
                    <w:t>preobrazbo</w:t>
                  </w:r>
                  <w:r w:rsidRPr="006E1677">
                    <w:rPr>
                      <w:rFonts w:ascii="Arial Narrow" w:hAnsi="Arial Narrow" w:cs="Arial Narrow"/>
                      <w:color w:val="000000"/>
                      <w:sz w:val="20"/>
                      <w:szCs w:val="20"/>
                    </w:rPr>
                    <w:t>)</w:t>
                  </w:r>
                </w:p>
              </w:tc>
              <w:tc>
                <w:tcPr>
                  <w:tcW w:w="2445" w:type="dxa"/>
                  <w:tcBorders>
                    <w:top w:val="single" w:sz="4" w:space="0" w:color="000000"/>
                    <w:left w:val="single" w:sz="4" w:space="0" w:color="000000"/>
                    <w:bottom w:val="single" w:sz="4" w:space="0" w:color="000000"/>
                    <w:right w:val="single" w:sz="4" w:space="0" w:color="000000"/>
                  </w:tcBorders>
                </w:tcPr>
                <w:p w14:paraId="28C8DE45"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I</w:t>
                  </w:r>
                  <w:r w:rsidRPr="006E1677">
                    <w:rPr>
                      <w:rFonts w:ascii="Arial Narrow" w:hAnsi="Arial Narrow" w:cs="Arial Narrow"/>
                      <w:color w:val="000000"/>
                      <w:sz w:val="20"/>
                      <w:szCs w:val="20"/>
                    </w:rPr>
                    <w:t xml:space="preserve">zvedene inovativne ideje </w:t>
                  </w:r>
                </w:p>
              </w:tc>
              <w:tc>
                <w:tcPr>
                  <w:tcW w:w="2977" w:type="dxa"/>
                  <w:tcBorders>
                    <w:top w:val="single" w:sz="4" w:space="0" w:color="000000"/>
                    <w:left w:val="single" w:sz="4" w:space="0" w:color="000000"/>
                    <w:bottom w:val="single" w:sz="4" w:space="0" w:color="000000"/>
                    <w:right w:val="single" w:sz="4" w:space="0" w:color="000000"/>
                  </w:tcBorders>
                </w:tcPr>
                <w:p w14:paraId="3D03D82E"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Število implementiranih inovativnih idej po končanem testnem obdobju v produktih, storitvah ali procesih</w:t>
                  </w:r>
                </w:p>
              </w:tc>
              <w:tc>
                <w:tcPr>
                  <w:tcW w:w="2409" w:type="dxa"/>
                  <w:tcBorders>
                    <w:top w:val="single" w:sz="4" w:space="0" w:color="000000"/>
                    <w:left w:val="single" w:sz="4" w:space="0" w:color="000000"/>
                    <w:bottom w:val="single" w:sz="4" w:space="0" w:color="000000"/>
                    <w:right w:val="single" w:sz="4" w:space="0" w:color="000000"/>
                  </w:tcBorders>
                </w:tcPr>
                <w:p w14:paraId="578931C1"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p>
              </w:tc>
            </w:tr>
            <w:tr w:rsidR="002C689C" w:rsidRPr="006E1677" w14:paraId="229FC214" w14:textId="77777777" w:rsidTr="006336B8">
              <w:tc>
                <w:tcPr>
                  <w:tcW w:w="1696" w:type="dxa"/>
                  <w:vMerge/>
                  <w:tcBorders>
                    <w:top w:val="single" w:sz="4" w:space="0" w:color="000000"/>
                    <w:left w:val="single" w:sz="4" w:space="0" w:color="000000"/>
                    <w:bottom w:val="single" w:sz="4" w:space="0" w:color="000000"/>
                    <w:right w:val="single" w:sz="4" w:space="0" w:color="000000"/>
                  </w:tcBorders>
                </w:tcPr>
                <w:p w14:paraId="406F0194"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p>
              </w:tc>
              <w:tc>
                <w:tcPr>
                  <w:tcW w:w="2445" w:type="dxa"/>
                  <w:tcBorders>
                    <w:top w:val="single" w:sz="4" w:space="0" w:color="000000"/>
                    <w:left w:val="single" w:sz="4" w:space="0" w:color="000000"/>
                    <w:bottom w:val="single" w:sz="4" w:space="0" w:color="000000"/>
                    <w:right w:val="single" w:sz="4" w:space="0" w:color="000000"/>
                  </w:tcBorders>
                </w:tcPr>
                <w:p w14:paraId="7D9C6760"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N</w:t>
                  </w:r>
                  <w:r w:rsidRPr="006E1677">
                    <w:rPr>
                      <w:rFonts w:ascii="Arial Narrow" w:hAnsi="Arial Narrow" w:cs="Arial Narrow"/>
                      <w:color w:val="000000"/>
                      <w:sz w:val="20"/>
                      <w:szCs w:val="20"/>
                    </w:rPr>
                    <w:t>ovi produkti ali storitve, ponujeni trgu</w:t>
                  </w:r>
                </w:p>
              </w:tc>
              <w:tc>
                <w:tcPr>
                  <w:tcW w:w="2977" w:type="dxa"/>
                  <w:tcBorders>
                    <w:top w:val="single" w:sz="4" w:space="0" w:color="000000"/>
                    <w:left w:val="single" w:sz="4" w:space="0" w:color="000000"/>
                    <w:bottom w:val="single" w:sz="4" w:space="0" w:color="000000"/>
                    <w:right w:val="single" w:sz="4" w:space="0" w:color="000000"/>
                  </w:tcBorders>
                </w:tcPr>
                <w:p w14:paraId="7436BB31"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Delež prihodkov od prodaje novih produktov ali storitev glede na celotne prihodke podjetja</w:t>
                  </w:r>
                </w:p>
              </w:tc>
              <w:tc>
                <w:tcPr>
                  <w:tcW w:w="2409" w:type="dxa"/>
                  <w:tcBorders>
                    <w:top w:val="single" w:sz="4" w:space="0" w:color="000000"/>
                    <w:left w:val="single" w:sz="4" w:space="0" w:color="000000"/>
                    <w:bottom w:val="single" w:sz="4" w:space="0" w:color="000000"/>
                    <w:right w:val="single" w:sz="4" w:space="0" w:color="000000"/>
                  </w:tcBorders>
                </w:tcPr>
                <w:p w14:paraId="72B8479A"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p>
              </w:tc>
            </w:tr>
            <w:tr w:rsidR="002C689C" w:rsidRPr="006E1677" w14:paraId="70B4E2DA" w14:textId="77777777" w:rsidTr="006336B8">
              <w:tc>
                <w:tcPr>
                  <w:tcW w:w="1696" w:type="dxa"/>
                  <w:vMerge/>
                  <w:tcBorders>
                    <w:top w:val="single" w:sz="4" w:space="0" w:color="000000"/>
                    <w:left w:val="single" w:sz="4" w:space="0" w:color="000000"/>
                    <w:bottom w:val="single" w:sz="4" w:space="0" w:color="000000"/>
                    <w:right w:val="single" w:sz="4" w:space="0" w:color="000000"/>
                  </w:tcBorders>
                </w:tcPr>
                <w:p w14:paraId="65E538BA"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p>
              </w:tc>
              <w:tc>
                <w:tcPr>
                  <w:tcW w:w="2445" w:type="dxa"/>
                  <w:tcBorders>
                    <w:top w:val="single" w:sz="4" w:space="0" w:color="000000"/>
                    <w:left w:val="single" w:sz="4" w:space="0" w:color="000000"/>
                    <w:bottom w:val="single" w:sz="4" w:space="0" w:color="000000"/>
                    <w:right w:val="single" w:sz="4" w:space="0" w:color="000000"/>
                  </w:tcBorders>
                </w:tcPr>
                <w:p w14:paraId="25BE3201"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N</w:t>
                  </w:r>
                  <w:r w:rsidRPr="006E1677">
                    <w:rPr>
                      <w:rFonts w:ascii="Arial Narrow" w:hAnsi="Arial Narrow" w:cs="Arial Narrow"/>
                      <w:color w:val="000000"/>
                      <w:sz w:val="20"/>
                      <w:szCs w:val="20"/>
                    </w:rPr>
                    <w:t xml:space="preserve">ovi poslovni modeli za različne trge </w:t>
                  </w:r>
                </w:p>
              </w:tc>
              <w:tc>
                <w:tcPr>
                  <w:tcW w:w="2977" w:type="dxa"/>
                  <w:tcBorders>
                    <w:top w:val="single" w:sz="4" w:space="0" w:color="000000"/>
                    <w:left w:val="single" w:sz="4" w:space="0" w:color="000000"/>
                    <w:bottom w:val="single" w:sz="4" w:space="0" w:color="000000"/>
                    <w:right w:val="single" w:sz="4" w:space="0" w:color="000000"/>
                  </w:tcBorders>
                </w:tcPr>
                <w:p w14:paraId="0C912290"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Š</w:t>
                  </w:r>
                  <w:r w:rsidRPr="006E1677">
                    <w:rPr>
                      <w:rFonts w:ascii="Arial Narrow" w:hAnsi="Arial Narrow" w:cs="Arial Narrow"/>
                      <w:color w:val="000000"/>
                      <w:sz w:val="20"/>
                      <w:szCs w:val="20"/>
                    </w:rPr>
                    <w:t>tevilo novih poslovnih modelov</w:t>
                  </w:r>
                </w:p>
              </w:tc>
              <w:tc>
                <w:tcPr>
                  <w:tcW w:w="2409" w:type="dxa"/>
                  <w:tcBorders>
                    <w:top w:val="single" w:sz="4" w:space="0" w:color="000000"/>
                    <w:left w:val="single" w:sz="4" w:space="0" w:color="000000"/>
                    <w:bottom w:val="single" w:sz="4" w:space="0" w:color="000000"/>
                    <w:right w:val="single" w:sz="4" w:space="0" w:color="000000"/>
                  </w:tcBorders>
                </w:tcPr>
                <w:p w14:paraId="36E7ABC1"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p>
              </w:tc>
            </w:tr>
            <w:tr w:rsidR="002C689C" w:rsidRPr="006E1677" w14:paraId="3A3869EC" w14:textId="77777777" w:rsidTr="006336B8">
              <w:tc>
                <w:tcPr>
                  <w:tcW w:w="1696" w:type="dxa"/>
                  <w:vMerge/>
                  <w:tcBorders>
                    <w:top w:val="single" w:sz="4" w:space="0" w:color="000000"/>
                    <w:left w:val="single" w:sz="4" w:space="0" w:color="000000"/>
                    <w:bottom w:val="single" w:sz="4" w:space="0" w:color="000000"/>
                    <w:right w:val="single" w:sz="4" w:space="0" w:color="000000"/>
                  </w:tcBorders>
                </w:tcPr>
                <w:p w14:paraId="666FB9EE"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p>
              </w:tc>
              <w:tc>
                <w:tcPr>
                  <w:tcW w:w="2445" w:type="dxa"/>
                  <w:tcBorders>
                    <w:top w:val="single" w:sz="4" w:space="0" w:color="000000"/>
                    <w:left w:val="single" w:sz="4" w:space="0" w:color="000000"/>
                    <w:bottom w:val="single" w:sz="4" w:space="0" w:color="000000"/>
                    <w:right w:val="single" w:sz="4" w:space="0" w:color="000000"/>
                  </w:tcBorders>
                </w:tcPr>
                <w:p w14:paraId="673CDFA9"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N</w:t>
                  </w:r>
                  <w:r w:rsidRPr="006E1677">
                    <w:rPr>
                      <w:rFonts w:ascii="Arial Narrow" w:hAnsi="Arial Narrow" w:cs="Arial Narrow"/>
                      <w:color w:val="000000"/>
                      <w:sz w:val="20"/>
                      <w:szCs w:val="20"/>
                    </w:rPr>
                    <w:t>ove</w:t>
                  </w:r>
                  <w:r>
                    <w:rPr>
                      <w:rFonts w:ascii="Arial Narrow" w:hAnsi="Arial Narrow" w:cs="Arial Narrow"/>
                      <w:color w:val="000000"/>
                      <w:sz w:val="20"/>
                      <w:szCs w:val="20"/>
                    </w:rPr>
                    <w:t xml:space="preserve"> ali nadgrajene</w:t>
                  </w:r>
                  <w:r w:rsidRPr="006E1677">
                    <w:rPr>
                      <w:rFonts w:ascii="Arial Narrow" w:hAnsi="Arial Narrow" w:cs="Arial Narrow"/>
                      <w:color w:val="000000"/>
                      <w:sz w:val="20"/>
                      <w:szCs w:val="20"/>
                    </w:rPr>
                    <w:t xml:space="preserve"> aplikacije, tehnologije in uporabljene nove rešitve </w:t>
                  </w:r>
                </w:p>
              </w:tc>
              <w:tc>
                <w:tcPr>
                  <w:tcW w:w="2977" w:type="dxa"/>
                  <w:tcBorders>
                    <w:top w:val="single" w:sz="4" w:space="0" w:color="000000"/>
                    <w:left w:val="single" w:sz="4" w:space="0" w:color="000000"/>
                    <w:bottom w:val="single" w:sz="4" w:space="0" w:color="000000"/>
                    <w:right w:val="single" w:sz="4" w:space="0" w:color="000000"/>
                  </w:tcBorders>
                </w:tcPr>
                <w:p w14:paraId="255D4E6E"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Š</w:t>
                  </w:r>
                  <w:r w:rsidRPr="006E1677">
                    <w:rPr>
                      <w:rFonts w:ascii="Arial Narrow" w:hAnsi="Arial Narrow" w:cs="Arial Narrow"/>
                      <w:color w:val="000000"/>
                      <w:sz w:val="20"/>
                      <w:szCs w:val="20"/>
                    </w:rPr>
                    <w:t xml:space="preserve">tevilo novih </w:t>
                  </w:r>
                  <w:r>
                    <w:rPr>
                      <w:rFonts w:ascii="Arial Narrow" w:hAnsi="Arial Narrow" w:cs="Arial Narrow"/>
                      <w:color w:val="000000"/>
                      <w:sz w:val="20"/>
                      <w:szCs w:val="20"/>
                    </w:rPr>
                    <w:t xml:space="preserve">ali nadgrajenih </w:t>
                  </w:r>
                  <w:r w:rsidRPr="006E1677">
                    <w:rPr>
                      <w:rFonts w:ascii="Arial Narrow" w:hAnsi="Arial Narrow" w:cs="Arial Narrow"/>
                      <w:color w:val="000000"/>
                      <w:sz w:val="20"/>
                      <w:szCs w:val="20"/>
                    </w:rPr>
                    <w:t>aplikacij, tehnologij, uporabljenih novih rešitev</w:t>
                  </w:r>
                </w:p>
              </w:tc>
              <w:tc>
                <w:tcPr>
                  <w:tcW w:w="2409" w:type="dxa"/>
                  <w:tcBorders>
                    <w:top w:val="single" w:sz="4" w:space="0" w:color="000000"/>
                    <w:left w:val="single" w:sz="4" w:space="0" w:color="000000"/>
                    <w:bottom w:val="single" w:sz="4" w:space="0" w:color="000000"/>
                    <w:right w:val="single" w:sz="4" w:space="0" w:color="000000"/>
                  </w:tcBorders>
                </w:tcPr>
                <w:p w14:paraId="0796AB5B"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Aplikacije so lahko storitve, praktične uporabe tehnološke rešitve, način dostopanja do novih storitev (app)</w:t>
                  </w:r>
                </w:p>
              </w:tc>
            </w:tr>
            <w:tr w:rsidR="002C689C" w:rsidRPr="006E1677" w14:paraId="1024DE57" w14:textId="77777777" w:rsidTr="006336B8">
              <w:tc>
                <w:tcPr>
                  <w:tcW w:w="1696" w:type="dxa"/>
                  <w:vMerge/>
                  <w:tcBorders>
                    <w:top w:val="single" w:sz="4" w:space="0" w:color="000000"/>
                    <w:left w:val="single" w:sz="4" w:space="0" w:color="000000"/>
                    <w:bottom w:val="single" w:sz="4" w:space="0" w:color="000000"/>
                    <w:right w:val="single" w:sz="4" w:space="0" w:color="000000"/>
                  </w:tcBorders>
                </w:tcPr>
                <w:p w14:paraId="21444E7D"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p>
              </w:tc>
              <w:tc>
                <w:tcPr>
                  <w:tcW w:w="2445" w:type="dxa"/>
                  <w:tcBorders>
                    <w:top w:val="single" w:sz="4" w:space="0" w:color="000000"/>
                    <w:left w:val="single" w:sz="4" w:space="0" w:color="000000"/>
                    <w:bottom w:val="single" w:sz="4" w:space="0" w:color="000000"/>
                    <w:right w:val="single" w:sz="4" w:space="0" w:color="000000"/>
                  </w:tcBorders>
                </w:tcPr>
                <w:p w14:paraId="5483DD63"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I</w:t>
                  </w:r>
                  <w:r w:rsidRPr="006E1677">
                    <w:rPr>
                      <w:rFonts w:ascii="Arial Narrow" w:hAnsi="Arial Narrow" w:cs="Arial Narrow"/>
                      <w:color w:val="000000"/>
                      <w:sz w:val="20"/>
                      <w:szCs w:val="20"/>
                    </w:rPr>
                    <w:t xml:space="preserve">novativne metodologije in prilagajanje novim razmeram ali trgom </w:t>
                  </w:r>
                </w:p>
              </w:tc>
              <w:tc>
                <w:tcPr>
                  <w:tcW w:w="2977" w:type="dxa"/>
                  <w:tcBorders>
                    <w:top w:val="single" w:sz="4" w:space="0" w:color="000000"/>
                    <w:left w:val="single" w:sz="4" w:space="0" w:color="000000"/>
                    <w:bottom w:val="single" w:sz="4" w:space="0" w:color="000000"/>
                    <w:right w:val="single" w:sz="4" w:space="0" w:color="000000"/>
                  </w:tcBorders>
                </w:tcPr>
                <w:p w14:paraId="61D0FFD8"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Š</w:t>
                  </w:r>
                  <w:r w:rsidRPr="006E1677">
                    <w:rPr>
                      <w:rFonts w:ascii="Arial Narrow" w:hAnsi="Arial Narrow" w:cs="Arial Narrow"/>
                      <w:color w:val="000000"/>
                      <w:sz w:val="20"/>
                      <w:szCs w:val="20"/>
                    </w:rPr>
                    <w:t xml:space="preserve">tevilo inovativnih metodologij, razvitih z uporabo naprednih digitalnih tehnologij </w:t>
                  </w:r>
                </w:p>
              </w:tc>
              <w:tc>
                <w:tcPr>
                  <w:tcW w:w="2409" w:type="dxa"/>
                  <w:tcBorders>
                    <w:top w:val="single" w:sz="4" w:space="0" w:color="000000"/>
                    <w:left w:val="single" w:sz="4" w:space="0" w:color="000000"/>
                    <w:bottom w:val="single" w:sz="4" w:space="0" w:color="000000"/>
                    <w:right w:val="single" w:sz="4" w:space="0" w:color="000000"/>
                  </w:tcBorders>
                </w:tcPr>
                <w:p w14:paraId="29F3FC5A"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Metodologije kot npr. postavitev kibernetsko fizičnih modelov, inštalacije za boljši izkoristek tehnologij ipd.</w:t>
                  </w:r>
                </w:p>
              </w:tc>
            </w:tr>
            <w:tr w:rsidR="002C689C" w:rsidRPr="006E1677" w14:paraId="3FE410F8" w14:textId="77777777" w:rsidTr="006336B8">
              <w:tc>
                <w:tcPr>
                  <w:tcW w:w="1696" w:type="dxa"/>
                  <w:vMerge/>
                  <w:tcBorders>
                    <w:top w:val="single" w:sz="4" w:space="0" w:color="000000"/>
                    <w:left w:val="single" w:sz="4" w:space="0" w:color="000000"/>
                    <w:bottom w:val="single" w:sz="4" w:space="0" w:color="000000"/>
                    <w:right w:val="single" w:sz="4" w:space="0" w:color="000000"/>
                  </w:tcBorders>
                </w:tcPr>
                <w:p w14:paraId="71727AAE"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p>
              </w:tc>
              <w:tc>
                <w:tcPr>
                  <w:tcW w:w="2445" w:type="dxa"/>
                  <w:tcBorders>
                    <w:top w:val="single" w:sz="4" w:space="0" w:color="000000"/>
                    <w:left w:val="single" w:sz="4" w:space="0" w:color="000000"/>
                    <w:bottom w:val="single" w:sz="4" w:space="0" w:color="000000"/>
                    <w:right w:val="single" w:sz="4" w:space="0" w:color="000000"/>
                  </w:tcBorders>
                </w:tcPr>
                <w:p w14:paraId="4FD96590"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P</w:t>
                  </w:r>
                  <w:r w:rsidRPr="006E1677">
                    <w:rPr>
                      <w:rFonts w:ascii="Arial Narrow" w:hAnsi="Arial Narrow" w:cs="Arial Narrow"/>
                      <w:color w:val="000000"/>
                      <w:sz w:val="20"/>
                      <w:szCs w:val="20"/>
                    </w:rPr>
                    <w:t>roces</w:t>
                  </w:r>
                  <w:r>
                    <w:rPr>
                      <w:rFonts w:ascii="Arial Narrow" w:hAnsi="Arial Narrow" w:cs="Arial Narrow"/>
                      <w:color w:val="000000"/>
                      <w:sz w:val="20"/>
                      <w:szCs w:val="20"/>
                    </w:rPr>
                    <w:t>i</w:t>
                  </w:r>
                  <w:r w:rsidRPr="006E1677">
                    <w:rPr>
                      <w:rFonts w:ascii="Arial Narrow" w:hAnsi="Arial Narrow" w:cs="Arial Narrow"/>
                      <w:color w:val="000000"/>
                      <w:sz w:val="20"/>
                      <w:szCs w:val="20"/>
                    </w:rPr>
                    <w:t>, ki se oblikujejo in prilagodijo za uporabo v oblaku</w:t>
                  </w:r>
                </w:p>
              </w:tc>
              <w:tc>
                <w:tcPr>
                  <w:tcW w:w="2977" w:type="dxa"/>
                  <w:tcBorders>
                    <w:top w:val="single" w:sz="4" w:space="0" w:color="000000"/>
                    <w:left w:val="single" w:sz="4" w:space="0" w:color="000000"/>
                    <w:bottom w:val="single" w:sz="4" w:space="0" w:color="000000"/>
                    <w:right w:val="single" w:sz="4" w:space="0" w:color="000000"/>
                  </w:tcBorders>
                </w:tcPr>
                <w:p w14:paraId="621A24FF"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Delež procesov glede na vse procese v podjetju</w:t>
                  </w:r>
                </w:p>
              </w:tc>
              <w:tc>
                <w:tcPr>
                  <w:tcW w:w="2409" w:type="dxa"/>
                  <w:tcBorders>
                    <w:top w:val="single" w:sz="4" w:space="0" w:color="000000"/>
                    <w:left w:val="single" w:sz="4" w:space="0" w:color="000000"/>
                    <w:bottom w:val="single" w:sz="4" w:space="0" w:color="000000"/>
                    <w:right w:val="single" w:sz="4" w:space="0" w:color="000000"/>
                  </w:tcBorders>
                </w:tcPr>
                <w:p w14:paraId="200A22C1"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p>
              </w:tc>
            </w:tr>
            <w:tr w:rsidR="002C689C" w:rsidRPr="006E1677" w14:paraId="26F8749C" w14:textId="77777777" w:rsidTr="006336B8">
              <w:tc>
                <w:tcPr>
                  <w:tcW w:w="1696" w:type="dxa"/>
                  <w:vMerge/>
                  <w:tcBorders>
                    <w:top w:val="single" w:sz="4" w:space="0" w:color="000000"/>
                    <w:left w:val="single" w:sz="4" w:space="0" w:color="000000"/>
                    <w:bottom w:val="single" w:sz="4" w:space="0" w:color="000000"/>
                    <w:right w:val="single" w:sz="4" w:space="0" w:color="000000"/>
                  </w:tcBorders>
                </w:tcPr>
                <w:p w14:paraId="2B6BBF2E"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p>
              </w:tc>
              <w:tc>
                <w:tcPr>
                  <w:tcW w:w="2445" w:type="dxa"/>
                  <w:tcBorders>
                    <w:top w:val="single" w:sz="4" w:space="0" w:color="000000"/>
                    <w:left w:val="single" w:sz="4" w:space="0" w:color="000000"/>
                    <w:bottom w:val="single" w:sz="4" w:space="0" w:color="000000"/>
                    <w:right w:val="single" w:sz="4" w:space="0" w:color="000000"/>
                  </w:tcBorders>
                </w:tcPr>
                <w:p w14:paraId="5F920D51"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U</w:t>
                  </w:r>
                  <w:r w:rsidRPr="006E1677">
                    <w:rPr>
                      <w:rFonts w:ascii="Arial Narrow" w:hAnsi="Arial Narrow" w:cs="Arial Narrow"/>
                      <w:color w:val="000000"/>
                      <w:sz w:val="20"/>
                      <w:szCs w:val="20"/>
                    </w:rPr>
                    <w:t>poraba storitev oblaka</w:t>
                  </w:r>
                </w:p>
              </w:tc>
              <w:tc>
                <w:tcPr>
                  <w:tcW w:w="2977" w:type="dxa"/>
                  <w:tcBorders>
                    <w:top w:val="single" w:sz="4" w:space="0" w:color="000000"/>
                    <w:left w:val="single" w:sz="4" w:space="0" w:color="000000"/>
                    <w:bottom w:val="single" w:sz="4" w:space="0" w:color="000000"/>
                    <w:right w:val="single" w:sz="4" w:space="0" w:color="000000"/>
                  </w:tcBorders>
                </w:tcPr>
                <w:p w14:paraId="0115D2D1"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O</w:t>
                  </w:r>
                  <w:r w:rsidRPr="006E1677">
                    <w:rPr>
                      <w:rFonts w:ascii="Arial Narrow" w:hAnsi="Arial Narrow" w:cs="Arial Narrow"/>
                      <w:color w:val="000000"/>
                      <w:sz w:val="20"/>
                      <w:szCs w:val="20"/>
                    </w:rPr>
                    <w:t>dstotek novih podjetniških aplikacij ali greenfield aplikacij  v produkciji, ki uporabljajo tehnološke rešitve oblaka – mikro-storitve, kontejnerizacijo</w:t>
                  </w:r>
                </w:p>
              </w:tc>
              <w:tc>
                <w:tcPr>
                  <w:tcW w:w="2409" w:type="dxa"/>
                  <w:tcBorders>
                    <w:top w:val="single" w:sz="4" w:space="0" w:color="000000"/>
                    <w:left w:val="single" w:sz="4" w:space="0" w:color="000000"/>
                    <w:bottom w:val="single" w:sz="4" w:space="0" w:color="000000"/>
                    <w:right w:val="single" w:sz="4" w:space="0" w:color="000000"/>
                  </w:tcBorders>
                </w:tcPr>
                <w:p w14:paraId="3D454F1A"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Glede na sedanjo stopnjo uporabe računalniškega oblaka</w:t>
                  </w:r>
                </w:p>
              </w:tc>
            </w:tr>
            <w:tr w:rsidR="002C689C" w:rsidRPr="006E1677" w14:paraId="566C3024" w14:textId="77777777" w:rsidTr="006336B8">
              <w:tc>
                <w:tcPr>
                  <w:tcW w:w="1696" w:type="dxa"/>
                  <w:vMerge/>
                  <w:tcBorders>
                    <w:top w:val="single" w:sz="4" w:space="0" w:color="000000"/>
                    <w:left w:val="single" w:sz="4" w:space="0" w:color="000000"/>
                    <w:bottom w:val="single" w:sz="4" w:space="0" w:color="000000"/>
                    <w:right w:val="single" w:sz="4" w:space="0" w:color="000000"/>
                  </w:tcBorders>
                </w:tcPr>
                <w:p w14:paraId="249E53A6"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p>
              </w:tc>
              <w:tc>
                <w:tcPr>
                  <w:tcW w:w="2445" w:type="dxa"/>
                  <w:tcBorders>
                    <w:top w:val="single" w:sz="4" w:space="0" w:color="000000"/>
                    <w:left w:val="single" w:sz="4" w:space="0" w:color="000000"/>
                    <w:bottom w:val="single" w:sz="4" w:space="0" w:color="000000"/>
                    <w:right w:val="single" w:sz="4" w:space="0" w:color="000000"/>
                  </w:tcBorders>
                </w:tcPr>
                <w:p w14:paraId="68FBCC03"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P</w:t>
                  </w:r>
                  <w:r w:rsidRPr="006E1677">
                    <w:rPr>
                      <w:rFonts w:ascii="Arial Narrow" w:hAnsi="Arial Narrow" w:cs="Arial Narrow"/>
                      <w:color w:val="000000"/>
                      <w:sz w:val="20"/>
                      <w:szCs w:val="20"/>
                    </w:rPr>
                    <w:t>roces</w:t>
                  </w:r>
                  <w:r>
                    <w:rPr>
                      <w:rFonts w:ascii="Arial Narrow" w:hAnsi="Arial Narrow" w:cs="Arial Narrow"/>
                      <w:color w:val="000000"/>
                      <w:sz w:val="20"/>
                      <w:szCs w:val="20"/>
                    </w:rPr>
                    <w:t>i</w:t>
                  </w:r>
                  <w:r w:rsidRPr="006E1677">
                    <w:rPr>
                      <w:rFonts w:ascii="Arial Narrow" w:hAnsi="Arial Narrow" w:cs="Arial Narrow"/>
                      <w:color w:val="000000"/>
                      <w:sz w:val="20"/>
                      <w:szCs w:val="20"/>
                    </w:rPr>
                    <w:t>, ki se omogočij</w:t>
                  </w:r>
                  <w:r>
                    <w:rPr>
                      <w:rFonts w:ascii="Arial Narrow" w:hAnsi="Arial Narrow" w:cs="Arial Narrow"/>
                      <w:color w:val="000000"/>
                      <w:sz w:val="20"/>
                      <w:szCs w:val="20"/>
                    </w:rPr>
                    <w:t>o z uporabo umetne inteligence</w:t>
                  </w:r>
                </w:p>
              </w:tc>
              <w:tc>
                <w:tcPr>
                  <w:tcW w:w="2977" w:type="dxa"/>
                  <w:tcBorders>
                    <w:top w:val="single" w:sz="4" w:space="0" w:color="000000"/>
                    <w:left w:val="single" w:sz="4" w:space="0" w:color="000000"/>
                    <w:bottom w:val="single" w:sz="4" w:space="0" w:color="000000"/>
                    <w:right w:val="single" w:sz="4" w:space="0" w:color="000000"/>
                  </w:tcBorders>
                </w:tcPr>
                <w:p w14:paraId="1ECE7E96"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 xml:space="preserve">Delež procesov </w:t>
                  </w:r>
                  <w:r w:rsidRPr="006E1677">
                    <w:rPr>
                      <w:rFonts w:ascii="Arial Narrow" w:hAnsi="Arial Narrow" w:cs="Arial Narrow"/>
                      <w:color w:val="000000"/>
                      <w:sz w:val="20"/>
                      <w:szCs w:val="20"/>
                    </w:rPr>
                    <w:t>glede na vse procese</w:t>
                  </w:r>
                  <w:r>
                    <w:rPr>
                      <w:rFonts w:ascii="Arial Narrow" w:hAnsi="Arial Narrow" w:cs="Arial Narrow"/>
                      <w:color w:val="000000"/>
                      <w:sz w:val="20"/>
                      <w:szCs w:val="20"/>
                    </w:rPr>
                    <w:t xml:space="preserve"> v podjetju</w:t>
                  </w:r>
                </w:p>
              </w:tc>
              <w:tc>
                <w:tcPr>
                  <w:tcW w:w="2409" w:type="dxa"/>
                  <w:tcBorders>
                    <w:top w:val="single" w:sz="4" w:space="0" w:color="000000"/>
                    <w:left w:val="single" w:sz="4" w:space="0" w:color="000000"/>
                    <w:bottom w:val="single" w:sz="4" w:space="0" w:color="000000"/>
                    <w:right w:val="single" w:sz="4" w:space="0" w:color="000000"/>
                  </w:tcBorders>
                </w:tcPr>
                <w:p w14:paraId="72DAFEC1"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p>
              </w:tc>
            </w:tr>
            <w:tr w:rsidR="002C689C" w:rsidRPr="006E1677" w14:paraId="72342071" w14:textId="77777777" w:rsidTr="006336B8">
              <w:tc>
                <w:tcPr>
                  <w:tcW w:w="1696" w:type="dxa"/>
                  <w:vMerge/>
                  <w:tcBorders>
                    <w:top w:val="single" w:sz="4" w:space="0" w:color="000000"/>
                    <w:left w:val="single" w:sz="4" w:space="0" w:color="000000"/>
                    <w:bottom w:val="single" w:sz="4" w:space="0" w:color="000000"/>
                    <w:right w:val="single" w:sz="4" w:space="0" w:color="000000"/>
                  </w:tcBorders>
                </w:tcPr>
                <w:p w14:paraId="0F7FC300"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p>
              </w:tc>
              <w:tc>
                <w:tcPr>
                  <w:tcW w:w="2445" w:type="dxa"/>
                  <w:tcBorders>
                    <w:top w:val="single" w:sz="4" w:space="0" w:color="000000"/>
                    <w:left w:val="single" w:sz="4" w:space="0" w:color="000000"/>
                    <w:bottom w:val="single" w:sz="4" w:space="0" w:color="000000"/>
                    <w:right w:val="single" w:sz="4" w:space="0" w:color="000000"/>
                  </w:tcBorders>
                </w:tcPr>
                <w:p w14:paraId="33689C62"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P</w:t>
                  </w:r>
                  <w:r w:rsidRPr="006E1677">
                    <w:rPr>
                      <w:rFonts w:ascii="Arial Narrow" w:hAnsi="Arial Narrow" w:cs="Arial Narrow"/>
                      <w:color w:val="000000"/>
                      <w:sz w:val="20"/>
                      <w:szCs w:val="20"/>
                    </w:rPr>
                    <w:t>roces</w:t>
                  </w:r>
                  <w:r>
                    <w:rPr>
                      <w:rFonts w:ascii="Arial Narrow" w:hAnsi="Arial Narrow" w:cs="Arial Narrow"/>
                      <w:color w:val="000000"/>
                      <w:sz w:val="20"/>
                      <w:szCs w:val="20"/>
                    </w:rPr>
                    <w:t>i</w:t>
                  </w:r>
                  <w:r w:rsidRPr="006E1677">
                    <w:rPr>
                      <w:rFonts w:ascii="Arial Narrow" w:hAnsi="Arial Narrow" w:cs="Arial Narrow"/>
                      <w:color w:val="000000"/>
                      <w:sz w:val="20"/>
                      <w:szCs w:val="20"/>
                    </w:rPr>
                    <w:t>, ki se omogočijo z uporabo blockchain tehnologije</w:t>
                  </w:r>
                </w:p>
              </w:tc>
              <w:tc>
                <w:tcPr>
                  <w:tcW w:w="2977" w:type="dxa"/>
                  <w:tcBorders>
                    <w:top w:val="single" w:sz="4" w:space="0" w:color="000000"/>
                    <w:left w:val="single" w:sz="4" w:space="0" w:color="000000"/>
                    <w:bottom w:val="single" w:sz="4" w:space="0" w:color="000000"/>
                    <w:right w:val="single" w:sz="4" w:space="0" w:color="000000"/>
                  </w:tcBorders>
                </w:tcPr>
                <w:p w14:paraId="4F443D15"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 xml:space="preserve">Delež procesov </w:t>
                  </w:r>
                  <w:r w:rsidRPr="006E1677">
                    <w:rPr>
                      <w:rFonts w:ascii="Arial Narrow" w:hAnsi="Arial Narrow" w:cs="Arial Narrow"/>
                      <w:color w:val="000000"/>
                      <w:sz w:val="20"/>
                      <w:szCs w:val="20"/>
                    </w:rPr>
                    <w:t>glede na vse procese</w:t>
                  </w:r>
                  <w:r>
                    <w:rPr>
                      <w:rFonts w:ascii="Arial Narrow" w:hAnsi="Arial Narrow" w:cs="Arial Narrow"/>
                      <w:color w:val="000000"/>
                      <w:sz w:val="20"/>
                      <w:szCs w:val="20"/>
                    </w:rPr>
                    <w:t xml:space="preserve"> v podjetju</w:t>
                  </w:r>
                </w:p>
              </w:tc>
              <w:tc>
                <w:tcPr>
                  <w:tcW w:w="2409" w:type="dxa"/>
                  <w:tcBorders>
                    <w:top w:val="single" w:sz="4" w:space="0" w:color="000000"/>
                    <w:left w:val="single" w:sz="4" w:space="0" w:color="000000"/>
                    <w:bottom w:val="single" w:sz="4" w:space="0" w:color="000000"/>
                    <w:right w:val="single" w:sz="4" w:space="0" w:color="000000"/>
                  </w:tcBorders>
                </w:tcPr>
                <w:p w14:paraId="07E83489"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p>
              </w:tc>
            </w:tr>
            <w:tr w:rsidR="002C689C" w:rsidRPr="006E1677" w14:paraId="2763B4FB" w14:textId="77777777" w:rsidTr="006336B8">
              <w:tc>
                <w:tcPr>
                  <w:tcW w:w="1696" w:type="dxa"/>
                  <w:vMerge/>
                  <w:tcBorders>
                    <w:top w:val="single" w:sz="4" w:space="0" w:color="000000"/>
                    <w:left w:val="single" w:sz="4" w:space="0" w:color="000000"/>
                    <w:bottom w:val="single" w:sz="4" w:space="0" w:color="000000"/>
                    <w:right w:val="single" w:sz="4" w:space="0" w:color="000000"/>
                  </w:tcBorders>
                </w:tcPr>
                <w:p w14:paraId="54CD837D"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p>
              </w:tc>
              <w:tc>
                <w:tcPr>
                  <w:tcW w:w="2445" w:type="dxa"/>
                  <w:tcBorders>
                    <w:top w:val="single" w:sz="4" w:space="0" w:color="000000"/>
                    <w:left w:val="single" w:sz="4" w:space="0" w:color="000000"/>
                    <w:bottom w:val="single" w:sz="4" w:space="0" w:color="000000"/>
                    <w:right w:val="single" w:sz="4" w:space="0" w:color="000000"/>
                  </w:tcBorders>
                </w:tcPr>
                <w:p w14:paraId="6B3A36BD"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Trajnost tehnološke rešitve</w:t>
                  </w:r>
                </w:p>
              </w:tc>
              <w:tc>
                <w:tcPr>
                  <w:tcW w:w="2977" w:type="dxa"/>
                  <w:tcBorders>
                    <w:top w:val="single" w:sz="4" w:space="0" w:color="000000"/>
                    <w:left w:val="single" w:sz="4" w:space="0" w:color="000000"/>
                    <w:bottom w:val="single" w:sz="4" w:space="0" w:color="000000"/>
                    <w:right w:val="single" w:sz="4" w:space="0" w:color="000000"/>
                  </w:tcBorders>
                </w:tcPr>
                <w:p w14:paraId="3352D2D1"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Vrsta in obseg uporabljene napredne digitalne tehnologije za zagotavljanje trajnosti tehnološke rešitve</w:t>
                  </w:r>
                </w:p>
              </w:tc>
              <w:tc>
                <w:tcPr>
                  <w:tcW w:w="2409" w:type="dxa"/>
                  <w:tcBorders>
                    <w:top w:val="single" w:sz="4" w:space="0" w:color="000000"/>
                    <w:left w:val="single" w:sz="4" w:space="0" w:color="000000"/>
                    <w:bottom w:val="single" w:sz="4" w:space="0" w:color="000000"/>
                    <w:right w:val="single" w:sz="4" w:space="0" w:color="000000"/>
                  </w:tcBorders>
                </w:tcPr>
                <w:p w14:paraId="0B6E73F8"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T</w:t>
                  </w:r>
                  <w:r w:rsidRPr="006E1677">
                    <w:rPr>
                      <w:rFonts w:ascii="Arial Narrow" w:hAnsi="Arial Narrow" w:cs="Arial Narrow"/>
                      <w:color w:val="000000"/>
                      <w:sz w:val="20"/>
                      <w:szCs w:val="20"/>
                    </w:rPr>
                    <w:t>ehnološki odtis</w:t>
                  </w:r>
                  <w:r>
                    <w:rPr>
                      <w:rFonts w:ascii="Arial Narrow" w:hAnsi="Arial Narrow" w:cs="Arial Narrow"/>
                      <w:color w:val="000000"/>
                      <w:sz w:val="20"/>
                      <w:szCs w:val="20"/>
                    </w:rPr>
                    <w:t xml:space="preserve"> (</w:t>
                  </w:r>
                  <w:r w:rsidRPr="008A2904">
                    <w:rPr>
                      <w:rFonts w:ascii="Arial Narrow" w:hAnsi="Arial Narrow" w:cs="Arial Narrow"/>
                      <w:color w:val="000000"/>
                      <w:sz w:val="20"/>
                      <w:szCs w:val="20"/>
                    </w:rPr>
                    <w:t>footprint</w:t>
                  </w:r>
                  <w:r>
                    <w:rPr>
                      <w:rFonts w:ascii="Arial Narrow" w:hAnsi="Arial Narrow" w:cs="Arial Narrow"/>
                      <w:color w:val="000000"/>
                      <w:sz w:val="20"/>
                      <w:szCs w:val="20"/>
                    </w:rPr>
                    <w:t>)</w:t>
                  </w:r>
                  <w:r w:rsidRPr="006E1677">
                    <w:rPr>
                      <w:rFonts w:ascii="Arial Narrow" w:hAnsi="Arial Narrow" w:cs="Arial Narrow"/>
                      <w:color w:val="000000"/>
                      <w:sz w:val="20"/>
                      <w:szCs w:val="20"/>
                    </w:rPr>
                    <w:t xml:space="preserve"> v razmerju do infrastrukture, aplikacij in podatkov</w:t>
                  </w:r>
                  <w:r>
                    <w:rPr>
                      <w:rFonts w:ascii="Arial Narrow" w:hAnsi="Arial Narrow" w:cs="Arial Narrow"/>
                      <w:color w:val="000000"/>
                      <w:sz w:val="20"/>
                      <w:szCs w:val="20"/>
                    </w:rPr>
                    <w:t xml:space="preserve"> (vpliv tehnologije na infrastrukturo, aplikacije in podatke).</w:t>
                  </w:r>
                </w:p>
              </w:tc>
            </w:tr>
            <w:tr w:rsidR="002C689C" w:rsidRPr="006E1677" w14:paraId="5E2DC4AD" w14:textId="77777777" w:rsidTr="006336B8">
              <w:tc>
                <w:tcPr>
                  <w:tcW w:w="1696" w:type="dxa"/>
                  <w:vMerge/>
                  <w:tcBorders>
                    <w:top w:val="single" w:sz="4" w:space="0" w:color="000000"/>
                    <w:left w:val="single" w:sz="4" w:space="0" w:color="000000"/>
                    <w:bottom w:val="single" w:sz="4" w:space="0" w:color="000000"/>
                    <w:right w:val="single" w:sz="4" w:space="0" w:color="000000"/>
                  </w:tcBorders>
                </w:tcPr>
                <w:p w14:paraId="3722CA64"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p>
              </w:tc>
              <w:tc>
                <w:tcPr>
                  <w:tcW w:w="2445" w:type="dxa"/>
                  <w:tcBorders>
                    <w:top w:val="single" w:sz="4" w:space="0" w:color="000000"/>
                    <w:left w:val="single" w:sz="4" w:space="0" w:color="000000"/>
                    <w:bottom w:val="single" w:sz="4" w:space="0" w:color="000000"/>
                    <w:right w:val="single" w:sz="4" w:space="0" w:color="000000"/>
                  </w:tcBorders>
                </w:tcPr>
                <w:p w14:paraId="4CBB2390" w14:textId="5B371DE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 xml:space="preserve">Trajnost poslovnega procesa </w:t>
                  </w:r>
                  <w:r w:rsidRPr="00784552">
                    <w:rPr>
                      <w:rFonts w:ascii="Arial Narrow" w:hAnsi="Arial Narrow" w:cs="Arial Narrow"/>
                      <w:color w:val="000000"/>
                      <w:sz w:val="20"/>
                      <w:szCs w:val="20"/>
                      <w:lang w:val="en-US"/>
                    </w:rPr>
                    <w:t>(</w:t>
                  </w:r>
                  <w:r w:rsidR="002A3FAB">
                    <w:rPr>
                      <w:rFonts w:ascii="Arial Narrow" w:hAnsi="Arial Narrow" w:cs="Arial Narrow"/>
                      <w:color w:val="000000"/>
                      <w:sz w:val="20"/>
                      <w:szCs w:val="20"/>
                      <w:lang w:val="en-US"/>
                    </w:rPr>
                    <w:t>“b</w:t>
                  </w:r>
                  <w:r w:rsidRPr="00784552">
                    <w:rPr>
                      <w:rFonts w:ascii="Arial Narrow" w:hAnsi="Arial Narrow" w:cs="Arial Narrow"/>
                      <w:color w:val="000000"/>
                      <w:sz w:val="20"/>
                      <w:szCs w:val="20"/>
                      <w:lang w:val="en-US"/>
                    </w:rPr>
                    <w:t>usiness sustainability</w:t>
                  </w:r>
                  <w:r w:rsidR="002A3FAB">
                    <w:rPr>
                      <w:rFonts w:ascii="Arial Narrow" w:hAnsi="Arial Narrow" w:cs="Arial Narrow"/>
                      <w:color w:val="000000"/>
                      <w:sz w:val="20"/>
                      <w:szCs w:val="20"/>
                      <w:lang w:val="en-US"/>
                    </w:rPr>
                    <w:t>”</w:t>
                  </w:r>
                  <w:r w:rsidRPr="00784552">
                    <w:rPr>
                      <w:rFonts w:ascii="Arial Narrow" w:hAnsi="Arial Narrow" w:cs="Arial Narrow"/>
                      <w:color w:val="000000"/>
                      <w:sz w:val="20"/>
                      <w:szCs w:val="20"/>
                      <w:lang w:val="en-US"/>
                    </w:rPr>
                    <w:t>)</w:t>
                  </w:r>
                </w:p>
              </w:tc>
              <w:tc>
                <w:tcPr>
                  <w:tcW w:w="2977" w:type="dxa"/>
                  <w:tcBorders>
                    <w:top w:val="single" w:sz="4" w:space="0" w:color="000000"/>
                    <w:left w:val="single" w:sz="4" w:space="0" w:color="000000"/>
                    <w:bottom w:val="single" w:sz="4" w:space="0" w:color="000000"/>
                    <w:right w:val="single" w:sz="4" w:space="0" w:color="000000"/>
                  </w:tcBorders>
                </w:tcPr>
                <w:p w14:paraId="42501EDC"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Število zaposlenih, ki se jim je spremenila narava dela z uvedbo naprednih digitalnih tehnologij</w:t>
                  </w:r>
                </w:p>
              </w:tc>
              <w:tc>
                <w:tcPr>
                  <w:tcW w:w="2409" w:type="dxa"/>
                  <w:tcBorders>
                    <w:top w:val="single" w:sz="4" w:space="0" w:color="000000"/>
                    <w:left w:val="single" w:sz="4" w:space="0" w:color="000000"/>
                    <w:bottom w:val="single" w:sz="4" w:space="0" w:color="000000"/>
                    <w:right w:val="single" w:sz="4" w:space="0" w:color="000000"/>
                  </w:tcBorders>
                </w:tcPr>
                <w:p w14:paraId="16BCA5B5" w14:textId="7B0869E4"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M</w:t>
                  </w:r>
                  <w:r w:rsidRPr="006E1677">
                    <w:rPr>
                      <w:rFonts w:ascii="Arial Narrow" w:hAnsi="Arial Narrow" w:cs="Arial Narrow"/>
                      <w:color w:val="000000"/>
                      <w:sz w:val="20"/>
                      <w:szCs w:val="20"/>
                    </w:rPr>
                    <w:t xml:space="preserve">inimiziranje tveganja odvisnosti od individualnega delavca/zaposleni kot </w:t>
                  </w:r>
                  <w:r>
                    <w:rPr>
                      <w:rFonts w:ascii="Arial Narrow" w:hAnsi="Arial Narrow" w:cs="Arial Narrow"/>
                      <w:color w:val="000000"/>
                      <w:sz w:val="20"/>
                      <w:szCs w:val="20"/>
                    </w:rPr>
                    <w:t>s</w:t>
                  </w:r>
                  <w:r w:rsidRPr="006E1677">
                    <w:rPr>
                      <w:rFonts w:ascii="Arial Narrow" w:hAnsi="Arial Narrow" w:cs="Arial Narrow"/>
                      <w:color w:val="000000"/>
                      <w:sz w:val="20"/>
                      <w:szCs w:val="20"/>
                    </w:rPr>
                    <w:t>o-kreatorji v procesu</w:t>
                  </w:r>
                  <w:r>
                    <w:rPr>
                      <w:rFonts w:ascii="Arial Narrow" w:hAnsi="Arial Narrow" w:cs="Arial Narrow"/>
                      <w:color w:val="000000"/>
                      <w:sz w:val="20"/>
                      <w:szCs w:val="20"/>
                    </w:rPr>
                    <w:t>.</w:t>
                  </w:r>
                </w:p>
              </w:tc>
            </w:tr>
            <w:tr w:rsidR="002C689C" w:rsidRPr="006E1677" w14:paraId="37558511" w14:textId="77777777" w:rsidTr="006336B8">
              <w:tc>
                <w:tcPr>
                  <w:tcW w:w="1696" w:type="dxa"/>
                  <w:vMerge w:val="restart"/>
                  <w:tcBorders>
                    <w:top w:val="single" w:sz="4" w:space="0" w:color="000000"/>
                    <w:left w:val="single" w:sz="4" w:space="0" w:color="000000"/>
                    <w:bottom w:val="single" w:sz="4" w:space="0" w:color="000000"/>
                    <w:right w:val="single" w:sz="4" w:space="0" w:color="000000"/>
                  </w:tcBorders>
                </w:tcPr>
                <w:p w14:paraId="1CDF1C55" w14:textId="0CD35714"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sidRPr="006E1677">
                    <w:rPr>
                      <w:rFonts w:ascii="Arial Narrow" w:hAnsi="Arial Narrow" w:cs="Arial Narrow"/>
                      <w:color w:val="000000"/>
                      <w:sz w:val="20"/>
                      <w:szCs w:val="20"/>
                    </w:rPr>
                    <w:t xml:space="preserve">KPI </w:t>
                  </w:r>
                  <w:r w:rsidR="00C46848">
                    <w:rPr>
                      <w:rFonts w:ascii="Arial Narrow" w:hAnsi="Arial Narrow" w:cs="Arial Narrow"/>
                      <w:color w:val="000000"/>
                      <w:sz w:val="20"/>
                      <w:szCs w:val="20"/>
                    </w:rPr>
                    <w:t>na področju organizacije</w:t>
                  </w:r>
                  <w:r w:rsidRPr="006E1677">
                    <w:rPr>
                      <w:rFonts w:ascii="Arial Narrow" w:hAnsi="Arial Narrow" w:cs="Arial Narrow"/>
                      <w:color w:val="000000"/>
                      <w:sz w:val="20"/>
                      <w:szCs w:val="20"/>
                    </w:rPr>
                    <w:t xml:space="preserve"> (za digitalno </w:t>
                  </w:r>
                  <w:r w:rsidR="00C8401F">
                    <w:rPr>
                      <w:rFonts w:ascii="Arial Narrow" w:hAnsi="Arial Narrow" w:cs="Arial Narrow"/>
                      <w:color w:val="000000"/>
                      <w:sz w:val="20"/>
                      <w:szCs w:val="20"/>
                    </w:rPr>
                    <w:t>preobrazbo</w:t>
                  </w:r>
                  <w:r w:rsidRPr="006E1677">
                    <w:rPr>
                      <w:rFonts w:ascii="Arial Narrow" w:hAnsi="Arial Narrow" w:cs="Arial Narrow"/>
                      <w:color w:val="000000"/>
                      <w:sz w:val="20"/>
                      <w:szCs w:val="20"/>
                    </w:rPr>
                    <w:t>)</w:t>
                  </w:r>
                </w:p>
              </w:tc>
              <w:tc>
                <w:tcPr>
                  <w:tcW w:w="2445" w:type="dxa"/>
                  <w:tcBorders>
                    <w:top w:val="single" w:sz="4" w:space="0" w:color="000000"/>
                    <w:left w:val="single" w:sz="4" w:space="0" w:color="000000"/>
                    <w:bottom w:val="single" w:sz="4" w:space="0" w:color="000000"/>
                    <w:right w:val="single" w:sz="4" w:space="0" w:color="000000"/>
                  </w:tcBorders>
                </w:tcPr>
                <w:p w14:paraId="364EA98B"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R</w:t>
                  </w:r>
                  <w:r w:rsidRPr="006E1677">
                    <w:rPr>
                      <w:rFonts w:ascii="Arial Narrow" w:hAnsi="Arial Narrow" w:cs="Arial Narrow"/>
                      <w:color w:val="000000"/>
                      <w:sz w:val="20"/>
                      <w:szCs w:val="20"/>
                    </w:rPr>
                    <w:t>aven pozicioniranja in prisotnosti organizacije na trgu</w:t>
                  </w:r>
                </w:p>
              </w:tc>
              <w:tc>
                <w:tcPr>
                  <w:tcW w:w="2977" w:type="dxa"/>
                  <w:tcBorders>
                    <w:top w:val="single" w:sz="4" w:space="0" w:color="000000"/>
                    <w:left w:val="single" w:sz="4" w:space="0" w:color="000000"/>
                    <w:bottom w:val="single" w:sz="4" w:space="0" w:color="000000"/>
                    <w:right w:val="single" w:sz="4" w:space="0" w:color="000000"/>
                  </w:tcBorders>
                </w:tcPr>
                <w:p w14:paraId="02CB09F9"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Dosežena raven pozicioniranja, ki se dokazuje s panožnimi primerjavami/primerjavami glede na vrsto produktov ali storitev</w:t>
                  </w:r>
                </w:p>
              </w:tc>
              <w:tc>
                <w:tcPr>
                  <w:tcW w:w="2409" w:type="dxa"/>
                  <w:tcBorders>
                    <w:top w:val="single" w:sz="4" w:space="0" w:color="000000"/>
                    <w:left w:val="single" w:sz="4" w:space="0" w:color="000000"/>
                    <w:bottom w:val="single" w:sz="4" w:space="0" w:color="000000"/>
                    <w:right w:val="single" w:sz="4" w:space="0" w:color="000000"/>
                  </w:tcBorders>
                </w:tcPr>
                <w:p w14:paraId="424A4C14"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I</w:t>
                  </w:r>
                  <w:r w:rsidRPr="006E1677">
                    <w:rPr>
                      <w:rFonts w:ascii="Arial Narrow" w:hAnsi="Arial Narrow" w:cs="Arial Narrow"/>
                      <w:color w:val="000000"/>
                      <w:sz w:val="20"/>
                      <w:szCs w:val="20"/>
                    </w:rPr>
                    <w:t>zbere se le v primeru, da obstaja relevantni vir za primerjavo (panožne primerjave, primerjave glede na vrsto produktov ali storitev)</w:t>
                  </w:r>
                  <w:r>
                    <w:rPr>
                      <w:rFonts w:ascii="Arial Narrow" w:hAnsi="Arial Narrow" w:cs="Arial Narrow"/>
                      <w:color w:val="000000"/>
                      <w:sz w:val="20"/>
                      <w:szCs w:val="20"/>
                    </w:rPr>
                    <w:t>.</w:t>
                  </w:r>
                </w:p>
              </w:tc>
            </w:tr>
            <w:tr w:rsidR="002C689C" w:rsidRPr="006E1677" w14:paraId="7CCB246D" w14:textId="77777777" w:rsidTr="006336B8">
              <w:tc>
                <w:tcPr>
                  <w:tcW w:w="1696" w:type="dxa"/>
                  <w:vMerge/>
                  <w:tcBorders>
                    <w:top w:val="single" w:sz="4" w:space="0" w:color="000000"/>
                    <w:left w:val="single" w:sz="4" w:space="0" w:color="000000"/>
                    <w:bottom w:val="single" w:sz="4" w:space="0" w:color="000000"/>
                    <w:right w:val="single" w:sz="4" w:space="0" w:color="000000"/>
                  </w:tcBorders>
                </w:tcPr>
                <w:p w14:paraId="66DEB9EF"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p>
              </w:tc>
              <w:tc>
                <w:tcPr>
                  <w:tcW w:w="2445" w:type="dxa"/>
                  <w:tcBorders>
                    <w:top w:val="single" w:sz="4" w:space="0" w:color="000000"/>
                    <w:left w:val="single" w:sz="4" w:space="0" w:color="000000"/>
                    <w:bottom w:val="single" w:sz="4" w:space="0" w:color="000000"/>
                    <w:right w:val="single" w:sz="4" w:space="0" w:color="000000"/>
                  </w:tcBorders>
                </w:tcPr>
                <w:p w14:paraId="09900116" w14:textId="3B01CB24"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R</w:t>
                  </w:r>
                  <w:r w:rsidRPr="006E1677">
                    <w:rPr>
                      <w:rFonts w:ascii="Arial Narrow" w:hAnsi="Arial Narrow" w:cs="Arial Narrow"/>
                      <w:color w:val="000000"/>
                      <w:sz w:val="20"/>
                      <w:szCs w:val="20"/>
                    </w:rPr>
                    <w:t>aven digitalne zrelosti v povezavi z usposabljan</w:t>
                  </w:r>
                  <w:r>
                    <w:rPr>
                      <w:rFonts w:ascii="Arial Narrow" w:hAnsi="Arial Narrow" w:cs="Arial Narrow"/>
                      <w:color w:val="000000"/>
                      <w:sz w:val="20"/>
                      <w:szCs w:val="20"/>
                    </w:rPr>
                    <w:t>j</w:t>
                  </w:r>
                  <w:r w:rsidRPr="006E1677">
                    <w:rPr>
                      <w:rFonts w:ascii="Arial Narrow" w:hAnsi="Arial Narrow" w:cs="Arial Narrow"/>
                      <w:color w:val="000000"/>
                      <w:sz w:val="20"/>
                      <w:szCs w:val="20"/>
                    </w:rPr>
                    <w:t>em partnerjev, zaposlenih in upravljavskih struktur</w:t>
                  </w:r>
                  <w:r w:rsidR="00AA1A28">
                    <w:rPr>
                      <w:rStyle w:val="Sprotnaopomba-sklic"/>
                      <w:rFonts w:ascii="Arial Narrow" w:hAnsi="Arial Narrow" w:cs="Arial Narrow"/>
                      <w:color w:val="000000"/>
                      <w:sz w:val="20"/>
                      <w:szCs w:val="20"/>
                    </w:rPr>
                    <w:footnoteReference w:id="61"/>
                  </w:r>
                </w:p>
              </w:tc>
              <w:tc>
                <w:tcPr>
                  <w:tcW w:w="2977" w:type="dxa"/>
                  <w:tcBorders>
                    <w:top w:val="single" w:sz="4" w:space="0" w:color="000000"/>
                    <w:left w:val="single" w:sz="4" w:space="0" w:color="000000"/>
                    <w:bottom w:val="single" w:sz="4" w:space="0" w:color="000000"/>
                    <w:right w:val="single" w:sz="4" w:space="0" w:color="000000"/>
                  </w:tcBorders>
                </w:tcPr>
                <w:p w14:paraId="748654BF"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 xml:space="preserve"> (Samo)ocenitvena matrika</w:t>
                  </w:r>
                </w:p>
              </w:tc>
              <w:tc>
                <w:tcPr>
                  <w:tcW w:w="2409" w:type="dxa"/>
                  <w:tcBorders>
                    <w:top w:val="single" w:sz="4" w:space="0" w:color="000000"/>
                    <w:left w:val="single" w:sz="4" w:space="0" w:color="000000"/>
                    <w:bottom w:val="single" w:sz="4" w:space="0" w:color="000000"/>
                    <w:right w:val="single" w:sz="4" w:space="0" w:color="000000"/>
                  </w:tcBorders>
                </w:tcPr>
                <w:p w14:paraId="606E2696" w14:textId="27B7E8B5"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 xml:space="preserve">Opredeli se glede na izpolnjeno (samo)ocenitveno matriko in je sestavni del vloge. Svetujemo uporabo (samo)ocenitvene matrike za velika podjetja in MSP (povezava v </w:t>
                  </w:r>
                  <w:r w:rsidR="00E15747">
                    <w:rPr>
                      <w:rFonts w:ascii="Arial Narrow" w:hAnsi="Arial Narrow" w:cs="Arial Narrow"/>
                      <w:color w:val="000000"/>
                      <w:sz w:val="20"/>
                      <w:szCs w:val="20"/>
                    </w:rPr>
                    <w:t>15</w:t>
                  </w:r>
                  <w:r>
                    <w:rPr>
                      <w:rFonts w:ascii="Arial Narrow" w:hAnsi="Arial Narrow" w:cs="Arial Narrow"/>
                      <w:color w:val="000000"/>
                      <w:sz w:val="20"/>
                      <w:szCs w:val="20"/>
                    </w:rPr>
                    <w:t xml:space="preserve">. alineji </w:t>
                  </w:r>
                  <w:r w:rsidR="00E15747">
                    <w:rPr>
                      <w:rFonts w:ascii="Arial Narrow" w:hAnsi="Arial Narrow" w:cs="Arial Narrow"/>
                      <w:color w:val="000000"/>
                      <w:sz w:val="20"/>
                      <w:szCs w:val="20"/>
                    </w:rPr>
                    <w:t xml:space="preserve">1. </w:t>
                  </w:r>
                  <w:r>
                    <w:rPr>
                      <w:rFonts w:ascii="Arial Narrow" w:hAnsi="Arial Narrow" w:cs="Arial Narrow"/>
                      <w:color w:val="000000"/>
                      <w:sz w:val="20"/>
                      <w:szCs w:val="20"/>
                    </w:rPr>
                    <w:t xml:space="preserve">točke </w:t>
                  </w:r>
                  <w:r w:rsidR="00E15747">
                    <w:rPr>
                      <w:rFonts w:ascii="Arial Narrow" w:hAnsi="Arial Narrow" w:cs="Arial Narrow"/>
                      <w:color w:val="000000"/>
                      <w:sz w:val="20"/>
                      <w:szCs w:val="20"/>
                    </w:rPr>
                    <w:t>Pojasnil javnega razpisa</w:t>
                  </w:r>
                  <w:r>
                    <w:rPr>
                      <w:rFonts w:ascii="Arial Narrow" w:hAnsi="Arial Narrow" w:cs="Arial Narrow"/>
                      <w:color w:val="000000"/>
                      <w:sz w:val="20"/>
                      <w:szCs w:val="20"/>
                    </w:rPr>
                    <w:t>). Ta KPI je obvezen za vse projekte in se ne spremlja glede na napredek. Izdela se pred prijavo na javni razpis in je sestavni del vloge.</w:t>
                  </w:r>
                </w:p>
              </w:tc>
            </w:tr>
            <w:tr w:rsidR="002C689C" w:rsidRPr="006E1677" w14:paraId="6F2F1B7B" w14:textId="77777777" w:rsidTr="006336B8">
              <w:tc>
                <w:tcPr>
                  <w:tcW w:w="1696" w:type="dxa"/>
                  <w:vMerge/>
                  <w:tcBorders>
                    <w:top w:val="single" w:sz="4" w:space="0" w:color="000000"/>
                    <w:left w:val="single" w:sz="4" w:space="0" w:color="000000"/>
                    <w:bottom w:val="single" w:sz="4" w:space="0" w:color="000000"/>
                    <w:right w:val="single" w:sz="4" w:space="0" w:color="000000"/>
                  </w:tcBorders>
                </w:tcPr>
                <w:p w14:paraId="184164EF"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p>
              </w:tc>
              <w:tc>
                <w:tcPr>
                  <w:tcW w:w="2445" w:type="dxa"/>
                  <w:tcBorders>
                    <w:top w:val="single" w:sz="4" w:space="0" w:color="000000"/>
                    <w:left w:val="single" w:sz="4" w:space="0" w:color="000000"/>
                    <w:bottom w:val="single" w:sz="4" w:space="0" w:color="000000"/>
                    <w:right w:val="single" w:sz="4" w:space="0" w:color="000000"/>
                  </w:tcBorders>
                </w:tcPr>
                <w:p w14:paraId="1FC9D7B4"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I</w:t>
                  </w:r>
                  <w:r w:rsidRPr="006E1677">
                    <w:rPr>
                      <w:rFonts w:ascii="Arial Narrow" w:hAnsi="Arial Narrow" w:cs="Arial Narrow"/>
                      <w:color w:val="000000"/>
                      <w:sz w:val="20"/>
                      <w:szCs w:val="20"/>
                    </w:rPr>
                    <w:t>zkušnja zaposlenih in učinkovitost</w:t>
                  </w:r>
                </w:p>
              </w:tc>
              <w:tc>
                <w:tcPr>
                  <w:tcW w:w="2977" w:type="dxa"/>
                  <w:tcBorders>
                    <w:top w:val="single" w:sz="4" w:space="0" w:color="000000"/>
                    <w:left w:val="single" w:sz="4" w:space="0" w:color="000000"/>
                    <w:bottom w:val="single" w:sz="4" w:space="0" w:color="000000"/>
                    <w:right w:val="single" w:sz="4" w:space="0" w:color="000000"/>
                  </w:tcBorders>
                </w:tcPr>
                <w:p w14:paraId="1D64D4AE"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P</w:t>
                  </w:r>
                  <w:r w:rsidRPr="006E1677">
                    <w:rPr>
                      <w:rFonts w:ascii="Arial Narrow" w:hAnsi="Arial Narrow" w:cs="Arial Narrow"/>
                      <w:color w:val="000000"/>
                      <w:sz w:val="20"/>
                      <w:szCs w:val="20"/>
                    </w:rPr>
                    <w:t>rihranek v urah, višji prihodek na zaposlenega</w:t>
                  </w:r>
                  <w:r>
                    <w:rPr>
                      <w:rFonts w:ascii="Arial Narrow" w:hAnsi="Arial Narrow" w:cs="Arial Narrow"/>
                      <w:color w:val="000000"/>
                      <w:sz w:val="20"/>
                      <w:szCs w:val="20"/>
                    </w:rPr>
                    <w:t>, izboljšana izkušnja zaposlenih, ki se dokazuje z anketami za oceno izkušnje zaposlenih</w:t>
                  </w:r>
                </w:p>
              </w:tc>
              <w:tc>
                <w:tcPr>
                  <w:tcW w:w="2409" w:type="dxa"/>
                  <w:tcBorders>
                    <w:top w:val="single" w:sz="4" w:space="0" w:color="000000"/>
                    <w:left w:val="single" w:sz="4" w:space="0" w:color="000000"/>
                    <w:bottom w:val="single" w:sz="4" w:space="0" w:color="000000"/>
                    <w:right w:val="single" w:sz="4" w:space="0" w:color="000000"/>
                  </w:tcBorders>
                </w:tcPr>
                <w:p w14:paraId="403FEB35"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U</w:t>
                  </w:r>
                  <w:r w:rsidRPr="00450173">
                    <w:rPr>
                      <w:rFonts w:ascii="Arial Narrow" w:hAnsi="Arial Narrow" w:cs="Arial Narrow"/>
                      <w:color w:val="000000"/>
                      <w:sz w:val="20"/>
                      <w:szCs w:val="20"/>
                    </w:rPr>
                    <w:t>stvarjanje vrednosti z izboljšanjem produktivnosti zaposlenih in poslovne učinkovitosti s pomočjo avtomatizacije</w:t>
                  </w:r>
                  <w:r>
                    <w:rPr>
                      <w:rFonts w:ascii="Arial Narrow" w:hAnsi="Arial Narrow" w:cs="Arial Narrow"/>
                      <w:color w:val="000000"/>
                      <w:sz w:val="20"/>
                      <w:szCs w:val="20"/>
                    </w:rPr>
                    <w:t>.</w:t>
                  </w:r>
                </w:p>
              </w:tc>
            </w:tr>
            <w:tr w:rsidR="002C689C" w:rsidRPr="006E1677" w14:paraId="6EED508F" w14:textId="77777777" w:rsidTr="006336B8">
              <w:tc>
                <w:tcPr>
                  <w:tcW w:w="1696" w:type="dxa"/>
                  <w:vMerge/>
                  <w:tcBorders>
                    <w:top w:val="single" w:sz="4" w:space="0" w:color="000000"/>
                    <w:left w:val="single" w:sz="4" w:space="0" w:color="000000"/>
                    <w:bottom w:val="single" w:sz="4" w:space="0" w:color="000000"/>
                    <w:right w:val="single" w:sz="4" w:space="0" w:color="000000"/>
                  </w:tcBorders>
                </w:tcPr>
                <w:p w14:paraId="7D3E259B"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p>
              </w:tc>
              <w:tc>
                <w:tcPr>
                  <w:tcW w:w="2445" w:type="dxa"/>
                  <w:tcBorders>
                    <w:top w:val="single" w:sz="4" w:space="0" w:color="000000"/>
                    <w:left w:val="single" w:sz="4" w:space="0" w:color="000000"/>
                    <w:bottom w:val="single" w:sz="4" w:space="0" w:color="000000"/>
                    <w:right w:val="single" w:sz="4" w:space="0" w:color="000000"/>
                  </w:tcBorders>
                </w:tcPr>
                <w:p w14:paraId="5435A91D"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V</w:t>
                  </w:r>
                  <w:r w:rsidRPr="006E1677">
                    <w:rPr>
                      <w:rFonts w:ascii="Arial Narrow" w:hAnsi="Arial Narrow" w:cs="Arial Narrow"/>
                      <w:color w:val="000000"/>
                      <w:sz w:val="20"/>
                      <w:szCs w:val="20"/>
                    </w:rPr>
                    <w:t>ključenost posameznih oddelkov v podjetju in njihov prispevek h korakom digitalne preobrazbe</w:t>
                  </w:r>
                </w:p>
              </w:tc>
              <w:tc>
                <w:tcPr>
                  <w:tcW w:w="2977" w:type="dxa"/>
                  <w:tcBorders>
                    <w:top w:val="single" w:sz="4" w:space="0" w:color="000000"/>
                    <w:left w:val="single" w:sz="4" w:space="0" w:color="000000"/>
                    <w:bottom w:val="single" w:sz="4" w:space="0" w:color="000000"/>
                    <w:right w:val="single" w:sz="4" w:space="0" w:color="000000"/>
                  </w:tcBorders>
                </w:tcPr>
                <w:p w14:paraId="29A5967A" w14:textId="70F527C0"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 xml:space="preserve">Število vključenih oddelkov v digitalno </w:t>
                  </w:r>
                  <w:r w:rsidR="00C8401F">
                    <w:rPr>
                      <w:rFonts w:ascii="Arial Narrow" w:hAnsi="Arial Narrow" w:cs="Arial Narrow"/>
                      <w:color w:val="000000"/>
                      <w:sz w:val="20"/>
                      <w:szCs w:val="20"/>
                    </w:rPr>
                    <w:t>preobrazbo</w:t>
                  </w:r>
                </w:p>
              </w:tc>
              <w:tc>
                <w:tcPr>
                  <w:tcW w:w="2409" w:type="dxa"/>
                  <w:tcBorders>
                    <w:top w:val="single" w:sz="4" w:space="0" w:color="000000"/>
                    <w:left w:val="single" w:sz="4" w:space="0" w:color="000000"/>
                    <w:bottom w:val="single" w:sz="4" w:space="0" w:color="000000"/>
                    <w:right w:val="single" w:sz="4" w:space="0" w:color="000000"/>
                  </w:tcBorders>
                </w:tcPr>
                <w:p w14:paraId="508A9119" w14:textId="0802D502"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O</w:t>
                  </w:r>
                  <w:r w:rsidRPr="006E1677">
                    <w:rPr>
                      <w:rFonts w:ascii="Arial Narrow" w:hAnsi="Arial Narrow" w:cs="Arial Narrow"/>
                      <w:color w:val="000000"/>
                      <w:sz w:val="20"/>
                      <w:szCs w:val="20"/>
                    </w:rPr>
                    <w:t xml:space="preserve">pis vključevanja posameznih oddelkov glede na število poslovnih funkcij in tistih, ki se </w:t>
                  </w:r>
                  <w:r w:rsidR="00C8401F">
                    <w:rPr>
                      <w:rFonts w:ascii="Arial Narrow" w:hAnsi="Arial Narrow" w:cs="Arial Narrow"/>
                      <w:color w:val="000000"/>
                      <w:sz w:val="20"/>
                      <w:szCs w:val="20"/>
                    </w:rPr>
                    <w:t>preobrazijo</w:t>
                  </w:r>
                  <w:r w:rsidR="00C8401F" w:rsidRPr="006E1677">
                    <w:rPr>
                      <w:rFonts w:ascii="Arial Narrow" w:hAnsi="Arial Narrow" w:cs="Arial Narrow"/>
                      <w:color w:val="000000"/>
                      <w:sz w:val="20"/>
                      <w:szCs w:val="20"/>
                    </w:rPr>
                    <w:t xml:space="preserve">  </w:t>
                  </w:r>
                </w:p>
              </w:tc>
            </w:tr>
            <w:tr w:rsidR="002C689C" w:rsidRPr="006E1677" w14:paraId="69801D34" w14:textId="77777777" w:rsidTr="006336B8">
              <w:tc>
                <w:tcPr>
                  <w:tcW w:w="1696" w:type="dxa"/>
                  <w:vMerge/>
                  <w:tcBorders>
                    <w:top w:val="single" w:sz="4" w:space="0" w:color="000000"/>
                    <w:left w:val="single" w:sz="4" w:space="0" w:color="000000"/>
                    <w:bottom w:val="single" w:sz="4" w:space="0" w:color="000000"/>
                    <w:right w:val="single" w:sz="4" w:space="0" w:color="000000"/>
                  </w:tcBorders>
                </w:tcPr>
                <w:p w14:paraId="21386E0B"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p>
              </w:tc>
              <w:tc>
                <w:tcPr>
                  <w:tcW w:w="2445" w:type="dxa"/>
                  <w:tcBorders>
                    <w:top w:val="single" w:sz="4" w:space="0" w:color="000000"/>
                    <w:left w:val="single" w:sz="4" w:space="0" w:color="000000"/>
                    <w:bottom w:val="single" w:sz="4" w:space="0" w:color="000000"/>
                    <w:right w:val="single" w:sz="4" w:space="0" w:color="000000"/>
                  </w:tcBorders>
                </w:tcPr>
                <w:p w14:paraId="0CE26BA6"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O</w:t>
                  </w:r>
                  <w:r w:rsidRPr="006E1677">
                    <w:rPr>
                      <w:rFonts w:ascii="Arial Narrow" w:hAnsi="Arial Narrow" w:cs="Arial Narrow"/>
                      <w:color w:val="000000"/>
                      <w:sz w:val="20"/>
                      <w:szCs w:val="20"/>
                    </w:rPr>
                    <w:t>perativni stroški</w:t>
                  </w:r>
                </w:p>
              </w:tc>
              <w:tc>
                <w:tcPr>
                  <w:tcW w:w="2977" w:type="dxa"/>
                  <w:tcBorders>
                    <w:top w:val="single" w:sz="4" w:space="0" w:color="000000"/>
                    <w:left w:val="single" w:sz="4" w:space="0" w:color="000000"/>
                    <w:bottom w:val="single" w:sz="4" w:space="0" w:color="000000"/>
                    <w:right w:val="single" w:sz="4" w:space="0" w:color="000000"/>
                  </w:tcBorders>
                </w:tcPr>
                <w:p w14:paraId="65487600"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 xml:space="preserve">Znesek, za katerega se znižajo operativni stroški </w:t>
                  </w:r>
                  <w:r w:rsidRPr="006E1677">
                    <w:rPr>
                      <w:rFonts w:ascii="Arial Narrow" w:hAnsi="Arial Narrow" w:cs="Arial Narrow"/>
                      <w:color w:val="000000"/>
                      <w:sz w:val="20"/>
                      <w:szCs w:val="20"/>
                    </w:rPr>
                    <w:t xml:space="preserve">na osnovi prispevka digitalnih tehnologij, produktov ali storitev v strukturi poslovanja </w:t>
                  </w:r>
                </w:p>
              </w:tc>
              <w:tc>
                <w:tcPr>
                  <w:tcW w:w="2409" w:type="dxa"/>
                  <w:tcBorders>
                    <w:top w:val="single" w:sz="4" w:space="0" w:color="000000"/>
                    <w:left w:val="single" w:sz="4" w:space="0" w:color="000000"/>
                    <w:bottom w:val="single" w:sz="4" w:space="0" w:color="000000"/>
                    <w:right w:val="single" w:sz="4" w:space="0" w:color="000000"/>
                  </w:tcBorders>
                </w:tcPr>
                <w:p w14:paraId="27E3CEC5"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p>
              </w:tc>
            </w:tr>
            <w:tr w:rsidR="002C689C" w:rsidRPr="006E1677" w14:paraId="687C2F49" w14:textId="77777777" w:rsidTr="006336B8">
              <w:tc>
                <w:tcPr>
                  <w:tcW w:w="1696" w:type="dxa"/>
                  <w:vMerge/>
                  <w:tcBorders>
                    <w:top w:val="single" w:sz="4" w:space="0" w:color="000000"/>
                    <w:left w:val="single" w:sz="4" w:space="0" w:color="000000"/>
                    <w:bottom w:val="single" w:sz="4" w:space="0" w:color="000000"/>
                    <w:right w:val="single" w:sz="4" w:space="0" w:color="000000"/>
                  </w:tcBorders>
                </w:tcPr>
                <w:p w14:paraId="72ED3239"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p>
              </w:tc>
              <w:tc>
                <w:tcPr>
                  <w:tcW w:w="2445" w:type="dxa"/>
                  <w:tcBorders>
                    <w:top w:val="single" w:sz="4" w:space="0" w:color="000000"/>
                    <w:left w:val="single" w:sz="4" w:space="0" w:color="000000"/>
                    <w:bottom w:val="single" w:sz="4" w:space="0" w:color="000000"/>
                    <w:right w:val="single" w:sz="4" w:space="0" w:color="000000"/>
                  </w:tcBorders>
                </w:tcPr>
                <w:p w14:paraId="10ACA8D9"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P</w:t>
                  </w:r>
                  <w:r w:rsidRPr="006E1677">
                    <w:rPr>
                      <w:rFonts w:ascii="Arial Narrow" w:hAnsi="Arial Narrow" w:cs="Arial Narrow"/>
                      <w:color w:val="000000"/>
                      <w:sz w:val="20"/>
                      <w:szCs w:val="20"/>
                    </w:rPr>
                    <w:t>rihodek iz novih digitalnih produktov ali storitev</w:t>
                  </w:r>
                </w:p>
              </w:tc>
              <w:tc>
                <w:tcPr>
                  <w:tcW w:w="2977" w:type="dxa"/>
                  <w:tcBorders>
                    <w:top w:val="single" w:sz="4" w:space="0" w:color="000000"/>
                    <w:left w:val="single" w:sz="4" w:space="0" w:color="000000"/>
                    <w:bottom w:val="single" w:sz="4" w:space="0" w:color="000000"/>
                    <w:right w:val="single" w:sz="4" w:space="0" w:color="000000"/>
                  </w:tcBorders>
                </w:tcPr>
                <w:p w14:paraId="4AD6554A"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O</w:t>
                  </w:r>
                  <w:r w:rsidRPr="006E1677">
                    <w:rPr>
                      <w:rFonts w:ascii="Arial Narrow" w:hAnsi="Arial Narrow" w:cs="Arial Narrow"/>
                      <w:color w:val="000000"/>
                      <w:sz w:val="20"/>
                      <w:szCs w:val="20"/>
                    </w:rPr>
                    <w:t xml:space="preserve">bseg prihodkov in njihov delež v primerjavi z ostalimi prihodki iz obstoječih produktov ali storitev </w:t>
                  </w:r>
                </w:p>
              </w:tc>
              <w:tc>
                <w:tcPr>
                  <w:tcW w:w="2409" w:type="dxa"/>
                  <w:tcBorders>
                    <w:top w:val="single" w:sz="4" w:space="0" w:color="000000"/>
                    <w:left w:val="single" w:sz="4" w:space="0" w:color="000000"/>
                    <w:bottom w:val="single" w:sz="4" w:space="0" w:color="000000"/>
                    <w:right w:val="single" w:sz="4" w:space="0" w:color="000000"/>
                  </w:tcBorders>
                </w:tcPr>
                <w:p w14:paraId="1B92C42A"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p>
              </w:tc>
            </w:tr>
            <w:tr w:rsidR="002C689C" w:rsidRPr="006E1677" w14:paraId="71476165" w14:textId="77777777" w:rsidTr="006336B8">
              <w:tc>
                <w:tcPr>
                  <w:tcW w:w="1696" w:type="dxa"/>
                  <w:vMerge/>
                  <w:tcBorders>
                    <w:top w:val="single" w:sz="4" w:space="0" w:color="000000"/>
                    <w:left w:val="single" w:sz="4" w:space="0" w:color="000000"/>
                    <w:bottom w:val="single" w:sz="4" w:space="0" w:color="000000"/>
                    <w:right w:val="single" w:sz="4" w:space="0" w:color="000000"/>
                  </w:tcBorders>
                </w:tcPr>
                <w:p w14:paraId="7F2EEDEA"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p>
              </w:tc>
              <w:tc>
                <w:tcPr>
                  <w:tcW w:w="2445" w:type="dxa"/>
                  <w:tcBorders>
                    <w:top w:val="single" w:sz="4" w:space="0" w:color="000000"/>
                    <w:left w:val="single" w:sz="4" w:space="0" w:color="000000"/>
                    <w:bottom w:val="single" w:sz="4" w:space="0" w:color="000000"/>
                    <w:right w:val="single" w:sz="4" w:space="0" w:color="000000"/>
                  </w:tcBorders>
                </w:tcPr>
                <w:p w14:paraId="466A2783"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O</w:t>
                  </w:r>
                  <w:r w:rsidRPr="006E1677">
                    <w:rPr>
                      <w:rFonts w:ascii="Arial Narrow" w:hAnsi="Arial Narrow" w:cs="Arial Narrow"/>
                      <w:color w:val="000000"/>
                      <w:sz w:val="20"/>
                      <w:szCs w:val="20"/>
                    </w:rPr>
                    <w:t>perativne izboljšave</w:t>
                  </w:r>
                </w:p>
              </w:tc>
              <w:tc>
                <w:tcPr>
                  <w:tcW w:w="2977" w:type="dxa"/>
                  <w:tcBorders>
                    <w:top w:val="single" w:sz="4" w:space="0" w:color="000000"/>
                    <w:left w:val="single" w:sz="4" w:space="0" w:color="000000"/>
                    <w:bottom w:val="single" w:sz="4" w:space="0" w:color="000000"/>
                    <w:right w:val="single" w:sz="4" w:space="0" w:color="000000"/>
                  </w:tcBorders>
                </w:tcPr>
                <w:p w14:paraId="717AB004"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 xml:space="preserve">Opisno - izvedene </w:t>
                  </w:r>
                  <w:r w:rsidRPr="006E1677">
                    <w:rPr>
                      <w:rFonts w:ascii="Arial Narrow" w:hAnsi="Arial Narrow" w:cs="Arial Narrow"/>
                      <w:color w:val="000000"/>
                      <w:sz w:val="20"/>
                      <w:szCs w:val="20"/>
                    </w:rPr>
                    <w:t>izboljšave v poslovanju – npr. nakup nove</w:t>
                  </w:r>
                  <w:r>
                    <w:rPr>
                      <w:rFonts w:ascii="Arial Narrow" w:hAnsi="Arial Narrow" w:cs="Arial Narrow"/>
                      <w:color w:val="000000"/>
                      <w:sz w:val="20"/>
                      <w:szCs w:val="20"/>
                    </w:rPr>
                    <w:t xml:space="preserve"> programske opreme</w:t>
                  </w:r>
                  <w:r w:rsidRPr="006E1677">
                    <w:rPr>
                      <w:rFonts w:ascii="Arial Narrow" w:hAnsi="Arial Narrow" w:cs="Arial Narrow"/>
                      <w:color w:val="000000"/>
                      <w:sz w:val="20"/>
                      <w:szCs w:val="20"/>
                    </w:rPr>
                    <w:t xml:space="preserve"> za izboljšanje produktivnosti</w:t>
                  </w:r>
                </w:p>
              </w:tc>
              <w:tc>
                <w:tcPr>
                  <w:tcW w:w="2409" w:type="dxa"/>
                  <w:tcBorders>
                    <w:top w:val="single" w:sz="4" w:space="0" w:color="000000"/>
                    <w:left w:val="single" w:sz="4" w:space="0" w:color="000000"/>
                    <w:bottom w:val="single" w:sz="4" w:space="0" w:color="000000"/>
                    <w:right w:val="single" w:sz="4" w:space="0" w:color="000000"/>
                  </w:tcBorders>
                </w:tcPr>
                <w:p w14:paraId="0ABF8B15"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p>
              </w:tc>
            </w:tr>
            <w:tr w:rsidR="002C689C" w:rsidRPr="006E1677" w14:paraId="769762CD" w14:textId="77777777" w:rsidTr="006336B8">
              <w:tc>
                <w:tcPr>
                  <w:tcW w:w="1696" w:type="dxa"/>
                  <w:vMerge/>
                  <w:tcBorders>
                    <w:top w:val="single" w:sz="4" w:space="0" w:color="000000"/>
                    <w:left w:val="single" w:sz="4" w:space="0" w:color="000000"/>
                    <w:bottom w:val="single" w:sz="4" w:space="0" w:color="000000"/>
                    <w:right w:val="single" w:sz="4" w:space="0" w:color="000000"/>
                  </w:tcBorders>
                </w:tcPr>
                <w:p w14:paraId="5A704571"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p>
              </w:tc>
              <w:tc>
                <w:tcPr>
                  <w:tcW w:w="2445" w:type="dxa"/>
                  <w:tcBorders>
                    <w:top w:val="single" w:sz="4" w:space="0" w:color="000000"/>
                    <w:left w:val="single" w:sz="4" w:space="0" w:color="000000"/>
                    <w:bottom w:val="single" w:sz="4" w:space="0" w:color="000000"/>
                    <w:right w:val="single" w:sz="4" w:space="0" w:color="000000"/>
                  </w:tcBorders>
                </w:tcPr>
                <w:p w14:paraId="2024F3AB"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M</w:t>
                  </w:r>
                  <w:r w:rsidRPr="006E1677">
                    <w:rPr>
                      <w:rFonts w:ascii="Arial Narrow" w:hAnsi="Arial Narrow" w:cs="Arial Narrow"/>
                      <w:color w:val="000000"/>
                      <w:sz w:val="20"/>
                      <w:szCs w:val="20"/>
                    </w:rPr>
                    <w:t xml:space="preserve">erjenje ključnih vrednosti </w:t>
                  </w:r>
                </w:p>
              </w:tc>
              <w:tc>
                <w:tcPr>
                  <w:tcW w:w="2977" w:type="dxa"/>
                  <w:tcBorders>
                    <w:top w:val="single" w:sz="4" w:space="0" w:color="000000"/>
                    <w:left w:val="single" w:sz="4" w:space="0" w:color="000000"/>
                    <w:bottom w:val="single" w:sz="4" w:space="0" w:color="000000"/>
                    <w:right w:val="single" w:sz="4" w:space="0" w:color="000000"/>
                  </w:tcBorders>
                </w:tcPr>
                <w:p w14:paraId="44A4A503"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Število ključnih vednosti, za katere so v podjetju vpeljani postopki merjenja</w:t>
                  </w:r>
                </w:p>
              </w:tc>
              <w:tc>
                <w:tcPr>
                  <w:tcW w:w="2409" w:type="dxa"/>
                  <w:tcBorders>
                    <w:top w:val="single" w:sz="4" w:space="0" w:color="000000"/>
                    <w:left w:val="single" w:sz="4" w:space="0" w:color="000000"/>
                    <w:bottom w:val="single" w:sz="4" w:space="0" w:color="000000"/>
                    <w:right w:val="single" w:sz="4" w:space="0" w:color="000000"/>
                  </w:tcBorders>
                </w:tcPr>
                <w:p w14:paraId="7B5B3F46"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Ključne vrednosti so npr. donosnost naložb (</w:t>
                  </w:r>
                  <w:r w:rsidRPr="002D0C80">
                    <w:rPr>
                      <w:rFonts w:ascii="Arial Narrow" w:hAnsi="Arial Narrow" w:cs="Arial Narrow"/>
                      <w:color w:val="000000"/>
                      <w:sz w:val="20"/>
                      <w:szCs w:val="20"/>
                    </w:rPr>
                    <w:t>ROI</w:t>
                  </w:r>
                  <w:r>
                    <w:rPr>
                      <w:rFonts w:ascii="Arial Narrow" w:hAnsi="Arial Narrow" w:cs="Arial Narrow"/>
                      <w:color w:val="000000"/>
                      <w:sz w:val="20"/>
                      <w:szCs w:val="20"/>
                    </w:rPr>
                    <w:t>)</w:t>
                  </w:r>
                  <w:r w:rsidRPr="002D0C80">
                    <w:rPr>
                      <w:rFonts w:ascii="Arial Narrow" w:hAnsi="Arial Narrow" w:cs="Arial Narrow"/>
                      <w:color w:val="000000"/>
                      <w:sz w:val="20"/>
                      <w:szCs w:val="20"/>
                    </w:rPr>
                    <w:t xml:space="preserve">, </w:t>
                  </w:r>
                  <w:r>
                    <w:rPr>
                      <w:rFonts w:ascii="Arial Narrow" w:hAnsi="Arial Narrow" w:cs="Arial Narrow"/>
                      <w:color w:val="000000"/>
                      <w:sz w:val="20"/>
                      <w:szCs w:val="20"/>
                    </w:rPr>
                    <w:t>standardni kazalniki poslovanja</w:t>
                  </w:r>
                  <w:r w:rsidRPr="002D0C80">
                    <w:rPr>
                      <w:rFonts w:ascii="Arial Narrow" w:hAnsi="Arial Narrow" w:cs="Arial Narrow"/>
                      <w:color w:val="000000"/>
                      <w:sz w:val="20"/>
                      <w:szCs w:val="20"/>
                    </w:rPr>
                    <w:t>, kakovost, produktivnost in agilnost</w:t>
                  </w:r>
                  <w:r>
                    <w:rPr>
                      <w:rFonts w:ascii="Arial Narrow" w:hAnsi="Arial Narrow" w:cs="Arial Narrow"/>
                      <w:color w:val="000000"/>
                      <w:sz w:val="20"/>
                      <w:szCs w:val="20"/>
                    </w:rPr>
                    <w:t>.</w:t>
                  </w:r>
                </w:p>
              </w:tc>
            </w:tr>
            <w:tr w:rsidR="002C689C" w:rsidRPr="006E1677" w14:paraId="597B0736" w14:textId="77777777" w:rsidTr="006336B8">
              <w:tc>
                <w:tcPr>
                  <w:tcW w:w="1696" w:type="dxa"/>
                  <w:vMerge/>
                  <w:tcBorders>
                    <w:top w:val="single" w:sz="4" w:space="0" w:color="000000"/>
                    <w:left w:val="single" w:sz="4" w:space="0" w:color="000000"/>
                    <w:bottom w:val="single" w:sz="4" w:space="0" w:color="000000"/>
                    <w:right w:val="single" w:sz="4" w:space="0" w:color="000000"/>
                  </w:tcBorders>
                </w:tcPr>
                <w:p w14:paraId="28B654C6"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p>
              </w:tc>
              <w:tc>
                <w:tcPr>
                  <w:tcW w:w="2445" w:type="dxa"/>
                  <w:tcBorders>
                    <w:top w:val="single" w:sz="4" w:space="0" w:color="000000"/>
                    <w:left w:val="single" w:sz="4" w:space="0" w:color="000000"/>
                    <w:bottom w:val="single" w:sz="4" w:space="0" w:color="000000"/>
                    <w:right w:val="single" w:sz="4" w:space="0" w:color="000000"/>
                  </w:tcBorders>
                </w:tcPr>
                <w:p w14:paraId="75DF04F8"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U</w:t>
                  </w:r>
                  <w:r w:rsidRPr="006E1677">
                    <w:rPr>
                      <w:rFonts w:ascii="Arial Narrow" w:hAnsi="Arial Narrow" w:cs="Arial Narrow"/>
                      <w:color w:val="000000"/>
                      <w:sz w:val="20"/>
                      <w:szCs w:val="20"/>
                    </w:rPr>
                    <w:t>poraba tehnologije poslovne inteligence za raziskavo in analizo trga</w:t>
                  </w:r>
                </w:p>
              </w:tc>
              <w:tc>
                <w:tcPr>
                  <w:tcW w:w="2977" w:type="dxa"/>
                  <w:tcBorders>
                    <w:top w:val="single" w:sz="4" w:space="0" w:color="000000"/>
                    <w:left w:val="single" w:sz="4" w:space="0" w:color="000000"/>
                    <w:bottom w:val="single" w:sz="4" w:space="0" w:color="000000"/>
                    <w:right w:val="single" w:sz="4" w:space="0" w:color="000000"/>
                  </w:tcBorders>
                </w:tcPr>
                <w:p w14:paraId="07CEA485" w14:textId="1EE28772"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 xml:space="preserve">Število uporabljenih tehnologij </w:t>
                  </w:r>
                  <w:r w:rsidRPr="006E1677">
                    <w:rPr>
                      <w:rFonts w:ascii="Arial Narrow" w:hAnsi="Arial Narrow" w:cs="Arial Narrow"/>
                      <w:color w:val="000000"/>
                      <w:sz w:val="20"/>
                      <w:szCs w:val="20"/>
                    </w:rPr>
                    <w:t xml:space="preserve"> poslovne inteligence (ang. </w:t>
                  </w:r>
                  <w:r w:rsidR="0015690E">
                    <w:rPr>
                      <w:rFonts w:ascii="Arial Narrow" w:hAnsi="Arial Narrow" w:cs="Arial Narrow"/>
                      <w:color w:val="000000"/>
                      <w:sz w:val="20"/>
                      <w:szCs w:val="20"/>
                    </w:rPr>
                    <w:t>»</w:t>
                  </w:r>
                  <w:r>
                    <w:rPr>
                      <w:rFonts w:ascii="Arial Narrow" w:hAnsi="Arial Narrow" w:cs="Arial Narrow"/>
                      <w:color w:val="000000"/>
                      <w:sz w:val="20"/>
                      <w:szCs w:val="20"/>
                    </w:rPr>
                    <w:t>b</w:t>
                  </w:r>
                  <w:r w:rsidRPr="006E1677">
                    <w:rPr>
                      <w:rFonts w:ascii="Arial Narrow" w:hAnsi="Arial Narrow" w:cs="Arial Narrow"/>
                      <w:color w:val="000000"/>
                      <w:sz w:val="20"/>
                      <w:szCs w:val="20"/>
                    </w:rPr>
                    <w:t>usiness intelligence</w:t>
                  </w:r>
                  <w:r w:rsidR="0015690E">
                    <w:rPr>
                      <w:rFonts w:ascii="Arial Narrow" w:hAnsi="Arial Narrow" w:cs="Arial Narrow"/>
                      <w:color w:val="000000"/>
                      <w:sz w:val="20"/>
                      <w:szCs w:val="20"/>
                    </w:rPr>
                    <w:t>«</w:t>
                  </w:r>
                  <w:r w:rsidRPr="006E1677">
                    <w:rPr>
                      <w:rFonts w:ascii="Arial Narrow" w:hAnsi="Arial Narrow" w:cs="Arial Narrow"/>
                      <w:color w:val="000000"/>
                      <w:sz w:val="20"/>
                      <w:szCs w:val="20"/>
                    </w:rPr>
                    <w:t>)</w:t>
                  </w:r>
                  <w:r>
                    <w:rPr>
                      <w:rFonts w:ascii="Arial Narrow" w:hAnsi="Arial Narrow" w:cs="Arial Narrow"/>
                      <w:color w:val="000000"/>
                      <w:sz w:val="20"/>
                      <w:szCs w:val="20"/>
                    </w:rPr>
                    <w:t xml:space="preserve"> in njihov opis</w:t>
                  </w:r>
                </w:p>
              </w:tc>
              <w:tc>
                <w:tcPr>
                  <w:tcW w:w="2409" w:type="dxa"/>
                  <w:tcBorders>
                    <w:top w:val="single" w:sz="4" w:space="0" w:color="000000"/>
                    <w:left w:val="single" w:sz="4" w:space="0" w:color="000000"/>
                    <w:bottom w:val="single" w:sz="4" w:space="0" w:color="000000"/>
                    <w:right w:val="single" w:sz="4" w:space="0" w:color="000000"/>
                  </w:tcBorders>
                </w:tcPr>
                <w:p w14:paraId="1D8A30B3"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p>
              </w:tc>
            </w:tr>
            <w:tr w:rsidR="002C689C" w:rsidRPr="006E1677" w14:paraId="5EFB2E91" w14:textId="77777777" w:rsidTr="006336B8">
              <w:tc>
                <w:tcPr>
                  <w:tcW w:w="1696" w:type="dxa"/>
                  <w:vMerge/>
                  <w:tcBorders>
                    <w:top w:val="single" w:sz="4" w:space="0" w:color="000000"/>
                    <w:left w:val="single" w:sz="4" w:space="0" w:color="000000"/>
                    <w:bottom w:val="single" w:sz="4" w:space="0" w:color="000000"/>
                    <w:right w:val="single" w:sz="4" w:space="0" w:color="000000"/>
                  </w:tcBorders>
                </w:tcPr>
                <w:p w14:paraId="5FD087B2"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p>
              </w:tc>
              <w:tc>
                <w:tcPr>
                  <w:tcW w:w="2445" w:type="dxa"/>
                  <w:tcBorders>
                    <w:top w:val="single" w:sz="4" w:space="0" w:color="000000"/>
                    <w:left w:val="single" w:sz="4" w:space="0" w:color="000000"/>
                    <w:bottom w:val="single" w:sz="4" w:space="0" w:color="000000"/>
                    <w:right w:val="single" w:sz="4" w:space="0" w:color="000000"/>
                  </w:tcBorders>
                </w:tcPr>
                <w:p w14:paraId="5DF292C6" w14:textId="0B3B62B8"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U</w:t>
                  </w:r>
                  <w:r w:rsidRPr="006E1677">
                    <w:rPr>
                      <w:rFonts w:ascii="Arial Narrow" w:hAnsi="Arial Narrow" w:cs="Arial Narrow"/>
                      <w:color w:val="000000"/>
                      <w:sz w:val="20"/>
                      <w:szCs w:val="20"/>
                    </w:rPr>
                    <w:t xml:space="preserve">smerjenost na spremembo </w:t>
                  </w:r>
                  <w:r>
                    <w:rPr>
                      <w:rFonts w:ascii="Arial Narrow" w:hAnsi="Arial Narrow" w:cs="Arial Narrow"/>
                      <w:color w:val="000000"/>
                      <w:sz w:val="20"/>
                      <w:szCs w:val="20"/>
                    </w:rPr>
                    <w:t>»</w:t>
                  </w:r>
                  <w:r w:rsidRPr="006E1677">
                    <w:rPr>
                      <w:rFonts w:ascii="Arial Narrow" w:hAnsi="Arial Narrow" w:cs="Arial Narrow"/>
                      <w:color w:val="000000"/>
                      <w:sz w:val="20"/>
                      <w:szCs w:val="20"/>
                    </w:rPr>
                    <w:t>kulture</w:t>
                  </w:r>
                  <w:r>
                    <w:rPr>
                      <w:rFonts w:ascii="Arial Narrow" w:hAnsi="Arial Narrow" w:cs="Arial Narrow"/>
                      <w:color w:val="000000"/>
                      <w:sz w:val="20"/>
                      <w:szCs w:val="20"/>
                    </w:rPr>
                    <w:t>«</w:t>
                  </w:r>
                  <w:r w:rsidR="00996093">
                    <w:rPr>
                      <w:rFonts w:ascii="Arial Narrow" w:hAnsi="Arial Narrow" w:cs="Arial Narrow"/>
                      <w:color w:val="000000"/>
                      <w:sz w:val="20"/>
                      <w:szCs w:val="20"/>
                    </w:rPr>
                    <w:t xml:space="preserve"> </w:t>
                  </w:r>
                  <w:r>
                    <w:rPr>
                      <w:rFonts w:ascii="Arial Narrow" w:hAnsi="Arial Narrow" w:cs="Arial Narrow"/>
                      <w:color w:val="000000"/>
                      <w:sz w:val="20"/>
                      <w:szCs w:val="20"/>
                    </w:rPr>
                    <w:t>podjetja</w:t>
                  </w:r>
                </w:p>
              </w:tc>
              <w:tc>
                <w:tcPr>
                  <w:tcW w:w="2977" w:type="dxa"/>
                  <w:tcBorders>
                    <w:top w:val="single" w:sz="4" w:space="0" w:color="000000"/>
                    <w:left w:val="single" w:sz="4" w:space="0" w:color="000000"/>
                    <w:bottom w:val="single" w:sz="4" w:space="0" w:color="000000"/>
                    <w:right w:val="single" w:sz="4" w:space="0" w:color="000000"/>
                  </w:tcBorders>
                </w:tcPr>
                <w:p w14:paraId="3DF5B156"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 xml:space="preserve">Opisno; dokazovanje npr. z opisom izvedenih </w:t>
                  </w:r>
                  <w:r w:rsidRPr="006E1677">
                    <w:rPr>
                      <w:rFonts w:ascii="Arial Narrow" w:hAnsi="Arial Narrow" w:cs="Arial Narrow"/>
                      <w:color w:val="000000"/>
                      <w:sz w:val="20"/>
                      <w:szCs w:val="20"/>
                    </w:rPr>
                    <w:t>korak</w:t>
                  </w:r>
                  <w:r>
                    <w:rPr>
                      <w:rFonts w:ascii="Arial Narrow" w:hAnsi="Arial Narrow" w:cs="Arial Narrow"/>
                      <w:color w:val="000000"/>
                      <w:sz w:val="20"/>
                      <w:szCs w:val="20"/>
                    </w:rPr>
                    <w:t>ov</w:t>
                  </w:r>
                  <w:r w:rsidRPr="006E1677">
                    <w:rPr>
                      <w:rFonts w:ascii="Arial Narrow" w:hAnsi="Arial Narrow" w:cs="Arial Narrow"/>
                      <w:color w:val="000000"/>
                      <w:sz w:val="20"/>
                      <w:szCs w:val="20"/>
                    </w:rPr>
                    <w:t xml:space="preserve"> na poti k preobrazbi »kulture« podjetja, </w:t>
                  </w:r>
                  <w:r>
                    <w:rPr>
                      <w:rFonts w:ascii="Arial Narrow" w:hAnsi="Arial Narrow" w:cs="Arial Narrow"/>
                      <w:color w:val="000000"/>
                      <w:sz w:val="20"/>
                      <w:szCs w:val="20"/>
                    </w:rPr>
                    <w:t xml:space="preserve">z izmerjeno </w:t>
                  </w:r>
                  <w:r w:rsidRPr="006E1677">
                    <w:rPr>
                      <w:rFonts w:ascii="Arial Narrow" w:hAnsi="Arial Narrow" w:cs="Arial Narrow"/>
                      <w:color w:val="000000"/>
                      <w:sz w:val="20"/>
                      <w:szCs w:val="20"/>
                    </w:rPr>
                    <w:t>moral</w:t>
                  </w:r>
                  <w:r>
                    <w:rPr>
                      <w:rFonts w:ascii="Arial Narrow" w:hAnsi="Arial Narrow" w:cs="Arial Narrow"/>
                      <w:color w:val="000000"/>
                      <w:sz w:val="20"/>
                      <w:szCs w:val="20"/>
                    </w:rPr>
                    <w:t>o</w:t>
                  </w:r>
                  <w:r w:rsidRPr="006E1677">
                    <w:rPr>
                      <w:rFonts w:ascii="Arial Narrow" w:hAnsi="Arial Narrow" w:cs="Arial Narrow"/>
                      <w:color w:val="000000"/>
                      <w:sz w:val="20"/>
                      <w:szCs w:val="20"/>
                    </w:rPr>
                    <w:t xml:space="preserve"> tima na podlagi anketiranja zaposlenih</w:t>
                  </w:r>
                </w:p>
              </w:tc>
              <w:tc>
                <w:tcPr>
                  <w:tcW w:w="2409" w:type="dxa"/>
                  <w:tcBorders>
                    <w:top w:val="single" w:sz="4" w:space="0" w:color="000000"/>
                    <w:left w:val="single" w:sz="4" w:space="0" w:color="000000"/>
                    <w:bottom w:val="single" w:sz="4" w:space="0" w:color="000000"/>
                    <w:right w:val="single" w:sz="4" w:space="0" w:color="000000"/>
                  </w:tcBorders>
                </w:tcPr>
                <w:p w14:paraId="15A1104E"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Sprememba v organizaciji zaradi uvajanja naprednih digitalnih tehnologij, sprememba v procesih participacije in odločanja, demokratizacija procesov, sprememba v organizacijski kulturi (prihodnost dela)</w:t>
                  </w:r>
                </w:p>
              </w:tc>
            </w:tr>
            <w:tr w:rsidR="002C689C" w:rsidRPr="006E1677" w14:paraId="016720F0" w14:textId="77777777" w:rsidTr="006336B8">
              <w:tc>
                <w:tcPr>
                  <w:tcW w:w="1696" w:type="dxa"/>
                  <w:vMerge w:val="restart"/>
                  <w:tcBorders>
                    <w:top w:val="single" w:sz="4" w:space="0" w:color="000000"/>
                    <w:left w:val="single" w:sz="4" w:space="0" w:color="000000"/>
                    <w:bottom w:val="single" w:sz="4" w:space="0" w:color="000000"/>
                    <w:right w:val="single" w:sz="4" w:space="0" w:color="000000"/>
                  </w:tcBorders>
                </w:tcPr>
                <w:p w14:paraId="65364D49" w14:textId="5567421E" w:rsidR="00303E66" w:rsidRPr="006E1677" w:rsidRDefault="00303E66" w:rsidP="00C46848">
                  <w:pPr>
                    <w:autoSpaceDE w:val="0"/>
                    <w:autoSpaceDN w:val="0"/>
                    <w:adjustRightInd w:val="0"/>
                    <w:spacing w:after="0" w:line="240" w:lineRule="auto"/>
                    <w:jc w:val="left"/>
                    <w:rPr>
                      <w:rFonts w:ascii="Arial Narrow" w:hAnsi="Arial Narrow" w:cs="Arial Narrow"/>
                      <w:color w:val="000000"/>
                      <w:sz w:val="20"/>
                      <w:szCs w:val="20"/>
                    </w:rPr>
                  </w:pPr>
                  <w:r w:rsidRPr="006E1677">
                    <w:rPr>
                      <w:rFonts w:ascii="Arial Narrow" w:hAnsi="Arial Narrow" w:cs="Arial Narrow"/>
                      <w:color w:val="000000"/>
                      <w:sz w:val="20"/>
                      <w:szCs w:val="20"/>
                    </w:rPr>
                    <w:t xml:space="preserve">KPI </w:t>
                  </w:r>
                  <w:r w:rsidR="00C46848">
                    <w:rPr>
                      <w:rFonts w:ascii="Arial Narrow" w:hAnsi="Arial Narrow" w:cs="Arial Narrow"/>
                      <w:color w:val="000000"/>
                      <w:sz w:val="20"/>
                      <w:szCs w:val="20"/>
                    </w:rPr>
                    <w:t>na področju upravljanja poslovanja (management) in trga (potrošnika)</w:t>
                  </w:r>
                  <w:r w:rsidRPr="006E1677">
                    <w:rPr>
                      <w:rFonts w:ascii="Arial Narrow" w:hAnsi="Arial Narrow" w:cs="Arial Narrow"/>
                      <w:color w:val="000000"/>
                      <w:sz w:val="20"/>
                      <w:szCs w:val="20"/>
                    </w:rPr>
                    <w:t xml:space="preserve"> (za digitalno </w:t>
                  </w:r>
                  <w:r w:rsidR="00C8401F">
                    <w:rPr>
                      <w:rFonts w:ascii="Arial Narrow" w:hAnsi="Arial Narrow" w:cs="Arial Narrow"/>
                      <w:color w:val="000000"/>
                      <w:sz w:val="20"/>
                      <w:szCs w:val="20"/>
                    </w:rPr>
                    <w:t>preobrazbo</w:t>
                  </w:r>
                  <w:r w:rsidRPr="006E1677">
                    <w:rPr>
                      <w:rFonts w:ascii="Arial Narrow" w:hAnsi="Arial Narrow" w:cs="Arial Narrow"/>
                      <w:color w:val="000000"/>
                      <w:sz w:val="20"/>
                      <w:szCs w:val="20"/>
                    </w:rPr>
                    <w:t>)</w:t>
                  </w:r>
                </w:p>
              </w:tc>
              <w:tc>
                <w:tcPr>
                  <w:tcW w:w="2445" w:type="dxa"/>
                  <w:tcBorders>
                    <w:top w:val="single" w:sz="4" w:space="0" w:color="000000"/>
                    <w:left w:val="single" w:sz="4" w:space="0" w:color="000000"/>
                    <w:bottom w:val="single" w:sz="4" w:space="0" w:color="000000"/>
                    <w:right w:val="single" w:sz="4" w:space="0" w:color="000000"/>
                  </w:tcBorders>
                </w:tcPr>
                <w:p w14:paraId="6F3FD6D6" w14:textId="77777777" w:rsidR="00303E66" w:rsidRPr="006E1677" w:rsidRDefault="00303E66" w:rsidP="00E80828">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S</w:t>
                  </w:r>
                  <w:r w:rsidRPr="006E1677">
                    <w:rPr>
                      <w:rFonts w:ascii="Arial Narrow" w:hAnsi="Arial Narrow" w:cs="Arial Narrow"/>
                      <w:color w:val="000000"/>
                      <w:sz w:val="20"/>
                      <w:szCs w:val="20"/>
                    </w:rPr>
                    <w:t>trošk</w:t>
                  </w:r>
                  <w:r>
                    <w:rPr>
                      <w:rFonts w:ascii="Arial Narrow" w:hAnsi="Arial Narrow" w:cs="Arial Narrow"/>
                      <w:color w:val="000000"/>
                      <w:sz w:val="20"/>
                      <w:szCs w:val="20"/>
                    </w:rPr>
                    <w:t>i</w:t>
                  </w:r>
                  <w:r w:rsidRPr="006E1677">
                    <w:rPr>
                      <w:rFonts w:ascii="Arial Narrow" w:hAnsi="Arial Narrow" w:cs="Arial Narrow"/>
                      <w:color w:val="000000"/>
                      <w:sz w:val="20"/>
                      <w:szCs w:val="20"/>
                    </w:rPr>
                    <w:t>, namenjeni za marketing po digitalnih prodajnih kanalih</w:t>
                  </w:r>
                </w:p>
              </w:tc>
              <w:tc>
                <w:tcPr>
                  <w:tcW w:w="2977" w:type="dxa"/>
                  <w:tcBorders>
                    <w:top w:val="single" w:sz="4" w:space="0" w:color="000000"/>
                    <w:left w:val="single" w:sz="4" w:space="0" w:color="000000"/>
                    <w:bottom w:val="single" w:sz="4" w:space="0" w:color="000000"/>
                    <w:right w:val="single" w:sz="4" w:space="0" w:color="000000"/>
                  </w:tcBorders>
                </w:tcPr>
                <w:p w14:paraId="7F21D077" w14:textId="77777777" w:rsidR="00303E66" w:rsidRPr="006E1677" w:rsidRDefault="00303E66" w:rsidP="00E80828">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 xml:space="preserve">Delež stroškov </w:t>
                  </w:r>
                  <w:r w:rsidRPr="006E1677">
                    <w:rPr>
                      <w:rFonts w:ascii="Arial Narrow" w:hAnsi="Arial Narrow" w:cs="Arial Narrow"/>
                      <w:color w:val="000000"/>
                      <w:sz w:val="20"/>
                      <w:szCs w:val="20"/>
                    </w:rPr>
                    <w:t xml:space="preserve">glede </w:t>
                  </w:r>
                  <w:r>
                    <w:rPr>
                      <w:rFonts w:ascii="Arial Narrow" w:hAnsi="Arial Narrow" w:cs="Arial Narrow"/>
                      <w:color w:val="000000"/>
                      <w:sz w:val="20"/>
                      <w:szCs w:val="20"/>
                    </w:rPr>
                    <w:t xml:space="preserve">na </w:t>
                  </w:r>
                  <w:r w:rsidRPr="006E1677">
                    <w:rPr>
                      <w:rFonts w:ascii="Arial Narrow" w:hAnsi="Arial Narrow" w:cs="Arial Narrow"/>
                      <w:color w:val="000000"/>
                      <w:sz w:val="20"/>
                      <w:szCs w:val="20"/>
                    </w:rPr>
                    <w:t>celotne stroške za marketing</w:t>
                  </w:r>
                </w:p>
              </w:tc>
              <w:tc>
                <w:tcPr>
                  <w:tcW w:w="2409" w:type="dxa"/>
                  <w:tcBorders>
                    <w:top w:val="single" w:sz="4" w:space="0" w:color="000000"/>
                    <w:left w:val="single" w:sz="4" w:space="0" w:color="000000"/>
                    <w:bottom w:val="single" w:sz="4" w:space="0" w:color="000000"/>
                    <w:right w:val="single" w:sz="4" w:space="0" w:color="000000"/>
                  </w:tcBorders>
                </w:tcPr>
                <w:p w14:paraId="4F4767D4" w14:textId="77777777" w:rsidR="00303E66" w:rsidRPr="006E1677" w:rsidRDefault="00303E66" w:rsidP="00E80828">
                  <w:pPr>
                    <w:autoSpaceDE w:val="0"/>
                    <w:autoSpaceDN w:val="0"/>
                    <w:adjustRightInd w:val="0"/>
                    <w:spacing w:after="0" w:line="240" w:lineRule="auto"/>
                    <w:jc w:val="left"/>
                    <w:rPr>
                      <w:rFonts w:ascii="Arial Narrow" w:hAnsi="Arial Narrow" w:cs="Arial Narrow"/>
                      <w:color w:val="000000"/>
                      <w:sz w:val="20"/>
                      <w:szCs w:val="20"/>
                    </w:rPr>
                  </w:pPr>
                </w:p>
              </w:tc>
            </w:tr>
            <w:tr w:rsidR="002C689C" w:rsidRPr="006E1677" w14:paraId="028184FE" w14:textId="77777777" w:rsidTr="006336B8">
              <w:tc>
                <w:tcPr>
                  <w:tcW w:w="1696" w:type="dxa"/>
                  <w:vMerge/>
                  <w:tcBorders>
                    <w:top w:val="single" w:sz="4" w:space="0" w:color="000000"/>
                    <w:left w:val="single" w:sz="4" w:space="0" w:color="000000"/>
                    <w:bottom w:val="single" w:sz="4" w:space="0" w:color="000000"/>
                    <w:right w:val="single" w:sz="4" w:space="0" w:color="000000"/>
                  </w:tcBorders>
                </w:tcPr>
                <w:p w14:paraId="6C674065"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p>
              </w:tc>
              <w:tc>
                <w:tcPr>
                  <w:tcW w:w="2445" w:type="dxa"/>
                  <w:tcBorders>
                    <w:top w:val="single" w:sz="4" w:space="0" w:color="000000"/>
                    <w:left w:val="single" w:sz="4" w:space="0" w:color="000000"/>
                    <w:bottom w:val="single" w:sz="4" w:space="0" w:color="000000"/>
                    <w:right w:val="single" w:sz="4" w:space="0" w:color="000000"/>
                  </w:tcBorders>
                </w:tcPr>
                <w:p w14:paraId="501E5F26"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P</w:t>
                  </w:r>
                  <w:r w:rsidRPr="006E1677">
                    <w:rPr>
                      <w:rFonts w:ascii="Arial Narrow" w:hAnsi="Arial Narrow" w:cs="Arial Narrow"/>
                      <w:color w:val="000000"/>
                      <w:sz w:val="20"/>
                      <w:szCs w:val="20"/>
                    </w:rPr>
                    <w:t>rihodk</w:t>
                  </w:r>
                  <w:r>
                    <w:rPr>
                      <w:rFonts w:ascii="Arial Narrow" w:hAnsi="Arial Narrow" w:cs="Arial Narrow"/>
                      <w:color w:val="000000"/>
                      <w:sz w:val="20"/>
                      <w:szCs w:val="20"/>
                    </w:rPr>
                    <w:t>i</w:t>
                  </w:r>
                  <w:r w:rsidRPr="006E1677">
                    <w:rPr>
                      <w:rFonts w:ascii="Arial Narrow" w:hAnsi="Arial Narrow" w:cs="Arial Narrow"/>
                      <w:color w:val="000000"/>
                      <w:sz w:val="20"/>
                      <w:szCs w:val="20"/>
                    </w:rPr>
                    <w:t xml:space="preserve"> iz prodaje po digitalnih prodajnih kanalih </w:t>
                  </w:r>
                </w:p>
              </w:tc>
              <w:tc>
                <w:tcPr>
                  <w:tcW w:w="2977" w:type="dxa"/>
                  <w:tcBorders>
                    <w:top w:val="single" w:sz="4" w:space="0" w:color="000000"/>
                    <w:left w:val="single" w:sz="4" w:space="0" w:color="000000"/>
                    <w:bottom w:val="single" w:sz="4" w:space="0" w:color="000000"/>
                    <w:right w:val="single" w:sz="4" w:space="0" w:color="000000"/>
                  </w:tcBorders>
                </w:tcPr>
                <w:p w14:paraId="38350EF2"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 xml:space="preserve">Delež prihodkov </w:t>
                  </w:r>
                  <w:r w:rsidRPr="006E1677">
                    <w:rPr>
                      <w:rFonts w:ascii="Arial Narrow" w:hAnsi="Arial Narrow" w:cs="Arial Narrow"/>
                      <w:color w:val="000000"/>
                      <w:sz w:val="20"/>
                      <w:szCs w:val="20"/>
                    </w:rPr>
                    <w:t xml:space="preserve">glede na celotne </w:t>
                  </w:r>
                  <w:r>
                    <w:rPr>
                      <w:rFonts w:ascii="Arial Narrow" w:hAnsi="Arial Narrow" w:cs="Arial Narrow"/>
                      <w:color w:val="000000"/>
                      <w:sz w:val="20"/>
                      <w:szCs w:val="20"/>
                    </w:rPr>
                    <w:t xml:space="preserve">prihodke </w:t>
                  </w:r>
                  <w:r w:rsidRPr="006E1677">
                    <w:rPr>
                      <w:rFonts w:ascii="Arial Narrow" w:hAnsi="Arial Narrow" w:cs="Arial Narrow"/>
                      <w:color w:val="000000"/>
                      <w:sz w:val="20"/>
                      <w:szCs w:val="20"/>
                    </w:rPr>
                    <w:t>od prodaje</w:t>
                  </w:r>
                </w:p>
              </w:tc>
              <w:tc>
                <w:tcPr>
                  <w:tcW w:w="2409" w:type="dxa"/>
                  <w:tcBorders>
                    <w:top w:val="single" w:sz="4" w:space="0" w:color="000000"/>
                    <w:left w:val="single" w:sz="4" w:space="0" w:color="000000"/>
                    <w:bottom w:val="single" w:sz="4" w:space="0" w:color="000000"/>
                    <w:right w:val="single" w:sz="4" w:space="0" w:color="000000"/>
                  </w:tcBorders>
                </w:tcPr>
                <w:p w14:paraId="668B2118"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p>
              </w:tc>
            </w:tr>
            <w:tr w:rsidR="002C689C" w:rsidRPr="006E1677" w14:paraId="7FFEFC10" w14:textId="77777777" w:rsidTr="006336B8">
              <w:tc>
                <w:tcPr>
                  <w:tcW w:w="1696" w:type="dxa"/>
                  <w:vMerge/>
                  <w:tcBorders>
                    <w:top w:val="single" w:sz="4" w:space="0" w:color="000000"/>
                    <w:left w:val="single" w:sz="4" w:space="0" w:color="000000"/>
                    <w:bottom w:val="single" w:sz="4" w:space="0" w:color="000000"/>
                    <w:right w:val="single" w:sz="4" w:space="0" w:color="000000"/>
                  </w:tcBorders>
                </w:tcPr>
                <w:p w14:paraId="3DD7ADA2"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p>
              </w:tc>
              <w:tc>
                <w:tcPr>
                  <w:tcW w:w="2445" w:type="dxa"/>
                  <w:tcBorders>
                    <w:top w:val="single" w:sz="4" w:space="0" w:color="000000"/>
                    <w:left w:val="single" w:sz="4" w:space="0" w:color="000000"/>
                    <w:bottom w:val="single" w:sz="4" w:space="0" w:color="000000"/>
                    <w:right w:val="single" w:sz="4" w:space="0" w:color="000000"/>
                  </w:tcBorders>
                </w:tcPr>
                <w:p w14:paraId="162D03E3"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U</w:t>
                  </w:r>
                  <w:r w:rsidRPr="006E1677">
                    <w:rPr>
                      <w:rFonts w:ascii="Arial Narrow" w:hAnsi="Arial Narrow" w:cs="Arial Narrow"/>
                      <w:color w:val="000000"/>
                      <w:sz w:val="20"/>
                      <w:szCs w:val="20"/>
                    </w:rPr>
                    <w:t>deležb</w:t>
                  </w:r>
                  <w:r>
                    <w:rPr>
                      <w:rFonts w:ascii="Arial Narrow" w:hAnsi="Arial Narrow" w:cs="Arial Narrow"/>
                      <w:color w:val="000000"/>
                      <w:sz w:val="20"/>
                      <w:szCs w:val="20"/>
                    </w:rPr>
                    <w:t>a</w:t>
                  </w:r>
                  <w:r w:rsidRPr="006E1677">
                    <w:rPr>
                      <w:rFonts w:ascii="Arial Narrow" w:hAnsi="Arial Narrow" w:cs="Arial Narrow"/>
                      <w:color w:val="000000"/>
                      <w:sz w:val="20"/>
                      <w:szCs w:val="20"/>
                    </w:rPr>
                    <w:t xml:space="preserve"> kupcev v digitalnih prodajnih kanalih </w:t>
                  </w:r>
                </w:p>
              </w:tc>
              <w:tc>
                <w:tcPr>
                  <w:tcW w:w="2977" w:type="dxa"/>
                  <w:tcBorders>
                    <w:top w:val="single" w:sz="4" w:space="0" w:color="000000"/>
                    <w:left w:val="single" w:sz="4" w:space="0" w:color="000000"/>
                    <w:bottom w:val="single" w:sz="4" w:space="0" w:color="000000"/>
                    <w:right w:val="single" w:sz="4" w:space="0" w:color="000000"/>
                  </w:tcBorders>
                </w:tcPr>
                <w:p w14:paraId="57FAD263"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 xml:space="preserve">Povečanje udeležbe kupcev v digitalnih kanalih, povečanje deleža kupcev v digitalnih kanalih </w:t>
                  </w:r>
                  <w:r w:rsidRPr="006E1677">
                    <w:rPr>
                      <w:rFonts w:ascii="Arial Narrow" w:hAnsi="Arial Narrow" w:cs="Arial Narrow"/>
                      <w:color w:val="000000"/>
                      <w:sz w:val="20"/>
                      <w:szCs w:val="20"/>
                    </w:rPr>
                    <w:t>glede na vse kupce</w:t>
                  </w:r>
                </w:p>
              </w:tc>
              <w:tc>
                <w:tcPr>
                  <w:tcW w:w="2409" w:type="dxa"/>
                  <w:tcBorders>
                    <w:top w:val="single" w:sz="4" w:space="0" w:color="000000"/>
                    <w:left w:val="single" w:sz="4" w:space="0" w:color="000000"/>
                    <w:bottom w:val="single" w:sz="4" w:space="0" w:color="000000"/>
                    <w:right w:val="single" w:sz="4" w:space="0" w:color="000000"/>
                  </w:tcBorders>
                </w:tcPr>
                <w:p w14:paraId="4C65FF46"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p>
              </w:tc>
            </w:tr>
            <w:tr w:rsidR="002C689C" w:rsidRPr="006E1677" w14:paraId="7A9282CD" w14:textId="77777777" w:rsidTr="006336B8">
              <w:tc>
                <w:tcPr>
                  <w:tcW w:w="1696" w:type="dxa"/>
                  <w:vMerge/>
                  <w:tcBorders>
                    <w:top w:val="single" w:sz="4" w:space="0" w:color="000000"/>
                    <w:left w:val="single" w:sz="4" w:space="0" w:color="000000"/>
                    <w:bottom w:val="single" w:sz="4" w:space="0" w:color="000000"/>
                    <w:right w:val="single" w:sz="4" w:space="0" w:color="000000"/>
                  </w:tcBorders>
                </w:tcPr>
                <w:p w14:paraId="7418F7A2"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p>
              </w:tc>
              <w:tc>
                <w:tcPr>
                  <w:tcW w:w="2445" w:type="dxa"/>
                  <w:tcBorders>
                    <w:top w:val="single" w:sz="4" w:space="0" w:color="000000"/>
                    <w:left w:val="single" w:sz="4" w:space="0" w:color="000000"/>
                    <w:bottom w:val="single" w:sz="4" w:space="0" w:color="000000"/>
                    <w:right w:val="single" w:sz="4" w:space="0" w:color="000000"/>
                  </w:tcBorders>
                </w:tcPr>
                <w:p w14:paraId="7CE0EB92"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V</w:t>
                  </w:r>
                  <w:r w:rsidRPr="006E1677">
                    <w:rPr>
                      <w:rFonts w:ascii="Arial Narrow" w:hAnsi="Arial Narrow" w:cs="Arial Narrow"/>
                      <w:color w:val="000000"/>
                      <w:sz w:val="20"/>
                      <w:szCs w:val="20"/>
                    </w:rPr>
                    <w:t>rednost produkta ali storitve na trgu</w:t>
                  </w:r>
                </w:p>
              </w:tc>
              <w:tc>
                <w:tcPr>
                  <w:tcW w:w="2977" w:type="dxa"/>
                  <w:tcBorders>
                    <w:top w:val="single" w:sz="4" w:space="0" w:color="000000"/>
                    <w:left w:val="single" w:sz="4" w:space="0" w:color="000000"/>
                    <w:bottom w:val="single" w:sz="4" w:space="0" w:color="000000"/>
                    <w:right w:val="single" w:sz="4" w:space="0" w:color="000000"/>
                  </w:tcBorders>
                </w:tcPr>
                <w:p w14:paraId="5BBA4BA1"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V</w:t>
                  </w:r>
                  <w:r w:rsidRPr="006E1677">
                    <w:rPr>
                      <w:rFonts w:ascii="Arial Narrow" w:hAnsi="Arial Narrow" w:cs="Arial Narrow"/>
                      <w:color w:val="000000"/>
                      <w:sz w:val="20"/>
                      <w:szCs w:val="20"/>
                    </w:rPr>
                    <w:t>rednost produkta ali storitve, ki se opredeli glede na proizvodne stroške, cene konkurenčnih izdelkov ipd.</w:t>
                  </w:r>
                </w:p>
              </w:tc>
              <w:tc>
                <w:tcPr>
                  <w:tcW w:w="2409" w:type="dxa"/>
                  <w:tcBorders>
                    <w:top w:val="single" w:sz="4" w:space="0" w:color="000000"/>
                    <w:left w:val="single" w:sz="4" w:space="0" w:color="000000"/>
                    <w:bottom w:val="single" w:sz="4" w:space="0" w:color="000000"/>
                    <w:right w:val="single" w:sz="4" w:space="0" w:color="000000"/>
                  </w:tcBorders>
                </w:tcPr>
                <w:p w14:paraId="14F4489E"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 xml:space="preserve">Vrednost produkta je odvisna od cene produkta (ki se oblikuje glede na stroške, cene konkurenčnih izdelkov na trgu ipd.) ter percepcije kupca tega produkta ali storitve, ki pa se lahko obravnava bodisi z vidika povečane vrednosti zaradi sposobnosti podjetja, da integrira vrednost naprednih digitalnih tehnologij v produkte ali storitve, ali pa povečane vrednosti zaradi možnosti ko-kreacije produktov ali storitev s strani kupca, kar se omogoči z uporabo naprednih digitalnih tehnologij, pri čemer je rezultat večja vrednost produkta ali storitve na trgu.  </w:t>
                  </w:r>
                </w:p>
              </w:tc>
            </w:tr>
            <w:tr w:rsidR="002C689C" w:rsidRPr="006E1677" w14:paraId="76BA513C" w14:textId="77777777" w:rsidTr="006336B8">
              <w:tc>
                <w:tcPr>
                  <w:tcW w:w="1696" w:type="dxa"/>
                  <w:vMerge/>
                  <w:tcBorders>
                    <w:top w:val="single" w:sz="4" w:space="0" w:color="000000"/>
                    <w:left w:val="single" w:sz="4" w:space="0" w:color="000000"/>
                    <w:bottom w:val="single" w:sz="4" w:space="0" w:color="000000"/>
                    <w:right w:val="single" w:sz="4" w:space="0" w:color="000000"/>
                  </w:tcBorders>
                </w:tcPr>
                <w:p w14:paraId="61B0F585"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p>
              </w:tc>
              <w:tc>
                <w:tcPr>
                  <w:tcW w:w="2445" w:type="dxa"/>
                  <w:tcBorders>
                    <w:top w:val="single" w:sz="4" w:space="0" w:color="000000"/>
                    <w:left w:val="single" w:sz="4" w:space="0" w:color="000000"/>
                    <w:bottom w:val="single" w:sz="4" w:space="0" w:color="000000"/>
                    <w:right w:val="single" w:sz="4" w:space="0" w:color="000000"/>
                  </w:tcBorders>
                </w:tcPr>
                <w:p w14:paraId="5CC7E3AE"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V</w:t>
                  </w:r>
                  <w:r w:rsidRPr="006E1677">
                    <w:rPr>
                      <w:rFonts w:ascii="Arial Narrow" w:hAnsi="Arial Narrow" w:cs="Arial Narrow"/>
                      <w:color w:val="000000"/>
                      <w:sz w:val="20"/>
                      <w:szCs w:val="20"/>
                    </w:rPr>
                    <w:t xml:space="preserve">rednost produkta ali storitve za uporabnika </w:t>
                  </w:r>
                </w:p>
              </w:tc>
              <w:tc>
                <w:tcPr>
                  <w:tcW w:w="2977" w:type="dxa"/>
                  <w:tcBorders>
                    <w:top w:val="single" w:sz="4" w:space="0" w:color="000000"/>
                    <w:left w:val="single" w:sz="4" w:space="0" w:color="000000"/>
                    <w:bottom w:val="single" w:sz="4" w:space="0" w:color="000000"/>
                    <w:right w:val="single" w:sz="4" w:space="0" w:color="000000"/>
                  </w:tcBorders>
                </w:tcPr>
                <w:p w14:paraId="7B76676B"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O</w:t>
                  </w:r>
                  <w:r w:rsidRPr="006E1677">
                    <w:rPr>
                      <w:rFonts w:ascii="Arial Narrow" w:hAnsi="Arial Narrow" w:cs="Arial Narrow"/>
                      <w:color w:val="000000"/>
                      <w:sz w:val="20"/>
                      <w:szCs w:val="20"/>
                    </w:rPr>
                    <w:t>bseg uporab inovativnih produktov, storitev ali blagovnih znamk, stopnja konverzije kupcev</w:t>
                  </w:r>
                </w:p>
              </w:tc>
              <w:tc>
                <w:tcPr>
                  <w:tcW w:w="2409" w:type="dxa"/>
                  <w:tcBorders>
                    <w:top w:val="single" w:sz="4" w:space="0" w:color="000000"/>
                    <w:left w:val="single" w:sz="4" w:space="0" w:color="000000"/>
                    <w:bottom w:val="single" w:sz="4" w:space="0" w:color="000000"/>
                    <w:right w:val="single" w:sz="4" w:space="0" w:color="000000"/>
                  </w:tcBorders>
                </w:tcPr>
                <w:p w14:paraId="086A7294"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p>
              </w:tc>
            </w:tr>
            <w:tr w:rsidR="002C689C" w:rsidRPr="006E1677" w14:paraId="1FC6AE53" w14:textId="77777777" w:rsidTr="006336B8">
              <w:tc>
                <w:tcPr>
                  <w:tcW w:w="1696" w:type="dxa"/>
                  <w:vMerge/>
                  <w:tcBorders>
                    <w:top w:val="single" w:sz="4" w:space="0" w:color="000000"/>
                    <w:left w:val="single" w:sz="4" w:space="0" w:color="000000"/>
                    <w:bottom w:val="single" w:sz="4" w:space="0" w:color="000000"/>
                    <w:right w:val="single" w:sz="4" w:space="0" w:color="000000"/>
                  </w:tcBorders>
                </w:tcPr>
                <w:p w14:paraId="64CB50D9"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p>
              </w:tc>
              <w:tc>
                <w:tcPr>
                  <w:tcW w:w="2445" w:type="dxa"/>
                  <w:tcBorders>
                    <w:top w:val="single" w:sz="4" w:space="0" w:color="000000"/>
                    <w:left w:val="single" w:sz="4" w:space="0" w:color="000000"/>
                    <w:bottom w:val="single" w:sz="4" w:space="0" w:color="000000"/>
                    <w:right w:val="single" w:sz="4" w:space="0" w:color="000000"/>
                  </w:tcBorders>
                </w:tcPr>
                <w:p w14:paraId="66E97DF4"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S</w:t>
                  </w:r>
                  <w:r w:rsidRPr="006E1677">
                    <w:rPr>
                      <w:rFonts w:ascii="Arial Narrow" w:hAnsi="Arial Narrow" w:cs="Arial Narrow"/>
                      <w:color w:val="000000"/>
                      <w:sz w:val="20"/>
                      <w:szCs w:val="20"/>
                    </w:rPr>
                    <w:t>trošek pridobivanja novih kupcev</w:t>
                  </w:r>
                </w:p>
              </w:tc>
              <w:tc>
                <w:tcPr>
                  <w:tcW w:w="2977" w:type="dxa"/>
                  <w:tcBorders>
                    <w:top w:val="single" w:sz="4" w:space="0" w:color="000000"/>
                    <w:left w:val="single" w:sz="4" w:space="0" w:color="000000"/>
                    <w:bottom w:val="single" w:sz="4" w:space="0" w:color="000000"/>
                    <w:right w:val="single" w:sz="4" w:space="0" w:color="000000"/>
                  </w:tcBorders>
                </w:tcPr>
                <w:p w14:paraId="2691F3C7"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S</w:t>
                  </w:r>
                  <w:r w:rsidRPr="006E1677">
                    <w:rPr>
                      <w:rFonts w:ascii="Arial Narrow" w:hAnsi="Arial Narrow" w:cs="Arial Narrow"/>
                      <w:color w:val="000000"/>
                      <w:sz w:val="20"/>
                      <w:szCs w:val="20"/>
                    </w:rPr>
                    <w:t xml:space="preserve">trošek, ki ga ima podjetje za pridobivanje novih kupcev (trženje, prodaja) </w:t>
                  </w:r>
                </w:p>
              </w:tc>
              <w:tc>
                <w:tcPr>
                  <w:tcW w:w="2409" w:type="dxa"/>
                  <w:tcBorders>
                    <w:top w:val="single" w:sz="4" w:space="0" w:color="000000"/>
                    <w:left w:val="single" w:sz="4" w:space="0" w:color="000000"/>
                    <w:bottom w:val="single" w:sz="4" w:space="0" w:color="000000"/>
                    <w:right w:val="single" w:sz="4" w:space="0" w:color="000000"/>
                  </w:tcBorders>
                </w:tcPr>
                <w:p w14:paraId="4841CF9E" w14:textId="0BA92A75"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Podjetje v svojem trženjskem spletu oceni stroške, ki jih ima s pridobivanjem novih kupcev</w:t>
                  </w:r>
                  <w:r w:rsidR="00D24880">
                    <w:rPr>
                      <w:rFonts w:ascii="Arial Narrow" w:hAnsi="Arial Narrow" w:cs="Arial Narrow"/>
                      <w:color w:val="000000"/>
                      <w:sz w:val="20"/>
                      <w:szCs w:val="20"/>
                    </w:rPr>
                    <w:t>,</w:t>
                  </w:r>
                  <w:r>
                    <w:rPr>
                      <w:rFonts w:ascii="Arial Narrow" w:hAnsi="Arial Narrow" w:cs="Arial Narrow"/>
                      <w:color w:val="000000"/>
                      <w:sz w:val="20"/>
                      <w:szCs w:val="20"/>
                    </w:rPr>
                    <w:t xml:space="preserve"> </w:t>
                  </w:r>
                  <w:r w:rsidR="00D24880">
                    <w:rPr>
                      <w:rFonts w:ascii="Arial Narrow" w:hAnsi="Arial Narrow" w:cs="Arial Narrow"/>
                      <w:color w:val="000000"/>
                      <w:sz w:val="20"/>
                      <w:szCs w:val="20"/>
                    </w:rPr>
                    <w:t>v</w:t>
                  </w:r>
                  <w:r>
                    <w:rPr>
                      <w:rFonts w:ascii="Arial Narrow" w:hAnsi="Arial Narrow" w:cs="Arial Narrow"/>
                      <w:color w:val="000000"/>
                      <w:sz w:val="20"/>
                      <w:szCs w:val="20"/>
                    </w:rPr>
                    <w:t xml:space="preserve"> kolikor se podjetje zaradi uporabe naprednih digitalnih </w:t>
                  </w:r>
                  <w:r>
                    <w:rPr>
                      <w:rFonts w:ascii="Arial Narrow" w:hAnsi="Arial Narrow" w:cs="Arial Narrow"/>
                      <w:color w:val="000000"/>
                      <w:sz w:val="20"/>
                      <w:szCs w:val="20"/>
                    </w:rPr>
                    <w:lastRenderedPageBreak/>
                    <w:t xml:space="preserve">tehnologij bodisi diverzificira ali pa vstopa na nove trge z novimi ali izboljšanimi produkti ali storitvami. Novi trgi so lahko nišni trgi, na katerih je strošek pridobivanja novih kupcev sprva visok, vendar se z uporabo naprednih digitalnih tehnologij s povečevanjem obsega hitreje niža kot brez uporabe teh tehnologij in izvedene digitalne </w:t>
                  </w:r>
                  <w:r w:rsidR="00C8401F">
                    <w:rPr>
                      <w:rFonts w:ascii="Arial Narrow" w:hAnsi="Arial Narrow" w:cs="Arial Narrow"/>
                      <w:color w:val="000000"/>
                      <w:sz w:val="20"/>
                      <w:szCs w:val="20"/>
                    </w:rPr>
                    <w:t>preobrazbe</w:t>
                  </w:r>
                  <w:r>
                    <w:rPr>
                      <w:rFonts w:ascii="Arial Narrow" w:hAnsi="Arial Narrow" w:cs="Arial Narrow"/>
                      <w:color w:val="000000"/>
                      <w:sz w:val="20"/>
                      <w:szCs w:val="20"/>
                    </w:rPr>
                    <w:t xml:space="preserve">. Na drugi strani se z različnimi digitalnimi orodji pri tržnih komunikacijah (tudi skozi digitalne platforme) dostopi do novih trgov bistveno izboljšajo in na tem mestu podjetje lahko beleži bistvene prihranke v stroških pri pridobivanju novih kupcev.  </w:t>
                  </w:r>
                </w:p>
              </w:tc>
            </w:tr>
            <w:tr w:rsidR="002C689C" w:rsidRPr="006E1677" w14:paraId="540D9D5A" w14:textId="77777777" w:rsidTr="006336B8">
              <w:tc>
                <w:tcPr>
                  <w:tcW w:w="1696" w:type="dxa"/>
                  <w:vMerge/>
                  <w:tcBorders>
                    <w:top w:val="single" w:sz="4" w:space="0" w:color="000000"/>
                    <w:left w:val="single" w:sz="4" w:space="0" w:color="000000"/>
                    <w:bottom w:val="single" w:sz="4" w:space="0" w:color="000000"/>
                    <w:right w:val="single" w:sz="4" w:space="0" w:color="000000"/>
                  </w:tcBorders>
                </w:tcPr>
                <w:p w14:paraId="241A7C66"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p>
              </w:tc>
              <w:tc>
                <w:tcPr>
                  <w:tcW w:w="2445" w:type="dxa"/>
                  <w:tcBorders>
                    <w:top w:val="single" w:sz="4" w:space="0" w:color="000000"/>
                    <w:left w:val="single" w:sz="4" w:space="0" w:color="000000"/>
                    <w:bottom w:val="single" w:sz="4" w:space="0" w:color="000000"/>
                    <w:right w:val="single" w:sz="4" w:space="0" w:color="000000"/>
                  </w:tcBorders>
                </w:tcPr>
                <w:p w14:paraId="27230B28"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N</w:t>
                  </w:r>
                  <w:r w:rsidRPr="006E1677">
                    <w:rPr>
                      <w:rFonts w:ascii="Arial Narrow" w:hAnsi="Arial Narrow" w:cs="Arial Narrow"/>
                      <w:color w:val="000000"/>
                      <w:sz w:val="20"/>
                      <w:szCs w:val="20"/>
                    </w:rPr>
                    <w:t>a novo pridobljeni kupc</w:t>
                  </w:r>
                  <w:r>
                    <w:rPr>
                      <w:rFonts w:ascii="Arial Narrow" w:hAnsi="Arial Narrow" w:cs="Arial Narrow"/>
                      <w:color w:val="000000"/>
                      <w:sz w:val="20"/>
                      <w:szCs w:val="20"/>
                    </w:rPr>
                    <w:t>i</w:t>
                  </w:r>
                  <w:r w:rsidRPr="006E1677">
                    <w:rPr>
                      <w:rFonts w:ascii="Arial Narrow" w:hAnsi="Arial Narrow" w:cs="Arial Narrow"/>
                      <w:color w:val="000000"/>
                      <w:sz w:val="20"/>
                      <w:szCs w:val="20"/>
                    </w:rPr>
                    <w:t xml:space="preserve"> oziroma uporabnik</w:t>
                  </w:r>
                  <w:r>
                    <w:rPr>
                      <w:rFonts w:ascii="Arial Narrow" w:hAnsi="Arial Narrow" w:cs="Arial Narrow"/>
                      <w:color w:val="000000"/>
                      <w:sz w:val="20"/>
                      <w:szCs w:val="20"/>
                    </w:rPr>
                    <w:t>i</w:t>
                  </w:r>
                </w:p>
              </w:tc>
              <w:tc>
                <w:tcPr>
                  <w:tcW w:w="2977" w:type="dxa"/>
                  <w:tcBorders>
                    <w:top w:val="single" w:sz="4" w:space="0" w:color="000000"/>
                    <w:left w:val="single" w:sz="4" w:space="0" w:color="000000"/>
                    <w:bottom w:val="single" w:sz="4" w:space="0" w:color="000000"/>
                    <w:right w:val="single" w:sz="4" w:space="0" w:color="000000"/>
                  </w:tcBorders>
                </w:tcPr>
                <w:p w14:paraId="066FB68E"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 xml:space="preserve">Delež na novo pridobljenih kupcev oziroma uporabnikov </w:t>
                  </w:r>
                  <w:r w:rsidRPr="006E1677">
                    <w:rPr>
                      <w:rFonts w:ascii="Arial Narrow" w:hAnsi="Arial Narrow" w:cs="Arial Narrow"/>
                      <w:color w:val="000000"/>
                      <w:sz w:val="20"/>
                      <w:szCs w:val="20"/>
                    </w:rPr>
                    <w:t>glede na obstoječe kupce</w:t>
                  </w:r>
                  <w:r>
                    <w:rPr>
                      <w:rFonts w:ascii="Arial Narrow" w:hAnsi="Arial Narrow" w:cs="Arial Narrow"/>
                      <w:color w:val="000000"/>
                      <w:sz w:val="20"/>
                      <w:szCs w:val="20"/>
                    </w:rPr>
                    <w:t xml:space="preserve"> oziroma uporabnike</w:t>
                  </w:r>
                </w:p>
              </w:tc>
              <w:tc>
                <w:tcPr>
                  <w:tcW w:w="2409" w:type="dxa"/>
                  <w:tcBorders>
                    <w:top w:val="single" w:sz="4" w:space="0" w:color="000000"/>
                    <w:left w:val="single" w:sz="4" w:space="0" w:color="000000"/>
                    <w:bottom w:val="single" w:sz="4" w:space="0" w:color="000000"/>
                    <w:right w:val="single" w:sz="4" w:space="0" w:color="000000"/>
                  </w:tcBorders>
                </w:tcPr>
                <w:p w14:paraId="06BB21D5"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p>
              </w:tc>
            </w:tr>
            <w:tr w:rsidR="002C689C" w:rsidRPr="006E1677" w14:paraId="5E414CE1" w14:textId="77777777" w:rsidTr="006336B8">
              <w:tc>
                <w:tcPr>
                  <w:tcW w:w="1696" w:type="dxa"/>
                  <w:vMerge/>
                  <w:tcBorders>
                    <w:top w:val="single" w:sz="4" w:space="0" w:color="000000"/>
                    <w:left w:val="single" w:sz="4" w:space="0" w:color="000000"/>
                    <w:bottom w:val="single" w:sz="4" w:space="0" w:color="000000"/>
                    <w:right w:val="single" w:sz="4" w:space="0" w:color="000000"/>
                  </w:tcBorders>
                </w:tcPr>
                <w:p w14:paraId="295A6FA5"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p>
              </w:tc>
              <w:tc>
                <w:tcPr>
                  <w:tcW w:w="2445" w:type="dxa"/>
                  <w:tcBorders>
                    <w:top w:val="single" w:sz="4" w:space="0" w:color="000000"/>
                    <w:left w:val="single" w:sz="4" w:space="0" w:color="000000"/>
                    <w:bottom w:val="single" w:sz="4" w:space="0" w:color="000000"/>
                    <w:right w:val="single" w:sz="4" w:space="0" w:color="000000"/>
                  </w:tcBorders>
                </w:tcPr>
                <w:p w14:paraId="0D79E0A4"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I</w:t>
                  </w:r>
                  <w:r w:rsidRPr="006E1677">
                    <w:rPr>
                      <w:rFonts w:ascii="Arial Narrow" w:hAnsi="Arial Narrow" w:cs="Arial Narrow"/>
                      <w:color w:val="000000"/>
                      <w:sz w:val="20"/>
                      <w:szCs w:val="20"/>
                    </w:rPr>
                    <w:t>zkušnja uvedbe prodaje neposredno kupcu</w:t>
                  </w:r>
                </w:p>
              </w:tc>
              <w:tc>
                <w:tcPr>
                  <w:tcW w:w="2977" w:type="dxa"/>
                  <w:tcBorders>
                    <w:top w:val="single" w:sz="4" w:space="0" w:color="000000"/>
                    <w:left w:val="single" w:sz="4" w:space="0" w:color="000000"/>
                    <w:bottom w:val="single" w:sz="4" w:space="0" w:color="000000"/>
                    <w:right w:val="single" w:sz="4" w:space="0" w:color="000000"/>
                  </w:tcBorders>
                </w:tcPr>
                <w:p w14:paraId="17ABA2F0"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Obstoj prodaje neposredno kupcu</w:t>
                  </w:r>
                </w:p>
              </w:tc>
              <w:tc>
                <w:tcPr>
                  <w:tcW w:w="2409" w:type="dxa"/>
                  <w:tcBorders>
                    <w:top w:val="single" w:sz="4" w:space="0" w:color="000000"/>
                    <w:left w:val="single" w:sz="4" w:space="0" w:color="000000"/>
                    <w:bottom w:val="single" w:sz="4" w:space="0" w:color="000000"/>
                    <w:right w:val="single" w:sz="4" w:space="0" w:color="000000"/>
                  </w:tcBorders>
                </w:tcPr>
                <w:p w14:paraId="2E967CDF" w14:textId="7E265873"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a</w:t>
                  </w:r>
                  <w:r w:rsidRPr="006E1677">
                    <w:rPr>
                      <w:rFonts w:ascii="Arial Narrow" w:hAnsi="Arial Narrow" w:cs="Arial Narrow"/>
                      <w:color w:val="000000"/>
                      <w:sz w:val="20"/>
                      <w:szCs w:val="20"/>
                    </w:rPr>
                    <w:t xml:space="preserve">ng. </w:t>
                  </w:r>
                  <w:r w:rsidR="00024C64">
                    <w:rPr>
                      <w:rFonts w:ascii="Arial Narrow" w:hAnsi="Arial Narrow" w:cs="Arial Narrow"/>
                      <w:color w:val="000000"/>
                      <w:sz w:val="20"/>
                      <w:szCs w:val="20"/>
                    </w:rPr>
                    <w:t>»</w:t>
                  </w:r>
                  <w:r w:rsidRPr="006E1677">
                    <w:rPr>
                      <w:rFonts w:ascii="Arial Narrow" w:hAnsi="Arial Narrow" w:cs="Arial Narrow"/>
                      <w:color w:val="000000"/>
                      <w:sz w:val="20"/>
                      <w:szCs w:val="20"/>
                    </w:rPr>
                    <w:t>direct-to-customer</w:t>
                  </w:r>
                  <w:r>
                    <w:rPr>
                      <w:rFonts w:ascii="Arial Narrow" w:hAnsi="Arial Narrow" w:cs="Arial Narrow"/>
                      <w:color w:val="000000"/>
                      <w:sz w:val="20"/>
                      <w:szCs w:val="20"/>
                    </w:rPr>
                    <w:t xml:space="preserve"> </w:t>
                  </w:r>
                  <w:r w:rsidRPr="006E1677">
                    <w:rPr>
                      <w:rFonts w:ascii="Arial Narrow" w:hAnsi="Arial Narrow" w:cs="Arial Narrow"/>
                      <w:color w:val="000000"/>
                      <w:sz w:val="20"/>
                      <w:szCs w:val="20"/>
                    </w:rPr>
                    <w:t>commerc</w:t>
                  </w:r>
                  <w:r>
                    <w:rPr>
                      <w:rFonts w:ascii="Arial Narrow" w:hAnsi="Arial Narrow" w:cs="Arial Narrow"/>
                      <w:color w:val="000000"/>
                      <w:sz w:val="20"/>
                      <w:szCs w:val="20"/>
                    </w:rPr>
                    <w:t>e experience</w:t>
                  </w:r>
                  <w:r w:rsidR="00024C64">
                    <w:rPr>
                      <w:rFonts w:ascii="Arial Narrow" w:hAnsi="Arial Narrow" w:cs="Arial Narrow"/>
                      <w:color w:val="000000"/>
                      <w:sz w:val="20"/>
                      <w:szCs w:val="20"/>
                    </w:rPr>
                    <w:t>«</w:t>
                  </w:r>
                  <w:r>
                    <w:rPr>
                      <w:rFonts w:ascii="Arial Narrow" w:hAnsi="Arial Narrow" w:cs="Arial Narrow"/>
                      <w:color w:val="000000"/>
                      <w:sz w:val="20"/>
                      <w:szCs w:val="20"/>
                    </w:rPr>
                    <w:t xml:space="preserve"> (brez posrednikov)</w:t>
                  </w:r>
                </w:p>
              </w:tc>
            </w:tr>
            <w:tr w:rsidR="002C689C" w:rsidRPr="006E1677" w14:paraId="68340CC8" w14:textId="77777777" w:rsidTr="006336B8">
              <w:tc>
                <w:tcPr>
                  <w:tcW w:w="1696" w:type="dxa"/>
                  <w:vMerge/>
                  <w:tcBorders>
                    <w:top w:val="single" w:sz="4" w:space="0" w:color="000000"/>
                    <w:left w:val="single" w:sz="4" w:space="0" w:color="000000"/>
                    <w:bottom w:val="single" w:sz="4" w:space="0" w:color="000000"/>
                    <w:right w:val="single" w:sz="4" w:space="0" w:color="000000"/>
                  </w:tcBorders>
                </w:tcPr>
                <w:p w14:paraId="0A2F33BA"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p>
              </w:tc>
              <w:tc>
                <w:tcPr>
                  <w:tcW w:w="2445" w:type="dxa"/>
                  <w:tcBorders>
                    <w:top w:val="single" w:sz="4" w:space="0" w:color="000000"/>
                    <w:left w:val="single" w:sz="4" w:space="0" w:color="000000"/>
                    <w:bottom w:val="single" w:sz="4" w:space="0" w:color="000000"/>
                    <w:right w:val="single" w:sz="4" w:space="0" w:color="000000"/>
                  </w:tcBorders>
                </w:tcPr>
                <w:p w14:paraId="4FE00DD5"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O</w:t>
                  </w:r>
                  <w:r w:rsidRPr="006E1677">
                    <w:rPr>
                      <w:rFonts w:ascii="Arial Narrow" w:hAnsi="Arial Narrow" w:cs="Arial Narrow"/>
                      <w:color w:val="000000"/>
                      <w:sz w:val="20"/>
                      <w:szCs w:val="20"/>
                    </w:rPr>
                    <w:t xml:space="preserve">zaveščenost kupcev oziroma potrošnikov o izboljšanem izdelku </w:t>
                  </w:r>
                </w:p>
              </w:tc>
              <w:tc>
                <w:tcPr>
                  <w:tcW w:w="2977" w:type="dxa"/>
                  <w:tcBorders>
                    <w:top w:val="single" w:sz="4" w:space="0" w:color="000000"/>
                    <w:left w:val="single" w:sz="4" w:space="0" w:color="000000"/>
                    <w:bottom w:val="single" w:sz="4" w:space="0" w:color="000000"/>
                    <w:right w:val="single" w:sz="4" w:space="0" w:color="000000"/>
                  </w:tcBorders>
                </w:tcPr>
                <w:p w14:paraId="617F851C"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 xml:space="preserve">Opisno; </w:t>
                  </w:r>
                  <w:r w:rsidRPr="006E1677">
                    <w:rPr>
                      <w:rFonts w:ascii="Arial Narrow" w:hAnsi="Arial Narrow" w:cs="Arial Narrow"/>
                      <w:color w:val="000000"/>
                      <w:sz w:val="20"/>
                      <w:szCs w:val="20"/>
                    </w:rPr>
                    <w:t xml:space="preserve">lahko se </w:t>
                  </w:r>
                  <w:r>
                    <w:rPr>
                      <w:rFonts w:ascii="Arial Narrow" w:hAnsi="Arial Narrow" w:cs="Arial Narrow"/>
                      <w:color w:val="000000"/>
                      <w:sz w:val="20"/>
                      <w:szCs w:val="20"/>
                    </w:rPr>
                    <w:t xml:space="preserve">dokazuje </w:t>
                  </w:r>
                  <w:r w:rsidRPr="006E1677">
                    <w:rPr>
                      <w:rFonts w:ascii="Arial Narrow" w:hAnsi="Arial Narrow" w:cs="Arial Narrow"/>
                      <w:color w:val="000000"/>
                      <w:sz w:val="20"/>
                      <w:szCs w:val="20"/>
                    </w:rPr>
                    <w:t>z anketiranjem kupcev</w:t>
                  </w:r>
                </w:p>
              </w:tc>
              <w:tc>
                <w:tcPr>
                  <w:tcW w:w="2409" w:type="dxa"/>
                  <w:tcBorders>
                    <w:top w:val="single" w:sz="4" w:space="0" w:color="000000"/>
                    <w:left w:val="single" w:sz="4" w:space="0" w:color="000000"/>
                    <w:bottom w:val="single" w:sz="4" w:space="0" w:color="000000"/>
                    <w:right w:val="single" w:sz="4" w:space="0" w:color="000000"/>
                  </w:tcBorders>
                </w:tcPr>
                <w:p w14:paraId="7422701D" w14:textId="73CE74FC"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a</w:t>
                  </w:r>
                  <w:r w:rsidRPr="006E1677">
                    <w:rPr>
                      <w:rFonts w:ascii="Arial Narrow" w:hAnsi="Arial Narrow" w:cs="Arial Narrow"/>
                      <w:color w:val="000000"/>
                      <w:sz w:val="20"/>
                      <w:szCs w:val="20"/>
                    </w:rPr>
                    <w:t xml:space="preserve">ng. </w:t>
                  </w:r>
                  <w:r w:rsidR="00024C64">
                    <w:rPr>
                      <w:rFonts w:ascii="Arial Narrow" w:hAnsi="Arial Narrow" w:cs="Arial Narrow"/>
                      <w:color w:val="000000"/>
                      <w:sz w:val="20"/>
                      <w:szCs w:val="20"/>
                    </w:rPr>
                    <w:t>»</w:t>
                  </w:r>
                  <w:r w:rsidRPr="006E1677">
                    <w:rPr>
                      <w:rFonts w:ascii="Arial Narrow" w:hAnsi="Arial Narrow" w:cs="Arial Narrow"/>
                      <w:color w:val="000000"/>
                      <w:sz w:val="20"/>
                      <w:szCs w:val="20"/>
                    </w:rPr>
                    <w:t>customer</w:t>
                  </w:r>
                  <w:r w:rsidR="00024C64">
                    <w:rPr>
                      <w:rFonts w:ascii="Arial Narrow" w:hAnsi="Arial Narrow" w:cs="Arial Narrow"/>
                      <w:color w:val="000000"/>
                      <w:sz w:val="20"/>
                      <w:szCs w:val="20"/>
                    </w:rPr>
                    <w:t xml:space="preserve"> </w:t>
                  </w:r>
                  <w:r w:rsidRPr="006E1677">
                    <w:rPr>
                      <w:rFonts w:ascii="Arial Narrow" w:hAnsi="Arial Narrow" w:cs="Arial Narrow"/>
                      <w:color w:val="000000"/>
                      <w:sz w:val="20"/>
                      <w:szCs w:val="20"/>
                    </w:rPr>
                    <w:t>awareness</w:t>
                  </w:r>
                  <w:r w:rsidR="00024C64">
                    <w:rPr>
                      <w:rFonts w:ascii="Arial Narrow" w:hAnsi="Arial Narrow" w:cs="Arial Narrow"/>
                      <w:color w:val="000000"/>
                      <w:sz w:val="20"/>
                      <w:szCs w:val="20"/>
                    </w:rPr>
                    <w:t>«</w:t>
                  </w:r>
                </w:p>
              </w:tc>
            </w:tr>
            <w:tr w:rsidR="002C689C" w:rsidRPr="006E1677" w14:paraId="459BCC4B" w14:textId="77777777" w:rsidTr="006336B8">
              <w:tc>
                <w:tcPr>
                  <w:tcW w:w="1696" w:type="dxa"/>
                  <w:vMerge/>
                  <w:tcBorders>
                    <w:top w:val="single" w:sz="4" w:space="0" w:color="000000"/>
                    <w:left w:val="single" w:sz="4" w:space="0" w:color="000000"/>
                    <w:bottom w:val="single" w:sz="4" w:space="0" w:color="000000"/>
                    <w:right w:val="single" w:sz="4" w:space="0" w:color="000000"/>
                  </w:tcBorders>
                </w:tcPr>
                <w:p w14:paraId="2FDB456D"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p>
              </w:tc>
              <w:tc>
                <w:tcPr>
                  <w:tcW w:w="2445" w:type="dxa"/>
                  <w:tcBorders>
                    <w:top w:val="single" w:sz="4" w:space="0" w:color="000000"/>
                    <w:left w:val="single" w:sz="4" w:space="0" w:color="000000"/>
                    <w:bottom w:val="single" w:sz="4" w:space="0" w:color="000000"/>
                    <w:right w:val="single" w:sz="4" w:space="0" w:color="000000"/>
                  </w:tcBorders>
                </w:tcPr>
                <w:p w14:paraId="0A03283D"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S</w:t>
                  </w:r>
                  <w:r w:rsidRPr="006E1677">
                    <w:rPr>
                      <w:rFonts w:ascii="Arial Narrow" w:hAnsi="Arial Narrow" w:cs="Arial Narrow"/>
                      <w:color w:val="000000"/>
                      <w:sz w:val="20"/>
                      <w:szCs w:val="20"/>
                    </w:rPr>
                    <w:t xml:space="preserve">prememba v obnašanju kupca/uporabnika </w:t>
                  </w:r>
                </w:p>
              </w:tc>
              <w:tc>
                <w:tcPr>
                  <w:tcW w:w="2977" w:type="dxa"/>
                  <w:tcBorders>
                    <w:top w:val="single" w:sz="4" w:space="0" w:color="000000"/>
                    <w:left w:val="single" w:sz="4" w:space="0" w:color="000000"/>
                    <w:bottom w:val="single" w:sz="4" w:space="0" w:color="000000"/>
                    <w:right w:val="single" w:sz="4" w:space="0" w:color="000000"/>
                  </w:tcBorders>
                </w:tcPr>
                <w:p w14:paraId="362B6422"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 xml:space="preserve">Opisno; </w:t>
                  </w:r>
                  <w:r w:rsidRPr="006E1677">
                    <w:rPr>
                      <w:rFonts w:ascii="Arial Narrow" w:hAnsi="Arial Narrow" w:cs="Arial Narrow"/>
                      <w:color w:val="000000"/>
                      <w:sz w:val="20"/>
                      <w:szCs w:val="20"/>
                    </w:rPr>
                    <w:t xml:space="preserve">lahko se </w:t>
                  </w:r>
                  <w:r>
                    <w:rPr>
                      <w:rFonts w:ascii="Arial Narrow" w:hAnsi="Arial Narrow" w:cs="Arial Narrow"/>
                      <w:color w:val="000000"/>
                      <w:sz w:val="20"/>
                      <w:szCs w:val="20"/>
                    </w:rPr>
                    <w:t xml:space="preserve">dokazuje </w:t>
                  </w:r>
                  <w:r w:rsidRPr="006E1677">
                    <w:rPr>
                      <w:rFonts w:ascii="Arial Narrow" w:hAnsi="Arial Narrow" w:cs="Arial Narrow"/>
                      <w:color w:val="000000"/>
                      <w:sz w:val="20"/>
                      <w:szCs w:val="20"/>
                    </w:rPr>
                    <w:t>z anketiranjem kupcev</w:t>
                  </w:r>
                </w:p>
              </w:tc>
              <w:tc>
                <w:tcPr>
                  <w:tcW w:w="2409" w:type="dxa"/>
                  <w:tcBorders>
                    <w:top w:val="single" w:sz="4" w:space="0" w:color="000000"/>
                    <w:left w:val="single" w:sz="4" w:space="0" w:color="000000"/>
                    <w:bottom w:val="single" w:sz="4" w:space="0" w:color="000000"/>
                    <w:right w:val="single" w:sz="4" w:space="0" w:color="000000"/>
                  </w:tcBorders>
                </w:tcPr>
                <w:p w14:paraId="39AD3A21"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p>
              </w:tc>
            </w:tr>
            <w:tr w:rsidR="002C689C" w:rsidRPr="006E1677" w14:paraId="322EDA2A" w14:textId="77777777" w:rsidTr="006336B8">
              <w:tc>
                <w:tcPr>
                  <w:tcW w:w="1696" w:type="dxa"/>
                  <w:vMerge/>
                  <w:tcBorders>
                    <w:top w:val="single" w:sz="4" w:space="0" w:color="000000"/>
                    <w:left w:val="single" w:sz="4" w:space="0" w:color="000000"/>
                    <w:bottom w:val="single" w:sz="4" w:space="0" w:color="000000"/>
                    <w:right w:val="single" w:sz="4" w:space="0" w:color="000000"/>
                  </w:tcBorders>
                </w:tcPr>
                <w:p w14:paraId="04F93DF4"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p>
              </w:tc>
              <w:tc>
                <w:tcPr>
                  <w:tcW w:w="2445" w:type="dxa"/>
                  <w:tcBorders>
                    <w:top w:val="single" w:sz="4" w:space="0" w:color="000000"/>
                    <w:left w:val="single" w:sz="4" w:space="0" w:color="000000"/>
                    <w:bottom w:val="single" w:sz="4" w:space="0" w:color="000000"/>
                    <w:right w:val="single" w:sz="4" w:space="0" w:color="000000"/>
                  </w:tcBorders>
                </w:tcPr>
                <w:p w14:paraId="68CA71E9"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I</w:t>
                  </w:r>
                  <w:r w:rsidRPr="006E1677">
                    <w:rPr>
                      <w:rFonts w:ascii="Arial Narrow" w:hAnsi="Arial Narrow" w:cs="Arial Narrow"/>
                      <w:color w:val="000000"/>
                      <w:sz w:val="20"/>
                      <w:szCs w:val="20"/>
                    </w:rPr>
                    <w:t>zboljšana potrošniška izkušnja</w:t>
                  </w:r>
                </w:p>
              </w:tc>
              <w:tc>
                <w:tcPr>
                  <w:tcW w:w="2977" w:type="dxa"/>
                  <w:tcBorders>
                    <w:top w:val="single" w:sz="4" w:space="0" w:color="000000"/>
                    <w:left w:val="single" w:sz="4" w:space="0" w:color="000000"/>
                    <w:bottom w:val="single" w:sz="4" w:space="0" w:color="000000"/>
                    <w:right w:val="single" w:sz="4" w:space="0" w:color="000000"/>
                  </w:tcBorders>
                </w:tcPr>
                <w:p w14:paraId="3980E14B"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 xml:space="preserve">Opisno; </w:t>
                  </w:r>
                  <w:r w:rsidRPr="006E1677">
                    <w:rPr>
                      <w:rFonts w:ascii="Arial Narrow" w:hAnsi="Arial Narrow" w:cs="Arial Narrow"/>
                      <w:color w:val="000000"/>
                      <w:sz w:val="20"/>
                      <w:szCs w:val="20"/>
                    </w:rPr>
                    <w:t xml:space="preserve">lahko se </w:t>
                  </w:r>
                  <w:r>
                    <w:rPr>
                      <w:rFonts w:ascii="Arial Narrow" w:hAnsi="Arial Narrow" w:cs="Arial Narrow"/>
                      <w:color w:val="000000"/>
                      <w:sz w:val="20"/>
                      <w:szCs w:val="20"/>
                    </w:rPr>
                    <w:t xml:space="preserve">dokazuje </w:t>
                  </w:r>
                  <w:r w:rsidRPr="006E1677">
                    <w:rPr>
                      <w:rFonts w:ascii="Arial Narrow" w:hAnsi="Arial Narrow" w:cs="Arial Narrow"/>
                      <w:color w:val="000000"/>
                      <w:sz w:val="20"/>
                      <w:szCs w:val="20"/>
                    </w:rPr>
                    <w:t>z anketiranjem kupcev</w:t>
                  </w:r>
                </w:p>
              </w:tc>
              <w:tc>
                <w:tcPr>
                  <w:tcW w:w="2409" w:type="dxa"/>
                  <w:tcBorders>
                    <w:top w:val="single" w:sz="4" w:space="0" w:color="000000"/>
                    <w:left w:val="single" w:sz="4" w:space="0" w:color="000000"/>
                    <w:bottom w:val="single" w:sz="4" w:space="0" w:color="000000"/>
                    <w:right w:val="single" w:sz="4" w:space="0" w:color="000000"/>
                  </w:tcBorders>
                </w:tcPr>
                <w:p w14:paraId="204FD86F"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p>
              </w:tc>
            </w:tr>
            <w:tr w:rsidR="002C689C" w:rsidRPr="006E1677" w14:paraId="4A150739" w14:textId="77777777" w:rsidTr="006336B8">
              <w:tc>
                <w:tcPr>
                  <w:tcW w:w="1696" w:type="dxa"/>
                  <w:vMerge/>
                  <w:tcBorders>
                    <w:top w:val="single" w:sz="4" w:space="0" w:color="000000"/>
                    <w:left w:val="single" w:sz="4" w:space="0" w:color="000000"/>
                    <w:bottom w:val="single" w:sz="4" w:space="0" w:color="000000"/>
                    <w:right w:val="single" w:sz="4" w:space="0" w:color="000000"/>
                  </w:tcBorders>
                </w:tcPr>
                <w:p w14:paraId="4A744DCE"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p>
              </w:tc>
              <w:tc>
                <w:tcPr>
                  <w:tcW w:w="2445" w:type="dxa"/>
                  <w:tcBorders>
                    <w:top w:val="single" w:sz="4" w:space="0" w:color="000000"/>
                    <w:left w:val="single" w:sz="4" w:space="0" w:color="000000"/>
                    <w:bottom w:val="single" w:sz="4" w:space="0" w:color="000000"/>
                    <w:right w:val="single" w:sz="4" w:space="0" w:color="000000"/>
                  </w:tcBorders>
                </w:tcPr>
                <w:p w14:paraId="6AD9BBCA"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S</w:t>
                  </w:r>
                  <w:r w:rsidRPr="006E1677">
                    <w:rPr>
                      <w:rFonts w:ascii="Arial Narrow" w:hAnsi="Arial Narrow" w:cs="Arial Narrow"/>
                      <w:color w:val="000000"/>
                      <w:sz w:val="20"/>
                      <w:szCs w:val="20"/>
                    </w:rPr>
                    <w:t>krajšanje časa »do trga« za inovativne produkte</w:t>
                  </w:r>
                </w:p>
              </w:tc>
              <w:tc>
                <w:tcPr>
                  <w:tcW w:w="2977" w:type="dxa"/>
                  <w:tcBorders>
                    <w:top w:val="single" w:sz="4" w:space="0" w:color="000000"/>
                    <w:left w:val="single" w:sz="4" w:space="0" w:color="000000"/>
                    <w:bottom w:val="single" w:sz="4" w:space="0" w:color="000000"/>
                    <w:right w:val="single" w:sz="4" w:space="0" w:color="000000"/>
                  </w:tcBorders>
                </w:tcPr>
                <w:p w14:paraId="3E061A10" w14:textId="61F288AA"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 xml:space="preserve">Skrajšanje </w:t>
                  </w:r>
                  <w:r w:rsidRPr="006E1677">
                    <w:rPr>
                      <w:rFonts w:ascii="Arial Narrow" w:hAnsi="Arial Narrow" w:cs="Arial Narrow"/>
                      <w:color w:val="000000"/>
                      <w:sz w:val="20"/>
                      <w:szCs w:val="20"/>
                    </w:rPr>
                    <w:t xml:space="preserve">glede na čas </w:t>
                  </w:r>
                  <w:r>
                    <w:rPr>
                      <w:rFonts w:ascii="Arial Narrow" w:hAnsi="Arial Narrow" w:cs="Arial Narrow"/>
                      <w:color w:val="000000"/>
                      <w:sz w:val="20"/>
                      <w:szCs w:val="20"/>
                    </w:rPr>
                    <w:t>»</w:t>
                  </w:r>
                  <w:r w:rsidRPr="006E1677">
                    <w:rPr>
                      <w:rFonts w:ascii="Arial Narrow" w:hAnsi="Arial Narrow" w:cs="Arial Narrow"/>
                      <w:color w:val="000000"/>
                      <w:sz w:val="20"/>
                      <w:szCs w:val="20"/>
                    </w:rPr>
                    <w:t>do trga</w:t>
                  </w:r>
                  <w:r>
                    <w:rPr>
                      <w:rFonts w:ascii="Arial Narrow" w:hAnsi="Arial Narrow" w:cs="Arial Narrow"/>
                      <w:color w:val="000000"/>
                      <w:sz w:val="20"/>
                      <w:szCs w:val="20"/>
                    </w:rPr>
                    <w:t>«</w:t>
                  </w:r>
                  <w:r w:rsidRPr="006E1677">
                    <w:rPr>
                      <w:rFonts w:ascii="Arial Narrow" w:hAnsi="Arial Narrow" w:cs="Arial Narrow"/>
                      <w:color w:val="000000"/>
                      <w:sz w:val="20"/>
                      <w:szCs w:val="20"/>
                    </w:rPr>
                    <w:t xml:space="preserve">, ki ga porabi podjetje s konvencionalnim poslovnim modelom brez digitalne </w:t>
                  </w:r>
                  <w:r w:rsidR="00C8401F">
                    <w:rPr>
                      <w:rFonts w:ascii="Arial Narrow" w:hAnsi="Arial Narrow" w:cs="Arial Narrow"/>
                      <w:color w:val="000000"/>
                      <w:sz w:val="20"/>
                      <w:szCs w:val="20"/>
                    </w:rPr>
                    <w:t>preobrazbe</w:t>
                  </w:r>
                  <w:r w:rsidR="00C8401F" w:rsidRPr="006E1677">
                    <w:rPr>
                      <w:rFonts w:ascii="Arial Narrow" w:hAnsi="Arial Narrow" w:cs="Arial Narrow"/>
                      <w:color w:val="000000"/>
                      <w:sz w:val="20"/>
                      <w:szCs w:val="20"/>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0B229E06"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p>
              </w:tc>
            </w:tr>
            <w:tr w:rsidR="002C689C" w:rsidRPr="006E1677" w14:paraId="5B146916" w14:textId="77777777" w:rsidTr="006336B8">
              <w:tc>
                <w:tcPr>
                  <w:tcW w:w="1696" w:type="dxa"/>
                  <w:tcBorders>
                    <w:top w:val="single" w:sz="4" w:space="0" w:color="000000"/>
                    <w:left w:val="single" w:sz="4" w:space="0" w:color="000000"/>
                    <w:bottom w:val="single" w:sz="4" w:space="0" w:color="000000"/>
                    <w:right w:val="single" w:sz="4" w:space="0" w:color="000000"/>
                  </w:tcBorders>
                </w:tcPr>
                <w:p w14:paraId="23C2F4A5" w14:textId="77777777"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p>
              </w:tc>
              <w:tc>
                <w:tcPr>
                  <w:tcW w:w="2445" w:type="dxa"/>
                  <w:tcBorders>
                    <w:top w:val="single" w:sz="4" w:space="0" w:color="000000"/>
                    <w:left w:val="single" w:sz="4" w:space="0" w:color="000000"/>
                    <w:bottom w:val="single" w:sz="4" w:space="0" w:color="000000"/>
                    <w:right w:val="single" w:sz="4" w:space="0" w:color="000000"/>
                  </w:tcBorders>
                </w:tcPr>
                <w:p w14:paraId="093016BE" w14:textId="77777777" w:rsidR="00303E66"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U</w:t>
                  </w:r>
                  <w:r w:rsidRPr="006E1677">
                    <w:rPr>
                      <w:rFonts w:ascii="Arial Narrow" w:hAnsi="Arial Narrow" w:cs="Arial Narrow"/>
                      <w:color w:val="000000"/>
                      <w:sz w:val="20"/>
                      <w:szCs w:val="20"/>
                    </w:rPr>
                    <w:t>spešnost na zunanjih trgih</w:t>
                  </w:r>
                </w:p>
              </w:tc>
              <w:tc>
                <w:tcPr>
                  <w:tcW w:w="2977" w:type="dxa"/>
                  <w:tcBorders>
                    <w:top w:val="single" w:sz="4" w:space="0" w:color="000000"/>
                    <w:left w:val="single" w:sz="4" w:space="0" w:color="000000"/>
                    <w:bottom w:val="single" w:sz="4" w:space="0" w:color="000000"/>
                    <w:right w:val="single" w:sz="4" w:space="0" w:color="000000"/>
                  </w:tcBorders>
                </w:tcPr>
                <w:p w14:paraId="14E51E5D" w14:textId="77777777" w:rsidR="00303E66"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Povečanje prihodkov od prodaje na tujih trgih, povečanje deleža prihodkov od prodaje na tujih trgih v celotnih prihodkih</w:t>
                  </w:r>
                </w:p>
              </w:tc>
              <w:tc>
                <w:tcPr>
                  <w:tcW w:w="2409" w:type="dxa"/>
                  <w:tcBorders>
                    <w:top w:val="single" w:sz="4" w:space="0" w:color="000000"/>
                    <w:left w:val="single" w:sz="4" w:space="0" w:color="000000"/>
                    <w:bottom w:val="single" w:sz="4" w:space="0" w:color="000000"/>
                    <w:right w:val="single" w:sz="4" w:space="0" w:color="000000"/>
                  </w:tcBorders>
                </w:tcPr>
                <w:p w14:paraId="34CA9720" w14:textId="3071C56A" w:rsidR="00303E66" w:rsidRPr="006E1677" w:rsidRDefault="00303E66" w:rsidP="000330C3">
                  <w:pPr>
                    <w:autoSpaceDE w:val="0"/>
                    <w:autoSpaceDN w:val="0"/>
                    <w:adjustRightInd w:val="0"/>
                    <w:spacing w:after="0" w:line="240" w:lineRule="auto"/>
                    <w:jc w:val="left"/>
                    <w:rPr>
                      <w:rFonts w:ascii="Arial Narrow" w:hAnsi="Arial Narrow" w:cs="Arial Narrow"/>
                      <w:color w:val="000000"/>
                      <w:sz w:val="20"/>
                      <w:szCs w:val="20"/>
                    </w:rPr>
                  </w:pPr>
                  <w:r>
                    <w:rPr>
                      <w:rFonts w:ascii="Arial Narrow" w:hAnsi="Arial Narrow" w:cs="Arial Narrow"/>
                      <w:color w:val="000000"/>
                      <w:sz w:val="20"/>
                      <w:szCs w:val="20"/>
                    </w:rPr>
                    <w:t>P</w:t>
                  </w:r>
                  <w:r w:rsidRPr="006E1677">
                    <w:rPr>
                      <w:rFonts w:ascii="Arial Narrow" w:hAnsi="Arial Narrow" w:cs="Arial Narrow"/>
                      <w:color w:val="000000"/>
                      <w:sz w:val="20"/>
                      <w:szCs w:val="20"/>
                    </w:rPr>
                    <w:t xml:space="preserve">ovečanje izvoza zaradi digitalne </w:t>
                  </w:r>
                  <w:r w:rsidR="00C8401F">
                    <w:rPr>
                      <w:rFonts w:ascii="Arial Narrow" w:hAnsi="Arial Narrow" w:cs="Arial Narrow"/>
                      <w:color w:val="000000"/>
                      <w:sz w:val="20"/>
                      <w:szCs w:val="20"/>
                    </w:rPr>
                    <w:t>preobrazbe</w:t>
                  </w:r>
                  <w:r w:rsidR="00C8401F" w:rsidRPr="006E1677">
                    <w:rPr>
                      <w:rFonts w:ascii="Arial Narrow" w:hAnsi="Arial Narrow" w:cs="Arial Narrow"/>
                      <w:color w:val="000000"/>
                      <w:sz w:val="20"/>
                      <w:szCs w:val="20"/>
                    </w:rPr>
                    <w:t xml:space="preserve"> </w:t>
                  </w:r>
                  <w:r w:rsidRPr="006E1677">
                    <w:rPr>
                      <w:rFonts w:ascii="Arial Narrow" w:hAnsi="Arial Narrow" w:cs="Arial Narrow"/>
                      <w:color w:val="000000"/>
                      <w:sz w:val="20"/>
                      <w:szCs w:val="20"/>
                    </w:rPr>
                    <w:t>(uporabe naprednih digitalnih tehnologij, novih digitalnih produktov, storitev, nove tržne niše)</w:t>
                  </w:r>
                  <w:r>
                    <w:rPr>
                      <w:rFonts w:ascii="Arial Narrow" w:hAnsi="Arial Narrow" w:cs="Arial Narrow"/>
                      <w:color w:val="000000"/>
                      <w:sz w:val="20"/>
                      <w:szCs w:val="20"/>
                    </w:rPr>
                    <w:t>.</w:t>
                  </w:r>
                </w:p>
              </w:tc>
            </w:tr>
          </w:tbl>
          <w:p w14:paraId="34BF36BD" w14:textId="77777777" w:rsidR="00303E66" w:rsidRDefault="00303E66" w:rsidP="002C689C">
            <w:pPr>
              <w:rPr>
                <w:rFonts w:ascii="Arial Narrow" w:eastAsia="MS Mincho" w:hAnsi="Arial Narrow" w:cs="Arial"/>
                <w:szCs w:val="24"/>
              </w:rPr>
            </w:pPr>
          </w:p>
          <w:p w14:paraId="070A852C" w14:textId="679AB283" w:rsidR="00303E66" w:rsidRPr="005776F1" w:rsidRDefault="00303E66" w:rsidP="002C689C">
            <w:pPr>
              <w:rPr>
                <w:rFonts w:ascii="Arial Narrow" w:eastAsia="MS Mincho" w:hAnsi="Arial Narrow" w:cs="Arial"/>
                <w:szCs w:val="24"/>
              </w:rPr>
            </w:pPr>
          </w:p>
        </w:tc>
      </w:tr>
    </w:tbl>
    <w:p w14:paraId="6C2B35D9" w14:textId="77777777" w:rsidR="00303E66" w:rsidRDefault="00303E66" w:rsidP="00506FA6">
      <w:pPr>
        <w:spacing w:after="0"/>
        <w:rPr>
          <w:rFonts w:ascii="Arial Narrow" w:hAnsi="Arial Narrow" w:cs="Arial"/>
          <w:sz w:val="24"/>
          <w:szCs w:val="24"/>
        </w:rPr>
      </w:pPr>
    </w:p>
    <w:p w14:paraId="7E3DC0B9" w14:textId="77777777" w:rsidR="00303E66" w:rsidRDefault="00303E66" w:rsidP="00506FA6">
      <w:pPr>
        <w:spacing w:after="0"/>
        <w:rPr>
          <w:rFonts w:ascii="Arial Narrow" w:hAnsi="Arial Narrow" w:cs="Arial"/>
          <w:sz w:val="24"/>
          <w:szCs w:val="24"/>
        </w:rPr>
      </w:pPr>
    </w:p>
    <w:p w14:paraId="4C52524A" w14:textId="57D5D755" w:rsidR="002D7CD1" w:rsidRPr="002D7CD1" w:rsidRDefault="002D7CD1" w:rsidP="00F825B1">
      <w:pPr>
        <w:pStyle w:val="Naslov2"/>
        <w:numPr>
          <w:ilvl w:val="0"/>
          <w:numId w:val="28"/>
        </w:numPr>
      </w:pPr>
      <w:r w:rsidRPr="002D7CD1">
        <w:lastRenderedPageBreak/>
        <w:t>Posebnosti NOO, ki jih je potrebno upoštevati pri načrtovanju in izvajanju projektov</w:t>
      </w:r>
      <w:r w:rsidR="005838E1">
        <w:t xml:space="preserve"> digitalne preobrazbe</w:t>
      </w:r>
      <w:r w:rsidRPr="002D7CD1">
        <w:t>, ki bodo predmet sofinanciranja</w:t>
      </w:r>
    </w:p>
    <w:p w14:paraId="65226513" w14:textId="77777777" w:rsidR="007E32CA" w:rsidRDefault="007E32CA" w:rsidP="007E32CA">
      <w:pPr>
        <w:spacing w:after="0"/>
        <w:rPr>
          <w:rFonts w:ascii="Arial Narrow" w:hAnsi="Arial Narrow" w:cs="Arial"/>
          <w:sz w:val="24"/>
          <w:szCs w:val="24"/>
        </w:rPr>
      </w:pPr>
    </w:p>
    <w:p w14:paraId="6A85CF65" w14:textId="4BC9D22B" w:rsidR="00506FA6" w:rsidRPr="0006746A" w:rsidRDefault="004B3BCB" w:rsidP="007E32CA">
      <w:pPr>
        <w:pStyle w:val="Naslov3"/>
        <w:rPr>
          <w:b/>
        </w:rPr>
      </w:pPr>
      <w:r w:rsidRPr="0006746A">
        <w:rPr>
          <w:b/>
        </w:rPr>
        <w:t>11</w:t>
      </w:r>
      <w:r w:rsidR="007E32CA" w:rsidRPr="0006746A">
        <w:rPr>
          <w:b/>
        </w:rPr>
        <w:t xml:space="preserve">.1. </w:t>
      </w:r>
      <w:r w:rsidR="00506FA6" w:rsidRPr="0006746A">
        <w:rPr>
          <w:b/>
        </w:rPr>
        <w:t>Načelo »ne škoduj bistveno« (DNSH) v smislu člena 17 Uredbe (EU) 2020/825</w:t>
      </w:r>
    </w:p>
    <w:p w14:paraId="2A72409E" w14:textId="77777777" w:rsidR="00506FA6" w:rsidRDefault="00506FA6" w:rsidP="00506FA6">
      <w:pPr>
        <w:spacing w:after="0" w:line="260" w:lineRule="atLeast"/>
        <w:rPr>
          <w:rFonts w:ascii="Arial Narrow" w:hAnsi="Arial Narrow" w:cs="Arial"/>
          <w:b/>
          <w:sz w:val="24"/>
          <w:szCs w:val="24"/>
        </w:rPr>
      </w:pPr>
    </w:p>
    <w:p w14:paraId="7C25A897" w14:textId="194E09D5" w:rsidR="00C06545" w:rsidRDefault="004D34AF" w:rsidP="00506FA6">
      <w:pPr>
        <w:spacing w:after="0" w:line="260" w:lineRule="atLeast"/>
        <w:rPr>
          <w:rFonts w:ascii="Arial Narrow" w:hAnsi="Arial Narrow" w:cs="Arial"/>
          <w:sz w:val="24"/>
          <w:szCs w:val="24"/>
        </w:rPr>
      </w:pPr>
      <w:r>
        <w:rPr>
          <w:rFonts w:ascii="Arial Narrow" w:hAnsi="Arial Narrow" w:cs="Arial"/>
          <w:sz w:val="24"/>
          <w:szCs w:val="24"/>
        </w:rPr>
        <w:t>Prijavitelj</w:t>
      </w:r>
      <w:r w:rsidR="00506FA6" w:rsidRPr="00506FA6">
        <w:rPr>
          <w:rFonts w:ascii="Arial Narrow" w:hAnsi="Arial Narrow" w:cs="Arial"/>
          <w:sz w:val="24"/>
          <w:szCs w:val="24"/>
        </w:rPr>
        <w:t xml:space="preserve"> mora pri pripravi projekta upoštevati „načelo, da se ne škoduje bistveno“, kar pomeni, da se ne podpirajo ali izvajajo gospodarske dejavnosti, ki bistveno škodujejo kateremu koli od okoljskih ciljev v smislu člena 17 Uredbe (EU) 2020/</w:t>
      </w:r>
      <w:r w:rsidR="00506FA6" w:rsidRPr="002947A7">
        <w:rPr>
          <w:rFonts w:ascii="Arial Narrow" w:hAnsi="Arial Narrow" w:cs="Arial"/>
          <w:sz w:val="24"/>
          <w:szCs w:val="24"/>
        </w:rPr>
        <w:t>825.</w:t>
      </w:r>
      <w:r w:rsidR="004A3080" w:rsidRPr="002947A7">
        <w:rPr>
          <w:rFonts w:ascii="Arial Narrow" w:hAnsi="Arial Narrow" w:cs="Arial"/>
          <w:sz w:val="24"/>
          <w:szCs w:val="24"/>
        </w:rPr>
        <w:t xml:space="preserve"> Projekt mora biti skladen s </w:t>
      </w:r>
      <w:r w:rsidR="00A75036">
        <w:rPr>
          <w:rFonts w:ascii="Arial Narrow" w:hAnsi="Arial Narrow" w:cs="Arial"/>
          <w:sz w:val="24"/>
          <w:szCs w:val="24"/>
        </w:rPr>
        <w:t>»</w:t>
      </w:r>
      <w:r w:rsidR="004A3080" w:rsidRPr="002947A7">
        <w:rPr>
          <w:rFonts w:ascii="Arial Narrow" w:hAnsi="Arial Narrow" w:cs="Arial"/>
          <w:sz w:val="24"/>
          <w:szCs w:val="24"/>
        </w:rPr>
        <w:t>Tehničnimi smernicami za uporabo »načela, da se ne škoduje bistveno« v skladu z uredbo o vzpostavitvi mehanizma za okrevanje in odpornost</w:t>
      </w:r>
      <w:r w:rsidR="00A75036">
        <w:rPr>
          <w:rFonts w:ascii="Arial Narrow" w:hAnsi="Arial Narrow" w:cs="Arial"/>
          <w:sz w:val="24"/>
          <w:szCs w:val="24"/>
        </w:rPr>
        <w:t>«</w:t>
      </w:r>
      <w:r w:rsidR="00FD4F5A" w:rsidRPr="002947A7">
        <w:rPr>
          <w:rFonts w:ascii="Arial Narrow" w:hAnsi="Arial Narrow" w:cs="Arial"/>
          <w:sz w:val="24"/>
          <w:szCs w:val="24"/>
        </w:rPr>
        <w:t>.</w:t>
      </w:r>
      <w:r w:rsidR="00506FA6" w:rsidRPr="002947A7">
        <w:rPr>
          <w:rFonts w:ascii="Arial Narrow" w:hAnsi="Arial Narrow" w:cs="Arial"/>
          <w:sz w:val="24"/>
          <w:szCs w:val="24"/>
        </w:rPr>
        <w:t xml:space="preserve"> </w:t>
      </w:r>
      <w:r w:rsidRPr="002947A7">
        <w:rPr>
          <w:rFonts w:ascii="Arial Narrow" w:hAnsi="Arial Narrow" w:cs="Arial"/>
          <w:sz w:val="24"/>
          <w:szCs w:val="24"/>
        </w:rPr>
        <w:t>Pri tem se upoštevata tako okoljski vpliv same dejavnosti kot okoljski vpliv proizvodov in storitev, ki jih ta dejavnost zagotavlja,</w:t>
      </w:r>
      <w:r w:rsidRPr="004D34AF">
        <w:rPr>
          <w:rFonts w:ascii="Arial Narrow" w:hAnsi="Arial Narrow" w:cs="Arial"/>
          <w:sz w:val="24"/>
          <w:szCs w:val="24"/>
        </w:rPr>
        <w:t xml:space="preserve"> v njihovem celotnem življenjskem ciklu, pri čemer se zlasti upošteva proizvodnja, uporaba in konec življenjske dobe teh proizvodov in storitev.</w:t>
      </w:r>
    </w:p>
    <w:p w14:paraId="4BC195BA" w14:textId="77777777" w:rsidR="00C06545" w:rsidRDefault="00C06545" w:rsidP="00506FA6">
      <w:pPr>
        <w:spacing w:after="0" w:line="260" w:lineRule="atLeast"/>
        <w:rPr>
          <w:rFonts w:ascii="Arial Narrow" w:hAnsi="Arial Narrow" w:cs="Arial"/>
          <w:sz w:val="24"/>
          <w:szCs w:val="24"/>
        </w:rPr>
      </w:pPr>
    </w:p>
    <w:p w14:paraId="5C99D790" w14:textId="77777777" w:rsidR="00C06545" w:rsidRDefault="00C06545" w:rsidP="00506FA6">
      <w:pPr>
        <w:spacing w:after="0" w:line="260" w:lineRule="atLeast"/>
        <w:rPr>
          <w:rFonts w:ascii="Arial Narrow" w:hAnsi="Arial Narrow" w:cs="Arial"/>
          <w:sz w:val="24"/>
          <w:szCs w:val="24"/>
        </w:rPr>
      </w:pPr>
      <w:r>
        <w:rPr>
          <w:rFonts w:ascii="Arial Narrow" w:hAnsi="Arial Narrow" w:cs="Arial"/>
          <w:sz w:val="24"/>
          <w:szCs w:val="24"/>
        </w:rPr>
        <w:t xml:space="preserve">Pri pripravi projekta naj bodo konzorcijski partnerji pozorni na vprašanje vplivov njihovega projekta na okolje. </w:t>
      </w:r>
    </w:p>
    <w:p w14:paraId="14EF84BC" w14:textId="77777777" w:rsidR="00C06545" w:rsidRDefault="00C06545" w:rsidP="00506FA6">
      <w:pPr>
        <w:spacing w:after="0" w:line="260" w:lineRule="atLeast"/>
        <w:rPr>
          <w:rFonts w:ascii="Arial Narrow" w:hAnsi="Arial Narrow" w:cs="Arial"/>
          <w:sz w:val="24"/>
          <w:szCs w:val="24"/>
        </w:rPr>
      </w:pPr>
    </w:p>
    <w:p w14:paraId="43C3D678" w14:textId="77777777" w:rsidR="004D34AF" w:rsidRPr="007A5D15" w:rsidRDefault="004D34AF" w:rsidP="004D34AF">
      <w:pPr>
        <w:spacing w:after="0" w:line="260" w:lineRule="atLeast"/>
        <w:rPr>
          <w:rFonts w:ascii="Arial Narrow" w:hAnsi="Arial Narrow" w:cs="Arial"/>
          <w:sz w:val="24"/>
          <w:szCs w:val="24"/>
        </w:rPr>
      </w:pPr>
      <w:r>
        <w:rPr>
          <w:rFonts w:ascii="Arial Narrow" w:hAnsi="Arial Narrow" w:cs="Arial"/>
          <w:sz w:val="24"/>
          <w:szCs w:val="24"/>
        </w:rPr>
        <w:t>Š</w:t>
      </w:r>
      <w:r w:rsidRPr="007A5D15">
        <w:rPr>
          <w:rFonts w:ascii="Arial Narrow" w:hAnsi="Arial Narrow" w:cs="Arial"/>
          <w:sz w:val="24"/>
          <w:szCs w:val="24"/>
        </w:rPr>
        <w:t>teje</w:t>
      </w:r>
      <w:r>
        <w:rPr>
          <w:rFonts w:ascii="Arial Narrow" w:hAnsi="Arial Narrow" w:cs="Arial"/>
          <w:sz w:val="24"/>
          <w:szCs w:val="24"/>
        </w:rPr>
        <w:t xml:space="preserve"> se</w:t>
      </w:r>
      <w:r w:rsidRPr="007A5D15">
        <w:rPr>
          <w:rFonts w:ascii="Arial Narrow" w:hAnsi="Arial Narrow" w:cs="Arial"/>
          <w:sz w:val="24"/>
          <w:szCs w:val="24"/>
        </w:rPr>
        <w:t xml:space="preserve">, da </w:t>
      </w:r>
      <w:r>
        <w:rPr>
          <w:rFonts w:ascii="Arial Narrow" w:hAnsi="Arial Narrow" w:cs="Arial"/>
          <w:sz w:val="24"/>
          <w:szCs w:val="24"/>
        </w:rPr>
        <w:t>d</w:t>
      </w:r>
      <w:r w:rsidRPr="007A5D15">
        <w:rPr>
          <w:rFonts w:ascii="Arial Narrow" w:hAnsi="Arial Narrow" w:cs="Arial"/>
          <w:sz w:val="24"/>
          <w:szCs w:val="24"/>
        </w:rPr>
        <w:t>ejavnost bistveno škoduje:</w:t>
      </w:r>
    </w:p>
    <w:p w14:paraId="4B079FF2" w14:textId="77777777" w:rsidR="004D34AF" w:rsidRPr="007A5D15" w:rsidRDefault="004D34AF" w:rsidP="004D34AF">
      <w:pPr>
        <w:spacing w:after="0" w:line="260" w:lineRule="atLeast"/>
        <w:rPr>
          <w:rFonts w:ascii="Arial Narrow" w:hAnsi="Arial Narrow" w:cs="Arial"/>
          <w:sz w:val="24"/>
          <w:szCs w:val="24"/>
        </w:rPr>
      </w:pPr>
    </w:p>
    <w:p w14:paraId="7E8FE565" w14:textId="77777777" w:rsidR="004D34AF" w:rsidRPr="007A5D15" w:rsidRDefault="004D34AF" w:rsidP="004D34AF">
      <w:pPr>
        <w:spacing w:after="0" w:line="260" w:lineRule="atLeast"/>
        <w:rPr>
          <w:rFonts w:ascii="Arial Narrow" w:hAnsi="Arial Narrow" w:cs="Arial"/>
          <w:sz w:val="24"/>
          <w:szCs w:val="24"/>
        </w:rPr>
      </w:pPr>
      <w:r w:rsidRPr="007A5D15">
        <w:rPr>
          <w:rFonts w:ascii="Arial Narrow" w:hAnsi="Arial Narrow" w:cs="Arial"/>
          <w:sz w:val="24"/>
          <w:szCs w:val="24"/>
        </w:rPr>
        <w:t>(a)</w:t>
      </w:r>
      <w:r>
        <w:rPr>
          <w:rFonts w:ascii="Arial Narrow" w:hAnsi="Arial Narrow" w:cs="Arial"/>
          <w:sz w:val="24"/>
          <w:szCs w:val="24"/>
        </w:rPr>
        <w:t xml:space="preserve"> </w:t>
      </w:r>
      <w:r w:rsidRPr="007A5D15">
        <w:rPr>
          <w:rFonts w:ascii="Arial Narrow" w:hAnsi="Arial Narrow" w:cs="Arial"/>
          <w:sz w:val="24"/>
          <w:szCs w:val="24"/>
        </w:rPr>
        <w:t>blaži</w:t>
      </w:r>
      <w:r>
        <w:rPr>
          <w:rFonts w:ascii="Arial Narrow" w:hAnsi="Arial Narrow" w:cs="Arial"/>
          <w:sz w:val="24"/>
          <w:szCs w:val="24"/>
        </w:rPr>
        <w:t>tvi podnebnih sprememb, kadar</w:t>
      </w:r>
      <w:r w:rsidRPr="007A5D15">
        <w:rPr>
          <w:rFonts w:ascii="Arial Narrow" w:hAnsi="Arial Narrow" w:cs="Arial"/>
          <w:sz w:val="24"/>
          <w:szCs w:val="24"/>
        </w:rPr>
        <w:t xml:space="preserve"> dejavnost privede do znatnih emisij toplogrednih plinov;</w:t>
      </w:r>
    </w:p>
    <w:p w14:paraId="716055C4" w14:textId="77777777" w:rsidR="004D34AF" w:rsidRPr="007A5D15" w:rsidRDefault="004D34AF" w:rsidP="004D34AF">
      <w:pPr>
        <w:spacing w:after="0" w:line="260" w:lineRule="atLeast"/>
        <w:rPr>
          <w:rFonts w:ascii="Arial Narrow" w:hAnsi="Arial Narrow" w:cs="Arial"/>
          <w:sz w:val="24"/>
          <w:szCs w:val="24"/>
        </w:rPr>
      </w:pPr>
    </w:p>
    <w:p w14:paraId="17C726A2" w14:textId="77777777" w:rsidR="004D34AF" w:rsidRPr="007A5D15" w:rsidRDefault="004D34AF" w:rsidP="004D34AF">
      <w:pPr>
        <w:spacing w:after="0" w:line="260" w:lineRule="atLeast"/>
        <w:rPr>
          <w:rFonts w:ascii="Arial Narrow" w:hAnsi="Arial Narrow" w:cs="Arial"/>
          <w:sz w:val="24"/>
          <w:szCs w:val="24"/>
        </w:rPr>
      </w:pPr>
      <w:r w:rsidRPr="007A5D15">
        <w:rPr>
          <w:rFonts w:ascii="Arial Narrow" w:hAnsi="Arial Narrow" w:cs="Arial"/>
          <w:sz w:val="24"/>
          <w:szCs w:val="24"/>
        </w:rPr>
        <w:t>(b)</w:t>
      </w:r>
      <w:r>
        <w:rPr>
          <w:rFonts w:ascii="Arial Narrow" w:hAnsi="Arial Narrow" w:cs="Arial"/>
          <w:sz w:val="24"/>
          <w:szCs w:val="24"/>
        </w:rPr>
        <w:t xml:space="preserve"> </w:t>
      </w:r>
      <w:r w:rsidRPr="007A5D15">
        <w:rPr>
          <w:rFonts w:ascii="Arial Narrow" w:hAnsi="Arial Narrow" w:cs="Arial"/>
          <w:sz w:val="24"/>
          <w:szCs w:val="24"/>
        </w:rPr>
        <w:t>prilagajanju</w:t>
      </w:r>
      <w:r>
        <w:rPr>
          <w:rFonts w:ascii="Arial Narrow" w:hAnsi="Arial Narrow" w:cs="Arial"/>
          <w:sz w:val="24"/>
          <w:szCs w:val="24"/>
        </w:rPr>
        <w:t xml:space="preserve"> podnebnim spremembam, kadar </w:t>
      </w:r>
      <w:r w:rsidRPr="007A5D15">
        <w:rPr>
          <w:rFonts w:ascii="Arial Narrow" w:hAnsi="Arial Narrow" w:cs="Arial"/>
          <w:sz w:val="24"/>
          <w:szCs w:val="24"/>
        </w:rPr>
        <w:t>dejavnost privede do povečanega škodljivega vpliva na sedanje podnebje in pričakovano prihodnje podnebje, na dejavnost samo ali na ljudi, naravo ali sredstva;</w:t>
      </w:r>
    </w:p>
    <w:p w14:paraId="4E21D404" w14:textId="77777777" w:rsidR="004D34AF" w:rsidRPr="007A5D15" w:rsidRDefault="004D34AF" w:rsidP="004D34AF">
      <w:pPr>
        <w:spacing w:after="0" w:line="260" w:lineRule="atLeast"/>
        <w:rPr>
          <w:rFonts w:ascii="Arial Narrow" w:hAnsi="Arial Narrow" w:cs="Arial"/>
          <w:sz w:val="24"/>
          <w:szCs w:val="24"/>
        </w:rPr>
      </w:pPr>
    </w:p>
    <w:p w14:paraId="02CF7C04" w14:textId="77777777" w:rsidR="004D34AF" w:rsidRPr="007A5D15" w:rsidRDefault="004D34AF" w:rsidP="004D34AF">
      <w:pPr>
        <w:spacing w:after="0" w:line="260" w:lineRule="atLeast"/>
        <w:rPr>
          <w:rFonts w:ascii="Arial Narrow" w:hAnsi="Arial Narrow" w:cs="Arial"/>
          <w:sz w:val="24"/>
          <w:szCs w:val="24"/>
        </w:rPr>
      </w:pPr>
      <w:r w:rsidRPr="007A5D15">
        <w:rPr>
          <w:rFonts w:ascii="Arial Narrow" w:hAnsi="Arial Narrow" w:cs="Arial"/>
          <w:sz w:val="24"/>
          <w:szCs w:val="24"/>
        </w:rPr>
        <w:t>(c)</w:t>
      </w:r>
      <w:r>
        <w:rPr>
          <w:rFonts w:ascii="Arial Narrow" w:hAnsi="Arial Narrow" w:cs="Arial"/>
          <w:sz w:val="24"/>
          <w:szCs w:val="24"/>
        </w:rPr>
        <w:t xml:space="preserve"> </w:t>
      </w:r>
      <w:r w:rsidRPr="007A5D15">
        <w:rPr>
          <w:rFonts w:ascii="Arial Narrow" w:hAnsi="Arial Narrow" w:cs="Arial"/>
          <w:sz w:val="24"/>
          <w:szCs w:val="24"/>
        </w:rPr>
        <w:t>trajnostni uporabi in varstvu v</w:t>
      </w:r>
      <w:r>
        <w:rPr>
          <w:rFonts w:ascii="Arial Narrow" w:hAnsi="Arial Narrow" w:cs="Arial"/>
          <w:sz w:val="24"/>
          <w:szCs w:val="24"/>
        </w:rPr>
        <w:t>odnih in morskih virov, kadar d</w:t>
      </w:r>
      <w:r w:rsidRPr="007A5D15">
        <w:rPr>
          <w:rFonts w:ascii="Arial Narrow" w:hAnsi="Arial Narrow" w:cs="Arial"/>
          <w:sz w:val="24"/>
          <w:szCs w:val="24"/>
        </w:rPr>
        <w:t>ejavnost škoduje:</w:t>
      </w:r>
    </w:p>
    <w:p w14:paraId="6CD561C5" w14:textId="77777777" w:rsidR="004D34AF" w:rsidRPr="007A5D15" w:rsidRDefault="004D34AF" w:rsidP="004D34AF">
      <w:pPr>
        <w:spacing w:after="0" w:line="260" w:lineRule="atLeast"/>
        <w:rPr>
          <w:rFonts w:ascii="Arial Narrow" w:hAnsi="Arial Narrow" w:cs="Arial"/>
          <w:sz w:val="24"/>
          <w:szCs w:val="24"/>
        </w:rPr>
      </w:pPr>
    </w:p>
    <w:p w14:paraId="5114A4E0" w14:textId="77777777" w:rsidR="004D34AF" w:rsidRPr="007A5D15" w:rsidRDefault="004D34AF" w:rsidP="004D34AF">
      <w:pPr>
        <w:spacing w:after="0" w:line="260" w:lineRule="atLeast"/>
        <w:ind w:left="708"/>
        <w:rPr>
          <w:rFonts w:ascii="Arial Narrow" w:hAnsi="Arial Narrow" w:cs="Arial"/>
          <w:sz w:val="24"/>
          <w:szCs w:val="24"/>
        </w:rPr>
      </w:pPr>
      <w:r w:rsidRPr="007A5D15">
        <w:rPr>
          <w:rFonts w:ascii="Arial Narrow" w:hAnsi="Arial Narrow" w:cs="Arial"/>
          <w:sz w:val="24"/>
          <w:szCs w:val="24"/>
        </w:rPr>
        <w:t>(i)</w:t>
      </w:r>
      <w:r>
        <w:rPr>
          <w:rFonts w:ascii="Arial Narrow" w:hAnsi="Arial Narrow" w:cs="Arial"/>
          <w:sz w:val="24"/>
          <w:szCs w:val="24"/>
        </w:rPr>
        <w:t xml:space="preserve"> </w:t>
      </w:r>
      <w:r w:rsidRPr="007A5D15">
        <w:rPr>
          <w:rFonts w:ascii="Arial Narrow" w:hAnsi="Arial Narrow" w:cs="Arial"/>
          <w:sz w:val="24"/>
          <w:szCs w:val="24"/>
        </w:rPr>
        <w:t>dobremu stanju ali dobremu ekološkem potencialu vodnih teles, vključno s površinskimi in podzemnimi vodami, ali</w:t>
      </w:r>
    </w:p>
    <w:p w14:paraId="2005FBEB" w14:textId="77777777" w:rsidR="004D34AF" w:rsidRPr="007A5D15" w:rsidRDefault="004D34AF" w:rsidP="004D34AF">
      <w:pPr>
        <w:spacing w:after="0" w:line="260" w:lineRule="atLeast"/>
        <w:rPr>
          <w:rFonts w:ascii="Arial Narrow" w:hAnsi="Arial Narrow" w:cs="Arial"/>
          <w:sz w:val="24"/>
          <w:szCs w:val="24"/>
        </w:rPr>
      </w:pPr>
    </w:p>
    <w:p w14:paraId="209E3858" w14:textId="77777777" w:rsidR="004D34AF" w:rsidRPr="007A5D15" w:rsidRDefault="004D34AF" w:rsidP="004D34AF">
      <w:pPr>
        <w:spacing w:after="0" w:line="260" w:lineRule="atLeast"/>
        <w:ind w:left="708"/>
        <w:rPr>
          <w:rFonts w:ascii="Arial Narrow" w:hAnsi="Arial Narrow" w:cs="Arial"/>
          <w:sz w:val="24"/>
          <w:szCs w:val="24"/>
        </w:rPr>
      </w:pPr>
      <w:r w:rsidRPr="007A5D15">
        <w:rPr>
          <w:rFonts w:ascii="Arial Narrow" w:hAnsi="Arial Narrow" w:cs="Arial"/>
          <w:sz w:val="24"/>
          <w:szCs w:val="24"/>
        </w:rPr>
        <w:t>(ii)</w:t>
      </w:r>
      <w:r>
        <w:rPr>
          <w:rFonts w:ascii="Arial Narrow" w:hAnsi="Arial Narrow" w:cs="Arial"/>
          <w:sz w:val="24"/>
          <w:szCs w:val="24"/>
        </w:rPr>
        <w:t xml:space="preserve"> </w:t>
      </w:r>
      <w:r w:rsidRPr="007A5D15">
        <w:rPr>
          <w:rFonts w:ascii="Arial Narrow" w:hAnsi="Arial Narrow" w:cs="Arial"/>
          <w:sz w:val="24"/>
          <w:szCs w:val="24"/>
        </w:rPr>
        <w:t>dobremu okoljskemu stanju morskih voda;</w:t>
      </w:r>
    </w:p>
    <w:p w14:paraId="70E456DE" w14:textId="77777777" w:rsidR="004D34AF" w:rsidRPr="007A5D15" w:rsidRDefault="004D34AF" w:rsidP="004D34AF">
      <w:pPr>
        <w:spacing w:after="0" w:line="260" w:lineRule="atLeast"/>
        <w:rPr>
          <w:rFonts w:ascii="Arial Narrow" w:hAnsi="Arial Narrow" w:cs="Arial"/>
          <w:sz w:val="24"/>
          <w:szCs w:val="24"/>
        </w:rPr>
      </w:pPr>
    </w:p>
    <w:p w14:paraId="02E566C2" w14:textId="77777777" w:rsidR="004D34AF" w:rsidRPr="007A5D15" w:rsidRDefault="004D34AF" w:rsidP="004D34AF">
      <w:pPr>
        <w:spacing w:after="0" w:line="260" w:lineRule="atLeast"/>
        <w:rPr>
          <w:rFonts w:ascii="Arial Narrow" w:hAnsi="Arial Narrow" w:cs="Arial"/>
          <w:sz w:val="24"/>
          <w:szCs w:val="24"/>
        </w:rPr>
      </w:pPr>
      <w:r w:rsidRPr="007A5D15">
        <w:rPr>
          <w:rFonts w:ascii="Arial Narrow" w:hAnsi="Arial Narrow" w:cs="Arial"/>
          <w:sz w:val="24"/>
          <w:szCs w:val="24"/>
        </w:rPr>
        <w:t>(d)</w:t>
      </w:r>
      <w:r>
        <w:rPr>
          <w:rFonts w:ascii="Arial Narrow" w:hAnsi="Arial Narrow" w:cs="Arial"/>
          <w:sz w:val="24"/>
          <w:szCs w:val="24"/>
        </w:rPr>
        <w:t xml:space="preserve"> </w:t>
      </w:r>
      <w:r w:rsidRPr="007A5D15">
        <w:rPr>
          <w:rFonts w:ascii="Arial Narrow" w:hAnsi="Arial Narrow" w:cs="Arial"/>
          <w:sz w:val="24"/>
          <w:szCs w:val="24"/>
        </w:rPr>
        <w:t>krožnemu gospodarstvu, vključno s preprečevanjem odpadkov in recikliranjem, kadar:</w:t>
      </w:r>
    </w:p>
    <w:p w14:paraId="35A3C75E" w14:textId="77777777" w:rsidR="004D34AF" w:rsidRPr="007A5D15" w:rsidRDefault="004D34AF" w:rsidP="004D34AF">
      <w:pPr>
        <w:spacing w:after="0" w:line="260" w:lineRule="atLeast"/>
        <w:rPr>
          <w:rFonts w:ascii="Arial Narrow" w:hAnsi="Arial Narrow" w:cs="Arial"/>
          <w:sz w:val="24"/>
          <w:szCs w:val="24"/>
        </w:rPr>
      </w:pPr>
    </w:p>
    <w:p w14:paraId="67241F0A" w14:textId="77777777" w:rsidR="004D34AF" w:rsidRPr="007A5D15" w:rsidRDefault="004D34AF" w:rsidP="004D34AF">
      <w:pPr>
        <w:spacing w:after="0" w:line="260" w:lineRule="atLeast"/>
        <w:ind w:left="708"/>
        <w:rPr>
          <w:rFonts w:ascii="Arial Narrow" w:hAnsi="Arial Narrow" w:cs="Arial"/>
          <w:sz w:val="24"/>
          <w:szCs w:val="24"/>
        </w:rPr>
      </w:pPr>
      <w:r w:rsidRPr="007A5D15">
        <w:rPr>
          <w:rFonts w:ascii="Arial Narrow" w:hAnsi="Arial Narrow" w:cs="Arial"/>
          <w:sz w:val="24"/>
          <w:szCs w:val="24"/>
        </w:rPr>
        <w:t>(i)</w:t>
      </w:r>
      <w:r>
        <w:rPr>
          <w:rFonts w:ascii="Arial Narrow" w:hAnsi="Arial Narrow" w:cs="Arial"/>
          <w:sz w:val="24"/>
          <w:szCs w:val="24"/>
        </w:rPr>
        <w:t xml:space="preserve"> </w:t>
      </w:r>
      <w:r w:rsidRPr="007A5D15">
        <w:rPr>
          <w:rFonts w:ascii="Arial Narrow" w:hAnsi="Arial Narrow" w:cs="Arial"/>
          <w:sz w:val="24"/>
          <w:szCs w:val="24"/>
        </w:rPr>
        <w:t>dejavnost privede do znatne neučinkovitosti pri uporabi materialov ali neposredne ali posredne rabe naravnih virov, kot so neobnovljivi viri energije, surovine, voda in zemlja, v eni ali več fazah življenjskega cikla proizvodov, vključno z vidika trajanja, popravljivosti, nadgradljivosti, možnosti ponovne uporabe ali recikliranja proizvodov;</w:t>
      </w:r>
    </w:p>
    <w:p w14:paraId="6FC7B4D2" w14:textId="77777777" w:rsidR="004D34AF" w:rsidRPr="007A5D15" w:rsidRDefault="004D34AF" w:rsidP="004D34AF">
      <w:pPr>
        <w:spacing w:after="0" w:line="260" w:lineRule="atLeast"/>
        <w:rPr>
          <w:rFonts w:ascii="Arial Narrow" w:hAnsi="Arial Narrow" w:cs="Arial"/>
          <w:sz w:val="24"/>
          <w:szCs w:val="24"/>
        </w:rPr>
      </w:pPr>
    </w:p>
    <w:p w14:paraId="5B70D599" w14:textId="77777777" w:rsidR="004D34AF" w:rsidRPr="007A5D15" w:rsidRDefault="004D34AF" w:rsidP="004D34AF">
      <w:pPr>
        <w:spacing w:after="0" w:line="260" w:lineRule="atLeast"/>
        <w:ind w:left="708"/>
        <w:rPr>
          <w:rFonts w:ascii="Arial Narrow" w:hAnsi="Arial Narrow" w:cs="Arial"/>
          <w:sz w:val="24"/>
          <w:szCs w:val="24"/>
        </w:rPr>
      </w:pPr>
      <w:r w:rsidRPr="007A5D15">
        <w:rPr>
          <w:rFonts w:ascii="Arial Narrow" w:hAnsi="Arial Narrow" w:cs="Arial"/>
          <w:sz w:val="24"/>
          <w:szCs w:val="24"/>
        </w:rPr>
        <w:t>(ii)</w:t>
      </w:r>
      <w:r>
        <w:rPr>
          <w:rFonts w:ascii="Arial Narrow" w:hAnsi="Arial Narrow" w:cs="Arial"/>
          <w:sz w:val="24"/>
          <w:szCs w:val="24"/>
        </w:rPr>
        <w:t xml:space="preserve"> </w:t>
      </w:r>
      <w:r w:rsidRPr="007A5D15">
        <w:rPr>
          <w:rFonts w:ascii="Arial Narrow" w:hAnsi="Arial Narrow" w:cs="Arial"/>
          <w:sz w:val="24"/>
          <w:szCs w:val="24"/>
        </w:rPr>
        <w:t>dejavnost privede do znatnega povečanja nastajanja, sežiganja ali odlaganja odpadkov, razen sežiganja nevarnih odpadkov, ki jih ni mogoče reciklirati, ali</w:t>
      </w:r>
    </w:p>
    <w:p w14:paraId="12BF2B6C" w14:textId="77777777" w:rsidR="004D34AF" w:rsidRPr="007A5D15" w:rsidRDefault="004D34AF" w:rsidP="004D34AF">
      <w:pPr>
        <w:spacing w:after="0" w:line="260" w:lineRule="atLeast"/>
        <w:rPr>
          <w:rFonts w:ascii="Arial Narrow" w:hAnsi="Arial Narrow" w:cs="Arial"/>
          <w:sz w:val="24"/>
          <w:szCs w:val="24"/>
        </w:rPr>
      </w:pPr>
    </w:p>
    <w:p w14:paraId="4AF183BC" w14:textId="77777777" w:rsidR="004D34AF" w:rsidRPr="007A5D15" w:rsidRDefault="004D34AF" w:rsidP="004D34AF">
      <w:pPr>
        <w:spacing w:after="0" w:line="260" w:lineRule="atLeast"/>
        <w:ind w:left="708"/>
        <w:rPr>
          <w:rFonts w:ascii="Arial Narrow" w:hAnsi="Arial Narrow" w:cs="Arial"/>
          <w:sz w:val="24"/>
          <w:szCs w:val="24"/>
        </w:rPr>
      </w:pPr>
      <w:r w:rsidRPr="007A5D15">
        <w:rPr>
          <w:rFonts w:ascii="Arial Narrow" w:hAnsi="Arial Narrow" w:cs="Arial"/>
          <w:sz w:val="24"/>
          <w:szCs w:val="24"/>
        </w:rPr>
        <w:t>(iii)</w:t>
      </w:r>
      <w:r>
        <w:rPr>
          <w:rFonts w:ascii="Arial Narrow" w:hAnsi="Arial Narrow" w:cs="Arial"/>
          <w:sz w:val="24"/>
          <w:szCs w:val="24"/>
        </w:rPr>
        <w:t xml:space="preserve"> </w:t>
      </w:r>
      <w:r w:rsidRPr="007A5D15">
        <w:rPr>
          <w:rFonts w:ascii="Arial Narrow" w:hAnsi="Arial Narrow" w:cs="Arial"/>
          <w:sz w:val="24"/>
          <w:szCs w:val="24"/>
        </w:rPr>
        <w:t>lahko dolgoročno odlaganje odpadkov bistveno in dolgoročno škoduje okolju;</w:t>
      </w:r>
    </w:p>
    <w:p w14:paraId="2E57914C" w14:textId="77777777" w:rsidR="004D34AF" w:rsidRPr="007A5D15" w:rsidRDefault="004D34AF" w:rsidP="004D34AF">
      <w:pPr>
        <w:spacing w:after="0" w:line="260" w:lineRule="atLeast"/>
        <w:rPr>
          <w:rFonts w:ascii="Arial Narrow" w:hAnsi="Arial Narrow" w:cs="Arial"/>
          <w:sz w:val="24"/>
          <w:szCs w:val="24"/>
        </w:rPr>
      </w:pPr>
    </w:p>
    <w:p w14:paraId="706DEDD1" w14:textId="77777777" w:rsidR="004D34AF" w:rsidRPr="007A5D15" w:rsidRDefault="004D34AF" w:rsidP="004D34AF">
      <w:pPr>
        <w:spacing w:after="0" w:line="260" w:lineRule="atLeast"/>
        <w:rPr>
          <w:rFonts w:ascii="Arial Narrow" w:hAnsi="Arial Narrow" w:cs="Arial"/>
          <w:sz w:val="24"/>
          <w:szCs w:val="24"/>
        </w:rPr>
      </w:pPr>
      <w:r w:rsidRPr="007A5D15">
        <w:rPr>
          <w:rFonts w:ascii="Arial Narrow" w:hAnsi="Arial Narrow" w:cs="Arial"/>
          <w:sz w:val="24"/>
          <w:szCs w:val="24"/>
        </w:rPr>
        <w:t>(e)</w:t>
      </w:r>
      <w:r>
        <w:rPr>
          <w:rFonts w:ascii="Arial Narrow" w:hAnsi="Arial Narrow" w:cs="Arial"/>
          <w:sz w:val="24"/>
          <w:szCs w:val="24"/>
        </w:rPr>
        <w:t xml:space="preserve"> </w:t>
      </w:r>
      <w:r w:rsidRPr="007A5D15">
        <w:rPr>
          <w:rFonts w:ascii="Arial Narrow" w:hAnsi="Arial Narrow" w:cs="Arial"/>
          <w:sz w:val="24"/>
          <w:szCs w:val="24"/>
        </w:rPr>
        <w:t>preprečevanju in nadzorovanju onesnaževanja, kadar dejavnost privede do znatnega povečanja emisij onesnaževal v zrak, vodo ali zemljo v primerjavi s stanjem pred začet</w:t>
      </w:r>
      <w:r>
        <w:rPr>
          <w:rFonts w:ascii="Arial Narrow" w:hAnsi="Arial Narrow" w:cs="Arial"/>
          <w:sz w:val="24"/>
          <w:szCs w:val="24"/>
        </w:rPr>
        <w:t>kom izvajanja te dejavnosti;</w:t>
      </w:r>
    </w:p>
    <w:p w14:paraId="444969A1" w14:textId="77777777" w:rsidR="004D34AF" w:rsidRPr="007A5D15" w:rsidRDefault="004D34AF" w:rsidP="004D34AF">
      <w:pPr>
        <w:spacing w:after="0" w:line="260" w:lineRule="atLeast"/>
        <w:rPr>
          <w:rFonts w:ascii="Arial Narrow" w:hAnsi="Arial Narrow" w:cs="Arial"/>
          <w:sz w:val="24"/>
          <w:szCs w:val="24"/>
        </w:rPr>
      </w:pPr>
    </w:p>
    <w:p w14:paraId="4F662552" w14:textId="77777777" w:rsidR="004D34AF" w:rsidRPr="007A5D15" w:rsidRDefault="004D34AF" w:rsidP="004D34AF">
      <w:pPr>
        <w:spacing w:after="0" w:line="260" w:lineRule="atLeast"/>
        <w:rPr>
          <w:rFonts w:ascii="Arial Narrow" w:hAnsi="Arial Narrow" w:cs="Arial"/>
          <w:sz w:val="24"/>
          <w:szCs w:val="24"/>
        </w:rPr>
      </w:pPr>
      <w:r w:rsidRPr="007A5D15">
        <w:rPr>
          <w:rFonts w:ascii="Arial Narrow" w:hAnsi="Arial Narrow" w:cs="Arial"/>
          <w:sz w:val="24"/>
          <w:szCs w:val="24"/>
        </w:rPr>
        <w:t>(f)</w:t>
      </w:r>
      <w:r>
        <w:rPr>
          <w:rFonts w:ascii="Arial Narrow" w:hAnsi="Arial Narrow" w:cs="Arial"/>
          <w:sz w:val="24"/>
          <w:szCs w:val="24"/>
        </w:rPr>
        <w:t xml:space="preserve"> </w:t>
      </w:r>
      <w:r w:rsidRPr="007A5D15">
        <w:rPr>
          <w:rFonts w:ascii="Arial Narrow" w:hAnsi="Arial Narrow" w:cs="Arial"/>
          <w:sz w:val="24"/>
          <w:szCs w:val="24"/>
        </w:rPr>
        <w:t>varstvu in obnovi biotske raznovrstnosti in eko</w:t>
      </w:r>
      <w:r>
        <w:rPr>
          <w:rFonts w:ascii="Arial Narrow" w:hAnsi="Arial Narrow" w:cs="Arial"/>
          <w:sz w:val="24"/>
          <w:szCs w:val="24"/>
        </w:rPr>
        <w:t xml:space="preserve">sistemov, kadar je </w:t>
      </w:r>
      <w:r w:rsidRPr="007A5D15">
        <w:rPr>
          <w:rFonts w:ascii="Arial Narrow" w:hAnsi="Arial Narrow" w:cs="Arial"/>
          <w:sz w:val="24"/>
          <w:szCs w:val="24"/>
        </w:rPr>
        <w:t>dejavnost:</w:t>
      </w:r>
    </w:p>
    <w:p w14:paraId="1CB2A0D8" w14:textId="77777777" w:rsidR="004D34AF" w:rsidRPr="007A5D15" w:rsidRDefault="004D34AF" w:rsidP="004D34AF">
      <w:pPr>
        <w:spacing w:after="0" w:line="260" w:lineRule="atLeast"/>
        <w:rPr>
          <w:rFonts w:ascii="Arial Narrow" w:hAnsi="Arial Narrow" w:cs="Arial"/>
          <w:sz w:val="24"/>
          <w:szCs w:val="24"/>
        </w:rPr>
      </w:pPr>
    </w:p>
    <w:p w14:paraId="0BD14115" w14:textId="77777777" w:rsidR="004D34AF" w:rsidRPr="007A5D15" w:rsidRDefault="004D34AF" w:rsidP="004D34AF">
      <w:pPr>
        <w:spacing w:after="0" w:line="260" w:lineRule="atLeast"/>
        <w:ind w:left="708"/>
        <w:rPr>
          <w:rFonts w:ascii="Arial Narrow" w:hAnsi="Arial Narrow" w:cs="Arial"/>
          <w:sz w:val="24"/>
          <w:szCs w:val="24"/>
        </w:rPr>
      </w:pPr>
      <w:r w:rsidRPr="007A5D15">
        <w:rPr>
          <w:rFonts w:ascii="Arial Narrow" w:hAnsi="Arial Narrow" w:cs="Arial"/>
          <w:sz w:val="24"/>
          <w:szCs w:val="24"/>
        </w:rPr>
        <w:lastRenderedPageBreak/>
        <w:t>(i)</w:t>
      </w:r>
      <w:r>
        <w:rPr>
          <w:rFonts w:ascii="Arial Narrow" w:hAnsi="Arial Narrow" w:cs="Arial"/>
          <w:sz w:val="24"/>
          <w:szCs w:val="24"/>
        </w:rPr>
        <w:t xml:space="preserve"> </w:t>
      </w:r>
      <w:r w:rsidRPr="007A5D15">
        <w:rPr>
          <w:rFonts w:ascii="Arial Narrow" w:hAnsi="Arial Narrow" w:cs="Arial"/>
          <w:sz w:val="24"/>
          <w:szCs w:val="24"/>
        </w:rPr>
        <w:t>znatno škodljiva za dobro stanje in odpornost ekosistemov ali</w:t>
      </w:r>
    </w:p>
    <w:p w14:paraId="75BA8876" w14:textId="77777777" w:rsidR="004D34AF" w:rsidRPr="007A5D15" w:rsidRDefault="004D34AF" w:rsidP="004D34AF">
      <w:pPr>
        <w:spacing w:after="0" w:line="260" w:lineRule="atLeast"/>
        <w:rPr>
          <w:rFonts w:ascii="Arial Narrow" w:hAnsi="Arial Narrow" w:cs="Arial"/>
          <w:sz w:val="24"/>
          <w:szCs w:val="24"/>
        </w:rPr>
      </w:pPr>
    </w:p>
    <w:p w14:paraId="1011FBCD" w14:textId="77777777" w:rsidR="00C06545" w:rsidRDefault="004D34AF" w:rsidP="000330C3">
      <w:pPr>
        <w:spacing w:after="0" w:line="260" w:lineRule="atLeast"/>
        <w:ind w:left="709"/>
        <w:rPr>
          <w:rFonts w:ascii="Arial Narrow" w:hAnsi="Arial Narrow" w:cs="Arial"/>
          <w:sz w:val="24"/>
          <w:szCs w:val="24"/>
        </w:rPr>
      </w:pPr>
      <w:r w:rsidRPr="007A5D15">
        <w:rPr>
          <w:rFonts w:ascii="Arial Narrow" w:hAnsi="Arial Narrow" w:cs="Arial"/>
          <w:sz w:val="24"/>
          <w:szCs w:val="24"/>
        </w:rPr>
        <w:t>(ii)</w:t>
      </w:r>
      <w:r>
        <w:rPr>
          <w:rFonts w:ascii="Arial Narrow" w:hAnsi="Arial Narrow" w:cs="Arial"/>
          <w:sz w:val="24"/>
          <w:szCs w:val="24"/>
        </w:rPr>
        <w:t xml:space="preserve"> </w:t>
      </w:r>
      <w:r w:rsidRPr="007A5D15">
        <w:rPr>
          <w:rFonts w:ascii="Arial Narrow" w:hAnsi="Arial Narrow" w:cs="Arial"/>
          <w:sz w:val="24"/>
          <w:szCs w:val="24"/>
        </w:rPr>
        <w:t>škodljiva za stanje ohranjenosti habitatov in vrst, vključno s tistimi, ki so v interesu Unije.</w:t>
      </w:r>
    </w:p>
    <w:p w14:paraId="62281F09" w14:textId="602AC746" w:rsidR="00506FA6" w:rsidRDefault="00506FA6" w:rsidP="00506FA6">
      <w:pPr>
        <w:spacing w:after="0" w:line="260" w:lineRule="atLeast"/>
        <w:rPr>
          <w:rFonts w:ascii="Arial Narrow" w:hAnsi="Arial Narrow" w:cs="Arial"/>
          <w:b/>
          <w:sz w:val="24"/>
          <w:szCs w:val="24"/>
        </w:rPr>
      </w:pPr>
    </w:p>
    <w:p w14:paraId="642BAB42" w14:textId="44A03893" w:rsidR="002C7885" w:rsidRDefault="002C7885" w:rsidP="00506FA6">
      <w:pPr>
        <w:spacing w:after="0" w:line="260" w:lineRule="atLeast"/>
        <w:rPr>
          <w:rFonts w:ascii="Arial Narrow" w:hAnsi="Arial Narrow" w:cs="Arial"/>
          <w:sz w:val="24"/>
          <w:szCs w:val="24"/>
        </w:rPr>
      </w:pPr>
      <w:r w:rsidRPr="002C7885">
        <w:rPr>
          <w:rFonts w:ascii="Arial Narrow" w:hAnsi="Arial Narrow" w:cs="Arial"/>
          <w:sz w:val="24"/>
          <w:szCs w:val="24"/>
        </w:rPr>
        <w:t xml:space="preserve">Prijavitelj bo </w:t>
      </w:r>
      <w:r w:rsidR="00113B02">
        <w:rPr>
          <w:rFonts w:ascii="Arial Narrow" w:hAnsi="Arial Narrow" w:cs="Arial"/>
          <w:sz w:val="24"/>
          <w:szCs w:val="24"/>
        </w:rPr>
        <w:t>moral utemeljiti upoštevanje načela »ne škoduj bistveno« v vlogi na javni razpis in o tem poročati tekom izvajanja projekta.</w:t>
      </w:r>
    </w:p>
    <w:p w14:paraId="242B85E8" w14:textId="77777777" w:rsidR="002C7885" w:rsidRDefault="002C7885" w:rsidP="00506FA6">
      <w:pPr>
        <w:spacing w:after="0" w:line="260" w:lineRule="atLeast"/>
        <w:rPr>
          <w:rFonts w:ascii="Arial Narrow" w:hAnsi="Arial Narrow" w:cs="Arial"/>
          <w:sz w:val="24"/>
          <w:szCs w:val="24"/>
        </w:rPr>
      </w:pPr>
    </w:p>
    <w:p w14:paraId="383B7848" w14:textId="621E391E" w:rsidR="00506FA6" w:rsidRPr="0006746A" w:rsidRDefault="004B3BCB" w:rsidP="007E32CA">
      <w:pPr>
        <w:pStyle w:val="Naslov3"/>
        <w:rPr>
          <w:b/>
        </w:rPr>
      </w:pPr>
      <w:r w:rsidRPr="0006746A">
        <w:rPr>
          <w:b/>
        </w:rPr>
        <w:t>11</w:t>
      </w:r>
      <w:r w:rsidR="007E32CA" w:rsidRPr="0006746A">
        <w:rPr>
          <w:b/>
        </w:rPr>
        <w:t xml:space="preserve">.2. </w:t>
      </w:r>
      <w:r w:rsidR="00826AFD" w:rsidRPr="0006746A">
        <w:rPr>
          <w:b/>
        </w:rPr>
        <w:t xml:space="preserve">Označevanje ciljev (t.i. </w:t>
      </w:r>
      <w:r w:rsidR="00DA5EBE" w:rsidRPr="0006746A">
        <w:rPr>
          <w:b/>
        </w:rPr>
        <w:t>»</w:t>
      </w:r>
      <w:r w:rsidR="00826AFD" w:rsidRPr="0006746A">
        <w:rPr>
          <w:b/>
        </w:rPr>
        <w:t>tagging</w:t>
      </w:r>
      <w:r w:rsidR="00DA5EBE" w:rsidRPr="0006746A">
        <w:rPr>
          <w:b/>
        </w:rPr>
        <w:t>«</w:t>
      </w:r>
      <w:r w:rsidR="00826AFD" w:rsidRPr="0006746A">
        <w:rPr>
          <w:b/>
        </w:rPr>
        <w:t>)</w:t>
      </w:r>
    </w:p>
    <w:p w14:paraId="5C823E18" w14:textId="77777777" w:rsidR="00826AFD" w:rsidRDefault="00826AFD" w:rsidP="00826AFD">
      <w:pPr>
        <w:pStyle w:val="Odstavekseznama"/>
        <w:spacing w:after="0" w:line="260" w:lineRule="atLeast"/>
        <w:ind w:left="1065"/>
        <w:rPr>
          <w:rFonts w:ascii="Arial Narrow" w:hAnsi="Arial Narrow" w:cs="Arial"/>
          <w:b/>
          <w:sz w:val="24"/>
          <w:szCs w:val="24"/>
        </w:rPr>
      </w:pPr>
    </w:p>
    <w:p w14:paraId="0B94F3B1" w14:textId="4A297A73" w:rsidR="00506FA6" w:rsidRDefault="00826AFD" w:rsidP="00826AFD">
      <w:pPr>
        <w:spacing w:after="0"/>
        <w:rPr>
          <w:rFonts w:ascii="Arial Narrow" w:hAnsi="Arial Narrow" w:cs="Arial"/>
          <w:sz w:val="24"/>
          <w:szCs w:val="24"/>
        </w:rPr>
      </w:pPr>
      <w:r w:rsidRPr="00826AFD">
        <w:rPr>
          <w:rFonts w:ascii="Arial Narrow" w:hAnsi="Arial Narrow" w:cs="Arial"/>
          <w:sz w:val="24"/>
          <w:szCs w:val="24"/>
        </w:rPr>
        <w:t xml:space="preserve">Pri mehanizmu za okrevanje in odpornost obstaja tudi posebnost, ki se imenuje označevanje ciljev (t.i. </w:t>
      </w:r>
      <w:r w:rsidR="00DA5EBE">
        <w:rPr>
          <w:rFonts w:ascii="Arial Narrow" w:hAnsi="Arial Narrow" w:cs="Arial"/>
          <w:sz w:val="24"/>
          <w:szCs w:val="24"/>
        </w:rPr>
        <w:t>»</w:t>
      </w:r>
      <w:r w:rsidRPr="00826AFD">
        <w:rPr>
          <w:rFonts w:ascii="Arial Narrow" w:hAnsi="Arial Narrow" w:cs="Arial"/>
          <w:sz w:val="24"/>
          <w:szCs w:val="24"/>
        </w:rPr>
        <w:t>tagging</w:t>
      </w:r>
      <w:r w:rsidR="00DA5EBE">
        <w:rPr>
          <w:rFonts w:ascii="Arial Narrow" w:hAnsi="Arial Narrow" w:cs="Arial"/>
          <w:sz w:val="24"/>
          <w:szCs w:val="24"/>
        </w:rPr>
        <w:t>«</w:t>
      </w:r>
      <w:r w:rsidRPr="00826AFD">
        <w:rPr>
          <w:rFonts w:ascii="Arial Narrow" w:hAnsi="Arial Narrow" w:cs="Arial"/>
          <w:sz w:val="24"/>
          <w:szCs w:val="24"/>
        </w:rPr>
        <w:t>). Ob upoštevanju dejstva, da v okviru tega instrumenta zasledujemo cilje »Digitalno« in »Zeleno«, se za opredelitev obsega sredstev, ki jih namenimo za digitalne in zelene vsebine (100</w:t>
      </w:r>
      <w:r w:rsidR="00ED00B6">
        <w:rPr>
          <w:rFonts w:ascii="Arial Narrow" w:hAnsi="Arial Narrow" w:cs="Arial"/>
          <w:sz w:val="24"/>
          <w:szCs w:val="24"/>
        </w:rPr>
        <w:t xml:space="preserve"> </w:t>
      </w:r>
      <w:r w:rsidRPr="00826AFD">
        <w:rPr>
          <w:rFonts w:ascii="Arial Narrow" w:hAnsi="Arial Narrow" w:cs="Arial"/>
          <w:sz w:val="24"/>
          <w:szCs w:val="24"/>
        </w:rPr>
        <w:t>%, 40</w:t>
      </w:r>
      <w:r w:rsidR="00ED00B6">
        <w:rPr>
          <w:rFonts w:ascii="Arial Narrow" w:hAnsi="Arial Narrow" w:cs="Arial"/>
          <w:sz w:val="24"/>
          <w:szCs w:val="24"/>
        </w:rPr>
        <w:t xml:space="preserve"> </w:t>
      </w:r>
      <w:r w:rsidRPr="00826AFD">
        <w:rPr>
          <w:rFonts w:ascii="Arial Narrow" w:hAnsi="Arial Narrow" w:cs="Arial"/>
          <w:sz w:val="24"/>
          <w:szCs w:val="24"/>
        </w:rPr>
        <w:t>% ali 0</w:t>
      </w:r>
      <w:r w:rsidR="00ED00B6">
        <w:rPr>
          <w:rFonts w:ascii="Arial Narrow" w:hAnsi="Arial Narrow" w:cs="Arial"/>
          <w:sz w:val="24"/>
          <w:szCs w:val="24"/>
        </w:rPr>
        <w:t xml:space="preserve"> </w:t>
      </w:r>
      <w:r w:rsidRPr="00826AFD">
        <w:rPr>
          <w:rFonts w:ascii="Arial Narrow" w:hAnsi="Arial Narrow" w:cs="Arial"/>
          <w:sz w:val="24"/>
          <w:szCs w:val="24"/>
        </w:rPr>
        <w:t xml:space="preserve">%), zahteva označevanje ciljev, ki jih posamezen ukrep zasleduje. Za ta namen se uporabljajo t.i. kode intervencije, ki pomenijo področja, katerim namenjamo sredstva. V tem </w:t>
      </w:r>
      <w:r w:rsidR="00490B45">
        <w:rPr>
          <w:rFonts w:ascii="Arial Narrow" w:hAnsi="Arial Narrow" w:cs="Arial"/>
          <w:sz w:val="24"/>
          <w:szCs w:val="24"/>
        </w:rPr>
        <w:t xml:space="preserve">javnem </w:t>
      </w:r>
      <w:r w:rsidRPr="00826AFD">
        <w:rPr>
          <w:rFonts w:ascii="Arial Narrow" w:hAnsi="Arial Narrow" w:cs="Arial"/>
          <w:sz w:val="24"/>
          <w:szCs w:val="24"/>
        </w:rPr>
        <w:t>razpisu namenjamo 100</w:t>
      </w:r>
      <w:r w:rsidR="00ED00B6">
        <w:rPr>
          <w:rFonts w:ascii="Arial Narrow" w:hAnsi="Arial Narrow" w:cs="Arial"/>
          <w:sz w:val="24"/>
          <w:szCs w:val="24"/>
        </w:rPr>
        <w:t xml:space="preserve"> </w:t>
      </w:r>
      <w:r w:rsidRPr="00826AFD">
        <w:rPr>
          <w:rFonts w:ascii="Arial Narrow" w:hAnsi="Arial Narrow" w:cs="Arial"/>
          <w:sz w:val="24"/>
          <w:szCs w:val="24"/>
        </w:rPr>
        <w:t>% označenih ciljev (</w:t>
      </w:r>
      <w:r w:rsidR="00DA5EBE">
        <w:rPr>
          <w:rFonts w:ascii="Arial Narrow" w:hAnsi="Arial Narrow" w:cs="Arial"/>
          <w:sz w:val="24"/>
          <w:szCs w:val="24"/>
        </w:rPr>
        <w:t>»</w:t>
      </w:r>
      <w:r w:rsidRPr="00826AFD">
        <w:rPr>
          <w:rFonts w:ascii="Arial Narrow" w:hAnsi="Arial Narrow" w:cs="Arial"/>
          <w:sz w:val="24"/>
          <w:szCs w:val="24"/>
        </w:rPr>
        <w:t>tagging-a</w:t>
      </w:r>
      <w:r w:rsidR="00DA5EBE">
        <w:rPr>
          <w:rFonts w:ascii="Arial Narrow" w:hAnsi="Arial Narrow" w:cs="Arial"/>
          <w:sz w:val="24"/>
          <w:szCs w:val="24"/>
        </w:rPr>
        <w:t>«</w:t>
      </w:r>
      <w:r w:rsidRPr="00826AFD">
        <w:rPr>
          <w:rFonts w:ascii="Arial Narrow" w:hAnsi="Arial Narrow" w:cs="Arial"/>
          <w:sz w:val="24"/>
          <w:szCs w:val="24"/>
        </w:rPr>
        <w:t xml:space="preserve">) za področje »digitalno«, pri čemer se to področje potem v </w:t>
      </w:r>
      <w:r w:rsidR="00ED00B6">
        <w:rPr>
          <w:rFonts w:ascii="Arial Narrow" w:hAnsi="Arial Narrow" w:cs="Arial"/>
          <w:sz w:val="24"/>
          <w:szCs w:val="24"/>
        </w:rPr>
        <w:t>primeru digitalizacije podjetij</w:t>
      </w:r>
      <w:r w:rsidRPr="00826AFD">
        <w:rPr>
          <w:rFonts w:ascii="Arial Narrow" w:hAnsi="Arial Narrow" w:cs="Arial"/>
          <w:sz w:val="24"/>
          <w:szCs w:val="24"/>
        </w:rPr>
        <w:t xml:space="preserve"> deli še na podpodročje investicij v digitalizacijo velikih podjetij (koda intervencije 10a – investicije v digitalizacijo velikih podjetij) in na področje investicij v digitalizacijo  MSP (koda intervencije 10 – investicije v digitalizacijo MSP).</w:t>
      </w:r>
    </w:p>
    <w:p w14:paraId="6C558006" w14:textId="77777777" w:rsidR="00826AFD" w:rsidRDefault="00826AFD" w:rsidP="00826AFD">
      <w:pPr>
        <w:spacing w:after="0"/>
        <w:rPr>
          <w:rFonts w:ascii="Arial Narrow" w:hAnsi="Arial Narrow" w:cs="Arial"/>
          <w:sz w:val="24"/>
          <w:szCs w:val="24"/>
        </w:rPr>
      </w:pPr>
    </w:p>
    <w:p w14:paraId="271D6543" w14:textId="46A1051E" w:rsidR="00E90D4E" w:rsidRDefault="00E90D4E" w:rsidP="00826AFD">
      <w:pPr>
        <w:spacing w:after="0"/>
        <w:rPr>
          <w:rFonts w:ascii="Arial Narrow" w:hAnsi="Arial Narrow" w:cs="Arial"/>
          <w:sz w:val="24"/>
          <w:szCs w:val="24"/>
        </w:rPr>
      </w:pPr>
      <w:r>
        <w:rPr>
          <w:rFonts w:ascii="Arial Narrow" w:hAnsi="Arial Narrow" w:cs="Arial"/>
          <w:sz w:val="24"/>
          <w:szCs w:val="24"/>
        </w:rPr>
        <w:t>Označevanje ciljev – V skladu z izbrano kodo je na ravni predmetnega javnega razpisa</w:t>
      </w:r>
      <w:r w:rsidR="000D481C">
        <w:rPr>
          <w:rFonts w:ascii="Arial Narrow" w:hAnsi="Arial Narrow" w:cs="Arial"/>
          <w:sz w:val="24"/>
          <w:szCs w:val="24"/>
        </w:rPr>
        <w:t xml:space="preserve"> (vseh podprtih projektov) </w:t>
      </w:r>
      <w:r w:rsidR="004059F8">
        <w:rPr>
          <w:rFonts w:ascii="Arial Narrow" w:hAnsi="Arial Narrow" w:cs="Arial"/>
          <w:sz w:val="24"/>
          <w:szCs w:val="24"/>
        </w:rPr>
        <w:t xml:space="preserve">predvideno doseganje </w:t>
      </w:r>
      <w:r>
        <w:rPr>
          <w:rFonts w:ascii="Arial Narrow" w:hAnsi="Arial Narrow" w:cs="Arial"/>
          <w:sz w:val="24"/>
          <w:szCs w:val="24"/>
        </w:rPr>
        <w:t>naslednj</w:t>
      </w:r>
      <w:r w:rsidR="004059F8">
        <w:rPr>
          <w:rFonts w:ascii="Arial Narrow" w:hAnsi="Arial Narrow" w:cs="Arial"/>
          <w:sz w:val="24"/>
          <w:szCs w:val="24"/>
        </w:rPr>
        <w:t>ih</w:t>
      </w:r>
      <w:r>
        <w:rPr>
          <w:rFonts w:ascii="Arial Narrow" w:hAnsi="Arial Narrow" w:cs="Arial"/>
          <w:sz w:val="24"/>
          <w:szCs w:val="24"/>
        </w:rPr>
        <w:t xml:space="preserve"> odstotk</w:t>
      </w:r>
      <w:r w:rsidR="004059F8">
        <w:rPr>
          <w:rFonts w:ascii="Arial Narrow" w:hAnsi="Arial Narrow" w:cs="Arial"/>
          <w:sz w:val="24"/>
          <w:szCs w:val="24"/>
        </w:rPr>
        <w:t>ov</w:t>
      </w:r>
      <w:r>
        <w:rPr>
          <w:rFonts w:ascii="Arial Narrow" w:hAnsi="Arial Narrow" w:cs="Arial"/>
          <w:sz w:val="24"/>
          <w:szCs w:val="24"/>
        </w:rPr>
        <w:t xml:space="preserve"> digitalnih ciljev:</w:t>
      </w:r>
    </w:p>
    <w:p w14:paraId="2DC27137" w14:textId="77777777" w:rsidR="00E90D4E" w:rsidRDefault="00E90D4E" w:rsidP="00826AFD">
      <w:pPr>
        <w:spacing w:after="0"/>
        <w:rPr>
          <w:rFonts w:ascii="Arial Narrow" w:hAnsi="Arial Narrow" w:cs="Arial"/>
          <w:sz w:val="24"/>
          <w:szCs w:val="24"/>
        </w:rPr>
      </w:pPr>
    </w:p>
    <w:tbl>
      <w:tblPr>
        <w:tblStyle w:val="Tabelamrea8"/>
        <w:tblW w:w="5000" w:type="pct"/>
        <w:tblLook w:val="04A0" w:firstRow="1" w:lastRow="0" w:firstColumn="1" w:lastColumn="0" w:noHBand="0" w:noVBand="1"/>
      </w:tblPr>
      <w:tblGrid>
        <w:gridCol w:w="5408"/>
        <w:gridCol w:w="1773"/>
        <w:gridCol w:w="1598"/>
      </w:tblGrid>
      <w:tr w:rsidR="00E90D4E" w:rsidRPr="00CE2D01" w14:paraId="6561CA22" w14:textId="77777777" w:rsidTr="004C69FA">
        <w:tc>
          <w:tcPr>
            <w:tcW w:w="3080" w:type="pct"/>
          </w:tcPr>
          <w:p w14:paraId="177E1576" w14:textId="77777777" w:rsidR="00E90D4E" w:rsidRPr="00CE2D01" w:rsidRDefault="00E90D4E" w:rsidP="0081325E">
            <w:pPr>
              <w:rPr>
                <w:rFonts w:ascii="Arial Narrow" w:eastAsia="MS Mincho" w:hAnsi="Arial Narrow" w:cs="Arial"/>
              </w:rPr>
            </w:pPr>
            <w:r w:rsidRPr="00CE2D01">
              <w:rPr>
                <w:rFonts w:ascii="Arial Narrow" w:eastAsia="MS Mincho" w:hAnsi="Arial Narrow" w:cs="Arial"/>
              </w:rPr>
              <w:t>Polje intervencije</w:t>
            </w:r>
          </w:p>
        </w:tc>
        <w:tc>
          <w:tcPr>
            <w:tcW w:w="1010" w:type="pct"/>
          </w:tcPr>
          <w:p w14:paraId="5B0A1879" w14:textId="2A4E2E16" w:rsidR="00E90D4E" w:rsidRPr="00CE2D01" w:rsidRDefault="00E90D4E" w:rsidP="0081325E">
            <w:pPr>
              <w:rPr>
                <w:rFonts w:ascii="Arial Narrow" w:eastAsia="MS Mincho" w:hAnsi="Arial Narrow" w:cs="Arial"/>
              </w:rPr>
            </w:pPr>
            <w:r w:rsidRPr="00CE2D01">
              <w:rPr>
                <w:rFonts w:ascii="Arial Narrow" w:eastAsia="MS Mincho" w:hAnsi="Arial Narrow" w:cs="Arial"/>
              </w:rPr>
              <w:t>Digitalni cilj (</w:t>
            </w:r>
            <w:r w:rsidR="004059F8">
              <w:rPr>
                <w:rFonts w:ascii="Arial Narrow" w:eastAsia="MS Mincho" w:hAnsi="Arial Narrow" w:cs="Arial"/>
              </w:rPr>
              <w:t>0</w:t>
            </w:r>
            <w:r w:rsidRPr="00CE2D01">
              <w:rPr>
                <w:rFonts w:ascii="Arial Narrow" w:eastAsia="MS Mincho" w:hAnsi="Arial Narrow" w:cs="Arial"/>
              </w:rPr>
              <w:t>/40/100</w:t>
            </w:r>
            <w:r w:rsidR="00ED00B6" w:rsidRPr="00CE2D01">
              <w:rPr>
                <w:rFonts w:ascii="Arial Narrow" w:eastAsia="MS Mincho" w:hAnsi="Arial Narrow" w:cs="Arial"/>
              </w:rPr>
              <w:t xml:space="preserve"> </w:t>
            </w:r>
            <w:r w:rsidRPr="00CE2D01">
              <w:rPr>
                <w:rFonts w:ascii="Arial Narrow" w:eastAsia="MS Mincho" w:hAnsi="Arial Narrow" w:cs="Arial"/>
              </w:rPr>
              <w:t>%)</w:t>
            </w:r>
          </w:p>
        </w:tc>
        <w:tc>
          <w:tcPr>
            <w:tcW w:w="910" w:type="pct"/>
          </w:tcPr>
          <w:p w14:paraId="2D59B42C" w14:textId="77777777" w:rsidR="00E90D4E" w:rsidRPr="004742BE" w:rsidRDefault="00E90D4E" w:rsidP="0081325E">
            <w:pPr>
              <w:rPr>
                <w:rFonts w:ascii="Arial Narrow" w:eastAsia="MS Mincho" w:hAnsi="Arial Narrow" w:cs="Arial"/>
                <w:lang w:val="it-IT"/>
              </w:rPr>
            </w:pPr>
            <w:r w:rsidRPr="004742BE">
              <w:rPr>
                <w:rFonts w:ascii="Arial Narrow" w:eastAsia="MS Mincho" w:hAnsi="Arial Narrow" w:cs="Arial"/>
                <w:lang w:val="it-IT"/>
              </w:rPr>
              <w:t>Prispevek NOO (v mio EUR)</w:t>
            </w:r>
          </w:p>
        </w:tc>
      </w:tr>
      <w:tr w:rsidR="00E90D4E" w:rsidRPr="00CE2D01" w14:paraId="241B6745" w14:textId="77777777" w:rsidTr="004C69FA">
        <w:tc>
          <w:tcPr>
            <w:tcW w:w="3080" w:type="pct"/>
          </w:tcPr>
          <w:p w14:paraId="7394657F" w14:textId="77777777" w:rsidR="00E90D4E" w:rsidRPr="004742BE" w:rsidRDefault="00A16E79" w:rsidP="00A16E79">
            <w:pPr>
              <w:rPr>
                <w:rFonts w:ascii="Arial Narrow" w:eastAsia="MS Mincho" w:hAnsi="Arial Narrow" w:cs="Arial"/>
                <w:lang w:val="sl-SI"/>
              </w:rPr>
            </w:pPr>
            <w:r w:rsidRPr="00127336">
              <w:rPr>
                <w:rFonts w:ascii="Arial Narrow" w:eastAsia="MS Mincho" w:hAnsi="Arial Narrow" w:cs="Arial"/>
                <w:lang w:val="sl-SI"/>
              </w:rPr>
              <w:t>0</w:t>
            </w:r>
            <w:r w:rsidR="00E90D4E" w:rsidRPr="00127336">
              <w:rPr>
                <w:rFonts w:ascii="Arial Narrow" w:eastAsia="MS Mincho" w:hAnsi="Arial Narrow" w:cs="Arial"/>
                <w:lang w:val="sl-SI"/>
              </w:rPr>
              <w:t>10</w:t>
            </w:r>
            <w:r w:rsidRPr="00127336">
              <w:rPr>
                <w:rFonts w:ascii="Arial Narrow" w:eastAsia="MS Mincho" w:hAnsi="Arial Narrow" w:cs="Arial"/>
                <w:lang w:val="sl-SI"/>
              </w:rPr>
              <w:t xml:space="preserve"> </w:t>
            </w:r>
            <w:r w:rsidR="00E90D4E" w:rsidRPr="00127336">
              <w:rPr>
                <w:rFonts w:ascii="Arial Narrow" w:eastAsia="MS Mincho" w:hAnsi="Arial Narrow" w:cs="Arial"/>
                <w:lang w:val="sl-SI"/>
              </w:rPr>
              <w:t xml:space="preserve">a </w:t>
            </w:r>
            <w:r w:rsidRPr="00127336">
              <w:rPr>
                <w:rFonts w:ascii="Arial Narrow" w:eastAsia="MS Mincho" w:hAnsi="Arial Narrow" w:cs="Arial"/>
                <w:lang w:val="sl-SI"/>
              </w:rPr>
              <w:t>Digitalizacija</w:t>
            </w:r>
            <w:r w:rsidR="00E90D4E" w:rsidRPr="00127336">
              <w:rPr>
                <w:rFonts w:ascii="Arial Narrow" w:eastAsia="MS Mincho" w:hAnsi="Arial Narrow" w:cs="Arial"/>
                <w:lang w:val="sl-SI"/>
              </w:rPr>
              <w:t xml:space="preserve"> velikih podjetij (</w:t>
            </w:r>
            <w:r w:rsidRPr="00127336">
              <w:rPr>
                <w:rFonts w:ascii="Arial Narrow" w:eastAsia="MS Mincho" w:hAnsi="Arial Narrow" w:cs="Arial"/>
                <w:lang w:val="sl-SI"/>
              </w:rPr>
              <w:t>vključno z e-trgovanjem, e-poslovanjem in v omrežje povezanimi poslovnimi procesi, vozlišči za digitalne inovacije, živimi laboratoriji, spletnimi podjetji ter zagonskimi podjetji na področju IKT, B2B</w:t>
            </w:r>
            <w:r w:rsidR="00E90D4E" w:rsidRPr="00127336">
              <w:rPr>
                <w:rFonts w:ascii="Arial Narrow" w:eastAsia="MS Mincho" w:hAnsi="Arial Narrow" w:cs="Arial"/>
                <w:lang w:val="sl-SI"/>
              </w:rPr>
              <w:t>)</w:t>
            </w:r>
          </w:p>
        </w:tc>
        <w:tc>
          <w:tcPr>
            <w:tcW w:w="1010" w:type="pct"/>
          </w:tcPr>
          <w:p w14:paraId="1F06AF9A" w14:textId="77777777" w:rsidR="00E90D4E" w:rsidRPr="00CE2D01" w:rsidRDefault="00E90D4E" w:rsidP="0081325E">
            <w:pPr>
              <w:rPr>
                <w:rFonts w:ascii="Arial Narrow" w:eastAsia="MS Mincho" w:hAnsi="Arial Narrow" w:cs="Arial"/>
              </w:rPr>
            </w:pPr>
            <w:r w:rsidRPr="00CE2D01">
              <w:rPr>
                <w:rFonts w:ascii="Arial Narrow" w:eastAsia="MS Mincho" w:hAnsi="Arial Narrow" w:cs="Arial"/>
              </w:rPr>
              <w:t>100%</w:t>
            </w:r>
          </w:p>
        </w:tc>
        <w:tc>
          <w:tcPr>
            <w:tcW w:w="910" w:type="pct"/>
          </w:tcPr>
          <w:p w14:paraId="5E8B612A" w14:textId="77777777" w:rsidR="00E90D4E" w:rsidRPr="00CE2D01" w:rsidRDefault="00E90D4E" w:rsidP="0081325E">
            <w:pPr>
              <w:rPr>
                <w:rFonts w:ascii="Arial Narrow" w:eastAsia="MS Mincho" w:hAnsi="Arial Narrow" w:cs="Arial"/>
              </w:rPr>
            </w:pPr>
            <w:r w:rsidRPr="00CE2D01">
              <w:rPr>
                <w:rFonts w:ascii="Arial Narrow" w:eastAsia="MS Mincho" w:hAnsi="Arial Narrow" w:cs="Arial"/>
              </w:rPr>
              <w:t>34</w:t>
            </w:r>
          </w:p>
        </w:tc>
      </w:tr>
      <w:tr w:rsidR="00E90D4E" w:rsidRPr="00CE2D01" w14:paraId="10218092" w14:textId="77777777" w:rsidTr="004C69FA">
        <w:tc>
          <w:tcPr>
            <w:tcW w:w="3080" w:type="pct"/>
          </w:tcPr>
          <w:p w14:paraId="4A5581D5" w14:textId="77777777" w:rsidR="00E90D4E" w:rsidRPr="004742BE" w:rsidRDefault="00A16E79" w:rsidP="00A16E79">
            <w:pPr>
              <w:rPr>
                <w:rFonts w:ascii="Arial Narrow" w:eastAsia="MS Mincho" w:hAnsi="Arial Narrow" w:cs="Arial"/>
                <w:lang w:val="sl-SI"/>
              </w:rPr>
            </w:pPr>
            <w:r w:rsidRPr="00127336">
              <w:rPr>
                <w:rFonts w:ascii="Arial Narrow" w:eastAsia="MS Mincho" w:hAnsi="Arial Narrow" w:cs="Arial"/>
                <w:lang w:val="sl-SI"/>
              </w:rPr>
              <w:t>0</w:t>
            </w:r>
            <w:r w:rsidR="00E90D4E" w:rsidRPr="00127336">
              <w:rPr>
                <w:rFonts w:ascii="Arial Narrow" w:eastAsia="MS Mincho" w:hAnsi="Arial Narrow" w:cs="Arial"/>
                <w:lang w:val="sl-SI"/>
              </w:rPr>
              <w:t>10</w:t>
            </w:r>
            <w:r w:rsidR="00E90D4E" w:rsidRPr="00127336">
              <w:rPr>
                <w:rFonts w:ascii="Arial Narrow" w:eastAsia="MS Mincho" w:hAnsi="Arial Narrow" w:cs="Times New Roman"/>
                <w:szCs w:val="24"/>
                <w:lang w:val="sl-SI"/>
              </w:rPr>
              <w:t xml:space="preserve"> </w:t>
            </w:r>
            <w:r w:rsidRPr="00127336">
              <w:rPr>
                <w:rFonts w:ascii="Arial Narrow" w:eastAsia="MS Mincho" w:hAnsi="Arial Narrow" w:cs="Times New Roman"/>
                <w:szCs w:val="24"/>
                <w:lang w:val="sl-SI"/>
              </w:rPr>
              <w:t>D</w:t>
            </w:r>
            <w:r w:rsidRPr="00127336">
              <w:rPr>
                <w:rFonts w:ascii="Arial Narrow" w:eastAsia="MS Mincho" w:hAnsi="Arial Narrow" w:cs="Arial"/>
                <w:lang w:val="sl-SI"/>
              </w:rPr>
              <w:t>igitalizacija</w:t>
            </w:r>
            <w:r w:rsidR="00E90D4E" w:rsidRPr="00127336">
              <w:rPr>
                <w:rFonts w:ascii="Arial Narrow" w:eastAsia="MS Mincho" w:hAnsi="Arial Narrow" w:cs="Arial"/>
                <w:lang w:val="sl-SI"/>
              </w:rPr>
              <w:t xml:space="preserve"> MSP (vključno z e-trgovanjem, e-poslovanjem</w:t>
            </w:r>
            <w:r w:rsidRPr="00127336">
              <w:rPr>
                <w:rFonts w:ascii="Arial Narrow" w:eastAsia="MS Mincho" w:hAnsi="Arial Narrow" w:cs="Arial"/>
                <w:lang w:val="sl-SI"/>
              </w:rPr>
              <w:t xml:space="preserve"> in v omrežje povezanimi poslovnimi procesi, vozlišči za digitalne inovacije, živimi laboratoriji, spletnimi podjetji ter zagonskimi podjetji na področju IKT, B2B</w:t>
            </w:r>
            <w:r w:rsidR="00E90D4E" w:rsidRPr="00127336">
              <w:rPr>
                <w:rFonts w:ascii="Arial Narrow" w:eastAsia="MS Mincho" w:hAnsi="Arial Narrow" w:cs="Arial"/>
                <w:lang w:val="sl-SI"/>
              </w:rPr>
              <w:t>)</w:t>
            </w:r>
          </w:p>
        </w:tc>
        <w:tc>
          <w:tcPr>
            <w:tcW w:w="1010" w:type="pct"/>
          </w:tcPr>
          <w:p w14:paraId="4D6291F5" w14:textId="77777777" w:rsidR="00E90D4E" w:rsidRPr="00CE2D01" w:rsidRDefault="00E90D4E" w:rsidP="0081325E">
            <w:pPr>
              <w:rPr>
                <w:rFonts w:ascii="Arial Narrow" w:eastAsia="MS Mincho" w:hAnsi="Arial Narrow" w:cs="Arial"/>
              </w:rPr>
            </w:pPr>
            <w:r w:rsidRPr="00CE2D01">
              <w:rPr>
                <w:rFonts w:ascii="Arial Narrow" w:eastAsia="MS Mincho" w:hAnsi="Arial Narrow" w:cs="Arial"/>
              </w:rPr>
              <w:t>100%</w:t>
            </w:r>
          </w:p>
        </w:tc>
        <w:tc>
          <w:tcPr>
            <w:tcW w:w="910" w:type="pct"/>
          </w:tcPr>
          <w:p w14:paraId="59864C14" w14:textId="77777777" w:rsidR="00E90D4E" w:rsidRPr="00CE2D01" w:rsidRDefault="00E90D4E" w:rsidP="0081325E">
            <w:pPr>
              <w:rPr>
                <w:rFonts w:ascii="Arial Narrow" w:eastAsia="MS Mincho" w:hAnsi="Arial Narrow" w:cs="Arial"/>
              </w:rPr>
            </w:pPr>
            <w:r w:rsidRPr="00CE2D01">
              <w:rPr>
                <w:rFonts w:ascii="Arial Narrow" w:eastAsia="MS Mincho" w:hAnsi="Arial Narrow" w:cs="Arial"/>
              </w:rPr>
              <w:t>10</w:t>
            </w:r>
          </w:p>
        </w:tc>
      </w:tr>
    </w:tbl>
    <w:p w14:paraId="704E2AB1" w14:textId="77777777" w:rsidR="00E90D4E" w:rsidRDefault="00E90D4E" w:rsidP="00826AFD">
      <w:pPr>
        <w:spacing w:after="0"/>
        <w:rPr>
          <w:rFonts w:ascii="Arial Narrow" w:hAnsi="Arial Narrow" w:cs="Arial"/>
          <w:sz w:val="24"/>
          <w:szCs w:val="24"/>
        </w:rPr>
      </w:pPr>
    </w:p>
    <w:p w14:paraId="01C8B759" w14:textId="77777777" w:rsidR="00E90D4E" w:rsidRPr="00826AFD" w:rsidRDefault="00E90D4E" w:rsidP="00826AFD">
      <w:pPr>
        <w:spacing w:after="0"/>
        <w:rPr>
          <w:rFonts w:ascii="Arial Narrow" w:hAnsi="Arial Narrow" w:cs="Arial"/>
          <w:sz w:val="24"/>
          <w:szCs w:val="24"/>
        </w:rPr>
      </w:pPr>
    </w:p>
    <w:p w14:paraId="59A7FA02" w14:textId="261CEBCB" w:rsidR="004D47E1" w:rsidRPr="004C69FA" w:rsidRDefault="004D47E1" w:rsidP="004C69FA">
      <w:pPr>
        <w:spacing w:after="0" w:line="260" w:lineRule="atLeast"/>
        <w:rPr>
          <w:rFonts w:ascii="Arial Narrow" w:hAnsi="Arial Narrow" w:cs="Arial"/>
          <w:sz w:val="24"/>
          <w:szCs w:val="24"/>
        </w:rPr>
      </w:pPr>
    </w:p>
    <w:sectPr w:rsidR="004D47E1" w:rsidRPr="004C69FA" w:rsidSect="001D3ABA">
      <w:pgSz w:w="11906" w:h="16838" w:code="9"/>
      <w:pgMar w:top="1985" w:right="1700"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3549F" w14:textId="77777777" w:rsidR="00985C32" w:rsidRDefault="00985C32" w:rsidP="0039438A">
      <w:pPr>
        <w:spacing w:after="0" w:line="240" w:lineRule="auto"/>
      </w:pPr>
      <w:r>
        <w:separator/>
      </w:r>
    </w:p>
  </w:endnote>
  <w:endnote w:type="continuationSeparator" w:id="0">
    <w:p w14:paraId="207A2EE3" w14:textId="77777777" w:rsidR="00985C32" w:rsidRDefault="00985C32" w:rsidP="00394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3140294"/>
      <w:docPartObj>
        <w:docPartGallery w:val="Page Numbers (Bottom of Page)"/>
        <w:docPartUnique/>
      </w:docPartObj>
    </w:sdtPr>
    <w:sdtEndPr/>
    <w:sdtContent>
      <w:p w14:paraId="78BA0EA8" w14:textId="032FDB61" w:rsidR="007324DE" w:rsidRDefault="009A5382">
        <w:pPr>
          <w:pStyle w:val="Noga"/>
          <w:jc w:val="right"/>
        </w:pPr>
        <w:r>
          <w:t>I</w:t>
        </w:r>
        <w:r w:rsidR="007324DE">
          <w:t xml:space="preserve"> -</w:t>
        </w:r>
        <w:r w:rsidR="007324DE">
          <w:fldChar w:fldCharType="begin"/>
        </w:r>
        <w:r w:rsidR="007324DE">
          <w:instrText>PAGE   \* MERGEFORMAT</w:instrText>
        </w:r>
        <w:r w:rsidR="007324DE">
          <w:fldChar w:fldCharType="separate"/>
        </w:r>
        <w:r w:rsidR="004C4B23">
          <w:rPr>
            <w:noProof/>
          </w:rPr>
          <w:t>2</w:t>
        </w:r>
        <w:r w:rsidR="007324DE">
          <w:fldChar w:fldCharType="end"/>
        </w:r>
      </w:p>
    </w:sdtContent>
  </w:sdt>
  <w:p w14:paraId="727A8E1F" w14:textId="77777777" w:rsidR="007324DE" w:rsidRDefault="007324D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80688"/>
      <w:docPartObj>
        <w:docPartGallery w:val="Page Numbers (Bottom of Page)"/>
        <w:docPartUnique/>
      </w:docPartObj>
    </w:sdtPr>
    <w:sdtEndPr/>
    <w:sdtContent>
      <w:p w14:paraId="072965B6" w14:textId="5F40DCA2" w:rsidR="009A5382" w:rsidRDefault="009A5382">
        <w:pPr>
          <w:pStyle w:val="Noga"/>
          <w:jc w:val="right"/>
        </w:pPr>
        <w:r>
          <w:t>II -</w:t>
        </w:r>
        <w:r>
          <w:fldChar w:fldCharType="begin"/>
        </w:r>
        <w:r>
          <w:instrText>PAGE   \* MERGEFORMAT</w:instrText>
        </w:r>
        <w:r>
          <w:fldChar w:fldCharType="separate"/>
        </w:r>
        <w:r w:rsidR="004C4B23">
          <w:rPr>
            <w:noProof/>
          </w:rPr>
          <w:t>7</w:t>
        </w:r>
        <w:r>
          <w:fldChar w:fldCharType="end"/>
        </w:r>
      </w:p>
    </w:sdtContent>
  </w:sdt>
  <w:p w14:paraId="5A2FB6E1" w14:textId="77777777" w:rsidR="009A5382" w:rsidRDefault="009A538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1EEA6" w14:textId="77777777" w:rsidR="00985C32" w:rsidRDefault="00985C32" w:rsidP="0039438A">
      <w:pPr>
        <w:spacing w:after="0" w:line="240" w:lineRule="auto"/>
      </w:pPr>
      <w:r>
        <w:separator/>
      </w:r>
    </w:p>
  </w:footnote>
  <w:footnote w:type="continuationSeparator" w:id="0">
    <w:p w14:paraId="67A5A2A3" w14:textId="77777777" w:rsidR="00985C32" w:rsidRDefault="00985C32" w:rsidP="0039438A">
      <w:pPr>
        <w:spacing w:after="0" w:line="240" w:lineRule="auto"/>
      </w:pPr>
      <w:r>
        <w:continuationSeparator/>
      </w:r>
    </w:p>
  </w:footnote>
  <w:footnote w:id="1">
    <w:p w14:paraId="622BA1A6" w14:textId="77777777" w:rsidR="00F0457A" w:rsidRPr="00F12C6F" w:rsidRDefault="00F0457A" w:rsidP="00F825B1">
      <w:pPr>
        <w:pStyle w:val="Sprotnaopomba-besedilo"/>
        <w:rPr>
          <w:rFonts w:ascii="Arial Narrow" w:hAnsi="Arial Narrow" w:cs="Arial"/>
        </w:rPr>
      </w:pPr>
      <w:r w:rsidRPr="00F12C6F">
        <w:rPr>
          <w:rStyle w:val="Sprotnaopomba-sklic"/>
          <w:rFonts w:ascii="Arial Narrow" w:hAnsi="Arial Narrow" w:cs="Arial"/>
        </w:rPr>
        <w:footnoteRef/>
      </w:r>
      <w:r w:rsidRPr="00F12C6F">
        <w:rPr>
          <w:rFonts w:ascii="Arial Narrow" w:hAnsi="Arial Narrow" w:cs="Arial"/>
        </w:rPr>
        <w:t xml:space="preserve"> Objavljeno na spletni strani: </w:t>
      </w:r>
    </w:p>
    <w:p w14:paraId="3EE54887" w14:textId="77777777" w:rsidR="00F0457A" w:rsidRPr="00F12C6F" w:rsidRDefault="00F0457A" w:rsidP="00F825B1">
      <w:pPr>
        <w:pStyle w:val="Sprotnaopomba-besedilo"/>
      </w:pPr>
      <w:r w:rsidRPr="00F12C6F">
        <w:rPr>
          <w:rFonts w:ascii="Arial Narrow" w:hAnsi="Arial Narrow" w:cs="Arial"/>
        </w:rPr>
        <w:t>https://www.gov.si/drzavni-organi/organi-v-sestavi/urad-za-okrevanje-in-odpornost/zakonodaja/</w:t>
      </w:r>
    </w:p>
  </w:footnote>
  <w:footnote w:id="2">
    <w:p w14:paraId="7D1C3A1B" w14:textId="77777777" w:rsidR="00F0457A" w:rsidRPr="00F12C6F" w:rsidRDefault="00F0457A" w:rsidP="00F825B1">
      <w:pPr>
        <w:pStyle w:val="Sprotnaopomba-besedilo"/>
        <w:rPr>
          <w:rFonts w:ascii="Arial Narrow" w:hAnsi="Arial Narrow"/>
        </w:rPr>
      </w:pPr>
      <w:r w:rsidRPr="00F12C6F">
        <w:rPr>
          <w:rStyle w:val="Sprotnaopomba-sklic"/>
          <w:rFonts w:ascii="Arial Narrow" w:hAnsi="Arial Narrow"/>
        </w:rPr>
        <w:footnoteRef/>
      </w:r>
      <w:r w:rsidRPr="00F12C6F">
        <w:rPr>
          <w:rFonts w:ascii="Arial Narrow" w:hAnsi="Arial Narrow"/>
        </w:rPr>
        <w:t xml:space="preserve"> Velikost podjetja se bo za namen tega razpisa določala skladno s Prilogo I Uredbe GBER.</w:t>
      </w:r>
      <w:r w:rsidRPr="00CC25E3">
        <w:t xml:space="preserve"> </w:t>
      </w:r>
      <w:r w:rsidRPr="00CC25E3">
        <w:rPr>
          <w:rFonts w:ascii="Arial Narrow" w:hAnsi="Arial Narrow"/>
        </w:rPr>
        <w:t>V javnem razpisu so srednje velika, mala in mikro podjetja</w:t>
      </w:r>
      <w:r>
        <w:rPr>
          <w:rFonts w:ascii="Arial Narrow" w:hAnsi="Arial Narrow"/>
        </w:rPr>
        <w:t>, določena v skladu s Prilogo I Uredbe GBER, poimenovana MSP.</w:t>
      </w:r>
    </w:p>
  </w:footnote>
  <w:footnote w:id="3">
    <w:p w14:paraId="3EEE208F" w14:textId="77777777" w:rsidR="00F0457A" w:rsidRPr="0039438A" w:rsidRDefault="00F0457A" w:rsidP="00F825B1">
      <w:pPr>
        <w:pStyle w:val="Sprotnaopomba-besedilo"/>
        <w:rPr>
          <w:rFonts w:ascii="Arial Narrow" w:hAnsi="Arial Narrow"/>
        </w:rPr>
      </w:pPr>
      <w:r w:rsidRPr="00F12C6F">
        <w:rPr>
          <w:rStyle w:val="Sprotnaopomba-sklic"/>
          <w:rFonts w:ascii="Arial Narrow" w:hAnsi="Arial Narrow"/>
        </w:rPr>
        <w:footnoteRef/>
      </w:r>
      <w:r w:rsidRPr="00F12C6F">
        <w:rPr>
          <w:rFonts w:ascii="Arial Narrow" w:hAnsi="Arial Narrow"/>
        </w:rPr>
        <w:t xml:space="preserve"> Poslovne funkcije so najmanj: proizvodnja oziroma ključna storitvena dejavnost, nabava, prodaja, trženje, logistika, finančno upravljanje, ipd. (Glej podrobnejšo predstavitev meril za ocenjevanje v točki 5 Pojasnil javnega razpisa).</w:t>
      </w:r>
    </w:p>
  </w:footnote>
  <w:footnote w:id="4">
    <w:p w14:paraId="5063E670" w14:textId="77777777" w:rsidR="00F0457A" w:rsidRPr="00F12C6F" w:rsidRDefault="00F0457A" w:rsidP="00F825B1">
      <w:pPr>
        <w:pStyle w:val="Sprotnaopomba-besedilo"/>
        <w:rPr>
          <w:rFonts w:ascii="Arial Narrow" w:hAnsi="Arial Narrow"/>
        </w:rPr>
      </w:pPr>
      <w:r w:rsidRPr="00F12C6F">
        <w:rPr>
          <w:rStyle w:val="Sprotnaopomba-sklic"/>
          <w:rFonts w:ascii="Arial Narrow" w:hAnsi="Arial Narrow"/>
        </w:rPr>
        <w:footnoteRef/>
      </w:r>
      <w:r w:rsidRPr="00F12C6F">
        <w:rPr>
          <w:rFonts w:ascii="Arial Narrow" w:hAnsi="Arial Narrow"/>
        </w:rPr>
        <w:t xml:space="preserve"> V nadaljevanju besedila se za projekte, ki bodo predmet sofinanciranja, uporablja poimenovanje projekt digitalne preobrazbe.</w:t>
      </w:r>
    </w:p>
  </w:footnote>
  <w:footnote w:id="5">
    <w:p w14:paraId="238C4462" w14:textId="77777777" w:rsidR="00F0457A" w:rsidRPr="00F12C6F" w:rsidRDefault="00F0457A" w:rsidP="00F825B1">
      <w:pPr>
        <w:pStyle w:val="Sprotnaopomba-besedilo"/>
        <w:rPr>
          <w:rFonts w:ascii="Arial Narrow" w:hAnsi="Arial Narrow"/>
        </w:rPr>
      </w:pPr>
      <w:r w:rsidRPr="00F12C6F">
        <w:rPr>
          <w:rStyle w:val="Sprotnaopomba-sklic"/>
          <w:rFonts w:ascii="Arial Narrow" w:hAnsi="Arial Narrow"/>
        </w:rPr>
        <w:footnoteRef/>
      </w:r>
      <w:r w:rsidRPr="00F12C6F">
        <w:rPr>
          <w:rFonts w:ascii="Arial Narrow" w:hAnsi="Arial Narrow"/>
        </w:rPr>
        <w:t xml:space="preserve"> Na katerem koli nivoju v procesih v podjetju.</w:t>
      </w:r>
    </w:p>
  </w:footnote>
  <w:footnote w:id="6">
    <w:p w14:paraId="57283A71" w14:textId="77777777" w:rsidR="00F0457A" w:rsidRPr="00B34240" w:rsidRDefault="00F0457A" w:rsidP="00F825B1">
      <w:pPr>
        <w:pStyle w:val="Sprotnaopomba-besedilo"/>
        <w:rPr>
          <w:rFonts w:ascii="Arial Narrow" w:hAnsi="Arial Narrow"/>
        </w:rPr>
      </w:pPr>
      <w:r w:rsidRPr="00F12C6F">
        <w:rPr>
          <w:rStyle w:val="Sprotnaopomba-sklic"/>
          <w:rFonts w:ascii="Arial Narrow" w:hAnsi="Arial Narrow"/>
        </w:rPr>
        <w:footnoteRef/>
      </w:r>
      <w:r w:rsidRPr="00F12C6F">
        <w:rPr>
          <w:rFonts w:ascii="Arial Narrow" w:hAnsi="Arial Narrow"/>
        </w:rPr>
        <w:t xml:space="preserve"> Velja za 1. </w:t>
      </w:r>
      <w:r w:rsidRPr="00B34240">
        <w:rPr>
          <w:rFonts w:ascii="Arial Narrow" w:hAnsi="Arial Narrow"/>
        </w:rPr>
        <w:t>fazo projekta v skladu z določili iz točke 9. javnega razpisa.</w:t>
      </w:r>
    </w:p>
  </w:footnote>
  <w:footnote w:id="7">
    <w:p w14:paraId="3D56EEE5" w14:textId="77777777" w:rsidR="00F0457A" w:rsidRPr="00D33CF3" w:rsidRDefault="00F0457A" w:rsidP="00F825B1">
      <w:pPr>
        <w:pStyle w:val="Sprotnaopomba-besedilo"/>
        <w:rPr>
          <w:rFonts w:ascii="Arial Narrow" w:hAnsi="Arial Narrow"/>
        </w:rPr>
      </w:pPr>
      <w:r w:rsidRPr="00B34240">
        <w:rPr>
          <w:rStyle w:val="Sprotnaopomba-sklic"/>
          <w:rFonts w:ascii="Arial Narrow" w:hAnsi="Arial Narrow"/>
        </w:rPr>
        <w:footnoteRef/>
      </w:r>
      <w:r w:rsidRPr="00B34240">
        <w:rPr>
          <w:rFonts w:ascii="Arial Narrow" w:hAnsi="Arial Narrow"/>
        </w:rPr>
        <w:t xml:space="preserve"> Glej </w:t>
      </w:r>
      <w:r w:rsidRPr="00B34240">
        <w:rPr>
          <w:rFonts w:ascii="Arial Narrow" w:hAnsi="Arial Narrow" w:cs="Arial"/>
        </w:rPr>
        <w:t>alinejo 15 v točki 1 Pojasnil javnega</w:t>
      </w:r>
      <w:r w:rsidRPr="00F12C6F">
        <w:rPr>
          <w:rFonts w:ascii="Arial Narrow" w:hAnsi="Arial Narrow" w:cs="Arial"/>
        </w:rPr>
        <w:t xml:space="preserve"> razpisa.</w:t>
      </w:r>
    </w:p>
  </w:footnote>
  <w:footnote w:id="8">
    <w:p w14:paraId="4B17ABF8" w14:textId="77777777" w:rsidR="00F0457A" w:rsidRPr="00F12C6F" w:rsidRDefault="00F0457A" w:rsidP="00F825B1">
      <w:pPr>
        <w:pStyle w:val="Sprotnaopomba-besedilo"/>
        <w:rPr>
          <w:rFonts w:ascii="Arial Narrow" w:hAnsi="Arial Narrow" w:cs="Arial"/>
        </w:rPr>
      </w:pPr>
      <w:r w:rsidRPr="00F12C6F">
        <w:rPr>
          <w:rStyle w:val="Sprotnaopomba-sklic"/>
          <w:rFonts w:ascii="Arial Narrow" w:hAnsi="Arial Narrow" w:cs="Arial"/>
        </w:rPr>
        <w:footnoteRef/>
      </w:r>
      <w:r w:rsidRPr="00F12C6F">
        <w:rPr>
          <w:rFonts w:ascii="Arial Narrow" w:hAnsi="Arial Narrow" w:cs="Arial"/>
        </w:rPr>
        <w:t xml:space="preserve"> Mejnik 1. faze je izdelana digitalna strategija.</w:t>
      </w:r>
      <w:r w:rsidRPr="00F12C6F">
        <w:t xml:space="preserve"> </w:t>
      </w:r>
      <w:r w:rsidRPr="00F12C6F">
        <w:rPr>
          <w:rFonts w:ascii="Arial Narrow" w:hAnsi="Arial Narrow" w:cs="Arial"/>
        </w:rPr>
        <w:t>Izdelana digitalna strategija skupaj z obrazcem 2 vloge na javni razpis predstavlja celovito digitalno strategijo za izvedbo celovite digitalne preobrazbe ali digitalne preobrazbe posameznih poslovnih funkcij. Digitalna strategija, ki naslavlja digitalno preobrazbo enega samega projektnega partnerja, ki ni vodilni partner v konzorciju, ne more šteti kot dokazilo za dosežen mejnik 1. faze izvajanja projekta, niti v kombinaciji s podatki iz obrazca 2 vloge na javni razpis.</w:t>
      </w:r>
    </w:p>
  </w:footnote>
  <w:footnote w:id="9">
    <w:p w14:paraId="662D2EB2" w14:textId="77777777" w:rsidR="00F0457A" w:rsidRPr="00322528" w:rsidRDefault="00F0457A" w:rsidP="00F825B1">
      <w:pPr>
        <w:pStyle w:val="Sprotnaopomba-besedilo"/>
        <w:rPr>
          <w:rFonts w:ascii="Arial Narrow" w:hAnsi="Arial Narrow"/>
        </w:rPr>
      </w:pPr>
      <w:r w:rsidRPr="00322528">
        <w:rPr>
          <w:rStyle w:val="Sprotnaopomba-sklic"/>
          <w:rFonts w:ascii="Arial Narrow" w:hAnsi="Arial Narrow"/>
        </w:rPr>
        <w:footnoteRef/>
      </w:r>
      <w:r w:rsidRPr="00322528">
        <w:rPr>
          <w:rFonts w:ascii="Arial Narrow" w:hAnsi="Arial Narrow"/>
        </w:rPr>
        <w:t xml:space="preserve"> Poleg računalniške opreme H</w:t>
      </w:r>
      <w:r>
        <w:rPr>
          <w:rFonts w:ascii="Arial Narrow" w:hAnsi="Arial Narrow"/>
        </w:rPr>
        <w:t>W/SW/MW so relevantni tudi druga elektronska</w:t>
      </w:r>
      <w:r w:rsidRPr="00322528">
        <w:rPr>
          <w:rFonts w:ascii="Arial Narrow" w:hAnsi="Arial Narrow"/>
        </w:rPr>
        <w:t xml:space="preserve"> </w:t>
      </w:r>
      <w:r>
        <w:rPr>
          <w:rFonts w:ascii="Arial Narrow" w:hAnsi="Arial Narrow"/>
        </w:rPr>
        <w:t>oprema</w:t>
      </w:r>
      <w:r w:rsidRPr="00322528">
        <w:rPr>
          <w:rFonts w:ascii="Arial Narrow" w:hAnsi="Arial Narrow"/>
        </w:rPr>
        <w:t>, stroji in orodja, ki lahko tehnološko krepijo podjetje za digitalno preobrazbo</w:t>
      </w:r>
      <w:r>
        <w:rPr>
          <w:rFonts w:ascii="Arial Narrow" w:hAnsi="Arial Narrow"/>
        </w:rPr>
        <w:t xml:space="preserve"> (</w:t>
      </w:r>
      <w:r w:rsidRPr="00322528">
        <w:rPr>
          <w:rFonts w:ascii="Arial Narrow" w:hAnsi="Arial Narrow"/>
        </w:rPr>
        <w:t>npr. senzorika, kodni sistemi, vstopne točke podatkov, elektronske naprave, avtomatski stroji in roboti ipd.</w:t>
      </w:r>
      <w:r>
        <w:rPr>
          <w:rFonts w:ascii="Arial Narrow" w:hAnsi="Arial Narrow"/>
        </w:rPr>
        <w:t>).</w:t>
      </w:r>
    </w:p>
  </w:footnote>
  <w:footnote w:id="10">
    <w:p w14:paraId="6E654830" w14:textId="77777777" w:rsidR="00F0457A" w:rsidRPr="00F12C6F" w:rsidRDefault="00F0457A" w:rsidP="00F825B1">
      <w:pPr>
        <w:pStyle w:val="Sprotnaopomba-besedilo"/>
        <w:rPr>
          <w:rFonts w:ascii="Arial Narrow" w:hAnsi="Arial Narrow"/>
        </w:rPr>
      </w:pPr>
      <w:r w:rsidRPr="00F12C6F">
        <w:rPr>
          <w:rStyle w:val="Sprotnaopomba-sklic"/>
          <w:rFonts w:ascii="Arial Narrow" w:hAnsi="Arial Narrow"/>
        </w:rPr>
        <w:footnoteRef/>
      </w:r>
      <w:r w:rsidRPr="00F12C6F">
        <w:rPr>
          <w:rFonts w:ascii="Arial Narrow" w:hAnsi="Arial Narrow"/>
        </w:rPr>
        <w:t xml:space="preserve"> V konzorcijski pogodbi morajo biti opredeljene aktivnosti projekta s terminskim in finančnim načrtom po posameznih konzorcijskih partnerjih. Partnerji morajo v podpisani konzorcijski pogodbi pooblastiti vodilnega partnerja za oddajo in dopolnjevanje vloge ter morebitni umik vloge, oddane na predmetni javni razpis, za podpis pogodbe o dodelitvi sredstev, za oddajo vlog/zahtevkov za izplačilo, za prejemanje izplačil s strani ministrstva na podlagi pogodbe o dodelitvi sredstev in za obveznost nakazila ustreznega dela prejetih izplačil posameznemu konzorcijskemu partnerju za del upravičenih stroškov, ki le-temu pripadajo, nadalje za vso komunikacijo z ministrstvom/ostalimi pristojnimi organi in tudi za poročanje o izvajanju projekta v času njegovega trajanja in obdobja spremljanja projekta. Ne glede na to, da je v primeru konzorcijev le vodilni partner konzorcija podpisnik pogodbe o dodelitvi sredstev z ministrstvom, je odgovornost konzorcijskih partnerjev kot končnih prejemnikov do prejema javnih sredstev iz naslova tega javnega razpisa v razmerju do ministrstva solidarna, kar mora biti zapisano v konzorcijski pogodbi.</w:t>
      </w:r>
    </w:p>
  </w:footnote>
  <w:footnote w:id="11">
    <w:p w14:paraId="3E8F5E5C" w14:textId="77777777" w:rsidR="00F0457A" w:rsidRPr="00F12C6F" w:rsidRDefault="00F0457A" w:rsidP="00F825B1">
      <w:pPr>
        <w:pStyle w:val="Sprotnaopomba-besedilo"/>
        <w:rPr>
          <w:rFonts w:ascii="Arial Narrow" w:hAnsi="Arial Narrow"/>
        </w:rPr>
      </w:pPr>
      <w:r w:rsidRPr="00F12C6F">
        <w:rPr>
          <w:rStyle w:val="Sprotnaopomba-sklic"/>
          <w:rFonts w:ascii="Arial Narrow" w:hAnsi="Arial Narrow"/>
        </w:rPr>
        <w:footnoteRef/>
      </w:r>
      <w:r w:rsidRPr="00F12C6F">
        <w:rPr>
          <w:rFonts w:ascii="Arial Narrow" w:hAnsi="Arial Narrow"/>
        </w:rPr>
        <w:t xml:space="preserve"> Točka 2.1.2 Načrta za okrevanje in odpornost, ki je objavljen tu: https://www.gov.si/drzavni-organi/organi-v-sestavi/urad-za-okrevanje-in-odpornost/zakonodaja/. </w:t>
      </w:r>
    </w:p>
  </w:footnote>
  <w:footnote w:id="12">
    <w:p w14:paraId="1D23D241" w14:textId="77777777" w:rsidR="00F0457A" w:rsidRPr="00F12C6F" w:rsidRDefault="00F0457A" w:rsidP="00F825B1">
      <w:pPr>
        <w:pStyle w:val="Sprotnaopomba-besedilo"/>
        <w:rPr>
          <w:rFonts w:ascii="Arial Narrow" w:hAnsi="Arial Narrow"/>
        </w:rPr>
      </w:pPr>
      <w:r w:rsidRPr="00F12C6F">
        <w:rPr>
          <w:rStyle w:val="Sprotnaopomba-sklic"/>
          <w:rFonts w:ascii="Arial Narrow" w:hAnsi="Arial Narrow"/>
        </w:rPr>
        <w:footnoteRef/>
      </w:r>
      <w:r w:rsidRPr="00F12C6F">
        <w:rPr>
          <w:rFonts w:ascii="Arial Narrow" w:hAnsi="Arial Narrow"/>
        </w:rPr>
        <w:t xml:space="preserve"> Delež finančne alokacije v velika podjetja in na drugi strani MSP-je se nanaša na označevanje ciljev (kode intervencije), kar je opredeljeno v točki 11.2. Pojasnil javnega razpisa. Pogoj je vezan na znesek sofinanciranja in ne na znesek upravičenih stroškov.</w:t>
      </w:r>
    </w:p>
  </w:footnote>
  <w:footnote w:id="13">
    <w:p w14:paraId="0245D17F" w14:textId="77777777" w:rsidR="00F0457A" w:rsidRPr="00F12C6F" w:rsidRDefault="00F0457A" w:rsidP="00F825B1">
      <w:pPr>
        <w:pStyle w:val="Sprotnaopomba-besedilo"/>
      </w:pPr>
      <w:r w:rsidRPr="00F12C6F">
        <w:rPr>
          <w:rStyle w:val="Sprotnaopomba-sklic"/>
          <w:rFonts w:ascii="Arial Narrow" w:hAnsi="Arial Narrow"/>
        </w:rPr>
        <w:footnoteRef/>
      </w:r>
      <w:r w:rsidRPr="00F12C6F">
        <w:rPr>
          <w:rFonts w:ascii="Arial Narrow" w:hAnsi="Arial Narrow"/>
        </w:rPr>
        <w:t xml:space="preserve"> 200.000,00 EUR na enotno podjetje v kateremkoli obdobju in za katerekoli </w:t>
      </w:r>
      <w:r w:rsidRPr="00F12C6F">
        <w:rPr>
          <w:rFonts w:ascii="Arial Narrow" w:hAnsi="Arial Narrow"/>
          <w:i/>
        </w:rPr>
        <w:t>de minimis</w:t>
      </w:r>
      <w:r w:rsidRPr="00F12C6F">
        <w:rPr>
          <w:rFonts w:ascii="Arial Narrow" w:hAnsi="Arial Narrow"/>
        </w:rPr>
        <w:t xml:space="preserve"> pomoči iz zadnjih treh poslovnih let, vključno s pričakovano </w:t>
      </w:r>
      <w:r w:rsidRPr="00F12C6F">
        <w:rPr>
          <w:rFonts w:ascii="Arial Narrow" w:hAnsi="Arial Narrow"/>
          <w:i/>
        </w:rPr>
        <w:t>de minimis</w:t>
      </w:r>
      <w:r w:rsidRPr="00F12C6F">
        <w:rPr>
          <w:rFonts w:ascii="Arial Narrow" w:hAnsi="Arial Narrow"/>
        </w:rPr>
        <w:t xml:space="preserve"> pomočjo iz vloge na predmetni javni razpis.</w:t>
      </w:r>
    </w:p>
  </w:footnote>
  <w:footnote w:id="14">
    <w:p w14:paraId="4B82AC5C" w14:textId="77777777" w:rsidR="00F0457A" w:rsidRDefault="00F0457A" w:rsidP="00F825B1">
      <w:pPr>
        <w:pStyle w:val="Sprotnaopomba-besedilo"/>
      </w:pPr>
      <w:r w:rsidRPr="00F12C6F">
        <w:rPr>
          <w:rStyle w:val="Znakisprotnihopomb"/>
          <w:rFonts w:ascii="Arial Narrow" w:hAnsi="Arial Narrow"/>
        </w:rPr>
        <w:footnoteRef/>
      </w:r>
      <w:r w:rsidRPr="00F12C6F">
        <w:rPr>
          <w:rStyle w:val="Znakisprotnihopomb"/>
          <w:rFonts w:ascii="Arial Narrow" w:hAnsi="Arial Narrow" w:cs="Arial Narrow"/>
        </w:rPr>
        <w:t xml:space="preserve"> </w:t>
      </w:r>
      <w:r w:rsidRPr="00F12C6F">
        <w:rPr>
          <w:rFonts w:ascii="Arial Narrow" w:hAnsi="Arial Narrow" w:cs="Arial Narrow"/>
        </w:rPr>
        <w:t>Ministrstvo bo izpolnjevanje tega pogoja preverjalo pri vseh izvajalskih institucijah, zato se prijaviteljem svetuje, da v primeru preteklega sodelovanja s temi institucijami v primeru kakršnegakoli dvoma morebitni obstoj terjatve preverijo.</w:t>
      </w:r>
    </w:p>
  </w:footnote>
  <w:footnote w:id="15">
    <w:p w14:paraId="7EE918A3" w14:textId="77777777" w:rsidR="00623DAE" w:rsidRDefault="00623DAE" w:rsidP="00623DAE">
      <w:pPr>
        <w:pStyle w:val="Sprotnaopomba-besedilo"/>
        <w:rPr>
          <w:rFonts w:ascii="Arial Narrow" w:hAnsi="Arial Narrow"/>
        </w:rPr>
      </w:pPr>
      <w:r>
        <w:rPr>
          <w:rStyle w:val="Sprotnaopomba-sklic"/>
          <w:rFonts w:ascii="Arial Narrow" w:hAnsi="Arial Narrow"/>
        </w:rPr>
        <w:footnoteRef/>
      </w:r>
      <w:r>
        <w:rPr>
          <w:rFonts w:ascii="Arial Narrow" w:hAnsi="Arial Narrow"/>
        </w:rPr>
        <w:t xml:space="preserve"> Kreditna institucija, ki ima sedež v Republiki Sloveniji, se lahko ustanovi kot banka ali hranilnica v skladu z Zakonom o bančništvu (Uradni list RS, št. 92/21 in 123/21 – ZBNIP; v nadaljevanju: ZBan-3).</w:t>
      </w:r>
    </w:p>
  </w:footnote>
  <w:footnote w:id="16">
    <w:p w14:paraId="4F6311C9" w14:textId="77777777" w:rsidR="00623DAE" w:rsidRDefault="00623DAE" w:rsidP="00623DAE">
      <w:pPr>
        <w:pStyle w:val="Sprotnaopomba-besedilo"/>
      </w:pPr>
      <w:r>
        <w:rPr>
          <w:rStyle w:val="Sprotnaopomba-sklic"/>
          <w:rFonts w:ascii="Arial Narrow" w:hAnsi="Arial Narrow"/>
        </w:rPr>
        <w:footnoteRef/>
      </w:r>
      <w:r>
        <w:rPr>
          <w:rFonts w:ascii="Arial Narrow" w:hAnsi="Arial Narrow"/>
        </w:rPr>
        <w:t xml:space="preserve"> Finančna institucija je finančna institucija, kakor je opredeljena v 26. točki prvega odstavka 4. člena Uredbe 575/2013/EU, in pomeni družbo, ki ni institucija ali čisti industrijski holding ter katere osnovna dejavnost je pridobivanje kapitalskih deležev ali opravljanje ene ali več dejavnosti iz 2. do 12. točke in 15. točke drugega odstavka 5. člena ZBan-3, vključno s finančnimi holdingi, mešanimi finančnimi holdingi, plačilnimi institucijami iz zakona, ki ureja plačilne storitve in sisteme in družbami za upravljanje, ne vključuje pa zavarovalnih holdingov in mešanih zavarovalnih holdingov, kot jih določa zakon, ki ureja zavarovalništvo.</w:t>
      </w:r>
    </w:p>
  </w:footnote>
  <w:footnote w:id="17">
    <w:p w14:paraId="6F1B1A3E" w14:textId="77777777" w:rsidR="00F0457A" w:rsidRPr="00C4314A" w:rsidRDefault="00F0457A" w:rsidP="00F825B1">
      <w:pPr>
        <w:pStyle w:val="Sprotnaopomba-besedilo"/>
        <w:rPr>
          <w:rFonts w:ascii="Arial Narrow" w:hAnsi="Arial Narrow"/>
        </w:rPr>
      </w:pPr>
      <w:r w:rsidRPr="00C4314A">
        <w:rPr>
          <w:rStyle w:val="Sprotnaopomba-sklic"/>
          <w:rFonts w:ascii="Arial Narrow" w:hAnsi="Arial Narrow"/>
        </w:rPr>
        <w:footnoteRef/>
      </w:r>
      <w:r w:rsidRPr="00C4314A">
        <w:rPr>
          <w:rFonts w:ascii="Arial Narrow" w:hAnsi="Arial Narrow"/>
        </w:rPr>
        <w:t xml:space="preserve"> To določilo velja za formalno dopolnjevanje vloge. V kasnejšem postopku pregleda vloge pa se lahko višina zaprošenih sredstev zniža skladno s pozivom ministrstva v nekaterih drugih primerih, kot so navedeni v razpisni dokumentaciji.</w:t>
      </w:r>
    </w:p>
  </w:footnote>
  <w:footnote w:id="18">
    <w:p w14:paraId="7DCA9EAD" w14:textId="77777777" w:rsidR="00F0457A" w:rsidRPr="00F12C6F" w:rsidRDefault="00F0457A" w:rsidP="00F825B1">
      <w:pPr>
        <w:pStyle w:val="Sprotnaopomba-besedilo"/>
        <w:rPr>
          <w:rFonts w:ascii="Arial Narrow" w:hAnsi="Arial Narrow"/>
        </w:rPr>
      </w:pPr>
      <w:r w:rsidRPr="00F12C6F">
        <w:rPr>
          <w:rStyle w:val="Sprotnaopomba-sklic"/>
          <w:rFonts w:ascii="Arial Narrow" w:hAnsi="Arial Narrow"/>
        </w:rPr>
        <w:footnoteRef/>
      </w:r>
      <w:r w:rsidRPr="00F12C6F">
        <w:rPr>
          <w:rFonts w:ascii="Arial Narrow" w:hAnsi="Arial Narrow"/>
        </w:rPr>
        <w:t xml:space="preserve"> Upošteva se čas oddaje pošiljke, če je ta razviden iz ovojnice, v nasprotnem primeru pa čas prejema na ministrstvu. Morebitna dopolnitev vloge ne vpliva na določitev tega mejnika. </w:t>
      </w:r>
    </w:p>
  </w:footnote>
  <w:footnote w:id="19">
    <w:p w14:paraId="61365140" w14:textId="77777777" w:rsidR="00F0457A" w:rsidRPr="00F12C6F" w:rsidRDefault="00F0457A" w:rsidP="00F825B1">
      <w:pPr>
        <w:pStyle w:val="Sprotnaopomba-besedilo"/>
        <w:rPr>
          <w:rFonts w:ascii="Arial Narrow" w:hAnsi="Arial Narrow"/>
        </w:rPr>
      </w:pPr>
      <w:r w:rsidRPr="00F12C6F">
        <w:rPr>
          <w:rStyle w:val="Sprotnaopomba-sklic"/>
          <w:rFonts w:ascii="Arial Narrow" w:hAnsi="Arial Narrow"/>
        </w:rPr>
        <w:footnoteRef/>
      </w:r>
      <w:r w:rsidRPr="00F12C6F">
        <w:rPr>
          <w:rFonts w:ascii="Arial Narrow" w:hAnsi="Arial Narrow"/>
        </w:rPr>
        <w:t xml:space="preserve"> Prejemnik sredstev ne sme začeti izvajati aktivnosti za 2. in 3. fazo projekta digitalne preobrazbe pred dnem oddaje vloge na javni razpis.  </w:t>
      </w:r>
    </w:p>
  </w:footnote>
  <w:footnote w:id="20">
    <w:p w14:paraId="7BD7EE92" w14:textId="77777777" w:rsidR="00F0457A" w:rsidRPr="00F12C6F" w:rsidRDefault="00F0457A" w:rsidP="00F825B1">
      <w:pPr>
        <w:pStyle w:val="Sprotnaopomba-besedilo"/>
        <w:rPr>
          <w:rFonts w:ascii="Arial Narrow" w:hAnsi="Arial Narrow"/>
        </w:rPr>
      </w:pPr>
      <w:r w:rsidRPr="00F12C6F">
        <w:rPr>
          <w:rStyle w:val="Sprotnaopomba-sklic"/>
          <w:rFonts w:ascii="Arial Narrow" w:hAnsi="Arial Narrow"/>
        </w:rPr>
        <w:footnoteRef/>
      </w:r>
      <w:r w:rsidRPr="00F12C6F">
        <w:rPr>
          <w:rFonts w:ascii="Arial Narrow" w:hAnsi="Arial Narrow"/>
        </w:rPr>
        <w:t xml:space="preserve"> 200.000,00 EUR v katerem koli obdobju zadnjih treh poslovnih let.</w:t>
      </w:r>
    </w:p>
  </w:footnote>
  <w:footnote w:id="21">
    <w:p w14:paraId="25E84D94" w14:textId="77777777" w:rsidR="00F0457A" w:rsidRPr="00F12C6F" w:rsidRDefault="00F0457A" w:rsidP="00F825B1">
      <w:pPr>
        <w:pStyle w:val="Sprotnaopomba-besedilo"/>
        <w:rPr>
          <w:rFonts w:ascii="Arial Narrow" w:hAnsi="Arial Narrow"/>
        </w:rPr>
      </w:pPr>
      <w:r w:rsidRPr="00F12C6F">
        <w:rPr>
          <w:rStyle w:val="Sprotnaopomba-sklic"/>
          <w:rFonts w:ascii="Arial Narrow" w:hAnsi="Arial Narrow"/>
        </w:rPr>
        <w:footnoteRef/>
      </w:r>
      <w:r w:rsidRPr="00F12C6F">
        <w:rPr>
          <w:rFonts w:ascii="Arial Narrow" w:hAnsi="Arial Narrow"/>
        </w:rPr>
        <w:t xml:space="preserve"> Za namen tega javnega razpisa pa najprej od datuma oddaje vloge.</w:t>
      </w:r>
    </w:p>
  </w:footnote>
  <w:footnote w:id="22">
    <w:p w14:paraId="554640DE" w14:textId="204A6FC5" w:rsidR="00D15A8A" w:rsidRPr="00D15A8A" w:rsidRDefault="00D15A8A" w:rsidP="003B10CA">
      <w:pPr>
        <w:pStyle w:val="Sprotnaopomba-besedilo"/>
        <w:rPr>
          <w:rFonts w:ascii="Arial Narrow" w:hAnsi="Arial Narrow"/>
        </w:rPr>
      </w:pPr>
      <w:r w:rsidRPr="00D15A8A">
        <w:rPr>
          <w:rStyle w:val="Sprotnaopomba-sklic"/>
          <w:rFonts w:ascii="Arial Narrow" w:hAnsi="Arial Narrow"/>
        </w:rPr>
        <w:footnoteRef/>
      </w:r>
      <w:r w:rsidRPr="00D15A8A">
        <w:rPr>
          <w:rFonts w:ascii="Arial Narrow" w:hAnsi="Arial Narrow"/>
        </w:rPr>
        <w:t xml:space="preserve"> Uredba GBER, </w:t>
      </w:r>
      <w:r w:rsidR="003B10CA" w:rsidRPr="003B10CA">
        <w:rPr>
          <w:rFonts w:ascii="Arial Narrow" w:hAnsi="Arial Narrow"/>
        </w:rPr>
        <w:t>Uredba Komisije (ES) št. 702/2014 z dne 25. junija 2014 o razglasitvi nekaterih vrst</w:t>
      </w:r>
      <w:r w:rsidR="003B10CA">
        <w:rPr>
          <w:rFonts w:ascii="Arial Narrow" w:hAnsi="Arial Narrow"/>
        </w:rPr>
        <w:t xml:space="preserve"> </w:t>
      </w:r>
      <w:r w:rsidR="003B10CA" w:rsidRPr="003B10CA">
        <w:rPr>
          <w:rFonts w:ascii="Arial Narrow" w:hAnsi="Arial Narrow"/>
        </w:rPr>
        <w:t>pomoči v kmetijskem in gozdarskem sektorju ter na podeželju za združljive</w:t>
      </w:r>
      <w:r w:rsidR="003B10CA">
        <w:rPr>
          <w:rFonts w:ascii="Arial Narrow" w:hAnsi="Arial Narrow"/>
        </w:rPr>
        <w:t xml:space="preserve"> </w:t>
      </w:r>
      <w:r w:rsidR="003B10CA" w:rsidRPr="003B10CA">
        <w:rPr>
          <w:rFonts w:ascii="Arial Narrow" w:hAnsi="Arial Narrow"/>
        </w:rPr>
        <w:t>z notranjim trgom z uporabo členov 107 in 108 Pogodbe o delovanju</w:t>
      </w:r>
      <w:r w:rsidR="003B10CA">
        <w:rPr>
          <w:rFonts w:ascii="Arial Narrow" w:hAnsi="Arial Narrow"/>
        </w:rPr>
        <w:t xml:space="preserve"> </w:t>
      </w:r>
      <w:r w:rsidR="003B10CA" w:rsidRPr="003B10CA">
        <w:rPr>
          <w:rFonts w:ascii="Arial Narrow" w:hAnsi="Arial Narrow"/>
        </w:rPr>
        <w:t xml:space="preserve">Evropske unije </w:t>
      </w:r>
      <w:r w:rsidR="003B10CA">
        <w:rPr>
          <w:rFonts w:ascii="Arial Narrow" w:hAnsi="Arial Narrow"/>
        </w:rPr>
        <w:t>(UL L 193, 1.7.2014, str. 1) in</w:t>
      </w:r>
      <w:r w:rsidR="003B10CA" w:rsidRPr="003B10CA">
        <w:rPr>
          <w:rFonts w:ascii="Arial Narrow" w:hAnsi="Arial Narrow"/>
        </w:rPr>
        <w:t xml:space="preserve"> Uredba Komisije (EU) št.</w:t>
      </w:r>
      <w:r w:rsidR="003B10CA">
        <w:rPr>
          <w:rFonts w:ascii="Arial Narrow" w:hAnsi="Arial Narrow"/>
        </w:rPr>
        <w:t xml:space="preserve"> </w:t>
      </w:r>
      <w:r w:rsidR="003B10CA" w:rsidRPr="003B10CA">
        <w:rPr>
          <w:rFonts w:ascii="Arial Narrow" w:hAnsi="Arial Narrow"/>
        </w:rPr>
        <w:t>1388/2014 z dne 16. decembra 2014 o razglasitvi nekaterih vrst pomoči za</w:t>
      </w:r>
      <w:r w:rsidR="003B10CA">
        <w:rPr>
          <w:rFonts w:ascii="Arial Narrow" w:hAnsi="Arial Narrow"/>
        </w:rPr>
        <w:t xml:space="preserve"> </w:t>
      </w:r>
      <w:r w:rsidR="003B10CA" w:rsidRPr="003B10CA">
        <w:rPr>
          <w:rFonts w:ascii="Arial Narrow" w:hAnsi="Arial Narrow"/>
        </w:rPr>
        <w:t>podjetja, ki se ukvarjajo s proizvodnjo, predelavo in trženjem ribiških proizvodov in proizvodov iz ribogojstva, za združljive z notranjim trgom z</w:t>
      </w:r>
      <w:r w:rsidR="003B10CA">
        <w:rPr>
          <w:rFonts w:ascii="Arial Narrow" w:hAnsi="Arial Narrow"/>
        </w:rPr>
        <w:t xml:space="preserve"> </w:t>
      </w:r>
      <w:r w:rsidR="003B10CA" w:rsidRPr="003B10CA">
        <w:rPr>
          <w:rFonts w:ascii="Arial Narrow" w:hAnsi="Arial Narrow"/>
        </w:rPr>
        <w:t>uporabo členov 107 in 108 Pogodbe o delovanju Evropske unije (UL L 369,</w:t>
      </w:r>
      <w:r w:rsidR="003B10CA">
        <w:rPr>
          <w:rFonts w:ascii="Arial Narrow" w:hAnsi="Arial Narrow"/>
        </w:rPr>
        <w:t xml:space="preserve"> </w:t>
      </w:r>
      <w:r w:rsidR="003B10CA" w:rsidRPr="003B10CA">
        <w:rPr>
          <w:rFonts w:ascii="Arial Narrow" w:hAnsi="Arial Narrow"/>
        </w:rPr>
        <w:t>24.12.2014, str. 37).</w:t>
      </w:r>
    </w:p>
  </w:footnote>
  <w:footnote w:id="23">
    <w:p w14:paraId="5BF4E807" w14:textId="77777777" w:rsidR="00F0457A" w:rsidRPr="00BC6EA9" w:rsidRDefault="00F0457A" w:rsidP="00F825B1">
      <w:pPr>
        <w:pStyle w:val="Sprotnaopomba-besedilo"/>
        <w:rPr>
          <w:rFonts w:ascii="Arial Narrow" w:hAnsi="Arial Narrow"/>
        </w:rPr>
      </w:pPr>
      <w:r w:rsidRPr="00D15A8A">
        <w:rPr>
          <w:rStyle w:val="Sprotnaopomba-sklic"/>
          <w:rFonts w:ascii="Arial Narrow" w:hAnsi="Arial Narrow"/>
        </w:rPr>
        <w:footnoteRef/>
      </w:r>
      <w:r w:rsidRPr="00D15A8A">
        <w:rPr>
          <w:rFonts w:ascii="Arial Narrow" w:hAnsi="Arial Narrow"/>
        </w:rPr>
        <w:t xml:space="preserve"> Prejemnik sredstev ne sme</w:t>
      </w:r>
      <w:r w:rsidRPr="00F12C6F">
        <w:rPr>
          <w:rFonts w:ascii="Arial Narrow" w:hAnsi="Arial Narrow"/>
        </w:rPr>
        <w:t xml:space="preserve"> začeti izvajati del v zvezi z naložbo pred dnem oddaje vloge na javni razpis.</w:t>
      </w:r>
    </w:p>
  </w:footnote>
  <w:footnote w:id="24">
    <w:p w14:paraId="5D763666" w14:textId="77777777" w:rsidR="00F0457A" w:rsidRPr="00F12C6F" w:rsidRDefault="00F0457A" w:rsidP="00F825B1">
      <w:pPr>
        <w:pStyle w:val="Sprotnaopomba-besedilo"/>
        <w:rPr>
          <w:rFonts w:ascii="Arial Narrow" w:hAnsi="Arial Narrow"/>
        </w:rPr>
      </w:pPr>
      <w:r w:rsidRPr="00F12C6F">
        <w:rPr>
          <w:rStyle w:val="Sprotnaopomba-sklic"/>
          <w:rFonts w:ascii="Arial Narrow" w:hAnsi="Arial Narrow"/>
        </w:rPr>
        <w:footnoteRef/>
      </w:r>
      <w:r w:rsidRPr="00F12C6F">
        <w:rPr>
          <w:rFonts w:ascii="Arial Narrow" w:hAnsi="Arial Narrow"/>
        </w:rPr>
        <w:t xml:space="preserve"> Stroški materiala, zalog in podobnih izdelkov ne vključujejo stroškov materiala in opreme, potrebne za prilagoditev osnovnih sredstev, ki so navedeni v prejšnji alineji in se uveljavljajo kot posebna vrsta neposrednih stroškov po tem javnem razpisu.</w:t>
      </w:r>
    </w:p>
  </w:footnote>
  <w:footnote w:id="25">
    <w:p w14:paraId="1B11C970" w14:textId="77777777" w:rsidR="00F0457A" w:rsidRDefault="00F0457A" w:rsidP="00F825B1">
      <w:pPr>
        <w:pStyle w:val="Sprotnaopomba-besedilo"/>
      </w:pPr>
      <w:r w:rsidRPr="00F12C6F">
        <w:rPr>
          <w:rStyle w:val="Sprotnaopomba-sklic"/>
          <w:rFonts w:ascii="Arial Narrow" w:hAnsi="Arial Narrow"/>
        </w:rPr>
        <w:footnoteRef/>
      </w:r>
      <w:r w:rsidRPr="00F12C6F">
        <w:rPr>
          <w:rFonts w:ascii="Arial Narrow" w:hAnsi="Arial Narrow"/>
        </w:rPr>
        <w:t xml:space="preserve"> Deleži sofinanciranja, ki pri 2. fazi omogočajo sofinanciranje stroškov plač, zunanjih izvajalcev in posrednih stroškov do 40 % (za velika podjetja), do 50 % (za srednje velika </w:t>
      </w:r>
      <w:r w:rsidRPr="00B34240">
        <w:rPr>
          <w:rFonts w:ascii="Arial Narrow" w:hAnsi="Arial Narrow"/>
        </w:rPr>
        <w:t>podjetja) oz. do 60 % (za mala in mikro podjetja) so za shemo državne pomoči RRI predvideni zgolj ob izpolnjenosti pravila iz 12. odstavka točke 8.1.1. javnega razpisa, ki določa, da noben konzorcijski partner ne nosi več kot 70 % upravičenih stroškov projekta. V nasprotnem primeru so deleži določeni brez 15 % dodatka in znašajo do 25 % (velika podjetja), do 35 % (za srednje</w:t>
      </w:r>
      <w:r w:rsidRPr="00F12C6F">
        <w:rPr>
          <w:rFonts w:ascii="Arial Narrow" w:hAnsi="Arial Narrow"/>
        </w:rPr>
        <w:t xml:space="preserve"> velika podjetja) oz. do 45 % (za mala podjetja).</w:t>
      </w:r>
      <w:r>
        <w:t xml:space="preserve"> </w:t>
      </w:r>
    </w:p>
  </w:footnote>
  <w:footnote w:id="26">
    <w:p w14:paraId="14699420" w14:textId="77777777" w:rsidR="00F0457A" w:rsidRPr="00F12C6F" w:rsidRDefault="00F0457A" w:rsidP="00F825B1">
      <w:pPr>
        <w:pStyle w:val="Sprotnaopomba-besedilo"/>
        <w:rPr>
          <w:rFonts w:ascii="Arial Narrow" w:hAnsi="Arial Narrow"/>
        </w:rPr>
      </w:pPr>
      <w:r w:rsidRPr="00F12C6F">
        <w:rPr>
          <w:rStyle w:val="Sprotnaopomba-sklic"/>
          <w:rFonts w:ascii="Arial Narrow" w:hAnsi="Arial Narrow"/>
        </w:rPr>
        <w:footnoteRef/>
      </w:r>
      <w:r w:rsidRPr="00F12C6F">
        <w:rPr>
          <w:rFonts w:ascii="Arial Narrow" w:hAnsi="Arial Narrow"/>
        </w:rPr>
        <w:t xml:space="preserve"> Stroški so zneski, ki se pojavljajo pri nastajanju in razpečevanju poslovnih učinkov. Stroški so stroški materiala, stroški storitev, stroški amortizacije, stroški dela, stroški dajatev, ki so neodvisne od poslovnega izida in niso vezane na posamezne stroške, lahko tudi finančni stroški (v glavnem stroški danih obresti). Strošek nastane z dnem opravljene storitve ali z dnem dobave blaga.</w:t>
      </w:r>
    </w:p>
  </w:footnote>
  <w:footnote w:id="27">
    <w:p w14:paraId="31643936" w14:textId="77777777" w:rsidR="00F0457A" w:rsidRPr="00F12C6F" w:rsidRDefault="00F0457A" w:rsidP="00F825B1">
      <w:pPr>
        <w:pStyle w:val="Sprotnaopomba-besedilo"/>
        <w:rPr>
          <w:rFonts w:ascii="Arial Narrow" w:hAnsi="Arial Narrow"/>
        </w:rPr>
      </w:pPr>
      <w:r w:rsidRPr="00F12C6F">
        <w:rPr>
          <w:rStyle w:val="Sprotnaopomba-sklic"/>
          <w:rFonts w:ascii="Arial Narrow" w:hAnsi="Arial Narrow"/>
        </w:rPr>
        <w:footnoteRef/>
      </w:r>
      <w:r w:rsidRPr="00F12C6F">
        <w:rPr>
          <w:rFonts w:ascii="Arial Narrow" w:hAnsi="Arial Narrow"/>
        </w:rPr>
        <w:t xml:space="preserve"> Začetek 1. faze izvajanja projekta digitalne preobrazbe šteje kot začetek izvajanja projekta. </w:t>
      </w:r>
    </w:p>
  </w:footnote>
  <w:footnote w:id="28">
    <w:p w14:paraId="6CF39F30" w14:textId="77777777" w:rsidR="00F0457A" w:rsidRPr="00F12C6F" w:rsidRDefault="00F0457A" w:rsidP="00F825B1">
      <w:pPr>
        <w:pStyle w:val="Sprotnaopomba-besedilo"/>
        <w:rPr>
          <w:rFonts w:ascii="Arial Narrow" w:hAnsi="Arial Narrow"/>
        </w:rPr>
      </w:pPr>
      <w:r w:rsidRPr="00F12C6F">
        <w:rPr>
          <w:rStyle w:val="Sprotnaopomba-sklic"/>
          <w:rFonts w:ascii="Arial Narrow" w:hAnsi="Arial Narrow"/>
        </w:rPr>
        <w:footnoteRef/>
      </w:r>
      <w:r w:rsidRPr="00F12C6F">
        <w:rPr>
          <w:rFonts w:ascii="Arial Narrow" w:hAnsi="Arial Narrow"/>
        </w:rPr>
        <w:t xml:space="preserve"> Točka 3.2.3. javnega razpisa.</w:t>
      </w:r>
    </w:p>
  </w:footnote>
  <w:footnote w:id="29">
    <w:p w14:paraId="592ED4B8" w14:textId="77777777" w:rsidR="00F0457A" w:rsidRDefault="00F0457A" w:rsidP="00F825B1">
      <w:pPr>
        <w:pStyle w:val="Sprotnaopomba-besedilo"/>
      </w:pPr>
      <w:r w:rsidRPr="00F12C6F">
        <w:rPr>
          <w:rStyle w:val="Sprotnaopomba-sklic"/>
          <w:rFonts w:ascii="Arial Narrow" w:hAnsi="Arial Narrow"/>
        </w:rPr>
        <w:footnoteRef/>
      </w:r>
      <w:r w:rsidRPr="00F12C6F">
        <w:rPr>
          <w:rFonts w:ascii="Arial Narrow" w:hAnsi="Arial Narrow"/>
        </w:rPr>
        <w:t xml:space="preserve"> Izdatek je zmanjšanje sredstev v denarni obliki, izdatki so lahko gotovinski ali brezgotovinski.</w:t>
      </w:r>
      <w:r w:rsidRPr="00DD74BE">
        <w:t xml:space="preserve">  </w:t>
      </w:r>
    </w:p>
  </w:footnote>
  <w:footnote w:id="30">
    <w:p w14:paraId="74A3806A" w14:textId="77777777" w:rsidR="00F0457A" w:rsidRPr="00F12C6F" w:rsidRDefault="00F0457A" w:rsidP="00F825B1">
      <w:pPr>
        <w:pStyle w:val="Sprotnaopomba-besedilo"/>
        <w:rPr>
          <w:rFonts w:ascii="Arial Narrow" w:hAnsi="Arial Narrow"/>
        </w:rPr>
      </w:pPr>
      <w:r w:rsidRPr="00F12C6F">
        <w:rPr>
          <w:rStyle w:val="Sprotnaopomba-sklic"/>
          <w:rFonts w:ascii="Arial Narrow" w:hAnsi="Arial Narrow"/>
        </w:rPr>
        <w:footnoteRef/>
      </w:r>
      <w:r w:rsidRPr="00F12C6F">
        <w:rPr>
          <w:rFonts w:ascii="Arial Narrow" w:hAnsi="Arial Narrow"/>
        </w:rPr>
        <w:t xml:space="preserve"> Zapis na ovojnici sicer lahko odstopa od navedenega, vendar le, če bo iz ovojnice jasno, da gre za vlogo na javni razpis, ki je ni dovoljeno odpirati, in na kateri javni razpis se nanaša. Če bo zapis kakorkoli odstopal od navedenega, se lahko zgodi, da vloga ne bo obravnavana in bo vrnjena pošiljatelju. Na primer: 1. če bo vloga zaradi odsotnosti navedbe »ne odpiraj« v glavni pisarni ministrstva odprta, ne bodo izpolnjeni pogoji za njeno obravnavo; 2. če iz vloge ne bo jasno, na kateri razpis se nanaša, na njej pa bo navedba »ne odpiraj«, le-te ne bo mogoče uvrstiti v pravilen postopek javnega razpisa in bo neodprta vrnjena pošiljatelju; in podobno. Pri zapisu se </w:t>
      </w:r>
      <w:r w:rsidRPr="00B34240">
        <w:rPr>
          <w:rFonts w:ascii="Arial Narrow" w:hAnsi="Arial Narrow"/>
        </w:rPr>
        <w:t>torej prijaviteljem svetuje natančnost, saj za morebitno zavrnitev vloge zaradi teh razlogov ministrstvo ne odgovarja. Prijavitelji lahko uporabijo obrazec 9, ki ga izpolnjenega nalepijo na ovojnico.</w:t>
      </w:r>
    </w:p>
  </w:footnote>
  <w:footnote w:id="31">
    <w:p w14:paraId="3F826017" w14:textId="77777777" w:rsidR="00F0457A" w:rsidRPr="00AA1A28" w:rsidRDefault="00F0457A" w:rsidP="00F825B1">
      <w:pPr>
        <w:pStyle w:val="Sprotnaopomba-besedilo"/>
        <w:rPr>
          <w:rFonts w:ascii="Arial Narrow" w:hAnsi="Arial Narrow"/>
        </w:rPr>
      </w:pPr>
      <w:r w:rsidRPr="00F12C6F">
        <w:rPr>
          <w:rStyle w:val="Sprotnaopomba-sklic"/>
          <w:rFonts w:ascii="Arial Narrow" w:hAnsi="Arial Narrow"/>
        </w:rPr>
        <w:footnoteRef/>
      </w:r>
      <w:r w:rsidRPr="00F12C6F">
        <w:rPr>
          <w:rFonts w:ascii="Arial Narrow" w:hAnsi="Arial Narrow"/>
        </w:rPr>
        <w:t xml:space="preserve"> Z izjemo kazalnika »Raven digitalne zrelosti v povezavi z usposabljanjem partnerjev, zaposlenih in upravljavskih struktur«, ki se ga ne sme izbrati na tem mestu v vlogi, saj se ga dokazuje že ob oddaji vloge na javni razpis z oddajo (samo)ocene digitalne zrelosti.</w:t>
      </w:r>
    </w:p>
  </w:footnote>
  <w:footnote w:id="32">
    <w:p w14:paraId="07AD1652" w14:textId="77777777" w:rsidR="00F0457A" w:rsidRPr="00F12C6F" w:rsidRDefault="00F0457A" w:rsidP="00F825B1">
      <w:pPr>
        <w:pStyle w:val="Sprotnaopomba-besedilo"/>
        <w:rPr>
          <w:rFonts w:ascii="Arial Narrow" w:hAnsi="Arial Narrow"/>
        </w:rPr>
      </w:pPr>
      <w:r w:rsidRPr="00F12C6F">
        <w:rPr>
          <w:rStyle w:val="Sprotnaopomba-sklic"/>
          <w:rFonts w:ascii="Arial Narrow" w:hAnsi="Arial Narrow"/>
        </w:rPr>
        <w:footnoteRef/>
      </w:r>
      <w:r w:rsidRPr="00F12C6F">
        <w:rPr>
          <w:rFonts w:ascii="Arial Narrow" w:hAnsi="Arial Narrow"/>
        </w:rPr>
        <w:t xml:space="preserve"> Rok za vračilo sredstev je 30 dni. Zamudne obresti tečejo od dneva nakazila na transakcijski račun prejemnika do dneva vračila v Sklad NOO oziroma v proračun Republike Slovenije.</w:t>
      </w:r>
    </w:p>
  </w:footnote>
  <w:footnote w:id="33">
    <w:p w14:paraId="163DF19A" w14:textId="77777777" w:rsidR="00F0457A" w:rsidRPr="00F12C6F" w:rsidRDefault="00F0457A" w:rsidP="00F825B1">
      <w:pPr>
        <w:pStyle w:val="Sprotnaopomba-besedilo"/>
        <w:rPr>
          <w:rFonts w:ascii="Arial Narrow" w:hAnsi="Arial Narrow"/>
        </w:rPr>
      </w:pPr>
      <w:r w:rsidRPr="00F12C6F">
        <w:rPr>
          <w:rStyle w:val="Sprotnaopomba-sklic"/>
          <w:rFonts w:ascii="Arial Narrow" w:hAnsi="Arial Narrow"/>
        </w:rPr>
        <w:footnoteRef/>
      </w:r>
      <w:r w:rsidRPr="00F12C6F">
        <w:rPr>
          <w:rFonts w:ascii="Arial Narrow" w:hAnsi="Arial Narrow"/>
        </w:rPr>
        <w:t xml:space="preserve"> Rok za vračilo sredstev je 30 dni. Zamudne obresti tečejo od dneva nakazila na transakcijski račun prejemnika do dneva vračila v Sklad NOO oziroma v proračun Republike Slovenije.</w:t>
      </w:r>
    </w:p>
  </w:footnote>
  <w:footnote w:id="34">
    <w:p w14:paraId="616A620E" w14:textId="77777777" w:rsidR="00F0457A" w:rsidRPr="00F12C6F" w:rsidRDefault="00F0457A" w:rsidP="00F825B1">
      <w:pPr>
        <w:pStyle w:val="Sprotnaopomba-besedilo"/>
        <w:rPr>
          <w:rFonts w:ascii="Arial Narrow" w:hAnsi="Arial Narrow"/>
        </w:rPr>
      </w:pPr>
      <w:r w:rsidRPr="00F12C6F">
        <w:rPr>
          <w:rStyle w:val="Sprotnaopomba-sklic"/>
          <w:rFonts w:ascii="Arial Narrow" w:hAnsi="Arial Narrow"/>
        </w:rPr>
        <w:footnoteRef/>
      </w:r>
      <w:r w:rsidRPr="00F12C6F">
        <w:rPr>
          <w:rFonts w:ascii="Arial Narrow" w:hAnsi="Arial Narrow"/>
        </w:rPr>
        <w:t xml:space="preserve"> Rok za vračilo sredstev je 30 dni. Zamudne obresti tečejo od dneva nakazila na transakcijski račun prejemnika do dneva vračila v Sklad NOO oziroma v proračun Republike Slovenije.</w:t>
      </w:r>
    </w:p>
  </w:footnote>
  <w:footnote w:id="35">
    <w:p w14:paraId="4940AD5E" w14:textId="77777777" w:rsidR="00F0457A" w:rsidRDefault="00F0457A" w:rsidP="00F825B1">
      <w:pPr>
        <w:pStyle w:val="Sprotnaopomba-besedilo"/>
      </w:pPr>
      <w:r w:rsidRPr="00F12C6F">
        <w:rPr>
          <w:rStyle w:val="Sprotnaopomba-sklic"/>
          <w:rFonts w:ascii="Arial Narrow" w:hAnsi="Arial Narrow"/>
        </w:rPr>
        <w:footnoteRef/>
      </w:r>
      <w:r w:rsidRPr="00F12C6F">
        <w:rPr>
          <w:rFonts w:ascii="Arial Narrow" w:hAnsi="Arial Narrow"/>
        </w:rPr>
        <w:t xml:space="preserve"> Rok za vračilo sredstev je 30 dni. Zamudne obresti tečejo od dneva nakazila na transakcijski račun prejemnika do dneva vračila v Sklad NOO oziroma v proračun Republike Slovenije.</w:t>
      </w:r>
    </w:p>
  </w:footnote>
  <w:footnote w:id="36">
    <w:p w14:paraId="3462BFF3" w14:textId="77777777" w:rsidR="00F0457A" w:rsidRPr="00C02DCB" w:rsidRDefault="00F0457A" w:rsidP="00027DEA">
      <w:pPr>
        <w:pStyle w:val="Sprotnaopomba-besedilo"/>
        <w:rPr>
          <w:rFonts w:ascii="Arial Narrow" w:hAnsi="Arial Narrow"/>
        </w:rPr>
      </w:pPr>
      <w:r w:rsidRPr="00C02DCB">
        <w:rPr>
          <w:rStyle w:val="Sprotnaopomba-sklic"/>
          <w:rFonts w:ascii="Arial Narrow" w:hAnsi="Arial Narrow"/>
        </w:rPr>
        <w:footnoteRef/>
      </w:r>
      <w:r w:rsidRPr="00C02DCB">
        <w:rPr>
          <w:rFonts w:ascii="Arial Narrow" w:hAnsi="Arial Narrow"/>
        </w:rPr>
        <w:t xml:space="preserve"> Robehmed, Natalie (16 December 2013). "What Is A Startup?". Forbes. Retrieved 30 April 2016.</w:t>
      </w:r>
    </w:p>
  </w:footnote>
  <w:footnote w:id="37">
    <w:p w14:paraId="53EACEF8" w14:textId="77777777" w:rsidR="00F0457A" w:rsidRPr="00C02DCB" w:rsidRDefault="00F0457A" w:rsidP="00027DEA">
      <w:pPr>
        <w:pStyle w:val="Sprotnaopomba-besedilo"/>
        <w:rPr>
          <w:rFonts w:ascii="Arial Narrow" w:hAnsi="Arial Narrow"/>
        </w:rPr>
      </w:pPr>
      <w:r w:rsidRPr="00C02DCB">
        <w:rPr>
          <w:rStyle w:val="Sprotnaopomba-sklic"/>
          <w:rFonts w:ascii="Arial Narrow" w:hAnsi="Arial Narrow"/>
        </w:rPr>
        <w:footnoteRef/>
      </w:r>
      <w:r w:rsidRPr="00C02DCB">
        <w:rPr>
          <w:rFonts w:ascii="Arial Narrow" w:hAnsi="Arial Narrow"/>
        </w:rPr>
        <w:t xml:space="preserve"> https://podjetniskisklad.si/sl/onas/uspesne-zgodbe-sklada/scale-up-podjetja</w:t>
      </w:r>
    </w:p>
  </w:footnote>
  <w:footnote w:id="38">
    <w:p w14:paraId="7212DDD4" w14:textId="77777777" w:rsidR="00F0457A" w:rsidRPr="00C02DCB" w:rsidRDefault="00F0457A" w:rsidP="00027DEA">
      <w:pPr>
        <w:pStyle w:val="Sprotnaopomba-besedilo"/>
        <w:rPr>
          <w:rFonts w:ascii="Arial Narrow" w:hAnsi="Arial Narrow"/>
        </w:rPr>
      </w:pPr>
      <w:r w:rsidRPr="00C02DCB">
        <w:rPr>
          <w:rStyle w:val="Sprotnaopomba-sklic"/>
          <w:rFonts w:ascii="Arial Narrow" w:hAnsi="Arial Narrow"/>
        </w:rPr>
        <w:footnoteRef/>
      </w:r>
      <w:r w:rsidRPr="00C02DCB">
        <w:rPr>
          <w:rFonts w:ascii="Arial Narrow" w:hAnsi="Arial Narrow"/>
        </w:rPr>
        <w:t xml:space="preserve"> https://www.sciencedirect.com/science/article/pii/S2444569X18300325</w:t>
      </w:r>
    </w:p>
  </w:footnote>
  <w:footnote w:id="39">
    <w:p w14:paraId="58D4F0C5" w14:textId="77777777" w:rsidR="00F0457A" w:rsidRPr="00C02DCB" w:rsidRDefault="00F0457A" w:rsidP="00027DEA">
      <w:pPr>
        <w:pStyle w:val="Sprotnaopomba-besedilo"/>
        <w:rPr>
          <w:rFonts w:ascii="Arial Narrow" w:hAnsi="Arial Narrow"/>
        </w:rPr>
      </w:pPr>
      <w:r w:rsidRPr="00C02DCB">
        <w:rPr>
          <w:rStyle w:val="Sprotnaopomba-sklic"/>
          <w:rFonts w:ascii="Arial Narrow" w:hAnsi="Arial Narrow"/>
        </w:rPr>
        <w:footnoteRef/>
      </w:r>
      <w:r w:rsidRPr="00C02DCB">
        <w:rPr>
          <w:rFonts w:ascii="Arial Narrow" w:hAnsi="Arial Narrow"/>
        </w:rPr>
        <w:t xml:space="preserve"> https://www.sciencedirect.com/science/article/pii/S0048733319301465</w:t>
      </w:r>
    </w:p>
  </w:footnote>
  <w:footnote w:id="40">
    <w:p w14:paraId="7C259EFD" w14:textId="77777777" w:rsidR="00F0457A" w:rsidRPr="00C87F58" w:rsidRDefault="00F0457A" w:rsidP="00027DEA">
      <w:pPr>
        <w:pStyle w:val="Sprotnaopomba-besedilo"/>
        <w:rPr>
          <w:rFonts w:ascii="Arial Narrow" w:hAnsi="Arial Narrow"/>
        </w:rPr>
      </w:pPr>
      <w:r w:rsidRPr="0032303D">
        <w:rPr>
          <w:rStyle w:val="Sprotnaopomba-sklic"/>
          <w:rFonts w:ascii="Arial Narrow" w:hAnsi="Arial Narrow"/>
        </w:rPr>
        <w:footnoteRef/>
      </w:r>
      <w:r w:rsidRPr="0032303D">
        <w:rPr>
          <w:rFonts w:ascii="Arial Narrow" w:hAnsi="Arial Narrow"/>
        </w:rPr>
        <w:t xml:space="preserve"> https://sl</w:t>
      </w:r>
      <w:r w:rsidRPr="00C87F58">
        <w:rPr>
          <w:rFonts w:ascii="Arial Narrow" w:hAnsi="Arial Narrow"/>
        </w:rPr>
        <w:t>.wikipedia.org/wiki/Spletna_trgovina</w:t>
      </w:r>
    </w:p>
  </w:footnote>
  <w:footnote w:id="41">
    <w:p w14:paraId="65CCB3E6" w14:textId="570516FC" w:rsidR="00F0457A" w:rsidRDefault="00F0457A">
      <w:pPr>
        <w:pStyle w:val="Sprotnaopomba-besedilo"/>
      </w:pPr>
      <w:r w:rsidRPr="000330C3">
        <w:rPr>
          <w:rStyle w:val="Sprotnaopomba-sklic"/>
          <w:rFonts w:ascii="Arial Narrow" w:hAnsi="Arial Narrow"/>
        </w:rPr>
        <w:footnoteRef/>
      </w:r>
      <w:r w:rsidRPr="000330C3">
        <w:rPr>
          <w:rFonts w:ascii="Arial Narrow" w:hAnsi="Arial Narrow"/>
        </w:rPr>
        <w:t xml:space="preserve"> </w:t>
      </w:r>
      <w:r w:rsidRPr="009D6E2C">
        <w:rPr>
          <w:rFonts w:ascii="Arial Narrow" w:hAnsi="Arial Narrow"/>
        </w:rPr>
        <w:t>Podjetje se za pridobitev (samo)ocene digitalne zrelosti registrira preko registracijskega vmesnika na naslovu:  https://aat.dihslovenia.si/registration, ki ga kasneje vodi do vprašalnika o digitalni zrelosti. Ko je podjetje registrirano, dostopa do sistema preko te povezave: https://aat.dihslovenia.si/</w:t>
      </w:r>
      <w:r>
        <w:rPr>
          <w:rFonts w:ascii="Arial Narrow" w:hAnsi="Arial Narrow"/>
        </w:rPr>
        <w:t>.</w:t>
      </w:r>
      <w:r w:rsidRPr="009D6E2C">
        <w:rPr>
          <w:rFonts w:ascii="Arial Narrow" w:hAnsi="Arial Narrow"/>
        </w:rPr>
        <w:t xml:space="preserve"> Ko podjetje izpolni vprašalnik, se mu avtomatsko generira poročilo o digitalni zrelosti.</w:t>
      </w:r>
      <w:r>
        <w:rPr>
          <w:rFonts w:ascii="Arial Narrow" w:hAnsi="Arial Narrow"/>
        </w:rPr>
        <w:t xml:space="preserve"> </w:t>
      </w:r>
      <w:r w:rsidRPr="000330C3">
        <w:rPr>
          <w:rFonts w:ascii="Arial Narrow" w:hAnsi="Arial Narrow"/>
        </w:rPr>
        <w:t>Za vsa vprašanja v povezavi s pridobitvijo ocene digitalne zrelosti podjetja je DIH Slovenije na voljo prek e-naslova</w:t>
      </w:r>
      <w:r w:rsidR="007C1647">
        <w:rPr>
          <w:rFonts w:ascii="Arial Narrow" w:hAnsi="Arial Narrow"/>
        </w:rPr>
        <w:t>:</w:t>
      </w:r>
      <w:r w:rsidRPr="000330C3">
        <w:rPr>
          <w:rFonts w:ascii="Arial Narrow" w:hAnsi="Arial Narrow"/>
        </w:rPr>
        <w:t xml:space="preserve"> digitalnazrelost@dihslovenia.si</w:t>
      </w:r>
      <w:r>
        <w:rPr>
          <w:rFonts w:ascii="Arial Narrow" w:hAnsi="Arial Narrow"/>
        </w:rPr>
        <w:t>.</w:t>
      </w:r>
    </w:p>
  </w:footnote>
  <w:footnote w:id="42">
    <w:p w14:paraId="4A513F8E" w14:textId="77777777" w:rsidR="00F0457A" w:rsidRPr="0017602F" w:rsidRDefault="00F0457A">
      <w:pPr>
        <w:pStyle w:val="Sprotnaopomba-besedilo"/>
        <w:rPr>
          <w:rFonts w:ascii="Arial Narrow" w:hAnsi="Arial Narrow"/>
        </w:rPr>
      </w:pPr>
      <w:r w:rsidRPr="0017602F">
        <w:rPr>
          <w:rStyle w:val="Sprotnaopomba-sklic"/>
          <w:rFonts w:ascii="Arial Narrow" w:hAnsi="Arial Narrow"/>
        </w:rPr>
        <w:footnoteRef/>
      </w:r>
      <w:r w:rsidRPr="0017602F">
        <w:rPr>
          <w:rFonts w:ascii="Arial Narrow" w:hAnsi="Arial Narrow"/>
        </w:rPr>
        <w:t xml:space="preserve"> https://ec.europa.eu/info/research-and-innovation/research-area/industrial-research-and-innovation/industry-50_en</w:t>
      </w:r>
    </w:p>
  </w:footnote>
  <w:footnote w:id="43">
    <w:p w14:paraId="31C89731" w14:textId="48A985FB" w:rsidR="00F0457A" w:rsidRPr="00526FD5" w:rsidRDefault="00F0457A" w:rsidP="00633B66">
      <w:pPr>
        <w:pStyle w:val="Sprotnaopomba-besedilo"/>
        <w:jc w:val="left"/>
        <w:rPr>
          <w:rFonts w:ascii="Arial Narrow" w:hAnsi="Arial Narrow"/>
        </w:rPr>
      </w:pPr>
      <w:r w:rsidRPr="00526FD5">
        <w:rPr>
          <w:rStyle w:val="Sprotnaopomba-sklic"/>
          <w:rFonts w:ascii="Arial Narrow" w:hAnsi="Arial Narrow"/>
        </w:rPr>
        <w:footnoteRef/>
      </w:r>
      <w:r w:rsidRPr="00526FD5">
        <w:rPr>
          <w:rFonts w:ascii="Arial Narrow" w:hAnsi="Arial Narrow"/>
        </w:rPr>
        <w:t xml:space="preserve">Vir: </w:t>
      </w:r>
      <w:hyperlink r:id="rId1" w:history="1">
        <w:r w:rsidRPr="00526FD5">
          <w:rPr>
            <w:rStyle w:val="Hiperpovezava"/>
            <w:rFonts w:ascii="Arial Narrow" w:hAnsi="Arial Narrow"/>
          </w:rPr>
          <w:t>https://www.slidebooks.com/collections/digital-transformation/products/digital-transformation-toolkit?variant=32127821316178&amp;gclid=EAIaIQobChMI3MjcyKqs9AIVBap3Ch3d5wOmEAAYASAAEgIUfPD_BwE</w:t>
        </w:r>
      </w:hyperlink>
      <w:r w:rsidRPr="00526FD5">
        <w:rPr>
          <w:rFonts w:ascii="Arial Narrow" w:hAnsi="Arial Narrow"/>
        </w:rPr>
        <w:t>.</w:t>
      </w:r>
    </w:p>
    <w:p w14:paraId="6E13D09C" w14:textId="0FA8EABF" w:rsidR="00F0457A" w:rsidRDefault="00F0457A" w:rsidP="00633B66">
      <w:pPr>
        <w:pStyle w:val="Sprotnaopomba-besedilo"/>
        <w:jc w:val="left"/>
      </w:pPr>
      <w:r w:rsidRPr="00526FD5">
        <w:rPr>
          <w:rFonts w:ascii="Arial Narrow" w:hAnsi="Arial Narrow"/>
        </w:rPr>
        <w:t>V pripomočku 1 so zapisani koraki za digitalno preobrazbo, pripomoček 2 pa je pripomoček za pripravo digitalne strategije.</w:t>
      </w:r>
    </w:p>
  </w:footnote>
  <w:footnote w:id="44">
    <w:p w14:paraId="7667F49C" w14:textId="761C2853" w:rsidR="00F0457A" w:rsidRPr="00776F20" w:rsidRDefault="00F0457A">
      <w:pPr>
        <w:pStyle w:val="Sprotnaopomba-besedilo"/>
        <w:rPr>
          <w:rFonts w:ascii="Arial Narrow" w:hAnsi="Arial Narrow"/>
        </w:rPr>
      </w:pPr>
      <w:r w:rsidRPr="00776F20">
        <w:rPr>
          <w:rStyle w:val="Sprotnaopomba-sklic"/>
          <w:rFonts w:ascii="Arial Narrow" w:hAnsi="Arial Narrow"/>
        </w:rPr>
        <w:footnoteRef/>
      </w:r>
      <w:r w:rsidRPr="00776F20">
        <w:rPr>
          <w:rFonts w:ascii="Arial Narrow" w:hAnsi="Arial Narrow"/>
        </w:rPr>
        <w:t xml:space="preserve"> Če torej na primer konzorcij z upoštevanjem konzorcijskih partnerjev, ki so javni ali zasebni zavodi, šteje več kot 10 </w:t>
      </w:r>
      <w:r w:rsidR="00F20969">
        <w:rPr>
          <w:rFonts w:ascii="Arial Narrow" w:hAnsi="Arial Narrow"/>
        </w:rPr>
        <w:t>partnerjev</w:t>
      </w:r>
      <w:r w:rsidRPr="00776F20">
        <w:rPr>
          <w:rFonts w:ascii="Arial Narrow" w:hAnsi="Arial Narrow"/>
        </w:rPr>
        <w:t xml:space="preserve">, to pomeni neizpolnjevanje prvega pogoja iz točke 5.1. tega javnega razpisa. </w:t>
      </w:r>
    </w:p>
  </w:footnote>
  <w:footnote w:id="45">
    <w:p w14:paraId="37AEB4A4" w14:textId="15044668" w:rsidR="00F0457A" w:rsidRPr="00DE5F50" w:rsidRDefault="00F0457A">
      <w:pPr>
        <w:pStyle w:val="Sprotnaopomba-besedilo"/>
        <w:rPr>
          <w:rFonts w:ascii="Arial Narrow" w:hAnsi="Arial Narrow"/>
        </w:rPr>
      </w:pPr>
      <w:r w:rsidRPr="00776F20">
        <w:rPr>
          <w:rStyle w:val="Sprotnaopomba-sklic"/>
          <w:rFonts w:ascii="Arial Narrow" w:hAnsi="Arial Narrow"/>
        </w:rPr>
        <w:footnoteRef/>
      </w:r>
      <w:r w:rsidRPr="00776F20">
        <w:rPr>
          <w:rFonts w:ascii="Arial Narrow" w:hAnsi="Arial Narrow"/>
        </w:rPr>
        <w:t xml:space="preserve"> To pomeni, da konzorcijski partner, ki je javni ali zasebni zavod, ne sme biti določen kot vodilni partner v projektu (ki mora biti nujno veliko podjetje), niti se ga ne upošteva kot enega od obveznih dveh partnerjev v konzorciju, ki po velikosti ustrezata definiciji MSP v skladu z definicijo iz Priloge I Uredbe GBER.</w:t>
      </w:r>
      <w:r>
        <w:rPr>
          <w:rFonts w:ascii="Arial Narrow" w:hAnsi="Arial Narrow"/>
        </w:rPr>
        <w:t xml:space="preserve"> </w:t>
      </w:r>
    </w:p>
  </w:footnote>
  <w:footnote w:id="46">
    <w:p w14:paraId="680EB463" w14:textId="0AB35367" w:rsidR="00F0457A" w:rsidRPr="006C1699" w:rsidRDefault="00F0457A">
      <w:pPr>
        <w:pStyle w:val="Sprotnaopomba-besedilo"/>
        <w:rPr>
          <w:rFonts w:ascii="Arial Narrow" w:hAnsi="Arial Narrow"/>
        </w:rPr>
      </w:pPr>
      <w:r w:rsidRPr="006C1699">
        <w:rPr>
          <w:rStyle w:val="Sprotnaopomba-sklic"/>
          <w:rFonts w:ascii="Arial Narrow" w:hAnsi="Arial Narrow"/>
        </w:rPr>
        <w:footnoteRef/>
      </w:r>
      <w:r w:rsidRPr="006C1699">
        <w:rPr>
          <w:rFonts w:ascii="Arial Narrow" w:hAnsi="Arial Narrow"/>
        </w:rPr>
        <w:t xml:space="preserve"> Iz lastnih oz. drugih virov, izven tega javnega razpisa.</w:t>
      </w:r>
    </w:p>
  </w:footnote>
  <w:footnote w:id="47">
    <w:p w14:paraId="0FAE2B14" w14:textId="6AB2C6D3" w:rsidR="00F0457A" w:rsidRPr="00372DAB" w:rsidRDefault="00F0457A">
      <w:pPr>
        <w:pStyle w:val="Sprotnaopomba-besedilo"/>
        <w:rPr>
          <w:rFonts w:ascii="Arial Narrow" w:hAnsi="Arial Narrow"/>
        </w:rPr>
      </w:pPr>
      <w:r w:rsidRPr="00372DAB">
        <w:rPr>
          <w:rStyle w:val="Sprotnaopomba-sklic"/>
          <w:rFonts w:ascii="Arial Narrow" w:hAnsi="Arial Narrow"/>
        </w:rPr>
        <w:footnoteRef/>
      </w:r>
      <w:r w:rsidRPr="00372DAB">
        <w:rPr>
          <w:rFonts w:ascii="Arial Narrow" w:hAnsi="Arial Narrow"/>
        </w:rPr>
        <w:t xml:space="preserve"> Pojasnilo merila predstavlja stopnjo kvalitete podane vsebine za maksimalno število točk. Dejansko število točk, ki ga ocenjevalec lahko poda pri posameznem merilu oziroma podmerilu, je odvisno od dejanske stopnje kvalitete podane vsebine v vlogi, ki jo ocenjevalec ocenjuje pri posameznem podmerilu. </w:t>
      </w:r>
    </w:p>
  </w:footnote>
  <w:footnote w:id="48">
    <w:p w14:paraId="5269CB99" w14:textId="6D054C10" w:rsidR="00F0457A" w:rsidRPr="00A01252" w:rsidRDefault="00F0457A" w:rsidP="003D7B92">
      <w:pPr>
        <w:pStyle w:val="Sprotnaopomba-besedilo"/>
        <w:rPr>
          <w:rFonts w:ascii="Arial Narrow" w:hAnsi="Arial Narrow" w:cs="Arial"/>
        </w:rPr>
      </w:pPr>
      <w:r w:rsidRPr="00A01252">
        <w:rPr>
          <w:rStyle w:val="Sprotnaopomba-sklic"/>
          <w:rFonts w:ascii="Arial Narrow" w:hAnsi="Arial Narrow"/>
        </w:rPr>
        <w:footnoteRef/>
      </w:r>
      <w:r>
        <w:rPr>
          <w:rFonts w:ascii="Arial Narrow" w:hAnsi="Arial Narrow"/>
        </w:rPr>
        <w:t xml:space="preserve">Dostopno na: </w:t>
      </w:r>
      <w:hyperlink r:id="rId2" w:history="1">
        <w:r w:rsidRPr="00A01252">
          <w:rPr>
            <w:rStyle w:val="Hiperpovezava"/>
            <w:rFonts w:ascii="Arial Narrow" w:hAnsi="Arial Narrow" w:cs="Arial"/>
          </w:rPr>
          <w:t>http://www.pisrs.si/Pis.web/pregledPredpisa?id=URED5758</w:t>
        </w:r>
      </w:hyperlink>
    </w:p>
    <w:p w14:paraId="3FB4969B" w14:textId="77777777" w:rsidR="00F0457A" w:rsidRPr="00A01252" w:rsidRDefault="00F0457A" w:rsidP="003D7B92">
      <w:pPr>
        <w:pStyle w:val="Sprotnaopomba-besedilo"/>
        <w:rPr>
          <w:rFonts w:ascii="Arial Narrow" w:hAnsi="Arial Narrow" w:cs="Arial"/>
        </w:rPr>
      </w:pPr>
      <w:r w:rsidRPr="00A01252">
        <w:rPr>
          <w:rFonts w:ascii="Arial Narrow" w:hAnsi="Arial Narrow" w:cs="Arial"/>
        </w:rPr>
        <w:t xml:space="preserve">V obmejna problemska območja se uvrščajo občine: </w:t>
      </w:r>
    </w:p>
    <w:p w14:paraId="0E0292FA" w14:textId="77777777" w:rsidR="00F0457A" w:rsidRPr="00A01252" w:rsidRDefault="00F0457A" w:rsidP="003D7B92">
      <w:pPr>
        <w:pStyle w:val="Sprotnaopomba-besedilo"/>
        <w:rPr>
          <w:rFonts w:ascii="Arial Narrow" w:hAnsi="Arial Narrow" w:cs="Arial"/>
        </w:rPr>
      </w:pPr>
      <w:r w:rsidRPr="00A01252">
        <w:rPr>
          <w:rFonts w:ascii="Arial Narrow" w:hAnsi="Arial Narrow" w:cs="Arial"/>
        </w:rPr>
        <w:t>Ajdovščina, Apače, Bistrica ob Sotli, Bohinj, Bovec, Brda, Brežice, Cankova, Cerkno, Cirkulane, Črenšovci, Črna na Koroškem, Črnomelj, Divača, Dobrovnik, Dolenjske Toplice, Dornava, Dravograd, Gorje, Gornji Grad, Gornji Petrovci, Grad, Hodoš, Hrpelje - Kozina, Ilirska Bistrica, Jezersko, Kanal, Kobarid, Kobilje, Kočevje, Komen, Kostanjevica na Krki, Kostel, Kozje, Kranjska Gora, Kungota, Kuzma, Lendava, Loška dolina, Loški Potok, Lovrenc na Pohorju, Luče, Majšperk, Makole, Metlika, Mežica, Miren - Kostanjevica, Moravske Toplice, Muta, Ormož, Osilnica, Pesnica, Pivka, Podčetrtek, Podlehnik, Podvelka, Poljčane, Postojna, Preddvor, Prevalje, Puconci, Radlje ob Dravi, Ravne na Koroškem, Renče - Vogrsko, Ribnica na Pohorju, Rogaška Slatina, Rogašovci, Rogatec, Ruše, Selnica ob Dravi, Semič, Sežana, Slovenj Gradec, Solčava, Središče ob Dravi, Sveta Ana, Sveti Tomaž, Šalovci, Šentjernej, Šmarje pri Jelšah, Tišina, Tolmin, Tržič, Velika Polana, Videm, Vipava, Vuzenica, Zavrč, Žetale in Žirovnica.</w:t>
      </w:r>
    </w:p>
    <w:p w14:paraId="13CD2C0F" w14:textId="77777777" w:rsidR="00F0457A" w:rsidRPr="00B4714D" w:rsidRDefault="00F0457A" w:rsidP="003D7B92">
      <w:pPr>
        <w:pStyle w:val="Sprotnaopomba-besedilo"/>
      </w:pPr>
    </w:p>
  </w:footnote>
  <w:footnote w:id="49">
    <w:p w14:paraId="73C85EA8" w14:textId="0CC20148" w:rsidR="00F0457A" w:rsidRPr="007F34BC" w:rsidRDefault="00F0457A">
      <w:pPr>
        <w:pStyle w:val="Sprotnaopomba-besedilo"/>
        <w:rPr>
          <w:rFonts w:ascii="Arial Narrow" w:hAnsi="Arial Narrow"/>
        </w:rPr>
      </w:pPr>
      <w:r w:rsidRPr="007F34BC">
        <w:rPr>
          <w:rStyle w:val="Sprotnaopomba-sklic"/>
          <w:rFonts w:ascii="Arial Narrow" w:hAnsi="Arial Narrow"/>
        </w:rPr>
        <w:footnoteRef/>
      </w:r>
      <w:r w:rsidRPr="007F34BC">
        <w:rPr>
          <w:rFonts w:ascii="Arial Narrow" w:hAnsi="Arial Narrow"/>
        </w:rPr>
        <w:t xml:space="preserve"> Digitalna identiteta podjetij bo pilotno vzpostavljena z investicijo »hibridni oblak« v okviru NOO. Digitalna identiteta podjetij bo vsebovala vse pomembne podatke o podjetju v realnem času, kot izhajajo iz različnih registrov in evidenc pristojnih organov ob hkratni reformi na področju vpisovanja in poročanja podatkov podjetij v enotni register (namesto v več registrov) skladno z načelom »once only«. Digitalna identiteta podjetij bo v praksi pomenila administrativno razbremenitev v postopkih dodeljevanja javnih sredstev in bo v tem kontekstu pohitrila postopke odločanja o vlogah podjetij na javne razpise </w:t>
      </w:r>
      <w:r>
        <w:rPr>
          <w:rFonts w:ascii="Arial Narrow" w:hAnsi="Arial Narrow"/>
        </w:rPr>
        <w:t>ministrstva</w:t>
      </w:r>
      <w:r w:rsidRPr="007F34BC">
        <w:rPr>
          <w:rFonts w:ascii="Arial Narrow" w:hAnsi="Arial Narrow"/>
        </w:rPr>
        <w:t xml:space="preserve">. </w:t>
      </w:r>
    </w:p>
  </w:footnote>
  <w:footnote w:id="50">
    <w:p w14:paraId="67B5174B" w14:textId="7547A258" w:rsidR="00F0457A" w:rsidRPr="007F34BC" w:rsidRDefault="00F0457A" w:rsidP="00EB2DD2">
      <w:pPr>
        <w:pStyle w:val="Sprotnaopomba-besedilo"/>
        <w:rPr>
          <w:rFonts w:ascii="Arial Narrow" w:hAnsi="Arial Narrow"/>
        </w:rPr>
      </w:pPr>
      <w:r w:rsidRPr="007F34BC">
        <w:rPr>
          <w:rStyle w:val="Sprotnaopomba-sklic"/>
          <w:rFonts w:ascii="Arial Narrow" w:hAnsi="Arial Narrow"/>
        </w:rPr>
        <w:footnoteRef/>
      </w:r>
      <w:r w:rsidRPr="007F34BC">
        <w:rPr>
          <w:rFonts w:ascii="Arial Narrow" w:hAnsi="Arial Narrow"/>
        </w:rPr>
        <w:t xml:space="preserve"> Končne skupne ocene obeh ocenjevalcev po posameznih podmerilih ne odražajo nujno povprečja dodeljenih ocen v okviru individualnega ocenjevanja. </w:t>
      </w:r>
    </w:p>
  </w:footnote>
  <w:footnote w:id="51">
    <w:p w14:paraId="1550D978" w14:textId="4A0D2D9F" w:rsidR="00F0457A" w:rsidRDefault="00F0457A" w:rsidP="00817A27">
      <w:pPr>
        <w:pStyle w:val="Sprotnaopomba-besedilo"/>
      </w:pPr>
      <w:r>
        <w:rPr>
          <w:rStyle w:val="Sprotnaopomba-sklic"/>
        </w:rPr>
        <w:footnoteRef/>
      </w:r>
      <w:r>
        <w:t xml:space="preserve"> </w:t>
      </w:r>
      <w:r w:rsidRPr="00D307A0">
        <w:rPr>
          <w:rFonts w:ascii="Arial Narrow" w:hAnsi="Arial Narrow"/>
        </w:rPr>
        <w:t>Rok za vračilo sredstev je 30 dni. Zamudne obresti</w:t>
      </w:r>
      <w:r>
        <w:rPr>
          <w:rFonts w:ascii="Arial Narrow" w:hAnsi="Arial Narrow"/>
        </w:rPr>
        <w:t xml:space="preserve"> tečejo</w:t>
      </w:r>
      <w:r w:rsidRPr="00237D29">
        <w:rPr>
          <w:rFonts w:ascii="Arial Narrow" w:hAnsi="Arial Narrow"/>
        </w:rPr>
        <w:t xml:space="preserve"> od dneva nakazila na transakcijski račun prejemnika do dneva vračila v Sklad NOO oziroma v proračun Republike Slovenije.</w:t>
      </w:r>
    </w:p>
  </w:footnote>
  <w:footnote w:id="52">
    <w:p w14:paraId="69C39E4F" w14:textId="77777777" w:rsidR="00F0457A" w:rsidRPr="00D11F59" w:rsidRDefault="00F0457A">
      <w:pPr>
        <w:pStyle w:val="Sprotnaopomba-besedilo"/>
        <w:rPr>
          <w:rFonts w:ascii="Arial Narrow" w:hAnsi="Arial Narrow"/>
        </w:rPr>
      </w:pPr>
      <w:r>
        <w:rPr>
          <w:rStyle w:val="Sprotnaopomba-sklic"/>
        </w:rPr>
        <w:footnoteRef/>
      </w:r>
      <w:r>
        <w:t xml:space="preserve"> </w:t>
      </w:r>
      <w:r w:rsidRPr="00D11F59">
        <w:rPr>
          <w:rFonts w:ascii="Arial Narrow" w:hAnsi="Arial Narrow"/>
        </w:rPr>
        <w:t>Smernice so dosegljive na spletnem naslovu: https://op.europa.eu/sl/publication-detail/-/publication/756d9260-ee54-11ea-991b-01aa75ed71a1</w:t>
      </w:r>
    </w:p>
  </w:footnote>
  <w:footnote w:id="53">
    <w:p w14:paraId="44E78680" w14:textId="0A8B065C" w:rsidR="00F0457A" w:rsidRPr="00E122F9" w:rsidRDefault="00F0457A">
      <w:pPr>
        <w:pStyle w:val="Sprotnaopomba-besedilo"/>
        <w:rPr>
          <w:rFonts w:ascii="Arial Narrow" w:hAnsi="Arial Narrow"/>
        </w:rPr>
      </w:pPr>
      <w:r w:rsidRPr="00E122F9">
        <w:rPr>
          <w:rStyle w:val="Sprotnaopomba-sklic"/>
          <w:rFonts w:ascii="Arial Narrow" w:hAnsi="Arial Narrow"/>
        </w:rPr>
        <w:footnoteRef/>
      </w:r>
      <w:r w:rsidRPr="00E122F9">
        <w:rPr>
          <w:rFonts w:ascii="Arial Narrow" w:hAnsi="Arial Narrow"/>
        </w:rPr>
        <w:t xml:space="preserve"> Podjetje je svojo velikost opredelilo za manjšo, kot jo ugotovi ministrstvo – npr. podjetje se je v vlogi opredelilo kot srednje veliko podjetje, ministrstvo pa ugotovi, da je pravilna velikost podjetja veliko podjetje. </w:t>
      </w:r>
    </w:p>
  </w:footnote>
  <w:footnote w:id="54">
    <w:p w14:paraId="7BCD7348" w14:textId="5B32C4D2" w:rsidR="00F0457A" w:rsidRPr="00A01252" w:rsidRDefault="00F0457A">
      <w:pPr>
        <w:pStyle w:val="Sprotnaopomba-besedilo"/>
        <w:rPr>
          <w:rFonts w:ascii="Arial Narrow" w:hAnsi="Arial Narrow"/>
        </w:rPr>
      </w:pPr>
      <w:r w:rsidRPr="00A01252">
        <w:rPr>
          <w:rStyle w:val="Sprotnaopomba-sklic"/>
          <w:rFonts w:ascii="Arial Narrow" w:hAnsi="Arial Narrow"/>
        </w:rPr>
        <w:footnoteRef/>
      </w:r>
      <w:r w:rsidRPr="00A01252">
        <w:rPr>
          <w:rFonts w:ascii="Arial Narrow" w:hAnsi="Arial Narrow"/>
        </w:rPr>
        <w:t xml:space="preserve"> Eksperimentalni razvoj pomeni pridobivanje, združevanje, oblikovanje in uporaba obstoječega znanstvenega, tehnološkega, poslovnega in drugega ustreznega znanja in spretnosti, katerih cilj je razvoj novih ali izboljšanih </w:t>
      </w:r>
      <w:r>
        <w:rPr>
          <w:rFonts w:ascii="Arial Narrow" w:hAnsi="Arial Narrow"/>
        </w:rPr>
        <w:t>proizvodov</w:t>
      </w:r>
      <w:r w:rsidRPr="00A01252">
        <w:rPr>
          <w:rFonts w:ascii="Arial Narrow" w:hAnsi="Arial Narrow"/>
        </w:rPr>
        <w:t xml:space="preserve">, procesov ali storitev. Ti lahko vključujejo npr. tudi dejavnosti, usmerjene v konceptualne opredelitve, načrtovanje in dokumentacijo novih </w:t>
      </w:r>
      <w:r>
        <w:rPr>
          <w:rFonts w:ascii="Arial Narrow" w:hAnsi="Arial Narrow"/>
        </w:rPr>
        <w:t>proizvodov</w:t>
      </w:r>
      <w:r w:rsidRPr="00A01252">
        <w:rPr>
          <w:rFonts w:ascii="Arial Narrow" w:hAnsi="Arial Narrow"/>
        </w:rPr>
        <w:t xml:space="preserve">, procesov ali storitev. </w:t>
      </w:r>
      <w:r>
        <w:rPr>
          <w:rFonts w:ascii="Arial Narrow" w:hAnsi="Arial Narrow"/>
        </w:rPr>
        <w:t>Eksperimentalni razvoj l</w:t>
      </w:r>
      <w:r w:rsidRPr="00A01252">
        <w:rPr>
          <w:rFonts w:ascii="Arial Narrow" w:hAnsi="Arial Narrow"/>
        </w:rPr>
        <w:t xml:space="preserve">ahko vključuje izdelavo prototipov, predstavitve, pilotne projekte, preskušanje in potrjevanje novih ali izboljšanih </w:t>
      </w:r>
      <w:r>
        <w:rPr>
          <w:rFonts w:ascii="Arial Narrow" w:hAnsi="Arial Narrow"/>
        </w:rPr>
        <w:t>proizvodov</w:t>
      </w:r>
      <w:r w:rsidRPr="00A01252">
        <w:rPr>
          <w:rFonts w:ascii="Arial Narrow" w:hAnsi="Arial Narrow"/>
        </w:rPr>
        <w:t xml:space="preserve">, procesov ali storitev v okoljih, ki so tipični za vsakdanje pogoje obratovanja, kadar je osnovni cilj nadalje tehnično izboljšati </w:t>
      </w:r>
      <w:r>
        <w:rPr>
          <w:rFonts w:ascii="Arial Narrow" w:hAnsi="Arial Narrow"/>
        </w:rPr>
        <w:t>proizvode, procese ali</w:t>
      </w:r>
      <w:r w:rsidRPr="00A01252">
        <w:rPr>
          <w:rFonts w:ascii="Arial Narrow" w:hAnsi="Arial Narrow"/>
        </w:rPr>
        <w:t xml:space="preserve"> storitve, ki niso v veliki meri ustaljeni. To lahko vključuje razvoj prototipa ali pilotnega projekta za tržno uporabo, ki je obvezno končni tržni izdelek in je predrag, da bi ga izdelali</w:t>
      </w:r>
      <w:r>
        <w:rPr>
          <w:rFonts w:ascii="Arial Narrow" w:hAnsi="Arial Narrow"/>
        </w:rPr>
        <w:t xml:space="preserve"> samo za namene predstavitve in</w:t>
      </w:r>
      <w:r w:rsidRPr="00A01252">
        <w:rPr>
          <w:rFonts w:ascii="Arial Narrow" w:hAnsi="Arial Narrow"/>
        </w:rPr>
        <w:t xml:space="preserve"> potrjevanja. Eksperimentalni razvoj ne vključuje rednih ali občasnih sprememb obstoječega </w:t>
      </w:r>
      <w:r>
        <w:rPr>
          <w:rFonts w:ascii="Arial Narrow" w:hAnsi="Arial Narrow"/>
        </w:rPr>
        <w:t>proizvoda</w:t>
      </w:r>
      <w:r w:rsidRPr="00A01252">
        <w:rPr>
          <w:rFonts w:ascii="Arial Narrow" w:hAnsi="Arial Narrow"/>
        </w:rPr>
        <w:t>, proizvodnih linij, proizvodnih procesov, storitev in drugih tekočih dejavnosti, tudi če takšne spremembe lahko pomenijo izboljšanje.</w:t>
      </w:r>
    </w:p>
  </w:footnote>
  <w:footnote w:id="55">
    <w:p w14:paraId="378DFEED" w14:textId="751D5C3C" w:rsidR="00F0457A" w:rsidRPr="00A01252" w:rsidRDefault="00F0457A">
      <w:pPr>
        <w:pStyle w:val="Sprotnaopomba-besedilo"/>
      </w:pPr>
      <w:r w:rsidRPr="00A01252">
        <w:rPr>
          <w:rStyle w:val="Sprotnaopomba-sklic"/>
          <w:rFonts w:ascii="Arial Narrow" w:hAnsi="Arial Narrow"/>
        </w:rPr>
        <w:footnoteRef/>
      </w:r>
      <w:r w:rsidRPr="00A01252">
        <w:rPr>
          <w:rFonts w:ascii="Arial Narrow" w:hAnsi="Arial Narrow"/>
        </w:rPr>
        <w:t xml:space="preserve"> Industrijske raziskave so načrtovane raziskave ali kritične preiskave, </w:t>
      </w:r>
      <w:r>
        <w:rPr>
          <w:rFonts w:ascii="Arial Narrow" w:hAnsi="Arial Narrow"/>
        </w:rPr>
        <w:t>katerih namen je</w:t>
      </w:r>
      <w:r w:rsidRPr="00A01252">
        <w:rPr>
          <w:rFonts w:ascii="Arial Narrow" w:hAnsi="Arial Narrow"/>
        </w:rPr>
        <w:t xml:space="preserve"> pridobivanje novega znanja in spretnosti za razvoj novih </w:t>
      </w:r>
      <w:r>
        <w:rPr>
          <w:rFonts w:ascii="Arial Narrow" w:hAnsi="Arial Narrow"/>
        </w:rPr>
        <w:t>proizvodov</w:t>
      </w:r>
      <w:r w:rsidRPr="00A01252">
        <w:rPr>
          <w:rFonts w:ascii="Arial Narrow" w:hAnsi="Arial Narrow"/>
        </w:rPr>
        <w:t xml:space="preserve">, procesov ali storitev ali za znatno izboljšanje obstoječih </w:t>
      </w:r>
      <w:r>
        <w:rPr>
          <w:rFonts w:ascii="Arial Narrow" w:hAnsi="Arial Narrow"/>
        </w:rPr>
        <w:t>proizvodov</w:t>
      </w:r>
      <w:r w:rsidRPr="00A01252">
        <w:rPr>
          <w:rFonts w:ascii="Arial Narrow" w:hAnsi="Arial Narrow"/>
        </w:rPr>
        <w:t>, procesov ali storitev. Vključujejo oblikovanje komponent kompleksnih sistemov in lahko zajemajo izdelavo prototipov v laboratorijskem okolju ali okolju s simuliranimi vmesniki obstoječih sistemov ter pilotih linij, kadar je to potrebno za industrijske raziskave, zlasti za vrednotenje generične tehnologije.</w:t>
      </w:r>
    </w:p>
  </w:footnote>
  <w:footnote w:id="56">
    <w:p w14:paraId="186E8C2E" w14:textId="33CADDD9" w:rsidR="00F0457A" w:rsidRPr="00C9337F" w:rsidRDefault="00F0457A">
      <w:pPr>
        <w:pStyle w:val="Sprotnaopomba-besedilo"/>
        <w:rPr>
          <w:rFonts w:ascii="Arial Narrow" w:hAnsi="Arial Narrow"/>
        </w:rPr>
      </w:pPr>
      <w:r w:rsidRPr="00C9337F">
        <w:rPr>
          <w:rStyle w:val="Sprotnaopomba-sklic"/>
          <w:rFonts w:ascii="Arial Narrow" w:hAnsi="Arial Narrow"/>
        </w:rPr>
        <w:footnoteRef/>
      </w:r>
      <w:r w:rsidRPr="00C9337F">
        <w:rPr>
          <w:rFonts w:ascii="Arial Narrow" w:hAnsi="Arial Narrow"/>
        </w:rPr>
        <w:t xml:space="preserve"> Sorazmerni delež regresa, če je bil le-ta izplačan v celotnem obdobju upravičenih stroškov za projekt.</w:t>
      </w:r>
    </w:p>
  </w:footnote>
  <w:footnote w:id="57">
    <w:p w14:paraId="78BD56FA" w14:textId="77777777" w:rsidR="00F0457A" w:rsidRPr="00FE06AD" w:rsidRDefault="00F0457A">
      <w:pPr>
        <w:pStyle w:val="Sprotnaopomba-besedilo"/>
        <w:rPr>
          <w:rFonts w:ascii="Arial Narrow" w:hAnsi="Arial Narrow"/>
        </w:rPr>
      </w:pPr>
      <w:r w:rsidRPr="00FE06AD">
        <w:rPr>
          <w:rStyle w:val="Sprotnaopomba-sklic"/>
          <w:rFonts w:ascii="Arial Narrow" w:hAnsi="Arial Narrow"/>
        </w:rPr>
        <w:footnoteRef/>
      </w:r>
      <w:r w:rsidRPr="00FE06AD">
        <w:rPr>
          <w:rFonts w:ascii="Arial Narrow" w:hAnsi="Arial Narrow"/>
        </w:rPr>
        <w:t xml:space="preserve"> Oseba, ki bo izvajala kontrolo ali revizijo, lahko preveri</w:t>
      </w:r>
      <w:r>
        <w:rPr>
          <w:rFonts w:ascii="Arial Narrow" w:hAnsi="Arial Narrow"/>
        </w:rPr>
        <w:t>,</w:t>
      </w:r>
      <w:r w:rsidRPr="00FE06AD">
        <w:rPr>
          <w:rFonts w:ascii="Arial Narrow" w:hAnsi="Arial Narrow"/>
        </w:rPr>
        <w:t xml:space="preserve"> ali so izbirni postopki izvajalcev/dobaviteljev ustrezni ob upoštevanju načel gospodarnosti in transparentnosti, preveri dodatne podatke za namen preverjanja tržnih cen, preveri obstoj konflikta interesov in sposobnost ponudnika za izvedbo naročila.</w:t>
      </w:r>
    </w:p>
  </w:footnote>
  <w:footnote w:id="58">
    <w:p w14:paraId="12BEBC5E" w14:textId="77777777" w:rsidR="00F0457A" w:rsidRPr="00612764" w:rsidRDefault="00F0457A">
      <w:pPr>
        <w:pStyle w:val="Sprotnaopomba-besedilo"/>
        <w:rPr>
          <w:rFonts w:ascii="Arial Narrow" w:hAnsi="Arial Narrow"/>
        </w:rPr>
      </w:pPr>
      <w:r w:rsidRPr="00612764">
        <w:rPr>
          <w:rStyle w:val="Sprotnaopomba-sklic"/>
          <w:rFonts w:ascii="Arial Narrow" w:hAnsi="Arial Narrow"/>
        </w:rPr>
        <w:footnoteRef/>
      </w:r>
      <w:r w:rsidRPr="00612764">
        <w:rPr>
          <w:rFonts w:ascii="Arial Narrow" w:hAnsi="Arial Narrow"/>
        </w:rPr>
        <w:t xml:space="preserve"> </w:t>
      </w:r>
      <w:r w:rsidRPr="00FE06AD">
        <w:rPr>
          <w:rFonts w:ascii="Arial Narrow" w:hAnsi="Arial Narrow"/>
        </w:rPr>
        <w:t>Oseba, ki bo izvajala kontrolo ali revizijo, lahko preveri</w:t>
      </w:r>
      <w:r>
        <w:rPr>
          <w:rFonts w:ascii="Arial Narrow" w:hAnsi="Arial Narrow"/>
        </w:rPr>
        <w:t>,</w:t>
      </w:r>
      <w:r w:rsidRPr="00FE06AD">
        <w:rPr>
          <w:rFonts w:ascii="Arial Narrow" w:hAnsi="Arial Narrow"/>
        </w:rPr>
        <w:t xml:space="preserve"> ali so izbirni postopki izvajalcev/dobaviteljev ustrezni ob upoštevanju načel gospodarnosti in transparentnosti, </w:t>
      </w:r>
      <w:r w:rsidRPr="00612764">
        <w:rPr>
          <w:rFonts w:ascii="Arial Narrow" w:hAnsi="Arial Narrow"/>
        </w:rPr>
        <w:t>preveri dodatne podatke za namen preverjanja tržnih cen, preveri obstoj konflikta interesov in sposobnost ponudnika za izvedbo naročila.</w:t>
      </w:r>
    </w:p>
  </w:footnote>
  <w:footnote w:id="59">
    <w:p w14:paraId="3A4D2C41" w14:textId="77777777" w:rsidR="00F0457A" w:rsidRPr="00F95EE2" w:rsidRDefault="00F0457A" w:rsidP="003F1A45">
      <w:pPr>
        <w:pStyle w:val="Sprotnaopomba-besedilo"/>
        <w:rPr>
          <w:rFonts w:ascii="Arial Narrow" w:hAnsi="Arial Narrow"/>
        </w:rPr>
      </w:pPr>
      <w:r w:rsidRPr="00F95EE2">
        <w:rPr>
          <w:rStyle w:val="Sprotnaopomba-sklic"/>
          <w:rFonts w:ascii="Arial Narrow" w:hAnsi="Arial Narrow"/>
        </w:rPr>
        <w:footnoteRef/>
      </w:r>
      <w:r w:rsidRPr="00F95EE2">
        <w:rPr>
          <w:rFonts w:ascii="Arial Narrow" w:hAnsi="Arial Narrow"/>
        </w:rPr>
        <w:t xml:space="preserve"> Oseba, ki bo izvajala kontrolo ali revizijo, lahko preveri ali so izbirni postopki izvajalcev/dobaviteljev ustrezni ob upoštevanju načel gospodarnosti in transparentnosti, preveri dodatne podatke za namen preverjanja tržnih cen, preveri obstoj konflikta interesov in sposobnost ponudnika za izvedbo naročila.</w:t>
      </w:r>
    </w:p>
  </w:footnote>
  <w:footnote w:id="60">
    <w:p w14:paraId="3DA785BE" w14:textId="77777777" w:rsidR="00F0457A" w:rsidRPr="00612764" w:rsidRDefault="00F0457A" w:rsidP="00460D0D">
      <w:pPr>
        <w:pStyle w:val="Sprotnaopomba-besedilo"/>
        <w:rPr>
          <w:rFonts w:ascii="Arial Narrow" w:hAnsi="Arial Narrow"/>
        </w:rPr>
      </w:pPr>
      <w:r w:rsidRPr="00612764">
        <w:rPr>
          <w:rStyle w:val="Sprotnaopomba-sklic"/>
          <w:rFonts w:ascii="Arial Narrow" w:hAnsi="Arial Narrow"/>
        </w:rPr>
        <w:footnoteRef/>
      </w:r>
      <w:r w:rsidRPr="00612764">
        <w:rPr>
          <w:rFonts w:ascii="Arial Narrow" w:hAnsi="Arial Narrow"/>
        </w:rPr>
        <w:t xml:space="preserve"> </w:t>
      </w:r>
      <w:r w:rsidRPr="00FE06AD">
        <w:rPr>
          <w:rFonts w:ascii="Arial Narrow" w:hAnsi="Arial Narrow"/>
        </w:rPr>
        <w:t xml:space="preserve">Oseba, ki bo izvajala kontrolo ali revizijo, lahko preveri ali so izbirni postopki izvajalcev/dobaviteljev ustrezni ob upoštevanju načel gospodarnosti in transparentnosti, </w:t>
      </w:r>
      <w:r w:rsidRPr="00612764">
        <w:rPr>
          <w:rFonts w:ascii="Arial Narrow" w:hAnsi="Arial Narrow"/>
        </w:rPr>
        <w:t>preveri dodatne podatke za namen preverjanja tržnih cen, preveri obstoj konflikta interesov in sposobnost ponudnika za izvedbo naročila.</w:t>
      </w:r>
    </w:p>
  </w:footnote>
  <w:footnote w:id="61">
    <w:p w14:paraId="4EDB0855" w14:textId="24F65600" w:rsidR="00F0457A" w:rsidRPr="00AA1A28" w:rsidRDefault="00F0457A">
      <w:pPr>
        <w:pStyle w:val="Sprotnaopomba-besedilo"/>
        <w:rPr>
          <w:rFonts w:ascii="Arial Narrow" w:hAnsi="Arial Narrow"/>
        </w:rPr>
      </w:pPr>
      <w:r w:rsidRPr="00AA1A28">
        <w:rPr>
          <w:rStyle w:val="Sprotnaopomba-sklic"/>
          <w:rFonts w:ascii="Arial Narrow" w:hAnsi="Arial Narrow"/>
        </w:rPr>
        <w:footnoteRef/>
      </w:r>
      <w:r w:rsidRPr="00AA1A28">
        <w:rPr>
          <w:rFonts w:ascii="Arial Narrow" w:hAnsi="Arial Narrow"/>
        </w:rPr>
        <w:t xml:space="preserve"> </w:t>
      </w:r>
      <w:r w:rsidRPr="00D62BA4">
        <w:rPr>
          <w:rFonts w:ascii="Arial Narrow" w:hAnsi="Arial Narrow"/>
        </w:rPr>
        <w:t>POZOR – gre za (samo)oceno digitalne zrelosti, ki jo podjetje priloži vlogi na javni razpis. Ta KPI ne šteje k indikatorjem, ki jih morate nujno izbrati v skladu z določili v 11. točki javnega razpisa.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FFF7E" w14:textId="5B1EF7A2" w:rsidR="00F0457A" w:rsidRDefault="00F0457A" w:rsidP="005C7E90">
    <w:pPr>
      <w:pStyle w:val="Glava"/>
    </w:pPr>
    <w:r>
      <w:rPr>
        <w:noProof/>
        <w:lang w:eastAsia="sl-SI"/>
      </w:rPr>
      <w:drawing>
        <wp:anchor distT="0" distB="0" distL="114300" distR="114300" simplePos="0" relativeHeight="251659264" behindDoc="0" locked="0" layoutInCell="1" allowOverlap="1" wp14:anchorId="0F20EA1B" wp14:editId="4D58AD65">
          <wp:simplePos x="0" y="0"/>
          <wp:positionH relativeFrom="margin">
            <wp:posOffset>3768725</wp:posOffset>
          </wp:positionH>
          <wp:positionV relativeFrom="topMargin">
            <wp:posOffset>374650</wp:posOffset>
          </wp:positionV>
          <wp:extent cx="1884680" cy="563880"/>
          <wp:effectExtent l="0" t="0" r="1270" b="7620"/>
          <wp:wrapSquare wrapText="bothSides"/>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 Financira Evropska unija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4680" cy="563880"/>
                  </a:xfrm>
                  <a:prstGeom prst="rect">
                    <a:avLst/>
                  </a:prstGeom>
                </pic:spPr>
              </pic:pic>
            </a:graphicData>
          </a:graphic>
          <wp14:sizeRelH relativeFrom="margin">
            <wp14:pctWidth>0</wp14:pctWidth>
          </wp14:sizeRelH>
          <wp14:sizeRelV relativeFrom="margin">
            <wp14:pctHeight>0</wp14:pctHeight>
          </wp14:sizeRelV>
        </wp:anchor>
      </w:drawing>
    </w:r>
    <w:r w:rsidRPr="001912BB">
      <w:rPr>
        <w:noProof/>
        <w:lang w:eastAsia="sl-SI"/>
      </w:rPr>
      <w:drawing>
        <wp:inline distT="0" distB="0" distL="0" distR="0" wp14:anchorId="67425929" wp14:editId="26F599E0">
          <wp:extent cx="1966595" cy="414020"/>
          <wp:effectExtent l="0" t="0" r="0" b="508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6595" cy="4140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D3319"/>
    <w:multiLevelType w:val="hybridMultilevel"/>
    <w:tmpl w:val="53AECCA4"/>
    <w:lvl w:ilvl="0" w:tplc="CFD22306">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9A5968"/>
    <w:multiLevelType w:val="hybridMultilevel"/>
    <w:tmpl w:val="1E0AA50C"/>
    <w:lvl w:ilvl="0" w:tplc="0424000F">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2" w15:restartNumberingAfterBreak="0">
    <w:nsid w:val="16225E00"/>
    <w:multiLevelType w:val="hybridMultilevel"/>
    <w:tmpl w:val="E7F8DB5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70F4E3E"/>
    <w:multiLevelType w:val="hybridMultilevel"/>
    <w:tmpl w:val="B9F437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7861385"/>
    <w:multiLevelType w:val="hybridMultilevel"/>
    <w:tmpl w:val="26A86E8A"/>
    <w:lvl w:ilvl="0" w:tplc="11E03C92">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7FC57FC"/>
    <w:multiLevelType w:val="hybridMultilevel"/>
    <w:tmpl w:val="6520F854"/>
    <w:lvl w:ilvl="0" w:tplc="E132EB0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B0C4A8E"/>
    <w:multiLevelType w:val="hybridMultilevel"/>
    <w:tmpl w:val="BAD29034"/>
    <w:lvl w:ilvl="0" w:tplc="E132EB06">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206751DF"/>
    <w:multiLevelType w:val="hybridMultilevel"/>
    <w:tmpl w:val="53CC3BAE"/>
    <w:lvl w:ilvl="0" w:tplc="86A26CA6">
      <w:start w:val="2"/>
      <w:numFmt w:val="bullet"/>
      <w:lvlText w:val="-"/>
      <w:lvlJc w:val="left"/>
      <w:pPr>
        <w:ind w:left="720" w:hanging="360"/>
      </w:pPr>
      <w:rPr>
        <w:rFonts w:ascii="Arial" w:eastAsia="Times New Roman" w:hAnsi="Arial" w:cs="Arial" w:hint="default"/>
      </w:rPr>
    </w:lvl>
    <w:lvl w:ilvl="1" w:tplc="F154EE36">
      <w:start w:val="1"/>
      <w:numFmt w:val="bullet"/>
      <w:lvlText w:val="-"/>
      <w:lvlJc w:val="left"/>
      <w:pPr>
        <w:ind w:left="1440" w:hanging="360"/>
      </w:pPr>
      <w:rPr>
        <w:rFonts w:ascii="Times New Roman" w:eastAsia="Times New Roman" w:hAnsi="Times New Roman" w:cs="Times New Roman"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61243C2"/>
    <w:multiLevelType w:val="hybridMultilevel"/>
    <w:tmpl w:val="5B6EE57E"/>
    <w:lvl w:ilvl="0" w:tplc="11E03C92">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72A2EA3"/>
    <w:multiLevelType w:val="hybridMultilevel"/>
    <w:tmpl w:val="6A5E062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7AA5DBD"/>
    <w:multiLevelType w:val="hybridMultilevel"/>
    <w:tmpl w:val="6A5E062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A6B070E"/>
    <w:multiLevelType w:val="hybridMultilevel"/>
    <w:tmpl w:val="DA3A6CD0"/>
    <w:lvl w:ilvl="0" w:tplc="E132EB06">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2B9941C4"/>
    <w:multiLevelType w:val="hybridMultilevel"/>
    <w:tmpl w:val="7A3006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CB67A52"/>
    <w:multiLevelType w:val="hybridMultilevel"/>
    <w:tmpl w:val="D98A02C2"/>
    <w:lvl w:ilvl="0" w:tplc="E132EB06">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D2356E2"/>
    <w:multiLevelType w:val="hybridMultilevel"/>
    <w:tmpl w:val="E5A6BA82"/>
    <w:lvl w:ilvl="0" w:tplc="11E03C92">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162461A"/>
    <w:multiLevelType w:val="hybridMultilevel"/>
    <w:tmpl w:val="4F3C36DA"/>
    <w:lvl w:ilvl="0" w:tplc="0424000F">
      <w:start w:val="1"/>
      <w:numFmt w:val="decimal"/>
      <w:lvlText w:val="%1."/>
      <w:lvlJc w:val="left"/>
      <w:pPr>
        <w:ind w:left="1080" w:hanging="720"/>
      </w:pPr>
      <w:rPr>
        <w:rFonts w:hint="default"/>
      </w:rPr>
    </w:lvl>
    <w:lvl w:ilvl="1" w:tplc="9A9A95F6">
      <w:start w:val="1"/>
      <w:numFmt w:val="decimal"/>
      <w:lvlText w:val="%2."/>
      <w:lvlJc w:val="left"/>
      <w:pPr>
        <w:ind w:left="4046" w:hanging="360"/>
      </w:pPr>
      <w:rPr>
        <w:b w:val="0"/>
      </w:rPr>
    </w:lvl>
    <w:lvl w:ilvl="2" w:tplc="9BB62C14">
      <w:start w:val="1"/>
      <w:numFmt w:val="lowerRoman"/>
      <w:lvlText w:val="(%3)"/>
      <w:lvlJc w:val="left"/>
      <w:pPr>
        <w:ind w:left="2700" w:hanging="720"/>
      </w:pPr>
      <w:rPr>
        <w:rFonts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3B32393A"/>
    <w:multiLevelType w:val="hybridMultilevel"/>
    <w:tmpl w:val="66C85C6E"/>
    <w:lvl w:ilvl="0" w:tplc="48D8DC24">
      <w:start w:val="7"/>
      <w:numFmt w:val="bullet"/>
      <w:lvlText w:val="-"/>
      <w:lvlJc w:val="left"/>
      <w:pPr>
        <w:ind w:left="720" w:hanging="360"/>
      </w:pPr>
      <w:rPr>
        <w:rFonts w:ascii="Arial Narrow" w:eastAsia="Calibr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BD64A59"/>
    <w:multiLevelType w:val="multilevel"/>
    <w:tmpl w:val="5E4290B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1F04A37"/>
    <w:multiLevelType w:val="hybridMultilevel"/>
    <w:tmpl w:val="AB2E8BD6"/>
    <w:lvl w:ilvl="0" w:tplc="11E03C92">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66E225A"/>
    <w:multiLevelType w:val="hybridMultilevel"/>
    <w:tmpl w:val="0808904E"/>
    <w:lvl w:ilvl="0" w:tplc="F154EE3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A044C3A"/>
    <w:multiLevelType w:val="hybridMultilevel"/>
    <w:tmpl w:val="398AD330"/>
    <w:lvl w:ilvl="0" w:tplc="11E03C92">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CE40B38"/>
    <w:multiLevelType w:val="hybridMultilevel"/>
    <w:tmpl w:val="61987CA8"/>
    <w:lvl w:ilvl="0" w:tplc="146E079E">
      <w:start w:val="1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D225A07"/>
    <w:multiLevelType w:val="multilevel"/>
    <w:tmpl w:val="EC7C06BC"/>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23" w15:restartNumberingAfterBreak="0">
    <w:nsid w:val="4ED8023E"/>
    <w:multiLevelType w:val="hybridMultilevel"/>
    <w:tmpl w:val="54E2E10E"/>
    <w:lvl w:ilvl="0" w:tplc="11E03C92">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08F3631"/>
    <w:multiLevelType w:val="hybridMultilevel"/>
    <w:tmpl w:val="D70A5672"/>
    <w:lvl w:ilvl="0" w:tplc="0424000F">
      <w:start w:val="1"/>
      <w:numFmt w:val="decimal"/>
      <w:lvlText w:val="%1."/>
      <w:lvlJc w:val="left"/>
      <w:pPr>
        <w:ind w:left="1080" w:hanging="720"/>
      </w:pPr>
      <w:rPr>
        <w:rFonts w:hint="default"/>
      </w:rPr>
    </w:lvl>
    <w:lvl w:ilvl="1" w:tplc="0424000F">
      <w:start w:val="1"/>
      <w:numFmt w:val="decimal"/>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1770023"/>
    <w:multiLevelType w:val="hybridMultilevel"/>
    <w:tmpl w:val="884C3036"/>
    <w:lvl w:ilvl="0" w:tplc="04240013">
      <w:start w:val="1"/>
      <w:numFmt w:val="upperRoman"/>
      <w:lvlText w:val="%1."/>
      <w:lvlJc w:val="righ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4673847"/>
    <w:multiLevelType w:val="hybridMultilevel"/>
    <w:tmpl w:val="5E88DEF6"/>
    <w:lvl w:ilvl="0" w:tplc="3CE0E6D8">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9904353"/>
    <w:multiLevelType w:val="hybridMultilevel"/>
    <w:tmpl w:val="28441D64"/>
    <w:lvl w:ilvl="0" w:tplc="B930F59E">
      <w:start w:val="1"/>
      <w:numFmt w:val="lowerRoman"/>
      <w:lvlText w:val="(%1)"/>
      <w:lvlJc w:val="left"/>
      <w:pPr>
        <w:ind w:left="1080" w:hanging="720"/>
      </w:pPr>
      <w:rPr>
        <w:rFonts w:hint="default"/>
      </w:rPr>
    </w:lvl>
    <w:lvl w:ilvl="1" w:tplc="CEC61386">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D135E9A"/>
    <w:multiLevelType w:val="hybridMultilevel"/>
    <w:tmpl w:val="F4B43034"/>
    <w:lvl w:ilvl="0" w:tplc="9BB62C14">
      <w:start w:val="1"/>
      <w:numFmt w:val="lowerRoma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DE14F7A"/>
    <w:multiLevelType w:val="hybridMultilevel"/>
    <w:tmpl w:val="7AC6596C"/>
    <w:lvl w:ilvl="0" w:tplc="11E03C92">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CC623D1"/>
    <w:multiLevelType w:val="hybridMultilevel"/>
    <w:tmpl w:val="758ACD9C"/>
    <w:lvl w:ilvl="0" w:tplc="472E3D1A">
      <w:start w:val="1"/>
      <w:numFmt w:val="upperRoman"/>
      <w:lvlText w:val="%1."/>
      <w:lvlJc w:val="left"/>
      <w:pPr>
        <w:ind w:left="1080" w:hanging="720"/>
      </w:pPr>
      <w:rPr>
        <w:rFonts w:hint="default"/>
      </w:rPr>
    </w:lvl>
    <w:lvl w:ilvl="1" w:tplc="0424000F">
      <w:start w:val="1"/>
      <w:numFmt w:val="decimal"/>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D9B117B"/>
    <w:multiLevelType w:val="hybridMultilevel"/>
    <w:tmpl w:val="BC546870"/>
    <w:lvl w:ilvl="0" w:tplc="3CE0E6D8">
      <w:numFmt w:val="bullet"/>
      <w:lvlText w:val="-"/>
      <w:lvlJc w:val="left"/>
      <w:pPr>
        <w:ind w:left="709" w:hanging="360"/>
      </w:pPr>
      <w:rPr>
        <w:rFonts w:ascii="Calibri" w:eastAsia="Calibri" w:hAnsi="Calibri" w:cs="Times New Roman" w:hint="default"/>
      </w:rPr>
    </w:lvl>
    <w:lvl w:ilvl="1" w:tplc="04240003" w:tentative="1">
      <w:start w:val="1"/>
      <w:numFmt w:val="bullet"/>
      <w:lvlText w:val="o"/>
      <w:lvlJc w:val="left"/>
      <w:pPr>
        <w:ind w:left="1429" w:hanging="360"/>
      </w:pPr>
      <w:rPr>
        <w:rFonts w:ascii="Courier New" w:hAnsi="Courier New" w:cs="Courier New" w:hint="default"/>
      </w:rPr>
    </w:lvl>
    <w:lvl w:ilvl="2" w:tplc="04240005" w:tentative="1">
      <w:start w:val="1"/>
      <w:numFmt w:val="bullet"/>
      <w:lvlText w:val=""/>
      <w:lvlJc w:val="left"/>
      <w:pPr>
        <w:ind w:left="2149" w:hanging="360"/>
      </w:pPr>
      <w:rPr>
        <w:rFonts w:ascii="Wingdings" w:hAnsi="Wingdings" w:hint="default"/>
      </w:rPr>
    </w:lvl>
    <w:lvl w:ilvl="3" w:tplc="04240001" w:tentative="1">
      <w:start w:val="1"/>
      <w:numFmt w:val="bullet"/>
      <w:lvlText w:val=""/>
      <w:lvlJc w:val="left"/>
      <w:pPr>
        <w:ind w:left="2869" w:hanging="360"/>
      </w:pPr>
      <w:rPr>
        <w:rFonts w:ascii="Symbol" w:hAnsi="Symbol" w:hint="default"/>
      </w:rPr>
    </w:lvl>
    <w:lvl w:ilvl="4" w:tplc="04240003" w:tentative="1">
      <w:start w:val="1"/>
      <w:numFmt w:val="bullet"/>
      <w:lvlText w:val="o"/>
      <w:lvlJc w:val="left"/>
      <w:pPr>
        <w:ind w:left="3589" w:hanging="360"/>
      </w:pPr>
      <w:rPr>
        <w:rFonts w:ascii="Courier New" w:hAnsi="Courier New" w:cs="Courier New" w:hint="default"/>
      </w:rPr>
    </w:lvl>
    <w:lvl w:ilvl="5" w:tplc="04240005" w:tentative="1">
      <w:start w:val="1"/>
      <w:numFmt w:val="bullet"/>
      <w:lvlText w:val=""/>
      <w:lvlJc w:val="left"/>
      <w:pPr>
        <w:ind w:left="4309" w:hanging="360"/>
      </w:pPr>
      <w:rPr>
        <w:rFonts w:ascii="Wingdings" w:hAnsi="Wingdings" w:hint="default"/>
      </w:rPr>
    </w:lvl>
    <w:lvl w:ilvl="6" w:tplc="04240001" w:tentative="1">
      <w:start w:val="1"/>
      <w:numFmt w:val="bullet"/>
      <w:lvlText w:val=""/>
      <w:lvlJc w:val="left"/>
      <w:pPr>
        <w:ind w:left="5029" w:hanging="360"/>
      </w:pPr>
      <w:rPr>
        <w:rFonts w:ascii="Symbol" w:hAnsi="Symbol" w:hint="default"/>
      </w:rPr>
    </w:lvl>
    <w:lvl w:ilvl="7" w:tplc="04240003" w:tentative="1">
      <w:start w:val="1"/>
      <w:numFmt w:val="bullet"/>
      <w:lvlText w:val="o"/>
      <w:lvlJc w:val="left"/>
      <w:pPr>
        <w:ind w:left="5749" w:hanging="360"/>
      </w:pPr>
      <w:rPr>
        <w:rFonts w:ascii="Courier New" w:hAnsi="Courier New" w:cs="Courier New" w:hint="default"/>
      </w:rPr>
    </w:lvl>
    <w:lvl w:ilvl="8" w:tplc="04240005" w:tentative="1">
      <w:start w:val="1"/>
      <w:numFmt w:val="bullet"/>
      <w:lvlText w:val=""/>
      <w:lvlJc w:val="left"/>
      <w:pPr>
        <w:ind w:left="6469" w:hanging="360"/>
      </w:pPr>
      <w:rPr>
        <w:rFonts w:ascii="Wingdings" w:hAnsi="Wingdings" w:hint="default"/>
      </w:rPr>
    </w:lvl>
  </w:abstractNum>
  <w:abstractNum w:abstractNumId="32" w15:restartNumberingAfterBreak="0">
    <w:nsid w:val="75D6619F"/>
    <w:multiLevelType w:val="hybridMultilevel"/>
    <w:tmpl w:val="D14006CE"/>
    <w:lvl w:ilvl="0" w:tplc="11E03C92">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6C35657"/>
    <w:multiLevelType w:val="hybridMultilevel"/>
    <w:tmpl w:val="6E0054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6F56700"/>
    <w:multiLevelType w:val="hybridMultilevel"/>
    <w:tmpl w:val="5C34AD1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B6805E5"/>
    <w:multiLevelType w:val="hybridMultilevel"/>
    <w:tmpl w:val="9612D196"/>
    <w:lvl w:ilvl="0" w:tplc="11E03C92">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0"/>
  </w:num>
  <w:num w:numId="2">
    <w:abstractNumId w:val="25"/>
  </w:num>
  <w:num w:numId="3">
    <w:abstractNumId w:val="6"/>
  </w:num>
  <w:num w:numId="4">
    <w:abstractNumId w:val="15"/>
  </w:num>
  <w:num w:numId="5">
    <w:abstractNumId w:val="5"/>
  </w:num>
  <w:num w:numId="6">
    <w:abstractNumId w:val="22"/>
  </w:num>
  <w:num w:numId="7">
    <w:abstractNumId w:val="1"/>
  </w:num>
  <w:num w:numId="8">
    <w:abstractNumId w:val="33"/>
  </w:num>
  <w:num w:numId="9">
    <w:abstractNumId w:val="11"/>
  </w:num>
  <w:num w:numId="10">
    <w:abstractNumId w:val="2"/>
  </w:num>
  <w:num w:numId="11">
    <w:abstractNumId w:val="13"/>
  </w:num>
  <w:num w:numId="12">
    <w:abstractNumId w:val="26"/>
  </w:num>
  <w:num w:numId="13">
    <w:abstractNumId w:val="31"/>
  </w:num>
  <w:num w:numId="14">
    <w:abstractNumId w:val="27"/>
  </w:num>
  <w:num w:numId="15">
    <w:abstractNumId w:val="17"/>
  </w:num>
  <w:num w:numId="16">
    <w:abstractNumId w:val="7"/>
  </w:num>
  <w:num w:numId="17">
    <w:abstractNumId w:val="16"/>
  </w:num>
  <w:num w:numId="18">
    <w:abstractNumId w:val="24"/>
  </w:num>
  <w:num w:numId="19">
    <w:abstractNumId w:val="19"/>
  </w:num>
  <w:num w:numId="20">
    <w:abstractNumId w:val="10"/>
  </w:num>
  <w:num w:numId="21">
    <w:abstractNumId w:val="28"/>
  </w:num>
  <w:num w:numId="22">
    <w:abstractNumId w:val="8"/>
  </w:num>
  <w:num w:numId="23">
    <w:abstractNumId w:val="23"/>
  </w:num>
  <w:num w:numId="24">
    <w:abstractNumId w:val="20"/>
  </w:num>
  <w:num w:numId="25">
    <w:abstractNumId w:val="35"/>
  </w:num>
  <w:num w:numId="26">
    <w:abstractNumId w:val="32"/>
  </w:num>
  <w:num w:numId="27">
    <w:abstractNumId w:val="4"/>
  </w:num>
  <w:num w:numId="28">
    <w:abstractNumId w:val="21"/>
  </w:num>
  <w:num w:numId="29">
    <w:abstractNumId w:val="0"/>
  </w:num>
  <w:num w:numId="30">
    <w:abstractNumId w:val="12"/>
  </w:num>
  <w:num w:numId="31">
    <w:abstractNumId w:val="29"/>
  </w:num>
  <w:num w:numId="32">
    <w:abstractNumId w:val="14"/>
  </w:num>
  <w:num w:numId="33">
    <w:abstractNumId w:val="34"/>
  </w:num>
  <w:num w:numId="34">
    <w:abstractNumId w:val="3"/>
  </w:num>
  <w:num w:numId="35">
    <w:abstractNumId w:val="18"/>
  </w:num>
  <w:num w:numId="36">
    <w:abstractNumId w:val="9"/>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it-IT"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DC3"/>
    <w:rsid w:val="00001007"/>
    <w:rsid w:val="000011D8"/>
    <w:rsid w:val="0000241E"/>
    <w:rsid w:val="000047FF"/>
    <w:rsid w:val="00004C94"/>
    <w:rsid w:val="00005573"/>
    <w:rsid w:val="00006871"/>
    <w:rsid w:val="00007A3B"/>
    <w:rsid w:val="00010801"/>
    <w:rsid w:val="000124B1"/>
    <w:rsid w:val="00012691"/>
    <w:rsid w:val="00016118"/>
    <w:rsid w:val="00016E64"/>
    <w:rsid w:val="00017B92"/>
    <w:rsid w:val="00017EFC"/>
    <w:rsid w:val="00017FF2"/>
    <w:rsid w:val="0002010F"/>
    <w:rsid w:val="000205F3"/>
    <w:rsid w:val="000213F3"/>
    <w:rsid w:val="000225D2"/>
    <w:rsid w:val="000226C5"/>
    <w:rsid w:val="000240B6"/>
    <w:rsid w:val="00024C64"/>
    <w:rsid w:val="000253C7"/>
    <w:rsid w:val="00026FD3"/>
    <w:rsid w:val="00027064"/>
    <w:rsid w:val="000271F2"/>
    <w:rsid w:val="00027DEA"/>
    <w:rsid w:val="00032651"/>
    <w:rsid w:val="000330C3"/>
    <w:rsid w:val="00033D00"/>
    <w:rsid w:val="00034BA0"/>
    <w:rsid w:val="00036319"/>
    <w:rsid w:val="00037989"/>
    <w:rsid w:val="00037A4F"/>
    <w:rsid w:val="00043DFE"/>
    <w:rsid w:val="00044D3A"/>
    <w:rsid w:val="00046132"/>
    <w:rsid w:val="00046F28"/>
    <w:rsid w:val="000518C2"/>
    <w:rsid w:val="00051F4E"/>
    <w:rsid w:val="00052813"/>
    <w:rsid w:val="00052F26"/>
    <w:rsid w:val="00054F1E"/>
    <w:rsid w:val="0005515E"/>
    <w:rsid w:val="00055DC3"/>
    <w:rsid w:val="00056AB6"/>
    <w:rsid w:val="00056FB8"/>
    <w:rsid w:val="000600F0"/>
    <w:rsid w:val="00061078"/>
    <w:rsid w:val="00064BE4"/>
    <w:rsid w:val="000654DC"/>
    <w:rsid w:val="000660BE"/>
    <w:rsid w:val="0006746A"/>
    <w:rsid w:val="00070E82"/>
    <w:rsid w:val="00072254"/>
    <w:rsid w:val="0007700E"/>
    <w:rsid w:val="0007733E"/>
    <w:rsid w:val="00082DDD"/>
    <w:rsid w:val="00082E55"/>
    <w:rsid w:val="00085333"/>
    <w:rsid w:val="00085347"/>
    <w:rsid w:val="00085ADB"/>
    <w:rsid w:val="00087676"/>
    <w:rsid w:val="00094F0F"/>
    <w:rsid w:val="00096F38"/>
    <w:rsid w:val="000A17B0"/>
    <w:rsid w:val="000A2677"/>
    <w:rsid w:val="000A3078"/>
    <w:rsid w:val="000A5439"/>
    <w:rsid w:val="000A5C0A"/>
    <w:rsid w:val="000A5D18"/>
    <w:rsid w:val="000A73A7"/>
    <w:rsid w:val="000A7587"/>
    <w:rsid w:val="000B4788"/>
    <w:rsid w:val="000B5953"/>
    <w:rsid w:val="000C0CA4"/>
    <w:rsid w:val="000C206E"/>
    <w:rsid w:val="000C2178"/>
    <w:rsid w:val="000C26B9"/>
    <w:rsid w:val="000C5513"/>
    <w:rsid w:val="000C7513"/>
    <w:rsid w:val="000D0509"/>
    <w:rsid w:val="000D3337"/>
    <w:rsid w:val="000D3390"/>
    <w:rsid w:val="000D481C"/>
    <w:rsid w:val="000D56AE"/>
    <w:rsid w:val="000D5AD2"/>
    <w:rsid w:val="000D5E02"/>
    <w:rsid w:val="000D75D5"/>
    <w:rsid w:val="000D785C"/>
    <w:rsid w:val="000E0828"/>
    <w:rsid w:val="000E13D4"/>
    <w:rsid w:val="000E1D45"/>
    <w:rsid w:val="000E773A"/>
    <w:rsid w:val="000E776F"/>
    <w:rsid w:val="000F2117"/>
    <w:rsid w:val="000F3A9D"/>
    <w:rsid w:val="000F3C73"/>
    <w:rsid w:val="000F5C18"/>
    <w:rsid w:val="000F6868"/>
    <w:rsid w:val="000F7C38"/>
    <w:rsid w:val="00100919"/>
    <w:rsid w:val="00100BB8"/>
    <w:rsid w:val="0010339C"/>
    <w:rsid w:val="001041D7"/>
    <w:rsid w:val="00106A8B"/>
    <w:rsid w:val="00107EF0"/>
    <w:rsid w:val="00110B25"/>
    <w:rsid w:val="00111312"/>
    <w:rsid w:val="0011139A"/>
    <w:rsid w:val="0011370D"/>
    <w:rsid w:val="00113B02"/>
    <w:rsid w:val="00121E29"/>
    <w:rsid w:val="00125BFB"/>
    <w:rsid w:val="00127336"/>
    <w:rsid w:val="00131894"/>
    <w:rsid w:val="0013576F"/>
    <w:rsid w:val="00137363"/>
    <w:rsid w:val="00137942"/>
    <w:rsid w:val="00141812"/>
    <w:rsid w:val="001421DD"/>
    <w:rsid w:val="00142BE7"/>
    <w:rsid w:val="00144C28"/>
    <w:rsid w:val="00144E57"/>
    <w:rsid w:val="00145FC5"/>
    <w:rsid w:val="00147ECF"/>
    <w:rsid w:val="001511F9"/>
    <w:rsid w:val="00151F98"/>
    <w:rsid w:val="00152212"/>
    <w:rsid w:val="0015254B"/>
    <w:rsid w:val="00153137"/>
    <w:rsid w:val="00153209"/>
    <w:rsid w:val="00153C77"/>
    <w:rsid w:val="0015690E"/>
    <w:rsid w:val="00161682"/>
    <w:rsid w:val="00161BFF"/>
    <w:rsid w:val="0016280B"/>
    <w:rsid w:val="00163349"/>
    <w:rsid w:val="00170074"/>
    <w:rsid w:val="0017013C"/>
    <w:rsid w:val="0017278A"/>
    <w:rsid w:val="0017310E"/>
    <w:rsid w:val="00173721"/>
    <w:rsid w:val="0017602F"/>
    <w:rsid w:val="00176739"/>
    <w:rsid w:val="00177C17"/>
    <w:rsid w:val="00180F4F"/>
    <w:rsid w:val="00181592"/>
    <w:rsid w:val="00181A18"/>
    <w:rsid w:val="001922ED"/>
    <w:rsid w:val="00196DF0"/>
    <w:rsid w:val="00197353"/>
    <w:rsid w:val="001A0449"/>
    <w:rsid w:val="001A06F0"/>
    <w:rsid w:val="001A10E1"/>
    <w:rsid w:val="001A1389"/>
    <w:rsid w:val="001A159B"/>
    <w:rsid w:val="001A1C54"/>
    <w:rsid w:val="001A3649"/>
    <w:rsid w:val="001A4004"/>
    <w:rsid w:val="001A5636"/>
    <w:rsid w:val="001A5EA7"/>
    <w:rsid w:val="001A71AF"/>
    <w:rsid w:val="001A7352"/>
    <w:rsid w:val="001A7925"/>
    <w:rsid w:val="001B0799"/>
    <w:rsid w:val="001B0F00"/>
    <w:rsid w:val="001B572C"/>
    <w:rsid w:val="001B629D"/>
    <w:rsid w:val="001C1203"/>
    <w:rsid w:val="001C1979"/>
    <w:rsid w:val="001C25D0"/>
    <w:rsid w:val="001C3117"/>
    <w:rsid w:val="001C3D45"/>
    <w:rsid w:val="001C4368"/>
    <w:rsid w:val="001C4561"/>
    <w:rsid w:val="001C5E42"/>
    <w:rsid w:val="001C7D3D"/>
    <w:rsid w:val="001D3ABA"/>
    <w:rsid w:val="001D45AD"/>
    <w:rsid w:val="001D54C1"/>
    <w:rsid w:val="001D7AA8"/>
    <w:rsid w:val="001E572A"/>
    <w:rsid w:val="001F10E9"/>
    <w:rsid w:val="001F1E47"/>
    <w:rsid w:val="001F27F8"/>
    <w:rsid w:val="001F2AD4"/>
    <w:rsid w:val="001F3B85"/>
    <w:rsid w:val="001F5261"/>
    <w:rsid w:val="001F58B8"/>
    <w:rsid w:val="002008A7"/>
    <w:rsid w:val="002044A5"/>
    <w:rsid w:val="00206DFC"/>
    <w:rsid w:val="002123FE"/>
    <w:rsid w:val="00213162"/>
    <w:rsid w:val="00215005"/>
    <w:rsid w:val="0022026E"/>
    <w:rsid w:val="002209DB"/>
    <w:rsid w:val="00223F57"/>
    <w:rsid w:val="00225C1D"/>
    <w:rsid w:val="00232D26"/>
    <w:rsid w:val="0023331D"/>
    <w:rsid w:val="00233DAD"/>
    <w:rsid w:val="00233DFE"/>
    <w:rsid w:val="0023462D"/>
    <w:rsid w:val="0023543C"/>
    <w:rsid w:val="00236B38"/>
    <w:rsid w:val="00236E60"/>
    <w:rsid w:val="00237130"/>
    <w:rsid w:val="00237430"/>
    <w:rsid w:val="00237700"/>
    <w:rsid w:val="00237AD0"/>
    <w:rsid w:val="00237D29"/>
    <w:rsid w:val="00242217"/>
    <w:rsid w:val="00242344"/>
    <w:rsid w:val="00242868"/>
    <w:rsid w:val="00243CBF"/>
    <w:rsid w:val="0024568E"/>
    <w:rsid w:val="002542C0"/>
    <w:rsid w:val="00254A88"/>
    <w:rsid w:val="00254BAF"/>
    <w:rsid w:val="00254F03"/>
    <w:rsid w:val="002550D5"/>
    <w:rsid w:val="00255D4A"/>
    <w:rsid w:val="00256505"/>
    <w:rsid w:val="00257AE7"/>
    <w:rsid w:val="00260067"/>
    <w:rsid w:val="0026161F"/>
    <w:rsid w:val="0026170D"/>
    <w:rsid w:val="00264AD1"/>
    <w:rsid w:val="00270D1E"/>
    <w:rsid w:val="00271EAF"/>
    <w:rsid w:val="00274E93"/>
    <w:rsid w:val="00275683"/>
    <w:rsid w:val="00275E91"/>
    <w:rsid w:val="00277A76"/>
    <w:rsid w:val="00282DD9"/>
    <w:rsid w:val="002840BD"/>
    <w:rsid w:val="00286638"/>
    <w:rsid w:val="0028743C"/>
    <w:rsid w:val="00292CEB"/>
    <w:rsid w:val="00293306"/>
    <w:rsid w:val="00293A23"/>
    <w:rsid w:val="00294413"/>
    <w:rsid w:val="00294575"/>
    <w:rsid w:val="002947A7"/>
    <w:rsid w:val="002961E8"/>
    <w:rsid w:val="00296F17"/>
    <w:rsid w:val="00296F23"/>
    <w:rsid w:val="002970F1"/>
    <w:rsid w:val="002A0128"/>
    <w:rsid w:val="002A02B9"/>
    <w:rsid w:val="002A14DC"/>
    <w:rsid w:val="002A1DC6"/>
    <w:rsid w:val="002A1F01"/>
    <w:rsid w:val="002A2F2E"/>
    <w:rsid w:val="002A3FAB"/>
    <w:rsid w:val="002A48C2"/>
    <w:rsid w:val="002A6985"/>
    <w:rsid w:val="002A7C8A"/>
    <w:rsid w:val="002A7E66"/>
    <w:rsid w:val="002B108C"/>
    <w:rsid w:val="002B2003"/>
    <w:rsid w:val="002B2163"/>
    <w:rsid w:val="002B53EE"/>
    <w:rsid w:val="002B59CA"/>
    <w:rsid w:val="002C157A"/>
    <w:rsid w:val="002C1A27"/>
    <w:rsid w:val="002C203E"/>
    <w:rsid w:val="002C2878"/>
    <w:rsid w:val="002C2885"/>
    <w:rsid w:val="002C64F9"/>
    <w:rsid w:val="002C6584"/>
    <w:rsid w:val="002C689C"/>
    <w:rsid w:val="002C742A"/>
    <w:rsid w:val="002C7885"/>
    <w:rsid w:val="002C79DF"/>
    <w:rsid w:val="002D0080"/>
    <w:rsid w:val="002D04FF"/>
    <w:rsid w:val="002D1B1E"/>
    <w:rsid w:val="002D25B2"/>
    <w:rsid w:val="002D2BD8"/>
    <w:rsid w:val="002D42A0"/>
    <w:rsid w:val="002D458E"/>
    <w:rsid w:val="002D4736"/>
    <w:rsid w:val="002D4D51"/>
    <w:rsid w:val="002D768E"/>
    <w:rsid w:val="002D78C1"/>
    <w:rsid w:val="002D7CD1"/>
    <w:rsid w:val="002E3DC9"/>
    <w:rsid w:val="002E51BF"/>
    <w:rsid w:val="002F18B9"/>
    <w:rsid w:val="002F340D"/>
    <w:rsid w:val="002F4BA9"/>
    <w:rsid w:val="002F7A01"/>
    <w:rsid w:val="002F7DD9"/>
    <w:rsid w:val="003010FD"/>
    <w:rsid w:val="00302462"/>
    <w:rsid w:val="00303480"/>
    <w:rsid w:val="00303CDD"/>
    <w:rsid w:val="00303E66"/>
    <w:rsid w:val="003045CA"/>
    <w:rsid w:val="00304A2B"/>
    <w:rsid w:val="003068A9"/>
    <w:rsid w:val="00311A91"/>
    <w:rsid w:val="0031304A"/>
    <w:rsid w:val="00313C6D"/>
    <w:rsid w:val="00314A95"/>
    <w:rsid w:val="00314F78"/>
    <w:rsid w:val="003175C8"/>
    <w:rsid w:val="0032122F"/>
    <w:rsid w:val="00321232"/>
    <w:rsid w:val="00323ED4"/>
    <w:rsid w:val="00325CD2"/>
    <w:rsid w:val="00325E98"/>
    <w:rsid w:val="0032695C"/>
    <w:rsid w:val="00326F61"/>
    <w:rsid w:val="0033074D"/>
    <w:rsid w:val="0033136D"/>
    <w:rsid w:val="00332576"/>
    <w:rsid w:val="00340A55"/>
    <w:rsid w:val="0034114D"/>
    <w:rsid w:val="0034155A"/>
    <w:rsid w:val="003427EA"/>
    <w:rsid w:val="00344532"/>
    <w:rsid w:val="0034479F"/>
    <w:rsid w:val="00347A28"/>
    <w:rsid w:val="00354834"/>
    <w:rsid w:val="0035498D"/>
    <w:rsid w:val="0035539F"/>
    <w:rsid w:val="003559E6"/>
    <w:rsid w:val="003579C3"/>
    <w:rsid w:val="00363991"/>
    <w:rsid w:val="00365581"/>
    <w:rsid w:val="003714F0"/>
    <w:rsid w:val="00372DAB"/>
    <w:rsid w:val="00375393"/>
    <w:rsid w:val="00375CE2"/>
    <w:rsid w:val="00377F2E"/>
    <w:rsid w:val="0038098A"/>
    <w:rsid w:val="0038402F"/>
    <w:rsid w:val="00384C16"/>
    <w:rsid w:val="00387153"/>
    <w:rsid w:val="003909D1"/>
    <w:rsid w:val="0039359B"/>
    <w:rsid w:val="0039438A"/>
    <w:rsid w:val="00394C1E"/>
    <w:rsid w:val="00396002"/>
    <w:rsid w:val="003964BA"/>
    <w:rsid w:val="00396560"/>
    <w:rsid w:val="003A15BD"/>
    <w:rsid w:val="003A378C"/>
    <w:rsid w:val="003A4B07"/>
    <w:rsid w:val="003A5D4B"/>
    <w:rsid w:val="003B10CA"/>
    <w:rsid w:val="003B3128"/>
    <w:rsid w:val="003B3822"/>
    <w:rsid w:val="003B3B3A"/>
    <w:rsid w:val="003B65FC"/>
    <w:rsid w:val="003B6699"/>
    <w:rsid w:val="003B76EB"/>
    <w:rsid w:val="003B7C13"/>
    <w:rsid w:val="003C78E6"/>
    <w:rsid w:val="003D08B8"/>
    <w:rsid w:val="003D2F91"/>
    <w:rsid w:val="003D3366"/>
    <w:rsid w:val="003D47FA"/>
    <w:rsid w:val="003D4A37"/>
    <w:rsid w:val="003D53BB"/>
    <w:rsid w:val="003D7B92"/>
    <w:rsid w:val="003E034D"/>
    <w:rsid w:val="003E2BDE"/>
    <w:rsid w:val="003E3C97"/>
    <w:rsid w:val="003E61C3"/>
    <w:rsid w:val="003F067B"/>
    <w:rsid w:val="003F13BD"/>
    <w:rsid w:val="003F1A45"/>
    <w:rsid w:val="003F37B7"/>
    <w:rsid w:val="003F7E20"/>
    <w:rsid w:val="004013EC"/>
    <w:rsid w:val="004059F8"/>
    <w:rsid w:val="00411B85"/>
    <w:rsid w:val="00411CFF"/>
    <w:rsid w:val="00412F4E"/>
    <w:rsid w:val="00413341"/>
    <w:rsid w:val="00413356"/>
    <w:rsid w:val="0041380E"/>
    <w:rsid w:val="004143BB"/>
    <w:rsid w:val="0041498F"/>
    <w:rsid w:val="0041712A"/>
    <w:rsid w:val="00420CB0"/>
    <w:rsid w:val="004217E7"/>
    <w:rsid w:val="00422025"/>
    <w:rsid w:val="00422542"/>
    <w:rsid w:val="00422D5B"/>
    <w:rsid w:val="00424709"/>
    <w:rsid w:val="00425D7F"/>
    <w:rsid w:val="00426A9B"/>
    <w:rsid w:val="004276C9"/>
    <w:rsid w:val="00427BB4"/>
    <w:rsid w:val="0043055B"/>
    <w:rsid w:val="0043156D"/>
    <w:rsid w:val="004317D9"/>
    <w:rsid w:val="00431C29"/>
    <w:rsid w:val="00432237"/>
    <w:rsid w:val="004336DC"/>
    <w:rsid w:val="00435689"/>
    <w:rsid w:val="00437793"/>
    <w:rsid w:val="004429F2"/>
    <w:rsid w:val="00442B2E"/>
    <w:rsid w:val="0044300B"/>
    <w:rsid w:val="004432EA"/>
    <w:rsid w:val="00444750"/>
    <w:rsid w:val="00445EAD"/>
    <w:rsid w:val="00450000"/>
    <w:rsid w:val="0045081B"/>
    <w:rsid w:val="004526F6"/>
    <w:rsid w:val="004535DB"/>
    <w:rsid w:val="00455C49"/>
    <w:rsid w:val="004572D9"/>
    <w:rsid w:val="00457D89"/>
    <w:rsid w:val="00460D0D"/>
    <w:rsid w:val="00461259"/>
    <w:rsid w:val="00464408"/>
    <w:rsid w:val="00466044"/>
    <w:rsid w:val="00466C35"/>
    <w:rsid w:val="00470E86"/>
    <w:rsid w:val="00472A4C"/>
    <w:rsid w:val="00472C22"/>
    <w:rsid w:val="004742BE"/>
    <w:rsid w:val="00477483"/>
    <w:rsid w:val="004805BC"/>
    <w:rsid w:val="00480ADD"/>
    <w:rsid w:val="00481BA1"/>
    <w:rsid w:val="00482D80"/>
    <w:rsid w:val="00483051"/>
    <w:rsid w:val="004839DE"/>
    <w:rsid w:val="004857DF"/>
    <w:rsid w:val="004866D9"/>
    <w:rsid w:val="00486C65"/>
    <w:rsid w:val="00487180"/>
    <w:rsid w:val="00490B45"/>
    <w:rsid w:val="004928E0"/>
    <w:rsid w:val="00494B73"/>
    <w:rsid w:val="004A05A4"/>
    <w:rsid w:val="004A3080"/>
    <w:rsid w:val="004A40F7"/>
    <w:rsid w:val="004A4918"/>
    <w:rsid w:val="004A5593"/>
    <w:rsid w:val="004A7C28"/>
    <w:rsid w:val="004B1A73"/>
    <w:rsid w:val="004B2426"/>
    <w:rsid w:val="004B3BCB"/>
    <w:rsid w:val="004B5F6A"/>
    <w:rsid w:val="004C1CCA"/>
    <w:rsid w:val="004C40B4"/>
    <w:rsid w:val="004C4B23"/>
    <w:rsid w:val="004C600A"/>
    <w:rsid w:val="004C613E"/>
    <w:rsid w:val="004C68AD"/>
    <w:rsid w:val="004C69FA"/>
    <w:rsid w:val="004C7932"/>
    <w:rsid w:val="004D0BEB"/>
    <w:rsid w:val="004D0CF7"/>
    <w:rsid w:val="004D1481"/>
    <w:rsid w:val="004D34AF"/>
    <w:rsid w:val="004D452B"/>
    <w:rsid w:val="004D47E1"/>
    <w:rsid w:val="004D51A0"/>
    <w:rsid w:val="004D58D7"/>
    <w:rsid w:val="004E2182"/>
    <w:rsid w:val="004E43DC"/>
    <w:rsid w:val="004E5336"/>
    <w:rsid w:val="004E53CC"/>
    <w:rsid w:val="004F2FB4"/>
    <w:rsid w:val="004F3135"/>
    <w:rsid w:val="004F4B17"/>
    <w:rsid w:val="004F54C6"/>
    <w:rsid w:val="004F69D7"/>
    <w:rsid w:val="00500295"/>
    <w:rsid w:val="0050243F"/>
    <w:rsid w:val="0050452C"/>
    <w:rsid w:val="005047C3"/>
    <w:rsid w:val="0050587C"/>
    <w:rsid w:val="00506FA6"/>
    <w:rsid w:val="00507137"/>
    <w:rsid w:val="005106B2"/>
    <w:rsid w:val="005111AF"/>
    <w:rsid w:val="00512823"/>
    <w:rsid w:val="00512D94"/>
    <w:rsid w:val="0051372A"/>
    <w:rsid w:val="00514268"/>
    <w:rsid w:val="00516632"/>
    <w:rsid w:val="005207E5"/>
    <w:rsid w:val="0052180C"/>
    <w:rsid w:val="005266AD"/>
    <w:rsid w:val="005268C8"/>
    <w:rsid w:val="00526FD5"/>
    <w:rsid w:val="005311F5"/>
    <w:rsid w:val="00531ABC"/>
    <w:rsid w:val="00532A2C"/>
    <w:rsid w:val="0053454F"/>
    <w:rsid w:val="00535B0B"/>
    <w:rsid w:val="005369D0"/>
    <w:rsid w:val="00537191"/>
    <w:rsid w:val="00540A8F"/>
    <w:rsid w:val="00541005"/>
    <w:rsid w:val="0054223D"/>
    <w:rsid w:val="00542547"/>
    <w:rsid w:val="00542C90"/>
    <w:rsid w:val="00542D0E"/>
    <w:rsid w:val="00546FA0"/>
    <w:rsid w:val="00556D1E"/>
    <w:rsid w:val="00557C77"/>
    <w:rsid w:val="005608A1"/>
    <w:rsid w:val="00560A0F"/>
    <w:rsid w:val="00561675"/>
    <w:rsid w:val="00561E1B"/>
    <w:rsid w:val="005632E6"/>
    <w:rsid w:val="00567CFF"/>
    <w:rsid w:val="00570162"/>
    <w:rsid w:val="00570FE5"/>
    <w:rsid w:val="00571FD6"/>
    <w:rsid w:val="00573395"/>
    <w:rsid w:val="005733AC"/>
    <w:rsid w:val="00573EC0"/>
    <w:rsid w:val="00574C73"/>
    <w:rsid w:val="00576634"/>
    <w:rsid w:val="005776F1"/>
    <w:rsid w:val="00581CBF"/>
    <w:rsid w:val="005838E1"/>
    <w:rsid w:val="00587243"/>
    <w:rsid w:val="0058738E"/>
    <w:rsid w:val="00587B98"/>
    <w:rsid w:val="00590C2B"/>
    <w:rsid w:val="00591A0C"/>
    <w:rsid w:val="0059294A"/>
    <w:rsid w:val="005929CB"/>
    <w:rsid w:val="00593532"/>
    <w:rsid w:val="00593B25"/>
    <w:rsid w:val="00595D32"/>
    <w:rsid w:val="00596BC8"/>
    <w:rsid w:val="0059782B"/>
    <w:rsid w:val="005A071B"/>
    <w:rsid w:val="005A67FC"/>
    <w:rsid w:val="005B280B"/>
    <w:rsid w:val="005B2AE8"/>
    <w:rsid w:val="005B32CA"/>
    <w:rsid w:val="005B3C20"/>
    <w:rsid w:val="005B3D38"/>
    <w:rsid w:val="005B664A"/>
    <w:rsid w:val="005C1648"/>
    <w:rsid w:val="005C1A2E"/>
    <w:rsid w:val="005C29CC"/>
    <w:rsid w:val="005C3051"/>
    <w:rsid w:val="005C408F"/>
    <w:rsid w:val="005C5388"/>
    <w:rsid w:val="005C7E90"/>
    <w:rsid w:val="005D0593"/>
    <w:rsid w:val="005D2B7F"/>
    <w:rsid w:val="005D38B4"/>
    <w:rsid w:val="005D3D3B"/>
    <w:rsid w:val="005D4480"/>
    <w:rsid w:val="005D4B69"/>
    <w:rsid w:val="005D4BC3"/>
    <w:rsid w:val="005D53AC"/>
    <w:rsid w:val="005D53E7"/>
    <w:rsid w:val="005D5FA3"/>
    <w:rsid w:val="005D762E"/>
    <w:rsid w:val="005D7F5C"/>
    <w:rsid w:val="005E0BE0"/>
    <w:rsid w:val="005E537C"/>
    <w:rsid w:val="005E68AC"/>
    <w:rsid w:val="005F2A93"/>
    <w:rsid w:val="005F40A3"/>
    <w:rsid w:val="005F511F"/>
    <w:rsid w:val="0060082C"/>
    <w:rsid w:val="00600AD6"/>
    <w:rsid w:val="006020E0"/>
    <w:rsid w:val="0060210E"/>
    <w:rsid w:val="006025E5"/>
    <w:rsid w:val="00602C19"/>
    <w:rsid w:val="00602DBF"/>
    <w:rsid w:val="00603198"/>
    <w:rsid w:val="006031D5"/>
    <w:rsid w:val="00604C0D"/>
    <w:rsid w:val="00604F50"/>
    <w:rsid w:val="00610140"/>
    <w:rsid w:val="006106D1"/>
    <w:rsid w:val="00612764"/>
    <w:rsid w:val="0061430E"/>
    <w:rsid w:val="00614B71"/>
    <w:rsid w:val="00615071"/>
    <w:rsid w:val="006151C3"/>
    <w:rsid w:val="00620353"/>
    <w:rsid w:val="00623DAE"/>
    <w:rsid w:val="00624CF4"/>
    <w:rsid w:val="00627EEE"/>
    <w:rsid w:val="0063033E"/>
    <w:rsid w:val="0063181D"/>
    <w:rsid w:val="00632F9C"/>
    <w:rsid w:val="006336B8"/>
    <w:rsid w:val="00633734"/>
    <w:rsid w:val="00633B66"/>
    <w:rsid w:val="00633BB9"/>
    <w:rsid w:val="00634893"/>
    <w:rsid w:val="00634915"/>
    <w:rsid w:val="0063582D"/>
    <w:rsid w:val="006358B0"/>
    <w:rsid w:val="00636311"/>
    <w:rsid w:val="00637658"/>
    <w:rsid w:val="00640888"/>
    <w:rsid w:val="0064160A"/>
    <w:rsid w:val="00642989"/>
    <w:rsid w:val="0064342C"/>
    <w:rsid w:val="006435A6"/>
    <w:rsid w:val="0064471A"/>
    <w:rsid w:val="00645549"/>
    <w:rsid w:val="00645938"/>
    <w:rsid w:val="006467C4"/>
    <w:rsid w:val="00646F9A"/>
    <w:rsid w:val="00647CE2"/>
    <w:rsid w:val="00647EB1"/>
    <w:rsid w:val="00650DAA"/>
    <w:rsid w:val="006517B4"/>
    <w:rsid w:val="006539DF"/>
    <w:rsid w:val="00654180"/>
    <w:rsid w:val="00660003"/>
    <w:rsid w:val="006615CB"/>
    <w:rsid w:val="0066172E"/>
    <w:rsid w:val="00662DA8"/>
    <w:rsid w:val="006658F7"/>
    <w:rsid w:val="006661BA"/>
    <w:rsid w:val="00671029"/>
    <w:rsid w:val="0067114C"/>
    <w:rsid w:val="00671856"/>
    <w:rsid w:val="00672644"/>
    <w:rsid w:val="00675425"/>
    <w:rsid w:val="0067563F"/>
    <w:rsid w:val="00675C40"/>
    <w:rsid w:val="00676C1E"/>
    <w:rsid w:val="006778AE"/>
    <w:rsid w:val="00684113"/>
    <w:rsid w:val="00686E14"/>
    <w:rsid w:val="0069153F"/>
    <w:rsid w:val="006934BC"/>
    <w:rsid w:val="00693C7D"/>
    <w:rsid w:val="00694397"/>
    <w:rsid w:val="00694CEE"/>
    <w:rsid w:val="006958A7"/>
    <w:rsid w:val="00696254"/>
    <w:rsid w:val="0069717D"/>
    <w:rsid w:val="00697E6D"/>
    <w:rsid w:val="006A127B"/>
    <w:rsid w:val="006A38CD"/>
    <w:rsid w:val="006A47AC"/>
    <w:rsid w:val="006A4D65"/>
    <w:rsid w:val="006A4ECE"/>
    <w:rsid w:val="006A5495"/>
    <w:rsid w:val="006A5A31"/>
    <w:rsid w:val="006B232D"/>
    <w:rsid w:val="006B3007"/>
    <w:rsid w:val="006B37A6"/>
    <w:rsid w:val="006B4A19"/>
    <w:rsid w:val="006B506A"/>
    <w:rsid w:val="006B5245"/>
    <w:rsid w:val="006B73E0"/>
    <w:rsid w:val="006C1354"/>
    <w:rsid w:val="006C1699"/>
    <w:rsid w:val="006C2AD8"/>
    <w:rsid w:val="006C315A"/>
    <w:rsid w:val="006C3A99"/>
    <w:rsid w:val="006D0FC2"/>
    <w:rsid w:val="006D12A1"/>
    <w:rsid w:val="006D3521"/>
    <w:rsid w:val="006D423E"/>
    <w:rsid w:val="006D47A5"/>
    <w:rsid w:val="006E10F5"/>
    <w:rsid w:val="006E272F"/>
    <w:rsid w:val="006E58C3"/>
    <w:rsid w:val="006F0AEE"/>
    <w:rsid w:val="006F42DE"/>
    <w:rsid w:val="006F47E2"/>
    <w:rsid w:val="006F5107"/>
    <w:rsid w:val="00700850"/>
    <w:rsid w:val="007018BD"/>
    <w:rsid w:val="00702259"/>
    <w:rsid w:val="00705E64"/>
    <w:rsid w:val="007071A2"/>
    <w:rsid w:val="007105D4"/>
    <w:rsid w:val="007112A1"/>
    <w:rsid w:val="00711DF8"/>
    <w:rsid w:val="00712AC2"/>
    <w:rsid w:val="00712D20"/>
    <w:rsid w:val="007140E1"/>
    <w:rsid w:val="007146AD"/>
    <w:rsid w:val="007158FD"/>
    <w:rsid w:val="007167F9"/>
    <w:rsid w:val="007208DD"/>
    <w:rsid w:val="00722199"/>
    <w:rsid w:val="007230D9"/>
    <w:rsid w:val="00723F39"/>
    <w:rsid w:val="0072495C"/>
    <w:rsid w:val="00724E7E"/>
    <w:rsid w:val="007308CF"/>
    <w:rsid w:val="00730F0A"/>
    <w:rsid w:val="0073213F"/>
    <w:rsid w:val="007324DE"/>
    <w:rsid w:val="007337A3"/>
    <w:rsid w:val="007357E3"/>
    <w:rsid w:val="007437AD"/>
    <w:rsid w:val="00743B31"/>
    <w:rsid w:val="007446D7"/>
    <w:rsid w:val="00745710"/>
    <w:rsid w:val="007465AD"/>
    <w:rsid w:val="007468FD"/>
    <w:rsid w:val="00747E09"/>
    <w:rsid w:val="00755B74"/>
    <w:rsid w:val="00762B68"/>
    <w:rsid w:val="00763C13"/>
    <w:rsid w:val="00763F92"/>
    <w:rsid w:val="00764A4C"/>
    <w:rsid w:val="00764B76"/>
    <w:rsid w:val="007657C8"/>
    <w:rsid w:val="00770B4C"/>
    <w:rsid w:val="00771FD4"/>
    <w:rsid w:val="00773122"/>
    <w:rsid w:val="00775531"/>
    <w:rsid w:val="00776107"/>
    <w:rsid w:val="00776B85"/>
    <w:rsid w:val="00776F20"/>
    <w:rsid w:val="00780CC2"/>
    <w:rsid w:val="00781112"/>
    <w:rsid w:val="0078241B"/>
    <w:rsid w:val="00785763"/>
    <w:rsid w:val="00785E19"/>
    <w:rsid w:val="007860EC"/>
    <w:rsid w:val="0078798E"/>
    <w:rsid w:val="00791664"/>
    <w:rsid w:val="0079316E"/>
    <w:rsid w:val="007945CB"/>
    <w:rsid w:val="0079572D"/>
    <w:rsid w:val="0079677C"/>
    <w:rsid w:val="007A039D"/>
    <w:rsid w:val="007A0C0E"/>
    <w:rsid w:val="007A16CF"/>
    <w:rsid w:val="007A4433"/>
    <w:rsid w:val="007A5C26"/>
    <w:rsid w:val="007A7480"/>
    <w:rsid w:val="007B057D"/>
    <w:rsid w:val="007B1801"/>
    <w:rsid w:val="007B2281"/>
    <w:rsid w:val="007B4CBC"/>
    <w:rsid w:val="007B7B51"/>
    <w:rsid w:val="007C01E8"/>
    <w:rsid w:val="007C1647"/>
    <w:rsid w:val="007C16F2"/>
    <w:rsid w:val="007C48CA"/>
    <w:rsid w:val="007C574D"/>
    <w:rsid w:val="007C61C4"/>
    <w:rsid w:val="007C7621"/>
    <w:rsid w:val="007D08E2"/>
    <w:rsid w:val="007D0FF4"/>
    <w:rsid w:val="007D1ECB"/>
    <w:rsid w:val="007D54C3"/>
    <w:rsid w:val="007D6CB6"/>
    <w:rsid w:val="007D7609"/>
    <w:rsid w:val="007D7A19"/>
    <w:rsid w:val="007E04A0"/>
    <w:rsid w:val="007E32CA"/>
    <w:rsid w:val="007E58E2"/>
    <w:rsid w:val="007E5DE0"/>
    <w:rsid w:val="007E74D7"/>
    <w:rsid w:val="007F09AA"/>
    <w:rsid w:val="007F2B5E"/>
    <w:rsid w:val="007F31F4"/>
    <w:rsid w:val="007F34BC"/>
    <w:rsid w:val="007F3646"/>
    <w:rsid w:val="007F417D"/>
    <w:rsid w:val="007F559C"/>
    <w:rsid w:val="007F5C1C"/>
    <w:rsid w:val="007F69DD"/>
    <w:rsid w:val="007F7B39"/>
    <w:rsid w:val="00802748"/>
    <w:rsid w:val="008031D4"/>
    <w:rsid w:val="008038F5"/>
    <w:rsid w:val="0081242B"/>
    <w:rsid w:val="008124BA"/>
    <w:rsid w:val="008126AF"/>
    <w:rsid w:val="0081325E"/>
    <w:rsid w:val="008169FB"/>
    <w:rsid w:val="00817A27"/>
    <w:rsid w:val="00817F63"/>
    <w:rsid w:val="0082031C"/>
    <w:rsid w:val="00821599"/>
    <w:rsid w:val="0082273C"/>
    <w:rsid w:val="0082587D"/>
    <w:rsid w:val="008264BE"/>
    <w:rsid w:val="00826AFD"/>
    <w:rsid w:val="008272A6"/>
    <w:rsid w:val="00827321"/>
    <w:rsid w:val="008274A7"/>
    <w:rsid w:val="008301FF"/>
    <w:rsid w:val="00831673"/>
    <w:rsid w:val="00832A3E"/>
    <w:rsid w:val="0083370D"/>
    <w:rsid w:val="00840459"/>
    <w:rsid w:val="0084693C"/>
    <w:rsid w:val="008476FF"/>
    <w:rsid w:val="0085089C"/>
    <w:rsid w:val="00854BAB"/>
    <w:rsid w:val="00854C15"/>
    <w:rsid w:val="0085755A"/>
    <w:rsid w:val="00860D45"/>
    <w:rsid w:val="00862C97"/>
    <w:rsid w:val="00866161"/>
    <w:rsid w:val="00866712"/>
    <w:rsid w:val="00867167"/>
    <w:rsid w:val="00867437"/>
    <w:rsid w:val="00872DEF"/>
    <w:rsid w:val="008742CA"/>
    <w:rsid w:val="00875909"/>
    <w:rsid w:val="00876AC7"/>
    <w:rsid w:val="00877C7E"/>
    <w:rsid w:val="00877DD7"/>
    <w:rsid w:val="00880ED9"/>
    <w:rsid w:val="00882BA3"/>
    <w:rsid w:val="00883C99"/>
    <w:rsid w:val="008863BC"/>
    <w:rsid w:val="008868D7"/>
    <w:rsid w:val="008871EF"/>
    <w:rsid w:val="00887673"/>
    <w:rsid w:val="00891A52"/>
    <w:rsid w:val="00894583"/>
    <w:rsid w:val="008952F4"/>
    <w:rsid w:val="008A1016"/>
    <w:rsid w:val="008A1E48"/>
    <w:rsid w:val="008A205E"/>
    <w:rsid w:val="008A3F1A"/>
    <w:rsid w:val="008A721D"/>
    <w:rsid w:val="008A725E"/>
    <w:rsid w:val="008A7B3D"/>
    <w:rsid w:val="008B1F88"/>
    <w:rsid w:val="008B27F6"/>
    <w:rsid w:val="008B535D"/>
    <w:rsid w:val="008B7ACA"/>
    <w:rsid w:val="008C03CE"/>
    <w:rsid w:val="008C56A8"/>
    <w:rsid w:val="008C6CEA"/>
    <w:rsid w:val="008C75A3"/>
    <w:rsid w:val="008C7B87"/>
    <w:rsid w:val="008D1E98"/>
    <w:rsid w:val="008D4693"/>
    <w:rsid w:val="008D4A6A"/>
    <w:rsid w:val="008D7DE5"/>
    <w:rsid w:val="008E0392"/>
    <w:rsid w:val="008E113A"/>
    <w:rsid w:val="008E28A8"/>
    <w:rsid w:val="008E35AE"/>
    <w:rsid w:val="008E3DBE"/>
    <w:rsid w:val="008E4557"/>
    <w:rsid w:val="008E48E9"/>
    <w:rsid w:val="008F15FC"/>
    <w:rsid w:val="008F2045"/>
    <w:rsid w:val="008F2541"/>
    <w:rsid w:val="008F2841"/>
    <w:rsid w:val="008F2F14"/>
    <w:rsid w:val="008F4BC4"/>
    <w:rsid w:val="008F4C14"/>
    <w:rsid w:val="008F6800"/>
    <w:rsid w:val="008F6D25"/>
    <w:rsid w:val="00900F40"/>
    <w:rsid w:val="00901080"/>
    <w:rsid w:val="00901130"/>
    <w:rsid w:val="00901B3E"/>
    <w:rsid w:val="0090445F"/>
    <w:rsid w:val="00904BDD"/>
    <w:rsid w:val="00905EF6"/>
    <w:rsid w:val="00907331"/>
    <w:rsid w:val="009078A3"/>
    <w:rsid w:val="00911F01"/>
    <w:rsid w:val="009121F0"/>
    <w:rsid w:val="00912A83"/>
    <w:rsid w:val="00912BD1"/>
    <w:rsid w:val="00914128"/>
    <w:rsid w:val="0091454B"/>
    <w:rsid w:val="009153FB"/>
    <w:rsid w:val="00915D84"/>
    <w:rsid w:val="009248A3"/>
    <w:rsid w:val="0092529E"/>
    <w:rsid w:val="00925911"/>
    <w:rsid w:val="00930AD6"/>
    <w:rsid w:val="00931B7E"/>
    <w:rsid w:val="009321F4"/>
    <w:rsid w:val="00932564"/>
    <w:rsid w:val="00932D4E"/>
    <w:rsid w:val="009332D8"/>
    <w:rsid w:val="00933C1A"/>
    <w:rsid w:val="00934A64"/>
    <w:rsid w:val="009361CF"/>
    <w:rsid w:val="00937635"/>
    <w:rsid w:val="00944FD4"/>
    <w:rsid w:val="009453D7"/>
    <w:rsid w:val="00947D82"/>
    <w:rsid w:val="00951A30"/>
    <w:rsid w:val="00951E61"/>
    <w:rsid w:val="009527DF"/>
    <w:rsid w:val="00952EF4"/>
    <w:rsid w:val="0095452B"/>
    <w:rsid w:val="0095478B"/>
    <w:rsid w:val="00955AF5"/>
    <w:rsid w:val="0095628A"/>
    <w:rsid w:val="009572A0"/>
    <w:rsid w:val="00957CAC"/>
    <w:rsid w:val="0096110B"/>
    <w:rsid w:val="009628EC"/>
    <w:rsid w:val="00962AB9"/>
    <w:rsid w:val="00963447"/>
    <w:rsid w:val="00964AD7"/>
    <w:rsid w:val="00964B58"/>
    <w:rsid w:val="00964B6C"/>
    <w:rsid w:val="00964EAD"/>
    <w:rsid w:val="009672EC"/>
    <w:rsid w:val="009673B6"/>
    <w:rsid w:val="00971165"/>
    <w:rsid w:val="009727C9"/>
    <w:rsid w:val="00974494"/>
    <w:rsid w:val="00974D83"/>
    <w:rsid w:val="00975758"/>
    <w:rsid w:val="00975EA1"/>
    <w:rsid w:val="00982814"/>
    <w:rsid w:val="00985899"/>
    <w:rsid w:val="00985C32"/>
    <w:rsid w:val="009912FB"/>
    <w:rsid w:val="009918C7"/>
    <w:rsid w:val="00992AFC"/>
    <w:rsid w:val="009936E2"/>
    <w:rsid w:val="00993718"/>
    <w:rsid w:val="0099489E"/>
    <w:rsid w:val="00994FAA"/>
    <w:rsid w:val="00995D1C"/>
    <w:rsid w:val="00996093"/>
    <w:rsid w:val="009969F5"/>
    <w:rsid w:val="00996DA3"/>
    <w:rsid w:val="009A1A9A"/>
    <w:rsid w:val="009A34AF"/>
    <w:rsid w:val="009A384D"/>
    <w:rsid w:val="009A447E"/>
    <w:rsid w:val="009A4862"/>
    <w:rsid w:val="009A5382"/>
    <w:rsid w:val="009B01DB"/>
    <w:rsid w:val="009B1363"/>
    <w:rsid w:val="009B30B8"/>
    <w:rsid w:val="009B3C98"/>
    <w:rsid w:val="009B4387"/>
    <w:rsid w:val="009B695F"/>
    <w:rsid w:val="009B6D47"/>
    <w:rsid w:val="009C00A1"/>
    <w:rsid w:val="009C01C4"/>
    <w:rsid w:val="009C14F0"/>
    <w:rsid w:val="009C1671"/>
    <w:rsid w:val="009C18C0"/>
    <w:rsid w:val="009C2668"/>
    <w:rsid w:val="009C49CF"/>
    <w:rsid w:val="009D0158"/>
    <w:rsid w:val="009D0811"/>
    <w:rsid w:val="009D41E6"/>
    <w:rsid w:val="009D6AD4"/>
    <w:rsid w:val="009D6E2C"/>
    <w:rsid w:val="009E0E21"/>
    <w:rsid w:val="009E19D8"/>
    <w:rsid w:val="009E19DC"/>
    <w:rsid w:val="009E2442"/>
    <w:rsid w:val="009E2618"/>
    <w:rsid w:val="009E33D1"/>
    <w:rsid w:val="009E3863"/>
    <w:rsid w:val="009E3F59"/>
    <w:rsid w:val="009E4028"/>
    <w:rsid w:val="009E5B67"/>
    <w:rsid w:val="009E7D22"/>
    <w:rsid w:val="009F02AE"/>
    <w:rsid w:val="009F0AAB"/>
    <w:rsid w:val="009F399C"/>
    <w:rsid w:val="009F3BCF"/>
    <w:rsid w:val="009F3CA0"/>
    <w:rsid w:val="009F63EF"/>
    <w:rsid w:val="00A01252"/>
    <w:rsid w:val="00A02EBC"/>
    <w:rsid w:val="00A04248"/>
    <w:rsid w:val="00A0511B"/>
    <w:rsid w:val="00A06CC4"/>
    <w:rsid w:val="00A0779F"/>
    <w:rsid w:val="00A11AB3"/>
    <w:rsid w:val="00A12F2B"/>
    <w:rsid w:val="00A13346"/>
    <w:rsid w:val="00A135E3"/>
    <w:rsid w:val="00A13D96"/>
    <w:rsid w:val="00A14862"/>
    <w:rsid w:val="00A14A09"/>
    <w:rsid w:val="00A16E79"/>
    <w:rsid w:val="00A176F4"/>
    <w:rsid w:val="00A23A0D"/>
    <w:rsid w:val="00A24CDF"/>
    <w:rsid w:val="00A25508"/>
    <w:rsid w:val="00A25846"/>
    <w:rsid w:val="00A318C7"/>
    <w:rsid w:val="00A31E69"/>
    <w:rsid w:val="00A33208"/>
    <w:rsid w:val="00A33D67"/>
    <w:rsid w:val="00A34580"/>
    <w:rsid w:val="00A348F2"/>
    <w:rsid w:val="00A35057"/>
    <w:rsid w:val="00A35A58"/>
    <w:rsid w:val="00A362A8"/>
    <w:rsid w:val="00A407E6"/>
    <w:rsid w:val="00A40AEA"/>
    <w:rsid w:val="00A40B48"/>
    <w:rsid w:val="00A41193"/>
    <w:rsid w:val="00A455B2"/>
    <w:rsid w:val="00A45E31"/>
    <w:rsid w:val="00A47616"/>
    <w:rsid w:val="00A50489"/>
    <w:rsid w:val="00A51D4E"/>
    <w:rsid w:val="00A52CF6"/>
    <w:rsid w:val="00A5357F"/>
    <w:rsid w:val="00A56205"/>
    <w:rsid w:val="00A567E1"/>
    <w:rsid w:val="00A57CC4"/>
    <w:rsid w:val="00A62B61"/>
    <w:rsid w:val="00A65EC6"/>
    <w:rsid w:val="00A65F72"/>
    <w:rsid w:val="00A67485"/>
    <w:rsid w:val="00A678F8"/>
    <w:rsid w:val="00A67FAA"/>
    <w:rsid w:val="00A70555"/>
    <w:rsid w:val="00A70E6C"/>
    <w:rsid w:val="00A73084"/>
    <w:rsid w:val="00A73D12"/>
    <w:rsid w:val="00A75036"/>
    <w:rsid w:val="00A7545C"/>
    <w:rsid w:val="00A7762E"/>
    <w:rsid w:val="00A77B4C"/>
    <w:rsid w:val="00A83169"/>
    <w:rsid w:val="00A84333"/>
    <w:rsid w:val="00A85C92"/>
    <w:rsid w:val="00A8794D"/>
    <w:rsid w:val="00A879B0"/>
    <w:rsid w:val="00A92FE9"/>
    <w:rsid w:val="00A966BA"/>
    <w:rsid w:val="00A96C33"/>
    <w:rsid w:val="00AA1A28"/>
    <w:rsid w:val="00AA3C29"/>
    <w:rsid w:val="00AA471F"/>
    <w:rsid w:val="00AA47A1"/>
    <w:rsid w:val="00AA6E6D"/>
    <w:rsid w:val="00AB087A"/>
    <w:rsid w:val="00AB21D4"/>
    <w:rsid w:val="00AB220A"/>
    <w:rsid w:val="00AB2B1A"/>
    <w:rsid w:val="00AB2B1D"/>
    <w:rsid w:val="00AB2FC6"/>
    <w:rsid w:val="00AB436D"/>
    <w:rsid w:val="00AB588C"/>
    <w:rsid w:val="00AB5F36"/>
    <w:rsid w:val="00AB61F5"/>
    <w:rsid w:val="00AB7D40"/>
    <w:rsid w:val="00AC04AD"/>
    <w:rsid w:val="00AC1DF2"/>
    <w:rsid w:val="00AC2C3C"/>
    <w:rsid w:val="00AC42FD"/>
    <w:rsid w:val="00AC4E92"/>
    <w:rsid w:val="00AC59D8"/>
    <w:rsid w:val="00AC5DA0"/>
    <w:rsid w:val="00AC6A10"/>
    <w:rsid w:val="00AC72B3"/>
    <w:rsid w:val="00AC76FE"/>
    <w:rsid w:val="00AD14A7"/>
    <w:rsid w:val="00AD292A"/>
    <w:rsid w:val="00AD636C"/>
    <w:rsid w:val="00AD6BBF"/>
    <w:rsid w:val="00AE3519"/>
    <w:rsid w:val="00AE780A"/>
    <w:rsid w:val="00AE7CED"/>
    <w:rsid w:val="00AF0218"/>
    <w:rsid w:val="00AF3F06"/>
    <w:rsid w:val="00AF7E96"/>
    <w:rsid w:val="00B01865"/>
    <w:rsid w:val="00B038B7"/>
    <w:rsid w:val="00B038ED"/>
    <w:rsid w:val="00B03AD7"/>
    <w:rsid w:val="00B04980"/>
    <w:rsid w:val="00B076B5"/>
    <w:rsid w:val="00B106D5"/>
    <w:rsid w:val="00B11A1F"/>
    <w:rsid w:val="00B12E47"/>
    <w:rsid w:val="00B12FF3"/>
    <w:rsid w:val="00B15DC1"/>
    <w:rsid w:val="00B16FE0"/>
    <w:rsid w:val="00B17803"/>
    <w:rsid w:val="00B22959"/>
    <w:rsid w:val="00B26C67"/>
    <w:rsid w:val="00B3288C"/>
    <w:rsid w:val="00B3430B"/>
    <w:rsid w:val="00B36454"/>
    <w:rsid w:val="00B3783E"/>
    <w:rsid w:val="00B40897"/>
    <w:rsid w:val="00B40A33"/>
    <w:rsid w:val="00B40E5C"/>
    <w:rsid w:val="00B450CD"/>
    <w:rsid w:val="00B532CB"/>
    <w:rsid w:val="00B53627"/>
    <w:rsid w:val="00B54BBC"/>
    <w:rsid w:val="00B573F7"/>
    <w:rsid w:val="00B574B6"/>
    <w:rsid w:val="00B57A94"/>
    <w:rsid w:val="00B614D3"/>
    <w:rsid w:val="00B6256F"/>
    <w:rsid w:val="00B63281"/>
    <w:rsid w:val="00B63E25"/>
    <w:rsid w:val="00B66674"/>
    <w:rsid w:val="00B6689C"/>
    <w:rsid w:val="00B71A0D"/>
    <w:rsid w:val="00B71BDC"/>
    <w:rsid w:val="00B71DB7"/>
    <w:rsid w:val="00B735D2"/>
    <w:rsid w:val="00B740AC"/>
    <w:rsid w:val="00B80570"/>
    <w:rsid w:val="00B80952"/>
    <w:rsid w:val="00B80C7F"/>
    <w:rsid w:val="00B82D52"/>
    <w:rsid w:val="00B8353E"/>
    <w:rsid w:val="00B84DAB"/>
    <w:rsid w:val="00B85B84"/>
    <w:rsid w:val="00B869EF"/>
    <w:rsid w:val="00B86A3D"/>
    <w:rsid w:val="00B87331"/>
    <w:rsid w:val="00B87F7E"/>
    <w:rsid w:val="00B87F92"/>
    <w:rsid w:val="00B92451"/>
    <w:rsid w:val="00B945A4"/>
    <w:rsid w:val="00B94D70"/>
    <w:rsid w:val="00B96997"/>
    <w:rsid w:val="00B97701"/>
    <w:rsid w:val="00BA0491"/>
    <w:rsid w:val="00BA1FFB"/>
    <w:rsid w:val="00BA20A9"/>
    <w:rsid w:val="00BA3E28"/>
    <w:rsid w:val="00BA4596"/>
    <w:rsid w:val="00BA605B"/>
    <w:rsid w:val="00BA713B"/>
    <w:rsid w:val="00BB1949"/>
    <w:rsid w:val="00BB2D77"/>
    <w:rsid w:val="00BB3E00"/>
    <w:rsid w:val="00BB477E"/>
    <w:rsid w:val="00BB7069"/>
    <w:rsid w:val="00BC1747"/>
    <w:rsid w:val="00BC22B7"/>
    <w:rsid w:val="00BC25BA"/>
    <w:rsid w:val="00BC2DC9"/>
    <w:rsid w:val="00BC33BB"/>
    <w:rsid w:val="00BC46F8"/>
    <w:rsid w:val="00BC714D"/>
    <w:rsid w:val="00BC773C"/>
    <w:rsid w:val="00BC7A3B"/>
    <w:rsid w:val="00BD4F85"/>
    <w:rsid w:val="00BD7AF9"/>
    <w:rsid w:val="00BE1004"/>
    <w:rsid w:val="00BE212A"/>
    <w:rsid w:val="00BE304D"/>
    <w:rsid w:val="00BE390B"/>
    <w:rsid w:val="00BE5698"/>
    <w:rsid w:val="00BF1391"/>
    <w:rsid w:val="00BF20C6"/>
    <w:rsid w:val="00BF2DCE"/>
    <w:rsid w:val="00BF4E49"/>
    <w:rsid w:val="00BF5263"/>
    <w:rsid w:val="00BF605F"/>
    <w:rsid w:val="00BF689A"/>
    <w:rsid w:val="00BF76A1"/>
    <w:rsid w:val="00C00C61"/>
    <w:rsid w:val="00C01751"/>
    <w:rsid w:val="00C04FBC"/>
    <w:rsid w:val="00C06545"/>
    <w:rsid w:val="00C11B50"/>
    <w:rsid w:val="00C12320"/>
    <w:rsid w:val="00C133B6"/>
    <w:rsid w:val="00C1417B"/>
    <w:rsid w:val="00C20E08"/>
    <w:rsid w:val="00C21E4A"/>
    <w:rsid w:val="00C22DAA"/>
    <w:rsid w:val="00C24D7B"/>
    <w:rsid w:val="00C24ECE"/>
    <w:rsid w:val="00C2791A"/>
    <w:rsid w:val="00C27FAA"/>
    <w:rsid w:val="00C31955"/>
    <w:rsid w:val="00C31C3B"/>
    <w:rsid w:val="00C354B2"/>
    <w:rsid w:val="00C35BD3"/>
    <w:rsid w:val="00C36420"/>
    <w:rsid w:val="00C36DA8"/>
    <w:rsid w:val="00C36F60"/>
    <w:rsid w:val="00C40C62"/>
    <w:rsid w:val="00C40D41"/>
    <w:rsid w:val="00C41B58"/>
    <w:rsid w:val="00C44EFE"/>
    <w:rsid w:val="00C46848"/>
    <w:rsid w:val="00C46B22"/>
    <w:rsid w:val="00C57220"/>
    <w:rsid w:val="00C60261"/>
    <w:rsid w:val="00C609B7"/>
    <w:rsid w:val="00C61630"/>
    <w:rsid w:val="00C6675B"/>
    <w:rsid w:val="00C75064"/>
    <w:rsid w:val="00C75618"/>
    <w:rsid w:val="00C75A9B"/>
    <w:rsid w:val="00C75BD5"/>
    <w:rsid w:val="00C80B05"/>
    <w:rsid w:val="00C80B5E"/>
    <w:rsid w:val="00C81D07"/>
    <w:rsid w:val="00C8401F"/>
    <w:rsid w:val="00C85254"/>
    <w:rsid w:val="00C87F58"/>
    <w:rsid w:val="00C92141"/>
    <w:rsid w:val="00C926E3"/>
    <w:rsid w:val="00C93006"/>
    <w:rsid w:val="00C9337F"/>
    <w:rsid w:val="00C93C01"/>
    <w:rsid w:val="00C963BD"/>
    <w:rsid w:val="00C9695F"/>
    <w:rsid w:val="00C9772A"/>
    <w:rsid w:val="00C979BC"/>
    <w:rsid w:val="00CA0969"/>
    <w:rsid w:val="00CA0D33"/>
    <w:rsid w:val="00CA2571"/>
    <w:rsid w:val="00CA4597"/>
    <w:rsid w:val="00CA5507"/>
    <w:rsid w:val="00CA7E53"/>
    <w:rsid w:val="00CB1D0F"/>
    <w:rsid w:val="00CB27EB"/>
    <w:rsid w:val="00CB41A2"/>
    <w:rsid w:val="00CB6677"/>
    <w:rsid w:val="00CC044D"/>
    <w:rsid w:val="00CC0E42"/>
    <w:rsid w:val="00CC3D2F"/>
    <w:rsid w:val="00CC4FF1"/>
    <w:rsid w:val="00CC557B"/>
    <w:rsid w:val="00CC6F45"/>
    <w:rsid w:val="00CD11F1"/>
    <w:rsid w:val="00CD1C7E"/>
    <w:rsid w:val="00CD3208"/>
    <w:rsid w:val="00CD4D08"/>
    <w:rsid w:val="00CD4DE3"/>
    <w:rsid w:val="00CD4E79"/>
    <w:rsid w:val="00CD5B20"/>
    <w:rsid w:val="00CD5C37"/>
    <w:rsid w:val="00CD769C"/>
    <w:rsid w:val="00CE2D01"/>
    <w:rsid w:val="00CF040A"/>
    <w:rsid w:val="00CF1975"/>
    <w:rsid w:val="00CF24F8"/>
    <w:rsid w:val="00CF488D"/>
    <w:rsid w:val="00CF74A2"/>
    <w:rsid w:val="00CF7D55"/>
    <w:rsid w:val="00D001B2"/>
    <w:rsid w:val="00D04248"/>
    <w:rsid w:val="00D05E7B"/>
    <w:rsid w:val="00D06D29"/>
    <w:rsid w:val="00D07300"/>
    <w:rsid w:val="00D10F90"/>
    <w:rsid w:val="00D11F59"/>
    <w:rsid w:val="00D142D7"/>
    <w:rsid w:val="00D154F4"/>
    <w:rsid w:val="00D15A8A"/>
    <w:rsid w:val="00D16640"/>
    <w:rsid w:val="00D174FE"/>
    <w:rsid w:val="00D237E2"/>
    <w:rsid w:val="00D24880"/>
    <w:rsid w:val="00D303D5"/>
    <w:rsid w:val="00D307A0"/>
    <w:rsid w:val="00D32623"/>
    <w:rsid w:val="00D32EE4"/>
    <w:rsid w:val="00D32F79"/>
    <w:rsid w:val="00D33CF3"/>
    <w:rsid w:val="00D365EB"/>
    <w:rsid w:val="00D36646"/>
    <w:rsid w:val="00D3723D"/>
    <w:rsid w:val="00D4099E"/>
    <w:rsid w:val="00D40F67"/>
    <w:rsid w:val="00D44541"/>
    <w:rsid w:val="00D46512"/>
    <w:rsid w:val="00D472A5"/>
    <w:rsid w:val="00D50F02"/>
    <w:rsid w:val="00D51531"/>
    <w:rsid w:val="00D520C6"/>
    <w:rsid w:val="00D561F2"/>
    <w:rsid w:val="00D6066F"/>
    <w:rsid w:val="00D62BA4"/>
    <w:rsid w:val="00D63F95"/>
    <w:rsid w:val="00D647AA"/>
    <w:rsid w:val="00D64F0C"/>
    <w:rsid w:val="00D66DF4"/>
    <w:rsid w:val="00D753C2"/>
    <w:rsid w:val="00D760BF"/>
    <w:rsid w:val="00D81BCE"/>
    <w:rsid w:val="00D81C69"/>
    <w:rsid w:val="00D81DF9"/>
    <w:rsid w:val="00D8266F"/>
    <w:rsid w:val="00D82B71"/>
    <w:rsid w:val="00D839BD"/>
    <w:rsid w:val="00D84226"/>
    <w:rsid w:val="00D86BD6"/>
    <w:rsid w:val="00D874D1"/>
    <w:rsid w:val="00D91A58"/>
    <w:rsid w:val="00D91ACA"/>
    <w:rsid w:val="00D92526"/>
    <w:rsid w:val="00D93C2E"/>
    <w:rsid w:val="00D94219"/>
    <w:rsid w:val="00D96DEA"/>
    <w:rsid w:val="00D97356"/>
    <w:rsid w:val="00DA0624"/>
    <w:rsid w:val="00DA192D"/>
    <w:rsid w:val="00DA194F"/>
    <w:rsid w:val="00DA3519"/>
    <w:rsid w:val="00DA405E"/>
    <w:rsid w:val="00DA480D"/>
    <w:rsid w:val="00DA5634"/>
    <w:rsid w:val="00DA5EBE"/>
    <w:rsid w:val="00DA7201"/>
    <w:rsid w:val="00DA77B5"/>
    <w:rsid w:val="00DB0FA5"/>
    <w:rsid w:val="00DB1812"/>
    <w:rsid w:val="00DB3DFD"/>
    <w:rsid w:val="00DB4F97"/>
    <w:rsid w:val="00DB5554"/>
    <w:rsid w:val="00DB59BA"/>
    <w:rsid w:val="00DB61CD"/>
    <w:rsid w:val="00DB7533"/>
    <w:rsid w:val="00DC1B54"/>
    <w:rsid w:val="00DC2625"/>
    <w:rsid w:val="00DC3C91"/>
    <w:rsid w:val="00DC41C1"/>
    <w:rsid w:val="00DC5BA8"/>
    <w:rsid w:val="00DC6C1C"/>
    <w:rsid w:val="00DD431C"/>
    <w:rsid w:val="00DD6EF0"/>
    <w:rsid w:val="00DD74BE"/>
    <w:rsid w:val="00DE189A"/>
    <w:rsid w:val="00DE1BBA"/>
    <w:rsid w:val="00DE2FDE"/>
    <w:rsid w:val="00DE38E5"/>
    <w:rsid w:val="00DE5E8F"/>
    <w:rsid w:val="00DE5F50"/>
    <w:rsid w:val="00DE6280"/>
    <w:rsid w:val="00DE6E97"/>
    <w:rsid w:val="00DF077B"/>
    <w:rsid w:val="00DF089F"/>
    <w:rsid w:val="00DF439E"/>
    <w:rsid w:val="00DF4712"/>
    <w:rsid w:val="00DF50C8"/>
    <w:rsid w:val="00DF50D7"/>
    <w:rsid w:val="00DF5B3F"/>
    <w:rsid w:val="00DF7297"/>
    <w:rsid w:val="00E00042"/>
    <w:rsid w:val="00E0320E"/>
    <w:rsid w:val="00E03FB3"/>
    <w:rsid w:val="00E054D4"/>
    <w:rsid w:val="00E07696"/>
    <w:rsid w:val="00E07918"/>
    <w:rsid w:val="00E1133C"/>
    <w:rsid w:val="00E11DC3"/>
    <w:rsid w:val="00E122F9"/>
    <w:rsid w:val="00E15724"/>
    <w:rsid w:val="00E15747"/>
    <w:rsid w:val="00E162BD"/>
    <w:rsid w:val="00E17273"/>
    <w:rsid w:val="00E2175A"/>
    <w:rsid w:val="00E2319F"/>
    <w:rsid w:val="00E234C8"/>
    <w:rsid w:val="00E244C1"/>
    <w:rsid w:val="00E26031"/>
    <w:rsid w:val="00E26E67"/>
    <w:rsid w:val="00E30B59"/>
    <w:rsid w:val="00E311B5"/>
    <w:rsid w:val="00E31758"/>
    <w:rsid w:val="00E31EC8"/>
    <w:rsid w:val="00E334BD"/>
    <w:rsid w:val="00E3650F"/>
    <w:rsid w:val="00E3784F"/>
    <w:rsid w:val="00E416E4"/>
    <w:rsid w:val="00E420B1"/>
    <w:rsid w:val="00E42897"/>
    <w:rsid w:val="00E42A0A"/>
    <w:rsid w:val="00E4302F"/>
    <w:rsid w:val="00E43250"/>
    <w:rsid w:val="00E43E95"/>
    <w:rsid w:val="00E440B6"/>
    <w:rsid w:val="00E45526"/>
    <w:rsid w:val="00E47613"/>
    <w:rsid w:val="00E504CF"/>
    <w:rsid w:val="00E506F1"/>
    <w:rsid w:val="00E51236"/>
    <w:rsid w:val="00E518C8"/>
    <w:rsid w:val="00E53E1B"/>
    <w:rsid w:val="00E55950"/>
    <w:rsid w:val="00E55BE4"/>
    <w:rsid w:val="00E576DB"/>
    <w:rsid w:val="00E5773E"/>
    <w:rsid w:val="00E605F8"/>
    <w:rsid w:val="00E6084E"/>
    <w:rsid w:val="00E642DC"/>
    <w:rsid w:val="00E67A6C"/>
    <w:rsid w:val="00E71461"/>
    <w:rsid w:val="00E7384D"/>
    <w:rsid w:val="00E80828"/>
    <w:rsid w:val="00E81DF9"/>
    <w:rsid w:val="00E83F83"/>
    <w:rsid w:val="00E858BB"/>
    <w:rsid w:val="00E902DB"/>
    <w:rsid w:val="00E90D4E"/>
    <w:rsid w:val="00E914F2"/>
    <w:rsid w:val="00E9222D"/>
    <w:rsid w:val="00E92322"/>
    <w:rsid w:val="00E9302B"/>
    <w:rsid w:val="00E9383E"/>
    <w:rsid w:val="00E94C5B"/>
    <w:rsid w:val="00E962C7"/>
    <w:rsid w:val="00EA014A"/>
    <w:rsid w:val="00EA151E"/>
    <w:rsid w:val="00EA6C11"/>
    <w:rsid w:val="00EA79AC"/>
    <w:rsid w:val="00EA7B53"/>
    <w:rsid w:val="00EB02B7"/>
    <w:rsid w:val="00EB2DD2"/>
    <w:rsid w:val="00EB38E3"/>
    <w:rsid w:val="00EB3C27"/>
    <w:rsid w:val="00EB6858"/>
    <w:rsid w:val="00EC0AD3"/>
    <w:rsid w:val="00EC0DC5"/>
    <w:rsid w:val="00EC0DE2"/>
    <w:rsid w:val="00EC12A9"/>
    <w:rsid w:val="00EC1A08"/>
    <w:rsid w:val="00EC22C1"/>
    <w:rsid w:val="00EC3580"/>
    <w:rsid w:val="00EC6F2E"/>
    <w:rsid w:val="00EC7814"/>
    <w:rsid w:val="00ED00B6"/>
    <w:rsid w:val="00ED1F25"/>
    <w:rsid w:val="00ED3477"/>
    <w:rsid w:val="00ED6101"/>
    <w:rsid w:val="00ED61F0"/>
    <w:rsid w:val="00EE04AD"/>
    <w:rsid w:val="00EE25D9"/>
    <w:rsid w:val="00EE2B67"/>
    <w:rsid w:val="00EE3FE1"/>
    <w:rsid w:val="00EE4D40"/>
    <w:rsid w:val="00EE7223"/>
    <w:rsid w:val="00EF227F"/>
    <w:rsid w:val="00F0035A"/>
    <w:rsid w:val="00F038E9"/>
    <w:rsid w:val="00F0457A"/>
    <w:rsid w:val="00F05E3A"/>
    <w:rsid w:val="00F06201"/>
    <w:rsid w:val="00F063F9"/>
    <w:rsid w:val="00F112C5"/>
    <w:rsid w:val="00F11B81"/>
    <w:rsid w:val="00F12DBD"/>
    <w:rsid w:val="00F137B2"/>
    <w:rsid w:val="00F14D6C"/>
    <w:rsid w:val="00F1630A"/>
    <w:rsid w:val="00F1642A"/>
    <w:rsid w:val="00F16D26"/>
    <w:rsid w:val="00F17D2B"/>
    <w:rsid w:val="00F20969"/>
    <w:rsid w:val="00F210FE"/>
    <w:rsid w:val="00F24A07"/>
    <w:rsid w:val="00F257D6"/>
    <w:rsid w:val="00F2604B"/>
    <w:rsid w:val="00F26276"/>
    <w:rsid w:val="00F2705B"/>
    <w:rsid w:val="00F311CF"/>
    <w:rsid w:val="00F36F73"/>
    <w:rsid w:val="00F429C1"/>
    <w:rsid w:val="00F44CF3"/>
    <w:rsid w:val="00F4559E"/>
    <w:rsid w:val="00F4565E"/>
    <w:rsid w:val="00F470C9"/>
    <w:rsid w:val="00F4727F"/>
    <w:rsid w:val="00F5048E"/>
    <w:rsid w:val="00F515C8"/>
    <w:rsid w:val="00F51FA6"/>
    <w:rsid w:val="00F53ABE"/>
    <w:rsid w:val="00F5451C"/>
    <w:rsid w:val="00F555C5"/>
    <w:rsid w:val="00F563EF"/>
    <w:rsid w:val="00F6043B"/>
    <w:rsid w:val="00F61058"/>
    <w:rsid w:val="00F61F2B"/>
    <w:rsid w:val="00F62253"/>
    <w:rsid w:val="00F62A41"/>
    <w:rsid w:val="00F64139"/>
    <w:rsid w:val="00F64C4D"/>
    <w:rsid w:val="00F65199"/>
    <w:rsid w:val="00F652BA"/>
    <w:rsid w:val="00F65B54"/>
    <w:rsid w:val="00F66AC3"/>
    <w:rsid w:val="00F74864"/>
    <w:rsid w:val="00F74B54"/>
    <w:rsid w:val="00F76A1C"/>
    <w:rsid w:val="00F76AAC"/>
    <w:rsid w:val="00F77F4D"/>
    <w:rsid w:val="00F80E59"/>
    <w:rsid w:val="00F81543"/>
    <w:rsid w:val="00F825B1"/>
    <w:rsid w:val="00F85769"/>
    <w:rsid w:val="00F86A58"/>
    <w:rsid w:val="00F90A09"/>
    <w:rsid w:val="00F91EBA"/>
    <w:rsid w:val="00F91F1C"/>
    <w:rsid w:val="00F92705"/>
    <w:rsid w:val="00F93F4E"/>
    <w:rsid w:val="00F94BB0"/>
    <w:rsid w:val="00F94C34"/>
    <w:rsid w:val="00F95EE2"/>
    <w:rsid w:val="00F960AF"/>
    <w:rsid w:val="00F97806"/>
    <w:rsid w:val="00FA08E7"/>
    <w:rsid w:val="00FA21A9"/>
    <w:rsid w:val="00FA375C"/>
    <w:rsid w:val="00FA6966"/>
    <w:rsid w:val="00FA7531"/>
    <w:rsid w:val="00FB0FFC"/>
    <w:rsid w:val="00FB4768"/>
    <w:rsid w:val="00FB7B50"/>
    <w:rsid w:val="00FC06DC"/>
    <w:rsid w:val="00FC62DA"/>
    <w:rsid w:val="00FC7AB2"/>
    <w:rsid w:val="00FD1356"/>
    <w:rsid w:val="00FD4F5A"/>
    <w:rsid w:val="00FD7ED7"/>
    <w:rsid w:val="00FE0564"/>
    <w:rsid w:val="00FE06AD"/>
    <w:rsid w:val="00FE276F"/>
    <w:rsid w:val="00FE343C"/>
    <w:rsid w:val="00FE4F5E"/>
    <w:rsid w:val="00FE592A"/>
    <w:rsid w:val="00FE5B2D"/>
    <w:rsid w:val="00FE621F"/>
    <w:rsid w:val="00FE6F91"/>
    <w:rsid w:val="00FE720E"/>
    <w:rsid w:val="00FE7FC8"/>
    <w:rsid w:val="00FF1D4A"/>
    <w:rsid w:val="00FF5B16"/>
    <w:rsid w:val="00FF6360"/>
    <w:rsid w:val="00FF6CD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795764"/>
  <w15:docId w15:val="{6B444C0F-C81A-4C2C-8BFA-702F2B177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CB6677"/>
  </w:style>
  <w:style w:type="paragraph" w:styleId="Naslov1">
    <w:name w:val="heading 1"/>
    <w:aliases w:val="NASLOV"/>
    <w:basedOn w:val="Navaden"/>
    <w:next w:val="Navaden"/>
    <w:link w:val="Naslov1Znak"/>
    <w:uiPriority w:val="9"/>
    <w:qFormat/>
    <w:rsid w:val="004336DC"/>
    <w:pPr>
      <w:keepNext/>
      <w:keepLines/>
      <w:spacing w:before="320" w:after="40"/>
      <w:outlineLvl w:val="0"/>
    </w:pPr>
    <w:rPr>
      <w:rFonts w:ascii="Arial Narrow" w:eastAsiaTheme="majorEastAsia" w:hAnsi="Arial Narrow" w:cstheme="majorBidi"/>
      <w:b/>
      <w:bCs/>
      <w:caps/>
      <w:spacing w:val="4"/>
      <w:sz w:val="28"/>
      <w:szCs w:val="28"/>
    </w:rPr>
  </w:style>
  <w:style w:type="paragraph" w:styleId="Naslov2">
    <w:name w:val="heading 2"/>
    <w:basedOn w:val="Navaden"/>
    <w:next w:val="Navaden"/>
    <w:link w:val="Naslov2Znak"/>
    <w:uiPriority w:val="9"/>
    <w:unhideWhenUsed/>
    <w:qFormat/>
    <w:rsid w:val="004336DC"/>
    <w:pPr>
      <w:keepNext/>
      <w:keepLines/>
      <w:spacing w:before="120" w:after="0"/>
      <w:outlineLvl w:val="1"/>
    </w:pPr>
    <w:rPr>
      <w:rFonts w:ascii="Arial Narrow" w:eastAsiaTheme="majorEastAsia" w:hAnsi="Arial Narrow" w:cstheme="majorBidi"/>
      <w:b/>
      <w:bCs/>
      <w:sz w:val="24"/>
      <w:szCs w:val="28"/>
    </w:rPr>
  </w:style>
  <w:style w:type="paragraph" w:styleId="Naslov3">
    <w:name w:val="heading 3"/>
    <w:basedOn w:val="Navaden"/>
    <w:next w:val="Navaden"/>
    <w:link w:val="Naslov3Znak"/>
    <w:uiPriority w:val="9"/>
    <w:unhideWhenUsed/>
    <w:qFormat/>
    <w:rsid w:val="004336DC"/>
    <w:pPr>
      <w:keepNext/>
      <w:keepLines/>
      <w:spacing w:before="120" w:after="0"/>
      <w:outlineLvl w:val="2"/>
    </w:pPr>
    <w:rPr>
      <w:rFonts w:ascii="Arial Narrow" w:eastAsiaTheme="majorEastAsia" w:hAnsi="Arial Narrow" w:cstheme="majorBidi"/>
      <w:spacing w:val="4"/>
      <w:sz w:val="24"/>
      <w:szCs w:val="24"/>
    </w:rPr>
  </w:style>
  <w:style w:type="paragraph" w:styleId="Naslov4">
    <w:name w:val="heading 4"/>
    <w:basedOn w:val="Navaden"/>
    <w:next w:val="Navaden"/>
    <w:link w:val="Naslov4Znak"/>
    <w:uiPriority w:val="9"/>
    <w:unhideWhenUsed/>
    <w:qFormat/>
    <w:rsid w:val="004336DC"/>
    <w:pPr>
      <w:keepNext/>
      <w:keepLines/>
      <w:spacing w:before="120" w:after="0"/>
      <w:outlineLvl w:val="3"/>
    </w:pPr>
    <w:rPr>
      <w:rFonts w:ascii="Arial Narrow" w:eastAsiaTheme="majorEastAsia" w:hAnsi="Arial Narrow" w:cstheme="majorBidi"/>
      <w:i/>
      <w:iCs/>
      <w:sz w:val="24"/>
      <w:szCs w:val="24"/>
    </w:rPr>
  </w:style>
  <w:style w:type="paragraph" w:styleId="Naslov5">
    <w:name w:val="heading 5"/>
    <w:basedOn w:val="Navaden"/>
    <w:next w:val="Navaden"/>
    <w:link w:val="Naslov5Znak"/>
    <w:uiPriority w:val="9"/>
    <w:semiHidden/>
    <w:unhideWhenUsed/>
    <w:qFormat/>
    <w:rsid w:val="00EC22C1"/>
    <w:pPr>
      <w:keepNext/>
      <w:keepLines/>
      <w:spacing w:before="120" w:after="0"/>
      <w:outlineLvl w:val="4"/>
    </w:pPr>
    <w:rPr>
      <w:rFonts w:asciiTheme="majorHAnsi" w:eastAsiaTheme="majorEastAsia" w:hAnsiTheme="majorHAnsi" w:cstheme="majorBidi"/>
      <w:b/>
      <w:bCs/>
    </w:rPr>
  </w:style>
  <w:style w:type="paragraph" w:styleId="Naslov6">
    <w:name w:val="heading 6"/>
    <w:basedOn w:val="Navaden"/>
    <w:next w:val="Navaden"/>
    <w:link w:val="Naslov6Znak"/>
    <w:uiPriority w:val="9"/>
    <w:semiHidden/>
    <w:unhideWhenUsed/>
    <w:qFormat/>
    <w:rsid w:val="00EC22C1"/>
    <w:pPr>
      <w:keepNext/>
      <w:keepLines/>
      <w:spacing w:before="120" w:after="0"/>
      <w:outlineLvl w:val="5"/>
    </w:pPr>
    <w:rPr>
      <w:rFonts w:asciiTheme="majorHAnsi" w:eastAsiaTheme="majorEastAsia" w:hAnsiTheme="majorHAnsi" w:cstheme="majorBidi"/>
      <w:b/>
      <w:bCs/>
      <w:i/>
      <w:iCs/>
    </w:rPr>
  </w:style>
  <w:style w:type="paragraph" w:styleId="Naslov7">
    <w:name w:val="heading 7"/>
    <w:basedOn w:val="Navaden"/>
    <w:next w:val="Navaden"/>
    <w:link w:val="Naslov7Znak"/>
    <w:uiPriority w:val="9"/>
    <w:semiHidden/>
    <w:unhideWhenUsed/>
    <w:qFormat/>
    <w:rsid w:val="00EC22C1"/>
    <w:pPr>
      <w:keepNext/>
      <w:keepLines/>
      <w:spacing w:before="120" w:after="0"/>
      <w:outlineLvl w:val="6"/>
    </w:pPr>
    <w:rPr>
      <w:i/>
      <w:iCs/>
    </w:rPr>
  </w:style>
  <w:style w:type="paragraph" w:styleId="Naslov8">
    <w:name w:val="heading 8"/>
    <w:basedOn w:val="Navaden"/>
    <w:next w:val="Navaden"/>
    <w:link w:val="Naslov8Znak"/>
    <w:uiPriority w:val="9"/>
    <w:semiHidden/>
    <w:unhideWhenUsed/>
    <w:qFormat/>
    <w:rsid w:val="00EC22C1"/>
    <w:pPr>
      <w:keepNext/>
      <w:keepLines/>
      <w:spacing w:before="120" w:after="0"/>
      <w:outlineLvl w:val="7"/>
    </w:pPr>
    <w:rPr>
      <w:b/>
      <w:bCs/>
    </w:rPr>
  </w:style>
  <w:style w:type="paragraph" w:styleId="Naslov9">
    <w:name w:val="heading 9"/>
    <w:basedOn w:val="Navaden"/>
    <w:next w:val="Navaden"/>
    <w:link w:val="Naslov9Znak"/>
    <w:uiPriority w:val="9"/>
    <w:semiHidden/>
    <w:unhideWhenUsed/>
    <w:qFormat/>
    <w:rsid w:val="00EC22C1"/>
    <w:pPr>
      <w:keepNext/>
      <w:keepLines/>
      <w:spacing w:before="120" w:after="0"/>
      <w:outlineLvl w:val="8"/>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atumtevilka">
    <w:name w:val="datum številka"/>
    <w:basedOn w:val="Navaden"/>
    <w:rsid w:val="007167F9"/>
    <w:pPr>
      <w:tabs>
        <w:tab w:val="left" w:pos="1701"/>
      </w:tabs>
    </w:pPr>
    <w:rPr>
      <w:szCs w:val="20"/>
      <w:lang w:eastAsia="sl-SI"/>
    </w:rPr>
  </w:style>
  <w:style w:type="paragraph" w:customStyle="1" w:styleId="ZADEVA">
    <w:name w:val="ZADEVA"/>
    <w:basedOn w:val="Navaden"/>
    <w:rsid w:val="007167F9"/>
    <w:pPr>
      <w:tabs>
        <w:tab w:val="left" w:pos="1701"/>
      </w:tabs>
      <w:ind w:left="1701" w:hanging="1701"/>
    </w:pPr>
    <w:rPr>
      <w:b/>
      <w:lang w:val="it-IT"/>
    </w:rPr>
  </w:style>
  <w:style w:type="paragraph" w:customStyle="1" w:styleId="podpisi">
    <w:name w:val="podpisi"/>
    <w:basedOn w:val="Navaden"/>
    <w:rsid w:val="007167F9"/>
    <w:pPr>
      <w:tabs>
        <w:tab w:val="left" w:pos="3402"/>
      </w:tabs>
    </w:pPr>
    <w:rPr>
      <w:lang w:val="it-IT"/>
    </w:rPr>
  </w:style>
  <w:style w:type="character" w:customStyle="1" w:styleId="Naslov1Znak">
    <w:name w:val="Naslov 1 Znak"/>
    <w:aliases w:val="NASLOV Znak"/>
    <w:basedOn w:val="Privzetapisavaodstavka"/>
    <w:link w:val="Naslov1"/>
    <w:uiPriority w:val="9"/>
    <w:rsid w:val="004336DC"/>
    <w:rPr>
      <w:rFonts w:ascii="Arial Narrow" w:eastAsiaTheme="majorEastAsia" w:hAnsi="Arial Narrow" w:cstheme="majorBidi"/>
      <w:b/>
      <w:bCs/>
      <w:caps/>
      <w:spacing w:val="4"/>
      <w:sz w:val="28"/>
      <w:szCs w:val="28"/>
    </w:rPr>
  </w:style>
  <w:style w:type="paragraph" w:styleId="Naslov">
    <w:name w:val="Title"/>
    <w:basedOn w:val="Navaden"/>
    <w:next w:val="Navaden"/>
    <w:link w:val="NaslovZnak"/>
    <w:uiPriority w:val="10"/>
    <w:qFormat/>
    <w:rsid w:val="00EC22C1"/>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NaslovZnak">
    <w:name w:val="Naslov Znak"/>
    <w:basedOn w:val="Privzetapisavaodstavka"/>
    <w:link w:val="Naslov"/>
    <w:uiPriority w:val="10"/>
    <w:rsid w:val="00EC22C1"/>
    <w:rPr>
      <w:rFonts w:asciiTheme="majorHAnsi" w:eastAsiaTheme="majorEastAsia" w:hAnsiTheme="majorHAnsi" w:cstheme="majorBidi"/>
      <w:b/>
      <w:bCs/>
      <w:spacing w:val="-7"/>
      <w:sz w:val="48"/>
      <w:szCs w:val="48"/>
    </w:rPr>
  </w:style>
  <w:style w:type="paragraph" w:styleId="Odstavekseznama">
    <w:name w:val="List Paragraph"/>
    <w:basedOn w:val="Navaden"/>
    <w:link w:val="OdstavekseznamaZnak"/>
    <w:uiPriority w:val="34"/>
    <w:qFormat/>
    <w:rsid w:val="007167F9"/>
    <w:pPr>
      <w:ind w:left="720"/>
      <w:contextualSpacing/>
    </w:pPr>
  </w:style>
  <w:style w:type="character" w:customStyle="1" w:styleId="OdstavekseznamaZnak">
    <w:name w:val="Odstavek seznama Znak"/>
    <w:link w:val="Odstavekseznama"/>
    <w:uiPriority w:val="34"/>
    <w:locked/>
    <w:rsid w:val="007167F9"/>
  </w:style>
  <w:style w:type="character" w:styleId="Neenpoudarek">
    <w:name w:val="Subtle Emphasis"/>
    <w:basedOn w:val="Privzetapisavaodstavka"/>
    <w:uiPriority w:val="19"/>
    <w:qFormat/>
    <w:rsid w:val="00EC22C1"/>
    <w:rPr>
      <w:i/>
      <w:iCs/>
      <w:color w:val="auto"/>
    </w:rPr>
  </w:style>
  <w:style w:type="character" w:customStyle="1" w:styleId="Naslov2Znak">
    <w:name w:val="Naslov 2 Znak"/>
    <w:basedOn w:val="Privzetapisavaodstavka"/>
    <w:link w:val="Naslov2"/>
    <w:uiPriority w:val="9"/>
    <w:rsid w:val="004336DC"/>
    <w:rPr>
      <w:rFonts w:ascii="Arial Narrow" w:eastAsiaTheme="majorEastAsia" w:hAnsi="Arial Narrow" w:cstheme="majorBidi"/>
      <w:b/>
      <w:bCs/>
      <w:sz w:val="24"/>
      <w:szCs w:val="28"/>
    </w:rPr>
  </w:style>
  <w:style w:type="character" w:customStyle="1" w:styleId="Naslov3Znak">
    <w:name w:val="Naslov 3 Znak"/>
    <w:basedOn w:val="Privzetapisavaodstavka"/>
    <w:link w:val="Naslov3"/>
    <w:uiPriority w:val="9"/>
    <w:rsid w:val="004336DC"/>
    <w:rPr>
      <w:rFonts w:ascii="Arial Narrow" w:eastAsiaTheme="majorEastAsia" w:hAnsi="Arial Narrow" w:cstheme="majorBidi"/>
      <w:spacing w:val="4"/>
      <w:sz w:val="24"/>
      <w:szCs w:val="24"/>
    </w:rPr>
  </w:style>
  <w:style w:type="character" w:customStyle="1" w:styleId="Naslov4Znak">
    <w:name w:val="Naslov 4 Znak"/>
    <w:basedOn w:val="Privzetapisavaodstavka"/>
    <w:link w:val="Naslov4"/>
    <w:uiPriority w:val="9"/>
    <w:rsid w:val="004336DC"/>
    <w:rPr>
      <w:rFonts w:ascii="Arial Narrow" w:eastAsiaTheme="majorEastAsia" w:hAnsi="Arial Narrow" w:cstheme="majorBidi"/>
      <w:i/>
      <w:iCs/>
      <w:sz w:val="24"/>
      <w:szCs w:val="24"/>
    </w:rPr>
  </w:style>
  <w:style w:type="character" w:customStyle="1" w:styleId="Naslov5Znak">
    <w:name w:val="Naslov 5 Znak"/>
    <w:basedOn w:val="Privzetapisavaodstavka"/>
    <w:link w:val="Naslov5"/>
    <w:uiPriority w:val="9"/>
    <w:semiHidden/>
    <w:rsid w:val="00EC22C1"/>
    <w:rPr>
      <w:rFonts w:asciiTheme="majorHAnsi" w:eastAsiaTheme="majorEastAsia" w:hAnsiTheme="majorHAnsi" w:cstheme="majorBidi"/>
      <w:b/>
      <w:bCs/>
    </w:rPr>
  </w:style>
  <w:style w:type="character" w:customStyle="1" w:styleId="Naslov6Znak">
    <w:name w:val="Naslov 6 Znak"/>
    <w:basedOn w:val="Privzetapisavaodstavka"/>
    <w:link w:val="Naslov6"/>
    <w:uiPriority w:val="9"/>
    <w:semiHidden/>
    <w:rsid w:val="00EC22C1"/>
    <w:rPr>
      <w:rFonts w:asciiTheme="majorHAnsi" w:eastAsiaTheme="majorEastAsia" w:hAnsiTheme="majorHAnsi" w:cstheme="majorBidi"/>
      <w:b/>
      <w:bCs/>
      <w:i/>
      <w:iCs/>
    </w:rPr>
  </w:style>
  <w:style w:type="character" w:customStyle="1" w:styleId="Naslov7Znak">
    <w:name w:val="Naslov 7 Znak"/>
    <w:basedOn w:val="Privzetapisavaodstavka"/>
    <w:link w:val="Naslov7"/>
    <w:uiPriority w:val="9"/>
    <w:semiHidden/>
    <w:rsid w:val="00EC22C1"/>
    <w:rPr>
      <w:i/>
      <w:iCs/>
    </w:rPr>
  </w:style>
  <w:style w:type="character" w:customStyle="1" w:styleId="Naslov8Znak">
    <w:name w:val="Naslov 8 Znak"/>
    <w:basedOn w:val="Privzetapisavaodstavka"/>
    <w:link w:val="Naslov8"/>
    <w:uiPriority w:val="9"/>
    <w:semiHidden/>
    <w:rsid w:val="00EC22C1"/>
    <w:rPr>
      <w:b/>
      <w:bCs/>
    </w:rPr>
  </w:style>
  <w:style w:type="character" w:customStyle="1" w:styleId="Naslov9Znak">
    <w:name w:val="Naslov 9 Znak"/>
    <w:basedOn w:val="Privzetapisavaodstavka"/>
    <w:link w:val="Naslov9"/>
    <w:uiPriority w:val="9"/>
    <w:semiHidden/>
    <w:rsid w:val="00EC22C1"/>
    <w:rPr>
      <w:i/>
      <w:iCs/>
    </w:rPr>
  </w:style>
  <w:style w:type="paragraph" w:styleId="Napis">
    <w:name w:val="caption"/>
    <w:basedOn w:val="Navaden"/>
    <w:next w:val="Navaden"/>
    <w:uiPriority w:val="35"/>
    <w:semiHidden/>
    <w:unhideWhenUsed/>
    <w:qFormat/>
    <w:rsid w:val="00EC22C1"/>
    <w:rPr>
      <w:b/>
      <w:bCs/>
      <w:sz w:val="18"/>
      <w:szCs w:val="18"/>
    </w:rPr>
  </w:style>
  <w:style w:type="paragraph" w:styleId="Podnaslov">
    <w:name w:val="Subtitle"/>
    <w:basedOn w:val="Navaden"/>
    <w:next w:val="Navaden"/>
    <w:link w:val="PodnaslovZnak"/>
    <w:uiPriority w:val="11"/>
    <w:qFormat/>
    <w:rsid w:val="00EC22C1"/>
    <w:pPr>
      <w:numPr>
        <w:ilvl w:val="1"/>
      </w:numPr>
      <w:spacing w:after="240"/>
      <w:jc w:val="center"/>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EC22C1"/>
    <w:rPr>
      <w:rFonts w:asciiTheme="majorHAnsi" w:eastAsiaTheme="majorEastAsia" w:hAnsiTheme="majorHAnsi" w:cstheme="majorBidi"/>
      <w:sz w:val="24"/>
      <w:szCs w:val="24"/>
    </w:rPr>
  </w:style>
  <w:style w:type="character" w:styleId="Krepko">
    <w:name w:val="Strong"/>
    <w:basedOn w:val="Privzetapisavaodstavka"/>
    <w:uiPriority w:val="22"/>
    <w:qFormat/>
    <w:rsid w:val="00EC22C1"/>
    <w:rPr>
      <w:b/>
      <w:bCs/>
      <w:color w:val="auto"/>
    </w:rPr>
  </w:style>
  <w:style w:type="character" w:styleId="Poudarek">
    <w:name w:val="Emphasis"/>
    <w:basedOn w:val="Privzetapisavaodstavka"/>
    <w:uiPriority w:val="20"/>
    <w:qFormat/>
    <w:rsid w:val="00EC22C1"/>
    <w:rPr>
      <w:i/>
      <w:iCs/>
      <w:color w:val="auto"/>
    </w:rPr>
  </w:style>
  <w:style w:type="paragraph" w:styleId="Brezrazmikov">
    <w:name w:val="No Spacing"/>
    <w:uiPriority w:val="1"/>
    <w:qFormat/>
    <w:rsid w:val="00EC22C1"/>
    <w:pPr>
      <w:spacing w:after="0" w:line="240" w:lineRule="auto"/>
    </w:pPr>
  </w:style>
  <w:style w:type="paragraph" w:styleId="Citat">
    <w:name w:val="Quote"/>
    <w:basedOn w:val="Navaden"/>
    <w:next w:val="Navaden"/>
    <w:link w:val="CitatZnak"/>
    <w:uiPriority w:val="29"/>
    <w:qFormat/>
    <w:rsid w:val="00EC22C1"/>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Znak">
    <w:name w:val="Citat Znak"/>
    <w:basedOn w:val="Privzetapisavaodstavka"/>
    <w:link w:val="Citat"/>
    <w:uiPriority w:val="29"/>
    <w:rsid w:val="00EC22C1"/>
    <w:rPr>
      <w:rFonts w:asciiTheme="majorHAnsi" w:eastAsiaTheme="majorEastAsia" w:hAnsiTheme="majorHAnsi" w:cstheme="majorBidi"/>
      <w:i/>
      <w:iCs/>
      <w:sz w:val="24"/>
      <w:szCs w:val="24"/>
    </w:rPr>
  </w:style>
  <w:style w:type="paragraph" w:styleId="Intenzivencitat">
    <w:name w:val="Intense Quote"/>
    <w:basedOn w:val="Navaden"/>
    <w:next w:val="Navaden"/>
    <w:link w:val="IntenzivencitatZnak"/>
    <w:uiPriority w:val="30"/>
    <w:qFormat/>
    <w:rsid w:val="00EC22C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zivencitatZnak">
    <w:name w:val="Intenziven citat Znak"/>
    <w:basedOn w:val="Privzetapisavaodstavka"/>
    <w:link w:val="Intenzivencitat"/>
    <w:uiPriority w:val="30"/>
    <w:rsid w:val="00EC22C1"/>
    <w:rPr>
      <w:rFonts w:asciiTheme="majorHAnsi" w:eastAsiaTheme="majorEastAsia" w:hAnsiTheme="majorHAnsi" w:cstheme="majorBidi"/>
      <w:sz w:val="26"/>
      <w:szCs w:val="26"/>
    </w:rPr>
  </w:style>
  <w:style w:type="character" w:styleId="Intenzivenpoudarek">
    <w:name w:val="Intense Emphasis"/>
    <w:basedOn w:val="Privzetapisavaodstavka"/>
    <w:uiPriority w:val="21"/>
    <w:qFormat/>
    <w:rsid w:val="00EC22C1"/>
    <w:rPr>
      <w:b/>
      <w:bCs/>
      <w:i/>
      <w:iCs/>
      <w:color w:val="auto"/>
    </w:rPr>
  </w:style>
  <w:style w:type="character" w:styleId="Neensklic">
    <w:name w:val="Subtle Reference"/>
    <w:basedOn w:val="Privzetapisavaodstavka"/>
    <w:uiPriority w:val="31"/>
    <w:qFormat/>
    <w:rsid w:val="00EC22C1"/>
    <w:rPr>
      <w:smallCaps/>
      <w:color w:val="auto"/>
      <w:u w:val="single" w:color="7F7F7F" w:themeColor="text1" w:themeTint="80"/>
    </w:rPr>
  </w:style>
  <w:style w:type="character" w:styleId="Intenzivensklic">
    <w:name w:val="Intense Reference"/>
    <w:basedOn w:val="Privzetapisavaodstavka"/>
    <w:uiPriority w:val="32"/>
    <w:qFormat/>
    <w:rsid w:val="00EC22C1"/>
    <w:rPr>
      <w:b/>
      <w:bCs/>
      <w:smallCaps/>
      <w:color w:val="auto"/>
      <w:u w:val="single"/>
    </w:rPr>
  </w:style>
  <w:style w:type="character" w:styleId="Naslovknjige">
    <w:name w:val="Book Title"/>
    <w:basedOn w:val="Privzetapisavaodstavka"/>
    <w:uiPriority w:val="33"/>
    <w:qFormat/>
    <w:rsid w:val="00EC22C1"/>
    <w:rPr>
      <w:b/>
      <w:bCs/>
      <w:smallCaps/>
      <w:color w:val="auto"/>
    </w:rPr>
  </w:style>
  <w:style w:type="paragraph" w:styleId="NaslovTOC">
    <w:name w:val="TOC Heading"/>
    <w:basedOn w:val="Naslov1"/>
    <w:next w:val="Navaden"/>
    <w:uiPriority w:val="39"/>
    <w:semiHidden/>
    <w:unhideWhenUsed/>
    <w:qFormat/>
    <w:rsid w:val="00EC22C1"/>
    <w:pPr>
      <w:outlineLvl w:val="9"/>
    </w:pPr>
  </w:style>
  <w:style w:type="character" w:styleId="Hiperpovezava">
    <w:name w:val="Hyperlink"/>
    <w:basedOn w:val="Privzetapisavaodstavka"/>
    <w:uiPriority w:val="99"/>
    <w:unhideWhenUsed/>
    <w:rsid w:val="00422D5B"/>
    <w:rPr>
      <w:color w:val="0563C1" w:themeColor="hyperlink"/>
      <w:u w:val="single"/>
    </w:rPr>
  </w:style>
  <w:style w:type="character" w:styleId="SledenaHiperpovezava">
    <w:name w:val="FollowedHyperlink"/>
    <w:basedOn w:val="Privzetapisavaodstavka"/>
    <w:uiPriority w:val="99"/>
    <w:semiHidden/>
    <w:unhideWhenUsed/>
    <w:rsid w:val="00422D5B"/>
    <w:rPr>
      <w:color w:val="954F72" w:themeColor="followedHyperlink"/>
      <w:u w:val="single"/>
    </w:rPr>
  </w:style>
  <w:style w:type="character" w:styleId="Pripombasklic">
    <w:name w:val="annotation reference"/>
    <w:aliases w:val="Komentar - sklic,Komentar - sklic1"/>
    <w:basedOn w:val="Privzetapisavaodstavka"/>
    <w:uiPriority w:val="99"/>
    <w:unhideWhenUsed/>
    <w:rsid w:val="00422D5B"/>
    <w:rPr>
      <w:sz w:val="16"/>
      <w:szCs w:val="16"/>
    </w:rPr>
  </w:style>
  <w:style w:type="paragraph" w:styleId="Pripombabesedilo">
    <w:name w:val="annotation text"/>
    <w:aliases w:val="Komentar - besedilo,Komentar - besedilo1, Znak9,Znak9"/>
    <w:basedOn w:val="Navaden"/>
    <w:link w:val="PripombabesediloZnak"/>
    <w:uiPriority w:val="99"/>
    <w:unhideWhenUsed/>
    <w:rsid w:val="00422D5B"/>
    <w:pPr>
      <w:spacing w:line="240" w:lineRule="auto"/>
    </w:pPr>
    <w:rPr>
      <w:sz w:val="20"/>
      <w:szCs w:val="20"/>
    </w:rPr>
  </w:style>
  <w:style w:type="character" w:customStyle="1" w:styleId="PripombabesediloZnak">
    <w:name w:val="Pripomba – besedilo Znak"/>
    <w:aliases w:val="Komentar - besedilo Znak,Komentar - besedilo1 Znak, Znak9 Znak,Znak9 Znak"/>
    <w:basedOn w:val="Privzetapisavaodstavka"/>
    <w:link w:val="Pripombabesedilo"/>
    <w:uiPriority w:val="99"/>
    <w:rsid w:val="00422D5B"/>
    <w:rPr>
      <w:sz w:val="20"/>
      <w:szCs w:val="20"/>
    </w:rPr>
  </w:style>
  <w:style w:type="paragraph" w:styleId="Zadevapripombe">
    <w:name w:val="annotation subject"/>
    <w:basedOn w:val="Pripombabesedilo"/>
    <w:next w:val="Pripombabesedilo"/>
    <w:link w:val="ZadevapripombeZnak"/>
    <w:uiPriority w:val="99"/>
    <w:semiHidden/>
    <w:unhideWhenUsed/>
    <w:rsid w:val="00422D5B"/>
    <w:rPr>
      <w:b/>
      <w:bCs/>
    </w:rPr>
  </w:style>
  <w:style w:type="character" w:customStyle="1" w:styleId="ZadevapripombeZnak">
    <w:name w:val="Zadeva pripombe Znak"/>
    <w:basedOn w:val="PripombabesediloZnak"/>
    <w:link w:val="Zadevapripombe"/>
    <w:uiPriority w:val="99"/>
    <w:semiHidden/>
    <w:rsid w:val="00422D5B"/>
    <w:rPr>
      <w:b/>
      <w:bCs/>
      <w:sz w:val="20"/>
      <w:szCs w:val="20"/>
    </w:rPr>
  </w:style>
  <w:style w:type="paragraph" w:styleId="Besedilooblaka">
    <w:name w:val="Balloon Text"/>
    <w:basedOn w:val="Navaden"/>
    <w:link w:val="BesedilooblakaZnak"/>
    <w:uiPriority w:val="99"/>
    <w:semiHidden/>
    <w:unhideWhenUsed/>
    <w:rsid w:val="00422D5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22D5B"/>
    <w:rPr>
      <w:rFonts w:ascii="Segoe UI" w:hAnsi="Segoe UI" w:cs="Segoe UI"/>
      <w:sz w:val="18"/>
      <w:szCs w:val="18"/>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unhideWhenUsed/>
    <w:qFormat/>
    <w:rsid w:val="0039438A"/>
    <w:pPr>
      <w:spacing w:after="0" w:line="240" w:lineRule="auto"/>
    </w:pPr>
    <w:rPr>
      <w:sz w:val="20"/>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39438A"/>
    <w:rPr>
      <w:sz w:val="20"/>
      <w:szCs w:val="20"/>
    </w:rPr>
  </w:style>
  <w:style w:type="character" w:styleId="Sprotnaopomba-sklic">
    <w:name w:val="footnote reference"/>
    <w:aliases w:val="Footnote symbol, Znak,Footnote reference number,note TESI,SUPERS,EN Footnote Reference,Znak"/>
    <w:basedOn w:val="Privzetapisavaodstavka"/>
    <w:uiPriority w:val="99"/>
    <w:unhideWhenUsed/>
    <w:rsid w:val="0039438A"/>
    <w:rPr>
      <w:vertAlign w:val="superscript"/>
    </w:rPr>
  </w:style>
  <w:style w:type="character" w:customStyle="1" w:styleId="Znakisprotnihopomb">
    <w:name w:val="Znaki sprotnih opomb"/>
    <w:rsid w:val="00B80570"/>
    <w:rPr>
      <w:vertAlign w:val="superscript"/>
    </w:rPr>
  </w:style>
  <w:style w:type="table" w:styleId="Tabelamrea">
    <w:name w:val="Table Grid"/>
    <w:basedOn w:val="Navadnatabela"/>
    <w:uiPriority w:val="39"/>
    <w:rsid w:val="00294575"/>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uiPriority w:val="39"/>
    <w:rsid w:val="00E90D4E"/>
    <w:pPr>
      <w:spacing w:after="0" w:line="240" w:lineRule="auto"/>
      <w:jc w:val="left"/>
    </w:pPr>
    <w:rPr>
      <w:rFonts w:eastAsia="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ija">
    <w:name w:val="Revision"/>
    <w:hidden/>
    <w:uiPriority w:val="99"/>
    <w:semiHidden/>
    <w:rsid w:val="00294413"/>
    <w:pPr>
      <w:spacing w:after="0" w:line="240" w:lineRule="auto"/>
      <w:jc w:val="left"/>
    </w:pPr>
  </w:style>
  <w:style w:type="paragraph" w:styleId="Glava">
    <w:name w:val="header"/>
    <w:basedOn w:val="Navaden"/>
    <w:link w:val="GlavaZnak"/>
    <w:uiPriority w:val="99"/>
    <w:unhideWhenUsed/>
    <w:rsid w:val="0073213F"/>
    <w:pPr>
      <w:tabs>
        <w:tab w:val="center" w:pos="4536"/>
        <w:tab w:val="right" w:pos="9072"/>
      </w:tabs>
      <w:spacing w:after="0" w:line="240" w:lineRule="auto"/>
    </w:pPr>
  </w:style>
  <w:style w:type="character" w:customStyle="1" w:styleId="GlavaZnak">
    <w:name w:val="Glava Znak"/>
    <w:basedOn w:val="Privzetapisavaodstavka"/>
    <w:link w:val="Glava"/>
    <w:uiPriority w:val="99"/>
    <w:rsid w:val="0073213F"/>
  </w:style>
  <w:style w:type="paragraph" w:styleId="Noga">
    <w:name w:val="footer"/>
    <w:basedOn w:val="Navaden"/>
    <w:link w:val="NogaZnak"/>
    <w:uiPriority w:val="99"/>
    <w:unhideWhenUsed/>
    <w:rsid w:val="0073213F"/>
    <w:pPr>
      <w:tabs>
        <w:tab w:val="center" w:pos="4536"/>
        <w:tab w:val="right" w:pos="9072"/>
      </w:tabs>
      <w:spacing w:after="0" w:line="240" w:lineRule="auto"/>
    </w:pPr>
  </w:style>
  <w:style w:type="character" w:customStyle="1" w:styleId="NogaZnak">
    <w:name w:val="Noga Znak"/>
    <w:basedOn w:val="Privzetapisavaodstavka"/>
    <w:link w:val="Noga"/>
    <w:uiPriority w:val="99"/>
    <w:rsid w:val="007321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88970">
      <w:bodyDiv w:val="1"/>
      <w:marLeft w:val="0"/>
      <w:marRight w:val="0"/>
      <w:marTop w:val="0"/>
      <w:marBottom w:val="0"/>
      <w:divBdr>
        <w:top w:val="none" w:sz="0" w:space="0" w:color="auto"/>
        <w:left w:val="none" w:sz="0" w:space="0" w:color="auto"/>
        <w:bottom w:val="none" w:sz="0" w:space="0" w:color="auto"/>
        <w:right w:val="none" w:sz="0" w:space="0" w:color="auto"/>
      </w:divBdr>
    </w:div>
    <w:div w:id="92885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si/drzavni-organi/ministrstva/ministrstvo-za-gospodarski-razvoj-in-tehnologijo/javne-objave/" TargetMode="External"/><Relationship Id="rId18" Type="http://schemas.openxmlformats.org/officeDocument/2006/relationships/hyperlink" Target="https://www.gov.si/drzavni-organi/organi-v-sestavi/urad-za-okrevanje-in-odpornost/zakonodaj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uradni-list.si/1/objava.jsp?sop=2021-01-3903" TargetMode="External"/><Relationship Id="rId17" Type="http://schemas.openxmlformats.org/officeDocument/2006/relationships/hyperlink" Target="https://www.gov.si/drzavni-organi/ministrstva/ministrstvo-za-gospodarski-razvoj-in-tehnologijo/javne-objave/" TargetMode="External"/><Relationship Id="rId2" Type="http://schemas.openxmlformats.org/officeDocument/2006/relationships/numbering" Target="numbering.xml"/><Relationship Id="rId16" Type="http://schemas.openxmlformats.org/officeDocument/2006/relationships/hyperlink" Target="https://www.gov.si/drzavni-organi/ministrstva/ministrstvo-za-gospodarski-razvoj-in-tehnologijo/javne-objav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1-21-3524" TargetMode="External"/><Relationship Id="rId5" Type="http://schemas.openxmlformats.org/officeDocument/2006/relationships/webSettings" Target="webSettings.xml"/><Relationship Id="rId15" Type="http://schemas.openxmlformats.org/officeDocument/2006/relationships/hyperlink" Target="https://www.gov.si/drzavni-organi/ministrstva/ministrstvo-za-gospodarski-razvoj-in-tehnologijo/javne-objave/" TargetMode="External"/><Relationship Id="rId10" Type="http://schemas.openxmlformats.org/officeDocument/2006/relationships/hyperlink" Target="http://www.uradni-list.si/1/objava.jsp?sop=2021-01-3463"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si/drzavni-organi/ministrstva/ministrstvo-za-gospodarski-razvoj-in-tehnologijo/javne-objav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pisrs.si/Pis.web/pregledPredpisa?id=URED5758" TargetMode="External"/><Relationship Id="rId1" Type="http://schemas.openxmlformats.org/officeDocument/2006/relationships/hyperlink" Target="https://www.slidebooks.com/collections/digital-transformation/products/digital-transformation-toolkit?variant=32127821316178&amp;gclid=EAIaIQobChMI3MjcyKqs9AIVBap3Ch3d5wOmEAAYASAAEgIUfPD_Bw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25793A-9A67-438F-97E0-ADC8B5078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71</Pages>
  <Words>27388</Words>
  <Characters>156113</Characters>
  <Application>Microsoft Office Word</Application>
  <DocSecurity>0</DocSecurity>
  <Lines>1300</Lines>
  <Paragraphs>366</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183135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Zupin</dc:creator>
  <cp:keywords/>
  <dc:description/>
  <cp:lastModifiedBy>Tjaša Rotar-Kokalj</cp:lastModifiedBy>
  <cp:revision>7</cp:revision>
  <cp:lastPrinted>2022-01-05T06:59:00Z</cp:lastPrinted>
  <dcterms:created xsi:type="dcterms:W3CDTF">2022-03-28T09:34:00Z</dcterms:created>
  <dcterms:modified xsi:type="dcterms:W3CDTF">2022-03-29T05:36:00Z</dcterms:modified>
</cp:coreProperties>
</file>