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71C" w:rsidRDefault="00D80041">
      <w:pPr>
        <w:spacing w:after="0" w:line="260" w:lineRule="atLeast"/>
        <w:rPr>
          <w:rFonts w:ascii="Arial Narrow" w:hAnsi="Arial Narrow" w:cs="Arial"/>
          <w:sz w:val="20"/>
          <w:szCs w:val="20"/>
        </w:rPr>
      </w:pPr>
      <w:r>
        <w:rPr>
          <w:rFonts w:ascii="Arial Narrow" w:hAnsi="Arial Narrow" w:cs="Arial"/>
          <w:sz w:val="20"/>
          <w:szCs w:val="20"/>
        </w:rPr>
        <w:t>Številka: 4300-14/2020/3</w:t>
      </w:r>
    </w:p>
    <w:p w:rsidR="007B471C" w:rsidRDefault="00D80041">
      <w:pPr>
        <w:spacing w:after="0" w:line="260" w:lineRule="atLeast"/>
        <w:rPr>
          <w:rFonts w:ascii="Arial Narrow" w:hAnsi="Arial Narrow" w:cs="Arial"/>
          <w:sz w:val="20"/>
          <w:szCs w:val="20"/>
        </w:rPr>
      </w:pPr>
      <w:r w:rsidRPr="00D408C2">
        <w:rPr>
          <w:rFonts w:ascii="Arial Narrow" w:hAnsi="Arial Narrow" w:cs="Arial"/>
          <w:sz w:val="20"/>
          <w:szCs w:val="20"/>
        </w:rPr>
        <w:t xml:space="preserve">Datum: </w:t>
      </w:r>
      <w:r w:rsidR="00F84282">
        <w:rPr>
          <w:rFonts w:ascii="Arial Narrow" w:hAnsi="Arial Narrow" w:cs="Arial"/>
          <w:sz w:val="20"/>
          <w:szCs w:val="20"/>
        </w:rPr>
        <w:t>12</w:t>
      </w:r>
      <w:bookmarkStart w:id="0" w:name="_GoBack"/>
      <w:bookmarkEnd w:id="0"/>
      <w:r w:rsidRPr="00D408C2">
        <w:rPr>
          <w:rFonts w:ascii="Arial Narrow" w:hAnsi="Arial Narrow" w:cs="Arial"/>
          <w:sz w:val="20"/>
          <w:szCs w:val="20"/>
        </w:rPr>
        <w:t>. 1. 202</w:t>
      </w:r>
      <w:r w:rsidR="006737C4" w:rsidRPr="00D408C2">
        <w:rPr>
          <w:rFonts w:ascii="Arial Narrow" w:hAnsi="Arial Narrow" w:cs="Arial"/>
          <w:sz w:val="20"/>
          <w:szCs w:val="20"/>
        </w:rPr>
        <w:t>1</w:t>
      </w:r>
    </w:p>
    <w:p w:rsidR="007B471C" w:rsidRDefault="007B471C">
      <w:pPr>
        <w:spacing w:after="0" w:line="260" w:lineRule="atLeast"/>
        <w:rPr>
          <w:rFonts w:ascii="Arial Narrow" w:hAnsi="Arial Narrow" w:cs="Arial"/>
          <w:sz w:val="20"/>
          <w:szCs w:val="20"/>
        </w:rPr>
      </w:pPr>
    </w:p>
    <w:p w:rsidR="007B471C" w:rsidRDefault="00D80041">
      <w:pPr>
        <w:spacing w:after="0" w:line="260" w:lineRule="atLeast"/>
        <w:jc w:val="center"/>
        <w:rPr>
          <w:rFonts w:ascii="Arial Narrow" w:hAnsi="Arial Narrow" w:cs="Arial"/>
          <w:sz w:val="20"/>
          <w:szCs w:val="20"/>
        </w:rPr>
      </w:pPr>
      <w:r>
        <w:rPr>
          <w:rFonts w:ascii="Arial Narrow" w:hAnsi="Arial Narrow" w:cs="Arial"/>
          <w:sz w:val="20"/>
          <w:szCs w:val="20"/>
        </w:rPr>
        <w:t xml:space="preserve">JAVNI RAZPIS </w:t>
      </w:r>
    </w:p>
    <w:p w:rsidR="007B471C" w:rsidRDefault="00D80041">
      <w:pPr>
        <w:spacing w:after="0" w:line="260" w:lineRule="atLeast"/>
        <w:jc w:val="center"/>
        <w:rPr>
          <w:rFonts w:ascii="Arial Narrow" w:hAnsi="Arial Narrow" w:cs="Arial"/>
          <w:sz w:val="20"/>
          <w:szCs w:val="20"/>
        </w:rPr>
      </w:pPr>
      <w:r>
        <w:rPr>
          <w:rFonts w:ascii="Arial Narrow" w:hAnsi="Arial Narrow" w:cs="Arial"/>
          <w:sz w:val="20"/>
          <w:szCs w:val="20"/>
        </w:rPr>
        <w:t>Eurostars, v okviru iniciative EUREKA za leto 2021</w:t>
      </w:r>
    </w:p>
    <w:p w:rsidR="007B471C" w:rsidRDefault="007B471C">
      <w:pPr>
        <w:spacing w:after="0" w:line="260" w:lineRule="atLeast"/>
        <w:jc w:val="center"/>
        <w:rPr>
          <w:rFonts w:ascii="Arial Narrow" w:hAnsi="Arial Narrow" w:cs="Arial"/>
          <w:sz w:val="20"/>
          <w:szCs w:val="20"/>
        </w:rPr>
      </w:pPr>
    </w:p>
    <w:p w:rsidR="007B471C" w:rsidRDefault="007B471C">
      <w:pPr>
        <w:spacing w:after="0" w:line="260" w:lineRule="atLeast"/>
        <w:jc w:val="center"/>
        <w:rPr>
          <w:rFonts w:ascii="Arial Narrow" w:hAnsi="Arial Narrow" w:cs="Arial"/>
          <w:sz w:val="20"/>
          <w:szCs w:val="20"/>
        </w:rPr>
      </w:pPr>
    </w:p>
    <w:p w:rsidR="007B471C" w:rsidRDefault="00D80041">
      <w:pPr>
        <w:numPr>
          <w:ilvl w:val="0"/>
          <w:numId w:val="1"/>
        </w:numPr>
        <w:spacing w:after="0" w:line="260" w:lineRule="atLeast"/>
        <w:jc w:val="both"/>
        <w:rPr>
          <w:rFonts w:ascii="Arial Narrow" w:hAnsi="Arial Narrow" w:cs="Arial"/>
          <w:b/>
          <w:sz w:val="20"/>
          <w:szCs w:val="20"/>
        </w:rPr>
      </w:pPr>
      <w:r>
        <w:rPr>
          <w:rFonts w:ascii="Arial Narrow" w:hAnsi="Arial Narrow" w:cs="Arial"/>
          <w:b/>
          <w:sz w:val="20"/>
          <w:szCs w:val="20"/>
        </w:rPr>
        <w:t>Pravna podlaga</w:t>
      </w:r>
    </w:p>
    <w:p w:rsidR="007B471C" w:rsidRDefault="007B471C">
      <w:pPr>
        <w:spacing w:after="0" w:line="260" w:lineRule="atLeast"/>
        <w:jc w:val="both"/>
        <w:rPr>
          <w:rFonts w:ascii="Arial Narrow" w:hAnsi="Arial Narrow" w:cs="Arial"/>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Narrow"/>
          <w:sz w:val="20"/>
          <w:szCs w:val="20"/>
        </w:rPr>
        <w:t xml:space="preserve">Podlaga za izvedbo javnega razpisa je Proračun Republike Slovenije za leto 2021 (DP2021) (Uradni list RS, št. 75/19 in 174/20), Proračun Republike Slovenije za leto 2022 (DP2022) (Uradni list RS, št. 174/20), Zakon o izvrševanju proračunov Republike Slovenije za leti 2021 in 2022 (Uradni list RS, št. </w:t>
      </w:r>
      <w:hyperlink r:id="rId7" w:tgtFrame="_blank">
        <w:r>
          <w:rPr>
            <w:rStyle w:val="Spletnapovezava"/>
            <w:rFonts w:ascii="Arial Narrow" w:eastAsia="Times New Roman" w:hAnsi="Arial Narrow" w:cs="Arial Narrow"/>
            <w:color w:val="auto"/>
            <w:sz w:val="20"/>
            <w:szCs w:val="20"/>
            <w:u w:val="none"/>
          </w:rPr>
          <w:t>174/20</w:t>
        </w:r>
      </w:hyperlink>
      <w:r>
        <w:rPr>
          <w:rFonts w:ascii="Arial Narrow" w:eastAsia="Times New Roman" w:hAnsi="Arial Narrow" w:cs="Arial Narrow"/>
          <w:sz w:val="20"/>
          <w:szCs w:val="20"/>
        </w:rPr>
        <w:t xml:space="preserve"> – ZIPRS2122</w:t>
      </w:r>
      <w:r>
        <w:rPr>
          <w:rFonts w:ascii="Arial Narrow" w:hAnsi="Arial Narrow" w:cs="Arial Narrow"/>
          <w:sz w:val="20"/>
          <w:szCs w:val="20"/>
        </w:rPr>
        <w:t xml:space="preserve">), </w:t>
      </w:r>
      <w:r>
        <w:rPr>
          <w:rFonts w:ascii="Arial Narrow" w:hAnsi="Arial Narrow" w:cs="Arial"/>
          <w:sz w:val="20"/>
          <w:szCs w:val="20"/>
        </w:rPr>
        <w:t>Zakon o javnih financah (Uradni list RS, št. 11/11 – uradno prečiščeno besedilo, 14/13 – popr., 101/13, 55/</w:t>
      </w:r>
      <w:r w:rsidR="00D958AA">
        <w:rPr>
          <w:rFonts w:ascii="Arial Narrow" w:hAnsi="Arial Narrow" w:cs="Arial"/>
          <w:sz w:val="20"/>
          <w:szCs w:val="20"/>
        </w:rPr>
        <w:t>15 – ZFisP, 96/15 – ZIPRS1617,</w:t>
      </w:r>
      <w:r>
        <w:rPr>
          <w:rFonts w:ascii="Arial Narrow" w:hAnsi="Arial Narrow" w:cs="Arial"/>
          <w:sz w:val="20"/>
          <w:szCs w:val="20"/>
        </w:rPr>
        <w:t xml:space="preserve"> 13/18</w:t>
      </w:r>
      <w:r w:rsidR="00D958AA">
        <w:rPr>
          <w:rFonts w:ascii="Arial Narrow" w:hAnsi="Arial Narrow" w:cs="Arial"/>
          <w:sz w:val="20"/>
          <w:szCs w:val="20"/>
        </w:rPr>
        <w:t xml:space="preserve"> in 195/20 – odl. US</w:t>
      </w:r>
      <w:r>
        <w:rPr>
          <w:rFonts w:ascii="Arial Narrow" w:hAnsi="Arial Narrow" w:cs="Arial"/>
          <w:sz w:val="20"/>
          <w:szCs w:val="20"/>
        </w:rPr>
        <w:t xml:space="preserve">), Zakon o podpornem okolju za podjetništvo (Uradni list RS št. 102/07, 57/12, 82/13, 17/15, 27/17 in 13/18 – ZSlnv; v nadaljevanju ZPOP-1), Zakon o raziskovalni in razvojni dejavnosti (Uradni list RS, št. 22/06 – uradno prečiščeno besedilo, 61/06 ZDru – 1, 112/07, 9/11, 57/12 - ZPOP-1A, 21/18 ZNOrg in 9/19), Zakon o splošnem upravnem postopku (Uradni list RS, št. 24/06- uradno prečiščeno besedilo, 105/06-ZUS-1, 126/07, 65/08, 8/10, 82/13 </w:t>
      </w:r>
      <w:r>
        <w:rPr>
          <w:rFonts w:ascii="Arial Narrow" w:hAnsi="Arial Narrow" w:cs="Arial Narrow"/>
          <w:sz w:val="20"/>
          <w:szCs w:val="20"/>
        </w:rPr>
        <w:t xml:space="preserve">in 175/20 – ZIUOPDVE; </w:t>
      </w:r>
      <w:r>
        <w:rPr>
          <w:rFonts w:ascii="Arial Narrow" w:hAnsi="Arial Narrow" w:cs="Arial"/>
          <w:sz w:val="20"/>
          <w:szCs w:val="20"/>
        </w:rPr>
        <w:t>v nadaljevanju: ZUP), Uredba komisije (EU) št. 651/2014 z dne 17. junija 2014 o razglasitvi nekaterih vrst pomoči za združljive z notranjim trgom pri uporabi členov 107 in 108 Pogodbe (UL L št. 187 z dne 26. 6. 2014, str. 1</w:t>
      </w:r>
      <w:r w:rsidRPr="00A9500A">
        <w:rPr>
          <w:rFonts w:ascii="Arial Narrow" w:hAnsi="Arial Narrow" w:cs="Arial"/>
          <w:sz w:val="20"/>
          <w:szCs w:val="20"/>
        </w:rPr>
        <w:t xml:space="preserve">), </w:t>
      </w:r>
      <w:r w:rsidR="00A9500A" w:rsidRPr="00A9500A">
        <w:rPr>
          <w:rFonts w:ascii="Arial Narrow" w:hAnsi="Arial Narrow" w:cs="Helv"/>
          <w:color w:val="000000"/>
          <w:sz w:val="20"/>
          <w:szCs w:val="20"/>
        </w:rPr>
        <w:t xml:space="preserve">zadnjič spremenjene z </w:t>
      </w:r>
      <w:r w:rsidR="00A9500A" w:rsidRPr="00A9500A">
        <w:rPr>
          <w:rFonts w:ascii="Arial Narrow" w:hAnsi="Arial Narrow" w:cs="Arial"/>
          <w:color w:val="000000"/>
          <w:sz w:val="20"/>
          <w:szCs w:val="20"/>
        </w:rPr>
        <w:t>Uredbo Komisije (EU) 2020/972 z dne 2. julija 2020 o spremembi Uredbe (EU) št. 1407/2013 v zvezi s podaljšanjem njene veljavnosti in o spremembi Uredbe (EU) št. 651/2014 v zvezi s podaljšanjem njene veljavnosti in ustreznimi prilagoditvami (UL L št. 215 z dne 7. 7. 2020)</w:t>
      </w:r>
      <w:r w:rsidRPr="00A9500A">
        <w:rPr>
          <w:rFonts w:ascii="Arial Narrow" w:hAnsi="Arial Narrow" w:cs="Arial"/>
          <w:sz w:val="20"/>
          <w:szCs w:val="20"/>
        </w:rPr>
        <w:t>, (v nadaljevanju: Uredba 651/2014/EU), Uredba (EU) 2016/679 evropskega parlamenta in sveta z dne 27. aprila 2016 o va</w:t>
      </w:r>
      <w:r>
        <w:rPr>
          <w:rFonts w:ascii="Arial Narrow" w:hAnsi="Arial Narrow" w:cs="Arial"/>
          <w:sz w:val="20"/>
          <w:szCs w:val="20"/>
        </w:rPr>
        <w:t>rstvu posameznikov pri obdelavi osebnih podatkov in o prostem pretoku takih podatkov</w:t>
      </w:r>
      <w:r>
        <w:t xml:space="preserve"> </w:t>
      </w:r>
      <w:r>
        <w:rPr>
          <w:rFonts w:ascii="Arial Narrow" w:hAnsi="Arial Narrow" w:cs="Arial"/>
          <w:sz w:val="20"/>
          <w:szCs w:val="20"/>
        </w:rPr>
        <w:t>ter o razveljavitvi Direktive 95/46/ES (Splošna uredba o varstvu podatkov), (UL L št. 119 z dne 4. 5. 2016 str. 1), (v nadaljevanju: Splošna uredba GDPR),</w:t>
      </w:r>
      <w:r w:rsidR="00A9500A">
        <w:rPr>
          <w:rFonts w:ascii="Arial Narrow" w:hAnsi="Arial Narrow" w:cs="Arial"/>
          <w:sz w:val="20"/>
          <w:szCs w:val="20"/>
        </w:rPr>
        <w:t xml:space="preserve"> </w:t>
      </w:r>
      <w:r w:rsidR="00A9500A" w:rsidRPr="00277BBF">
        <w:rPr>
          <w:rFonts w:ascii="Arial Narrow" w:hAnsi="Arial Narrow" w:cs="Arial Narrow"/>
          <w:bCs/>
          <w:sz w:val="20"/>
          <w:szCs w:val="20"/>
        </w:rPr>
        <w:t>Program izvajanja finančnih spodbud ministrstva za gospodarski razvoj in tehnologijo 2015-2020 (v nadaljevanju: program),</w:t>
      </w:r>
      <w:r w:rsidRPr="00277BBF">
        <w:rPr>
          <w:rFonts w:ascii="Arial Narrow" w:hAnsi="Arial Narrow" w:cs="Arial"/>
          <w:sz w:val="20"/>
          <w:szCs w:val="20"/>
        </w:rPr>
        <w:t xml:space="preserve"> Shem</w:t>
      </w:r>
      <w:r w:rsidR="00D408C2" w:rsidRPr="00277BBF">
        <w:rPr>
          <w:rFonts w:ascii="Arial Narrow" w:hAnsi="Arial Narrow" w:cs="Arial"/>
          <w:sz w:val="20"/>
          <w:szCs w:val="20"/>
        </w:rPr>
        <w:t>a</w:t>
      </w:r>
      <w:r w:rsidRPr="00277BBF">
        <w:rPr>
          <w:rFonts w:ascii="Arial Narrow" w:hAnsi="Arial Narrow" w:cs="Arial"/>
          <w:sz w:val="20"/>
          <w:szCs w:val="20"/>
        </w:rPr>
        <w:t xml:space="preserve"> državne pomoči »Program izvajanja finančnih spodbud MGRT – RRI (št. priglasitve: BE01-2399245-2015/II, datum potrditve sheme: 5. 5. 2016 (redakcijski popravek: 4. 11. 2016); trajanje sheme: 31. 12. 2020), m</w:t>
      </w:r>
      <w:r>
        <w:rPr>
          <w:rFonts w:ascii="Arial Narrow" w:hAnsi="Arial Narrow" w:cs="Arial"/>
          <w:sz w:val="20"/>
          <w:szCs w:val="20"/>
        </w:rPr>
        <w:t>emorandum št. 4300-2/2020/1 med Slovenijo in Eureko z dne 16. 6. 1994 in Frascati priročnik 2015 (Frascati Manual 2015; Guidelines for Collecting and Reporting Data on Research and Experimental Development (http://www.oecd-ilibrary.org/science-and-technology/frascati-manual-2015_9789264239012-en).</w:t>
      </w:r>
    </w:p>
    <w:p w:rsidR="007B471C" w:rsidRDefault="007B471C">
      <w:pPr>
        <w:spacing w:after="0" w:line="260" w:lineRule="atLeast"/>
        <w:jc w:val="both"/>
        <w:rPr>
          <w:rFonts w:ascii="Arial Narrow" w:hAnsi="Arial Narrow" w:cs="Arial"/>
          <w:sz w:val="20"/>
          <w:szCs w:val="20"/>
        </w:rPr>
      </w:pPr>
    </w:p>
    <w:p w:rsidR="007B471C" w:rsidRDefault="00D80041">
      <w:pPr>
        <w:pStyle w:val="Odstavekseznama"/>
        <w:numPr>
          <w:ilvl w:val="0"/>
          <w:numId w:val="1"/>
        </w:numPr>
        <w:spacing w:after="0" w:line="260" w:lineRule="atLeast"/>
        <w:jc w:val="both"/>
        <w:rPr>
          <w:rFonts w:ascii="Arial Narrow" w:hAnsi="Arial Narrow" w:cs="Arial"/>
          <w:b/>
          <w:sz w:val="20"/>
          <w:szCs w:val="20"/>
        </w:rPr>
      </w:pPr>
      <w:r>
        <w:rPr>
          <w:rFonts w:ascii="Arial Narrow" w:hAnsi="Arial Narrow" w:cs="Arial"/>
          <w:b/>
          <w:sz w:val="20"/>
          <w:szCs w:val="20"/>
        </w:rPr>
        <w:t>Ime oziroma naziv in sedež uporabnika proračuna, ki dodeljuje sredstva</w:t>
      </w:r>
    </w:p>
    <w:p w:rsidR="007B471C" w:rsidRDefault="007B471C">
      <w:pPr>
        <w:spacing w:after="0" w:line="260" w:lineRule="atLeast"/>
        <w:jc w:val="both"/>
        <w:rPr>
          <w:rFonts w:ascii="Arial Narrow" w:hAnsi="Arial Narrow" w:cs="Arial"/>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Sredstva po tem javnem razpisu dodeljuje Republika Slovenija, Ministrstvo za gospodarski razvoj in tehnologijo, Kotnikova ulica 5, 1000 (v nadaljnjem besedilu: ministrstvo).</w:t>
      </w:r>
    </w:p>
    <w:p w:rsidR="007B471C" w:rsidRDefault="007B471C">
      <w:pPr>
        <w:spacing w:after="0" w:line="260" w:lineRule="atLeast"/>
        <w:jc w:val="both"/>
        <w:rPr>
          <w:rFonts w:ascii="Arial Narrow" w:hAnsi="Arial Narrow" w:cs="Arial"/>
          <w:sz w:val="20"/>
          <w:szCs w:val="20"/>
        </w:rPr>
      </w:pPr>
    </w:p>
    <w:p w:rsidR="007B471C" w:rsidRDefault="00D80041">
      <w:pPr>
        <w:numPr>
          <w:ilvl w:val="0"/>
          <w:numId w:val="1"/>
        </w:numPr>
        <w:spacing w:after="0" w:line="260" w:lineRule="atLeast"/>
        <w:jc w:val="both"/>
        <w:rPr>
          <w:rFonts w:ascii="Arial Narrow" w:hAnsi="Arial Narrow" w:cs="Arial"/>
          <w:b/>
          <w:sz w:val="20"/>
          <w:szCs w:val="20"/>
        </w:rPr>
      </w:pPr>
      <w:r>
        <w:rPr>
          <w:rFonts w:ascii="Arial Narrow" w:hAnsi="Arial Narrow" w:cs="Arial"/>
          <w:b/>
          <w:sz w:val="20"/>
          <w:szCs w:val="20"/>
        </w:rPr>
        <w:t>Namen, cilj in predmet javnega razpisa</w:t>
      </w:r>
    </w:p>
    <w:p w:rsidR="007B471C" w:rsidRDefault="007B471C">
      <w:pPr>
        <w:spacing w:after="0" w:line="260" w:lineRule="atLeast"/>
        <w:ind w:left="720"/>
        <w:jc w:val="both"/>
        <w:rPr>
          <w:rFonts w:ascii="Arial Narrow" w:hAnsi="Arial Narrow" w:cs="Arial"/>
          <w:b/>
          <w:sz w:val="20"/>
          <w:szCs w:val="20"/>
        </w:rPr>
      </w:pPr>
    </w:p>
    <w:p w:rsidR="007B471C" w:rsidRDefault="00D80041">
      <w:pPr>
        <w:numPr>
          <w:ilvl w:val="1"/>
          <w:numId w:val="2"/>
        </w:numPr>
        <w:spacing w:after="0" w:line="260" w:lineRule="atLeast"/>
        <w:jc w:val="both"/>
        <w:rPr>
          <w:rFonts w:ascii="Arial Narrow" w:hAnsi="Arial Narrow" w:cs="Arial"/>
          <w:b/>
          <w:sz w:val="20"/>
          <w:szCs w:val="20"/>
        </w:rPr>
      </w:pPr>
      <w:r>
        <w:rPr>
          <w:rFonts w:ascii="Arial Narrow" w:hAnsi="Arial Narrow" w:cs="Arial"/>
          <w:b/>
          <w:sz w:val="20"/>
          <w:szCs w:val="20"/>
        </w:rPr>
        <w:t>Namen in cilj javnega razpisa</w:t>
      </w: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 xml:space="preserve">Namen javnega razpisa je izvajanje programa Eurostars 2. Eurostars 2 je program, ki s sofinanciranjem podpira MSPje, ki se intenzivno ukvarjajo z raziskavami in razvojem (v nadaljnjem besedilu: MSP, ki se ukvarjajo z RR) in njihove partnerje, pri izvajanju njihovih skupnih inovativnih projektov, ki imajo predviden kratek čas vstopa na trg. </w:t>
      </w:r>
    </w:p>
    <w:p w:rsidR="007B471C" w:rsidRDefault="007B471C">
      <w:pPr>
        <w:spacing w:after="0" w:line="260" w:lineRule="atLeast"/>
        <w:jc w:val="both"/>
        <w:rPr>
          <w:rFonts w:ascii="Arial Narrow" w:hAnsi="Arial Narrow" w:cs="Arial"/>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Cilj javnega razpisa je skladno s pogoji iz dvostranskega sporazuma, podjetja iz Slovenije (predvsem MSPje), spodbuditi k izvajanju tržno orientiranih raziskovalno razvojnih projektov (ki se izvajajo v obliki industrijskih raziskav in eksperimentalnega razvoja) in z namenom njihovega izvajanja, povezovanju v mednarodne konzorcije.</w:t>
      </w:r>
    </w:p>
    <w:p w:rsidR="00D408C2" w:rsidRDefault="00D408C2">
      <w:pPr>
        <w:spacing w:after="0" w:line="260" w:lineRule="atLeast"/>
        <w:jc w:val="both"/>
        <w:rPr>
          <w:rFonts w:ascii="Arial Narrow" w:hAnsi="Arial Narrow" w:cs="Arial"/>
          <w:sz w:val="20"/>
          <w:szCs w:val="20"/>
        </w:rPr>
      </w:pPr>
    </w:p>
    <w:p w:rsidR="007B471C" w:rsidRDefault="00D80041">
      <w:pPr>
        <w:pStyle w:val="Odstavekseznama"/>
        <w:numPr>
          <w:ilvl w:val="1"/>
          <w:numId w:val="2"/>
        </w:numPr>
        <w:spacing w:after="0" w:line="260" w:lineRule="atLeast"/>
        <w:jc w:val="both"/>
        <w:rPr>
          <w:rFonts w:ascii="Arial Narrow" w:hAnsi="Arial Narrow" w:cs="Arial"/>
          <w:b/>
          <w:sz w:val="20"/>
          <w:szCs w:val="20"/>
        </w:rPr>
      </w:pPr>
      <w:r>
        <w:rPr>
          <w:rFonts w:ascii="Arial Narrow" w:hAnsi="Arial Narrow" w:cs="Arial"/>
          <w:b/>
          <w:sz w:val="20"/>
          <w:szCs w:val="20"/>
        </w:rPr>
        <w:lastRenderedPageBreak/>
        <w:t>Predmet javnega razpisa</w:t>
      </w: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 xml:space="preserve">Predmet javnega razpisa je sofinanciranje dela stroškov slovenskih partnerjev vključenih v projekte Eurostars. Slovenski partnerji lahko sofinanciranje prejmejo za izvajanje tistega dela Eurostars projektov, ki se izvajajo v obliki industrijskih raziskav in eksperimentalnega razvoja. Končni cilj vsakega projekta, da bi ta lahko prejel oznako Eurostars, mora biti nov izdelek, postopek ali storitev. </w:t>
      </w:r>
    </w:p>
    <w:p w:rsidR="007B471C" w:rsidRDefault="007B471C">
      <w:pPr>
        <w:spacing w:after="0" w:line="260" w:lineRule="atLeast"/>
        <w:jc w:val="both"/>
        <w:rPr>
          <w:rFonts w:ascii="Arial Narrow" w:hAnsi="Arial Narrow" w:cs="Arial"/>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 xml:space="preserve">Ta razpis se izvaja v povezavi z mednarodnim razpisom programa Eurostars: </w:t>
      </w:r>
      <w:r>
        <w:rPr>
          <w:rFonts w:ascii="Arial Narrow" w:hAnsi="Arial Narrow" w:cs="Arial"/>
          <w:i/>
          <w:sz w:val="20"/>
          <w:szCs w:val="20"/>
        </w:rPr>
        <w:t>»EUREKAs Eurostars programme«</w:t>
      </w:r>
      <w:r>
        <w:rPr>
          <w:rFonts w:ascii="Arial Narrow" w:hAnsi="Arial Narrow" w:cs="Arial"/>
          <w:sz w:val="20"/>
          <w:szCs w:val="20"/>
        </w:rPr>
        <w:t xml:space="preserve"> (v nadaljevanju: mednarodni razpis), ki je objavljen na spletnem naslovu </w:t>
      </w:r>
      <w:hyperlink r:id="rId8">
        <w:r>
          <w:rPr>
            <w:rStyle w:val="Spletnapovezava"/>
            <w:rFonts w:ascii="Arial Narrow" w:hAnsi="Arial Narrow" w:cs="Arial"/>
          </w:rPr>
          <w:t>www.eurostars-eureka.eu</w:t>
        </w:r>
      </w:hyperlink>
      <w:r>
        <w:rPr>
          <w:rFonts w:ascii="Arial Narrow" w:hAnsi="Arial Narrow" w:cs="Arial"/>
          <w:sz w:val="20"/>
          <w:szCs w:val="20"/>
        </w:rPr>
        <w:t xml:space="preserve">. </w:t>
      </w:r>
    </w:p>
    <w:p w:rsidR="007B471C" w:rsidRDefault="007B471C">
      <w:pPr>
        <w:spacing w:after="0" w:line="260" w:lineRule="atLeast"/>
        <w:jc w:val="both"/>
        <w:rPr>
          <w:rFonts w:ascii="Arial Narrow" w:hAnsi="Arial Narrow" w:cs="Arial"/>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 xml:space="preserve">V mednarodnem programu Eurostars sodeluje 36 držav članic konzorcija Eurostars, seznam je objavljen na spletnem naslovu </w:t>
      </w:r>
      <w:hyperlink r:id="rId9">
        <w:r>
          <w:rPr>
            <w:rStyle w:val="Spletnapovezava"/>
            <w:rFonts w:ascii="Arial Narrow" w:hAnsi="Arial Narrow" w:cs="Arial"/>
          </w:rPr>
          <w:t>www.eurostars-eureka.eu</w:t>
        </w:r>
      </w:hyperlink>
      <w:r>
        <w:rPr>
          <w:rFonts w:ascii="Arial Narrow" w:hAnsi="Arial Narrow" w:cs="Arial"/>
          <w:sz w:val="20"/>
          <w:szCs w:val="20"/>
        </w:rPr>
        <w:t xml:space="preserve">. </w:t>
      </w:r>
    </w:p>
    <w:p w:rsidR="007B471C" w:rsidRDefault="007B471C">
      <w:pPr>
        <w:spacing w:after="0" w:line="260" w:lineRule="atLeast"/>
        <w:jc w:val="both"/>
        <w:rPr>
          <w:rFonts w:ascii="Arial Narrow" w:hAnsi="Arial Narrow" w:cs="Arial"/>
          <w:b/>
          <w:sz w:val="20"/>
          <w:szCs w:val="20"/>
        </w:rPr>
      </w:pPr>
    </w:p>
    <w:p w:rsidR="007B471C" w:rsidRDefault="00D80041">
      <w:pPr>
        <w:numPr>
          <w:ilvl w:val="0"/>
          <w:numId w:val="1"/>
        </w:numPr>
        <w:spacing w:after="0" w:line="260" w:lineRule="atLeast"/>
        <w:jc w:val="both"/>
        <w:rPr>
          <w:rFonts w:ascii="Arial Narrow" w:hAnsi="Arial Narrow" w:cs="Arial"/>
          <w:b/>
          <w:sz w:val="20"/>
          <w:szCs w:val="20"/>
        </w:rPr>
      </w:pPr>
      <w:r>
        <w:rPr>
          <w:rFonts w:ascii="Arial Narrow" w:hAnsi="Arial Narrow" w:cs="Arial"/>
          <w:b/>
          <w:sz w:val="20"/>
          <w:szCs w:val="20"/>
        </w:rPr>
        <w:t>Upravičeni prijavitelji</w:t>
      </w:r>
    </w:p>
    <w:p w:rsidR="007B471C" w:rsidRDefault="007B471C">
      <w:pPr>
        <w:spacing w:after="0" w:line="260" w:lineRule="atLeast"/>
        <w:ind w:left="720"/>
        <w:jc w:val="both"/>
        <w:rPr>
          <w:rFonts w:ascii="Arial Narrow" w:hAnsi="Arial Narrow" w:cs="Arial"/>
          <w:b/>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Na javni razpis se lahko prijavijo velika, srednja, majhna in mikro podjetja (pravna ali fizična oseba, ki je registrirana po Zakonu o gospodarskih družbah (Uradni list RS, št. 65/09 – uradno prečiščeno besedilo, 33/11, 91/11, 32/12, 57/12, 44/13 – odl. US, 82/13, 55/15,  15/17, 22/19 – ZposS in 158/20 – ZlntPK-C) s sedežem</w:t>
      </w:r>
      <w:r w:rsidR="00620C3A">
        <w:rPr>
          <w:rFonts w:ascii="Arial Narrow" w:hAnsi="Arial Narrow" w:cs="Arial"/>
          <w:sz w:val="20"/>
          <w:szCs w:val="20"/>
        </w:rPr>
        <w:t xml:space="preserve"> ali podružnico</w:t>
      </w:r>
      <w:r>
        <w:rPr>
          <w:rFonts w:ascii="Arial Narrow" w:hAnsi="Arial Narrow" w:cs="Arial"/>
          <w:sz w:val="20"/>
          <w:szCs w:val="20"/>
        </w:rPr>
        <w:t xml:space="preserve"> v Republiki Sloveniji (v nadaljnjem besedilu: prijavitelji).</w:t>
      </w:r>
    </w:p>
    <w:p w:rsidR="007B471C" w:rsidRDefault="007B471C">
      <w:pPr>
        <w:spacing w:after="0" w:line="260" w:lineRule="atLeast"/>
        <w:jc w:val="both"/>
        <w:rPr>
          <w:rFonts w:ascii="Arial Narrow" w:hAnsi="Arial Narrow" w:cs="Arial"/>
          <w:b/>
          <w:sz w:val="20"/>
          <w:szCs w:val="20"/>
        </w:rPr>
      </w:pPr>
    </w:p>
    <w:p w:rsidR="007B471C" w:rsidRDefault="00D80041">
      <w:pPr>
        <w:numPr>
          <w:ilvl w:val="0"/>
          <w:numId w:val="1"/>
        </w:numPr>
        <w:spacing w:after="0" w:line="260" w:lineRule="atLeast"/>
        <w:jc w:val="both"/>
        <w:rPr>
          <w:rFonts w:ascii="Arial Narrow" w:hAnsi="Arial Narrow" w:cs="Arial"/>
          <w:b/>
          <w:sz w:val="20"/>
          <w:szCs w:val="20"/>
        </w:rPr>
      </w:pPr>
      <w:r>
        <w:rPr>
          <w:rFonts w:ascii="Arial Narrow" w:hAnsi="Arial Narrow" w:cs="Arial"/>
          <w:b/>
          <w:sz w:val="20"/>
          <w:szCs w:val="20"/>
        </w:rPr>
        <w:t>Pogoji za kandidiranje</w:t>
      </w:r>
    </w:p>
    <w:p w:rsidR="007B471C" w:rsidRDefault="007B471C">
      <w:pPr>
        <w:spacing w:after="0" w:line="260" w:lineRule="atLeast"/>
        <w:jc w:val="both"/>
        <w:rPr>
          <w:rFonts w:ascii="Arial Narrow" w:hAnsi="Arial Narrow" w:cs="Arial"/>
          <w:b/>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Vloga prijavitelja mora izpolnjevati vse pogoje javnega razpisa. Izpolnjevanje pogojev mora izhajati iz vsebine celotne vloge. Če vloga ne bo izpolnjevala vseh pogojev, se zavrne.</w:t>
      </w:r>
    </w:p>
    <w:p w:rsidR="007B471C" w:rsidRDefault="007B471C">
      <w:pPr>
        <w:spacing w:after="0" w:line="260" w:lineRule="atLeast"/>
        <w:jc w:val="both"/>
        <w:rPr>
          <w:rFonts w:ascii="Arial Narrow" w:hAnsi="Arial Narrow" w:cs="Arial"/>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V primeru, da se neizpolnjevanje pogojev ugotovi po izdaji sklepa o dodelitvi sredstev, se pogodba o sofinanciranju ne bo podpisala, sklep o dodelitvi sredstev pa se odpravi.</w:t>
      </w:r>
    </w:p>
    <w:p w:rsidR="007B471C" w:rsidRDefault="007B471C">
      <w:pPr>
        <w:spacing w:after="0" w:line="260" w:lineRule="atLeast"/>
        <w:jc w:val="both"/>
        <w:rPr>
          <w:rFonts w:ascii="Arial Narrow" w:hAnsi="Arial Narrow" w:cs="Arial"/>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 xml:space="preserve">V primeru, da se neizpolnjevanje pogojev ugotovi po podpisu pogodbe o sofinanciranju, bo ministrstvo odstopilo od pogodbe o sofinanciranju, pri čemer je prijavitelj dolžan vrniti vsa že prejeta sredstva, skupaj z zakonskimi zamudnimi obrestmi od dneva prejema sredstev na njegov transakcijski račun do dneva vračila sredstev v državni proračun Republike Slovenije. </w:t>
      </w:r>
    </w:p>
    <w:p w:rsidR="007B471C" w:rsidRDefault="007B471C">
      <w:pPr>
        <w:spacing w:after="0" w:line="260" w:lineRule="atLeast"/>
        <w:jc w:val="both"/>
        <w:rPr>
          <w:rFonts w:ascii="Arial Narrow" w:hAnsi="Arial Narrow" w:cs="Arial"/>
          <w:b/>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V kolikor se ugotovi, da je prijavitelj, v času potrjevanja ali izvajanja projekta uporabil ali predložil ministrstvu lažne, nepravilne ali nepopolne podatke, izjave ali dokumente ali da ni razkril pomembnih podatkov ali dokumentov, ki so mu bili znani ali bi mu morali biti znani in bi jih bil v skladu z javnim razpisom moral razkriti, ker bi lahko vplivali na odločitev o dodelitvi sredstev, ali da je neupravičeno pridobil sredstva na javnem razpisu na nepošten način, bo prijavitelj moral neupravičeno prejeta sredstva skupaj z zakonskimi zamudnimi obrestmi od dneva nakazila na transakcijski račun prijavitelja do dneva vračila v proračun Republike Slovenije vrniti, razen tega bo zoper njega vložena kazenska ovadba. Ne glede na to, ali je v konkretnem primeru že prišlo do izplačila sredstev ali ne, lahko v posledici lažnih, nepravilnih ali nepopolnih podatkov, izjav ali dokumentov, pride tudi do odpovedi pogodbe ali odprave sklepa o izboru.</w:t>
      </w:r>
    </w:p>
    <w:p w:rsidR="007B471C" w:rsidRDefault="007B471C">
      <w:pPr>
        <w:spacing w:after="0" w:line="260" w:lineRule="atLeast"/>
        <w:jc w:val="both"/>
        <w:rPr>
          <w:rFonts w:ascii="Arial Narrow" w:hAnsi="Arial Narrow" w:cs="Arial"/>
          <w:sz w:val="20"/>
          <w:szCs w:val="20"/>
        </w:rPr>
      </w:pPr>
    </w:p>
    <w:p w:rsidR="007B471C" w:rsidRDefault="00D80041">
      <w:pPr>
        <w:numPr>
          <w:ilvl w:val="1"/>
          <w:numId w:val="3"/>
        </w:numPr>
        <w:spacing w:after="0" w:line="260" w:lineRule="atLeast"/>
        <w:jc w:val="both"/>
        <w:rPr>
          <w:rFonts w:ascii="Arial Narrow" w:hAnsi="Arial Narrow" w:cs="Arial"/>
          <w:b/>
          <w:sz w:val="20"/>
          <w:szCs w:val="20"/>
        </w:rPr>
      </w:pPr>
      <w:r>
        <w:rPr>
          <w:rFonts w:ascii="Arial Narrow" w:hAnsi="Arial Narrow" w:cs="Arial"/>
          <w:b/>
          <w:sz w:val="20"/>
          <w:szCs w:val="20"/>
        </w:rPr>
        <w:t>Nacionalni pogoji</w:t>
      </w: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 xml:space="preserve">Na nacionalni razpis se lahko prijavijo samo slovenski prijavitelji, katerih projekt, pri katerem sodelujejo v okviru mednarodnega konzorcija kot koordinator ali partner, je bil v okviru mednarodnega razpisa ocenjen pozitivno in so bili partnerji o tem obveščeni s strani Sekretariata EUREKA. </w:t>
      </w:r>
    </w:p>
    <w:p w:rsidR="007B471C" w:rsidRDefault="007B471C">
      <w:pPr>
        <w:spacing w:after="0" w:line="260" w:lineRule="atLeast"/>
        <w:jc w:val="both"/>
        <w:rPr>
          <w:rFonts w:ascii="Arial Narrow" w:hAnsi="Arial Narrow" w:cs="Arial"/>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 xml:space="preserve">Slovenski prijavitelji morajo izpolnjevati  tako splošne pogoje mednarodnega razpisa (navedene v točki 5.2.) kot tudi posebne nacionalne pogoje, navedene v nadaljevanju: </w:t>
      </w:r>
    </w:p>
    <w:p w:rsidR="007B471C" w:rsidRDefault="007B471C">
      <w:pPr>
        <w:spacing w:after="0" w:line="260" w:lineRule="atLeast"/>
        <w:jc w:val="both"/>
        <w:rPr>
          <w:rFonts w:ascii="Arial Narrow" w:hAnsi="Arial Narrow" w:cs="Arial"/>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Poleg pogojev za projekt mora vsak prijavitelj, ki se prijavi na ta javni razpis, izpolnjevati sledeče pogoje:</w:t>
      </w:r>
    </w:p>
    <w:p w:rsidR="007B471C" w:rsidRDefault="00D80041" w:rsidP="006737C4">
      <w:pPr>
        <w:numPr>
          <w:ilvl w:val="0"/>
          <w:numId w:val="11"/>
        </w:numPr>
        <w:spacing w:after="0" w:line="260" w:lineRule="atLeast"/>
        <w:jc w:val="both"/>
        <w:rPr>
          <w:rFonts w:ascii="Arial Narrow" w:hAnsi="Arial Narrow" w:cs="Arial"/>
          <w:sz w:val="20"/>
          <w:szCs w:val="20"/>
        </w:rPr>
      </w:pPr>
      <w:r>
        <w:rPr>
          <w:rFonts w:ascii="Arial Narrow" w:hAnsi="Arial Narrow" w:cs="Arial"/>
          <w:sz w:val="20"/>
          <w:szCs w:val="20"/>
        </w:rPr>
        <w:t>v kolikor je prijavitelj, podjetje s sedežem v katerikoli drugi državi članici Evropske unije in na dan prijave vloge na ta javni razpis še nima ustanovljene podružnice v Republiki Sloveniji, mora najkasneje do sklenitve pogodbe o sofinanciranju ustanoviti podružnico v Republiki Sloveniji, kar mora dokazovati z izpiskom iz Sodnega registra;</w:t>
      </w:r>
    </w:p>
    <w:p w:rsidR="007B471C" w:rsidRDefault="00D80041" w:rsidP="006737C4">
      <w:pPr>
        <w:numPr>
          <w:ilvl w:val="0"/>
          <w:numId w:val="11"/>
        </w:numPr>
        <w:spacing w:after="0" w:line="260" w:lineRule="atLeast"/>
        <w:jc w:val="both"/>
        <w:rPr>
          <w:rFonts w:ascii="Arial Narrow" w:hAnsi="Arial Narrow" w:cs="Arial"/>
          <w:sz w:val="20"/>
          <w:szCs w:val="20"/>
        </w:rPr>
      </w:pPr>
      <w:r>
        <w:rPr>
          <w:rFonts w:ascii="Arial Narrow" w:hAnsi="Arial Narrow" w:cs="Arial"/>
          <w:sz w:val="20"/>
          <w:szCs w:val="20"/>
        </w:rPr>
        <w:lastRenderedPageBreak/>
        <w:t>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10/15 – popr., 27/16, 31/16-odl. US, 38/16 – odl. US, 63/16 – ZD-C, 54/18 – odl. US, 69/19 – odl. US, 74/20 – odl. US in 85/20 – odl. US);</w:t>
      </w:r>
    </w:p>
    <w:p w:rsidR="007B471C" w:rsidRDefault="00D80041" w:rsidP="006737C4">
      <w:pPr>
        <w:numPr>
          <w:ilvl w:val="0"/>
          <w:numId w:val="11"/>
        </w:numPr>
        <w:spacing w:after="0" w:line="260" w:lineRule="atLeast"/>
        <w:jc w:val="both"/>
        <w:rPr>
          <w:rFonts w:ascii="Arial Narrow" w:hAnsi="Arial Narrow" w:cs="Arial"/>
          <w:sz w:val="20"/>
          <w:szCs w:val="20"/>
        </w:rPr>
      </w:pPr>
      <w:r>
        <w:rPr>
          <w:rFonts w:ascii="Arial Narrow" w:hAnsi="Arial Narrow" w:cs="Arial"/>
          <w:sz w:val="20"/>
          <w:szCs w:val="20"/>
        </w:rPr>
        <w:t>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651/2014/EU;</w:t>
      </w:r>
    </w:p>
    <w:p w:rsidR="007B471C" w:rsidRDefault="00D80041" w:rsidP="006737C4">
      <w:pPr>
        <w:numPr>
          <w:ilvl w:val="0"/>
          <w:numId w:val="11"/>
        </w:numPr>
        <w:spacing w:after="0" w:line="260" w:lineRule="atLeast"/>
        <w:jc w:val="both"/>
        <w:rPr>
          <w:rFonts w:ascii="Arial Narrow" w:hAnsi="Arial Narrow" w:cs="Arial"/>
          <w:sz w:val="20"/>
          <w:szCs w:val="20"/>
        </w:rPr>
      </w:pPr>
      <w:r>
        <w:rPr>
          <w:rFonts w:ascii="Arial Narrow" w:hAnsi="Arial Narrow" w:cs="Arial"/>
          <w:sz w:val="20"/>
          <w:szCs w:val="20"/>
        </w:rPr>
        <w:t>da za iste upravičene stroške in aktivnosti, ki so predmet sofinanciranja v tem razpisu, ni in ne bo pridobil in ni v postopku pridobivanja sredstev iz drugih javnih virov (sredstev evropskega, državnega ali lokalnega proračuna, vključno z de minimis pomočjo (prepoved dvojnega financiranja in prepoved kumulacije sofinanciranja);</w:t>
      </w:r>
    </w:p>
    <w:p w:rsidR="007B471C" w:rsidRDefault="00D80041" w:rsidP="006737C4">
      <w:pPr>
        <w:numPr>
          <w:ilvl w:val="0"/>
          <w:numId w:val="11"/>
        </w:numPr>
        <w:spacing w:after="0" w:line="260" w:lineRule="atLeast"/>
        <w:jc w:val="both"/>
        <w:rPr>
          <w:rFonts w:ascii="Arial Narrow" w:hAnsi="Arial Narrow" w:cs="Arial"/>
          <w:sz w:val="20"/>
          <w:szCs w:val="20"/>
        </w:rPr>
      </w:pPr>
      <w:r>
        <w:rPr>
          <w:rFonts w:ascii="Arial Narrow" w:hAnsi="Arial Narrow" w:cs="Arial"/>
          <w:sz w:val="20"/>
          <w:szCs w:val="20"/>
        </w:rPr>
        <w:t>da nima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iz naslova pogodb o sofinanciranju iz javnih sredstev, pri čemer ni pogoj, da bi bile le-te že ugotovljene s pravnomočnim izvršilnim naslovom;</w:t>
      </w:r>
    </w:p>
    <w:p w:rsidR="007B471C" w:rsidRDefault="00D80041" w:rsidP="006737C4">
      <w:pPr>
        <w:numPr>
          <w:ilvl w:val="0"/>
          <w:numId w:val="11"/>
        </w:numPr>
        <w:spacing w:after="0" w:line="260" w:lineRule="atLeast"/>
        <w:jc w:val="both"/>
        <w:rPr>
          <w:rFonts w:ascii="Arial Narrow" w:hAnsi="Arial Narrow" w:cs="Arial"/>
          <w:sz w:val="20"/>
          <w:szCs w:val="20"/>
        </w:rPr>
      </w:pPr>
      <w:r>
        <w:rPr>
          <w:rFonts w:ascii="Arial Narrow" w:hAnsi="Arial Narrow" w:cs="Arial"/>
          <w:sz w:val="20"/>
          <w:szCs w:val="20"/>
        </w:rPr>
        <w:t>da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p w:rsidR="007B471C" w:rsidRDefault="00D80041" w:rsidP="006737C4">
      <w:pPr>
        <w:numPr>
          <w:ilvl w:val="0"/>
          <w:numId w:val="11"/>
        </w:numPr>
        <w:spacing w:after="0" w:line="260" w:lineRule="atLeast"/>
        <w:jc w:val="both"/>
        <w:rPr>
          <w:rFonts w:ascii="Arial Narrow" w:hAnsi="Arial Narrow" w:cs="Arial"/>
          <w:sz w:val="20"/>
          <w:szCs w:val="20"/>
        </w:rPr>
      </w:pPr>
      <w:r>
        <w:rPr>
          <w:rFonts w:ascii="Arial Narrow" w:hAnsi="Arial Narrow" w:cs="Arial"/>
          <w:sz w:val="20"/>
          <w:szCs w:val="20"/>
        </w:rPr>
        <w:t xml:space="preserve">da niso bile pri že sklenjenih pogodbah o sofinanciranju iz naslova nepovratnih sredstev med prijaviteljem in ministrstvom oz. izvajalskimi institucijami ugotovljene hujše nepravilnosti pri porabi javnih sredstev in izpolnjevanju ključnih pogodbenih obveznosti, zaradi česar je ministrstvo oz. izvajalska institucija odstopila od pogodbe o sofinanciranju, od odstopa od pogodbe pa še ni preteklo 5 let, pri povratnih sredstvih pa prijavitelj pri že sklenjenih pogodbah ni kršil omenjenih pogodbenih obveznosti; </w:t>
      </w:r>
    </w:p>
    <w:p w:rsidR="007B471C" w:rsidRDefault="00D80041" w:rsidP="006737C4">
      <w:pPr>
        <w:numPr>
          <w:ilvl w:val="0"/>
          <w:numId w:val="11"/>
        </w:numPr>
        <w:spacing w:after="0" w:line="260" w:lineRule="atLeast"/>
        <w:jc w:val="both"/>
        <w:rPr>
          <w:rFonts w:ascii="Arial Narrow" w:hAnsi="Arial Narrow" w:cs="Arial"/>
          <w:sz w:val="20"/>
          <w:szCs w:val="20"/>
        </w:rPr>
      </w:pPr>
      <w:r>
        <w:rPr>
          <w:rFonts w:ascii="Arial Narrow" w:hAnsi="Arial Narrow" w:cs="Arial"/>
          <w:sz w:val="20"/>
          <w:szCs w:val="20"/>
        </w:rPr>
        <w:t>glede upravičenca ni podana prepoved poslovanja v razmerju do ministrstva v obsegu, kot izhaja iz 35. člena Zakona o integriteti in preprečevanju korupcije (Uradni list RS, št. 69/11 – uradno prečiščeno besedilo in 158/20);</w:t>
      </w:r>
    </w:p>
    <w:p w:rsidR="007B471C" w:rsidRDefault="00D80041" w:rsidP="006737C4">
      <w:pPr>
        <w:numPr>
          <w:ilvl w:val="0"/>
          <w:numId w:val="11"/>
        </w:numPr>
        <w:spacing w:after="0" w:line="260" w:lineRule="atLeast"/>
        <w:jc w:val="both"/>
        <w:rPr>
          <w:rFonts w:ascii="Arial Narrow" w:hAnsi="Arial Narrow" w:cs="Arial"/>
          <w:sz w:val="20"/>
          <w:szCs w:val="20"/>
        </w:rPr>
      </w:pPr>
      <w:r>
        <w:rPr>
          <w:rFonts w:ascii="Arial Narrow" w:hAnsi="Arial Narrow" w:cs="Arial"/>
          <w:sz w:val="20"/>
          <w:szCs w:val="20"/>
        </w:rPr>
        <w:t>ni v postopku vračanja neupravičeno prejete državne pomoči, na osnovi odločbe Evropske komisije, ki je prejeto državno pomoč razglasila za nezakonito in nezdružljivo s skupnim trgom Skupnosti;</w:t>
      </w:r>
    </w:p>
    <w:p w:rsidR="007B471C" w:rsidRDefault="00D80041" w:rsidP="006737C4">
      <w:pPr>
        <w:numPr>
          <w:ilvl w:val="0"/>
          <w:numId w:val="11"/>
        </w:numPr>
        <w:spacing w:after="0" w:line="260" w:lineRule="atLeast"/>
        <w:jc w:val="both"/>
        <w:rPr>
          <w:rFonts w:ascii="Arial Narrow" w:hAnsi="Arial Narrow" w:cs="Arial"/>
          <w:sz w:val="20"/>
          <w:szCs w:val="20"/>
        </w:rPr>
      </w:pPr>
      <w:r>
        <w:rPr>
          <w:rFonts w:ascii="Arial Narrow" w:hAnsi="Arial Narrow" w:cs="Arial"/>
          <w:sz w:val="20"/>
          <w:szCs w:val="20"/>
        </w:rPr>
        <w:t>Eurostars projekt mora izkazovati spodbujevalni učinek in nujnost pomoči v skladu s 6. členom Uredbe 651/2014/EU, skladno z Uredbo 651/2014/EU prijavitelj ne sme imeti registrirane glavne dejavnosti in tudi vsebina sofinanciranega projekta / operacije se ne sme nanašati na sledeče izključene sektorje:</w:t>
      </w:r>
    </w:p>
    <w:p w:rsidR="007B471C" w:rsidRDefault="00D80041">
      <w:pPr>
        <w:numPr>
          <w:ilvl w:val="1"/>
          <w:numId w:val="4"/>
        </w:numPr>
        <w:spacing w:after="0" w:line="260" w:lineRule="atLeast"/>
        <w:jc w:val="both"/>
        <w:rPr>
          <w:rFonts w:ascii="Arial Narrow" w:hAnsi="Arial Narrow" w:cs="Arial"/>
          <w:sz w:val="20"/>
          <w:szCs w:val="20"/>
        </w:rPr>
      </w:pPr>
      <w:r>
        <w:rPr>
          <w:rFonts w:ascii="Arial Narrow" w:hAnsi="Arial Narrow" w:cs="Arial"/>
          <w:sz w:val="20"/>
          <w:szCs w:val="20"/>
        </w:rPr>
        <w:t>ribištva in akvakulture, kakor ju zajema Uredba (EU) št. 1379/2013 Evropskega parlamenta in Sveta z dne 11. decembra 2013 o skupni ureditvi trgov za ribiške proizvode in proizvode iz ribogojstva in o spremembi uredb Sveta (ES) št. 1184/2006 in (ES) 1224/2009 ter razveljavitvi Uredbe Sveta 104/2000 (UL L št. 354 z dne 28. 12. 2013, str. 1), zadnjič spremenjena z Uredbo (EU) 2015/812 Evropskega parlamenta in Sveta z dne 20. maja 2015 o spremembi uredb Sveta (ES) št. 850/98, (ES) št. 2187/2005, (ES) št. 1967/2006, (ES) št. 1098/2007, (ES) št. 254/2002, (ES) št. 2347/2002 in (ES) št. 1224/2009 ter uredb (EU) št. 1379/2013 in (EU) št. 1380/2013 Evropskega parlamenta in Sveta glede obveznosti iztovarjanja ter razveljavitvi Uredbe Sveta (ES) št. 1434/98  (UL. L .št. 133 z dne 29. 5. 2015, str. 1);</w:t>
      </w:r>
    </w:p>
    <w:p w:rsidR="007B471C" w:rsidRDefault="00D80041">
      <w:pPr>
        <w:numPr>
          <w:ilvl w:val="1"/>
          <w:numId w:val="4"/>
        </w:numPr>
        <w:spacing w:after="0" w:line="260" w:lineRule="atLeast"/>
        <w:jc w:val="both"/>
        <w:rPr>
          <w:rFonts w:ascii="Arial Narrow" w:hAnsi="Arial Narrow" w:cs="Arial"/>
          <w:sz w:val="20"/>
          <w:szCs w:val="20"/>
        </w:rPr>
      </w:pPr>
      <w:r>
        <w:rPr>
          <w:rFonts w:ascii="Arial Narrow" w:hAnsi="Arial Narrow" w:cs="Arial"/>
          <w:sz w:val="20"/>
          <w:szCs w:val="20"/>
        </w:rPr>
        <w:t>primarne proizvodnje kmetijskih proizvodov;</w:t>
      </w:r>
    </w:p>
    <w:p w:rsidR="007B471C" w:rsidRDefault="00D80041">
      <w:pPr>
        <w:numPr>
          <w:ilvl w:val="1"/>
          <w:numId w:val="4"/>
        </w:numPr>
        <w:spacing w:after="0" w:line="260" w:lineRule="atLeast"/>
        <w:jc w:val="both"/>
        <w:rPr>
          <w:rFonts w:ascii="Arial Narrow" w:hAnsi="Arial Narrow" w:cs="Arial"/>
          <w:sz w:val="20"/>
          <w:szCs w:val="20"/>
        </w:rPr>
      </w:pPr>
      <w:r>
        <w:rPr>
          <w:rFonts w:ascii="Arial Narrow" w:hAnsi="Arial Narrow" w:cs="Arial"/>
          <w:sz w:val="20"/>
          <w:szCs w:val="20"/>
        </w:rPr>
        <w:t>predelave in trženja kmetijskih proizvodov, v primerih:</w:t>
      </w:r>
    </w:p>
    <w:p w:rsidR="007B471C" w:rsidRDefault="00D80041">
      <w:pPr>
        <w:numPr>
          <w:ilvl w:val="2"/>
          <w:numId w:val="4"/>
        </w:numPr>
        <w:spacing w:after="0" w:line="260" w:lineRule="atLeast"/>
        <w:jc w:val="both"/>
        <w:rPr>
          <w:rFonts w:ascii="Arial Narrow" w:hAnsi="Arial Narrow" w:cs="Arial"/>
          <w:sz w:val="20"/>
          <w:szCs w:val="20"/>
        </w:rPr>
      </w:pPr>
      <w:r>
        <w:rPr>
          <w:rFonts w:ascii="Arial Narrow" w:hAnsi="Arial Narrow" w:cs="Arial"/>
          <w:sz w:val="20"/>
          <w:szCs w:val="20"/>
        </w:rPr>
        <w:t>kadar je znesek pomoči, določen na podlagi cene oziroma količine takih proizvodov, ki so kupljeni od primarnih proizvajalcev, ali jih je na trg dalo zadevno podjetje;</w:t>
      </w:r>
    </w:p>
    <w:p w:rsidR="007B471C" w:rsidRDefault="00D80041">
      <w:pPr>
        <w:numPr>
          <w:ilvl w:val="2"/>
          <w:numId w:val="4"/>
        </w:numPr>
        <w:spacing w:after="0" w:line="260" w:lineRule="atLeast"/>
        <w:jc w:val="both"/>
        <w:rPr>
          <w:rFonts w:ascii="Arial Narrow" w:hAnsi="Arial Narrow" w:cs="Arial"/>
          <w:sz w:val="20"/>
          <w:szCs w:val="20"/>
        </w:rPr>
      </w:pPr>
      <w:r>
        <w:rPr>
          <w:rFonts w:ascii="Arial Narrow" w:hAnsi="Arial Narrow" w:cs="Arial"/>
          <w:sz w:val="20"/>
          <w:szCs w:val="20"/>
        </w:rPr>
        <w:t>kadar je pomoč pogojena s tem, da se delno ali v celoti prenese na primarne proizvajalce,</w:t>
      </w:r>
    </w:p>
    <w:p w:rsidR="007B471C" w:rsidRDefault="00D80041">
      <w:pPr>
        <w:numPr>
          <w:ilvl w:val="1"/>
          <w:numId w:val="4"/>
        </w:numPr>
        <w:spacing w:after="0" w:line="260" w:lineRule="atLeast"/>
        <w:jc w:val="both"/>
        <w:rPr>
          <w:rFonts w:ascii="Arial Narrow" w:hAnsi="Arial Narrow" w:cs="Arial"/>
          <w:sz w:val="20"/>
          <w:szCs w:val="20"/>
        </w:rPr>
      </w:pPr>
      <w:r>
        <w:rPr>
          <w:rFonts w:ascii="Arial Narrow" w:hAnsi="Arial Narrow" w:cs="Arial"/>
          <w:sz w:val="20"/>
          <w:szCs w:val="20"/>
        </w:rPr>
        <w:t>sektor premogovništva za lažje zaprtje nekonkurenčnih premogovnikov, kakor jo zajema Sklep Sveta št. 2010/787/EU z dne 10. decembra 2010 (UL L 336, z dne 21. 12. 2010, str. 24);</w:t>
      </w:r>
    </w:p>
    <w:p w:rsidR="007B471C" w:rsidRDefault="00F133C7" w:rsidP="006737C4">
      <w:pPr>
        <w:numPr>
          <w:ilvl w:val="0"/>
          <w:numId w:val="12"/>
        </w:numPr>
        <w:spacing w:after="0" w:line="260" w:lineRule="atLeast"/>
        <w:jc w:val="both"/>
        <w:rPr>
          <w:rFonts w:ascii="Arial Narrow" w:hAnsi="Arial Narrow" w:cs="Arial"/>
          <w:sz w:val="20"/>
          <w:szCs w:val="20"/>
        </w:rPr>
      </w:pPr>
      <w:r>
        <w:rPr>
          <w:rFonts w:ascii="Arial Narrow" w:eastAsia="Times New Roman" w:hAnsi="Arial Narrow" w:cs="Arial Narrow"/>
          <w:color w:val="000000"/>
          <w:sz w:val="20"/>
          <w:szCs w:val="20"/>
          <w:lang w:eastAsia="sl-SI"/>
        </w:rPr>
        <w:t>ne bo pridobljenih sredstev namenil za vzpostavitev in delovanje distribucijske mreže ali za druge tekoče izdatke, povezane z izvozno dejavnostjo</w:t>
      </w:r>
      <w:r w:rsidR="00D80041">
        <w:rPr>
          <w:rFonts w:ascii="Arial Narrow" w:hAnsi="Arial Narrow" w:cs="Arial"/>
          <w:sz w:val="20"/>
          <w:szCs w:val="20"/>
        </w:rPr>
        <w:t>;</w:t>
      </w:r>
    </w:p>
    <w:p w:rsidR="007B471C" w:rsidRDefault="00D80041" w:rsidP="006737C4">
      <w:pPr>
        <w:numPr>
          <w:ilvl w:val="0"/>
          <w:numId w:val="12"/>
        </w:numPr>
        <w:spacing w:after="0" w:line="260" w:lineRule="atLeast"/>
        <w:jc w:val="both"/>
        <w:rPr>
          <w:rFonts w:ascii="Arial Narrow" w:hAnsi="Arial Narrow" w:cs="Arial"/>
          <w:sz w:val="20"/>
          <w:szCs w:val="20"/>
        </w:rPr>
      </w:pPr>
      <w:r>
        <w:rPr>
          <w:rFonts w:ascii="Arial Narrow" w:hAnsi="Arial Narrow" w:cs="Arial"/>
          <w:sz w:val="20"/>
          <w:szCs w:val="20"/>
        </w:rPr>
        <w:t>projekt mora biti skladen z namenom, ciljem in s predmetom javnega razpisa;</w:t>
      </w:r>
    </w:p>
    <w:p w:rsidR="007B471C" w:rsidRDefault="00D80041" w:rsidP="006737C4">
      <w:pPr>
        <w:numPr>
          <w:ilvl w:val="0"/>
          <w:numId w:val="12"/>
        </w:numPr>
        <w:spacing w:after="0" w:line="260" w:lineRule="atLeast"/>
        <w:rPr>
          <w:rFonts w:ascii="Arial Narrow" w:hAnsi="Arial Narrow" w:cs="Arial"/>
          <w:sz w:val="20"/>
          <w:szCs w:val="20"/>
        </w:rPr>
      </w:pPr>
      <w:r>
        <w:rPr>
          <w:rFonts w:ascii="Arial Narrow" w:hAnsi="Arial Narrow" w:cs="Arial"/>
          <w:sz w:val="20"/>
          <w:szCs w:val="20"/>
        </w:rPr>
        <w:t>na datum, na katerega je predviden začetek financiranja prijavljenega projekta, prijavitelj ne bo imel aktivne pogodbe za sofinanciranje drugega Eurostars projekta.</w:t>
      </w:r>
    </w:p>
    <w:p w:rsidR="007B471C" w:rsidRDefault="007B471C">
      <w:pPr>
        <w:spacing w:after="0" w:line="312" w:lineRule="auto"/>
        <w:contextualSpacing/>
        <w:jc w:val="both"/>
        <w:rPr>
          <w:rFonts w:ascii="Arial Narrow" w:hAnsi="Arial Narrow" w:cs="Arial"/>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Vse pogoje (tudi tiste, ki se sklicujejo na dan oddaje vloge) mora upravičenec izpolnjevati ves čas od oddaje vloge naprej.</w:t>
      </w:r>
    </w:p>
    <w:p w:rsidR="007B471C" w:rsidRDefault="007B471C">
      <w:pPr>
        <w:spacing w:after="0" w:line="260" w:lineRule="atLeast"/>
        <w:jc w:val="both"/>
        <w:rPr>
          <w:rFonts w:ascii="Arial Narrow" w:hAnsi="Arial Narrow" w:cs="Arial"/>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Javne raziskovalne organizacije lahko v projektih sodelujejo le kot podizvajalci ali kot partnerji brez sofinanciranja.</w:t>
      </w:r>
    </w:p>
    <w:p w:rsidR="007B471C" w:rsidRDefault="007B471C">
      <w:pPr>
        <w:spacing w:after="0" w:line="260" w:lineRule="atLeast"/>
        <w:jc w:val="both"/>
        <w:rPr>
          <w:rFonts w:ascii="Arial Narrow" w:hAnsi="Arial Narrow" w:cs="Arial"/>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Prijavitelji na javni razpis prijavijo projekt kot zaključeno celoto. Šteje se, da je pogodbena obveznost prejemnika sredstev izpolnjena, ko bo projekt v celoti zaključen, oziroma, ko bodo izvedene vse napovedane aktivnosti in doseženi vsi rezultati vseh partnerjev in ne le partnerja, ki bo z ministrstvom sklenil pogodbo o sofinanciranju, vključno z vstopom razvitega izdelka, procesa ali storitve na trg. V primeru, da prijavitelj ob zaključku projekta ne bo dokazal uresničitve vseh napovedanih aktivnosti in rezultatov, lahko ministrstvo zahteva vračilo že izplačanih sredstev oz. sorazmernega dela sredstev za nerealizirane aktivnosti oz. rezultate skupaj z zakonskimi zamudnimi obrestmi od dneva prejema sredstev na TRR do dneva vračila v državni proračun Republike Slovenije.</w:t>
      </w:r>
    </w:p>
    <w:p w:rsidR="007B471C" w:rsidRDefault="007B471C">
      <w:pPr>
        <w:spacing w:after="0" w:line="260" w:lineRule="atLeast"/>
        <w:jc w:val="both"/>
        <w:rPr>
          <w:rFonts w:ascii="Arial Narrow" w:hAnsi="Arial Narrow" w:cs="Arial"/>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 xml:space="preserve">Prejemnik je po končani raziskovalno-razvojni aktivnosti in zaključenem projektu dolžan sodelovati v ekonomski evalvaciji, posredovati pa mora tudi vse potrebne podatke, ki jih bo od njih zahteval član strokovne komisije, nacionalni projektni koordinator za potrebe Sekretariata EUREKA ter sam Sekretariat EUREKA. V primeru, da prejemnik sredstev takšno sodelovanje odkloni ali na poziv ne odgovori lahko ministrstvo glede na okoliščine primera zahteva vračilo deleža ali celote prejetih sredstev. </w:t>
      </w:r>
    </w:p>
    <w:p w:rsidR="007B471C" w:rsidRDefault="007B471C">
      <w:pPr>
        <w:spacing w:after="0" w:line="260" w:lineRule="atLeast"/>
        <w:jc w:val="both"/>
        <w:rPr>
          <w:rFonts w:ascii="Arial Narrow" w:hAnsi="Arial Narrow" w:cs="Arial"/>
          <w:sz w:val="20"/>
          <w:szCs w:val="20"/>
        </w:rPr>
      </w:pPr>
    </w:p>
    <w:p w:rsidR="007B471C" w:rsidRDefault="00D80041">
      <w:pPr>
        <w:numPr>
          <w:ilvl w:val="1"/>
          <w:numId w:val="3"/>
        </w:numPr>
        <w:spacing w:after="0" w:line="260" w:lineRule="atLeast"/>
        <w:jc w:val="both"/>
        <w:rPr>
          <w:rFonts w:ascii="Arial Narrow" w:hAnsi="Arial Narrow" w:cs="Arial"/>
          <w:b/>
          <w:sz w:val="20"/>
          <w:szCs w:val="20"/>
        </w:rPr>
      </w:pPr>
      <w:r>
        <w:rPr>
          <w:rFonts w:ascii="Arial Narrow" w:hAnsi="Arial Narrow" w:cs="Arial"/>
          <w:b/>
          <w:sz w:val="20"/>
          <w:szCs w:val="20"/>
        </w:rPr>
        <w:t>Splošni pogoji mednarodnega razpisa</w:t>
      </w: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Prijavitelji morajo izpolnjevati vse splošne pogoje mednarodnega razpisa, in sicer:</w:t>
      </w:r>
    </w:p>
    <w:p w:rsidR="007B471C" w:rsidRPr="006737C4" w:rsidRDefault="00D80041" w:rsidP="006737C4">
      <w:pPr>
        <w:pStyle w:val="Odstavekseznama"/>
        <w:numPr>
          <w:ilvl w:val="0"/>
          <w:numId w:val="13"/>
        </w:numPr>
        <w:spacing w:after="0" w:line="260" w:lineRule="atLeast"/>
        <w:jc w:val="both"/>
        <w:rPr>
          <w:rFonts w:ascii="Arial Narrow" w:hAnsi="Arial Narrow" w:cs="Arial"/>
          <w:sz w:val="20"/>
          <w:szCs w:val="20"/>
        </w:rPr>
      </w:pPr>
      <w:r w:rsidRPr="006737C4">
        <w:rPr>
          <w:rFonts w:ascii="Arial Narrow" w:hAnsi="Arial Narrow" w:cs="Arial"/>
          <w:sz w:val="20"/>
          <w:szCs w:val="20"/>
        </w:rPr>
        <w:t>koordinator v konzorciju mora biti MSP, ki se aktivno ukvarja z raziskavami in razvojem (E1)</w:t>
      </w:r>
    </w:p>
    <w:p w:rsidR="007B471C" w:rsidRPr="006737C4" w:rsidRDefault="00D80041" w:rsidP="006737C4">
      <w:pPr>
        <w:pStyle w:val="Odstavekseznama"/>
        <w:numPr>
          <w:ilvl w:val="0"/>
          <w:numId w:val="13"/>
        </w:numPr>
        <w:spacing w:after="0" w:line="260" w:lineRule="atLeast"/>
        <w:jc w:val="both"/>
        <w:rPr>
          <w:rFonts w:ascii="Arial Narrow" w:hAnsi="Arial Narrow" w:cs="Arial"/>
          <w:sz w:val="20"/>
          <w:szCs w:val="20"/>
        </w:rPr>
      </w:pPr>
      <w:r w:rsidRPr="006737C4">
        <w:rPr>
          <w:rFonts w:ascii="Arial Narrow" w:hAnsi="Arial Narrow" w:cs="Arial"/>
          <w:sz w:val="20"/>
          <w:szCs w:val="20"/>
        </w:rPr>
        <w:t>koordinator projekta mora imeti sedež v Eurostars državi (E2),</w:t>
      </w:r>
    </w:p>
    <w:p w:rsidR="007B471C" w:rsidRPr="006737C4" w:rsidRDefault="00D80041" w:rsidP="006737C4">
      <w:pPr>
        <w:pStyle w:val="Odstavekseznama"/>
        <w:numPr>
          <w:ilvl w:val="0"/>
          <w:numId w:val="13"/>
        </w:numPr>
        <w:spacing w:after="0" w:line="260" w:lineRule="atLeast"/>
        <w:jc w:val="both"/>
        <w:rPr>
          <w:rFonts w:ascii="Arial Narrow" w:hAnsi="Arial Narrow" w:cs="Arial"/>
          <w:sz w:val="20"/>
          <w:szCs w:val="20"/>
        </w:rPr>
      </w:pPr>
      <w:r w:rsidRPr="006737C4">
        <w:rPr>
          <w:rFonts w:ascii="Arial Narrow" w:hAnsi="Arial Narrow" w:cs="Arial"/>
          <w:sz w:val="20"/>
          <w:szCs w:val="20"/>
        </w:rPr>
        <w:t>pri projektu morata sodelovati vsaj dva neodvisna partnerja (E3),</w:t>
      </w:r>
    </w:p>
    <w:p w:rsidR="007B471C" w:rsidRPr="006737C4" w:rsidRDefault="00D80041" w:rsidP="006737C4">
      <w:pPr>
        <w:pStyle w:val="Odstavekseznama"/>
        <w:numPr>
          <w:ilvl w:val="0"/>
          <w:numId w:val="13"/>
        </w:numPr>
        <w:spacing w:after="0" w:line="260" w:lineRule="atLeast"/>
        <w:jc w:val="both"/>
        <w:rPr>
          <w:rFonts w:ascii="Arial Narrow" w:hAnsi="Arial Narrow" w:cs="Arial"/>
          <w:sz w:val="20"/>
          <w:szCs w:val="20"/>
        </w:rPr>
      </w:pPr>
      <w:r w:rsidRPr="006737C4">
        <w:rPr>
          <w:rFonts w:ascii="Arial Narrow" w:hAnsi="Arial Narrow" w:cs="Arial"/>
          <w:sz w:val="20"/>
          <w:szCs w:val="20"/>
        </w:rPr>
        <w:t>pri projektu morata sodelovati najmanj dva partnerja, ki prihajata iz dveh različnih Eurostars držav, od tega mora biti vsaj domača država enega od partnerjev tudi polnopravna članica EUREKA (E4),</w:t>
      </w:r>
    </w:p>
    <w:p w:rsidR="007B471C" w:rsidRPr="006737C4" w:rsidRDefault="00D80041" w:rsidP="006737C4">
      <w:pPr>
        <w:pStyle w:val="Odstavekseznama"/>
        <w:numPr>
          <w:ilvl w:val="0"/>
          <w:numId w:val="13"/>
        </w:numPr>
        <w:spacing w:after="0" w:line="260" w:lineRule="atLeast"/>
        <w:jc w:val="both"/>
        <w:rPr>
          <w:rFonts w:ascii="Arial Narrow" w:hAnsi="Arial Narrow" w:cs="Arial"/>
          <w:sz w:val="20"/>
          <w:szCs w:val="20"/>
        </w:rPr>
      </w:pPr>
      <w:r w:rsidRPr="006737C4">
        <w:rPr>
          <w:rFonts w:ascii="Arial Narrow" w:hAnsi="Arial Narrow" w:cs="Arial"/>
          <w:sz w:val="20"/>
          <w:szCs w:val="20"/>
        </w:rPr>
        <w:t>MSP(ji), ki se aktivno ukvarjajo z raziskavami in razvojem in prihajajo iz Eurostars držav morajo nositi vsaj 50% stroškov projekta (brez stroškov podizvajalcev) (E5),</w:t>
      </w:r>
    </w:p>
    <w:p w:rsidR="007B471C" w:rsidRPr="006737C4" w:rsidRDefault="00D80041" w:rsidP="006737C4">
      <w:pPr>
        <w:pStyle w:val="Odstavekseznama"/>
        <w:numPr>
          <w:ilvl w:val="0"/>
          <w:numId w:val="13"/>
        </w:numPr>
        <w:spacing w:after="0" w:line="260" w:lineRule="atLeast"/>
        <w:jc w:val="both"/>
        <w:rPr>
          <w:rFonts w:ascii="Arial Narrow" w:hAnsi="Arial Narrow" w:cs="Arial"/>
          <w:sz w:val="20"/>
          <w:szCs w:val="20"/>
        </w:rPr>
      </w:pPr>
      <w:r w:rsidRPr="006737C4">
        <w:rPr>
          <w:rFonts w:ascii="Arial Narrow" w:hAnsi="Arial Narrow" w:cs="Arial"/>
          <w:sz w:val="20"/>
          <w:szCs w:val="20"/>
        </w:rPr>
        <w:t>v posameznem projektu morajo vsi partnerji sestavljati dobro uravnotežen mednarodni konzorcij tako, da noben posamezni partner ne vloži v projekt več kot 75% celotnih stroškov projekta (v vložek partnerja se štejejo tudi stroški za podizvajalce) (E6),</w:t>
      </w:r>
    </w:p>
    <w:p w:rsidR="007B471C" w:rsidRPr="006737C4" w:rsidRDefault="00D80041" w:rsidP="006737C4">
      <w:pPr>
        <w:pStyle w:val="Odstavekseznama"/>
        <w:numPr>
          <w:ilvl w:val="0"/>
          <w:numId w:val="13"/>
        </w:numPr>
        <w:spacing w:after="0" w:line="260" w:lineRule="atLeast"/>
        <w:jc w:val="both"/>
        <w:rPr>
          <w:rFonts w:ascii="Arial Narrow" w:hAnsi="Arial Narrow" w:cs="Arial"/>
          <w:sz w:val="20"/>
          <w:szCs w:val="20"/>
        </w:rPr>
      </w:pPr>
      <w:r w:rsidRPr="006737C4">
        <w:rPr>
          <w:rFonts w:ascii="Arial Narrow" w:hAnsi="Arial Narrow" w:cs="Arial"/>
          <w:sz w:val="20"/>
          <w:szCs w:val="20"/>
        </w:rPr>
        <w:t>v posameznem projektu morajo vse države sestavljati dobro uravnotežen mednarodni konzorcij tako, da nobena država v projektu ni udeležena z več kot 75% celotnih stroškov projekta (v izračun udeležbe države se štejejo tudi stroški, ki jih partnerji plačajo podizvajalcem) (E7),</w:t>
      </w:r>
    </w:p>
    <w:p w:rsidR="007B471C" w:rsidRPr="006737C4" w:rsidRDefault="00D80041" w:rsidP="006737C4">
      <w:pPr>
        <w:pStyle w:val="Odstavekseznama"/>
        <w:numPr>
          <w:ilvl w:val="0"/>
          <w:numId w:val="13"/>
        </w:numPr>
        <w:spacing w:after="0" w:line="260" w:lineRule="atLeast"/>
        <w:jc w:val="both"/>
        <w:rPr>
          <w:rFonts w:ascii="Arial Narrow" w:hAnsi="Arial Narrow" w:cs="Arial"/>
          <w:sz w:val="20"/>
          <w:szCs w:val="20"/>
        </w:rPr>
      </w:pPr>
      <w:r w:rsidRPr="006737C4">
        <w:rPr>
          <w:rFonts w:ascii="Arial Narrow" w:hAnsi="Arial Narrow" w:cs="Arial"/>
          <w:sz w:val="20"/>
          <w:szCs w:val="20"/>
        </w:rPr>
        <w:t>načrtovano trajanje projekta je lahko največ 36 mesecev (E8),</w:t>
      </w:r>
    </w:p>
    <w:p w:rsidR="007B471C" w:rsidRPr="006737C4" w:rsidRDefault="00D80041" w:rsidP="006737C4">
      <w:pPr>
        <w:pStyle w:val="Odstavekseznama"/>
        <w:numPr>
          <w:ilvl w:val="0"/>
          <w:numId w:val="13"/>
        </w:numPr>
        <w:spacing w:after="0" w:line="260" w:lineRule="atLeast"/>
        <w:jc w:val="both"/>
        <w:rPr>
          <w:rFonts w:ascii="Arial Narrow" w:hAnsi="Arial Narrow" w:cs="Arial"/>
          <w:sz w:val="20"/>
          <w:szCs w:val="20"/>
        </w:rPr>
      </w:pPr>
      <w:r w:rsidRPr="006737C4">
        <w:rPr>
          <w:rFonts w:ascii="Arial Narrow" w:hAnsi="Arial Narrow" w:cs="Arial"/>
          <w:sz w:val="20"/>
          <w:szCs w:val="20"/>
        </w:rPr>
        <w:t>vstop glavnega proizvoda, postopka ali storitve na tržišče je predviden v 24 mesecih po zaključku projekta (izjema so projekti na področju biotehnologije, biomedicine in medicinski projekti, ki zahtevajo izvedbo kliničnih študij. Te se morajo začeti v dveh letih po zaključku projekta) (E9),</w:t>
      </w:r>
    </w:p>
    <w:p w:rsidR="007B471C" w:rsidRPr="006737C4" w:rsidRDefault="00D80041" w:rsidP="006737C4">
      <w:pPr>
        <w:pStyle w:val="Odstavekseznama"/>
        <w:numPr>
          <w:ilvl w:val="0"/>
          <w:numId w:val="13"/>
        </w:numPr>
        <w:spacing w:after="0" w:line="260" w:lineRule="atLeast"/>
        <w:jc w:val="both"/>
        <w:rPr>
          <w:rFonts w:ascii="Arial Narrow" w:hAnsi="Arial Narrow" w:cs="Arial"/>
          <w:sz w:val="20"/>
          <w:szCs w:val="20"/>
        </w:rPr>
      </w:pPr>
      <w:r w:rsidRPr="006737C4">
        <w:rPr>
          <w:rFonts w:ascii="Arial Narrow" w:hAnsi="Arial Narrow" w:cs="Arial"/>
          <w:sz w:val="20"/>
          <w:szCs w:val="20"/>
        </w:rPr>
        <w:t>projekt mora ustrezati vsem EUREKA kriterijem (pokriva lahko katerokoli tehnološko področje, imeti mora civilen namen, rezultat pa mora biti nov proizvod, postopek ali storitev) (E10),</w:t>
      </w:r>
    </w:p>
    <w:p w:rsidR="007B471C" w:rsidRPr="006737C4" w:rsidRDefault="00D80041" w:rsidP="006737C4">
      <w:pPr>
        <w:pStyle w:val="Odstavekseznama"/>
        <w:numPr>
          <w:ilvl w:val="0"/>
          <w:numId w:val="13"/>
        </w:numPr>
        <w:spacing w:after="0" w:line="260" w:lineRule="atLeast"/>
        <w:jc w:val="both"/>
        <w:rPr>
          <w:rFonts w:ascii="Arial Narrow" w:hAnsi="Arial Narrow" w:cs="Arial"/>
          <w:sz w:val="20"/>
          <w:szCs w:val="20"/>
        </w:rPr>
      </w:pPr>
      <w:r w:rsidRPr="006737C4">
        <w:rPr>
          <w:rFonts w:ascii="Arial Narrow" w:hAnsi="Arial Narrow" w:cs="Arial"/>
          <w:sz w:val="20"/>
          <w:szCs w:val="20"/>
        </w:rPr>
        <w:t>vsak od partnerjev ima status pravne osebe v državi iz katere prihaja (E11),</w:t>
      </w:r>
    </w:p>
    <w:p w:rsidR="007B471C" w:rsidRPr="006737C4" w:rsidRDefault="00D80041" w:rsidP="006737C4">
      <w:pPr>
        <w:pStyle w:val="Odstavekseznama"/>
        <w:numPr>
          <w:ilvl w:val="0"/>
          <w:numId w:val="13"/>
        </w:numPr>
        <w:spacing w:after="0" w:line="260" w:lineRule="atLeast"/>
        <w:jc w:val="both"/>
        <w:rPr>
          <w:rFonts w:ascii="Arial Narrow" w:hAnsi="Arial Narrow" w:cs="Arial"/>
          <w:sz w:val="20"/>
          <w:szCs w:val="20"/>
        </w:rPr>
      </w:pPr>
      <w:r w:rsidRPr="006737C4">
        <w:rPr>
          <w:rFonts w:ascii="Arial Narrow" w:hAnsi="Arial Narrow" w:cs="Arial"/>
          <w:sz w:val="20"/>
          <w:szCs w:val="20"/>
        </w:rPr>
        <w:t>noben od partnerjev ni bil obsojen zaradi goljufije ali drugih finančnih nepravilnosti ali nelegalnih poslovnih praks (E12),</w:t>
      </w:r>
    </w:p>
    <w:p w:rsidR="007B471C" w:rsidRPr="006737C4" w:rsidRDefault="00D80041" w:rsidP="006737C4">
      <w:pPr>
        <w:pStyle w:val="Odstavekseznama"/>
        <w:numPr>
          <w:ilvl w:val="0"/>
          <w:numId w:val="13"/>
        </w:numPr>
        <w:spacing w:after="0" w:line="260" w:lineRule="atLeast"/>
        <w:jc w:val="both"/>
        <w:rPr>
          <w:rFonts w:ascii="Arial Narrow" w:hAnsi="Arial Narrow" w:cs="Arial"/>
          <w:sz w:val="20"/>
          <w:szCs w:val="20"/>
        </w:rPr>
      </w:pPr>
      <w:r w:rsidRPr="006737C4">
        <w:rPr>
          <w:rFonts w:ascii="Arial Narrow" w:hAnsi="Arial Narrow" w:cs="Arial"/>
          <w:sz w:val="20"/>
          <w:szCs w:val="20"/>
        </w:rPr>
        <w:t>noben od partnerjev ni v postopku insolventnosti (E13).</w:t>
      </w:r>
    </w:p>
    <w:p w:rsidR="007B471C" w:rsidRDefault="007B471C" w:rsidP="006737C4">
      <w:pPr>
        <w:spacing w:after="0" w:line="260" w:lineRule="atLeast"/>
        <w:jc w:val="both"/>
        <w:rPr>
          <w:rFonts w:ascii="Arial Narrow" w:hAnsi="Arial Narrow" w:cs="Arial"/>
          <w:sz w:val="20"/>
          <w:szCs w:val="20"/>
        </w:rPr>
      </w:pPr>
    </w:p>
    <w:p w:rsidR="007B471C" w:rsidRDefault="007B471C">
      <w:pPr>
        <w:spacing w:after="0" w:line="260" w:lineRule="atLeast"/>
        <w:jc w:val="both"/>
        <w:rPr>
          <w:rFonts w:ascii="Arial Narrow" w:hAnsi="Arial Narrow" w:cs="Arial"/>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 xml:space="preserve">Zgoraj navedeni pogoji predstavljajo prevod pogojev, ki so navedeni v izvirnem (mednarodnem) razpisu. Kot veljavni veljajo v izvornem besedilu navedeni pogoji. V primeru spora oziroma neskladja ali nejasnosti med zgoraj navedenim in izvirnim besedilom se upošteva izvirno besedilo objavljeno v dokumentu »Eligibility guidelines for applications« dostopnem na </w:t>
      </w:r>
      <w:hyperlink r:id="rId10">
        <w:r>
          <w:rPr>
            <w:rStyle w:val="Spletnapovezava"/>
            <w:rFonts w:ascii="Arial Narrow" w:hAnsi="Arial Narrow" w:cs="Arial"/>
          </w:rPr>
          <w:t>https://www.eurostars-eureka.eu/downloads/guidelines/participants/2014-2020</w:t>
        </w:r>
      </w:hyperlink>
      <w:r>
        <w:rPr>
          <w:rFonts w:ascii="Arial Narrow" w:hAnsi="Arial Narrow" w:cs="Arial"/>
          <w:sz w:val="20"/>
          <w:szCs w:val="20"/>
        </w:rPr>
        <w:t xml:space="preserve">            . </w:t>
      </w:r>
    </w:p>
    <w:p w:rsidR="007B471C" w:rsidRDefault="007B471C">
      <w:pPr>
        <w:spacing w:after="0" w:line="260" w:lineRule="atLeast"/>
        <w:jc w:val="both"/>
        <w:rPr>
          <w:rFonts w:ascii="Arial Narrow" w:hAnsi="Arial Narrow" w:cs="Arial"/>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 xml:space="preserve">V primeru, da katerikoli od zgoraj navedenih pogojev ni izpolnjen se mednarodno ocenjevanje ne izvede, projekt pa se zavrne. V postopku preverjanja pogojev nacionalni koordinatorji posameznih držav sodelujejo z Sekretariatom EUREKA. Vsak partner </w:t>
      </w:r>
      <w:r>
        <w:rPr>
          <w:rFonts w:ascii="Arial Narrow" w:hAnsi="Arial Narrow" w:cs="Arial"/>
          <w:sz w:val="20"/>
          <w:szCs w:val="20"/>
        </w:rPr>
        <w:lastRenderedPageBreak/>
        <w:t>iz Slovenije, ki s prijavo na mednarodni del razpisa sodeluje v Eurostars projektu, je dolžan na zahtevo nacionalnega koordinatorja iz Slovenije posredovati vsa zahtevana pojasnila ali dokazila v zvezi z izpolnjevanjem pogojev.</w:t>
      </w:r>
    </w:p>
    <w:p w:rsidR="007B471C" w:rsidRDefault="007B471C">
      <w:pPr>
        <w:spacing w:after="0" w:line="260" w:lineRule="atLeast"/>
        <w:jc w:val="both"/>
        <w:rPr>
          <w:rFonts w:ascii="Arial Narrow" w:hAnsi="Arial Narrow" w:cs="Arial"/>
          <w:sz w:val="20"/>
          <w:szCs w:val="20"/>
        </w:rPr>
      </w:pPr>
    </w:p>
    <w:p w:rsidR="007B471C" w:rsidRDefault="00D80041">
      <w:pPr>
        <w:pStyle w:val="Odstavekseznama"/>
        <w:numPr>
          <w:ilvl w:val="0"/>
          <w:numId w:val="3"/>
        </w:numPr>
        <w:spacing w:after="0" w:line="260" w:lineRule="atLeast"/>
        <w:jc w:val="both"/>
        <w:rPr>
          <w:rFonts w:ascii="Arial Narrow" w:hAnsi="Arial Narrow" w:cs="Arial"/>
          <w:b/>
          <w:sz w:val="20"/>
          <w:szCs w:val="20"/>
        </w:rPr>
      </w:pPr>
      <w:r>
        <w:rPr>
          <w:rFonts w:ascii="Arial Narrow" w:hAnsi="Arial Narrow" w:cs="Arial"/>
          <w:b/>
          <w:sz w:val="20"/>
          <w:szCs w:val="20"/>
        </w:rPr>
        <w:t xml:space="preserve">Postopek izbora </w:t>
      </w:r>
    </w:p>
    <w:p w:rsidR="007B471C" w:rsidRDefault="007B471C">
      <w:pPr>
        <w:spacing w:after="0" w:line="260" w:lineRule="atLeast"/>
        <w:jc w:val="both"/>
        <w:rPr>
          <w:rFonts w:ascii="Arial Narrow" w:hAnsi="Arial Narrow" w:cs="Arial"/>
          <w:b/>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 xml:space="preserve">Postopek izbora poteka v dveh fazah. </w:t>
      </w:r>
    </w:p>
    <w:p w:rsidR="007B471C" w:rsidRDefault="007B471C">
      <w:pPr>
        <w:spacing w:after="0" w:line="260" w:lineRule="atLeast"/>
        <w:jc w:val="both"/>
        <w:rPr>
          <w:rFonts w:ascii="Arial Narrow" w:hAnsi="Arial Narrow" w:cs="Arial"/>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 xml:space="preserve">Prva faza: Prijavitelji so dolžni skupaj s partnerji najprej izpolniti mednarodni del obveznosti (oddati mednarodno vlogo), kot navedeno na </w:t>
      </w:r>
      <w:hyperlink r:id="rId11">
        <w:r>
          <w:rPr>
            <w:rStyle w:val="Spletnapovezava"/>
            <w:rFonts w:ascii="Arial Narrow" w:hAnsi="Arial Narrow" w:cs="Arial"/>
          </w:rPr>
          <w:t>https://www.eurostars-eureka.eu/apply-funding</w:t>
        </w:r>
      </w:hyperlink>
      <w:r>
        <w:rPr>
          <w:rFonts w:ascii="Arial Narrow" w:hAnsi="Arial Narrow" w:cs="Arial"/>
          <w:sz w:val="20"/>
          <w:szCs w:val="20"/>
        </w:rPr>
        <w:t xml:space="preserve">. Obravnava mednarodne vloge je v pristojnosti Sekretariata EUREKA in poteka skladno s pravili programa objavljenimi na spletni strani </w:t>
      </w:r>
      <w:hyperlink r:id="rId12">
        <w:r>
          <w:rPr>
            <w:rStyle w:val="Spletnapovezava"/>
            <w:rFonts w:ascii="Arial Narrow" w:hAnsi="Arial Narrow" w:cs="Arial"/>
          </w:rPr>
          <w:t>https://www.eurostars-eureka.eu/</w:t>
        </w:r>
      </w:hyperlink>
      <w:r>
        <w:rPr>
          <w:rFonts w:ascii="Arial Narrow" w:hAnsi="Arial Narrow" w:cs="Arial"/>
          <w:sz w:val="20"/>
          <w:szCs w:val="20"/>
        </w:rPr>
        <w:t>. Ministrstvo lahko od prijavitelja v katerem koli trenutku poteka prve faze zaprosi za dokazila ali pojasnila v zvezi z njegovim projektom ali izpolnjevanjem tako mednarodnih, kot tudi nacionalnih pogojev.</w:t>
      </w:r>
    </w:p>
    <w:p w:rsidR="007B471C" w:rsidRDefault="007B471C">
      <w:pPr>
        <w:spacing w:after="0" w:line="260" w:lineRule="atLeast"/>
        <w:jc w:val="both"/>
        <w:rPr>
          <w:rFonts w:ascii="Arial Narrow" w:hAnsi="Arial Narrow" w:cs="Arial"/>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 xml:space="preserve">Druga faza: Po zaključeni obravnavi mednarodne vloge, so dolžni prijavitelji, ki so s strani Sekretariata EUREKA obveščeni o tem, da je bila ocena njihove vloge pozitivna, oddati tudi nacionalno vlogo, skladno s tem javnim razpisom. Obravnava nacionalne vloge je v pristojnosti ministrstva in jo bo izvedla komisija imenovana za ta namen. </w:t>
      </w:r>
    </w:p>
    <w:p w:rsidR="007B471C" w:rsidRDefault="007B471C">
      <w:pPr>
        <w:spacing w:after="0" w:line="260" w:lineRule="atLeast"/>
        <w:jc w:val="both"/>
        <w:rPr>
          <w:rFonts w:ascii="Arial Narrow" w:hAnsi="Arial Narrow" w:cs="Arial"/>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Postopek je podrobno naveden v točki 6. razpisne dokumenatcije.</w:t>
      </w:r>
    </w:p>
    <w:p w:rsidR="007B471C" w:rsidRDefault="007B471C">
      <w:pPr>
        <w:spacing w:after="0" w:line="260" w:lineRule="atLeast"/>
        <w:jc w:val="both"/>
        <w:rPr>
          <w:rFonts w:ascii="Arial Narrow" w:hAnsi="Arial Narrow" w:cs="Arial"/>
          <w:sz w:val="20"/>
          <w:szCs w:val="20"/>
        </w:rPr>
      </w:pPr>
    </w:p>
    <w:p w:rsidR="007B471C" w:rsidRDefault="00D80041">
      <w:pPr>
        <w:pStyle w:val="Odstavekseznama"/>
        <w:numPr>
          <w:ilvl w:val="0"/>
          <w:numId w:val="3"/>
        </w:numPr>
        <w:spacing w:after="0" w:line="260" w:lineRule="atLeast"/>
        <w:jc w:val="both"/>
        <w:rPr>
          <w:rFonts w:ascii="Arial Narrow" w:hAnsi="Arial Narrow" w:cs="Arial"/>
          <w:b/>
          <w:sz w:val="20"/>
          <w:szCs w:val="20"/>
        </w:rPr>
      </w:pPr>
      <w:r>
        <w:rPr>
          <w:rFonts w:ascii="Arial Narrow" w:hAnsi="Arial Narrow" w:cs="Arial"/>
          <w:b/>
          <w:sz w:val="20"/>
          <w:szCs w:val="20"/>
        </w:rPr>
        <w:t xml:space="preserve">Merila za ocenjevanje vlog </w:t>
      </w:r>
    </w:p>
    <w:p w:rsidR="007B471C" w:rsidRDefault="007B471C">
      <w:pPr>
        <w:spacing w:after="0" w:line="260" w:lineRule="atLeast"/>
        <w:jc w:val="both"/>
        <w:rPr>
          <w:rFonts w:ascii="Arial Narrow" w:hAnsi="Arial Narrow" w:cs="Arial"/>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 xml:space="preserve">Vloge prijaviteljev se ocenjujejo v okviru prve faze izbora (glej točko 6). Ocenjevanje izvede Sekretariat EUREKA. </w:t>
      </w:r>
    </w:p>
    <w:p w:rsidR="007B471C" w:rsidRDefault="007B471C">
      <w:pPr>
        <w:spacing w:after="0" w:line="260" w:lineRule="atLeast"/>
        <w:jc w:val="both"/>
        <w:rPr>
          <w:rFonts w:ascii="Arial Narrow" w:hAnsi="Arial Narrow" w:cs="Arial"/>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Iz EUREKA baze strokovnjakov določeni mednarodni tehnični strokovnjaki ocenjujejo projekt po vnaprej določenih merilih mednarodnega razpisa, kot so prikazana v spodnji preglednici. Vsako merilo ovrednotijo, vsak zase, z ocenami od 1 (najnižja) do 6 (najvišja).</w:t>
      </w:r>
    </w:p>
    <w:p w:rsidR="007B471C" w:rsidRDefault="007B471C">
      <w:pPr>
        <w:spacing w:after="0" w:line="260" w:lineRule="atLeast"/>
        <w:jc w:val="both"/>
        <w:rPr>
          <w:rFonts w:ascii="Arial Narrow" w:hAnsi="Arial Narrow" w:cs="Arial"/>
          <w:sz w:val="20"/>
          <w:szCs w:val="20"/>
        </w:rPr>
      </w:pPr>
    </w:p>
    <w:p w:rsidR="007B471C" w:rsidRDefault="00D80041">
      <w:pPr>
        <w:spacing w:after="0" w:line="260" w:lineRule="atLeast"/>
        <w:rPr>
          <w:rFonts w:ascii="Arial Narrow" w:hAnsi="Arial Narrow" w:cs="Arial"/>
          <w:sz w:val="20"/>
          <w:szCs w:val="20"/>
        </w:rPr>
      </w:pPr>
      <w:r>
        <w:rPr>
          <w:rFonts w:ascii="Arial Narrow" w:hAnsi="Arial Narrow" w:cs="Arial"/>
          <w:sz w:val="20"/>
          <w:szCs w:val="20"/>
        </w:rPr>
        <w:t xml:space="preserve">Koordinacija ocenjevanja je v pristojnosti Sekretariata EUREKA in ministrstvo pri njej ne sodeluje. Ministrstvo za pravilnost izvedbe ocenjevanja tudi ne odgovarja. </w:t>
      </w:r>
    </w:p>
    <w:p w:rsidR="007B471C" w:rsidRDefault="007B471C">
      <w:pPr>
        <w:spacing w:after="0" w:line="260" w:lineRule="atLeast"/>
        <w:rPr>
          <w:rFonts w:ascii="Arial Narrow" w:hAnsi="Arial Narrow" w:cs="Arial"/>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 xml:space="preserve">Vloge, ki so pozitivno ocenjene s strani treh mednarodnih tehničnih strokovnjakov, se uvrstijo v postopek ocenjevanja in razvrščanja, ki ga izvaja Komisija za vrednotenje. </w:t>
      </w:r>
    </w:p>
    <w:p w:rsidR="007B471C" w:rsidRDefault="007B471C">
      <w:pPr>
        <w:spacing w:after="0" w:line="260" w:lineRule="atLeast"/>
        <w:jc w:val="both"/>
        <w:rPr>
          <w:rFonts w:ascii="Arial Narrow" w:hAnsi="Arial Narrow" w:cs="Arial"/>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Koordinacijo in nadzor nad delom Komisije za vrednotene izvaja Sekretariat EUREKA. Ministrstvo za pravilnost izvedbe postopka ne odgovarja.</w:t>
      </w:r>
    </w:p>
    <w:p w:rsidR="007B471C" w:rsidRDefault="007B471C">
      <w:pPr>
        <w:spacing w:after="0" w:line="260" w:lineRule="atLeast"/>
        <w:jc w:val="both"/>
        <w:rPr>
          <w:rFonts w:ascii="Arial Narrow" w:hAnsi="Arial Narrow" w:cs="Arial"/>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V primeru, da prijavitelj, ki ni bil izbran za sofinanciranje, oziroma njegova vloga ni bila ocenjena pozitivno lahko argumentirano dokaže, da so navedbe ocenjevalcev ali članov Komisije za vrednotenje nepravilne, nestrokovne ali ne odražajo dejanskega stanja, se lahko obrne na nacionalnega koordinatorja, ki argumente lahko naslovi na Sekretariat EUREKA. Ministrstvo in nacionalni koordinator nista odgovorna za to, ali Sekretariat EUREKA argumentacijo upošteva ali ne.</w:t>
      </w:r>
    </w:p>
    <w:p w:rsidR="007B471C" w:rsidRDefault="007B471C">
      <w:pPr>
        <w:spacing w:after="0" w:line="260" w:lineRule="atLeast"/>
        <w:jc w:val="both"/>
        <w:rPr>
          <w:rFonts w:ascii="Arial Narrow" w:hAnsi="Arial Narrow" w:cs="Arial"/>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Na podlagi poročila Komisije za vrednotenje in uvrstitvenega seznama, ki ga le-ta pripravi, skupina Visokih predstavnikov Eurostars potrdi ali zavrne celoten seznam. Potrjen uvrstitveni seznam je podlaga za nacionalno odločanje o sofinanciranju tistih projektov, v katerih sodelujejo slovenski partnerji.</w:t>
      </w:r>
    </w:p>
    <w:p w:rsidR="007B471C" w:rsidRDefault="007B471C">
      <w:pPr>
        <w:spacing w:after="0" w:line="260" w:lineRule="atLeast"/>
        <w:jc w:val="both"/>
        <w:rPr>
          <w:rFonts w:ascii="Arial Narrow" w:hAnsi="Arial Narrow" w:cs="Arial"/>
          <w:sz w:val="20"/>
          <w:szCs w:val="20"/>
        </w:rPr>
      </w:pPr>
    </w:p>
    <w:p w:rsidR="007B471C" w:rsidRDefault="00D80041">
      <w:pPr>
        <w:numPr>
          <w:ilvl w:val="0"/>
          <w:numId w:val="3"/>
        </w:numPr>
        <w:spacing w:after="0" w:line="260" w:lineRule="atLeast"/>
        <w:jc w:val="both"/>
        <w:rPr>
          <w:rFonts w:ascii="Arial Narrow" w:hAnsi="Arial Narrow" w:cs="Arial"/>
          <w:b/>
          <w:sz w:val="20"/>
          <w:szCs w:val="20"/>
        </w:rPr>
      </w:pPr>
      <w:r>
        <w:rPr>
          <w:rFonts w:ascii="Arial Narrow" w:hAnsi="Arial Narrow" w:cs="Arial"/>
          <w:b/>
          <w:sz w:val="20"/>
          <w:szCs w:val="20"/>
        </w:rPr>
        <w:t>Višina sredstev</w:t>
      </w:r>
    </w:p>
    <w:p w:rsidR="007B471C" w:rsidRDefault="007B471C">
      <w:pPr>
        <w:spacing w:after="0" w:line="260" w:lineRule="atLeast"/>
        <w:ind w:left="419"/>
        <w:jc w:val="both"/>
        <w:rPr>
          <w:rFonts w:ascii="Arial Narrow" w:hAnsi="Arial Narrow" w:cs="Arial"/>
          <w:b/>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Za nacionalno sofinanciranje projektov Eurostars, ki bodo potrjeni v okvi</w:t>
      </w:r>
      <w:r w:rsidR="006737C4">
        <w:rPr>
          <w:rFonts w:ascii="Arial Narrow" w:hAnsi="Arial Narrow" w:cs="Arial"/>
          <w:sz w:val="20"/>
          <w:szCs w:val="20"/>
        </w:rPr>
        <w:t>ru mednarodnega roka v letu 2021</w:t>
      </w:r>
      <w:r>
        <w:rPr>
          <w:rFonts w:ascii="Arial Narrow" w:hAnsi="Arial Narrow" w:cs="Arial"/>
          <w:sz w:val="20"/>
          <w:szCs w:val="20"/>
        </w:rPr>
        <w:t xml:space="preserve"> (4. februar), je na proračunski postavki </w:t>
      </w:r>
      <w:r>
        <w:rPr>
          <w:rFonts w:ascii="Arial Narrow" w:hAnsi="Arial Narrow" w:cs="Arial"/>
          <w:sz w:val="20"/>
          <w:szCs w:val="20"/>
          <w:shd w:val="clear" w:color="auto" w:fill="FFFF00"/>
        </w:rPr>
        <w:t>160051 projekt 2130-14-0004</w:t>
      </w:r>
      <w:r w:rsidR="006737C4">
        <w:rPr>
          <w:rFonts w:ascii="Arial Narrow" w:hAnsi="Arial Narrow" w:cs="Arial"/>
          <w:sz w:val="20"/>
          <w:szCs w:val="20"/>
          <w:shd w:val="clear" w:color="auto" w:fill="FFFF00"/>
        </w:rPr>
        <w:t xml:space="preserve"> in proračunski postavki 959310</w:t>
      </w:r>
      <w:r>
        <w:rPr>
          <w:rFonts w:ascii="Arial Narrow" w:hAnsi="Arial Narrow" w:cs="Arial"/>
          <w:sz w:val="20"/>
          <w:szCs w:val="20"/>
        </w:rPr>
        <w:t>, v letu 202</w:t>
      </w:r>
      <w:r>
        <w:rPr>
          <w:rFonts w:ascii="Arial Narrow" w:eastAsia="Calibri" w:hAnsi="Arial Narrow" w:cs="Arial"/>
          <w:sz w:val="20"/>
          <w:szCs w:val="20"/>
        </w:rPr>
        <w:t>1</w:t>
      </w:r>
      <w:r>
        <w:rPr>
          <w:rFonts w:ascii="Arial Narrow" w:hAnsi="Arial Narrow" w:cs="Arial"/>
          <w:sz w:val="20"/>
          <w:szCs w:val="20"/>
        </w:rPr>
        <w:t xml:space="preserve"> predvidenih </w:t>
      </w:r>
      <w:r w:rsidR="006737C4">
        <w:rPr>
          <w:rFonts w:ascii="Arial Narrow" w:hAnsi="Arial Narrow" w:cs="Arial"/>
          <w:sz w:val="20"/>
          <w:szCs w:val="20"/>
          <w:shd w:val="clear" w:color="auto" w:fill="FFFF00"/>
        </w:rPr>
        <w:t>300.000,00</w:t>
      </w:r>
      <w:r>
        <w:rPr>
          <w:rFonts w:ascii="Arial Narrow" w:hAnsi="Arial Narrow" w:cs="Arial"/>
          <w:sz w:val="20"/>
          <w:szCs w:val="20"/>
          <w:shd w:val="clear" w:color="auto" w:fill="FFFF00"/>
        </w:rPr>
        <w:t xml:space="preserve"> EUR</w:t>
      </w:r>
      <w:r w:rsidR="006737C4">
        <w:rPr>
          <w:rFonts w:ascii="Arial Narrow" w:hAnsi="Arial Narrow" w:cs="Arial"/>
          <w:sz w:val="20"/>
          <w:szCs w:val="20"/>
          <w:shd w:val="clear" w:color="auto" w:fill="FFFF00"/>
        </w:rPr>
        <w:t>, v letu 2022 pa 500.000,00 EUR</w:t>
      </w:r>
      <w:r>
        <w:rPr>
          <w:rFonts w:ascii="Arial Narrow" w:hAnsi="Arial Narrow" w:cs="Arial"/>
          <w:sz w:val="20"/>
          <w:szCs w:val="20"/>
        </w:rPr>
        <w:t>. Višina sredstev za sofinanciranje projektov, ki se bodo zaključili po letu 202</w:t>
      </w:r>
      <w:r w:rsidR="006737C4">
        <w:rPr>
          <w:rFonts w:ascii="Arial Narrow" w:hAnsi="Arial Narrow" w:cs="Arial"/>
          <w:sz w:val="20"/>
          <w:szCs w:val="20"/>
        </w:rPr>
        <w:t>2</w:t>
      </w:r>
      <w:r>
        <w:rPr>
          <w:rFonts w:ascii="Arial Narrow" w:hAnsi="Arial Narrow" w:cs="Arial"/>
          <w:sz w:val="20"/>
          <w:szCs w:val="20"/>
        </w:rPr>
        <w:t>, je odvisna od razpoložljivih sredstev, ki bodo predvidena v proračunu za naslednja leta</w:t>
      </w:r>
      <w:r w:rsidR="006737C4">
        <w:rPr>
          <w:rFonts w:ascii="Arial Narrow" w:hAnsi="Arial Narrow" w:cs="Arial"/>
          <w:sz w:val="20"/>
          <w:szCs w:val="20"/>
        </w:rPr>
        <w:t>, predvidoma pa 500.000,00 EUR v letu 2023 in 300.000,00 EUR v letu 2024</w:t>
      </w:r>
      <w:r>
        <w:rPr>
          <w:rFonts w:ascii="Arial Narrow" w:hAnsi="Arial Narrow" w:cs="Arial"/>
          <w:sz w:val="20"/>
          <w:szCs w:val="20"/>
        </w:rPr>
        <w:t>. Morebitne spremembe javnega razpisa in razpisne dokumentacije se objavijo na spletni strani ministrstva. Morebitna sprememba sofinanciranja projekta po letu 202</w:t>
      </w:r>
      <w:r w:rsidR="006737C4">
        <w:rPr>
          <w:rFonts w:ascii="Arial Narrow" w:hAnsi="Arial Narrow" w:cs="Arial"/>
          <w:sz w:val="20"/>
          <w:szCs w:val="20"/>
        </w:rPr>
        <w:t>2</w:t>
      </w:r>
      <w:r>
        <w:rPr>
          <w:rFonts w:ascii="Arial Narrow" w:hAnsi="Arial Narrow" w:cs="Arial"/>
          <w:sz w:val="20"/>
          <w:szCs w:val="20"/>
        </w:rPr>
        <w:t xml:space="preserve"> se uredi z aneksom k pogodbi. </w:t>
      </w:r>
    </w:p>
    <w:p w:rsidR="007B471C" w:rsidRDefault="007B471C">
      <w:pPr>
        <w:spacing w:after="0" w:line="260" w:lineRule="atLeast"/>
        <w:jc w:val="both"/>
        <w:rPr>
          <w:rFonts w:ascii="Arial Narrow" w:hAnsi="Arial Narrow" w:cs="Arial"/>
          <w:sz w:val="20"/>
          <w:szCs w:val="20"/>
        </w:rPr>
      </w:pPr>
    </w:p>
    <w:p w:rsidR="007B471C" w:rsidRDefault="00D80041">
      <w:pPr>
        <w:pStyle w:val="Odstavekseznama"/>
        <w:numPr>
          <w:ilvl w:val="0"/>
          <w:numId w:val="3"/>
        </w:numPr>
        <w:spacing w:after="0" w:line="260" w:lineRule="atLeast"/>
        <w:jc w:val="both"/>
        <w:rPr>
          <w:rFonts w:ascii="Arial Narrow" w:hAnsi="Arial Narrow" w:cs="Arial"/>
          <w:b/>
          <w:sz w:val="20"/>
          <w:szCs w:val="20"/>
        </w:rPr>
      </w:pPr>
      <w:r>
        <w:rPr>
          <w:rFonts w:ascii="Arial Narrow" w:hAnsi="Arial Narrow" w:cs="Arial"/>
          <w:b/>
          <w:sz w:val="20"/>
          <w:szCs w:val="20"/>
        </w:rPr>
        <w:t>Obdobje, v katerem morajo biti porabljena dodeljena sredstva</w:t>
      </w:r>
    </w:p>
    <w:p w:rsidR="007B471C" w:rsidRDefault="007B471C">
      <w:pPr>
        <w:spacing w:after="0" w:line="260" w:lineRule="atLeast"/>
        <w:ind w:left="720"/>
        <w:jc w:val="both"/>
        <w:rPr>
          <w:rFonts w:ascii="Arial Narrow" w:hAnsi="Arial Narrow" w:cs="Arial"/>
          <w:b/>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Obdobje za porabo sredstev tega javnega razpisa je obdobje od 202</w:t>
      </w:r>
      <w:r>
        <w:rPr>
          <w:rFonts w:ascii="Arial Narrow" w:eastAsia="Calibri" w:hAnsi="Arial Narrow" w:cs="Arial"/>
          <w:sz w:val="20"/>
          <w:szCs w:val="20"/>
        </w:rPr>
        <w:t>1</w:t>
      </w:r>
      <w:r>
        <w:rPr>
          <w:rFonts w:ascii="Arial Narrow" w:hAnsi="Arial Narrow" w:cs="Arial"/>
          <w:sz w:val="20"/>
          <w:szCs w:val="20"/>
        </w:rPr>
        <w:t xml:space="preserve"> – 2024.</w:t>
      </w:r>
    </w:p>
    <w:p w:rsidR="007B471C" w:rsidRDefault="007B471C">
      <w:pPr>
        <w:spacing w:after="0" w:line="260" w:lineRule="atLeast"/>
        <w:jc w:val="both"/>
        <w:rPr>
          <w:rFonts w:ascii="Arial Narrow" w:hAnsi="Arial Narrow" w:cs="Arial"/>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Obdobje upravičenosti stroškov je največ 36 mesecev od datuma začetka projekta.</w:t>
      </w:r>
    </w:p>
    <w:p w:rsidR="007B471C" w:rsidRDefault="007B471C">
      <w:pPr>
        <w:spacing w:after="0" w:line="260" w:lineRule="atLeast"/>
        <w:jc w:val="both"/>
        <w:rPr>
          <w:rFonts w:ascii="Arial Narrow" w:hAnsi="Arial Narrow" w:cs="Arial"/>
          <w:sz w:val="20"/>
          <w:szCs w:val="20"/>
        </w:rPr>
      </w:pPr>
    </w:p>
    <w:p w:rsidR="007B471C" w:rsidRDefault="00D80041">
      <w:pPr>
        <w:pStyle w:val="Odstavekseznama"/>
        <w:numPr>
          <w:ilvl w:val="0"/>
          <w:numId w:val="3"/>
        </w:numPr>
        <w:spacing w:after="0" w:line="260" w:lineRule="atLeast"/>
        <w:jc w:val="both"/>
        <w:rPr>
          <w:rFonts w:ascii="Arial Narrow" w:hAnsi="Arial Narrow" w:cs="Arial"/>
          <w:b/>
          <w:sz w:val="20"/>
          <w:szCs w:val="20"/>
        </w:rPr>
      </w:pPr>
      <w:bookmarkStart w:id="1" w:name="_Ref175024723"/>
      <w:r>
        <w:rPr>
          <w:rFonts w:ascii="Arial Narrow" w:hAnsi="Arial Narrow" w:cs="Arial"/>
          <w:b/>
          <w:sz w:val="20"/>
          <w:szCs w:val="20"/>
        </w:rPr>
        <w:t>Upravičeni stroški</w:t>
      </w:r>
      <w:bookmarkEnd w:id="1"/>
    </w:p>
    <w:p w:rsidR="007B471C" w:rsidRDefault="007B471C">
      <w:pPr>
        <w:spacing w:after="0" w:line="260" w:lineRule="atLeast"/>
        <w:jc w:val="both"/>
        <w:rPr>
          <w:rFonts w:ascii="Arial Narrow" w:hAnsi="Arial Narrow" w:cs="Arial"/>
          <w:b/>
          <w:sz w:val="20"/>
          <w:szCs w:val="20"/>
        </w:rPr>
      </w:pPr>
    </w:p>
    <w:p w:rsidR="007B471C" w:rsidRDefault="00D80041">
      <w:pPr>
        <w:pStyle w:val="Odstavekseznama"/>
        <w:spacing w:line="260" w:lineRule="atLeast"/>
        <w:ind w:left="0"/>
        <w:jc w:val="both"/>
        <w:rPr>
          <w:rFonts w:ascii="Arial Narrow" w:hAnsi="Arial Narrow" w:cs="Arial"/>
          <w:sz w:val="20"/>
          <w:szCs w:val="20"/>
        </w:rPr>
      </w:pPr>
      <w:r>
        <w:rPr>
          <w:rFonts w:ascii="Arial Narrow" w:hAnsi="Arial Narrow" w:cs="Arial"/>
          <w:sz w:val="20"/>
          <w:szCs w:val="20"/>
        </w:rPr>
        <w:t xml:space="preserve">Upravičeni stroški, ki bodo priznani v okviru projekta, so stroški za izvajanje raziskav in eksperimentalnega razvoja, ki se izvajajo v obliki posebnega projekta. </w:t>
      </w:r>
    </w:p>
    <w:p w:rsidR="007B471C" w:rsidRDefault="00D80041">
      <w:pPr>
        <w:spacing w:after="0" w:line="260" w:lineRule="atLeast"/>
        <w:jc w:val="both"/>
        <w:rPr>
          <w:rFonts w:ascii="Arial Narrow" w:hAnsi="Arial Narrow" w:cs="Arial"/>
          <w:bCs/>
          <w:sz w:val="20"/>
          <w:szCs w:val="20"/>
        </w:rPr>
      </w:pPr>
      <w:r>
        <w:rPr>
          <w:rFonts w:ascii="Arial Narrow" w:hAnsi="Arial Narrow" w:cs="Arial"/>
          <w:bCs/>
          <w:sz w:val="20"/>
          <w:szCs w:val="20"/>
        </w:rPr>
        <w:t>Sofinancirali se bodo spodaj navedeni stroški:</w:t>
      </w:r>
    </w:p>
    <w:p w:rsidR="007B471C" w:rsidRDefault="00D80041" w:rsidP="006737C4">
      <w:pPr>
        <w:numPr>
          <w:ilvl w:val="0"/>
          <w:numId w:val="14"/>
        </w:numPr>
        <w:spacing w:after="0" w:line="260" w:lineRule="atLeast"/>
        <w:jc w:val="both"/>
        <w:rPr>
          <w:rFonts w:ascii="Arial Narrow" w:hAnsi="Arial Narrow" w:cs="Arial"/>
          <w:sz w:val="20"/>
          <w:szCs w:val="20"/>
          <w:lang w:eastAsia="sl-SI"/>
        </w:rPr>
      </w:pPr>
      <w:r>
        <w:rPr>
          <w:rFonts w:ascii="Arial Narrow" w:hAnsi="Arial Narrow" w:cs="Arial"/>
          <w:sz w:val="20"/>
          <w:szCs w:val="20"/>
          <w:lang w:eastAsia="sl-SI"/>
        </w:rPr>
        <w:t>stroški osebja,</w:t>
      </w:r>
    </w:p>
    <w:p w:rsidR="007B471C" w:rsidRDefault="00D80041" w:rsidP="006737C4">
      <w:pPr>
        <w:numPr>
          <w:ilvl w:val="0"/>
          <w:numId w:val="14"/>
        </w:numPr>
        <w:spacing w:after="0" w:line="260" w:lineRule="atLeast"/>
        <w:jc w:val="both"/>
        <w:rPr>
          <w:rFonts w:ascii="Arial Narrow" w:hAnsi="Arial Narrow" w:cs="Arial"/>
          <w:sz w:val="20"/>
          <w:szCs w:val="20"/>
          <w:lang w:eastAsia="sl-SI"/>
        </w:rPr>
      </w:pPr>
      <w:r>
        <w:rPr>
          <w:rFonts w:ascii="Arial Narrow" w:hAnsi="Arial Narrow" w:cs="Arial"/>
          <w:sz w:val="20"/>
          <w:szCs w:val="20"/>
        </w:rPr>
        <w:t>stroški potovanj,</w:t>
      </w:r>
    </w:p>
    <w:p w:rsidR="007B471C" w:rsidRDefault="00D80041" w:rsidP="006737C4">
      <w:pPr>
        <w:numPr>
          <w:ilvl w:val="0"/>
          <w:numId w:val="14"/>
        </w:numPr>
        <w:spacing w:after="0" w:line="260" w:lineRule="atLeast"/>
        <w:jc w:val="both"/>
        <w:rPr>
          <w:rFonts w:ascii="Arial Narrow" w:hAnsi="Arial Narrow" w:cs="Arial"/>
          <w:sz w:val="20"/>
          <w:szCs w:val="20"/>
        </w:rPr>
      </w:pPr>
      <w:r>
        <w:rPr>
          <w:rFonts w:ascii="Arial Narrow" w:hAnsi="Arial Narrow" w:cs="Arial"/>
          <w:sz w:val="20"/>
          <w:szCs w:val="20"/>
          <w:lang w:eastAsia="sl-SI"/>
        </w:rPr>
        <w:t>stroški materiala,</w:t>
      </w:r>
    </w:p>
    <w:p w:rsidR="007B471C" w:rsidRDefault="00D80041" w:rsidP="006737C4">
      <w:pPr>
        <w:numPr>
          <w:ilvl w:val="0"/>
          <w:numId w:val="14"/>
        </w:numPr>
        <w:spacing w:after="0" w:line="260" w:lineRule="atLeast"/>
        <w:jc w:val="both"/>
        <w:rPr>
          <w:rFonts w:ascii="Arial Narrow" w:hAnsi="Arial Narrow" w:cs="Arial"/>
          <w:sz w:val="20"/>
          <w:szCs w:val="20"/>
        </w:rPr>
      </w:pPr>
      <w:r>
        <w:rPr>
          <w:rFonts w:ascii="Arial Narrow" w:hAnsi="Arial Narrow" w:cs="Arial"/>
          <w:sz w:val="20"/>
          <w:szCs w:val="20"/>
          <w:lang w:eastAsia="sl-SI"/>
        </w:rPr>
        <w:t xml:space="preserve">stroški svetovanja in drugih storitev tj. pogodbenih raziskav, tehnično znanje in patenti, </w:t>
      </w:r>
    </w:p>
    <w:p w:rsidR="007B471C" w:rsidRDefault="00D80041" w:rsidP="006737C4">
      <w:pPr>
        <w:numPr>
          <w:ilvl w:val="0"/>
          <w:numId w:val="14"/>
        </w:numPr>
        <w:spacing w:after="0" w:line="260" w:lineRule="atLeast"/>
        <w:jc w:val="both"/>
        <w:rPr>
          <w:rFonts w:ascii="Arial Narrow" w:hAnsi="Arial Narrow" w:cs="Arial"/>
          <w:sz w:val="20"/>
          <w:szCs w:val="20"/>
        </w:rPr>
      </w:pPr>
      <w:r>
        <w:rPr>
          <w:rFonts w:ascii="Arial Narrow" w:hAnsi="Arial Narrow" w:cs="Arial"/>
          <w:sz w:val="20"/>
          <w:szCs w:val="20"/>
          <w:lang w:eastAsia="sl-SI"/>
        </w:rPr>
        <w:t>režijski stroški.</w:t>
      </w:r>
    </w:p>
    <w:p w:rsidR="007B471C" w:rsidRDefault="007B471C">
      <w:pPr>
        <w:spacing w:after="0" w:line="260" w:lineRule="atLeast"/>
        <w:jc w:val="both"/>
        <w:rPr>
          <w:rFonts w:ascii="Arial Narrow" w:hAnsi="Arial Narrow" w:cs="Arial"/>
          <w:sz w:val="20"/>
          <w:szCs w:val="20"/>
          <w:lang w:eastAsia="sl-SI"/>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 xml:space="preserve">Prejemnik sredstev mora za zagotovitev sledljivosti stroškov projekta odpreti posebno stroškovno mesto, na katerem mora knjižiti vse poslovne dogodke, preko katerega bo lahko ministrstvo nadzorovalo potek financiranja projekta in da pri stroških projekta ne prihaja do dvojnega financiranja. </w:t>
      </w:r>
    </w:p>
    <w:p w:rsidR="007B471C" w:rsidRDefault="007B471C">
      <w:pPr>
        <w:spacing w:after="0" w:line="260" w:lineRule="atLeast"/>
        <w:jc w:val="both"/>
        <w:rPr>
          <w:rFonts w:ascii="Arial Narrow" w:hAnsi="Arial Narrow" w:cs="Arial"/>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 xml:space="preserve">Prejemnik, </w:t>
      </w:r>
      <w:r>
        <w:rPr>
          <w:rFonts w:ascii="Arial Narrow" w:hAnsi="Arial Narrow" w:cs="Arial"/>
          <w:sz w:val="20"/>
          <w:szCs w:val="20"/>
          <w:u w:val="single"/>
        </w:rPr>
        <w:t>ki je zavezanec</w:t>
      </w:r>
      <w:r>
        <w:rPr>
          <w:rFonts w:ascii="Arial Narrow" w:hAnsi="Arial Narrow" w:cs="Arial"/>
          <w:sz w:val="20"/>
          <w:szCs w:val="20"/>
        </w:rPr>
        <w:t xml:space="preserve"> po Zakonu o javnem naročanju (Uradni list RS, št. 91/15</w:t>
      </w:r>
      <w:r>
        <w:t xml:space="preserve"> </w:t>
      </w:r>
      <w:r>
        <w:rPr>
          <w:rFonts w:ascii="Arial Narrow" w:hAnsi="Arial Narrow" w:cs="Arial"/>
          <w:sz w:val="20"/>
          <w:szCs w:val="20"/>
        </w:rPr>
        <w:t>in 14/18), mora pri izvajanju projekta v povezavi s stroški, ki jih uveljavlja oziroma jih bo uveljavljal za sofinanciranje, upoštevati določila tega zakona.</w:t>
      </w:r>
    </w:p>
    <w:p w:rsidR="007B471C" w:rsidRDefault="007B471C">
      <w:pPr>
        <w:spacing w:after="0" w:line="260" w:lineRule="atLeast"/>
        <w:jc w:val="both"/>
        <w:rPr>
          <w:rFonts w:ascii="Arial Narrow" w:hAnsi="Arial Narrow" w:cs="Arial"/>
          <w:sz w:val="20"/>
          <w:szCs w:val="20"/>
        </w:rPr>
      </w:pPr>
    </w:p>
    <w:p w:rsidR="007B471C" w:rsidRDefault="00D80041">
      <w:pPr>
        <w:pStyle w:val="Odstavekseznama"/>
        <w:numPr>
          <w:ilvl w:val="0"/>
          <w:numId w:val="3"/>
        </w:numPr>
        <w:spacing w:after="0" w:line="260" w:lineRule="atLeast"/>
        <w:jc w:val="both"/>
        <w:rPr>
          <w:rFonts w:ascii="Arial Narrow" w:hAnsi="Arial Narrow" w:cs="Arial"/>
          <w:b/>
          <w:sz w:val="20"/>
          <w:szCs w:val="20"/>
        </w:rPr>
      </w:pPr>
      <w:r>
        <w:rPr>
          <w:rFonts w:ascii="Arial Narrow" w:hAnsi="Arial Narrow" w:cs="Arial"/>
          <w:b/>
          <w:sz w:val="20"/>
          <w:szCs w:val="20"/>
        </w:rPr>
        <w:t>Roki in način prijave na razpis</w:t>
      </w:r>
    </w:p>
    <w:p w:rsidR="007B471C" w:rsidRDefault="007B471C">
      <w:pPr>
        <w:spacing w:after="0" w:line="260" w:lineRule="atLeast"/>
        <w:jc w:val="both"/>
        <w:rPr>
          <w:rFonts w:ascii="Arial Narrow" w:hAnsi="Arial Narrow" w:cs="Arial"/>
          <w:b/>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 xml:space="preserve">Partner pri projektu lahko sodeluje kot </w:t>
      </w:r>
      <w:r>
        <w:rPr>
          <w:rFonts w:ascii="Arial Narrow" w:hAnsi="Arial Narrow" w:cs="Arial"/>
          <w:b/>
          <w:sz w:val="20"/>
          <w:szCs w:val="20"/>
        </w:rPr>
        <w:t>koordinator</w:t>
      </w:r>
      <w:r>
        <w:rPr>
          <w:rFonts w:ascii="Arial Narrow" w:hAnsi="Arial Narrow" w:cs="Arial"/>
          <w:sz w:val="20"/>
          <w:szCs w:val="20"/>
        </w:rPr>
        <w:t xml:space="preserve"> (ki je v projektu le eden in mora biti MSP, ki se aktivno ukvarja z RR in ima sedež v Eurostars državi) ali kot </w:t>
      </w:r>
      <w:r>
        <w:rPr>
          <w:rFonts w:ascii="Arial Narrow" w:hAnsi="Arial Narrow" w:cs="Arial"/>
          <w:b/>
          <w:sz w:val="20"/>
          <w:szCs w:val="20"/>
        </w:rPr>
        <w:t>partner</w:t>
      </w:r>
      <w:r>
        <w:rPr>
          <w:rFonts w:ascii="Arial Narrow" w:hAnsi="Arial Narrow" w:cs="Arial"/>
          <w:sz w:val="20"/>
          <w:szCs w:val="20"/>
        </w:rPr>
        <w:t xml:space="preserve"> (vsaj eden ali več iz Eurostars države).</w:t>
      </w:r>
    </w:p>
    <w:p w:rsidR="007B471C" w:rsidRDefault="007B471C">
      <w:pPr>
        <w:spacing w:after="0" w:line="260" w:lineRule="atLeast"/>
        <w:jc w:val="both"/>
        <w:rPr>
          <w:rFonts w:ascii="Arial Narrow" w:hAnsi="Arial Narrow" w:cs="Arial"/>
          <w:sz w:val="20"/>
          <w:szCs w:val="20"/>
        </w:rPr>
      </w:pPr>
    </w:p>
    <w:p w:rsidR="007B471C" w:rsidRDefault="00D80041">
      <w:pPr>
        <w:numPr>
          <w:ilvl w:val="1"/>
          <w:numId w:val="3"/>
        </w:numPr>
        <w:spacing w:after="0" w:line="260" w:lineRule="atLeast"/>
        <w:jc w:val="both"/>
        <w:rPr>
          <w:rFonts w:ascii="Arial Narrow" w:hAnsi="Arial Narrow" w:cs="Arial"/>
          <w:b/>
          <w:sz w:val="20"/>
          <w:szCs w:val="20"/>
        </w:rPr>
      </w:pPr>
      <w:r>
        <w:rPr>
          <w:rFonts w:ascii="Arial Narrow" w:hAnsi="Arial Narrow" w:cs="Arial"/>
          <w:b/>
          <w:sz w:val="20"/>
          <w:szCs w:val="20"/>
        </w:rPr>
        <w:t>Prijava na mednarodni razpis</w:t>
      </w:r>
    </w:p>
    <w:p w:rsidR="007B471C" w:rsidRDefault="00D80041">
      <w:pPr>
        <w:spacing w:after="0" w:line="260" w:lineRule="atLeast"/>
        <w:jc w:val="both"/>
        <w:rPr>
          <w:rFonts w:ascii="Arial Narrow" w:hAnsi="Arial Narrow" w:cs="Arial"/>
          <w:sz w:val="20"/>
          <w:szCs w:val="20"/>
        </w:rPr>
      </w:pPr>
      <w:r>
        <w:rPr>
          <w:rFonts w:ascii="Arial Narrow" w:hAnsi="Arial Narrow" w:cs="Arial"/>
          <w:b/>
          <w:sz w:val="20"/>
          <w:szCs w:val="20"/>
        </w:rPr>
        <w:t>Koordinator</w:t>
      </w:r>
      <w:r>
        <w:rPr>
          <w:rFonts w:ascii="Arial Narrow" w:hAnsi="Arial Narrow" w:cs="Arial"/>
          <w:sz w:val="20"/>
          <w:szCs w:val="20"/>
        </w:rPr>
        <w:t xml:space="preserve"> (v sodelovanju s partnerji) je dolžan poskrbeti za popolno mednarodno prijavo predloga projekta in jo mora oddati v imenu celotnega konzorcija do razpisanega roka za oddajo vlog objavljenega na spletni strani </w:t>
      </w:r>
      <w:hyperlink r:id="rId13">
        <w:r>
          <w:rPr>
            <w:rStyle w:val="Spletnapovezava"/>
            <w:rFonts w:ascii="Arial Narrow" w:hAnsi="Arial Narrow" w:cs="Arial"/>
          </w:rPr>
          <w:t>www.eurostars-eureka.eu</w:t>
        </w:r>
      </w:hyperlink>
      <w:r>
        <w:rPr>
          <w:rFonts w:ascii="Arial Narrow" w:hAnsi="Arial Narrow" w:cs="Arial"/>
          <w:sz w:val="20"/>
          <w:szCs w:val="20"/>
        </w:rPr>
        <w:t xml:space="preserve"> v skladu z navodili iz </w:t>
      </w:r>
      <w:r>
        <w:rPr>
          <w:rFonts w:ascii="Arial Narrow" w:hAnsi="Arial Narrow" w:cs="Arial"/>
          <w:i/>
          <w:sz w:val="20"/>
          <w:szCs w:val="20"/>
        </w:rPr>
        <w:t>Smernic za prijavitelje (Guedelines for completing an application)</w:t>
      </w:r>
      <w:r>
        <w:rPr>
          <w:rFonts w:ascii="Arial Narrow" w:hAnsi="Arial Narrow" w:cs="Arial"/>
          <w:sz w:val="20"/>
          <w:szCs w:val="20"/>
        </w:rPr>
        <w:t xml:space="preserve"> in sicer v elektronski obliki na Sekretariat EUREKA, preko spletne strani </w:t>
      </w:r>
      <w:hyperlink r:id="rId14">
        <w:r>
          <w:rPr>
            <w:rStyle w:val="Spletnapovezava"/>
            <w:rFonts w:ascii="Arial Narrow" w:hAnsi="Arial Narrow" w:cs="Arial"/>
          </w:rPr>
          <w:t>www.eurostars-eureka.eu</w:t>
        </w:r>
      </w:hyperlink>
      <w:r>
        <w:rPr>
          <w:rFonts w:ascii="Arial Narrow" w:hAnsi="Arial Narrow" w:cs="Arial"/>
          <w:sz w:val="20"/>
          <w:szCs w:val="20"/>
        </w:rPr>
        <w:t xml:space="preserve">. </w:t>
      </w:r>
    </w:p>
    <w:p w:rsidR="007B471C" w:rsidRDefault="007B471C">
      <w:pPr>
        <w:spacing w:after="0" w:line="260" w:lineRule="atLeast"/>
        <w:jc w:val="both"/>
        <w:rPr>
          <w:rFonts w:ascii="Arial Narrow" w:hAnsi="Arial Narrow" w:cs="Arial"/>
          <w:sz w:val="20"/>
          <w:szCs w:val="20"/>
        </w:rPr>
      </w:pPr>
    </w:p>
    <w:p w:rsidR="007B471C" w:rsidRDefault="00D80041">
      <w:pPr>
        <w:spacing w:after="0" w:line="260" w:lineRule="atLeast"/>
        <w:jc w:val="both"/>
        <w:rPr>
          <w:rFonts w:ascii="Arial Narrow" w:hAnsi="Arial Narrow" w:cs="Arial"/>
          <w:sz w:val="20"/>
          <w:szCs w:val="20"/>
        </w:rPr>
      </w:pPr>
      <w:r>
        <w:rPr>
          <w:rFonts w:ascii="Arial Narrow" w:eastAsia="Calibri" w:hAnsi="Arial Narrow" w:cs="Arial"/>
          <w:sz w:val="20"/>
          <w:szCs w:val="20"/>
        </w:rPr>
        <w:t>R</w:t>
      </w:r>
      <w:r>
        <w:rPr>
          <w:rFonts w:ascii="Arial Narrow" w:hAnsi="Arial Narrow" w:cs="Arial"/>
          <w:sz w:val="20"/>
          <w:szCs w:val="20"/>
        </w:rPr>
        <w:t xml:space="preserve">ok za oddajo vlog na mednarodni razpis je </w:t>
      </w:r>
      <w:r>
        <w:rPr>
          <w:rFonts w:ascii="Arial Narrow" w:eastAsia="Calibri" w:hAnsi="Arial Narrow" w:cs="Arial"/>
          <w:sz w:val="20"/>
          <w:szCs w:val="20"/>
        </w:rPr>
        <w:t>4</w:t>
      </w:r>
      <w:r>
        <w:rPr>
          <w:rFonts w:ascii="Arial Narrow" w:hAnsi="Arial Narrow" w:cs="Arial"/>
          <w:sz w:val="20"/>
          <w:szCs w:val="20"/>
        </w:rPr>
        <w:t>. februar 202</w:t>
      </w:r>
      <w:r>
        <w:rPr>
          <w:rFonts w:ascii="Arial Narrow" w:eastAsia="Calibri" w:hAnsi="Arial Narrow" w:cs="Arial"/>
          <w:sz w:val="20"/>
          <w:szCs w:val="20"/>
        </w:rPr>
        <w:t>1</w:t>
      </w:r>
      <w:r>
        <w:rPr>
          <w:rFonts w:ascii="Arial Narrow" w:hAnsi="Arial Narrow" w:cs="Arial"/>
          <w:sz w:val="20"/>
          <w:szCs w:val="20"/>
        </w:rPr>
        <w:t xml:space="preserve">. Za pravočasne se bodo štele prijave, ki bodo preko spletne strani </w:t>
      </w:r>
      <w:hyperlink r:id="rId15">
        <w:r>
          <w:rPr>
            <w:rStyle w:val="Spletnapovezava"/>
            <w:rFonts w:ascii="Arial Narrow" w:hAnsi="Arial Narrow" w:cs="Arial"/>
          </w:rPr>
          <w:t>www.eurostars-eureka.eu</w:t>
        </w:r>
      </w:hyperlink>
      <w:r>
        <w:rPr>
          <w:rFonts w:ascii="Arial Narrow" w:hAnsi="Arial Narrow" w:cs="Arial"/>
          <w:sz w:val="20"/>
          <w:szCs w:val="20"/>
        </w:rPr>
        <w:t xml:space="preserve"> naložene do izteka roka do 20:00 CET. </w:t>
      </w:r>
    </w:p>
    <w:p w:rsidR="007B471C" w:rsidRDefault="007B471C">
      <w:pPr>
        <w:spacing w:after="0" w:line="260" w:lineRule="atLeast"/>
        <w:jc w:val="both"/>
        <w:rPr>
          <w:rFonts w:ascii="Arial Narrow" w:hAnsi="Arial Narrow" w:cs="Arial"/>
          <w:sz w:val="20"/>
          <w:szCs w:val="20"/>
        </w:rPr>
      </w:pPr>
    </w:p>
    <w:p w:rsidR="007B471C" w:rsidRDefault="00D80041">
      <w:pPr>
        <w:pStyle w:val="Odstavekseznama"/>
        <w:numPr>
          <w:ilvl w:val="1"/>
          <w:numId w:val="3"/>
        </w:numPr>
        <w:spacing w:after="0" w:line="260" w:lineRule="atLeast"/>
        <w:jc w:val="both"/>
        <w:rPr>
          <w:rFonts w:ascii="Arial Narrow" w:hAnsi="Arial Narrow" w:cs="Arial"/>
          <w:b/>
          <w:sz w:val="20"/>
          <w:szCs w:val="20"/>
        </w:rPr>
      </w:pPr>
      <w:r>
        <w:rPr>
          <w:rFonts w:ascii="Arial Narrow" w:hAnsi="Arial Narrow" w:cs="Arial"/>
          <w:b/>
          <w:sz w:val="20"/>
          <w:szCs w:val="20"/>
        </w:rPr>
        <w:t>Nacionalna prijava</w:t>
      </w: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Vsak slovenski prijavitelj (</w:t>
      </w:r>
      <w:r>
        <w:rPr>
          <w:rFonts w:ascii="Arial Narrow" w:hAnsi="Arial Narrow" w:cs="Arial"/>
          <w:b/>
          <w:sz w:val="20"/>
          <w:szCs w:val="20"/>
        </w:rPr>
        <w:t>ko</w:t>
      </w:r>
      <w:r w:rsidR="00C9654D">
        <w:rPr>
          <w:rFonts w:ascii="Arial Narrow" w:hAnsi="Arial Narrow" w:cs="Arial"/>
          <w:b/>
          <w:sz w:val="20"/>
          <w:szCs w:val="20"/>
        </w:rPr>
        <w:t>o</w:t>
      </w:r>
      <w:r>
        <w:rPr>
          <w:rFonts w:ascii="Arial Narrow" w:hAnsi="Arial Narrow" w:cs="Arial"/>
          <w:b/>
          <w:sz w:val="20"/>
          <w:szCs w:val="20"/>
        </w:rPr>
        <w:t>rdinator</w:t>
      </w:r>
      <w:r>
        <w:rPr>
          <w:rFonts w:ascii="Arial Narrow" w:hAnsi="Arial Narrow" w:cs="Arial"/>
          <w:sz w:val="20"/>
          <w:szCs w:val="20"/>
        </w:rPr>
        <w:t xml:space="preserve"> ali </w:t>
      </w:r>
      <w:r>
        <w:rPr>
          <w:rFonts w:ascii="Arial Narrow" w:hAnsi="Arial Narrow" w:cs="Arial"/>
          <w:b/>
          <w:sz w:val="20"/>
          <w:szCs w:val="20"/>
        </w:rPr>
        <w:t xml:space="preserve">partner </w:t>
      </w:r>
      <w:r>
        <w:rPr>
          <w:rFonts w:ascii="Arial Narrow" w:hAnsi="Arial Narrow" w:cs="Arial"/>
          <w:sz w:val="20"/>
          <w:szCs w:val="20"/>
        </w:rPr>
        <w:t>v projektu, ki je bil na mednarodni ravni pozitivno ocenjen) se mora posebej prijaviti na ta javni razpis (v nadaljevanju: nacionalni razpis) za dodelitev nacionalnih finančnih sredstev. Prijavo mora poslati v 10 dneh od prejema elektronskega obvestila s strani Sekretariata EUREKA, da je bil njegov projekt pozitivno ocenjen.</w:t>
      </w:r>
    </w:p>
    <w:p w:rsidR="007B471C" w:rsidRDefault="007B471C">
      <w:pPr>
        <w:spacing w:after="0" w:line="260" w:lineRule="atLeast"/>
        <w:jc w:val="both"/>
        <w:rPr>
          <w:rFonts w:ascii="Arial Narrow" w:hAnsi="Arial Narrow" w:cs="Arial"/>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Vloge je potrebno dostaviti na naslov: Ministrstvo za gospodarski razvoj in tehnologijo, Kotnikova ulica 5, 1000 Ljubljana, v zaprti ovojnici z oznako »NE ODPIRAJ – vloga na javni razpis Eurostars 2021«  in navedbo naziva in naslova prijavitelja.</w:t>
      </w: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 xml:space="preserve"> </w:t>
      </w:r>
    </w:p>
    <w:p w:rsidR="007B471C" w:rsidRDefault="00D80041">
      <w:pPr>
        <w:spacing w:after="0" w:line="260" w:lineRule="atLeast"/>
        <w:jc w:val="both"/>
        <w:rPr>
          <w:rFonts w:ascii="Arial Narrow" w:hAnsi="Arial Narrow" w:cs="Arial"/>
          <w:sz w:val="20"/>
          <w:szCs w:val="20"/>
        </w:rPr>
      </w:pPr>
      <w:r>
        <w:rPr>
          <w:rFonts w:ascii="Arial Narrow" w:hAnsi="Arial Narrow" w:cs="Arial"/>
          <w:b/>
          <w:sz w:val="20"/>
          <w:szCs w:val="20"/>
        </w:rPr>
        <w:t xml:space="preserve">Kot pravočasne se bodo štele le vloge, ki bodo prispele na naslov ministrstva oz. bodo oddane priporočeno na pošti najkasneje v roku 10 dni od prejema elektronskega obvestila s strani Sekretariata EUREKA o izbiri. </w:t>
      </w:r>
      <w:r>
        <w:rPr>
          <w:rFonts w:ascii="Arial Narrow" w:hAnsi="Arial Narrow" w:cs="Arial"/>
          <w:sz w:val="20"/>
          <w:szCs w:val="20"/>
        </w:rPr>
        <w:t xml:space="preserve">Vloga, poslana priporočeno po pošti, se bo štela za pravočasno, če bo oddana na pošto v zgoraj navedenem roku za oddajo vlog.  </w:t>
      </w:r>
    </w:p>
    <w:p w:rsidR="007B471C" w:rsidRDefault="007B471C">
      <w:pPr>
        <w:spacing w:after="0" w:line="260" w:lineRule="atLeast"/>
        <w:jc w:val="both"/>
        <w:rPr>
          <w:rFonts w:ascii="Arial Narrow" w:hAnsi="Arial Narrow" w:cs="Arial"/>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Glede rokov se uporabljajo določila 68., 100. in 101. člena ZUP.</w:t>
      </w:r>
    </w:p>
    <w:p w:rsidR="007B471C" w:rsidRDefault="007B471C">
      <w:pPr>
        <w:spacing w:after="0" w:line="260" w:lineRule="atLeast"/>
        <w:jc w:val="both"/>
        <w:rPr>
          <w:rFonts w:ascii="Arial Narrow" w:hAnsi="Arial Narrow" w:cs="Arial"/>
          <w:sz w:val="20"/>
          <w:szCs w:val="20"/>
        </w:rPr>
      </w:pPr>
    </w:p>
    <w:p w:rsidR="007B471C" w:rsidRDefault="00D80041">
      <w:pPr>
        <w:pStyle w:val="Odstavekseznama"/>
        <w:numPr>
          <w:ilvl w:val="0"/>
          <w:numId w:val="3"/>
        </w:numPr>
        <w:spacing w:after="0" w:line="260" w:lineRule="atLeast"/>
        <w:jc w:val="both"/>
        <w:rPr>
          <w:rFonts w:ascii="Arial Narrow" w:hAnsi="Arial Narrow" w:cs="Arial"/>
          <w:b/>
          <w:i/>
          <w:sz w:val="20"/>
          <w:szCs w:val="20"/>
        </w:rPr>
      </w:pPr>
      <w:r>
        <w:rPr>
          <w:rFonts w:ascii="Arial Narrow" w:hAnsi="Arial Narrow" w:cs="Arial"/>
          <w:b/>
          <w:i/>
          <w:sz w:val="20"/>
          <w:szCs w:val="20"/>
        </w:rPr>
        <w:t>Odpiranje vlog</w:t>
      </w:r>
    </w:p>
    <w:p w:rsidR="007B471C" w:rsidRDefault="007B471C">
      <w:pPr>
        <w:spacing w:after="0" w:line="260" w:lineRule="atLeast"/>
        <w:ind w:left="1770"/>
        <w:jc w:val="both"/>
        <w:rPr>
          <w:rFonts w:ascii="Arial Narrow" w:hAnsi="Arial Narrow" w:cs="Arial"/>
          <w:b/>
          <w:i/>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 xml:space="preserve">Odpiranje vlog ne bo javno, potekalo bo v prostorih Ministrstva za gospodarski razvoj in tehnologijo, naslednji delovni dan po dnevu, ki bo predviden kot zadnji rok za oddajo vlog ali naslednji delovni dan po tem, ko bodo prispele vloge vseh prijaviteljev oz. prejemnikov elektronskega obvestila s strani Sekretariata EUREKA, da je bil projekt pozitivno ocenjen. Datume in druge informacije v zvezi z odpiranjem vlog lahko na zahtevo zainteresiranemu prijavitelju  posreduje Nacionalni projektni koordinator za Slovenijo (v nadaljnjem besedilu: NPC). </w:t>
      </w:r>
    </w:p>
    <w:p w:rsidR="007B471C" w:rsidRDefault="00D80041">
      <w:pPr>
        <w:tabs>
          <w:tab w:val="left" w:pos="3600"/>
        </w:tabs>
        <w:spacing w:after="0" w:line="260" w:lineRule="atLeast"/>
        <w:jc w:val="both"/>
        <w:rPr>
          <w:rFonts w:ascii="Arial Narrow" w:hAnsi="Arial Narrow" w:cs="Arial"/>
          <w:sz w:val="20"/>
          <w:szCs w:val="20"/>
        </w:rPr>
      </w:pPr>
      <w:r>
        <w:rPr>
          <w:rFonts w:ascii="Arial Narrow" w:hAnsi="Arial Narrow" w:cs="Arial"/>
          <w:sz w:val="20"/>
          <w:szCs w:val="20"/>
        </w:rPr>
        <w:tab/>
      </w: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 xml:space="preserve">Na odpiranju bo strokovna komisija preverila pravočasnost, pravilno označenost in popolnost prispelih vlog. </w:t>
      </w:r>
    </w:p>
    <w:p w:rsidR="007B471C" w:rsidRDefault="007B471C">
      <w:pPr>
        <w:spacing w:after="0" w:line="260" w:lineRule="atLeast"/>
        <w:jc w:val="both"/>
        <w:rPr>
          <w:rFonts w:ascii="Arial Narrow" w:hAnsi="Arial Narrow" w:cs="Arial"/>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Vloge, ki ne bodo pravočasne ali pravilno označene, bodo zavržene in neodprte vrnjene pošiljatelju. V kolikor iz ovojnice ne bo razviden pošiljatelj, se vloga odpre, zavrže in vrne pošiljatelju.</w:t>
      </w:r>
    </w:p>
    <w:p w:rsidR="007B471C" w:rsidRDefault="007B471C">
      <w:pPr>
        <w:tabs>
          <w:tab w:val="left" w:pos="3600"/>
        </w:tabs>
        <w:spacing w:after="0" w:line="260" w:lineRule="atLeast"/>
        <w:jc w:val="both"/>
        <w:rPr>
          <w:rFonts w:ascii="Arial Narrow" w:hAnsi="Arial Narrow" w:cs="Arial"/>
          <w:sz w:val="20"/>
          <w:szCs w:val="20"/>
        </w:rPr>
      </w:pPr>
    </w:p>
    <w:p w:rsidR="007B471C" w:rsidRDefault="00D80041">
      <w:pPr>
        <w:pStyle w:val="Odstavekseznama"/>
        <w:numPr>
          <w:ilvl w:val="0"/>
          <w:numId w:val="3"/>
        </w:numPr>
        <w:spacing w:after="0" w:line="260" w:lineRule="atLeast"/>
        <w:jc w:val="both"/>
        <w:rPr>
          <w:rFonts w:ascii="Arial Narrow" w:hAnsi="Arial Narrow" w:cs="Arial"/>
          <w:b/>
          <w:sz w:val="20"/>
          <w:szCs w:val="20"/>
        </w:rPr>
      </w:pPr>
      <w:r>
        <w:rPr>
          <w:rFonts w:ascii="Arial Narrow" w:hAnsi="Arial Narrow" w:cs="Arial"/>
          <w:b/>
          <w:sz w:val="20"/>
          <w:szCs w:val="20"/>
        </w:rPr>
        <w:t xml:space="preserve">Sestava vloge </w:t>
      </w:r>
    </w:p>
    <w:p w:rsidR="007B471C" w:rsidRDefault="007B471C">
      <w:pPr>
        <w:spacing w:after="0" w:line="260" w:lineRule="atLeast"/>
        <w:ind w:left="419"/>
        <w:jc w:val="both"/>
        <w:rPr>
          <w:rFonts w:ascii="Arial Narrow" w:hAnsi="Arial Narrow" w:cs="Arial"/>
          <w:b/>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 xml:space="preserve">Za prijavo na </w:t>
      </w:r>
      <w:r>
        <w:rPr>
          <w:rFonts w:ascii="Arial Narrow" w:hAnsi="Arial Narrow" w:cs="Arial"/>
          <w:sz w:val="20"/>
          <w:szCs w:val="20"/>
          <w:u w:val="single"/>
        </w:rPr>
        <w:t>mednarodni razpis</w:t>
      </w:r>
      <w:r>
        <w:rPr>
          <w:rFonts w:ascii="Arial Narrow" w:hAnsi="Arial Narrow" w:cs="Arial"/>
          <w:sz w:val="20"/>
          <w:szCs w:val="20"/>
        </w:rPr>
        <w:t xml:space="preserve"> se sestavi vloga po navodilih iz »Smernic za prijave« (»</w:t>
      </w:r>
      <w:r>
        <w:rPr>
          <w:rFonts w:ascii="Arial Narrow" w:hAnsi="Arial Narrow" w:cs="Arial"/>
          <w:i/>
          <w:sz w:val="20"/>
          <w:szCs w:val="20"/>
        </w:rPr>
        <w:t>Guidelines for applications«)</w:t>
      </w:r>
      <w:r>
        <w:rPr>
          <w:rFonts w:ascii="Arial Narrow" w:hAnsi="Arial Narrow" w:cs="Arial"/>
          <w:sz w:val="20"/>
          <w:szCs w:val="20"/>
        </w:rPr>
        <w:t xml:space="preserve"> objavljenih na </w:t>
      </w:r>
      <w:hyperlink r:id="rId16">
        <w:r>
          <w:rPr>
            <w:rStyle w:val="Spletnapovezava"/>
            <w:rFonts w:ascii="Arial Narrow" w:hAnsi="Arial Narrow" w:cs="Arial"/>
          </w:rPr>
          <w:t>www.eurostars-eureka.eu</w:t>
        </w:r>
      </w:hyperlink>
      <w:r>
        <w:rPr>
          <w:rFonts w:ascii="Arial Narrow" w:hAnsi="Arial Narrow" w:cs="Arial"/>
          <w:sz w:val="20"/>
          <w:szCs w:val="20"/>
        </w:rPr>
        <w:t xml:space="preserve">. </w:t>
      </w:r>
    </w:p>
    <w:p w:rsidR="007B471C" w:rsidRDefault="007B471C">
      <w:pPr>
        <w:spacing w:after="0" w:line="260" w:lineRule="atLeast"/>
        <w:jc w:val="both"/>
        <w:rPr>
          <w:rFonts w:ascii="Arial Narrow" w:hAnsi="Arial Narrow" w:cs="Arial"/>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 xml:space="preserve">Za prijavo na nacionalni razpis je potrebno skladno z razpisno dokumentacijo oddati dva izvoda popolne vloge v fizični obliki in en izvod v elektronski obliki. </w:t>
      </w:r>
    </w:p>
    <w:p w:rsidR="007B471C" w:rsidRDefault="007B471C">
      <w:pPr>
        <w:spacing w:after="0" w:line="260" w:lineRule="atLeast"/>
        <w:jc w:val="both"/>
        <w:rPr>
          <w:rFonts w:ascii="Arial Narrow" w:hAnsi="Arial Narrow" w:cs="Arial"/>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Vloga mora biti napisana v slovenskem jeziku.</w:t>
      </w:r>
    </w:p>
    <w:p w:rsidR="007B471C" w:rsidRDefault="007B471C">
      <w:pPr>
        <w:spacing w:after="0" w:line="260" w:lineRule="atLeast"/>
        <w:jc w:val="both"/>
        <w:rPr>
          <w:rFonts w:ascii="Arial Narrow" w:hAnsi="Arial Narrow" w:cs="Arial"/>
          <w:sz w:val="20"/>
          <w:szCs w:val="20"/>
        </w:rPr>
      </w:pPr>
    </w:p>
    <w:p w:rsidR="007B471C" w:rsidRDefault="00D80041">
      <w:pPr>
        <w:spacing w:after="0" w:line="260" w:lineRule="atLeast"/>
        <w:jc w:val="both"/>
        <w:rPr>
          <w:rFonts w:ascii="Arial Narrow" w:hAnsi="Arial Narrow" w:cs="Arial"/>
          <w:b/>
          <w:sz w:val="20"/>
          <w:szCs w:val="20"/>
        </w:rPr>
      </w:pPr>
      <w:r>
        <w:rPr>
          <w:rFonts w:ascii="Arial Narrow" w:hAnsi="Arial Narrow" w:cs="Arial"/>
          <w:sz w:val="20"/>
          <w:szCs w:val="20"/>
        </w:rPr>
        <w:t xml:space="preserve">Vloga bo popolna, če bo vsebovala </w:t>
      </w:r>
      <w:r>
        <w:rPr>
          <w:rFonts w:ascii="Arial Narrow" w:hAnsi="Arial Narrow" w:cs="Arial"/>
          <w:b/>
          <w:sz w:val="20"/>
          <w:szCs w:val="20"/>
        </w:rPr>
        <w:t>1. Obrazec za prijavo projekta (OBRAZEC 1),</w:t>
      </w:r>
      <w:r>
        <w:rPr>
          <w:rFonts w:ascii="Arial Narrow" w:hAnsi="Arial Narrow" w:cs="Arial"/>
          <w:sz w:val="20"/>
          <w:szCs w:val="20"/>
        </w:rPr>
        <w:t xml:space="preserve"> </w:t>
      </w:r>
      <w:r>
        <w:rPr>
          <w:rFonts w:ascii="Arial Narrow" w:hAnsi="Arial Narrow" w:cs="Arial"/>
          <w:b/>
          <w:sz w:val="20"/>
          <w:szCs w:val="20"/>
        </w:rPr>
        <w:t>2. Izjavo o strinjanju z razpisnimi pogoji (OBRAZEC 2),</w:t>
      </w:r>
      <w:r>
        <w:rPr>
          <w:rFonts w:ascii="Arial Narrow" w:hAnsi="Arial Narrow" w:cs="Arial"/>
          <w:sz w:val="20"/>
          <w:szCs w:val="20"/>
        </w:rPr>
        <w:t xml:space="preserve"> </w:t>
      </w:r>
      <w:r>
        <w:rPr>
          <w:rFonts w:ascii="Arial Narrow" w:hAnsi="Arial Narrow" w:cs="Arial"/>
          <w:b/>
          <w:sz w:val="20"/>
          <w:szCs w:val="20"/>
        </w:rPr>
        <w:t>3. Dinamik</w:t>
      </w:r>
      <w:r>
        <w:rPr>
          <w:rFonts w:ascii="Arial Narrow" w:eastAsia="Calibri" w:hAnsi="Arial Narrow" w:cs="Arial"/>
          <w:b/>
          <w:sz w:val="20"/>
          <w:szCs w:val="20"/>
        </w:rPr>
        <w:t>o</w:t>
      </w:r>
      <w:r>
        <w:rPr>
          <w:rFonts w:ascii="Arial Narrow" w:hAnsi="Arial Narrow" w:cs="Arial"/>
          <w:b/>
          <w:sz w:val="20"/>
          <w:szCs w:val="20"/>
        </w:rPr>
        <w:t xml:space="preserve"> črpanja sredstev (OBRAZEC 3), 4. Vzorčno pogodbo (OBRAZEC 4).</w:t>
      </w:r>
    </w:p>
    <w:p w:rsidR="007B471C" w:rsidRDefault="007B471C">
      <w:pPr>
        <w:spacing w:after="0" w:line="260" w:lineRule="atLeast"/>
        <w:jc w:val="both"/>
        <w:rPr>
          <w:rFonts w:ascii="Arial Narrow" w:hAnsi="Arial Narrow" w:cs="Arial"/>
          <w:b/>
          <w:sz w:val="20"/>
          <w:szCs w:val="20"/>
        </w:rPr>
      </w:pPr>
    </w:p>
    <w:p w:rsidR="007B471C" w:rsidRDefault="00D80041">
      <w:pPr>
        <w:pStyle w:val="Odstavekseznama"/>
        <w:numPr>
          <w:ilvl w:val="0"/>
          <w:numId w:val="3"/>
        </w:numPr>
        <w:spacing w:after="0" w:line="260" w:lineRule="atLeast"/>
        <w:jc w:val="both"/>
        <w:rPr>
          <w:rFonts w:ascii="Arial Narrow" w:hAnsi="Arial Narrow" w:cs="Arial"/>
          <w:b/>
          <w:sz w:val="20"/>
          <w:szCs w:val="20"/>
        </w:rPr>
      </w:pPr>
      <w:r>
        <w:rPr>
          <w:rFonts w:ascii="Arial Narrow" w:hAnsi="Arial Narrow" w:cs="Arial"/>
          <w:b/>
          <w:sz w:val="20"/>
          <w:szCs w:val="20"/>
        </w:rPr>
        <w:t>Rok, v katerem bodo prijavitelji obveščeni o izidu javnega razpisa</w:t>
      </w:r>
    </w:p>
    <w:p w:rsidR="007B471C" w:rsidRDefault="007B471C">
      <w:pPr>
        <w:spacing w:after="0" w:line="260" w:lineRule="atLeast"/>
        <w:jc w:val="both"/>
        <w:rPr>
          <w:rFonts w:ascii="Arial Narrow" w:hAnsi="Arial Narrow" w:cs="Arial"/>
          <w:b/>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Prijavitelji bodo s sklepom, o dodelitvi sredstev obveščeni, predvidoma v roku 60 dni od oddaje vloge na nacionalni (ta) javni razpis.</w:t>
      </w:r>
    </w:p>
    <w:p w:rsidR="007B471C" w:rsidRDefault="007B471C">
      <w:pPr>
        <w:spacing w:after="0" w:line="260" w:lineRule="atLeast"/>
        <w:jc w:val="both"/>
        <w:rPr>
          <w:rFonts w:ascii="Arial Narrow" w:hAnsi="Arial Narrow" w:cs="Arial"/>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V primeru pozitivnega sklepa bo, po predložitvi končne podpisane konzorcijske pogodbe na Sekretariat EUREKA prejemnik pisno pozvan k sklenitvi pogodbe (vzorec pogodbe je sestavni del razpisne dokumentacije). Pogodba je vzorčna, ministrstvo si pridržuje pravico, da izjemoma, po potrebi, pogodbo pred podpisom ustrezno dopolni ali spremeni. Če se prijavitelj z dopolnitvijo ali spremembo ne strinja lahko podpis pogodbe pisno zavrne, v tem primeru se šteje, da je odstopil od kandidature na javnem razpisu in izgubi pravico do sredstev odobrenih s sklepom. Če se v roku osmih (8) dni ne odzove na poziv za podpis pogodbe, se šteje, da je odstopil od sklenitve pogodbe in izgubi pravico do odobrenih sredstev.</w:t>
      </w:r>
    </w:p>
    <w:p w:rsidR="007B471C" w:rsidRDefault="007B471C">
      <w:pPr>
        <w:spacing w:after="0" w:line="260" w:lineRule="atLeast"/>
        <w:jc w:val="both"/>
        <w:rPr>
          <w:rFonts w:ascii="Arial Narrow" w:hAnsi="Arial Narrow" w:cs="Arial"/>
          <w:sz w:val="20"/>
          <w:szCs w:val="20"/>
        </w:rPr>
      </w:pPr>
    </w:p>
    <w:p w:rsidR="007B471C" w:rsidRDefault="00D80041">
      <w:pPr>
        <w:pStyle w:val="Odstavekseznama"/>
        <w:numPr>
          <w:ilvl w:val="0"/>
          <w:numId w:val="3"/>
        </w:numPr>
        <w:spacing w:after="0" w:line="260" w:lineRule="atLeast"/>
        <w:jc w:val="both"/>
        <w:rPr>
          <w:rFonts w:ascii="Arial Narrow" w:hAnsi="Arial Narrow" w:cs="Arial"/>
          <w:b/>
          <w:sz w:val="20"/>
          <w:szCs w:val="20"/>
        </w:rPr>
      </w:pPr>
      <w:r>
        <w:rPr>
          <w:rFonts w:ascii="Arial Narrow" w:hAnsi="Arial Narrow" w:cs="Arial"/>
          <w:b/>
          <w:sz w:val="20"/>
          <w:szCs w:val="20"/>
        </w:rPr>
        <w:t>Dodatne informacije</w:t>
      </w:r>
    </w:p>
    <w:p w:rsidR="007B471C" w:rsidRDefault="007B471C">
      <w:pPr>
        <w:spacing w:after="0" w:line="260" w:lineRule="atLeast"/>
        <w:jc w:val="both"/>
        <w:rPr>
          <w:rFonts w:ascii="Arial Narrow" w:hAnsi="Arial Narrow" w:cs="Arial"/>
          <w:sz w:val="20"/>
          <w:szCs w:val="20"/>
        </w:rPr>
      </w:pPr>
    </w:p>
    <w:p w:rsidR="007B471C" w:rsidRDefault="00D80041">
      <w:pPr>
        <w:spacing w:after="0" w:line="260" w:lineRule="atLeast"/>
        <w:jc w:val="both"/>
        <w:rPr>
          <w:rFonts w:ascii="Arial Narrow" w:hAnsi="Arial Narrow" w:cs="Arial"/>
          <w:sz w:val="20"/>
          <w:szCs w:val="20"/>
        </w:rPr>
      </w:pPr>
      <w:r>
        <w:rPr>
          <w:rFonts w:ascii="Arial Narrow" w:hAnsi="Arial Narrow" w:cs="Arial"/>
          <w:sz w:val="20"/>
          <w:szCs w:val="20"/>
        </w:rPr>
        <w:t xml:space="preserve">Razpisna dokumentacija je objavljena na spletni strani ministrstva </w:t>
      </w:r>
      <w:hyperlink r:id="rId17">
        <w:r>
          <w:rPr>
            <w:rStyle w:val="Spletnapovezava"/>
            <w:rFonts w:ascii="Arial Narrow" w:hAnsi="Arial Narrow"/>
          </w:rPr>
          <w:t>https://www.gov.si/drzavni-organi/ministrstva/ministrstvo-za-gospodarski-razvoj-in-tehnologijo/javne-objave/</w:t>
        </w:r>
      </w:hyperlink>
    </w:p>
    <w:p w:rsidR="007B471C" w:rsidRDefault="007B471C">
      <w:pPr>
        <w:tabs>
          <w:tab w:val="left" w:pos="3600"/>
        </w:tabs>
        <w:spacing w:after="0" w:line="260" w:lineRule="atLeast"/>
        <w:jc w:val="both"/>
        <w:rPr>
          <w:rFonts w:ascii="Arial Narrow" w:hAnsi="Arial Narrow" w:cs="Arial"/>
          <w:sz w:val="20"/>
          <w:szCs w:val="20"/>
        </w:rPr>
      </w:pPr>
    </w:p>
    <w:p w:rsidR="007B471C" w:rsidRDefault="007B471C">
      <w:pPr>
        <w:spacing w:after="0" w:line="260" w:lineRule="atLeast"/>
        <w:jc w:val="both"/>
        <w:rPr>
          <w:rFonts w:ascii="Arial Narrow" w:hAnsi="Arial Narrow" w:cs="Arial"/>
          <w:sz w:val="20"/>
          <w:szCs w:val="20"/>
        </w:rPr>
      </w:pPr>
    </w:p>
    <w:p w:rsidR="007B471C" w:rsidRDefault="00D80041">
      <w:pPr>
        <w:spacing w:after="0"/>
        <w:ind w:left="6372"/>
        <w:rPr>
          <w:b/>
          <w:bCs/>
        </w:rPr>
      </w:pPr>
      <w:r>
        <w:rPr>
          <w:rFonts w:ascii="Arial Narrow" w:hAnsi="Arial Narrow"/>
          <w:b/>
          <w:bCs/>
          <w:sz w:val="20"/>
          <w:szCs w:val="20"/>
        </w:rPr>
        <w:t>Zdravko Počivalšek</w:t>
      </w:r>
    </w:p>
    <w:p w:rsidR="007B471C" w:rsidRDefault="00D80041">
      <w:pPr>
        <w:spacing w:after="0"/>
        <w:ind w:left="6372"/>
        <w:rPr>
          <w:b/>
          <w:bCs/>
        </w:rPr>
      </w:pPr>
      <w:r>
        <w:rPr>
          <w:rFonts w:ascii="Arial Narrow" w:hAnsi="Arial Narrow"/>
          <w:b/>
          <w:bCs/>
          <w:sz w:val="20"/>
          <w:szCs w:val="20"/>
        </w:rPr>
        <w:t xml:space="preserve">        MINISTER</w:t>
      </w:r>
    </w:p>
    <w:sectPr w:rsidR="007B471C">
      <w:headerReference w:type="default" r:id="rId18"/>
      <w:headerReference w:type="first" r:id="rId19"/>
      <w:pgSz w:w="11906" w:h="16838"/>
      <w:pgMar w:top="1417" w:right="1417" w:bottom="1417" w:left="1417" w:header="708" w:footer="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660" w:rsidRDefault="00542660">
      <w:pPr>
        <w:spacing w:after="0" w:line="240" w:lineRule="auto"/>
      </w:pPr>
      <w:r>
        <w:separator/>
      </w:r>
    </w:p>
  </w:endnote>
  <w:endnote w:type="continuationSeparator" w:id="0">
    <w:p w:rsidR="00542660" w:rsidRDefault="00542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PS">
    <w:altName w:val="Times New Roman"/>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bel">
    <w:altName w:val="Times New Roman"/>
    <w:charset w:val="EE"/>
    <w:family w:val="roman"/>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660" w:rsidRDefault="00542660">
      <w:pPr>
        <w:spacing w:after="0" w:line="240" w:lineRule="auto"/>
      </w:pPr>
      <w:r>
        <w:separator/>
      </w:r>
    </w:p>
  </w:footnote>
  <w:footnote w:type="continuationSeparator" w:id="0">
    <w:p w:rsidR="00542660" w:rsidRDefault="00542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71C" w:rsidRDefault="007B471C">
    <w:pPr>
      <w:pStyle w:val="Glava"/>
    </w:pPr>
  </w:p>
  <w:p w:rsidR="007B471C" w:rsidRDefault="007B471C">
    <w:pPr>
      <w:pStyle w:val="Glava"/>
    </w:pPr>
  </w:p>
  <w:p w:rsidR="007B471C" w:rsidRDefault="007B471C">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71C" w:rsidRDefault="00D80041">
    <w:pPr>
      <w:tabs>
        <w:tab w:val="center" w:pos="4536"/>
        <w:tab w:val="right" w:pos="9072"/>
      </w:tabs>
      <w:spacing w:after="0" w:line="240" w:lineRule="auto"/>
      <w:rPr>
        <w:lang w:eastAsia="sl-SI"/>
      </w:rPr>
    </w:pPr>
    <w:r>
      <w:rPr>
        <w:noProof/>
        <w:lang w:eastAsia="sl-SI"/>
      </w:rPr>
      <w:drawing>
        <wp:inline distT="0" distB="0" distL="0" distR="0">
          <wp:extent cx="4029075" cy="457200"/>
          <wp:effectExtent l="0" t="0" r="0" b="0"/>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3"/>
                  <pic:cNvPicPr>
                    <a:picLocks noChangeAspect="1" noChangeArrowheads="1"/>
                  </pic:cNvPicPr>
                </pic:nvPicPr>
                <pic:blipFill>
                  <a:blip r:embed="rId1"/>
                  <a:stretch>
                    <a:fillRect/>
                  </a:stretch>
                </pic:blipFill>
                <pic:spPr bwMode="auto">
                  <a:xfrm>
                    <a:off x="0" y="0"/>
                    <a:ext cx="4029075" cy="457200"/>
                  </a:xfrm>
                  <a:prstGeom prst="rect">
                    <a:avLst/>
                  </a:prstGeom>
                </pic:spPr>
              </pic:pic>
            </a:graphicData>
          </a:graphic>
        </wp:inline>
      </w:drawing>
    </w:r>
    <w:r>
      <w:t xml:space="preserve">        </w:t>
    </w:r>
    <w:r>
      <w:rPr>
        <w:noProof/>
        <w:lang w:eastAsia="sl-SI"/>
      </w:rPr>
      <w:drawing>
        <wp:inline distT="0" distB="0" distL="0" distR="0">
          <wp:extent cx="803910" cy="655320"/>
          <wp:effectExtent l="0" t="0" r="0" b="0"/>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4"/>
                  <pic:cNvPicPr>
                    <a:picLocks noChangeAspect="1" noChangeArrowheads="1"/>
                  </pic:cNvPicPr>
                </pic:nvPicPr>
                <pic:blipFill>
                  <a:blip r:embed="rId2"/>
                  <a:stretch>
                    <a:fillRect/>
                  </a:stretch>
                </pic:blipFill>
                <pic:spPr bwMode="auto">
                  <a:xfrm>
                    <a:off x="0" y="0"/>
                    <a:ext cx="803910" cy="655320"/>
                  </a:xfrm>
                  <a:prstGeom prst="rect">
                    <a:avLst/>
                  </a:prstGeom>
                </pic:spPr>
              </pic:pic>
            </a:graphicData>
          </a:graphic>
        </wp:inline>
      </w:drawing>
    </w:r>
  </w:p>
  <w:p w:rsidR="007B471C" w:rsidRDefault="00D80041">
    <w:pPr>
      <w:tabs>
        <w:tab w:val="left" w:pos="5112"/>
        <w:tab w:val="right" w:pos="9072"/>
      </w:tabs>
      <w:spacing w:before="240" w:after="0" w:line="240" w:lineRule="exact"/>
      <w:ind w:left="851"/>
      <w:rPr>
        <w:rFonts w:cs="Arial"/>
        <w:sz w:val="16"/>
      </w:rPr>
    </w:pPr>
    <w:r>
      <w:rPr>
        <w:rFonts w:cs="Arial"/>
        <w:sz w:val="16"/>
      </w:rPr>
      <w:t>Kotnikova ulica 5, 1000 Ljubljana</w:t>
    </w:r>
    <w:r>
      <w:rPr>
        <w:rFonts w:cs="Arial"/>
        <w:sz w:val="16"/>
      </w:rPr>
      <w:tab/>
      <w:t>T: 01 400 36 00, 01 400 33 11</w:t>
    </w:r>
  </w:p>
  <w:p w:rsidR="007B471C" w:rsidRDefault="00D80041">
    <w:pPr>
      <w:tabs>
        <w:tab w:val="left" w:pos="5112"/>
        <w:tab w:val="right" w:pos="9072"/>
      </w:tabs>
      <w:spacing w:after="0" w:line="240" w:lineRule="exact"/>
      <w:ind w:left="851"/>
      <w:rPr>
        <w:rFonts w:cs="Arial"/>
        <w:sz w:val="16"/>
      </w:rPr>
    </w:pPr>
    <w:r>
      <w:rPr>
        <w:rFonts w:cs="Arial"/>
        <w:sz w:val="16"/>
      </w:rPr>
      <w:tab/>
      <w:t xml:space="preserve"> E: </w:t>
    </w:r>
    <w:hyperlink r:id="rId3">
      <w:r>
        <w:rPr>
          <w:rFonts w:cs="Arial"/>
          <w:color w:val="0000FF"/>
          <w:sz w:val="16"/>
          <w:u w:val="single"/>
        </w:rPr>
        <w:t>gp.mgrt@gov.si</w:t>
      </w:r>
    </w:hyperlink>
    <w:r>
      <w:rPr>
        <w:rFonts w:cs="Arial"/>
        <w:sz w:val="16"/>
      </w:rPr>
      <w:t xml:space="preserve"> </w:t>
    </w:r>
  </w:p>
  <w:p w:rsidR="007B471C" w:rsidRDefault="00D80041">
    <w:pPr>
      <w:tabs>
        <w:tab w:val="left" w:pos="5112"/>
        <w:tab w:val="right" w:pos="9072"/>
      </w:tabs>
      <w:spacing w:after="0" w:line="240" w:lineRule="exact"/>
      <w:ind w:left="851"/>
      <w:rPr>
        <w:rFonts w:cs="Arial"/>
        <w:sz w:val="16"/>
      </w:rPr>
    </w:pPr>
    <w:r>
      <w:rPr>
        <w:rFonts w:cs="Arial"/>
        <w:sz w:val="16"/>
      </w:rPr>
      <w:tab/>
    </w:r>
    <w:hyperlink r:id="rId4">
      <w:r>
        <w:rPr>
          <w:rFonts w:cs="Arial"/>
          <w:color w:val="0000FF"/>
          <w:sz w:val="16"/>
          <w:u w:val="single"/>
        </w:rPr>
        <w:t>www.gov.si</w:t>
      </w:r>
    </w:hyperlink>
    <w:r>
      <w:rPr>
        <w:rFonts w:cs="Arial"/>
        <w:sz w:val="16"/>
      </w:rPr>
      <w:t xml:space="preserve"> </w:t>
    </w:r>
  </w:p>
  <w:p w:rsidR="007B471C" w:rsidRDefault="007B471C">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3AD6"/>
    <w:multiLevelType w:val="multilevel"/>
    <w:tmpl w:val="C174F76C"/>
    <w:lvl w:ilvl="0">
      <w:start w:val="4"/>
      <w:numFmt w:val="bullet"/>
      <w:lvlText w:val=""/>
      <w:lvlJc w:val="left"/>
      <w:pPr>
        <w:tabs>
          <w:tab w:val="num" w:pos="720"/>
        </w:tabs>
        <w:ind w:left="720" w:hanging="360"/>
      </w:pPr>
      <w:rPr>
        <w:rFonts w:ascii="SymbolPS" w:hAnsi="SymbolPS" w:cs="SymbolP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DFF1CBE"/>
    <w:multiLevelType w:val="multilevel"/>
    <w:tmpl w:val="CAEA2632"/>
    <w:lvl w:ilvl="0">
      <w:start w:val="1"/>
      <w:numFmt w:val="decimal"/>
      <w:lvlText w:val="%1."/>
      <w:lvlJc w:val="left"/>
      <w:pPr>
        <w:tabs>
          <w:tab w:val="num" w:pos="0"/>
        </w:tabs>
        <w:ind w:left="720" w:hanging="360"/>
      </w:pPr>
    </w:lvl>
    <w:lvl w:ilvl="1">
      <w:start w:val="2"/>
      <w:numFmt w:val="decimal"/>
      <w:lvlText w:val="%1.%2."/>
      <w:lvlJc w:val="left"/>
      <w:pPr>
        <w:tabs>
          <w:tab w:val="num" w:pos="0"/>
        </w:tabs>
        <w:ind w:left="1065" w:hanging="360"/>
      </w:pPr>
    </w:lvl>
    <w:lvl w:ilvl="2">
      <w:start w:val="1"/>
      <w:numFmt w:val="decimal"/>
      <w:lvlText w:val="%1.%2.%3."/>
      <w:lvlJc w:val="left"/>
      <w:pPr>
        <w:tabs>
          <w:tab w:val="num" w:pos="0"/>
        </w:tabs>
        <w:ind w:left="1770" w:hanging="720"/>
      </w:pPr>
    </w:lvl>
    <w:lvl w:ilvl="3">
      <w:start w:val="1"/>
      <w:numFmt w:val="decimal"/>
      <w:lvlText w:val="%1.%2.%3.%4."/>
      <w:lvlJc w:val="left"/>
      <w:pPr>
        <w:tabs>
          <w:tab w:val="num" w:pos="0"/>
        </w:tabs>
        <w:ind w:left="2115" w:hanging="720"/>
      </w:pPr>
    </w:lvl>
    <w:lvl w:ilvl="4">
      <w:start w:val="1"/>
      <w:numFmt w:val="decimal"/>
      <w:lvlText w:val="%1.%2.%3.%4.%5."/>
      <w:lvlJc w:val="left"/>
      <w:pPr>
        <w:tabs>
          <w:tab w:val="num" w:pos="0"/>
        </w:tabs>
        <w:ind w:left="2460" w:hanging="720"/>
      </w:pPr>
    </w:lvl>
    <w:lvl w:ilvl="5">
      <w:start w:val="1"/>
      <w:numFmt w:val="decimal"/>
      <w:lvlText w:val="%1.%2.%3.%4.%5.%6."/>
      <w:lvlJc w:val="left"/>
      <w:pPr>
        <w:tabs>
          <w:tab w:val="num" w:pos="0"/>
        </w:tabs>
        <w:ind w:left="3165" w:hanging="1080"/>
      </w:pPr>
    </w:lvl>
    <w:lvl w:ilvl="6">
      <w:start w:val="1"/>
      <w:numFmt w:val="decimal"/>
      <w:lvlText w:val="%1.%2.%3.%4.%5.%6.%7."/>
      <w:lvlJc w:val="left"/>
      <w:pPr>
        <w:tabs>
          <w:tab w:val="num" w:pos="0"/>
        </w:tabs>
        <w:ind w:left="3510" w:hanging="1080"/>
      </w:pPr>
    </w:lvl>
    <w:lvl w:ilvl="7">
      <w:start w:val="1"/>
      <w:numFmt w:val="decimal"/>
      <w:lvlText w:val="%1.%2.%3.%4.%5.%6.%7.%8."/>
      <w:lvlJc w:val="left"/>
      <w:pPr>
        <w:tabs>
          <w:tab w:val="num" w:pos="0"/>
        </w:tabs>
        <w:ind w:left="4215" w:hanging="1440"/>
      </w:pPr>
    </w:lvl>
    <w:lvl w:ilvl="8">
      <w:start w:val="1"/>
      <w:numFmt w:val="decimal"/>
      <w:lvlText w:val="%1.%2.%3.%4.%5.%6.%7.%8.%9."/>
      <w:lvlJc w:val="left"/>
      <w:pPr>
        <w:tabs>
          <w:tab w:val="num" w:pos="0"/>
        </w:tabs>
        <w:ind w:left="4560" w:hanging="1440"/>
      </w:pPr>
    </w:lvl>
  </w:abstractNum>
  <w:abstractNum w:abstractNumId="2" w15:restartNumberingAfterBreak="0">
    <w:nsid w:val="0E6B6049"/>
    <w:multiLevelType w:val="multilevel"/>
    <w:tmpl w:val="34366CB8"/>
    <w:lvl w:ilvl="0">
      <w:start w:val="5"/>
      <w:numFmt w:val="decimal"/>
      <w:lvlText w:val="%1."/>
      <w:lvlJc w:val="left"/>
      <w:pPr>
        <w:tabs>
          <w:tab w:val="num" w:pos="0"/>
        </w:tabs>
        <w:ind w:left="720" w:hanging="360"/>
      </w:pPr>
    </w:lvl>
    <w:lvl w:ilvl="1">
      <w:start w:val="1"/>
      <w:numFmt w:val="decimal"/>
      <w:lvlText w:val="%1.%2."/>
      <w:lvlJc w:val="left"/>
      <w:pPr>
        <w:tabs>
          <w:tab w:val="num" w:pos="0"/>
        </w:tabs>
        <w:ind w:left="1065" w:hanging="360"/>
      </w:pPr>
    </w:lvl>
    <w:lvl w:ilvl="2">
      <w:start w:val="1"/>
      <w:numFmt w:val="decimal"/>
      <w:lvlText w:val="%1.%2.%3."/>
      <w:lvlJc w:val="left"/>
      <w:pPr>
        <w:tabs>
          <w:tab w:val="num" w:pos="0"/>
        </w:tabs>
        <w:ind w:left="1770" w:hanging="720"/>
      </w:pPr>
    </w:lvl>
    <w:lvl w:ilvl="3">
      <w:start w:val="1"/>
      <w:numFmt w:val="decimal"/>
      <w:lvlText w:val="%1.%2.%3.%4."/>
      <w:lvlJc w:val="left"/>
      <w:pPr>
        <w:tabs>
          <w:tab w:val="num" w:pos="0"/>
        </w:tabs>
        <w:ind w:left="2115" w:hanging="720"/>
      </w:pPr>
    </w:lvl>
    <w:lvl w:ilvl="4">
      <w:start w:val="1"/>
      <w:numFmt w:val="decimal"/>
      <w:lvlText w:val="%1.%2.%3.%4.%5."/>
      <w:lvlJc w:val="left"/>
      <w:pPr>
        <w:tabs>
          <w:tab w:val="num" w:pos="0"/>
        </w:tabs>
        <w:ind w:left="2460" w:hanging="720"/>
      </w:pPr>
    </w:lvl>
    <w:lvl w:ilvl="5">
      <w:start w:val="1"/>
      <w:numFmt w:val="decimal"/>
      <w:lvlText w:val="%1.%2.%3.%4.%5.%6."/>
      <w:lvlJc w:val="left"/>
      <w:pPr>
        <w:tabs>
          <w:tab w:val="num" w:pos="0"/>
        </w:tabs>
        <w:ind w:left="3165" w:hanging="1080"/>
      </w:pPr>
    </w:lvl>
    <w:lvl w:ilvl="6">
      <w:start w:val="1"/>
      <w:numFmt w:val="decimal"/>
      <w:lvlText w:val="%1.%2.%3.%4.%5.%6.%7."/>
      <w:lvlJc w:val="left"/>
      <w:pPr>
        <w:tabs>
          <w:tab w:val="num" w:pos="0"/>
        </w:tabs>
        <w:ind w:left="3510" w:hanging="1080"/>
      </w:pPr>
    </w:lvl>
    <w:lvl w:ilvl="7">
      <w:start w:val="1"/>
      <w:numFmt w:val="decimal"/>
      <w:lvlText w:val="%1.%2.%3.%4.%5.%6.%7.%8."/>
      <w:lvlJc w:val="left"/>
      <w:pPr>
        <w:tabs>
          <w:tab w:val="num" w:pos="0"/>
        </w:tabs>
        <w:ind w:left="4215" w:hanging="1440"/>
      </w:pPr>
    </w:lvl>
    <w:lvl w:ilvl="8">
      <w:start w:val="1"/>
      <w:numFmt w:val="decimal"/>
      <w:lvlText w:val="%1.%2.%3.%4.%5.%6.%7.%8.%9."/>
      <w:lvlJc w:val="left"/>
      <w:pPr>
        <w:tabs>
          <w:tab w:val="num" w:pos="0"/>
        </w:tabs>
        <w:ind w:left="4560" w:hanging="1440"/>
      </w:pPr>
    </w:lvl>
  </w:abstractNum>
  <w:abstractNum w:abstractNumId="3" w15:restartNumberingAfterBreak="0">
    <w:nsid w:val="0FD3370D"/>
    <w:multiLevelType w:val="multilevel"/>
    <w:tmpl w:val="C0A0355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A151BB6"/>
    <w:multiLevelType w:val="multilevel"/>
    <w:tmpl w:val="B3626E7A"/>
    <w:lvl w:ilvl="0">
      <w:start w:val="4"/>
      <w:numFmt w:val="bullet"/>
      <w:lvlText w:val=""/>
      <w:lvlJc w:val="left"/>
      <w:pPr>
        <w:tabs>
          <w:tab w:val="num" w:pos="0"/>
        </w:tabs>
        <w:ind w:left="720" w:hanging="360"/>
      </w:pPr>
      <w:rPr>
        <w:rFonts w:ascii="SymbolPS" w:hAnsi="SymbolPS" w:cs="SymbolP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C8474FB"/>
    <w:multiLevelType w:val="multilevel"/>
    <w:tmpl w:val="C0A0355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C9C2141"/>
    <w:multiLevelType w:val="multilevel"/>
    <w:tmpl w:val="EAC662DE"/>
    <w:lvl w:ilvl="0">
      <w:start w:val="4"/>
      <w:numFmt w:val="bullet"/>
      <w:lvlText w:val=""/>
      <w:lvlJc w:val="left"/>
      <w:pPr>
        <w:tabs>
          <w:tab w:val="num" w:pos="720"/>
        </w:tabs>
        <w:ind w:left="720" w:hanging="360"/>
      </w:pPr>
      <w:rPr>
        <w:rFonts w:ascii="SymbolPS" w:hAnsi="SymbolPS" w:cs="SymbolP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F8950F3"/>
    <w:multiLevelType w:val="multilevel"/>
    <w:tmpl w:val="C0A0355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4E85D2A"/>
    <w:multiLevelType w:val="multilevel"/>
    <w:tmpl w:val="C0A0355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375859DE"/>
    <w:multiLevelType w:val="multilevel"/>
    <w:tmpl w:val="B5FAAFBC"/>
    <w:lvl w:ilvl="0">
      <w:start w:val="4"/>
      <w:numFmt w:val="bullet"/>
      <w:lvlText w:val=""/>
      <w:lvlJc w:val="left"/>
      <w:pPr>
        <w:tabs>
          <w:tab w:val="num" w:pos="0"/>
        </w:tabs>
        <w:ind w:left="720" w:hanging="360"/>
      </w:pPr>
      <w:rPr>
        <w:rFonts w:ascii="SymbolPS" w:hAnsi="SymbolPS" w:cs="SymbolP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5F91F71"/>
    <w:multiLevelType w:val="multilevel"/>
    <w:tmpl w:val="E1B0D3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51BC57AF"/>
    <w:multiLevelType w:val="multilevel"/>
    <w:tmpl w:val="320A2E20"/>
    <w:lvl w:ilvl="0">
      <w:start w:val="4"/>
      <w:numFmt w:val="bullet"/>
      <w:lvlText w:val=""/>
      <w:lvlJc w:val="left"/>
      <w:pPr>
        <w:tabs>
          <w:tab w:val="num" w:pos="720"/>
        </w:tabs>
        <w:ind w:left="720" w:hanging="360"/>
      </w:pPr>
      <w:rPr>
        <w:rFonts w:ascii="SymbolPS" w:hAnsi="SymbolPS" w:cs="SymbolP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39B7880"/>
    <w:multiLevelType w:val="multilevel"/>
    <w:tmpl w:val="2A2640BE"/>
    <w:lvl w:ilvl="0">
      <w:start w:val="3"/>
      <w:numFmt w:val="decimal"/>
      <w:lvlText w:val="%1."/>
      <w:lvlJc w:val="left"/>
      <w:pPr>
        <w:tabs>
          <w:tab w:val="num" w:pos="0"/>
        </w:tabs>
        <w:ind w:left="720" w:hanging="360"/>
      </w:pPr>
    </w:lvl>
    <w:lvl w:ilvl="1">
      <w:start w:val="1"/>
      <w:numFmt w:val="decimal"/>
      <w:lvlText w:val="%1.%2."/>
      <w:lvlJc w:val="left"/>
      <w:pPr>
        <w:tabs>
          <w:tab w:val="num" w:pos="0"/>
        </w:tabs>
        <w:ind w:left="1065" w:hanging="360"/>
      </w:pPr>
    </w:lvl>
    <w:lvl w:ilvl="2">
      <w:start w:val="1"/>
      <w:numFmt w:val="decimal"/>
      <w:lvlText w:val="%1.%2.%3."/>
      <w:lvlJc w:val="left"/>
      <w:pPr>
        <w:tabs>
          <w:tab w:val="num" w:pos="0"/>
        </w:tabs>
        <w:ind w:left="1770" w:hanging="720"/>
      </w:pPr>
    </w:lvl>
    <w:lvl w:ilvl="3">
      <w:start w:val="1"/>
      <w:numFmt w:val="decimal"/>
      <w:lvlText w:val="%1.%2.%3.%4."/>
      <w:lvlJc w:val="left"/>
      <w:pPr>
        <w:tabs>
          <w:tab w:val="num" w:pos="0"/>
        </w:tabs>
        <w:ind w:left="2115" w:hanging="720"/>
      </w:pPr>
    </w:lvl>
    <w:lvl w:ilvl="4">
      <w:start w:val="1"/>
      <w:numFmt w:val="decimal"/>
      <w:lvlText w:val="%1.%2.%3.%4.%5."/>
      <w:lvlJc w:val="left"/>
      <w:pPr>
        <w:tabs>
          <w:tab w:val="num" w:pos="0"/>
        </w:tabs>
        <w:ind w:left="2460" w:hanging="720"/>
      </w:pPr>
    </w:lvl>
    <w:lvl w:ilvl="5">
      <w:start w:val="1"/>
      <w:numFmt w:val="decimal"/>
      <w:lvlText w:val="%1.%2.%3.%4.%5.%6."/>
      <w:lvlJc w:val="left"/>
      <w:pPr>
        <w:tabs>
          <w:tab w:val="num" w:pos="0"/>
        </w:tabs>
        <w:ind w:left="3165" w:hanging="1080"/>
      </w:pPr>
    </w:lvl>
    <w:lvl w:ilvl="6">
      <w:start w:val="1"/>
      <w:numFmt w:val="decimal"/>
      <w:lvlText w:val="%1.%2.%3.%4.%5.%6.%7."/>
      <w:lvlJc w:val="left"/>
      <w:pPr>
        <w:tabs>
          <w:tab w:val="num" w:pos="0"/>
        </w:tabs>
        <w:ind w:left="3510" w:hanging="1080"/>
      </w:pPr>
    </w:lvl>
    <w:lvl w:ilvl="7">
      <w:start w:val="1"/>
      <w:numFmt w:val="decimal"/>
      <w:lvlText w:val="%1.%2.%3.%4.%5.%6.%7.%8."/>
      <w:lvlJc w:val="left"/>
      <w:pPr>
        <w:tabs>
          <w:tab w:val="num" w:pos="0"/>
        </w:tabs>
        <w:ind w:left="4215" w:hanging="1440"/>
      </w:pPr>
    </w:lvl>
    <w:lvl w:ilvl="8">
      <w:start w:val="1"/>
      <w:numFmt w:val="decimal"/>
      <w:lvlText w:val="%1.%2.%3.%4.%5.%6.%7.%8.%9."/>
      <w:lvlJc w:val="left"/>
      <w:pPr>
        <w:tabs>
          <w:tab w:val="num" w:pos="0"/>
        </w:tabs>
        <w:ind w:left="4560" w:hanging="1440"/>
      </w:pPr>
    </w:lvl>
  </w:abstractNum>
  <w:abstractNum w:abstractNumId="13" w15:restartNumberingAfterBreak="0">
    <w:nsid w:val="649274E0"/>
    <w:multiLevelType w:val="multilevel"/>
    <w:tmpl w:val="FDFEC48E"/>
    <w:lvl w:ilvl="0">
      <w:start w:val="4"/>
      <w:numFmt w:val="bullet"/>
      <w:lvlText w:val=""/>
      <w:lvlJc w:val="left"/>
      <w:pPr>
        <w:tabs>
          <w:tab w:val="num" w:pos="0"/>
        </w:tabs>
        <w:ind w:left="720" w:hanging="360"/>
      </w:pPr>
      <w:rPr>
        <w:rFonts w:ascii="SymbolPS" w:hAnsi="SymbolPS" w:cs="SymbolP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12"/>
  </w:num>
  <w:num w:numId="3">
    <w:abstractNumId w:val="2"/>
  </w:num>
  <w:num w:numId="4">
    <w:abstractNumId w:val="9"/>
  </w:num>
  <w:num w:numId="5">
    <w:abstractNumId w:val="6"/>
  </w:num>
  <w:num w:numId="6">
    <w:abstractNumId w:val="4"/>
  </w:num>
  <w:num w:numId="7">
    <w:abstractNumId w:val="11"/>
  </w:num>
  <w:num w:numId="8">
    <w:abstractNumId w:val="13"/>
  </w:num>
  <w:num w:numId="9">
    <w:abstractNumId w:val="0"/>
  </w:num>
  <w:num w:numId="10">
    <w:abstractNumId w:val="10"/>
  </w:num>
  <w:num w:numId="11">
    <w:abstractNumId w:val="8"/>
  </w:num>
  <w:num w:numId="12">
    <w:abstractNumId w:val="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1C"/>
    <w:rsid w:val="00214032"/>
    <w:rsid w:val="00277BBF"/>
    <w:rsid w:val="00542660"/>
    <w:rsid w:val="00620C3A"/>
    <w:rsid w:val="006737C4"/>
    <w:rsid w:val="007B471C"/>
    <w:rsid w:val="00A9500A"/>
    <w:rsid w:val="00B86158"/>
    <w:rsid w:val="00C9654D"/>
    <w:rsid w:val="00D408C2"/>
    <w:rsid w:val="00D80041"/>
    <w:rsid w:val="00D958AA"/>
    <w:rsid w:val="00F133C7"/>
    <w:rsid w:val="00F84282"/>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D02F"/>
  <w15:docId w15:val="{6D898D73-9D43-4DA9-8716-F95DA73B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40EC"/>
    <w:pPr>
      <w:spacing w:after="200" w:line="276" w:lineRule="auto"/>
    </w:pPr>
    <w:rPr>
      <w:rFonts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GlavaZnak">
    <w:name w:val="Glava Znak"/>
    <w:basedOn w:val="Privzetapisavaodstavka"/>
    <w:link w:val="Glava"/>
    <w:uiPriority w:val="99"/>
    <w:qFormat/>
    <w:rsid w:val="006B40EC"/>
    <w:rPr>
      <w:rFonts w:ascii="Calibri" w:eastAsia="Calibri" w:hAnsi="Calibri" w:cs="Times New Roman"/>
    </w:rPr>
  </w:style>
  <w:style w:type="character" w:customStyle="1" w:styleId="Spletnapovezava">
    <w:name w:val="Spletna povezava"/>
    <w:unhideWhenUsed/>
    <w:rsid w:val="006B40EC"/>
    <w:rPr>
      <w:color w:val="0000FF"/>
      <w:u w:val="single"/>
    </w:rPr>
  </w:style>
  <w:style w:type="character" w:customStyle="1" w:styleId="NogaZnak">
    <w:name w:val="Noga Znak"/>
    <w:basedOn w:val="Privzetapisavaodstavka"/>
    <w:link w:val="Noga"/>
    <w:uiPriority w:val="99"/>
    <w:qFormat/>
    <w:rsid w:val="006B40EC"/>
  </w:style>
  <w:style w:type="character" w:customStyle="1" w:styleId="Sprotnaopomba-besediloZnak">
    <w:name w:val="Sprotna opomba - besedilo Znak"/>
    <w:basedOn w:val="Privzetapisavaodstavka"/>
    <w:uiPriority w:val="99"/>
    <w:semiHidden/>
    <w:qFormat/>
    <w:rsid w:val="006B40EC"/>
    <w:rPr>
      <w:rFonts w:ascii="Times New Roman" w:eastAsia="Times New Roman" w:hAnsi="Times New Roman" w:cs="Times New Roman"/>
      <w:sz w:val="20"/>
      <w:szCs w:val="20"/>
      <w:lang w:eastAsia="sl-SI"/>
    </w:rPr>
  </w:style>
  <w:style w:type="character" w:customStyle="1" w:styleId="Sidrosprotneopombe">
    <w:name w:val="Sidro sprotne opombe"/>
    <w:rPr>
      <w:vertAlign w:val="superscript"/>
    </w:rPr>
  </w:style>
  <w:style w:type="character" w:customStyle="1" w:styleId="FootnoteCharacters">
    <w:name w:val="Footnote Characters"/>
    <w:uiPriority w:val="99"/>
    <w:semiHidden/>
    <w:qFormat/>
    <w:rsid w:val="006B40EC"/>
    <w:rPr>
      <w:vertAlign w:val="superscript"/>
    </w:rPr>
  </w:style>
  <w:style w:type="character" w:styleId="Pripombasklic">
    <w:name w:val="annotation reference"/>
    <w:qFormat/>
    <w:rsid w:val="002C0743"/>
    <w:rPr>
      <w:sz w:val="16"/>
      <w:szCs w:val="16"/>
    </w:rPr>
  </w:style>
  <w:style w:type="character" w:customStyle="1" w:styleId="OdstavekseznamaZnak">
    <w:name w:val="Odstavek seznama Znak"/>
    <w:link w:val="Odstavekseznama"/>
    <w:uiPriority w:val="34"/>
    <w:qFormat/>
    <w:locked/>
    <w:rsid w:val="00E034FF"/>
    <w:rPr>
      <w:rFonts w:ascii="Calibri" w:eastAsia="Calibri" w:hAnsi="Calibri" w:cs="Times New Roman"/>
    </w:rPr>
  </w:style>
  <w:style w:type="character" w:customStyle="1" w:styleId="BesedilooblakaZnak">
    <w:name w:val="Besedilo oblačka Znak"/>
    <w:basedOn w:val="Privzetapisavaodstavka"/>
    <w:link w:val="Besedilooblaka"/>
    <w:uiPriority w:val="99"/>
    <w:semiHidden/>
    <w:qFormat/>
    <w:rsid w:val="00895483"/>
    <w:rPr>
      <w:rFonts w:ascii="Segoe UI" w:eastAsia="Calibri" w:hAnsi="Segoe UI" w:cs="Segoe UI"/>
      <w:sz w:val="18"/>
      <w:szCs w:val="18"/>
    </w:rPr>
  </w:style>
  <w:style w:type="character" w:customStyle="1" w:styleId="Obiskanaspletnapovezava">
    <w:name w:val="Obiskana spletna povezava"/>
    <w:rPr>
      <w:color w:val="800080"/>
      <w:u w:val="single"/>
    </w:rPr>
  </w:style>
  <w:style w:type="paragraph" w:styleId="Naslov">
    <w:name w:val="Title"/>
    <w:basedOn w:val="Navaden"/>
    <w:next w:val="Telobesedila"/>
    <w:qFormat/>
    <w:pPr>
      <w:keepNext/>
      <w:spacing w:before="240" w:after="120"/>
    </w:pPr>
    <w:rPr>
      <w:rFonts w:ascii="Liberation Sans" w:eastAsia="Microsoft YaHei" w:hAnsi="Liberation Sans" w:cs="Lucida Sans"/>
      <w:sz w:val="28"/>
      <w:szCs w:val="28"/>
    </w:rPr>
  </w:style>
  <w:style w:type="paragraph" w:styleId="Telobesedila">
    <w:name w:val="Body Text"/>
    <w:basedOn w:val="Navaden"/>
    <w:pPr>
      <w:spacing w:after="140"/>
    </w:pPr>
  </w:style>
  <w:style w:type="paragraph" w:styleId="Seznam">
    <w:name w:val="List"/>
    <w:basedOn w:val="Telobesedila"/>
    <w:rPr>
      <w:rFonts w:cs="Lucida Sans"/>
    </w:rPr>
  </w:style>
  <w:style w:type="paragraph" w:styleId="Napis">
    <w:name w:val="caption"/>
    <w:basedOn w:val="Navaden"/>
    <w:qFormat/>
    <w:pPr>
      <w:suppressLineNumbers/>
      <w:spacing w:before="120" w:after="120"/>
    </w:pPr>
    <w:rPr>
      <w:rFonts w:cs="Lucida Sans"/>
      <w:i/>
      <w:iCs/>
      <w:sz w:val="24"/>
      <w:szCs w:val="24"/>
    </w:rPr>
  </w:style>
  <w:style w:type="paragraph" w:customStyle="1" w:styleId="Kazalo">
    <w:name w:val="Kazalo"/>
    <w:basedOn w:val="Navaden"/>
    <w:qFormat/>
    <w:pPr>
      <w:suppressLineNumbers/>
    </w:pPr>
    <w:rPr>
      <w:rFonts w:cs="Lucida Sans"/>
    </w:rPr>
  </w:style>
  <w:style w:type="paragraph" w:customStyle="1" w:styleId="Glavainnoga">
    <w:name w:val="Glava in noga"/>
    <w:basedOn w:val="Navaden"/>
    <w:qFormat/>
  </w:style>
  <w:style w:type="paragraph" w:styleId="Glava">
    <w:name w:val="header"/>
    <w:basedOn w:val="Navaden"/>
    <w:link w:val="GlavaZnak"/>
    <w:uiPriority w:val="99"/>
    <w:unhideWhenUsed/>
    <w:rsid w:val="006B40EC"/>
    <w:pPr>
      <w:tabs>
        <w:tab w:val="center" w:pos="4536"/>
        <w:tab w:val="right" w:pos="9072"/>
      </w:tabs>
      <w:spacing w:after="0" w:line="240" w:lineRule="auto"/>
    </w:pPr>
  </w:style>
  <w:style w:type="paragraph" w:styleId="Noga">
    <w:name w:val="footer"/>
    <w:basedOn w:val="Navaden"/>
    <w:link w:val="NogaZnak"/>
    <w:uiPriority w:val="99"/>
    <w:unhideWhenUsed/>
    <w:rsid w:val="006B40EC"/>
    <w:pPr>
      <w:tabs>
        <w:tab w:val="center" w:pos="4536"/>
        <w:tab w:val="right" w:pos="9072"/>
      </w:tabs>
      <w:spacing w:after="0" w:line="240" w:lineRule="auto"/>
    </w:pPr>
  </w:style>
  <w:style w:type="paragraph" w:styleId="Sprotnaopomba-besedilo">
    <w:name w:val="footnote text"/>
    <w:basedOn w:val="Navaden"/>
    <w:uiPriority w:val="99"/>
    <w:semiHidden/>
    <w:rsid w:val="006B40EC"/>
    <w:pPr>
      <w:spacing w:after="0" w:line="240" w:lineRule="auto"/>
      <w:jc w:val="both"/>
    </w:pPr>
    <w:rPr>
      <w:rFonts w:ascii="Times New Roman" w:eastAsia="Times New Roman" w:hAnsi="Times New Roman"/>
      <w:sz w:val="20"/>
      <w:szCs w:val="20"/>
      <w:lang w:eastAsia="sl-SI"/>
    </w:rPr>
  </w:style>
  <w:style w:type="paragraph" w:customStyle="1" w:styleId="Default">
    <w:name w:val="Default"/>
    <w:qFormat/>
    <w:rsid w:val="00B019A0"/>
    <w:rPr>
      <w:rFonts w:ascii="Abel" w:eastAsia="Calibri" w:hAnsi="Abel" w:cs="Abel"/>
      <w:color w:val="000000"/>
      <w:sz w:val="24"/>
      <w:szCs w:val="24"/>
      <w:lang w:eastAsia="sl-SI"/>
    </w:rPr>
  </w:style>
  <w:style w:type="paragraph" w:styleId="Odstavekseznama">
    <w:name w:val="List Paragraph"/>
    <w:basedOn w:val="Navaden"/>
    <w:link w:val="OdstavekseznamaZnak"/>
    <w:uiPriority w:val="34"/>
    <w:qFormat/>
    <w:rsid w:val="00E034FF"/>
    <w:pPr>
      <w:ind w:left="720"/>
      <w:contextualSpacing/>
    </w:pPr>
  </w:style>
  <w:style w:type="paragraph" w:styleId="Besedilooblaka">
    <w:name w:val="Balloon Text"/>
    <w:basedOn w:val="Navaden"/>
    <w:link w:val="BesedilooblakaZnak"/>
    <w:uiPriority w:val="99"/>
    <w:semiHidden/>
    <w:unhideWhenUsed/>
    <w:qFormat/>
    <w:rsid w:val="00895483"/>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urostars-eureka.eu/" TargetMode="External"/><Relationship Id="rId13" Type="http://schemas.openxmlformats.org/officeDocument/2006/relationships/hyperlink" Target="http://www.eurostars-eureka.e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radni-list.si/1/objava.jsp?sop=2020-01-3088" TargetMode="External"/><Relationship Id="rId12" Type="http://schemas.openxmlformats.org/officeDocument/2006/relationships/hyperlink" Target="https://www.eurostars-eureka.eu/" TargetMode="External"/><Relationship Id="rId17" Type="http://schemas.openxmlformats.org/officeDocument/2006/relationships/hyperlink" Target="https://www.gov.si/drzavni-organi/ministrstva/ministrstvo-za-gospodarski-razvoj-in-tehnologijo/javne-objave/" TargetMode="External"/><Relationship Id="rId2" Type="http://schemas.openxmlformats.org/officeDocument/2006/relationships/styles" Target="styles.xml"/><Relationship Id="rId16" Type="http://schemas.openxmlformats.org/officeDocument/2006/relationships/hyperlink" Target="http://www.eurostars-eureka.e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rostars-eureka.eu/apply-funding" TargetMode="External"/><Relationship Id="rId5" Type="http://schemas.openxmlformats.org/officeDocument/2006/relationships/footnotes" Target="footnotes.xml"/><Relationship Id="rId15" Type="http://schemas.openxmlformats.org/officeDocument/2006/relationships/hyperlink" Target="http://www.eurostars-eureka.eu/" TargetMode="External"/><Relationship Id="rId10" Type="http://schemas.openxmlformats.org/officeDocument/2006/relationships/hyperlink" Target="https://www.eurostars-eureka.eu/downloads/guidelines/participants/2014-202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eurostars-eureka.eu/" TargetMode="External"/><Relationship Id="rId14" Type="http://schemas.openxmlformats.org/officeDocument/2006/relationships/hyperlink" Target="http://www.eurostars-eureka.eu/"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gp.mgrt@gov.si" TargetMode="External"/><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hyperlink" Target="http://www.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4016</Words>
  <Characters>22897</Characters>
  <Application>Microsoft Office Word</Application>
  <DocSecurity>0</DocSecurity>
  <Lines>190</Lines>
  <Paragraphs>53</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Rebolj</dc:creator>
  <dc:description/>
  <cp:lastModifiedBy>Urška Zupin</cp:lastModifiedBy>
  <cp:revision>5</cp:revision>
  <cp:lastPrinted>2020-02-13T13:28:00Z</cp:lastPrinted>
  <dcterms:created xsi:type="dcterms:W3CDTF">2021-01-06T11:15:00Z</dcterms:created>
  <dcterms:modified xsi:type="dcterms:W3CDTF">2021-01-12T14:33:00Z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MJU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